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8C87" w14:textId="77777777" w:rsidR="00327DDC" w:rsidRDefault="00327DDC">
      <w:pPr>
        <w:pStyle w:val="BodyText"/>
        <w:outlineLvl w:val="0"/>
        <w:rPr>
          <w:rFonts w:cstheme="minorHAnsi"/>
          <w:b/>
          <w:i w:val="0"/>
          <w:sz w:val="22"/>
          <w:szCs w:val="22"/>
        </w:rPr>
      </w:pPr>
    </w:p>
    <w:p w14:paraId="31E0E56C" w14:textId="77777777" w:rsidR="00327DDC" w:rsidRDefault="00000000">
      <w:pPr>
        <w:outlineLvl w:val="0"/>
        <w:rPr>
          <w:rFonts w:eastAsia="Times New Roman" w:cstheme="minorHAnsi"/>
          <w:b/>
        </w:rPr>
      </w:pPr>
      <w:r>
        <w:rPr>
          <w:rFonts w:eastAsia="Times New Roman" w:cstheme="minorHAnsi"/>
          <w:b/>
        </w:rPr>
        <w:t xml:space="preserve">Submission </w:t>
      </w:r>
      <w:proofErr w:type="gramStart"/>
      <w:r>
        <w:rPr>
          <w:rFonts w:eastAsia="Times New Roman" w:cstheme="minorHAnsi"/>
          <w:b/>
        </w:rPr>
        <w:t>ID #:</w:t>
      </w:r>
      <w:proofErr w:type="gramEnd"/>
      <w:r>
        <w:rPr>
          <w:rFonts w:eastAsia="Times New Roman" w:cstheme="minorHAnsi"/>
          <w:b/>
        </w:rPr>
        <w:t xml:space="preserve"> 69460</w:t>
      </w:r>
    </w:p>
    <w:p w14:paraId="1BCE2A91" w14:textId="77777777" w:rsidR="00327DDC" w:rsidRDefault="00000000">
      <w:pPr>
        <w:outlineLvl w:val="0"/>
        <w:rPr>
          <w:rFonts w:eastAsia="Times New Roman" w:cstheme="minorHAnsi"/>
          <w:b/>
        </w:rPr>
      </w:pPr>
      <w:r>
        <w:rPr>
          <w:rFonts w:eastAsia="Times New Roman" w:cstheme="minorHAnsi"/>
          <w:b/>
        </w:rPr>
        <w:t>Scriptwriter Name: Poornima G</w:t>
      </w:r>
    </w:p>
    <w:p w14:paraId="4F43B758" w14:textId="77777777" w:rsidR="00327DDC"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w:t>
        </w:r>
        <w:r>
          <w:rPr>
            <w:rStyle w:val="Hyperlink"/>
            <w:rFonts w:eastAsia="Times New Roman" w:cstheme="minorHAnsi"/>
            <w:b/>
          </w:rPr>
          <w:t>m</w:t>
        </w:r>
        <w:r>
          <w:rPr>
            <w:rStyle w:val="Hyperlink"/>
            <w:rFonts w:eastAsia="Times New Roman" w:cstheme="minorHAnsi"/>
            <w:b/>
          </w:rPr>
          <w:t>/account/file-uploader?src=21185348</w:t>
        </w:r>
      </w:hyperlink>
      <w:r>
        <w:rPr>
          <w:rFonts w:eastAsia="Times New Roman" w:cstheme="minorHAnsi"/>
          <w:b/>
        </w:rPr>
        <w:t xml:space="preserve"> </w:t>
      </w:r>
    </w:p>
    <w:p w14:paraId="73DD8D6C" w14:textId="77777777" w:rsidR="00327DDC" w:rsidRDefault="00327DDC">
      <w:pPr>
        <w:outlineLvl w:val="0"/>
        <w:rPr>
          <w:rFonts w:eastAsia="Times New Roman" w:cstheme="minorHAnsi"/>
          <w:b/>
        </w:rPr>
      </w:pPr>
    </w:p>
    <w:p w14:paraId="15875C00" w14:textId="77777777" w:rsidR="00327DDC"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"Sun's Seven-Step Technique" for Endoscopic En-Bloc Resection of Thyroid Cancer via the Chest-Breast Approach</w:t>
      </w:r>
    </w:p>
    <w:p w14:paraId="04E137E8" w14:textId="77777777" w:rsidR="00327DDC" w:rsidRDefault="00327DDC">
      <w:pPr>
        <w:outlineLvl w:val="0"/>
        <w:rPr>
          <w:rFonts w:eastAsia="Times New Roman" w:cstheme="minorHAnsi"/>
          <w:b/>
        </w:rPr>
      </w:pPr>
    </w:p>
    <w:p w14:paraId="4F2A72D5" w14:textId="77777777" w:rsidR="00327DDC" w:rsidRDefault="00327DDC">
      <w:pPr>
        <w:outlineLvl w:val="0"/>
        <w:rPr>
          <w:rFonts w:eastAsia="Times New Roman" w:cstheme="minorHAnsi"/>
          <w:b/>
        </w:rPr>
      </w:pPr>
    </w:p>
    <w:p w14:paraId="2A842E05" w14:textId="77777777" w:rsidR="00327DDC"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BE64B16" w14:textId="77777777" w:rsidR="00327DDC" w:rsidRDefault="00000000">
      <w:pPr>
        <w:outlineLvl w:val="0"/>
        <w:rPr>
          <w:rFonts w:eastAsia="Times New Roman" w:cstheme="minorHAnsi"/>
          <w:b/>
          <w:sz w:val="28"/>
          <w:szCs w:val="28"/>
        </w:rPr>
      </w:pPr>
      <w:bookmarkStart w:id="0" w:name="OLE_LINK36"/>
      <w:proofErr w:type="spellStart"/>
      <w:r>
        <w:rPr>
          <w:rFonts w:eastAsia="Times New Roman" w:cstheme="minorHAnsi"/>
          <w:b/>
          <w:sz w:val="28"/>
          <w:szCs w:val="28"/>
        </w:rPr>
        <w:t>Fenglong</w:t>
      </w:r>
      <w:proofErr w:type="spellEnd"/>
      <w:r>
        <w:rPr>
          <w:rFonts w:eastAsia="Times New Roman" w:cstheme="minorHAnsi"/>
          <w:b/>
          <w:sz w:val="28"/>
          <w:szCs w:val="28"/>
        </w:rPr>
        <w:t xml:space="preserve"> Zhang</w:t>
      </w:r>
      <w:r>
        <w:rPr>
          <w:rFonts w:eastAsia="Times New Roman" w:cstheme="minorHAnsi"/>
          <w:b/>
          <w:sz w:val="28"/>
          <w:szCs w:val="28"/>
          <w:vertAlign w:val="superscript"/>
        </w:rPr>
        <w:t>1*</w:t>
      </w:r>
      <w:r>
        <w:rPr>
          <w:rFonts w:eastAsia="Times New Roman" w:cstheme="minorHAnsi"/>
          <w:b/>
          <w:sz w:val="28"/>
          <w:szCs w:val="28"/>
        </w:rPr>
        <w:t>, Xiaomei Li</w:t>
      </w:r>
      <w:r>
        <w:rPr>
          <w:rFonts w:eastAsia="Times New Roman" w:cstheme="minorHAnsi"/>
          <w:b/>
          <w:sz w:val="28"/>
          <w:szCs w:val="28"/>
          <w:vertAlign w:val="superscript"/>
        </w:rPr>
        <w:t>2*</w:t>
      </w:r>
      <w:r>
        <w:rPr>
          <w:rFonts w:eastAsia="Times New Roman" w:cstheme="minorHAnsi"/>
          <w:b/>
          <w:sz w:val="28"/>
          <w:szCs w:val="28"/>
        </w:rPr>
        <w:t xml:space="preserve">, </w:t>
      </w:r>
      <w:bookmarkEnd w:id="0"/>
      <w:proofErr w:type="spellStart"/>
      <w:r>
        <w:rPr>
          <w:rFonts w:eastAsia="Times New Roman" w:cstheme="minorHAnsi"/>
          <w:b/>
          <w:sz w:val="28"/>
          <w:szCs w:val="28"/>
        </w:rPr>
        <w:t>Mengshi</w:t>
      </w:r>
      <w:proofErr w:type="spellEnd"/>
      <w:r>
        <w:rPr>
          <w:rFonts w:eastAsia="Times New Roman" w:cstheme="minorHAnsi"/>
          <w:b/>
          <w:sz w:val="28"/>
          <w:szCs w:val="28"/>
        </w:rPr>
        <w:t xml:space="preserve"> Liu</w:t>
      </w:r>
      <w:r>
        <w:rPr>
          <w:rFonts w:eastAsia="Times New Roman" w:cstheme="minorHAnsi"/>
          <w:b/>
          <w:sz w:val="28"/>
          <w:szCs w:val="28"/>
          <w:vertAlign w:val="superscript"/>
        </w:rPr>
        <w:t>3*</w:t>
      </w:r>
      <w:r>
        <w:rPr>
          <w:rFonts w:eastAsia="Times New Roman" w:cstheme="minorHAnsi"/>
          <w:b/>
          <w:sz w:val="28"/>
          <w:szCs w:val="28"/>
        </w:rPr>
        <w:t>, Peng Sun</w:t>
      </w:r>
      <w:r>
        <w:rPr>
          <w:rFonts w:eastAsia="Times New Roman" w:cstheme="minorHAnsi"/>
          <w:b/>
          <w:sz w:val="28"/>
          <w:szCs w:val="28"/>
          <w:vertAlign w:val="superscript"/>
        </w:rPr>
        <w:t>1</w:t>
      </w:r>
    </w:p>
    <w:p w14:paraId="3CDB5998" w14:textId="77777777" w:rsidR="00327DDC" w:rsidRDefault="00327DDC">
      <w:pPr>
        <w:outlineLvl w:val="0"/>
        <w:rPr>
          <w:rFonts w:eastAsia="Times New Roman" w:cstheme="minorHAnsi"/>
          <w:b/>
          <w:sz w:val="28"/>
          <w:szCs w:val="28"/>
        </w:rPr>
      </w:pPr>
    </w:p>
    <w:p w14:paraId="4608E473" w14:textId="77777777" w:rsidR="00327DDC" w:rsidRDefault="00000000">
      <w:pPr>
        <w:outlineLvl w:val="0"/>
        <w:rPr>
          <w:rFonts w:eastAsia="Times New Roman" w:cstheme="minorHAnsi"/>
          <w:bCs/>
          <w:sz w:val="28"/>
          <w:szCs w:val="28"/>
        </w:rPr>
      </w:pPr>
      <w:r>
        <w:rPr>
          <w:rFonts w:eastAsia="Times New Roman" w:cstheme="minorHAnsi"/>
          <w:bCs/>
          <w:sz w:val="28"/>
          <w:szCs w:val="28"/>
          <w:vertAlign w:val="superscript"/>
        </w:rPr>
        <w:t>1</w:t>
      </w:r>
      <w:r>
        <w:rPr>
          <w:rFonts w:eastAsia="Times New Roman" w:cstheme="minorHAnsi"/>
          <w:bCs/>
          <w:sz w:val="28"/>
          <w:szCs w:val="28"/>
        </w:rPr>
        <w:t>Department of Thoracic Surgery, Chaozhou Central Hospital</w:t>
      </w:r>
    </w:p>
    <w:p w14:paraId="5E30ED83" w14:textId="77777777" w:rsidR="00327DDC" w:rsidRDefault="00000000">
      <w:pPr>
        <w:outlineLvl w:val="0"/>
        <w:rPr>
          <w:rFonts w:eastAsia="Times New Roman" w:cstheme="minorHAnsi"/>
          <w:bCs/>
          <w:sz w:val="28"/>
          <w:szCs w:val="28"/>
        </w:rPr>
      </w:pPr>
      <w:r>
        <w:rPr>
          <w:rFonts w:eastAsia="Times New Roman" w:cstheme="minorHAnsi"/>
          <w:bCs/>
          <w:sz w:val="28"/>
          <w:szCs w:val="28"/>
          <w:vertAlign w:val="superscript"/>
        </w:rPr>
        <w:t>2</w:t>
      </w:r>
      <w:r>
        <w:rPr>
          <w:rFonts w:eastAsia="Times New Roman" w:cstheme="minorHAnsi"/>
          <w:bCs/>
          <w:sz w:val="28"/>
          <w:szCs w:val="28"/>
        </w:rPr>
        <w:t>Department of Reproductive Center, Chaozhou Central Hospital</w:t>
      </w:r>
    </w:p>
    <w:p w14:paraId="16149D59" w14:textId="77777777" w:rsidR="00327DDC" w:rsidRDefault="00000000">
      <w:pPr>
        <w:outlineLvl w:val="0"/>
        <w:rPr>
          <w:rFonts w:eastAsia="Times New Roman" w:cstheme="minorHAnsi"/>
          <w:bCs/>
          <w:sz w:val="28"/>
          <w:szCs w:val="28"/>
        </w:rPr>
      </w:pPr>
      <w:r>
        <w:rPr>
          <w:rFonts w:eastAsia="Times New Roman" w:cstheme="minorHAnsi"/>
          <w:bCs/>
          <w:sz w:val="28"/>
          <w:szCs w:val="28"/>
          <w:vertAlign w:val="superscript"/>
        </w:rPr>
        <w:t>3</w:t>
      </w:r>
      <w:r>
        <w:rPr>
          <w:rFonts w:eastAsia="Times New Roman" w:cstheme="minorHAnsi"/>
          <w:bCs/>
          <w:sz w:val="28"/>
          <w:szCs w:val="28"/>
        </w:rPr>
        <w:t>Health Management Center, Chaozhou Central Hospital</w:t>
      </w:r>
    </w:p>
    <w:p w14:paraId="2FE5223F" w14:textId="77777777" w:rsidR="00327DDC" w:rsidRDefault="00327DDC">
      <w:pPr>
        <w:outlineLvl w:val="0"/>
        <w:rPr>
          <w:rFonts w:eastAsia="Times New Roman" w:cstheme="minorHAnsi"/>
          <w:b/>
          <w:sz w:val="28"/>
          <w:szCs w:val="28"/>
        </w:rPr>
      </w:pPr>
    </w:p>
    <w:p w14:paraId="045F863C" w14:textId="77777777" w:rsidR="00327DDC" w:rsidRDefault="00000000">
      <w:pPr>
        <w:widowControl w:val="0"/>
        <w:autoSpaceDE w:val="0"/>
        <w:autoSpaceDN w:val="0"/>
        <w:adjustRightInd w:val="0"/>
        <w:rPr>
          <w:rFonts w:eastAsia="Times New Roman" w:cstheme="minorHAnsi"/>
          <w:color w:val="000000"/>
        </w:rPr>
      </w:pPr>
      <w:r>
        <w:rPr>
          <w:rFonts w:eastAsia="Times New Roman" w:cstheme="minorHAnsi"/>
          <w:color w:val="000000"/>
        </w:rPr>
        <w:t xml:space="preserve">*These authors contributed equally </w:t>
      </w:r>
    </w:p>
    <w:p w14:paraId="5FAD59E0" w14:textId="77777777" w:rsidR="00327DDC" w:rsidRDefault="00327DDC">
      <w:pPr>
        <w:widowControl w:val="0"/>
        <w:autoSpaceDE w:val="0"/>
        <w:autoSpaceDN w:val="0"/>
        <w:adjustRightInd w:val="0"/>
        <w:rPr>
          <w:rFonts w:eastAsia="Times New Roman" w:cstheme="minorHAnsi"/>
          <w:color w:val="000000"/>
        </w:rPr>
      </w:pPr>
    </w:p>
    <w:p w14:paraId="63B740B5" w14:textId="77777777" w:rsidR="00327DDC" w:rsidRDefault="00327DDC">
      <w:pPr>
        <w:widowControl w:val="0"/>
        <w:autoSpaceDE w:val="0"/>
        <w:autoSpaceDN w:val="0"/>
        <w:adjustRightInd w:val="0"/>
        <w:rPr>
          <w:rFonts w:eastAsia="Times New Roman" w:cstheme="minorHAnsi"/>
          <w:color w:val="000000"/>
        </w:rPr>
      </w:pPr>
    </w:p>
    <w:p w14:paraId="083A395F" w14:textId="77777777" w:rsidR="00327DDC" w:rsidRDefault="00327DDC">
      <w:pPr>
        <w:outlineLvl w:val="0"/>
        <w:rPr>
          <w:rFonts w:eastAsia="Times New Roman" w:cstheme="minorHAnsi"/>
        </w:rPr>
      </w:pPr>
    </w:p>
    <w:p w14:paraId="3CB7AE47" w14:textId="77777777" w:rsidR="00327DDC" w:rsidRDefault="00000000">
      <w:pPr>
        <w:outlineLvl w:val="0"/>
        <w:rPr>
          <w:rFonts w:eastAsia="Times New Roman" w:cstheme="minorHAnsi"/>
          <w:b/>
        </w:rPr>
      </w:pPr>
      <w:r>
        <w:rPr>
          <w:rFonts w:eastAsia="Times New Roman" w:cstheme="minorHAnsi"/>
          <w:b/>
        </w:rPr>
        <w:t xml:space="preserve">Corresponding Authors: </w:t>
      </w:r>
    </w:p>
    <w:p w14:paraId="6DA5BF8B" w14:textId="77777777" w:rsidR="00327DDC" w:rsidRDefault="00000000">
      <w:pPr>
        <w:outlineLvl w:val="0"/>
        <w:rPr>
          <w:rFonts w:eastAsia="Times New Roman" w:cstheme="minorHAnsi"/>
        </w:rPr>
      </w:pPr>
      <w:bookmarkStart w:id="1" w:name="_Hlk25233958"/>
      <w:r>
        <w:rPr>
          <w:rFonts w:eastAsia="Times New Roman" w:cstheme="minorHAnsi"/>
        </w:rPr>
        <w:t>Peng Sun</w:t>
      </w:r>
      <w:r>
        <w:rPr>
          <w:rFonts w:eastAsia="Times New Roman" w:cstheme="minorHAnsi"/>
        </w:rPr>
        <w:tab/>
      </w:r>
      <w:r>
        <w:rPr>
          <w:rFonts w:eastAsia="Times New Roman" w:cstheme="minorHAnsi"/>
        </w:rPr>
        <w:tab/>
        <w:t xml:space="preserve">    sunpeng0505@qq.com</w:t>
      </w:r>
    </w:p>
    <w:p w14:paraId="0AB22AF7" w14:textId="77777777" w:rsidR="00327DDC" w:rsidRDefault="00327DDC">
      <w:pPr>
        <w:outlineLvl w:val="0"/>
        <w:rPr>
          <w:rFonts w:eastAsia="Times New Roman" w:cstheme="minorHAnsi"/>
        </w:rPr>
      </w:pPr>
    </w:p>
    <w:p w14:paraId="7026F5C2" w14:textId="77777777" w:rsidR="00327DDC" w:rsidRDefault="00327DDC">
      <w:pPr>
        <w:outlineLvl w:val="0"/>
        <w:rPr>
          <w:rFonts w:eastAsia="Times New Roman" w:cstheme="minorHAnsi"/>
        </w:rPr>
      </w:pPr>
    </w:p>
    <w:bookmarkEnd w:id="1"/>
    <w:p w14:paraId="21AEFDE0" w14:textId="77777777" w:rsidR="00327DDC"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514E5184" w14:textId="77777777" w:rsidR="00327DDC" w:rsidRDefault="00000000">
      <w:pPr>
        <w:widowControl w:val="0"/>
        <w:jc w:val="both"/>
        <w:rPr>
          <w:rFonts w:ascii="Calibri" w:eastAsia="SimSun" w:hAnsi="Calibri" w:cs="Calibri"/>
          <w:iCs w:val="0"/>
          <w:color w:val="auto"/>
          <w:kern w:val="2"/>
          <w:lang w:eastAsia="zh-CN"/>
        </w:rPr>
      </w:pPr>
      <w:proofErr w:type="spellStart"/>
      <w:r>
        <w:rPr>
          <w:rFonts w:ascii="Calibri" w:eastAsia="SimSun" w:hAnsi="Calibri" w:cs="Calibri"/>
          <w:iCs w:val="0"/>
          <w:color w:val="auto"/>
          <w:kern w:val="2"/>
          <w:lang w:eastAsia="zh-CN"/>
        </w:rPr>
        <w:t>Fenglong</w:t>
      </w:r>
      <w:proofErr w:type="spellEnd"/>
      <w:r>
        <w:rPr>
          <w:rFonts w:ascii="Calibri" w:eastAsia="SimSun" w:hAnsi="Calibri" w:cs="Calibri"/>
          <w:iCs w:val="0"/>
          <w:color w:val="auto"/>
          <w:kern w:val="2"/>
          <w:lang w:eastAsia="zh-CN"/>
        </w:rPr>
        <w:t xml:space="preserve"> Zhang</w:t>
      </w:r>
      <w:r>
        <w:rPr>
          <w:rFonts w:ascii="Calibri" w:eastAsia="SimSun" w:hAnsi="Calibri" w:cs="Calibri"/>
          <w:iCs w:val="0"/>
          <w:color w:val="auto"/>
          <w:kern w:val="2"/>
          <w:lang w:eastAsia="zh-CN"/>
        </w:rPr>
        <w:tab/>
      </w:r>
      <w:r>
        <w:rPr>
          <w:rFonts w:ascii="Calibri" w:eastAsia="SimSun" w:hAnsi="Calibri" w:cs="Calibri"/>
          <w:iCs w:val="0"/>
          <w:color w:val="auto"/>
          <w:kern w:val="2"/>
          <w:lang w:eastAsia="zh-CN"/>
        </w:rPr>
        <w:tab/>
      </w:r>
      <w:hyperlink r:id="rId8" w:history="1">
        <w:r>
          <w:rPr>
            <w:rFonts w:ascii="Calibri" w:eastAsia="SimSun" w:hAnsi="Calibri" w:cs="Calibri"/>
            <w:iCs w:val="0"/>
            <w:color w:val="0000FF"/>
            <w:kern w:val="2"/>
            <w:u w:val="single"/>
            <w:lang w:eastAsia="zh-CN"/>
          </w:rPr>
          <w:t>191684907@qq.com</w:t>
        </w:r>
      </w:hyperlink>
    </w:p>
    <w:p w14:paraId="449A184F" w14:textId="77777777" w:rsidR="00327DDC" w:rsidRDefault="00000000">
      <w:pPr>
        <w:widowControl w:val="0"/>
        <w:jc w:val="both"/>
        <w:rPr>
          <w:rFonts w:ascii="Calibri" w:eastAsia="SimSun" w:hAnsi="Calibri" w:cs="Calibri"/>
          <w:iCs w:val="0"/>
          <w:color w:val="auto"/>
          <w:kern w:val="2"/>
          <w:lang w:eastAsia="zh-CN"/>
        </w:rPr>
      </w:pPr>
      <w:r>
        <w:rPr>
          <w:rFonts w:ascii="Calibri" w:eastAsia="SimSun" w:hAnsi="Calibri" w:cs="Calibri"/>
          <w:iCs w:val="0"/>
          <w:color w:val="auto"/>
          <w:kern w:val="2"/>
          <w:lang w:eastAsia="zh-CN"/>
        </w:rPr>
        <w:t>Xiaomei Li</w:t>
      </w:r>
      <w:r>
        <w:rPr>
          <w:rFonts w:ascii="Calibri" w:eastAsia="SimSun" w:hAnsi="Calibri" w:cs="Calibri"/>
          <w:iCs w:val="0"/>
          <w:color w:val="auto"/>
          <w:kern w:val="2"/>
          <w:lang w:eastAsia="zh-CN"/>
        </w:rPr>
        <w:tab/>
      </w:r>
      <w:r>
        <w:rPr>
          <w:rFonts w:ascii="Calibri" w:eastAsia="SimSun" w:hAnsi="Calibri" w:cs="Calibri"/>
          <w:iCs w:val="0"/>
          <w:color w:val="auto"/>
          <w:kern w:val="2"/>
          <w:lang w:eastAsia="zh-CN"/>
        </w:rPr>
        <w:tab/>
      </w:r>
      <w:r>
        <w:rPr>
          <w:rFonts w:ascii="Calibri" w:eastAsia="SimSun" w:hAnsi="Calibri" w:cs="Calibri"/>
          <w:iCs w:val="0"/>
          <w:color w:val="auto"/>
          <w:kern w:val="2"/>
          <w:lang w:eastAsia="zh-CN"/>
        </w:rPr>
        <w:tab/>
      </w:r>
      <w:hyperlink r:id="rId9" w:history="1">
        <w:r>
          <w:rPr>
            <w:rFonts w:ascii="Calibri" w:eastAsia="SimSun" w:hAnsi="Calibri" w:cs="Calibri"/>
            <w:iCs w:val="0"/>
            <w:color w:val="0000FF"/>
            <w:kern w:val="2"/>
            <w:u w:val="single"/>
            <w:lang w:eastAsia="zh-CN"/>
          </w:rPr>
          <w:t>lxm680000@163.com</w:t>
        </w:r>
      </w:hyperlink>
    </w:p>
    <w:p w14:paraId="66A362FE" w14:textId="77777777" w:rsidR="00327DDC" w:rsidRDefault="00000000">
      <w:pPr>
        <w:outlineLvl w:val="0"/>
        <w:rPr>
          <w:rFonts w:cstheme="minorHAnsi"/>
          <w:b/>
          <w:sz w:val="22"/>
          <w:szCs w:val="22"/>
        </w:rPr>
      </w:pPr>
      <w:proofErr w:type="spellStart"/>
      <w:r>
        <w:rPr>
          <w:rFonts w:ascii="Calibri" w:eastAsia="SimSun" w:hAnsi="Calibri" w:cs="Calibri"/>
          <w:iCs w:val="0"/>
          <w:color w:val="auto"/>
          <w:kern w:val="2"/>
          <w:lang w:eastAsia="zh-CN"/>
        </w:rPr>
        <w:t>Mengshi</w:t>
      </w:r>
      <w:proofErr w:type="spellEnd"/>
      <w:r>
        <w:rPr>
          <w:rFonts w:ascii="Calibri" w:eastAsia="SimSun" w:hAnsi="Calibri" w:cs="Calibri"/>
          <w:iCs w:val="0"/>
          <w:color w:val="auto"/>
          <w:kern w:val="2"/>
          <w:lang w:eastAsia="zh-CN"/>
        </w:rPr>
        <w:t xml:space="preserve"> Liu       </w:t>
      </w:r>
      <w:r>
        <w:rPr>
          <w:rFonts w:ascii="Calibri" w:eastAsia="SimSun" w:hAnsi="Calibri" w:cs="Calibri"/>
          <w:iCs w:val="0"/>
          <w:color w:val="auto"/>
          <w:kern w:val="2"/>
          <w:lang w:eastAsia="zh-CN"/>
        </w:rPr>
        <w:tab/>
      </w:r>
      <w:r>
        <w:rPr>
          <w:rFonts w:ascii="Calibri" w:eastAsia="SimSun" w:hAnsi="Calibri" w:cs="Calibri"/>
          <w:iCs w:val="0"/>
          <w:color w:val="auto"/>
          <w:kern w:val="2"/>
          <w:lang w:eastAsia="zh-CN"/>
        </w:rPr>
        <w:tab/>
      </w:r>
      <w:hyperlink r:id="rId10" w:history="1">
        <w:r>
          <w:rPr>
            <w:rFonts w:ascii="Calibri" w:eastAsia="SimSun" w:hAnsi="Calibri" w:cs="Calibri"/>
            <w:iCs w:val="0"/>
            <w:color w:val="0000FF"/>
            <w:kern w:val="2"/>
            <w:u w:val="single"/>
            <w:lang w:eastAsia="zh-CN"/>
          </w:rPr>
          <w:t>769871889@qq.com</w:t>
        </w:r>
      </w:hyperlink>
    </w:p>
    <w:p w14:paraId="25199160" w14:textId="77777777" w:rsidR="00327DDC" w:rsidRDefault="00000000">
      <w:pPr>
        <w:outlineLvl w:val="0"/>
        <w:rPr>
          <w:rFonts w:eastAsia="Times New Roman" w:cstheme="minorHAnsi"/>
        </w:rPr>
      </w:pPr>
      <w:r>
        <w:rPr>
          <w:rFonts w:eastAsia="Times New Roman" w:cstheme="minorHAnsi"/>
        </w:rPr>
        <w:t>Peng Sun</w:t>
      </w:r>
      <w:r>
        <w:rPr>
          <w:rFonts w:eastAsia="Times New Roman" w:cstheme="minorHAnsi"/>
        </w:rPr>
        <w:tab/>
      </w:r>
      <w:proofErr w:type="gramStart"/>
      <w:r>
        <w:rPr>
          <w:rFonts w:eastAsia="Times New Roman" w:cstheme="minorHAnsi"/>
        </w:rPr>
        <w:tab/>
        <w:t xml:space="preserve">  </w:t>
      </w:r>
      <w:r>
        <w:rPr>
          <w:rFonts w:eastAsia="Times New Roman" w:cstheme="minorHAnsi"/>
        </w:rPr>
        <w:tab/>
      </w:r>
      <w:proofErr w:type="gramEnd"/>
      <w:r>
        <w:rPr>
          <w:rFonts w:eastAsia="Times New Roman" w:cstheme="minorHAnsi"/>
        </w:rPr>
        <w:t>sunpeng0505@qq.com</w:t>
      </w:r>
    </w:p>
    <w:p w14:paraId="60EAE751" w14:textId="77777777" w:rsidR="00327DDC" w:rsidRDefault="00327DDC">
      <w:pPr>
        <w:outlineLvl w:val="0"/>
        <w:rPr>
          <w:rFonts w:cstheme="minorHAnsi"/>
          <w:b/>
          <w:sz w:val="22"/>
          <w:szCs w:val="22"/>
        </w:rPr>
      </w:pPr>
    </w:p>
    <w:p w14:paraId="2EB8E74B" w14:textId="77777777" w:rsidR="00327DDC" w:rsidRDefault="00327DDC">
      <w:pPr>
        <w:outlineLvl w:val="0"/>
        <w:rPr>
          <w:rFonts w:cstheme="minorHAnsi"/>
          <w:b/>
          <w:sz w:val="22"/>
          <w:szCs w:val="22"/>
        </w:rPr>
      </w:pPr>
    </w:p>
    <w:p w14:paraId="068DEC0F" w14:textId="77777777" w:rsidR="00327DDC" w:rsidRDefault="00000000">
      <w:pPr>
        <w:rPr>
          <w:rFonts w:cstheme="minorHAnsi"/>
          <w:b/>
          <w:sz w:val="22"/>
          <w:szCs w:val="22"/>
        </w:rPr>
      </w:pPr>
      <w:r>
        <w:rPr>
          <w:rFonts w:cstheme="minorHAnsi"/>
          <w:b/>
          <w:sz w:val="22"/>
          <w:szCs w:val="22"/>
        </w:rPr>
        <w:br w:type="page"/>
      </w:r>
    </w:p>
    <w:p w14:paraId="0DA5BDB0" w14:textId="77777777" w:rsidR="00327DDC" w:rsidRDefault="00000000">
      <w:pPr>
        <w:pStyle w:val="Heading2"/>
        <w:rPr>
          <w:rFonts w:cstheme="minorHAnsi"/>
          <w:sz w:val="36"/>
          <w:szCs w:val="36"/>
        </w:rPr>
      </w:pPr>
      <w:r>
        <w:rPr>
          <w:rFonts w:cstheme="minorHAnsi"/>
          <w:sz w:val="36"/>
          <w:szCs w:val="36"/>
        </w:rPr>
        <w:lastRenderedPageBreak/>
        <w:t xml:space="preserve">Author Questionnaire </w:t>
      </w:r>
    </w:p>
    <w:p w14:paraId="2A6AD24B" w14:textId="77777777" w:rsidR="00327DDC"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w:t>
      </w:r>
      <w:proofErr w:type="spellStart"/>
      <w:r>
        <w:rPr>
          <w:rFonts w:ascii="Calibri" w:hAnsi="Calibri" w:cs="Calibri"/>
          <w:bCs/>
        </w:rPr>
        <w:t>JoVE</w:t>
      </w:r>
      <w:proofErr w:type="spellEnd"/>
      <w:r>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 Please confirm that this is correct. </w:t>
      </w:r>
    </w:p>
    <w:p w14:paraId="5F125A6A" w14:textId="77777777" w:rsidR="00327DDC"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hAnsi="Arial" w:cs="Arial"/>
            </w:rPr>
            <w:t>√</w:t>
          </w:r>
        </w:sdtContent>
      </w:sdt>
      <w:r>
        <w:rPr>
          <w:rFonts w:cstheme="minorHAnsi"/>
        </w:rPr>
        <w:t xml:space="preserve"> Correct </w:t>
      </w:r>
    </w:p>
    <w:p w14:paraId="13DF34E2" w14:textId="77777777" w:rsidR="00327DDC" w:rsidRDefault="00327DDC">
      <w:pPr>
        <w:spacing w:before="120"/>
        <w:ind w:left="216" w:hanging="216"/>
        <w:rPr>
          <w:rFonts w:eastAsia="Times New Roman" w:cstheme="minorHAnsi"/>
          <w:b/>
        </w:rPr>
      </w:pPr>
    </w:p>
    <w:p w14:paraId="74FC6EFB" w14:textId="77777777" w:rsidR="00327DDC" w:rsidRDefault="00000000">
      <w:pPr>
        <w:spacing w:before="120"/>
        <w:ind w:left="216" w:hanging="216"/>
        <w:rPr>
          <w:rFonts w:eastAsia="Times New Roman" w:cstheme="minorHAnsi"/>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lang w:eastAsia="zh-CN"/>
        </w:rPr>
        <w:t>NO</w:t>
      </w:r>
      <w:r>
        <w:rPr>
          <w:rFonts w:eastAsia="Times New Roman" w:cstheme="minorHAnsi"/>
        </w:rPr>
        <w:t xml:space="preserve">  </w:t>
      </w:r>
    </w:p>
    <w:p w14:paraId="2781A3D6" w14:textId="77777777" w:rsidR="00327DDC" w:rsidRDefault="00000000">
      <w:pPr>
        <w:spacing w:before="120"/>
        <w:ind w:left="216" w:hanging="216"/>
        <w:rPr>
          <w:rFonts w:eastAsia="SimSun" w:cstheme="minorHAnsi"/>
          <w:lang w:eastAsia="zh-CN"/>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lang w:eastAsia="zh-CN"/>
        </w:rPr>
        <w:t>NO</w:t>
      </w:r>
    </w:p>
    <w:p w14:paraId="26266DB2" w14:textId="77777777" w:rsidR="00327DDC" w:rsidRDefault="00327DDC">
      <w:pPr>
        <w:spacing w:before="120"/>
        <w:rPr>
          <w:rFonts w:eastAsia="Times New Roman" w:cstheme="minorHAnsi"/>
          <w:b/>
        </w:rPr>
      </w:pPr>
    </w:p>
    <w:p w14:paraId="2B4B0761" w14:textId="77777777" w:rsidR="00327DDC" w:rsidRDefault="00000000">
      <w:pPr>
        <w:rPr>
          <w:rFonts w:ascii="Calibri" w:hAnsi="Calibri" w:cs="Calibri"/>
          <w:b/>
          <w:bCs/>
          <w:color w:val="222222"/>
          <w:lang w:eastAsia="zh-CN"/>
        </w:rPr>
      </w:pPr>
      <w:r>
        <w:rPr>
          <w:rFonts w:ascii="Calibri" w:hAnsi="Calibri" w:cs="Calibri"/>
          <w:b/>
          <w:bCs/>
          <w:color w:val="222222"/>
        </w:rPr>
        <w:t>4. Proposed filming date:</w:t>
      </w:r>
      <w:r>
        <w:rPr>
          <w:rFonts w:ascii="Calibri" w:hAnsi="Calibri" w:cs="Calibri"/>
          <w:color w:val="222222"/>
        </w:rPr>
        <w:t xml:space="preserve"> To help </w:t>
      </w:r>
      <w:proofErr w:type="spellStart"/>
      <w:r>
        <w:rPr>
          <w:rFonts w:ascii="Calibri" w:hAnsi="Calibri" w:cs="Calibri"/>
          <w:color w:val="222222"/>
        </w:rPr>
        <w:t>JoVE</w:t>
      </w:r>
      <w:proofErr w:type="spellEnd"/>
      <w:r>
        <w:rPr>
          <w:rFonts w:ascii="Calibri" w:hAnsi="Calibri" w:cs="Calibri"/>
          <w:color w:val="222222"/>
        </w:rPr>
        <w:t xml:space="preser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r>
        <w:rPr>
          <w:rFonts w:ascii="Calibri" w:hAnsi="Calibri" w:cs="Calibri"/>
          <w:b/>
          <w:bCs/>
          <w:color w:val="222222"/>
          <w:highlight w:val="yellow"/>
        </w:rPr>
        <w:fldChar w:fldCharType="begin">
          <w:ffData>
            <w:name w:val="Text5"/>
            <w:enabled/>
            <w:calcOnExit w:val="0"/>
            <w:textInput>
              <w:default w:val="MM/DD/YYYY"/>
            </w:textInput>
          </w:ffData>
        </w:fldChar>
      </w:r>
      <w:bookmarkStart w:id="2" w:name="Text5"/>
      <w:r>
        <w:rPr>
          <w:rFonts w:ascii="Calibri" w:hAnsi="Calibri" w:cs="Calibri"/>
          <w:b/>
          <w:bCs/>
          <w:color w:val="222222"/>
          <w:highlight w:val="yellow"/>
        </w:rPr>
        <w:instrText xml:space="preserve"> FORMTEXT </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hint="eastAsia"/>
          <w:b/>
          <w:bCs/>
          <w:color w:val="222222"/>
          <w:highlight w:val="yellow"/>
          <w:lang w:eastAsia="zh-CN"/>
        </w:rPr>
        <w:t>2</w:t>
      </w:r>
      <w:r>
        <w:rPr>
          <w:rFonts w:ascii="Calibri" w:hAnsi="Calibri" w:cs="Calibri"/>
          <w:b/>
          <w:bCs/>
          <w:color w:val="222222"/>
          <w:highlight w:val="yellow"/>
        </w:rPr>
        <w:t>/</w:t>
      </w:r>
      <w:r>
        <w:rPr>
          <w:rFonts w:ascii="Calibri" w:hAnsi="Calibri" w:cs="Calibri" w:hint="eastAsia"/>
          <w:b/>
          <w:bCs/>
          <w:color w:val="222222"/>
          <w:highlight w:val="yellow"/>
          <w:lang w:eastAsia="zh-CN"/>
        </w:rPr>
        <w:t>28</w:t>
      </w:r>
      <w:r>
        <w:rPr>
          <w:rFonts w:ascii="Calibri" w:hAnsi="Calibri" w:cs="Calibri"/>
          <w:b/>
          <w:bCs/>
          <w:color w:val="222222"/>
          <w:highlight w:val="yellow"/>
        </w:rPr>
        <w:t>/</w:t>
      </w:r>
      <w:r>
        <w:rPr>
          <w:rFonts w:ascii="Calibri" w:hAnsi="Calibri" w:cs="Calibri" w:hint="eastAsia"/>
          <w:b/>
          <w:bCs/>
          <w:color w:val="222222"/>
          <w:highlight w:val="yellow"/>
          <w:lang w:eastAsia="zh-CN"/>
        </w:rPr>
        <w:t>2</w:t>
      </w:r>
      <w:r>
        <w:rPr>
          <w:rFonts w:ascii="Calibri" w:hAnsi="Calibri" w:cs="Calibri"/>
          <w:b/>
          <w:bCs/>
          <w:color w:val="222222"/>
          <w:highlight w:val="yellow"/>
        </w:rPr>
        <w:fldChar w:fldCharType="end"/>
      </w:r>
      <w:bookmarkEnd w:id="2"/>
      <w:r>
        <w:rPr>
          <w:rFonts w:ascii="Calibri" w:hAnsi="Calibri" w:cs="Calibri" w:hint="eastAsia"/>
          <w:b/>
          <w:bCs/>
          <w:color w:val="222222"/>
          <w:highlight w:val="yellow"/>
          <w:lang w:eastAsia="zh-CN"/>
        </w:rPr>
        <w:t>026</w:t>
      </w:r>
    </w:p>
    <w:p w14:paraId="7866D32D" w14:textId="77777777" w:rsidR="00327DDC" w:rsidRDefault="00327DDC">
      <w:pPr>
        <w:rPr>
          <w:rFonts w:ascii="Calibri" w:hAnsi="Calibri" w:cs="Calibri"/>
          <w:b/>
          <w:bCs/>
          <w:color w:val="222222"/>
        </w:rPr>
      </w:pPr>
    </w:p>
    <w:p w14:paraId="3C97BFE8" w14:textId="77777777" w:rsidR="00327DDC"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1" w:history="1">
        <w:r>
          <w:rPr>
            <w:rStyle w:val="Hyperlink"/>
            <w:rFonts w:ascii="Calibri" w:hAnsi="Calibri" w:cs="Calibri"/>
          </w:rPr>
          <w:t>Yuan Yue</w:t>
        </w:r>
      </w:hyperlink>
      <w:r>
        <w:rPr>
          <w:rFonts w:ascii="Calibri" w:hAnsi="Calibri" w:cs="Calibri"/>
          <w:color w:val="000000"/>
        </w:rPr>
        <w:t>.</w:t>
      </w:r>
    </w:p>
    <w:p w14:paraId="24A9E912" w14:textId="77777777" w:rsidR="00327DDC" w:rsidRDefault="00327DDC">
      <w:pPr>
        <w:rPr>
          <w:rFonts w:cstheme="minorHAnsi"/>
          <w:b/>
          <w:sz w:val="22"/>
          <w:szCs w:val="22"/>
        </w:rPr>
      </w:pPr>
    </w:p>
    <w:p w14:paraId="4CF98A4F" w14:textId="77777777" w:rsidR="00327DDC" w:rsidRDefault="00327DDC">
      <w:pPr>
        <w:rPr>
          <w:rFonts w:cstheme="minorHAnsi"/>
          <w:b/>
          <w:sz w:val="22"/>
          <w:szCs w:val="22"/>
        </w:rPr>
      </w:pPr>
    </w:p>
    <w:p w14:paraId="1C3BE81F" w14:textId="77777777" w:rsidR="00327DDC" w:rsidRDefault="00000000">
      <w:pPr>
        <w:rPr>
          <w:rFonts w:cstheme="minorHAnsi"/>
          <w:b/>
          <w:sz w:val="22"/>
          <w:szCs w:val="22"/>
        </w:rPr>
      </w:pPr>
      <w:r>
        <w:rPr>
          <w:rFonts w:cstheme="minorHAnsi"/>
          <w:b/>
          <w:sz w:val="22"/>
          <w:szCs w:val="22"/>
        </w:rPr>
        <w:t>Current Protocol Length</w:t>
      </w:r>
    </w:p>
    <w:p w14:paraId="4144A48F" w14:textId="77777777" w:rsidR="00327DDC" w:rsidRDefault="00327DDC">
      <w:pPr>
        <w:rPr>
          <w:rFonts w:cstheme="minorHAnsi"/>
          <w:b/>
          <w:sz w:val="22"/>
          <w:szCs w:val="22"/>
        </w:rPr>
      </w:pPr>
    </w:p>
    <w:p w14:paraId="0169DDBE" w14:textId="77777777" w:rsidR="00327DDC"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19</w:t>
      </w:r>
      <w:proofErr w:type="gramEnd"/>
    </w:p>
    <w:p w14:paraId="556C62B1" w14:textId="77777777" w:rsidR="00327DDC" w:rsidRDefault="00000000">
      <w:pPr>
        <w:rPr>
          <w:rFonts w:cstheme="minorHAnsi"/>
          <w:b/>
          <w:sz w:val="22"/>
          <w:szCs w:val="22"/>
        </w:rPr>
      </w:pPr>
      <w:r>
        <w:rPr>
          <w:rFonts w:cstheme="minorHAnsi"/>
          <w:bCs/>
          <w:sz w:val="22"/>
          <w:szCs w:val="22"/>
        </w:rPr>
        <w:t>Number of Shots:  48</w:t>
      </w:r>
      <w:r>
        <w:rPr>
          <w:rFonts w:cstheme="minorHAnsi"/>
          <w:b/>
          <w:sz w:val="22"/>
          <w:szCs w:val="22"/>
        </w:rPr>
        <w:t xml:space="preserve"> </w:t>
      </w:r>
      <w:r>
        <w:rPr>
          <w:rFonts w:cstheme="minorHAnsi"/>
          <w:b/>
          <w:sz w:val="22"/>
          <w:szCs w:val="22"/>
        </w:rPr>
        <w:br w:type="page"/>
      </w:r>
    </w:p>
    <w:p w14:paraId="3A1301A2" w14:textId="77777777" w:rsidR="00327DDC" w:rsidRDefault="00000000">
      <w:pPr>
        <w:pStyle w:val="Heading1"/>
        <w:rPr>
          <w:rFonts w:cstheme="minorHAnsi"/>
        </w:rPr>
      </w:pPr>
      <w:r>
        <w:rPr>
          <w:rFonts w:cstheme="minorHAnsi"/>
        </w:rPr>
        <w:lastRenderedPageBreak/>
        <w:t xml:space="preserve">Introduction </w:t>
      </w:r>
    </w:p>
    <w:p w14:paraId="06328749" w14:textId="77777777" w:rsidR="00327DDC" w:rsidRDefault="00327DDC">
      <w:pPr>
        <w:rPr>
          <w:rFonts w:cstheme="minorHAnsi"/>
          <w:b/>
        </w:rPr>
      </w:pPr>
    </w:p>
    <w:p w14:paraId="3B953087" w14:textId="77777777" w:rsidR="00327DDC" w:rsidRDefault="00000000">
      <w:pPr>
        <w:rPr>
          <w:rFonts w:cstheme="minorHAnsi"/>
          <w:b/>
          <w:bCs/>
          <w:color w:val="auto"/>
          <w:sz w:val="28"/>
          <w:szCs w:val="28"/>
          <w:shd w:val="clear" w:color="auto" w:fill="FFFFFF"/>
        </w:rPr>
      </w:pPr>
      <w:r>
        <w:rPr>
          <w:rFonts w:cstheme="minorHAnsi"/>
          <w:b/>
          <w:bCs/>
          <w:color w:val="auto"/>
          <w:sz w:val="28"/>
          <w:szCs w:val="28"/>
          <w:shd w:val="clear" w:color="auto" w:fill="FFFFFF"/>
        </w:rPr>
        <w:t>INTRODUCTION:</w:t>
      </w:r>
    </w:p>
    <w:p w14:paraId="6573767E" w14:textId="77777777" w:rsidR="00327DDC" w:rsidRDefault="00327DDC">
      <w:pPr>
        <w:rPr>
          <w:rFonts w:eastAsia="Times New Roman" w:cstheme="minorHAnsi"/>
          <w:b/>
        </w:rPr>
      </w:pPr>
    </w:p>
    <w:p w14:paraId="1995BC9B" w14:textId="77777777" w:rsidR="00327DDC" w:rsidRDefault="00000000">
      <w:pPr>
        <w:rPr>
          <w:rFonts w:eastAsia="Times New Roman" w:cstheme="minorHAnsi"/>
          <w:sz w:val="28"/>
          <w:szCs w:val="28"/>
        </w:rPr>
      </w:pP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14:paraId="20715150" w14:textId="15A56676" w:rsidR="00327DDC" w:rsidRDefault="00000000">
      <w:pPr>
        <w:pStyle w:val="ListParagraph"/>
        <w:numPr>
          <w:ilvl w:val="1"/>
          <w:numId w:val="2"/>
        </w:numPr>
        <w:spacing w:before="120"/>
        <w:contextualSpacing w:val="0"/>
        <w:rPr>
          <w:rFonts w:cstheme="minorHAnsi"/>
        </w:rPr>
      </w:pPr>
      <w:proofErr w:type="spellStart"/>
      <w:r w:rsidRPr="00682849">
        <w:rPr>
          <w:rFonts w:cstheme="minorHAnsi" w:hint="eastAsia"/>
          <w:b/>
          <w:bCs/>
          <w:u w:val="single"/>
          <w:lang w:eastAsia="zh-CN"/>
        </w:rPr>
        <w:t>Fenglong</w:t>
      </w:r>
      <w:proofErr w:type="spellEnd"/>
      <w:r w:rsidRPr="00682849">
        <w:rPr>
          <w:rFonts w:cstheme="minorHAnsi" w:hint="eastAsia"/>
          <w:b/>
          <w:bCs/>
          <w:u w:val="single"/>
          <w:lang w:eastAsia="zh-CN"/>
        </w:rPr>
        <w:t xml:space="preserve"> Zhang</w:t>
      </w:r>
      <w:r>
        <w:rPr>
          <w:rFonts w:cstheme="minorHAnsi" w:hint="eastAsia"/>
          <w:lang w:eastAsia="zh-CN"/>
        </w:rPr>
        <w:t>: We</w:t>
      </w:r>
      <w:r>
        <w:rPr>
          <w:rFonts w:cstheme="minorHAnsi"/>
          <w:lang w:eastAsia="zh-CN"/>
        </w:rPr>
        <w:t xml:space="preserve"> focus on the application of endoscopic techniques in thyroid surgery </w:t>
      </w:r>
      <w:r w:rsidR="00682849">
        <w:rPr>
          <w:rFonts w:cstheme="minorHAnsi"/>
          <w:lang w:eastAsia="zh-CN"/>
        </w:rPr>
        <w:t>to offer</w:t>
      </w:r>
      <w:r>
        <w:rPr>
          <w:rFonts w:cstheme="minorHAnsi"/>
          <w:lang w:eastAsia="zh-CN"/>
        </w:rPr>
        <w:t xml:space="preserve"> </w:t>
      </w:r>
      <w:r w:rsidR="00682849">
        <w:rPr>
          <w:rFonts w:cstheme="minorHAnsi"/>
          <w:lang w:eastAsia="zh-CN"/>
        </w:rPr>
        <w:t>better</w:t>
      </w:r>
      <w:r>
        <w:rPr>
          <w:rFonts w:cstheme="minorHAnsi"/>
          <w:lang w:eastAsia="zh-CN"/>
        </w:rPr>
        <w:t xml:space="preserve"> surgical procedures and </w:t>
      </w:r>
      <w:r w:rsidR="00BD6BF5">
        <w:rPr>
          <w:rFonts w:cstheme="minorHAnsi"/>
          <w:lang w:eastAsia="zh-CN"/>
        </w:rPr>
        <w:t>outcomes</w:t>
      </w:r>
      <w:r>
        <w:rPr>
          <w:rFonts w:cstheme="minorHAnsi"/>
          <w:lang w:eastAsia="zh-CN"/>
        </w:rPr>
        <w:t>.</w:t>
      </w:r>
    </w:p>
    <w:p w14:paraId="03FB9FC6" w14:textId="0104B88F" w:rsidR="00BD6BF5" w:rsidRDefault="00BD6BF5" w:rsidP="00BD6BF5">
      <w:pPr>
        <w:pStyle w:val="ListParagraph"/>
        <w:numPr>
          <w:ilvl w:val="2"/>
          <w:numId w:val="2"/>
        </w:numPr>
        <w:spacing w:before="120"/>
        <w:contextualSpacing w:val="0"/>
        <w:rPr>
          <w:rFonts w:cstheme="minorHAnsi"/>
        </w:rPr>
      </w:pPr>
      <w:r w:rsidRPr="00BD6BF5">
        <w:rPr>
          <w:rFonts w:cstheme="minorHAnsi"/>
        </w:rPr>
        <w:t>INTERVIEW: Named talent says the statement above in an interview-style shot, looking slightly off-camera</w:t>
      </w:r>
    </w:p>
    <w:p w14:paraId="36493D15" w14:textId="77777777" w:rsidR="00327DDC" w:rsidRDefault="00327DDC">
      <w:pPr>
        <w:rPr>
          <w:rFonts w:eastAsia="Times New Roman" w:cstheme="minorHAnsi"/>
          <w:b/>
          <w:bCs/>
        </w:rPr>
      </w:pPr>
    </w:p>
    <w:p w14:paraId="4EB870D7" w14:textId="77777777" w:rsidR="00327DDC" w:rsidRDefault="00000000">
      <w:pPr>
        <w:rPr>
          <w:rFonts w:eastAsia="Times New Roman" w:cstheme="minorHAnsi"/>
          <w:b/>
          <w:bCs/>
          <w:sz w:val="28"/>
          <w:szCs w:val="28"/>
        </w:rPr>
      </w:pPr>
      <w:r>
        <w:rPr>
          <w:rFonts w:eastAsia="Times New Roman" w:cstheme="minorHAnsi"/>
          <w:b/>
          <w:bCs/>
          <w:sz w:val="28"/>
          <w:szCs w:val="28"/>
        </w:rPr>
        <w:t>CONCLUSION:</w:t>
      </w:r>
    </w:p>
    <w:p w14:paraId="14CDC8FE" w14:textId="77777777" w:rsidR="00327DDC" w:rsidRDefault="00327DDC">
      <w:pPr>
        <w:rPr>
          <w:rFonts w:eastAsia="Times New Roman" w:cstheme="minorHAnsi"/>
          <w:b/>
          <w:bCs/>
        </w:rPr>
      </w:pPr>
    </w:p>
    <w:p w14:paraId="35A4666E" w14:textId="77777777" w:rsidR="00327DDC"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7EFA5F9A" w14:textId="3C9D8FDE" w:rsidR="00327DDC" w:rsidRPr="00BD6BF5"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Peng Sun</w:t>
      </w:r>
      <w:r>
        <w:rPr>
          <w:rFonts w:eastAsia="Times New Roman" w:cstheme="minorHAnsi"/>
          <w:b/>
          <w:bCs/>
          <w:u w:val="single"/>
        </w:rPr>
        <w:t>:</w:t>
      </w:r>
      <w:r>
        <w:rPr>
          <w:rFonts w:eastAsia="Times New Roman" w:cstheme="minorHAnsi"/>
        </w:rPr>
        <w:t xml:space="preserve"> </w:t>
      </w:r>
      <w:r w:rsidR="00682849">
        <w:rPr>
          <w:rFonts w:eastAsia="Times New Roman" w:cstheme="minorHAnsi"/>
        </w:rPr>
        <w:t>In this study, w</w:t>
      </w:r>
      <w:r w:rsidRPr="00682849">
        <w:rPr>
          <w:rFonts w:eastAsia="SimSun" w:cstheme="minorHAnsi"/>
          <w:lang w:eastAsia="zh-CN" w:bidi="ar"/>
        </w:rPr>
        <w:t xml:space="preserve">e </w:t>
      </w:r>
      <w:r w:rsidR="00682849">
        <w:rPr>
          <w:rFonts w:eastAsia="SimSun" w:cstheme="minorHAnsi"/>
          <w:lang w:eastAsia="zh-CN" w:bidi="ar"/>
        </w:rPr>
        <w:t>present</w:t>
      </w:r>
      <w:r w:rsidRPr="00682849">
        <w:rPr>
          <w:rFonts w:eastAsia="SimSun" w:cstheme="minorHAnsi"/>
          <w:lang w:eastAsia="zh-CN" w:bidi="ar"/>
        </w:rPr>
        <w:t xml:space="preserve"> the "Sun's Seven-Step Technique" for endoscopic </w:t>
      </w:r>
      <w:proofErr w:type="spellStart"/>
      <w:r w:rsidRPr="00682849">
        <w:rPr>
          <w:rFonts w:eastAsia="SimSun" w:cstheme="minorHAnsi"/>
          <w:lang w:eastAsia="zh-CN" w:bidi="ar"/>
        </w:rPr>
        <w:t>en</w:t>
      </w:r>
      <w:proofErr w:type="spellEnd"/>
      <w:r w:rsidRPr="00682849">
        <w:rPr>
          <w:rFonts w:eastAsia="SimSun" w:cstheme="minorHAnsi"/>
          <w:lang w:eastAsia="zh-CN" w:bidi="ar"/>
        </w:rPr>
        <w:t xml:space="preserve">-bloc resection and demonstrate its superior efficiency compared to conventional resection methods. </w:t>
      </w:r>
    </w:p>
    <w:p w14:paraId="3013AC86" w14:textId="4F9A5A68" w:rsidR="00BD6BF5" w:rsidRPr="00682849" w:rsidRDefault="00BD6BF5" w:rsidP="00BD6BF5">
      <w:pPr>
        <w:pStyle w:val="ListParagraph"/>
        <w:numPr>
          <w:ilvl w:val="2"/>
          <w:numId w:val="2"/>
        </w:numPr>
        <w:spacing w:before="120"/>
        <w:contextualSpacing w:val="0"/>
        <w:rPr>
          <w:rFonts w:eastAsia="Times New Roman" w:cstheme="minorHAnsi"/>
        </w:rPr>
      </w:pPr>
      <w:r w:rsidRPr="00BD6BF5">
        <w:rPr>
          <w:rFonts w:eastAsia="Times New Roman" w:cstheme="minorHAnsi"/>
        </w:rPr>
        <w:t>INTERVIEW: Named talent says the statement above in an interview-style shot, looking slightly off-camera</w:t>
      </w:r>
    </w:p>
    <w:p w14:paraId="66328862" w14:textId="77777777" w:rsidR="00327DDC" w:rsidRPr="00682849" w:rsidRDefault="00327DDC">
      <w:pPr>
        <w:rPr>
          <w:rFonts w:eastAsia="Times New Roman" w:cstheme="minorHAnsi"/>
        </w:rPr>
      </w:pPr>
    </w:p>
    <w:p w14:paraId="52A0762A" w14:textId="77777777" w:rsidR="00327DDC" w:rsidRDefault="00000000">
      <w:pPr>
        <w:spacing w:before="120"/>
        <w:rPr>
          <w:rFonts w:eastAsia="Times New Roman" w:cstheme="minorHAnsi"/>
        </w:rPr>
      </w:pPr>
      <w:r>
        <w:rPr>
          <w:rFonts w:cstheme="minorHAnsi"/>
          <w:color w:val="000000"/>
          <w:shd w:val="clear" w:color="auto" w:fill="FFFFFF"/>
        </w:rPr>
        <w:t>What questions will future research focus on?</w:t>
      </w:r>
    </w:p>
    <w:p w14:paraId="70E1FC5A" w14:textId="77777777" w:rsidR="00327DDC" w:rsidRPr="00BD6BF5" w:rsidRDefault="00000000">
      <w:pPr>
        <w:pStyle w:val="ListParagraph"/>
        <w:numPr>
          <w:ilvl w:val="1"/>
          <w:numId w:val="2"/>
        </w:numPr>
        <w:spacing w:before="120"/>
        <w:contextualSpacing w:val="0"/>
        <w:rPr>
          <w:rFonts w:cstheme="minorHAnsi"/>
          <w:sz w:val="28"/>
          <w:szCs w:val="28"/>
          <w:lang w:eastAsia="zh-CN"/>
        </w:rPr>
      </w:pPr>
      <w:r>
        <w:rPr>
          <w:rFonts w:eastAsia="SimSun" w:cstheme="minorHAnsi" w:hint="eastAsia"/>
          <w:b/>
          <w:bCs/>
          <w:u w:val="single"/>
          <w:lang w:eastAsia="zh-CN"/>
        </w:rPr>
        <w:t>Peng Sun</w:t>
      </w:r>
      <w:r>
        <w:rPr>
          <w:rFonts w:eastAsia="Times New Roman" w:cstheme="minorHAnsi"/>
          <w:b/>
          <w:bCs/>
          <w:u w:val="single"/>
        </w:rPr>
        <w:t>:</w:t>
      </w:r>
      <w:r>
        <w:rPr>
          <w:rFonts w:eastAsia="Times New Roman" w:cstheme="minorHAnsi"/>
        </w:rPr>
        <w:t xml:space="preserve"> </w:t>
      </w:r>
      <w:r w:rsidRPr="00682849">
        <w:rPr>
          <w:rFonts w:eastAsia="SimSun" w:cstheme="minorHAnsi"/>
          <w:lang w:eastAsia="zh-CN" w:bidi="ar"/>
        </w:rPr>
        <w:t>We look forward to future studies with larger sample sizes, longer follow-up periods, and prospective designs.</w:t>
      </w:r>
    </w:p>
    <w:p w14:paraId="45ACF86B" w14:textId="79752E8D" w:rsidR="00BD6BF5" w:rsidRPr="00682849" w:rsidRDefault="00BD6BF5" w:rsidP="00BD6BF5">
      <w:pPr>
        <w:pStyle w:val="ListParagraph"/>
        <w:numPr>
          <w:ilvl w:val="2"/>
          <w:numId w:val="2"/>
        </w:numPr>
        <w:spacing w:before="120"/>
        <w:contextualSpacing w:val="0"/>
        <w:rPr>
          <w:rFonts w:cstheme="minorHAnsi"/>
          <w:sz w:val="28"/>
          <w:szCs w:val="28"/>
          <w:lang w:eastAsia="zh-CN"/>
        </w:rPr>
      </w:pPr>
      <w:bookmarkStart w:id="3" w:name="_Hlk215175963"/>
      <w:r w:rsidRPr="00BD6BF5">
        <w:rPr>
          <w:rFonts w:ascii="Calibri" w:hAnsi="Calibri" w:cs="Calibri"/>
          <w:iCs w:val="0"/>
          <w:color w:val="000000"/>
        </w:rPr>
        <w:t>INTERVIEW: Named talent says the statement above in an interview-style shot, looking slightly off-camera</w:t>
      </w:r>
      <w:bookmarkEnd w:id="3"/>
    </w:p>
    <w:p w14:paraId="289AF365" w14:textId="77777777" w:rsidR="00327DDC" w:rsidRDefault="00327DDC">
      <w:pPr>
        <w:pStyle w:val="ListParagraph"/>
        <w:spacing w:before="120"/>
        <w:ind w:left="360"/>
        <w:contextualSpacing w:val="0"/>
        <w:rPr>
          <w:rFonts w:cstheme="minorHAnsi"/>
          <w:sz w:val="28"/>
          <w:szCs w:val="28"/>
          <w:lang w:eastAsia="zh-CN"/>
        </w:rPr>
      </w:pPr>
    </w:p>
    <w:p w14:paraId="6E211FA4" w14:textId="77777777" w:rsidR="00682849" w:rsidRPr="00682849" w:rsidRDefault="00682849">
      <w:pPr>
        <w:pStyle w:val="ListParagraph"/>
        <w:spacing w:before="120"/>
        <w:ind w:left="360"/>
        <w:contextualSpacing w:val="0"/>
        <w:rPr>
          <w:rFonts w:cstheme="minorHAnsi"/>
          <w:sz w:val="28"/>
          <w:szCs w:val="28"/>
          <w:lang w:eastAsia="zh-CN"/>
        </w:rPr>
      </w:pPr>
    </w:p>
    <w:p w14:paraId="5B783657" w14:textId="77777777" w:rsidR="00327DDC" w:rsidRDefault="00000000">
      <w:pPr>
        <w:pStyle w:val="ListParagraph"/>
        <w:spacing w:before="120" w:after="240"/>
        <w:ind w:left="360"/>
        <w:contextualSpacing w:val="0"/>
        <w:rPr>
          <w:rFonts w:cstheme="minorHAnsi"/>
          <w:b/>
          <w:bCs/>
        </w:rPr>
      </w:pPr>
      <w:r>
        <w:rPr>
          <w:rFonts w:cstheme="minorHAnsi"/>
          <w:b/>
          <w:bCs/>
        </w:rPr>
        <w:t>Ethics Title Card</w:t>
      </w:r>
    </w:p>
    <w:p w14:paraId="2DC9A0D7" w14:textId="77777777" w:rsidR="00327DDC" w:rsidRDefault="00000000">
      <w:pPr>
        <w:pStyle w:val="ListParagraph"/>
        <w:spacing w:before="120" w:after="240"/>
        <w:ind w:left="360"/>
        <w:contextualSpacing w:val="0"/>
        <w:rPr>
          <w:rFonts w:cstheme="minorHAnsi"/>
          <w:b/>
          <w:bCs/>
        </w:rPr>
      </w:pPr>
      <w:r>
        <w:rPr>
          <w:rFonts w:eastAsia="Times New Roman" w:cstheme="minorHAnsi"/>
        </w:rPr>
        <w:br/>
        <w:t>This research has been approved by the Human Research Ethics Committee at the Chaozhou Central Hospital</w:t>
      </w:r>
    </w:p>
    <w:p w14:paraId="2B2C2DE6" w14:textId="77777777" w:rsidR="00327DDC" w:rsidRDefault="00000000">
      <w:pPr>
        <w:spacing w:before="120"/>
        <w:rPr>
          <w:rFonts w:eastAsia="Times New Roman" w:cstheme="minorHAnsi"/>
        </w:rPr>
      </w:pPr>
      <w:r>
        <w:rPr>
          <w:rFonts w:cstheme="minorHAnsi"/>
        </w:rPr>
        <w:br w:type="page"/>
      </w:r>
    </w:p>
    <w:p w14:paraId="58E9A991" w14:textId="77777777" w:rsidR="00327DDC" w:rsidRDefault="00000000">
      <w:pPr>
        <w:pStyle w:val="Heading1"/>
        <w:rPr>
          <w:rFonts w:cstheme="minorHAnsi"/>
          <w:lang w:eastAsia="zh-TW"/>
        </w:rPr>
      </w:pPr>
      <w:r>
        <w:rPr>
          <w:rFonts w:cstheme="minorHAnsi"/>
        </w:rPr>
        <w:lastRenderedPageBreak/>
        <w:t xml:space="preserve">Protocol  </w:t>
      </w:r>
    </w:p>
    <w:p w14:paraId="6683E489" w14:textId="77777777" w:rsidR="00327DDC" w:rsidRDefault="00000000">
      <w:pPr>
        <w:pStyle w:val="ListParagraph"/>
        <w:numPr>
          <w:ilvl w:val="0"/>
          <w:numId w:val="2"/>
        </w:numPr>
        <w:spacing w:before="120"/>
        <w:contextualSpacing w:val="0"/>
        <w:rPr>
          <w:rFonts w:cstheme="minorHAnsi"/>
        </w:rPr>
      </w:pPr>
      <w:r>
        <w:rPr>
          <w:rFonts w:cstheme="minorHAnsi"/>
          <w:b/>
          <w:bCs/>
        </w:rPr>
        <w:t>Surgical Setup and Site Access</w:t>
      </w:r>
    </w:p>
    <w:p w14:paraId="6CE3463D" w14:textId="77777777" w:rsidR="00327DDC" w:rsidRPr="00BD6BF5" w:rsidRDefault="00000000">
      <w:pPr>
        <w:pStyle w:val="ListParagraph"/>
        <w:spacing w:before="120"/>
        <w:ind w:left="360"/>
        <w:contextualSpacing w:val="0"/>
        <w:rPr>
          <w:rFonts w:cstheme="minorHAnsi"/>
          <w:lang w:eastAsia="zh-CN"/>
        </w:rPr>
      </w:pPr>
      <w:r>
        <w:rPr>
          <w:rFonts w:cstheme="minorHAnsi"/>
          <w:b/>
          <w:bCs/>
        </w:rPr>
        <w:t>Demonstrator:</w:t>
      </w:r>
      <w:r w:rsidRPr="00BD6BF5">
        <w:rPr>
          <w:rFonts w:cstheme="minorHAnsi"/>
        </w:rPr>
        <w:t xml:space="preserve"> </w:t>
      </w:r>
      <w:r w:rsidRPr="00BD6BF5">
        <w:rPr>
          <w:rFonts w:cstheme="minorHAnsi" w:hint="eastAsia"/>
          <w:lang w:eastAsia="zh-CN"/>
        </w:rPr>
        <w:t xml:space="preserve">Peng Sun, </w:t>
      </w:r>
      <w:proofErr w:type="spellStart"/>
      <w:r w:rsidRPr="00BD6BF5">
        <w:rPr>
          <w:rFonts w:cstheme="minorHAnsi" w:hint="eastAsia"/>
          <w:lang w:eastAsia="zh-CN"/>
        </w:rPr>
        <w:t>Fenglong</w:t>
      </w:r>
      <w:proofErr w:type="spellEnd"/>
      <w:r w:rsidRPr="00BD6BF5">
        <w:rPr>
          <w:rFonts w:cstheme="minorHAnsi" w:hint="eastAsia"/>
          <w:lang w:eastAsia="zh-CN"/>
        </w:rPr>
        <w:t xml:space="preserve"> Zhang</w:t>
      </w:r>
    </w:p>
    <w:p w14:paraId="660A96A2" w14:textId="77777777" w:rsidR="00327DDC" w:rsidRDefault="00327DDC">
      <w:pPr>
        <w:pStyle w:val="ListParagraph"/>
        <w:spacing w:before="120"/>
        <w:ind w:left="360"/>
        <w:contextualSpacing w:val="0"/>
        <w:rPr>
          <w:rFonts w:cstheme="minorHAnsi"/>
        </w:rPr>
      </w:pPr>
    </w:p>
    <w:p w14:paraId="3F41A416" w14:textId="77777777" w:rsidR="00327DDC" w:rsidRDefault="00000000">
      <w:pPr>
        <w:pStyle w:val="Narration"/>
        <w:numPr>
          <w:ilvl w:val="1"/>
          <w:numId w:val="2"/>
        </w:numPr>
      </w:pPr>
      <w:r>
        <w:t xml:space="preserve">To begin, place the patient in a supine position on the operating bed with the lower limbs abducted by approximately 30 degrees </w:t>
      </w:r>
      <w:r>
        <w:rPr>
          <w:b/>
          <w:bCs/>
        </w:rPr>
        <w:t>[1]</w:t>
      </w:r>
      <w:r>
        <w:t xml:space="preserve">. Elevate the shoulders using padding to maintain cervical hyperextension </w:t>
      </w:r>
      <w:r>
        <w:rPr>
          <w:b/>
          <w:bCs/>
        </w:rPr>
        <w:t>[2]</w:t>
      </w:r>
      <w:r>
        <w:t xml:space="preserve">. After performing routine disinfection, apply surgical drapes to the area </w:t>
      </w:r>
      <w:r>
        <w:rPr>
          <w:b/>
          <w:bCs/>
        </w:rPr>
        <w:t>[3]</w:t>
      </w:r>
      <w:r>
        <w:t>.</w:t>
      </w:r>
    </w:p>
    <w:p w14:paraId="5440B4A9" w14:textId="77777777" w:rsidR="00327DDC" w:rsidRDefault="00000000">
      <w:pPr>
        <w:pStyle w:val="ShotDescription"/>
        <w:numPr>
          <w:ilvl w:val="2"/>
          <w:numId w:val="2"/>
        </w:numPr>
      </w:pPr>
      <w:r>
        <w:t>WIDE: Talent adjusting the supine lying patient’s position on the operating bed with legs abducted.</w:t>
      </w:r>
    </w:p>
    <w:p w14:paraId="515F9AF9" w14:textId="77777777" w:rsidR="00327DDC" w:rsidRDefault="00000000">
      <w:pPr>
        <w:pStyle w:val="ShotDescription"/>
        <w:numPr>
          <w:ilvl w:val="2"/>
          <w:numId w:val="2"/>
        </w:numPr>
      </w:pPr>
      <w:r>
        <w:t>Talent placing padding under the patient’s shoulders to achieve cervical hyperextension.</w:t>
      </w:r>
    </w:p>
    <w:p w14:paraId="5BC92BA8" w14:textId="77777777" w:rsidR="00327DDC" w:rsidRDefault="00000000">
      <w:pPr>
        <w:pStyle w:val="ShotDescription"/>
        <w:numPr>
          <w:ilvl w:val="2"/>
          <w:numId w:val="2"/>
        </w:numPr>
      </w:pPr>
      <w:r>
        <w:t>Talent and draping the surgical area.</w:t>
      </w:r>
    </w:p>
    <w:p w14:paraId="4F9CA6C5" w14:textId="77777777" w:rsidR="00327DDC" w:rsidRDefault="00327DDC">
      <w:pPr>
        <w:pStyle w:val="ShotDescription"/>
        <w:ind w:firstLine="0"/>
      </w:pPr>
    </w:p>
    <w:p w14:paraId="47B6AC22" w14:textId="77777777" w:rsidR="00327DDC" w:rsidRDefault="00000000">
      <w:pPr>
        <w:pStyle w:val="Narration"/>
        <w:numPr>
          <w:ilvl w:val="1"/>
          <w:numId w:val="2"/>
        </w:numPr>
      </w:pPr>
      <w:r>
        <w:t xml:space="preserve">Place the endoscope holder lateral to the patient’s right leg and to the left of the surgeon </w:t>
      </w:r>
      <w:r>
        <w:rPr>
          <w:b/>
          <w:bCs/>
        </w:rPr>
        <w:t>[1]</w:t>
      </w:r>
      <w:r>
        <w:t xml:space="preserve"> and instruct the second assistant to stand on either side of the patient </w:t>
      </w:r>
      <w:r>
        <w:rPr>
          <w:b/>
          <w:bCs/>
        </w:rPr>
        <w:t>[2]</w:t>
      </w:r>
      <w:r>
        <w:t>.</w:t>
      </w:r>
    </w:p>
    <w:p w14:paraId="45F662A7" w14:textId="77777777" w:rsidR="00327DDC" w:rsidRDefault="00000000">
      <w:pPr>
        <w:pStyle w:val="ShotDescription"/>
        <w:numPr>
          <w:ilvl w:val="2"/>
          <w:numId w:val="2"/>
        </w:numPr>
      </w:pPr>
      <w:r>
        <w:t>Talent placing the endoscope holder lateral to the patient’s right leg and left of the surgeon.</w:t>
      </w:r>
    </w:p>
    <w:p w14:paraId="18337364" w14:textId="77777777" w:rsidR="00327DDC" w:rsidRDefault="00000000">
      <w:pPr>
        <w:pStyle w:val="ShotDescription"/>
        <w:numPr>
          <w:ilvl w:val="2"/>
          <w:numId w:val="2"/>
        </w:numPr>
      </w:pPr>
      <w:r>
        <w:t>Second assistant taking position beside the patient.</w:t>
      </w:r>
    </w:p>
    <w:p w14:paraId="08DE8B30" w14:textId="77777777" w:rsidR="00327DDC" w:rsidRDefault="00327DDC">
      <w:pPr>
        <w:pStyle w:val="ShotDescription"/>
        <w:ind w:firstLine="0"/>
      </w:pPr>
    </w:p>
    <w:p w14:paraId="5C8E6B54" w14:textId="77777777" w:rsidR="00327DDC" w:rsidRDefault="00000000">
      <w:pPr>
        <w:pStyle w:val="Narration"/>
        <w:numPr>
          <w:ilvl w:val="1"/>
          <w:numId w:val="2"/>
        </w:numPr>
      </w:pPr>
      <w:r>
        <w:t xml:space="preserve">Make a 12-millimeter incision at the 2 to 4 o’clock position of the right areola </w:t>
      </w:r>
      <w:r>
        <w:rPr>
          <w:b/>
          <w:bCs/>
        </w:rPr>
        <w:t>[1]</w:t>
      </w:r>
      <w:r>
        <w:t xml:space="preserve">. Using a Veress needle, inject approximately 30 milliliters of normal saline with adrenaline at a 1 to 200 thousand concentration to distend the subcutaneous tissues </w:t>
      </w:r>
      <w:r>
        <w:rPr>
          <w:b/>
          <w:bCs/>
        </w:rPr>
        <w:t>[2]</w:t>
      </w:r>
      <w:r>
        <w:t xml:space="preserve">. Use a specially designed separation rod to create a subcutaneous tunnel extending to the suprasternal fossa </w:t>
      </w:r>
      <w:r>
        <w:rPr>
          <w:b/>
          <w:bCs/>
        </w:rPr>
        <w:t>[3]</w:t>
      </w:r>
      <w:r>
        <w:t>.</w:t>
      </w:r>
    </w:p>
    <w:p w14:paraId="5EB86CE0" w14:textId="77777777" w:rsidR="00327DDC" w:rsidRDefault="00000000">
      <w:pPr>
        <w:pStyle w:val="ShotDescription"/>
        <w:numPr>
          <w:ilvl w:val="2"/>
          <w:numId w:val="2"/>
        </w:numPr>
      </w:pPr>
      <w:r>
        <w:t xml:space="preserve">Talent making a 12-millimeter incision on the right </w:t>
      </w:r>
      <w:proofErr w:type="gramStart"/>
      <w:r>
        <w:t>areola</w:t>
      </w:r>
      <w:proofErr w:type="gramEnd"/>
      <w:r>
        <w:t xml:space="preserve"> between the 2 to 4 o’clock position.</w:t>
      </w:r>
    </w:p>
    <w:p w14:paraId="6435B4C6" w14:textId="77777777" w:rsidR="00327DDC" w:rsidRDefault="00000000">
      <w:pPr>
        <w:pStyle w:val="ShotDescription"/>
        <w:numPr>
          <w:ilvl w:val="2"/>
          <w:numId w:val="2"/>
        </w:numPr>
      </w:pPr>
      <w:r>
        <w:t>Talent injecting the solution using a Veress needle to distend subcutaneous tissues.</w:t>
      </w:r>
    </w:p>
    <w:p w14:paraId="7B65033E" w14:textId="77777777" w:rsidR="00327DDC" w:rsidRDefault="00000000">
      <w:pPr>
        <w:pStyle w:val="ShotDescription"/>
        <w:numPr>
          <w:ilvl w:val="2"/>
          <w:numId w:val="2"/>
        </w:numPr>
      </w:pPr>
      <w:r>
        <w:t>Talent inserting and manipulating the separation rod to create the tunnel toward the suprasternal fossa.</w:t>
      </w:r>
    </w:p>
    <w:p w14:paraId="6D3A5044" w14:textId="77777777" w:rsidR="00327DDC" w:rsidRDefault="00327DDC">
      <w:pPr>
        <w:pStyle w:val="ShotDescription"/>
        <w:ind w:firstLine="0"/>
      </w:pPr>
    </w:p>
    <w:p w14:paraId="71262C86" w14:textId="77777777" w:rsidR="00327DDC" w:rsidRDefault="00000000">
      <w:pPr>
        <w:pStyle w:val="Narration"/>
        <w:numPr>
          <w:ilvl w:val="1"/>
          <w:numId w:val="2"/>
        </w:numPr>
      </w:pPr>
      <w:r>
        <w:t xml:space="preserve">Now, insert a 10-millimeter trocar through the previously made incision </w:t>
      </w:r>
      <w:r>
        <w:rPr>
          <w:b/>
          <w:bCs/>
        </w:rPr>
        <w:t>[1]</w:t>
      </w:r>
      <w:r>
        <w:t xml:space="preserve"> and </w:t>
      </w:r>
      <w:r>
        <w:lastRenderedPageBreak/>
        <w:t xml:space="preserve">introduce a 10-millimeter, 30-degree endoscope </w:t>
      </w:r>
      <w:r>
        <w:rPr>
          <w:b/>
          <w:bCs/>
        </w:rPr>
        <w:t>[2]</w:t>
      </w:r>
      <w:r>
        <w:t xml:space="preserve">. Set the carbon dioxide gas pressure to 6 </w:t>
      </w:r>
      <w:proofErr w:type="spellStart"/>
      <w:r>
        <w:t>millimeters</w:t>
      </w:r>
      <w:proofErr w:type="spellEnd"/>
      <w:r>
        <w:t xml:space="preserve"> of mercury </w:t>
      </w:r>
      <w:r>
        <w:rPr>
          <w:b/>
          <w:bCs/>
        </w:rPr>
        <w:t>[3]</w:t>
      </w:r>
      <w:r>
        <w:t xml:space="preserve"> and then make bilateral 5-millimeter incisions at the 11 o’clock positions of both areolae </w:t>
      </w:r>
      <w:r>
        <w:rPr>
          <w:b/>
          <w:bCs/>
        </w:rPr>
        <w:t>[4]</w:t>
      </w:r>
      <w:r>
        <w:t xml:space="preserve">. Under endoscopic visualization, insert a 5-millimeter trocar into each incision, designating the left areolar port as the dominant operating channel </w:t>
      </w:r>
      <w:r>
        <w:rPr>
          <w:b/>
          <w:bCs/>
        </w:rPr>
        <w:t>[5]</w:t>
      </w:r>
      <w:r>
        <w:t>.</w:t>
      </w:r>
    </w:p>
    <w:p w14:paraId="6086F934" w14:textId="77777777" w:rsidR="00327DDC" w:rsidRDefault="00000000">
      <w:pPr>
        <w:pStyle w:val="ShotDescription"/>
        <w:numPr>
          <w:ilvl w:val="2"/>
          <w:numId w:val="2"/>
        </w:numPr>
      </w:pPr>
      <w:r>
        <w:t>Talent inserting a 10-millimeter trocar into the initial incision.</w:t>
      </w:r>
    </w:p>
    <w:p w14:paraId="351328B7" w14:textId="77777777" w:rsidR="00327DDC" w:rsidRDefault="00000000">
      <w:pPr>
        <w:pStyle w:val="ShotDescription"/>
        <w:numPr>
          <w:ilvl w:val="2"/>
          <w:numId w:val="2"/>
        </w:numPr>
      </w:pPr>
      <w:r>
        <w:t>Talent introducing a 30-degree endoscope through the trocar.</w:t>
      </w:r>
    </w:p>
    <w:p w14:paraId="3B0DD2BE" w14:textId="77777777" w:rsidR="00327DDC" w:rsidRDefault="00000000">
      <w:pPr>
        <w:pStyle w:val="ShotDescription"/>
        <w:numPr>
          <w:ilvl w:val="2"/>
          <w:numId w:val="2"/>
        </w:numPr>
      </w:pPr>
      <w:r>
        <w:t>Show settings on the insufflator being adjusted to 6 millimeters of mercury.</w:t>
      </w:r>
    </w:p>
    <w:p w14:paraId="1C5A89D5" w14:textId="77777777" w:rsidR="00327DDC" w:rsidRDefault="00000000">
      <w:pPr>
        <w:pStyle w:val="ShotDescription"/>
        <w:numPr>
          <w:ilvl w:val="2"/>
          <w:numId w:val="2"/>
        </w:numPr>
      </w:pPr>
      <w:r>
        <w:t>Talent making two 5-millimeter incisions at the 11 o’clock positions of both areolae.</w:t>
      </w:r>
    </w:p>
    <w:p w14:paraId="58667CCE" w14:textId="77777777" w:rsidR="00327DDC" w:rsidRDefault="00000000">
      <w:pPr>
        <w:pStyle w:val="ShotDescription"/>
        <w:numPr>
          <w:ilvl w:val="2"/>
          <w:numId w:val="2"/>
        </w:numPr>
      </w:pPr>
      <w:r>
        <w:t>Talent inserting 5-millimeter trocars under endoscopic view and designating the left port as the dominant channel.</w:t>
      </w:r>
    </w:p>
    <w:p w14:paraId="6ECECF2A" w14:textId="77777777" w:rsidR="00327DDC" w:rsidRDefault="00327DDC"/>
    <w:p w14:paraId="0EEE606B" w14:textId="77777777" w:rsidR="00327DDC" w:rsidRDefault="00327DDC"/>
    <w:p w14:paraId="69F59A8C" w14:textId="77777777" w:rsidR="00327DDC" w:rsidRDefault="00327DDC"/>
    <w:p w14:paraId="0E36D71C" w14:textId="77777777" w:rsidR="00327DDC" w:rsidRDefault="00000000">
      <w:pPr>
        <w:pStyle w:val="ListParagraph"/>
        <w:numPr>
          <w:ilvl w:val="0"/>
          <w:numId w:val="2"/>
        </w:numPr>
        <w:rPr>
          <w:b/>
          <w:bCs/>
        </w:rPr>
      </w:pPr>
      <w:r>
        <w:rPr>
          <w:b/>
          <w:bCs/>
        </w:rPr>
        <w:t>Surgery: Sun’s Seven-Step Technique</w:t>
      </w:r>
    </w:p>
    <w:p w14:paraId="04524C7A" w14:textId="77777777" w:rsidR="00327DDC" w:rsidRDefault="00327DDC"/>
    <w:p w14:paraId="644C9180" w14:textId="77777777" w:rsidR="00327DDC" w:rsidRDefault="00000000">
      <w:pPr>
        <w:pStyle w:val="Narration"/>
        <w:numPr>
          <w:ilvl w:val="1"/>
          <w:numId w:val="2"/>
        </w:numPr>
      </w:pPr>
      <w:r>
        <w:t xml:space="preserve">Expose the lower segments of the bilateral sternocleidomastoid muscles </w:t>
      </w:r>
      <w:r>
        <w:rPr>
          <w:b/>
          <w:bCs/>
        </w:rPr>
        <w:t>[1]</w:t>
      </w:r>
      <w:r>
        <w:t xml:space="preserve">. In the midline of the neck, separate and expose the sternohyoid muscle closely adhering to the deep layer </w:t>
      </w:r>
      <w:r>
        <w:rPr>
          <w:b/>
          <w:bCs/>
        </w:rPr>
        <w:t>[2]</w:t>
      </w:r>
      <w:r>
        <w:t xml:space="preserve">. Continue dissection upward along the surface of the sternohyoid muscle, then separate the sternocleidomastoid muscle, subcutaneous fat, and anterior cervical vein toward the upper part of the visual field to form the skin flap </w:t>
      </w:r>
      <w:r>
        <w:rPr>
          <w:b/>
          <w:bCs/>
        </w:rPr>
        <w:t>[3]</w:t>
      </w:r>
      <w:r>
        <w:t>.</w:t>
      </w:r>
    </w:p>
    <w:p w14:paraId="6876C9A4" w14:textId="77777777" w:rsidR="00327DDC" w:rsidRDefault="00000000">
      <w:pPr>
        <w:pStyle w:val="ShotDescription"/>
        <w:numPr>
          <w:ilvl w:val="2"/>
          <w:numId w:val="2"/>
        </w:numPr>
      </w:pPr>
      <w:r>
        <w:t>WIDE: Talent exposing the lower ends of both sternocleidomastoid muscles.</w:t>
      </w:r>
    </w:p>
    <w:p w14:paraId="3022993B" w14:textId="77777777" w:rsidR="00327DDC" w:rsidRDefault="00000000">
      <w:pPr>
        <w:pStyle w:val="ShotDescription"/>
        <w:numPr>
          <w:ilvl w:val="2"/>
          <w:numId w:val="2"/>
        </w:numPr>
      </w:pPr>
      <w:r>
        <w:t>Talent separating and exposing the sternohyoid muscle in the neck’s midline.</w:t>
      </w:r>
    </w:p>
    <w:p w14:paraId="3A5D418E" w14:textId="77777777" w:rsidR="00327DDC" w:rsidRDefault="00000000">
      <w:pPr>
        <w:pStyle w:val="ShotDescription"/>
        <w:numPr>
          <w:ilvl w:val="2"/>
          <w:numId w:val="2"/>
        </w:numPr>
      </w:pPr>
      <w:r>
        <w:t>Talent dissecting upward, then separating the sternocleidomastoid muscle, subcutaneous fat, and anterior cervical vein to elevate the skin flap.</w:t>
      </w:r>
    </w:p>
    <w:p w14:paraId="26A8A540" w14:textId="77777777" w:rsidR="00327DDC" w:rsidRDefault="00327DDC">
      <w:pPr>
        <w:pStyle w:val="ShotDescription"/>
        <w:ind w:firstLine="0"/>
      </w:pPr>
    </w:p>
    <w:p w14:paraId="2ED858B9" w14:textId="77777777" w:rsidR="00327DDC" w:rsidRDefault="00000000">
      <w:pPr>
        <w:pStyle w:val="Narration"/>
        <w:numPr>
          <w:ilvl w:val="1"/>
          <w:numId w:val="2"/>
        </w:numPr>
      </w:pPr>
      <w:r>
        <w:t xml:space="preserve">Extend the surgical field superiorly to the level of the thyroid cartilage </w:t>
      </w:r>
      <w:r>
        <w:rPr>
          <w:b/>
          <w:bCs/>
        </w:rPr>
        <w:t>[1]</w:t>
      </w:r>
      <w:r>
        <w:t xml:space="preserve"> and laterally to the medial borders of the bilateral sternocleidomastoid muscles to complete delineation of the operative space </w:t>
      </w:r>
      <w:r>
        <w:rPr>
          <w:b/>
          <w:bCs/>
        </w:rPr>
        <w:t>[2]</w:t>
      </w:r>
      <w:r>
        <w:t>.</w:t>
      </w:r>
    </w:p>
    <w:p w14:paraId="3CD08E32" w14:textId="77777777" w:rsidR="00327DDC" w:rsidRDefault="00000000">
      <w:pPr>
        <w:pStyle w:val="ShotDescription"/>
        <w:numPr>
          <w:ilvl w:val="2"/>
          <w:numId w:val="2"/>
        </w:numPr>
      </w:pPr>
      <w:r>
        <w:t>Talent dissecting upwards toward the thyroid cartilage.</w:t>
      </w:r>
    </w:p>
    <w:p w14:paraId="27EBD79A" w14:textId="77777777" w:rsidR="00327DDC" w:rsidRDefault="00000000">
      <w:pPr>
        <w:pStyle w:val="ShotDescription"/>
        <w:numPr>
          <w:ilvl w:val="2"/>
          <w:numId w:val="2"/>
        </w:numPr>
      </w:pPr>
      <w:r>
        <w:t>Talent extending the dissection laterally to the inner edges of the sternocleidomastoid muscles.</w:t>
      </w:r>
    </w:p>
    <w:p w14:paraId="1DBAF4B5" w14:textId="77777777" w:rsidR="00327DDC" w:rsidRDefault="00327DDC">
      <w:pPr>
        <w:pStyle w:val="ShotDescription"/>
        <w:ind w:firstLine="0"/>
      </w:pPr>
    </w:p>
    <w:p w14:paraId="284A7B5A" w14:textId="77777777" w:rsidR="00327DDC" w:rsidRDefault="00000000">
      <w:pPr>
        <w:pStyle w:val="Narration"/>
        <w:numPr>
          <w:ilvl w:val="1"/>
          <w:numId w:val="2"/>
        </w:numPr>
      </w:pPr>
      <w:r>
        <w:t xml:space="preserve">Make an inferior-to-superior incision through the </w:t>
      </w:r>
      <w:proofErr w:type="spellStart"/>
      <w:r>
        <w:t>linea</w:t>
      </w:r>
      <w:proofErr w:type="spellEnd"/>
      <w:r>
        <w:t xml:space="preserve"> alba at the lower end of the surgical field to expose the thyroid gland </w:t>
      </w:r>
      <w:r>
        <w:rPr>
          <w:b/>
          <w:bCs/>
        </w:rPr>
        <w:t>[1]</w:t>
      </w:r>
      <w:r>
        <w:t xml:space="preserve">. Insert a number 7 silk suture </w:t>
      </w:r>
      <w:r>
        <w:lastRenderedPageBreak/>
        <w:t xml:space="preserve">percutaneously from the cervical skin surface to suspend the anterior cervical muscles and retract them laterally </w:t>
      </w:r>
      <w:r>
        <w:rPr>
          <w:b/>
          <w:bCs/>
        </w:rPr>
        <w:t>[2]</w:t>
      </w:r>
      <w:r>
        <w:t xml:space="preserve">. Further separate the anterior capsule of the thyroid gland </w:t>
      </w:r>
      <w:r>
        <w:rPr>
          <w:b/>
          <w:bCs/>
        </w:rPr>
        <w:t>[3]</w:t>
      </w:r>
      <w:r>
        <w:t>.</w:t>
      </w:r>
    </w:p>
    <w:p w14:paraId="4C6AFCFE" w14:textId="77777777" w:rsidR="00327DDC" w:rsidRDefault="00000000">
      <w:pPr>
        <w:pStyle w:val="ShotDescription"/>
        <w:numPr>
          <w:ilvl w:val="2"/>
          <w:numId w:val="2"/>
        </w:numPr>
      </w:pPr>
      <w:r>
        <w:t xml:space="preserve">Talent making a vertical incision through the </w:t>
      </w:r>
      <w:proofErr w:type="spellStart"/>
      <w:r>
        <w:t>linea</w:t>
      </w:r>
      <w:proofErr w:type="spellEnd"/>
      <w:r>
        <w:t xml:space="preserve"> alba at the lower field to expose the thyroid.</w:t>
      </w:r>
    </w:p>
    <w:p w14:paraId="3F78792F" w14:textId="77777777" w:rsidR="00327DDC" w:rsidRDefault="00000000">
      <w:pPr>
        <w:pStyle w:val="ShotDescription"/>
        <w:numPr>
          <w:ilvl w:val="2"/>
          <w:numId w:val="2"/>
        </w:numPr>
      </w:pPr>
      <w:r>
        <w:t>Talent inserting a number 7 silk suture through the skin and using it to laterally retract the anterior cervical muscles.</w:t>
      </w:r>
    </w:p>
    <w:p w14:paraId="0BCDE2E8" w14:textId="77777777" w:rsidR="00327DDC" w:rsidRDefault="00000000">
      <w:pPr>
        <w:pStyle w:val="ShotDescription"/>
        <w:numPr>
          <w:ilvl w:val="2"/>
          <w:numId w:val="2"/>
        </w:numPr>
      </w:pPr>
      <w:r>
        <w:t>Talent separating the anterior capsule of the thyroid.</w:t>
      </w:r>
    </w:p>
    <w:p w14:paraId="7486A828" w14:textId="77777777" w:rsidR="00327DDC" w:rsidRDefault="00327DDC">
      <w:pPr>
        <w:pStyle w:val="ShotDescription"/>
        <w:ind w:firstLine="0"/>
      </w:pPr>
    </w:p>
    <w:p w14:paraId="6CEE0A7A" w14:textId="4DF76C09" w:rsidR="00327DDC" w:rsidRDefault="00000000">
      <w:pPr>
        <w:pStyle w:val="Narration"/>
        <w:numPr>
          <w:ilvl w:val="1"/>
          <w:numId w:val="2"/>
        </w:numPr>
      </w:pPr>
      <w:r>
        <w:t xml:space="preserve">Now, using a custom-designed Z-shaped long needle, inject 0.1 milliliter of lymphatic tracer into the thyroid gland </w:t>
      </w:r>
      <w:r>
        <w:rPr>
          <w:b/>
          <w:bCs/>
        </w:rPr>
        <w:t>[1]</w:t>
      </w:r>
      <w:r>
        <w:t xml:space="preserve">. Apply </w:t>
      </w:r>
      <w:r w:rsidR="00BD6BF5">
        <w:t xml:space="preserve">a </w:t>
      </w:r>
      <w:r>
        <w:t xml:space="preserve">gentle digital massage to distribute the tracer evenly, then wait for approximately 1 minute </w:t>
      </w:r>
      <w:r>
        <w:rPr>
          <w:b/>
          <w:bCs/>
        </w:rPr>
        <w:t>[2]</w:t>
      </w:r>
      <w:r>
        <w:t>.</w:t>
      </w:r>
    </w:p>
    <w:p w14:paraId="0314E595" w14:textId="77777777" w:rsidR="00327DDC" w:rsidRDefault="00000000">
      <w:pPr>
        <w:pStyle w:val="ShotDescription"/>
        <w:numPr>
          <w:ilvl w:val="2"/>
          <w:numId w:val="2"/>
        </w:numPr>
      </w:pPr>
      <w:r>
        <w:t>Talent injecting 0.1 milliliter of lymphatic tracer into the thyroid using the Z-shaped long needle.</w:t>
      </w:r>
    </w:p>
    <w:p w14:paraId="53B830F6" w14:textId="77777777" w:rsidR="00327DDC" w:rsidRDefault="00000000">
      <w:pPr>
        <w:pStyle w:val="ShotDescription"/>
        <w:numPr>
          <w:ilvl w:val="2"/>
          <w:numId w:val="2"/>
        </w:numPr>
      </w:pPr>
      <w:r>
        <w:t>Talent gently massaging the thyroid area with fingers.</w:t>
      </w:r>
    </w:p>
    <w:p w14:paraId="5C3B312C" w14:textId="77777777" w:rsidR="00327DDC" w:rsidRDefault="00327DDC">
      <w:pPr>
        <w:pStyle w:val="ShotDescription"/>
        <w:ind w:firstLine="0"/>
      </w:pPr>
    </w:p>
    <w:p w14:paraId="65DA53BA" w14:textId="77777777" w:rsidR="00327DDC" w:rsidRDefault="00000000">
      <w:pPr>
        <w:pStyle w:val="Narration"/>
        <w:numPr>
          <w:ilvl w:val="1"/>
          <w:numId w:val="2"/>
        </w:numPr>
      </w:pPr>
      <w:r>
        <w:t xml:space="preserve">Continue lateral and deep dissection of the thyroid capsule to identify the common carotid artery, which marks the lateral boundary for central lymph node dissection </w:t>
      </w:r>
      <w:r>
        <w:rPr>
          <w:b/>
          <w:bCs/>
        </w:rPr>
        <w:t>[1]</w:t>
      </w:r>
      <w:r>
        <w:t>.</w:t>
      </w:r>
    </w:p>
    <w:p w14:paraId="03CAF23F" w14:textId="77777777" w:rsidR="00327DDC" w:rsidRDefault="00000000">
      <w:pPr>
        <w:pStyle w:val="ShotDescription"/>
        <w:numPr>
          <w:ilvl w:val="2"/>
          <w:numId w:val="2"/>
        </w:numPr>
      </w:pPr>
      <w:bookmarkStart w:id="4" w:name="OLE_LINK3"/>
      <w:r>
        <w:t>Talent dissecting laterally and deeply along the thyroid capsule until exposing the common carotid artery.</w:t>
      </w:r>
    </w:p>
    <w:bookmarkEnd w:id="4"/>
    <w:p w14:paraId="1BBC0F0A" w14:textId="77777777" w:rsidR="00327DDC" w:rsidRDefault="00327DDC">
      <w:pPr>
        <w:pStyle w:val="ShotDescription"/>
        <w:ind w:firstLine="0"/>
      </w:pPr>
    </w:p>
    <w:p w14:paraId="1899B64C" w14:textId="77777777" w:rsidR="00327DDC" w:rsidRDefault="00000000">
      <w:pPr>
        <w:pStyle w:val="Narration"/>
        <w:numPr>
          <w:ilvl w:val="1"/>
          <w:numId w:val="2"/>
        </w:numPr>
      </w:pPr>
      <w:r>
        <w:t xml:space="preserve">Then, carefully divide the visceral fascia layer by layer along the medial border of the carotid sheath to isolate the initial segment of the recurrent laryngeal nerve located posterior to the carotid sheath </w:t>
      </w:r>
      <w:r>
        <w:rPr>
          <w:b/>
          <w:bCs/>
        </w:rPr>
        <w:t>[1]</w:t>
      </w:r>
      <w:r>
        <w:t>.</w:t>
      </w:r>
    </w:p>
    <w:p w14:paraId="5BF335E8" w14:textId="77777777" w:rsidR="00327DDC" w:rsidRDefault="00000000">
      <w:pPr>
        <w:pStyle w:val="ShotDescription"/>
        <w:numPr>
          <w:ilvl w:val="2"/>
          <w:numId w:val="2"/>
        </w:numPr>
      </w:pPr>
      <w:r>
        <w:t>Talent delicately dividing the visceral fascia along the inner edge of the carotid sheath to reveal the recurrent laryngeal nerve.</w:t>
      </w:r>
    </w:p>
    <w:p w14:paraId="1C67FD3E" w14:textId="77777777" w:rsidR="00327DDC" w:rsidRDefault="00327DDC">
      <w:pPr>
        <w:pStyle w:val="ShotDescription"/>
        <w:ind w:firstLine="0"/>
      </w:pPr>
    </w:p>
    <w:p w14:paraId="5C6B05F1" w14:textId="77777777" w:rsidR="00327DDC" w:rsidRDefault="00000000">
      <w:pPr>
        <w:pStyle w:val="Narration"/>
        <w:numPr>
          <w:ilvl w:val="1"/>
          <w:numId w:val="2"/>
        </w:numPr>
      </w:pPr>
      <w:r>
        <w:t xml:space="preserve">Continue dissection along the lateral thyroid capsule in an inferior direction, tracing the common carotid artery downward to expose the innominate artery </w:t>
      </w:r>
      <w:r>
        <w:rPr>
          <w:b/>
          <w:bCs/>
        </w:rPr>
        <w:t>[1]</w:t>
      </w:r>
      <w:r>
        <w:t xml:space="preserve">. Identify the lingual lobe of the thymus located anterior to the innominate artery </w:t>
      </w:r>
      <w:r>
        <w:rPr>
          <w:b/>
          <w:bCs/>
        </w:rPr>
        <w:t>[2]</w:t>
      </w:r>
      <w:r>
        <w:t xml:space="preserve">, then trace the thymus to its distal extent to visualize the inferior parathyroid gland </w:t>
      </w:r>
      <w:r>
        <w:rPr>
          <w:b/>
          <w:bCs/>
        </w:rPr>
        <w:t>[3]</w:t>
      </w:r>
      <w:r>
        <w:t>.</w:t>
      </w:r>
    </w:p>
    <w:p w14:paraId="10CFE743" w14:textId="77777777" w:rsidR="00327DDC" w:rsidRDefault="00000000">
      <w:pPr>
        <w:pStyle w:val="ShotDescription"/>
        <w:numPr>
          <w:ilvl w:val="2"/>
          <w:numId w:val="2"/>
        </w:numPr>
      </w:pPr>
      <w:r>
        <w:t>Talent dissecting inferiorly along the thyroid capsule, following the carotid artery to the innominate artery.</w:t>
      </w:r>
    </w:p>
    <w:p w14:paraId="12E7C0B9" w14:textId="77777777" w:rsidR="00327DDC" w:rsidRDefault="00000000">
      <w:pPr>
        <w:pStyle w:val="ShotDescription"/>
        <w:numPr>
          <w:ilvl w:val="2"/>
          <w:numId w:val="2"/>
        </w:numPr>
      </w:pPr>
      <w:r>
        <w:t>Talent identifying the lingual lobe of the thymus anterior to the artery.</w:t>
      </w:r>
    </w:p>
    <w:p w14:paraId="5FD92257" w14:textId="77777777" w:rsidR="00327DDC" w:rsidRDefault="00000000">
      <w:pPr>
        <w:pStyle w:val="ShotDescription"/>
        <w:numPr>
          <w:ilvl w:val="2"/>
          <w:numId w:val="2"/>
        </w:numPr>
      </w:pPr>
      <w:r>
        <w:t>Talent tracing the thymus downward to expose the inferior parathyroid gland.</w:t>
      </w:r>
    </w:p>
    <w:p w14:paraId="28075918" w14:textId="77777777" w:rsidR="00327DDC" w:rsidRDefault="00327DDC"/>
    <w:p w14:paraId="3CF1C05D" w14:textId="77777777" w:rsidR="00327DDC" w:rsidRDefault="00327DDC"/>
    <w:p w14:paraId="216D970A" w14:textId="77777777" w:rsidR="00327DDC" w:rsidRDefault="00000000">
      <w:pPr>
        <w:pStyle w:val="Narration"/>
        <w:numPr>
          <w:ilvl w:val="1"/>
          <w:numId w:val="2"/>
        </w:numPr>
      </w:pPr>
      <w:r>
        <w:t xml:space="preserve">After managing the inferior parathyroid gland, retract and dissect the </w:t>
      </w:r>
      <w:proofErr w:type="spellStart"/>
      <w:r>
        <w:t>pretracheal</w:t>
      </w:r>
      <w:proofErr w:type="spellEnd"/>
      <w:r>
        <w:t xml:space="preserve"> lymphatic-adipose tissue toward the affected side using the contralateral inferior thyroid vein as an anatomical landmark </w:t>
      </w:r>
      <w:r>
        <w:rPr>
          <w:b/>
          <w:bCs/>
        </w:rPr>
        <w:t>[1]</w:t>
      </w:r>
      <w:r>
        <w:t xml:space="preserve">. Continue dissection along the plane extending to the affected tracheoesophageal groove </w:t>
      </w:r>
      <w:r>
        <w:rPr>
          <w:b/>
          <w:bCs/>
        </w:rPr>
        <w:t>[2]</w:t>
      </w:r>
      <w:r>
        <w:t>.</w:t>
      </w:r>
    </w:p>
    <w:p w14:paraId="044819A7" w14:textId="77777777" w:rsidR="00327DDC" w:rsidRDefault="00000000">
      <w:pPr>
        <w:pStyle w:val="ShotDescription"/>
        <w:numPr>
          <w:ilvl w:val="2"/>
          <w:numId w:val="2"/>
        </w:numPr>
      </w:pPr>
      <w:r>
        <w:t xml:space="preserve">Talent retracting and dissecting the </w:t>
      </w:r>
      <w:proofErr w:type="spellStart"/>
      <w:r>
        <w:t>pretracheal</w:t>
      </w:r>
      <w:proofErr w:type="spellEnd"/>
      <w:r>
        <w:t xml:space="preserve"> lymphatic-adipose tissue toward one side using the contralateral inferior thyroid vein as reference.</w:t>
      </w:r>
    </w:p>
    <w:p w14:paraId="5D0CC5ED" w14:textId="77777777" w:rsidR="00327DDC" w:rsidRDefault="00000000">
      <w:pPr>
        <w:pStyle w:val="ShotDescription"/>
        <w:numPr>
          <w:ilvl w:val="2"/>
          <w:numId w:val="2"/>
        </w:numPr>
      </w:pPr>
      <w:r>
        <w:t>Talent continuing the dissection toward the tracheoesophageal groove on the affected side.</w:t>
      </w:r>
    </w:p>
    <w:p w14:paraId="4E120005" w14:textId="77777777" w:rsidR="00327DDC" w:rsidRDefault="00327DDC">
      <w:pPr>
        <w:pStyle w:val="ShotDescription"/>
        <w:ind w:firstLine="0"/>
      </w:pPr>
    </w:p>
    <w:p w14:paraId="2397A160" w14:textId="77777777" w:rsidR="00327DDC" w:rsidRDefault="00000000">
      <w:pPr>
        <w:pStyle w:val="Narration"/>
        <w:numPr>
          <w:ilvl w:val="1"/>
          <w:numId w:val="2"/>
        </w:numPr>
      </w:pPr>
      <w:r>
        <w:t xml:space="preserve">Enter the plane posterior to the recurrent laryngeal nerve between the nerve and trachea on the affected side </w:t>
      </w:r>
      <w:r>
        <w:rPr>
          <w:b/>
          <w:bCs/>
        </w:rPr>
        <w:t>[1]</w:t>
      </w:r>
      <w:r>
        <w:t xml:space="preserve">. Expose the prevertebral space and dissect the lymphatic-adipose tissue located behind the recurrent laryngeal nerve </w:t>
      </w:r>
      <w:r>
        <w:rPr>
          <w:b/>
          <w:bCs/>
        </w:rPr>
        <w:t>[2]</w:t>
      </w:r>
      <w:r>
        <w:t>.</w:t>
      </w:r>
    </w:p>
    <w:p w14:paraId="0B16A663" w14:textId="77777777" w:rsidR="00327DDC" w:rsidRDefault="00000000">
      <w:pPr>
        <w:pStyle w:val="ShotDescription"/>
        <w:numPr>
          <w:ilvl w:val="2"/>
          <w:numId w:val="2"/>
        </w:numPr>
      </w:pPr>
      <w:r>
        <w:t>Talent accessing the space between the recurrent laryngeal nerve and trachea.</w:t>
      </w:r>
    </w:p>
    <w:p w14:paraId="7EF9D484" w14:textId="77777777" w:rsidR="00327DDC" w:rsidRDefault="00000000">
      <w:pPr>
        <w:pStyle w:val="ShotDescription"/>
        <w:numPr>
          <w:ilvl w:val="2"/>
          <w:numId w:val="2"/>
        </w:numPr>
      </w:pPr>
      <w:r>
        <w:t>Talent exposing the prevertebral space and dissecting the posterior lymphatic-adipose tissue.</w:t>
      </w:r>
    </w:p>
    <w:p w14:paraId="515AC0C4" w14:textId="77777777" w:rsidR="00327DDC" w:rsidRDefault="00327DDC">
      <w:pPr>
        <w:pStyle w:val="ShotDescription"/>
        <w:ind w:firstLine="0"/>
      </w:pPr>
    </w:p>
    <w:p w14:paraId="21A1FFF0" w14:textId="200AC683" w:rsidR="00327DDC" w:rsidRDefault="00000000">
      <w:pPr>
        <w:pStyle w:val="Narration"/>
        <w:numPr>
          <w:ilvl w:val="1"/>
          <w:numId w:val="2"/>
        </w:numPr>
      </w:pPr>
      <w:r>
        <w:t xml:space="preserve">Retract the posteromedial tissue of the recurrent laryngeal nerve anterolaterally </w:t>
      </w:r>
      <w:r>
        <w:rPr>
          <w:b/>
          <w:bCs/>
        </w:rPr>
        <w:t>[1]</w:t>
      </w:r>
      <w:r>
        <w:t xml:space="preserve">. Progressively expose the recurrent laryngeal nerve in the superior direction while dissecting </w:t>
      </w:r>
      <w:r w:rsidR="00BD6BF5">
        <w:t xml:space="preserve">the </w:t>
      </w:r>
      <w:r>
        <w:t xml:space="preserve">surrounding lymphatic-adipose tissue until the inferior thyroid pole is reached </w:t>
      </w:r>
      <w:r>
        <w:rPr>
          <w:b/>
          <w:bCs/>
        </w:rPr>
        <w:t>[2]</w:t>
      </w:r>
      <w:r>
        <w:t>.</w:t>
      </w:r>
    </w:p>
    <w:p w14:paraId="5EE460C5" w14:textId="77777777" w:rsidR="00327DDC" w:rsidRDefault="00000000">
      <w:pPr>
        <w:pStyle w:val="ShotDescription"/>
        <w:numPr>
          <w:ilvl w:val="2"/>
          <w:numId w:val="2"/>
        </w:numPr>
      </w:pPr>
      <w:r>
        <w:t>Talent retracting posteromedial tissue anterolaterally to mobilize the recurrent laryngeal nerve.</w:t>
      </w:r>
    </w:p>
    <w:p w14:paraId="7A614373" w14:textId="77777777" w:rsidR="00327DDC" w:rsidRDefault="00000000">
      <w:pPr>
        <w:pStyle w:val="ShotDescription"/>
        <w:numPr>
          <w:ilvl w:val="2"/>
          <w:numId w:val="2"/>
        </w:numPr>
      </w:pPr>
      <w:r>
        <w:t>Talent dissecting upward along the nerve to complete the central lymph node dissection.</w:t>
      </w:r>
    </w:p>
    <w:p w14:paraId="00658379" w14:textId="77777777" w:rsidR="00327DDC" w:rsidRDefault="00327DDC">
      <w:pPr>
        <w:pStyle w:val="ShotDescription"/>
        <w:ind w:firstLine="0"/>
      </w:pPr>
    </w:p>
    <w:p w14:paraId="517173A0" w14:textId="77777777" w:rsidR="00327DDC" w:rsidRDefault="00000000">
      <w:pPr>
        <w:pStyle w:val="Narration"/>
        <w:numPr>
          <w:ilvl w:val="1"/>
          <w:numId w:val="2"/>
        </w:numPr>
      </w:pPr>
      <w:r>
        <w:t xml:space="preserve">Next, divide the isthmus anterior to the trachea near the contralateral side </w:t>
      </w:r>
      <w:r>
        <w:rPr>
          <w:b/>
          <w:bCs/>
        </w:rPr>
        <w:t>[1]</w:t>
      </w:r>
      <w:r>
        <w:t xml:space="preserve">, then dissect in the superior direction to expose the cricothyroid muscle </w:t>
      </w:r>
      <w:r>
        <w:rPr>
          <w:b/>
          <w:bCs/>
        </w:rPr>
        <w:t>[2]</w:t>
      </w:r>
      <w:r>
        <w:t>.</w:t>
      </w:r>
    </w:p>
    <w:p w14:paraId="086DA396" w14:textId="77777777" w:rsidR="00327DDC" w:rsidRDefault="00000000">
      <w:pPr>
        <w:pStyle w:val="ShotDescription"/>
        <w:numPr>
          <w:ilvl w:val="2"/>
          <w:numId w:val="2"/>
        </w:numPr>
      </w:pPr>
      <w:r>
        <w:t>Talent dividing the thyroid isthmus in front of the trachea near the opposite side.</w:t>
      </w:r>
    </w:p>
    <w:p w14:paraId="712966EA" w14:textId="77777777" w:rsidR="00327DDC" w:rsidRDefault="00000000">
      <w:pPr>
        <w:pStyle w:val="ShotDescription"/>
        <w:numPr>
          <w:ilvl w:val="2"/>
          <w:numId w:val="2"/>
        </w:numPr>
      </w:pPr>
      <w:r>
        <w:t>Talent dissecting upward to expose the cricothyroid muscle.</w:t>
      </w:r>
    </w:p>
    <w:p w14:paraId="5C5E0C67" w14:textId="77777777" w:rsidR="00327DDC" w:rsidRDefault="00327DDC">
      <w:pPr>
        <w:pStyle w:val="ShotDescription"/>
        <w:ind w:firstLine="0"/>
      </w:pPr>
    </w:p>
    <w:p w14:paraId="1F0EACC1" w14:textId="77777777" w:rsidR="00327DDC" w:rsidRDefault="00000000">
      <w:pPr>
        <w:pStyle w:val="Narration"/>
        <w:numPr>
          <w:ilvl w:val="1"/>
          <w:numId w:val="2"/>
        </w:numPr>
      </w:pPr>
      <w:r>
        <w:t xml:space="preserve">Resect the pyramidal lobe in the </w:t>
      </w:r>
      <w:proofErr w:type="spellStart"/>
      <w:r>
        <w:t>prelaryngeal</w:t>
      </w:r>
      <w:proofErr w:type="spellEnd"/>
      <w:r>
        <w:t xml:space="preserve"> region </w:t>
      </w:r>
      <w:r>
        <w:rPr>
          <w:b/>
          <w:bCs/>
        </w:rPr>
        <w:t>[1]</w:t>
      </w:r>
      <w:r>
        <w:t xml:space="preserve"> and dissect the </w:t>
      </w:r>
      <w:proofErr w:type="spellStart"/>
      <w:r>
        <w:t>prelaryngeal</w:t>
      </w:r>
      <w:proofErr w:type="spellEnd"/>
      <w:r>
        <w:t xml:space="preserve"> lymph nodes </w:t>
      </w:r>
      <w:r>
        <w:rPr>
          <w:b/>
          <w:bCs/>
        </w:rPr>
        <w:t>[2]</w:t>
      </w:r>
      <w:r>
        <w:t>.</w:t>
      </w:r>
    </w:p>
    <w:p w14:paraId="110619B8" w14:textId="77777777" w:rsidR="00327DDC" w:rsidRDefault="00000000">
      <w:pPr>
        <w:pStyle w:val="ShotDescription"/>
        <w:numPr>
          <w:ilvl w:val="2"/>
          <w:numId w:val="2"/>
        </w:numPr>
      </w:pPr>
      <w:r>
        <w:t>Talent resecting the pyramidal lobe from the area in front of the larynx.</w:t>
      </w:r>
    </w:p>
    <w:p w14:paraId="321564C3" w14:textId="77777777" w:rsidR="00327DDC" w:rsidRDefault="00000000">
      <w:pPr>
        <w:pStyle w:val="ShotDescription"/>
        <w:numPr>
          <w:ilvl w:val="2"/>
          <w:numId w:val="2"/>
        </w:numPr>
      </w:pPr>
      <w:r>
        <w:lastRenderedPageBreak/>
        <w:t xml:space="preserve">Talent dissecting </w:t>
      </w:r>
      <w:proofErr w:type="spellStart"/>
      <w:r>
        <w:t>prelaryngeal</w:t>
      </w:r>
      <w:proofErr w:type="spellEnd"/>
      <w:r>
        <w:t xml:space="preserve"> lymph nodes.</w:t>
      </w:r>
    </w:p>
    <w:p w14:paraId="79C75A2A" w14:textId="77777777" w:rsidR="00327DDC" w:rsidRDefault="00327DDC">
      <w:pPr>
        <w:pStyle w:val="ShotDescription"/>
        <w:ind w:firstLine="0"/>
      </w:pPr>
    </w:p>
    <w:p w14:paraId="6FDAE87A" w14:textId="77777777" w:rsidR="00327DDC" w:rsidRDefault="00000000">
      <w:pPr>
        <w:pStyle w:val="Narration"/>
        <w:numPr>
          <w:ilvl w:val="1"/>
          <w:numId w:val="2"/>
        </w:numPr>
      </w:pPr>
      <w:r>
        <w:t xml:space="preserve">Retract the inferior thyroid pole and previously dissected central </w:t>
      </w:r>
      <w:proofErr w:type="spellStart"/>
      <w:r>
        <w:t>lymphoadipose</w:t>
      </w:r>
      <w:proofErr w:type="spellEnd"/>
      <w:r>
        <w:t xml:space="preserve"> tissue in the superior direction </w:t>
      </w:r>
      <w:r>
        <w:rPr>
          <w:b/>
          <w:bCs/>
        </w:rPr>
        <w:t>[1]</w:t>
      </w:r>
      <w:r>
        <w:t xml:space="preserve">. Place a dark protective strip anterior to the recurrent laryngeal nerve </w:t>
      </w:r>
      <w:r>
        <w:rPr>
          <w:b/>
          <w:bCs/>
        </w:rPr>
        <w:t>[2]</w:t>
      </w:r>
      <w:r>
        <w:t xml:space="preserve">, then dissect along the recurrent laryngeal nerve tunnel superiorly until reaching its laryngeal entry point </w:t>
      </w:r>
      <w:r>
        <w:rPr>
          <w:b/>
          <w:bCs/>
        </w:rPr>
        <w:t>[3]</w:t>
      </w:r>
      <w:r>
        <w:t>.</w:t>
      </w:r>
    </w:p>
    <w:p w14:paraId="3C158DD3" w14:textId="77777777" w:rsidR="00327DDC" w:rsidRDefault="00000000">
      <w:pPr>
        <w:pStyle w:val="ShotDescription"/>
        <w:numPr>
          <w:ilvl w:val="2"/>
          <w:numId w:val="2"/>
        </w:numPr>
      </w:pPr>
      <w:r>
        <w:t xml:space="preserve">Talent lifting the inferior thyroid pole and </w:t>
      </w:r>
      <w:proofErr w:type="spellStart"/>
      <w:r>
        <w:t>lymphoadipose</w:t>
      </w:r>
      <w:proofErr w:type="spellEnd"/>
      <w:r>
        <w:t xml:space="preserve"> tissue upward.</w:t>
      </w:r>
    </w:p>
    <w:p w14:paraId="21EEBB16" w14:textId="77777777" w:rsidR="00327DDC" w:rsidRDefault="00000000">
      <w:pPr>
        <w:pStyle w:val="ShotDescription"/>
        <w:numPr>
          <w:ilvl w:val="2"/>
          <w:numId w:val="2"/>
        </w:numPr>
      </w:pPr>
      <w:r>
        <w:t>Talent placing a dark strip to protect the recurrent laryngeal nerve.</w:t>
      </w:r>
    </w:p>
    <w:p w14:paraId="5E8BEFE4" w14:textId="77777777" w:rsidR="00327DDC" w:rsidRDefault="00000000">
      <w:pPr>
        <w:pStyle w:val="ShotDescription"/>
        <w:numPr>
          <w:ilvl w:val="2"/>
          <w:numId w:val="2"/>
        </w:numPr>
      </w:pPr>
      <w:r>
        <w:t>Talent dissecting along its path toward the laryngeal entry.</w:t>
      </w:r>
    </w:p>
    <w:p w14:paraId="397EE0CF" w14:textId="77777777" w:rsidR="00327DDC" w:rsidRDefault="00327DDC">
      <w:pPr>
        <w:pStyle w:val="ShotDescription"/>
        <w:ind w:firstLine="0"/>
      </w:pPr>
    </w:p>
    <w:p w14:paraId="53833D04" w14:textId="77777777" w:rsidR="00327DDC" w:rsidRDefault="00000000">
      <w:pPr>
        <w:pStyle w:val="Narration"/>
        <w:numPr>
          <w:ilvl w:val="1"/>
          <w:numId w:val="2"/>
        </w:numPr>
      </w:pPr>
      <w:r>
        <w:t xml:space="preserve">At the laryngeal entry point of the recurrent laryngeal nerve, identify and preserve the superior parathyroid gland in situ on the posterior side of the thyroid gland </w:t>
      </w:r>
      <w:r>
        <w:rPr>
          <w:b/>
          <w:bCs/>
        </w:rPr>
        <w:t>[1]</w:t>
      </w:r>
      <w:r>
        <w:t xml:space="preserve">. Then, divide the superior pole vessels </w:t>
      </w:r>
      <w:r>
        <w:rPr>
          <w:b/>
          <w:bCs/>
        </w:rPr>
        <w:t>[2]</w:t>
      </w:r>
      <w:r>
        <w:t>.</w:t>
      </w:r>
    </w:p>
    <w:p w14:paraId="6CC897CB" w14:textId="77777777" w:rsidR="00327DDC" w:rsidRDefault="00000000">
      <w:pPr>
        <w:pStyle w:val="ShotDescription"/>
        <w:numPr>
          <w:ilvl w:val="2"/>
          <w:numId w:val="2"/>
        </w:numPr>
      </w:pPr>
      <w:r>
        <w:t>Talent identifying and preserving the superior parathyroid gland at the laryngeal entry of the nerve.</w:t>
      </w:r>
    </w:p>
    <w:p w14:paraId="667442AD" w14:textId="77777777" w:rsidR="00327DDC" w:rsidRDefault="00000000">
      <w:pPr>
        <w:pStyle w:val="ShotDescription"/>
        <w:numPr>
          <w:ilvl w:val="2"/>
          <w:numId w:val="2"/>
        </w:numPr>
      </w:pPr>
      <w:r>
        <w:t>Talent dividing vessels at the superior pole of the thyroid.</w:t>
      </w:r>
    </w:p>
    <w:p w14:paraId="152ED179" w14:textId="77777777" w:rsidR="00327DDC" w:rsidRDefault="00327DDC">
      <w:pPr>
        <w:pStyle w:val="ShotDescription"/>
        <w:ind w:firstLine="0"/>
      </w:pPr>
    </w:p>
    <w:p w14:paraId="4026D4A4" w14:textId="77777777" w:rsidR="00327DDC" w:rsidRDefault="00000000">
      <w:pPr>
        <w:pStyle w:val="Narration"/>
        <w:numPr>
          <w:ilvl w:val="1"/>
          <w:numId w:val="2"/>
        </w:numPr>
      </w:pPr>
      <w:r>
        <w:t xml:space="preserve">Next, remove the thyroid specimen from the surgical site </w:t>
      </w:r>
      <w:r>
        <w:rPr>
          <w:b/>
          <w:bCs/>
        </w:rPr>
        <w:t>[1]</w:t>
      </w:r>
      <w:r>
        <w:t xml:space="preserve">. Irrigate the field thoroughly </w:t>
      </w:r>
      <w:r>
        <w:rPr>
          <w:b/>
          <w:bCs/>
        </w:rPr>
        <w:t>[2]</w:t>
      </w:r>
      <w:r>
        <w:t xml:space="preserve"> and insert a drainage tube into the thyroid fossa through the chest incision </w:t>
      </w:r>
      <w:r>
        <w:rPr>
          <w:b/>
          <w:bCs/>
        </w:rPr>
        <w:t>[3]</w:t>
      </w:r>
      <w:r>
        <w:t xml:space="preserve">. Maintain negative pressure drainage, then withdraw the trocars and surgical instruments </w:t>
      </w:r>
      <w:r>
        <w:rPr>
          <w:b/>
          <w:bCs/>
        </w:rPr>
        <w:t>[4]</w:t>
      </w:r>
      <w:r>
        <w:t xml:space="preserve">. Finally, suture and close the incisions to complete the operation </w:t>
      </w:r>
      <w:r>
        <w:rPr>
          <w:b/>
          <w:bCs/>
        </w:rPr>
        <w:t>[5-TXT]</w:t>
      </w:r>
      <w:r>
        <w:t>.</w:t>
      </w:r>
    </w:p>
    <w:p w14:paraId="2CB86E92" w14:textId="77777777" w:rsidR="00327DDC" w:rsidRDefault="00000000">
      <w:pPr>
        <w:pStyle w:val="ShotDescription"/>
        <w:numPr>
          <w:ilvl w:val="2"/>
          <w:numId w:val="2"/>
        </w:numPr>
      </w:pPr>
      <w:r>
        <w:t>Talent extracting the thyroid lobe from the surgical cavity.</w:t>
      </w:r>
    </w:p>
    <w:p w14:paraId="3A76AC75" w14:textId="77777777" w:rsidR="00327DDC" w:rsidRDefault="00000000">
      <w:pPr>
        <w:pStyle w:val="ShotDescription"/>
        <w:numPr>
          <w:ilvl w:val="2"/>
          <w:numId w:val="2"/>
        </w:numPr>
      </w:pPr>
      <w:r>
        <w:t>Talent irrigating the area.</w:t>
      </w:r>
    </w:p>
    <w:p w14:paraId="75C2E10A" w14:textId="77777777" w:rsidR="00327DDC" w:rsidRDefault="00000000">
      <w:pPr>
        <w:pStyle w:val="ShotDescription"/>
        <w:numPr>
          <w:ilvl w:val="2"/>
          <w:numId w:val="2"/>
        </w:numPr>
      </w:pPr>
      <w:r>
        <w:t>Talent inserting a drainage tube via the chest incision.</w:t>
      </w:r>
    </w:p>
    <w:p w14:paraId="504022FC" w14:textId="77777777" w:rsidR="00327DDC" w:rsidRDefault="00000000">
      <w:pPr>
        <w:pStyle w:val="ShotDescription"/>
        <w:numPr>
          <w:ilvl w:val="2"/>
          <w:numId w:val="2"/>
        </w:numPr>
      </w:pPr>
      <w:r>
        <w:t>Talent removing the surgical instruments and trocars.</w:t>
      </w:r>
    </w:p>
    <w:p w14:paraId="478AFC2E" w14:textId="77777777" w:rsidR="00327DDC" w:rsidRDefault="00000000">
      <w:pPr>
        <w:pStyle w:val="ShotDescription"/>
        <w:numPr>
          <w:ilvl w:val="2"/>
          <w:numId w:val="2"/>
        </w:numPr>
      </w:pPr>
      <w:r>
        <w:t xml:space="preserve">Talent suturing and closing the incisions to complete the procedure. </w:t>
      </w:r>
      <w:r>
        <w:rPr>
          <w:b/>
          <w:bCs/>
        </w:rPr>
        <w:t>TXT: Offer post-operative care</w:t>
      </w:r>
    </w:p>
    <w:p w14:paraId="39F95A5C" w14:textId="77777777" w:rsidR="00327DDC" w:rsidRDefault="00327DDC">
      <w:pPr>
        <w:pStyle w:val="ListParagraph"/>
        <w:spacing w:before="120"/>
        <w:ind w:left="1627"/>
        <w:contextualSpacing w:val="0"/>
        <w:rPr>
          <w:rFonts w:cstheme="minorHAnsi"/>
        </w:rPr>
      </w:pPr>
    </w:p>
    <w:p w14:paraId="2E0C599C" w14:textId="77777777" w:rsidR="00327DDC" w:rsidRDefault="00327DDC">
      <w:pPr>
        <w:pStyle w:val="ListParagraph"/>
        <w:spacing w:before="120"/>
        <w:ind w:left="360"/>
        <w:contextualSpacing w:val="0"/>
        <w:rPr>
          <w:rFonts w:cstheme="minorHAnsi"/>
          <w:b/>
          <w:bCs/>
        </w:rPr>
      </w:pPr>
    </w:p>
    <w:p w14:paraId="2AD67583" w14:textId="77777777" w:rsidR="00327DDC" w:rsidRDefault="00000000">
      <w:pPr>
        <w:rPr>
          <w:rFonts w:eastAsia="Times New Roman" w:cstheme="minorHAnsi"/>
          <w:sz w:val="52"/>
        </w:rPr>
      </w:pPr>
      <w:r>
        <w:rPr>
          <w:rFonts w:cstheme="minorHAnsi"/>
        </w:rPr>
        <w:br w:type="page"/>
      </w:r>
    </w:p>
    <w:p w14:paraId="0066F324" w14:textId="77777777" w:rsidR="00327DDC" w:rsidRDefault="00000000">
      <w:pPr>
        <w:pStyle w:val="Heading1"/>
        <w:rPr>
          <w:rFonts w:cstheme="minorHAnsi"/>
        </w:rPr>
      </w:pPr>
      <w:r>
        <w:rPr>
          <w:rFonts w:cstheme="minorHAnsi"/>
        </w:rPr>
        <w:lastRenderedPageBreak/>
        <w:t>Results</w:t>
      </w:r>
    </w:p>
    <w:p w14:paraId="118F10E8" w14:textId="77777777" w:rsidR="00327DDC"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388849DB" w14:textId="77777777" w:rsidR="00327DDC" w:rsidRDefault="00327DDC">
      <w:pPr>
        <w:pStyle w:val="ListParagraph"/>
        <w:spacing w:before="240"/>
        <w:ind w:left="360"/>
        <w:outlineLvl w:val="0"/>
        <w:rPr>
          <w:rFonts w:cstheme="minorHAnsi"/>
          <w:lang w:eastAsia="zh-TW"/>
        </w:rPr>
      </w:pPr>
    </w:p>
    <w:p w14:paraId="5F862B87" w14:textId="77777777" w:rsidR="00327DDC" w:rsidRDefault="00000000">
      <w:pPr>
        <w:pStyle w:val="Narration"/>
        <w:numPr>
          <w:ilvl w:val="1"/>
          <w:numId w:val="2"/>
        </w:numPr>
      </w:pPr>
      <w:r>
        <w:t xml:space="preserve">The operation time was significantly shorter in Group ER </w:t>
      </w:r>
      <w:r>
        <w:rPr>
          <w:b/>
          <w:bCs/>
        </w:rPr>
        <w:t>[1-TXT]</w:t>
      </w:r>
      <w:r>
        <w:t xml:space="preserve"> than in Group CR </w:t>
      </w:r>
      <w:r>
        <w:rPr>
          <w:b/>
          <w:bCs/>
        </w:rPr>
        <w:t>[2]</w:t>
      </w:r>
      <w:r>
        <w:t>.</w:t>
      </w:r>
    </w:p>
    <w:p w14:paraId="3940B322" w14:textId="77777777" w:rsidR="00327DDC" w:rsidRDefault="00000000">
      <w:pPr>
        <w:pStyle w:val="ShotDescription"/>
        <w:numPr>
          <w:ilvl w:val="2"/>
          <w:numId w:val="2"/>
        </w:numPr>
      </w:pPr>
      <w:r>
        <w:t xml:space="preserve">LAB MEDIA: Table 2. </w:t>
      </w:r>
      <w:r>
        <w:rPr>
          <w:i/>
          <w:iCs/>
          <w:color w:val="3333FF"/>
        </w:rPr>
        <w:t>Video editor: Highlight the row “Operation time (min)” under Group ER</w:t>
      </w:r>
      <w:r>
        <w:t xml:space="preserve">.  </w:t>
      </w:r>
      <w:r>
        <w:rPr>
          <w:b/>
          <w:bCs/>
        </w:rPr>
        <w:t>TXT: ER: En-bloc Resection; CR: Conventional Resection</w:t>
      </w:r>
    </w:p>
    <w:p w14:paraId="0224F812" w14:textId="77777777" w:rsidR="00327DDC" w:rsidRDefault="00000000">
      <w:pPr>
        <w:pStyle w:val="ShotDescription"/>
        <w:numPr>
          <w:ilvl w:val="2"/>
          <w:numId w:val="2"/>
        </w:numPr>
      </w:pPr>
      <w:r>
        <w:t xml:space="preserve">LAB MEDIA: Table 2. </w:t>
      </w:r>
      <w:r>
        <w:rPr>
          <w:i/>
          <w:iCs/>
          <w:color w:val="3333FF"/>
        </w:rPr>
        <w:t>Video editor: Highlight the row “Operation time (min)” under Group CR</w:t>
      </w:r>
      <w:r>
        <w:t>.</w:t>
      </w:r>
    </w:p>
    <w:p w14:paraId="5F4D8069" w14:textId="77777777" w:rsidR="00327DDC" w:rsidRDefault="00327DDC">
      <w:pPr>
        <w:pStyle w:val="ShotDescription"/>
        <w:ind w:firstLine="0"/>
      </w:pPr>
    </w:p>
    <w:p w14:paraId="3B442CFD" w14:textId="77777777" w:rsidR="00327DDC" w:rsidRDefault="00000000">
      <w:pPr>
        <w:pStyle w:val="Narration"/>
        <w:numPr>
          <w:ilvl w:val="1"/>
          <w:numId w:val="2"/>
        </w:numPr>
      </w:pPr>
      <w:r>
        <w:t xml:space="preserve">No significant difference was observed in intraoperative blood loss, number of dissected lymph nodes, or number of metastatic lymph nodes between the groups ER and CR </w:t>
      </w:r>
      <w:r>
        <w:rPr>
          <w:b/>
          <w:bCs/>
        </w:rPr>
        <w:t>[1]</w:t>
      </w:r>
      <w:r>
        <w:t>.</w:t>
      </w:r>
    </w:p>
    <w:p w14:paraId="417EC585" w14:textId="77777777" w:rsidR="00327DDC" w:rsidRDefault="00000000">
      <w:pPr>
        <w:pStyle w:val="ShotDescription"/>
        <w:numPr>
          <w:ilvl w:val="2"/>
          <w:numId w:val="2"/>
        </w:numPr>
      </w:pPr>
      <w:r>
        <w:t xml:space="preserve">LAB MEDIA: Table 2. </w:t>
      </w:r>
      <w:r>
        <w:rPr>
          <w:i/>
          <w:iCs/>
          <w:color w:val="3333FF"/>
        </w:rPr>
        <w:t>Video editor: Highlight the rows “Intraoperative blood loss’, “number of dissected lymph nodes” and “number of metastatic lymph nodes between the groups”</w:t>
      </w:r>
      <w:r>
        <w:t xml:space="preserve">  </w:t>
      </w:r>
    </w:p>
    <w:p w14:paraId="376C5077" w14:textId="77777777" w:rsidR="00327DDC" w:rsidRDefault="00327DDC">
      <w:pPr>
        <w:pStyle w:val="ShotDescription"/>
        <w:ind w:firstLine="0"/>
      </w:pPr>
    </w:p>
    <w:p w14:paraId="5157B434" w14:textId="77777777" w:rsidR="00327DDC" w:rsidRDefault="00000000">
      <w:pPr>
        <w:pStyle w:val="Narration"/>
        <w:numPr>
          <w:ilvl w:val="1"/>
          <w:numId w:val="2"/>
        </w:numPr>
      </w:pPr>
      <w:r>
        <w:t xml:space="preserve">One case of transient recurrent laryngeal nerve palsy occurred in Group ER </w:t>
      </w:r>
      <w:r>
        <w:rPr>
          <w:b/>
          <w:bCs/>
        </w:rPr>
        <w:t>[1]</w:t>
      </w:r>
      <w:r>
        <w:t>.</w:t>
      </w:r>
    </w:p>
    <w:p w14:paraId="2CA919F7" w14:textId="77777777" w:rsidR="00327DDC" w:rsidRDefault="00000000">
      <w:pPr>
        <w:pStyle w:val="ShotDescription"/>
        <w:numPr>
          <w:ilvl w:val="2"/>
          <w:numId w:val="2"/>
        </w:numPr>
      </w:pPr>
      <w:r>
        <w:t xml:space="preserve">LAB MEDIA: Table 2. </w:t>
      </w:r>
      <w:r>
        <w:rPr>
          <w:i/>
          <w:iCs/>
          <w:color w:val="3333FF"/>
        </w:rPr>
        <w:t>Video editor: Highlight the row “Temporal RLN palsy” and the value “1” under Group ER.</w:t>
      </w:r>
    </w:p>
    <w:p w14:paraId="6E55E1DC" w14:textId="77777777" w:rsidR="00327DDC" w:rsidRDefault="00327DDC">
      <w:pPr>
        <w:pStyle w:val="ShotDescription"/>
        <w:ind w:firstLine="0"/>
      </w:pPr>
    </w:p>
    <w:p w14:paraId="6FC6998C" w14:textId="77777777" w:rsidR="00327DDC" w:rsidRDefault="00000000">
      <w:pPr>
        <w:pStyle w:val="Narration"/>
        <w:numPr>
          <w:ilvl w:val="1"/>
          <w:numId w:val="2"/>
        </w:numPr>
      </w:pPr>
      <w:r>
        <w:t xml:space="preserve">No cases of hypoparathyroidism or recurrence were observed in either group </w:t>
      </w:r>
      <w:r>
        <w:rPr>
          <w:b/>
          <w:bCs/>
        </w:rPr>
        <w:t>[1].</w:t>
      </w:r>
    </w:p>
    <w:p w14:paraId="30FD8DF7" w14:textId="77777777" w:rsidR="00327DDC" w:rsidRDefault="00000000">
      <w:pPr>
        <w:pStyle w:val="ShotDescription"/>
        <w:numPr>
          <w:ilvl w:val="2"/>
          <w:numId w:val="2"/>
        </w:numPr>
      </w:pPr>
      <w:r>
        <w:t xml:space="preserve">LAB MEDIA: Table 2. </w:t>
      </w:r>
      <w:r>
        <w:rPr>
          <w:i/>
          <w:iCs/>
          <w:color w:val="3333FF"/>
        </w:rPr>
        <w:t>Video editor: Highlight the row “Hypoparathyroidism” and “</w:t>
      </w:r>
      <w:proofErr w:type="gramStart"/>
      <w:r>
        <w:rPr>
          <w:i/>
          <w:iCs/>
          <w:color w:val="3333FF"/>
        </w:rPr>
        <w:t>Recurrence”  under</w:t>
      </w:r>
      <w:proofErr w:type="gramEnd"/>
      <w:r>
        <w:rPr>
          <w:i/>
          <w:iCs/>
          <w:color w:val="3333FF"/>
        </w:rPr>
        <w:t xml:space="preserve"> both Group CR and Group ER</w:t>
      </w:r>
      <w:r>
        <w:t>.</w:t>
      </w:r>
    </w:p>
    <w:sectPr w:rsidR="00327DDC">
      <w:headerReference w:type="default" r:id="rId12"/>
      <w:footerReference w:type="even" r:id="rId13"/>
      <w:footerReference w:type="default" r:id="rId14"/>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60C8" w14:textId="77777777" w:rsidR="00D03496" w:rsidRDefault="00D03496">
      <w:r>
        <w:separator/>
      </w:r>
    </w:p>
  </w:endnote>
  <w:endnote w:type="continuationSeparator" w:id="0">
    <w:p w14:paraId="7839E0FA" w14:textId="77777777" w:rsidR="00D03496" w:rsidRDefault="00D0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F6C85E8" w14:textId="77777777" w:rsidR="00327DDC"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A0EF7" w14:textId="77777777" w:rsidR="00327DDC" w:rsidRDefault="00327DDC">
    <w:pPr>
      <w:pStyle w:val="Footer"/>
      <w:ind w:right="360"/>
    </w:pPr>
  </w:p>
  <w:p w14:paraId="56FCF2F8" w14:textId="77777777" w:rsidR="00327DDC" w:rsidRDefault="00327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4563" w14:textId="7E44BBAD" w:rsidR="00327DDC" w:rsidRDefault="00000000">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682849">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sidR="00BD6BF5">
      <w:rPr>
        <w:rFonts w:cstheme="minorHAnsi"/>
        <w:lang w:val="en-US"/>
      </w:rPr>
      <w:t xml:space="preserve">           December 26, </w:t>
    </w:r>
    <w:proofErr w:type="gramStart"/>
    <w:r w:rsidR="00BD6BF5">
      <w:rPr>
        <w:rFonts w:cstheme="minorHAnsi"/>
        <w:lang w:val="en-US"/>
      </w:rPr>
      <w:t>2025</w:t>
    </w:r>
    <w:proofErr w:type="gramEnd"/>
    <w:r>
      <w:rPr>
        <w:rFonts w:cstheme="minorHAnsi"/>
        <w:lang w:val="en-US"/>
      </w:rPr>
      <w:tab/>
      <w:t xml:space="preserve">Page </w:t>
    </w:r>
    <w:r>
      <w:rPr>
        <w:rFonts w:cstheme="minorHAnsi"/>
      </w:rPr>
      <w:fldChar w:fldCharType="begin"/>
    </w:r>
    <w:r>
      <w:rPr>
        <w:rFonts w:cstheme="minorHAnsi"/>
        <w:lang w:val="en-US"/>
      </w:rPr>
      <w:instrText xml:space="preserve"> PAGE  \* Arabic  \* MERGEFORMAT </w:instrText>
    </w:r>
    <w:r>
      <w:rPr>
        <w:rFonts w:cstheme="minorHAnsi"/>
      </w:rPr>
      <w:fldChar w:fldCharType="separate"/>
    </w:r>
    <w:r>
      <w:rPr>
        <w:rFonts w:cstheme="minorHAnsi"/>
        <w:lang w:val="en-US"/>
      </w:rPr>
      <w:t>9</w:t>
    </w:r>
    <w:r>
      <w:rPr>
        <w:rFonts w:cstheme="minorHAnsi"/>
      </w:rPr>
      <w:fldChar w:fldCharType="end"/>
    </w:r>
    <w:r>
      <w:rPr>
        <w:rFonts w:cstheme="minorHAnsi"/>
        <w:lang w:val="en-US"/>
      </w:rPr>
      <w:t xml:space="preserve"> of </w:t>
    </w:r>
    <w:r>
      <w:rPr>
        <w:rFonts w:cstheme="minorHAnsi"/>
      </w:rPr>
      <w:fldChar w:fldCharType="begin"/>
    </w:r>
    <w:r>
      <w:rPr>
        <w:rFonts w:cstheme="minorHAnsi"/>
        <w:lang w:val="en-US"/>
      </w:rPr>
      <w:instrText xml:space="preserve"> NUMPAGES  \* Arabic  \* MERGEFORMAT </w:instrText>
    </w:r>
    <w:r>
      <w:rPr>
        <w:rFonts w:cstheme="minorHAnsi"/>
      </w:rPr>
      <w:fldChar w:fldCharType="separate"/>
    </w:r>
    <w:r>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3D5A" w14:textId="77777777" w:rsidR="00D03496" w:rsidRDefault="00D03496">
      <w:r>
        <w:separator/>
      </w:r>
    </w:p>
  </w:footnote>
  <w:footnote w:type="continuationSeparator" w:id="0">
    <w:p w14:paraId="363B4FC9" w14:textId="77777777" w:rsidR="00D03496" w:rsidRDefault="00D0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F695" w14:textId="645A792A" w:rsidR="00327DDC" w:rsidRDefault="00000000" w:rsidP="00BD6BF5">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047293EC" wp14:editId="3AA17045">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5" w:name="_Hlk161771130"/>
    <w:r w:rsidR="00BD6BF5" w:rsidRPr="001C3AB4">
      <w:rPr>
        <w:rFonts w:ascii="Calibri" w:hAnsi="Calibri" w:cs="Calibri"/>
        <w:b/>
        <w:color w:val="00B050"/>
        <w:sz w:val="28"/>
        <w:szCs w:val="28"/>
        <w:u w:val="single"/>
      </w:rPr>
      <w:t>FINAL SCRIPT: APPROVED FOR FILMING</w:t>
    </w:r>
    <w:bookmarkEnd w:id="5"/>
  </w:p>
  <w:p w14:paraId="66C494A8" w14:textId="77777777" w:rsidR="00327DDC" w:rsidRDefault="00327D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29597858">
    <w:abstractNumId w:val="3"/>
  </w:num>
  <w:num w:numId="2" w16cid:durableId="1405226341">
    <w:abstractNumId w:val="2"/>
  </w:num>
  <w:num w:numId="3" w16cid:durableId="756247400">
    <w:abstractNumId w:val="1"/>
  </w:num>
  <w:num w:numId="4" w16cid:durableId="8323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47233"/>
    <w:rsid w:val="00055137"/>
    <w:rsid w:val="00056D0F"/>
    <w:rsid w:val="00074929"/>
    <w:rsid w:val="00083792"/>
    <w:rsid w:val="00085F90"/>
    <w:rsid w:val="0008613B"/>
    <w:rsid w:val="00090BAC"/>
    <w:rsid w:val="000A759E"/>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35E4"/>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36C1"/>
    <w:rsid w:val="00305187"/>
    <w:rsid w:val="0030618C"/>
    <w:rsid w:val="00312129"/>
    <w:rsid w:val="003138D4"/>
    <w:rsid w:val="003176C4"/>
    <w:rsid w:val="00320715"/>
    <w:rsid w:val="00322C71"/>
    <w:rsid w:val="00327DDC"/>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379D"/>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56D"/>
    <w:rsid w:val="004F664D"/>
    <w:rsid w:val="00511F52"/>
    <w:rsid w:val="00513853"/>
    <w:rsid w:val="005139BA"/>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46BD"/>
    <w:rsid w:val="006801B1"/>
    <w:rsid w:val="00682849"/>
    <w:rsid w:val="00682FD4"/>
    <w:rsid w:val="006959C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179"/>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4F"/>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363F"/>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B1029"/>
    <w:rsid w:val="00BC3F28"/>
    <w:rsid w:val="00BC6DA7"/>
    <w:rsid w:val="00BD4346"/>
    <w:rsid w:val="00BD6BF5"/>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25FA"/>
    <w:rsid w:val="00CF6830"/>
    <w:rsid w:val="00CF771C"/>
    <w:rsid w:val="00D00EF4"/>
    <w:rsid w:val="00D03496"/>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4B1D"/>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DF6923"/>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B133E"/>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 w:val="236E5047"/>
    <w:rsid w:val="2C287053"/>
    <w:rsid w:val="66914760"/>
    <w:rsid w:val="6ADE1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ABFFAB"/>
  <w14:defaultImageDpi w14:val="330"/>
  <w15:docId w15:val="{1091D986-4951-445D-838B-34061409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rPr>
  </w:style>
  <w:style w:type="character" w:customStyle="1" w:styleId="HeaderChar">
    <w:name w:val="Header Char"/>
    <w:basedOn w:val="DefaultParagraphFont"/>
    <w:qFormat/>
  </w:style>
  <w:style w:type="character" w:customStyle="1" w:styleId="1">
    <w:name w:val="书籍标题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10">
    <w:name w:val="修订1"/>
    <w:hidden/>
    <w:semiHidden/>
    <w:qFormat/>
    <w:rPr>
      <w:rFonts w:asciiTheme="minorHAnsi" w:eastAsia="Times" w:hAnsiTheme="minorHAnsi" w:cs="Calibri (Body)"/>
      <w:iCs/>
      <w:color w:val="000000" w:themeColor="text1"/>
      <w:sz w:val="24"/>
      <w:szCs w:val="24"/>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Normal"/>
    <w:link w:val="NarrationChar"/>
    <w:qFormat/>
    <w:pPr>
      <w:widowControl w:val="0"/>
      <w:spacing w:before="120"/>
      <w:ind w:left="907" w:hanging="547"/>
      <w:jc w:val="both"/>
    </w:pPr>
    <w:rPr>
      <w:rFonts w:ascii="Calibri" w:hAnsi="Calibri" w:cs="Calibri"/>
      <w:iCs w:val="0"/>
      <w:color w:val="7030A0"/>
      <w:lang w:val="en-GB"/>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Normal"/>
    <w:link w:val="ShotDescriptionChar"/>
    <w:qFormat/>
    <w:pPr>
      <w:widowControl w:val="0"/>
      <w:spacing w:before="120"/>
      <w:ind w:left="1627" w:hanging="720"/>
      <w:jc w:val="both"/>
    </w:pPr>
    <w:rPr>
      <w:rFonts w:ascii="Calibri" w:hAnsi="Calibri" w:cs="Calibri"/>
      <w:iCs w:val="0"/>
    </w:rPr>
  </w:style>
  <w:style w:type="character" w:customStyle="1" w:styleId="ShotDescriptionChar">
    <w:name w:val="Shot Description Char"/>
    <w:basedOn w:val="DefaultParagraphFont"/>
    <w:link w:val="ShotDescription"/>
    <w:rPr>
      <w:rFonts w:ascii="Calibri" w:hAnsi="Calibri"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91684907@qq.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18534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an.yue@myjov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769871889@qq.com" TargetMode="External"/><Relationship Id="rId4" Type="http://schemas.openxmlformats.org/officeDocument/2006/relationships/webSettings" Target="webSettings.xml"/><Relationship Id="rId9" Type="http://schemas.openxmlformats.org/officeDocument/2006/relationships/hyperlink" Target="mailto:lxm680000@163.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2025-12-26T13:22:00Z</dcterms:created>
  <dcterms:modified xsi:type="dcterms:W3CDTF">2025-12-26T13:22:00Z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eyJoZGlkIjoiNTRlMjkwNmFkYTZiODE3MmRmYzRkNDEwOTFlOWQ0ZWMiLCJ1c2VySWQiOiIzMzM2NDk4MTAifQ==</vt:lpwstr>
  </property>
  <property fmtid="{D5CDD505-2E9C-101B-9397-08002B2CF9AE}" pid="4" name="KSOProductBuildVer">
    <vt:lpwstr>2052-12.1.0.24034</vt:lpwstr>
  </property>
  <property fmtid="{D5CDD505-2E9C-101B-9397-08002B2CF9AE}" pid="5" name="ICV">
    <vt:lpwstr>1391D99D29924B4291F0BF2CC7F6F588_12</vt:lpwstr>
  </property>
</Properties>
</file>