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474F8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A74DF9">
        <w:rPr>
          <w:rFonts w:eastAsia="Times New Roman" w:cstheme="minorHAnsi"/>
          <w:b/>
        </w:rPr>
        <w:t>69446</w:t>
      </w:r>
    </w:p>
    <w:p w14:paraId="2F6924E5" w14:textId="148122B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A74DF9">
        <w:rPr>
          <w:rFonts w:eastAsia="Times New Roman" w:cstheme="minorHAnsi"/>
          <w:b/>
        </w:rPr>
        <w:t>Poornima G</w:t>
      </w:r>
    </w:p>
    <w:p w14:paraId="6FB9233B" w14:textId="486CF7AA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A74DF9" w:rsidRPr="00631F0B">
          <w:rPr>
            <w:rStyle w:val="Hyperlink"/>
            <w:rFonts w:eastAsia="Times New Roman" w:cstheme="minorHAnsi"/>
            <w:b/>
          </w:rPr>
          <w:t>https://review.jove.com/accoun</w:t>
        </w:r>
        <w:r w:rsidR="00A74DF9" w:rsidRPr="00631F0B">
          <w:rPr>
            <w:rStyle w:val="Hyperlink"/>
            <w:rFonts w:eastAsia="Times New Roman" w:cstheme="minorHAnsi"/>
            <w:b/>
          </w:rPr>
          <w:t>t</w:t>
        </w:r>
        <w:r w:rsidR="00A74DF9" w:rsidRPr="00631F0B">
          <w:rPr>
            <w:rStyle w:val="Hyperlink"/>
            <w:rFonts w:eastAsia="Times New Roman" w:cstheme="minorHAnsi"/>
            <w:b/>
          </w:rPr>
          <w:t>/file-uploader?src=21181078</w:t>
        </w:r>
      </w:hyperlink>
      <w:r w:rsidR="00A74DF9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74F6C3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A74DF9" w:rsidRPr="00A74DF9">
        <w:rPr>
          <w:rStyle w:val="ArticleTitle"/>
          <w:rFonts w:cstheme="minorHAnsi"/>
        </w:rPr>
        <w:t xml:space="preserve">A Comparative Approach for Quantitative Cell Counting Studies in Widely Different Mammalian Brains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43955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643955">
        <w:rPr>
          <w:rFonts w:eastAsia="Times New Roman" w:cstheme="minorHAnsi"/>
          <w:b/>
          <w:sz w:val="28"/>
          <w:szCs w:val="28"/>
          <w:lang w:val="it-IT"/>
        </w:rPr>
        <w:t xml:space="preserve">Authors and Affiliations: </w:t>
      </w:r>
    </w:p>
    <w:p w14:paraId="6E7CD1E0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A74DF9">
        <w:rPr>
          <w:rFonts w:eastAsia="Times New Roman" w:cstheme="minorHAnsi"/>
          <w:b/>
          <w:sz w:val="28"/>
          <w:szCs w:val="28"/>
          <w:lang w:val="it-IT"/>
        </w:rPr>
        <w:t>Alessia Pattaro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Alessandro Zanone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Chet C. Sherwood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Luca Bonfanti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  <w:r w:rsidRPr="00A74DF9">
        <w:rPr>
          <w:rFonts w:eastAsia="Times New Roman" w:cstheme="minorHAnsi"/>
          <w:b/>
          <w:sz w:val="28"/>
          <w:szCs w:val="28"/>
          <w:lang w:val="it-IT"/>
        </w:rPr>
        <w:t>, Marco Ghibaudi</w:t>
      </w:r>
      <w:r w:rsidRPr="00A74DF9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1,2</w:t>
      </w:r>
    </w:p>
    <w:p w14:paraId="458C6015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it-IT"/>
        </w:rPr>
      </w:pPr>
    </w:p>
    <w:p w14:paraId="354EDA13" w14:textId="4BA7A139" w:rsidR="00A74DF9" w:rsidRPr="008C6DEA" w:rsidRDefault="00A74DF9" w:rsidP="00A74DF9">
      <w:pPr>
        <w:outlineLvl w:val="0"/>
        <w:rPr>
          <w:rFonts w:eastAsia="Times New Roman" w:cstheme="minorHAnsi"/>
          <w:bCs/>
          <w:color w:val="EE0000"/>
          <w:sz w:val="28"/>
          <w:szCs w:val="28"/>
          <w:lang w:val="it-IT"/>
        </w:rPr>
      </w:pPr>
      <w:r w:rsidRPr="008C6DEA">
        <w:rPr>
          <w:rFonts w:eastAsia="Times New Roman" w:cstheme="minorHAnsi"/>
          <w:bCs/>
          <w:sz w:val="28"/>
          <w:szCs w:val="28"/>
          <w:vertAlign w:val="superscript"/>
          <w:lang w:val="it-IT"/>
        </w:rPr>
        <w:t>1</w:t>
      </w:r>
      <w:r w:rsidRPr="008C6DEA">
        <w:rPr>
          <w:rFonts w:eastAsia="Times New Roman" w:cstheme="minorHAnsi"/>
          <w:bCs/>
          <w:sz w:val="28"/>
          <w:szCs w:val="28"/>
          <w:lang w:val="it-IT"/>
        </w:rPr>
        <w:t>Neuroscience Institute Cavalieri Ottolenghi</w:t>
      </w:r>
    </w:p>
    <w:p w14:paraId="2D10D994" w14:textId="126F53DA" w:rsidR="00A74DF9" w:rsidRPr="00643955" w:rsidRDefault="00A74DF9" w:rsidP="00A74DF9">
      <w:pPr>
        <w:outlineLvl w:val="0"/>
        <w:rPr>
          <w:rFonts w:eastAsia="Times New Roman" w:cstheme="minorHAnsi"/>
          <w:bCs/>
          <w:color w:val="EE0000"/>
          <w:sz w:val="28"/>
          <w:szCs w:val="28"/>
        </w:rPr>
      </w:pPr>
      <w:r w:rsidRPr="00A74DF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74DF9">
        <w:rPr>
          <w:rFonts w:eastAsia="Times New Roman" w:cstheme="minorHAnsi"/>
          <w:bCs/>
          <w:sz w:val="28"/>
          <w:szCs w:val="28"/>
        </w:rPr>
        <w:t>Department of Veterinary Sciences, University of Turin</w:t>
      </w:r>
    </w:p>
    <w:p w14:paraId="7A77D1F6" w14:textId="09ED3E20" w:rsidR="00A74DF9" w:rsidRPr="00643955" w:rsidRDefault="00A74DF9" w:rsidP="00A74DF9">
      <w:pPr>
        <w:outlineLvl w:val="0"/>
        <w:rPr>
          <w:rFonts w:eastAsia="Times New Roman" w:cstheme="minorHAnsi"/>
          <w:bCs/>
          <w:color w:val="EE0000"/>
          <w:sz w:val="28"/>
          <w:szCs w:val="28"/>
        </w:rPr>
      </w:pPr>
      <w:r w:rsidRPr="00A74DF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A74DF9">
        <w:rPr>
          <w:rFonts w:eastAsia="Times New Roman" w:cstheme="minorHAnsi"/>
          <w:bCs/>
          <w:iCs/>
          <w:sz w:val="28"/>
          <w:szCs w:val="28"/>
          <w:lang w:val="en-GB"/>
        </w:rPr>
        <w:t>Department of Anthropology and Center for the Advanced Study of Human Paleobiology, The George Washington University</w:t>
      </w:r>
    </w:p>
    <w:p w14:paraId="61BECA58" w14:textId="77777777" w:rsidR="00A74DF9" w:rsidRPr="00A74DF9" w:rsidRDefault="00A74DF9" w:rsidP="00A74DF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27B1E668" w:rsidR="004E0C5A" w:rsidRPr="00C360C0" w:rsidRDefault="00A74DF9" w:rsidP="004E0C5A">
      <w:pPr>
        <w:outlineLvl w:val="0"/>
        <w:rPr>
          <w:rFonts w:eastAsia="Times New Roman" w:cstheme="minorHAnsi"/>
        </w:rPr>
      </w:pPr>
      <w:bookmarkStart w:id="0" w:name="_Hlk25233958"/>
      <w:r w:rsidRPr="00AD0E98">
        <w:rPr>
          <w:rFonts w:eastAsia="Times New Roman" w:cstheme="minorHAnsi"/>
        </w:rPr>
        <w:t xml:space="preserve">Marco Ghibaudi </w:t>
      </w:r>
      <w:r w:rsidRPr="00AD0E98">
        <w:rPr>
          <w:rFonts w:eastAsia="Times New Roman" w:cstheme="minorHAnsi"/>
        </w:rPr>
        <w:tab/>
      </w:r>
      <w:r w:rsidRPr="00C360C0">
        <w:rPr>
          <w:rFonts w:eastAsia="Times New Roman" w:cstheme="minorHAnsi"/>
        </w:rPr>
        <w:t>marco.ghibaudi@unito.it</w:t>
      </w:r>
    </w:p>
    <w:p w14:paraId="70FFA58B" w14:textId="77777777" w:rsidR="00D6314B" w:rsidRPr="00C360C0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C360C0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C360C0" w:rsidRDefault="004E0C5A" w:rsidP="004E0C5A">
      <w:pPr>
        <w:outlineLvl w:val="0"/>
        <w:rPr>
          <w:rFonts w:eastAsia="Times New Roman" w:cstheme="minorHAnsi"/>
        </w:rPr>
      </w:pPr>
      <w:r w:rsidRPr="00C360C0">
        <w:rPr>
          <w:rFonts w:eastAsia="Times New Roman" w:cstheme="minorHAnsi"/>
          <w:b/>
        </w:rPr>
        <w:t xml:space="preserve">Email Addresses for </w:t>
      </w:r>
      <w:r w:rsidR="006579DD" w:rsidRPr="00C360C0">
        <w:rPr>
          <w:rFonts w:eastAsia="Times New Roman" w:cstheme="minorHAnsi"/>
          <w:b/>
        </w:rPr>
        <w:t>All A</w:t>
      </w:r>
      <w:r w:rsidRPr="00C360C0">
        <w:rPr>
          <w:rFonts w:eastAsia="Times New Roman" w:cstheme="minorHAnsi"/>
          <w:b/>
        </w:rPr>
        <w:t>uthors:</w:t>
      </w:r>
      <w:r w:rsidRPr="00C360C0">
        <w:rPr>
          <w:rFonts w:eastAsia="Times New Roman" w:cstheme="minorHAnsi"/>
        </w:rPr>
        <w:t xml:space="preserve"> </w:t>
      </w:r>
    </w:p>
    <w:bookmarkEnd w:id="0"/>
    <w:p w14:paraId="4CB7C915" w14:textId="33901EC7" w:rsidR="00A74DF9" w:rsidRPr="00C360C0" w:rsidRDefault="00A74DF9" w:rsidP="00A74DF9">
      <w:pPr>
        <w:outlineLvl w:val="0"/>
        <w:rPr>
          <w:rFonts w:cstheme="minorHAnsi"/>
          <w:bCs/>
          <w:lang w:val="it-IT"/>
        </w:rPr>
      </w:pPr>
      <w:r w:rsidRPr="00C360C0">
        <w:rPr>
          <w:rFonts w:cstheme="minorHAnsi"/>
          <w:bCs/>
          <w:lang w:val="it-IT"/>
        </w:rPr>
        <w:t xml:space="preserve">Alessia Pattaro </w:t>
      </w:r>
      <w:r w:rsidRPr="00C360C0">
        <w:rPr>
          <w:rFonts w:cstheme="minorHAnsi"/>
          <w:bCs/>
          <w:lang w:val="it-IT"/>
        </w:rPr>
        <w:tab/>
        <w:t>alessia.pattaro@unito.it</w:t>
      </w:r>
    </w:p>
    <w:p w14:paraId="41AA169A" w14:textId="64C6A40B" w:rsidR="00A74DF9" w:rsidRPr="00C360C0" w:rsidRDefault="00A74DF9" w:rsidP="00A74DF9">
      <w:pPr>
        <w:outlineLvl w:val="0"/>
        <w:rPr>
          <w:rFonts w:cstheme="minorHAnsi"/>
          <w:bCs/>
          <w:lang w:val="it-IT"/>
        </w:rPr>
      </w:pPr>
      <w:r w:rsidRPr="00C360C0">
        <w:rPr>
          <w:rFonts w:cstheme="minorHAnsi"/>
          <w:bCs/>
          <w:lang w:val="it-IT"/>
        </w:rPr>
        <w:t xml:space="preserve">Alessandro Zanone </w:t>
      </w:r>
      <w:r w:rsidRPr="00C360C0">
        <w:rPr>
          <w:rFonts w:cstheme="minorHAnsi"/>
          <w:bCs/>
          <w:lang w:val="it-IT"/>
        </w:rPr>
        <w:tab/>
        <w:t>alessandro.zanone@edu.unito.it</w:t>
      </w:r>
    </w:p>
    <w:p w14:paraId="3531E1F8" w14:textId="0CD865D0" w:rsidR="00A74DF9" w:rsidRPr="00C360C0" w:rsidRDefault="00A74DF9" w:rsidP="00A74DF9">
      <w:pPr>
        <w:outlineLvl w:val="0"/>
        <w:rPr>
          <w:rFonts w:cstheme="minorHAnsi"/>
          <w:bCs/>
        </w:rPr>
      </w:pPr>
      <w:r w:rsidRPr="00C360C0">
        <w:rPr>
          <w:rFonts w:cstheme="minorHAnsi"/>
          <w:bCs/>
        </w:rPr>
        <w:t xml:space="preserve">Chet C. Sherwood </w:t>
      </w:r>
      <w:r w:rsidRPr="00C360C0">
        <w:rPr>
          <w:rFonts w:cstheme="minorHAnsi"/>
          <w:bCs/>
        </w:rPr>
        <w:tab/>
        <w:t>sherwood@email.gwu.edu</w:t>
      </w:r>
    </w:p>
    <w:p w14:paraId="12916965" w14:textId="3233EB58" w:rsidR="003B5E26" w:rsidRPr="00C360C0" w:rsidRDefault="00A74DF9" w:rsidP="00A74DF9">
      <w:pPr>
        <w:outlineLvl w:val="0"/>
        <w:rPr>
          <w:rFonts w:cstheme="minorHAnsi"/>
          <w:bCs/>
          <w:lang w:val="it-IT"/>
        </w:rPr>
      </w:pPr>
      <w:r w:rsidRPr="00C360C0">
        <w:rPr>
          <w:rFonts w:cstheme="minorHAnsi"/>
          <w:bCs/>
          <w:lang w:val="it-IT"/>
        </w:rPr>
        <w:t xml:space="preserve">Luca Bonfanti </w:t>
      </w:r>
      <w:r w:rsidRPr="00C360C0">
        <w:rPr>
          <w:rFonts w:cstheme="minorHAnsi"/>
          <w:bCs/>
          <w:lang w:val="it-IT"/>
        </w:rPr>
        <w:tab/>
      </w:r>
      <w:r w:rsidRPr="00C360C0">
        <w:rPr>
          <w:rFonts w:cstheme="minorHAnsi"/>
          <w:bCs/>
          <w:lang w:val="it-IT"/>
        </w:rPr>
        <w:tab/>
        <w:t>luca.bonfanti@unito.it</w:t>
      </w:r>
    </w:p>
    <w:p w14:paraId="2A648C63" w14:textId="77777777" w:rsidR="00A74DF9" w:rsidRPr="00643955" w:rsidRDefault="00A74DF9" w:rsidP="00A74DF9">
      <w:pPr>
        <w:outlineLvl w:val="0"/>
        <w:rPr>
          <w:rFonts w:eastAsia="Times New Roman" w:cstheme="minorHAnsi"/>
          <w:lang w:val="it-IT"/>
        </w:rPr>
      </w:pPr>
      <w:r w:rsidRPr="00C360C0">
        <w:rPr>
          <w:rFonts w:eastAsia="Times New Roman" w:cstheme="minorHAnsi"/>
          <w:lang w:val="it-IT"/>
        </w:rPr>
        <w:t xml:space="preserve">Marco Ghibaudi </w:t>
      </w:r>
      <w:r w:rsidRPr="00C360C0">
        <w:rPr>
          <w:rFonts w:eastAsia="Times New Roman" w:cstheme="minorHAnsi"/>
          <w:lang w:val="it-IT"/>
        </w:rPr>
        <w:tab/>
        <w:t>marco.ghibaudi@unito.it</w:t>
      </w:r>
    </w:p>
    <w:p w14:paraId="6F84F159" w14:textId="77777777" w:rsidR="003B5E26" w:rsidRPr="00643955" w:rsidRDefault="003B5E26" w:rsidP="009A0E7C">
      <w:pPr>
        <w:outlineLvl w:val="0"/>
        <w:rPr>
          <w:rFonts w:cstheme="minorHAnsi"/>
          <w:bCs/>
          <w:lang w:val="it-IT"/>
        </w:rPr>
      </w:pPr>
    </w:p>
    <w:p w14:paraId="5A2BE33C" w14:textId="77777777" w:rsidR="001E230F" w:rsidRPr="00643955" w:rsidRDefault="001E230F" w:rsidP="009A0E7C">
      <w:pPr>
        <w:outlineLvl w:val="0"/>
        <w:rPr>
          <w:rFonts w:cstheme="minorHAnsi"/>
          <w:bCs/>
          <w:lang w:val="it-IT"/>
        </w:rPr>
      </w:pPr>
    </w:p>
    <w:p w14:paraId="60B95108" w14:textId="77777777" w:rsidR="00C70C90" w:rsidRPr="00643955" w:rsidRDefault="00C70C90">
      <w:pPr>
        <w:rPr>
          <w:rFonts w:cstheme="minorHAnsi"/>
          <w:bCs/>
          <w:lang w:val="it-IT"/>
        </w:rPr>
      </w:pPr>
      <w:r w:rsidRPr="00643955">
        <w:rPr>
          <w:rFonts w:cstheme="minorHAnsi"/>
          <w:bCs/>
          <w:lang w:val="it-IT"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4E7C3E85" w14:textId="06965594" w:rsidR="00A13CC3" w:rsidRDefault="005F1ADF" w:rsidP="00C360C0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</w:t>
      </w:r>
      <w:r w:rsidR="004B2D43">
        <w:rPr>
          <w:rFonts w:eastAsia="Times New Roman" w:cstheme="minorHAnsi"/>
          <w:b/>
        </w:rPr>
        <w:t>No</w:t>
      </w:r>
    </w:p>
    <w:p w14:paraId="49D7AC4A" w14:textId="77777777" w:rsidR="00003BFD" w:rsidRPr="001F0DEA" w:rsidRDefault="00003BFD" w:rsidP="00C360C0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4B20EAF0" w14:textId="4FDBA684" w:rsidR="005F1ADF" w:rsidRPr="00003BFD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="001F6B1D">
        <w:rPr>
          <w:rFonts w:eastAsia="Times New Roman" w:cstheme="minorHAnsi"/>
        </w:rPr>
        <w:t xml:space="preserve"> </w:t>
      </w:r>
      <w:r w:rsidR="001F6B1D" w:rsidRPr="00003BFD">
        <w:rPr>
          <w:rFonts w:eastAsia="Times New Roman" w:cstheme="minorHAnsi"/>
          <w:b/>
          <w:bCs/>
          <w:color w:val="auto"/>
        </w:rPr>
        <w:t>Yes</w:t>
      </w:r>
      <w:r w:rsidR="00AD7B4E" w:rsidRPr="00003BFD">
        <w:rPr>
          <w:rFonts w:eastAsia="Times New Roman" w:cstheme="minorHAnsi"/>
          <w:b/>
          <w:bCs/>
          <w:color w:val="auto"/>
        </w:rPr>
        <w:t>.</w:t>
      </w:r>
      <w:r w:rsidRPr="00003BFD">
        <w:rPr>
          <w:rFonts w:eastAsia="Times New Roman" w:cstheme="minorHAnsi"/>
          <w:b/>
          <w:bCs/>
          <w:color w:val="auto"/>
        </w:rPr>
        <w:t xml:space="preserve"> </w:t>
      </w:r>
      <w:r w:rsidR="00003BFD" w:rsidRPr="00003BFD">
        <w:rPr>
          <w:rFonts w:eastAsia="Times New Roman" w:cstheme="minorHAnsi"/>
          <w:b/>
          <w:bCs/>
          <w:color w:val="auto"/>
        </w:rPr>
        <w:t xml:space="preserve"> (</w:t>
      </w:r>
      <w:r w:rsidR="00003BFD">
        <w:rPr>
          <w:rFonts w:eastAsia="Times New Roman" w:cstheme="minorHAnsi"/>
          <w:b/>
          <w:bCs/>
          <w:color w:val="auto"/>
        </w:rPr>
        <w:t>7 done, 18 remaining)</w:t>
      </w:r>
    </w:p>
    <w:p w14:paraId="647AD089" w14:textId="77777777" w:rsidR="00003BFD" w:rsidRDefault="001331E3" w:rsidP="001331E3">
      <w:pPr>
        <w:spacing w:before="120"/>
        <w:ind w:left="720"/>
        <w:rPr>
          <w:rFonts w:cstheme="minorHAnsi"/>
          <w:color w:val="auto"/>
        </w:rPr>
      </w:pPr>
      <w:r w:rsidRPr="00003BFD">
        <w:rPr>
          <w:rFonts w:cstheme="minorHAnsi"/>
          <w:color w:val="auto"/>
        </w:rPr>
        <w:t xml:space="preserve">If </w:t>
      </w:r>
      <w:r w:rsidRPr="00003BFD">
        <w:rPr>
          <w:rFonts w:cstheme="minorHAnsi"/>
          <w:b/>
          <w:bCs/>
          <w:color w:val="auto"/>
        </w:rPr>
        <w:t>Yes</w:t>
      </w:r>
      <w:r w:rsidRPr="00003BFD">
        <w:rPr>
          <w:rFonts w:cstheme="minorHAnsi"/>
          <w:color w:val="auto"/>
        </w:rPr>
        <w:t>, we will need you to record using screen recording software.</w:t>
      </w:r>
      <w:r w:rsidR="00335811" w:rsidRPr="00003BFD">
        <w:rPr>
          <w:rFonts w:cstheme="minorHAnsi"/>
          <w:color w:val="auto"/>
        </w:rPr>
        <w:t xml:space="preserve"> </w:t>
      </w:r>
    </w:p>
    <w:p w14:paraId="5B3676BC" w14:textId="03E0DC94" w:rsidR="001331E3" w:rsidRPr="00003BFD" w:rsidRDefault="001331E3" w:rsidP="001331E3">
      <w:pPr>
        <w:spacing w:before="120"/>
        <w:ind w:left="720"/>
        <w:rPr>
          <w:rFonts w:cstheme="minorHAnsi"/>
          <w:color w:val="auto"/>
        </w:rPr>
      </w:pPr>
      <w:r w:rsidRPr="00003BFD">
        <w:rPr>
          <w:rFonts w:cstheme="minorHAnsi"/>
          <w:color w:val="auto"/>
        </w:rPr>
        <w:t xml:space="preserve">We recommend using the screen capture program </w:t>
      </w:r>
      <w:hyperlink r:id="rId8" w:history="1">
        <w:r w:rsidRPr="00003BFD">
          <w:rPr>
            <w:rStyle w:val="Hyperlink"/>
            <w:rFonts w:cstheme="minorHAnsi"/>
            <w:color w:val="auto"/>
          </w:rPr>
          <w:t>OBS</w:t>
        </w:r>
      </w:hyperlink>
      <w:r w:rsidRPr="00003BFD">
        <w:rPr>
          <w:rFonts w:cstheme="minorHAnsi"/>
          <w:color w:val="auto"/>
        </w:rPr>
        <w:t xml:space="preserve">. JoVE’s tutorial for using OBS Studio is provided at this link: </w:t>
      </w:r>
      <w:hyperlink r:id="rId9" w:history="1">
        <w:r w:rsidR="0009624C" w:rsidRPr="00003BFD">
          <w:rPr>
            <w:rStyle w:val="Hyperlink"/>
            <w:rFonts w:cstheme="minorHAnsi"/>
            <w:color w:val="auto"/>
          </w:rPr>
          <w:t>https://review.jove.com/v/5848/screen-capture-instructions-for-authors?status=a7854k</w:t>
        </w:r>
      </w:hyperlink>
    </w:p>
    <w:p w14:paraId="2A32FA8D" w14:textId="77777777" w:rsidR="00003BFD" w:rsidRDefault="001331E3" w:rsidP="00EF76B4">
      <w:pPr>
        <w:spacing w:before="120"/>
        <w:ind w:left="720"/>
        <w:rPr>
          <w:rFonts w:cstheme="minorHAnsi"/>
          <w:highlight w:val="yellow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</w:t>
      </w:r>
      <w:r w:rsidR="00003BFD">
        <w:rPr>
          <w:rFonts w:cstheme="minorHAnsi"/>
          <w:highlight w:val="yellow"/>
        </w:rPr>
        <w:t xml:space="preserve"> for </w:t>
      </w:r>
      <w:r w:rsidR="00003BFD" w:rsidRPr="00003BFD">
        <w:rPr>
          <w:rFonts w:cstheme="minorHAnsi"/>
          <w:b/>
          <w:bCs/>
          <w:highlight w:val="yellow"/>
        </w:rPr>
        <w:t>section 3</w:t>
      </w:r>
      <w:r w:rsidRPr="001F0DEA">
        <w:rPr>
          <w:rFonts w:cstheme="minorHAnsi"/>
          <w:highlight w:val="yellow"/>
        </w:rPr>
        <w:t xml:space="preserve"> to your project page as soon as possible</w:t>
      </w:r>
      <w:r w:rsidRPr="001F0DEA">
        <w:rPr>
          <w:rFonts w:cstheme="minorHAnsi"/>
        </w:rPr>
        <w:t>.</w:t>
      </w:r>
      <w:r w:rsidR="00EF76B4">
        <w:rPr>
          <w:rFonts w:cstheme="minorHAnsi"/>
        </w:rPr>
        <w:t xml:space="preserve"> </w:t>
      </w:r>
      <w:r w:rsidR="00003BFD">
        <w:rPr>
          <w:rFonts w:cstheme="minorHAnsi"/>
        </w:rPr>
        <w:br/>
      </w:r>
    </w:p>
    <w:p w14:paraId="1C68C2BA" w14:textId="1C52A93B" w:rsidR="005F1ADF" w:rsidRDefault="00003BFD" w:rsidP="00EF76B4">
      <w:pPr>
        <w:spacing w:before="120"/>
        <w:ind w:left="720"/>
        <w:rPr>
          <w:rFonts w:cstheme="minorHAnsi"/>
        </w:rPr>
      </w:pPr>
      <w:r>
        <w:rPr>
          <w:rFonts w:cstheme="minorHAnsi"/>
          <w:highlight w:val="yellow"/>
        </w:rPr>
        <w:t>S</w:t>
      </w:r>
      <w:r w:rsidRPr="00003BFD">
        <w:rPr>
          <w:rFonts w:cstheme="minorHAnsi"/>
          <w:highlight w:val="yellow"/>
        </w:rPr>
        <w:t>ection 4 is done</w:t>
      </w:r>
    </w:p>
    <w:p w14:paraId="2F22ABBE" w14:textId="77777777" w:rsidR="00003BFD" w:rsidRPr="00EF76B4" w:rsidRDefault="00003BFD" w:rsidP="00EF76B4">
      <w:pPr>
        <w:spacing w:before="120"/>
        <w:ind w:left="720"/>
        <w:rPr>
          <w:rFonts w:eastAsia="Times New Roman" w:cstheme="minorHAnsi"/>
          <w:b/>
          <w:color w:val="EE0000"/>
        </w:rPr>
      </w:pPr>
    </w:p>
    <w:p w14:paraId="7A03162F" w14:textId="005020DE" w:rsidR="005F1ADF" w:rsidRPr="00C360C0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031729" w:rsidRPr="00C360C0">
        <w:rPr>
          <w:rFonts w:eastAsia="Times New Roman" w:cstheme="minorHAnsi"/>
          <w:color w:val="auto"/>
        </w:rPr>
        <w:t>No,</w:t>
      </w:r>
      <w:r w:rsidR="00031729" w:rsidRPr="00C360C0">
        <w:rPr>
          <w:rFonts w:eastAsia="Times New Roman" w:cstheme="minorHAnsi"/>
          <w:b/>
          <w:color w:val="auto"/>
        </w:rPr>
        <w:t xml:space="preserve"> </w:t>
      </w:r>
      <w:r w:rsidR="00031729" w:rsidRPr="00C360C0">
        <w:rPr>
          <w:rFonts w:eastAsia="Times New Roman" w:cstheme="minorHAnsi"/>
          <w:bCs/>
          <w:color w:val="auto"/>
        </w:rPr>
        <w:t>you can record everything in the same building - only the floor changes (yes, there is an elevator to move around if you need to transport your equipment).</w:t>
      </w:r>
      <w:r w:rsidR="005F1ADF" w:rsidRPr="00C360C0">
        <w:rPr>
          <w:rFonts w:eastAsia="Times New Roman" w:cstheme="minorHAnsi"/>
          <w:b/>
          <w:color w:val="auto"/>
        </w:rPr>
        <w:t xml:space="preserve"> </w:t>
      </w:r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79E3C043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>live during your JoVE shoot</w:t>
      </w:r>
      <w:r w:rsidR="001D6481" w:rsidRPr="001F0DEA">
        <w:t xml:space="preserve">? These will </w:t>
      </w:r>
      <w:r w:rsidR="001D6481" w:rsidRPr="001F0DEA">
        <w:rPr>
          <w:rStyle w:val="Strong"/>
        </w:rPr>
        <w:t>not appear in your JoVE video</w:t>
      </w:r>
      <w:r w:rsidR="001D6481" w:rsidRPr="001F0DEA">
        <w:t xml:space="preserve"> but may be used in JoVE’s promotional materials. </w:t>
      </w:r>
      <w:r w:rsidR="00B12009">
        <w:rPr>
          <w:rFonts w:eastAsia="Times New Roman" w:cstheme="minorHAnsi"/>
          <w:b/>
          <w:bCs/>
        </w:rPr>
        <w:t>No.</w:t>
      </w:r>
      <w:r w:rsidR="00251AF3" w:rsidRPr="001F0DEA">
        <w:rPr>
          <w:rFonts w:eastAsia="Times New Roman" w:cstheme="minorHAnsi"/>
        </w:rPr>
        <w:t xml:space="preserve">  </w:t>
      </w:r>
    </w:p>
    <w:p w14:paraId="1CC7AA2A" w14:textId="77777777" w:rsidR="00C360C0" w:rsidRDefault="00C360C0" w:rsidP="005F1ADF">
      <w:pPr>
        <w:rPr>
          <w:rFonts w:cstheme="minorHAnsi"/>
          <w:b/>
          <w:sz w:val="22"/>
          <w:szCs w:val="22"/>
        </w:rPr>
      </w:pPr>
    </w:p>
    <w:p w14:paraId="1E6802AB" w14:textId="77777777" w:rsidR="00C360C0" w:rsidRDefault="00C360C0" w:rsidP="005F1ADF">
      <w:pPr>
        <w:rPr>
          <w:rFonts w:cstheme="minorHAnsi"/>
          <w:b/>
          <w:sz w:val="22"/>
          <w:szCs w:val="22"/>
        </w:rPr>
      </w:pPr>
    </w:p>
    <w:p w14:paraId="7AA7BBC5" w14:textId="32D7DDE2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7B354D3A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AC11A5">
        <w:rPr>
          <w:rFonts w:cstheme="minorHAnsi"/>
          <w:bCs/>
          <w:sz w:val="22"/>
          <w:szCs w:val="22"/>
        </w:rPr>
        <w:t>14</w:t>
      </w:r>
    </w:p>
    <w:p w14:paraId="5AAC9C6C" w14:textId="3356C86D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AC11A5">
        <w:rPr>
          <w:rFonts w:cstheme="minorHAnsi"/>
          <w:bCs/>
          <w:sz w:val="22"/>
          <w:szCs w:val="22"/>
        </w:rPr>
        <w:t xml:space="preserve">36 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AC11A5" w:rsidRPr="00AC11A5">
        <w:rPr>
          <w:rFonts w:cstheme="minorHAnsi"/>
          <w:bCs/>
          <w:sz w:val="22"/>
          <w:szCs w:val="22"/>
        </w:rPr>
        <w:t>(25 SC)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1C97A98" w14:textId="09EAF3B0" w:rsidR="00A40CB9" w:rsidRDefault="00003BFD" w:rsidP="00A40CB9">
      <w:pPr>
        <w:rPr>
          <w:rFonts w:eastAsia="Times New Roman" w:cstheme="minorHAnsi"/>
          <w:b/>
          <w:bCs/>
        </w:rPr>
      </w:pPr>
      <w:r w:rsidRPr="00003BFD">
        <w:rPr>
          <w:rFonts w:eastAsia="Times New Roman" w:cstheme="minorHAnsi"/>
          <w:b/>
          <w:bCs/>
          <w:highlight w:val="yellow"/>
        </w:rPr>
        <w:t xml:space="preserve">Authors: </w:t>
      </w:r>
      <w:r w:rsidRPr="00003BFD">
        <w:rPr>
          <w:rFonts w:eastAsia="Times New Roman" w:cstheme="minorHAnsi"/>
          <w:highlight w:val="yellow"/>
        </w:rPr>
        <w:t>The questions will not appear in the video and hence the following statements need to be answered in full sentences with context</w:t>
      </w:r>
    </w:p>
    <w:p w14:paraId="51F1DB51" w14:textId="77777777" w:rsidR="00003BFD" w:rsidRPr="001F0DEA" w:rsidRDefault="00003BFD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35623ED6" w:rsidR="00A40CB9" w:rsidRPr="00C360C0" w:rsidRDefault="00B01163" w:rsidP="00C360C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Luca Bonfanti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C360C0">
        <w:rPr>
          <w:rFonts w:eastAsia="Times New Roman" w:cstheme="minorHAnsi"/>
        </w:rPr>
        <w:t>Recently, i</w:t>
      </w:r>
      <w:r>
        <w:rPr>
          <w:rFonts w:cstheme="minorHAnsi"/>
        </w:rPr>
        <w:t>t was discovered that brain structural plasticity is markedly different across mammals, thus requiring systematic quantitative analyses to be</w:t>
      </w:r>
      <w:r w:rsidR="00C360C0">
        <w:rPr>
          <w:rFonts w:cstheme="minorHAnsi"/>
        </w:rPr>
        <w:t xml:space="preserve"> </w:t>
      </w:r>
      <w:r>
        <w:rPr>
          <w:rFonts w:cstheme="minorHAnsi"/>
        </w:rPr>
        <w:t>revealed.</w:t>
      </w:r>
    </w:p>
    <w:p w14:paraId="21A2F56F" w14:textId="3110ED0E" w:rsidR="00C360C0" w:rsidRPr="001F0DEA" w:rsidRDefault="00C360C0" w:rsidP="00C360C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360C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31A4F54" w:rsidR="00A40CB9" w:rsidRPr="00C360C0" w:rsidRDefault="00C11B14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Luca Bonfanti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C11B14">
        <w:rPr>
          <w:rFonts w:cstheme="minorHAnsi"/>
          <w:color w:val="auto"/>
        </w:rPr>
        <w:t>Our systematic analysis of widely different brains gives comparable results to be put in a phylogenetic context</w:t>
      </w:r>
      <w:r>
        <w:rPr>
          <w:rFonts w:cstheme="minorHAnsi"/>
          <w:color w:val="auto"/>
        </w:rPr>
        <w:t>.</w:t>
      </w:r>
    </w:p>
    <w:p w14:paraId="0F7DA346" w14:textId="6B2287AD" w:rsidR="00C360C0" w:rsidRPr="001F0DEA" w:rsidRDefault="00C360C0" w:rsidP="00C360C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360C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AE09C4F" w14:textId="61ED6402" w:rsidR="00C360C0" w:rsidRPr="001F0DEA" w:rsidRDefault="00C360C0" w:rsidP="00C360C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471B6798" w:rsidR="00A40CB9" w:rsidRPr="00C360C0" w:rsidRDefault="005217A6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Luca Bonfanti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D33EAB">
        <w:rPr>
          <w:rFonts w:cstheme="minorHAnsi"/>
        </w:rPr>
        <w:t>Our findings can reveal evolutionary trade-offs between different types of plasticity also involving different brain regions</w:t>
      </w:r>
      <w:r>
        <w:rPr>
          <w:rFonts w:cstheme="minorHAnsi"/>
        </w:rPr>
        <w:t>.</w:t>
      </w:r>
    </w:p>
    <w:p w14:paraId="1EBBE0F4" w14:textId="77777777" w:rsidR="00C360C0" w:rsidRPr="001F0DEA" w:rsidRDefault="00C360C0" w:rsidP="00C360C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360C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9F10790" w14:textId="77777777" w:rsidR="00C360C0" w:rsidRPr="001F0DEA" w:rsidRDefault="00C360C0" w:rsidP="00C360C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62DAE401" w:rsidR="00FF25E5" w:rsidRPr="001F0DEA" w:rsidRDefault="00FF25E5" w:rsidP="00F5166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1F0DEA">
        <w:rPr>
          <w:rFonts w:eastAsia="Times New Roman" w:cstheme="minorHAnsi"/>
        </w:rPr>
        <w:t xml:space="preserve">This research has been approved by the </w:t>
      </w:r>
      <w:r w:rsidR="00F51662" w:rsidRPr="00F51662">
        <w:rPr>
          <w:rFonts w:eastAsia="Times New Roman" w:cstheme="minorHAnsi"/>
        </w:rPr>
        <w:t>Italian Ministry of Health</w:t>
      </w: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4C3AE6D6" w:rsidR="00CE10F2" w:rsidRPr="001F0DEA" w:rsidRDefault="00F5166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Processing Brain Sections and </w:t>
      </w:r>
      <w:r w:rsidRPr="00F51662">
        <w:rPr>
          <w:rFonts w:cstheme="minorHAnsi"/>
          <w:b/>
          <w:bCs/>
        </w:rPr>
        <w:t xml:space="preserve">Brain Level Selection </w:t>
      </w:r>
    </w:p>
    <w:p w14:paraId="314C5FBA" w14:textId="07EE7E04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r w:rsidR="003631FD">
        <w:rPr>
          <w:rFonts w:cstheme="minorHAnsi"/>
        </w:rPr>
        <w:t>Alessandro Zanone</w:t>
      </w:r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A1ADD92" w14:textId="340BF50E" w:rsidR="00A60483" w:rsidRPr="00A874B1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To begin, </w:t>
      </w:r>
      <w:r w:rsidR="0002200E">
        <w:t xml:space="preserve">take </w:t>
      </w:r>
      <w:r w:rsidRPr="00A874B1">
        <w:t xml:space="preserve">a 12-well plate </w:t>
      </w:r>
      <w:r w:rsidR="0002200E">
        <w:t>from the minus 20 degrees Celsius refrigerator containing the free</w:t>
      </w:r>
      <w:r w:rsidR="000F79D6">
        <w:t>-</w:t>
      </w:r>
      <w:r w:rsidR="0002200E">
        <w:t xml:space="preserve">floating brain sections </w:t>
      </w:r>
      <w:r w:rsidRPr="00A874B1">
        <w:rPr>
          <w:b/>
          <w:bCs/>
        </w:rPr>
        <w:t>[1]</w:t>
      </w:r>
      <w:r w:rsidRPr="00A874B1">
        <w:t xml:space="preserve"> </w:t>
      </w:r>
      <w:r>
        <w:t xml:space="preserve">and </w:t>
      </w:r>
      <w:r w:rsidR="000F79D6">
        <w:t>remove</w:t>
      </w:r>
      <w:r w:rsidR="0002200E">
        <w:t xml:space="preserve"> some slices in</w:t>
      </w:r>
      <w:r w:rsidR="000F79D6">
        <w:t>to</w:t>
      </w:r>
      <w:r w:rsidR="0002200E">
        <w:t xml:space="preserve"> a petri dish filled with PBS solution</w:t>
      </w:r>
      <w:r w:rsidR="000F79D6">
        <w:t xml:space="preserve"> </w:t>
      </w:r>
      <w:r w:rsidR="000F79D6" w:rsidRPr="000F79D6">
        <w:rPr>
          <w:b/>
          <w:bCs/>
        </w:rPr>
        <w:t>[</w:t>
      </w:r>
      <w:r w:rsidR="000F79D6">
        <w:rPr>
          <w:b/>
          <w:bCs/>
        </w:rPr>
        <w:t>2</w:t>
      </w:r>
      <w:r w:rsidR="000F79D6" w:rsidRPr="000F79D6">
        <w:rPr>
          <w:b/>
          <w:bCs/>
        </w:rPr>
        <w:t>]</w:t>
      </w:r>
      <w:r w:rsidR="000F79D6">
        <w:t>.</w:t>
      </w:r>
      <w:r w:rsidR="0002200E">
        <w:t xml:space="preserve"> </w:t>
      </w:r>
      <w:r w:rsidR="000F79D6">
        <w:t xml:space="preserve">Select the sections and place them on a slide </w:t>
      </w:r>
      <w:r w:rsidRPr="00A874B1">
        <w:rPr>
          <w:b/>
          <w:bCs/>
        </w:rPr>
        <w:t>[3]</w:t>
      </w:r>
      <w:r w:rsidRPr="00A874B1">
        <w:t>.</w:t>
      </w:r>
    </w:p>
    <w:p w14:paraId="73B3267E" w14:textId="2D0DAF2A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WIDE: Talent </w:t>
      </w:r>
      <w:r w:rsidR="00AD1482">
        <w:t>tak</w:t>
      </w:r>
      <w:r w:rsidR="000F79D6">
        <w:t>ing</w:t>
      </w:r>
      <w:r w:rsidRPr="00A874B1">
        <w:t xml:space="preserve"> a 12-well plate </w:t>
      </w:r>
      <w:r w:rsidR="00AD1482">
        <w:t>from the refrigerator and plac</w:t>
      </w:r>
      <w:r w:rsidR="000F79D6">
        <w:t>ing</w:t>
      </w:r>
      <w:r w:rsidR="00AD1482">
        <w:t xml:space="preserve"> it </w:t>
      </w:r>
      <w:r w:rsidRPr="00A874B1">
        <w:t>on the bench.</w:t>
      </w:r>
    </w:p>
    <w:p w14:paraId="6D0DBBA0" w14:textId="77777777" w:rsidR="000F79D6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</w:t>
      </w:r>
      <w:r w:rsidR="000F79D6">
        <w:t>places the sections in a dish containing PBS</w:t>
      </w:r>
      <w:r w:rsidRPr="00A874B1">
        <w:t>.</w:t>
      </w:r>
    </w:p>
    <w:p w14:paraId="2434AEF8" w14:textId="05F39CF4" w:rsidR="00A60483" w:rsidRDefault="000F79D6" w:rsidP="00A60483">
      <w:pPr>
        <w:pStyle w:val="ShotDescription"/>
        <w:numPr>
          <w:ilvl w:val="2"/>
          <w:numId w:val="3"/>
        </w:numPr>
      </w:pPr>
      <w:r>
        <w:t>Talent selecting some samples and placing them on a slide.</w:t>
      </w:r>
      <w:r>
        <w:br/>
      </w:r>
    </w:p>
    <w:p w14:paraId="5825CA4B" w14:textId="1BCC56A6" w:rsidR="0073376F" w:rsidRPr="00A874B1" w:rsidRDefault="00A60483" w:rsidP="0073376F">
      <w:pPr>
        <w:pStyle w:val="Narration"/>
        <w:numPr>
          <w:ilvl w:val="1"/>
          <w:numId w:val="3"/>
        </w:numPr>
      </w:pPr>
      <w:r>
        <w:t xml:space="preserve">After </w:t>
      </w:r>
      <w:r w:rsidRPr="00A874B1">
        <w:t>histologically stain</w:t>
      </w:r>
      <w:r>
        <w:t>ing the</w:t>
      </w:r>
      <w:r w:rsidRPr="00A874B1">
        <w:t xml:space="preserve"> sections</w:t>
      </w:r>
      <w:r w:rsidR="0073376F">
        <w:t xml:space="preserve"> </w:t>
      </w:r>
      <w:r w:rsidR="0073376F" w:rsidRPr="0073376F">
        <w:rPr>
          <w:b/>
          <w:bCs/>
        </w:rPr>
        <w:t>[</w:t>
      </w:r>
      <w:r w:rsidR="0073376F">
        <w:rPr>
          <w:b/>
          <w:bCs/>
        </w:rPr>
        <w:t>1</w:t>
      </w:r>
      <w:r w:rsidR="0073376F" w:rsidRPr="0073376F">
        <w:rPr>
          <w:b/>
          <w:bCs/>
        </w:rPr>
        <w:t>]</w:t>
      </w:r>
      <w:r w:rsidRPr="00A874B1">
        <w:t xml:space="preserve">, identify the brain levels based on specific neuroanatomical features. Define </w:t>
      </w:r>
      <w:r w:rsidR="0073376F">
        <w:t xml:space="preserve">it into </w:t>
      </w:r>
      <w:r w:rsidRPr="00A874B1">
        <w:t>Level</w:t>
      </w:r>
      <w:r w:rsidR="0073376F">
        <w:t>s</w:t>
      </w:r>
      <w:r w:rsidRPr="00A874B1">
        <w:t xml:space="preserve"> 1 </w:t>
      </w:r>
      <w:r w:rsidR="0073376F">
        <w:t xml:space="preserve">through 4 </w:t>
      </w:r>
      <w:r w:rsidRPr="00A874B1">
        <w:t xml:space="preserve">using the same number of </w:t>
      </w:r>
      <w:r w:rsidR="0073376F">
        <w:t>40-micrometer-thick</w:t>
      </w:r>
      <w:r w:rsidRPr="00A874B1">
        <w:t xml:space="preserve"> serial sections </w:t>
      </w:r>
      <w:r w:rsidR="000F79D6" w:rsidRPr="00A874B1">
        <w:rPr>
          <w:b/>
          <w:bCs/>
        </w:rPr>
        <w:t>[</w:t>
      </w:r>
      <w:r w:rsidR="000F79D6">
        <w:rPr>
          <w:b/>
          <w:bCs/>
        </w:rPr>
        <w:t>2-TXT</w:t>
      </w:r>
      <w:r w:rsidR="000F79D6" w:rsidRPr="00A874B1">
        <w:rPr>
          <w:b/>
          <w:bCs/>
        </w:rPr>
        <w:t>]</w:t>
      </w:r>
      <w:r w:rsidR="0073376F">
        <w:t xml:space="preserve"> and p</w:t>
      </w:r>
      <w:r w:rsidR="0073376F" w:rsidRPr="00A874B1">
        <w:t xml:space="preserve">ick 3 equally spaced coronal sections from each brain level </w:t>
      </w:r>
      <w:r w:rsidR="0073376F" w:rsidRPr="00A874B1">
        <w:rPr>
          <w:b/>
          <w:bCs/>
        </w:rPr>
        <w:t>[</w:t>
      </w:r>
      <w:r w:rsidR="000F79D6">
        <w:rPr>
          <w:b/>
          <w:bCs/>
        </w:rPr>
        <w:t>3</w:t>
      </w:r>
      <w:r w:rsidR="0073376F" w:rsidRPr="00A874B1">
        <w:rPr>
          <w:b/>
          <w:bCs/>
        </w:rPr>
        <w:t>]</w:t>
      </w:r>
      <w:r w:rsidR="0073376F">
        <w:rPr>
          <w:b/>
          <w:bCs/>
        </w:rPr>
        <w:t xml:space="preserve"> </w:t>
      </w:r>
      <w:r w:rsidR="0073376F" w:rsidRPr="0073376F">
        <w:t>and perform immunohistochemical staining</w:t>
      </w:r>
      <w:r w:rsidR="0073376F" w:rsidRPr="0073376F">
        <w:rPr>
          <w:b/>
          <w:bCs/>
        </w:rPr>
        <w:t xml:space="preserve"> </w:t>
      </w:r>
      <w:r w:rsidR="0073376F">
        <w:rPr>
          <w:b/>
          <w:bCs/>
        </w:rPr>
        <w:t>[</w:t>
      </w:r>
      <w:r w:rsidR="000F79D6">
        <w:rPr>
          <w:b/>
          <w:bCs/>
        </w:rPr>
        <w:t>4</w:t>
      </w:r>
      <w:r w:rsidR="0073376F">
        <w:rPr>
          <w:b/>
          <w:bCs/>
        </w:rPr>
        <w:t>]</w:t>
      </w:r>
      <w:r w:rsidR="0073376F" w:rsidRPr="00A874B1">
        <w:t>.</w:t>
      </w:r>
    </w:p>
    <w:p w14:paraId="7E081642" w14:textId="2E67B57C" w:rsidR="0073376F" w:rsidRDefault="00A60483" w:rsidP="00A60483">
      <w:pPr>
        <w:pStyle w:val="ShotDescription"/>
        <w:numPr>
          <w:ilvl w:val="2"/>
          <w:numId w:val="3"/>
        </w:numPr>
      </w:pPr>
      <w:r w:rsidRPr="00A874B1">
        <w:t>Talent arranging the histologically stained reference sections on the workspace.</w:t>
      </w:r>
      <w:r w:rsidR="000F79D6">
        <w:t xml:space="preserve"> </w:t>
      </w:r>
      <w:r w:rsidR="000F79D6" w:rsidRPr="00A60483">
        <w:rPr>
          <w:b/>
          <w:bCs/>
        </w:rPr>
        <w:t xml:space="preserve">TXT: Use histologically stained reference sections for </w:t>
      </w:r>
      <w:r w:rsidR="000F79D6">
        <w:rPr>
          <w:b/>
          <w:bCs/>
        </w:rPr>
        <w:t>identification</w:t>
      </w:r>
    </w:p>
    <w:p w14:paraId="6757AEA7" w14:textId="33F9B76E" w:rsidR="00A60483" w:rsidRDefault="0073376F" w:rsidP="00A60483">
      <w:pPr>
        <w:pStyle w:val="ShotDescription"/>
        <w:numPr>
          <w:ilvl w:val="2"/>
          <w:numId w:val="3"/>
        </w:numPr>
      </w:pPr>
      <w:r>
        <w:t>LAB MEDIA: Figure 3</w:t>
      </w:r>
      <w:r w:rsidR="00A60483" w:rsidRPr="0073376F">
        <w:rPr>
          <w:i/>
          <w:iCs/>
          <w:color w:val="3333FF"/>
        </w:rPr>
        <w:t xml:space="preserve"> </w:t>
      </w:r>
      <w:r w:rsidRPr="0073376F">
        <w:rPr>
          <w:i/>
          <w:iCs/>
          <w:color w:val="3333FF"/>
        </w:rPr>
        <w:t xml:space="preserve">Video editor: Mark </w:t>
      </w:r>
      <w:r w:rsidR="00A60483" w:rsidRPr="0073376F">
        <w:rPr>
          <w:i/>
          <w:iCs/>
          <w:color w:val="3333FF"/>
        </w:rPr>
        <w:t xml:space="preserve">Level </w:t>
      </w:r>
      <w:r w:rsidRPr="0073376F">
        <w:rPr>
          <w:i/>
          <w:iCs/>
          <w:color w:val="3333FF"/>
        </w:rPr>
        <w:t>L</w:t>
      </w:r>
      <w:r w:rsidR="00A60483" w:rsidRPr="0073376F">
        <w:rPr>
          <w:i/>
          <w:iCs/>
          <w:color w:val="3333FF"/>
        </w:rPr>
        <w:t>1</w:t>
      </w:r>
      <w:r w:rsidRPr="0073376F">
        <w:rPr>
          <w:i/>
          <w:iCs/>
          <w:color w:val="3333FF"/>
        </w:rPr>
        <w:t>, L2, L3 and L4 regions in both the mo</w:t>
      </w:r>
      <w:r w:rsidR="00B5274E">
        <w:rPr>
          <w:i/>
          <w:iCs/>
          <w:color w:val="3333FF"/>
        </w:rPr>
        <w:t>u</w:t>
      </w:r>
      <w:r w:rsidRPr="0073376F">
        <w:rPr>
          <w:i/>
          <w:iCs/>
          <w:color w:val="3333FF"/>
        </w:rPr>
        <w:t>se an</w:t>
      </w:r>
      <w:r w:rsidR="000F79D6">
        <w:rPr>
          <w:i/>
          <w:iCs/>
          <w:color w:val="3333FF"/>
        </w:rPr>
        <w:t>d</w:t>
      </w:r>
      <w:r w:rsidR="005454AA">
        <w:rPr>
          <w:i/>
          <w:iCs/>
          <w:color w:val="3333FF"/>
        </w:rPr>
        <w:t xml:space="preserve"> chimpanzee</w:t>
      </w:r>
      <w:r w:rsidRPr="005454AA">
        <w:rPr>
          <w:i/>
          <w:iCs/>
          <w:color w:val="3333FF"/>
        </w:rPr>
        <w:t xml:space="preserve"> </w:t>
      </w:r>
      <w:r w:rsidRPr="0073376F">
        <w:rPr>
          <w:i/>
          <w:iCs/>
          <w:color w:val="3333FF"/>
        </w:rPr>
        <w:t>brain section</w:t>
      </w:r>
      <w:r w:rsidR="00A60483" w:rsidRPr="00A874B1">
        <w:t>.</w:t>
      </w:r>
    </w:p>
    <w:p w14:paraId="5D39C83B" w14:textId="3467E610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 xml:space="preserve">Talent selecting and lifting 3 equally spaced coronal sections </w:t>
      </w:r>
      <w:r w:rsidR="0073376F">
        <w:t xml:space="preserve">and placing them in new </w:t>
      </w:r>
      <w:r w:rsidR="000F79D6">
        <w:t>well</w:t>
      </w:r>
      <w:r w:rsidRPr="00A874B1">
        <w:t>.</w:t>
      </w:r>
    </w:p>
    <w:p w14:paraId="5632D526" w14:textId="7E07DF62" w:rsidR="0073376F" w:rsidRDefault="0073376F" w:rsidP="00A60483">
      <w:pPr>
        <w:pStyle w:val="ShotDescription"/>
        <w:numPr>
          <w:ilvl w:val="2"/>
          <w:numId w:val="3"/>
        </w:numPr>
      </w:pPr>
      <w:r>
        <w:t xml:space="preserve">Talent adding PBS to the sections. </w:t>
      </w:r>
      <w:r w:rsidRPr="0073376F">
        <w:rPr>
          <w:b/>
          <w:bCs/>
          <w:highlight w:val="yellow"/>
        </w:rPr>
        <w:t>Authors</w:t>
      </w:r>
      <w:r w:rsidRPr="0073376F">
        <w:rPr>
          <w:highlight w:val="yellow"/>
        </w:rPr>
        <w:t>: This will just be a representative shot of adding some solution as we are not explaining immunohistochemical staining procedure in the video</w:t>
      </w:r>
      <w:r w:rsidR="00AD1482">
        <w:t>.</w:t>
      </w:r>
    </w:p>
    <w:p w14:paraId="0CC36BEF" w14:textId="77777777" w:rsidR="00A60483" w:rsidRDefault="00A60483" w:rsidP="00A604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01063E6" w14:textId="77777777" w:rsidR="00A60483" w:rsidRPr="00F51662" w:rsidRDefault="00A60483" w:rsidP="00A60483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044936B2" w14:textId="1A992804" w:rsidR="00F51662" w:rsidRPr="000F79D6" w:rsidRDefault="00F51662" w:rsidP="0001490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0F79D6">
        <w:rPr>
          <w:rFonts w:ascii="Calibri" w:eastAsia="Times New Roman" w:hAnsi="Calibri" w:cs="Calibri"/>
          <w:b/>
          <w:bCs/>
          <w:lang w:val="en-GB"/>
        </w:rPr>
        <w:t>Cell Counting</w:t>
      </w:r>
      <w:r w:rsidR="000F79D6" w:rsidRPr="000F79D6">
        <w:rPr>
          <w:rFonts w:ascii="Calibri" w:eastAsia="Times New Roman" w:hAnsi="Calibri" w:cs="Calibri"/>
          <w:b/>
          <w:bCs/>
          <w:lang w:val="en-GB"/>
        </w:rPr>
        <w:t xml:space="preserve"> </w:t>
      </w:r>
      <w:r w:rsidR="00062C8C" w:rsidRPr="000F79D6">
        <w:rPr>
          <w:rFonts w:ascii="Calibri" w:eastAsia="Times New Roman" w:hAnsi="Calibri" w:cs="Calibri"/>
          <w:b/>
          <w:bCs/>
          <w:lang w:val="en-GB"/>
        </w:rPr>
        <w:t xml:space="preserve">Using </w:t>
      </w:r>
      <w:r w:rsidR="000F79D6" w:rsidRPr="000F79D6">
        <w:rPr>
          <w:b/>
          <w:bCs/>
        </w:rPr>
        <w:t>Neurolucida</w:t>
      </w:r>
      <w:r w:rsidR="000F79D6">
        <w:rPr>
          <w:b/>
          <w:bCs/>
        </w:rPr>
        <w:t xml:space="preserve"> Software</w:t>
      </w:r>
    </w:p>
    <w:p w14:paraId="72ECD5B9" w14:textId="386F117D" w:rsidR="00A60483" w:rsidRDefault="0073376F" w:rsidP="00A60483">
      <w:pPr>
        <w:pStyle w:val="Narration"/>
        <w:numPr>
          <w:ilvl w:val="1"/>
          <w:numId w:val="3"/>
        </w:numPr>
      </w:pPr>
      <w:r>
        <w:t>O</w:t>
      </w:r>
      <w:r w:rsidR="00A60483" w:rsidRPr="00A874B1">
        <w:t>pen the Neurolucida</w:t>
      </w:r>
      <w:r>
        <w:t xml:space="preserve"> </w:t>
      </w:r>
      <w:r w:rsidRPr="0073376F">
        <w:rPr>
          <w:i/>
          <w:iCs/>
          <w:color w:val="EE0000"/>
        </w:rPr>
        <w:t>(</w:t>
      </w:r>
      <w:r>
        <w:rPr>
          <w:i/>
          <w:iCs/>
          <w:color w:val="EE0000"/>
        </w:rPr>
        <w:t>neuro-lucida</w:t>
      </w:r>
      <w:r w:rsidRPr="0073376F">
        <w:rPr>
          <w:i/>
          <w:iCs/>
          <w:color w:val="EE0000"/>
        </w:rPr>
        <w:t>)</w:t>
      </w:r>
      <w:r w:rsidR="00A60483" w:rsidRPr="00A874B1">
        <w:t xml:space="preserve"> software on the workstation </w:t>
      </w:r>
      <w:r w:rsidR="00A60483" w:rsidRPr="00A874B1">
        <w:rPr>
          <w:b/>
          <w:bCs/>
        </w:rPr>
        <w:t>[1]</w:t>
      </w:r>
      <w:r w:rsidR="00A60483" w:rsidRPr="00A874B1">
        <w:t xml:space="preserve"> </w:t>
      </w:r>
      <w:r w:rsidR="00AC11A5">
        <w:t>and p</w:t>
      </w:r>
      <w:r w:rsidR="00A60483" w:rsidRPr="00A874B1">
        <w:t xml:space="preserve">lace the slide under the microscope using the selected objective for cell counting </w:t>
      </w:r>
      <w:r w:rsidR="00A60483" w:rsidRPr="00A874B1">
        <w:rPr>
          <w:b/>
          <w:bCs/>
        </w:rPr>
        <w:t>[2]</w:t>
      </w:r>
      <w:r w:rsidR="00A60483" w:rsidRPr="00A874B1">
        <w:t>.</w:t>
      </w:r>
    </w:p>
    <w:p w14:paraId="02D01684" w14:textId="678FB355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t>Talent turning on the workstation and launching the Neurolucida software.</w:t>
      </w:r>
    </w:p>
    <w:p w14:paraId="03FC869F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A874B1">
        <w:lastRenderedPageBreak/>
        <w:t>Talent positioning the microscope slide on the stage and selecting the appropriate objective.</w:t>
      </w:r>
    </w:p>
    <w:p w14:paraId="2312E710" w14:textId="77777777" w:rsidR="00AC11A5" w:rsidRPr="00A874B1" w:rsidRDefault="00AC11A5" w:rsidP="00AC11A5">
      <w:pPr>
        <w:pStyle w:val="ShotDescription"/>
        <w:ind w:firstLine="0"/>
      </w:pPr>
    </w:p>
    <w:p w14:paraId="09C52BE1" w14:textId="243460B8" w:rsidR="00A60483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At low magnification, </w:t>
      </w:r>
      <w:r w:rsidR="00AC11A5">
        <w:t>outline</w:t>
      </w:r>
      <w:r w:rsidRPr="00A874B1">
        <w:t xml:space="preserve"> cortical layer two using the Freehand contour line tool in the </w:t>
      </w:r>
      <w:r w:rsidRPr="00A874B1">
        <w:rPr>
          <w:b/>
          <w:bCs/>
        </w:rPr>
        <w:t>Trace</w:t>
      </w:r>
      <w:r w:rsidRPr="00A874B1">
        <w:t xml:space="preserve"> menu of the software </w:t>
      </w:r>
      <w:r w:rsidRPr="00A874B1">
        <w:rPr>
          <w:b/>
          <w:bCs/>
        </w:rPr>
        <w:t>[1]</w:t>
      </w:r>
      <w:r w:rsidRPr="00A874B1">
        <w:t>. Trace the perimeter to obtain the length of cortical layer two</w:t>
      </w:r>
      <w:r w:rsidR="00292E94">
        <w:t>,</w:t>
      </w:r>
      <w:r w:rsidRPr="00A874B1">
        <w:t xml:space="preserve"> including both paleocortex and neocortex </w:t>
      </w:r>
      <w:r w:rsidRPr="00A874B1">
        <w:rPr>
          <w:b/>
          <w:bCs/>
        </w:rPr>
        <w:t>[2]</w:t>
      </w:r>
      <w:r w:rsidRPr="00A874B1">
        <w:t>.</w:t>
      </w:r>
    </w:p>
    <w:p w14:paraId="53CA3CDF" w14:textId="77777777" w:rsidR="00AC11A5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Neurolucida interface with the </w:t>
      </w:r>
      <w:r w:rsidRPr="00A874B1">
        <w:rPr>
          <w:b/>
          <w:bCs/>
        </w:rPr>
        <w:t>Trace</w:t>
      </w:r>
      <w:r w:rsidRPr="00A874B1">
        <w:t xml:space="preserve"> menu open</w:t>
      </w:r>
      <w:r w:rsidR="00AC11A5">
        <w:t>.</w:t>
      </w:r>
    </w:p>
    <w:p w14:paraId="2E8CCAC0" w14:textId="3548B911" w:rsidR="00A60483" w:rsidRDefault="00AC11A5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>
        <w:t>:</w:t>
      </w:r>
      <w:r w:rsidR="00A60483" w:rsidRPr="00A874B1">
        <w:t xml:space="preserve"> </w:t>
      </w:r>
      <w:r>
        <w:t>Using</w:t>
      </w:r>
      <w:r w:rsidRPr="00A874B1">
        <w:t xml:space="preserve"> </w:t>
      </w:r>
      <w:r w:rsidR="00A60483" w:rsidRPr="00A874B1">
        <w:t>the Freehand contour line tool to outline cortical layer two.</w:t>
      </w:r>
    </w:p>
    <w:p w14:paraId="461EB523" w14:textId="72E3DBBF" w:rsidR="00AC11A5" w:rsidRDefault="00A74DF9" w:rsidP="00AC11A5">
      <w:pPr>
        <w:pStyle w:val="ShotDescription"/>
        <w:ind w:firstLine="0"/>
      </w:pPr>
      <w:bookmarkStart w:id="1" w:name="_Hlk162020732"/>
      <w:bookmarkStart w:id="2" w:name="_Hlk203170338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1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635557">
        <w:rPr>
          <w:color w:val="000000"/>
        </w:rPr>
        <w:t xml:space="preserve"> </w:t>
      </w:r>
      <w:bookmarkEnd w:id="2"/>
      <w:r>
        <w:rPr>
          <w:color w:val="000000"/>
        </w:rPr>
        <w:t xml:space="preserve">: </w:t>
      </w:r>
      <w:hyperlink r:id="rId10" w:history="1">
        <w:r w:rsidRPr="00631F0B">
          <w:rPr>
            <w:rStyle w:val="Hyperlink"/>
          </w:rPr>
          <w:t>https://review.jove.com/account/file-uploader?src=21181078</w:t>
        </w:r>
      </w:hyperlink>
      <w:r>
        <w:rPr>
          <w:color w:val="000000"/>
        </w:rPr>
        <w:t xml:space="preserve"> </w:t>
      </w:r>
    </w:p>
    <w:p w14:paraId="1A7C06A1" w14:textId="77777777" w:rsidR="00F51662" w:rsidRPr="00A874B1" w:rsidRDefault="00F51662" w:rsidP="00AC11A5">
      <w:pPr>
        <w:pStyle w:val="ShotDescription"/>
        <w:ind w:firstLine="0"/>
      </w:pPr>
    </w:p>
    <w:p w14:paraId="6A4AF3A6" w14:textId="5B04264E" w:rsidR="00A60483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Select the preferred symbols for cell counting from the </w:t>
      </w:r>
      <w:r w:rsidRPr="00A874B1">
        <w:rPr>
          <w:b/>
          <w:bCs/>
        </w:rPr>
        <w:t>Markers</w:t>
      </w:r>
      <w:r w:rsidRPr="00A874B1">
        <w:t xml:space="preserve"> toolbar </w:t>
      </w:r>
      <w:r w:rsidRPr="00A874B1">
        <w:rPr>
          <w:b/>
          <w:bCs/>
        </w:rPr>
        <w:t>[1]</w:t>
      </w:r>
      <w:r w:rsidRPr="00A874B1">
        <w:t xml:space="preserve">. Count type 1 cells, identified by a small soma with a bipolar shape and a soma diameter ranging from 3 to 9 micrometers, in each region of interest </w:t>
      </w:r>
      <w:r w:rsidRPr="00A874B1">
        <w:rPr>
          <w:b/>
          <w:bCs/>
        </w:rPr>
        <w:t>[2]</w:t>
      </w:r>
      <w:r w:rsidRPr="00A874B1">
        <w:t xml:space="preserve">. Count type 2 cells, identified by a larger soma with complex dendritic arborization and a soma diameter ranging from 9 to 18 micrometers </w:t>
      </w:r>
      <w:r w:rsidRPr="00A874B1">
        <w:rPr>
          <w:b/>
          <w:bCs/>
        </w:rPr>
        <w:t>[3]</w:t>
      </w:r>
      <w:r w:rsidRPr="00A874B1">
        <w:t>.</w:t>
      </w:r>
    </w:p>
    <w:p w14:paraId="58722795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r w:rsidRPr="00A874B1">
        <w:rPr>
          <w:b/>
          <w:bCs/>
        </w:rPr>
        <w:t>Markers</w:t>
      </w:r>
      <w:r w:rsidRPr="00A874B1">
        <w:t xml:space="preserve"> toolbar as the talent selects marker symbols for cell counting.</w:t>
      </w:r>
    </w:p>
    <w:p w14:paraId="2E6557C5" w14:textId="055D8D62" w:rsidR="00A60483" w:rsidRDefault="00AC11A5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="00A60483" w:rsidRPr="00A874B1">
        <w:t xml:space="preserve">: </w:t>
      </w:r>
      <w:r>
        <w:t>Cursor hovering over or marking</w:t>
      </w:r>
      <w:r w:rsidR="00A60483" w:rsidRPr="00A874B1">
        <w:t xml:space="preserve"> type 1 cells based on morphology.</w:t>
      </w:r>
    </w:p>
    <w:p w14:paraId="00E4F5D7" w14:textId="021FB886" w:rsidR="00A60483" w:rsidRDefault="00AC11A5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</w:t>
      </w:r>
      <w:r w:rsidR="00A60483" w:rsidRPr="00A874B1">
        <w:t xml:space="preserve"> </w:t>
      </w:r>
      <w:r>
        <w:t>Cursor hovering over or marking</w:t>
      </w:r>
      <w:r w:rsidR="00A60483" w:rsidRPr="00A874B1">
        <w:t xml:space="preserve"> type 2 cells based on morphology.</w:t>
      </w:r>
    </w:p>
    <w:p w14:paraId="32A4591B" w14:textId="77777777" w:rsidR="00AC11A5" w:rsidRPr="00A874B1" w:rsidRDefault="00AC11A5" w:rsidP="00AC11A5">
      <w:pPr>
        <w:pStyle w:val="ShotDescription"/>
        <w:ind w:firstLine="0"/>
      </w:pPr>
    </w:p>
    <w:p w14:paraId="6AB7E157" w14:textId="3E883537" w:rsidR="00A60483" w:rsidRDefault="00AC11A5" w:rsidP="00A60483">
      <w:pPr>
        <w:pStyle w:val="Narration"/>
        <w:numPr>
          <w:ilvl w:val="1"/>
          <w:numId w:val="3"/>
        </w:numPr>
      </w:pPr>
      <w:r>
        <w:t>Now, c</w:t>
      </w:r>
      <w:r w:rsidR="00A60483" w:rsidRPr="00A874B1">
        <w:t xml:space="preserve">ollect the data for the phylogenetic analysis from the paleocortex </w:t>
      </w:r>
      <w:r w:rsidR="00A60483" w:rsidRPr="00A874B1">
        <w:rPr>
          <w:b/>
          <w:bCs/>
        </w:rPr>
        <w:t>[1]</w:t>
      </w:r>
      <w:r w:rsidR="00A60483" w:rsidRPr="00A874B1">
        <w:t xml:space="preserve">, the neocortex </w:t>
      </w:r>
      <w:r w:rsidR="00A60483" w:rsidRPr="00A874B1">
        <w:rPr>
          <w:b/>
          <w:bCs/>
        </w:rPr>
        <w:t>[2]</w:t>
      </w:r>
      <w:r w:rsidR="00A60483" w:rsidRPr="00A874B1">
        <w:t xml:space="preserve">, and the cerebral cortex obtained by combining data from the paleocortex and neocortex </w:t>
      </w:r>
      <w:r w:rsidR="00A60483" w:rsidRPr="00A874B1">
        <w:rPr>
          <w:b/>
          <w:bCs/>
        </w:rPr>
        <w:t>[3]</w:t>
      </w:r>
      <w:r w:rsidR="00A60483" w:rsidRPr="00A874B1">
        <w:t>.</w:t>
      </w:r>
    </w:p>
    <w:p w14:paraId="2B4CB534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data being recorded for the paleocortex region.</w:t>
      </w:r>
    </w:p>
    <w:p w14:paraId="38D04EBA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data being recorded for the neocortex region.</w:t>
      </w:r>
    </w:p>
    <w:p w14:paraId="2A69104F" w14:textId="0ADE33D6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combined data representing the cerebral cortex.</w:t>
      </w:r>
      <w:r w:rsidR="000F79D6">
        <w:t xml:space="preserve"> </w:t>
      </w:r>
      <w:r w:rsidR="000F79D6" w:rsidRPr="000F79D6">
        <w:rPr>
          <w:b/>
          <w:bCs/>
          <w:highlight w:val="yellow"/>
        </w:rPr>
        <w:t>Authors</w:t>
      </w:r>
      <w:r w:rsidR="000F79D6" w:rsidRPr="000F79D6">
        <w:rPr>
          <w:highlight w:val="yellow"/>
        </w:rPr>
        <w:t>: You may show the excel file data and highlight the respective columns for each of the above shots</w:t>
      </w:r>
    </w:p>
    <w:p w14:paraId="46B3FD90" w14:textId="77777777" w:rsidR="00AC11A5" w:rsidRPr="00A874B1" w:rsidRDefault="00AC11A5" w:rsidP="00AC11A5">
      <w:pPr>
        <w:pStyle w:val="ShotDescription"/>
        <w:ind w:firstLine="0"/>
      </w:pPr>
    </w:p>
    <w:p w14:paraId="1BA37F44" w14:textId="77777777" w:rsidR="00A60483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Collect the cortical layer two perimeter, measured in millimeters and visible in the </w:t>
      </w:r>
      <w:r w:rsidRPr="00A874B1">
        <w:rPr>
          <w:b/>
          <w:bCs/>
        </w:rPr>
        <w:t>Contour Measurements</w:t>
      </w:r>
      <w:r w:rsidRPr="00A874B1">
        <w:t xml:space="preserve"> toolbar, into a spreadsheet file </w:t>
      </w:r>
      <w:r w:rsidRPr="00A874B1">
        <w:rPr>
          <w:b/>
          <w:bCs/>
        </w:rPr>
        <w:t>[1]</w:t>
      </w:r>
      <w:r w:rsidRPr="00A874B1">
        <w:t>.</w:t>
      </w:r>
    </w:p>
    <w:p w14:paraId="6A562200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r w:rsidRPr="00A874B1">
        <w:rPr>
          <w:b/>
          <w:bCs/>
        </w:rPr>
        <w:t>Contour Measurements</w:t>
      </w:r>
      <w:r w:rsidRPr="00A874B1">
        <w:t xml:space="preserve"> toolbar displaying the perimeter value as the talent enters it into a spreadsheet.</w:t>
      </w:r>
    </w:p>
    <w:p w14:paraId="3CF1AE99" w14:textId="77777777" w:rsidR="00AC11A5" w:rsidRPr="00A874B1" w:rsidRDefault="00AC11A5" w:rsidP="00AC11A5">
      <w:pPr>
        <w:pStyle w:val="ShotDescription"/>
        <w:ind w:firstLine="0"/>
      </w:pPr>
    </w:p>
    <w:p w14:paraId="05635317" w14:textId="77777777" w:rsidR="00A60483" w:rsidRDefault="00A60483" w:rsidP="00A60483">
      <w:pPr>
        <w:pStyle w:val="Narration"/>
        <w:numPr>
          <w:ilvl w:val="1"/>
          <w:numId w:val="3"/>
        </w:numPr>
      </w:pPr>
      <w:r w:rsidRPr="00A874B1">
        <w:t xml:space="preserve">On the same spreadsheet, collect the number of type 1 cells and type 2 cells visible in the </w:t>
      </w:r>
      <w:r w:rsidRPr="00A874B1">
        <w:rPr>
          <w:b/>
          <w:bCs/>
        </w:rPr>
        <w:t>Markers</w:t>
      </w:r>
      <w:r w:rsidRPr="00A874B1">
        <w:t xml:space="preserve"> toolbar </w:t>
      </w:r>
      <w:r w:rsidRPr="00A874B1">
        <w:rPr>
          <w:b/>
          <w:bCs/>
        </w:rPr>
        <w:t>[1]</w:t>
      </w:r>
      <w:r w:rsidRPr="00A874B1">
        <w:t xml:space="preserve">. Calculate and record the total number of cells by adding type 1 and type 2 cells for each brain region and brain level, using three sections per level for a total of 12 sections per specimen </w:t>
      </w:r>
      <w:r w:rsidRPr="00A874B1">
        <w:rPr>
          <w:b/>
          <w:bCs/>
        </w:rPr>
        <w:t>[2]</w:t>
      </w:r>
      <w:r w:rsidRPr="00A874B1">
        <w:t>.</w:t>
      </w:r>
    </w:p>
    <w:p w14:paraId="4E773AD9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r w:rsidRPr="00A874B1">
        <w:rPr>
          <w:b/>
          <w:bCs/>
        </w:rPr>
        <w:t>Markers</w:t>
      </w:r>
      <w:r w:rsidRPr="00A874B1">
        <w:t xml:space="preserve"> toolbar with cell counts visible as the talent records type 1 and type 2 values.</w:t>
      </w:r>
    </w:p>
    <w:p w14:paraId="4F197817" w14:textId="77777777" w:rsidR="00A60483" w:rsidRPr="00A874B1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the spreadsheet as the talent sums type 1 and type 2 cells to obtain total cell counts for each region and level.</w:t>
      </w:r>
    </w:p>
    <w:p w14:paraId="317B795E" w14:textId="77777777" w:rsidR="00AC11A5" w:rsidRDefault="00AC11A5" w:rsidP="00AC11A5">
      <w:pPr>
        <w:pStyle w:val="Narration"/>
        <w:ind w:firstLine="0"/>
      </w:pPr>
    </w:p>
    <w:p w14:paraId="071B7421" w14:textId="4882FEB9" w:rsidR="00A60483" w:rsidRPr="00A874B1" w:rsidRDefault="00AC11A5" w:rsidP="00A60483">
      <w:pPr>
        <w:pStyle w:val="Narration"/>
        <w:numPr>
          <w:ilvl w:val="1"/>
          <w:numId w:val="3"/>
        </w:numPr>
      </w:pPr>
      <w:r>
        <w:t>U</w:t>
      </w:r>
      <w:r w:rsidR="00A60483" w:rsidRPr="00A874B1">
        <w:t xml:space="preserve">se the collected values to calculate the linear cell density for each section in each region by dividing the number of cells by the perimeter in millimeters </w:t>
      </w:r>
      <w:r w:rsidR="00A60483" w:rsidRPr="00A874B1">
        <w:rPr>
          <w:b/>
          <w:bCs/>
        </w:rPr>
        <w:t>[1]</w:t>
      </w:r>
      <w:r w:rsidR="00A60483" w:rsidRPr="00A874B1">
        <w:t xml:space="preserve">. Calculate the percentage of type 1 cells and type 2 cells by dividing the type 1 or type 2 cell number by the total number of cells and multiplying by 100 </w:t>
      </w:r>
      <w:r w:rsidR="00A60483" w:rsidRPr="00A874B1">
        <w:rPr>
          <w:b/>
          <w:bCs/>
        </w:rPr>
        <w:t>[2]</w:t>
      </w:r>
      <w:r w:rsidR="00A60483" w:rsidRPr="00A874B1">
        <w:t>.</w:t>
      </w:r>
    </w:p>
    <w:p w14:paraId="4342D813" w14:textId="39175E48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the spreadsheet and enter a formula that divides total cells by perimeter in millimeters to generate linear cell density.</w:t>
      </w:r>
    </w:p>
    <w:p w14:paraId="766832AE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In the spreadsheet, enter formulas that calculate percent type 1 and percent type 2 by dividing each type count by total cells and multiplying by 100.</w:t>
      </w:r>
    </w:p>
    <w:p w14:paraId="7F4299E8" w14:textId="77777777" w:rsidR="00AC11A5" w:rsidRPr="00A874B1" w:rsidRDefault="00AC11A5" w:rsidP="00AC11A5">
      <w:pPr>
        <w:pStyle w:val="ShotDescription"/>
        <w:ind w:firstLine="0"/>
      </w:pPr>
    </w:p>
    <w:p w14:paraId="239FDB52" w14:textId="77777777" w:rsidR="00AC11A5" w:rsidRPr="00A874B1" w:rsidRDefault="00AC11A5" w:rsidP="00AC11A5">
      <w:pPr>
        <w:pStyle w:val="ShotDescription"/>
        <w:ind w:firstLine="0"/>
      </w:pPr>
    </w:p>
    <w:p w14:paraId="79EAD313" w14:textId="7EB27B58" w:rsidR="00A60483" w:rsidRPr="00A874B1" w:rsidRDefault="00AC11A5" w:rsidP="00A60483">
      <w:pPr>
        <w:pStyle w:val="Narration"/>
        <w:numPr>
          <w:ilvl w:val="1"/>
          <w:numId w:val="3"/>
        </w:numPr>
      </w:pPr>
      <w:r>
        <w:t>Next, c</w:t>
      </w:r>
      <w:r w:rsidR="00A60483" w:rsidRPr="00A874B1">
        <w:t xml:space="preserve">alculate the percentage of type 1 and type 2 cells in each specimen using the formula </w:t>
      </w:r>
      <w:r w:rsidR="00A60483" w:rsidRPr="00A874B1">
        <w:rPr>
          <w:b/>
          <w:bCs/>
        </w:rPr>
        <w:t>[1]</w:t>
      </w:r>
      <w:r w:rsidR="00A60483" w:rsidRPr="00A874B1">
        <w:t xml:space="preserve">. Obtain the mean value of these percentages among the 4 specimens considered per species using the </w:t>
      </w:r>
      <w:r w:rsidR="00A60483" w:rsidRPr="00AC11A5">
        <w:rPr>
          <w:b/>
          <w:bCs/>
        </w:rPr>
        <w:t>Average</w:t>
      </w:r>
      <w:r w:rsidR="00A60483" w:rsidRPr="00A874B1">
        <w:t xml:space="preserve"> function on the spreadsheet </w:t>
      </w:r>
      <w:r w:rsidR="00A60483" w:rsidRPr="00A874B1">
        <w:rPr>
          <w:b/>
          <w:bCs/>
        </w:rPr>
        <w:t>[2]</w:t>
      </w:r>
      <w:r w:rsidR="00A60483" w:rsidRPr="00A874B1">
        <w:t xml:space="preserve">. Use the linear cell density to perform phylogenetic analyses, and use the total cells counted in each coronal section to estimate the total number of immature neurons per hemisphere </w:t>
      </w:r>
      <w:r w:rsidR="00A60483" w:rsidRPr="00A874B1">
        <w:rPr>
          <w:b/>
          <w:bCs/>
        </w:rPr>
        <w:t>[3]</w:t>
      </w:r>
      <w:r w:rsidR="00A60483" w:rsidRPr="00A874B1">
        <w:t>.</w:t>
      </w:r>
    </w:p>
    <w:p w14:paraId="40B082BA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percent type 1 and percent type 2 calculated for a single specimen using spreadsheet formulas.</w:t>
      </w:r>
    </w:p>
    <w:p w14:paraId="4E93F91A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Show the </w:t>
      </w:r>
      <w:r w:rsidRPr="00A874B1">
        <w:rPr>
          <w:b/>
          <w:bCs/>
        </w:rPr>
        <w:t>Average</w:t>
      </w:r>
      <w:r w:rsidRPr="00A874B1">
        <w:t xml:space="preserve"> function being applied across the 4 specimen percentage values to obtain a species mean.</w:t>
      </w:r>
    </w:p>
    <w:p w14:paraId="1DC84AFD" w14:textId="294B90F1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</w:t>
      </w:r>
      <w:r w:rsidR="00AC11A5">
        <w:t>/highlight</w:t>
      </w:r>
      <w:r w:rsidRPr="00A874B1">
        <w:t xml:space="preserve"> the spreadsheet rows where linear cell density values are organized and total cells per coronal section are recorded.</w:t>
      </w:r>
    </w:p>
    <w:p w14:paraId="5C26BB74" w14:textId="77777777" w:rsidR="000F79D6" w:rsidRDefault="000F79D6" w:rsidP="000F79D6">
      <w:pPr>
        <w:pStyle w:val="ShotDescription"/>
        <w:ind w:firstLine="0"/>
      </w:pPr>
    </w:p>
    <w:p w14:paraId="382F4645" w14:textId="19C2682A" w:rsidR="009E0570" w:rsidRPr="00A874B1" w:rsidRDefault="009E0570" w:rsidP="009E0570">
      <w:pPr>
        <w:pStyle w:val="Narration"/>
        <w:numPr>
          <w:ilvl w:val="1"/>
          <w:numId w:val="3"/>
        </w:numPr>
      </w:pPr>
      <w:r w:rsidRPr="00A874B1">
        <w:t xml:space="preserve">Calculate the density median value of the 12 sections considered per specimen using the </w:t>
      </w:r>
      <w:r w:rsidRPr="00AC11A5">
        <w:rPr>
          <w:b/>
          <w:bCs/>
        </w:rPr>
        <w:t>Median</w:t>
      </w:r>
      <w:r w:rsidRPr="00A874B1">
        <w:t xml:space="preserve"> function on the spreadsheet </w:t>
      </w:r>
      <w:r w:rsidRPr="00A874B1">
        <w:rPr>
          <w:b/>
          <w:bCs/>
        </w:rPr>
        <w:t>[1]</w:t>
      </w:r>
      <w:r w:rsidRPr="00A874B1">
        <w:t xml:space="preserve">. Use the median as the central measure because the sample per group is relatively small and some groups exhibit asymmetrical </w:t>
      </w:r>
      <w:r w:rsidRPr="00A874B1">
        <w:lastRenderedPageBreak/>
        <w:t xml:space="preserve">distributions </w:t>
      </w:r>
      <w:r w:rsidRPr="00A874B1">
        <w:rPr>
          <w:b/>
          <w:bCs/>
        </w:rPr>
        <w:t>[2]</w:t>
      </w:r>
      <w:r>
        <w:t>.</w:t>
      </w:r>
    </w:p>
    <w:p w14:paraId="08A7A295" w14:textId="77777777" w:rsidR="009E0570" w:rsidRDefault="009E0570" w:rsidP="009E0570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 xml:space="preserve">: Highlight the 12 linear density values for a specimen and apply the </w:t>
      </w:r>
      <w:r w:rsidRPr="00A874B1">
        <w:rPr>
          <w:b/>
          <w:bCs/>
        </w:rPr>
        <w:t>Median</w:t>
      </w:r>
      <w:r w:rsidRPr="00A874B1">
        <w:t xml:space="preserve"> function to compute the specimen median.</w:t>
      </w:r>
    </w:p>
    <w:p w14:paraId="2214D59E" w14:textId="77777777" w:rsidR="009E0570" w:rsidRDefault="009E0570" w:rsidP="009E0570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</w:t>
      </w:r>
      <w:r>
        <w:t>/highlight</w:t>
      </w:r>
      <w:r w:rsidRPr="00A874B1">
        <w:t xml:space="preserve"> the resulting median value cell.</w:t>
      </w:r>
    </w:p>
    <w:p w14:paraId="626804B6" w14:textId="77777777" w:rsidR="00AC11A5" w:rsidRPr="00A874B1" w:rsidRDefault="00AC11A5" w:rsidP="009E0570">
      <w:pPr>
        <w:pStyle w:val="ShotDescription"/>
        <w:ind w:left="0" w:firstLine="0"/>
      </w:pPr>
    </w:p>
    <w:p w14:paraId="27F19F02" w14:textId="24559B8B" w:rsidR="00A60483" w:rsidRPr="00A874B1" w:rsidRDefault="00A60483" w:rsidP="00A60483">
      <w:pPr>
        <w:pStyle w:val="Narration"/>
        <w:numPr>
          <w:ilvl w:val="1"/>
          <w:numId w:val="3"/>
        </w:numPr>
      </w:pPr>
      <w:commentRangeStart w:id="3"/>
      <w:commentRangeStart w:id="4"/>
      <w:r w:rsidRPr="00A874B1">
        <w:t xml:space="preserve">Use the </w:t>
      </w:r>
      <w:r w:rsidRPr="00AC11A5">
        <w:rPr>
          <w:b/>
          <w:bCs/>
        </w:rPr>
        <w:t>Freehand</w:t>
      </w:r>
      <w:r w:rsidRPr="00A874B1">
        <w:t xml:space="preserve"> contour tool on the Neurolucida software to draw a line across the soma diameter perpendicular to the main axis </w:t>
      </w:r>
      <w:r w:rsidRPr="00A874B1">
        <w:rPr>
          <w:b/>
          <w:bCs/>
        </w:rPr>
        <w:t>[1]</w:t>
      </w:r>
      <w:r w:rsidRPr="00A874B1">
        <w:t xml:space="preserve">. Measure at least 100 randomly selected DCX-positive cells of both types in each species, using 25 cells per specimen, in each brain region to obtain the soma diameter range for type 1 and type 2 cells </w:t>
      </w:r>
      <w:r w:rsidRPr="00A874B1">
        <w:rPr>
          <w:b/>
          <w:bCs/>
        </w:rPr>
        <w:t>[2</w:t>
      </w:r>
      <w:r w:rsidR="00407107">
        <w:rPr>
          <w:b/>
          <w:bCs/>
        </w:rPr>
        <w:t>-TXT</w:t>
      </w:r>
      <w:r w:rsidRPr="00A874B1">
        <w:rPr>
          <w:b/>
          <w:bCs/>
        </w:rPr>
        <w:t>]</w:t>
      </w:r>
      <w:r w:rsidRPr="00A874B1">
        <w:t>.</w:t>
      </w:r>
    </w:p>
    <w:p w14:paraId="7B6DD40F" w14:textId="77777777" w:rsidR="00A60483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SCREEN</w:t>
      </w:r>
      <w:r w:rsidRPr="00A874B1">
        <w:t>: Show Neurolucida with the Freehand contour tool selected as the talent draws a perpendicular line across a cell soma.</w:t>
      </w:r>
    </w:p>
    <w:p w14:paraId="3F6D3677" w14:textId="233764CF" w:rsidR="00A60483" w:rsidRPr="009E0570" w:rsidRDefault="00A60483" w:rsidP="00A60483">
      <w:pPr>
        <w:pStyle w:val="ShotDescription"/>
        <w:numPr>
          <w:ilvl w:val="2"/>
          <w:numId w:val="3"/>
        </w:numPr>
      </w:pPr>
      <w:r w:rsidRPr="00292E94">
        <w:rPr>
          <w:highlight w:val="yellow"/>
        </w:rPr>
        <w:t>SC</w:t>
      </w:r>
      <w:r w:rsidR="00292E94">
        <w:rPr>
          <w:highlight w:val="yellow"/>
        </w:rPr>
        <w:t>REEN</w:t>
      </w:r>
      <w:r w:rsidRPr="00A874B1">
        <w:t xml:space="preserve">: </w:t>
      </w:r>
      <w:r w:rsidR="00292E94">
        <w:t>Show navigating to another field and marking cells</w:t>
      </w:r>
      <w:r w:rsidRPr="00A874B1">
        <w:t>.</w:t>
      </w:r>
      <w:r w:rsidR="00407107">
        <w:t xml:space="preserve"> </w:t>
      </w:r>
      <w:r w:rsidR="00407107" w:rsidRPr="00407107">
        <w:rPr>
          <w:b/>
          <w:bCs/>
        </w:rPr>
        <w:t>TXT: DCX: Doublecortin</w:t>
      </w:r>
      <w:commentRangeEnd w:id="3"/>
      <w:r w:rsidR="00F651FA" w:rsidRPr="009E0570">
        <w:rPr>
          <w:rStyle w:val="CommentReference"/>
          <w:sz w:val="24"/>
          <w:szCs w:val="24"/>
        </w:rPr>
        <w:commentReference w:id="3"/>
      </w:r>
      <w:commentRangeEnd w:id="4"/>
      <w:r w:rsidR="000F79D6" w:rsidRPr="009E0570">
        <w:rPr>
          <w:rStyle w:val="CommentReference"/>
          <w:sz w:val="24"/>
          <w:szCs w:val="24"/>
        </w:rPr>
        <w:commentReference w:id="4"/>
      </w:r>
    </w:p>
    <w:p w14:paraId="75D083CB" w14:textId="77777777" w:rsidR="009E0570" w:rsidRDefault="009E0570" w:rsidP="009E0570">
      <w:pPr>
        <w:pStyle w:val="ShotDescription"/>
        <w:ind w:firstLine="0"/>
      </w:pPr>
    </w:p>
    <w:p w14:paraId="3CE75E77" w14:textId="77777777" w:rsidR="009E0570" w:rsidRPr="000F79D6" w:rsidRDefault="009E0570" w:rsidP="009E0570">
      <w:pPr>
        <w:pStyle w:val="ShotDescription"/>
        <w:ind w:firstLine="0"/>
        <w:rPr>
          <w:color w:val="auto"/>
        </w:rPr>
      </w:pPr>
    </w:p>
    <w:p w14:paraId="79B2DC04" w14:textId="1358E7DD" w:rsidR="00AC11A5" w:rsidRPr="000F79D6" w:rsidRDefault="009E0570" w:rsidP="009E0570">
      <w:pPr>
        <w:pStyle w:val="ShotDescription"/>
        <w:numPr>
          <w:ilvl w:val="0"/>
          <w:numId w:val="3"/>
        </w:numPr>
        <w:rPr>
          <w:color w:val="auto"/>
        </w:rPr>
      </w:pPr>
      <w:r w:rsidRPr="000F79D6">
        <w:rPr>
          <w:rFonts w:eastAsia="Times New Roman"/>
          <w:b/>
          <w:bCs/>
          <w:color w:val="auto"/>
          <w:lang w:val="en-GB"/>
        </w:rPr>
        <w:t>Phylogenetic Analyses</w:t>
      </w:r>
    </w:p>
    <w:p w14:paraId="51D422A2" w14:textId="43E1FEDF" w:rsidR="00233228" w:rsidRPr="000F79D6" w:rsidRDefault="00233228" w:rsidP="00233228">
      <w:pPr>
        <w:pStyle w:val="ListParagraph"/>
        <w:spacing w:before="120"/>
        <w:ind w:left="0"/>
        <w:contextualSpacing w:val="0"/>
        <w:rPr>
          <w:color w:val="auto"/>
        </w:rPr>
      </w:pPr>
      <w:r w:rsidRPr="000F79D6">
        <w:rPr>
          <w:rFonts w:cstheme="minorHAnsi"/>
          <w:b/>
          <w:bCs/>
          <w:color w:val="auto"/>
        </w:rPr>
        <w:t xml:space="preserve">Demonstrator: </w:t>
      </w:r>
      <w:r w:rsidRPr="000F79D6">
        <w:rPr>
          <w:rFonts w:cstheme="minorHAnsi"/>
          <w:color w:val="auto"/>
        </w:rPr>
        <w:t>Alessia Pattaro</w:t>
      </w:r>
    </w:p>
    <w:p w14:paraId="5BCF462D" w14:textId="5E700FE7" w:rsidR="00A60483" w:rsidRPr="00A874B1" w:rsidRDefault="00AC11A5" w:rsidP="00A60483">
      <w:pPr>
        <w:pStyle w:val="Narration"/>
        <w:numPr>
          <w:ilvl w:val="1"/>
          <w:numId w:val="3"/>
        </w:numPr>
      </w:pPr>
      <w:r>
        <w:t>Now, c</w:t>
      </w:r>
      <w:r w:rsidR="00A60483" w:rsidRPr="00A874B1">
        <w:t xml:space="preserve">reate a list of the analyzed species in Notepad using their scientific names </w:t>
      </w:r>
      <w:r w:rsidR="00A60483" w:rsidRPr="00A874B1">
        <w:rPr>
          <w:b/>
          <w:bCs/>
        </w:rPr>
        <w:t>[1]</w:t>
      </w:r>
      <w:r w:rsidR="00A60483" w:rsidRPr="00A874B1">
        <w:t>. Upload the list to the website timetree</w:t>
      </w:r>
      <w:r>
        <w:t>.org</w:t>
      </w:r>
      <w:r w:rsidR="00A60483" w:rsidRPr="00A874B1">
        <w:t xml:space="preserve"> </w:t>
      </w:r>
      <w:r w:rsidRPr="00AC11A5">
        <w:rPr>
          <w:i/>
          <w:iCs/>
          <w:color w:val="EE0000"/>
        </w:rPr>
        <w:t>(time tree dot O-R-G)</w:t>
      </w:r>
      <w:r w:rsidR="00A60483" w:rsidRPr="00A874B1">
        <w:t xml:space="preserve"> </w:t>
      </w:r>
      <w:r w:rsidR="00BA4C6B">
        <w:t xml:space="preserve">and export </w:t>
      </w:r>
      <w:r w:rsidR="00F85727">
        <w:t>as a</w:t>
      </w:r>
      <w:r w:rsidR="00BA4C6B">
        <w:t xml:space="preserve"> newick file</w:t>
      </w:r>
      <w:r w:rsidR="00003BFD">
        <w:t xml:space="preserve"> </w:t>
      </w:r>
      <w:r w:rsidR="00A60483" w:rsidRPr="00A874B1">
        <w:rPr>
          <w:b/>
          <w:bCs/>
        </w:rPr>
        <w:t>[2]</w:t>
      </w:r>
      <w:r w:rsidR="007F471A">
        <w:rPr>
          <w:b/>
          <w:bCs/>
        </w:rPr>
        <w:t>.</w:t>
      </w:r>
      <w:r w:rsidR="007F471A">
        <w:t xml:space="preserve"> On </w:t>
      </w:r>
      <w:r w:rsidR="007F471A" w:rsidRPr="00C91747">
        <w:rPr>
          <w:rFonts w:asciiTheme="majorHAnsi" w:hAnsiTheme="majorHAnsi" w:cstheme="majorHAnsi"/>
        </w:rPr>
        <w:t>Mesquite Project software</w:t>
      </w:r>
      <w:r w:rsidR="007F471A">
        <w:rPr>
          <w:rFonts w:asciiTheme="majorHAnsi" w:hAnsiTheme="majorHAnsi" w:cstheme="majorHAnsi"/>
        </w:rPr>
        <w:t xml:space="preserve"> upload the newick file,</w:t>
      </w:r>
      <w:r>
        <w:t xml:space="preserve"> integrate the data and s</w:t>
      </w:r>
      <w:r w:rsidR="00A60483" w:rsidRPr="00A874B1">
        <w:t xml:space="preserve">ave the resulting file as a </w:t>
      </w:r>
      <w:r w:rsidR="00A60483" w:rsidRPr="002B38D6">
        <w:t>P</w:t>
      </w:r>
      <w:r w:rsidRPr="002B38D6">
        <w:t>DF</w:t>
      </w:r>
      <w:r w:rsidR="00A60483" w:rsidRPr="002B38D6">
        <w:t xml:space="preserve"> file </w:t>
      </w:r>
      <w:r w:rsidR="00A60483" w:rsidRPr="00A874B1">
        <w:rPr>
          <w:b/>
          <w:bCs/>
        </w:rPr>
        <w:t>[3]</w:t>
      </w:r>
      <w:r w:rsidR="00A60483" w:rsidRPr="00A874B1">
        <w:t>.</w:t>
      </w:r>
    </w:p>
    <w:p w14:paraId="39C4091C" w14:textId="118646C6" w:rsidR="00A60483" w:rsidRPr="00003BFD" w:rsidRDefault="00A60483" w:rsidP="00A60483">
      <w:pPr>
        <w:pStyle w:val="ShotDescription"/>
        <w:numPr>
          <w:ilvl w:val="2"/>
          <w:numId w:val="3"/>
        </w:numPr>
      </w:pPr>
      <w:r w:rsidRPr="00003BFD">
        <w:t xml:space="preserve">SCREEN: </w:t>
      </w:r>
      <w:r w:rsidR="00C540E1" w:rsidRPr="00003BFD">
        <w:t>2025-03-31 115402-P</w:t>
      </w:r>
      <w:r w:rsidR="002A446B" w:rsidRPr="00003BFD">
        <w:t xml:space="preserve">hylogenetic </w:t>
      </w:r>
      <w:r w:rsidR="00C540E1" w:rsidRPr="00003BFD">
        <w:t>T</w:t>
      </w:r>
      <w:r w:rsidR="002A446B" w:rsidRPr="00003BFD">
        <w:t>ree” 00:11 – 00:18</w:t>
      </w:r>
    </w:p>
    <w:p w14:paraId="309E4C11" w14:textId="16BAA630" w:rsidR="00A60483" w:rsidRPr="00003BFD" w:rsidRDefault="00A60483" w:rsidP="00003BFD">
      <w:pPr>
        <w:pStyle w:val="ListParagraph"/>
        <w:numPr>
          <w:ilvl w:val="2"/>
          <w:numId w:val="3"/>
        </w:numPr>
      </w:pPr>
      <w:r w:rsidRPr="00003BFD">
        <w:t xml:space="preserve">SCREEN: </w:t>
      </w:r>
      <w:r w:rsidR="002A446B" w:rsidRPr="00003BFD">
        <w:rPr>
          <w:rFonts w:ascii="Calibri" w:hAnsi="Calibri" w:cs="Calibri"/>
        </w:rPr>
        <w:t xml:space="preserve"> </w:t>
      </w:r>
      <w:r w:rsidR="00C540E1" w:rsidRPr="00003BFD">
        <w:t>2025-03-31 115402-Phylogenetic Tree</w:t>
      </w:r>
      <w:r w:rsidR="002A446B" w:rsidRPr="00003BFD">
        <w:rPr>
          <w:rFonts w:ascii="Calibri" w:hAnsi="Calibri" w:cs="Calibri"/>
        </w:rPr>
        <w:t>” 00:1</w:t>
      </w:r>
      <w:r w:rsidR="002B38D6" w:rsidRPr="00003BFD">
        <w:rPr>
          <w:rFonts w:ascii="Calibri" w:hAnsi="Calibri" w:cs="Calibri"/>
        </w:rPr>
        <w:t>9</w:t>
      </w:r>
      <w:r w:rsidR="002A446B" w:rsidRPr="00003BFD">
        <w:rPr>
          <w:rFonts w:ascii="Calibri" w:hAnsi="Calibri" w:cs="Calibri"/>
        </w:rPr>
        <w:t xml:space="preserve"> – 00:</w:t>
      </w:r>
      <w:r w:rsidR="00D33DAA" w:rsidRPr="00003BFD">
        <w:rPr>
          <w:rFonts w:ascii="Calibri" w:hAnsi="Calibri" w:cs="Calibri"/>
        </w:rPr>
        <w:t>33</w:t>
      </w:r>
      <w:r w:rsidR="00BA4C6B" w:rsidRPr="00003BFD">
        <w:rPr>
          <w:rFonts w:ascii="Calibri" w:hAnsi="Calibri" w:cs="Calibri"/>
        </w:rPr>
        <w:t xml:space="preserve"> and 00:</w:t>
      </w:r>
      <w:r w:rsidR="00F85727" w:rsidRPr="00003BFD">
        <w:rPr>
          <w:rFonts w:ascii="Calibri" w:hAnsi="Calibri" w:cs="Calibri"/>
        </w:rPr>
        <w:t>40</w:t>
      </w:r>
      <w:r w:rsidR="00BA4C6B" w:rsidRPr="00003BFD">
        <w:rPr>
          <w:rFonts w:ascii="Calibri" w:hAnsi="Calibri" w:cs="Calibri"/>
        </w:rPr>
        <w:t xml:space="preserve"> </w:t>
      </w:r>
      <w:r w:rsidR="002B38D6" w:rsidRPr="00003BFD">
        <w:rPr>
          <w:rFonts w:ascii="Calibri" w:hAnsi="Calibri" w:cs="Calibri"/>
        </w:rPr>
        <w:t>–</w:t>
      </w:r>
      <w:r w:rsidR="00BA4C6B" w:rsidRPr="00003BFD">
        <w:rPr>
          <w:rFonts w:ascii="Calibri" w:hAnsi="Calibri" w:cs="Calibri"/>
        </w:rPr>
        <w:t xml:space="preserve"> </w:t>
      </w:r>
      <w:r w:rsidR="002B38D6" w:rsidRPr="00003BFD">
        <w:rPr>
          <w:rFonts w:ascii="Calibri" w:hAnsi="Calibri" w:cs="Calibri"/>
        </w:rPr>
        <w:t>00:48</w:t>
      </w:r>
    </w:p>
    <w:p w14:paraId="43D8FA4C" w14:textId="32394244" w:rsidR="00A60483" w:rsidRPr="00003BFD" w:rsidRDefault="00A60483" w:rsidP="00A60483">
      <w:pPr>
        <w:pStyle w:val="ShotDescription"/>
        <w:numPr>
          <w:ilvl w:val="2"/>
          <w:numId w:val="3"/>
        </w:numPr>
      </w:pPr>
      <w:r w:rsidRPr="00003BFD">
        <w:t xml:space="preserve">SCREEN: </w:t>
      </w:r>
      <w:r w:rsidR="00C540E1" w:rsidRPr="00003BFD">
        <w:t>2025-03-31 115402-Phylogenetic Tree</w:t>
      </w:r>
      <w:r w:rsidR="007F471A" w:rsidRPr="00003BFD">
        <w:t xml:space="preserve">” </w:t>
      </w:r>
      <w:r w:rsidR="00AD289A" w:rsidRPr="00003BFD">
        <w:t xml:space="preserve"> </w:t>
      </w:r>
      <w:r w:rsidR="002C743A" w:rsidRPr="00003BFD">
        <w:t>01:22 – 02:07 and 02:22 – 02:29 and 03:42</w:t>
      </w:r>
      <w:r w:rsidR="002C743A">
        <w:t xml:space="preserve"> – 04:04 and 04:</w:t>
      </w:r>
      <w:r w:rsidR="000A4553">
        <w:t>41</w:t>
      </w:r>
      <w:r w:rsidR="002C743A">
        <w:t xml:space="preserve"> – 04:55</w:t>
      </w:r>
      <w:r w:rsidR="00003BFD">
        <w:t xml:space="preserve"> </w:t>
      </w:r>
      <w:r w:rsidR="00003BFD" w:rsidRPr="00003BFD">
        <w:rPr>
          <w:b/>
          <w:bCs/>
          <w:highlight w:val="yellow"/>
        </w:rPr>
        <w:t>Authors</w:t>
      </w:r>
      <w:r w:rsidR="00003BFD" w:rsidRPr="00003BFD">
        <w:rPr>
          <w:highlight w:val="yellow"/>
        </w:rPr>
        <w:t>: We can have only upto 15 to 20 second video here as the narration is only 1 sentence. Can you pick 2 most representative timestamps? We can display the 2 software interfaces side by side in a split screen format if you wish. Please let me know after the shoot</w:t>
      </w:r>
      <w:r w:rsidR="007335A0">
        <w:br/>
      </w:r>
      <w:r w:rsidR="007335A0">
        <w:br/>
      </w:r>
    </w:p>
    <w:p w14:paraId="76071271" w14:textId="351C6DA0" w:rsidR="00A60483" w:rsidRPr="00003BFD" w:rsidRDefault="00AC11A5" w:rsidP="00A60483">
      <w:pPr>
        <w:pStyle w:val="Narration"/>
        <w:numPr>
          <w:ilvl w:val="1"/>
          <w:numId w:val="3"/>
        </w:numPr>
      </w:pPr>
      <w:r w:rsidRPr="00003BFD">
        <w:t>Finally, i</w:t>
      </w:r>
      <w:r w:rsidR="00A60483" w:rsidRPr="00003BFD">
        <w:t>n the previously created data sheet, add a column containing the brain size for</w:t>
      </w:r>
      <w:r w:rsidR="00A60483" w:rsidRPr="00A874B1">
        <w:t xml:space="preserve"> each species </w:t>
      </w:r>
      <w:r w:rsidR="00A60483" w:rsidRPr="00A874B1">
        <w:rPr>
          <w:b/>
          <w:bCs/>
        </w:rPr>
        <w:t>[1]</w:t>
      </w:r>
      <w:r w:rsidR="00A60483" w:rsidRPr="00A874B1">
        <w:t xml:space="preserve">. Calculate the natural logarithm of the DCX-positive cell densities and the natural logarithm of the brain size </w:t>
      </w:r>
      <w:r w:rsidR="00A60483" w:rsidRPr="00A874B1">
        <w:rPr>
          <w:b/>
          <w:bCs/>
        </w:rPr>
        <w:t>[2]</w:t>
      </w:r>
      <w:r w:rsidR="00A60483" w:rsidRPr="00A874B1">
        <w:t xml:space="preserve">. </w:t>
      </w:r>
      <w:r w:rsidR="00295E13">
        <w:t>P</w:t>
      </w:r>
      <w:r w:rsidR="00295E13" w:rsidRPr="00295E13">
        <w:t xml:space="preserve">erform statistical analyses on the chosen statistical </w:t>
      </w:r>
      <w:r w:rsidR="00295E13">
        <w:t>software</w:t>
      </w:r>
      <w:r w:rsidR="00346D84">
        <w:t xml:space="preserve"> and d</w:t>
      </w:r>
      <w:r w:rsidR="00A60483" w:rsidRPr="00A874B1">
        <w:t xml:space="preserve">ownload the obtained files </w:t>
      </w:r>
      <w:r w:rsidR="00346D84" w:rsidRPr="00003BFD">
        <w:rPr>
          <w:b/>
          <w:bCs/>
        </w:rPr>
        <w:t>[3]</w:t>
      </w:r>
      <w:r w:rsidR="00003BFD">
        <w:t>.</w:t>
      </w:r>
      <w:r w:rsidR="00346D84">
        <w:t xml:space="preserve"> E</w:t>
      </w:r>
      <w:r w:rsidR="00A60483" w:rsidRPr="00A874B1">
        <w:t xml:space="preserve">nter the residuals into a new </w:t>
      </w:r>
      <w:r w:rsidR="00A60483" w:rsidRPr="00003BFD">
        <w:t xml:space="preserve">column in the data sheet so a residual graph can be made </w:t>
      </w:r>
      <w:r w:rsidR="00A60483" w:rsidRPr="00003BFD">
        <w:rPr>
          <w:b/>
          <w:bCs/>
        </w:rPr>
        <w:t>[</w:t>
      </w:r>
      <w:r w:rsidR="00936E86" w:rsidRPr="00003BFD">
        <w:rPr>
          <w:b/>
          <w:bCs/>
        </w:rPr>
        <w:t>4</w:t>
      </w:r>
      <w:r w:rsidR="00003BFD" w:rsidRPr="00003BFD">
        <w:rPr>
          <w:b/>
          <w:bCs/>
        </w:rPr>
        <w:t>]</w:t>
      </w:r>
      <w:r w:rsidR="00A60483" w:rsidRPr="00003BFD">
        <w:t>.</w:t>
      </w:r>
    </w:p>
    <w:p w14:paraId="085B7B48" w14:textId="1EA6639A" w:rsidR="00A60483" w:rsidRPr="00003BFD" w:rsidRDefault="00A60483" w:rsidP="00880DD1">
      <w:pPr>
        <w:pStyle w:val="ShotDescription"/>
        <w:numPr>
          <w:ilvl w:val="2"/>
          <w:numId w:val="3"/>
        </w:numPr>
      </w:pPr>
      <w:r w:rsidRPr="00003BFD">
        <w:lastRenderedPageBreak/>
        <w:t xml:space="preserve">SCREEN: </w:t>
      </w:r>
      <w:r w:rsidR="00880DD1" w:rsidRPr="00003BFD">
        <w:t>2025-03-31 124938-Correlation brain size or neocortical extension and DCX density 2.mp4” 00:00-00:13</w:t>
      </w:r>
    </w:p>
    <w:p w14:paraId="389520F2" w14:textId="7047C191" w:rsidR="00A60483" w:rsidRPr="00003BFD" w:rsidRDefault="00A60483" w:rsidP="00A60483">
      <w:pPr>
        <w:pStyle w:val="ShotDescription"/>
        <w:numPr>
          <w:ilvl w:val="2"/>
          <w:numId w:val="3"/>
        </w:numPr>
        <w:rPr>
          <w:color w:val="auto"/>
        </w:rPr>
      </w:pPr>
      <w:r w:rsidRPr="00003BFD">
        <w:t xml:space="preserve">SCREEN: </w:t>
      </w:r>
      <w:r w:rsidR="00FD4770" w:rsidRPr="00003BFD">
        <w:t>2025-03-31 124938-Correlation brain size or neocortical extension and DCX density 2.mp4” 00:13-00:20</w:t>
      </w:r>
    </w:p>
    <w:p w14:paraId="5D09BA0E" w14:textId="0BD9C17A" w:rsidR="00936E86" w:rsidRPr="00003BFD" w:rsidRDefault="00A60483" w:rsidP="00A60483">
      <w:pPr>
        <w:pStyle w:val="ShotDescription"/>
        <w:numPr>
          <w:ilvl w:val="2"/>
          <w:numId w:val="3"/>
        </w:numPr>
        <w:rPr>
          <w:color w:val="auto"/>
        </w:rPr>
      </w:pPr>
      <w:r w:rsidRPr="00003BFD">
        <w:rPr>
          <w:color w:val="auto"/>
        </w:rPr>
        <w:t xml:space="preserve">SCREEN: </w:t>
      </w:r>
      <w:r w:rsidR="00AC5691" w:rsidRPr="00003BFD">
        <w:rPr>
          <w:color w:val="auto"/>
        </w:rPr>
        <w:t>2025-03-31 124938-Correlation brain size or neocortical extension and DCX density 2.mp4” 00:22</w:t>
      </w:r>
      <w:r w:rsidR="001B7596" w:rsidRPr="00003BFD">
        <w:rPr>
          <w:color w:val="auto"/>
        </w:rPr>
        <w:t xml:space="preserve"> </w:t>
      </w:r>
      <w:r w:rsidR="00AC5691" w:rsidRPr="00003BFD">
        <w:rPr>
          <w:color w:val="auto"/>
        </w:rPr>
        <w:t>-</w:t>
      </w:r>
      <w:r w:rsidR="001B7596" w:rsidRPr="00003BFD">
        <w:rPr>
          <w:color w:val="auto"/>
        </w:rPr>
        <w:t xml:space="preserve"> </w:t>
      </w:r>
      <w:r w:rsidR="00AC5691" w:rsidRPr="00003BFD">
        <w:rPr>
          <w:color w:val="auto"/>
        </w:rPr>
        <w:t>00:28</w:t>
      </w:r>
      <w:r w:rsidR="00CF00A0" w:rsidRPr="00003BFD">
        <w:rPr>
          <w:color w:val="auto"/>
        </w:rPr>
        <w:t xml:space="preserve"> and </w:t>
      </w:r>
      <w:r w:rsidR="00346D84" w:rsidRPr="00003BFD">
        <w:rPr>
          <w:color w:val="auto"/>
        </w:rPr>
        <w:t>00:48</w:t>
      </w:r>
      <w:r w:rsidR="001B7596" w:rsidRPr="00003BFD">
        <w:rPr>
          <w:color w:val="auto"/>
        </w:rPr>
        <w:t xml:space="preserve"> </w:t>
      </w:r>
      <w:r w:rsidR="00346D84" w:rsidRPr="00003BFD">
        <w:rPr>
          <w:color w:val="auto"/>
        </w:rPr>
        <w:t>-</w:t>
      </w:r>
      <w:r w:rsidR="001B7596" w:rsidRPr="00003BFD">
        <w:rPr>
          <w:color w:val="auto"/>
        </w:rPr>
        <w:t xml:space="preserve"> </w:t>
      </w:r>
      <w:r w:rsidR="00346D84" w:rsidRPr="00003BFD">
        <w:rPr>
          <w:color w:val="auto"/>
        </w:rPr>
        <w:t>01:00</w:t>
      </w:r>
    </w:p>
    <w:p w14:paraId="734BC75F" w14:textId="1D0FE748" w:rsidR="00403039" w:rsidRPr="00A874B1" w:rsidRDefault="00003BFD" w:rsidP="00403039">
      <w:pPr>
        <w:pStyle w:val="ShotDescription"/>
        <w:numPr>
          <w:ilvl w:val="2"/>
          <w:numId w:val="3"/>
        </w:numPr>
      </w:pPr>
      <w:r w:rsidRPr="00003BFD">
        <w:rPr>
          <w:color w:val="auto"/>
        </w:rPr>
        <w:t>SCREEN:</w:t>
      </w:r>
      <w:r w:rsidRPr="00003BFD">
        <w:rPr>
          <w:color w:val="auto"/>
        </w:rPr>
        <w:t xml:space="preserve"> </w:t>
      </w:r>
      <w:r w:rsidR="002C067B" w:rsidRPr="00003BFD">
        <w:rPr>
          <w:color w:val="auto"/>
        </w:rPr>
        <w:t xml:space="preserve">2025-03-31 124938-Correlation brain size or </w:t>
      </w:r>
      <w:r w:rsidR="002C067B" w:rsidRPr="00FD4770">
        <w:t>neocortical extension and DCX density 2.mp4”</w:t>
      </w:r>
      <w:r w:rsidR="002C067B">
        <w:t xml:space="preserve"> </w:t>
      </w:r>
      <w:r w:rsidR="007B1514">
        <w:t>01:24 – 02:00</w:t>
      </w:r>
    </w:p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1F0D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7EAD3EC" w:rsidR="00495959" w:rsidRPr="001F0DE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96529B" w14:textId="06D24932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DCX-positive cells in the cerebral cortex of all species studied consistently showed a topographical arrangement forming a monolayer along cortical layer II </w:t>
      </w:r>
      <w:r w:rsidR="00F51662" w:rsidRPr="00F51662">
        <w:rPr>
          <w:i/>
          <w:iCs/>
          <w:color w:val="EE0000"/>
        </w:rPr>
        <w:t>(</w:t>
      </w:r>
      <w:r w:rsidR="00F51662">
        <w:rPr>
          <w:i/>
          <w:iCs/>
          <w:color w:val="EE0000"/>
        </w:rPr>
        <w:t>2</w:t>
      </w:r>
      <w:r w:rsidR="00F51662" w:rsidRPr="00F51662">
        <w:rPr>
          <w:i/>
          <w:iCs/>
          <w:color w:val="EE0000"/>
        </w:rPr>
        <w:t>)</w:t>
      </w:r>
      <w:r w:rsidR="00F51662">
        <w:t xml:space="preserve"> </w:t>
      </w:r>
      <w:r w:rsidRPr="0076670E">
        <w:rPr>
          <w:b/>
        </w:rPr>
        <w:t>[1]</w:t>
      </w:r>
      <w:r w:rsidRPr="0076670E">
        <w:t xml:space="preserve">, included predominantly small, unipolar or bipolar cells and a minor fraction of large, complex cells </w:t>
      </w:r>
      <w:r w:rsidRPr="0076670E">
        <w:rPr>
          <w:b/>
        </w:rPr>
        <w:t>[2]</w:t>
      </w:r>
      <w:r w:rsidR="00407107">
        <w:t xml:space="preserve">. The cells </w:t>
      </w:r>
      <w:r w:rsidRPr="0076670E">
        <w:t>co-expressed PSA-NCAM</w:t>
      </w:r>
      <w:r w:rsidR="00407107">
        <w:t xml:space="preserve"> </w:t>
      </w:r>
      <w:r w:rsidR="00407107" w:rsidRPr="00407107">
        <w:rPr>
          <w:i/>
          <w:iCs/>
          <w:color w:val="EE0000"/>
        </w:rPr>
        <w:t>(</w:t>
      </w:r>
      <w:r w:rsidR="00407107">
        <w:rPr>
          <w:i/>
          <w:iCs/>
          <w:color w:val="EE0000"/>
        </w:rPr>
        <w:t>P-S-A-N-cam</w:t>
      </w:r>
      <w:r w:rsidR="00407107" w:rsidRPr="00407107">
        <w:rPr>
          <w:i/>
          <w:iCs/>
          <w:color w:val="EE0000"/>
        </w:rPr>
        <w:t>)</w:t>
      </w:r>
      <w:r w:rsidRPr="0076670E">
        <w:t xml:space="preserve"> and DCX </w:t>
      </w:r>
      <w:r w:rsidR="00407107" w:rsidRPr="00407107">
        <w:rPr>
          <w:b/>
          <w:bCs/>
        </w:rPr>
        <w:t>[</w:t>
      </w:r>
      <w:r w:rsidR="00407107">
        <w:rPr>
          <w:b/>
          <w:bCs/>
        </w:rPr>
        <w:t>3-TXT</w:t>
      </w:r>
      <w:r w:rsidR="00407107" w:rsidRPr="00407107">
        <w:rPr>
          <w:b/>
          <w:bCs/>
        </w:rPr>
        <w:t>]</w:t>
      </w:r>
      <w:r w:rsidR="00407107">
        <w:t xml:space="preserve"> </w:t>
      </w:r>
      <w:r w:rsidRPr="0076670E">
        <w:t xml:space="preserve">while lacking Ki67 </w:t>
      </w:r>
      <w:r w:rsidR="00F51662" w:rsidRPr="0076670E">
        <w:t xml:space="preserve">expression </w:t>
      </w:r>
      <w:r w:rsidR="00F51662" w:rsidRPr="0076670E">
        <w:rPr>
          <w:b/>
        </w:rPr>
        <w:t>[</w:t>
      </w:r>
      <w:r w:rsidR="00F51662">
        <w:rPr>
          <w:b/>
        </w:rPr>
        <w:t>4</w:t>
      </w:r>
      <w:r w:rsidR="00F51662" w:rsidRPr="0076670E">
        <w:rPr>
          <w:b/>
        </w:rPr>
        <w:t>]</w:t>
      </w:r>
      <w:r w:rsidR="00F51662" w:rsidRPr="0076670E">
        <w:t xml:space="preserve"> and</w:t>
      </w:r>
      <w:r w:rsidRPr="0076670E">
        <w:t xml:space="preserve"> contained a subpopulation of complex cells that expressed NeuN </w:t>
      </w:r>
      <w:r w:rsidR="00407107" w:rsidRPr="00407107">
        <w:rPr>
          <w:i/>
          <w:iCs/>
          <w:color w:val="EE0000"/>
        </w:rPr>
        <w:t>(</w:t>
      </w:r>
      <w:r w:rsidR="00407107">
        <w:rPr>
          <w:i/>
          <w:iCs/>
          <w:color w:val="EE0000"/>
        </w:rPr>
        <w:t>New-N</w:t>
      </w:r>
      <w:r w:rsidR="00407107" w:rsidRPr="00407107">
        <w:rPr>
          <w:i/>
          <w:iCs/>
          <w:color w:val="EE0000"/>
        </w:rPr>
        <w:t>)</w:t>
      </w:r>
      <w:r w:rsidR="00407107">
        <w:t xml:space="preserve"> </w:t>
      </w:r>
      <w:r w:rsidRPr="0076670E">
        <w:rPr>
          <w:b/>
        </w:rPr>
        <w:t>[</w:t>
      </w:r>
      <w:r w:rsidR="00407107">
        <w:rPr>
          <w:b/>
        </w:rPr>
        <w:t>5</w:t>
      </w:r>
      <w:r w:rsidR="00F51662">
        <w:rPr>
          <w:b/>
        </w:rPr>
        <w:t>-TXT</w:t>
      </w:r>
      <w:r w:rsidRPr="0076670E">
        <w:rPr>
          <w:b/>
        </w:rPr>
        <w:t>]</w:t>
      </w:r>
      <w:r w:rsidRPr="0076670E">
        <w:t>.</w:t>
      </w:r>
    </w:p>
    <w:p w14:paraId="35EBBFA7" w14:textId="54C759FB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>Video editor: Highlight the strip of cells under the label “topographical distribution” label</w:t>
      </w:r>
    </w:p>
    <w:p w14:paraId="30243E1D" w14:textId="3ECF066D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Zoom in on the pie charts and </w:t>
      </w:r>
      <w:r w:rsidR="00407107" w:rsidRPr="00F51662">
        <w:rPr>
          <w:i/>
          <w:iCs/>
          <w:color w:val="3333FF"/>
        </w:rPr>
        <w:t>the image to the left of the chart</w:t>
      </w:r>
      <w:r w:rsidR="00F51662">
        <w:rPr>
          <w:i/>
          <w:iCs/>
          <w:color w:val="3333FF"/>
        </w:rPr>
        <w:t>s</w:t>
      </w:r>
      <w:r w:rsidR="00407107" w:rsidRPr="00F51662">
        <w:rPr>
          <w:i/>
          <w:iCs/>
          <w:color w:val="3333FF"/>
        </w:rPr>
        <w:t xml:space="preserve"> showing type 1 and type 2 cell drawings under the label “cell morphology</w:t>
      </w:r>
      <w:r w:rsidR="00F51662">
        <w:rPr>
          <w:i/>
          <w:iCs/>
          <w:color w:val="3333FF"/>
        </w:rPr>
        <w:t>.</w:t>
      </w:r>
      <w:r w:rsidR="00407107" w:rsidRPr="00F51662">
        <w:rPr>
          <w:i/>
          <w:iCs/>
          <w:color w:val="3333FF"/>
        </w:rPr>
        <w:t>”</w:t>
      </w:r>
    </w:p>
    <w:p w14:paraId="796FAD35" w14:textId="19078060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Highlight the </w:t>
      </w:r>
      <w:r w:rsidR="00407107" w:rsidRPr="00F51662">
        <w:rPr>
          <w:i/>
          <w:iCs/>
          <w:color w:val="3333FF"/>
        </w:rPr>
        <w:t>images</w:t>
      </w:r>
      <w:r w:rsidRPr="00F51662">
        <w:rPr>
          <w:i/>
          <w:iCs/>
          <w:color w:val="3333FF"/>
        </w:rPr>
        <w:t xml:space="preserve"> marked PSA-NCAM and DCX</w:t>
      </w:r>
      <w:r w:rsidR="00407107">
        <w:t xml:space="preserve">. </w:t>
      </w:r>
      <w:r w:rsidR="00407107" w:rsidRPr="00407107">
        <w:rPr>
          <w:b/>
          <w:bCs/>
        </w:rPr>
        <w:t>TXT: PSA-NCAM: Polysialylated Neural Cell Adhesion Molecule</w:t>
      </w:r>
    </w:p>
    <w:p w14:paraId="64E97FBD" w14:textId="4FD49839" w:rsidR="00407107" w:rsidRDefault="00407107" w:rsidP="00407107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>Video editor: Highlight the image marked Ki67 on the right</w:t>
      </w:r>
    </w:p>
    <w:p w14:paraId="4C54BFD1" w14:textId="770B4C04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4A. </w:t>
      </w:r>
      <w:r w:rsidRPr="00F51662">
        <w:rPr>
          <w:i/>
          <w:iCs/>
          <w:color w:val="3333FF"/>
        </w:rPr>
        <w:t xml:space="preserve">Video editor: Highlight the </w:t>
      </w:r>
      <w:r w:rsidR="00407107" w:rsidRPr="00F51662">
        <w:rPr>
          <w:i/>
          <w:iCs/>
          <w:color w:val="3333FF"/>
        </w:rPr>
        <w:t>image marked</w:t>
      </w:r>
      <w:r w:rsidRPr="00F51662">
        <w:rPr>
          <w:i/>
          <w:iCs/>
          <w:color w:val="3333FF"/>
        </w:rPr>
        <w:t xml:space="preserve"> NeuN</w:t>
      </w:r>
      <w:r w:rsidR="00407107" w:rsidRPr="00F51662">
        <w:rPr>
          <w:i/>
          <w:iCs/>
          <w:color w:val="3333FF"/>
        </w:rPr>
        <w:t xml:space="preserve"> DCX </w:t>
      </w:r>
      <w:r w:rsidR="00407107" w:rsidRPr="00407107">
        <w:rPr>
          <w:b/>
          <w:bCs/>
        </w:rPr>
        <w:t>TXT: NeuN: Neuronal Nuclei</w:t>
      </w:r>
    </w:p>
    <w:p w14:paraId="68DD655D" w14:textId="77777777" w:rsidR="00407107" w:rsidRPr="0076670E" w:rsidRDefault="00407107" w:rsidP="00407107">
      <w:pPr>
        <w:pStyle w:val="ShotDescription"/>
        <w:ind w:firstLine="0"/>
      </w:pPr>
    </w:p>
    <w:p w14:paraId="6A4F8E9D" w14:textId="0893A5D2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The linear density of </w:t>
      </w:r>
      <w:r w:rsidR="00407107" w:rsidRPr="00407107">
        <w:t xml:space="preserve">cortical immature neurons </w:t>
      </w:r>
      <w:r w:rsidRPr="0076670E">
        <w:t xml:space="preserve">varied greatly across species </w:t>
      </w:r>
      <w:r w:rsidRPr="0076670E">
        <w:rPr>
          <w:b/>
        </w:rPr>
        <w:t>[1]</w:t>
      </w:r>
      <w:r w:rsidRPr="0076670E">
        <w:t>.</w:t>
      </w:r>
    </w:p>
    <w:p w14:paraId="091F0723" w14:textId="234D2442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4B. </w:t>
      </w:r>
    </w:p>
    <w:p w14:paraId="595A33D4" w14:textId="77777777" w:rsidR="00407107" w:rsidRPr="0076670E" w:rsidRDefault="00407107" w:rsidP="00407107">
      <w:pPr>
        <w:pStyle w:val="ShotDescription"/>
        <w:ind w:firstLine="0"/>
      </w:pPr>
    </w:p>
    <w:p w14:paraId="066184FD" w14:textId="763C1A63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Phylogenetic comparative analyses showed that the Laurasiatheria group had a higher density of </w:t>
      </w:r>
      <w:r w:rsidR="00407107" w:rsidRPr="00407107">
        <w:t>cortical immature neurons</w:t>
      </w:r>
      <w:r w:rsidR="00F51662">
        <w:t xml:space="preserve"> </w:t>
      </w:r>
      <w:r w:rsidR="00F51662" w:rsidRPr="00F51662">
        <w:rPr>
          <w:b/>
          <w:bCs/>
        </w:rPr>
        <w:t>[</w:t>
      </w:r>
      <w:r w:rsidR="00F51662">
        <w:rPr>
          <w:b/>
          <w:bCs/>
        </w:rPr>
        <w:t>1</w:t>
      </w:r>
      <w:r w:rsidR="00F51662" w:rsidRPr="00F51662">
        <w:rPr>
          <w:b/>
          <w:bCs/>
        </w:rPr>
        <w:t>]</w:t>
      </w:r>
      <w:r w:rsidR="00407107" w:rsidRPr="00407107">
        <w:t xml:space="preserve"> </w:t>
      </w:r>
      <w:r w:rsidRPr="0076670E">
        <w:t xml:space="preserve">than the Euarchontoglires </w:t>
      </w:r>
      <w:r w:rsidRPr="0076670E">
        <w:rPr>
          <w:b/>
        </w:rPr>
        <w:t>[</w:t>
      </w:r>
      <w:r w:rsidR="00F51662">
        <w:rPr>
          <w:b/>
        </w:rPr>
        <w:t>2</w:t>
      </w:r>
      <w:r w:rsidRPr="0076670E">
        <w:rPr>
          <w:b/>
        </w:rPr>
        <w:t>]</w:t>
      </w:r>
      <w:r w:rsidRPr="0076670E">
        <w:t>.</w:t>
      </w:r>
    </w:p>
    <w:p w14:paraId="7D44FEB0" w14:textId="4CD8D17F" w:rsidR="00F51662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5A. </w:t>
      </w:r>
      <w:r w:rsidRPr="00F51662">
        <w:rPr>
          <w:i/>
          <w:iCs/>
          <w:color w:val="3333FF"/>
        </w:rPr>
        <w:t xml:space="preserve">Video editor: Highlight the </w:t>
      </w:r>
      <w:r w:rsidR="00F51662" w:rsidRPr="00F51662">
        <w:rPr>
          <w:i/>
          <w:iCs/>
          <w:color w:val="3333FF"/>
        </w:rPr>
        <w:t>blue lines in all 3 trees that cover “Felix catus, Vulpes vaulpes, Canis lupus, Equus caballus, Ovis aries</w:t>
      </w:r>
      <w:r w:rsidR="00F51662">
        <w:t>”</w:t>
      </w:r>
    </w:p>
    <w:p w14:paraId="3753D7AD" w14:textId="2377C257" w:rsidR="00F51662" w:rsidRDefault="00F51662" w:rsidP="00292E94">
      <w:pPr>
        <w:pStyle w:val="ShotDescription"/>
        <w:numPr>
          <w:ilvl w:val="2"/>
          <w:numId w:val="3"/>
        </w:numPr>
      </w:pPr>
      <w:r w:rsidRPr="0076670E">
        <w:t xml:space="preserve">LAB MEDIA: Figure 5A. </w:t>
      </w:r>
      <w:r w:rsidRPr="00F51662">
        <w:rPr>
          <w:i/>
          <w:iCs/>
          <w:color w:val="3333FF"/>
        </w:rPr>
        <w:t>Video editor: Highlight the white lines in all 3 trees that cover “Oryctolagus cuniculus, Mus musculus, Heterocephalus glaber, Pan troglodytes”</w:t>
      </w:r>
    </w:p>
    <w:p w14:paraId="471AC4E8" w14:textId="77777777" w:rsidR="00F51662" w:rsidRDefault="00F51662" w:rsidP="00F51662">
      <w:pPr>
        <w:pStyle w:val="ShotDescription"/>
        <w:ind w:firstLine="0"/>
      </w:pPr>
    </w:p>
    <w:p w14:paraId="7AF709F9" w14:textId="391F1F38" w:rsidR="00292E94" w:rsidRDefault="00292E94" w:rsidP="00292E94">
      <w:pPr>
        <w:pStyle w:val="Narration"/>
        <w:numPr>
          <w:ilvl w:val="1"/>
          <w:numId w:val="3"/>
        </w:numPr>
      </w:pPr>
      <w:r w:rsidRPr="0076670E">
        <w:t xml:space="preserve">A strong covariance was observed between </w:t>
      </w:r>
      <w:r w:rsidR="00F51662" w:rsidRPr="00407107">
        <w:t>cortical immature neuron</w:t>
      </w:r>
      <w:r w:rsidR="00F51662">
        <w:t xml:space="preserve"> </w:t>
      </w:r>
      <w:r w:rsidRPr="0076670E">
        <w:t xml:space="preserve">density and brain volume </w:t>
      </w:r>
      <w:r w:rsidRPr="0076670E">
        <w:rPr>
          <w:b/>
        </w:rPr>
        <w:t>[1]</w:t>
      </w:r>
      <w:r w:rsidRPr="0076670E">
        <w:t xml:space="preserve">, and between </w:t>
      </w:r>
      <w:r w:rsidR="00F51662" w:rsidRPr="00407107">
        <w:t>cortical immature neuron</w:t>
      </w:r>
      <w:r w:rsidR="00F51662">
        <w:t xml:space="preserve"> </w:t>
      </w:r>
      <w:r w:rsidRPr="0076670E">
        <w:t xml:space="preserve">density and neocortical layer II </w:t>
      </w:r>
      <w:r w:rsidRPr="0076670E">
        <w:lastRenderedPageBreak/>
        <w:t xml:space="preserve">perimeter </w:t>
      </w:r>
      <w:r w:rsidRPr="0076670E">
        <w:rPr>
          <w:b/>
        </w:rPr>
        <w:t>[2]</w:t>
      </w:r>
      <w:r w:rsidRPr="0076670E">
        <w:t>.</w:t>
      </w:r>
    </w:p>
    <w:p w14:paraId="72468AA4" w14:textId="77777777" w:rsidR="00292E94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5B. </w:t>
      </w:r>
      <w:r w:rsidRPr="00F51662">
        <w:rPr>
          <w:i/>
          <w:iCs/>
          <w:color w:val="3333FF"/>
        </w:rPr>
        <w:t>Video editor: Highlight the left scatter plot showing the correlation between cIN density and brain volume</w:t>
      </w:r>
    </w:p>
    <w:p w14:paraId="1741B915" w14:textId="77777777" w:rsidR="00292E94" w:rsidRPr="0076670E" w:rsidRDefault="00292E94" w:rsidP="00292E94">
      <w:pPr>
        <w:pStyle w:val="ShotDescription"/>
        <w:numPr>
          <w:ilvl w:val="2"/>
          <w:numId w:val="3"/>
        </w:numPr>
      </w:pPr>
      <w:r w:rsidRPr="0076670E">
        <w:t xml:space="preserve">LAB MEDIA: Figure 5B. </w:t>
      </w:r>
      <w:r w:rsidRPr="00F51662">
        <w:rPr>
          <w:i/>
          <w:iCs/>
          <w:color w:val="3333FF"/>
        </w:rPr>
        <w:t>Video editor: Highlight the right scatter plot showing the correlation between cIN density and neocortical layer II perimeter</w:t>
      </w:r>
    </w:p>
    <w:p w14:paraId="4F6605B6" w14:textId="77777777" w:rsidR="00292E94" w:rsidRPr="007565C7" w:rsidRDefault="00292E94" w:rsidP="00292E94"/>
    <w:p w14:paraId="4D98F447" w14:textId="77777777" w:rsidR="00495959" w:rsidRPr="001F0DEA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34AADC9" w14:textId="77777777" w:rsidR="00A74DF9" w:rsidRPr="00A74DF9" w:rsidRDefault="00A74DF9" w:rsidP="00A74DF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5" w:name="_Hlk215154137"/>
      <w:r w:rsidRPr="00A74DF9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A74D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2F9D48E" w14:textId="77777777" w:rsidR="00A74DF9" w:rsidRPr="00A74DF9" w:rsidRDefault="00A74DF9" w:rsidP="00A74DF9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55C31F0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4CF4A2AC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0117C32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A74DF9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A74DF9">
        <w:rPr>
          <w:rFonts w:ascii="Arial" w:eastAsia="Times New Roman" w:hAnsi="Arial" w:cs="Arial"/>
          <w:b/>
          <w:bCs/>
          <w:color w:val="FF0000"/>
        </w:rPr>
        <w:t>)</w:t>
      </w:r>
    </w:p>
    <w:p w14:paraId="19D67098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2AA364F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A74DF9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A74DF9">
        <w:rPr>
          <w:rFonts w:ascii="Arial" w:eastAsia="Times New Roman" w:hAnsi="Arial" w:cs="Arial"/>
          <w:color w:val="222222"/>
        </w:rPr>
        <w:t xml:space="preserve"> etc.).</w:t>
      </w:r>
    </w:p>
    <w:p w14:paraId="66F24C4A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6599AE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  <w:highlight w:val="yellow"/>
        </w:rPr>
        <w:t>- </w:t>
      </w:r>
      <w:r w:rsidRPr="00A74DF9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A74DF9">
        <w:rPr>
          <w:rFonts w:ascii="Arial" w:eastAsia="Times New Roman" w:hAnsi="Arial" w:cs="Arial"/>
          <w:b/>
          <w:bCs/>
          <w:color w:val="222222"/>
        </w:rPr>
        <w:t>.</w:t>
      </w:r>
    </w:p>
    <w:p w14:paraId="6CC5B081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7112E49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29963C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B757567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425E90D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D6A82A6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A22D580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A74DF9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A74DF9">
        <w:rPr>
          <w:rFonts w:ascii="Arial" w:eastAsia="Times New Roman" w:hAnsi="Arial" w:cs="Arial"/>
          <w:color w:val="222222"/>
        </w:rPr>
        <w:t>.</w:t>
      </w:r>
    </w:p>
    <w:p w14:paraId="45655602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A161A4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A74DF9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A74DF9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A74DF9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A74DF9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A74DF9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592BC564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A74DF9">
        <w:rPr>
          <w:rFonts w:ascii="Arial" w:eastAsia="Times New Roman" w:hAnsi="Arial" w:cs="Arial"/>
          <w:color w:val="0000FF"/>
        </w:rPr>
        <w:t>[File name] [Start Time]-[End Time]</w:t>
      </w:r>
    </w:p>
    <w:p w14:paraId="7F406DFB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A74DF9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5C84286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b/>
          <w:bCs/>
          <w:color w:val="222222"/>
        </w:rPr>
        <w:br/>
      </w:r>
      <w:r w:rsidRPr="00A74DF9">
        <w:rPr>
          <w:rFonts w:ascii="Arial" w:eastAsia="Times New Roman" w:hAnsi="Arial" w:cs="Arial"/>
          <w:color w:val="222222"/>
        </w:rPr>
        <w:t>- </w:t>
      </w:r>
      <w:r w:rsidRPr="00A74DF9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A74DF9">
        <w:rPr>
          <w:rFonts w:ascii="Arial" w:eastAsia="Times New Roman" w:hAnsi="Arial" w:cs="Arial"/>
          <w:b/>
          <w:bCs/>
          <w:color w:val="222222"/>
        </w:rPr>
        <w:tab/>
      </w:r>
      <w:r w:rsidRPr="00A74DF9">
        <w:rPr>
          <w:rFonts w:ascii="Arial" w:eastAsia="Times New Roman" w:hAnsi="Arial" w:cs="Arial"/>
          <w:color w:val="222222"/>
        </w:rPr>
        <w:t>2.1.2  SCREEN: performing ...........action</w:t>
      </w:r>
      <w:r w:rsidRPr="00A74DF9">
        <w:rPr>
          <w:rFonts w:ascii="Arial" w:eastAsia="Times New Roman" w:hAnsi="Arial" w:cs="Arial"/>
          <w:b/>
          <w:bCs/>
          <w:color w:val="222222"/>
        </w:rPr>
        <w:t>. </w:t>
      </w:r>
      <w:r w:rsidRPr="00A74DF9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4EACF0C3" w14:textId="77777777" w:rsidR="00A74DF9" w:rsidRPr="00A74DF9" w:rsidRDefault="00A74DF9" w:rsidP="00A74DF9">
      <w:pPr>
        <w:numPr>
          <w:ilvl w:val="2"/>
          <w:numId w:val="45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A74DF9">
        <w:rPr>
          <w:rFonts w:ascii="Arial" w:eastAsia="Times New Roman" w:hAnsi="Arial" w:cs="Arial"/>
          <w:color w:val="222222"/>
        </w:rPr>
        <w:t>SCREEN: cutting the…..........action</w:t>
      </w:r>
      <w:r w:rsidRPr="00A74DF9">
        <w:rPr>
          <w:rFonts w:ascii="Arial" w:eastAsia="Times New Roman" w:hAnsi="Arial" w:cs="Arial"/>
          <w:b/>
          <w:bCs/>
          <w:color w:val="222222"/>
        </w:rPr>
        <w:t>. </w:t>
      </w:r>
      <w:r w:rsidRPr="00A74DF9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B9D39C3" w14:textId="77777777" w:rsidR="00A74DF9" w:rsidRPr="00A74DF9" w:rsidRDefault="00A74DF9" w:rsidP="00A74DF9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39BDCE46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t>- The duration between the</w:t>
      </w:r>
      <w:r w:rsidRPr="00A74DF9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A74DF9">
        <w:rPr>
          <w:rFonts w:ascii="Arial" w:eastAsia="Times New Roman" w:hAnsi="Arial" w:cs="Arial"/>
          <w:color w:val="222222"/>
        </w:rPr>
        <w:t>.</w:t>
      </w:r>
    </w:p>
    <w:p w14:paraId="419F2481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4830DF" w14:textId="77777777" w:rsidR="00A74DF9" w:rsidRPr="00A74DF9" w:rsidRDefault="00A74DF9" w:rsidP="00A74DF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A74DF9">
        <w:rPr>
          <w:rFonts w:ascii="Arial" w:eastAsia="Times New Roman" w:hAnsi="Arial" w:cs="Arial"/>
          <w:color w:val="222222"/>
        </w:rPr>
        <w:lastRenderedPageBreak/>
        <w:t>- If a shot is longer than 25 seconds, choose two short segments (one at the beginning and one at the end) that collectively do not exceed 25 seconds.</w:t>
      </w:r>
    </w:p>
    <w:p w14:paraId="00E4DD89" w14:textId="1987A3D8" w:rsidR="00AD3B41" w:rsidRPr="00495959" w:rsidRDefault="00A74DF9" w:rsidP="00A74DF9">
      <w:pPr>
        <w:rPr>
          <w:rFonts w:eastAsia="Times New Roman" w:cstheme="minorHAnsi"/>
          <w:sz w:val="52"/>
        </w:rPr>
      </w:pPr>
      <w:r w:rsidRPr="00A74DF9">
        <w:rPr>
          <w:rFonts w:ascii="Arial" w:eastAsia="Times New Roman" w:hAnsi="Arial" w:cs="Arial"/>
          <w:color w:val="222222"/>
        </w:rPr>
        <w:t>- E</w:t>
      </w:r>
      <w:r w:rsidRPr="00A74DF9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5"/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Alessia Pattaro" w:date="2026-01-02T11:15:00Z" w:initials="AP">
    <w:p w14:paraId="25BADAE8" w14:textId="77777777" w:rsidR="00F651FA" w:rsidRDefault="00F651FA" w:rsidP="00F651FA">
      <w:pPr>
        <w:pStyle w:val="CommentText"/>
      </w:pPr>
      <w:r>
        <w:rPr>
          <w:rStyle w:val="CommentReference"/>
        </w:rPr>
        <w:annotationRef/>
      </w:r>
      <w:r>
        <w:t>Secondo me questo va fatto prima, perché facciamo già vedere le % di type 1 e 2. Lo misurerei mentre stiamo contando/mostrando la type 1 e type 2.</w:t>
      </w:r>
    </w:p>
  </w:comment>
  <w:comment w:id="4" w:author="Poornima  G" w:date="2026-01-12T09:26:00Z" w:initials="PG">
    <w:p w14:paraId="13A33A6B" w14:textId="77777777" w:rsidR="000F79D6" w:rsidRDefault="000F79D6" w:rsidP="000F79D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let me know where do you want this step to be moved after the shoot.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5BADAE8" w15:done="0"/>
  <w15:commentEx w15:paraId="13A33A6B" w15:paraIdParent="25BADA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7D2C9AE" w16cex:dateUtc="2026-01-02T10:15:00Z"/>
  <w16cex:commentExtensible w16cex:durableId="49ECBF09" w16cex:dateUtc="2026-01-12T03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BADAE8" w16cid:durableId="57D2C9AE"/>
  <w16cid:commentId w16cid:paraId="13A33A6B" w16cid:durableId="49ECBF0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EC524" w14:textId="77777777" w:rsidR="00944E3B" w:rsidRPr="001F0DEA" w:rsidRDefault="00944E3B">
      <w:r w:rsidRPr="001F0DEA">
        <w:separator/>
      </w:r>
    </w:p>
    <w:p w14:paraId="491DEAF7" w14:textId="77777777" w:rsidR="00944E3B" w:rsidRPr="001F0DEA" w:rsidRDefault="00944E3B"/>
  </w:endnote>
  <w:endnote w:type="continuationSeparator" w:id="0">
    <w:p w14:paraId="795D9DE9" w14:textId="77777777" w:rsidR="00944E3B" w:rsidRPr="001F0DEA" w:rsidRDefault="00944E3B">
      <w:r w:rsidRPr="001F0DEA">
        <w:continuationSeparator/>
      </w:r>
    </w:p>
    <w:p w14:paraId="177FFC64" w14:textId="77777777" w:rsidR="00944E3B" w:rsidRPr="001F0DEA" w:rsidRDefault="00944E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16B2953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12017E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685031">
      <w:rPr>
        <w:rFonts w:cstheme="minorHAnsi"/>
        <w:lang w:val="en-US"/>
      </w:rPr>
      <w:t xml:space="preserve">                 January 11, 2026</w:t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7AC94" w14:textId="77777777" w:rsidR="00944E3B" w:rsidRPr="001F0DEA" w:rsidRDefault="00944E3B">
      <w:r w:rsidRPr="001F0DEA">
        <w:separator/>
      </w:r>
    </w:p>
    <w:p w14:paraId="0D144A4A" w14:textId="77777777" w:rsidR="00944E3B" w:rsidRPr="001F0DEA" w:rsidRDefault="00944E3B"/>
  </w:footnote>
  <w:footnote w:type="continuationSeparator" w:id="0">
    <w:p w14:paraId="6F53F097" w14:textId="77777777" w:rsidR="00944E3B" w:rsidRPr="001F0DEA" w:rsidRDefault="00944E3B">
      <w:r w:rsidRPr="001F0DEA">
        <w:continuationSeparator/>
      </w:r>
    </w:p>
    <w:p w14:paraId="0241C5AC" w14:textId="77777777" w:rsidR="00944E3B" w:rsidRPr="001F0DEA" w:rsidRDefault="00944E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7540A09" w:rsidR="00336C61" w:rsidRPr="001F0DEA" w:rsidRDefault="00336C61" w:rsidP="0068503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68503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364A0A1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essia Pattaro">
    <w15:presenceInfo w15:providerId="AD" w15:userId="S::alessia.pattaro@edu.unito.it::a3b1914d-faa6-42b8-b19c-e0d32dffc682"/>
  </w15:person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D"/>
    <w:rsid w:val="00003C8B"/>
    <w:rsid w:val="000051DE"/>
    <w:rsid w:val="0000605D"/>
    <w:rsid w:val="00010DD0"/>
    <w:rsid w:val="0001266D"/>
    <w:rsid w:val="00012B08"/>
    <w:rsid w:val="00013862"/>
    <w:rsid w:val="0002200E"/>
    <w:rsid w:val="00023E22"/>
    <w:rsid w:val="00024282"/>
    <w:rsid w:val="00024322"/>
    <w:rsid w:val="00025DE9"/>
    <w:rsid w:val="00031729"/>
    <w:rsid w:val="000326C8"/>
    <w:rsid w:val="000326F7"/>
    <w:rsid w:val="0003279B"/>
    <w:rsid w:val="00037828"/>
    <w:rsid w:val="0004142D"/>
    <w:rsid w:val="00043807"/>
    <w:rsid w:val="00045112"/>
    <w:rsid w:val="00055137"/>
    <w:rsid w:val="00062C8C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4553"/>
    <w:rsid w:val="000B0B1A"/>
    <w:rsid w:val="000B2085"/>
    <w:rsid w:val="000B387A"/>
    <w:rsid w:val="000B4E9A"/>
    <w:rsid w:val="000C27AE"/>
    <w:rsid w:val="000C39AF"/>
    <w:rsid w:val="000C5446"/>
    <w:rsid w:val="000C5D59"/>
    <w:rsid w:val="000C68D3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9D6"/>
    <w:rsid w:val="001016BD"/>
    <w:rsid w:val="001022E1"/>
    <w:rsid w:val="001026D1"/>
    <w:rsid w:val="001052C8"/>
    <w:rsid w:val="00106F46"/>
    <w:rsid w:val="001115D1"/>
    <w:rsid w:val="00113F3E"/>
    <w:rsid w:val="0011473F"/>
    <w:rsid w:val="001157AD"/>
    <w:rsid w:val="0012017E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4E7C"/>
    <w:rsid w:val="00176D6F"/>
    <w:rsid w:val="00177B33"/>
    <w:rsid w:val="001819E3"/>
    <w:rsid w:val="00184EF9"/>
    <w:rsid w:val="00185207"/>
    <w:rsid w:val="00191A77"/>
    <w:rsid w:val="001938F1"/>
    <w:rsid w:val="00194DBB"/>
    <w:rsid w:val="0019607C"/>
    <w:rsid w:val="001A60BA"/>
    <w:rsid w:val="001B3024"/>
    <w:rsid w:val="001B5C46"/>
    <w:rsid w:val="001B7596"/>
    <w:rsid w:val="001C3C85"/>
    <w:rsid w:val="001C5DB5"/>
    <w:rsid w:val="001C7B29"/>
    <w:rsid w:val="001C7BBC"/>
    <w:rsid w:val="001D621E"/>
    <w:rsid w:val="001D6481"/>
    <w:rsid w:val="001D66A5"/>
    <w:rsid w:val="001E2111"/>
    <w:rsid w:val="001E2225"/>
    <w:rsid w:val="001E230F"/>
    <w:rsid w:val="001E52A3"/>
    <w:rsid w:val="001F0890"/>
    <w:rsid w:val="001F0DEA"/>
    <w:rsid w:val="001F615E"/>
    <w:rsid w:val="001F6B1D"/>
    <w:rsid w:val="001F7634"/>
    <w:rsid w:val="002108FF"/>
    <w:rsid w:val="002115B3"/>
    <w:rsid w:val="00214268"/>
    <w:rsid w:val="002152AB"/>
    <w:rsid w:val="00226089"/>
    <w:rsid w:val="00226866"/>
    <w:rsid w:val="00233228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4C74"/>
    <w:rsid w:val="00265C44"/>
    <w:rsid w:val="00265EAD"/>
    <w:rsid w:val="00265F76"/>
    <w:rsid w:val="002773BA"/>
    <w:rsid w:val="00277C90"/>
    <w:rsid w:val="00277F11"/>
    <w:rsid w:val="002829CB"/>
    <w:rsid w:val="00283E3E"/>
    <w:rsid w:val="002851C5"/>
    <w:rsid w:val="00287206"/>
    <w:rsid w:val="00292508"/>
    <w:rsid w:val="002929B8"/>
    <w:rsid w:val="00292E94"/>
    <w:rsid w:val="00294464"/>
    <w:rsid w:val="00295E13"/>
    <w:rsid w:val="002A446B"/>
    <w:rsid w:val="002A6FCF"/>
    <w:rsid w:val="002A7F8B"/>
    <w:rsid w:val="002B009A"/>
    <w:rsid w:val="002B025E"/>
    <w:rsid w:val="002B0C72"/>
    <w:rsid w:val="002B0D88"/>
    <w:rsid w:val="002B26D4"/>
    <w:rsid w:val="002B38D6"/>
    <w:rsid w:val="002B55D9"/>
    <w:rsid w:val="002B7584"/>
    <w:rsid w:val="002C067B"/>
    <w:rsid w:val="002C54DB"/>
    <w:rsid w:val="002C743A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811"/>
    <w:rsid w:val="00336C61"/>
    <w:rsid w:val="003374BD"/>
    <w:rsid w:val="0034182F"/>
    <w:rsid w:val="00342D7B"/>
    <w:rsid w:val="0034684D"/>
    <w:rsid w:val="00346D84"/>
    <w:rsid w:val="00347FE0"/>
    <w:rsid w:val="003513A5"/>
    <w:rsid w:val="00355D9B"/>
    <w:rsid w:val="00357FB7"/>
    <w:rsid w:val="003605E2"/>
    <w:rsid w:val="00363153"/>
    <w:rsid w:val="003631FD"/>
    <w:rsid w:val="00364249"/>
    <w:rsid w:val="003672FC"/>
    <w:rsid w:val="003754A7"/>
    <w:rsid w:val="0038502C"/>
    <w:rsid w:val="00386777"/>
    <w:rsid w:val="003950E4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039"/>
    <w:rsid w:val="004034B6"/>
    <w:rsid w:val="00407107"/>
    <w:rsid w:val="004114EA"/>
    <w:rsid w:val="00414B4F"/>
    <w:rsid w:val="004167AD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BD2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1F95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B2D43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21D"/>
    <w:rsid w:val="004F664D"/>
    <w:rsid w:val="0051075A"/>
    <w:rsid w:val="00511F52"/>
    <w:rsid w:val="00513853"/>
    <w:rsid w:val="005147FB"/>
    <w:rsid w:val="005217A6"/>
    <w:rsid w:val="0052184A"/>
    <w:rsid w:val="00524258"/>
    <w:rsid w:val="00530DD9"/>
    <w:rsid w:val="005320E4"/>
    <w:rsid w:val="00534B83"/>
    <w:rsid w:val="005363E2"/>
    <w:rsid w:val="00536D89"/>
    <w:rsid w:val="00544E06"/>
    <w:rsid w:val="005454AA"/>
    <w:rsid w:val="005463CB"/>
    <w:rsid w:val="00547699"/>
    <w:rsid w:val="00556A37"/>
    <w:rsid w:val="00557116"/>
    <w:rsid w:val="0055763A"/>
    <w:rsid w:val="005611F3"/>
    <w:rsid w:val="0056220F"/>
    <w:rsid w:val="00565757"/>
    <w:rsid w:val="005701F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9BE"/>
    <w:rsid w:val="005A3F8F"/>
    <w:rsid w:val="005B0866"/>
    <w:rsid w:val="005B4717"/>
    <w:rsid w:val="005B6859"/>
    <w:rsid w:val="005B6B14"/>
    <w:rsid w:val="005C2915"/>
    <w:rsid w:val="005C6CE5"/>
    <w:rsid w:val="005C6D1E"/>
    <w:rsid w:val="005D0E9C"/>
    <w:rsid w:val="005D0F8B"/>
    <w:rsid w:val="005D2CA3"/>
    <w:rsid w:val="005D783F"/>
    <w:rsid w:val="005E27DD"/>
    <w:rsid w:val="005E2B7E"/>
    <w:rsid w:val="005E7FF7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3955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5031"/>
    <w:rsid w:val="0069665E"/>
    <w:rsid w:val="006A0250"/>
    <w:rsid w:val="006A0AFD"/>
    <w:rsid w:val="006A14A2"/>
    <w:rsid w:val="006A1B4F"/>
    <w:rsid w:val="006A21CB"/>
    <w:rsid w:val="006A6324"/>
    <w:rsid w:val="006B2573"/>
    <w:rsid w:val="006C05D7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31D"/>
    <w:rsid w:val="007171E3"/>
    <w:rsid w:val="00724E3B"/>
    <w:rsid w:val="0072736A"/>
    <w:rsid w:val="00730D4A"/>
    <w:rsid w:val="00731E5D"/>
    <w:rsid w:val="007335A0"/>
    <w:rsid w:val="0073376F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1B07"/>
    <w:rsid w:val="00791C55"/>
    <w:rsid w:val="007A149A"/>
    <w:rsid w:val="007A4E1D"/>
    <w:rsid w:val="007B0FBB"/>
    <w:rsid w:val="007B1514"/>
    <w:rsid w:val="007B3E0E"/>
    <w:rsid w:val="007B72C5"/>
    <w:rsid w:val="007B78F7"/>
    <w:rsid w:val="007C1784"/>
    <w:rsid w:val="007D4222"/>
    <w:rsid w:val="007D61A8"/>
    <w:rsid w:val="007F471A"/>
    <w:rsid w:val="007F48D4"/>
    <w:rsid w:val="007F52B0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94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0DD1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C6DEA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139"/>
    <w:rsid w:val="00931D78"/>
    <w:rsid w:val="00936E86"/>
    <w:rsid w:val="00941F06"/>
    <w:rsid w:val="009431F3"/>
    <w:rsid w:val="00944E3B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993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477E"/>
    <w:rsid w:val="009B2183"/>
    <w:rsid w:val="009B3807"/>
    <w:rsid w:val="009B4EE3"/>
    <w:rsid w:val="009B671E"/>
    <w:rsid w:val="009C041E"/>
    <w:rsid w:val="009C2062"/>
    <w:rsid w:val="009C5604"/>
    <w:rsid w:val="009C7B9A"/>
    <w:rsid w:val="009D21B9"/>
    <w:rsid w:val="009E0273"/>
    <w:rsid w:val="009E0570"/>
    <w:rsid w:val="009E4241"/>
    <w:rsid w:val="009E5522"/>
    <w:rsid w:val="009E7BDA"/>
    <w:rsid w:val="009F0554"/>
    <w:rsid w:val="009F356C"/>
    <w:rsid w:val="009F51F2"/>
    <w:rsid w:val="00A045A2"/>
    <w:rsid w:val="00A0711D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0483"/>
    <w:rsid w:val="00A60F4D"/>
    <w:rsid w:val="00A622CC"/>
    <w:rsid w:val="00A64D8E"/>
    <w:rsid w:val="00A72FC5"/>
    <w:rsid w:val="00A730E3"/>
    <w:rsid w:val="00A74DF9"/>
    <w:rsid w:val="00A77CF6"/>
    <w:rsid w:val="00A84BA8"/>
    <w:rsid w:val="00A84C50"/>
    <w:rsid w:val="00A91283"/>
    <w:rsid w:val="00AA132F"/>
    <w:rsid w:val="00AA2236"/>
    <w:rsid w:val="00AB3338"/>
    <w:rsid w:val="00AC11A5"/>
    <w:rsid w:val="00AC16C3"/>
    <w:rsid w:val="00AC5691"/>
    <w:rsid w:val="00AC597A"/>
    <w:rsid w:val="00AC5EF4"/>
    <w:rsid w:val="00AC63FC"/>
    <w:rsid w:val="00AD0E98"/>
    <w:rsid w:val="00AD1482"/>
    <w:rsid w:val="00AD289A"/>
    <w:rsid w:val="00AD3B12"/>
    <w:rsid w:val="00AD3B41"/>
    <w:rsid w:val="00AD4F04"/>
    <w:rsid w:val="00AD5A94"/>
    <w:rsid w:val="00AD7B4E"/>
    <w:rsid w:val="00AE11E8"/>
    <w:rsid w:val="00AE2480"/>
    <w:rsid w:val="00AE384E"/>
    <w:rsid w:val="00AF0A4B"/>
    <w:rsid w:val="00AF1603"/>
    <w:rsid w:val="00AF3977"/>
    <w:rsid w:val="00AF6128"/>
    <w:rsid w:val="00AF623F"/>
    <w:rsid w:val="00B00969"/>
    <w:rsid w:val="00B01163"/>
    <w:rsid w:val="00B0143B"/>
    <w:rsid w:val="00B025DC"/>
    <w:rsid w:val="00B0378C"/>
    <w:rsid w:val="00B0394A"/>
    <w:rsid w:val="00B03E54"/>
    <w:rsid w:val="00B04340"/>
    <w:rsid w:val="00B07A3B"/>
    <w:rsid w:val="00B12009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274E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4C6B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BF4084"/>
    <w:rsid w:val="00C00F3F"/>
    <w:rsid w:val="00C035C7"/>
    <w:rsid w:val="00C058AE"/>
    <w:rsid w:val="00C11B14"/>
    <w:rsid w:val="00C12062"/>
    <w:rsid w:val="00C1432E"/>
    <w:rsid w:val="00C2620F"/>
    <w:rsid w:val="00C34F4C"/>
    <w:rsid w:val="00C360C0"/>
    <w:rsid w:val="00C428F1"/>
    <w:rsid w:val="00C44733"/>
    <w:rsid w:val="00C50118"/>
    <w:rsid w:val="00C540E1"/>
    <w:rsid w:val="00C55469"/>
    <w:rsid w:val="00C56A65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589D"/>
    <w:rsid w:val="00CD63B8"/>
    <w:rsid w:val="00CD7F92"/>
    <w:rsid w:val="00CE0665"/>
    <w:rsid w:val="00CE10F2"/>
    <w:rsid w:val="00CE4904"/>
    <w:rsid w:val="00CE696A"/>
    <w:rsid w:val="00CF00A0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DAA"/>
    <w:rsid w:val="00D367C0"/>
    <w:rsid w:val="00D37C1A"/>
    <w:rsid w:val="00D406D6"/>
    <w:rsid w:val="00D41B6F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4A0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490A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B7D0C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D7F4A"/>
    <w:rsid w:val="00EE00CF"/>
    <w:rsid w:val="00EE1E2F"/>
    <w:rsid w:val="00EE39ED"/>
    <w:rsid w:val="00EE4460"/>
    <w:rsid w:val="00EE61EA"/>
    <w:rsid w:val="00EE6470"/>
    <w:rsid w:val="00EF06A3"/>
    <w:rsid w:val="00EF4E2B"/>
    <w:rsid w:val="00EF76B4"/>
    <w:rsid w:val="00F0293A"/>
    <w:rsid w:val="00F045D1"/>
    <w:rsid w:val="00F04E9E"/>
    <w:rsid w:val="00F050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1662"/>
    <w:rsid w:val="00F52CD2"/>
    <w:rsid w:val="00F563AC"/>
    <w:rsid w:val="00F56A75"/>
    <w:rsid w:val="00F60B45"/>
    <w:rsid w:val="00F60C18"/>
    <w:rsid w:val="00F64FB6"/>
    <w:rsid w:val="00F651FA"/>
    <w:rsid w:val="00F728FB"/>
    <w:rsid w:val="00F734E7"/>
    <w:rsid w:val="00F7561F"/>
    <w:rsid w:val="00F75F91"/>
    <w:rsid w:val="00F76A1C"/>
    <w:rsid w:val="00F80FD0"/>
    <w:rsid w:val="00F8149F"/>
    <w:rsid w:val="00F83448"/>
    <w:rsid w:val="00F85727"/>
    <w:rsid w:val="00F906A9"/>
    <w:rsid w:val="00F917CF"/>
    <w:rsid w:val="00F95E8D"/>
    <w:rsid w:val="00F9645A"/>
    <w:rsid w:val="00FA1A9D"/>
    <w:rsid w:val="00FA532D"/>
    <w:rsid w:val="00FA7A79"/>
    <w:rsid w:val="00FA7D51"/>
    <w:rsid w:val="00FB3077"/>
    <w:rsid w:val="00FB665F"/>
    <w:rsid w:val="00FC5465"/>
    <w:rsid w:val="00FC5752"/>
    <w:rsid w:val="00FD00B1"/>
    <w:rsid w:val="00FD1497"/>
    <w:rsid w:val="00FD4770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6048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6048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6048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6048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6048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6048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7F52B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8107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181078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2390</Words>
  <Characters>13625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2026-01-12T04:08:00Z</dcterms:created>
  <dcterms:modified xsi:type="dcterms:W3CDTF">2026-01-12T04:08:00Z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