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9D45D" w14:textId="77777777" w:rsidR="001A04E3" w:rsidRDefault="001A04E3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3F34A670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Submission ID #: 69432</w:t>
      </w:r>
    </w:p>
    <w:p w14:paraId="61E1E86F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>Scriptwriter Name: Poornima G</w:t>
      </w:r>
    </w:p>
    <w:p w14:paraId="329ECAAF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Project Page Link: </w:t>
      </w:r>
      <w:hyperlink r:id="rId8" w:history="1">
        <w:r w:rsidR="001A04E3">
          <w:rPr>
            <w:rStyle w:val="Hyperlink"/>
            <w:rFonts w:eastAsia="Times New Roman" w:cstheme="minorHAnsi"/>
            <w:b/>
          </w:rPr>
          <w:t>https://review.jove.com/account/file-uploader?src=21176808</w:t>
        </w:r>
      </w:hyperlink>
      <w:r>
        <w:rPr>
          <w:rFonts w:eastAsia="Times New Roman" w:cstheme="minorHAnsi"/>
          <w:b/>
        </w:rPr>
        <w:t xml:space="preserve"> </w:t>
      </w:r>
    </w:p>
    <w:p w14:paraId="10D265AE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72939056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  <w:sz w:val="32"/>
          <w:szCs w:val="32"/>
        </w:rPr>
        <w:t>Title:</w:t>
      </w:r>
      <w:r>
        <w:rPr>
          <w:rFonts w:eastAsia="Times New Roman" w:cstheme="minorHAnsi"/>
          <w:b/>
        </w:rPr>
        <w:t xml:space="preserve"> </w:t>
      </w:r>
      <w:r>
        <w:rPr>
          <w:rStyle w:val="ArticleTitle"/>
          <w:rFonts w:cstheme="minorHAnsi"/>
        </w:rPr>
        <w:t xml:space="preserve">Laparoscopic Cholecystectomy with Indocyanine Green Fluorescence: </w:t>
      </w:r>
      <w:proofErr w:type="spellStart"/>
      <w:r>
        <w:rPr>
          <w:rStyle w:val="ArticleTitle"/>
          <w:rFonts w:cstheme="minorHAnsi"/>
        </w:rPr>
        <w:t>Choledochoscopic</w:t>
      </w:r>
      <w:proofErr w:type="spellEnd"/>
      <w:r>
        <w:rPr>
          <w:rStyle w:val="ArticleTitle"/>
          <w:rFonts w:cstheme="minorHAnsi"/>
        </w:rPr>
        <w:t xml:space="preserve"> Stone Extraction and Primary Duct Suture</w:t>
      </w:r>
    </w:p>
    <w:p w14:paraId="22152210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1FC88C2B" w14:textId="77777777" w:rsidR="001A04E3" w:rsidRDefault="001A04E3">
      <w:pPr>
        <w:outlineLvl w:val="0"/>
        <w:rPr>
          <w:rFonts w:eastAsia="Times New Roman" w:cstheme="minorHAnsi"/>
          <w:b/>
        </w:rPr>
      </w:pPr>
    </w:p>
    <w:p w14:paraId="6BB6049E" w14:textId="77777777" w:rsidR="001A04E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0DC07AD" w14:textId="77777777" w:rsidR="001A04E3" w:rsidRDefault="00000000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Kaiwen Wu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>*, Yujie Xu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 xml:space="preserve">*, </w:t>
      </w:r>
      <w:proofErr w:type="spellStart"/>
      <w:r>
        <w:rPr>
          <w:rFonts w:eastAsia="Times New Roman" w:cstheme="minorHAnsi"/>
          <w:b/>
          <w:sz w:val="28"/>
          <w:szCs w:val="28"/>
        </w:rPr>
        <w:t>Jiefeng</w:t>
      </w:r>
      <w:proofErr w:type="spellEnd"/>
      <w:r>
        <w:rPr>
          <w:rFonts w:eastAsia="Times New Roman" w:cstheme="minorHAnsi"/>
          <w:b/>
          <w:sz w:val="28"/>
          <w:szCs w:val="28"/>
        </w:rPr>
        <w:t xml:space="preserve"> Weng</w:t>
      </w:r>
      <w:r>
        <w:rPr>
          <w:rFonts w:eastAsia="Times New Roman" w:cstheme="minorHAnsi"/>
          <w:b/>
          <w:sz w:val="28"/>
          <w:szCs w:val="28"/>
          <w:vertAlign w:val="superscript"/>
        </w:rPr>
        <w:t>2</w:t>
      </w:r>
      <w:r>
        <w:rPr>
          <w:rFonts w:eastAsia="Times New Roman" w:cstheme="minorHAnsi"/>
          <w:b/>
          <w:sz w:val="28"/>
          <w:szCs w:val="28"/>
        </w:rPr>
        <w:t>*, Shian Wu</w:t>
      </w:r>
      <w:r>
        <w:rPr>
          <w:rFonts w:eastAsia="Times New Roman" w:cstheme="minorHAnsi"/>
          <w:b/>
          <w:sz w:val="28"/>
          <w:szCs w:val="28"/>
          <w:vertAlign w:val="superscript"/>
        </w:rPr>
        <w:t>1</w:t>
      </w:r>
      <w:r>
        <w:rPr>
          <w:rFonts w:eastAsia="Times New Roman" w:cstheme="minorHAnsi"/>
          <w:b/>
          <w:sz w:val="28"/>
          <w:szCs w:val="28"/>
        </w:rPr>
        <w:t xml:space="preserve"> </w:t>
      </w:r>
    </w:p>
    <w:p w14:paraId="541F4F70" w14:textId="77777777" w:rsidR="001A04E3" w:rsidRDefault="001A04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037627D" w14:textId="3E8A08F7" w:rsidR="001A04E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1</w:t>
      </w:r>
      <w:r>
        <w:rPr>
          <w:rFonts w:eastAsia="Times New Roman" w:cstheme="minorHAnsi"/>
          <w:bCs/>
          <w:sz w:val="28"/>
          <w:szCs w:val="28"/>
        </w:rPr>
        <w:t xml:space="preserve">Department of General Surgery, </w:t>
      </w:r>
      <w:proofErr w:type="spellStart"/>
      <w:r>
        <w:rPr>
          <w:rFonts w:eastAsia="Times New Roman" w:cstheme="minorHAnsi"/>
          <w:bCs/>
          <w:sz w:val="28"/>
          <w:szCs w:val="28"/>
        </w:rPr>
        <w:t>Sihui</w:t>
      </w:r>
      <w:proofErr w:type="spellEnd"/>
      <w:r>
        <w:rPr>
          <w:rFonts w:eastAsia="Times New Roman" w:cstheme="minorHAnsi"/>
          <w:bCs/>
          <w:sz w:val="28"/>
          <w:szCs w:val="28"/>
        </w:rPr>
        <w:t xml:space="preserve"> People's Hospital</w:t>
      </w:r>
    </w:p>
    <w:p w14:paraId="77CA3757" w14:textId="77777777" w:rsidR="001A04E3" w:rsidRDefault="00000000">
      <w:pPr>
        <w:outlineLvl w:val="0"/>
        <w:rPr>
          <w:rFonts w:eastAsia="Times New Roman" w:cstheme="minorHAnsi"/>
          <w:bCs/>
          <w:sz w:val="28"/>
          <w:szCs w:val="28"/>
        </w:rPr>
      </w:pPr>
      <w:r>
        <w:rPr>
          <w:rFonts w:eastAsia="Times New Roman" w:cstheme="minorHAnsi"/>
          <w:bCs/>
          <w:sz w:val="28"/>
          <w:szCs w:val="28"/>
          <w:vertAlign w:val="superscript"/>
        </w:rPr>
        <w:t>2</w:t>
      </w:r>
      <w:r>
        <w:rPr>
          <w:rFonts w:eastAsia="Times New Roman" w:cstheme="minorHAnsi"/>
          <w:bCs/>
          <w:sz w:val="28"/>
          <w:szCs w:val="28"/>
        </w:rPr>
        <w:t>Hepatobiliary and Pancreatic Surgery Department, Guangzhou First People's Hospital</w:t>
      </w:r>
    </w:p>
    <w:p w14:paraId="23B9EDF5" w14:textId="77777777" w:rsidR="001A04E3" w:rsidRDefault="001A04E3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2EEA9277" w14:textId="77777777" w:rsidR="001A04E3" w:rsidRDefault="00000000">
      <w:pPr>
        <w:outlineLvl w:val="0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*These authors contributed equally</w:t>
      </w:r>
    </w:p>
    <w:p w14:paraId="7801BD7D" w14:textId="77777777" w:rsidR="001A04E3" w:rsidRDefault="001A04E3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B3B44DD" w14:textId="77777777" w:rsidR="001A04E3" w:rsidRDefault="001A04E3">
      <w:pPr>
        <w:outlineLvl w:val="0"/>
        <w:rPr>
          <w:rFonts w:eastAsia="Times New Roman" w:cstheme="minorHAnsi"/>
        </w:rPr>
      </w:pPr>
    </w:p>
    <w:p w14:paraId="1BCD90EE" w14:textId="77777777" w:rsidR="001A04E3" w:rsidRDefault="00000000">
      <w:pPr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Corresponding Authors: </w:t>
      </w:r>
    </w:p>
    <w:p w14:paraId="383DA83E" w14:textId="77777777" w:rsidR="001A04E3" w:rsidRDefault="00000000">
      <w:pPr>
        <w:outlineLvl w:val="0"/>
        <w:rPr>
          <w:rFonts w:eastAsia="Times New Roman" w:cstheme="minorHAnsi"/>
        </w:rPr>
      </w:pPr>
      <w:bookmarkStart w:id="0" w:name="_Hlk25233958"/>
      <w:r>
        <w:rPr>
          <w:rFonts w:eastAsia="Times New Roman" w:cstheme="minorHAnsi"/>
        </w:rPr>
        <w:t xml:space="preserve">Shian Wu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>416014989@qq.com</w:t>
      </w:r>
    </w:p>
    <w:p w14:paraId="306C2BB0" w14:textId="77777777" w:rsidR="001A04E3" w:rsidRDefault="001A04E3">
      <w:pPr>
        <w:outlineLvl w:val="0"/>
        <w:rPr>
          <w:rFonts w:eastAsia="Times New Roman" w:cstheme="minorHAnsi"/>
        </w:rPr>
      </w:pPr>
    </w:p>
    <w:p w14:paraId="40D4DE9F" w14:textId="77777777" w:rsidR="001A04E3" w:rsidRDefault="001A04E3">
      <w:pPr>
        <w:outlineLvl w:val="0"/>
        <w:rPr>
          <w:rFonts w:eastAsia="Times New Roman" w:cstheme="minorHAnsi"/>
        </w:rPr>
      </w:pPr>
    </w:p>
    <w:bookmarkEnd w:id="0"/>
    <w:p w14:paraId="416D51E1" w14:textId="77777777" w:rsidR="001A04E3" w:rsidRDefault="00000000">
      <w:pPr>
        <w:outlineLvl w:val="0"/>
        <w:rPr>
          <w:rFonts w:eastAsia="Times New Roman" w:cstheme="minorHAnsi"/>
        </w:rPr>
      </w:pPr>
      <w:proofErr w:type="gramStart"/>
      <w:r>
        <w:rPr>
          <w:rFonts w:eastAsia="Times New Roman" w:cstheme="minorHAnsi"/>
          <w:b/>
        </w:rPr>
        <w:t>Email Addresses</w:t>
      </w:r>
      <w:proofErr w:type="gramEnd"/>
      <w:r>
        <w:rPr>
          <w:rFonts w:eastAsia="Times New Roman" w:cstheme="minorHAnsi"/>
          <w:b/>
        </w:rPr>
        <w:t xml:space="preserve"> for All Authors:</w:t>
      </w:r>
      <w:r>
        <w:rPr>
          <w:rFonts w:eastAsia="Times New Roman" w:cstheme="minorHAnsi"/>
        </w:rPr>
        <w:t xml:space="preserve"> </w:t>
      </w:r>
    </w:p>
    <w:p w14:paraId="19EAEF98" w14:textId="77777777" w:rsidR="001A04E3" w:rsidRDefault="00000000">
      <w:pPr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SimSun" w:hAnsi="Calibri" w:cs="Calibri"/>
          <w:iCs w:val="0"/>
          <w:color w:val="auto"/>
          <w:lang w:eastAsia="zh-CN" w:bidi="ar"/>
        </w:rPr>
        <w:t>Kaiwen Wu</w:t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  <w:t>2363631229@qq.com</w:t>
      </w:r>
    </w:p>
    <w:p w14:paraId="64F65F4D" w14:textId="77777777" w:rsidR="001A04E3" w:rsidRDefault="00000000">
      <w:pPr>
        <w:rPr>
          <w:rFonts w:ascii="Calibri" w:eastAsia="Calibri" w:hAnsi="Calibri" w:cs="Calibri"/>
          <w:iCs w:val="0"/>
          <w:color w:val="auto"/>
        </w:rPr>
      </w:pPr>
      <w:r>
        <w:rPr>
          <w:rFonts w:ascii="Calibri" w:eastAsia="SimSun" w:hAnsi="Calibri" w:cs="Calibri"/>
          <w:iCs w:val="0"/>
          <w:color w:val="auto"/>
          <w:lang w:eastAsia="zh-CN" w:bidi="ar"/>
        </w:rPr>
        <w:t xml:space="preserve">Yujie </w:t>
      </w:r>
      <w:proofErr w:type="gramStart"/>
      <w:r>
        <w:rPr>
          <w:rFonts w:ascii="Calibri" w:eastAsia="SimSun" w:hAnsi="Calibri" w:cs="Calibri"/>
          <w:iCs w:val="0"/>
          <w:color w:val="auto"/>
          <w:lang w:eastAsia="zh-CN" w:bidi="ar"/>
        </w:rPr>
        <w:t xml:space="preserve">Xu  </w:t>
      </w:r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proofErr w:type="gramEnd"/>
      <w:r>
        <w:rPr>
          <w:rFonts w:ascii="Calibri" w:eastAsia="SimSun" w:hAnsi="Calibri" w:cs="Calibri"/>
          <w:iCs w:val="0"/>
          <w:color w:val="auto"/>
          <w:lang w:eastAsia="zh-CN" w:bidi="ar"/>
        </w:rPr>
        <w:tab/>
      </w:r>
      <w:r>
        <w:rPr>
          <w:rFonts w:ascii="Calibri" w:eastAsia="Calibri" w:hAnsi="Calibri" w:cs="Calibri"/>
          <w:iCs w:val="0"/>
          <w:color w:val="auto"/>
          <w:lang w:eastAsia="zh-CN"/>
        </w:rPr>
        <w:t>xuyujie@mail2.sysu.edu.cn</w:t>
      </w:r>
    </w:p>
    <w:p w14:paraId="5AB2F8F1" w14:textId="77777777" w:rsidR="001A04E3" w:rsidRPr="009375BF" w:rsidRDefault="00000000">
      <w:pPr>
        <w:outlineLvl w:val="0"/>
        <w:rPr>
          <w:rFonts w:cstheme="minorHAnsi"/>
          <w:b/>
          <w:sz w:val="22"/>
          <w:szCs w:val="22"/>
          <w:lang w:val="de-DE"/>
        </w:rPr>
      </w:pPr>
      <w:r w:rsidRPr="009375BF">
        <w:rPr>
          <w:rFonts w:ascii="Calibri" w:eastAsia="SimSun" w:hAnsi="Calibri" w:cs="Calibri"/>
          <w:iCs w:val="0"/>
          <w:color w:val="auto"/>
          <w:lang w:val="de-DE" w:eastAsia="zh-CN" w:bidi="ar"/>
        </w:rPr>
        <w:t>Jiefeng Weng</w:t>
      </w:r>
      <w:r w:rsidRPr="009375BF">
        <w:rPr>
          <w:rFonts w:ascii="Calibri" w:eastAsia="SimSun" w:hAnsi="Calibri" w:cs="Calibri"/>
          <w:iCs w:val="0"/>
          <w:color w:val="auto"/>
          <w:lang w:val="de-DE" w:eastAsia="zh-CN" w:bidi="ar"/>
        </w:rPr>
        <w:tab/>
      </w:r>
      <w:r w:rsidRPr="009375BF">
        <w:rPr>
          <w:rFonts w:ascii="Calibri" w:eastAsia="SimSun" w:hAnsi="Calibri" w:cs="Calibri"/>
          <w:iCs w:val="0"/>
          <w:color w:val="auto"/>
          <w:lang w:val="de-DE" w:eastAsia="zh-CN" w:bidi="ar"/>
        </w:rPr>
        <w:tab/>
      </w:r>
      <w:r w:rsidRPr="009375BF">
        <w:rPr>
          <w:rFonts w:ascii="Calibri" w:eastAsia="Calibri" w:hAnsi="Calibri" w:cs="Calibri"/>
          <w:iCs w:val="0"/>
          <w:color w:val="auto"/>
          <w:lang w:val="de-DE" w:eastAsia="zh-CN"/>
        </w:rPr>
        <w:t>wengjiefeng@sina.com</w:t>
      </w:r>
    </w:p>
    <w:p w14:paraId="1F052BF1" w14:textId="77777777" w:rsidR="001A04E3" w:rsidRPr="009375BF" w:rsidRDefault="00000000">
      <w:pPr>
        <w:outlineLvl w:val="0"/>
        <w:rPr>
          <w:rFonts w:eastAsia="Times New Roman" w:cstheme="minorHAnsi"/>
          <w:lang w:val="de-DE"/>
        </w:rPr>
      </w:pPr>
      <w:r w:rsidRPr="009375BF">
        <w:rPr>
          <w:rFonts w:eastAsia="Times New Roman" w:cstheme="minorHAnsi"/>
          <w:lang w:val="de-DE"/>
        </w:rPr>
        <w:t xml:space="preserve">Shian Wu </w:t>
      </w:r>
      <w:r w:rsidRPr="009375BF">
        <w:rPr>
          <w:rFonts w:eastAsia="Times New Roman" w:cstheme="minorHAnsi"/>
          <w:lang w:val="de-DE"/>
        </w:rPr>
        <w:tab/>
      </w:r>
      <w:r w:rsidRPr="009375BF">
        <w:rPr>
          <w:rFonts w:eastAsia="Times New Roman" w:cstheme="minorHAnsi"/>
          <w:lang w:val="de-DE"/>
        </w:rPr>
        <w:tab/>
        <w:t>416014989@qq.com</w:t>
      </w:r>
    </w:p>
    <w:p w14:paraId="24736FBB" w14:textId="77777777" w:rsidR="001A04E3" w:rsidRPr="009375BF" w:rsidRDefault="001A04E3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7B920EBB" w14:textId="77777777" w:rsidR="001A04E3" w:rsidRPr="009375BF" w:rsidRDefault="001A04E3">
      <w:pPr>
        <w:outlineLvl w:val="0"/>
        <w:rPr>
          <w:rFonts w:cstheme="minorHAnsi"/>
          <w:b/>
          <w:sz w:val="22"/>
          <w:szCs w:val="22"/>
          <w:lang w:val="de-DE"/>
        </w:rPr>
      </w:pPr>
    </w:p>
    <w:p w14:paraId="2D4C05CF" w14:textId="77777777" w:rsidR="001A04E3" w:rsidRPr="009375BF" w:rsidRDefault="00000000">
      <w:pPr>
        <w:rPr>
          <w:rFonts w:cstheme="minorHAnsi"/>
          <w:b/>
          <w:sz w:val="22"/>
          <w:szCs w:val="22"/>
          <w:lang w:val="de-DE"/>
        </w:rPr>
      </w:pPr>
      <w:r w:rsidRPr="009375BF">
        <w:rPr>
          <w:rFonts w:cstheme="minorHAnsi"/>
          <w:b/>
          <w:sz w:val="22"/>
          <w:szCs w:val="22"/>
          <w:lang w:val="de-DE"/>
        </w:rPr>
        <w:br w:type="page"/>
      </w:r>
    </w:p>
    <w:p w14:paraId="5887A300" w14:textId="77777777" w:rsidR="001A04E3" w:rsidRDefault="00000000">
      <w:pPr>
        <w:pStyle w:val="Heading2"/>
        <w:rPr>
          <w:rFonts w:cstheme="minorHAnsi"/>
          <w:sz w:val="36"/>
          <w:szCs w:val="36"/>
        </w:rPr>
      </w:pPr>
      <w:r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668517CE" w14:textId="77777777" w:rsidR="001A04E3" w:rsidRDefault="00000000">
      <w:pPr>
        <w:spacing w:before="120"/>
        <w:rPr>
          <w:rFonts w:ascii="Calibri" w:hAnsi="Calibri" w:cs="Calibri"/>
          <w:bCs/>
        </w:rPr>
      </w:pPr>
      <w:r>
        <w:rPr>
          <w:rFonts w:eastAsia="Times New Roman" w:cstheme="minorHAnsi"/>
          <w:b/>
        </w:rPr>
        <w:t xml:space="preserve">1. </w:t>
      </w:r>
      <w:r>
        <w:rPr>
          <w:rFonts w:ascii="Calibri" w:hAnsi="Calibri" w:cs="Calibri"/>
          <w:bCs/>
        </w:rPr>
        <w:t xml:space="preserve">We have marked your project as author-provided footage, meaning you film the video yourself and provide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with the footage to edit. </w:t>
      </w:r>
      <w:proofErr w:type="spellStart"/>
      <w:r>
        <w:rPr>
          <w:rFonts w:ascii="Calibri" w:hAnsi="Calibri" w:cs="Calibri"/>
          <w:bCs/>
        </w:rPr>
        <w:t>JoVE</w:t>
      </w:r>
      <w:proofErr w:type="spellEnd"/>
      <w:r>
        <w:rPr>
          <w:rFonts w:ascii="Calibri" w:hAnsi="Calibri" w:cs="Calibri"/>
          <w:bCs/>
        </w:rPr>
        <w:t xml:space="preserve"> will not send the videographer. Please confirm that this is correct. </w:t>
      </w:r>
    </w:p>
    <w:p w14:paraId="1AEF2DC1" w14:textId="23AD70B7" w:rsidR="001A04E3" w:rsidRDefault="00000000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>
            <w:rPr>
              <w:rFonts w:ascii="Arial" w:eastAsia="MS Gothic" w:hAnsi="Arial" w:cstheme="minorHAnsi" w:hint="eastAsia"/>
            </w:rPr>
            <w:t>√</w:t>
          </w:r>
        </w:sdtContent>
      </w:sdt>
      <w:r>
        <w:rPr>
          <w:rFonts w:cstheme="minorHAnsi"/>
        </w:rPr>
        <w:t xml:space="preserve"> Correct </w:t>
      </w:r>
    </w:p>
    <w:p w14:paraId="64BAF883" w14:textId="6631B923" w:rsidR="001A04E3" w:rsidRDefault="001A04E3">
      <w:pPr>
        <w:spacing w:before="120"/>
        <w:rPr>
          <w:rFonts w:cstheme="minorHAnsi"/>
        </w:rPr>
      </w:pPr>
    </w:p>
    <w:p w14:paraId="73DCAAA7" w14:textId="77777777" w:rsidR="001A04E3" w:rsidRDefault="001A04E3">
      <w:pPr>
        <w:spacing w:before="120"/>
        <w:rPr>
          <w:rFonts w:cstheme="minorHAnsi"/>
        </w:rPr>
      </w:pPr>
    </w:p>
    <w:p w14:paraId="738BCC8A" w14:textId="77777777" w:rsidR="001A04E3" w:rsidRDefault="00000000">
      <w:pPr>
        <w:spacing w:before="120"/>
        <w:ind w:left="216" w:hanging="216"/>
        <w:rPr>
          <w:rFonts w:asciiTheme="majorHAnsi" w:eastAsia="Times New Roman" w:hAnsiTheme="majorHAnsi" w:cstheme="majorHAnsi"/>
        </w:rPr>
      </w:pPr>
      <w:r>
        <w:rPr>
          <w:rFonts w:eastAsia="Times New Roman" w:cstheme="minorHAnsi"/>
          <w:b/>
        </w:rPr>
        <w:t xml:space="preserve">2. </w:t>
      </w:r>
      <w:r>
        <w:rPr>
          <w:rFonts w:asciiTheme="majorHAnsi" w:eastAsia="Times New Roman" w:hAnsiTheme="majorHAnsi" w:cstheme="majorHAnsi"/>
          <w:b/>
        </w:rPr>
        <w:t xml:space="preserve">Interview statements: </w:t>
      </w:r>
      <w:r>
        <w:rPr>
          <w:rFonts w:asciiTheme="majorHAnsi" w:eastAsia="Times New Roman" w:hAnsiTheme="majorHAnsi" w:cstheme="majorHAnsi"/>
        </w:rPr>
        <w:t xml:space="preserve">Which interview statement filming option is the most appropriate for your group? </w:t>
      </w:r>
      <w:r>
        <w:rPr>
          <w:rFonts w:asciiTheme="majorHAnsi" w:eastAsia="Times New Roman" w:hAnsiTheme="majorHAnsi" w:cstheme="majorHAnsi"/>
          <w:b/>
          <w:bCs/>
        </w:rPr>
        <w:t>Please select one</w:t>
      </w:r>
      <w:r>
        <w:rPr>
          <w:rFonts w:asciiTheme="majorHAnsi" w:eastAsia="Times New Roman" w:hAnsiTheme="majorHAnsi" w:cstheme="majorHAnsi"/>
        </w:rPr>
        <w:t>.</w:t>
      </w:r>
    </w:p>
    <w:p w14:paraId="5532BE58" w14:textId="77777777" w:rsidR="001A04E3" w:rsidRDefault="001A04E3">
      <w:pPr>
        <w:rPr>
          <w:rFonts w:eastAsia="Times New Roman" w:cs="Calibri"/>
          <w:color w:val="222222"/>
        </w:rPr>
      </w:pPr>
    </w:p>
    <w:p w14:paraId="724199C2" w14:textId="77777777" w:rsidR="001A04E3" w:rsidRDefault="001A04E3">
      <w:pPr>
        <w:ind w:firstLine="720"/>
        <w:rPr>
          <w:rFonts w:eastAsia="Times New Roman" w:cs="Calibri"/>
          <w:color w:val="222222"/>
        </w:rPr>
      </w:pPr>
    </w:p>
    <w:p w14:paraId="59B4A8BA" w14:textId="3C0B5B37" w:rsidR="001A04E3" w:rsidRDefault="00000000">
      <w:pPr>
        <w:ind w:left="720"/>
        <w:rPr>
          <w:rFonts w:eastAsia="Times New Roman" w:cs="Calibri"/>
          <w:color w:val="222222"/>
        </w:rPr>
      </w:pPr>
      <w:sdt>
        <w:sdtPr>
          <w:rPr>
            <w:rFonts w:eastAsia="Times New Roman" w:cstheme="minorHAnsi"/>
            <w:color w:val="000000"/>
            <w:highlight w:val="yellow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color w:val="000000"/>
              <w:highlight w:val="yellow"/>
            </w:rPr>
            <w:t>☒</w:t>
          </w:r>
        </w:sdtContent>
      </w:sdt>
      <w:r>
        <w:rPr>
          <w:rFonts w:eastAsia="Times New Roman" w:cs="Calibri"/>
          <w:color w:val="222222"/>
        </w:rPr>
        <w:t xml:space="preserve"> </w:t>
      </w:r>
      <w:r>
        <w:rPr>
          <w:rFonts w:eastAsia="Times New Roman" w:cs="Calibri"/>
          <w:color w:val="222222"/>
        </w:rPr>
        <w:tab/>
        <w:t xml:space="preserve">Interview Statements are read by </w:t>
      </w:r>
      <w:proofErr w:type="spellStart"/>
      <w:r>
        <w:rPr>
          <w:rFonts w:eastAsia="Times New Roman" w:cs="Calibri"/>
          <w:color w:val="222222"/>
        </w:rPr>
        <w:t>JoVE’s</w:t>
      </w:r>
      <w:proofErr w:type="spellEnd"/>
      <w:r>
        <w:rPr>
          <w:rFonts w:eastAsia="Times New Roman" w:cs="Calibri"/>
          <w:color w:val="222222"/>
        </w:rPr>
        <w:t xml:space="preserve"> voiceover talent. </w:t>
      </w:r>
    </w:p>
    <w:p w14:paraId="02B9CE27" w14:textId="77777777" w:rsidR="001A04E3" w:rsidRDefault="001A04E3">
      <w:pPr>
        <w:spacing w:before="120"/>
        <w:rPr>
          <w:rFonts w:eastAsia="Times New Roman" w:cstheme="minorHAnsi"/>
          <w:b/>
        </w:rPr>
      </w:pPr>
    </w:p>
    <w:p w14:paraId="2D2654D5" w14:textId="77777777" w:rsidR="001A04E3" w:rsidRDefault="001A04E3">
      <w:pPr>
        <w:spacing w:before="120"/>
        <w:rPr>
          <w:rFonts w:eastAsia="Times New Roman" w:cstheme="minorHAnsi"/>
          <w:b/>
        </w:rPr>
      </w:pPr>
    </w:p>
    <w:p w14:paraId="32913EBB" w14:textId="77777777" w:rsidR="001A04E3" w:rsidRDefault="00000000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3. Proposed interview filming date:</w:t>
      </w:r>
      <w:r>
        <w:rPr>
          <w:rFonts w:ascii="Calibri" w:hAnsi="Calibri" w:cs="Calibri"/>
          <w:color w:val="222222"/>
        </w:rPr>
        <w:t xml:space="preserve"> Please indicate the </w:t>
      </w:r>
      <w:r>
        <w:rPr>
          <w:rFonts w:ascii="Calibri" w:hAnsi="Calibri" w:cs="Calibri"/>
          <w:color w:val="222222"/>
          <w:u w:val="single"/>
        </w:rPr>
        <w:t xml:space="preserve">proposed date that your group will </w:t>
      </w:r>
      <w:r>
        <w:rPr>
          <w:rFonts w:ascii="Calibri" w:hAnsi="Calibri" w:cs="Calibri"/>
          <w:b/>
          <w:bCs/>
          <w:color w:val="222222"/>
          <w:u w:val="single"/>
        </w:rPr>
        <w:t>self-film</w:t>
      </w:r>
      <w:r>
        <w:rPr>
          <w:rFonts w:ascii="Calibri" w:hAnsi="Calibri" w:cs="Calibri"/>
          <w:color w:val="222222"/>
        </w:rPr>
        <w:t xml:space="preserve"> interviews: 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>
        <w:rPr>
          <w:rFonts w:ascii="Calibri" w:hAnsi="Calibri" w:cs="Calibri"/>
          <w:b/>
          <w:bCs/>
          <w:color w:val="222222"/>
          <w:highlight w:val="yellow"/>
        </w:rPr>
      </w:r>
      <w:r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>
        <w:rPr>
          <w:rFonts w:ascii="Calibri" w:hAnsi="Calibri" w:cs="Calibri"/>
          <w:b/>
          <w:bCs/>
          <w:color w:val="222222"/>
          <w:highlight w:val="yellow"/>
        </w:rPr>
        <w:t>MM/DD/YYYY</w:t>
      </w:r>
      <w:r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09206421" w14:textId="77777777" w:rsidR="001A04E3" w:rsidRDefault="001A04E3">
      <w:pPr>
        <w:rPr>
          <w:rFonts w:ascii="Calibri" w:hAnsi="Calibri" w:cs="Calibri"/>
          <w:b/>
          <w:bCs/>
          <w:color w:val="222222"/>
        </w:rPr>
      </w:pPr>
    </w:p>
    <w:p w14:paraId="76C3552E" w14:textId="77777777" w:rsidR="001A04E3" w:rsidRDefault="001A04E3">
      <w:pPr>
        <w:rPr>
          <w:rFonts w:cstheme="minorHAnsi"/>
          <w:b/>
          <w:sz w:val="22"/>
          <w:szCs w:val="22"/>
        </w:rPr>
      </w:pPr>
    </w:p>
    <w:p w14:paraId="3EA7C457" w14:textId="77777777" w:rsidR="001A04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4524168C" w14:textId="77777777" w:rsidR="001A04E3" w:rsidRDefault="001A04E3">
      <w:pPr>
        <w:rPr>
          <w:rFonts w:cstheme="minorHAnsi"/>
          <w:b/>
          <w:sz w:val="22"/>
          <w:szCs w:val="22"/>
        </w:rPr>
      </w:pPr>
    </w:p>
    <w:p w14:paraId="1481C3A4" w14:textId="77777777" w:rsidR="001A04E3" w:rsidRDefault="00000000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Steps</w:t>
      </w:r>
      <w:proofErr w:type="gramStart"/>
      <w:r>
        <w:rPr>
          <w:rFonts w:cstheme="minorHAnsi"/>
          <w:bCs/>
          <w:sz w:val="22"/>
          <w:szCs w:val="22"/>
        </w:rPr>
        <w:t>:  11</w:t>
      </w:r>
      <w:proofErr w:type="gramEnd"/>
    </w:p>
    <w:p w14:paraId="513B28B1" w14:textId="77777777" w:rsidR="001A04E3" w:rsidRDefault="00000000">
      <w:pPr>
        <w:rPr>
          <w:rFonts w:cstheme="minorHAnsi"/>
          <w:b/>
          <w:sz w:val="22"/>
          <w:szCs w:val="22"/>
        </w:rPr>
      </w:pPr>
      <w:r>
        <w:rPr>
          <w:rFonts w:cstheme="minorHAnsi"/>
          <w:bCs/>
          <w:sz w:val="22"/>
          <w:szCs w:val="22"/>
        </w:rPr>
        <w:t>Number of Shots:  19</w:t>
      </w:r>
      <w:r>
        <w:rPr>
          <w:rFonts w:cstheme="minorHAnsi"/>
          <w:b/>
          <w:sz w:val="22"/>
          <w:szCs w:val="22"/>
        </w:rPr>
        <w:t xml:space="preserve"> </w:t>
      </w:r>
      <w:r>
        <w:rPr>
          <w:rFonts w:cstheme="minorHAnsi"/>
          <w:b/>
          <w:sz w:val="22"/>
          <w:szCs w:val="22"/>
        </w:rPr>
        <w:br w:type="page"/>
      </w:r>
    </w:p>
    <w:p w14:paraId="6594FE64" w14:textId="77777777" w:rsidR="001A04E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 xml:space="preserve">Introduction </w:t>
      </w:r>
    </w:p>
    <w:p w14:paraId="1FF03858" w14:textId="5ED1DFC2" w:rsidR="001A04E3" w:rsidRDefault="00EA589F">
      <w:pPr>
        <w:rPr>
          <w:rFonts w:cstheme="minorHAnsi"/>
          <w:b/>
        </w:rPr>
      </w:pPr>
      <w:r w:rsidRPr="0059687D">
        <w:rPr>
          <w:rFonts w:cstheme="minorHAnsi"/>
          <w:b/>
          <w:highlight w:val="green"/>
        </w:rPr>
        <w:t>NOTE to VO producer:</w:t>
      </w:r>
      <w:r w:rsidRPr="0059687D">
        <w:rPr>
          <w:rFonts w:cstheme="minorHAnsi"/>
          <w:b/>
          <w:highlight w:val="green"/>
        </w:rPr>
        <w:br/>
        <w:t>Please generate the VO for the interview answers</w:t>
      </w:r>
      <w:r>
        <w:rPr>
          <w:rFonts w:cstheme="minorHAnsi"/>
          <w:b/>
        </w:rPr>
        <w:br/>
      </w:r>
    </w:p>
    <w:p w14:paraId="6474139A" w14:textId="77777777" w:rsidR="001A04E3" w:rsidRDefault="00000000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5420F1DB" w14:textId="77777777" w:rsidR="001A04E3" w:rsidRDefault="001A04E3">
      <w:pPr>
        <w:rPr>
          <w:rFonts w:eastAsia="Times New Roman" w:cstheme="minorHAnsi"/>
          <w:b/>
        </w:rPr>
      </w:pPr>
    </w:p>
    <w:p w14:paraId="0EEB4284" w14:textId="3A49BAF5" w:rsidR="001A04E3" w:rsidRPr="009375BF" w:rsidRDefault="00000000">
      <w:pPr>
        <w:rPr>
          <w:rFonts w:eastAsia="Times New Roman" w:cstheme="minorHAnsi"/>
          <w:strike/>
          <w:sz w:val="28"/>
          <w:szCs w:val="28"/>
        </w:rPr>
      </w:pPr>
      <w:r w:rsidRPr="009375BF">
        <w:rPr>
          <w:rFonts w:cstheme="minorHAnsi"/>
          <w:strike/>
          <w:color w:val="000000"/>
          <w:shd w:val="clear" w:color="auto" w:fill="FFFFFF"/>
        </w:rPr>
        <w:t xml:space="preserve">What is the scope of </w:t>
      </w:r>
      <w:r w:rsidR="00EA589F" w:rsidRPr="009375BF">
        <w:rPr>
          <w:rFonts w:cstheme="minorHAnsi"/>
          <w:strike/>
          <w:color w:val="000000"/>
          <w:shd w:val="clear" w:color="auto" w:fill="FFFFFF"/>
        </w:rPr>
        <w:t>this</w:t>
      </w:r>
      <w:r w:rsidRPr="009375BF">
        <w:rPr>
          <w:rFonts w:cstheme="minorHAnsi"/>
          <w:strike/>
          <w:color w:val="000000"/>
          <w:shd w:val="clear" w:color="auto" w:fill="FFFFFF"/>
        </w:rPr>
        <w:t xml:space="preserve"> research? </w:t>
      </w:r>
    </w:p>
    <w:p w14:paraId="72638144" w14:textId="156CD9F4" w:rsidR="001A04E3" w:rsidRPr="00EA589F" w:rsidRDefault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/>
          <w:color w:val="7030A0"/>
        </w:rPr>
        <w:t>This</w:t>
      </w:r>
      <w:r w:rsidRPr="0059687D">
        <w:rPr>
          <w:rFonts w:cstheme="minorHAnsi" w:hint="eastAsia"/>
          <w:color w:val="7030A0"/>
        </w:rPr>
        <w:t xml:space="preserve"> research aims to optimize a minimally invasive protocol for safely removing common bile duct stones and achieving primary duct closure</w:t>
      </w:r>
      <w:r>
        <w:rPr>
          <w:rFonts w:cstheme="minorHAnsi" w:hint="eastAsia"/>
        </w:rPr>
        <w:t>.</w:t>
      </w:r>
    </w:p>
    <w:p w14:paraId="4F21FC7D" w14:textId="3BACACAF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bookmarkStart w:id="2" w:name="_Hlk194676695"/>
      <w:r w:rsidRPr="0032078E">
        <w:rPr>
          <w:rFonts w:ascii="Calibri" w:hAnsi="Calibri" w:cs="Calibri"/>
          <w:i/>
          <w:color w:val="3333FF"/>
        </w:rPr>
        <w:t>B-roll:</w:t>
      </w:r>
      <w:r>
        <w:rPr>
          <w:rFonts w:ascii="Calibri" w:hAnsi="Calibri" w:cs="Calibri"/>
          <w:i/>
          <w:color w:val="3333FF"/>
        </w:rPr>
        <w:t>2.3.1</w:t>
      </w:r>
      <w:r w:rsidRPr="0032078E">
        <w:rPr>
          <w:rFonts w:ascii="Calibri" w:hAnsi="Calibri" w:cs="Calibri"/>
          <w:i/>
          <w:color w:val="3333FF"/>
        </w:rPr>
        <w:t xml:space="preserve"> </w:t>
      </w:r>
      <w:bookmarkEnd w:id="2"/>
    </w:p>
    <w:p w14:paraId="7CD2DE00" w14:textId="77777777" w:rsidR="00EA589F" w:rsidRP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0632F4EB" w14:textId="77777777" w:rsidR="00EA589F" w:rsidRDefault="00EA589F">
      <w:pPr>
        <w:spacing w:before="120"/>
        <w:rPr>
          <w:rFonts w:cstheme="minorHAnsi"/>
          <w:color w:val="000000"/>
          <w:shd w:val="clear" w:color="auto" w:fill="FFFFFF"/>
        </w:rPr>
      </w:pPr>
    </w:p>
    <w:p w14:paraId="53CE3BAC" w14:textId="62CA637D" w:rsidR="001A04E3" w:rsidRPr="009375BF" w:rsidRDefault="00000000">
      <w:pPr>
        <w:spacing w:before="120"/>
        <w:rPr>
          <w:rFonts w:eastAsia="Times New Roman" w:cstheme="minorHAnsi"/>
          <w:strike/>
          <w:sz w:val="28"/>
          <w:szCs w:val="28"/>
        </w:rPr>
      </w:pPr>
      <w:r w:rsidRPr="009375BF">
        <w:rPr>
          <w:rFonts w:cstheme="minorHAnsi"/>
          <w:strike/>
          <w:color w:val="000000"/>
          <w:shd w:val="clear" w:color="auto" w:fill="FFFFFF"/>
        </w:rPr>
        <w:t xml:space="preserve">What technologies are currently used to advance research in </w:t>
      </w:r>
      <w:r w:rsidR="00153AEF" w:rsidRPr="009375BF">
        <w:rPr>
          <w:rFonts w:cstheme="minorHAnsi"/>
          <w:strike/>
          <w:color w:val="000000"/>
          <w:shd w:val="clear" w:color="auto" w:fill="FFFFFF"/>
        </w:rPr>
        <w:t>the</w:t>
      </w:r>
      <w:r w:rsidRPr="009375BF">
        <w:rPr>
          <w:rFonts w:cstheme="minorHAnsi"/>
          <w:strike/>
          <w:color w:val="000000"/>
          <w:shd w:val="clear" w:color="auto" w:fill="FFFFFF"/>
        </w:rPr>
        <w:t xml:space="preserve"> field?</w:t>
      </w:r>
    </w:p>
    <w:p w14:paraId="29D428F3" w14:textId="0144AE57" w:rsidR="00EA589F" w:rsidRPr="0059687D" w:rsidRDefault="00EA589F" w:rsidP="00EA589F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  <w:color w:val="7030A0"/>
        </w:rPr>
      </w:pPr>
      <w:r w:rsidRPr="0059687D">
        <w:rPr>
          <w:rFonts w:cstheme="minorHAnsi"/>
          <w:color w:val="7030A0"/>
        </w:rPr>
        <w:t>A</w:t>
      </w:r>
      <w:r w:rsidRPr="0059687D">
        <w:rPr>
          <w:rFonts w:cstheme="minorHAnsi" w:hint="eastAsia"/>
          <w:color w:val="7030A0"/>
        </w:rPr>
        <w:t xml:space="preserve"> combin</w:t>
      </w:r>
      <w:r w:rsidRPr="0059687D">
        <w:rPr>
          <w:rFonts w:cstheme="minorHAnsi"/>
          <w:color w:val="7030A0"/>
        </w:rPr>
        <w:t>ation of</w:t>
      </w:r>
      <w:r w:rsidRPr="0059687D">
        <w:rPr>
          <w:rFonts w:cstheme="minorHAnsi" w:hint="eastAsia"/>
          <w:color w:val="7030A0"/>
        </w:rPr>
        <w:t xml:space="preserve"> fluorescence cholangiography </w:t>
      </w:r>
      <w:r w:rsidR="009375BF">
        <w:rPr>
          <w:rFonts w:cstheme="minorHAnsi"/>
          <w:color w:val="7030A0"/>
        </w:rPr>
        <w:t>and</w:t>
      </w:r>
      <w:r w:rsidRPr="0059687D">
        <w:rPr>
          <w:rFonts w:cstheme="minorHAnsi" w:hint="eastAsia"/>
          <w:color w:val="7030A0"/>
        </w:rPr>
        <w:t xml:space="preserve"> </w:t>
      </w:r>
      <w:proofErr w:type="spellStart"/>
      <w:r w:rsidRPr="0059687D">
        <w:rPr>
          <w:rFonts w:cstheme="minorHAnsi" w:hint="eastAsia"/>
          <w:color w:val="7030A0"/>
        </w:rPr>
        <w:t>choledochoscopy</w:t>
      </w:r>
      <w:proofErr w:type="spellEnd"/>
      <w:r w:rsidRPr="0059687D">
        <w:rPr>
          <w:rFonts w:cstheme="minorHAnsi" w:hint="eastAsia"/>
          <w:color w:val="7030A0"/>
        </w:rPr>
        <w:t xml:space="preserve"> for precise stone extraction</w:t>
      </w:r>
      <w:r w:rsidRPr="0059687D">
        <w:rPr>
          <w:rFonts w:cstheme="minorHAnsi"/>
          <w:color w:val="7030A0"/>
        </w:rPr>
        <w:t xml:space="preserve"> is being used in the field</w:t>
      </w:r>
      <w:r w:rsidR="00153AEF">
        <w:rPr>
          <w:rFonts w:cstheme="minorHAnsi"/>
          <w:color w:val="7030A0"/>
        </w:rPr>
        <w:t xml:space="preserve"> currently.</w:t>
      </w:r>
    </w:p>
    <w:p w14:paraId="6D35BE1C" w14:textId="6CD64834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2.4.1</w:t>
      </w:r>
    </w:p>
    <w:p w14:paraId="1CA352A7" w14:textId="7F9C49EF" w:rsidR="001A04E3" w:rsidRDefault="001A04E3" w:rsidP="00EA589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40A68591" w14:textId="77777777" w:rsidR="001A04E3" w:rsidRDefault="001A04E3">
      <w:pPr>
        <w:rPr>
          <w:rFonts w:eastAsia="Times New Roman" w:cstheme="minorHAnsi"/>
          <w:b/>
          <w:bCs/>
        </w:rPr>
      </w:pPr>
    </w:p>
    <w:p w14:paraId="4F5EEEA8" w14:textId="77777777" w:rsidR="001A04E3" w:rsidRDefault="00000000">
      <w:pPr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07F67ADA" w14:textId="77777777" w:rsidR="001A04E3" w:rsidRDefault="001A04E3">
      <w:pPr>
        <w:rPr>
          <w:rFonts w:eastAsia="Times New Roman" w:cstheme="minorHAnsi"/>
          <w:b/>
          <w:bCs/>
        </w:rPr>
      </w:pPr>
    </w:p>
    <w:p w14:paraId="50D64FFA" w14:textId="3B72DF31" w:rsidR="001A04E3" w:rsidRPr="009375BF" w:rsidRDefault="00000000">
      <w:pPr>
        <w:rPr>
          <w:rFonts w:eastAsia="Times New Roman" w:cstheme="minorHAnsi"/>
          <w:strike/>
          <w:sz w:val="28"/>
          <w:szCs w:val="28"/>
        </w:rPr>
      </w:pPr>
      <w:r w:rsidRPr="009375BF">
        <w:rPr>
          <w:rFonts w:cstheme="minorHAnsi"/>
          <w:strike/>
          <w:color w:val="000000"/>
          <w:shd w:val="clear" w:color="auto" w:fill="FFFFFF"/>
        </w:rPr>
        <w:t xml:space="preserve">What </w:t>
      </w:r>
      <w:proofErr w:type="gramStart"/>
      <w:r w:rsidRPr="009375BF">
        <w:rPr>
          <w:rFonts w:cstheme="minorHAnsi"/>
          <w:strike/>
          <w:color w:val="000000"/>
          <w:shd w:val="clear" w:color="auto" w:fill="FFFFFF"/>
        </w:rPr>
        <w:t>advantage</w:t>
      </w:r>
      <w:proofErr w:type="gramEnd"/>
      <w:r w:rsidRPr="009375BF">
        <w:rPr>
          <w:rFonts w:cstheme="minorHAnsi"/>
          <w:strike/>
          <w:color w:val="000000"/>
          <w:shd w:val="clear" w:color="auto" w:fill="FFFFFF"/>
        </w:rPr>
        <w:t xml:space="preserve"> does </w:t>
      </w:r>
      <w:r w:rsidR="00EA589F" w:rsidRPr="009375BF">
        <w:rPr>
          <w:rFonts w:cstheme="minorHAnsi"/>
          <w:strike/>
          <w:color w:val="000000"/>
          <w:shd w:val="clear" w:color="auto" w:fill="FFFFFF"/>
        </w:rPr>
        <w:t>this</w:t>
      </w:r>
      <w:r w:rsidRPr="009375BF">
        <w:rPr>
          <w:rFonts w:cstheme="minorHAnsi"/>
          <w:strike/>
          <w:color w:val="000000"/>
          <w:shd w:val="clear" w:color="auto" w:fill="FFFFFF"/>
        </w:rPr>
        <w:t xml:space="preserve"> protocol offer compared to other techniques?</w:t>
      </w:r>
    </w:p>
    <w:p w14:paraId="48C70F7F" w14:textId="42FA775A" w:rsidR="001A04E3" w:rsidRPr="00EA589F" w:rsidRDefault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/>
          <w:color w:val="7030A0"/>
        </w:rPr>
        <w:t>This</w:t>
      </w:r>
      <w:r w:rsidRPr="0059687D">
        <w:rPr>
          <w:rFonts w:cstheme="minorHAnsi" w:hint="eastAsia"/>
          <w:color w:val="7030A0"/>
        </w:rPr>
        <w:t xml:space="preserve"> technique's main advantage is avoiding a T-tube, which promotes faster recovery and improves patient</w:t>
      </w:r>
      <w:r w:rsidR="009375BF">
        <w:rPr>
          <w:rFonts w:cstheme="minorHAnsi"/>
          <w:color w:val="7030A0"/>
        </w:rPr>
        <w:t>’s</w:t>
      </w:r>
      <w:r w:rsidRPr="0059687D">
        <w:rPr>
          <w:rFonts w:cstheme="minorHAnsi" w:hint="eastAsia"/>
          <w:color w:val="7030A0"/>
        </w:rPr>
        <w:t xml:space="preserve"> quality of life</w:t>
      </w:r>
      <w:r>
        <w:rPr>
          <w:rFonts w:cstheme="minorHAnsi" w:hint="eastAsia"/>
        </w:rPr>
        <w:t>.</w:t>
      </w:r>
    </w:p>
    <w:p w14:paraId="002351D9" w14:textId="18280C41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3.2.1</w:t>
      </w:r>
    </w:p>
    <w:p w14:paraId="64C54CE1" w14:textId="77777777" w:rsid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17AA67A3" w14:textId="3972D2AD" w:rsidR="001A04E3" w:rsidRPr="009375BF" w:rsidRDefault="00000000">
      <w:pPr>
        <w:spacing w:before="120"/>
        <w:rPr>
          <w:rFonts w:eastAsia="Times New Roman" w:cstheme="minorHAnsi"/>
          <w:strike/>
        </w:rPr>
      </w:pPr>
      <w:r w:rsidRPr="009375BF">
        <w:rPr>
          <w:rFonts w:cstheme="minorHAnsi"/>
          <w:strike/>
          <w:color w:val="000000"/>
          <w:shd w:val="clear" w:color="auto" w:fill="FFFFFF"/>
        </w:rPr>
        <w:t xml:space="preserve">How will </w:t>
      </w:r>
      <w:r w:rsidR="00EA589F" w:rsidRPr="009375BF">
        <w:rPr>
          <w:rFonts w:cstheme="minorHAnsi"/>
          <w:strike/>
          <w:color w:val="000000"/>
          <w:shd w:val="clear" w:color="auto" w:fill="FFFFFF"/>
        </w:rPr>
        <w:t>the</w:t>
      </w:r>
      <w:r w:rsidRPr="009375BF">
        <w:rPr>
          <w:rFonts w:cstheme="minorHAnsi"/>
          <w:strike/>
          <w:color w:val="000000"/>
          <w:shd w:val="clear" w:color="auto" w:fill="FFFFFF"/>
        </w:rPr>
        <w:t xml:space="preserve"> findings advance research in your field?</w:t>
      </w:r>
    </w:p>
    <w:p w14:paraId="7F568C49" w14:textId="4E69FFDE" w:rsidR="00EA589F" w:rsidRPr="00EA589F" w:rsidRDefault="00000000" w:rsidP="00EA589F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59687D">
        <w:rPr>
          <w:rFonts w:cstheme="minorHAnsi" w:hint="eastAsia"/>
          <w:color w:val="7030A0"/>
        </w:rPr>
        <w:t>This protocol provides a new standard for safe, efficient primary duct closure, advancing minimally invasive biliary surgery</w:t>
      </w:r>
      <w:r>
        <w:rPr>
          <w:rFonts w:cstheme="minorHAnsi" w:hint="eastAsia"/>
        </w:rPr>
        <w:t>.</w:t>
      </w:r>
    </w:p>
    <w:p w14:paraId="1756C0F4" w14:textId="7659CAED" w:rsidR="00EA589F" w:rsidRDefault="00EA589F" w:rsidP="00EA589F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hAnsi="Calibri" w:cs="Calibri"/>
          <w:i/>
          <w:color w:val="3333FF"/>
        </w:rPr>
        <w:t xml:space="preserve">B-roll: </w:t>
      </w:r>
      <w:r>
        <w:rPr>
          <w:rFonts w:ascii="Calibri" w:hAnsi="Calibri" w:cs="Calibri"/>
          <w:i/>
          <w:color w:val="3333FF"/>
        </w:rPr>
        <w:t>4.</w:t>
      </w:r>
      <w:r w:rsidR="0059687D">
        <w:rPr>
          <w:rFonts w:ascii="Calibri" w:hAnsi="Calibri" w:cs="Calibri"/>
          <w:i/>
          <w:color w:val="3333FF"/>
        </w:rPr>
        <w:t>1.1</w:t>
      </w:r>
    </w:p>
    <w:p w14:paraId="441C9396" w14:textId="77777777" w:rsidR="00EA589F" w:rsidRDefault="00EA589F" w:rsidP="00EA589F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60641FEF" w14:textId="0C9AD448" w:rsidR="001A04E3" w:rsidRDefault="001A04E3" w:rsidP="00EA589F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7C29FB99" w14:textId="77777777" w:rsidR="001A04E3" w:rsidRDefault="001A04E3">
      <w:pPr>
        <w:spacing w:before="120"/>
        <w:rPr>
          <w:rFonts w:cstheme="minorHAnsi"/>
        </w:rPr>
      </w:pPr>
    </w:p>
    <w:p w14:paraId="71A60C5F" w14:textId="77777777" w:rsidR="001A04E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Ethics Title Card</w:t>
      </w:r>
    </w:p>
    <w:p w14:paraId="0A359904" w14:textId="77777777" w:rsidR="001A04E3" w:rsidRDefault="00000000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>
        <w:rPr>
          <w:rFonts w:eastAsia="Times New Roman" w:cstheme="minorHAnsi"/>
        </w:rPr>
        <w:br/>
        <w:t xml:space="preserve">This research has been approved by the Ethics Committee at the Guangzhou First People's Hospital </w:t>
      </w:r>
    </w:p>
    <w:p w14:paraId="453BF5B6" w14:textId="77777777" w:rsidR="001A04E3" w:rsidRDefault="00000000">
      <w:pPr>
        <w:spacing w:before="120"/>
        <w:rPr>
          <w:rFonts w:eastAsia="Times New Roman" w:cstheme="minorHAnsi"/>
        </w:rPr>
      </w:pPr>
      <w:r>
        <w:rPr>
          <w:rFonts w:cstheme="minorHAnsi"/>
        </w:rPr>
        <w:br w:type="page"/>
      </w:r>
    </w:p>
    <w:p w14:paraId="284E16FE" w14:textId="77777777" w:rsidR="001A04E3" w:rsidRDefault="00000000">
      <w:pPr>
        <w:pStyle w:val="Heading1"/>
        <w:rPr>
          <w:rFonts w:cstheme="minorHAnsi"/>
          <w:lang w:eastAsia="zh-TW"/>
        </w:rPr>
      </w:pPr>
      <w:r>
        <w:rPr>
          <w:rFonts w:cstheme="minorHAnsi"/>
        </w:rPr>
        <w:lastRenderedPageBreak/>
        <w:t xml:space="preserve">Protocol  </w:t>
      </w:r>
    </w:p>
    <w:p w14:paraId="7FBC7BA0" w14:textId="77777777" w:rsidR="001A04E3" w:rsidRDefault="001A04E3">
      <w:pPr>
        <w:rPr>
          <w:rFonts w:cstheme="minorHAnsi"/>
        </w:rPr>
      </w:pPr>
    </w:p>
    <w:p w14:paraId="7CDFA5BA" w14:textId="77777777" w:rsidR="001A04E3" w:rsidRDefault="00000000">
      <w:pPr>
        <w:pStyle w:val="ListParagraph"/>
        <w:numPr>
          <w:ilvl w:val="0"/>
          <w:numId w:val="2"/>
        </w:num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Preparation and Cholecystectomy Under </w:t>
      </w:r>
      <w:r>
        <w:rPr>
          <w:b/>
          <w:bCs/>
          <w:lang w:eastAsia="en-IN"/>
        </w:rPr>
        <w:t>Laparoscopic Guidance</w:t>
      </w:r>
    </w:p>
    <w:p w14:paraId="2AE5D379" w14:textId="77777777" w:rsidR="001A04E3" w:rsidRDefault="001A04E3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</w:p>
    <w:p w14:paraId="4DEE8905" w14:textId="25C765FA" w:rsidR="001A04E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>Demonstrator:</w:t>
      </w:r>
      <w:r w:rsidRPr="0059687D">
        <w:rPr>
          <w:rFonts w:cstheme="minorHAnsi"/>
          <w:bCs/>
        </w:rPr>
        <w:t xml:space="preserve"> </w:t>
      </w:r>
      <w:r w:rsidRPr="0059687D">
        <w:rPr>
          <w:rFonts w:cstheme="minorHAnsi" w:hint="eastAsia"/>
          <w:bCs/>
        </w:rPr>
        <w:t>Kaiwen Wu</w:t>
      </w:r>
    </w:p>
    <w:p w14:paraId="530B6A45" w14:textId="77777777" w:rsidR="001A04E3" w:rsidRDefault="001A04E3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77F8B0A8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To begin, make the required infraumbilical incision and insert the first 12-millimeter Trocar using the open technique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Under laparoscopic guidance, place four additional Trocars: one in the epigastric region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one in the right midclavicular line subcostal </w:t>
      </w:r>
      <w:r>
        <w:rPr>
          <w:b/>
          <w:bCs/>
          <w:lang w:eastAsia="en-IN"/>
        </w:rPr>
        <w:t>[3]</w:t>
      </w:r>
      <w:r>
        <w:rPr>
          <w:lang w:eastAsia="en-IN"/>
        </w:rPr>
        <w:t xml:space="preserve">, one in the right anterior axillary line subcostal, and one in the left paramedian point midway between the xiphoid and umbilicus </w:t>
      </w:r>
      <w:r>
        <w:rPr>
          <w:b/>
          <w:bCs/>
          <w:lang w:eastAsia="en-IN"/>
        </w:rPr>
        <w:t>[4]</w:t>
      </w:r>
      <w:r>
        <w:rPr>
          <w:lang w:eastAsia="en-IN"/>
        </w:rPr>
        <w:t>.</w:t>
      </w:r>
    </w:p>
    <w:p w14:paraId="1A9E03D6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00:00—00:10</w:t>
      </w:r>
    </w:p>
    <w:p w14:paraId="3B05E450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00:44—00:49</w:t>
      </w:r>
    </w:p>
    <w:p w14:paraId="6C14940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01:23—01:28</w:t>
      </w:r>
    </w:p>
    <w:p w14:paraId="6C80790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69432-1_1.mp4 02:13—02:19</w:t>
      </w:r>
    </w:p>
    <w:p w14:paraId="17B01EA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5A955C36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Press the </w:t>
      </w:r>
      <w:r>
        <w:rPr>
          <w:b/>
          <w:bCs/>
          <w:lang w:eastAsia="en-IN"/>
        </w:rPr>
        <w:t>camera mode (M)</w:t>
      </w:r>
      <w:r>
        <w:rPr>
          <w:lang w:eastAsia="en-IN"/>
        </w:rPr>
        <w:t xml:space="preserve"> button once to switch to color fluorescence mode. Adjust the gain to 50 percent to 60 percent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Observe the structures of Calot's triangle and confirm the fluorescence imaging of the cystic duct, common hepatic duct, and common bile duct </w:t>
      </w:r>
      <w:r>
        <w:rPr>
          <w:b/>
          <w:bCs/>
          <w:lang w:eastAsia="en-IN"/>
        </w:rPr>
        <w:t>[2]</w:t>
      </w:r>
      <w:r>
        <w:rPr>
          <w:lang w:eastAsia="en-IN"/>
        </w:rPr>
        <w:t>.</w:t>
      </w:r>
    </w:p>
    <w:p w14:paraId="2EFF788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01:15—01:30</w:t>
      </w:r>
    </w:p>
    <w:p w14:paraId="19BED47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01:36—01:42</w:t>
      </w:r>
    </w:p>
    <w:p w14:paraId="48EAA144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C399015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Then, dissect Calot's triangle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Isolate the cystic artery, doubly clip it with 5-millimeter </w:t>
      </w:r>
      <w:proofErr w:type="spellStart"/>
      <w:r>
        <w:rPr>
          <w:lang w:eastAsia="en-IN"/>
        </w:rPr>
        <w:t>hemoclips</w:t>
      </w:r>
      <w:proofErr w:type="spellEnd"/>
      <w:r>
        <w:rPr>
          <w:lang w:eastAsia="en-IN"/>
        </w:rPr>
        <w:t xml:space="preserve"> </w:t>
      </w:r>
      <w:r>
        <w:rPr>
          <w:b/>
          <w:bCs/>
          <w:lang w:eastAsia="en-IN"/>
        </w:rPr>
        <w:t>[2]</w:t>
      </w:r>
      <w:r>
        <w:rPr>
          <w:lang w:eastAsia="en-IN"/>
        </w:rPr>
        <w:t xml:space="preserve">, and then transect the artery </w:t>
      </w:r>
      <w:r>
        <w:rPr>
          <w:b/>
          <w:bCs/>
          <w:lang w:eastAsia="en-IN"/>
        </w:rPr>
        <w:t>[3]</w:t>
      </w:r>
      <w:r>
        <w:rPr>
          <w:lang w:eastAsia="en-IN"/>
        </w:rPr>
        <w:t>.</w:t>
      </w:r>
    </w:p>
    <w:p w14:paraId="7759626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69432-2_2.mp4 02:36—02:42</w:t>
      </w:r>
    </w:p>
    <w:p w14:paraId="3B21BF8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69432-3.mp4 01:36—01:42 And 03:48—03:50</w:t>
      </w:r>
    </w:p>
    <w:p w14:paraId="18BE308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69432-3.mp4 08:20—08:45</w:t>
      </w:r>
    </w:p>
    <w:p w14:paraId="5357AC1D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572B9E9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Free the cystic duct until approximately 1 centimeter from its junction with the common bile duct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D5316A1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69432-4_1.mp4 01:25—01:33</w:t>
      </w:r>
    </w:p>
    <w:p w14:paraId="77980968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1EADE2C7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Dissect the gallbladder from its bed using electrocautery while ensuring hemostasis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0FE1B9D9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69432-4_1.mp4 08:59—09:03 and 69432-5_1.mp4 06:40—06:45</w:t>
      </w:r>
    </w:p>
    <w:p w14:paraId="61A36D3B" w14:textId="77777777" w:rsidR="001A04E3" w:rsidRDefault="001A04E3">
      <w:pPr>
        <w:pStyle w:val="ShotDescription"/>
        <w:ind w:left="907" w:firstLine="0"/>
        <w:rPr>
          <w:lang w:val="en-IN" w:eastAsia="en-IN"/>
        </w:rPr>
      </w:pPr>
    </w:p>
    <w:p w14:paraId="55A26180" w14:textId="77777777" w:rsidR="001A04E3" w:rsidRDefault="001A04E3">
      <w:pPr>
        <w:pStyle w:val="ShotDescription"/>
        <w:ind w:left="907" w:firstLine="0"/>
        <w:rPr>
          <w:lang w:val="en-IN" w:eastAsia="en-IN"/>
        </w:rPr>
      </w:pPr>
    </w:p>
    <w:p w14:paraId="51834902" w14:textId="77777777" w:rsidR="001A04E3" w:rsidRDefault="00000000">
      <w:pPr>
        <w:pStyle w:val="ShotDescription"/>
        <w:numPr>
          <w:ilvl w:val="0"/>
          <w:numId w:val="2"/>
        </w:numPr>
        <w:rPr>
          <w:b/>
          <w:bCs/>
          <w:lang w:val="en-IN" w:eastAsia="en-IN"/>
        </w:rPr>
      </w:pPr>
      <w:r>
        <w:rPr>
          <w:b/>
          <w:bCs/>
          <w:lang w:val="en-IN" w:eastAsia="en-IN"/>
        </w:rPr>
        <w:t>Common Bile Duct (CBD) Exploration and Primary CBD Closure</w:t>
      </w:r>
    </w:p>
    <w:p w14:paraId="3494C5F1" w14:textId="44182AE3" w:rsidR="001A04E3" w:rsidRDefault="00000000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Pr="0059687D">
        <w:rPr>
          <w:rFonts w:cstheme="minorHAnsi" w:hint="eastAsia"/>
          <w:bCs/>
        </w:rPr>
        <w:t>Jiefeng</w:t>
      </w:r>
      <w:proofErr w:type="spellEnd"/>
      <w:r w:rsidRPr="0059687D">
        <w:rPr>
          <w:rFonts w:cstheme="minorHAnsi" w:hint="eastAsia"/>
          <w:bCs/>
        </w:rPr>
        <w:t xml:space="preserve"> Weng</w:t>
      </w:r>
    </w:p>
    <w:p w14:paraId="4A7A7DD3" w14:textId="77777777" w:rsidR="001A04E3" w:rsidRDefault="001A04E3">
      <w:pPr>
        <w:pStyle w:val="ShotDescription"/>
        <w:ind w:left="360" w:firstLine="0"/>
        <w:rPr>
          <w:b/>
          <w:bCs/>
          <w:lang w:val="en-IN" w:eastAsia="en-IN"/>
        </w:rPr>
      </w:pPr>
    </w:p>
    <w:p w14:paraId="5839E83C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mobilize the serosa overlying the planned common bile duct incision site to expose the duct course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08F24C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69432-6_1.mp4 01:30—01:45</w:t>
      </w:r>
    </w:p>
    <w:p w14:paraId="4E83D8F6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3274550" w14:textId="1A7F30AD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>Then, make a 0.8</w:t>
      </w:r>
      <w:r w:rsidR="00153AEF">
        <w:rPr>
          <w:lang w:eastAsia="en-IN"/>
        </w:rPr>
        <w:t>-</w:t>
      </w:r>
      <w:r>
        <w:rPr>
          <w:lang w:eastAsia="en-IN"/>
        </w:rPr>
        <w:t xml:space="preserve">centimeter longitudinal choledochotomy using laparoscopic scissors and preserve adequate duct wall for subsequent closure </w:t>
      </w:r>
      <w:r>
        <w:rPr>
          <w:b/>
          <w:bCs/>
          <w:lang w:eastAsia="en-IN"/>
        </w:rPr>
        <w:t>[1]</w:t>
      </w:r>
      <w:r>
        <w:rPr>
          <w:lang w:eastAsia="en-IN"/>
        </w:rPr>
        <w:t xml:space="preserve">. Insert a 3-millimeter </w:t>
      </w:r>
      <w:proofErr w:type="spellStart"/>
      <w:r>
        <w:rPr>
          <w:lang w:eastAsia="en-IN"/>
        </w:rPr>
        <w:t>choledochoscope</w:t>
      </w:r>
      <w:proofErr w:type="spellEnd"/>
      <w:r>
        <w:rPr>
          <w:lang w:eastAsia="en-IN"/>
        </w:rPr>
        <w:t xml:space="preserve"> via the epigastric port to examine the common bile duct and intrahepatic ducts </w:t>
      </w:r>
      <w:r>
        <w:rPr>
          <w:b/>
          <w:bCs/>
          <w:lang w:eastAsia="en-IN"/>
        </w:rPr>
        <w:t>[2-TXT]</w:t>
      </w:r>
      <w:r>
        <w:rPr>
          <w:lang w:eastAsia="en-IN"/>
        </w:rPr>
        <w:t>.</w:t>
      </w:r>
    </w:p>
    <w:p w14:paraId="049ACFC7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69432-9.mp4 05:20—05:30</w:t>
      </w:r>
    </w:p>
    <w:p w14:paraId="4221C43C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 69432-9.mp4 07:03—07:14 </w:t>
      </w:r>
      <w:r>
        <w:rPr>
          <w:b/>
          <w:bCs/>
          <w:lang w:val="en-IN" w:eastAsia="en-IN"/>
        </w:rPr>
        <w:t>TXT: Retrieve identified stones completely using a retrieval basket</w:t>
      </w:r>
    </w:p>
    <w:p w14:paraId="2471FB74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43C859D2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Now, begin suturing at the distal incision margin. Maintain 2-millimeter stitch intervals and 1-millimeter edge margins during suturing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782AAE7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69432-11_.mp4 05:30—05:35 and 69432-12.mp4 08:55—09:05</w:t>
      </w:r>
    </w:p>
    <w:p w14:paraId="187421FD" w14:textId="77777777" w:rsidR="001A04E3" w:rsidRDefault="001A04E3">
      <w:pPr>
        <w:pStyle w:val="Narration"/>
        <w:ind w:firstLine="0"/>
        <w:rPr>
          <w:lang w:eastAsia="en-IN"/>
        </w:rPr>
      </w:pPr>
    </w:p>
    <w:p w14:paraId="3A48AC12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After completing the primary suture, transect the cystic duct carefully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10FDFB1E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69432-13_1.mp4 07:53-07:56 and 08:23—08:26</w:t>
      </w:r>
    </w:p>
    <w:p w14:paraId="7A9779C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20288764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Verify bile flow from the cystic duct stump and confirm absence of residual stones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DDEB99B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>LAB MEDIA:  69432-14_1.mp4 01:48—01:50 and 02:11—02:15</w:t>
      </w:r>
    </w:p>
    <w:p w14:paraId="74834493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6AEAB05D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Finally, place a closed-suction drain in Winslow's foramen and exteriorize it through the right anterior axillary port </w:t>
      </w:r>
      <w:r>
        <w:rPr>
          <w:b/>
          <w:bCs/>
          <w:lang w:eastAsia="en-IN"/>
        </w:rPr>
        <w:t>[1]</w:t>
      </w:r>
      <w:r>
        <w:rPr>
          <w:lang w:eastAsia="en-IN"/>
        </w:rPr>
        <w:t>.</w:t>
      </w:r>
    </w:p>
    <w:p w14:paraId="487CCE74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lastRenderedPageBreak/>
        <w:t>LAB MEDIA:  69432-17_1.mp4 09:01—09:05 and 69432-18_1.mp4 00:45—00:52</w:t>
      </w:r>
    </w:p>
    <w:p w14:paraId="77091CEB" w14:textId="77777777" w:rsidR="001A04E3" w:rsidRDefault="001A04E3"/>
    <w:p w14:paraId="33A748FA" w14:textId="77777777" w:rsidR="001A04E3" w:rsidRDefault="001A04E3">
      <w:pPr>
        <w:pStyle w:val="ListParagraph"/>
        <w:spacing w:before="120"/>
        <w:ind w:left="907"/>
        <w:contextualSpacing w:val="0"/>
        <w:rPr>
          <w:rFonts w:cstheme="minorHAnsi"/>
        </w:rPr>
      </w:pPr>
    </w:p>
    <w:p w14:paraId="33A75DFC" w14:textId="77777777" w:rsidR="001A04E3" w:rsidRDefault="00000000">
      <w:pPr>
        <w:pStyle w:val="ListParagraph"/>
        <w:numPr>
          <w:ilvl w:val="2"/>
          <w:numId w:val="2"/>
        </w:numPr>
        <w:spacing w:before="120"/>
        <w:contextualSpacing w:val="0"/>
        <w:rPr>
          <w:rFonts w:cstheme="minorHAnsi"/>
        </w:rPr>
      </w:pPr>
      <w:r>
        <w:rPr>
          <w:rFonts w:cstheme="minorHAnsi"/>
        </w:rPr>
        <w:br w:type="page"/>
      </w:r>
    </w:p>
    <w:p w14:paraId="36CD6B1B" w14:textId="77777777" w:rsidR="001A04E3" w:rsidRDefault="00000000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Results</w:t>
      </w:r>
    </w:p>
    <w:p w14:paraId="0D3EDEB3" w14:textId="77777777" w:rsidR="001A04E3" w:rsidRDefault="00000000">
      <w:pPr>
        <w:pStyle w:val="ListParagraph"/>
        <w:numPr>
          <w:ilvl w:val="0"/>
          <w:numId w:val="2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3FF23E30" w14:textId="77777777" w:rsidR="001A04E3" w:rsidRDefault="001A04E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B488404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Indocyanine green fluorescence clearly delineated the cystic duct </w:t>
      </w:r>
      <w:r>
        <w:rPr>
          <w:b/>
          <w:lang w:eastAsia="en-IN"/>
        </w:rPr>
        <w:t>[1]</w:t>
      </w:r>
      <w:r>
        <w:rPr>
          <w:lang w:eastAsia="en-IN"/>
        </w:rPr>
        <w:t xml:space="preserve">, the common bile duct </w:t>
      </w:r>
      <w:r>
        <w:rPr>
          <w:b/>
          <w:lang w:eastAsia="en-IN"/>
        </w:rPr>
        <w:t>[2]</w:t>
      </w:r>
      <w:r>
        <w:rPr>
          <w:lang w:eastAsia="en-IN"/>
        </w:rPr>
        <w:t xml:space="preserve">, and the common hepatic duct, supporting precise anatomical localization </w:t>
      </w:r>
      <w:r>
        <w:rPr>
          <w:b/>
          <w:lang w:eastAsia="en-IN"/>
        </w:rPr>
        <w:t>[3]</w:t>
      </w:r>
      <w:r>
        <w:rPr>
          <w:lang w:eastAsia="en-IN"/>
        </w:rPr>
        <w:t>.</w:t>
      </w:r>
    </w:p>
    <w:p w14:paraId="37FD595B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“CD” next to the cystic duct</w:t>
      </w:r>
      <w:r>
        <w:rPr>
          <w:lang w:val="en-IN" w:eastAsia="en-IN"/>
        </w:rPr>
        <w:t>.</w:t>
      </w:r>
    </w:p>
    <w:p w14:paraId="0D59D1FA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“CBD” on the main bile duct</w:t>
      </w:r>
      <w:r>
        <w:rPr>
          <w:lang w:val="en-IN" w:eastAsia="en-IN"/>
        </w:rPr>
        <w:t>.</w:t>
      </w:r>
    </w:p>
    <w:p w14:paraId="49D91619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Figure8. </w:t>
      </w:r>
      <w:r>
        <w:rPr>
          <w:i/>
          <w:iCs/>
          <w:color w:val="3333FF"/>
          <w:lang w:val="en-IN" w:eastAsia="en-IN"/>
        </w:rPr>
        <w:t>Video editor: Highlight the label “CHD” marking the common hepatic duct</w:t>
      </w:r>
      <w:r>
        <w:rPr>
          <w:lang w:val="en-IN" w:eastAsia="en-IN"/>
        </w:rPr>
        <w:t>.</w:t>
      </w:r>
    </w:p>
    <w:p w14:paraId="2831925A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10C8554C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procedure was completed in 196 minutes </w:t>
      </w:r>
      <w:r>
        <w:rPr>
          <w:b/>
          <w:lang w:eastAsia="en-IN"/>
        </w:rPr>
        <w:t>[1]</w:t>
      </w:r>
      <w:r>
        <w:rPr>
          <w:lang w:eastAsia="en-IN"/>
        </w:rPr>
        <w:t xml:space="preserve"> with minimal blood loss of 15 milliliters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07D0CD6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“196 min” in the row labelled “Duration”</w:t>
      </w:r>
      <w:r>
        <w:rPr>
          <w:lang w:val="en-IN" w:eastAsia="en-IN"/>
        </w:rPr>
        <w:t>.</w:t>
      </w:r>
    </w:p>
    <w:p w14:paraId="086271D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“15 mL” in the row labelled “Blood loss”</w:t>
      </w:r>
      <w:r>
        <w:rPr>
          <w:lang w:val="en-IN" w:eastAsia="en-IN"/>
        </w:rPr>
        <w:t>.</w:t>
      </w:r>
    </w:p>
    <w:p w14:paraId="43B627F0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E26EC11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The patient was discharged on postoperative day 5 </w:t>
      </w:r>
      <w:r>
        <w:rPr>
          <w:b/>
          <w:lang w:eastAsia="en-IN"/>
        </w:rPr>
        <w:t>[1]</w:t>
      </w:r>
      <w:r>
        <w:rPr>
          <w:lang w:eastAsia="en-IN"/>
        </w:rPr>
        <w:t xml:space="preserve"> with a satisfactory recovery status at follow-up </w:t>
      </w:r>
      <w:r>
        <w:rPr>
          <w:b/>
          <w:lang w:eastAsia="en-IN"/>
        </w:rPr>
        <w:t>[2]</w:t>
      </w:r>
      <w:r>
        <w:rPr>
          <w:lang w:eastAsia="en-IN"/>
        </w:rPr>
        <w:t>.</w:t>
      </w:r>
    </w:p>
    <w:p w14:paraId="763B25C2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1. </w:t>
      </w:r>
      <w:r>
        <w:rPr>
          <w:i/>
          <w:iCs/>
          <w:color w:val="3333FF"/>
          <w:lang w:val="en-IN" w:eastAsia="en-IN"/>
        </w:rPr>
        <w:t>Video editor: Highlight the cell showing “5 days” in the row labelled “Hospital stay”</w:t>
      </w:r>
      <w:r>
        <w:rPr>
          <w:lang w:val="en-IN" w:eastAsia="en-IN"/>
        </w:rPr>
        <w:t>.</w:t>
      </w:r>
    </w:p>
    <w:p w14:paraId="56247EA8" w14:textId="77777777" w:rsidR="001A04E3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phrase “Status post-op satisfactory” in the row labelled “Recovery Status”.</w:t>
      </w:r>
    </w:p>
    <w:p w14:paraId="511BE48C" w14:textId="77777777" w:rsidR="001A04E3" w:rsidRDefault="001A04E3">
      <w:pPr>
        <w:pStyle w:val="ShotDescription"/>
        <w:ind w:firstLine="0"/>
        <w:rPr>
          <w:lang w:val="en-IN" w:eastAsia="en-IN"/>
        </w:rPr>
      </w:pPr>
    </w:p>
    <w:p w14:paraId="361BAFD1" w14:textId="77777777" w:rsidR="001A04E3" w:rsidRDefault="00000000">
      <w:pPr>
        <w:pStyle w:val="Narration"/>
        <w:numPr>
          <w:ilvl w:val="1"/>
          <w:numId w:val="2"/>
        </w:numPr>
        <w:rPr>
          <w:lang w:eastAsia="en-IN"/>
        </w:rPr>
      </w:pPr>
      <w:r>
        <w:rPr>
          <w:lang w:eastAsia="en-IN"/>
        </w:rPr>
        <w:t xml:space="preserve">No postoperative bile leakage or stricture was observed, as reflected by the absence of complications </w:t>
      </w:r>
      <w:r>
        <w:rPr>
          <w:b/>
          <w:lang w:eastAsia="en-IN"/>
        </w:rPr>
        <w:t>[1]</w:t>
      </w:r>
      <w:r>
        <w:rPr>
          <w:lang w:eastAsia="en-IN"/>
        </w:rPr>
        <w:t>.</w:t>
      </w:r>
    </w:p>
    <w:p w14:paraId="5F34C069" w14:textId="77777777" w:rsidR="001A04E3" w:rsidRPr="006413DA" w:rsidRDefault="00000000">
      <w:pPr>
        <w:pStyle w:val="ShotDescription"/>
        <w:numPr>
          <w:ilvl w:val="2"/>
          <w:numId w:val="2"/>
        </w:numPr>
        <w:rPr>
          <w:lang w:val="en-IN" w:eastAsia="en-IN"/>
        </w:rPr>
      </w:pPr>
      <w:r>
        <w:rPr>
          <w:lang w:val="en-IN" w:eastAsia="en-IN"/>
        </w:rPr>
        <w:t xml:space="preserve">LAB MEDIA: Table 2. </w:t>
      </w:r>
      <w:r>
        <w:rPr>
          <w:i/>
          <w:iCs/>
          <w:color w:val="3333FF"/>
          <w:lang w:val="en-IN" w:eastAsia="en-IN"/>
        </w:rPr>
        <w:t>Video editor: Highlight the row labelled “Complications”</w:t>
      </w:r>
    </w:p>
    <w:p w14:paraId="0ED09C9C" w14:textId="77777777" w:rsidR="006413DA" w:rsidRDefault="006413DA" w:rsidP="006413DA">
      <w:pPr>
        <w:pStyle w:val="ShotDescription"/>
        <w:rPr>
          <w:lang w:val="en-IN" w:eastAsia="en-IN"/>
        </w:rPr>
      </w:pPr>
    </w:p>
    <w:p w14:paraId="5AC3277C" w14:textId="77777777" w:rsidR="006413DA" w:rsidRDefault="006413DA" w:rsidP="006413DA">
      <w:pPr>
        <w:pStyle w:val="ShotDescription"/>
        <w:rPr>
          <w:lang w:val="en-IN" w:eastAsia="en-IN"/>
        </w:rPr>
      </w:pPr>
    </w:p>
    <w:p w14:paraId="11C9D5EE" w14:textId="77777777" w:rsidR="006413DA" w:rsidRDefault="006413DA" w:rsidP="006413DA">
      <w:pPr>
        <w:pStyle w:val="ShotDescription"/>
        <w:rPr>
          <w:lang w:val="en-IN" w:eastAsia="en-IN"/>
        </w:rPr>
      </w:pPr>
    </w:p>
    <w:p w14:paraId="106BF64A" w14:textId="77777777" w:rsidR="006413DA" w:rsidRDefault="006413DA" w:rsidP="006413DA">
      <w:pPr>
        <w:pStyle w:val="ShotDescription"/>
        <w:rPr>
          <w:lang w:val="en-IN" w:eastAsia="en-IN"/>
        </w:rPr>
      </w:pPr>
    </w:p>
    <w:p w14:paraId="653571E3" w14:textId="77777777" w:rsidR="006413DA" w:rsidRDefault="006413DA" w:rsidP="006413DA">
      <w:pPr>
        <w:pStyle w:val="NormalWeb"/>
      </w:pPr>
      <w:r w:rsidRPr="006413DA">
        <w:rPr>
          <w:b/>
          <w:bCs/>
        </w:rPr>
        <w:lastRenderedPageBreak/>
        <w:t>Pronunciation guide:</w:t>
      </w:r>
      <w:r>
        <w:t xml:space="preserve"> </w:t>
      </w:r>
      <w:r>
        <w:br/>
      </w:r>
      <w:r>
        <w:br/>
      </w:r>
      <w:proofErr w:type="gramStart"/>
      <w:r>
        <w:rPr>
          <w:rFonts w:hAnsi="Symbol"/>
        </w:rPr>
        <w:t></w:t>
      </w:r>
      <w:r>
        <w:t xml:space="preserve">  Infraumbilical</w:t>
      </w:r>
      <w:proofErr w:type="gramEnd"/>
      <w:r>
        <w:br/>
        <w:t>Pronunciation link: https://www.merriam-webster.com/dictionary/infraumbilical</w:t>
      </w:r>
      <w:r>
        <w:br/>
        <w:t>IPA: /</w:t>
      </w:r>
      <w:proofErr w:type="gramStart"/>
      <w:r>
        <w:t>ˌ</w:t>
      </w:r>
      <w:proofErr w:type="spellStart"/>
      <w:r>
        <w:t>ɪn.frə</w:t>
      </w:r>
      <w:proofErr w:type="gramEnd"/>
      <w:r>
        <w:t>.ʌmˈbɪl.</w:t>
      </w:r>
      <w:proofErr w:type="gramStart"/>
      <w:r>
        <w:t>ɪ.kəl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in·fruh·uhm·bil·ih·kuhl</w:t>
      </w:r>
      <w:proofErr w:type="spellEnd"/>
    </w:p>
    <w:p w14:paraId="4E5EEC21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Trocar</w:t>
      </w:r>
      <w:r>
        <w:br/>
        <w:t xml:space="preserve">Pronunciation link: </w:t>
      </w:r>
      <w:hyperlink r:id="rId9" w:tgtFrame="_new" w:history="1">
        <w:r>
          <w:rPr>
            <w:rStyle w:val="Hyperlink"/>
          </w:rPr>
          <w:t>https://www.merriam-webster.com/dictionary/trocar</w:t>
        </w:r>
      </w:hyperlink>
      <w:r>
        <w:br/>
        <w:t>IPA: /ˈ</w:t>
      </w:r>
      <w:proofErr w:type="spellStart"/>
      <w:r>
        <w:t>troʊ.kɑːr</w:t>
      </w:r>
      <w:proofErr w:type="spellEnd"/>
      <w:r>
        <w:t>/</w:t>
      </w:r>
      <w:r>
        <w:br/>
        <w:t xml:space="preserve">Phonetic Spelling: </w:t>
      </w:r>
      <w:proofErr w:type="spellStart"/>
      <w:r>
        <w:t>troh·kahr</w:t>
      </w:r>
      <w:proofErr w:type="spellEnd"/>
    </w:p>
    <w:p w14:paraId="2A957F96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Laparoscopic</w:t>
      </w:r>
      <w:proofErr w:type="gramEnd"/>
      <w:r>
        <w:br/>
        <w:t>Pronunciation link: https://www.merriam-webster.com/dictionary/laparoscopic</w:t>
      </w:r>
      <w:r>
        <w:br/>
        <w:t>IPA: /ˌlæp.</w:t>
      </w:r>
      <w:proofErr w:type="gramStart"/>
      <w:r>
        <w:t>ə.</w:t>
      </w:r>
      <w:proofErr w:type="spellStart"/>
      <w:r>
        <w:t>rəˈskɑ</w:t>
      </w:r>
      <w:proofErr w:type="spellEnd"/>
      <w:r>
        <w:t>ː</w:t>
      </w:r>
      <w:proofErr w:type="gramEnd"/>
      <w:r>
        <w:t>.</w:t>
      </w:r>
      <w:proofErr w:type="spellStart"/>
      <w:r>
        <w:t>pɪk</w:t>
      </w:r>
      <w:proofErr w:type="spellEnd"/>
      <w:r>
        <w:t>/</w:t>
      </w:r>
      <w:r>
        <w:br/>
        <w:t xml:space="preserve">Phonetic Spelling: </w:t>
      </w:r>
      <w:proofErr w:type="spellStart"/>
      <w:r>
        <w:t>lap·uh·ruh·skah·pik</w:t>
      </w:r>
      <w:proofErr w:type="spellEnd"/>
    </w:p>
    <w:p w14:paraId="444C6FEA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Epigastric</w:t>
      </w:r>
      <w:r>
        <w:br/>
        <w:t xml:space="preserve">Pronunciation link: </w:t>
      </w:r>
      <w:hyperlink r:id="rId10" w:tgtFrame="_new" w:history="1">
        <w:r>
          <w:rPr>
            <w:rStyle w:val="Hyperlink"/>
          </w:rPr>
          <w:t>https://www.merriam-webster.com/dictionary/epigastric</w:t>
        </w:r>
      </w:hyperlink>
      <w:r>
        <w:br/>
        <w:t>IPA: /ˌ</w:t>
      </w:r>
      <w:proofErr w:type="spellStart"/>
      <w:r>
        <w:t>ɛp.ɪˈɡæs.trɪk</w:t>
      </w:r>
      <w:proofErr w:type="spellEnd"/>
      <w:r>
        <w:t>/</w:t>
      </w:r>
      <w:r>
        <w:br/>
        <w:t xml:space="preserve">Phonetic Spelling: </w:t>
      </w:r>
      <w:proofErr w:type="spellStart"/>
      <w:r>
        <w:t>eh·puh·gas·trik</w:t>
      </w:r>
      <w:proofErr w:type="spellEnd"/>
    </w:p>
    <w:p w14:paraId="436E365B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Subcostal</w:t>
      </w:r>
      <w:proofErr w:type="gramEnd"/>
      <w:r>
        <w:br/>
        <w:t>Pronunciation link: https://www.merriam-webster.com/dictionary/subcostal</w:t>
      </w:r>
      <w:r>
        <w:br/>
        <w:t>IPA: /</w:t>
      </w:r>
      <w:proofErr w:type="spellStart"/>
      <w:proofErr w:type="gramStart"/>
      <w:r>
        <w:t>sʌbˈkɑ</w:t>
      </w:r>
      <w:proofErr w:type="spellEnd"/>
      <w:r>
        <w:t>ː.</w:t>
      </w:r>
      <w:proofErr w:type="spellStart"/>
      <w:r>
        <w:t>stəl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suhb·kah·stuhl</w:t>
      </w:r>
      <w:proofErr w:type="spellEnd"/>
    </w:p>
    <w:p w14:paraId="76280C6F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Axillary</w:t>
      </w:r>
      <w:r>
        <w:br/>
        <w:t xml:space="preserve">Pronunciation link: </w:t>
      </w:r>
      <w:hyperlink r:id="rId11" w:tgtFrame="_new" w:history="1">
        <w:r>
          <w:rPr>
            <w:rStyle w:val="Hyperlink"/>
          </w:rPr>
          <w:t>https://www.merriam-webster.com/dictionary/axillary</w:t>
        </w:r>
      </w:hyperlink>
      <w:r>
        <w:br/>
        <w:t>IPA: /ˈ</w:t>
      </w:r>
      <w:proofErr w:type="spellStart"/>
      <w:r>
        <w:t>æks.ɪˌlɛr.i</w:t>
      </w:r>
      <w:proofErr w:type="spellEnd"/>
      <w:r>
        <w:t>/</w:t>
      </w:r>
      <w:r>
        <w:br/>
        <w:t xml:space="preserve">Phonetic Spelling: </w:t>
      </w:r>
      <w:proofErr w:type="spellStart"/>
      <w:r>
        <w:t>ak·suh·leh·ree</w:t>
      </w:r>
      <w:proofErr w:type="spellEnd"/>
    </w:p>
    <w:p w14:paraId="7971F42F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Paramedian</w:t>
      </w:r>
      <w:proofErr w:type="gramEnd"/>
      <w:r>
        <w:br/>
        <w:t>Pronunciation link: https://www.merriam-webster.com/dictionary/paramedian</w:t>
      </w:r>
      <w:r>
        <w:br/>
        <w:t>IPA: /</w:t>
      </w:r>
      <w:proofErr w:type="gramStart"/>
      <w:r>
        <w:t>ˌpær.</w:t>
      </w:r>
      <w:proofErr w:type="spellStart"/>
      <w:r>
        <w:t>əˈmi</w:t>
      </w:r>
      <w:proofErr w:type="spellEnd"/>
      <w:r>
        <w:t>ː</w:t>
      </w:r>
      <w:proofErr w:type="gramEnd"/>
      <w:r>
        <w:t>.</w:t>
      </w:r>
      <w:proofErr w:type="spellStart"/>
      <w:proofErr w:type="gramStart"/>
      <w:r>
        <w:t>di.ən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pah·ruh·mee·dee·uhn</w:t>
      </w:r>
      <w:proofErr w:type="spellEnd"/>
    </w:p>
    <w:p w14:paraId="23B1A4A4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Xiphoid</w:t>
      </w:r>
      <w:r>
        <w:br/>
        <w:t xml:space="preserve">Pronunciation link: </w:t>
      </w:r>
      <w:hyperlink r:id="rId12" w:tgtFrame="_new" w:history="1">
        <w:r>
          <w:rPr>
            <w:rStyle w:val="Hyperlink"/>
          </w:rPr>
          <w:t>https://www.merriam-webster.com/dictionary/xiphoid</w:t>
        </w:r>
      </w:hyperlink>
      <w:r>
        <w:br/>
        <w:t>IPA: /ˈ</w:t>
      </w:r>
      <w:proofErr w:type="spellStart"/>
      <w:r>
        <w:t>zaɪ.fɔɪd</w:t>
      </w:r>
      <w:proofErr w:type="spellEnd"/>
      <w:r>
        <w:t>/</w:t>
      </w:r>
      <w:r>
        <w:br/>
        <w:t xml:space="preserve">Phonetic Spelling: </w:t>
      </w:r>
      <w:proofErr w:type="spellStart"/>
      <w:r>
        <w:t>zy·foyd</w:t>
      </w:r>
      <w:proofErr w:type="spellEnd"/>
    </w:p>
    <w:p w14:paraId="7105DAE7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Umbilicus</w:t>
      </w:r>
      <w:r>
        <w:br/>
        <w:t xml:space="preserve">Pronunciation link: </w:t>
      </w:r>
      <w:hyperlink r:id="rId13" w:tgtFrame="_new" w:history="1">
        <w:r>
          <w:rPr>
            <w:rStyle w:val="Hyperlink"/>
          </w:rPr>
          <w:t>https://www.merriam-webster.com/dictionary/umbilicus</w:t>
        </w:r>
      </w:hyperlink>
      <w:r>
        <w:br/>
      </w:r>
      <w:r>
        <w:lastRenderedPageBreak/>
        <w:t>IPA: /</w:t>
      </w:r>
      <w:proofErr w:type="spellStart"/>
      <w:r>
        <w:t>ʌmˈbɪl.ɪ.kəs</w:t>
      </w:r>
      <w:proofErr w:type="spellEnd"/>
      <w:r>
        <w:t>/</w:t>
      </w:r>
      <w:r>
        <w:br/>
        <w:t xml:space="preserve">Phonetic Spelling: </w:t>
      </w:r>
      <w:proofErr w:type="spellStart"/>
      <w:r>
        <w:t>uhm·bil·ih·kuhs</w:t>
      </w:r>
      <w:proofErr w:type="spellEnd"/>
    </w:p>
    <w:p w14:paraId="08ABBA05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Fluorescence</w:t>
      </w:r>
      <w:r>
        <w:br/>
        <w:t xml:space="preserve">Pronunciation link: </w:t>
      </w:r>
      <w:hyperlink r:id="rId14" w:tgtFrame="_new" w:history="1">
        <w:r>
          <w:rPr>
            <w:rStyle w:val="Hyperlink"/>
          </w:rPr>
          <w:t>https://www.merriam-webster.com/dictionary/fluorescence</w:t>
        </w:r>
      </w:hyperlink>
      <w:r>
        <w:br/>
        <w:t>IPA: /</w:t>
      </w:r>
      <w:proofErr w:type="spellStart"/>
      <w:r>
        <w:t>flʊˈrɛs.əns</w:t>
      </w:r>
      <w:proofErr w:type="spellEnd"/>
      <w:r>
        <w:t>/</w:t>
      </w:r>
      <w:r>
        <w:br/>
        <w:t xml:space="preserve">Phonetic Spelling: </w:t>
      </w:r>
      <w:proofErr w:type="spellStart"/>
      <w:r>
        <w:t>floo·reh·suhns</w:t>
      </w:r>
      <w:proofErr w:type="spellEnd"/>
    </w:p>
    <w:p w14:paraId="3F0C0D16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Calot's</w:t>
      </w:r>
      <w:proofErr w:type="gramEnd"/>
      <w:r>
        <w:t xml:space="preserve"> triangle</w:t>
      </w:r>
      <w:r>
        <w:br/>
        <w:t>Pronunciation link: https://www.howtopronounce.com/calot-s-triangle</w:t>
      </w:r>
      <w:r>
        <w:br/>
        <w:t>IPA: /</w:t>
      </w:r>
      <w:proofErr w:type="spellStart"/>
      <w:r>
        <w:t>kæˈloʊz</w:t>
      </w:r>
      <w:proofErr w:type="spellEnd"/>
      <w:r>
        <w:t xml:space="preserve"> ˈ</w:t>
      </w:r>
      <w:proofErr w:type="spellStart"/>
      <w:r>
        <w:t>traɪ.</w:t>
      </w:r>
      <w:proofErr w:type="gramStart"/>
      <w:r>
        <w:t>æŋ.ɡəl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kah·lohz</w:t>
      </w:r>
      <w:proofErr w:type="spellEnd"/>
      <w:r>
        <w:t xml:space="preserve"> </w:t>
      </w:r>
      <w:proofErr w:type="spellStart"/>
      <w:r>
        <w:t>try·ang·guhl</w:t>
      </w:r>
      <w:proofErr w:type="spellEnd"/>
    </w:p>
    <w:p w14:paraId="4C5ED278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Cystic</w:t>
      </w:r>
      <w:proofErr w:type="gramEnd"/>
      <w:r>
        <w:t xml:space="preserve"> duct</w:t>
      </w:r>
      <w:r>
        <w:br/>
        <w:t>Pronunciation link: https://www.merriam-webster.com/dictionary/cystic%20duct</w:t>
      </w:r>
      <w:r>
        <w:br/>
        <w:t>IPA: /</w:t>
      </w:r>
      <w:proofErr w:type="gramStart"/>
      <w:r>
        <w:t>ˈ</w:t>
      </w:r>
      <w:proofErr w:type="spellStart"/>
      <w:r>
        <w:t>sɪs.tɪk</w:t>
      </w:r>
      <w:proofErr w:type="spellEnd"/>
      <w:proofErr w:type="gramEnd"/>
      <w:r>
        <w:t xml:space="preserve"> </w:t>
      </w:r>
      <w:proofErr w:type="spellStart"/>
      <w:r>
        <w:t>dʌkt</w:t>
      </w:r>
      <w:proofErr w:type="spellEnd"/>
      <w:r>
        <w:t>/</w:t>
      </w:r>
      <w:r>
        <w:br/>
        <w:t xml:space="preserve">Phonetic Spelling: </w:t>
      </w:r>
      <w:proofErr w:type="spellStart"/>
      <w:r>
        <w:t>sis·tik</w:t>
      </w:r>
      <w:proofErr w:type="spellEnd"/>
      <w:r>
        <w:t xml:space="preserve"> </w:t>
      </w:r>
      <w:proofErr w:type="spellStart"/>
      <w:r>
        <w:t>duhkt</w:t>
      </w:r>
      <w:proofErr w:type="spellEnd"/>
    </w:p>
    <w:p w14:paraId="6CBD1863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</w:t>
      </w:r>
      <w:proofErr w:type="spellStart"/>
      <w:r>
        <w:t>Hemoclips</w:t>
      </w:r>
      <w:proofErr w:type="spellEnd"/>
      <w:proofErr w:type="gramEnd"/>
      <w:r>
        <w:br/>
        <w:t>Pronunciation link: https://www.howtopronounce.com/hemoclip</w:t>
      </w:r>
      <w:r>
        <w:br/>
        <w:t>IPA: /</w:t>
      </w:r>
      <w:proofErr w:type="gramStart"/>
      <w:r>
        <w:t>ˈhiː.</w:t>
      </w:r>
      <w:proofErr w:type="spellStart"/>
      <w:r>
        <w:t>moʊˌklɪps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hee·moh·klips</w:t>
      </w:r>
      <w:proofErr w:type="spellEnd"/>
    </w:p>
    <w:p w14:paraId="2D5D8327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Electrocautery</w:t>
      </w:r>
      <w:r>
        <w:br/>
        <w:t xml:space="preserve">Pronunciation link: </w:t>
      </w:r>
      <w:hyperlink r:id="rId15" w:tgtFrame="_new" w:history="1">
        <w:r>
          <w:rPr>
            <w:rStyle w:val="Hyperlink"/>
          </w:rPr>
          <w:t>https://www.merriam-webster.com/dictionary/electrocautery</w:t>
        </w:r>
      </w:hyperlink>
      <w:r>
        <w:br/>
        <w:t>IPA: /ɪˌlɛk.</w:t>
      </w:r>
      <w:proofErr w:type="spellStart"/>
      <w:r>
        <w:t>trəˈkɔ</w:t>
      </w:r>
      <w:proofErr w:type="spellEnd"/>
      <w:r>
        <w:t>ː.</w:t>
      </w:r>
      <w:proofErr w:type="spellStart"/>
      <w:r>
        <w:t>tə.ri</w:t>
      </w:r>
      <w:proofErr w:type="spellEnd"/>
      <w:r>
        <w:t>/</w:t>
      </w:r>
      <w:r>
        <w:br/>
        <w:t xml:space="preserve">Phonetic Spelling: </w:t>
      </w:r>
      <w:proofErr w:type="spellStart"/>
      <w:r>
        <w:t>ih·lek·truh·kaw·tuh·ree</w:t>
      </w:r>
      <w:proofErr w:type="spellEnd"/>
    </w:p>
    <w:p w14:paraId="777D4C4D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</w:t>
      </w:r>
      <w:proofErr w:type="spellStart"/>
      <w:r>
        <w:t>Hemostasis</w:t>
      </w:r>
      <w:proofErr w:type="spellEnd"/>
      <w:r>
        <w:br/>
        <w:t xml:space="preserve">Pronunciation link: </w:t>
      </w:r>
      <w:hyperlink r:id="rId16" w:tgtFrame="_new" w:history="1">
        <w:r>
          <w:rPr>
            <w:rStyle w:val="Hyperlink"/>
          </w:rPr>
          <w:t>https://www.merriam-webster.com/dictionary/hemostasis</w:t>
        </w:r>
      </w:hyperlink>
      <w:r>
        <w:br/>
        <w:t>IPA: /ˌhiː.</w:t>
      </w:r>
      <w:proofErr w:type="spellStart"/>
      <w:r>
        <w:t>məˈsteɪ.sɪs</w:t>
      </w:r>
      <w:proofErr w:type="spellEnd"/>
      <w:r>
        <w:t>/</w:t>
      </w:r>
      <w:r>
        <w:br/>
        <w:t xml:space="preserve">Phonetic Spelling: </w:t>
      </w:r>
      <w:proofErr w:type="spellStart"/>
      <w:r>
        <w:t>hee·muh·stay·suhs</w:t>
      </w:r>
      <w:proofErr w:type="spellEnd"/>
    </w:p>
    <w:p w14:paraId="1CE51DB6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Serosa</w:t>
      </w:r>
      <w:r>
        <w:br/>
        <w:t xml:space="preserve">Pronunciation link: </w:t>
      </w:r>
      <w:hyperlink r:id="rId17" w:tgtFrame="_new" w:history="1">
        <w:r>
          <w:rPr>
            <w:rStyle w:val="Hyperlink"/>
          </w:rPr>
          <w:t>https://www.merriam-webster.com/dictionary/serosa</w:t>
        </w:r>
      </w:hyperlink>
      <w:r>
        <w:br/>
        <w:t>IPA: /</w:t>
      </w:r>
      <w:proofErr w:type="spellStart"/>
      <w:r>
        <w:t>səˈroʊ.sə</w:t>
      </w:r>
      <w:proofErr w:type="spellEnd"/>
      <w:r>
        <w:t>/</w:t>
      </w:r>
      <w:r>
        <w:br/>
        <w:t xml:space="preserve">Phonetic Spelling: </w:t>
      </w:r>
      <w:proofErr w:type="spellStart"/>
      <w:r>
        <w:t>suh·roh·suh</w:t>
      </w:r>
      <w:proofErr w:type="spellEnd"/>
    </w:p>
    <w:p w14:paraId="1CB18CC9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Choledochotomy</w:t>
      </w:r>
      <w:r>
        <w:br/>
        <w:t xml:space="preserve">Pronunciation link: </w:t>
      </w:r>
      <w:hyperlink r:id="rId18" w:tgtFrame="_new" w:history="1">
        <w:r>
          <w:rPr>
            <w:rStyle w:val="Hyperlink"/>
          </w:rPr>
          <w:t>https://www.howtopronounce.com/choledochotomy</w:t>
        </w:r>
      </w:hyperlink>
      <w:r>
        <w:br/>
        <w:t>IPA: /ˌ</w:t>
      </w:r>
      <w:proofErr w:type="spellStart"/>
      <w:r>
        <w:t>koʊ.ləˌdɑ</w:t>
      </w:r>
      <w:proofErr w:type="spellEnd"/>
      <w:r>
        <w:t>ːˈ</w:t>
      </w:r>
      <w:proofErr w:type="spellStart"/>
      <w:r>
        <w:t>kɑ</w:t>
      </w:r>
      <w:proofErr w:type="spellEnd"/>
      <w:r>
        <w:t>ː.</w:t>
      </w:r>
      <w:proofErr w:type="spellStart"/>
      <w:r>
        <w:t>tə.mi</w:t>
      </w:r>
      <w:proofErr w:type="spellEnd"/>
      <w:r>
        <w:t>/</w:t>
      </w:r>
      <w:r>
        <w:br/>
        <w:t xml:space="preserve">Phonetic Spelling: </w:t>
      </w:r>
      <w:proofErr w:type="spellStart"/>
      <w:r>
        <w:t>koh·luh·dah·kah·tuh·mee</w:t>
      </w:r>
      <w:proofErr w:type="spellEnd"/>
    </w:p>
    <w:p w14:paraId="6272C14D" w14:textId="77777777" w:rsidR="006413DA" w:rsidRDefault="006413DA" w:rsidP="006413DA">
      <w:pPr>
        <w:pStyle w:val="NormalWeb"/>
      </w:pPr>
      <w:r>
        <w:rPr>
          <w:rFonts w:hAnsi="Symbol"/>
        </w:rPr>
        <w:lastRenderedPageBreak/>
        <w:t></w:t>
      </w:r>
      <w:r>
        <w:t xml:space="preserve">  </w:t>
      </w:r>
      <w:proofErr w:type="spellStart"/>
      <w:r>
        <w:t>Choledochoscope</w:t>
      </w:r>
      <w:proofErr w:type="spellEnd"/>
      <w:r>
        <w:br/>
        <w:t xml:space="preserve">Pronunciation link: </w:t>
      </w:r>
      <w:hyperlink r:id="rId19" w:tgtFrame="_new" w:history="1">
        <w:r>
          <w:rPr>
            <w:rStyle w:val="Hyperlink"/>
          </w:rPr>
          <w:t>https://www.howtopronounce.com/choledochoscope</w:t>
        </w:r>
      </w:hyperlink>
      <w:r>
        <w:br/>
        <w:t>IPA: /</w:t>
      </w:r>
      <w:proofErr w:type="spellStart"/>
      <w:r>
        <w:t>koʊˈlɛd.ə.kəˌskoʊp</w:t>
      </w:r>
      <w:proofErr w:type="spellEnd"/>
      <w:r>
        <w:t>/</w:t>
      </w:r>
      <w:r>
        <w:br/>
        <w:t xml:space="preserve">Phonetic Spelling: </w:t>
      </w:r>
      <w:proofErr w:type="spellStart"/>
      <w:r>
        <w:t>koh·led·uh·kohp</w:t>
      </w:r>
      <w:proofErr w:type="spellEnd"/>
    </w:p>
    <w:p w14:paraId="676E8F58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Intrahepatic</w:t>
      </w:r>
      <w:proofErr w:type="gramEnd"/>
      <w:r>
        <w:br/>
        <w:t>Pronunciation link: https://www.merriam-webster.com/dictionary/intrahepatic</w:t>
      </w:r>
      <w:r>
        <w:br/>
        <w:t>IPA: /</w:t>
      </w:r>
      <w:proofErr w:type="gramStart"/>
      <w:r>
        <w:t>ˌ</w:t>
      </w:r>
      <w:proofErr w:type="spellStart"/>
      <w:r>
        <w:t>ɪn.trə</w:t>
      </w:r>
      <w:proofErr w:type="gramEnd"/>
      <w:r>
        <w:t>.</w:t>
      </w:r>
      <w:proofErr w:type="gramStart"/>
      <w:r>
        <w:t>hɪˈpæt.ɪk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in·truh·hih·pa·tik</w:t>
      </w:r>
      <w:proofErr w:type="spellEnd"/>
    </w:p>
    <w:p w14:paraId="177E2426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Suture</w:t>
      </w:r>
      <w:r>
        <w:br/>
        <w:t xml:space="preserve">Pronunciation link: </w:t>
      </w:r>
      <w:hyperlink r:id="rId20" w:tgtFrame="_new" w:history="1">
        <w:r>
          <w:rPr>
            <w:rStyle w:val="Hyperlink"/>
          </w:rPr>
          <w:t>https://www.merriam-webster.com/dictionary/suture</w:t>
        </w:r>
      </w:hyperlink>
      <w:r>
        <w:br/>
        <w:t>IPA: /ˈ</w:t>
      </w:r>
      <w:proofErr w:type="spellStart"/>
      <w:r>
        <w:t>su</w:t>
      </w:r>
      <w:proofErr w:type="spellEnd"/>
      <w:r>
        <w:t>ː.</w:t>
      </w:r>
      <w:proofErr w:type="spellStart"/>
      <w:r>
        <w:t>tʃɚ</w:t>
      </w:r>
      <w:proofErr w:type="spellEnd"/>
      <w:r>
        <w:t>/</w:t>
      </w:r>
      <w:r>
        <w:br/>
        <w:t xml:space="preserve">Phonetic Spelling: </w:t>
      </w:r>
      <w:proofErr w:type="spellStart"/>
      <w:r>
        <w:t>soo·cher</w:t>
      </w:r>
      <w:proofErr w:type="spellEnd"/>
    </w:p>
    <w:p w14:paraId="5D3D7EF9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Transect</w:t>
      </w:r>
      <w:proofErr w:type="gramEnd"/>
      <w:r>
        <w:br/>
        <w:t xml:space="preserve">Pronunciation link: </w:t>
      </w:r>
      <w:hyperlink r:id="rId21" w:tgtFrame="_new" w:history="1">
        <w:r>
          <w:rPr>
            <w:rStyle w:val="Hyperlink"/>
          </w:rPr>
          <w:t>https://www.merriam-webster.com/dictionary/transect</w:t>
        </w:r>
      </w:hyperlink>
      <w:r>
        <w:br/>
        <w:t>IPA: /</w:t>
      </w:r>
      <w:proofErr w:type="spellStart"/>
      <w:r>
        <w:t>trænˈsɛkt</w:t>
      </w:r>
      <w:proofErr w:type="spellEnd"/>
      <w:r>
        <w:t>/</w:t>
      </w:r>
      <w:r>
        <w:br/>
        <w:t xml:space="preserve">Phonetic Spelling: </w:t>
      </w:r>
      <w:proofErr w:type="spellStart"/>
      <w:r>
        <w:t>tran·sekt</w:t>
      </w:r>
      <w:proofErr w:type="spellEnd"/>
    </w:p>
    <w:p w14:paraId="1B3D0700" w14:textId="77777777" w:rsidR="006413DA" w:rsidRDefault="006413DA" w:rsidP="006413DA">
      <w:pPr>
        <w:pStyle w:val="NormalWeb"/>
      </w:pPr>
      <w:proofErr w:type="gramStart"/>
      <w:r>
        <w:rPr>
          <w:rFonts w:hAnsi="Symbol"/>
        </w:rPr>
        <w:t></w:t>
      </w:r>
      <w:r>
        <w:t xml:space="preserve">  Winslow's</w:t>
      </w:r>
      <w:proofErr w:type="gramEnd"/>
      <w:r>
        <w:t xml:space="preserve"> foramen</w:t>
      </w:r>
      <w:r>
        <w:br/>
        <w:t>Pronunciation link: https://www.howtopronounce.com/winslow-s-foramen</w:t>
      </w:r>
      <w:r>
        <w:br/>
        <w:t>IPA: /</w:t>
      </w:r>
      <w:proofErr w:type="gramStart"/>
      <w:r>
        <w:t>ˈ</w:t>
      </w:r>
      <w:proofErr w:type="spellStart"/>
      <w:r>
        <w:t>wɪnz.loʊz</w:t>
      </w:r>
      <w:proofErr w:type="spellEnd"/>
      <w:proofErr w:type="gramEnd"/>
      <w:r>
        <w:t xml:space="preserve"> </w:t>
      </w:r>
      <w:proofErr w:type="spellStart"/>
      <w:proofErr w:type="gramStart"/>
      <w:r>
        <w:t>fəˈreɪ.mən</w:t>
      </w:r>
      <w:proofErr w:type="spellEnd"/>
      <w:proofErr w:type="gramEnd"/>
      <w:r>
        <w:t>/</w:t>
      </w:r>
      <w:r>
        <w:br/>
        <w:t xml:space="preserve">Phonetic Spelling: </w:t>
      </w:r>
      <w:proofErr w:type="spellStart"/>
      <w:r>
        <w:t>winz·lohz</w:t>
      </w:r>
      <w:proofErr w:type="spellEnd"/>
      <w:r>
        <w:t xml:space="preserve"> </w:t>
      </w:r>
      <w:proofErr w:type="spellStart"/>
      <w:r>
        <w:t>fuh·ray·muhn</w:t>
      </w:r>
      <w:proofErr w:type="spellEnd"/>
    </w:p>
    <w:p w14:paraId="0F425E19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Indocyanine green</w:t>
      </w:r>
      <w:r>
        <w:br/>
        <w:t xml:space="preserve">Pronunciation link: </w:t>
      </w:r>
      <w:hyperlink r:id="rId22" w:tgtFrame="_new" w:history="1">
        <w:r>
          <w:rPr>
            <w:rStyle w:val="Hyperlink"/>
          </w:rPr>
          <w:t>https://www.howtopronounce.com/indocyanine-green</w:t>
        </w:r>
      </w:hyperlink>
      <w:r>
        <w:br/>
        <w:t>IPA: /ˌ</w:t>
      </w:r>
      <w:proofErr w:type="spellStart"/>
      <w:r>
        <w:t>ɪn.doʊˈsaɪ.əˌniːn</w:t>
      </w:r>
      <w:proofErr w:type="spellEnd"/>
      <w:r>
        <w:t xml:space="preserve"> </w:t>
      </w:r>
      <w:proofErr w:type="spellStart"/>
      <w:r>
        <w:t>ɡriːn</w:t>
      </w:r>
      <w:proofErr w:type="spellEnd"/>
      <w:r>
        <w:t>/</w:t>
      </w:r>
      <w:r>
        <w:br/>
        <w:t xml:space="preserve">Phonetic Spelling: </w:t>
      </w:r>
      <w:proofErr w:type="spellStart"/>
      <w:r>
        <w:t>in·doh·sy·uh·neen</w:t>
      </w:r>
      <w:proofErr w:type="spellEnd"/>
      <w:r>
        <w:t xml:space="preserve"> green</w:t>
      </w:r>
    </w:p>
    <w:p w14:paraId="0020A96C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Anatomical</w:t>
      </w:r>
      <w:r>
        <w:br/>
        <w:t xml:space="preserve">Pronunciation link: </w:t>
      </w:r>
      <w:hyperlink r:id="rId23" w:tgtFrame="_new" w:history="1">
        <w:r>
          <w:rPr>
            <w:rStyle w:val="Hyperlink"/>
          </w:rPr>
          <w:t>https://www.merriam-webster.com/dictionary/anatomical</w:t>
        </w:r>
      </w:hyperlink>
      <w:r>
        <w:br/>
        <w:t>IPA: /ˌæn.</w:t>
      </w:r>
      <w:proofErr w:type="spellStart"/>
      <w:r>
        <w:t>əˈtɑ</w:t>
      </w:r>
      <w:proofErr w:type="spellEnd"/>
      <w:r>
        <w:t>ː.</w:t>
      </w:r>
      <w:proofErr w:type="spellStart"/>
      <w:r>
        <w:t>mɪ.kəl</w:t>
      </w:r>
      <w:proofErr w:type="spellEnd"/>
      <w:r>
        <w:t>/</w:t>
      </w:r>
      <w:r>
        <w:br/>
        <w:t xml:space="preserve">Phonetic Spelling: </w:t>
      </w:r>
      <w:proofErr w:type="spellStart"/>
      <w:r>
        <w:t>an·uh·tah·mih·kuhl</w:t>
      </w:r>
      <w:proofErr w:type="spellEnd"/>
    </w:p>
    <w:p w14:paraId="00103A87" w14:textId="77777777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Postoperative</w:t>
      </w:r>
      <w:r>
        <w:br/>
        <w:t xml:space="preserve">Pronunciation link: </w:t>
      </w:r>
      <w:hyperlink r:id="rId24" w:tgtFrame="_new" w:history="1">
        <w:r>
          <w:rPr>
            <w:rStyle w:val="Hyperlink"/>
          </w:rPr>
          <w:t>https://www.merriam-webster.com/dictionary/postoperative</w:t>
        </w:r>
      </w:hyperlink>
      <w:r>
        <w:br/>
        <w:t>IPA: /ˌ</w:t>
      </w:r>
      <w:proofErr w:type="spellStart"/>
      <w:r>
        <w:t>poʊstˈɑ</w:t>
      </w:r>
      <w:proofErr w:type="spellEnd"/>
      <w:r>
        <w:t>ː.</w:t>
      </w:r>
      <w:proofErr w:type="spellStart"/>
      <w:r>
        <w:t>pə.rə.tɪv</w:t>
      </w:r>
      <w:proofErr w:type="spellEnd"/>
      <w:r>
        <w:t>/</w:t>
      </w:r>
      <w:r>
        <w:br/>
        <w:t xml:space="preserve">Phonetic Spelling: </w:t>
      </w:r>
      <w:proofErr w:type="spellStart"/>
      <w:r>
        <w:t>pohst·ah·puh·ruh·tiv</w:t>
      </w:r>
      <w:proofErr w:type="spellEnd"/>
    </w:p>
    <w:p w14:paraId="216FFCD1" w14:textId="06EF17E1" w:rsidR="006413DA" w:rsidRDefault="006413DA" w:rsidP="006413DA">
      <w:pPr>
        <w:pStyle w:val="NormalWeb"/>
      </w:pPr>
      <w:r>
        <w:rPr>
          <w:rFonts w:hAnsi="Symbol"/>
        </w:rPr>
        <w:t></w:t>
      </w:r>
      <w:r>
        <w:t xml:space="preserve">  Stricture</w:t>
      </w:r>
      <w:r>
        <w:br/>
        <w:t xml:space="preserve">Pronunciation link: </w:t>
      </w:r>
      <w:hyperlink r:id="rId25" w:tgtFrame="_new" w:history="1">
        <w:r>
          <w:rPr>
            <w:rStyle w:val="Hyperlink"/>
          </w:rPr>
          <w:t>https://www.merriam-webster.com/dictionary/stricture</w:t>
        </w:r>
      </w:hyperlink>
      <w:r>
        <w:br/>
        <w:t>IPA: /ˈ</w:t>
      </w:r>
      <w:proofErr w:type="spellStart"/>
      <w:r>
        <w:t>strɪk.tʃɚ</w:t>
      </w:r>
      <w:proofErr w:type="spellEnd"/>
      <w:r>
        <w:t>/</w:t>
      </w:r>
      <w:r>
        <w:br/>
        <w:t xml:space="preserve">Phonetic Spelling: </w:t>
      </w:r>
      <w:proofErr w:type="spellStart"/>
      <w:r>
        <w:t>strik·cher</w:t>
      </w:r>
      <w:proofErr w:type="spellEnd"/>
    </w:p>
    <w:sectPr w:rsidR="006413DA">
      <w:headerReference w:type="default" r:id="rId26"/>
      <w:footerReference w:type="even" r:id="rId27"/>
      <w:footerReference w:type="default" r:id="rId28"/>
      <w:pgSz w:w="12240" w:h="15840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4A2BE" w14:textId="77777777" w:rsidR="004D01B5" w:rsidRDefault="004D01B5">
      <w:r>
        <w:separator/>
      </w:r>
    </w:p>
  </w:endnote>
  <w:endnote w:type="continuationSeparator" w:id="0">
    <w:p w14:paraId="0EB01DAE" w14:textId="77777777" w:rsidR="004D01B5" w:rsidRDefault="004D0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default"/>
    <w:sig w:usb0="00000000" w:usb1="00000000" w:usb2="00000000" w:usb3="00000000" w:csb0="000001BF" w:csb1="00000000"/>
  </w:font>
  <w:font w:name="GJKHG F+ Helvetic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</w:sdtPr>
    <w:sdtContent>
      <w:p w14:paraId="42CC2D57" w14:textId="77777777" w:rsidR="001A04E3" w:rsidRDefault="00000000">
        <w:pPr>
          <w:pStyle w:val="Footer"/>
          <w:framePr w:wrap="auto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F43A6C" w14:textId="77777777" w:rsidR="001A04E3" w:rsidRDefault="001A04E3">
    <w:pPr>
      <w:pStyle w:val="Footer"/>
      <w:ind w:right="360"/>
    </w:pPr>
  </w:p>
  <w:p w14:paraId="0D721695" w14:textId="77777777" w:rsidR="001A04E3" w:rsidRDefault="001A04E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5045A" w14:textId="5E896C05" w:rsidR="001A04E3" w:rsidRDefault="00000000">
    <w:pPr>
      <w:pStyle w:val="Footer"/>
      <w:tabs>
        <w:tab w:val="clear" w:pos="8640"/>
        <w:tab w:val="right" w:pos="9360"/>
      </w:tabs>
      <w:rPr>
        <w:rFonts w:cstheme="minorHAnsi"/>
      </w:rPr>
    </w:pPr>
    <w:r>
      <w:rPr>
        <w:rFonts w:cstheme="minorHAnsi"/>
      </w:rPr>
      <w:sym w:font="Symbol" w:char="F0D3"/>
    </w:r>
    <w:r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fldChar w:fldCharType="begin"/>
    </w:r>
    <w:r>
      <w:rPr>
        <w:rFonts w:cstheme="minorHAnsi"/>
        <w:lang w:val="en-US"/>
      </w:rPr>
      <w:instrText xml:space="preserve"> DATE \@ "YYYY" </w:instrText>
    </w:r>
    <w:r>
      <w:rPr>
        <w:rFonts w:cstheme="minorHAnsi"/>
        <w:lang w:val="en-US"/>
      </w:rPr>
      <w:fldChar w:fldCharType="separate"/>
    </w:r>
    <w:r w:rsidR="00AD13F9">
      <w:rPr>
        <w:rFonts w:cstheme="minorHAnsi"/>
        <w:noProof/>
        <w:lang w:val="en-US"/>
      </w:rPr>
      <w:t>2025</w:t>
    </w:r>
    <w:r>
      <w:rPr>
        <w:rFonts w:cstheme="minorHAnsi"/>
        <w:lang w:val="en-US"/>
      </w:rPr>
      <w:fldChar w:fldCharType="end"/>
    </w:r>
    <w:r>
      <w:rPr>
        <w:rFonts w:cstheme="minorHAnsi"/>
      </w:rPr>
      <w:t>, Journal of Visualized Experiments</w:t>
    </w:r>
    <w:r>
      <w:rPr>
        <w:rFonts w:cstheme="minorHAnsi"/>
      </w:rPr>
      <w:tab/>
    </w:r>
    <w:r w:rsidR="0059687D">
      <w:rPr>
        <w:rFonts w:cstheme="minorHAnsi"/>
        <w:lang w:val="en-IN"/>
      </w:rPr>
      <w:t xml:space="preserve">          November 24, </w:t>
    </w:r>
    <w:proofErr w:type="gramStart"/>
    <w:r w:rsidR="0059687D">
      <w:rPr>
        <w:rFonts w:cstheme="minorHAnsi"/>
        <w:lang w:val="en-IN"/>
      </w:rPr>
      <w:t>2025</w:t>
    </w:r>
    <w:proofErr w:type="gramEnd"/>
    <w:r>
      <w:rPr>
        <w:rFonts w:cstheme="minorHAnsi"/>
      </w:rPr>
      <w:tab/>
      <w:t xml:space="preserve">Page </w:t>
    </w:r>
    <w:r>
      <w:rPr>
        <w:rFonts w:cstheme="minorHAnsi"/>
      </w:rPr>
      <w:fldChar w:fldCharType="begin"/>
    </w:r>
    <w:r>
      <w:rPr>
        <w:rFonts w:cstheme="minorHAnsi"/>
      </w:rPr>
      <w:instrText xml:space="preserve"> PAGE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  <w:r>
      <w:rPr>
        <w:rFonts w:cstheme="minorHAnsi"/>
      </w:rPr>
      <w:t xml:space="preserve"> of </w:t>
    </w:r>
    <w:r>
      <w:rPr>
        <w:rFonts w:cstheme="minorHAnsi"/>
      </w:rPr>
      <w:fldChar w:fldCharType="begin"/>
    </w:r>
    <w:r>
      <w:rPr>
        <w:rFonts w:cstheme="minorHAnsi"/>
      </w:rPr>
      <w:instrText xml:space="preserve"> NUMPAGES  \* Arabic  \* MERGEFORMAT </w:instrText>
    </w:r>
    <w:r>
      <w:rPr>
        <w:rFonts w:cstheme="minorHAnsi"/>
      </w:rPr>
      <w:fldChar w:fldCharType="separate"/>
    </w:r>
    <w:r>
      <w:rPr>
        <w:rFonts w:cstheme="minorHAnsi"/>
      </w:rPr>
      <w:t>9</w:t>
    </w:r>
    <w:r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4F221" w14:textId="77777777" w:rsidR="004D01B5" w:rsidRDefault="004D01B5">
      <w:r>
        <w:separator/>
      </w:r>
    </w:p>
  </w:footnote>
  <w:footnote w:type="continuationSeparator" w:id="0">
    <w:p w14:paraId="7C0EF03D" w14:textId="77777777" w:rsidR="004D01B5" w:rsidRDefault="004D0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BF6BC" w14:textId="24B2F8E4" w:rsidR="001A04E3" w:rsidRPr="0059687D" w:rsidRDefault="00000000" w:rsidP="0059687D">
    <w:pPr>
      <w:spacing w:before="120"/>
      <w:rPr>
        <w:rFonts w:ascii="Calibri" w:eastAsia="Times New Roman" w:hAnsi="Calibri" w:cs="Calibri"/>
        <w:iCs w:val="0"/>
        <w:color w:val="000000"/>
      </w:rPr>
    </w:pPr>
    <w:r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4C19B519" wp14:editId="1145640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09980" cy="54546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Start w:id="3" w:name="_Hlk161771130"/>
    <w:bookmarkStart w:id="4" w:name="_Hlk161737265"/>
    <w:r w:rsidR="0059687D" w:rsidRPr="0059687D">
      <w:rPr>
        <w:rFonts w:ascii="Calibri" w:eastAsia="Aptos" w:hAnsi="Calibri" w:cs="Calibri"/>
        <w:b/>
        <w:iCs w:val="0"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3"/>
    <w:bookmarkEnd w:id="4"/>
  </w:p>
  <w:p w14:paraId="47D5475D" w14:textId="77777777" w:rsidR="001A04E3" w:rsidRDefault="001A04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94BE8"/>
    <w:multiLevelType w:val="multilevel"/>
    <w:tmpl w:val="19D94BE8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4B0543F"/>
    <w:multiLevelType w:val="multilevel"/>
    <w:tmpl w:val="44B0543F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D687795"/>
    <w:multiLevelType w:val="multilevel"/>
    <w:tmpl w:val="6D687795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449656A"/>
    <w:multiLevelType w:val="multilevel"/>
    <w:tmpl w:val="744965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4888229">
    <w:abstractNumId w:val="3"/>
  </w:num>
  <w:num w:numId="2" w16cid:durableId="1642805803">
    <w:abstractNumId w:val="2"/>
  </w:num>
  <w:num w:numId="3" w16cid:durableId="1675105870">
    <w:abstractNumId w:val="1"/>
  </w:num>
  <w:num w:numId="4" w16cid:durableId="39277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6D25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3978"/>
    <w:rsid w:val="001469E6"/>
    <w:rsid w:val="00151824"/>
    <w:rsid w:val="001528A5"/>
    <w:rsid w:val="00153AEF"/>
    <w:rsid w:val="00154A8B"/>
    <w:rsid w:val="00160413"/>
    <w:rsid w:val="00162D51"/>
    <w:rsid w:val="00176D6F"/>
    <w:rsid w:val="00177B33"/>
    <w:rsid w:val="001819E3"/>
    <w:rsid w:val="00184EF9"/>
    <w:rsid w:val="00191A77"/>
    <w:rsid w:val="001A04E3"/>
    <w:rsid w:val="001A7997"/>
    <w:rsid w:val="001B1537"/>
    <w:rsid w:val="001B3024"/>
    <w:rsid w:val="001B38A7"/>
    <w:rsid w:val="001B5C46"/>
    <w:rsid w:val="001C02EA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2775"/>
    <w:rsid w:val="002A4739"/>
    <w:rsid w:val="002A6FCF"/>
    <w:rsid w:val="002A7F8B"/>
    <w:rsid w:val="002B009A"/>
    <w:rsid w:val="002B025E"/>
    <w:rsid w:val="002B0D88"/>
    <w:rsid w:val="002B26D4"/>
    <w:rsid w:val="002B55D9"/>
    <w:rsid w:val="002C54DB"/>
    <w:rsid w:val="002C5729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546A"/>
    <w:rsid w:val="00336C61"/>
    <w:rsid w:val="00340166"/>
    <w:rsid w:val="00342CC4"/>
    <w:rsid w:val="00342D7B"/>
    <w:rsid w:val="0034684D"/>
    <w:rsid w:val="0034703B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A6C0F"/>
    <w:rsid w:val="003B3E2A"/>
    <w:rsid w:val="003B55E5"/>
    <w:rsid w:val="003B5E26"/>
    <w:rsid w:val="003C0940"/>
    <w:rsid w:val="003C1044"/>
    <w:rsid w:val="003C32EC"/>
    <w:rsid w:val="003D0847"/>
    <w:rsid w:val="003D0FD6"/>
    <w:rsid w:val="003E2BC9"/>
    <w:rsid w:val="003F4B52"/>
    <w:rsid w:val="004001E9"/>
    <w:rsid w:val="004034B6"/>
    <w:rsid w:val="004114EA"/>
    <w:rsid w:val="00414B4F"/>
    <w:rsid w:val="00426350"/>
    <w:rsid w:val="004340AE"/>
    <w:rsid w:val="00434D51"/>
    <w:rsid w:val="00440FFA"/>
    <w:rsid w:val="004425EC"/>
    <w:rsid w:val="00443E8B"/>
    <w:rsid w:val="00445550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01B5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9687D"/>
    <w:rsid w:val="00597FDA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17C22"/>
    <w:rsid w:val="00622BE8"/>
    <w:rsid w:val="0063342E"/>
    <w:rsid w:val="006346FE"/>
    <w:rsid w:val="00637544"/>
    <w:rsid w:val="006402D4"/>
    <w:rsid w:val="006413DA"/>
    <w:rsid w:val="006446A3"/>
    <w:rsid w:val="00645A61"/>
    <w:rsid w:val="00645B93"/>
    <w:rsid w:val="00646050"/>
    <w:rsid w:val="0064789E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3F3D"/>
    <w:rsid w:val="006C4093"/>
    <w:rsid w:val="006D1F9B"/>
    <w:rsid w:val="006D3AC7"/>
    <w:rsid w:val="006D7676"/>
    <w:rsid w:val="006E16D4"/>
    <w:rsid w:val="006F00AD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37E2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B10"/>
    <w:rsid w:val="007B0FBB"/>
    <w:rsid w:val="007B3E0E"/>
    <w:rsid w:val="007B72C5"/>
    <w:rsid w:val="007D4222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4B0B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CAD"/>
    <w:rsid w:val="00931D78"/>
    <w:rsid w:val="009375BF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01A9"/>
    <w:rsid w:val="00997611"/>
    <w:rsid w:val="009979E7"/>
    <w:rsid w:val="009A0E7C"/>
    <w:rsid w:val="009A2C33"/>
    <w:rsid w:val="009A3CBD"/>
    <w:rsid w:val="009A5C73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13F9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4A8E"/>
    <w:rsid w:val="00BA553A"/>
    <w:rsid w:val="00BC3F28"/>
    <w:rsid w:val="00BC60DB"/>
    <w:rsid w:val="00BC6DA7"/>
    <w:rsid w:val="00BD4346"/>
    <w:rsid w:val="00BE051D"/>
    <w:rsid w:val="00BE4E57"/>
    <w:rsid w:val="00BE756D"/>
    <w:rsid w:val="00BF2674"/>
    <w:rsid w:val="00BF2B34"/>
    <w:rsid w:val="00C00F3F"/>
    <w:rsid w:val="00C02338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533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2190A"/>
    <w:rsid w:val="00D30007"/>
    <w:rsid w:val="00D300CE"/>
    <w:rsid w:val="00D34FAF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DF3A1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589F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17739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C1DA2"/>
    <w:rsid w:val="00FD1497"/>
    <w:rsid w:val="00FE059A"/>
    <w:rsid w:val="00FF34BC"/>
    <w:rsid w:val="00FF6C56"/>
    <w:rsid w:val="00FF754B"/>
    <w:rsid w:val="1D4A6C73"/>
    <w:rsid w:val="3B7C04A6"/>
    <w:rsid w:val="3E1A2C58"/>
    <w:rsid w:val="502D67A8"/>
    <w:rsid w:val="5B4101EC"/>
    <w:rsid w:val="70FA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7C4F2F"/>
  <w14:defaultImageDpi w14:val="330"/>
  <w15:docId w15:val="{1984FCCE-D968-49EB-9C7D-FEED853EE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qFormat="1"/>
    <w:lsdException w:name="footer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qFormat="1"/>
    <w:lsdException w:name="Body Text 3" w:semiHidden="1" w:uiPriority="99" w:unhideWhenUsed="1" w:qFormat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Cs/>
      <w:color w:val="000000" w:themeColor="text1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qFormat/>
    <w:rPr>
      <w:lang w:val="zh-CN" w:eastAsia="zh-C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rPr>
      <w:i/>
    </w:rPr>
  </w:style>
  <w:style w:type="paragraph" w:styleId="BodyTextIndent">
    <w:name w:val="Body Text Indent"/>
    <w:basedOn w:val="Normal"/>
    <w:link w:val="BodyTextIndentChar"/>
    <w:qFormat/>
    <w:pPr>
      <w:ind w:left="360"/>
      <w:jc w:val="both"/>
    </w:pPr>
  </w:style>
  <w:style w:type="paragraph" w:styleId="BodyTextIndent2">
    <w:name w:val="Body Text Indent 2"/>
    <w:basedOn w:val="Normal"/>
    <w:qFormat/>
    <w:pPr>
      <w:ind w:left="720"/>
      <w:jc w:val="both"/>
    </w:pPr>
  </w:style>
  <w:style w:type="paragraph" w:styleId="BalloonText">
    <w:name w:val="Balloon Text"/>
    <w:basedOn w:val="Normal"/>
    <w:semiHidden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320"/>
        <w:tab w:val="right" w:pos="8640"/>
      </w:tabs>
    </w:pPr>
    <w:rPr>
      <w:lang w:val="zh-CN" w:eastAsia="zh-CN"/>
    </w:rPr>
  </w:style>
  <w:style w:type="paragraph" w:styleId="Header">
    <w:name w:val="header"/>
    <w:basedOn w:val="Normal"/>
    <w:qFormat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qFormat/>
    <w:rPr>
      <w:sz w:val="32"/>
      <w:lang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Emphasis">
    <w:name w:val="Emphasis"/>
    <w:qFormat/>
    <w:rPr>
      <w:i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qFormat/>
    <w:rPr>
      <w:sz w:val="18"/>
      <w:szCs w:val="18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iCs/>
      <w:color w:val="000000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qFormat/>
  </w:style>
  <w:style w:type="character" w:customStyle="1" w:styleId="BookTitle1">
    <w:name w:val="Book Title1"/>
    <w:basedOn w:val="DefaultParagraphFont"/>
    <w:qFormat/>
    <w:rPr>
      <w:rFonts w:ascii="Calibri" w:hAnsi="Calibri"/>
      <w:b/>
      <w:bCs/>
      <w:i/>
      <w:spacing w:val="5"/>
    </w:rPr>
  </w:style>
  <w:style w:type="paragraph" w:customStyle="1" w:styleId="TEXTOVERVIDEO">
    <w:name w:val="TEXT OVER VIDEO"/>
    <w:basedOn w:val="Normal"/>
    <w:qFormat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customStyle="1" w:styleId="CommentTextChar">
    <w:name w:val="Comment Text Char"/>
    <w:link w:val="CommentText"/>
    <w:uiPriority w:val="99"/>
    <w:qFormat/>
    <w:rPr>
      <w:sz w:val="24"/>
      <w:szCs w:val="24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semiHidden/>
    <w:qFormat/>
    <w:rPr>
      <w:iCs/>
      <w:color w:val="000000" w:themeColor="text1"/>
      <w:sz w:val="24"/>
      <w:szCs w:val="24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rticleTitle">
    <w:name w:val="ArticleTitle"/>
    <w:basedOn w:val="DefaultParagraphFont"/>
    <w:uiPriority w:val="1"/>
    <w:qFormat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Pr>
      <w:rFonts w:asciiTheme="minorHAnsi" w:hAnsiTheme="minorHAnsi" w:cstheme="minorHAnsi"/>
      <w:i/>
      <w:color w:val="0070C0"/>
    </w:rPr>
  </w:style>
  <w:style w:type="character" w:customStyle="1" w:styleId="Heading1Char">
    <w:name w:val="Heading 1 Char"/>
    <w:basedOn w:val="DefaultParagraphFont"/>
    <w:link w:val="Heading1"/>
    <w:qFormat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qFormat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Pr>
      <w:rFonts w:cs="Calibri"/>
      <w:color w:val="7030A0"/>
      <w:lang w:val="en-GB"/>
    </w:rPr>
  </w:style>
  <w:style w:type="paragraph" w:customStyle="1" w:styleId="TemplateNarration">
    <w:name w:val="Template Narration"/>
    <w:basedOn w:val="ListParagraph"/>
    <w:qFormat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character" w:customStyle="1" w:styleId="NarrationChar">
    <w:name w:val="Narration Char"/>
    <w:basedOn w:val="DefaultParagraphFont"/>
    <w:link w:val="Narration"/>
    <w:qFormat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Pr>
      <w:rFonts w:cs="Calibri"/>
    </w:rPr>
  </w:style>
  <w:style w:type="paragraph" w:customStyle="1" w:styleId="TemplateShot">
    <w:name w:val="Template Shot"/>
    <w:basedOn w:val="ListParagraph"/>
    <w:qFormat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  <w:style w:type="character" w:customStyle="1" w:styleId="ShotDescriptionChar">
    <w:name w:val="Shot Description Char"/>
    <w:basedOn w:val="DefaultParagraphFont"/>
    <w:link w:val="ShotDescription"/>
    <w:qFormat/>
    <w:rPr>
      <w:rFonts w:ascii="Calibri" w:hAnsi="Calibri" w:cs="Calibri"/>
    </w:rPr>
  </w:style>
  <w:style w:type="paragraph" w:styleId="Revision">
    <w:name w:val="Revision"/>
    <w:hidden/>
    <w:uiPriority w:val="99"/>
    <w:unhideWhenUsed/>
    <w:rsid w:val="00EA589F"/>
    <w:rPr>
      <w:iCs/>
      <w:color w:val="000000" w:themeColor="text1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6413DA"/>
    <w:pPr>
      <w:spacing w:before="100" w:beforeAutospacing="1" w:after="100" w:afterAutospacing="1"/>
    </w:pPr>
    <w:rPr>
      <w:rFonts w:ascii="Times New Roman" w:eastAsia="Times New Roman" w:hAnsi="Times New Roman" w:cs="Times New Roman"/>
      <w:iCs w:val="0"/>
      <w:color w:val="auto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1176808" TargetMode="External"/><Relationship Id="rId13" Type="http://schemas.openxmlformats.org/officeDocument/2006/relationships/hyperlink" Target="https://www.merriam-webster.com/dictionary/umbilicus" TargetMode="External"/><Relationship Id="rId18" Type="http://schemas.openxmlformats.org/officeDocument/2006/relationships/hyperlink" Target="https://www.howtopronounce.com/choledochotomy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www.merriam-webster.com/dictionary/transec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merriam-webster.com/dictionary/xiphoid" TargetMode="External"/><Relationship Id="rId17" Type="http://schemas.openxmlformats.org/officeDocument/2006/relationships/hyperlink" Target="https://www.merriam-webster.com/dictionary/serosa" TargetMode="External"/><Relationship Id="rId25" Type="http://schemas.openxmlformats.org/officeDocument/2006/relationships/hyperlink" Target="https://www.merriam-webster.com/dictionary/strictur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merriam-webster.com/dictionary/hemostasis" TargetMode="External"/><Relationship Id="rId20" Type="http://schemas.openxmlformats.org/officeDocument/2006/relationships/hyperlink" Target="https://www.merriam-webster.com/dictionary/suture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rriam-webster.com/dictionary/axillary" TargetMode="External"/><Relationship Id="rId24" Type="http://schemas.openxmlformats.org/officeDocument/2006/relationships/hyperlink" Target="https://www.merriam-webster.com/dictionary/postoperativ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erriam-webster.com/dictionary/electrocautery" TargetMode="External"/><Relationship Id="rId23" Type="http://schemas.openxmlformats.org/officeDocument/2006/relationships/hyperlink" Target="https://www.merriam-webster.com/dictionary/anatomical" TargetMode="External"/><Relationship Id="rId28" Type="http://schemas.openxmlformats.org/officeDocument/2006/relationships/footer" Target="footer2.xml"/><Relationship Id="rId10" Type="http://schemas.openxmlformats.org/officeDocument/2006/relationships/hyperlink" Target="https://www.merriam-webster.com/dictionary/epigastric" TargetMode="External"/><Relationship Id="rId19" Type="http://schemas.openxmlformats.org/officeDocument/2006/relationships/hyperlink" Target="https://www.howtopronounce.com/choledochoscop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rriam-webster.com/dictionary/trocar" TargetMode="External"/><Relationship Id="rId14" Type="http://schemas.openxmlformats.org/officeDocument/2006/relationships/hyperlink" Target="https://www.merriam-webster.com/dictionary/fluorescence" TargetMode="External"/><Relationship Id="rId22" Type="http://schemas.openxmlformats.org/officeDocument/2006/relationships/hyperlink" Target="https://www.howtopronounce.com/indocyanine-green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24101-BB2A-43D3-80E5-09B6E0020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1716</Words>
  <Characters>10126</Characters>
  <Application>Microsoft Office Word</Application>
  <DocSecurity>0</DocSecurity>
  <Lines>326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Microsoft Office User</dc:creator>
  <cp:lastModifiedBy>Swati Madhu</cp:lastModifiedBy>
  <cp:revision>7</cp:revision>
  <cp:lastPrinted>2025-12-01T12:22:00Z</cp:lastPrinted>
  <dcterms:created xsi:type="dcterms:W3CDTF">2025-11-24T10:40:00Z</dcterms:created>
  <dcterms:modified xsi:type="dcterms:W3CDTF">2025-12-01T12:22:00Z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  <property fmtid="{D5CDD505-2E9C-101B-9397-08002B2CF9AE}" pid="3" name="KSOTemplateDocerSaveRecord">
    <vt:lpwstr>eyJoZGlkIjoiZDM5YjBjMzA3YjE5YTFjNDY2NzcwYWMxZGI1YjYyZmMiLCJ1c2VySWQiOiI0NTYwNDM4MzYifQ==</vt:lpwstr>
  </property>
  <property fmtid="{D5CDD505-2E9C-101B-9397-08002B2CF9AE}" pid="4" name="KSOProductBuildVer">
    <vt:lpwstr>2052-12.1.0.23542</vt:lpwstr>
  </property>
  <property fmtid="{D5CDD505-2E9C-101B-9397-08002B2CF9AE}" pid="5" name="ICV">
    <vt:lpwstr>DED6379B57E343E1AF1723C29F2B5940_12</vt:lpwstr>
  </property>
</Properties>
</file>