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622CE1" w:rsidRDefault="006B1F3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69422</w:t>
      </w:r>
    </w:p>
    <w:p w14:paraId="2F6924E5" w14:textId="77777777" w:rsidR="00622CE1" w:rsidRDefault="006B1F3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622CE1" w:rsidRDefault="006B1F3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</w:rPr>
          <w:t>https://review.jove.com/files_upload.php?src=21173758</w:t>
        </w:r>
      </w:hyperlink>
    </w:p>
    <w:p w14:paraId="2C89778F" w14:textId="77777777" w:rsidR="00622CE1" w:rsidRDefault="00622CE1">
      <w:pPr>
        <w:outlineLvl w:val="0"/>
        <w:rPr>
          <w:rFonts w:eastAsia="Times New Roman" w:cstheme="minorHAnsi"/>
          <w:b/>
        </w:rPr>
      </w:pPr>
    </w:p>
    <w:p w14:paraId="30BC7CCC" w14:textId="77777777" w:rsidR="00622CE1" w:rsidRDefault="006B1F3D">
      <w:pPr>
        <w:outlineLvl w:val="0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eastAsia="SimSun" w:hAnsi="Calibri" w:cs="Calibri"/>
          <w:b/>
          <w:bCs/>
          <w:color w:val="000000"/>
          <w:sz w:val="32"/>
          <w:szCs w:val="32"/>
          <w:lang w:bidi="ar"/>
        </w:rPr>
        <w:t>Detection of Global DNA Methylation in the Hearts of Zebrafish Larvae</w:t>
      </w:r>
    </w:p>
    <w:p w14:paraId="4A0C5B67" w14:textId="77777777" w:rsidR="00622CE1" w:rsidRDefault="00622CE1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571B4839" w14:textId="77777777" w:rsidR="00622CE1" w:rsidRDefault="006B1F3D">
      <w:pPr>
        <w:outlineLvl w:val="0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Authors and Affiliations: </w:t>
      </w:r>
      <w:r>
        <w:rPr>
          <w:rFonts w:eastAsia="Times New Roman" w:cstheme="minorHAnsi"/>
          <w:b/>
          <w:bCs/>
          <w:sz w:val="32"/>
          <w:szCs w:val="32"/>
        </w:rPr>
        <w:br/>
      </w:r>
    </w:p>
    <w:p w14:paraId="7B78FC71" w14:textId="77777777" w:rsidR="00622CE1" w:rsidRDefault="006B1F3D">
      <w:pPr>
        <w:rPr>
          <w:rStyle w:val="ti"/>
          <w:rFonts w:ascii="Calibri" w:hAnsi="Calibri" w:cs="Calibri"/>
          <w:bCs/>
          <w:sz w:val="28"/>
          <w:szCs w:val="28"/>
          <w:vertAlign w:val="superscript"/>
        </w:rPr>
      </w:pPr>
      <w:proofErr w:type="spellStart"/>
      <w:r>
        <w:rPr>
          <w:rFonts w:ascii="Calibri" w:hAnsi="Calibri" w:cs="Calibri"/>
          <w:sz w:val="28"/>
          <w:szCs w:val="28"/>
        </w:rPr>
        <w:t>Shoushuang</w:t>
      </w:r>
      <w:proofErr w:type="spellEnd"/>
      <w:r>
        <w:rPr>
          <w:rFonts w:ascii="Calibri" w:hAnsi="Calibri" w:cs="Calibri"/>
          <w:sz w:val="28"/>
          <w:szCs w:val="28"/>
        </w:rPr>
        <w:t xml:space="preserve"> Zhao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sz w:val="28"/>
          <w:szCs w:val="28"/>
        </w:rPr>
        <w:t>Mingxuan</w:t>
      </w:r>
      <w:proofErr w:type="spellEnd"/>
      <w:r>
        <w:rPr>
          <w:rFonts w:ascii="Calibri" w:hAnsi="Calibri" w:cs="Calibri"/>
          <w:sz w:val="28"/>
          <w:szCs w:val="28"/>
        </w:rPr>
        <w:t xml:space="preserve"> Zhang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 xml:space="preserve">, </w:t>
      </w:r>
      <w:r>
        <w:rPr>
          <w:rStyle w:val="ti"/>
          <w:rFonts w:ascii="Calibri" w:hAnsi="Calibri" w:cs="Calibri"/>
          <w:sz w:val="28"/>
          <w:szCs w:val="28"/>
        </w:rPr>
        <w:t>Yan Jiang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</w:t>
      </w:r>
      <w:r>
        <w:rPr>
          <w:rStyle w:val="ti"/>
          <w:rFonts w:ascii="Calibri" w:hAnsi="Calibri" w:cs="Calibri"/>
          <w:sz w:val="28"/>
          <w:szCs w:val="28"/>
        </w:rPr>
        <w:t>*</w:t>
      </w:r>
      <w:r>
        <w:rPr>
          <w:rStyle w:val="ti"/>
          <w:rFonts w:ascii="Calibri" w:hAnsi="Calibri" w:cs="Calibri"/>
          <w:bCs/>
          <w:sz w:val="28"/>
          <w:szCs w:val="28"/>
        </w:rPr>
        <w:t xml:space="preserve">, </w:t>
      </w:r>
      <w:r>
        <w:rPr>
          <w:rStyle w:val="ti"/>
          <w:rFonts w:ascii="Calibri" w:hAnsi="Calibri" w:cs="Calibri"/>
          <w:sz w:val="28"/>
          <w:szCs w:val="28"/>
        </w:rPr>
        <w:t>Tao Chen</w:t>
      </w:r>
      <w:r>
        <w:rPr>
          <w:rStyle w:val="ti"/>
          <w:rFonts w:ascii="Calibri" w:hAnsi="Calibri" w:cs="Calibri"/>
          <w:sz w:val="28"/>
          <w:szCs w:val="28"/>
          <w:vertAlign w:val="superscript"/>
        </w:rPr>
        <w:t>1,</w:t>
      </w:r>
      <w:bookmarkStart w:id="0" w:name="_Hlk149770833"/>
      <w:r>
        <w:rPr>
          <w:rStyle w:val="ti"/>
          <w:rFonts w:ascii="Calibri" w:hAnsi="Calibri" w:cs="Calibri"/>
          <w:sz w:val="28"/>
          <w:szCs w:val="28"/>
          <w:vertAlign w:val="superscript"/>
        </w:rPr>
        <w:t>2</w:t>
      </w:r>
      <w:bookmarkEnd w:id="0"/>
      <w:r>
        <w:rPr>
          <w:rStyle w:val="ti"/>
          <w:rFonts w:ascii="Calibri" w:hAnsi="Calibri" w:cs="Calibri"/>
          <w:sz w:val="28"/>
          <w:szCs w:val="28"/>
        </w:rPr>
        <w:t>*</w:t>
      </w:r>
    </w:p>
    <w:p w14:paraId="6B79770E" w14:textId="77777777" w:rsidR="00622CE1" w:rsidRDefault="00622CE1">
      <w:pPr>
        <w:rPr>
          <w:rFonts w:ascii="Calibri" w:eastAsia="SimHei" w:hAnsi="Calibri" w:cs="Calibri"/>
          <w:sz w:val="28"/>
          <w:szCs w:val="28"/>
        </w:rPr>
      </w:pPr>
    </w:p>
    <w:p w14:paraId="2DD9459B" w14:textId="77777777" w:rsidR="00622CE1" w:rsidRDefault="006B1F3D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>The First Affiliated Hospital, MOE Education Key Laboratory of Geriatric Diseases and Immunology, Suzhou Medical College of Soochow University</w:t>
      </w:r>
    </w:p>
    <w:p w14:paraId="035005FB" w14:textId="77777777" w:rsidR="00622CE1" w:rsidRDefault="006B1F3D">
      <w:pPr>
        <w:rPr>
          <w:rFonts w:ascii="Calibri" w:hAnsi="Calibri" w:cs="Calibri"/>
          <w:sz w:val="28"/>
          <w:szCs w:val="28"/>
        </w:rPr>
      </w:pPr>
      <w:r>
        <w:rPr>
          <w:rStyle w:val="ti"/>
          <w:rFonts w:ascii="Calibri" w:hAnsi="Calibri" w:cs="Calibri"/>
          <w:sz w:val="28"/>
          <w:szCs w:val="28"/>
          <w:vertAlign w:val="superscript"/>
        </w:rPr>
        <w:t>2</w:t>
      </w:r>
      <w:r>
        <w:rPr>
          <w:rFonts w:ascii="Calibri" w:hAnsi="Calibri" w:cs="Calibri"/>
          <w:sz w:val="28"/>
          <w:szCs w:val="28"/>
        </w:rPr>
        <w:t>Jiangsu Key Laboratory of Preventive and Translational Medicine for Major Chronic Non-Communicable Diseases</w:t>
      </w:r>
    </w:p>
    <w:p w14:paraId="30022A47" w14:textId="77777777" w:rsidR="00622CE1" w:rsidRDefault="00622CE1">
      <w:pPr>
        <w:rPr>
          <w:rFonts w:ascii="Calibri" w:hAnsi="Calibri" w:cs="Calibri"/>
        </w:rPr>
      </w:pPr>
    </w:p>
    <w:p w14:paraId="0CF5E19E" w14:textId="77777777" w:rsidR="00622CE1" w:rsidRDefault="00622CE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622CE1" w:rsidRDefault="00622CE1">
      <w:pPr>
        <w:outlineLvl w:val="0"/>
        <w:rPr>
          <w:rFonts w:eastAsia="Times New Roman" w:cstheme="minorHAnsi"/>
        </w:rPr>
      </w:pPr>
    </w:p>
    <w:p w14:paraId="74288581" w14:textId="77777777" w:rsidR="00622CE1" w:rsidRDefault="006B1F3D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622CE1" w:rsidRDefault="00622CE1">
      <w:pPr>
        <w:outlineLvl w:val="0"/>
        <w:rPr>
          <w:rFonts w:eastAsia="Times New Roman" w:cstheme="minorHAnsi"/>
        </w:rPr>
      </w:pPr>
      <w:bookmarkStart w:id="1" w:name="_Hlk25233958"/>
    </w:p>
    <w:p w14:paraId="5601AA27" w14:textId="77777777" w:rsidR="00622CE1" w:rsidRDefault="006B1F3D">
      <w:pPr>
        <w:rPr>
          <w:rFonts w:ascii="Calibri" w:hAnsi="Calibri" w:cs="Calibri"/>
        </w:rPr>
      </w:pPr>
      <w:r>
        <w:rPr>
          <w:rFonts w:ascii="Calibri" w:hAnsi="Calibri" w:cs="Calibri"/>
        </w:rPr>
        <w:t>Yan Jiang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8" w:history="1">
        <w:r>
          <w:rPr>
            <w:rStyle w:val="Hyperlink"/>
            <w:rFonts w:ascii="Calibri" w:hAnsi="Calibri" w:cs="Calibri"/>
          </w:rPr>
          <w:t>yjiang@suda.edu.cn</w:t>
        </w:r>
      </w:hyperlink>
      <w:r>
        <w:rPr>
          <w:rFonts w:ascii="Calibri" w:hAnsi="Calibri" w:cs="Calibri"/>
        </w:rPr>
        <w:t>)</w:t>
      </w:r>
    </w:p>
    <w:p w14:paraId="18E97EB9" w14:textId="77777777" w:rsidR="00622CE1" w:rsidRDefault="006B1F3D">
      <w:pPr>
        <w:rPr>
          <w:rFonts w:ascii="Calibri" w:hAnsi="Calibri" w:cs="Calibri"/>
        </w:rPr>
      </w:pPr>
      <w:r>
        <w:rPr>
          <w:rFonts w:ascii="Calibri" w:hAnsi="Calibri" w:cs="Calibri"/>
        </w:rPr>
        <w:t>Tao Chen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9" w:history="1">
        <w:r>
          <w:rPr>
            <w:rStyle w:val="Hyperlink"/>
            <w:rFonts w:ascii="Calibri" w:hAnsi="Calibri" w:cs="Calibri"/>
          </w:rPr>
          <w:t>tchen@suda.edu.cn</w:t>
        </w:r>
      </w:hyperlink>
      <w:r>
        <w:rPr>
          <w:rFonts w:ascii="Calibri" w:hAnsi="Calibri" w:cs="Calibri"/>
        </w:rPr>
        <w:t>)</w:t>
      </w:r>
    </w:p>
    <w:p w14:paraId="70FFA58B" w14:textId="77777777" w:rsidR="00622CE1" w:rsidRDefault="00622CE1">
      <w:pPr>
        <w:outlineLvl w:val="0"/>
        <w:rPr>
          <w:rFonts w:eastAsia="Times New Roman" w:cstheme="minorHAnsi"/>
        </w:rPr>
      </w:pPr>
    </w:p>
    <w:p w14:paraId="1B4B2D7A" w14:textId="77777777" w:rsidR="00622CE1" w:rsidRDefault="00622CE1">
      <w:pPr>
        <w:outlineLvl w:val="0"/>
        <w:rPr>
          <w:rFonts w:eastAsia="Times New Roman" w:cstheme="minorHAnsi"/>
        </w:rPr>
      </w:pPr>
    </w:p>
    <w:p w14:paraId="2E1C6668" w14:textId="77777777" w:rsidR="00622CE1" w:rsidRDefault="006B1F3D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"/>
    <w:p w14:paraId="12916965" w14:textId="77777777" w:rsidR="00622CE1" w:rsidRDefault="00622CE1">
      <w:pPr>
        <w:outlineLvl w:val="0"/>
        <w:rPr>
          <w:rFonts w:cstheme="minorHAnsi"/>
          <w:b/>
          <w:sz w:val="22"/>
          <w:szCs w:val="22"/>
        </w:rPr>
      </w:pPr>
    </w:p>
    <w:p w14:paraId="38870BAA" w14:textId="77777777" w:rsidR="00622CE1" w:rsidRDefault="006B1F3D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Shoushuang</w:t>
      </w:r>
      <w:proofErr w:type="spellEnd"/>
      <w:r>
        <w:rPr>
          <w:rFonts w:ascii="Calibri" w:hAnsi="Calibri" w:cs="Calibri"/>
        </w:rPr>
        <w:t xml:space="preserve"> Zhao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0" w:history="1">
        <w:r>
          <w:rPr>
            <w:rStyle w:val="Hyperlink"/>
            <w:rFonts w:ascii="Calibri" w:hAnsi="Calibri" w:cs="Calibri" w:hint="eastAsia"/>
          </w:rPr>
          <w:t>2290316299@qq.com</w:t>
        </w:r>
      </w:hyperlink>
      <w:r>
        <w:rPr>
          <w:rFonts w:ascii="Calibri" w:hAnsi="Calibri" w:cs="Calibri"/>
        </w:rPr>
        <w:t>)</w:t>
      </w:r>
    </w:p>
    <w:p w14:paraId="2FD75598" w14:textId="77777777" w:rsidR="00622CE1" w:rsidRDefault="006B1F3D">
      <w:pPr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Mingxuan</w:t>
      </w:r>
      <w:proofErr w:type="spellEnd"/>
      <w:r>
        <w:rPr>
          <w:rFonts w:ascii="Calibri" w:hAnsi="Calibri" w:cs="Calibri"/>
        </w:rPr>
        <w:t xml:space="preserve"> Zhang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1" w:history="1">
        <w:r>
          <w:rPr>
            <w:rStyle w:val="Hyperlink"/>
            <w:rFonts w:ascii="Calibri" w:hAnsi="Calibri" w:cs="Calibri" w:hint="eastAsia"/>
          </w:rPr>
          <w:t>1339484157@qq.com</w:t>
        </w:r>
      </w:hyperlink>
      <w:r>
        <w:rPr>
          <w:rFonts w:ascii="Calibri" w:hAnsi="Calibri" w:cs="Calibri"/>
        </w:rPr>
        <w:t>)</w:t>
      </w:r>
    </w:p>
    <w:p w14:paraId="36AF0636" w14:textId="77777777" w:rsidR="00622CE1" w:rsidRDefault="006B1F3D">
      <w:pPr>
        <w:rPr>
          <w:rFonts w:ascii="Calibri" w:hAnsi="Calibri" w:cs="Calibri"/>
        </w:rPr>
      </w:pPr>
      <w:r>
        <w:rPr>
          <w:rFonts w:ascii="Calibri" w:hAnsi="Calibri" w:cs="Calibri"/>
        </w:rPr>
        <w:t>Yan Jiang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2" w:history="1">
        <w:r>
          <w:rPr>
            <w:rStyle w:val="Hyperlink"/>
            <w:rFonts w:ascii="Calibri" w:hAnsi="Calibri" w:cs="Calibri"/>
          </w:rPr>
          <w:t>yjiang@suda.edu.cn</w:t>
        </w:r>
      </w:hyperlink>
      <w:r>
        <w:rPr>
          <w:rFonts w:ascii="Calibri" w:hAnsi="Calibri" w:cs="Calibri"/>
        </w:rPr>
        <w:t>)</w:t>
      </w:r>
    </w:p>
    <w:p w14:paraId="738E15DD" w14:textId="77777777" w:rsidR="00622CE1" w:rsidRDefault="006B1F3D">
      <w:pPr>
        <w:rPr>
          <w:rFonts w:ascii="Calibri" w:hAnsi="Calibri" w:cs="Calibri"/>
        </w:rPr>
      </w:pPr>
      <w:r>
        <w:rPr>
          <w:rFonts w:ascii="Calibri" w:hAnsi="Calibri" w:cs="Calibri"/>
        </w:rPr>
        <w:t>Tao Chen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</w:t>
      </w:r>
      <w:hyperlink r:id="rId13" w:history="1">
        <w:r>
          <w:rPr>
            <w:rStyle w:val="Hyperlink"/>
            <w:rFonts w:ascii="Calibri" w:hAnsi="Calibri" w:cs="Calibri"/>
          </w:rPr>
          <w:t>tchen@suda.edu.cn</w:t>
        </w:r>
      </w:hyperlink>
      <w:r>
        <w:rPr>
          <w:rFonts w:ascii="Calibri" w:hAnsi="Calibri" w:cs="Calibri"/>
        </w:rPr>
        <w:t>)</w:t>
      </w:r>
    </w:p>
    <w:p w14:paraId="6F84F159" w14:textId="77777777" w:rsidR="00622CE1" w:rsidRDefault="00622CE1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622CE1" w:rsidRDefault="00622CE1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622CE1" w:rsidRDefault="006B1F3D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622CE1" w:rsidRDefault="006B1F3D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143A40" w:rsidR="00622CE1" w:rsidRDefault="006B1F3D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lang w:eastAsia="zh-CN"/>
        </w:rPr>
        <w:t>No</w:t>
      </w:r>
    </w:p>
    <w:p w14:paraId="4E7C3E85" w14:textId="77777777" w:rsidR="00622CE1" w:rsidRDefault="00622CE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60B5CF4" w:rsidR="00622CE1" w:rsidRDefault="006B1F3D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lang w:eastAsia="zh-CN"/>
        </w:rPr>
        <w:t>No</w:t>
      </w:r>
    </w:p>
    <w:p w14:paraId="2406C2E8" w14:textId="77777777" w:rsidR="00432673" w:rsidRPr="009E5DB8" w:rsidRDefault="00432673" w:rsidP="00432673">
      <w:pPr>
        <w:pStyle w:val="ShotDescription"/>
        <w:ind w:left="0" w:firstLine="0"/>
        <w:rPr>
          <w:i/>
          <w:iCs/>
          <w:color w:val="3333FF"/>
        </w:rPr>
      </w:pPr>
      <w:r w:rsidRPr="009E5DB8">
        <w:rPr>
          <w:i/>
          <w:iCs/>
          <w:color w:val="3333FF"/>
        </w:rPr>
        <w:t xml:space="preserve">Videographer: Please film all the computer </w:t>
      </w:r>
      <w:proofErr w:type="gramStart"/>
      <w:r w:rsidRPr="009E5DB8">
        <w:rPr>
          <w:i/>
          <w:iCs/>
          <w:color w:val="3333FF"/>
        </w:rPr>
        <w:t>screen</w:t>
      </w:r>
      <w:proofErr w:type="gramEnd"/>
      <w:r w:rsidRPr="009E5DB8">
        <w:rPr>
          <w:i/>
          <w:iCs/>
          <w:color w:val="3333FF"/>
        </w:rPr>
        <w:t xml:space="preserve"> for all shot labeled as screen</w:t>
      </w:r>
    </w:p>
    <w:p w14:paraId="1C68C2BA" w14:textId="77777777" w:rsidR="00622CE1" w:rsidRDefault="00622CE1">
      <w:pPr>
        <w:spacing w:before="120"/>
        <w:rPr>
          <w:rFonts w:eastAsia="Times New Roman" w:cstheme="minorHAnsi"/>
          <w:b/>
        </w:rPr>
      </w:pPr>
    </w:p>
    <w:p w14:paraId="7A03162F" w14:textId="4CF9BCDB" w:rsidR="00622CE1" w:rsidRDefault="006B1F3D">
      <w:pPr>
        <w:spacing w:before="120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</w:t>
      </w:r>
      <w:r w:rsidR="00A94D82">
        <w:rPr>
          <w:rFonts w:eastAsia="SimSun" w:cstheme="minorHAnsi"/>
          <w:b/>
          <w:lang w:eastAsia="zh-CN"/>
        </w:rPr>
        <w:t>No</w:t>
      </w:r>
    </w:p>
    <w:p w14:paraId="59F0CE8B" w14:textId="77777777" w:rsidR="008B7D61" w:rsidRDefault="008B7D61">
      <w:pPr>
        <w:spacing w:before="120"/>
        <w:rPr>
          <w:rFonts w:eastAsia="Times New Roman" w:cstheme="minorHAnsi"/>
          <w:b/>
          <w:bCs/>
        </w:rPr>
      </w:pPr>
    </w:p>
    <w:p w14:paraId="2934ADF1" w14:textId="1B1CEA42" w:rsidR="00622CE1" w:rsidRDefault="006B1F3D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8B7D61">
        <w:t xml:space="preserve">  </w:t>
      </w:r>
      <w:r>
        <w:rPr>
          <w:rFonts w:eastAsia="SimSun" w:hint="eastAsia"/>
          <w:lang w:eastAsia="zh-CN"/>
        </w:rPr>
        <w:t>No</w:t>
      </w:r>
      <w:r w:rsidR="008B7D61">
        <w:rPr>
          <w:rFonts w:eastAsia="SimSun"/>
          <w:lang w:eastAsia="zh-CN"/>
        </w:rPr>
        <w:br/>
      </w:r>
    </w:p>
    <w:p w14:paraId="7AA7BBC5" w14:textId="77777777" w:rsidR="00622CE1" w:rsidRDefault="006B1F3D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40A5A4" w:rsidR="00622CE1" w:rsidRDefault="006B1F3D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 xml:space="preserve">:  </w:t>
      </w:r>
      <w:r w:rsidR="008B7D61">
        <w:rPr>
          <w:rFonts w:cstheme="minorHAnsi"/>
          <w:bCs/>
          <w:sz w:val="22"/>
          <w:szCs w:val="22"/>
        </w:rPr>
        <w:t>1</w:t>
      </w:r>
      <w:r>
        <w:rPr>
          <w:rFonts w:cstheme="minorHAnsi"/>
          <w:bCs/>
          <w:sz w:val="22"/>
          <w:szCs w:val="22"/>
        </w:rPr>
        <w:t>4</w:t>
      </w:r>
      <w:proofErr w:type="gramEnd"/>
    </w:p>
    <w:p w14:paraId="5AAC9C6C" w14:textId="4E631205" w:rsidR="00622CE1" w:rsidRDefault="006B1F3D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8B7D61"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622CE1" w:rsidRDefault="006B1F3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622CE1" w:rsidRDefault="006B1F3D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622CE1" w:rsidRDefault="00622CE1">
      <w:pPr>
        <w:rPr>
          <w:rFonts w:cstheme="minorHAnsi"/>
          <w:b/>
        </w:rPr>
      </w:pPr>
    </w:p>
    <w:p w14:paraId="65488333" w14:textId="77777777" w:rsidR="00622CE1" w:rsidRDefault="00622CE1">
      <w:pPr>
        <w:rPr>
          <w:rFonts w:eastAsia="Times New Roman" w:cstheme="minorHAnsi"/>
          <w:b/>
        </w:rPr>
      </w:pPr>
    </w:p>
    <w:p w14:paraId="32998071" w14:textId="77777777" w:rsidR="00622CE1" w:rsidRDefault="006B1F3D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622CE1" w:rsidRDefault="00622CE1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622CE1" w:rsidRDefault="006B1F3D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622CE1" w:rsidRDefault="00622CE1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622CE1" w:rsidRDefault="006B1F3D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305A1696" w:rsidR="00622CE1" w:rsidRDefault="006B1F3D">
      <w:pPr>
        <w:pStyle w:val="ListParagraph"/>
        <w:numPr>
          <w:ilvl w:val="1"/>
          <w:numId w:val="2"/>
        </w:numPr>
        <w:spacing w:before="120"/>
        <w:contextualSpacing w:val="0"/>
      </w:pPr>
      <w:r w:rsidRPr="008B7D61">
        <w:rPr>
          <w:rFonts w:hint="eastAsia"/>
          <w:b/>
          <w:bCs/>
          <w:u w:val="single"/>
        </w:rPr>
        <w:t>Zhao Shoushuang</w:t>
      </w:r>
      <w:r w:rsidRPr="008B7D61">
        <w:rPr>
          <w:b/>
          <w:bCs/>
          <w:u w:val="single"/>
        </w:rPr>
        <w:t xml:space="preserve">: </w:t>
      </w:r>
      <w:bookmarkStart w:id="2" w:name="_Hlk225195057"/>
      <w:r w:rsidRPr="008B7D61">
        <w:t>In this study,</w:t>
      </w:r>
      <w:r w:rsidRPr="008B7D61">
        <w:rPr>
          <w:rFonts w:hint="eastAsia"/>
        </w:rPr>
        <w:t xml:space="preserve"> </w:t>
      </w:r>
      <w:r w:rsidR="004E6945" w:rsidRPr="008B7D61">
        <w:t xml:space="preserve">we developed </w:t>
      </w:r>
      <w:r w:rsidRPr="008B7D61">
        <w:rPr>
          <w:rFonts w:hint="eastAsia"/>
        </w:rPr>
        <w:t>a</w:t>
      </w:r>
      <w:r w:rsidRPr="008B7D61">
        <w:t xml:space="preserve"> sensitive immunofluorescence approach </w:t>
      </w:r>
      <w:r w:rsidR="004E6945" w:rsidRPr="008B7D61">
        <w:t xml:space="preserve">to </w:t>
      </w:r>
      <w:r w:rsidRPr="008B7D61">
        <w:t>quantif</w:t>
      </w:r>
      <w:r w:rsidR="004E6945" w:rsidRPr="008B7D61">
        <w:t>y</w:t>
      </w:r>
      <w:r w:rsidRPr="008B7D61">
        <w:t xml:space="preserve"> 5 </w:t>
      </w:r>
      <w:proofErr w:type="spellStart"/>
      <w:r w:rsidRPr="008B7D61">
        <w:t>mC</w:t>
      </w:r>
      <w:proofErr w:type="spellEnd"/>
      <w:r w:rsidRPr="008B7D61">
        <w:t xml:space="preserve"> in zebrafish embryonic hearts.</w:t>
      </w:r>
      <w:bookmarkEnd w:id="2"/>
      <w:r w:rsidRPr="008B7D61">
        <w:t xml:space="preserve"> </w:t>
      </w:r>
    </w:p>
    <w:p w14:paraId="1E2A1BD3" w14:textId="3E3B88BD" w:rsidR="008B7D61" w:rsidRPr="009E5DB8" w:rsidRDefault="008B7D61" w:rsidP="008B7D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i/>
          <w:iCs/>
          <w:color w:val="3333FF"/>
        </w:rPr>
      </w:pPr>
      <w:r w:rsidRPr="008B7D61">
        <w:rPr>
          <w:rStyle w:val="AuthorName"/>
          <w:rFonts w:eastAsia="Times"/>
          <w:b w:val="0"/>
          <w:color w:val="auto"/>
          <w:u w:val="none"/>
        </w:rPr>
        <w:t>INTER</w:t>
      </w:r>
      <w:r w:rsidRPr="008B7D61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  <w:r w:rsidR="009E5DB8">
        <w:rPr>
          <w:rStyle w:val="AuthorName"/>
          <w:rFonts w:eastAsia="Times"/>
          <w:b w:val="0"/>
          <w:u w:val="none"/>
        </w:rPr>
        <w:t xml:space="preserve"> </w:t>
      </w:r>
      <w:r w:rsidR="009E5DB8" w:rsidRPr="009E5DB8">
        <w:rPr>
          <w:rStyle w:val="AuthorName"/>
          <w:rFonts w:eastAsia="Times"/>
          <w:b w:val="0"/>
          <w:i/>
          <w:iCs/>
          <w:color w:val="3333FF"/>
          <w:u w:val="none"/>
        </w:rPr>
        <w:t>Suggested B-roll: 2.7.1</w:t>
      </w:r>
    </w:p>
    <w:p w14:paraId="1846DF23" w14:textId="77777777" w:rsidR="008B7D61" w:rsidRPr="008B7D61" w:rsidRDefault="008B7D61" w:rsidP="008B7D61">
      <w:pPr>
        <w:pStyle w:val="ListParagraph"/>
        <w:spacing w:before="120"/>
        <w:ind w:left="1027"/>
        <w:contextualSpacing w:val="0"/>
      </w:pPr>
    </w:p>
    <w:p w14:paraId="00A66870" w14:textId="77777777" w:rsidR="00622CE1" w:rsidRDefault="00622CE1">
      <w:pPr>
        <w:rPr>
          <w:rFonts w:eastAsia="Times New Roman" w:cstheme="minorHAnsi"/>
          <w:b/>
          <w:bCs/>
        </w:rPr>
      </w:pPr>
    </w:p>
    <w:p w14:paraId="5B4968C1" w14:textId="77777777" w:rsidR="00622CE1" w:rsidRDefault="006B1F3D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4BA4BEFE" w14:textId="7AE76796" w:rsidR="00622CE1" w:rsidRPr="008B7D61" w:rsidRDefault="006B1F3D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8B7D61">
        <w:rPr>
          <w:rFonts w:hint="eastAsia"/>
          <w:b/>
          <w:bCs/>
          <w:u w:val="single"/>
        </w:rPr>
        <w:t>Zhao Shoushuang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bookmarkStart w:id="3" w:name="_Hlk225195050"/>
      <w:r w:rsidRPr="008B7D61">
        <w:rPr>
          <w:rFonts w:hint="eastAsia"/>
        </w:rPr>
        <w:t>T</w:t>
      </w:r>
      <w:r w:rsidRPr="008B7D61">
        <w:t>his protocol enables sensitive</w:t>
      </w:r>
      <w:r w:rsidR="004E6945" w:rsidRPr="008B7D61">
        <w:t xml:space="preserve"> quantification of </w:t>
      </w:r>
      <w:r w:rsidRPr="008B7D61">
        <w:t xml:space="preserve">5mC </w:t>
      </w:r>
      <w:r w:rsidR="004E6945" w:rsidRPr="008B7D61">
        <w:t>withi</w:t>
      </w:r>
      <w:r w:rsidRPr="008B7D61">
        <w:t>n individual zebrafish embryonic hearts.</w:t>
      </w:r>
      <w:bookmarkEnd w:id="3"/>
    </w:p>
    <w:p w14:paraId="6DBF5D27" w14:textId="77777777" w:rsidR="008B7D61" w:rsidRPr="008B7D61" w:rsidRDefault="008B7D61" w:rsidP="008B7D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8B7D61">
        <w:rPr>
          <w:rStyle w:val="AuthorName"/>
          <w:rFonts w:eastAsia="Times"/>
          <w:b w:val="0"/>
          <w:color w:val="auto"/>
          <w:u w:val="none"/>
        </w:rPr>
        <w:t>INTER</w:t>
      </w:r>
      <w:r w:rsidRPr="008B7D61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2F27C8FA" w14:textId="77777777" w:rsidR="008B7D61" w:rsidRDefault="008B7D61" w:rsidP="008B7D61">
      <w:pPr>
        <w:pStyle w:val="ListParagraph"/>
        <w:spacing w:before="120" w:after="240"/>
        <w:ind w:left="1027"/>
        <w:contextualSpacing w:val="0"/>
        <w:rPr>
          <w:rFonts w:eastAsia="Times New Roman" w:cstheme="minorHAnsi"/>
        </w:rPr>
      </w:pPr>
    </w:p>
    <w:p w14:paraId="628E48CF" w14:textId="77777777" w:rsidR="00622CE1" w:rsidRDefault="006B1F3D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622CE1" w:rsidRDefault="006B1F3D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5BC06C7F" w:rsidR="00622CE1" w:rsidRPr="008B7D61" w:rsidRDefault="006B1F3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8B7D61">
        <w:rPr>
          <w:rFonts w:hint="eastAsia"/>
          <w:b/>
          <w:bCs/>
          <w:u w:val="single"/>
        </w:rPr>
        <w:t>Zhao Shoushuang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SimSun" w:cstheme="minorHAnsi" w:hint="eastAsia"/>
          <w:lang w:eastAsia="zh-CN"/>
        </w:rPr>
        <w:t xml:space="preserve"> </w:t>
      </w:r>
      <w:bookmarkStart w:id="4" w:name="_Hlk225195040"/>
      <w:r w:rsidR="00D05B3A" w:rsidRPr="008B7D61">
        <w:t>Our protocol</w:t>
      </w:r>
      <w:r w:rsidRPr="008B7D61">
        <w:t xml:space="preserve"> enables quantitative analysis of DNA methylation at the organ level during early development</w:t>
      </w:r>
      <w:r w:rsidR="00D05B3A" w:rsidRPr="008B7D61">
        <w:t>al stages</w:t>
      </w:r>
      <w:r w:rsidRPr="008B7D61">
        <w:t>.</w:t>
      </w:r>
    </w:p>
    <w:p w14:paraId="21831E52" w14:textId="77777777" w:rsidR="008B7D61" w:rsidRPr="008B7D61" w:rsidRDefault="008B7D61" w:rsidP="008B7D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8B7D61">
        <w:rPr>
          <w:rStyle w:val="AuthorName"/>
          <w:rFonts w:eastAsia="Times"/>
          <w:b w:val="0"/>
          <w:color w:val="auto"/>
          <w:u w:val="none"/>
        </w:rPr>
        <w:t>INTER</w:t>
      </w:r>
      <w:r w:rsidRPr="008B7D61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16502BF2" w14:textId="77777777" w:rsidR="008B7D61" w:rsidRDefault="008B7D61" w:rsidP="008B7D61">
      <w:pPr>
        <w:pStyle w:val="ListParagraph"/>
        <w:spacing w:before="120"/>
        <w:ind w:left="1027"/>
        <w:contextualSpacing w:val="0"/>
        <w:rPr>
          <w:rFonts w:eastAsia="Times New Roman" w:cstheme="minorHAnsi"/>
        </w:rPr>
      </w:pPr>
    </w:p>
    <w:bookmarkEnd w:id="4"/>
    <w:p w14:paraId="7D53E431" w14:textId="77777777" w:rsidR="00622CE1" w:rsidRDefault="00622CE1">
      <w:pPr>
        <w:rPr>
          <w:rFonts w:eastAsia="Times New Roman" w:cstheme="minorHAnsi"/>
          <w:b/>
          <w:bCs/>
        </w:rPr>
      </w:pPr>
    </w:p>
    <w:p w14:paraId="650FC038" w14:textId="77777777" w:rsidR="00622CE1" w:rsidRDefault="006B1F3D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75C78814" w:rsidR="00622CE1" w:rsidRPr="008B7D61" w:rsidRDefault="006B1F3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8B7D61">
        <w:rPr>
          <w:rFonts w:hint="eastAsia"/>
          <w:b/>
          <w:bCs/>
          <w:u w:val="single"/>
        </w:rPr>
        <w:t>Zhao Shoushuang</w:t>
      </w:r>
      <w:r w:rsidRPr="008B7D61">
        <w:t xml:space="preserve">: </w:t>
      </w:r>
      <w:bookmarkStart w:id="5" w:name="_Hlk225195031"/>
      <w:r w:rsidR="00D05B3A" w:rsidRPr="008B7D61">
        <w:t xml:space="preserve">It is essential to ensure complete DNA denaturation and rigorous washing procedures </w:t>
      </w:r>
      <w:r w:rsidRPr="008B7D61">
        <w:rPr>
          <w:rFonts w:hint="eastAsia"/>
        </w:rPr>
        <w:t xml:space="preserve">to avoid weak signal or high </w:t>
      </w:r>
      <w:r w:rsidRPr="004C1046">
        <w:rPr>
          <w:rFonts w:hint="eastAsia"/>
        </w:rPr>
        <w:t>background</w:t>
      </w:r>
      <w:bookmarkEnd w:id="5"/>
      <w:r w:rsidR="008B7D61" w:rsidRPr="004C1046">
        <w:t>.</w:t>
      </w:r>
    </w:p>
    <w:p w14:paraId="7504E9D8" w14:textId="77777777" w:rsidR="008B7D61" w:rsidRPr="008B7D61" w:rsidRDefault="008B7D61" w:rsidP="008B7D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8B7D61">
        <w:rPr>
          <w:rStyle w:val="AuthorName"/>
          <w:rFonts w:eastAsia="Times"/>
          <w:b w:val="0"/>
          <w:color w:val="auto"/>
          <w:u w:val="none"/>
        </w:rPr>
        <w:lastRenderedPageBreak/>
        <w:t>INTER</w:t>
      </w:r>
      <w:r w:rsidRPr="008B7D61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0F2B0BBE" w14:textId="77777777" w:rsidR="008B7D61" w:rsidRDefault="008B7D61" w:rsidP="008B7D61">
      <w:pPr>
        <w:pStyle w:val="ListParagraph"/>
        <w:spacing w:before="120"/>
        <w:ind w:left="1027"/>
        <w:contextualSpacing w:val="0"/>
        <w:rPr>
          <w:rFonts w:eastAsia="Times New Roman" w:cstheme="minorHAnsi"/>
        </w:rPr>
      </w:pPr>
    </w:p>
    <w:p w14:paraId="539B9D0E" w14:textId="77777777" w:rsidR="00622CE1" w:rsidRDefault="00622CE1">
      <w:pPr>
        <w:rPr>
          <w:rFonts w:eastAsia="Times New Roman" w:cstheme="minorHAnsi"/>
        </w:rPr>
      </w:pPr>
    </w:p>
    <w:p w14:paraId="524AC04E" w14:textId="77777777" w:rsidR="00622CE1" w:rsidRDefault="00622CE1">
      <w:pPr>
        <w:rPr>
          <w:rFonts w:eastAsia="Times New Roman" w:cstheme="minorHAnsi"/>
          <w:b/>
          <w:bCs/>
        </w:rPr>
      </w:pPr>
    </w:p>
    <w:p w14:paraId="18C04A67" w14:textId="77777777" w:rsidR="00622CE1" w:rsidRDefault="006B1F3D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0113FFD7" w:rsidR="00622CE1" w:rsidRPr="008B7D61" w:rsidRDefault="006B1F3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8B7D61">
        <w:rPr>
          <w:rFonts w:hint="eastAsia"/>
          <w:b/>
          <w:bCs/>
          <w:u w:val="single"/>
        </w:rPr>
        <w:t>Zhao Shoushuang</w:t>
      </w:r>
      <w:r w:rsidRPr="008B7D61">
        <w:rPr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D05B3A" w:rsidRPr="008B7D61">
        <w:t>This method can be employed in future research to examine the impact of environmental chemicals on alterations in DNA methylation throughout cardiac development.</w:t>
      </w:r>
    </w:p>
    <w:p w14:paraId="004D57BE" w14:textId="77777777" w:rsidR="008B7D61" w:rsidRPr="008B7D61" w:rsidRDefault="008B7D61" w:rsidP="008B7D6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</w:rPr>
      </w:pPr>
      <w:r w:rsidRPr="008B7D61">
        <w:rPr>
          <w:rStyle w:val="AuthorName"/>
          <w:rFonts w:eastAsia="Times"/>
          <w:b w:val="0"/>
          <w:color w:val="auto"/>
          <w:u w:val="none"/>
        </w:rPr>
        <w:t>INTER</w:t>
      </w:r>
      <w:r w:rsidRPr="008B7D61">
        <w:rPr>
          <w:rStyle w:val="AuthorName"/>
          <w:rFonts w:eastAsia="Times"/>
          <w:b w:val="0"/>
          <w:u w:val="none"/>
        </w:rPr>
        <w:t>VIEW: Named Talent says the statement above in an interview-style shot, looking slightly off-camera.</w:t>
      </w:r>
    </w:p>
    <w:p w14:paraId="784EC0F4" w14:textId="77777777" w:rsidR="008B7D61" w:rsidRDefault="008B7D61" w:rsidP="008B7D61">
      <w:pPr>
        <w:pStyle w:val="ListParagraph"/>
        <w:spacing w:before="120"/>
        <w:ind w:left="1027"/>
        <w:contextualSpacing w:val="0"/>
        <w:rPr>
          <w:rFonts w:eastAsia="Times New Roman" w:cstheme="minorHAnsi"/>
        </w:rPr>
      </w:pPr>
    </w:p>
    <w:p w14:paraId="33B7A430" w14:textId="77777777" w:rsidR="00622CE1" w:rsidRDefault="00622CE1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622CE1" w:rsidRDefault="00622CE1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622CE1" w:rsidRDefault="006B1F3D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622CE1" w:rsidRDefault="006B1F3D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622CE1" w:rsidRDefault="006B1F3D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="Calibri" w:eastAsia="SimSun" w:hAnsi="Calibri" w:cs="Calibri"/>
          <w:color w:val="000000"/>
          <w:lang w:bidi="ar"/>
        </w:rPr>
        <w:t>Animal Protection Institute of the Ethics Committee of Soochow University</w:t>
      </w:r>
    </w:p>
    <w:p w14:paraId="08FB6FAB" w14:textId="77777777" w:rsidR="00622CE1" w:rsidRDefault="006B1F3D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622CE1" w:rsidRDefault="006B1F3D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622CE1" w:rsidRDefault="006B1F3D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622CE1" w:rsidRDefault="006B1F3D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Immunofluorescence Staining and Imaging of the Zebrafish Heart</w:t>
      </w:r>
    </w:p>
    <w:p w14:paraId="6FE16670" w14:textId="4E7E120B" w:rsidR="00622CE1" w:rsidRPr="009E5DB8" w:rsidRDefault="006B1F3D" w:rsidP="003310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Pr="008B7D61">
        <w:rPr>
          <w:rFonts w:hint="eastAsia"/>
        </w:rPr>
        <w:t xml:space="preserve">Zhao </w:t>
      </w:r>
      <w:proofErr w:type="spellStart"/>
      <w:r w:rsidRPr="008B7D61">
        <w:rPr>
          <w:rFonts w:hint="eastAsia"/>
        </w:rPr>
        <w:t>Shoushuang</w:t>
      </w:r>
      <w:proofErr w:type="spellEnd"/>
      <w:r>
        <w:rPr>
          <w:rFonts w:cstheme="minorHAnsi"/>
        </w:rPr>
        <w:t xml:space="preserve"> </w:t>
      </w:r>
    </w:p>
    <w:p w14:paraId="2082A7BA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To begin, take hearts isolated from zebrafish embryos </w:t>
      </w:r>
      <w:r>
        <w:rPr>
          <w:rFonts w:eastAsia="SimSun"/>
          <w:lang w:bidi="ar"/>
        </w:rPr>
        <w:t xml:space="preserve">exposed to 5-Azacytidine </w:t>
      </w:r>
      <w:r>
        <w:rPr>
          <w:i/>
          <w:iCs/>
          <w:color w:val="EE0000"/>
        </w:rPr>
        <w:t>(Five-Azacytidine)</w:t>
      </w:r>
      <w:r>
        <w:rPr>
          <w:color w:val="EE0000"/>
        </w:rPr>
        <w:t xml:space="preserve"> </w:t>
      </w:r>
      <w:r>
        <w:rPr>
          <w:b/>
          <w:bCs/>
        </w:rPr>
        <w:t>[1-TXT]</w:t>
      </w:r>
      <w:r>
        <w:t xml:space="preserve">. Using a pipette, transfer 3 hearts into a hydrophobic barrier pen circle on an adhesive slide </w:t>
      </w:r>
      <w:r>
        <w:rPr>
          <w:b/>
          <w:bCs/>
        </w:rPr>
        <w:t>[2]</w:t>
      </w:r>
      <w:r>
        <w:t>.</w:t>
      </w:r>
    </w:p>
    <w:p w14:paraId="748E6740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at the working bench with the heart containing petri dish placed in front of him.  </w:t>
      </w:r>
      <w:r>
        <w:rPr>
          <w:b/>
          <w:bCs/>
          <w:color w:val="auto"/>
          <w:lang w:val="en-IN"/>
        </w:rPr>
        <w:t xml:space="preserve">TXT: </w:t>
      </w:r>
      <w:r>
        <w:rPr>
          <w:rFonts w:eastAsia="SimSun"/>
          <w:b/>
          <w:bCs/>
          <w:color w:val="auto"/>
          <w:lang w:bidi="ar"/>
        </w:rPr>
        <w:t xml:space="preserve">5-Azacytidine </w:t>
      </w:r>
      <w:r>
        <w:rPr>
          <w:b/>
          <w:bCs/>
          <w:color w:val="auto"/>
        </w:rPr>
        <w:t>Concentrations</w:t>
      </w:r>
      <w:r>
        <w:rPr>
          <w:rFonts w:eastAsia="SimSun"/>
          <w:b/>
          <w:bCs/>
          <w:color w:val="auto"/>
          <w:lang w:bidi="ar"/>
        </w:rPr>
        <w:t xml:space="preserve"> Used: 0 μM, 25 μM, and 50 μM (2–72 hpf)</w:t>
      </w:r>
      <w:r>
        <w:rPr>
          <w:rFonts w:eastAsia="SimSun"/>
          <w:color w:val="000000"/>
          <w:lang w:bidi="ar"/>
        </w:rPr>
        <w:t xml:space="preserve"> </w:t>
      </w:r>
    </w:p>
    <w:p w14:paraId="4F693BB9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transferring 3 isolated hearts with a pipette into the hydrophobic barrier pen circle on the adhesive slide. </w:t>
      </w:r>
    </w:p>
    <w:p w14:paraId="1325080B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Add 45 microliters of 4 percent paraformaldehyde and fix the samples for 30 minutes at room temperature </w:t>
      </w:r>
      <w:r>
        <w:rPr>
          <w:b/>
          <w:bCs/>
        </w:rPr>
        <w:t>[1]</w:t>
      </w:r>
      <w:r>
        <w:t xml:space="preserve">. Wash the samples two times with PBS containing Tween 20, using 50 microliters per wash for 5 minutes each </w:t>
      </w:r>
      <w:r>
        <w:rPr>
          <w:b/>
          <w:bCs/>
        </w:rPr>
        <w:t>[2]</w:t>
      </w:r>
      <w:r>
        <w:t>.</w:t>
      </w:r>
    </w:p>
    <w:p w14:paraId="0EB24DB0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45 microliters of 4 percent paraformaldehyde to the hearts on the adhesive slide and placing the slide aside for fixation.</w:t>
      </w:r>
    </w:p>
    <w:p w14:paraId="695B1B8C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samples on the adhesive slide with PBS with Tween 20.</w:t>
      </w:r>
    </w:p>
    <w:p w14:paraId="673CB60E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Next, add 45 microliters of 0.3 percent Triton X-100 to permeabilize the samples and incubate for 35 minutes at room temperature </w:t>
      </w:r>
      <w:r>
        <w:rPr>
          <w:b/>
          <w:bCs/>
        </w:rPr>
        <w:t>[1]</w:t>
      </w:r>
      <w:r>
        <w:t xml:space="preserve">. Wash the samples 3 times for 5 minutes each with PBS containing Tween 20 </w:t>
      </w:r>
      <w:r>
        <w:rPr>
          <w:b/>
          <w:bCs/>
        </w:rPr>
        <w:t>[2]</w:t>
      </w:r>
      <w:r>
        <w:t>.</w:t>
      </w:r>
    </w:p>
    <w:p w14:paraId="1F211C04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45 microliters of 0.3 percent Triton X-100 to the samples on the adhesive slide and placing the slide aside for incubation.</w:t>
      </w:r>
    </w:p>
    <w:p w14:paraId="543C92A1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samples on the adhesive slide with phosphate buffered saline with Tween 20.</w:t>
      </w:r>
    </w:p>
    <w:p w14:paraId="32D207C6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Then, add 45 microliters of Proteinase K and incubate for 30 minutes </w:t>
      </w:r>
      <w:r>
        <w:rPr>
          <w:b/>
          <w:bCs/>
        </w:rPr>
        <w:t>[1-TXT]</w:t>
      </w:r>
      <w:r>
        <w:t xml:space="preserve">. </w:t>
      </w:r>
    </w:p>
    <w:p w14:paraId="3E81163D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45 microliters of Proteinase K at 10 milligrams per </w:t>
      </w:r>
      <w:proofErr w:type="spellStart"/>
      <w:r>
        <w:rPr>
          <w:lang w:val="en-IN"/>
        </w:rPr>
        <w:t>milliliter</w:t>
      </w:r>
      <w:proofErr w:type="spellEnd"/>
      <w:r>
        <w:rPr>
          <w:lang w:val="en-IN"/>
        </w:rPr>
        <w:t xml:space="preserve"> to the samples on the adhesive slide and placing the slide aside for incubation. </w:t>
      </w:r>
      <w:r>
        <w:rPr>
          <w:b/>
          <w:bCs/>
          <w:lang w:val="en-IN"/>
        </w:rPr>
        <w:t>TXT: Wash 3x with PBS for 5 min each</w:t>
      </w:r>
    </w:p>
    <w:p w14:paraId="009B5A92" w14:textId="77777777" w:rsidR="00622CE1" w:rsidRDefault="006B1F3D">
      <w:pPr>
        <w:pStyle w:val="Narration"/>
        <w:numPr>
          <w:ilvl w:val="1"/>
          <w:numId w:val="2"/>
        </w:numPr>
      </w:pPr>
      <w:r>
        <w:rPr>
          <w:lang w:val="en-IN"/>
        </w:rPr>
        <w:t xml:space="preserve">Next, </w:t>
      </w:r>
      <w:r>
        <w:t xml:space="preserve">treat the samples with 45 microliters of 4 molar hydrochloric acid for 30 minutes to ensure effective deoxyribonucleic acid denaturation </w:t>
      </w:r>
      <w:r>
        <w:rPr>
          <w:b/>
          <w:bCs/>
        </w:rPr>
        <w:t>[1]</w:t>
      </w:r>
      <w:r>
        <w:t xml:space="preserve">. Neutralize the samples with Tris hydroxymethyl aminomethane hydrochloride buffer for 20 minutes </w:t>
      </w:r>
      <w:r>
        <w:rPr>
          <w:b/>
          <w:bCs/>
        </w:rPr>
        <w:t>[2-TXT]</w:t>
      </w:r>
      <w:r>
        <w:t xml:space="preserve">. </w:t>
      </w:r>
    </w:p>
    <w:p w14:paraId="62EE5666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45 microliters of 4 molar hydrochloric acid to the samples on the </w:t>
      </w:r>
      <w:r>
        <w:rPr>
          <w:lang w:val="en-IN"/>
        </w:rPr>
        <w:lastRenderedPageBreak/>
        <w:t>adhesive slide and placing the slide aside for incubation.</w:t>
      </w:r>
    </w:p>
    <w:p w14:paraId="6FC51ACC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Tris HCl buffer at pH 8.5 to the samples on the adhesive slide and placing the slide aside. </w:t>
      </w:r>
      <w:r>
        <w:rPr>
          <w:b/>
          <w:bCs/>
          <w:lang w:val="en-IN"/>
        </w:rPr>
        <w:t>TXT: Wash 3x with PBS Tween 20</w:t>
      </w:r>
    </w:p>
    <w:p w14:paraId="1B085FC8" w14:textId="77777777" w:rsidR="00622CE1" w:rsidRDefault="006B1F3D">
      <w:pPr>
        <w:pStyle w:val="Narration"/>
        <w:numPr>
          <w:ilvl w:val="1"/>
          <w:numId w:val="2"/>
        </w:numPr>
      </w:pPr>
      <w:r>
        <w:rPr>
          <w:lang w:val="en-IN"/>
        </w:rPr>
        <w:t>Then,</w:t>
      </w:r>
      <w:r>
        <w:t xml:space="preserve"> incubate the samples with 45 microliters of 10 percent goat serum for 1 hour at room temperature to block nonspecific binding </w:t>
      </w:r>
      <w:r>
        <w:rPr>
          <w:b/>
          <w:bCs/>
        </w:rPr>
        <w:t>[1]</w:t>
      </w:r>
      <w:r>
        <w:t xml:space="preserve">. Wash the samples 3 times for 5 minutes each with PBS containing Tween 20 </w:t>
      </w:r>
      <w:r>
        <w:rPr>
          <w:b/>
          <w:bCs/>
        </w:rPr>
        <w:t>[2]</w:t>
      </w:r>
      <w:r>
        <w:t>.</w:t>
      </w:r>
    </w:p>
    <w:p w14:paraId="2B4F3820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45 microliters of 10 percent goat serum to the samples on the adhesive slide and placing the slide aside for incubation.</w:t>
      </w:r>
    </w:p>
    <w:p w14:paraId="1928ED82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samples on the adhesive slide with PBS with Tween 20.</w:t>
      </w:r>
    </w:p>
    <w:p w14:paraId="522C4B73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Now, incubate the samples with anti-5-Methylcytosine antibody overnight at 4 degrees Celsius </w:t>
      </w:r>
      <w:r>
        <w:rPr>
          <w:b/>
          <w:bCs/>
        </w:rPr>
        <w:t>[1]</w:t>
      </w:r>
      <w:r>
        <w:t>.</w:t>
      </w:r>
    </w:p>
    <w:p w14:paraId="08574F9A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the anti-5-Methylcytosine antibody solution to the samples on the adhesive slide and placing the slide </w:t>
      </w:r>
      <w:proofErr w:type="gramStart"/>
      <w:r>
        <w:rPr>
          <w:lang w:val="en-IN"/>
        </w:rPr>
        <w:t>aside .</w:t>
      </w:r>
      <w:proofErr w:type="gramEnd"/>
    </w:p>
    <w:p w14:paraId="18956BBD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On the following day, remove the primary antibody </w:t>
      </w:r>
      <w:r>
        <w:rPr>
          <w:b/>
          <w:bCs/>
        </w:rPr>
        <w:t>[1]</w:t>
      </w:r>
      <w:r>
        <w:t xml:space="preserve">. Wash the samples 3 times for 10 minutes each with PBS containing Tween 20 </w:t>
      </w:r>
      <w:r>
        <w:rPr>
          <w:b/>
          <w:bCs/>
        </w:rPr>
        <w:t>[2]</w:t>
      </w:r>
      <w:r>
        <w:t>.</w:t>
      </w:r>
    </w:p>
    <w:p w14:paraId="3752EC41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primary antibody solution from the samples on the adhesive slide.</w:t>
      </w:r>
    </w:p>
    <w:p w14:paraId="033E551B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washing the samples on the adhesive slide with phosphate buffered saline with Tween 20.</w:t>
      </w:r>
    </w:p>
    <w:p w14:paraId="095397F9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After that, incubate the samples with 45 microliters of Alexa Fluor 488 </w:t>
      </w:r>
      <w:r>
        <w:rPr>
          <w:i/>
          <w:iCs/>
          <w:color w:val="EE0000"/>
        </w:rPr>
        <w:t>(Four-Eighty-Eight)</w:t>
      </w:r>
      <w:r>
        <w:t xml:space="preserve">-conjugated goat anti-mouse immunoglobulin G for 1 hour at room temperature in the dark </w:t>
      </w:r>
      <w:r>
        <w:rPr>
          <w:b/>
          <w:bCs/>
        </w:rPr>
        <w:t>[1]</w:t>
      </w:r>
      <w:r>
        <w:t>.</w:t>
      </w:r>
    </w:p>
    <w:p w14:paraId="66F9D08C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45 microliters of Alexa Fluor 488-conjugated goat anti-mouse immunoglobulin G solution to the samples and placing the slide aside in the dark for incubation.</w:t>
      </w:r>
    </w:p>
    <w:p w14:paraId="5A98B542" w14:textId="77777777" w:rsidR="0062366E" w:rsidRDefault="006B1F3D" w:rsidP="0062366E">
      <w:pPr>
        <w:pStyle w:val="Narration"/>
        <w:numPr>
          <w:ilvl w:val="1"/>
          <w:numId w:val="2"/>
        </w:numPr>
      </w:pPr>
      <w:r>
        <w:t xml:space="preserve">After washing the sample three times with PBS containing Tween 20 for 10 minutes each, add 10 microliters of DAPI </w:t>
      </w:r>
      <w:r>
        <w:rPr>
          <w:i/>
          <w:iCs/>
          <w:color w:val="EE0000"/>
        </w:rPr>
        <w:t>(</w:t>
      </w:r>
      <w:proofErr w:type="spellStart"/>
      <w:r>
        <w:rPr>
          <w:i/>
          <w:iCs/>
          <w:color w:val="EE0000"/>
        </w:rPr>
        <w:t>Dapi</w:t>
      </w:r>
      <w:proofErr w:type="spellEnd"/>
      <w:r>
        <w:rPr>
          <w:i/>
          <w:iCs/>
          <w:color w:val="EE0000"/>
        </w:rPr>
        <w:t>)</w:t>
      </w:r>
      <w:r>
        <w:rPr>
          <w:color w:val="EE0000"/>
        </w:rPr>
        <w:t xml:space="preserve"> </w:t>
      </w:r>
      <w:r>
        <w:t xml:space="preserve">to co-stain the nuclei </w:t>
      </w:r>
      <w:r>
        <w:rPr>
          <w:b/>
          <w:bCs/>
        </w:rPr>
        <w:t>[1]</w:t>
      </w:r>
      <w:r>
        <w:t>.</w:t>
      </w:r>
    </w:p>
    <w:p w14:paraId="39A14295" w14:textId="79F22352" w:rsidR="00622CE1" w:rsidRPr="0062366E" w:rsidRDefault="006B1F3D" w:rsidP="0062366E">
      <w:pPr>
        <w:pStyle w:val="Narration"/>
        <w:numPr>
          <w:ilvl w:val="2"/>
          <w:numId w:val="2"/>
        </w:numPr>
      </w:pPr>
      <w:r w:rsidRPr="0062366E">
        <w:rPr>
          <w:color w:val="auto"/>
          <w:lang w:val="en-IN"/>
        </w:rPr>
        <w:t>Talent adding 10 microliters of DAPI to the samples on the adhesive slide</w:t>
      </w:r>
      <w:r w:rsidRPr="0062366E">
        <w:rPr>
          <w:lang w:val="en-IN"/>
        </w:rPr>
        <w:t>.</w:t>
      </w:r>
    </w:p>
    <w:p w14:paraId="100CC590" w14:textId="77777777" w:rsidR="0062366E" w:rsidRDefault="0062366E" w:rsidP="0062366E">
      <w:pPr>
        <w:pStyle w:val="ShotDescription"/>
        <w:ind w:firstLine="0"/>
        <w:rPr>
          <w:lang w:val="en-IN"/>
        </w:rPr>
      </w:pPr>
    </w:p>
    <w:p w14:paraId="7A842E8F" w14:textId="77777777" w:rsidR="00622CE1" w:rsidRDefault="006B1F3D">
      <w:pPr>
        <w:pStyle w:val="Narration"/>
        <w:numPr>
          <w:ilvl w:val="1"/>
          <w:numId w:val="2"/>
        </w:numPr>
      </w:pPr>
      <w:r>
        <w:t xml:space="preserve">Now, cover the samples with a coverslip </w:t>
      </w:r>
      <w:r>
        <w:rPr>
          <w:b/>
          <w:bCs/>
        </w:rPr>
        <w:t>[1]</w:t>
      </w:r>
      <w:r>
        <w:t xml:space="preserve"> and keep the slides in the dark for 1 hour </w:t>
      </w:r>
      <w:r>
        <w:rPr>
          <w:b/>
          <w:bCs/>
        </w:rPr>
        <w:t>[2]</w:t>
      </w:r>
      <w:r>
        <w:t>.</w:t>
      </w:r>
    </w:p>
    <w:p w14:paraId="3BFB1B63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a coverslip over the samples on the adhesive slide.</w:t>
      </w:r>
    </w:p>
    <w:p w14:paraId="2B566D1F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slide in a dark environment for incubation.</w:t>
      </w:r>
    </w:p>
    <w:p w14:paraId="6D953CC5" w14:textId="77777777" w:rsidR="0062366E" w:rsidRDefault="0062366E" w:rsidP="0062366E">
      <w:pPr>
        <w:pStyle w:val="ShotDescription"/>
        <w:ind w:firstLine="0"/>
        <w:rPr>
          <w:lang w:val="en-IN"/>
        </w:rPr>
      </w:pPr>
    </w:p>
    <w:p w14:paraId="3124946C" w14:textId="20C432D5" w:rsidR="00622CE1" w:rsidRPr="00A26F65" w:rsidRDefault="00331073" w:rsidP="00A26F65">
      <w:pPr>
        <w:pStyle w:val="Narration"/>
        <w:numPr>
          <w:ilvl w:val="1"/>
          <w:numId w:val="2"/>
        </w:numPr>
      </w:pPr>
      <w:r>
        <w:t>After that a</w:t>
      </w:r>
      <w:r w:rsidR="006B1F3D">
        <w:t xml:space="preserve">cquire images using a standard inverted fluorescence microscope </w:t>
      </w:r>
      <w:r w:rsidR="006B1F3D">
        <w:rPr>
          <w:b/>
          <w:bCs/>
        </w:rPr>
        <w:t>[1]</w:t>
      </w:r>
      <w:r w:rsidR="006B1F3D">
        <w:t>.</w:t>
      </w:r>
      <w:r w:rsidR="009E5DB8">
        <w:t xml:space="preserve"> </w:t>
      </w:r>
      <w:r w:rsidR="009E5DB8">
        <w:rPr>
          <w:lang w:val="en-US"/>
        </w:rPr>
        <w:t xml:space="preserve">Use </w:t>
      </w:r>
      <w:r w:rsidR="009E5DB8">
        <w:rPr>
          <w:lang w:val="en-US"/>
        </w:rPr>
        <w:lastRenderedPageBreak/>
        <w:t xml:space="preserve">a 20-time objective lens to capture the entire embryonic heart structure </w:t>
      </w:r>
      <w:r w:rsidR="009E5DB8">
        <w:rPr>
          <w:b/>
          <w:bCs/>
          <w:lang w:val="en-US"/>
        </w:rPr>
        <w:t>[2]</w:t>
      </w:r>
      <w:r w:rsidR="009E5DB8">
        <w:rPr>
          <w:lang w:val="en-US"/>
        </w:rPr>
        <w:t>.</w:t>
      </w:r>
    </w:p>
    <w:p w14:paraId="414CF3CC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places the sample slide on the </w:t>
      </w:r>
      <w:proofErr w:type="spellStart"/>
      <w:r>
        <w:rPr>
          <w:lang w:val="en-IN"/>
        </w:rPr>
        <w:t>miscroscope</w:t>
      </w:r>
      <w:proofErr w:type="spellEnd"/>
      <w:r>
        <w:rPr>
          <w:lang w:val="en-IN"/>
        </w:rPr>
        <w:t xml:space="preserve"> stage.</w:t>
      </w:r>
    </w:p>
    <w:p w14:paraId="4031A5E9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 w:rsidRPr="00A26F65">
        <w:rPr>
          <w:lang w:val="en-IN"/>
        </w:rPr>
        <w:t>SCREEN:</w:t>
      </w:r>
      <w:r>
        <w:rPr>
          <w:lang w:val="en-IN"/>
        </w:rPr>
        <w:t xml:space="preserve"> Talent adjusting the microscope to a 20 times objective lens and focusing on the entire embryonic heart structure.</w:t>
      </w:r>
    </w:p>
    <w:p w14:paraId="1D79EE0A" w14:textId="51F5BDD2" w:rsidR="009E5DB8" w:rsidRPr="009E5DB8" w:rsidRDefault="009E5DB8" w:rsidP="009E5DB8">
      <w:pPr>
        <w:pStyle w:val="ShotDescription"/>
        <w:ind w:firstLine="0"/>
        <w:rPr>
          <w:i/>
          <w:iCs/>
          <w:color w:val="3333FF"/>
        </w:rPr>
      </w:pPr>
      <w:r w:rsidRPr="009E5DB8">
        <w:rPr>
          <w:i/>
          <w:iCs/>
          <w:color w:val="3333FF"/>
        </w:rPr>
        <w:t xml:space="preserve">Videographer: Please film all the computer </w:t>
      </w:r>
      <w:proofErr w:type="gramStart"/>
      <w:r w:rsidRPr="009E5DB8">
        <w:rPr>
          <w:i/>
          <w:iCs/>
          <w:color w:val="3333FF"/>
        </w:rPr>
        <w:t>screen</w:t>
      </w:r>
      <w:proofErr w:type="gramEnd"/>
      <w:r w:rsidRPr="009E5DB8">
        <w:rPr>
          <w:i/>
          <w:iCs/>
          <w:color w:val="3333FF"/>
        </w:rPr>
        <w:t xml:space="preserve"> for all shot labeled as screen</w:t>
      </w:r>
    </w:p>
    <w:p w14:paraId="4BB6BC74" w14:textId="77777777" w:rsidR="00622CE1" w:rsidRDefault="006B1F3D">
      <w:pPr>
        <w:pStyle w:val="Narration"/>
        <w:numPr>
          <w:ilvl w:val="1"/>
          <w:numId w:val="2"/>
        </w:numPr>
      </w:pPr>
      <w:r>
        <w:t>Image the DAPI channel</w:t>
      </w:r>
      <w:r>
        <w:rPr>
          <w:b/>
          <w:bCs/>
        </w:rPr>
        <w:t xml:space="preserve"> </w:t>
      </w:r>
      <w:r>
        <w:t>and</w:t>
      </w:r>
      <w:r>
        <w:rPr>
          <w:b/>
          <w:bCs/>
        </w:rPr>
        <w:t xml:space="preserve"> </w:t>
      </w:r>
      <w:r>
        <w:t xml:space="preserve">Alexa Fluor 488 channel sequentially using standard filter sets to avoid crosstalk </w:t>
      </w:r>
      <w:r>
        <w:rPr>
          <w:b/>
          <w:bCs/>
        </w:rPr>
        <w:t>[1]</w:t>
      </w:r>
      <w:r>
        <w:t xml:space="preserve">. Maintain identical exposure times, gain, and light intensity settings for all samples within the same experiment </w:t>
      </w:r>
      <w:r>
        <w:rPr>
          <w:b/>
          <w:bCs/>
        </w:rPr>
        <w:t>[2]</w:t>
      </w:r>
      <w:r>
        <w:t xml:space="preserve">. Save the images in a lossless format </w:t>
      </w:r>
      <w:r>
        <w:rPr>
          <w:b/>
          <w:bCs/>
        </w:rPr>
        <w:t>[3]</w:t>
      </w:r>
      <w:r>
        <w:t>.</w:t>
      </w:r>
    </w:p>
    <w:p w14:paraId="3C687BB1" w14:textId="24342D9E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Selection of DAPI and Alexa Fluor 488 channel.</w:t>
      </w:r>
    </w:p>
    <w:p w14:paraId="69719A3F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 w:rsidRPr="00A26F65">
        <w:rPr>
          <w:lang w:val="en-IN"/>
        </w:rPr>
        <w:t>SCREEN:</w:t>
      </w:r>
      <w:r>
        <w:rPr>
          <w:lang w:val="en-IN"/>
        </w:rPr>
        <w:t xml:space="preserve"> Display the microscope acquisition settings panel showing exposure time, gain, and light intensity remaining constant across samples.</w:t>
      </w:r>
    </w:p>
    <w:p w14:paraId="50A0266D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 w:rsidRPr="00A26F65">
        <w:rPr>
          <w:lang w:val="en-IN"/>
        </w:rPr>
        <w:t>SCREEN: Show</w:t>
      </w:r>
      <w:r>
        <w:rPr>
          <w:lang w:val="en-IN"/>
        </w:rPr>
        <w:t xml:space="preserve"> the image saving dialog with a lossless file format selected and the file being saved.</w:t>
      </w:r>
    </w:p>
    <w:p w14:paraId="2AEF029C" w14:textId="77777777" w:rsidR="00622CE1" w:rsidRDefault="00622CE1">
      <w:pPr>
        <w:rPr>
          <w:lang w:val="en-IN"/>
        </w:rPr>
      </w:pPr>
    </w:p>
    <w:p w14:paraId="476A4176" w14:textId="77777777" w:rsidR="00622CE1" w:rsidRDefault="00622CE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7777777" w:rsidR="00622CE1" w:rsidRDefault="006B1F3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622CE1" w:rsidRDefault="006B1F3D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C654D1D" w14:textId="77777777" w:rsidR="00622CE1" w:rsidRDefault="006B1F3D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6FC410D" w14:textId="77777777" w:rsidR="00622CE1" w:rsidRDefault="006B1F3D">
      <w:pPr>
        <w:pStyle w:val="Narration"/>
        <w:numPr>
          <w:ilvl w:val="1"/>
          <w:numId w:val="2"/>
        </w:numPr>
      </w:pPr>
      <w:r>
        <w:rPr>
          <w:rFonts w:eastAsia="SimSun"/>
          <w:lang w:bidi="ar"/>
        </w:rPr>
        <w:t xml:space="preserve">5-Azacytidine </w:t>
      </w:r>
      <w:r>
        <w:t xml:space="preserve">at both tested concentrations did not significantly affect the embryo survival rate and hatching rate compared to the DMSO </w:t>
      </w:r>
      <w:r>
        <w:rPr>
          <w:i/>
          <w:iCs/>
          <w:color w:val="EE0000"/>
        </w:rPr>
        <w:t>(D-M-S-O)</w:t>
      </w:r>
      <w:r>
        <w:rPr>
          <w:color w:val="EE0000"/>
        </w:rPr>
        <w:t xml:space="preserve"> </w:t>
      </w:r>
      <w:r>
        <w:t xml:space="preserve">control group </w:t>
      </w:r>
      <w:r>
        <w:rPr>
          <w:b/>
          <w:bCs/>
        </w:rPr>
        <w:t>[1].</w:t>
      </w:r>
    </w:p>
    <w:p w14:paraId="16A04477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1A. </w:t>
      </w:r>
      <w:r>
        <w:rPr>
          <w:i/>
          <w:iCs/>
          <w:color w:val="3366FF"/>
          <w:lang w:val="en-IN"/>
        </w:rPr>
        <w:t>Video editor: Highlight the survival and hatching rate chart and show that the bars for DMSO, 5-AzaC 25, and 5-AzaC 50 are at similar heights</w:t>
      </w:r>
    </w:p>
    <w:p w14:paraId="50561378" w14:textId="77777777" w:rsidR="00622CE1" w:rsidRDefault="006B1F3D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Heartbeat rates were decreased to a similar level in the two </w:t>
      </w:r>
      <w:r>
        <w:rPr>
          <w:rFonts w:eastAsia="SimSun"/>
          <w:lang w:bidi="ar"/>
        </w:rPr>
        <w:t>5-Azacytidine</w:t>
      </w:r>
      <w:r>
        <w:t xml:space="preserve"> treatment groups compared with DMSO controls </w:t>
      </w:r>
      <w:r>
        <w:rPr>
          <w:b/>
          <w:bCs/>
        </w:rPr>
        <w:t>[1].</w:t>
      </w:r>
    </w:p>
    <w:p w14:paraId="1135B192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1A. </w:t>
      </w:r>
      <w:r>
        <w:rPr>
          <w:i/>
          <w:iCs/>
          <w:color w:val="3366FF"/>
          <w:lang w:val="en-IN"/>
        </w:rPr>
        <w:t>Video editor: Highlight the heart rate per beat chart and emphasize the 2 shorter bars for 5-AzaC 25 and 5-AzaC 50 compared with DMSO</w:t>
      </w:r>
    </w:p>
    <w:p w14:paraId="53E9F2BF" w14:textId="77777777" w:rsidR="00622CE1" w:rsidRDefault="006B1F3D">
      <w:pPr>
        <w:pStyle w:val="Narration"/>
        <w:numPr>
          <w:ilvl w:val="1"/>
          <w:numId w:val="2"/>
        </w:numPr>
      </w:pPr>
      <w:r>
        <w:rPr>
          <w:rFonts w:eastAsia="SimSun"/>
          <w:lang w:bidi="ar"/>
        </w:rPr>
        <w:t>5-Azacytidine</w:t>
      </w:r>
      <w:r>
        <w:t xml:space="preserve"> exposure increased cardiac malformation rates compared with DMSO controls at 25 micromolar </w:t>
      </w:r>
      <w:r>
        <w:rPr>
          <w:b/>
          <w:bCs/>
        </w:rPr>
        <w:t>[1]</w:t>
      </w:r>
      <w:r>
        <w:t xml:space="preserve"> and 50 micromolar </w:t>
      </w:r>
      <w:r>
        <w:rPr>
          <w:b/>
          <w:bCs/>
        </w:rPr>
        <w:t>[2].</w:t>
      </w:r>
    </w:p>
    <w:p w14:paraId="511278E1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3366FF"/>
          <w:lang w:val="en-IN"/>
        </w:rPr>
        <w:t>Video editor: Highlight the bar labelled 5-AzaC 25 in the heart malformation chart</w:t>
      </w:r>
    </w:p>
    <w:p w14:paraId="4CB4345E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1B. </w:t>
      </w:r>
      <w:r>
        <w:rPr>
          <w:i/>
          <w:iCs/>
          <w:color w:val="3366FF"/>
          <w:lang w:val="en-IN"/>
        </w:rPr>
        <w:t>Video editor: Highlight the bar labelled 5-AzaC 50 in the heart malformation chart</w:t>
      </w:r>
    </w:p>
    <w:p w14:paraId="3849D1D1" w14:textId="77777777" w:rsidR="00622CE1" w:rsidRDefault="006B1F3D">
      <w:pPr>
        <w:pStyle w:val="Narration"/>
        <w:numPr>
          <w:ilvl w:val="1"/>
          <w:numId w:val="2"/>
        </w:numPr>
      </w:pPr>
      <w:r>
        <w:rPr>
          <w:rFonts w:eastAsia="SimSun"/>
          <w:lang w:bidi="ar"/>
        </w:rPr>
        <w:t>5-Azacytidine</w:t>
      </w:r>
      <w:r>
        <w:t xml:space="preserve"> treatment significantly reduced global deoxyribonucleic acid methylation levels in the hearts of zebrafish larvae </w:t>
      </w:r>
      <w:r>
        <w:rPr>
          <w:b/>
          <w:bCs/>
        </w:rPr>
        <w:t>[1].</w:t>
      </w:r>
    </w:p>
    <w:p w14:paraId="03030656" w14:textId="77777777" w:rsidR="00622CE1" w:rsidRDefault="006B1F3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1C. </w:t>
      </w:r>
      <w:r>
        <w:rPr>
          <w:i/>
          <w:iCs/>
          <w:color w:val="3366FF"/>
          <w:lang w:val="en-IN"/>
        </w:rPr>
        <w:t>Video editor: Highlight the 5-AzaC 25 and 5-AzaC 50 images on the left side and relative 5mC levels chart and emphasize the lower bars for 5-AzaC 25 and 5-AzaC 50 compared with DMSO</w:t>
      </w:r>
    </w:p>
    <w:p w14:paraId="2616C8B1" w14:textId="77777777" w:rsidR="00622CE1" w:rsidRDefault="00622CE1">
      <w:pPr>
        <w:rPr>
          <w:lang w:val="en-IN"/>
        </w:rPr>
      </w:pPr>
    </w:p>
    <w:p w14:paraId="00E4DD89" w14:textId="77777777" w:rsidR="00622CE1" w:rsidRDefault="00622CE1">
      <w:pPr>
        <w:rPr>
          <w:rFonts w:eastAsia="Times New Roman" w:cstheme="minorHAnsi"/>
          <w:sz w:val="52"/>
        </w:rPr>
      </w:pPr>
    </w:p>
    <w:sectPr w:rsidR="00622CE1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EDDDB" w14:textId="77777777" w:rsidR="0048206D" w:rsidRDefault="0048206D">
      <w:r>
        <w:separator/>
      </w:r>
    </w:p>
  </w:endnote>
  <w:endnote w:type="continuationSeparator" w:id="0">
    <w:p w14:paraId="437316C8" w14:textId="77777777" w:rsidR="0048206D" w:rsidRDefault="00482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622CE1" w:rsidRDefault="006B1F3D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622CE1" w:rsidRDefault="00622CE1">
    <w:pPr>
      <w:pStyle w:val="Footer"/>
      <w:ind w:right="360"/>
    </w:pPr>
  </w:p>
  <w:p w14:paraId="1151463A" w14:textId="77777777" w:rsidR="00622CE1" w:rsidRDefault="00622C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C74A88" w:rsidR="00622CE1" w:rsidRPr="00A26F65" w:rsidRDefault="006B1F3D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B7D6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4C1046">
      <w:rPr>
        <w:rFonts w:cstheme="minorHAnsi"/>
        <w:lang w:val="en-US"/>
      </w:rPr>
      <w:t>, Journal of Visualized Experiments</w:t>
    </w:r>
    <w:r w:rsidRPr="004C1046">
      <w:rPr>
        <w:rFonts w:cstheme="minorHAnsi"/>
        <w:lang w:val="en-US"/>
      </w:rPr>
      <w:tab/>
    </w:r>
    <w:r w:rsidR="009E5DB8">
      <w:rPr>
        <w:rFonts w:cstheme="minorHAnsi"/>
        <w:lang w:val="en-US"/>
      </w:rPr>
      <w:t xml:space="preserve">    March 24, </w:t>
    </w:r>
    <w:proofErr w:type="gramStart"/>
    <w:r w:rsidR="009E5DB8">
      <w:rPr>
        <w:rFonts w:cstheme="minorHAnsi"/>
        <w:lang w:val="en-US"/>
      </w:rPr>
      <w:t>2026</w:t>
    </w:r>
    <w:proofErr w:type="gramEnd"/>
    <w:r w:rsidRPr="004C1046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4C1046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4C1046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A26F65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A26F65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A26F65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8D00" w14:textId="77777777" w:rsidR="0048206D" w:rsidRDefault="0048206D">
      <w:r>
        <w:separator/>
      </w:r>
    </w:p>
  </w:footnote>
  <w:footnote w:type="continuationSeparator" w:id="0">
    <w:p w14:paraId="04478952" w14:textId="77777777" w:rsidR="0048206D" w:rsidRDefault="00482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DCF42DC" w:rsidR="00622CE1" w:rsidRDefault="006B1F3D" w:rsidP="009E5D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9E5DB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74A93C0" wp14:editId="031312E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5DB8" w:rsidRPr="009E5DB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622CE1" w:rsidRDefault="00622C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7C7627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102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3793456">
    <w:abstractNumId w:val="4"/>
  </w:num>
  <w:num w:numId="2" w16cid:durableId="12995672">
    <w:abstractNumId w:val="3"/>
  </w:num>
  <w:num w:numId="3" w16cid:durableId="2038969505">
    <w:abstractNumId w:val="2"/>
  </w:num>
  <w:num w:numId="4" w16cid:durableId="2133282385">
    <w:abstractNumId w:val="1"/>
  </w:num>
  <w:num w:numId="5" w16cid:durableId="42461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4E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CB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73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267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06D"/>
    <w:rsid w:val="0048283A"/>
    <w:rsid w:val="00482D4C"/>
    <w:rsid w:val="00483E1B"/>
    <w:rsid w:val="00491B01"/>
    <w:rsid w:val="00493A57"/>
    <w:rsid w:val="00495959"/>
    <w:rsid w:val="004A72BD"/>
    <w:rsid w:val="004C104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945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0460"/>
    <w:rsid w:val="00544E06"/>
    <w:rsid w:val="005463CB"/>
    <w:rsid w:val="00547699"/>
    <w:rsid w:val="00557116"/>
    <w:rsid w:val="0055763A"/>
    <w:rsid w:val="005611F3"/>
    <w:rsid w:val="00565757"/>
    <w:rsid w:val="00574778"/>
    <w:rsid w:val="0058214E"/>
    <w:rsid w:val="005829FA"/>
    <w:rsid w:val="00584B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2CE1"/>
    <w:rsid w:val="0062366E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F3D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3C7D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D6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78C"/>
    <w:rsid w:val="009E4241"/>
    <w:rsid w:val="009E5DB8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6F6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1CED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D82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5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B65"/>
    <w:rsid w:val="00BA0371"/>
    <w:rsid w:val="00BA0DC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3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B3A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C68"/>
    <w:rsid w:val="00DB16A4"/>
    <w:rsid w:val="00DB3580"/>
    <w:rsid w:val="00DB7EBA"/>
    <w:rsid w:val="00DC058D"/>
    <w:rsid w:val="00DC0F13"/>
    <w:rsid w:val="00DC1E10"/>
    <w:rsid w:val="00DC2504"/>
    <w:rsid w:val="00DC311D"/>
    <w:rsid w:val="00DC7B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DD5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E3A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7990616"/>
    <w:rsid w:val="09B5725D"/>
    <w:rsid w:val="0BF7590B"/>
    <w:rsid w:val="161D68B6"/>
    <w:rsid w:val="237A0EA4"/>
    <w:rsid w:val="2858552C"/>
    <w:rsid w:val="2BC2309C"/>
    <w:rsid w:val="71F907B3"/>
    <w:rsid w:val="759727BC"/>
    <w:rsid w:val="7CEF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8A9D31"/>
  <w14:defaultImageDpi w14:val="330"/>
  <w15:docId w15:val="{7CECC0F9-7C5D-4133-890D-11A084A7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NormalWeb">
    <w:name w:val="Normal (Web)"/>
    <w:basedOn w:val="Normal"/>
    <w:semiHidden/>
    <w:unhideWhenUs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character" w:customStyle="1" w:styleId="ti">
    <w:name w:val="ti"/>
    <w:qFormat/>
    <w:rPr>
      <w:rFonts w:cs="Times New Roman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jiang@suda.edu.cn" TargetMode="External"/><Relationship Id="rId13" Type="http://schemas.openxmlformats.org/officeDocument/2006/relationships/hyperlink" Target="mailto:tchen@suda.edu.cn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173758" TargetMode="External"/><Relationship Id="rId12" Type="http://schemas.openxmlformats.org/officeDocument/2006/relationships/hyperlink" Target="mailto:yjiang@suda.edu.c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339484157@qq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2290316299@qq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chen@suda.edu.c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2026-03-24T11:08:00Z</dcterms:created>
  <dcterms:modified xsi:type="dcterms:W3CDTF">2026-03-24T11:08:00Z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eyJoZGlkIjoiYTk0NDYwZmQ0MmJkZDA2ZmNiMWUxMTNlZDZmYTIxY2UiLCJ1c2VySWQiOiI0MTQ1Njk4MzgifQ==</vt:lpwstr>
  </property>
  <property fmtid="{D5CDD505-2E9C-101B-9397-08002B2CF9AE}" pid="4" name="KSOProductBuildVer">
    <vt:lpwstr>2052-12.1.0.25225</vt:lpwstr>
  </property>
  <property fmtid="{D5CDD505-2E9C-101B-9397-08002B2CF9AE}" pid="5" name="ICV">
    <vt:lpwstr>6B03A87C8E55491A89DFA5D038DCB124_12</vt:lpwstr>
  </property>
</Properties>
</file>