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62F69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05BFA">
        <w:rPr>
          <w:rFonts w:eastAsia="Times New Roman" w:cstheme="minorHAnsi"/>
          <w:b/>
        </w:rPr>
        <w:t>69415</w:t>
      </w:r>
    </w:p>
    <w:p w14:paraId="2F6924E5" w14:textId="3AE8CF24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05BFA">
        <w:rPr>
          <w:rFonts w:eastAsia="Times New Roman" w:cstheme="minorHAnsi"/>
          <w:b/>
        </w:rPr>
        <w:t>Poornima G</w:t>
      </w:r>
    </w:p>
    <w:p w14:paraId="6FB9233B" w14:textId="19021A6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D0623C" w:rsidRPr="007934B4">
          <w:rPr>
            <w:rStyle w:val="Hyperlink"/>
            <w:rFonts w:eastAsia="Times New Roman" w:cstheme="minorHAnsi"/>
            <w:b/>
          </w:rPr>
          <w:t>https://review.jove.com/account/file-uploader?src=21171623</w:t>
        </w:r>
      </w:hyperlink>
      <w:r w:rsidR="00D062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C618C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05BFA" w:rsidRPr="00805BFA">
        <w:rPr>
          <w:rStyle w:val="ArticleTitle"/>
          <w:rFonts w:cstheme="minorHAnsi"/>
        </w:rPr>
        <w:t>Modelling Brain Metastasis: Standardized Analysis of Metastatic Colonization and Histological Growth Patterns by Stereotactic Intracortical Injection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88AB85D" w14:textId="77777777" w:rsidR="00805BFA" w:rsidRPr="00805BFA" w:rsidRDefault="00805BFA" w:rsidP="00805BFA">
      <w:pPr>
        <w:outlineLvl w:val="0"/>
        <w:rPr>
          <w:rFonts w:eastAsia="Times New Roman" w:cstheme="minorHAnsi"/>
          <w:b/>
          <w:sz w:val="28"/>
          <w:szCs w:val="28"/>
        </w:rPr>
      </w:pPr>
      <w:r w:rsidRPr="00805BFA">
        <w:rPr>
          <w:rFonts w:eastAsia="Times New Roman" w:cstheme="minorHAnsi"/>
          <w:b/>
          <w:sz w:val="28"/>
          <w:szCs w:val="28"/>
        </w:rPr>
        <w:t>Jessica Alves-de-Lima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BFA">
        <w:rPr>
          <w:rFonts w:eastAsia="Times New Roman" w:cstheme="minorHAnsi"/>
          <w:b/>
          <w:sz w:val="28"/>
          <w:szCs w:val="28"/>
        </w:rPr>
        <w:t>, Tobias Pukrop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805BFA">
        <w:rPr>
          <w:rFonts w:eastAsia="Times New Roman" w:cstheme="minorHAnsi"/>
          <w:b/>
          <w:sz w:val="28"/>
          <w:szCs w:val="28"/>
        </w:rPr>
        <w:t>, Raquel Blazquez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CCFB840" w14:textId="77777777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7DC61D1" w14:textId="06202225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5BFA">
        <w:rPr>
          <w:rFonts w:eastAsia="Times New Roman" w:cstheme="minorHAnsi"/>
          <w:bCs/>
          <w:sz w:val="28"/>
          <w:szCs w:val="28"/>
        </w:rPr>
        <w:t>Department of Internal Medicine III, Hematology and Medical Oncology, University Hospital Regensburg</w:t>
      </w:r>
    </w:p>
    <w:p w14:paraId="6CA15E6C" w14:textId="19CAA9B4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5BFA">
        <w:rPr>
          <w:rFonts w:eastAsia="Times New Roman" w:cstheme="minorHAnsi"/>
          <w:bCs/>
          <w:sz w:val="28"/>
          <w:szCs w:val="28"/>
        </w:rPr>
        <w:t>Bavarian Cancer Research Center (BZKF)</w:t>
      </w:r>
    </w:p>
    <w:p w14:paraId="05B04ABA" w14:textId="0EDD2414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05BFA">
        <w:rPr>
          <w:rFonts w:eastAsia="Times New Roman" w:cstheme="minorHAnsi"/>
          <w:bCs/>
          <w:sz w:val="28"/>
          <w:szCs w:val="28"/>
        </w:rPr>
        <w:t>Center for Translational Oncology, University Hospital Regensburg</w:t>
      </w:r>
    </w:p>
    <w:p w14:paraId="572F6DDA" w14:textId="54BDC3E5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05BFA">
        <w:rPr>
          <w:rFonts w:eastAsia="Times New Roman" w:cstheme="minorHAnsi"/>
          <w:bCs/>
          <w:sz w:val="28"/>
          <w:szCs w:val="28"/>
        </w:rPr>
        <w:t>Fraunhofer Institute for Toxicology and Experimental Medicine ITEM-R</w:t>
      </w:r>
    </w:p>
    <w:p w14:paraId="51962B72" w14:textId="77777777" w:rsidR="00805BFA" w:rsidRPr="00805BFA" w:rsidRDefault="00805BFA" w:rsidP="00805BF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70FFA58B" w14:textId="3FF81DE7" w:rsidR="00D6314B" w:rsidRPr="001F0DEA" w:rsidRDefault="00805BFA" w:rsidP="004E0C5A">
      <w:pPr>
        <w:outlineLvl w:val="0"/>
        <w:rPr>
          <w:rFonts w:eastAsia="Times New Roman" w:cstheme="minorHAnsi"/>
        </w:rPr>
      </w:pPr>
      <w:bookmarkStart w:id="0" w:name="_Hlk25233958"/>
      <w:r w:rsidRPr="00805BFA">
        <w:rPr>
          <w:rFonts w:eastAsia="Times New Roman" w:cstheme="minorHAnsi"/>
        </w:rPr>
        <w:t>Raquel Blazquez                                             Raquel.Blazquez@klinik.uni-regensburg.de</w:t>
      </w: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102A98F6" w14:textId="77777777" w:rsidR="00805BFA" w:rsidRPr="00805BFA" w:rsidRDefault="00805BFA" w:rsidP="00805BFA">
      <w:pPr>
        <w:outlineLvl w:val="0"/>
        <w:rPr>
          <w:rFonts w:cstheme="minorHAnsi"/>
          <w:bCs/>
        </w:rPr>
      </w:pPr>
      <w:r w:rsidRPr="00805BFA">
        <w:rPr>
          <w:rFonts w:cstheme="minorHAnsi"/>
          <w:bCs/>
        </w:rPr>
        <w:t>Jessica Alves-de-Lima                                    Jessica.Alves-de-Lima@klinik.uni-regensburg.de</w:t>
      </w:r>
    </w:p>
    <w:p w14:paraId="6F84F159" w14:textId="4D3AC53F" w:rsidR="003B5E26" w:rsidRPr="00805BFA" w:rsidRDefault="00805BFA" w:rsidP="00805BFA">
      <w:pPr>
        <w:outlineLvl w:val="0"/>
        <w:rPr>
          <w:rFonts w:cstheme="minorHAnsi"/>
          <w:bCs/>
        </w:rPr>
      </w:pPr>
      <w:r w:rsidRPr="00805BFA">
        <w:rPr>
          <w:rFonts w:cstheme="minorHAnsi"/>
          <w:bCs/>
        </w:rPr>
        <w:t xml:space="preserve">Tobias </w:t>
      </w:r>
      <w:proofErr w:type="spellStart"/>
      <w:r w:rsidRPr="00805BFA">
        <w:rPr>
          <w:rFonts w:cstheme="minorHAnsi"/>
          <w:bCs/>
        </w:rPr>
        <w:t>Pukrop</w:t>
      </w:r>
      <w:proofErr w:type="spellEnd"/>
      <w:r w:rsidRPr="00805BFA">
        <w:rPr>
          <w:rFonts w:cstheme="minorHAnsi"/>
          <w:bCs/>
        </w:rPr>
        <w:t xml:space="preserve">                                                 Tobias.Pukrop@klinik.uni-regensburg.de</w:t>
      </w:r>
    </w:p>
    <w:p w14:paraId="2A56364C" w14:textId="77777777" w:rsidR="00805BFA" w:rsidRPr="001F0DEA" w:rsidRDefault="00805BFA" w:rsidP="00805BFA">
      <w:pPr>
        <w:outlineLvl w:val="0"/>
        <w:rPr>
          <w:rFonts w:eastAsia="Times New Roman" w:cstheme="minorHAnsi"/>
        </w:rPr>
      </w:pPr>
      <w:r w:rsidRPr="00805BFA">
        <w:rPr>
          <w:rFonts w:eastAsia="Times New Roman" w:cstheme="minorHAnsi"/>
        </w:rPr>
        <w:t>Raquel Blazquez                                             Raquel.Blazquez@klinik.uni-regensburg.de</w:t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</w:t>
      </w:r>
      <w:proofErr w:type="gramStart"/>
      <w:r w:rsidRPr="001F0DEA">
        <w:rPr>
          <w:rFonts w:eastAsia="Times New Roman" w:cstheme="minorHAnsi"/>
        </w:rPr>
        <w:t>are not able to</w:t>
      </w:r>
      <w:proofErr w:type="gramEnd"/>
      <w:r w:rsidRPr="001F0DEA">
        <w:rPr>
          <w:rFonts w:eastAsia="Times New Roman" w:cstheme="minorHAnsi"/>
        </w:rPr>
        <w:t xml:space="preserve"> record movies/images with your microscope camera, </w:t>
      </w:r>
      <w:proofErr w:type="spellStart"/>
      <w:r w:rsidRPr="001F0DEA">
        <w:rPr>
          <w:rFonts w:eastAsia="Times New Roman" w:cstheme="minorHAnsi"/>
        </w:rPr>
        <w:t>JoVE</w:t>
      </w:r>
      <w:proofErr w:type="spellEnd"/>
      <w:r w:rsidRPr="001F0DE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1F0DEA">
        <w:rPr>
          <w:rFonts w:eastAsia="Times New Roman" w:cstheme="minorHAnsi"/>
        </w:rPr>
        <w:t>2.1.2</w:t>
      </w:r>
      <w:proofErr w:type="gramEnd"/>
      <w:r w:rsidRPr="001F0DEA">
        <w:rPr>
          <w:rFonts w:eastAsia="Times New Roman" w:cstheme="minorHAnsi"/>
        </w:rPr>
        <w:t>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proofErr w:type="gramStart"/>
      <w:r w:rsidRPr="001F0DEA">
        <w:rPr>
          <w:rFonts w:cstheme="minorHAnsi"/>
          <w:b/>
          <w:bCs/>
        </w:rPr>
        <w:t>Yes</w:t>
      </w:r>
      <w:proofErr w:type="gramEnd"/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</w:t>
      </w:r>
      <w:proofErr w:type="spellStart"/>
      <w:r w:rsidRPr="001F0DEA">
        <w:rPr>
          <w:rFonts w:cstheme="minorHAnsi"/>
        </w:rPr>
        <w:t>JoVE’s</w:t>
      </w:r>
      <w:proofErr w:type="spellEnd"/>
      <w:r w:rsidRPr="001F0DEA"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proofErr w:type="gramStart"/>
      <w:r w:rsidRPr="001F0DEA">
        <w:rPr>
          <w:rFonts w:eastAsia="Times New Roman" w:cstheme="minorHAnsi"/>
          <w:b/>
          <w:bCs/>
        </w:rPr>
        <w:t>Yes</w:t>
      </w:r>
      <w:proofErr w:type="gramEnd"/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</w:t>
      </w:r>
      <w:proofErr w:type="spellStart"/>
      <w:r w:rsidRPr="001F0DEA">
        <w:rPr>
          <w:rFonts w:cstheme="minorHAnsi"/>
          <w:bCs/>
        </w:rPr>
        <w:t>etc</w:t>
      </w:r>
      <w:proofErr w:type="spellEnd"/>
      <w:r w:rsidRPr="001F0DEA">
        <w:rPr>
          <w:rFonts w:cstheme="minorHAnsi"/>
          <w:bCs/>
        </w:rPr>
        <w:t>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6C59FA07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>Number of Steps: xx</w:t>
      </w:r>
    </w:p>
    <w:p w14:paraId="5AAC9C6C" w14:textId="52D9DB5F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>Number of Shots: xx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3D0F2D83" w:rsidR="00A13CC3" w:rsidRPr="001F0DEA" w:rsidRDefault="00FF25E5" w:rsidP="00805BF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805BFA" w:rsidRPr="00805BFA">
        <w:rPr>
          <w:rFonts w:eastAsia="Times New Roman" w:cstheme="minorHAnsi"/>
        </w:rPr>
        <w:t xml:space="preserve">Government of Lower Franconia 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proofErr w:type="spellStart"/>
      <w:r w:rsidR="004C4FAE" w:rsidRPr="001F0DEA">
        <w:rPr>
          <w:rFonts w:eastAsia="Times New Roman" w:cstheme="minorHAnsi"/>
          <w:b/>
          <w:bCs/>
        </w:rPr>
        <w:t>JoVE</w:t>
      </w:r>
      <w:proofErr w:type="spellEnd"/>
      <w:r w:rsidR="004C4FAE" w:rsidRPr="001F0DEA">
        <w:rPr>
          <w:rFonts w:eastAsia="Times New Roman" w:cstheme="minorHAnsi"/>
          <w:b/>
          <w:bCs/>
        </w:rPr>
        <w:t xml:space="preserve">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</w:t>
      </w:r>
      <w:proofErr w:type="gramStart"/>
      <w:r w:rsidRPr="001F0DEA">
        <w:rPr>
          <w:rFonts w:eastAsia="Times New Roman" w:cstheme="minorHAnsi"/>
        </w:rPr>
        <w:t>step in</w:t>
      </w:r>
      <w:proofErr w:type="gramEnd"/>
      <w:r w:rsidRPr="001F0DEA">
        <w:rPr>
          <w:rFonts w:eastAsia="Times New Roman" w:cstheme="minorHAnsi"/>
        </w:rPr>
        <w:t xml:space="preserve">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1A14D900" w:rsidR="00CE10F2" w:rsidRPr="001F0DEA" w:rsidRDefault="00805BF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805BFA">
        <w:rPr>
          <w:rFonts w:cstheme="minorHAnsi"/>
          <w:b/>
          <w:bCs/>
        </w:rPr>
        <w:t xml:space="preserve">Scalp </w:t>
      </w:r>
      <w:r w:rsidRPr="00805BFA">
        <w:rPr>
          <w:rFonts w:cstheme="minorHAnsi"/>
          <w:b/>
          <w:bCs/>
        </w:rPr>
        <w:t xml:space="preserve">Preparation </w:t>
      </w:r>
      <w:r w:rsidRPr="00805BFA">
        <w:rPr>
          <w:rFonts w:cstheme="minorHAnsi"/>
          <w:b/>
          <w:bCs/>
        </w:rPr>
        <w:t xml:space="preserve">and </w:t>
      </w:r>
      <w:r w:rsidRPr="00805BFA">
        <w:rPr>
          <w:rFonts w:cstheme="minorHAnsi"/>
          <w:b/>
          <w:bCs/>
        </w:rPr>
        <w:t>Incision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D96953" w14:textId="6E5A7A94" w:rsidR="00A14213" w:rsidRPr="000F724E" w:rsidRDefault="00A14213" w:rsidP="00A14213">
      <w:pPr>
        <w:pStyle w:val="Narration"/>
        <w:numPr>
          <w:ilvl w:val="1"/>
          <w:numId w:val="3"/>
        </w:numPr>
      </w:pPr>
      <w:r w:rsidRPr="000F724E">
        <w:t xml:space="preserve">To begin, weigh each mouse using a precision scale </w:t>
      </w:r>
      <w:r>
        <w:t xml:space="preserve">to </w:t>
      </w:r>
      <w:r w:rsidRPr="000F724E">
        <w:t xml:space="preserve">calculate the required volume of anesthetic based on its body weight </w:t>
      </w:r>
      <w:r w:rsidRPr="000F724E">
        <w:rPr>
          <w:b/>
          <w:bCs/>
        </w:rPr>
        <w:t>[1]</w:t>
      </w:r>
      <w:r w:rsidRPr="000F724E">
        <w:t xml:space="preserve">. </w:t>
      </w:r>
      <w:r>
        <w:t xml:space="preserve">After administering the anesthetic, </w:t>
      </w:r>
      <w:r w:rsidRPr="000F724E">
        <w:t xml:space="preserve">place the mouse on a pre-warmed heating pad maintained at 37 to 38 degrees Celsius to support thermoregulation </w:t>
      </w:r>
      <w:r w:rsidRPr="000F724E">
        <w:rPr>
          <w:b/>
          <w:bCs/>
        </w:rPr>
        <w:t>[</w:t>
      </w:r>
      <w:r>
        <w:rPr>
          <w:b/>
          <w:bCs/>
        </w:rPr>
        <w:t>2-TXT</w:t>
      </w:r>
      <w:r w:rsidRPr="000F724E">
        <w:rPr>
          <w:b/>
          <w:bCs/>
        </w:rPr>
        <w:t>]</w:t>
      </w:r>
      <w:r w:rsidRPr="000F724E">
        <w:t xml:space="preserve">, then apply eye ointment to protect the cornea from drying </w:t>
      </w:r>
      <w:r w:rsidRPr="000F724E">
        <w:rPr>
          <w:b/>
          <w:bCs/>
        </w:rPr>
        <w:t>[</w:t>
      </w:r>
      <w:r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>.</w:t>
      </w:r>
      <w:r>
        <w:t xml:space="preserve"> </w:t>
      </w:r>
    </w:p>
    <w:p w14:paraId="2CAA475B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WIDE: Talent placing a mouse on a precision scale and recording the weight.</w:t>
      </w:r>
    </w:p>
    <w:p w14:paraId="21986825" w14:textId="6CC0BD10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anesthetized mouse on a pre-warmed heating pad.</w:t>
      </w:r>
      <w:r>
        <w:t xml:space="preserve"> </w:t>
      </w:r>
      <w:r w:rsidRPr="00A14213">
        <w:rPr>
          <w:b/>
          <w:bCs/>
        </w:rPr>
        <w:t>TXT: Anesthesia (</w:t>
      </w:r>
      <w:r>
        <w:rPr>
          <w:b/>
          <w:bCs/>
        </w:rPr>
        <w:t>IP</w:t>
      </w:r>
      <w:r w:rsidRPr="00A14213">
        <w:rPr>
          <w:b/>
          <w:bCs/>
        </w:rPr>
        <w:t xml:space="preserve">): </w:t>
      </w:r>
      <w:r w:rsidRPr="00A14213">
        <w:rPr>
          <w:b/>
          <w:bCs/>
        </w:rPr>
        <w:t xml:space="preserve">Ketamine 10% (100 mg/kg body weight) </w:t>
      </w:r>
      <w:r w:rsidRPr="00A14213">
        <w:rPr>
          <w:b/>
          <w:bCs/>
        </w:rPr>
        <w:t>+</w:t>
      </w:r>
      <w:r w:rsidRPr="00A14213">
        <w:rPr>
          <w:b/>
          <w:bCs/>
        </w:rPr>
        <w:t xml:space="preserve"> </w:t>
      </w:r>
      <w:r w:rsidRPr="00A14213">
        <w:rPr>
          <w:b/>
          <w:bCs/>
        </w:rPr>
        <w:t xml:space="preserve">Medetomidine </w:t>
      </w:r>
      <w:r w:rsidRPr="00A14213">
        <w:rPr>
          <w:b/>
          <w:bCs/>
        </w:rPr>
        <w:t xml:space="preserve">hydrochloride </w:t>
      </w:r>
      <w:r w:rsidRPr="00A14213">
        <w:rPr>
          <w:b/>
          <w:bCs/>
        </w:rPr>
        <w:t>(</w:t>
      </w:r>
      <w:r w:rsidRPr="00A14213">
        <w:rPr>
          <w:b/>
          <w:bCs/>
        </w:rPr>
        <w:t>0.25 mg/kg body weight)</w:t>
      </w:r>
      <w:r>
        <w:t xml:space="preserve"> </w:t>
      </w:r>
    </w:p>
    <w:p w14:paraId="6EE01B4C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applying eye ointment to the mouse.</w:t>
      </w:r>
    </w:p>
    <w:p w14:paraId="6673CE91" w14:textId="77777777" w:rsidR="00A14213" w:rsidRPr="000F724E" w:rsidRDefault="00A14213" w:rsidP="00A14213">
      <w:pPr>
        <w:pStyle w:val="ShotDescription"/>
        <w:ind w:firstLine="0"/>
      </w:pPr>
    </w:p>
    <w:p w14:paraId="268413DE" w14:textId="6A1E7F8D" w:rsidR="00A14213" w:rsidRPr="000F724E" w:rsidRDefault="00A14213" w:rsidP="00A14213">
      <w:pPr>
        <w:pStyle w:val="Narration"/>
        <w:numPr>
          <w:ilvl w:val="1"/>
          <w:numId w:val="3"/>
        </w:numPr>
      </w:pPr>
      <w:r w:rsidRPr="000F724E">
        <w:t xml:space="preserve">Thoroughly disinfect the scalp using an iodine-based solution </w:t>
      </w:r>
      <w:r w:rsidRPr="000F724E">
        <w:rPr>
          <w:b/>
          <w:bCs/>
        </w:rPr>
        <w:t>[</w:t>
      </w:r>
      <w:r>
        <w:rPr>
          <w:b/>
          <w:bCs/>
        </w:rPr>
        <w:t>1-TXT</w:t>
      </w:r>
      <w:r w:rsidRPr="000F724E">
        <w:rPr>
          <w:b/>
          <w:bCs/>
        </w:rPr>
        <w:t>]</w:t>
      </w:r>
      <w:r w:rsidRPr="000F724E">
        <w:t xml:space="preserve">. Stretch the skin taut </w:t>
      </w:r>
      <w:r w:rsidRPr="00A14213">
        <w:rPr>
          <w:b/>
          <w:bCs/>
        </w:rPr>
        <w:t>[</w:t>
      </w:r>
      <w:r>
        <w:rPr>
          <w:b/>
          <w:bCs/>
        </w:rPr>
        <w:t>2</w:t>
      </w:r>
      <w:r w:rsidRPr="00A14213">
        <w:rPr>
          <w:b/>
          <w:bCs/>
        </w:rPr>
        <w:t>]</w:t>
      </w:r>
      <w:r>
        <w:t xml:space="preserve"> </w:t>
      </w:r>
      <w:r w:rsidRPr="000F724E">
        <w:t xml:space="preserve">and make a midline incision of approximately 3 to 4 </w:t>
      </w:r>
      <w:proofErr w:type="spellStart"/>
      <w:r w:rsidRPr="000F724E">
        <w:t>millimeters</w:t>
      </w:r>
      <w:proofErr w:type="spellEnd"/>
      <w:r w:rsidRPr="000F724E">
        <w:t xml:space="preserve"> along the skull using a sterile scalpel </w:t>
      </w:r>
      <w:r w:rsidRPr="000F724E">
        <w:rPr>
          <w:b/>
          <w:bCs/>
        </w:rPr>
        <w:t>[</w:t>
      </w:r>
      <w:r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 xml:space="preserve">. Using the same scalpel, gently scrape away the periosteum to expose the skull surface </w:t>
      </w:r>
      <w:r w:rsidRPr="000F724E">
        <w:rPr>
          <w:b/>
          <w:bCs/>
        </w:rPr>
        <w:t>[</w:t>
      </w:r>
      <w:r>
        <w:rPr>
          <w:b/>
          <w:bCs/>
        </w:rPr>
        <w:t>4</w:t>
      </w:r>
      <w:r w:rsidRPr="000F724E">
        <w:rPr>
          <w:b/>
          <w:bCs/>
        </w:rPr>
        <w:t>]</w:t>
      </w:r>
      <w:r w:rsidRPr="000F724E">
        <w:t>.</w:t>
      </w:r>
    </w:p>
    <w:p w14:paraId="0A5429B4" w14:textId="7D74C963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disinfecting the mouse's scalp with an iodine-based solution.</w:t>
      </w:r>
      <w:r>
        <w:t xml:space="preserve"> </w:t>
      </w:r>
      <w:r w:rsidRPr="00A14213">
        <w:rPr>
          <w:b/>
          <w:bCs/>
        </w:rPr>
        <w:t xml:space="preserve">TXT: Local anesthesia: </w:t>
      </w:r>
      <w:r w:rsidRPr="00A14213">
        <w:rPr>
          <w:b/>
          <w:bCs/>
        </w:rPr>
        <w:t>1% lidocaine solution (5 mg/mL)</w:t>
      </w:r>
      <w:r w:rsidRPr="00A14213">
        <w:rPr>
          <w:b/>
          <w:bCs/>
        </w:rPr>
        <w:t>;</w:t>
      </w:r>
      <w:r w:rsidRPr="00A14213">
        <w:rPr>
          <w:b/>
          <w:bCs/>
        </w:rPr>
        <w:t xml:space="preserve"> </w:t>
      </w:r>
      <w:r w:rsidRPr="00A14213">
        <w:rPr>
          <w:b/>
          <w:bCs/>
        </w:rPr>
        <w:t>Inject ~</w:t>
      </w:r>
      <w:r w:rsidRPr="00A14213">
        <w:rPr>
          <w:b/>
          <w:bCs/>
        </w:rPr>
        <w:t>0.05</w:t>
      </w:r>
      <w:r w:rsidRPr="00A14213">
        <w:rPr>
          <w:b/>
          <w:bCs/>
        </w:rPr>
        <w:t xml:space="preserve"> - </w:t>
      </w:r>
      <w:r w:rsidRPr="00A14213">
        <w:rPr>
          <w:b/>
          <w:bCs/>
        </w:rPr>
        <w:t>0.1 mL subcutaneously</w:t>
      </w:r>
      <w:r>
        <w:rPr>
          <w:b/>
          <w:bCs/>
        </w:rPr>
        <w:t xml:space="preserve"> </w:t>
      </w:r>
      <w:r w:rsidRPr="00A14213">
        <w:rPr>
          <w:b/>
          <w:bCs/>
        </w:rPr>
        <w:t>along the planned incision line</w:t>
      </w:r>
    </w:p>
    <w:p w14:paraId="2C0EF3DF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stretching the skin</w:t>
      </w:r>
      <w:r>
        <w:t>.</w:t>
      </w:r>
    </w:p>
    <w:p w14:paraId="59D0A785" w14:textId="0205796B" w:rsidR="00A14213" w:rsidRDefault="00A14213" w:rsidP="00A14213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Pr="000F724E">
        <w:t>making a midline incision with a sterile scalpel.</w:t>
      </w:r>
    </w:p>
    <w:p w14:paraId="34B77DF2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 xml:space="preserve">Talent </w:t>
      </w:r>
      <w:proofErr w:type="gramStart"/>
      <w:r w:rsidRPr="000F724E">
        <w:t>using</w:t>
      </w:r>
      <w:proofErr w:type="gramEnd"/>
      <w:r w:rsidRPr="000F724E">
        <w:t xml:space="preserve"> the same scalpel to scrape away the periosteum and reveal the skull.</w:t>
      </w:r>
    </w:p>
    <w:p w14:paraId="2D01CCC0" w14:textId="77777777" w:rsidR="00A14213" w:rsidRPr="000F724E" w:rsidRDefault="00A14213" w:rsidP="00A14213">
      <w:pPr>
        <w:pStyle w:val="ShotDescription"/>
        <w:ind w:firstLine="0"/>
      </w:pPr>
    </w:p>
    <w:p w14:paraId="7E678494" w14:textId="5304FFC7" w:rsidR="00A14213" w:rsidRPr="000F724E" w:rsidRDefault="00A14213" w:rsidP="00A14213">
      <w:pPr>
        <w:pStyle w:val="Narration"/>
        <w:numPr>
          <w:ilvl w:val="1"/>
          <w:numId w:val="3"/>
        </w:numPr>
      </w:pPr>
      <w:r>
        <w:t>Now, s</w:t>
      </w:r>
      <w:r w:rsidRPr="000F724E">
        <w:t xml:space="preserve">ecure the mouse’s head in a stereotactic frame using ear bars </w:t>
      </w:r>
      <w:r w:rsidRPr="000F724E">
        <w:rPr>
          <w:b/>
          <w:bCs/>
        </w:rPr>
        <w:t>[1]</w:t>
      </w:r>
      <w:r w:rsidRPr="000F724E">
        <w:t xml:space="preserve">. Using the stereotactic arm, locate Bregma, then move the arm 2 </w:t>
      </w:r>
      <w:proofErr w:type="spellStart"/>
      <w:r w:rsidRPr="000F724E">
        <w:t>millimeters</w:t>
      </w:r>
      <w:proofErr w:type="spellEnd"/>
      <w:r w:rsidRPr="000F724E">
        <w:t xml:space="preserve"> anterior and 1 </w:t>
      </w:r>
      <w:proofErr w:type="spellStart"/>
      <w:r w:rsidRPr="000F724E">
        <w:t>millimeter</w:t>
      </w:r>
      <w:proofErr w:type="spellEnd"/>
      <w:r w:rsidRPr="000F724E">
        <w:t xml:space="preserve"> lateral to the right</w:t>
      </w:r>
      <w:r w:rsidR="00C66394">
        <w:t xml:space="preserve"> </w:t>
      </w:r>
      <w:r w:rsidR="00C66394" w:rsidRPr="00C66394">
        <w:rPr>
          <w:b/>
          <w:bCs/>
        </w:rPr>
        <w:t>[</w:t>
      </w:r>
      <w:r w:rsidR="00C66394">
        <w:rPr>
          <w:b/>
          <w:bCs/>
        </w:rPr>
        <w:t>2</w:t>
      </w:r>
      <w:r w:rsidR="00C66394" w:rsidRPr="00C66394">
        <w:rPr>
          <w:b/>
          <w:bCs/>
        </w:rPr>
        <w:t>]</w:t>
      </w:r>
      <w:r w:rsidRPr="000F724E">
        <w:t xml:space="preserve"> and mark the target site in the frontal cortex with a surgical marker </w:t>
      </w:r>
      <w:r w:rsidRPr="000F724E">
        <w:rPr>
          <w:b/>
          <w:bCs/>
        </w:rPr>
        <w:t>[</w:t>
      </w:r>
      <w:r w:rsidR="00C66394"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 xml:space="preserve">. Carefully drill through the skull at the marked site using a precision dental drill, ensuring not to penetrate the dura mater </w:t>
      </w:r>
      <w:r w:rsidRPr="000F724E">
        <w:rPr>
          <w:b/>
          <w:bCs/>
        </w:rPr>
        <w:t>[</w:t>
      </w:r>
      <w:r w:rsidR="00C66394">
        <w:rPr>
          <w:b/>
          <w:bCs/>
        </w:rPr>
        <w:t>4</w:t>
      </w:r>
      <w:r w:rsidRPr="000F724E">
        <w:rPr>
          <w:b/>
          <w:bCs/>
        </w:rPr>
        <w:t>]</w:t>
      </w:r>
      <w:r w:rsidRPr="000F724E">
        <w:t xml:space="preserve">. Confirm the opening by gently probing the site with sterile forceps to feel for breakthrough </w:t>
      </w:r>
      <w:r w:rsidRPr="000F724E">
        <w:rPr>
          <w:b/>
          <w:bCs/>
        </w:rPr>
        <w:t>[</w:t>
      </w:r>
      <w:r w:rsidR="00C66394">
        <w:rPr>
          <w:b/>
          <w:bCs/>
        </w:rPr>
        <w:t>5</w:t>
      </w:r>
      <w:r w:rsidRPr="000F724E">
        <w:rPr>
          <w:b/>
          <w:bCs/>
        </w:rPr>
        <w:t>]</w:t>
      </w:r>
      <w:r w:rsidRPr="000F724E">
        <w:t>.</w:t>
      </w:r>
    </w:p>
    <w:p w14:paraId="64560F89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positioning and securing the mouse's head using ear bars in the stereotactic frame.</w:t>
      </w:r>
    </w:p>
    <w:p w14:paraId="25F23ABB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using the stereotactic arm to locate Bregma, adjusting to the target coordinates</w:t>
      </w:r>
      <w:r w:rsidR="00C66394">
        <w:t>.</w:t>
      </w:r>
    </w:p>
    <w:p w14:paraId="549ED8A7" w14:textId="1D76B380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 xml:space="preserve">marking the </w:t>
      </w:r>
      <w:r>
        <w:t>target site</w:t>
      </w:r>
      <w:r w:rsidR="00A14213" w:rsidRPr="000F724E">
        <w:t>.</w:t>
      </w:r>
    </w:p>
    <w:p w14:paraId="6CEA6F5C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drilling through the skull with a precision dental drill.</w:t>
      </w:r>
    </w:p>
    <w:p w14:paraId="78BEFD73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probing the drilled site gently with sterile forceps.</w:t>
      </w:r>
    </w:p>
    <w:p w14:paraId="042D1D7C" w14:textId="77777777" w:rsidR="00C66394" w:rsidRPr="000F724E" w:rsidRDefault="00C66394" w:rsidP="00C66394">
      <w:pPr>
        <w:pStyle w:val="ShotDescription"/>
        <w:ind w:firstLine="0"/>
      </w:pPr>
    </w:p>
    <w:p w14:paraId="0D628E35" w14:textId="77777777" w:rsidR="00C66394" w:rsidRDefault="00C66394" w:rsidP="00C66394">
      <w:pPr>
        <w:pStyle w:val="Narration"/>
        <w:ind w:firstLine="0"/>
      </w:pPr>
    </w:p>
    <w:p w14:paraId="3B6B5042" w14:textId="3AC234C8" w:rsidR="00C66394" w:rsidRPr="00805BFA" w:rsidRDefault="00805BFA" w:rsidP="00805BFA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805BFA">
        <w:rPr>
          <w:b/>
          <w:bCs/>
          <w:color w:val="auto"/>
        </w:rPr>
        <w:t xml:space="preserve">Tumor </w:t>
      </w:r>
      <w:r w:rsidRPr="00805BFA">
        <w:rPr>
          <w:b/>
          <w:bCs/>
          <w:color w:val="auto"/>
        </w:rPr>
        <w:t>Cell Inje</w:t>
      </w:r>
      <w:r w:rsidRPr="00805BFA">
        <w:rPr>
          <w:b/>
          <w:bCs/>
          <w:color w:val="auto"/>
        </w:rPr>
        <w:t xml:space="preserve">ction </w:t>
      </w:r>
      <w:r>
        <w:rPr>
          <w:b/>
          <w:bCs/>
          <w:color w:val="auto"/>
        </w:rPr>
        <w:t>into the Mouse Brain</w:t>
      </w:r>
    </w:p>
    <w:p w14:paraId="2020D4CE" w14:textId="77777777" w:rsidR="00805BFA" w:rsidRPr="001F0DEA" w:rsidRDefault="00805BFA" w:rsidP="00805BF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48179493"/>
          <w:placeholder>
            <w:docPart w:val="BCD9E38F27C74F60BD0202BB2B941DAE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102985D5" w14:textId="77777777" w:rsidR="00C66394" w:rsidRDefault="00C66394" w:rsidP="00C66394">
      <w:pPr>
        <w:pStyle w:val="Narration"/>
        <w:ind w:firstLine="0"/>
      </w:pPr>
    </w:p>
    <w:p w14:paraId="520E2DAC" w14:textId="7A6EF2B9" w:rsidR="00A14213" w:rsidRPr="000F724E" w:rsidRDefault="00C66394" w:rsidP="00A14213">
      <w:pPr>
        <w:pStyle w:val="Narration"/>
        <w:numPr>
          <w:ilvl w:val="1"/>
          <w:numId w:val="3"/>
        </w:numPr>
      </w:pPr>
      <w:r>
        <w:t>Next, r</w:t>
      </w:r>
      <w:r w:rsidR="00A14213" w:rsidRPr="000F724E">
        <w:t xml:space="preserve">esuspend the tumor cell suspension by pipetting up and down to ensure even distribution </w:t>
      </w:r>
      <w:r w:rsidR="00A14213" w:rsidRPr="000F724E">
        <w:rPr>
          <w:b/>
          <w:bCs/>
        </w:rPr>
        <w:t>[1]</w:t>
      </w:r>
      <w:r w:rsidR="00A14213" w:rsidRPr="000F724E">
        <w:t xml:space="preserve">. Load 3 microliters of the suspension into a 10 microliter Hamilton syringe </w:t>
      </w:r>
      <w:r w:rsidRPr="00C66394">
        <w:rPr>
          <w:b/>
          <w:bCs/>
        </w:rPr>
        <w:t>[</w:t>
      </w:r>
      <w:r>
        <w:rPr>
          <w:b/>
          <w:bCs/>
        </w:rPr>
        <w:t>2</w:t>
      </w:r>
      <w:r w:rsidRPr="00C66394">
        <w:rPr>
          <w:b/>
          <w:bCs/>
        </w:rPr>
        <w:t>]</w:t>
      </w:r>
      <w:r>
        <w:t xml:space="preserve"> </w:t>
      </w:r>
      <w:r w:rsidR="00A14213" w:rsidRPr="000F724E">
        <w:t xml:space="preserve">and place it into the stereotactic frame using the appropriate holder </w:t>
      </w:r>
      <w:r w:rsidR="00A14213" w:rsidRPr="000F724E">
        <w:rPr>
          <w:b/>
          <w:bCs/>
        </w:rPr>
        <w:t>[</w:t>
      </w:r>
      <w:r>
        <w:rPr>
          <w:b/>
          <w:bCs/>
        </w:rPr>
        <w:t>3</w:t>
      </w:r>
      <w:r w:rsidR="00A14213" w:rsidRPr="000F724E">
        <w:rPr>
          <w:b/>
          <w:bCs/>
        </w:rPr>
        <w:t>]</w:t>
      </w:r>
      <w:r w:rsidR="00A14213" w:rsidRPr="000F724E">
        <w:t xml:space="preserve">. Carefully position the syringe needle over the burr hole, ensuring that the bevel is facing to the left for injection consistency </w:t>
      </w:r>
      <w:r w:rsidR="00A14213" w:rsidRPr="000F724E">
        <w:rPr>
          <w:b/>
          <w:bCs/>
        </w:rPr>
        <w:t>[</w:t>
      </w:r>
      <w:r>
        <w:rPr>
          <w:b/>
          <w:bCs/>
        </w:rPr>
        <w:t>4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04FAF3EF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pipetting the tumor cell suspension repeatedly to resuspend the cells evenly.</w:t>
      </w:r>
    </w:p>
    <w:p w14:paraId="761909C7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loading 3 microliters of cell suspension into a 10 microliter Hamilton syringe</w:t>
      </w:r>
      <w:r w:rsidR="00C66394">
        <w:t>.</w:t>
      </w:r>
    </w:p>
    <w:p w14:paraId="2A6CC023" w14:textId="0A5F05D2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 xml:space="preserve">securing </w:t>
      </w:r>
      <w:r>
        <w:t>the syringe</w:t>
      </w:r>
      <w:r w:rsidR="00A14213" w:rsidRPr="000F724E">
        <w:t xml:space="preserve"> into the stereotactic holder.</w:t>
      </w:r>
    </w:p>
    <w:p w14:paraId="2913CDEA" w14:textId="77777777" w:rsidR="00A14213" w:rsidRPr="000F724E" w:rsidRDefault="00A14213" w:rsidP="00A14213">
      <w:pPr>
        <w:pStyle w:val="ShotDescription"/>
        <w:numPr>
          <w:ilvl w:val="2"/>
          <w:numId w:val="3"/>
        </w:numPr>
      </w:pPr>
      <w:r w:rsidRPr="000F724E">
        <w:t>Talent aligning the needle over the burr hole, ensuring the bevel faces to the left.</w:t>
      </w:r>
    </w:p>
    <w:p w14:paraId="77CF639E" w14:textId="77777777" w:rsidR="00A14213" w:rsidRDefault="00A14213" w:rsidP="00A14213"/>
    <w:p w14:paraId="15467728" w14:textId="77777777" w:rsidR="00C66394" w:rsidRDefault="00A14213" w:rsidP="00A14213">
      <w:pPr>
        <w:pStyle w:val="Narration"/>
        <w:numPr>
          <w:ilvl w:val="1"/>
          <w:numId w:val="3"/>
        </w:numPr>
      </w:pPr>
      <w:r w:rsidRPr="000F724E">
        <w:lastRenderedPageBreak/>
        <w:t xml:space="preserve">Insert the needle vertically into the brain tissue to a depth of 3.5 </w:t>
      </w:r>
      <w:proofErr w:type="spellStart"/>
      <w:r w:rsidRPr="000F724E">
        <w:t>millimeters</w:t>
      </w:r>
      <w:proofErr w:type="spellEnd"/>
      <w:r w:rsidRPr="000F724E">
        <w:t xml:space="preserve"> </w:t>
      </w:r>
      <w:r w:rsidRPr="000F724E">
        <w:rPr>
          <w:b/>
          <w:bCs/>
        </w:rPr>
        <w:t>[1]</w:t>
      </w:r>
      <w:r w:rsidRPr="000F724E">
        <w:t>. Once th</w:t>
      </w:r>
      <w:r w:rsidR="00C66394">
        <w:t>e required</w:t>
      </w:r>
      <w:r w:rsidRPr="000F724E">
        <w:t xml:space="preserve"> depth is reached, slowly withdraw the needle by 0.5 </w:t>
      </w:r>
      <w:proofErr w:type="spellStart"/>
      <w:r w:rsidRPr="000F724E">
        <w:t>millimeters</w:t>
      </w:r>
      <w:proofErr w:type="spellEnd"/>
      <w:r w:rsidRPr="000F724E">
        <w:t xml:space="preserve"> to help prevent reflux of the cell suspension </w:t>
      </w:r>
      <w:r w:rsidRPr="000F724E">
        <w:rPr>
          <w:b/>
          <w:bCs/>
        </w:rPr>
        <w:t>[2]</w:t>
      </w:r>
      <w:r w:rsidRPr="000F724E">
        <w:t xml:space="preserve"> </w:t>
      </w:r>
      <w:r w:rsidR="00C66394">
        <w:t>and i</w:t>
      </w:r>
      <w:r w:rsidRPr="000F724E">
        <w:t xml:space="preserve">nject 3 microliters of the tumor cell suspension slowly over 1 minute </w:t>
      </w:r>
      <w:r w:rsidRPr="000F724E">
        <w:rPr>
          <w:b/>
          <w:bCs/>
        </w:rPr>
        <w:t>[3]</w:t>
      </w:r>
      <w:r w:rsidRPr="000F724E">
        <w:t xml:space="preserve">. After injection, keep the needle in place for an additional 2 minutes to allow the cells and extracellular matrix to settle and minimize reflux </w:t>
      </w:r>
      <w:r w:rsidRPr="000F724E">
        <w:rPr>
          <w:b/>
          <w:bCs/>
        </w:rPr>
        <w:t>[4]</w:t>
      </w:r>
      <w:r w:rsidRPr="000F724E">
        <w:t xml:space="preserve">. </w:t>
      </w:r>
    </w:p>
    <w:p w14:paraId="74522E3C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inserting the needle vertically into the brain tissue to a depth of 3.5 millimeters.</w:t>
      </w:r>
    </w:p>
    <w:p w14:paraId="0FC4B401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withdrawing the needle slightly by 0.5 millimeters after reaching the depth.</w:t>
      </w:r>
    </w:p>
    <w:p w14:paraId="083A4CAE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injecting the tumor cell suspension slowly using the Hamilton syringe.</w:t>
      </w:r>
    </w:p>
    <w:p w14:paraId="18DB70F3" w14:textId="4929858A" w:rsidR="00C66394" w:rsidRDefault="00C66394" w:rsidP="00C66394">
      <w:pPr>
        <w:pStyle w:val="ShotDescription"/>
        <w:numPr>
          <w:ilvl w:val="2"/>
          <w:numId w:val="3"/>
        </w:numPr>
      </w:pPr>
      <w:r>
        <w:t>Shot of the needle in place.</w:t>
      </w:r>
    </w:p>
    <w:p w14:paraId="01B76960" w14:textId="77777777" w:rsidR="00C66394" w:rsidRDefault="00C66394" w:rsidP="00C66394">
      <w:pPr>
        <w:pStyle w:val="Narration"/>
        <w:ind w:firstLine="0"/>
      </w:pPr>
    </w:p>
    <w:p w14:paraId="7BD505CA" w14:textId="193BDCC7" w:rsidR="00A14213" w:rsidRPr="000F724E" w:rsidRDefault="00C66394" w:rsidP="00A14213">
      <w:pPr>
        <w:pStyle w:val="Narration"/>
        <w:numPr>
          <w:ilvl w:val="1"/>
          <w:numId w:val="3"/>
        </w:numPr>
      </w:pPr>
      <w:r>
        <w:t>Then, c</w:t>
      </w:r>
      <w:r w:rsidR="00A14213" w:rsidRPr="000F724E">
        <w:t xml:space="preserve">arefully withdraw the syringe </w:t>
      </w:r>
      <w:r w:rsidRPr="00C66394">
        <w:rPr>
          <w:b/>
          <w:bCs/>
        </w:rPr>
        <w:t>[</w:t>
      </w:r>
      <w:r>
        <w:rPr>
          <w:b/>
          <w:bCs/>
        </w:rPr>
        <w:t>1</w:t>
      </w:r>
      <w:r w:rsidRPr="00C66394">
        <w:rPr>
          <w:b/>
          <w:bCs/>
        </w:rPr>
        <w:t>]</w:t>
      </w:r>
      <w:r>
        <w:t xml:space="preserve"> </w:t>
      </w:r>
      <w:r w:rsidR="00A14213" w:rsidRPr="000F724E">
        <w:t xml:space="preserve">and remove the mouse from the stereotactic frame </w:t>
      </w:r>
      <w:r w:rsidR="00A14213" w:rsidRPr="000F724E">
        <w:rPr>
          <w:b/>
          <w:bCs/>
        </w:rPr>
        <w:t>[</w:t>
      </w:r>
      <w:r>
        <w:rPr>
          <w:b/>
          <w:bCs/>
        </w:rPr>
        <w:t>2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531F6D60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withdrawing the syringe</w:t>
      </w:r>
      <w:r w:rsidR="00C66394">
        <w:t>.</w:t>
      </w:r>
    </w:p>
    <w:p w14:paraId="469F5B59" w14:textId="277AFC30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>gently removing the mouse from the stereotactic frame.</w:t>
      </w:r>
    </w:p>
    <w:p w14:paraId="397DDD66" w14:textId="77777777" w:rsidR="00C66394" w:rsidRPr="000F724E" w:rsidRDefault="00C66394" w:rsidP="00C66394">
      <w:pPr>
        <w:pStyle w:val="ShotDescription"/>
        <w:ind w:firstLine="0"/>
      </w:pPr>
    </w:p>
    <w:p w14:paraId="491C9AA8" w14:textId="77777777" w:rsidR="00C66394" w:rsidRDefault="00C66394" w:rsidP="00C66394">
      <w:pPr>
        <w:pStyle w:val="Narration"/>
        <w:ind w:firstLine="0"/>
      </w:pPr>
    </w:p>
    <w:p w14:paraId="0AEEF352" w14:textId="1CF1C4C1" w:rsidR="00C66394" w:rsidRPr="00805BFA" w:rsidRDefault="00805BFA" w:rsidP="00805BFA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805BFA">
        <w:rPr>
          <w:b/>
          <w:bCs/>
          <w:color w:val="auto"/>
        </w:rPr>
        <w:t xml:space="preserve">Suturing </w:t>
      </w:r>
      <w:r>
        <w:rPr>
          <w:b/>
          <w:bCs/>
          <w:color w:val="auto"/>
        </w:rPr>
        <w:t>a</w:t>
      </w:r>
      <w:r w:rsidRPr="00805BFA">
        <w:rPr>
          <w:b/>
          <w:bCs/>
          <w:color w:val="auto"/>
        </w:rPr>
        <w:t xml:space="preserve">nd Recovery </w:t>
      </w:r>
      <w:r>
        <w:rPr>
          <w:b/>
          <w:bCs/>
          <w:color w:val="auto"/>
        </w:rPr>
        <w:t>f</w:t>
      </w:r>
      <w:r w:rsidRPr="00805BFA">
        <w:rPr>
          <w:b/>
          <w:bCs/>
          <w:color w:val="auto"/>
        </w:rPr>
        <w:t>rom Anesthesia</w:t>
      </w:r>
    </w:p>
    <w:p w14:paraId="34AA7D1B" w14:textId="77777777" w:rsidR="00805BFA" w:rsidRPr="001F0DEA" w:rsidRDefault="00805BFA" w:rsidP="00805BF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89B529E752245D58BFC3327676FFC9E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64FA88C9" w14:textId="52595B9E" w:rsidR="00C66394" w:rsidRDefault="00C66394" w:rsidP="00A14213">
      <w:pPr>
        <w:pStyle w:val="Narration"/>
        <w:numPr>
          <w:ilvl w:val="1"/>
          <w:numId w:val="3"/>
        </w:numPr>
      </w:pPr>
      <w:r>
        <w:t>Now, g</w:t>
      </w:r>
      <w:r w:rsidR="00A14213" w:rsidRPr="000F724E">
        <w:t xml:space="preserve">ently rinse the skull with sterile 0.9 percent sodium chloride solution </w:t>
      </w:r>
      <w:r w:rsidR="00A14213" w:rsidRPr="000F724E">
        <w:rPr>
          <w:b/>
          <w:bCs/>
        </w:rPr>
        <w:t>[1]</w:t>
      </w:r>
      <w:r w:rsidR="00A14213" w:rsidRPr="000F724E">
        <w:t xml:space="preserve"> </w:t>
      </w:r>
      <w:r>
        <w:t>and s</w:t>
      </w:r>
      <w:r w:rsidR="00A14213" w:rsidRPr="000F724E">
        <w:t xml:space="preserve">eal the burr hole using bone wax </w:t>
      </w:r>
      <w:r w:rsidR="00A14213" w:rsidRPr="000F724E">
        <w:rPr>
          <w:b/>
          <w:bCs/>
        </w:rPr>
        <w:t>[2]</w:t>
      </w:r>
      <w:r w:rsidR="00A14213" w:rsidRPr="000F724E">
        <w:t xml:space="preserve">. Close the scalp incision using 3 to 4 sutures, tying each suture with three tight knots placed close to the wound edges for optimal healing </w:t>
      </w:r>
      <w:r w:rsidR="00A14213" w:rsidRPr="000F724E">
        <w:rPr>
          <w:b/>
          <w:bCs/>
        </w:rPr>
        <w:t>[3]</w:t>
      </w:r>
      <w:r w:rsidR="00A14213" w:rsidRPr="000F724E">
        <w:t xml:space="preserve">. Mark the mouse’s ears using an appropriate ear punch pattern corresponding to the designated identification number </w:t>
      </w:r>
      <w:r w:rsidR="00A14213" w:rsidRPr="000F724E">
        <w:rPr>
          <w:b/>
          <w:bCs/>
        </w:rPr>
        <w:t>[4]</w:t>
      </w:r>
      <w:r w:rsidR="00A14213" w:rsidRPr="000F724E">
        <w:t xml:space="preserve">. </w:t>
      </w:r>
    </w:p>
    <w:p w14:paraId="58331E32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rinsing the skull with sterile 0.9 percent sodium chloride solution.</w:t>
      </w:r>
    </w:p>
    <w:p w14:paraId="3C1A58C1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sealing the burr hole with bone wax.</w:t>
      </w:r>
    </w:p>
    <w:p w14:paraId="59CBAFDD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placing 3 to 4 sutures to close the scalp incision, tying each with three knots near the wound edges.</w:t>
      </w:r>
    </w:p>
    <w:p w14:paraId="7626A39F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marking the mouse's ear with an ear punch tool.</w:t>
      </w:r>
    </w:p>
    <w:p w14:paraId="25F58D1B" w14:textId="77777777" w:rsidR="00C66394" w:rsidRDefault="00C66394" w:rsidP="00C66394">
      <w:pPr>
        <w:pStyle w:val="Narration"/>
        <w:ind w:firstLine="0"/>
      </w:pPr>
    </w:p>
    <w:p w14:paraId="6A8043AA" w14:textId="56AB198B" w:rsidR="00A14213" w:rsidRPr="000F724E" w:rsidRDefault="00A425A0" w:rsidP="00A14213">
      <w:pPr>
        <w:pStyle w:val="Narration"/>
        <w:numPr>
          <w:ilvl w:val="1"/>
          <w:numId w:val="3"/>
        </w:numPr>
      </w:pPr>
      <w:r>
        <w:t>Then, r</w:t>
      </w:r>
      <w:r w:rsidR="00A14213" w:rsidRPr="000F724E">
        <w:t xml:space="preserve">e-apply eye ointment if necessary to prevent corneal drying during recovery </w:t>
      </w:r>
      <w:r w:rsidR="00A14213" w:rsidRPr="000F724E">
        <w:rPr>
          <w:b/>
          <w:bCs/>
        </w:rPr>
        <w:t>[</w:t>
      </w:r>
      <w:r>
        <w:rPr>
          <w:b/>
          <w:bCs/>
        </w:rPr>
        <w:t>1</w:t>
      </w:r>
      <w:r w:rsidR="00A14213" w:rsidRPr="000F724E">
        <w:rPr>
          <w:b/>
          <w:bCs/>
        </w:rPr>
        <w:t>]</w:t>
      </w:r>
      <w:r w:rsidR="00A14213" w:rsidRPr="000F724E">
        <w:t xml:space="preserve"> </w:t>
      </w:r>
      <w:r>
        <w:t>and</w:t>
      </w:r>
      <w:r w:rsidR="00A14213" w:rsidRPr="000F724E">
        <w:t xml:space="preserve"> return the mouse to a pre-warmed heating pad maintained at 37 to 38 degrees Celsius to aid recovery from anesthesia </w:t>
      </w:r>
      <w:r w:rsidR="00A14213" w:rsidRPr="000F724E">
        <w:rPr>
          <w:b/>
          <w:bCs/>
        </w:rPr>
        <w:t>[</w:t>
      </w:r>
      <w:r>
        <w:rPr>
          <w:b/>
          <w:bCs/>
        </w:rPr>
        <w:t>2</w:t>
      </w:r>
      <w:r w:rsidR="00A14213" w:rsidRPr="000F724E">
        <w:rPr>
          <w:b/>
          <w:bCs/>
        </w:rPr>
        <w:t>]</w:t>
      </w:r>
      <w:r w:rsidR="00A14213" w:rsidRPr="000F724E">
        <w:t xml:space="preserve">. Thoroughly clean and disinfect the Hamilton </w:t>
      </w:r>
      <w:r w:rsidR="00A14213" w:rsidRPr="000F724E">
        <w:lastRenderedPageBreak/>
        <w:t xml:space="preserve">syringe by rinsing the needle and barrel three times </w:t>
      </w:r>
      <w:r w:rsidRPr="00A425A0">
        <w:rPr>
          <w:b/>
          <w:bCs/>
        </w:rPr>
        <w:t>[</w:t>
      </w:r>
      <w:r>
        <w:rPr>
          <w:b/>
          <w:bCs/>
        </w:rPr>
        <w:t>3</w:t>
      </w:r>
      <w:r w:rsidRPr="00A425A0">
        <w:rPr>
          <w:b/>
          <w:bCs/>
        </w:rPr>
        <w:t>]</w:t>
      </w:r>
      <w:r>
        <w:t xml:space="preserve"> and</w:t>
      </w:r>
      <w:r w:rsidR="00A14213" w:rsidRPr="000F724E">
        <w:t xml:space="preserve"> store the Hamilton syringe on ice until its next use </w:t>
      </w:r>
      <w:r w:rsidR="00A14213" w:rsidRPr="000F724E">
        <w:rPr>
          <w:b/>
          <w:bCs/>
        </w:rPr>
        <w:t>[</w:t>
      </w:r>
      <w:r>
        <w:rPr>
          <w:b/>
          <w:bCs/>
        </w:rPr>
        <w:t>4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385A6F21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applying eye ointment to the mouse before recovery.</w:t>
      </w:r>
    </w:p>
    <w:p w14:paraId="006613D1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mouse on a pre-warmed heating pad for recovery.</w:t>
      </w:r>
    </w:p>
    <w:p w14:paraId="6712EFB2" w14:textId="6B3314BA" w:rsidR="00A14213" w:rsidRDefault="00A14213" w:rsidP="00A425A0">
      <w:pPr>
        <w:pStyle w:val="ShotDescription"/>
        <w:numPr>
          <w:ilvl w:val="2"/>
          <w:numId w:val="3"/>
        </w:numPr>
      </w:pPr>
      <w:r w:rsidRPr="000F724E">
        <w:t>Talent rinsing the Hamilton syringe with distilled water.</w:t>
      </w:r>
      <w:r w:rsidR="00A425A0">
        <w:t xml:space="preserve"> </w:t>
      </w:r>
      <w:r w:rsidR="00A425A0" w:rsidRPr="00A425A0">
        <w:rPr>
          <w:b/>
          <w:bCs/>
        </w:rPr>
        <w:t xml:space="preserve">TXT: Rinse with 3 solutions sequentially: Distilled </w:t>
      </w:r>
      <w:r w:rsidR="00A425A0" w:rsidRPr="00A425A0">
        <w:rPr>
          <w:b/>
          <w:bCs/>
        </w:rPr>
        <w:t>water</w:t>
      </w:r>
      <w:r w:rsidR="00A425A0" w:rsidRPr="00A425A0">
        <w:rPr>
          <w:b/>
          <w:bCs/>
        </w:rPr>
        <w:t xml:space="preserve">; </w:t>
      </w:r>
      <w:r w:rsidR="00A425A0" w:rsidRPr="00A425A0">
        <w:rPr>
          <w:b/>
          <w:bCs/>
        </w:rPr>
        <w:t>70% ethanol</w:t>
      </w:r>
      <w:r w:rsidR="00A425A0" w:rsidRPr="00A425A0">
        <w:rPr>
          <w:b/>
          <w:bCs/>
        </w:rPr>
        <w:t xml:space="preserve">; Sterile </w:t>
      </w:r>
      <w:r w:rsidR="00A425A0" w:rsidRPr="00A425A0">
        <w:rPr>
          <w:b/>
          <w:bCs/>
        </w:rPr>
        <w:t>0.9% NaCl solution</w:t>
      </w:r>
    </w:p>
    <w:p w14:paraId="5C827766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cleaned Hamilton syringe on ice.</w:t>
      </w:r>
    </w:p>
    <w:p w14:paraId="54DFCCFD" w14:textId="77777777" w:rsidR="00A425A0" w:rsidRPr="000F724E" w:rsidRDefault="00A425A0" w:rsidP="00A425A0">
      <w:pPr>
        <w:pStyle w:val="ShotDescription"/>
        <w:ind w:firstLine="0"/>
      </w:pPr>
    </w:p>
    <w:p w14:paraId="142B7653" w14:textId="19A51885" w:rsidR="00A14213" w:rsidRPr="000F724E" w:rsidRDefault="00A425A0" w:rsidP="00A14213">
      <w:pPr>
        <w:pStyle w:val="Narration"/>
        <w:numPr>
          <w:ilvl w:val="1"/>
          <w:numId w:val="3"/>
        </w:numPr>
      </w:pPr>
      <w:r>
        <w:t>Finally, a</w:t>
      </w:r>
      <w:r w:rsidR="00A14213" w:rsidRPr="000F724E">
        <w:t xml:space="preserve">dminister analgesics subcutaneously while the mouse is still under anesthesia to ensure immediate postoperative pain relief </w:t>
      </w:r>
      <w:r w:rsidR="00A14213" w:rsidRPr="000F724E">
        <w:rPr>
          <w:b/>
          <w:bCs/>
        </w:rPr>
        <w:t>[1</w:t>
      </w:r>
      <w:r w:rsidR="00AB443F">
        <w:rPr>
          <w:b/>
          <w:bCs/>
        </w:rPr>
        <w:t>-TXT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626701B4" w14:textId="28BAE7D9" w:rsidR="00A14213" w:rsidRPr="000F724E" w:rsidRDefault="00A14213" w:rsidP="00A14213">
      <w:pPr>
        <w:pStyle w:val="ShotDescription"/>
        <w:numPr>
          <w:ilvl w:val="2"/>
          <w:numId w:val="3"/>
        </w:numPr>
      </w:pPr>
      <w:r w:rsidRPr="000F724E">
        <w:t>Talent administering analgesics subcutaneously to the anesthetized mouse.</w:t>
      </w:r>
      <w:r w:rsidR="00AB443F">
        <w:t xml:space="preserve"> </w:t>
      </w:r>
      <w:r w:rsidR="00AB443F" w:rsidRPr="00AB443F">
        <w:rPr>
          <w:b/>
          <w:bCs/>
        </w:rPr>
        <w:t xml:space="preserve">TXT: </w:t>
      </w:r>
      <w:r w:rsidR="00AB443F">
        <w:rPr>
          <w:b/>
          <w:bCs/>
        </w:rPr>
        <w:t xml:space="preserve">Monitor the animal; </w:t>
      </w:r>
      <w:r w:rsidR="00AB443F" w:rsidRPr="00AB443F">
        <w:rPr>
          <w:b/>
          <w:bCs/>
        </w:rPr>
        <w:t>Conduct euthanasia and tissue collection</w:t>
      </w:r>
      <w:r w:rsidR="00AB443F" w:rsidRPr="00AB443F">
        <w:rPr>
          <w:b/>
          <w:bCs/>
        </w:rPr>
        <w:t xml:space="preserve"> for analysis</w:t>
      </w:r>
    </w:p>
    <w:p w14:paraId="24B92F08" w14:textId="77777777" w:rsidR="00A14213" w:rsidRPr="003F6E22" w:rsidRDefault="00A14213" w:rsidP="00A14213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F1EE27A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2AD775AB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805BFA">
        <w:rPr>
          <w:rFonts w:eastAsia="Times New Roman" w:cstheme="minorHAnsi"/>
          <w:bCs/>
        </w:rPr>
        <w:t>145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5E57D3" w14:textId="63BE4850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Macroscopic images confirmed the absence of tumor growth in ECM-injected control </w:t>
      </w:r>
      <w:proofErr w:type="spellStart"/>
      <w:r w:rsidRPr="00D43612">
        <w:t>Balb</w:t>
      </w:r>
      <w:proofErr w:type="spellEnd"/>
      <w:r w:rsidRPr="00D43612">
        <w:t>/C</w:t>
      </w:r>
      <w:r w:rsidR="00805BFA">
        <w:t xml:space="preserve"> </w:t>
      </w:r>
      <w:r w:rsidR="00805BFA" w:rsidRPr="00805BFA">
        <w:rPr>
          <w:i/>
          <w:iCs/>
          <w:color w:val="EE0000"/>
        </w:rPr>
        <w:t>(</w:t>
      </w:r>
      <w:proofErr w:type="spellStart"/>
      <w:r w:rsidR="00805BFA">
        <w:rPr>
          <w:i/>
          <w:iCs/>
          <w:color w:val="EE0000"/>
        </w:rPr>
        <w:t>Balb</w:t>
      </w:r>
      <w:proofErr w:type="spellEnd"/>
      <w:r w:rsidR="00805BFA">
        <w:rPr>
          <w:i/>
          <w:iCs/>
          <w:color w:val="EE0000"/>
        </w:rPr>
        <w:t>-C</w:t>
      </w:r>
      <w:r w:rsidR="00805BFA" w:rsidRPr="00805BFA">
        <w:rPr>
          <w:i/>
          <w:iCs/>
          <w:color w:val="EE0000"/>
        </w:rPr>
        <w:t>)</w:t>
      </w:r>
      <w:r w:rsidRPr="00D43612">
        <w:t xml:space="preserve"> mice </w:t>
      </w:r>
      <w:r w:rsidRPr="00D43612">
        <w:rPr>
          <w:b/>
        </w:rPr>
        <w:t>[1</w:t>
      </w:r>
      <w:r w:rsidR="00805BFA">
        <w:rPr>
          <w:b/>
        </w:rPr>
        <w:t>-TXT</w:t>
      </w:r>
      <w:r w:rsidRPr="00D43612">
        <w:rPr>
          <w:b/>
        </w:rPr>
        <w:t>]</w:t>
      </w:r>
      <w:r w:rsidRPr="00D43612">
        <w:t xml:space="preserve">, while visible metastatic lesions were present in mice injected with tumor cell–ECM suspensions </w:t>
      </w:r>
      <w:r w:rsidRPr="00D43612">
        <w:rPr>
          <w:b/>
        </w:rPr>
        <w:t>[2]</w:t>
      </w:r>
      <w:r w:rsidRPr="00D43612">
        <w:t>.</w:t>
      </w:r>
    </w:p>
    <w:p w14:paraId="495BFD3D" w14:textId="70759186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2A. </w:t>
      </w:r>
      <w:r w:rsidRPr="00805BFA">
        <w:rPr>
          <w:i/>
          <w:iCs/>
          <w:color w:val="3333FF"/>
        </w:rPr>
        <w:t>Video editor: Highlight the image labeled "Control" showing no visible tumors</w:t>
      </w:r>
      <w:r w:rsidRPr="00D43612">
        <w:t>.</w:t>
      </w:r>
      <w:r w:rsidR="00805BFA">
        <w:t xml:space="preserve"> </w:t>
      </w:r>
      <w:r w:rsidR="00805BFA" w:rsidRPr="00805BFA">
        <w:rPr>
          <w:b/>
          <w:bCs/>
        </w:rPr>
        <w:t>TXT: ECM: Extra</w:t>
      </w:r>
      <w:r w:rsidR="00805BFA">
        <w:rPr>
          <w:b/>
          <w:bCs/>
        </w:rPr>
        <w:t>c</w:t>
      </w:r>
      <w:r w:rsidR="00805BFA" w:rsidRPr="00805BFA">
        <w:rPr>
          <w:b/>
          <w:bCs/>
        </w:rPr>
        <w:t>ellular Matrix</w:t>
      </w:r>
    </w:p>
    <w:p w14:paraId="690EE0DA" w14:textId="57D7B4E2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2A. </w:t>
      </w:r>
      <w:r w:rsidRPr="00805BFA">
        <w:rPr>
          <w:i/>
          <w:iCs/>
          <w:color w:val="3333FF"/>
        </w:rPr>
        <w:t>Video editor: Highlight the image labeled "Met" showing visible metastatic growths</w:t>
      </w:r>
      <w:r w:rsidR="00805BFA" w:rsidRPr="00805BFA">
        <w:rPr>
          <w:i/>
          <w:iCs/>
          <w:color w:val="3333FF"/>
        </w:rPr>
        <w:t xml:space="preserve"> pointed by white arrow</w:t>
      </w:r>
      <w:r w:rsidRPr="00D43612">
        <w:t>.</w:t>
      </w:r>
    </w:p>
    <w:p w14:paraId="71905BD2" w14:textId="77777777" w:rsidR="00805BFA" w:rsidRPr="00D43612" w:rsidRDefault="00805BFA" w:rsidP="00805BFA">
      <w:pPr>
        <w:pStyle w:val="ShotDescription"/>
        <w:ind w:firstLine="0"/>
      </w:pPr>
    </w:p>
    <w:p w14:paraId="7AD50746" w14:textId="3C242121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Mice injected with either 4T1 or 410.4 </w:t>
      </w:r>
      <w:r w:rsidR="00805BFA" w:rsidRPr="00805BFA">
        <w:rPr>
          <w:i/>
          <w:iCs/>
          <w:color w:val="EE0000"/>
        </w:rPr>
        <w:t>(</w:t>
      </w:r>
      <w:r w:rsidR="00805BFA">
        <w:rPr>
          <w:i/>
          <w:iCs/>
          <w:color w:val="EE0000"/>
        </w:rPr>
        <w:t>four-ten point four</w:t>
      </w:r>
      <w:r w:rsidR="00805BFA" w:rsidRPr="00805BFA">
        <w:rPr>
          <w:i/>
          <w:iCs/>
          <w:color w:val="EE0000"/>
        </w:rPr>
        <w:t>)</w:t>
      </w:r>
      <w:r w:rsidR="00805BFA">
        <w:t xml:space="preserve"> </w:t>
      </w:r>
      <w:r w:rsidRPr="00D43612">
        <w:t xml:space="preserve">breast cancer cells showed a significantly higher metastatic burden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1</w:t>
      </w:r>
      <w:r w:rsidR="00805BFA" w:rsidRPr="00805BFA">
        <w:rPr>
          <w:b/>
          <w:bCs/>
        </w:rPr>
        <w:t>]</w:t>
      </w:r>
      <w:r w:rsidR="00805BFA">
        <w:t xml:space="preserve"> </w:t>
      </w:r>
      <w:r w:rsidRPr="00D43612">
        <w:t>compared to ECM-injected controls</w:t>
      </w:r>
      <w:r w:rsidR="00805BFA">
        <w:t xml:space="preserve">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2</w:t>
      </w:r>
      <w:r w:rsidR="00805BFA" w:rsidRPr="00805BFA">
        <w:rPr>
          <w:b/>
          <w:bCs/>
        </w:rPr>
        <w:t>]</w:t>
      </w:r>
      <w:r w:rsidRPr="00D43612">
        <w:t xml:space="preserve">, with no significant difference between the two tumor groups </w:t>
      </w:r>
      <w:r w:rsidRPr="00D43612">
        <w:rPr>
          <w:b/>
        </w:rPr>
        <w:t>[</w:t>
      </w:r>
      <w:r w:rsidR="00805BFA">
        <w:rPr>
          <w:b/>
        </w:rPr>
        <w:t>3</w:t>
      </w:r>
      <w:r w:rsidRPr="00D43612">
        <w:rPr>
          <w:b/>
        </w:rPr>
        <w:t>]</w:t>
      </w:r>
      <w:r w:rsidRPr="00D43612">
        <w:t>.</w:t>
      </w:r>
    </w:p>
    <w:p w14:paraId="598500D7" w14:textId="0C77F595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 xml:space="preserve">Video editor: Highlight the </w:t>
      </w:r>
      <w:r w:rsidR="00805BFA" w:rsidRPr="00805BFA">
        <w:rPr>
          <w:i/>
          <w:iCs/>
          <w:color w:val="3333FF"/>
        </w:rPr>
        <w:t>data points</w:t>
      </w:r>
      <w:r w:rsidRPr="00805BFA">
        <w:rPr>
          <w:i/>
          <w:iCs/>
          <w:color w:val="3333FF"/>
        </w:rPr>
        <w:t xml:space="preserve"> labeled 4T1 and 410.4</w:t>
      </w:r>
      <w:r w:rsidRPr="00D43612">
        <w:t>.</w:t>
      </w:r>
    </w:p>
    <w:p w14:paraId="311B44A6" w14:textId="49517379" w:rsidR="00805BFA" w:rsidRPr="00D43612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 xml:space="preserve">Video editor: Highlight the data points </w:t>
      </w:r>
      <w:r w:rsidRPr="00805BFA">
        <w:rPr>
          <w:i/>
          <w:iCs/>
          <w:color w:val="3333FF"/>
        </w:rPr>
        <w:t>for</w:t>
      </w:r>
      <w:r w:rsidRPr="00805BFA">
        <w:rPr>
          <w:i/>
          <w:iCs/>
          <w:color w:val="3333FF"/>
        </w:rPr>
        <w:t xml:space="preserve"> CTRL</w:t>
      </w:r>
      <w:r w:rsidRPr="00D43612">
        <w:t>.</w:t>
      </w:r>
    </w:p>
    <w:p w14:paraId="7E255C28" w14:textId="54C7B502" w:rsidR="00805BFA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>Video editor: Highlight the data points labeled 4T1 and 410.4.</w:t>
      </w:r>
    </w:p>
    <w:p w14:paraId="08211352" w14:textId="77777777" w:rsidR="00805BFA" w:rsidRPr="00D43612" w:rsidRDefault="00805BFA" w:rsidP="00805BFA">
      <w:pPr>
        <w:pStyle w:val="ShotDescription"/>
        <w:ind w:firstLine="0"/>
      </w:pPr>
    </w:p>
    <w:p w14:paraId="5E7E0E0C" w14:textId="25616114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Kaplan–Meier survival analysis demonstrated that mice injected with 410.4 tumor cells had a significantly longer overall survival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1</w:t>
      </w:r>
      <w:r w:rsidR="00805BFA" w:rsidRPr="00805BFA">
        <w:rPr>
          <w:b/>
          <w:bCs/>
        </w:rPr>
        <w:t>]</w:t>
      </w:r>
      <w:r w:rsidR="00805BFA">
        <w:t xml:space="preserve"> </w:t>
      </w:r>
      <w:r w:rsidRPr="00D43612">
        <w:t xml:space="preserve">compared to those injected with 4T1 cells </w:t>
      </w:r>
      <w:r w:rsidRPr="00D43612">
        <w:rPr>
          <w:b/>
        </w:rPr>
        <w:t>[</w:t>
      </w:r>
      <w:r w:rsidR="00805BFA">
        <w:rPr>
          <w:b/>
        </w:rPr>
        <w:t>2</w:t>
      </w:r>
      <w:r w:rsidRPr="00D43612">
        <w:rPr>
          <w:b/>
        </w:rPr>
        <w:t>]</w:t>
      </w:r>
      <w:r w:rsidRPr="00D43612">
        <w:t>.</w:t>
      </w:r>
    </w:p>
    <w:p w14:paraId="24EDC950" w14:textId="302A375C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2C. </w:t>
      </w:r>
      <w:r w:rsidRPr="00805BFA">
        <w:rPr>
          <w:i/>
          <w:iCs/>
          <w:color w:val="3333FF"/>
        </w:rPr>
        <w:t>Video editor: Highlight the blue survival curve</w:t>
      </w:r>
      <w:r w:rsidR="00805BFA" w:rsidRPr="00805BFA">
        <w:rPr>
          <w:i/>
          <w:iCs/>
          <w:color w:val="3333FF"/>
        </w:rPr>
        <w:t xml:space="preserve"> </w:t>
      </w:r>
      <w:r w:rsidRPr="00805BFA">
        <w:rPr>
          <w:i/>
          <w:iCs/>
          <w:color w:val="3333FF"/>
        </w:rPr>
        <w:t>(410.4</w:t>
      </w:r>
      <w:proofErr w:type="gramStart"/>
      <w:r w:rsidRPr="00805BFA">
        <w:rPr>
          <w:i/>
          <w:iCs/>
          <w:color w:val="3333FF"/>
        </w:rPr>
        <w:t>) .</w:t>
      </w:r>
      <w:proofErr w:type="gramEnd"/>
    </w:p>
    <w:p w14:paraId="53CDB668" w14:textId="09A1F05F" w:rsidR="00805BFA" w:rsidRPr="00D43612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2C. </w:t>
      </w:r>
      <w:r w:rsidRPr="00805BFA">
        <w:rPr>
          <w:i/>
          <w:iCs/>
          <w:color w:val="3333FF"/>
        </w:rPr>
        <w:t>Video editor: Highlight the orange line (4T1).</w:t>
      </w:r>
    </w:p>
    <w:p w14:paraId="54797D6E" w14:textId="77777777" w:rsidR="00805BFA" w:rsidRPr="00D43612" w:rsidRDefault="00805BFA" w:rsidP="00805BFA">
      <w:pPr>
        <w:pStyle w:val="ShotDescription"/>
        <w:ind w:firstLine="0"/>
      </w:pPr>
    </w:p>
    <w:p w14:paraId="5150CB91" w14:textId="77777777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Histological analysis showed that 4T1 and 410.4 brain metastases exhibited distinct </w:t>
      </w:r>
      <w:r w:rsidRPr="00D43612">
        <w:lastRenderedPageBreak/>
        <w:t xml:space="preserve">growth patterns, with 4T1 showing cohort-like and 410.4 showing strand-like infiltrative histopathological growth patterns </w:t>
      </w:r>
      <w:r w:rsidRPr="00D43612">
        <w:rPr>
          <w:b/>
        </w:rPr>
        <w:t>[1]</w:t>
      </w:r>
      <w:r w:rsidRPr="00D43612">
        <w:t>.</w:t>
      </w:r>
    </w:p>
    <w:p w14:paraId="7E54785A" w14:textId="77777777" w:rsidR="00805BFA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2D. </w:t>
      </w:r>
      <w:r w:rsidRPr="00805BFA">
        <w:rPr>
          <w:i/>
          <w:iCs/>
          <w:color w:val="3333FF"/>
        </w:rPr>
        <w:t>Video editor: Highlight the left image</w:t>
      </w:r>
      <w:r w:rsidR="00805BFA" w:rsidRPr="00805BFA">
        <w:rPr>
          <w:i/>
          <w:iCs/>
          <w:color w:val="3333FF"/>
        </w:rPr>
        <w:t>s</w:t>
      </w:r>
      <w:r w:rsidRPr="00805BFA">
        <w:rPr>
          <w:i/>
          <w:iCs/>
          <w:color w:val="3333FF"/>
        </w:rPr>
        <w:t xml:space="preserve"> labeled 4T1</w:t>
      </w:r>
      <w:r w:rsidRPr="00D43612">
        <w:t xml:space="preserve"> </w:t>
      </w:r>
    </w:p>
    <w:p w14:paraId="239E5AC9" w14:textId="73194C1A" w:rsidR="00AB443F" w:rsidRPr="00805BFA" w:rsidRDefault="00805BFA" w:rsidP="00AB443F">
      <w:pPr>
        <w:pStyle w:val="ShotDescription"/>
        <w:numPr>
          <w:ilvl w:val="2"/>
          <w:numId w:val="3"/>
        </w:numPr>
        <w:rPr>
          <w:color w:val="auto"/>
        </w:rPr>
      </w:pPr>
      <w:r w:rsidRPr="00D43612">
        <w:t xml:space="preserve">LAB MEDIA: Figure 2D. </w:t>
      </w:r>
      <w:r w:rsidRPr="00805BFA">
        <w:rPr>
          <w:i/>
          <w:iCs/>
          <w:color w:val="3333FF"/>
        </w:rPr>
        <w:t xml:space="preserve">Video editor: Highlight the images labeled </w:t>
      </w:r>
      <w:r w:rsidR="00AB443F" w:rsidRPr="00805BFA">
        <w:rPr>
          <w:i/>
          <w:iCs/>
          <w:color w:val="3333FF"/>
        </w:rPr>
        <w:t>410.4.</w:t>
      </w:r>
    </w:p>
    <w:p w14:paraId="2E8AF9BB" w14:textId="77777777" w:rsidR="00805BFA" w:rsidRPr="00805BFA" w:rsidRDefault="00805BFA" w:rsidP="00805BFA">
      <w:pPr>
        <w:pStyle w:val="ShotDescription"/>
        <w:ind w:firstLine="0"/>
        <w:rPr>
          <w:i/>
          <w:iCs/>
          <w:color w:val="3333FF"/>
        </w:rPr>
      </w:pPr>
    </w:p>
    <w:p w14:paraId="78A628A4" w14:textId="77777777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Improper stereotactic injection led to tumor growth in the skull and meninges due to cell suspension leakage </w:t>
      </w:r>
      <w:r w:rsidRPr="00D43612">
        <w:rPr>
          <w:b/>
        </w:rPr>
        <w:t>[1]</w:t>
      </w:r>
      <w:r w:rsidRPr="00D43612">
        <w:t xml:space="preserve">, while proper intracortical injection resulted in parenchymal metastasis </w:t>
      </w:r>
      <w:r w:rsidRPr="00D43612">
        <w:rPr>
          <w:b/>
        </w:rPr>
        <w:t>[2]</w:t>
      </w:r>
      <w:r w:rsidRPr="00D43612">
        <w:t>.</w:t>
      </w:r>
    </w:p>
    <w:p w14:paraId="197226B9" w14:textId="400D51B6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3A. </w:t>
      </w:r>
    </w:p>
    <w:p w14:paraId="4B44520F" w14:textId="5A0487DC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3C. </w:t>
      </w:r>
    </w:p>
    <w:p w14:paraId="41E3299C" w14:textId="77777777" w:rsidR="00805BFA" w:rsidRPr="00D43612" w:rsidRDefault="00805BFA" w:rsidP="00805BFA">
      <w:pPr>
        <w:pStyle w:val="ShotDescription"/>
        <w:ind w:firstLine="0"/>
      </w:pPr>
    </w:p>
    <w:sectPr w:rsidR="00805BFA" w:rsidRPr="00D43612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5EE1" w14:textId="77777777" w:rsidR="000D0688" w:rsidRPr="001F0DEA" w:rsidRDefault="000D0688">
      <w:r w:rsidRPr="001F0DEA">
        <w:separator/>
      </w:r>
    </w:p>
    <w:p w14:paraId="013DB316" w14:textId="77777777" w:rsidR="000D0688" w:rsidRPr="001F0DEA" w:rsidRDefault="000D0688"/>
  </w:endnote>
  <w:endnote w:type="continuationSeparator" w:id="0">
    <w:p w14:paraId="62BD22A3" w14:textId="77777777" w:rsidR="000D0688" w:rsidRPr="001F0DEA" w:rsidRDefault="000D0688">
      <w:r w:rsidRPr="001F0DEA">
        <w:continuationSeparator/>
      </w:r>
    </w:p>
    <w:p w14:paraId="0CE6B0CB" w14:textId="77777777" w:rsidR="000D0688" w:rsidRPr="001F0DEA" w:rsidRDefault="000D0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4FE64D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A14213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D20F5" w14:textId="77777777" w:rsidR="000D0688" w:rsidRPr="001F0DEA" w:rsidRDefault="000D0688">
      <w:r w:rsidRPr="001F0DEA">
        <w:separator/>
      </w:r>
    </w:p>
    <w:p w14:paraId="2436241B" w14:textId="77777777" w:rsidR="000D0688" w:rsidRPr="001F0DEA" w:rsidRDefault="000D0688"/>
  </w:footnote>
  <w:footnote w:type="continuationSeparator" w:id="0">
    <w:p w14:paraId="34D60D0E" w14:textId="77777777" w:rsidR="000D0688" w:rsidRPr="001F0DEA" w:rsidRDefault="000D0688">
      <w:r w:rsidRPr="001F0DEA">
        <w:continuationSeparator/>
      </w:r>
    </w:p>
    <w:p w14:paraId="12BFAD5A" w14:textId="77777777" w:rsidR="000D0688" w:rsidRPr="001F0DEA" w:rsidRDefault="000D0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688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248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5BFA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73244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421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25A0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43F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394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23C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142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42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42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421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42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42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16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89B529E752245D58BFC3327676F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0F68-4652-4251-AACD-685C460C1E88}"/>
      </w:docPartPr>
      <w:docPartBody>
        <w:p w:rsidR="00000000" w:rsidRDefault="00EC12C6" w:rsidP="00EC12C6">
          <w:pPr>
            <w:pStyle w:val="289B529E752245D58BFC3327676FFC9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CD9E38F27C74F60BD0202BB2B94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A1BF-19F5-4420-A7BE-FD02F4211427}"/>
      </w:docPartPr>
      <w:docPartBody>
        <w:p w:rsidR="00000000" w:rsidRDefault="00EC12C6" w:rsidP="00EC12C6">
          <w:pPr>
            <w:pStyle w:val="BCD9E38F27C74F60BD0202BB2B941D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A168C"/>
    <w:rsid w:val="001B439B"/>
    <w:rsid w:val="001D01D8"/>
    <w:rsid w:val="001F6C86"/>
    <w:rsid w:val="002201FC"/>
    <w:rsid w:val="00222480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2C6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89B529E752245D58BFC3327676FFC9E">
    <w:name w:val="289B529E752245D58BFC3327676FFC9E"/>
    <w:rsid w:val="00EC12C6"/>
    <w:pPr>
      <w:spacing w:after="160" w:line="278" w:lineRule="auto"/>
    </w:pPr>
    <w:rPr>
      <w:kern w:val="2"/>
      <w14:ligatures w14:val="standardContextual"/>
    </w:rPr>
  </w:style>
  <w:style w:type="paragraph" w:customStyle="1" w:styleId="D265E7BB220B4BF28FB4BA50443B09FB">
    <w:name w:val="D265E7BB220B4BF28FB4BA50443B09FB"/>
    <w:rsid w:val="00EC12C6"/>
    <w:pPr>
      <w:spacing w:after="160" w:line="278" w:lineRule="auto"/>
    </w:pPr>
    <w:rPr>
      <w:kern w:val="2"/>
      <w14:ligatures w14:val="standardContextual"/>
    </w:rPr>
  </w:style>
  <w:style w:type="paragraph" w:customStyle="1" w:styleId="BCD9E38F27C74F60BD0202BB2B941DAE">
    <w:name w:val="BCD9E38F27C74F60BD0202BB2B941DAE"/>
    <w:rsid w:val="00EC12C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12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7</cp:revision>
  <dcterms:created xsi:type="dcterms:W3CDTF">2025-09-12T12:20:00Z</dcterms:created>
  <dcterms:modified xsi:type="dcterms:W3CDTF">2025-12-09T05:56:00Z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