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421B" w14:textId="77777777" w:rsidR="00C230A8" w:rsidRDefault="00000000">
      <w:pPr>
        <w:rPr>
          <w:b/>
          <w:bCs/>
        </w:rPr>
      </w:pPr>
      <w:r>
        <w:rPr>
          <w:b/>
          <w:bCs/>
        </w:rPr>
        <w:t>Submission ID #: 69405</w:t>
      </w:r>
    </w:p>
    <w:p w14:paraId="06CFD96F" w14:textId="77777777" w:rsidR="00C230A8" w:rsidRDefault="00000000">
      <w:pPr>
        <w:rPr>
          <w:b/>
          <w:bCs/>
        </w:rPr>
      </w:pPr>
      <w:r>
        <w:rPr>
          <w:b/>
          <w:bCs/>
        </w:rPr>
        <w:t>Scriptwriter Name: Poornima G</w:t>
      </w:r>
    </w:p>
    <w:p w14:paraId="6ED51FB5" w14:textId="77777777" w:rsidR="00C230A8" w:rsidRDefault="00000000">
      <w:pPr>
        <w:rPr>
          <w:b/>
          <w:bCs/>
        </w:rPr>
      </w:pPr>
      <w:r>
        <w:rPr>
          <w:b/>
          <w:bCs/>
        </w:rPr>
        <w:t xml:space="preserve">Project Page Link: </w:t>
      </w:r>
      <w:hyperlink r:id="rId7">
        <w:r>
          <w:rPr>
            <w:b/>
            <w:bCs/>
            <w:color w:val="0000FF"/>
            <w:u w:val="single"/>
          </w:rPr>
          <w:t>https://review.jove.com/accou</w:t>
        </w:r>
        <w:r>
          <w:rPr>
            <w:b/>
            <w:bCs/>
            <w:color w:val="0000FF"/>
            <w:u w:val="single"/>
          </w:rPr>
          <w:t>n</w:t>
        </w:r>
        <w:r>
          <w:rPr>
            <w:b/>
            <w:bCs/>
            <w:color w:val="0000FF"/>
            <w:u w:val="single"/>
          </w:rPr>
          <w:t>t/file-uploader?src=21168573</w:t>
        </w:r>
      </w:hyperlink>
      <w:r>
        <w:rPr>
          <w:b/>
          <w:bCs/>
        </w:rPr>
        <w:t xml:space="preserve"> </w:t>
      </w:r>
    </w:p>
    <w:p w14:paraId="012E5F4A" w14:textId="77777777" w:rsidR="00C230A8" w:rsidRDefault="00C230A8">
      <w:pPr>
        <w:rPr>
          <w:b/>
          <w:bCs/>
        </w:rPr>
      </w:pPr>
    </w:p>
    <w:p w14:paraId="6B0A4929" w14:textId="77777777" w:rsidR="00C230A8" w:rsidRDefault="00000000">
      <w:pPr>
        <w:rPr>
          <w:b/>
          <w:bCs/>
        </w:rPr>
      </w:pPr>
      <w:r>
        <w:rPr>
          <w:b/>
          <w:bCs/>
          <w:sz w:val="32"/>
          <w:szCs w:val="32"/>
        </w:rPr>
        <w:t>Title:</w:t>
      </w:r>
      <w:r>
        <w:rPr>
          <w:b/>
          <w:bCs/>
        </w:rPr>
        <w:t xml:space="preserve"> </w:t>
      </w:r>
      <w:r>
        <w:rPr>
          <w:b/>
          <w:bCs/>
          <w:sz w:val="32"/>
          <w:szCs w:val="32"/>
        </w:rPr>
        <w:t>Peroxisome Staining in Mammalian Cells Using Peroxisome-Specific Probes</w:t>
      </w:r>
    </w:p>
    <w:p w14:paraId="04A59B57" w14:textId="77777777" w:rsidR="00C230A8" w:rsidRDefault="00C230A8">
      <w:pPr>
        <w:rPr>
          <w:b/>
          <w:bCs/>
        </w:rPr>
      </w:pPr>
    </w:p>
    <w:p w14:paraId="604517C5" w14:textId="77777777" w:rsidR="00C230A8" w:rsidRDefault="00000000">
      <w:pPr>
        <w:rPr>
          <w:b/>
          <w:bCs/>
          <w:sz w:val="28"/>
          <w:szCs w:val="28"/>
        </w:rPr>
      </w:pPr>
      <w:r>
        <w:rPr>
          <w:b/>
          <w:bCs/>
          <w:sz w:val="28"/>
          <w:szCs w:val="28"/>
        </w:rPr>
        <w:t xml:space="preserve">Authors and Affiliations: </w:t>
      </w:r>
    </w:p>
    <w:p w14:paraId="55ADBF20" w14:textId="77777777" w:rsidR="00C230A8" w:rsidRDefault="00000000">
      <w:pPr>
        <w:rPr>
          <w:b/>
          <w:bCs/>
          <w:sz w:val="28"/>
          <w:szCs w:val="28"/>
          <w:vertAlign w:val="superscript"/>
        </w:rPr>
      </w:pPr>
      <w:bookmarkStart w:id="0" w:name="_u46shjsb6hgd" w:colFirst="0" w:colLast="0"/>
      <w:bookmarkEnd w:id="0"/>
      <w:r>
        <w:rPr>
          <w:b/>
          <w:bCs/>
          <w:sz w:val="28"/>
          <w:szCs w:val="28"/>
        </w:rPr>
        <w:t>Charlotte Howman</w:t>
      </w:r>
      <w:r>
        <w:rPr>
          <w:b/>
          <w:bCs/>
          <w:sz w:val="28"/>
          <w:szCs w:val="28"/>
          <w:vertAlign w:val="superscript"/>
        </w:rPr>
        <w:t>1*</w:t>
      </w:r>
      <w:r>
        <w:rPr>
          <w:b/>
          <w:bCs/>
          <w:sz w:val="28"/>
          <w:szCs w:val="28"/>
        </w:rPr>
        <w:t>, Tamar Cohen</w:t>
      </w:r>
      <w:r>
        <w:rPr>
          <w:b/>
          <w:bCs/>
          <w:sz w:val="28"/>
          <w:szCs w:val="28"/>
          <w:vertAlign w:val="superscript"/>
        </w:rPr>
        <w:t>2*</w:t>
      </w:r>
      <w:r>
        <w:rPr>
          <w:b/>
          <w:bCs/>
          <w:sz w:val="28"/>
          <w:szCs w:val="28"/>
        </w:rPr>
        <w:t xml:space="preserve">, Mor </w:t>
      </w:r>
      <w:proofErr w:type="spellStart"/>
      <w:r>
        <w:rPr>
          <w:b/>
          <w:bCs/>
          <w:sz w:val="28"/>
          <w:szCs w:val="28"/>
        </w:rPr>
        <w:t>Yarshansky</w:t>
      </w:r>
      <w:proofErr w:type="spellEnd"/>
      <w:r>
        <w:rPr>
          <w:b/>
          <w:bCs/>
          <w:sz w:val="28"/>
          <w:szCs w:val="28"/>
        </w:rPr>
        <w:t xml:space="preserve"> Shlomy</w:t>
      </w:r>
      <w:r>
        <w:rPr>
          <w:b/>
          <w:bCs/>
          <w:sz w:val="28"/>
          <w:szCs w:val="28"/>
          <w:vertAlign w:val="superscript"/>
        </w:rPr>
        <w:t>2*</w:t>
      </w:r>
      <w:r>
        <w:rPr>
          <w:b/>
          <w:bCs/>
          <w:sz w:val="28"/>
          <w:szCs w:val="28"/>
        </w:rPr>
        <w:t>, Melanie S. van Aerle</w:t>
      </w:r>
      <w:r>
        <w:rPr>
          <w:b/>
          <w:bCs/>
          <w:sz w:val="28"/>
          <w:szCs w:val="28"/>
          <w:vertAlign w:val="superscript"/>
        </w:rPr>
        <w:t>3</w:t>
      </w:r>
      <w:r>
        <w:rPr>
          <w:b/>
          <w:bCs/>
          <w:sz w:val="28"/>
          <w:szCs w:val="28"/>
        </w:rPr>
        <w:t>, Ruth E. Carmichael</w:t>
      </w:r>
      <w:r>
        <w:rPr>
          <w:b/>
          <w:bCs/>
          <w:sz w:val="28"/>
          <w:szCs w:val="28"/>
          <w:vertAlign w:val="superscript"/>
        </w:rPr>
        <w:t>3</w:t>
      </w:r>
      <w:r>
        <w:rPr>
          <w:b/>
          <w:bCs/>
          <w:sz w:val="28"/>
          <w:szCs w:val="28"/>
        </w:rPr>
        <w:t>, Milena Schuhmacher</w:t>
      </w:r>
      <w:r>
        <w:rPr>
          <w:b/>
          <w:bCs/>
          <w:sz w:val="28"/>
          <w:szCs w:val="28"/>
          <w:vertAlign w:val="superscript"/>
        </w:rPr>
        <w:t>4</w:t>
      </w:r>
      <w:r>
        <w:rPr>
          <w:b/>
          <w:bCs/>
          <w:sz w:val="28"/>
          <w:szCs w:val="28"/>
        </w:rPr>
        <w:t>, Luc Reymond</w:t>
      </w:r>
      <w:r>
        <w:rPr>
          <w:b/>
          <w:bCs/>
          <w:sz w:val="28"/>
          <w:szCs w:val="28"/>
          <w:vertAlign w:val="superscript"/>
        </w:rPr>
        <w:t>5</w:t>
      </w:r>
      <w:r>
        <w:rPr>
          <w:b/>
          <w:bCs/>
          <w:sz w:val="28"/>
          <w:szCs w:val="28"/>
        </w:rPr>
        <w:t>, Einat Zalckvar</w:t>
      </w:r>
      <w:r>
        <w:rPr>
          <w:b/>
          <w:bCs/>
          <w:sz w:val="28"/>
          <w:szCs w:val="28"/>
          <w:vertAlign w:val="superscript"/>
        </w:rPr>
        <w:t>2</w:t>
      </w:r>
      <w:r>
        <w:rPr>
          <w:b/>
          <w:bCs/>
          <w:sz w:val="28"/>
          <w:szCs w:val="28"/>
        </w:rPr>
        <w:t>, Daniel Kaganovich</w:t>
      </w:r>
      <w:r>
        <w:rPr>
          <w:b/>
          <w:bCs/>
          <w:sz w:val="28"/>
          <w:szCs w:val="28"/>
          <w:vertAlign w:val="superscript"/>
        </w:rPr>
        <w:t>1</w:t>
      </w:r>
      <w:r>
        <w:rPr>
          <w:b/>
          <w:bCs/>
          <w:sz w:val="28"/>
          <w:szCs w:val="28"/>
        </w:rPr>
        <w:t>, Triana Amen</w:t>
      </w:r>
      <w:r>
        <w:rPr>
          <w:b/>
          <w:bCs/>
          <w:sz w:val="28"/>
          <w:szCs w:val="28"/>
          <w:vertAlign w:val="superscript"/>
        </w:rPr>
        <w:t>1</w:t>
      </w:r>
      <w:r>
        <w:rPr>
          <w:b/>
          <w:bCs/>
          <w:sz w:val="28"/>
          <w:szCs w:val="28"/>
          <w:vertAlign w:val="superscript"/>
        </w:rPr>
        <w:br/>
      </w:r>
    </w:p>
    <w:p w14:paraId="058A114F" w14:textId="77777777" w:rsidR="00C230A8" w:rsidRDefault="00000000">
      <w:pPr>
        <w:rPr>
          <w:sz w:val="28"/>
          <w:szCs w:val="28"/>
        </w:rPr>
      </w:pPr>
      <w:r>
        <w:rPr>
          <w:sz w:val="28"/>
          <w:szCs w:val="28"/>
          <w:vertAlign w:val="superscript"/>
        </w:rPr>
        <w:t>1</w:t>
      </w:r>
      <w:r>
        <w:rPr>
          <w:sz w:val="28"/>
          <w:szCs w:val="28"/>
        </w:rPr>
        <w:t>School of Biological Sciences, University of Southampton</w:t>
      </w:r>
    </w:p>
    <w:p w14:paraId="1CC6BFA5" w14:textId="77777777" w:rsidR="00C230A8" w:rsidRDefault="00000000">
      <w:pPr>
        <w:rPr>
          <w:sz w:val="28"/>
          <w:szCs w:val="28"/>
        </w:rPr>
      </w:pPr>
      <w:r>
        <w:rPr>
          <w:sz w:val="28"/>
          <w:szCs w:val="28"/>
          <w:vertAlign w:val="superscript"/>
        </w:rPr>
        <w:t>2</w:t>
      </w:r>
      <w:r>
        <w:rPr>
          <w:sz w:val="28"/>
          <w:szCs w:val="28"/>
        </w:rPr>
        <w:t>The Mina and Everard Goodman Faculty of Life Sciences, Bar-Ilan University</w:t>
      </w:r>
    </w:p>
    <w:p w14:paraId="0FB2DC69" w14:textId="77777777" w:rsidR="00C230A8" w:rsidRDefault="00000000">
      <w:pPr>
        <w:rPr>
          <w:sz w:val="28"/>
          <w:szCs w:val="28"/>
        </w:rPr>
      </w:pPr>
      <w:r>
        <w:rPr>
          <w:sz w:val="28"/>
          <w:szCs w:val="28"/>
          <w:vertAlign w:val="superscript"/>
        </w:rPr>
        <w:t>3</w:t>
      </w:r>
      <w:r>
        <w:rPr>
          <w:sz w:val="28"/>
          <w:szCs w:val="28"/>
        </w:rPr>
        <w:t>Biosciences, Faculty of Health and Life Sciences, University of Exeter</w:t>
      </w:r>
    </w:p>
    <w:p w14:paraId="5BBE55D9" w14:textId="77777777" w:rsidR="00C230A8" w:rsidRDefault="00000000">
      <w:pPr>
        <w:rPr>
          <w:b/>
          <w:bCs/>
          <w:sz w:val="28"/>
          <w:szCs w:val="28"/>
        </w:rPr>
      </w:pPr>
      <w:r>
        <w:rPr>
          <w:sz w:val="28"/>
          <w:szCs w:val="28"/>
          <w:vertAlign w:val="superscript"/>
        </w:rPr>
        <w:t>4</w:t>
      </w:r>
      <w:hyperlink r:id="rId8">
        <w:r>
          <w:rPr>
            <w:color w:val="000000"/>
            <w:sz w:val="28"/>
            <w:szCs w:val="28"/>
            <w:highlight w:val="white"/>
          </w:rPr>
          <w:t>Institute of Bioengineering, Faculty of Life Sciences,</w:t>
        </w:r>
      </w:hyperlink>
      <w:hyperlink r:id="rId9">
        <w:r>
          <w:rPr>
            <w:b/>
            <w:bCs/>
            <w:color w:val="000000"/>
            <w:sz w:val="28"/>
            <w:szCs w:val="28"/>
            <w:highlight w:val="white"/>
          </w:rPr>
          <w:t> </w:t>
        </w:r>
      </w:hyperlink>
      <w:hyperlink r:id="rId10">
        <w:r>
          <w:rPr>
            <w:color w:val="000000"/>
            <w:sz w:val="28"/>
            <w:szCs w:val="28"/>
            <w:highlight w:val="white"/>
          </w:rPr>
          <w:t>Ecole Polytechnique Fédérale de Lausanne (EPFL)</w:t>
        </w:r>
      </w:hyperlink>
    </w:p>
    <w:p w14:paraId="2FF05E65" w14:textId="77777777" w:rsidR="00C230A8" w:rsidRDefault="00000000">
      <w:pPr>
        <w:rPr>
          <w:sz w:val="28"/>
          <w:szCs w:val="28"/>
        </w:rPr>
      </w:pPr>
      <w:r>
        <w:rPr>
          <w:sz w:val="28"/>
          <w:szCs w:val="28"/>
          <w:vertAlign w:val="superscript"/>
        </w:rPr>
        <w:t>5</w:t>
      </w:r>
      <w:r>
        <w:rPr>
          <w:sz w:val="28"/>
          <w:szCs w:val="28"/>
        </w:rPr>
        <w:t>Biomolecular Screening Facility, Ecole Polytechnique Fédérale de Lausanne (EPFL)</w:t>
      </w:r>
    </w:p>
    <w:p w14:paraId="33620622" w14:textId="77777777" w:rsidR="00C230A8" w:rsidRDefault="00C230A8">
      <w:pPr>
        <w:rPr>
          <w:b/>
          <w:bCs/>
          <w:sz w:val="28"/>
          <w:szCs w:val="28"/>
        </w:rPr>
      </w:pPr>
    </w:p>
    <w:p w14:paraId="52921E17" w14:textId="77777777" w:rsidR="00C230A8" w:rsidRDefault="00000000">
      <w:pPr>
        <w:widowControl w:val="0"/>
        <w:rPr>
          <w:color w:val="000000"/>
        </w:rPr>
      </w:pPr>
      <w:r>
        <w:rPr>
          <w:color w:val="000000"/>
        </w:rPr>
        <w:t>*These authors contributed equally</w:t>
      </w:r>
    </w:p>
    <w:p w14:paraId="4A994D18" w14:textId="77777777" w:rsidR="00C230A8" w:rsidRDefault="00C230A8">
      <w:pPr>
        <w:widowControl w:val="0"/>
        <w:rPr>
          <w:color w:val="000000"/>
        </w:rPr>
      </w:pPr>
    </w:p>
    <w:p w14:paraId="762F6B68" w14:textId="77777777" w:rsidR="00C230A8" w:rsidRDefault="00C230A8">
      <w:pPr>
        <w:widowControl w:val="0"/>
        <w:rPr>
          <w:color w:val="000000"/>
        </w:rPr>
      </w:pPr>
    </w:p>
    <w:p w14:paraId="14385EE2" w14:textId="77777777" w:rsidR="00C230A8" w:rsidRDefault="00000000">
      <w:pPr>
        <w:rPr>
          <w:b/>
          <w:bCs/>
        </w:rPr>
      </w:pPr>
      <w:r>
        <w:rPr>
          <w:b/>
          <w:bCs/>
        </w:rPr>
        <w:t xml:space="preserve">Corresponding Authors: </w:t>
      </w:r>
    </w:p>
    <w:p w14:paraId="519CBF5E" w14:textId="77777777" w:rsidR="00C230A8" w:rsidRDefault="00000000">
      <w:bookmarkStart w:id="1" w:name="_jwo29c7xix6i" w:colFirst="0" w:colLast="0"/>
      <w:bookmarkEnd w:id="1"/>
      <w:r>
        <w:t>Milena Schuhmacher</w:t>
      </w:r>
      <w:r>
        <w:tab/>
      </w:r>
      <w:r>
        <w:tab/>
        <w:t>milena.schuhmacher@epfl.ch</w:t>
      </w:r>
    </w:p>
    <w:p w14:paraId="05666CFE" w14:textId="77777777" w:rsidR="00C230A8" w:rsidRDefault="00000000">
      <w:r>
        <w:t xml:space="preserve">Einat </w:t>
      </w:r>
      <w:proofErr w:type="spellStart"/>
      <w:r>
        <w:t>Zalckvar</w:t>
      </w:r>
      <w:proofErr w:type="spellEnd"/>
      <w:r>
        <w:tab/>
      </w:r>
      <w:r>
        <w:tab/>
      </w:r>
      <w:r>
        <w:tab/>
        <w:t>einat.zalckvar@biu.ac.il</w:t>
      </w:r>
    </w:p>
    <w:p w14:paraId="456FF8B5" w14:textId="77777777" w:rsidR="00C230A8" w:rsidRDefault="00000000">
      <w:r>
        <w:t>Daniel Kaganovich</w:t>
      </w:r>
      <w:r>
        <w:tab/>
      </w:r>
      <w:r>
        <w:tab/>
        <w:t>D.Kaganovich@soton.ac.uk</w:t>
      </w:r>
    </w:p>
    <w:p w14:paraId="73A50693" w14:textId="77777777" w:rsidR="00C230A8" w:rsidRDefault="00000000">
      <w:r>
        <w:t xml:space="preserve">Triana Amen </w:t>
      </w:r>
      <w:r>
        <w:tab/>
      </w:r>
      <w:r>
        <w:tab/>
      </w:r>
      <w:r>
        <w:tab/>
        <w:t>T.Amen@soton.ac.uk</w:t>
      </w:r>
    </w:p>
    <w:p w14:paraId="1CFA38E7" w14:textId="77777777" w:rsidR="00C230A8" w:rsidRDefault="00C230A8"/>
    <w:p w14:paraId="4665C75D" w14:textId="77777777" w:rsidR="00C230A8" w:rsidRDefault="00000000">
      <w:proofErr w:type="gramStart"/>
      <w:r>
        <w:rPr>
          <w:b/>
          <w:bCs/>
        </w:rPr>
        <w:t>Email Addresses</w:t>
      </w:r>
      <w:proofErr w:type="gramEnd"/>
      <w:r>
        <w:rPr>
          <w:b/>
          <w:bCs/>
        </w:rPr>
        <w:t xml:space="preserve"> for All Authors:</w:t>
      </w:r>
      <w:r>
        <w:t xml:space="preserve"> </w:t>
      </w:r>
    </w:p>
    <w:p w14:paraId="499E25A2" w14:textId="77777777" w:rsidR="00C230A8" w:rsidRDefault="00000000">
      <w:pPr>
        <w:widowControl w:val="0"/>
        <w:pBdr>
          <w:top w:val="nil"/>
          <w:left w:val="nil"/>
          <w:bottom w:val="nil"/>
          <w:right w:val="nil"/>
          <w:between w:val="nil"/>
        </w:pBdr>
        <w:jc w:val="both"/>
        <w:rPr>
          <w:color w:val="000000"/>
        </w:rPr>
      </w:pPr>
      <w:r>
        <w:rPr>
          <w:color w:val="000000"/>
        </w:rPr>
        <w:t>Charlotte Howman</w:t>
      </w:r>
      <w:r>
        <w:rPr>
          <w:color w:val="000000"/>
        </w:rPr>
        <w:tab/>
      </w:r>
      <w:r>
        <w:rPr>
          <w:color w:val="000000"/>
        </w:rPr>
        <w:tab/>
        <w:t>ch12g22@soton.ac.uk</w:t>
      </w:r>
    </w:p>
    <w:p w14:paraId="53169270" w14:textId="77777777" w:rsidR="00C230A8" w:rsidRDefault="00000000">
      <w:pPr>
        <w:widowControl w:val="0"/>
        <w:pBdr>
          <w:top w:val="nil"/>
          <w:left w:val="nil"/>
          <w:bottom w:val="nil"/>
          <w:right w:val="nil"/>
          <w:between w:val="nil"/>
        </w:pBdr>
        <w:jc w:val="both"/>
        <w:rPr>
          <w:color w:val="000000"/>
        </w:rPr>
      </w:pPr>
      <w:r>
        <w:rPr>
          <w:color w:val="000000"/>
        </w:rPr>
        <w:t>Tamar Cohen</w:t>
      </w:r>
      <w:r>
        <w:rPr>
          <w:color w:val="000000"/>
        </w:rPr>
        <w:tab/>
      </w:r>
      <w:r>
        <w:rPr>
          <w:color w:val="000000"/>
        </w:rPr>
        <w:tab/>
      </w:r>
      <w:r>
        <w:rPr>
          <w:color w:val="000000"/>
        </w:rPr>
        <w:tab/>
        <w:t>tmr.chn.2001@gmail.com</w:t>
      </w:r>
    </w:p>
    <w:p w14:paraId="23FCC3AE" w14:textId="77777777" w:rsidR="00C230A8" w:rsidRDefault="00000000">
      <w:pPr>
        <w:widowControl w:val="0"/>
        <w:pBdr>
          <w:top w:val="nil"/>
          <w:left w:val="nil"/>
          <w:bottom w:val="nil"/>
          <w:right w:val="nil"/>
          <w:between w:val="nil"/>
        </w:pBdr>
        <w:jc w:val="both"/>
        <w:rPr>
          <w:color w:val="000000"/>
        </w:rPr>
      </w:pPr>
      <w:r>
        <w:rPr>
          <w:color w:val="000000"/>
        </w:rPr>
        <w:t xml:space="preserve">Mor </w:t>
      </w:r>
      <w:proofErr w:type="spellStart"/>
      <w:r>
        <w:rPr>
          <w:color w:val="000000"/>
        </w:rPr>
        <w:t>Yarshansky</w:t>
      </w:r>
      <w:proofErr w:type="spellEnd"/>
      <w:r>
        <w:rPr>
          <w:color w:val="000000"/>
        </w:rPr>
        <w:t xml:space="preserve"> Shlomy</w:t>
      </w:r>
      <w:r>
        <w:rPr>
          <w:color w:val="000000"/>
        </w:rPr>
        <w:tab/>
        <w:t>mormor1000@gmail.com</w:t>
      </w:r>
    </w:p>
    <w:p w14:paraId="32EBC0C1" w14:textId="77777777" w:rsidR="00C230A8" w:rsidRDefault="00000000">
      <w:pPr>
        <w:widowControl w:val="0"/>
        <w:pBdr>
          <w:top w:val="nil"/>
          <w:left w:val="nil"/>
          <w:bottom w:val="nil"/>
          <w:right w:val="nil"/>
          <w:between w:val="nil"/>
        </w:pBdr>
        <w:jc w:val="both"/>
        <w:rPr>
          <w:color w:val="000000"/>
        </w:rPr>
      </w:pPr>
      <w:r>
        <w:rPr>
          <w:color w:val="000000"/>
        </w:rPr>
        <w:t xml:space="preserve">Melanie S. van </w:t>
      </w:r>
      <w:proofErr w:type="spellStart"/>
      <w:r>
        <w:rPr>
          <w:color w:val="000000"/>
        </w:rPr>
        <w:t>Aerle</w:t>
      </w:r>
      <w:proofErr w:type="spellEnd"/>
      <w:r>
        <w:rPr>
          <w:color w:val="000000"/>
        </w:rPr>
        <w:tab/>
      </w:r>
      <w:r>
        <w:rPr>
          <w:color w:val="000000"/>
        </w:rPr>
        <w:tab/>
        <w:t>mv566@cam.ac.uk</w:t>
      </w:r>
    </w:p>
    <w:p w14:paraId="194E7E16" w14:textId="77777777" w:rsidR="00C230A8" w:rsidRDefault="00000000">
      <w:pPr>
        <w:widowControl w:val="0"/>
        <w:pBdr>
          <w:top w:val="nil"/>
          <w:left w:val="nil"/>
          <w:bottom w:val="nil"/>
          <w:right w:val="nil"/>
          <w:between w:val="nil"/>
        </w:pBdr>
        <w:jc w:val="both"/>
        <w:rPr>
          <w:color w:val="000000"/>
        </w:rPr>
      </w:pPr>
      <w:r>
        <w:rPr>
          <w:color w:val="000000"/>
        </w:rPr>
        <w:t>Ruth E. Carmichael</w:t>
      </w:r>
      <w:r>
        <w:rPr>
          <w:color w:val="000000"/>
        </w:rPr>
        <w:tab/>
      </w:r>
      <w:r>
        <w:rPr>
          <w:color w:val="000000"/>
        </w:rPr>
        <w:tab/>
        <w:t>r.carmichael@exeter.ac.uk</w:t>
      </w:r>
    </w:p>
    <w:p w14:paraId="7347E0E4" w14:textId="77777777" w:rsidR="00C230A8" w:rsidRDefault="00000000">
      <w:pPr>
        <w:rPr>
          <w:b/>
          <w:bCs/>
          <w:sz w:val="22"/>
          <w:szCs w:val="22"/>
        </w:rPr>
      </w:pPr>
      <w:r>
        <w:rPr>
          <w:color w:val="000000"/>
        </w:rPr>
        <w:t>Luc Reymond</w:t>
      </w:r>
      <w:r>
        <w:rPr>
          <w:color w:val="000000"/>
        </w:rPr>
        <w:tab/>
      </w:r>
      <w:r>
        <w:rPr>
          <w:color w:val="000000"/>
        </w:rPr>
        <w:tab/>
      </w:r>
      <w:r>
        <w:rPr>
          <w:color w:val="000000"/>
        </w:rPr>
        <w:tab/>
        <w:t>luc.reymond@epfl.ch</w:t>
      </w:r>
    </w:p>
    <w:p w14:paraId="278B6EEF" w14:textId="77777777" w:rsidR="00C230A8" w:rsidRDefault="00000000">
      <w:r>
        <w:t>Milena Schuhmacher</w:t>
      </w:r>
      <w:r>
        <w:tab/>
      </w:r>
      <w:r>
        <w:tab/>
        <w:t>milena.schuhmacher@epfl.ch</w:t>
      </w:r>
    </w:p>
    <w:p w14:paraId="2B2B9414" w14:textId="77777777" w:rsidR="00C230A8" w:rsidRDefault="00000000">
      <w:r>
        <w:t xml:space="preserve">Einat </w:t>
      </w:r>
      <w:proofErr w:type="spellStart"/>
      <w:r>
        <w:t>Zalckvar</w:t>
      </w:r>
      <w:proofErr w:type="spellEnd"/>
      <w:r>
        <w:tab/>
      </w:r>
      <w:r>
        <w:tab/>
      </w:r>
      <w:r>
        <w:tab/>
        <w:t>einat.zalckvar@biu.ac.il</w:t>
      </w:r>
    </w:p>
    <w:p w14:paraId="41DC8128" w14:textId="77777777" w:rsidR="00C230A8" w:rsidRDefault="00000000">
      <w:r>
        <w:t>Daniel Kaganovich</w:t>
      </w:r>
      <w:r>
        <w:tab/>
      </w:r>
      <w:r>
        <w:tab/>
        <w:t>D.Kaganovich@soton.ac.uk</w:t>
      </w:r>
    </w:p>
    <w:p w14:paraId="4353B6B8" w14:textId="77777777" w:rsidR="00C230A8" w:rsidRDefault="00000000">
      <w:r>
        <w:t xml:space="preserve">Triana Amen </w:t>
      </w:r>
      <w:r>
        <w:tab/>
      </w:r>
      <w:r>
        <w:tab/>
      </w:r>
      <w:r>
        <w:tab/>
        <w:t>T.Amen@soton.ac.uk</w:t>
      </w:r>
    </w:p>
    <w:p w14:paraId="7D958CDA" w14:textId="77777777" w:rsidR="00C230A8" w:rsidRDefault="00000000">
      <w:pPr>
        <w:rPr>
          <w:b/>
          <w:bCs/>
          <w:sz w:val="22"/>
          <w:szCs w:val="22"/>
        </w:rPr>
      </w:pPr>
      <w:r>
        <w:br w:type="page"/>
      </w:r>
    </w:p>
    <w:p w14:paraId="6D49897E" w14:textId="77777777" w:rsidR="00C230A8" w:rsidRDefault="00000000">
      <w:pPr>
        <w:pStyle w:val="Heading2"/>
        <w:jc w:val="center"/>
        <w:rPr>
          <w:b/>
          <w:bCs/>
          <w:sz w:val="36"/>
          <w:szCs w:val="36"/>
        </w:rPr>
      </w:pPr>
      <w:r>
        <w:rPr>
          <w:b/>
          <w:bCs/>
          <w:sz w:val="36"/>
          <w:szCs w:val="36"/>
        </w:rPr>
        <w:lastRenderedPageBreak/>
        <w:t>Author Questionnaire</w:t>
      </w:r>
    </w:p>
    <w:p w14:paraId="392CA22E" w14:textId="77777777" w:rsidR="00C230A8" w:rsidRDefault="00C230A8"/>
    <w:p w14:paraId="00569ED9" w14:textId="77777777" w:rsidR="00C230A8" w:rsidRDefault="00000000">
      <w:pPr>
        <w:spacing w:before="120"/>
        <w:ind w:left="216" w:hanging="216"/>
        <w:rPr>
          <w:b/>
          <w:bCs/>
          <w:color w:val="7F7F7F"/>
        </w:rPr>
      </w:pPr>
      <w:r>
        <w:rPr>
          <w:b/>
          <w:bCs/>
        </w:rPr>
        <w:t>1. Microscopy</w:t>
      </w:r>
      <w:r>
        <w:t>: Does your protocol require the use of a dissecting or stereomicroscope for performing a complex dissection, microinjection technique, or something similar?</w:t>
      </w:r>
      <w:r>
        <w:rPr>
          <w:b/>
          <w:bCs/>
        </w:rPr>
        <w:t xml:space="preserve">  No </w:t>
      </w:r>
    </w:p>
    <w:p w14:paraId="1618A009" w14:textId="77777777" w:rsidR="00C230A8" w:rsidRDefault="00C230A8">
      <w:pPr>
        <w:spacing w:before="120"/>
        <w:ind w:left="720"/>
        <w:rPr>
          <w:b/>
          <w:bCs/>
          <w:color w:val="7F7F7F"/>
        </w:rPr>
      </w:pPr>
    </w:p>
    <w:p w14:paraId="49C02B66" w14:textId="77777777" w:rsidR="00C230A8" w:rsidRDefault="00C230A8">
      <w:pPr>
        <w:spacing w:before="120"/>
        <w:ind w:left="720"/>
        <w:rPr>
          <w:b/>
          <w:bCs/>
          <w:color w:val="7F7F7F"/>
        </w:rPr>
      </w:pPr>
    </w:p>
    <w:p w14:paraId="6C4DBDC0" w14:textId="77777777" w:rsidR="00C230A8" w:rsidRDefault="00000000">
      <w:pPr>
        <w:spacing w:before="120"/>
        <w:ind w:left="216" w:hanging="216"/>
      </w:pPr>
      <w:r>
        <w:rPr>
          <w:b/>
          <w:bCs/>
        </w:rPr>
        <w:t xml:space="preserve">2. Software: </w:t>
      </w:r>
      <w:r>
        <w:t>Does the part of your protocol being filmed include step-by-step descriptions of software usage?</w:t>
      </w:r>
      <w:r>
        <w:rPr>
          <w:b/>
          <w:bCs/>
        </w:rPr>
        <w:t xml:space="preserve">  No  </w:t>
      </w:r>
    </w:p>
    <w:p w14:paraId="7D756F06" w14:textId="77777777" w:rsidR="00C230A8" w:rsidRDefault="00C230A8">
      <w:pPr>
        <w:spacing w:before="120"/>
        <w:ind w:left="720"/>
      </w:pPr>
    </w:p>
    <w:p w14:paraId="1D313830" w14:textId="77777777" w:rsidR="00C230A8" w:rsidRDefault="00C230A8">
      <w:pPr>
        <w:spacing w:before="120"/>
        <w:rPr>
          <w:b/>
          <w:bCs/>
        </w:rPr>
      </w:pPr>
    </w:p>
    <w:p w14:paraId="0445386C" w14:textId="77777777" w:rsidR="00C230A8" w:rsidRDefault="00000000">
      <w:pPr>
        <w:spacing w:before="120"/>
        <w:rPr>
          <w:b/>
          <w:bCs/>
        </w:rPr>
      </w:pPr>
      <w:r>
        <w:rPr>
          <w:b/>
          <w:bCs/>
        </w:rPr>
        <w:t>3. Filming location:</w:t>
      </w:r>
      <w:r>
        <w:t xml:space="preserve"> Will the </w:t>
      </w:r>
      <w:proofErr w:type="gramStart"/>
      <w:r>
        <w:t>filming need to</w:t>
      </w:r>
      <w:proofErr w:type="gramEnd"/>
      <w:r>
        <w:t xml:space="preserve"> take place in multiple locations? </w:t>
      </w:r>
      <w:r>
        <w:rPr>
          <w:b/>
          <w:bCs/>
        </w:rPr>
        <w:t xml:space="preserve">  Yes </w:t>
      </w:r>
    </w:p>
    <w:p w14:paraId="6E923670" w14:textId="77777777" w:rsidR="00C230A8" w:rsidRDefault="00000000">
      <w:pPr>
        <w:spacing w:before="120"/>
      </w:pPr>
      <w:r>
        <w:t>Two floors in the same building. The lab is located on the 3rd floor, and the microscope room and the quiet room for the interview are located on the 5th floor.</w:t>
      </w:r>
    </w:p>
    <w:p w14:paraId="7A3F5128" w14:textId="77777777" w:rsidR="00C230A8" w:rsidRDefault="00C230A8">
      <w:pPr>
        <w:spacing w:before="120"/>
      </w:pPr>
    </w:p>
    <w:p w14:paraId="6A197014" w14:textId="77777777" w:rsidR="00C230A8" w:rsidRDefault="00000000">
      <w:pPr>
        <w:spacing w:before="120"/>
        <w:ind w:left="216" w:hanging="216"/>
        <w:rPr>
          <w:b/>
          <w:bCs/>
          <w:sz w:val="22"/>
          <w:szCs w:val="22"/>
        </w:rPr>
      </w:pPr>
      <w:r>
        <w:rPr>
          <w:b/>
          <w:bCs/>
        </w:rPr>
        <w:t xml:space="preserve">4. Testimonials (optional): </w:t>
      </w:r>
      <w:r>
        <w:t xml:space="preserve">Would you be open to filming two short testimonial statements </w:t>
      </w:r>
      <w:r>
        <w:rPr>
          <w:b/>
          <w:bCs/>
        </w:rPr>
        <w:t xml:space="preserve">live during your </w:t>
      </w:r>
      <w:proofErr w:type="spellStart"/>
      <w:r>
        <w:rPr>
          <w:b/>
          <w:bCs/>
        </w:rPr>
        <w:t>JoVE</w:t>
      </w:r>
      <w:proofErr w:type="spellEnd"/>
      <w:r>
        <w:rPr>
          <w:b/>
          <w:bCs/>
        </w:rPr>
        <w:t xml:space="preserve"> shoot</w:t>
      </w:r>
      <w:r>
        <w:t xml:space="preserve">? These will </w:t>
      </w:r>
      <w:r>
        <w:rPr>
          <w:b/>
          <w:bCs/>
        </w:rPr>
        <w:t xml:space="preserve">not appear in your </w:t>
      </w:r>
      <w:proofErr w:type="spellStart"/>
      <w:r>
        <w:rPr>
          <w:b/>
          <w:bCs/>
        </w:rPr>
        <w:t>JoVE</w:t>
      </w:r>
      <w:proofErr w:type="spellEnd"/>
      <w:r>
        <w:rPr>
          <w:b/>
          <w:bCs/>
        </w:rPr>
        <w:t xml:space="preserve"> video</w:t>
      </w:r>
      <w:r>
        <w:t xml:space="preserve"> but may be used in </w:t>
      </w:r>
      <w:proofErr w:type="spellStart"/>
      <w:r>
        <w:t>JoVE’s</w:t>
      </w:r>
      <w:proofErr w:type="spellEnd"/>
      <w:r>
        <w:t xml:space="preserve"> promotional materials. </w:t>
      </w:r>
      <w:r>
        <w:rPr>
          <w:b/>
          <w:bCs/>
        </w:rPr>
        <w:t xml:space="preserve">No </w:t>
      </w:r>
    </w:p>
    <w:p w14:paraId="6CED958A" w14:textId="77777777" w:rsidR="00C230A8" w:rsidRDefault="00C230A8">
      <w:pPr>
        <w:rPr>
          <w:b/>
          <w:bCs/>
          <w:sz w:val="22"/>
          <w:szCs w:val="22"/>
        </w:rPr>
      </w:pPr>
    </w:p>
    <w:p w14:paraId="718ECD02" w14:textId="77777777" w:rsidR="00C230A8" w:rsidRDefault="00000000">
      <w:pPr>
        <w:rPr>
          <w:b/>
          <w:bCs/>
          <w:sz w:val="22"/>
          <w:szCs w:val="22"/>
        </w:rPr>
      </w:pPr>
      <w:r>
        <w:rPr>
          <w:b/>
          <w:bCs/>
          <w:sz w:val="22"/>
          <w:szCs w:val="22"/>
        </w:rPr>
        <w:t>Current Protocol Length</w:t>
      </w:r>
    </w:p>
    <w:p w14:paraId="0E5BCBED" w14:textId="77777777" w:rsidR="00C230A8" w:rsidRDefault="00000000">
      <w:pPr>
        <w:rPr>
          <w:sz w:val="22"/>
          <w:szCs w:val="22"/>
        </w:rPr>
      </w:pPr>
      <w:r>
        <w:rPr>
          <w:sz w:val="22"/>
          <w:szCs w:val="22"/>
        </w:rPr>
        <w:t>Number of Steps: 12</w:t>
      </w:r>
    </w:p>
    <w:p w14:paraId="72AB02DC" w14:textId="77777777" w:rsidR="00C230A8" w:rsidRDefault="00000000">
      <w:pPr>
        <w:rPr>
          <w:b/>
          <w:bCs/>
          <w:sz w:val="22"/>
          <w:szCs w:val="22"/>
        </w:rPr>
      </w:pPr>
      <w:r>
        <w:rPr>
          <w:sz w:val="22"/>
          <w:szCs w:val="22"/>
        </w:rPr>
        <w:t xml:space="preserve">Number of Shots: 17 </w:t>
      </w:r>
      <w:r>
        <w:rPr>
          <w:b/>
          <w:bCs/>
          <w:sz w:val="22"/>
          <w:szCs w:val="22"/>
        </w:rPr>
        <w:t xml:space="preserve"> </w:t>
      </w:r>
      <w:r>
        <w:br w:type="page"/>
      </w:r>
    </w:p>
    <w:p w14:paraId="2599A1DE" w14:textId="77777777" w:rsidR="00C230A8" w:rsidRDefault="00000000">
      <w:pPr>
        <w:pStyle w:val="Heading1"/>
      </w:pPr>
      <w:r>
        <w:lastRenderedPageBreak/>
        <w:t>Introduction</w:t>
      </w:r>
    </w:p>
    <w:p w14:paraId="11E38383" w14:textId="77777777" w:rsidR="00C230A8" w:rsidRDefault="00000000">
      <w:pPr>
        <w:rPr>
          <w:b/>
          <w:bCs/>
          <w:i/>
          <w:iCs/>
        </w:rPr>
      </w:pPr>
      <w:r>
        <w:rPr>
          <w:b/>
          <w:bCs/>
          <w:i/>
          <w:iCs/>
          <w:color w:val="0000FF"/>
        </w:rPr>
        <w:t>Videographer: Obtain headshots for all authors available at the filming location.</w:t>
      </w:r>
      <w:r>
        <w:rPr>
          <w:b/>
          <w:bCs/>
          <w:i/>
          <w:iCs/>
        </w:rPr>
        <w:t xml:space="preserve"> </w:t>
      </w:r>
    </w:p>
    <w:p w14:paraId="60390577" w14:textId="77777777" w:rsidR="00C230A8" w:rsidRDefault="00C230A8">
      <w:pPr>
        <w:rPr>
          <w:b/>
          <w:bCs/>
        </w:rPr>
      </w:pPr>
    </w:p>
    <w:p w14:paraId="06938E03" w14:textId="77777777" w:rsidR="00C230A8" w:rsidRDefault="00000000">
      <w:r>
        <w:rPr>
          <w:b/>
          <w:bCs/>
          <w:highlight w:val="yellow"/>
        </w:rPr>
        <w:t>Authors:</w:t>
      </w:r>
      <w:r>
        <w:rPr>
          <w:highlight w:val="yellow"/>
        </w:rPr>
        <w:t xml:space="preserve"> The answers are edited in accordance with journal guidelines. Each answer can be around 20-25 words long.</w:t>
      </w:r>
    </w:p>
    <w:p w14:paraId="65BBAC28" w14:textId="77777777" w:rsidR="00C230A8" w:rsidRDefault="00C230A8"/>
    <w:p w14:paraId="6BC854AB" w14:textId="77777777" w:rsidR="00C230A8" w:rsidRDefault="00000000">
      <w:pPr>
        <w:rPr>
          <w:b/>
          <w:bCs/>
          <w:color w:val="000000"/>
          <w:sz w:val="28"/>
          <w:szCs w:val="28"/>
          <w:highlight w:val="white"/>
        </w:rPr>
      </w:pPr>
      <w:r>
        <w:rPr>
          <w:b/>
          <w:bCs/>
          <w:color w:val="000000"/>
          <w:sz w:val="28"/>
          <w:szCs w:val="28"/>
          <w:highlight w:val="white"/>
        </w:rPr>
        <w:t>INTRODUCTION:</w:t>
      </w:r>
    </w:p>
    <w:p w14:paraId="7F6511AA" w14:textId="77777777" w:rsidR="00C230A8" w:rsidRDefault="00C230A8">
      <w:pPr>
        <w:rPr>
          <w:b/>
          <w:bCs/>
          <w:color w:val="000000"/>
          <w:highlight w:val="white"/>
        </w:rPr>
      </w:pPr>
    </w:p>
    <w:p w14:paraId="6363962D" w14:textId="77777777" w:rsidR="00C230A8" w:rsidRDefault="00000000">
      <w:pPr>
        <w:rPr>
          <w:b/>
          <w:bCs/>
          <w:color w:val="000000"/>
          <w:highlight w:val="white"/>
        </w:rPr>
      </w:pPr>
      <w:r>
        <w:rPr>
          <w:strike/>
          <w:color w:val="000000"/>
          <w:highlight w:val="white"/>
        </w:rPr>
        <w:t>What is the scope of your research? What questions are you trying to answer</w:t>
      </w:r>
      <w:r>
        <w:rPr>
          <w:color w:val="000000"/>
          <w:highlight w:val="white"/>
        </w:rPr>
        <w:t>?</w:t>
      </w:r>
      <w:r>
        <w:rPr>
          <w:color w:val="000000"/>
          <w:sz w:val="28"/>
          <w:szCs w:val="28"/>
        </w:rPr>
        <w:t xml:space="preserve"> </w:t>
      </w:r>
    </w:p>
    <w:p w14:paraId="7E851A14"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Charlotte Howman:</w:t>
      </w:r>
      <w:r>
        <w:rPr>
          <w:color w:val="000000"/>
        </w:rPr>
        <w:t xml:space="preserve"> Our research investigates peroxisome regulation in health and disease. We develop fluorescent probes and </w:t>
      </w:r>
      <w:proofErr w:type="gramStart"/>
      <w:r>
        <w:rPr>
          <w:color w:val="000000"/>
        </w:rPr>
        <w:t>staining</w:t>
      </w:r>
      <w:proofErr w:type="gramEnd"/>
      <w:r>
        <w:rPr>
          <w:color w:val="000000"/>
        </w:rPr>
        <w:t xml:space="preserve"> protocols for live and fixed cells to visualize peroxisomes across systems.</w:t>
      </w:r>
    </w:p>
    <w:p w14:paraId="53467A62"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51D1EB06" w14:textId="77777777" w:rsidR="00C230A8" w:rsidRDefault="00C230A8">
      <w:pPr>
        <w:rPr>
          <w:color w:val="000000"/>
          <w:highlight w:val="white"/>
        </w:rPr>
      </w:pPr>
    </w:p>
    <w:p w14:paraId="7D3234D2" w14:textId="77777777" w:rsidR="00C230A8" w:rsidRDefault="00000000">
      <w:pPr>
        <w:spacing w:before="120"/>
      </w:pPr>
      <w:r>
        <w:rPr>
          <w:strike/>
          <w:color w:val="000000"/>
          <w:highlight w:val="white"/>
        </w:rPr>
        <w:t>What are the current experimental challenges</w:t>
      </w:r>
      <w:r>
        <w:rPr>
          <w:color w:val="000000"/>
          <w:highlight w:val="white"/>
        </w:rPr>
        <w:t>?</w:t>
      </w:r>
    </w:p>
    <w:p w14:paraId="0A214EDC"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Charlotte Howman:</w:t>
      </w:r>
      <w:r>
        <w:rPr>
          <w:color w:val="000000"/>
        </w:rPr>
        <w:t xml:space="preserve"> Key experimental challenges include noninvasive peroxisome labeling, limited antibodies, real-time visualization, and obtaining functional readouts, though </w:t>
      </w:r>
      <w:proofErr w:type="spellStart"/>
      <w:r>
        <w:rPr>
          <w:color w:val="000000"/>
        </w:rPr>
        <w:t>PeroxiSPY</w:t>
      </w:r>
      <w:proofErr w:type="spellEnd"/>
      <w:r>
        <w:rPr>
          <w:color w:val="000000"/>
        </w:rPr>
        <w:t xml:space="preserve"> variability enables distinguishing distinct peroxisome functional states.</w:t>
      </w:r>
    </w:p>
    <w:p w14:paraId="3ADAF70F"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7D44C992" w14:textId="77777777" w:rsidR="00C230A8" w:rsidRDefault="00C230A8">
      <w:pPr>
        <w:spacing w:before="120"/>
      </w:pPr>
    </w:p>
    <w:p w14:paraId="52F5DF0C" w14:textId="77777777" w:rsidR="00C230A8" w:rsidRDefault="00000000">
      <w:pPr>
        <w:rPr>
          <w:b/>
          <w:bCs/>
          <w:sz w:val="28"/>
          <w:szCs w:val="28"/>
        </w:rPr>
      </w:pPr>
      <w:r>
        <w:rPr>
          <w:b/>
          <w:bCs/>
          <w:sz w:val="28"/>
          <w:szCs w:val="28"/>
        </w:rPr>
        <w:t>CONCLUSION:</w:t>
      </w:r>
    </w:p>
    <w:p w14:paraId="3D7AB6B0" w14:textId="77777777" w:rsidR="00C230A8" w:rsidRDefault="00C230A8">
      <w:pPr>
        <w:rPr>
          <w:b/>
          <w:bCs/>
        </w:rPr>
      </w:pPr>
    </w:p>
    <w:p w14:paraId="27BF43EC" w14:textId="77777777" w:rsidR="00C230A8" w:rsidRDefault="00000000">
      <w:pPr>
        <w:rPr>
          <w:sz w:val="28"/>
          <w:szCs w:val="28"/>
        </w:rPr>
      </w:pPr>
      <w:r>
        <w:rPr>
          <w:strike/>
          <w:color w:val="000000"/>
          <w:highlight w:val="white"/>
        </w:rPr>
        <w:t>What significant findings have you established in your field</w:t>
      </w:r>
      <w:r>
        <w:rPr>
          <w:color w:val="000000"/>
          <w:highlight w:val="white"/>
        </w:rPr>
        <w:t>?</w:t>
      </w:r>
    </w:p>
    <w:p w14:paraId="6F9D813C"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w:t>
      </w:r>
      <w:r>
        <w:rPr>
          <w:color w:val="000000"/>
          <w:highlight w:val="white"/>
        </w:rPr>
        <w:t xml:space="preserve">We have developed the </w:t>
      </w:r>
      <w:proofErr w:type="spellStart"/>
      <w:r>
        <w:rPr>
          <w:color w:val="000000"/>
        </w:rPr>
        <w:t>PeroxiSPY</w:t>
      </w:r>
      <w:proofErr w:type="spellEnd"/>
      <w:r>
        <w:rPr>
          <w:color w:val="000000"/>
        </w:rPr>
        <w:t xml:space="preserve"> dye</w:t>
      </w:r>
      <w:r>
        <w:rPr>
          <w:color w:val="000000"/>
          <w:highlight w:val="white"/>
        </w:rPr>
        <w:t xml:space="preserve"> that can be used to visualize peroxisomes in both live and fixed animal cells.</w:t>
      </w:r>
    </w:p>
    <w:p w14:paraId="0873C619"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5C8364C1" w14:textId="77777777" w:rsidR="00C230A8" w:rsidRDefault="00C230A8"/>
    <w:p w14:paraId="37BD1861" w14:textId="77777777" w:rsidR="00C230A8" w:rsidRDefault="00000000">
      <w:pPr>
        <w:rPr>
          <w:sz w:val="28"/>
          <w:szCs w:val="28"/>
        </w:rPr>
      </w:pPr>
      <w:r>
        <w:rPr>
          <w:strike/>
          <w:color w:val="000000"/>
          <w:highlight w:val="white"/>
        </w:rPr>
        <w:t xml:space="preserve">What </w:t>
      </w:r>
      <w:proofErr w:type="gramStart"/>
      <w:r>
        <w:rPr>
          <w:strike/>
          <w:color w:val="000000"/>
          <w:highlight w:val="white"/>
        </w:rPr>
        <w:t>advantage</w:t>
      </w:r>
      <w:proofErr w:type="gramEnd"/>
      <w:r>
        <w:rPr>
          <w:strike/>
          <w:color w:val="000000"/>
          <w:highlight w:val="white"/>
        </w:rPr>
        <w:t xml:space="preserve"> does your protocol offer compared to other techniques</w:t>
      </w:r>
      <w:r>
        <w:rPr>
          <w:color w:val="000000"/>
          <w:highlight w:val="white"/>
        </w:rPr>
        <w:t>?</w:t>
      </w:r>
    </w:p>
    <w:p w14:paraId="6C5D1A07"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Our fluorescent probe can offer a simple and quick method to study peroxisome dynamics, heterogeneity, and dysfunction in ways that were previously limited.</w:t>
      </w:r>
    </w:p>
    <w:p w14:paraId="4ABC61BF" w14:textId="77777777" w:rsidR="00C230A8" w:rsidRDefault="00000000">
      <w:pPr>
        <w:numPr>
          <w:ilvl w:val="2"/>
          <w:numId w:val="1"/>
        </w:numPr>
        <w:pBdr>
          <w:top w:val="nil"/>
          <w:left w:val="nil"/>
          <w:bottom w:val="nil"/>
          <w:right w:val="nil"/>
          <w:between w:val="nil"/>
        </w:pBdr>
        <w:rPr>
          <w:color w:val="000000"/>
        </w:rPr>
      </w:pPr>
      <w:r>
        <w:rPr>
          <w:color w:val="000000"/>
        </w:rPr>
        <w:lastRenderedPageBreak/>
        <w:t>INTERVIEW: Named talent says the statement above in an interview-style shot, looking slightly off-camera</w:t>
      </w:r>
    </w:p>
    <w:p w14:paraId="37FEC91C" w14:textId="77777777" w:rsidR="00C230A8" w:rsidRDefault="00C230A8">
      <w:pPr>
        <w:pBdr>
          <w:top w:val="nil"/>
          <w:left w:val="nil"/>
          <w:bottom w:val="nil"/>
          <w:right w:val="nil"/>
          <w:between w:val="nil"/>
        </w:pBdr>
        <w:ind w:left="1627"/>
        <w:rPr>
          <w:color w:val="000000"/>
        </w:rPr>
      </w:pPr>
    </w:p>
    <w:p w14:paraId="44760027" w14:textId="77777777" w:rsidR="00C230A8" w:rsidRDefault="00000000">
      <w:pPr>
        <w:spacing w:before="120"/>
      </w:pPr>
      <w:r>
        <w:rPr>
          <w:strike/>
          <w:color w:val="000000"/>
          <w:highlight w:val="white"/>
        </w:rPr>
        <w:t>How will your findings advance research in your field</w:t>
      </w:r>
      <w:r>
        <w:rPr>
          <w:color w:val="000000"/>
          <w:highlight w:val="white"/>
        </w:rPr>
        <w:t>?</w:t>
      </w:r>
    </w:p>
    <w:p w14:paraId="7DF0AEDB"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This protocol will enable imaging-based peroxisome research in diverse cell types, including patient-derived cells with peroxisomal disorders. </w:t>
      </w:r>
    </w:p>
    <w:p w14:paraId="15710DD5"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2D2C6B0A" w14:textId="77777777" w:rsidR="00C230A8" w:rsidRDefault="00C230A8">
      <w:pPr>
        <w:rPr>
          <w:b/>
          <w:bCs/>
        </w:rPr>
      </w:pPr>
    </w:p>
    <w:p w14:paraId="1C131D20" w14:textId="77777777" w:rsidR="00C230A8" w:rsidRDefault="00000000">
      <w:pPr>
        <w:spacing w:before="120"/>
        <w:rPr>
          <w:b/>
          <w:bCs/>
          <w:i/>
          <w:iCs/>
          <w:color w:val="0000FF"/>
        </w:rPr>
      </w:pPr>
      <w:r>
        <w:rPr>
          <w:b/>
          <w:bCs/>
          <w:i/>
          <w:iCs/>
          <w:color w:val="0000FF"/>
        </w:rPr>
        <w:t>Videographer: Obtain headshots for all authors available at the filming location.</w:t>
      </w:r>
    </w:p>
    <w:p w14:paraId="24511AD6" w14:textId="77777777" w:rsidR="00C230A8" w:rsidRDefault="00000000">
      <w:r>
        <w:br w:type="page"/>
      </w:r>
    </w:p>
    <w:p w14:paraId="567F3EC9" w14:textId="77777777" w:rsidR="00C230A8" w:rsidRDefault="00000000">
      <w:pPr>
        <w:pStyle w:val="Heading1"/>
      </w:pPr>
      <w:r>
        <w:lastRenderedPageBreak/>
        <w:t xml:space="preserve">Protocol  </w:t>
      </w:r>
    </w:p>
    <w:p w14:paraId="6A9883F4" w14:textId="77777777" w:rsidR="00C230A8" w:rsidRDefault="00000000">
      <w:pPr>
        <w:widowControl w:val="0"/>
        <w:numPr>
          <w:ilvl w:val="0"/>
          <w:numId w:val="1"/>
        </w:numPr>
        <w:pBdr>
          <w:top w:val="nil"/>
          <w:left w:val="nil"/>
          <w:bottom w:val="nil"/>
          <w:right w:val="nil"/>
          <w:between w:val="nil"/>
        </w:pBdr>
        <w:spacing w:before="120"/>
        <w:jc w:val="both"/>
        <w:rPr>
          <w:color w:val="000000"/>
        </w:rPr>
      </w:pPr>
      <w:r>
        <w:rPr>
          <w:b/>
          <w:bCs/>
          <w:color w:val="000000"/>
        </w:rPr>
        <w:t xml:space="preserve">Peroxisome Staining in Cells with </w:t>
      </w:r>
      <w:proofErr w:type="spellStart"/>
      <w:r>
        <w:rPr>
          <w:b/>
          <w:bCs/>
          <w:color w:val="000000"/>
        </w:rPr>
        <w:t>PeroxiSPY</w:t>
      </w:r>
      <w:proofErr w:type="spellEnd"/>
    </w:p>
    <w:p w14:paraId="780B06CC" w14:textId="77777777" w:rsidR="00C230A8" w:rsidRDefault="00000000">
      <w:pPr>
        <w:pBdr>
          <w:top w:val="nil"/>
          <w:left w:val="nil"/>
          <w:bottom w:val="nil"/>
          <w:right w:val="nil"/>
          <w:between w:val="nil"/>
        </w:pBdr>
        <w:spacing w:before="120"/>
        <w:ind w:left="360"/>
        <w:rPr>
          <w:color w:val="000000"/>
        </w:rPr>
      </w:pPr>
      <w:r>
        <w:rPr>
          <w:b/>
          <w:bCs/>
          <w:color w:val="000000"/>
        </w:rPr>
        <w:t>Demonstrator</w:t>
      </w:r>
      <w:proofErr w:type="gramStart"/>
      <w:r>
        <w:rPr>
          <w:b/>
          <w:bCs/>
          <w:color w:val="000000"/>
        </w:rPr>
        <w:t xml:space="preserve">:  </w:t>
      </w:r>
      <w:r>
        <w:rPr>
          <w:color w:val="000000"/>
        </w:rPr>
        <w:t>Tamar</w:t>
      </w:r>
      <w:proofErr w:type="gramEnd"/>
      <w:r>
        <w:rPr>
          <w:color w:val="000000"/>
        </w:rPr>
        <w:t xml:space="preserve"> Cohen</w:t>
      </w:r>
    </w:p>
    <w:p w14:paraId="5A10B42C" w14:textId="77777777" w:rsidR="00C230A8" w:rsidRDefault="00C230A8">
      <w:pPr>
        <w:widowControl w:val="0"/>
        <w:pBdr>
          <w:top w:val="nil"/>
          <w:left w:val="nil"/>
          <w:bottom w:val="nil"/>
          <w:right w:val="nil"/>
          <w:between w:val="nil"/>
        </w:pBdr>
        <w:spacing w:before="120"/>
        <w:ind w:left="1627"/>
        <w:jc w:val="both"/>
        <w:rPr>
          <w:color w:val="000000"/>
        </w:rPr>
      </w:pPr>
    </w:p>
    <w:p w14:paraId="4DDCE3C2"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To begin, split the cells into a plate with coverslips to achieve a 30 to 70% confluency the next day </w:t>
      </w:r>
      <w:r>
        <w:rPr>
          <w:b/>
          <w:bCs/>
          <w:color w:val="7030A0"/>
        </w:rPr>
        <w:t>[1]</w:t>
      </w:r>
      <w:r>
        <w:rPr>
          <w:color w:val="7030A0"/>
        </w:rPr>
        <w:t>.</w:t>
      </w:r>
    </w:p>
    <w:p w14:paraId="2E1A794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walking into the room with the culture plate.</w:t>
      </w:r>
    </w:p>
    <w:p w14:paraId="48AB2634" w14:textId="77777777" w:rsidR="00C230A8" w:rsidRDefault="00C230A8">
      <w:pPr>
        <w:widowControl w:val="0"/>
        <w:pBdr>
          <w:top w:val="nil"/>
          <w:left w:val="nil"/>
          <w:bottom w:val="nil"/>
          <w:right w:val="nil"/>
          <w:between w:val="nil"/>
        </w:pBdr>
        <w:spacing w:before="120"/>
        <w:ind w:left="1627"/>
        <w:jc w:val="both"/>
        <w:rPr>
          <w:color w:val="000000"/>
        </w:rPr>
      </w:pPr>
    </w:p>
    <w:p w14:paraId="68E5866F"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Dilute the probe with fresh media in a light-sensitive microcentrifuge tube to achieve a 4 micromolar final concentration </w:t>
      </w:r>
      <w:r>
        <w:rPr>
          <w:b/>
          <w:bCs/>
          <w:color w:val="7030A0"/>
        </w:rPr>
        <w:t>[1]</w:t>
      </w:r>
      <w:r>
        <w:rPr>
          <w:color w:val="7030A0"/>
        </w:rPr>
        <w:t>.</w:t>
      </w:r>
    </w:p>
    <w:p w14:paraId="48633F98"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pipetting 2 microliters of probe into a light-sensitive microcentrifuge tube containing 0.5 milliliters of media.</w:t>
      </w:r>
    </w:p>
    <w:p w14:paraId="228B79F2" w14:textId="77777777" w:rsidR="00C230A8" w:rsidRDefault="00C230A8">
      <w:pPr>
        <w:widowControl w:val="0"/>
        <w:pBdr>
          <w:top w:val="nil"/>
          <w:left w:val="nil"/>
          <w:bottom w:val="nil"/>
          <w:right w:val="nil"/>
          <w:between w:val="nil"/>
        </w:pBdr>
        <w:spacing w:before="120"/>
        <w:ind w:left="1627"/>
        <w:jc w:val="both"/>
        <w:rPr>
          <w:color w:val="000000"/>
        </w:rPr>
      </w:pPr>
    </w:p>
    <w:p w14:paraId="5BD1F694"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Select the desired well to stain and label the outside using a marker pen </w:t>
      </w:r>
      <w:r>
        <w:rPr>
          <w:b/>
          <w:bCs/>
          <w:color w:val="7030A0"/>
        </w:rPr>
        <w:t>[1]</w:t>
      </w:r>
      <w:r>
        <w:rPr>
          <w:color w:val="7030A0"/>
        </w:rPr>
        <w:t>.</w:t>
      </w:r>
    </w:p>
    <w:p w14:paraId="20ED786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identifying </w:t>
      </w:r>
      <w:proofErr w:type="gramStart"/>
      <w:r>
        <w:rPr>
          <w:color w:val="000000"/>
        </w:rPr>
        <w:t>a well</w:t>
      </w:r>
      <w:proofErr w:type="gramEnd"/>
      <w:r>
        <w:rPr>
          <w:color w:val="000000"/>
        </w:rPr>
        <w:t xml:space="preserve"> and labeling it clearly.</w:t>
      </w:r>
    </w:p>
    <w:p w14:paraId="51313C85" w14:textId="77777777" w:rsidR="00C230A8" w:rsidRDefault="00C230A8">
      <w:pPr>
        <w:widowControl w:val="0"/>
        <w:pBdr>
          <w:top w:val="nil"/>
          <w:left w:val="nil"/>
          <w:bottom w:val="nil"/>
          <w:right w:val="nil"/>
          <w:between w:val="nil"/>
        </w:pBdr>
        <w:spacing w:before="120"/>
        <w:ind w:left="1627"/>
        <w:jc w:val="both"/>
        <w:rPr>
          <w:color w:val="000000"/>
        </w:rPr>
      </w:pPr>
    </w:p>
    <w:p w14:paraId="68EB9521"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Aspirate 0.5 milliliters of media from the selected well </w:t>
      </w:r>
      <w:r>
        <w:rPr>
          <w:b/>
          <w:bCs/>
          <w:color w:val="7030A0"/>
        </w:rPr>
        <w:t>[1]</w:t>
      </w:r>
      <w:r>
        <w:rPr>
          <w:color w:val="7030A0"/>
        </w:rPr>
        <w:t xml:space="preserve"> and replace it with the prepared probe media drop by drop along the wall of the well </w:t>
      </w:r>
      <w:r>
        <w:rPr>
          <w:b/>
          <w:bCs/>
          <w:color w:val="7030A0"/>
        </w:rPr>
        <w:t>[2]</w:t>
      </w:r>
      <w:r>
        <w:rPr>
          <w:color w:val="7030A0"/>
        </w:rPr>
        <w:t>.</w:t>
      </w:r>
    </w:p>
    <w:p w14:paraId="30C4F286"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removing media from the well.</w:t>
      </w:r>
    </w:p>
    <w:p w14:paraId="0E98C8DD"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Shot of dispensing probe media dropwise into the well.</w:t>
      </w:r>
    </w:p>
    <w:p w14:paraId="165E7305" w14:textId="77777777" w:rsidR="00C230A8" w:rsidRDefault="00C230A8">
      <w:pPr>
        <w:widowControl w:val="0"/>
        <w:pBdr>
          <w:top w:val="nil"/>
          <w:left w:val="nil"/>
          <w:bottom w:val="nil"/>
          <w:right w:val="nil"/>
          <w:between w:val="nil"/>
        </w:pBdr>
        <w:spacing w:before="120"/>
        <w:ind w:left="1627"/>
        <w:jc w:val="both"/>
        <w:rPr>
          <w:color w:val="000000"/>
        </w:rPr>
      </w:pPr>
    </w:p>
    <w:p w14:paraId="406F4B2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dispensing, incubate the cells at 37 degrees Celsius for 10 to 15 minutes </w:t>
      </w:r>
      <w:r>
        <w:rPr>
          <w:b/>
          <w:bCs/>
          <w:color w:val="7030A0"/>
        </w:rPr>
        <w:t>[1]</w:t>
      </w:r>
      <w:r>
        <w:rPr>
          <w:color w:val="7030A0"/>
        </w:rPr>
        <w:t xml:space="preserve">. From this point forward, shield the cells from light using aluminum foil </w:t>
      </w:r>
      <w:r>
        <w:rPr>
          <w:b/>
          <w:bCs/>
          <w:color w:val="7030A0"/>
        </w:rPr>
        <w:t>[2]</w:t>
      </w:r>
      <w:r>
        <w:rPr>
          <w:color w:val="7030A0"/>
        </w:rPr>
        <w:t>.</w:t>
      </w:r>
    </w:p>
    <w:p w14:paraId="08A2E3D3"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placing the imaging plate in the incubator.</w:t>
      </w:r>
    </w:p>
    <w:p w14:paraId="6C0AC228"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covering the plate with aluminum foil.</w:t>
      </w:r>
    </w:p>
    <w:p w14:paraId="73C774AF" w14:textId="77777777" w:rsidR="00C230A8" w:rsidRDefault="00C230A8">
      <w:pPr>
        <w:widowControl w:val="0"/>
        <w:pBdr>
          <w:top w:val="nil"/>
          <w:left w:val="nil"/>
          <w:bottom w:val="nil"/>
          <w:right w:val="nil"/>
          <w:between w:val="nil"/>
        </w:pBdr>
        <w:spacing w:before="120"/>
        <w:ind w:left="1627"/>
        <w:jc w:val="both"/>
        <w:rPr>
          <w:color w:val="000000"/>
        </w:rPr>
      </w:pPr>
    </w:p>
    <w:p w14:paraId="45D45D0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Post-incubation, carefully remove the stained media and wash the cells twice with PBS </w:t>
      </w:r>
      <w:r>
        <w:rPr>
          <w:b/>
          <w:bCs/>
          <w:color w:val="7030A0"/>
        </w:rPr>
        <w:t>[1]</w:t>
      </w:r>
      <w:r>
        <w:rPr>
          <w:color w:val="7030A0"/>
        </w:rPr>
        <w:t xml:space="preserve">. Then, place the plate under a chemical hood, add 4 percent paraformaldehyde in PBS to the cells </w:t>
      </w:r>
      <w:r>
        <w:rPr>
          <w:b/>
          <w:bCs/>
          <w:color w:val="7030A0"/>
        </w:rPr>
        <w:t>[2]</w:t>
      </w:r>
      <w:r>
        <w:rPr>
          <w:color w:val="7030A0"/>
        </w:rPr>
        <w:t xml:space="preserve"> and incubate at room temperature for 20 minutes </w:t>
      </w:r>
      <w:r>
        <w:rPr>
          <w:b/>
          <w:bCs/>
          <w:color w:val="7030A0"/>
        </w:rPr>
        <w:t>[3]</w:t>
      </w:r>
      <w:r>
        <w:rPr>
          <w:color w:val="7030A0"/>
        </w:rPr>
        <w:t>.</w:t>
      </w:r>
    </w:p>
    <w:p w14:paraId="7F01AE5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aspirating stained media and washes with PBS. </w:t>
      </w:r>
      <w:r>
        <w:rPr>
          <w:b/>
          <w:bCs/>
          <w:color w:val="000000"/>
          <w:highlight w:val="yellow"/>
        </w:rPr>
        <w:t>Authors</w:t>
      </w:r>
      <w:r>
        <w:rPr>
          <w:color w:val="000000"/>
          <w:highlight w:val="yellow"/>
        </w:rPr>
        <w:t>: We can only show one wash in the video, and mention twice in the narration</w:t>
      </w:r>
    </w:p>
    <w:p w14:paraId="7E89D61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lastRenderedPageBreak/>
        <w:t>Talent placing the plate inside the chemical hood and adding 4% paraformaldehyde to the wells.</w:t>
      </w:r>
    </w:p>
    <w:p w14:paraId="08E6D05B"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placing the plate aside and starting a timer.</w:t>
      </w:r>
    </w:p>
    <w:p w14:paraId="19D3D5C1" w14:textId="77777777" w:rsidR="00C230A8" w:rsidRDefault="00C230A8">
      <w:pPr>
        <w:widowControl w:val="0"/>
        <w:pBdr>
          <w:top w:val="nil"/>
          <w:left w:val="nil"/>
          <w:bottom w:val="nil"/>
          <w:right w:val="nil"/>
          <w:between w:val="nil"/>
        </w:pBdr>
        <w:spacing w:before="120"/>
        <w:ind w:left="1627"/>
        <w:jc w:val="both"/>
        <w:rPr>
          <w:color w:val="000000"/>
        </w:rPr>
      </w:pPr>
    </w:p>
    <w:p w14:paraId="6EBC0468"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fixation, remove the paraformaldehyde into a designated waste container </w:t>
      </w:r>
      <w:r>
        <w:rPr>
          <w:b/>
          <w:bCs/>
          <w:color w:val="7030A0"/>
        </w:rPr>
        <w:t>[1]</w:t>
      </w:r>
      <w:r>
        <w:rPr>
          <w:color w:val="7030A0"/>
        </w:rPr>
        <w:t xml:space="preserve"> and wash the cells once with PBS </w:t>
      </w:r>
      <w:r>
        <w:rPr>
          <w:b/>
          <w:bCs/>
          <w:color w:val="7030A0"/>
        </w:rPr>
        <w:t>[2-TXT]</w:t>
      </w:r>
      <w:r>
        <w:rPr>
          <w:color w:val="7030A0"/>
        </w:rPr>
        <w:t>.</w:t>
      </w:r>
    </w:p>
    <w:p w14:paraId="3E020BEF"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aspirating paraformaldehyde and </w:t>
      </w:r>
      <w:proofErr w:type="gramStart"/>
      <w:r>
        <w:rPr>
          <w:color w:val="000000"/>
        </w:rPr>
        <w:t>discarding</w:t>
      </w:r>
      <w:proofErr w:type="gramEnd"/>
      <w:r>
        <w:rPr>
          <w:color w:val="000000"/>
        </w:rPr>
        <w:t xml:space="preserve"> it into </w:t>
      </w:r>
      <w:proofErr w:type="gramStart"/>
      <w:r>
        <w:rPr>
          <w:color w:val="000000"/>
        </w:rPr>
        <w:t>a labeled</w:t>
      </w:r>
      <w:proofErr w:type="gramEnd"/>
      <w:r>
        <w:rPr>
          <w:color w:val="000000"/>
        </w:rPr>
        <w:t xml:space="preserve"> waste.</w:t>
      </w:r>
    </w:p>
    <w:p w14:paraId="6F9096E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adding the cells with PBS. </w:t>
      </w:r>
      <w:r>
        <w:rPr>
          <w:b/>
          <w:bCs/>
          <w:color w:val="000000"/>
        </w:rPr>
        <w:t>TXT: Remove the PBS completely after the wash</w:t>
      </w:r>
    </w:p>
    <w:p w14:paraId="18FB10C4" w14:textId="77777777" w:rsidR="00C230A8" w:rsidRDefault="00C230A8">
      <w:pPr>
        <w:widowControl w:val="0"/>
        <w:pBdr>
          <w:top w:val="nil"/>
          <w:left w:val="nil"/>
          <w:bottom w:val="nil"/>
          <w:right w:val="nil"/>
          <w:between w:val="nil"/>
        </w:pBdr>
        <w:spacing w:before="120"/>
        <w:ind w:left="1627"/>
        <w:jc w:val="both"/>
        <w:rPr>
          <w:color w:val="000000"/>
        </w:rPr>
      </w:pPr>
    </w:p>
    <w:p w14:paraId="72BEDCAF"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Next, add 0.5 percent Triton X in PBS to permeabilize the cells and incubate for 2.5 minutes </w:t>
      </w:r>
      <w:r>
        <w:rPr>
          <w:b/>
          <w:bCs/>
          <w:color w:val="7030A0"/>
        </w:rPr>
        <w:t>[1-TXT]</w:t>
      </w:r>
      <w:r>
        <w:rPr>
          <w:color w:val="7030A0"/>
        </w:rPr>
        <w:t>.</w:t>
      </w:r>
    </w:p>
    <w:p w14:paraId="1F25093B"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adding Triton X solution and setting the plate aside. </w:t>
      </w:r>
      <w:r>
        <w:rPr>
          <w:b/>
          <w:bCs/>
          <w:color w:val="000000"/>
        </w:rPr>
        <w:t>TXT: Any other suitable detergent can be used as required</w:t>
      </w:r>
    </w:p>
    <w:p w14:paraId="6ADFE663" w14:textId="77777777" w:rsidR="00C230A8" w:rsidRDefault="00C230A8">
      <w:pPr>
        <w:widowControl w:val="0"/>
        <w:pBdr>
          <w:top w:val="nil"/>
          <w:left w:val="nil"/>
          <w:bottom w:val="nil"/>
          <w:right w:val="nil"/>
          <w:between w:val="nil"/>
        </w:pBdr>
        <w:spacing w:before="120"/>
        <w:ind w:left="1627"/>
        <w:jc w:val="both"/>
        <w:rPr>
          <w:color w:val="000000"/>
        </w:rPr>
      </w:pPr>
    </w:p>
    <w:p w14:paraId="2A96488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incubation, remove the Triton X and wash the cells twice with PBS for 10 minutes each </w:t>
      </w:r>
      <w:r>
        <w:rPr>
          <w:b/>
          <w:bCs/>
          <w:color w:val="7030A0"/>
        </w:rPr>
        <w:t>[1]</w:t>
      </w:r>
      <w:r>
        <w:rPr>
          <w:color w:val="7030A0"/>
        </w:rPr>
        <w:t>.</w:t>
      </w:r>
    </w:p>
    <w:p w14:paraId="6268E72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aspirating Triton X and adding PBS into the well.</w:t>
      </w:r>
    </w:p>
    <w:p w14:paraId="6D790FB8" w14:textId="77777777" w:rsidR="00C230A8" w:rsidRDefault="00C230A8">
      <w:pPr>
        <w:widowControl w:val="0"/>
        <w:pBdr>
          <w:top w:val="nil"/>
          <w:left w:val="nil"/>
          <w:bottom w:val="nil"/>
          <w:right w:val="nil"/>
          <w:between w:val="nil"/>
        </w:pBdr>
        <w:spacing w:before="120"/>
        <w:ind w:left="1627"/>
        <w:jc w:val="both"/>
        <w:rPr>
          <w:color w:val="000000"/>
        </w:rPr>
      </w:pPr>
    </w:p>
    <w:p w14:paraId="585D0166"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To block the cells, incubate them with 5 percent bovine serum albumin in PBS overnight at 4 degrees Celsius </w:t>
      </w:r>
      <w:r>
        <w:rPr>
          <w:b/>
          <w:bCs/>
          <w:color w:val="7030A0"/>
        </w:rPr>
        <w:t>[1]</w:t>
      </w:r>
      <w:r>
        <w:rPr>
          <w:color w:val="7030A0"/>
        </w:rPr>
        <w:t>.</w:t>
      </w:r>
    </w:p>
    <w:p w14:paraId="030B9421"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placing plate in the refrigerator. </w:t>
      </w:r>
      <w:r>
        <w:rPr>
          <w:b/>
          <w:bCs/>
          <w:color w:val="000000"/>
        </w:rPr>
        <w:t>TXT: Alternatively, incubate at RT; 20 min</w:t>
      </w:r>
    </w:p>
    <w:p w14:paraId="6E3E62F1" w14:textId="77777777" w:rsidR="00C230A8" w:rsidRDefault="00C230A8">
      <w:pPr>
        <w:widowControl w:val="0"/>
        <w:pBdr>
          <w:top w:val="nil"/>
          <w:left w:val="nil"/>
          <w:bottom w:val="nil"/>
          <w:right w:val="nil"/>
          <w:between w:val="nil"/>
        </w:pBdr>
        <w:spacing w:before="120"/>
        <w:ind w:left="1627"/>
        <w:jc w:val="both"/>
        <w:rPr>
          <w:color w:val="000000"/>
        </w:rPr>
      </w:pPr>
    </w:p>
    <w:p w14:paraId="6A66B72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Perform the immunofluorescence staining procedure following standard protocol </w:t>
      </w:r>
      <w:r>
        <w:rPr>
          <w:b/>
          <w:bCs/>
          <w:color w:val="7030A0"/>
        </w:rPr>
        <w:t>[1]</w:t>
      </w:r>
      <w:r>
        <w:rPr>
          <w:color w:val="7030A0"/>
        </w:rPr>
        <w:t>.</w:t>
      </w:r>
    </w:p>
    <w:p w14:paraId="018D50D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removing the plate from the fridge.</w:t>
      </w:r>
    </w:p>
    <w:p w14:paraId="25627995" w14:textId="77777777" w:rsidR="00C230A8" w:rsidRDefault="00C230A8">
      <w:pPr>
        <w:widowControl w:val="0"/>
        <w:pBdr>
          <w:top w:val="nil"/>
          <w:left w:val="nil"/>
          <w:bottom w:val="nil"/>
          <w:right w:val="nil"/>
          <w:between w:val="nil"/>
        </w:pBdr>
        <w:spacing w:before="120"/>
        <w:ind w:left="1627"/>
        <w:jc w:val="both"/>
        <w:rPr>
          <w:color w:val="000000"/>
        </w:rPr>
      </w:pPr>
    </w:p>
    <w:p w14:paraId="4DDF152F" w14:textId="77777777" w:rsidR="00C230A8" w:rsidRDefault="00000000">
      <w:pPr>
        <w:numPr>
          <w:ilvl w:val="1"/>
          <w:numId w:val="1"/>
        </w:numPr>
        <w:pBdr>
          <w:top w:val="nil"/>
          <w:left w:val="nil"/>
          <w:bottom w:val="nil"/>
          <w:right w:val="nil"/>
          <w:between w:val="nil"/>
        </w:pBdr>
        <w:spacing w:before="120"/>
        <w:rPr>
          <w:color w:val="000000"/>
        </w:rPr>
      </w:pPr>
      <w:r>
        <w:rPr>
          <w:color w:val="7030A0"/>
        </w:rPr>
        <w:t xml:space="preserve">For live cell imaging, split the cells and incubate them directly with the dye </w:t>
      </w:r>
      <w:r>
        <w:rPr>
          <w:b/>
          <w:bCs/>
          <w:color w:val="7030A0"/>
        </w:rPr>
        <w:t>[1]</w:t>
      </w:r>
      <w:r>
        <w:rPr>
          <w:color w:val="7030A0"/>
        </w:rPr>
        <w:t xml:space="preserve">. Finally, perform microscopy to acquire images of both fixed and live cells </w:t>
      </w:r>
      <w:r>
        <w:rPr>
          <w:b/>
          <w:bCs/>
          <w:color w:val="7030A0"/>
        </w:rPr>
        <w:t>[2]</w:t>
      </w:r>
      <w:r>
        <w:rPr>
          <w:color w:val="7030A0"/>
        </w:rPr>
        <w:t>.</w:t>
      </w:r>
    </w:p>
    <w:p w14:paraId="023C7911" w14:textId="77777777" w:rsidR="00C230A8" w:rsidRDefault="00000000">
      <w:pPr>
        <w:numPr>
          <w:ilvl w:val="2"/>
          <w:numId w:val="1"/>
        </w:numPr>
        <w:pBdr>
          <w:top w:val="nil"/>
          <w:left w:val="nil"/>
          <w:bottom w:val="nil"/>
          <w:right w:val="nil"/>
          <w:between w:val="nil"/>
        </w:pBdr>
        <w:spacing w:before="120"/>
        <w:rPr>
          <w:color w:val="000000"/>
        </w:rPr>
      </w:pPr>
      <w:r>
        <w:rPr>
          <w:color w:val="000000"/>
        </w:rPr>
        <w:t>TEXT ON 2.12.1’s BACKGROUND:</w:t>
      </w:r>
    </w:p>
    <w:p w14:paraId="64FD39D2" w14:textId="77777777" w:rsidR="00C230A8" w:rsidRDefault="00000000">
      <w:pPr>
        <w:numPr>
          <w:ilvl w:val="0"/>
          <w:numId w:val="2"/>
        </w:numPr>
        <w:pBdr>
          <w:top w:val="nil"/>
          <w:left w:val="nil"/>
          <w:bottom w:val="nil"/>
          <w:right w:val="nil"/>
          <w:between w:val="nil"/>
        </w:pBdr>
        <w:rPr>
          <w:color w:val="000000"/>
        </w:rPr>
      </w:pPr>
      <w:r>
        <w:rPr>
          <w:color w:val="000000"/>
        </w:rPr>
        <w:t>Start confocal software and set laser/imaging parameters</w:t>
      </w:r>
    </w:p>
    <w:p w14:paraId="61A0136B" w14:textId="77777777" w:rsidR="00C230A8" w:rsidRDefault="00000000">
      <w:pPr>
        <w:numPr>
          <w:ilvl w:val="0"/>
          <w:numId w:val="2"/>
        </w:numPr>
        <w:pBdr>
          <w:top w:val="nil"/>
          <w:left w:val="nil"/>
          <w:bottom w:val="nil"/>
          <w:right w:val="nil"/>
          <w:between w:val="nil"/>
        </w:pBdr>
        <w:rPr>
          <w:color w:val="000000"/>
        </w:rPr>
      </w:pPr>
      <w:r>
        <w:rPr>
          <w:color w:val="000000"/>
        </w:rPr>
        <w:t>Prepare 1 µM probe solution</w:t>
      </w:r>
    </w:p>
    <w:p w14:paraId="5515D074" w14:textId="77777777" w:rsidR="00C230A8" w:rsidRDefault="00000000">
      <w:pPr>
        <w:numPr>
          <w:ilvl w:val="0"/>
          <w:numId w:val="2"/>
        </w:numPr>
        <w:pBdr>
          <w:top w:val="nil"/>
          <w:left w:val="nil"/>
          <w:bottom w:val="nil"/>
          <w:right w:val="nil"/>
          <w:between w:val="nil"/>
        </w:pBdr>
        <w:rPr>
          <w:color w:val="000000"/>
        </w:rPr>
      </w:pPr>
      <w:r>
        <w:rPr>
          <w:color w:val="000000"/>
        </w:rPr>
        <w:t>Stain the cells and incubate for 10 min</w:t>
      </w:r>
    </w:p>
    <w:p w14:paraId="40EAD126" w14:textId="77777777" w:rsidR="00C230A8" w:rsidRDefault="00000000">
      <w:pPr>
        <w:numPr>
          <w:ilvl w:val="0"/>
          <w:numId w:val="2"/>
        </w:numPr>
        <w:pBdr>
          <w:top w:val="nil"/>
          <w:left w:val="nil"/>
          <w:bottom w:val="nil"/>
          <w:right w:val="nil"/>
          <w:between w:val="nil"/>
        </w:pBdr>
        <w:rPr>
          <w:color w:val="000000"/>
        </w:rPr>
      </w:pPr>
      <w:r>
        <w:rPr>
          <w:color w:val="000000"/>
        </w:rPr>
        <w:t>Focus cells and position for imaging</w:t>
      </w:r>
    </w:p>
    <w:p w14:paraId="0B6684EF" w14:textId="77777777" w:rsidR="00C230A8" w:rsidRDefault="00000000">
      <w:pPr>
        <w:numPr>
          <w:ilvl w:val="0"/>
          <w:numId w:val="2"/>
        </w:numPr>
        <w:pBdr>
          <w:top w:val="nil"/>
          <w:left w:val="nil"/>
          <w:bottom w:val="nil"/>
          <w:right w:val="nil"/>
          <w:between w:val="nil"/>
        </w:pBdr>
        <w:rPr>
          <w:color w:val="000000"/>
        </w:rPr>
      </w:pPr>
      <w:r>
        <w:rPr>
          <w:color w:val="000000"/>
        </w:rPr>
        <w:lastRenderedPageBreak/>
        <w:t xml:space="preserve">Optimize settings and </w:t>
      </w:r>
      <w:proofErr w:type="gramStart"/>
      <w:r>
        <w:rPr>
          <w:color w:val="000000"/>
        </w:rPr>
        <w:t>acquire .nd</w:t>
      </w:r>
      <w:proofErr w:type="gramEnd"/>
      <w:r>
        <w:rPr>
          <w:color w:val="000000"/>
        </w:rPr>
        <w:t>2 images</w:t>
      </w:r>
    </w:p>
    <w:p w14:paraId="77068E67" w14:textId="77777777" w:rsidR="00C230A8" w:rsidRDefault="00000000">
      <w:pPr>
        <w:numPr>
          <w:ilvl w:val="2"/>
          <w:numId w:val="1"/>
        </w:numPr>
        <w:pBdr>
          <w:top w:val="nil"/>
          <w:left w:val="nil"/>
          <w:bottom w:val="nil"/>
          <w:right w:val="nil"/>
          <w:between w:val="nil"/>
        </w:pBdr>
        <w:spacing w:before="120"/>
        <w:rPr>
          <w:color w:val="000000"/>
        </w:rPr>
      </w:pPr>
      <w:r>
        <w:rPr>
          <w:color w:val="000000"/>
        </w:rPr>
        <w:t xml:space="preserve"> Two talents watching the fixed cells on the screen in the microscope room and talent setting up the microscope. </w:t>
      </w:r>
      <w:r>
        <w:rPr>
          <w:b/>
          <w:bCs/>
          <w:color w:val="000000"/>
          <w:highlight w:val="green"/>
        </w:rPr>
        <w:t>NOTE</w:t>
      </w:r>
      <w:r>
        <w:rPr>
          <w:color w:val="000000"/>
          <w:highlight w:val="green"/>
        </w:rPr>
        <w:t>: If possible, show both the talents in this scene</w:t>
      </w:r>
    </w:p>
    <w:p w14:paraId="5191ED7E" w14:textId="77777777" w:rsidR="00C230A8" w:rsidRDefault="00000000">
      <w:pPr>
        <w:widowControl w:val="0"/>
        <w:spacing w:before="120"/>
      </w:pPr>
      <w:r>
        <w:br w:type="page"/>
      </w:r>
    </w:p>
    <w:p w14:paraId="6650E026" w14:textId="77777777" w:rsidR="00C230A8" w:rsidRDefault="00000000">
      <w:pPr>
        <w:pStyle w:val="Heading1"/>
      </w:pPr>
      <w:r>
        <w:lastRenderedPageBreak/>
        <w:t>Results</w:t>
      </w:r>
    </w:p>
    <w:p w14:paraId="47B408CA" w14:textId="77777777" w:rsidR="00C230A8" w:rsidRDefault="00000000">
      <w:pPr>
        <w:numPr>
          <w:ilvl w:val="0"/>
          <w:numId w:val="1"/>
        </w:numPr>
        <w:pBdr>
          <w:top w:val="nil"/>
          <w:left w:val="nil"/>
          <w:bottom w:val="nil"/>
          <w:right w:val="nil"/>
          <w:between w:val="nil"/>
        </w:pBdr>
        <w:spacing w:before="240"/>
        <w:rPr>
          <w:color w:val="000000"/>
        </w:rPr>
      </w:pPr>
      <w:r>
        <w:rPr>
          <w:b/>
          <w:bCs/>
          <w:color w:val="000000"/>
        </w:rPr>
        <w:t xml:space="preserve">Results </w:t>
      </w:r>
    </w:p>
    <w:p w14:paraId="60C2184E" w14:textId="77777777" w:rsidR="00C230A8" w:rsidRDefault="00C230A8">
      <w:pPr>
        <w:pBdr>
          <w:top w:val="nil"/>
          <w:left w:val="nil"/>
          <w:bottom w:val="nil"/>
          <w:right w:val="nil"/>
          <w:between w:val="nil"/>
        </w:pBdr>
        <w:ind w:left="360"/>
        <w:rPr>
          <w:color w:val="000000"/>
        </w:rPr>
      </w:pPr>
    </w:p>
    <w:p w14:paraId="112B49E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Live-cell staining with </w:t>
      </w:r>
      <w:proofErr w:type="spellStart"/>
      <w:r>
        <w:rPr>
          <w:color w:val="7030A0"/>
        </w:rPr>
        <w:t>PeroxiSPY</w:t>
      </w:r>
      <w:proofErr w:type="spellEnd"/>
      <w:r>
        <w:rPr>
          <w:color w:val="7030A0"/>
        </w:rPr>
        <w:t xml:space="preserve"> </w:t>
      </w:r>
      <w:r>
        <w:rPr>
          <w:i/>
          <w:iCs/>
          <w:color w:val="EE0000"/>
        </w:rPr>
        <w:t>(peroxy-spy)</w:t>
      </w:r>
      <w:r>
        <w:rPr>
          <w:color w:val="7030A0"/>
        </w:rPr>
        <w:t xml:space="preserve"> probes resulted in ATP Binding Cassette Subfamily D-dependent import into peroxisomes, producing a high peroxisome to cytoplasm fluorescence ratio in metabolically active cells </w:t>
      </w:r>
      <w:r>
        <w:rPr>
          <w:b/>
          <w:bCs/>
          <w:color w:val="7030A0"/>
        </w:rPr>
        <w:t>[1]</w:t>
      </w:r>
      <w:r>
        <w:rPr>
          <w:color w:val="7030A0"/>
        </w:rPr>
        <w:t>.</w:t>
      </w:r>
    </w:p>
    <w:p w14:paraId="44BE9CB3"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Video editor: Highlight the WT “peroxiSPY555” image</w:t>
      </w:r>
      <w:r>
        <w:rPr>
          <w:color w:val="000000"/>
        </w:rPr>
        <w:t>.</w:t>
      </w:r>
    </w:p>
    <w:p w14:paraId="5F8E55F1" w14:textId="77777777" w:rsidR="00C230A8" w:rsidRDefault="00C230A8">
      <w:pPr>
        <w:rPr>
          <w:color w:val="7030A0"/>
        </w:rPr>
      </w:pPr>
    </w:p>
    <w:p w14:paraId="7283F35C"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In wild-type HEK293T cells expressing GFP-SKL, PeroxiSPY555 staining showed distinct co-localization with peroxisomes </w:t>
      </w:r>
      <w:r>
        <w:rPr>
          <w:b/>
          <w:bCs/>
          <w:color w:val="7030A0"/>
        </w:rPr>
        <w:t>[1]</w:t>
      </w:r>
      <w:r>
        <w:rPr>
          <w:color w:val="7030A0"/>
        </w:rPr>
        <w:t xml:space="preserve">, whereas in PEX19 knockout cells, that lack </w:t>
      </w:r>
      <w:proofErr w:type="gramStart"/>
      <w:r>
        <w:rPr>
          <w:color w:val="7030A0"/>
        </w:rPr>
        <w:t>peroxisomes,  the</w:t>
      </w:r>
      <w:proofErr w:type="gramEnd"/>
      <w:r>
        <w:rPr>
          <w:color w:val="7030A0"/>
        </w:rPr>
        <w:t xml:space="preserve"> staining was absent </w:t>
      </w:r>
      <w:r>
        <w:rPr>
          <w:b/>
          <w:bCs/>
          <w:color w:val="7030A0"/>
        </w:rPr>
        <w:t>[1]</w:t>
      </w:r>
      <w:r>
        <w:rPr>
          <w:color w:val="7030A0"/>
        </w:rPr>
        <w:t>.</w:t>
      </w:r>
    </w:p>
    <w:p w14:paraId="4B1C1771"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 xml:space="preserve">Video editor: Highlight the merge image </w:t>
      </w:r>
      <w:proofErr w:type="gramStart"/>
      <w:r>
        <w:rPr>
          <w:i/>
          <w:iCs/>
          <w:color w:val="3333FF"/>
        </w:rPr>
        <w:t>of  WT</w:t>
      </w:r>
      <w:r>
        <w:rPr>
          <w:color w:val="000000"/>
        </w:rPr>
        <w:t>.</w:t>
      </w:r>
      <w:proofErr w:type="gramEnd"/>
    </w:p>
    <w:p w14:paraId="0FBC302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Video editor: Highlight the merge image of PEX19 KO</w:t>
      </w:r>
      <w:r>
        <w:rPr>
          <w:color w:val="000000"/>
        </w:rPr>
        <w:t>.</w:t>
      </w:r>
    </w:p>
    <w:p w14:paraId="41911E4A" w14:textId="77777777" w:rsidR="00C230A8" w:rsidRDefault="00C230A8">
      <w:pPr>
        <w:rPr>
          <w:color w:val="7030A0"/>
        </w:rPr>
      </w:pPr>
    </w:p>
    <w:p w14:paraId="7743E4F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In human fibroblasts, </w:t>
      </w:r>
      <w:proofErr w:type="spellStart"/>
      <w:r>
        <w:rPr>
          <w:color w:val="7030A0"/>
        </w:rPr>
        <w:t>PeroxiSPY</w:t>
      </w:r>
      <w:proofErr w:type="spellEnd"/>
      <w:r>
        <w:rPr>
          <w:color w:val="7030A0"/>
        </w:rPr>
        <w:t xml:space="preserve"> staining co-localized with the peroxisomal marker GFP-SKL, confirming peroxisome targeting </w:t>
      </w:r>
      <w:r>
        <w:rPr>
          <w:b/>
          <w:bCs/>
          <w:color w:val="7030A0"/>
        </w:rPr>
        <w:t>[1]</w:t>
      </w:r>
      <w:r>
        <w:rPr>
          <w:color w:val="7030A0"/>
        </w:rPr>
        <w:t>.</w:t>
      </w:r>
    </w:p>
    <w:p w14:paraId="02B37050"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1C. </w:t>
      </w:r>
      <w:r>
        <w:rPr>
          <w:i/>
          <w:iCs/>
          <w:color w:val="3333FF"/>
        </w:rPr>
        <w:t xml:space="preserve">Video editor: Highlight the merged </w:t>
      </w:r>
      <w:proofErr w:type="gramStart"/>
      <w:r>
        <w:rPr>
          <w:i/>
          <w:iCs/>
          <w:color w:val="3333FF"/>
        </w:rPr>
        <w:t>image</w:t>
      </w:r>
      <w:r>
        <w:rPr>
          <w:color w:val="000000"/>
        </w:rPr>
        <w:t xml:space="preserve"> .</w:t>
      </w:r>
      <w:proofErr w:type="gramEnd"/>
    </w:p>
    <w:p w14:paraId="38E8505B" w14:textId="77777777" w:rsidR="00C230A8" w:rsidRDefault="00C230A8">
      <w:pPr>
        <w:rPr>
          <w:color w:val="7030A0"/>
        </w:rPr>
      </w:pPr>
    </w:p>
    <w:p w14:paraId="435F7BBE"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Peroxisome density quantification revealed significant variation among different cell types </w:t>
      </w:r>
      <w:r>
        <w:rPr>
          <w:b/>
          <w:bCs/>
          <w:color w:val="7030A0"/>
        </w:rPr>
        <w:t>[1]</w:t>
      </w:r>
      <w:r>
        <w:rPr>
          <w:color w:val="7030A0"/>
        </w:rPr>
        <w:t>.</w:t>
      </w:r>
    </w:p>
    <w:p w14:paraId="411AF9D8" w14:textId="77777777" w:rsidR="00C230A8" w:rsidRDefault="00000000">
      <w:pPr>
        <w:widowControl w:val="0"/>
        <w:numPr>
          <w:ilvl w:val="2"/>
          <w:numId w:val="1"/>
        </w:numPr>
        <w:pBdr>
          <w:top w:val="nil"/>
          <w:left w:val="nil"/>
          <w:bottom w:val="nil"/>
          <w:right w:val="nil"/>
          <w:between w:val="nil"/>
        </w:pBdr>
        <w:spacing w:before="120"/>
        <w:jc w:val="both"/>
        <w:rPr>
          <w:color w:val="7030A0"/>
        </w:rPr>
      </w:pPr>
      <w:r>
        <w:rPr>
          <w:color w:val="000000"/>
        </w:rPr>
        <w:t xml:space="preserve">LAB MEDIA: Figure 1D. </w:t>
      </w:r>
    </w:p>
    <w:p w14:paraId="42EFBACC" w14:textId="77777777" w:rsidR="00C230A8" w:rsidRDefault="00C230A8">
      <w:pPr>
        <w:widowControl w:val="0"/>
        <w:pBdr>
          <w:top w:val="nil"/>
          <w:left w:val="nil"/>
          <w:bottom w:val="nil"/>
          <w:right w:val="nil"/>
          <w:between w:val="nil"/>
        </w:pBdr>
        <w:spacing w:before="120"/>
        <w:ind w:left="1627"/>
        <w:jc w:val="both"/>
        <w:rPr>
          <w:color w:val="7030A0"/>
        </w:rPr>
      </w:pPr>
    </w:p>
    <w:p w14:paraId="01DDEA19"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Optimized staining conditions in COS-7 </w:t>
      </w:r>
      <w:r>
        <w:rPr>
          <w:i/>
          <w:iCs/>
          <w:color w:val="EE0000"/>
        </w:rPr>
        <w:t>(cos-7)</w:t>
      </w:r>
      <w:r>
        <w:rPr>
          <w:color w:val="7030A0"/>
        </w:rPr>
        <w:t xml:space="preserve"> cells using 250 nanomolar </w:t>
      </w:r>
      <w:proofErr w:type="spellStart"/>
      <w:r>
        <w:rPr>
          <w:color w:val="7030A0"/>
        </w:rPr>
        <w:t>PeroxiSPY</w:t>
      </w:r>
      <w:proofErr w:type="spellEnd"/>
      <w:r>
        <w:rPr>
          <w:color w:val="7030A0"/>
        </w:rPr>
        <w:t xml:space="preserve"> for 20 minutes significantly increased the peroxisome to cytoplasm fluorescence ratio </w:t>
      </w:r>
      <w:r>
        <w:rPr>
          <w:b/>
          <w:bCs/>
          <w:color w:val="7030A0"/>
        </w:rPr>
        <w:t>[1]</w:t>
      </w:r>
      <w:r>
        <w:rPr>
          <w:color w:val="7030A0"/>
        </w:rPr>
        <w:t xml:space="preserve"> compared to the original 1 micromolar for 10 minutes protocol </w:t>
      </w:r>
      <w:r>
        <w:rPr>
          <w:b/>
          <w:bCs/>
          <w:color w:val="7030A0"/>
        </w:rPr>
        <w:t>[2]</w:t>
      </w:r>
      <w:r>
        <w:rPr>
          <w:color w:val="7030A0"/>
        </w:rPr>
        <w:t>.</w:t>
      </w:r>
    </w:p>
    <w:p w14:paraId="396A6739"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2A. </w:t>
      </w:r>
      <w:r>
        <w:rPr>
          <w:i/>
          <w:iCs/>
          <w:color w:val="3333FF"/>
        </w:rPr>
        <w:t xml:space="preserve">Video editor: </w:t>
      </w:r>
      <w:proofErr w:type="gramStart"/>
      <w:r>
        <w:rPr>
          <w:i/>
          <w:iCs/>
          <w:color w:val="3333FF"/>
        </w:rPr>
        <w:t>Highlight  “</w:t>
      </w:r>
      <w:proofErr w:type="gramEnd"/>
      <w:r>
        <w:rPr>
          <w:i/>
          <w:iCs/>
          <w:color w:val="3333FF"/>
        </w:rPr>
        <w:t xml:space="preserve">20 min 250 </w:t>
      </w:r>
      <w:proofErr w:type="spellStart"/>
      <w:r>
        <w:rPr>
          <w:i/>
          <w:iCs/>
          <w:color w:val="3333FF"/>
        </w:rPr>
        <w:t>nM</w:t>
      </w:r>
      <w:proofErr w:type="spellEnd"/>
      <w:r>
        <w:rPr>
          <w:i/>
          <w:iCs/>
          <w:color w:val="3333FF"/>
        </w:rPr>
        <w:t>” image and data points in the graph</w:t>
      </w:r>
      <w:r>
        <w:rPr>
          <w:color w:val="000000"/>
        </w:rPr>
        <w:t>.</w:t>
      </w:r>
    </w:p>
    <w:p w14:paraId="4206BAA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2A. </w:t>
      </w:r>
      <w:r>
        <w:rPr>
          <w:i/>
          <w:iCs/>
          <w:color w:val="3333FF"/>
        </w:rPr>
        <w:t xml:space="preserve">Video editor: </w:t>
      </w:r>
      <w:proofErr w:type="gramStart"/>
      <w:r>
        <w:rPr>
          <w:i/>
          <w:iCs/>
          <w:color w:val="3333FF"/>
        </w:rPr>
        <w:t>Highlight  “</w:t>
      </w:r>
      <w:proofErr w:type="gramEnd"/>
      <w:r>
        <w:rPr>
          <w:i/>
          <w:iCs/>
          <w:color w:val="3333FF"/>
        </w:rPr>
        <w:t>10 min 1 µM” image and data points in the graph.</w:t>
      </w:r>
    </w:p>
    <w:p w14:paraId="17331A9E" w14:textId="77777777" w:rsidR="00C230A8" w:rsidRDefault="00C230A8">
      <w:pPr>
        <w:rPr>
          <w:color w:val="7030A0"/>
        </w:rPr>
      </w:pPr>
    </w:p>
    <w:p w14:paraId="1E90EE9A"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Extended incubation of HEK293T cells with </w:t>
      </w:r>
      <w:proofErr w:type="spellStart"/>
      <w:r>
        <w:rPr>
          <w:color w:val="7030A0"/>
        </w:rPr>
        <w:t>PeroxiSPY</w:t>
      </w:r>
      <w:proofErr w:type="spellEnd"/>
      <w:r>
        <w:rPr>
          <w:color w:val="7030A0"/>
        </w:rPr>
        <w:t xml:space="preserve"> for 24 hours led to an improved peroxisome to cytoplasm fluorescence intensity ratio compared to 15 minutes </w:t>
      </w:r>
      <w:r>
        <w:rPr>
          <w:b/>
          <w:bCs/>
          <w:color w:val="7030A0"/>
        </w:rPr>
        <w:t>[1]</w:t>
      </w:r>
      <w:r>
        <w:rPr>
          <w:color w:val="7030A0"/>
        </w:rPr>
        <w:t xml:space="preserve">, despite reduced peroxisome staining </w:t>
      </w:r>
      <w:r>
        <w:rPr>
          <w:b/>
          <w:bCs/>
          <w:color w:val="7030A0"/>
        </w:rPr>
        <w:t>[2]</w:t>
      </w:r>
      <w:r>
        <w:rPr>
          <w:color w:val="7030A0"/>
        </w:rPr>
        <w:t>.</w:t>
      </w:r>
    </w:p>
    <w:p w14:paraId="391E3D32"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2B. </w:t>
      </w:r>
      <w:r>
        <w:rPr>
          <w:i/>
          <w:iCs/>
          <w:color w:val="3333FF"/>
        </w:rPr>
        <w:t xml:space="preserve">Video editor: Highlight the violin plot for ‘24 hours’ in the </w:t>
      </w:r>
      <w:r>
        <w:rPr>
          <w:i/>
          <w:iCs/>
          <w:color w:val="3333FF"/>
        </w:rPr>
        <w:lastRenderedPageBreak/>
        <w:t>plot on the extreme right showing ‘peroxisome to cytoplasm FI, au’ on Y-axis</w:t>
      </w:r>
      <w:r>
        <w:rPr>
          <w:color w:val="000000"/>
        </w:rPr>
        <w:t>.</w:t>
      </w:r>
    </w:p>
    <w:p w14:paraId="581E8A4B" w14:textId="77777777" w:rsidR="00C230A8" w:rsidRDefault="00C230A8">
      <w:pPr>
        <w:widowControl w:val="0"/>
        <w:pBdr>
          <w:top w:val="nil"/>
          <w:left w:val="nil"/>
          <w:bottom w:val="nil"/>
          <w:right w:val="nil"/>
          <w:between w:val="nil"/>
        </w:pBdr>
        <w:spacing w:before="120"/>
        <w:ind w:left="1627"/>
        <w:jc w:val="both"/>
        <w:rPr>
          <w:color w:val="000000"/>
        </w:rPr>
      </w:pPr>
    </w:p>
    <w:p w14:paraId="26AC4500"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 fixation protocol enabled successful antibody co-staining, demonstrated by preserved </w:t>
      </w:r>
      <w:proofErr w:type="spellStart"/>
      <w:r>
        <w:rPr>
          <w:color w:val="7030A0"/>
        </w:rPr>
        <w:t>PeroxiSPY</w:t>
      </w:r>
      <w:proofErr w:type="spellEnd"/>
      <w:r>
        <w:rPr>
          <w:color w:val="7030A0"/>
        </w:rPr>
        <w:t xml:space="preserve"> labeling and anti-PEX14 </w:t>
      </w:r>
      <w:r>
        <w:rPr>
          <w:i/>
          <w:iCs/>
          <w:color w:val="EE0000"/>
        </w:rPr>
        <w:t>(pex-14)</w:t>
      </w:r>
      <w:r>
        <w:rPr>
          <w:color w:val="7030A0"/>
        </w:rPr>
        <w:t xml:space="preserve"> immunostaining in Huh7 </w:t>
      </w:r>
      <w:r>
        <w:rPr>
          <w:i/>
          <w:iCs/>
          <w:color w:val="EE0000"/>
        </w:rPr>
        <w:t>(H-U-H-7)</w:t>
      </w:r>
      <w:r>
        <w:rPr>
          <w:color w:val="7030A0"/>
        </w:rPr>
        <w:t xml:space="preserve"> and HEK293T cells </w:t>
      </w:r>
      <w:r>
        <w:rPr>
          <w:b/>
          <w:bCs/>
          <w:color w:val="7030A0"/>
        </w:rPr>
        <w:t>[1]</w:t>
      </w:r>
      <w:r>
        <w:rPr>
          <w:color w:val="7030A0"/>
        </w:rPr>
        <w:t>.</w:t>
      </w:r>
    </w:p>
    <w:p w14:paraId="39DFDE1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2C. </w:t>
      </w:r>
      <w:r>
        <w:rPr>
          <w:i/>
          <w:iCs/>
          <w:color w:val="3333FF"/>
        </w:rPr>
        <w:t>Video editor: Highlight the merged images for top 2 rows</w:t>
      </w:r>
      <w:r>
        <w:rPr>
          <w:color w:val="000000"/>
        </w:rPr>
        <w:t>.</w:t>
      </w:r>
    </w:p>
    <w:p w14:paraId="5C5861C3" w14:textId="77777777" w:rsidR="00C230A8" w:rsidRDefault="00C230A8">
      <w:pPr>
        <w:rPr>
          <w:color w:val="7030A0"/>
        </w:rPr>
      </w:pPr>
    </w:p>
    <w:p w14:paraId="45AB594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Quantification showed that fixation and permeabilization procedures affected peroxisome fluorescence intensity </w:t>
      </w:r>
      <w:r>
        <w:rPr>
          <w:b/>
          <w:bCs/>
          <w:color w:val="7030A0"/>
        </w:rPr>
        <w:t>[1]</w:t>
      </w:r>
      <w:r>
        <w:rPr>
          <w:color w:val="7030A0"/>
        </w:rPr>
        <w:t xml:space="preserve"> when compared to live cell staining </w:t>
      </w:r>
      <w:r>
        <w:rPr>
          <w:b/>
          <w:bCs/>
          <w:color w:val="7030A0"/>
        </w:rPr>
        <w:t>[2]</w:t>
      </w:r>
      <w:r>
        <w:rPr>
          <w:color w:val="7030A0"/>
        </w:rPr>
        <w:t>.</w:t>
      </w:r>
    </w:p>
    <w:p w14:paraId="598C875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2D. </w:t>
      </w:r>
      <w:r>
        <w:rPr>
          <w:i/>
          <w:iCs/>
          <w:color w:val="3333FF"/>
        </w:rPr>
        <w:t xml:space="preserve">Video editor: Highlight the violin plots </w:t>
      </w:r>
      <w:proofErr w:type="gramStart"/>
      <w:r>
        <w:rPr>
          <w:i/>
          <w:iCs/>
          <w:color w:val="3333FF"/>
        </w:rPr>
        <w:t>for  “</w:t>
      </w:r>
      <w:proofErr w:type="gramEnd"/>
      <w:r>
        <w:rPr>
          <w:i/>
          <w:iCs/>
          <w:color w:val="3333FF"/>
        </w:rPr>
        <w:t>Fixed”, and “Permeabilized” conditions</w:t>
      </w:r>
      <w:r>
        <w:rPr>
          <w:color w:val="000000"/>
        </w:rPr>
        <w:t>.</w:t>
      </w:r>
    </w:p>
    <w:p w14:paraId="7F30847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2D. </w:t>
      </w:r>
      <w:r>
        <w:rPr>
          <w:i/>
          <w:iCs/>
          <w:color w:val="3333FF"/>
        </w:rPr>
        <w:t>Video editor: Highlight the violin plots for “</w:t>
      </w:r>
      <w:proofErr w:type="spellStart"/>
      <w:proofErr w:type="gramStart"/>
      <w:r>
        <w:rPr>
          <w:i/>
          <w:iCs/>
          <w:color w:val="3333FF"/>
        </w:rPr>
        <w:t>Live”condition</w:t>
      </w:r>
      <w:proofErr w:type="spellEnd"/>
      <w:proofErr w:type="gramEnd"/>
      <w:r>
        <w:rPr>
          <w:i/>
          <w:iCs/>
          <w:color w:val="3333FF"/>
        </w:rPr>
        <w:t>.</w:t>
      </w:r>
    </w:p>
    <w:p w14:paraId="0357D3F5" w14:textId="77777777" w:rsidR="00C230A8" w:rsidRDefault="00C230A8">
      <w:pPr>
        <w:widowControl w:val="0"/>
        <w:pBdr>
          <w:top w:val="nil"/>
          <w:left w:val="nil"/>
          <w:bottom w:val="nil"/>
          <w:right w:val="nil"/>
          <w:between w:val="nil"/>
        </w:pBdr>
        <w:spacing w:before="120"/>
        <w:ind w:left="1627" w:hanging="720"/>
        <w:jc w:val="both"/>
        <w:rPr>
          <w:color w:val="000000"/>
        </w:rPr>
      </w:pPr>
    </w:p>
    <w:p w14:paraId="5B6B0CFC" w14:textId="77777777" w:rsidR="00C230A8" w:rsidRDefault="00C230A8">
      <w:pPr>
        <w:widowControl w:val="0"/>
        <w:pBdr>
          <w:top w:val="nil"/>
          <w:left w:val="nil"/>
          <w:bottom w:val="nil"/>
          <w:right w:val="nil"/>
          <w:between w:val="nil"/>
        </w:pBdr>
        <w:spacing w:before="120"/>
        <w:ind w:left="1627" w:hanging="720"/>
        <w:jc w:val="both"/>
        <w:rPr>
          <w:color w:val="000000"/>
        </w:rPr>
      </w:pPr>
    </w:p>
    <w:p w14:paraId="0221C6BC" w14:textId="77777777" w:rsidR="00936F07" w:rsidRDefault="00936F07">
      <w:pPr>
        <w:widowControl w:val="0"/>
        <w:pBdr>
          <w:top w:val="nil"/>
          <w:left w:val="nil"/>
          <w:bottom w:val="nil"/>
          <w:right w:val="nil"/>
          <w:between w:val="nil"/>
        </w:pBdr>
        <w:spacing w:before="120"/>
        <w:ind w:left="1627" w:hanging="720"/>
        <w:jc w:val="both"/>
        <w:rPr>
          <w:color w:val="000000"/>
        </w:rPr>
      </w:pPr>
    </w:p>
    <w:p w14:paraId="771608AB" w14:textId="77777777" w:rsidR="00936F07" w:rsidRDefault="00936F07" w:rsidP="00936F07">
      <w:pPr>
        <w:pStyle w:val="NormalWeb"/>
        <w:numPr>
          <w:ilvl w:val="0"/>
          <w:numId w:val="3"/>
        </w:numPr>
      </w:pPr>
      <w:r>
        <w:t>Confluency</w:t>
      </w:r>
      <w:r>
        <w:br/>
        <w:t xml:space="preserve">Pronunciation link: </w:t>
      </w:r>
      <w:hyperlink r:id="rId11" w:history="1">
        <w:r>
          <w:rPr>
            <w:rStyle w:val="Hyperlink"/>
          </w:rPr>
          <w:t>https://www.merriam-webster.com/dictionary/confluency</w:t>
        </w:r>
      </w:hyperlink>
      <w:r>
        <w:br/>
        <w:t>IPA: /</w:t>
      </w:r>
      <w:proofErr w:type="gramStart"/>
      <w:r>
        <w:t>ˈkɑːn.flu.ən.si</w:t>
      </w:r>
      <w:proofErr w:type="gramEnd"/>
      <w:r>
        <w:t>/</w:t>
      </w:r>
      <w:r>
        <w:br/>
        <w:t xml:space="preserve">Phonetic Spelling: </w:t>
      </w:r>
      <w:proofErr w:type="spellStart"/>
      <w:r>
        <w:t>kahn·floo·uhn·see</w:t>
      </w:r>
      <w:proofErr w:type="spellEnd"/>
    </w:p>
    <w:p w14:paraId="235788A0" w14:textId="77777777" w:rsidR="00936F07" w:rsidRDefault="00936F07" w:rsidP="00936F07">
      <w:pPr>
        <w:pStyle w:val="NormalWeb"/>
        <w:numPr>
          <w:ilvl w:val="0"/>
          <w:numId w:val="3"/>
        </w:numPr>
      </w:pPr>
      <w:r>
        <w:t>Coverslips</w:t>
      </w:r>
      <w:r>
        <w:br/>
        <w:t xml:space="preserve">Pronunciation link: </w:t>
      </w:r>
      <w:hyperlink r:id="rId12" w:history="1">
        <w:r>
          <w:rPr>
            <w:rStyle w:val="Hyperlink"/>
          </w:rPr>
          <w:t>https://www.merriam-webster.com/dictionary/coverslip</w:t>
        </w:r>
      </w:hyperlink>
      <w:r>
        <w:br/>
        <w:t>IPA: /</w:t>
      </w:r>
      <w:proofErr w:type="gramStart"/>
      <w:r>
        <w:t>ˈ</w:t>
      </w:r>
      <w:proofErr w:type="spellStart"/>
      <w:r>
        <w:t>kʌv.ərˌslɪp</w:t>
      </w:r>
      <w:proofErr w:type="spellEnd"/>
      <w:proofErr w:type="gramEnd"/>
      <w:r>
        <w:t>/</w:t>
      </w:r>
      <w:r>
        <w:br/>
        <w:t xml:space="preserve">Phonetic Spelling: </w:t>
      </w:r>
      <w:proofErr w:type="spellStart"/>
      <w:r>
        <w:t>kuh·ver·slip</w:t>
      </w:r>
      <w:proofErr w:type="spellEnd"/>
    </w:p>
    <w:p w14:paraId="70212961" w14:textId="77777777" w:rsidR="00936F07" w:rsidRDefault="00936F07" w:rsidP="00936F07">
      <w:pPr>
        <w:pStyle w:val="NormalWeb"/>
        <w:numPr>
          <w:ilvl w:val="0"/>
          <w:numId w:val="3"/>
        </w:numPr>
      </w:pPr>
      <w:r>
        <w:t>Microcentrifuge</w:t>
      </w:r>
      <w:r>
        <w:br/>
        <w:t xml:space="preserve">Pronunciation link: </w:t>
      </w:r>
      <w:hyperlink r:id="rId13" w:history="1">
        <w:r>
          <w:rPr>
            <w:rStyle w:val="Hyperlink"/>
          </w:rPr>
          <w:t>https://www.merriam-webster.com/dictionary/microcentrifuge</w:t>
        </w:r>
      </w:hyperlink>
      <w:r>
        <w:br/>
        <w:t>IPA: /ˌ</w:t>
      </w:r>
      <w:proofErr w:type="spellStart"/>
      <w:r>
        <w:t>maɪ.kroʊˈsɛn.trəˌfjuːdʒ</w:t>
      </w:r>
      <w:proofErr w:type="spellEnd"/>
      <w:r>
        <w:t>/</w:t>
      </w:r>
      <w:r>
        <w:br/>
        <w:t xml:space="preserve">Phonetic Spelling: </w:t>
      </w:r>
      <w:proofErr w:type="spellStart"/>
      <w:r>
        <w:t>my·kroh·sen·truh·fyooj</w:t>
      </w:r>
      <w:proofErr w:type="spellEnd"/>
    </w:p>
    <w:p w14:paraId="433D647A" w14:textId="77777777" w:rsidR="00936F07" w:rsidRDefault="00936F07" w:rsidP="00936F07">
      <w:pPr>
        <w:pStyle w:val="NormalWeb"/>
        <w:numPr>
          <w:ilvl w:val="0"/>
          <w:numId w:val="3"/>
        </w:numPr>
      </w:pPr>
      <w:r>
        <w:t>Micromolar</w:t>
      </w:r>
      <w:r>
        <w:br/>
        <w:t xml:space="preserve">Pronunciation link: </w:t>
      </w:r>
      <w:hyperlink r:id="rId14" w:history="1">
        <w:r>
          <w:rPr>
            <w:rStyle w:val="Hyperlink"/>
          </w:rPr>
          <w:t>https://www.merriam-webster.com/dictionary/micromolar</w:t>
        </w:r>
      </w:hyperlink>
      <w:r>
        <w:br/>
        <w:t>IPA: /ˌ</w:t>
      </w:r>
      <w:proofErr w:type="spellStart"/>
      <w:r>
        <w:t>maɪ.kroʊˈmoʊ.lɚ</w:t>
      </w:r>
      <w:proofErr w:type="spellEnd"/>
      <w:r>
        <w:t>/</w:t>
      </w:r>
      <w:r>
        <w:br/>
        <w:t xml:space="preserve">Phonetic Spelling: </w:t>
      </w:r>
      <w:proofErr w:type="spellStart"/>
      <w:r>
        <w:t>my·kroh·moh·ler</w:t>
      </w:r>
      <w:proofErr w:type="spellEnd"/>
    </w:p>
    <w:p w14:paraId="25446813" w14:textId="77777777" w:rsidR="00936F07" w:rsidRDefault="00936F07" w:rsidP="00936F07">
      <w:pPr>
        <w:pStyle w:val="NormalWeb"/>
        <w:numPr>
          <w:ilvl w:val="0"/>
          <w:numId w:val="3"/>
        </w:numPr>
      </w:pPr>
      <w:r>
        <w:t>Microliters</w:t>
      </w:r>
      <w:r>
        <w:br/>
        <w:t xml:space="preserve">Pronunciation link: </w:t>
      </w:r>
      <w:hyperlink r:id="rId15" w:history="1">
        <w:r>
          <w:rPr>
            <w:rStyle w:val="Hyperlink"/>
          </w:rPr>
          <w:t>https://www.merriam-webster.com/dictionary/microliter</w:t>
        </w:r>
      </w:hyperlink>
      <w:r>
        <w:br/>
        <w:t>IPA: /ˈmaɪ.</w:t>
      </w:r>
      <w:proofErr w:type="spellStart"/>
      <w:r>
        <w:t>kroʊˌli</w:t>
      </w:r>
      <w:proofErr w:type="spellEnd"/>
      <w:r>
        <w:t>ː.</w:t>
      </w:r>
      <w:proofErr w:type="spellStart"/>
      <w:r>
        <w:t>tɚ</w:t>
      </w:r>
      <w:proofErr w:type="spellEnd"/>
      <w:r>
        <w:t>/</w:t>
      </w:r>
      <w:r>
        <w:br/>
        <w:t xml:space="preserve">Phonetic Spelling: </w:t>
      </w:r>
      <w:proofErr w:type="spellStart"/>
      <w:r>
        <w:t>my·kroh·lee·ter</w:t>
      </w:r>
      <w:proofErr w:type="spellEnd"/>
    </w:p>
    <w:p w14:paraId="4C596CE1" w14:textId="77777777" w:rsidR="00936F07" w:rsidRDefault="00936F07" w:rsidP="00936F07">
      <w:pPr>
        <w:pStyle w:val="NormalWeb"/>
        <w:numPr>
          <w:ilvl w:val="0"/>
          <w:numId w:val="3"/>
        </w:numPr>
      </w:pPr>
      <w:r>
        <w:t>Aspirate</w:t>
      </w:r>
      <w:r>
        <w:br/>
        <w:t xml:space="preserve">Pronunciation link: </w:t>
      </w:r>
      <w:hyperlink r:id="rId16" w:history="1">
        <w:r>
          <w:rPr>
            <w:rStyle w:val="Hyperlink"/>
          </w:rPr>
          <w:t>https://www.merriam-webster.com/dictionary/aspirate</w:t>
        </w:r>
      </w:hyperlink>
      <w:r>
        <w:br/>
        <w:t>IPA: /</w:t>
      </w:r>
      <w:proofErr w:type="gramStart"/>
      <w:r>
        <w:t>ˈ</w:t>
      </w:r>
      <w:proofErr w:type="spellStart"/>
      <w:r>
        <w:t>æs.pəˌreɪt</w:t>
      </w:r>
      <w:proofErr w:type="spellEnd"/>
      <w:proofErr w:type="gramEnd"/>
      <w:r>
        <w:t>/</w:t>
      </w:r>
      <w:r>
        <w:br/>
        <w:t xml:space="preserve">Phonetic Spelling: </w:t>
      </w:r>
      <w:proofErr w:type="spellStart"/>
      <w:r>
        <w:t>ass·puh·rayt</w:t>
      </w:r>
      <w:proofErr w:type="spellEnd"/>
    </w:p>
    <w:p w14:paraId="1DB2D49F" w14:textId="77777777" w:rsidR="00936F07" w:rsidRDefault="00936F07" w:rsidP="00936F07">
      <w:pPr>
        <w:pStyle w:val="NormalWeb"/>
        <w:numPr>
          <w:ilvl w:val="0"/>
          <w:numId w:val="3"/>
        </w:numPr>
      </w:pPr>
      <w:r>
        <w:lastRenderedPageBreak/>
        <w:t>Incubate</w:t>
      </w:r>
      <w:r>
        <w:br/>
        <w:t xml:space="preserve">Pronunciation link: </w:t>
      </w:r>
      <w:hyperlink r:id="rId17" w:history="1">
        <w:r>
          <w:rPr>
            <w:rStyle w:val="Hyperlink"/>
          </w:rPr>
          <w:t>https://www.merriam-webster.com/dictionary/incubate</w:t>
        </w:r>
      </w:hyperlink>
      <w:r>
        <w:br/>
        <w:t>IPA: /</w:t>
      </w:r>
      <w:proofErr w:type="gramStart"/>
      <w:r>
        <w:t>ˈ</w:t>
      </w:r>
      <w:proofErr w:type="spellStart"/>
      <w:r>
        <w:t>ɪn.kjəˌbeɪt</w:t>
      </w:r>
      <w:proofErr w:type="spellEnd"/>
      <w:proofErr w:type="gramEnd"/>
      <w:r>
        <w:t>/</w:t>
      </w:r>
      <w:r>
        <w:br/>
        <w:t xml:space="preserve">Phonetic Spelling: </w:t>
      </w:r>
      <w:proofErr w:type="spellStart"/>
      <w:r>
        <w:t>in·kyuh·bayt</w:t>
      </w:r>
      <w:proofErr w:type="spellEnd"/>
    </w:p>
    <w:p w14:paraId="7093AC47" w14:textId="77777777" w:rsidR="00936F07" w:rsidRDefault="00936F07" w:rsidP="00936F07">
      <w:pPr>
        <w:pStyle w:val="NormalWeb"/>
        <w:numPr>
          <w:ilvl w:val="0"/>
          <w:numId w:val="3"/>
        </w:numPr>
      </w:pPr>
      <w:r>
        <w:t>Paraformaldehyde</w:t>
      </w:r>
      <w:r>
        <w:br/>
        <w:t xml:space="preserve">Pronunciation link: </w:t>
      </w:r>
      <w:hyperlink r:id="rId18" w:history="1">
        <w:r>
          <w:rPr>
            <w:rStyle w:val="Hyperlink"/>
          </w:rPr>
          <w:t>https://www.merriam-webster.com/dictionary/paraformaldehyde</w:t>
        </w:r>
      </w:hyperlink>
      <w:r>
        <w:br/>
        <w:t>IPA: /ˌ</w:t>
      </w:r>
      <w:proofErr w:type="spellStart"/>
      <w:r>
        <w:t>per.ə.fɔːrˈmæl.dəˌhaɪd</w:t>
      </w:r>
      <w:proofErr w:type="spellEnd"/>
      <w:r>
        <w:t>/</w:t>
      </w:r>
      <w:r>
        <w:br/>
        <w:t xml:space="preserve">Phonetic Spelling: </w:t>
      </w:r>
      <w:proofErr w:type="spellStart"/>
      <w:r>
        <w:t>pair·uh·for·mal·duh·hyde</w:t>
      </w:r>
      <w:proofErr w:type="spellEnd"/>
    </w:p>
    <w:p w14:paraId="6C451BCC" w14:textId="77777777" w:rsidR="00936F07" w:rsidRDefault="00936F07" w:rsidP="00936F07">
      <w:pPr>
        <w:pStyle w:val="NormalWeb"/>
        <w:numPr>
          <w:ilvl w:val="0"/>
          <w:numId w:val="3"/>
        </w:numPr>
      </w:pPr>
      <w:r>
        <w:t>Phosphate-buffered saline</w:t>
      </w:r>
      <w:r>
        <w:br/>
        <w:t xml:space="preserve">Pronunciation link: </w:t>
      </w:r>
      <w:hyperlink r:id="rId19" w:history="1">
        <w:r>
          <w:rPr>
            <w:rStyle w:val="Hyperlink"/>
          </w:rPr>
          <w:t>https://www.merriam-webster.com/dictionary/phosphate-buffered%20saline</w:t>
        </w:r>
      </w:hyperlink>
      <w:r>
        <w:br/>
        <w:t>IPA: /ˈ</w:t>
      </w:r>
      <w:proofErr w:type="spellStart"/>
      <w:r>
        <w:t>fɑːs.feɪt</w:t>
      </w:r>
      <w:proofErr w:type="spellEnd"/>
      <w:r>
        <w:t xml:space="preserve"> ˈ</w:t>
      </w:r>
      <w:proofErr w:type="spellStart"/>
      <w:r>
        <w:t>bʌf.ɚd</w:t>
      </w:r>
      <w:proofErr w:type="spellEnd"/>
      <w:r>
        <w:t xml:space="preserve"> </w:t>
      </w:r>
      <w:proofErr w:type="spellStart"/>
      <w:r>
        <w:t>səˈliːn</w:t>
      </w:r>
      <w:proofErr w:type="spellEnd"/>
      <w:r>
        <w:t>/</w:t>
      </w:r>
      <w:r>
        <w:br/>
        <w:t xml:space="preserve">Phonetic Spelling: </w:t>
      </w:r>
      <w:proofErr w:type="spellStart"/>
      <w:r>
        <w:t>fahs·fayt</w:t>
      </w:r>
      <w:proofErr w:type="spellEnd"/>
      <w:r>
        <w:t xml:space="preserve"> </w:t>
      </w:r>
      <w:proofErr w:type="spellStart"/>
      <w:r>
        <w:t>buhf·erd</w:t>
      </w:r>
      <w:proofErr w:type="spellEnd"/>
      <w:r>
        <w:t xml:space="preserve"> </w:t>
      </w:r>
      <w:proofErr w:type="spellStart"/>
      <w:r>
        <w:t>suh·leen</w:t>
      </w:r>
      <w:proofErr w:type="spellEnd"/>
    </w:p>
    <w:p w14:paraId="324852A0" w14:textId="77777777" w:rsidR="00936F07" w:rsidRDefault="00936F07" w:rsidP="00936F07">
      <w:pPr>
        <w:pStyle w:val="NormalWeb"/>
        <w:numPr>
          <w:ilvl w:val="0"/>
          <w:numId w:val="3"/>
        </w:numPr>
      </w:pPr>
      <w:r>
        <w:t>Triton X</w:t>
      </w:r>
      <w:r>
        <w:br/>
        <w:t xml:space="preserve">Pronunciation link: </w:t>
      </w:r>
      <w:hyperlink r:id="rId20" w:history="1">
        <w:r>
          <w:rPr>
            <w:rStyle w:val="Hyperlink"/>
          </w:rPr>
          <w:t>https://www.merriam-webster.com/dictionary/Triton</w:t>
        </w:r>
      </w:hyperlink>
      <w:r>
        <w:br/>
        <w:t>IPA: /</w:t>
      </w:r>
      <w:proofErr w:type="gramStart"/>
      <w:r>
        <w:t>ˈ</w:t>
      </w:r>
      <w:proofErr w:type="spellStart"/>
      <w:r>
        <w:t>traɪ.tɑːn</w:t>
      </w:r>
      <w:proofErr w:type="spellEnd"/>
      <w:proofErr w:type="gramEnd"/>
      <w:r>
        <w:t>/</w:t>
      </w:r>
      <w:r>
        <w:br/>
        <w:t xml:space="preserve">Phonetic Spelling: </w:t>
      </w:r>
      <w:proofErr w:type="spellStart"/>
      <w:r>
        <w:t>try·tahn</w:t>
      </w:r>
      <w:proofErr w:type="spellEnd"/>
    </w:p>
    <w:p w14:paraId="1B96A529" w14:textId="77777777" w:rsidR="00936F07" w:rsidRDefault="00936F07" w:rsidP="00936F07">
      <w:pPr>
        <w:pStyle w:val="NormalWeb"/>
        <w:numPr>
          <w:ilvl w:val="0"/>
          <w:numId w:val="3"/>
        </w:numPr>
      </w:pPr>
      <w:r>
        <w:t>Permeabilize</w:t>
      </w:r>
      <w:r>
        <w:br/>
        <w:t xml:space="preserve">Pronunciation link: </w:t>
      </w:r>
      <w:hyperlink r:id="rId21" w:history="1">
        <w:r>
          <w:rPr>
            <w:rStyle w:val="Hyperlink"/>
          </w:rPr>
          <w:t>https://www.merriam-webster.com/dictionary/permeabilize</w:t>
        </w:r>
      </w:hyperlink>
      <w:r>
        <w:br/>
        <w:t>IPA: /ˈ</w:t>
      </w:r>
      <w:proofErr w:type="spellStart"/>
      <w:r>
        <w:t>pɝ</w:t>
      </w:r>
      <w:proofErr w:type="spellEnd"/>
      <w:r>
        <w:t>ː.</w:t>
      </w:r>
      <w:proofErr w:type="spellStart"/>
      <w:r>
        <w:t>mi.əˌbaɪl.aɪz</w:t>
      </w:r>
      <w:proofErr w:type="spellEnd"/>
      <w:r>
        <w:t>/</w:t>
      </w:r>
      <w:r>
        <w:br/>
        <w:t xml:space="preserve">Phonetic Spelling: </w:t>
      </w:r>
      <w:proofErr w:type="spellStart"/>
      <w:r>
        <w:t>per·mee·uh·bye·lize</w:t>
      </w:r>
      <w:proofErr w:type="spellEnd"/>
    </w:p>
    <w:p w14:paraId="7D4AD1FC" w14:textId="77777777" w:rsidR="00936F07" w:rsidRDefault="00936F07" w:rsidP="00936F07">
      <w:pPr>
        <w:pStyle w:val="NormalWeb"/>
        <w:numPr>
          <w:ilvl w:val="0"/>
          <w:numId w:val="3"/>
        </w:numPr>
      </w:pPr>
      <w:r>
        <w:t>Immunofluorescence</w:t>
      </w:r>
      <w:r>
        <w:br/>
        <w:t xml:space="preserve">Pronunciation link: </w:t>
      </w:r>
      <w:hyperlink r:id="rId22" w:history="1">
        <w:r>
          <w:rPr>
            <w:rStyle w:val="Hyperlink"/>
          </w:rPr>
          <w:t>https://www.merriam-webster.com/dictionary/immunofluorescence</w:t>
        </w:r>
      </w:hyperlink>
      <w:r>
        <w:br/>
        <w:t>IPA: /</w:t>
      </w:r>
      <w:proofErr w:type="spellStart"/>
      <w:r>
        <w:t>ɪˌmju</w:t>
      </w:r>
      <w:proofErr w:type="spellEnd"/>
      <w:r>
        <w:t>ː.</w:t>
      </w:r>
      <w:proofErr w:type="spellStart"/>
      <w:r>
        <w:t>noʊ.flʊˈrɛs.əns</w:t>
      </w:r>
      <w:proofErr w:type="spellEnd"/>
      <w:r>
        <w:t>/</w:t>
      </w:r>
      <w:r>
        <w:br/>
        <w:t xml:space="preserve">Phonetic Spelling: </w:t>
      </w:r>
      <w:proofErr w:type="spellStart"/>
      <w:r>
        <w:t>ih·myoo·noh·floor·ess·uhns</w:t>
      </w:r>
      <w:proofErr w:type="spellEnd"/>
    </w:p>
    <w:p w14:paraId="3A66A450" w14:textId="77777777" w:rsidR="00936F07" w:rsidRDefault="00936F07" w:rsidP="00936F07">
      <w:pPr>
        <w:pStyle w:val="NormalWeb"/>
        <w:numPr>
          <w:ilvl w:val="0"/>
          <w:numId w:val="3"/>
        </w:numPr>
      </w:pPr>
      <w:r>
        <w:t>Confocal</w:t>
      </w:r>
      <w:r>
        <w:br/>
        <w:t xml:space="preserve">Pronunciation link: </w:t>
      </w:r>
      <w:hyperlink r:id="rId23" w:history="1">
        <w:r>
          <w:rPr>
            <w:rStyle w:val="Hyperlink"/>
          </w:rPr>
          <w:t>https://www.merriam-webster.com/dictionary/confocal</w:t>
        </w:r>
      </w:hyperlink>
      <w:r>
        <w:br/>
        <w:t>IPA: /</w:t>
      </w:r>
      <w:proofErr w:type="spellStart"/>
      <w:proofErr w:type="gramStart"/>
      <w:r>
        <w:t>kɑːnˈfoʊ.kəl</w:t>
      </w:r>
      <w:proofErr w:type="spellEnd"/>
      <w:proofErr w:type="gramEnd"/>
      <w:r>
        <w:t>/</w:t>
      </w:r>
      <w:r>
        <w:br/>
        <w:t xml:space="preserve">Phonetic Spelling: </w:t>
      </w:r>
      <w:proofErr w:type="spellStart"/>
      <w:r>
        <w:t>kahn·foh·kuhl</w:t>
      </w:r>
      <w:proofErr w:type="spellEnd"/>
    </w:p>
    <w:p w14:paraId="0EBA5CF8" w14:textId="77777777" w:rsidR="00936F07" w:rsidRDefault="00936F07" w:rsidP="00936F07">
      <w:pPr>
        <w:pStyle w:val="NormalWeb"/>
        <w:numPr>
          <w:ilvl w:val="0"/>
          <w:numId w:val="3"/>
        </w:numPr>
      </w:pPr>
      <w:r>
        <w:t>Peroxisome</w:t>
      </w:r>
      <w:r>
        <w:br/>
        <w:t xml:space="preserve">Pronunciation link: </w:t>
      </w:r>
      <w:hyperlink r:id="rId24" w:history="1">
        <w:r>
          <w:rPr>
            <w:rStyle w:val="Hyperlink"/>
          </w:rPr>
          <w:t>https://www.merriam-webster.com/dictionary/peroxisome</w:t>
        </w:r>
      </w:hyperlink>
      <w:r>
        <w:br/>
        <w:t>IPA: /</w:t>
      </w:r>
      <w:proofErr w:type="spellStart"/>
      <w:proofErr w:type="gramStart"/>
      <w:r>
        <w:t>pəˈrɑːk.sɪˌsoʊm</w:t>
      </w:r>
      <w:proofErr w:type="spellEnd"/>
      <w:proofErr w:type="gramEnd"/>
      <w:r>
        <w:t>/</w:t>
      </w:r>
      <w:r>
        <w:br/>
        <w:t xml:space="preserve">Phonetic Spelling: </w:t>
      </w:r>
      <w:proofErr w:type="spellStart"/>
      <w:r>
        <w:t>puh·rahk·suh·sohm</w:t>
      </w:r>
      <w:proofErr w:type="spellEnd"/>
    </w:p>
    <w:p w14:paraId="1E8D49A6" w14:textId="77777777" w:rsidR="00936F07" w:rsidRDefault="00936F07" w:rsidP="00936F07">
      <w:pPr>
        <w:pStyle w:val="NormalWeb"/>
        <w:numPr>
          <w:ilvl w:val="0"/>
          <w:numId w:val="3"/>
        </w:numPr>
      </w:pPr>
      <w:r>
        <w:t>Cytoplasm</w:t>
      </w:r>
      <w:r>
        <w:br/>
        <w:t xml:space="preserve">Pronunciation link: </w:t>
      </w:r>
      <w:hyperlink r:id="rId25" w:history="1">
        <w:r>
          <w:rPr>
            <w:rStyle w:val="Hyperlink"/>
          </w:rPr>
          <w:t>https://www.merriam-webster.com/dictionary/cytoplasm</w:t>
        </w:r>
      </w:hyperlink>
      <w:r>
        <w:br/>
        <w:t>IPA: /</w:t>
      </w:r>
      <w:proofErr w:type="gramStart"/>
      <w:r>
        <w:t>ˈ</w:t>
      </w:r>
      <w:proofErr w:type="spellStart"/>
      <w:r>
        <w:t>saɪ.təˌplæz</w:t>
      </w:r>
      <w:proofErr w:type="gramEnd"/>
      <w:r>
        <w:t>.əm</w:t>
      </w:r>
      <w:proofErr w:type="spellEnd"/>
      <w:r>
        <w:t>/</w:t>
      </w:r>
      <w:r>
        <w:br/>
        <w:t xml:space="preserve">Phonetic Spelling: </w:t>
      </w:r>
      <w:proofErr w:type="spellStart"/>
      <w:r>
        <w:t>sigh·tuh·plaz·uhm</w:t>
      </w:r>
      <w:proofErr w:type="spellEnd"/>
    </w:p>
    <w:p w14:paraId="2D4F1795" w14:textId="77777777" w:rsidR="00936F07" w:rsidRDefault="00936F07" w:rsidP="00936F07">
      <w:pPr>
        <w:pStyle w:val="NormalWeb"/>
        <w:numPr>
          <w:ilvl w:val="0"/>
          <w:numId w:val="3"/>
        </w:numPr>
      </w:pPr>
      <w:proofErr w:type="spellStart"/>
      <w:r>
        <w:t>PeroxiSPY</w:t>
      </w:r>
      <w:proofErr w:type="spellEnd"/>
      <w:r>
        <w:br/>
        <w:t>Pronunciation link: No confirmed link found</w:t>
      </w:r>
      <w:r>
        <w:br/>
        <w:t>IPA: /</w:t>
      </w:r>
      <w:proofErr w:type="spellStart"/>
      <w:proofErr w:type="gramStart"/>
      <w:r>
        <w:t>pəˈrɑːk.siˌspaɪ</w:t>
      </w:r>
      <w:proofErr w:type="spellEnd"/>
      <w:proofErr w:type="gramEnd"/>
      <w:r>
        <w:t>/</w:t>
      </w:r>
      <w:r>
        <w:br/>
        <w:t xml:space="preserve">Phonetic Spelling: </w:t>
      </w:r>
      <w:proofErr w:type="spellStart"/>
      <w:r>
        <w:t>puh·rahk·see·spy</w:t>
      </w:r>
      <w:proofErr w:type="spellEnd"/>
    </w:p>
    <w:p w14:paraId="4E488466" w14:textId="77777777" w:rsidR="00936F07" w:rsidRDefault="00936F07" w:rsidP="00936F07">
      <w:pPr>
        <w:pStyle w:val="NormalWeb"/>
        <w:numPr>
          <w:ilvl w:val="0"/>
          <w:numId w:val="3"/>
        </w:numPr>
      </w:pPr>
      <w:r>
        <w:t>PeroxiSPY555</w:t>
      </w:r>
      <w:r>
        <w:br/>
        <w:t>Pronunciation link: No confirmed link found</w:t>
      </w:r>
      <w:r>
        <w:br/>
        <w:t>IPA: /</w:t>
      </w:r>
      <w:proofErr w:type="spellStart"/>
      <w:proofErr w:type="gramStart"/>
      <w:r>
        <w:t>pəˈrɑːk.siˌspaɪ</w:t>
      </w:r>
      <w:proofErr w:type="spellEnd"/>
      <w:proofErr w:type="gramEnd"/>
      <w:r>
        <w:t xml:space="preserve"> </w:t>
      </w:r>
      <w:proofErr w:type="spellStart"/>
      <w:r>
        <w:t>faɪv</w:t>
      </w:r>
      <w:proofErr w:type="spellEnd"/>
      <w:r>
        <w:t xml:space="preserve"> </w:t>
      </w:r>
      <w:proofErr w:type="spellStart"/>
      <w:r>
        <w:t>faɪv</w:t>
      </w:r>
      <w:proofErr w:type="spellEnd"/>
      <w:r>
        <w:t xml:space="preserve"> </w:t>
      </w:r>
      <w:proofErr w:type="spellStart"/>
      <w:r>
        <w:t>faɪv</w:t>
      </w:r>
      <w:proofErr w:type="spellEnd"/>
      <w:r>
        <w:t>/</w:t>
      </w:r>
      <w:r>
        <w:br/>
        <w:t xml:space="preserve">Phonetic Spelling: </w:t>
      </w:r>
      <w:proofErr w:type="spellStart"/>
      <w:r>
        <w:t>puh·rahk·see·spy</w:t>
      </w:r>
      <w:proofErr w:type="spellEnd"/>
      <w:r>
        <w:t xml:space="preserve"> </w:t>
      </w:r>
      <w:proofErr w:type="spellStart"/>
      <w:r>
        <w:t>five·five·five</w:t>
      </w:r>
      <w:proofErr w:type="spellEnd"/>
    </w:p>
    <w:p w14:paraId="4F0C0BA7" w14:textId="77777777" w:rsidR="00936F07" w:rsidRDefault="00936F07" w:rsidP="00936F07">
      <w:pPr>
        <w:pStyle w:val="NormalWeb"/>
        <w:numPr>
          <w:ilvl w:val="0"/>
          <w:numId w:val="3"/>
        </w:numPr>
      </w:pPr>
      <w:r>
        <w:lastRenderedPageBreak/>
        <w:t>ATP</w:t>
      </w:r>
      <w:r>
        <w:br/>
        <w:t xml:space="preserve">Pronunciation link: </w:t>
      </w:r>
      <w:hyperlink r:id="rId26" w:history="1">
        <w:r>
          <w:rPr>
            <w:rStyle w:val="Hyperlink"/>
          </w:rPr>
          <w:t>https://www.merriam-webster.com/dictionary/ATP</w:t>
        </w:r>
      </w:hyperlink>
      <w:r>
        <w:br/>
        <w:t>IPA: /</w:t>
      </w:r>
      <w:proofErr w:type="gramStart"/>
      <w:r>
        <w:t>ˌ</w:t>
      </w:r>
      <w:proofErr w:type="spellStart"/>
      <w:r>
        <w:t>eɪ.ti</w:t>
      </w:r>
      <w:proofErr w:type="spellEnd"/>
      <w:r>
        <w:t>ːˈpiː</w:t>
      </w:r>
      <w:proofErr w:type="gramEnd"/>
      <w:r>
        <w:t>/</w:t>
      </w:r>
      <w:r>
        <w:br/>
        <w:t xml:space="preserve">Phonetic Spelling: </w:t>
      </w:r>
      <w:proofErr w:type="spellStart"/>
      <w:r>
        <w:t>ay·tee·pee</w:t>
      </w:r>
      <w:proofErr w:type="spellEnd"/>
    </w:p>
    <w:p w14:paraId="1C27F444" w14:textId="77777777" w:rsidR="00936F07" w:rsidRDefault="00936F07" w:rsidP="00936F07">
      <w:pPr>
        <w:pStyle w:val="NormalWeb"/>
        <w:numPr>
          <w:ilvl w:val="0"/>
          <w:numId w:val="3"/>
        </w:numPr>
      </w:pPr>
      <w:r>
        <w:t>HEK293T</w:t>
      </w:r>
      <w:r>
        <w:br/>
        <w:t>Pronunciation link: No confirmed link found</w:t>
      </w:r>
      <w:r>
        <w:br/>
        <w:t>IPA: /</w:t>
      </w:r>
      <w:proofErr w:type="spellStart"/>
      <w:r>
        <w:t>hɛk</w:t>
      </w:r>
      <w:proofErr w:type="spellEnd"/>
      <w:r>
        <w:t xml:space="preserve"> </w:t>
      </w:r>
      <w:proofErr w:type="spellStart"/>
      <w:r>
        <w:t>tu</w:t>
      </w:r>
      <w:proofErr w:type="spellEnd"/>
      <w:r>
        <w:t xml:space="preserve">ː </w:t>
      </w:r>
      <w:proofErr w:type="spellStart"/>
      <w:r>
        <w:t>naɪn</w:t>
      </w:r>
      <w:proofErr w:type="spellEnd"/>
      <w:r>
        <w:t xml:space="preserve"> </w:t>
      </w:r>
      <w:proofErr w:type="spellStart"/>
      <w:r>
        <w:t>θri</w:t>
      </w:r>
      <w:proofErr w:type="spellEnd"/>
      <w:r>
        <w:t xml:space="preserve">ː </w:t>
      </w:r>
      <w:proofErr w:type="spellStart"/>
      <w:r>
        <w:t>ti</w:t>
      </w:r>
      <w:proofErr w:type="spellEnd"/>
      <w:r>
        <w:t>ː/</w:t>
      </w:r>
      <w:r>
        <w:br/>
        <w:t xml:space="preserve">Phonetic Spelling: heck </w:t>
      </w:r>
      <w:proofErr w:type="spellStart"/>
      <w:r>
        <w:t>two·nine·three·tee</w:t>
      </w:r>
      <w:proofErr w:type="spellEnd"/>
    </w:p>
    <w:p w14:paraId="43D28C13" w14:textId="77777777" w:rsidR="00936F07" w:rsidRDefault="00936F07" w:rsidP="00936F07">
      <w:pPr>
        <w:pStyle w:val="NormalWeb"/>
        <w:numPr>
          <w:ilvl w:val="0"/>
          <w:numId w:val="3"/>
        </w:numPr>
      </w:pPr>
      <w:r>
        <w:t>GFP-SKL</w:t>
      </w:r>
      <w:r>
        <w:br/>
        <w:t>Pronunciation link: No confirmed link found</w:t>
      </w:r>
      <w:r>
        <w:br/>
        <w:t>IPA: /</w:t>
      </w:r>
      <w:proofErr w:type="gramStart"/>
      <w:r>
        <w:t>ˌ</w:t>
      </w:r>
      <w:proofErr w:type="spellStart"/>
      <w:r>
        <w:t>dʒi</w:t>
      </w:r>
      <w:proofErr w:type="spellEnd"/>
      <w:r>
        <w:t>ː.</w:t>
      </w:r>
      <w:proofErr w:type="spellStart"/>
      <w:r>
        <w:t>ɛfˈpi</w:t>
      </w:r>
      <w:proofErr w:type="spellEnd"/>
      <w:r>
        <w:t>ː</w:t>
      </w:r>
      <w:proofErr w:type="gramEnd"/>
      <w:r>
        <w:t xml:space="preserve"> </w:t>
      </w:r>
      <w:proofErr w:type="spellStart"/>
      <w:r>
        <w:t>ɛs</w:t>
      </w:r>
      <w:proofErr w:type="spellEnd"/>
      <w:r>
        <w:t xml:space="preserve"> </w:t>
      </w:r>
      <w:proofErr w:type="spellStart"/>
      <w:r>
        <w:t>keɪ</w:t>
      </w:r>
      <w:proofErr w:type="spellEnd"/>
      <w:r>
        <w:t xml:space="preserve"> </w:t>
      </w:r>
      <w:proofErr w:type="spellStart"/>
      <w:r>
        <w:t>ɛl</w:t>
      </w:r>
      <w:proofErr w:type="spellEnd"/>
      <w:r>
        <w:t>/</w:t>
      </w:r>
      <w:r>
        <w:br/>
        <w:t xml:space="preserve">Phonetic Spelling: </w:t>
      </w:r>
      <w:proofErr w:type="spellStart"/>
      <w:r>
        <w:t>gee·ef·pee</w:t>
      </w:r>
      <w:proofErr w:type="spellEnd"/>
      <w:r>
        <w:t xml:space="preserve"> </w:t>
      </w:r>
      <w:proofErr w:type="spellStart"/>
      <w:r>
        <w:t>ess·kay·ell</w:t>
      </w:r>
      <w:proofErr w:type="spellEnd"/>
    </w:p>
    <w:p w14:paraId="7F5497A7" w14:textId="77777777" w:rsidR="00936F07" w:rsidRDefault="00936F07" w:rsidP="00936F07">
      <w:pPr>
        <w:pStyle w:val="NormalWeb"/>
        <w:numPr>
          <w:ilvl w:val="0"/>
          <w:numId w:val="3"/>
        </w:numPr>
      </w:pPr>
      <w:r>
        <w:t>PEX19</w:t>
      </w:r>
      <w:r>
        <w:br/>
        <w:t>Pronunciation link: No confirmed link found</w:t>
      </w:r>
      <w:r>
        <w:br/>
        <w:t>IPA: /</w:t>
      </w:r>
      <w:proofErr w:type="spellStart"/>
      <w:r>
        <w:t>pɛks</w:t>
      </w:r>
      <w:proofErr w:type="spellEnd"/>
      <w:r>
        <w:t xml:space="preserve"> </w:t>
      </w:r>
      <w:proofErr w:type="spellStart"/>
      <w:r>
        <w:t>naɪnˈtiːn</w:t>
      </w:r>
      <w:proofErr w:type="spellEnd"/>
      <w:r>
        <w:t>/</w:t>
      </w:r>
      <w:r>
        <w:br/>
        <w:t xml:space="preserve">Phonetic Spelling: </w:t>
      </w:r>
      <w:proofErr w:type="spellStart"/>
      <w:r>
        <w:t>pex</w:t>
      </w:r>
      <w:proofErr w:type="spellEnd"/>
      <w:r>
        <w:t xml:space="preserve"> </w:t>
      </w:r>
      <w:proofErr w:type="spellStart"/>
      <w:r>
        <w:t>nine·teen</w:t>
      </w:r>
      <w:proofErr w:type="spellEnd"/>
    </w:p>
    <w:p w14:paraId="6B4AF14E" w14:textId="77777777" w:rsidR="00936F07" w:rsidRDefault="00936F07" w:rsidP="00936F07">
      <w:pPr>
        <w:pStyle w:val="NormalWeb"/>
        <w:numPr>
          <w:ilvl w:val="0"/>
          <w:numId w:val="3"/>
        </w:numPr>
      </w:pPr>
      <w:r>
        <w:t>Fibroblasts</w:t>
      </w:r>
      <w:r>
        <w:br/>
        <w:t xml:space="preserve">Pronunciation link: </w:t>
      </w:r>
      <w:hyperlink r:id="rId27" w:history="1">
        <w:r>
          <w:rPr>
            <w:rStyle w:val="Hyperlink"/>
          </w:rPr>
          <w:t>https://www.merriam-webster.com/dictionary/fibroblast</w:t>
        </w:r>
      </w:hyperlink>
      <w:r>
        <w:br/>
        <w:t>IPA: /</w:t>
      </w:r>
      <w:proofErr w:type="gramStart"/>
      <w:r>
        <w:t>ˈ</w:t>
      </w:r>
      <w:proofErr w:type="spellStart"/>
      <w:r>
        <w:t>faɪ.broʊˌblæst</w:t>
      </w:r>
      <w:proofErr w:type="spellEnd"/>
      <w:proofErr w:type="gramEnd"/>
      <w:r>
        <w:t>/</w:t>
      </w:r>
      <w:r>
        <w:br/>
        <w:t xml:space="preserve">Phonetic Spelling: </w:t>
      </w:r>
      <w:proofErr w:type="spellStart"/>
      <w:r>
        <w:t>fy·broh·blast</w:t>
      </w:r>
      <w:proofErr w:type="spellEnd"/>
    </w:p>
    <w:p w14:paraId="35181F1E" w14:textId="77777777" w:rsidR="00936F07" w:rsidRDefault="00936F07" w:rsidP="00936F07">
      <w:pPr>
        <w:pStyle w:val="NormalWeb"/>
        <w:numPr>
          <w:ilvl w:val="0"/>
          <w:numId w:val="3"/>
        </w:numPr>
      </w:pPr>
      <w:r>
        <w:t>COS-7</w:t>
      </w:r>
      <w:r>
        <w:br/>
        <w:t>Pronunciation link: No confirmed link found</w:t>
      </w:r>
      <w:r>
        <w:br/>
        <w:t>IPA: /</w:t>
      </w:r>
      <w:proofErr w:type="spellStart"/>
      <w:r>
        <w:t>kɑːz</w:t>
      </w:r>
      <w:proofErr w:type="spellEnd"/>
      <w:r>
        <w:t xml:space="preserve"> </w:t>
      </w:r>
      <w:proofErr w:type="gramStart"/>
      <w:r>
        <w:t>ˈ</w:t>
      </w:r>
      <w:proofErr w:type="spellStart"/>
      <w:r>
        <w:t>sɛv.ən</w:t>
      </w:r>
      <w:proofErr w:type="spellEnd"/>
      <w:proofErr w:type="gramEnd"/>
      <w:r>
        <w:t>/</w:t>
      </w:r>
      <w:r>
        <w:br/>
        <w:t xml:space="preserve">Phonetic Spelling: </w:t>
      </w:r>
      <w:proofErr w:type="spellStart"/>
      <w:r>
        <w:t>kahz</w:t>
      </w:r>
      <w:proofErr w:type="spellEnd"/>
      <w:r>
        <w:t xml:space="preserve"> </w:t>
      </w:r>
      <w:proofErr w:type="spellStart"/>
      <w:r>
        <w:t>sev·uhn</w:t>
      </w:r>
      <w:proofErr w:type="spellEnd"/>
    </w:p>
    <w:p w14:paraId="796E9D62" w14:textId="77777777" w:rsidR="00936F07" w:rsidRDefault="00936F07" w:rsidP="00936F07">
      <w:pPr>
        <w:pStyle w:val="NormalWeb"/>
        <w:numPr>
          <w:ilvl w:val="0"/>
          <w:numId w:val="3"/>
        </w:numPr>
      </w:pPr>
      <w:r>
        <w:t>Nanomolar</w:t>
      </w:r>
      <w:r>
        <w:br/>
        <w:t xml:space="preserve">Pronunciation link: </w:t>
      </w:r>
      <w:hyperlink r:id="rId28" w:history="1">
        <w:r>
          <w:rPr>
            <w:rStyle w:val="Hyperlink"/>
          </w:rPr>
          <w:t>https://www.merriam-webster.com/dictionary/nanomolar</w:t>
        </w:r>
      </w:hyperlink>
      <w:r>
        <w:br/>
        <w:t>IPA: /</w:t>
      </w:r>
      <w:proofErr w:type="gramStart"/>
      <w:r>
        <w:t>ˌ</w:t>
      </w:r>
      <w:proofErr w:type="spellStart"/>
      <w:r>
        <w:t>næ.noʊˈmoʊ</w:t>
      </w:r>
      <w:proofErr w:type="gramEnd"/>
      <w:r>
        <w:t>.lɚ</w:t>
      </w:r>
      <w:proofErr w:type="spellEnd"/>
      <w:r>
        <w:t>/</w:t>
      </w:r>
      <w:r>
        <w:br/>
        <w:t xml:space="preserve">Phonetic Spelling: </w:t>
      </w:r>
      <w:proofErr w:type="spellStart"/>
      <w:r>
        <w:t>nan·oh·moh·ler</w:t>
      </w:r>
      <w:proofErr w:type="spellEnd"/>
    </w:p>
    <w:p w14:paraId="2398B07D" w14:textId="77777777" w:rsidR="00936F07" w:rsidRDefault="00936F07" w:rsidP="00936F07">
      <w:pPr>
        <w:pStyle w:val="NormalWeb"/>
        <w:numPr>
          <w:ilvl w:val="0"/>
          <w:numId w:val="3"/>
        </w:numPr>
      </w:pPr>
      <w:r>
        <w:t>Violin plot</w:t>
      </w:r>
      <w:r>
        <w:br/>
        <w:t xml:space="preserve">Pronunciation link: </w:t>
      </w:r>
      <w:hyperlink r:id="rId29" w:history="1">
        <w:r>
          <w:rPr>
            <w:rStyle w:val="Hyperlink"/>
          </w:rPr>
          <w:t>https://www.merriam-webster.com/dictionary/violin%20plot</w:t>
        </w:r>
      </w:hyperlink>
      <w:r>
        <w:br/>
        <w:t>IPA: /ˈ</w:t>
      </w:r>
      <w:proofErr w:type="spellStart"/>
      <w:r>
        <w:t>vaɪ.ə.lɪn</w:t>
      </w:r>
      <w:proofErr w:type="spellEnd"/>
      <w:r>
        <w:t xml:space="preserve"> </w:t>
      </w:r>
      <w:proofErr w:type="spellStart"/>
      <w:r>
        <w:t>plɑːt</w:t>
      </w:r>
      <w:proofErr w:type="spellEnd"/>
      <w:r>
        <w:t>/</w:t>
      </w:r>
      <w:r>
        <w:br/>
        <w:t xml:space="preserve">Phonetic Spelling: </w:t>
      </w:r>
      <w:proofErr w:type="spellStart"/>
      <w:r>
        <w:t>vy·uh·lin</w:t>
      </w:r>
      <w:proofErr w:type="spellEnd"/>
      <w:r>
        <w:t xml:space="preserve"> plot</w:t>
      </w:r>
    </w:p>
    <w:p w14:paraId="33B776DD" w14:textId="77777777" w:rsidR="00936F07" w:rsidRDefault="00936F07" w:rsidP="00936F07">
      <w:pPr>
        <w:pStyle w:val="NormalWeb"/>
        <w:numPr>
          <w:ilvl w:val="0"/>
          <w:numId w:val="3"/>
        </w:numPr>
      </w:pPr>
      <w:r>
        <w:t>PEX14</w:t>
      </w:r>
      <w:r>
        <w:br/>
        <w:t>Pronunciation link: No confirmed link found</w:t>
      </w:r>
      <w:r>
        <w:br/>
        <w:t>IPA: /</w:t>
      </w:r>
      <w:proofErr w:type="spellStart"/>
      <w:r>
        <w:t>pɛks</w:t>
      </w:r>
      <w:proofErr w:type="spellEnd"/>
      <w:r>
        <w:t xml:space="preserve"> </w:t>
      </w:r>
      <w:proofErr w:type="spellStart"/>
      <w:r>
        <w:t>fɔːrˈtiːn</w:t>
      </w:r>
      <w:proofErr w:type="spellEnd"/>
      <w:r>
        <w:t>/</w:t>
      </w:r>
      <w:r>
        <w:br/>
        <w:t xml:space="preserve">Phonetic Spelling: </w:t>
      </w:r>
      <w:proofErr w:type="spellStart"/>
      <w:r>
        <w:t>pex</w:t>
      </w:r>
      <w:proofErr w:type="spellEnd"/>
      <w:r>
        <w:t xml:space="preserve"> </w:t>
      </w:r>
      <w:proofErr w:type="spellStart"/>
      <w:r>
        <w:t>four·teen</w:t>
      </w:r>
      <w:proofErr w:type="spellEnd"/>
    </w:p>
    <w:p w14:paraId="2057D2C1" w14:textId="77777777" w:rsidR="00936F07" w:rsidRDefault="00936F07" w:rsidP="00936F07">
      <w:pPr>
        <w:pStyle w:val="NormalWeb"/>
        <w:numPr>
          <w:ilvl w:val="0"/>
          <w:numId w:val="3"/>
        </w:numPr>
      </w:pPr>
      <w:r>
        <w:t>Huh7</w:t>
      </w:r>
      <w:r>
        <w:br/>
        <w:t>Pronunciation link: No confirmed link found</w:t>
      </w:r>
      <w:r>
        <w:br/>
        <w:t>IPA: /</w:t>
      </w:r>
      <w:proofErr w:type="spellStart"/>
      <w:r>
        <w:t>hʌ</w:t>
      </w:r>
      <w:proofErr w:type="spellEnd"/>
      <w:r>
        <w:t xml:space="preserve"> </w:t>
      </w:r>
      <w:proofErr w:type="spellStart"/>
      <w:proofErr w:type="gramStart"/>
      <w:r>
        <w:t>seɪv.ən</w:t>
      </w:r>
      <w:proofErr w:type="spellEnd"/>
      <w:proofErr w:type="gramEnd"/>
      <w:r>
        <w:t>/</w:t>
      </w:r>
      <w:r>
        <w:br/>
        <w:t xml:space="preserve">Phonetic Spelling: huh </w:t>
      </w:r>
      <w:proofErr w:type="spellStart"/>
      <w:r>
        <w:t>sev·uhn</w:t>
      </w:r>
      <w:proofErr w:type="spellEnd"/>
    </w:p>
    <w:p w14:paraId="5CC7D985" w14:textId="77777777" w:rsidR="00936F07" w:rsidRDefault="00936F07">
      <w:pPr>
        <w:widowControl w:val="0"/>
        <w:pBdr>
          <w:top w:val="nil"/>
          <w:left w:val="nil"/>
          <w:bottom w:val="nil"/>
          <w:right w:val="nil"/>
          <w:between w:val="nil"/>
        </w:pBdr>
        <w:spacing w:before="120"/>
        <w:ind w:left="1627" w:hanging="720"/>
        <w:jc w:val="both"/>
        <w:rPr>
          <w:color w:val="000000"/>
        </w:rPr>
      </w:pPr>
    </w:p>
    <w:p w14:paraId="0F9CF6F9" w14:textId="77777777" w:rsidR="00AC52AF" w:rsidRDefault="00AC52AF">
      <w:pPr>
        <w:widowControl w:val="0"/>
        <w:pBdr>
          <w:top w:val="nil"/>
          <w:left w:val="nil"/>
          <w:bottom w:val="nil"/>
          <w:right w:val="nil"/>
          <w:between w:val="nil"/>
        </w:pBdr>
        <w:spacing w:before="120"/>
        <w:ind w:left="1627" w:hanging="720"/>
        <w:jc w:val="both"/>
        <w:rPr>
          <w:color w:val="000000"/>
        </w:rPr>
      </w:pPr>
    </w:p>
    <w:sectPr w:rsidR="00AC52AF">
      <w:headerReference w:type="default" r:id="rId30"/>
      <w:footerReference w:type="even" r:id="rId31"/>
      <w:footerReference w:type="default" r:id="rId32"/>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8881" w14:textId="77777777" w:rsidR="007E1FAC" w:rsidRDefault="007E1FAC">
      <w:r>
        <w:separator/>
      </w:r>
    </w:p>
  </w:endnote>
  <w:endnote w:type="continuationSeparator" w:id="0">
    <w:p w14:paraId="252D5AA7" w14:textId="77777777" w:rsidR="007E1FAC" w:rsidRDefault="007E1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4263150-00EC-49F6-8185-9C4F29FA03A1}"/>
    <w:embedBold r:id="rId2" w:fontKey="{3800A39F-5B72-4464-AC69-D13C1147A4C5}"/>
    <w:embedItalic r:id="rId3" w:fontKey="{0B26C763-1C70-4751-A67D-3C86F5100B55}"/>
    <w:embedBoldItalic r:id="rId4" w:fontKey="{449D6735-BA0F-4E49-8692-1F012D93C79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45B7C0CF-9069-4A05-90BD-491147F7AB0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C359ACFE-6FCF-4D0B-B900-F2426B9A37BD}"/>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7" w:fontKey="{60124FDB-6F07-4B37-A8F5-83867AF1A6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64A9" w14:textId="77777777" w:rsidR="00C230A8"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2A37864" w14:textId="77777777" w:rsidR="00C230A8" w:rsidRDefault="00C230A8">
    <w:pPr>
      <w:pBdr>
        <w:top w:val="nil"/>
        <w:left w:val="nil"/>
        <w:bottom w:val="nil"/>
        <w:right w:val="nil"/>
        <w:between w:val="nil"/>
      </w:pBdr>
      <w:tabs>
        <w:tab w:val="center" w:pos="4320"/>
        <w:tab w:val="right" w:pos="8640"/>
      </w:tabs>
      <w:ind w:right="360"/>
      <w:rPr>
        <w:color w:val="000000"/>
      </w:rPr>
    </w:pPr>
  </w:p>
  <w:p w14:paraId="044E7BBC" w14:textId="77777777" w:rsidR="00C230A8" w:rsidRDefault="00C230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A9D9" w14:textId="77777777" w:rsidR="00C230A8" w:rsidRDefault="00000000">
    <w:pPr>
      <w:pBdr>
        <w:top w:val="nil"/>
        <w:left w:val="nil"/>
        <w:bottom w:val="nil"/>
        <w:right w:val="nil"/>
        <w:between w:val="nil"/>
      </w:pBdr>
      <w:tabs>
        <w:tab w:val="center" w:pos="4320"/>
        <w:tab w:val="right" w:pos="8640"/>
        <w:tab w:val="left" w:pos="5676"/>
        <w:tab w:val="right" w:pos="9360"/>
      </w:tabs>
      <w:rPr>
        <w:color w:val="000000"/>
      </w:rPr>
    </w:pPr>
    <w:r>
      <w:rPr>
        <w:rFonts w:ascii="Symbol" w:eastAsia="Symbol" w:hAnsi="Symbol" w:cs="Symbol"/>
        <w:color w:val="000000"/>
      </w:rPr>
      <w:t>©</w:t>
    </w:r>
    <w:r>
      <w:rPr>
        <w:color w:val="000000"/>
      </w:rPr>
      <w:t xml:space="preserve"> 2026, Journal of Visualized Experiments</w:t>
    </w:r>
    <w:r>
      <w:rPr>
        <w:color w:val="000000"/>
      </w:rPr>
      <w:tab/>
    </w:r>
    <w:r>
      <w:rPr>
        <w:color w:val="000000"/>
      </w:rPr>
      <w:tab/>
      <w:t xml:space="preserve"> January 21, </w:t>
    </w:r>
    <w:proofErr w:type="gramStart"/>
    <w:r>
      <w:rPr>
        <w:color w:val="000000"/>
      </w:rPr>
      <w:t>2026</w:t>
    </w:r>
    <w:proofErr w:type="gramEnd"/>
    <w:r>
      <w:rPr>
        <w:color w:val="000000"/>
      </w:rPr>
      <w:tab/>
      <w:t xml:space="preserve">Page </w:t>
    </w:r>
    <w:r>
      <w:rPr>
        <w:color w:val="000000"/>
      </w:rPr>
      <w:fldChar w:fldCharType="begin"/>
    </w:r>
    <w:r>
      <w:rPr>
        <w:color w:val="000000"/>
      </w:rPr>
      <w:instrText>PAGE</w:instrText>
    </w:r>
    <w:r>
      <w:rPr>
        <w:color w:val="000000"/>
      </w:rPr>
      <w:fldChar w:fldCharType="separate"/>
    </w:r>
    <w:r w:rsidR="00936F07">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936F07">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08E0B" w14:textId="77777777" w:rsidR="007E1FAC" w:rsidRDefault="007E1FAC">
      <w:r>
        <w:separator/>
      </w:r>
    </w:p>
  </w:footnote>
  <w:footnote w:type="continuationSeparator" w:id="0">
    <w:p w14:paraId="33414D69" w14:textId="77777777" w:rsidR="007E1FAC" w:rsidRDefault="007E1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5AEB" w14:textId="77777777" w:rsidR="00C230A8" w:rsidRDefault="00000000">
    <w:pPr>
      <w:pBdr>
        <w:top w:val="nil"/>
        <w:left w:val="nil"/>
        <w:bottom w:val="nil"/>
        <w:right w:val="nil"/>
        <w:between w:val="nil"/>
      </w:pBdr>
      <w:tabs>
        <w:tab w:val="center" w:pos="4320"/>
        <w:tab w:val="right" w:pos="8640"/>
        <w:tab w:val="center" w:pos="4680"/>
      </w:tabs>
      <w:spacing w:before="240"/>
      <w:rPr>
        <w:b/>
        <w:bCs/>
        <w:color w:val="FF0000"/>
        <w:sz w:val="28"/>
        <w:szCs w:val="28"/>
        <w:u w:val="single"/>
      </w:rPr>
    </w:pPr>
    <w:bookmarkStart w:id="2" w:name="_ol0ja48gcpq0" w:colFirst="0" w:colLast="0"/>
    <w:bookmarkEnd w:id="2"/>
    <w:r>
      <w:rPr>
        <w:b/>
        <w:bCs/>
        <w:color w:val="00B050"/>
        <w:sz w:val="28"/>
        <w:szCs w:val="28"/>
        <w:u w:val="single"/>
      </w:rPr>
      <w:t>FINAL SCRIPT: APPROVED FOR FILMING</w:t>
    </w:r>
    <w:r>
      <w:rPr>
        <w:noProof/>
      </w:rPr>
      <w:drawing>
        <wp:anchor distT="0" distB="0" distL="114300" distR="114300" simplePos="0" relativeHeight="251658240" behindDoc="0" locked="0" layoutInCell="1" hidden="0" allowOverlap="1" wp14:anchorId="6F66D4E0" wp14:editId="57019667">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5CC0BC17" w14:textId="77777777" w:rsidR="00C230A8" w:rsidRDefault="00C230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25864"/>
    <w:multiLevelType w:val="multilevel"/>
    <w:tmpl w:val="6FB6388E"/>
    <w:lvl w:ilvl="0">
      <w:start w:val="2"/>
      <w:numFmt w:val="bullet"/>
      <w:lvlText w:val="-"/>
      <w:lvlJc w:val="left"/>
      <w:pPr>
        <w:ind w:left="1987" w:hanging="360"/>
      </w:pPr>
      <w:rPr>
        <w:rFonts w:ascii="Calibri" w:eastAsia="Calibri" w:hAnsi="Calibri" w:cs="Calibri"/>
      </w:rPr>
    </w:lvl>
    <w:lvl w:ilvl="1">
      <w:start w:val="1"/>
      <w:numFmt w:val="bullet"/>
      <w:lvlText w:val="o"/>
      <w:lvlJc w:val="left"/>
      <w:pPr>
        <w:ind w:left="2707" w:hanging="360"/>
      </w:pPr>
      <w:rPr>
        <w:rFonts w:ascii="Courier New" w:eastAsia="Courier New" w:hAnsi="Courier New" w:cs="Courier New"/>
      </w:rPr>
    </w:lvl>
    <w:lvl w:ilvl="2">
      <w:start w:val="1"/>
      <w:numFmt w:val="bullet"/>
      <w:lvlText w:val="▪"/>
      <w:lvlJc w:val="left"/>
      <w:pPr>
        <w:ind w:left="3427" w:hanging="360"/>
      </w:pPr>
      <w:rPr>
        <w:rFonts w:ascii="Noto Sans Symbols" w:eastAsia="Noto Sans Symbols" w:hAnsi="Noto Sans Symbols" w:cs="Noto Sans Symbols"/>
      </w:rPr>
    </w:lvl>
    <w:lvl w:ilvl="3">
      <w:start w:val="1"/>
      <w:numFmt w:val="bullet"/>
      <w:lvlText w:val="●"/>
      <w:lvlJc w:val="left"/>
      <w:pPr>
        <w:ind w:left="4147" w:hanging="360"/>
      </w:pPr>
      <w:rPr>
        <w:rFonts w:ascii="Noto Sans Symbols" w:eastAsia="Noto Sans Symbols" w:hAnsi="Noto Sans Symbols" w:cs="Noto Sans Symbols"/>
      </w:rPr>
    </w:lvl>
    <w:lvl w:ilvl="4">
      <w:start w:val="1"/>
      <w:numFmt w:val="bullet"/>
      <w:lvlText w:val="o"/>
      <w:lvlJc w:val="left"/>
      <w:pPr>
        <w:ind w:left="4867" w:hanging="360"/>
      </w:pPr>
      <w:rPr>
        <w:rFonts w:ascii="Courier New" w:eastAsia="Courier New" w:hAnsi="Courier New" w:cs="Courier New"/>
      </w:rPr>
    </w:lvl>
    <w:lvl w:ilvl="5">
      <w:start w:val="1"/>
      <w:numFmt w:val="bullet"/>
      <w:lvlText w:val="▪"/>
      <w:lvlJc w:val="left"/>
      <w:pPr>
        <w:ind w:left="5587" w:hanging="360"/>
      </w:pPr>
      <w:rPr>
        <w:rFonts w:ascii="Noto Sans Symbols" w:eastAsia="Noto Sans Symbols" w:hAnsi="Noto Sans Symbols" w:cs="Noto Sans Symbols"/>
      </w:rPr>
    </w:lvl>
    <w:lvl w:ilvl="6">
      <w:start w:val="1"/>
      <w:numFmt w:val="bullet"/>
      <w:lvlText w:val="●"/>
      <w:lvlJc w:val="left"/>
      <w:pPr>
        <w:ind w:left="6307" w:hanging="360"/>
      </w:pPr>
      <w:rPr>
        <w:rFonts w:ascii="Noto Sans Symbols" w:eastAsia="Noto Sans Symbols" w:hAnsi="Noto Sans Symbols" w:cs="Noto Sans Symbols"/>
      </w:rPr>
    </w:lvl>
    <w:lvl w:ilvl="7">
      <w:start w:val="1"/>
      <w:numFmt w:val="bullet"/>
      <w:lvlText w:val="o"/>
      <w:lvlJc w:val="left"/>
      <w:pPr>
        <w:ind w:left="7027" w:hanging="360"/>
      </w:pPr>
      <w:rPr>
        <w:rFonts w:ascii="Courier New" w:eastAsia="Courier New" w:hAnsi="Courier New" w:cs="Courier New"/>
      </w:rPr>
    </w:lvl>
    <w:lvl w:ilvl="8">
      <w:start w:val="1"/>
      <w:numFmt w:val="bullet"/>
      <w:lvlText w:val="▪"/>
      <w:lvlJc w:val="left"/>
      <w:pPr>
        <w:ind w:left="7747" w:hanging="360"/>
      </w:pPr>
      <w:rPr>
        <w:rFonts w:ascii="Noto Sans Symbols" w:eastAsia="Noto Sans Symbols" w:hAnsi="Noto Sans Symbols" w:cs="Noto Sans Symbols"/>
      </w:rPr>
    </w:lvl>
  </w:abstractNum>
  <w:abstractNum w:abstractNumId="1" w15:restartNumberingAfterBreak="0">
    <w:nsid w:val="32675089"/>
    <w:multiLevelType w:val="multilevel"/>
    <w:tmpl w:val="D5FCD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D1583D"/>
    <w:multiLevelType w:val="multilevel"/>
    <w:tmpl w:val="E496C9A0"/>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4459711">
    <w:abstractNumId w:val="2"/>
  </w:num>
  <w:num w:numId="2" w16cid:durableId="1562325127">
    <w:abstractNumId w:val="0"/>
  </w:num>
  <w:num w:numId="3" w16cid:durableId="1794789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A8"/>
    <w:rsid w:val="00382078"/>
    <w:rsid w:val="007E1FAC"/>
    <w:rsid w:val="00936F07"/>
    <w:rsid w:val="00AC52AF"/>
    <w:rsid w:val="00C230A8"/>
    <w:rsid w:val="00C72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8E9E"/>
  <w15:docId w15:val="{18AD93D0-844F-46B7-B35B-46875F77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936F07"/>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semiHidden/>
    <w:unhideWhenUsed/>
    <w:rsid w:val="00936F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microcentrifuge" TargetMode="External"/><Relationship Id="rId18" Type="http://schemas.openxmlformats.org/officeDocument/2006/relationships/hyperlink" Target="https://www.merriam-webster.com/dictionary/paraformaldehyde" TargetMode="External"/><Relationship Id="rId26" Type="http://schemas.openxmlformats.org/officeDocument/2006/relationships/hyperlink" Target="https://www.merriam-webster.com/dictionary/ATP" TargetMode="External"/><Relationship Id="rId3" Type="http://schemas.openxmlformats.org/officeDocument/2006/relationships/settings" Target="settings.xml"/><Relationship Id="rId21" Type="http://schemas.openxmlformats.org/officeDocument/2006/relationships/hyperlink" Target="https://www.merriam-webster.com/dictionary/permeabilize" TargetMode="External"/><Relationship Id="rId34" Type="http://schemas.openxmlformats.org/officeDocument/2006/relationships/theme" Target="theme/theme1.xml"/><Relationship Id="rId7" Type="http://schemas.openxmlformats.org/officeDocument/2006/relationships/hyperlink" Target="https://review.jove.com/account/file-uploader?src=21168573" TargetMode="External"/><Relationship Id="rId12" Type="http://schemas.openxmlformats.org/officeDocument/2006/relationships/hyperlink" Target="https://www.merriam-webster.com/dictionary/coverslip" TargetMode="External"/><Relationship Id="rId17" Type="http://schemas.openxmlformats.org/officeDocument/2006/relationships/hyperlink" Target="https://www.merriam-webster.com/dictionary/incubate" TargetMode="External"/><Relationship Id="rId25" Type="http://schemas.openxmlformats.org/officeDocument/2006/relationships/hyperlink" Target="https://www.merriam-webster.com/dictionary/cytoplas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rriam-webster.com/dictionary/aspirate" TargetMode="External"/><Relationship Id="rId20" Type="http://schemas.openxmlformats.org/officeDocument/2006/relationships/hyperlink" Target="https://www.merriam-webster.com/dictionary/Triton" TargetMode="External"/><Relationship Id="rId29" Type="http://schemas.openxmlformats.org/officeDocument/2006/relationships/hyperlink" Target="https://www.merriam-webster.com/dictionary/violin%20plo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onfluency" TargetMode="External"/><Relationship Id="rId24" Type="http://schemas.openxmlformats.org/officeDocument/2006/relationships/hyperlink" Target="https://www.merriam-webster.com/dictionary/peroxisome"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rriam-webster.com/dictionary/microliter" TargetMode="External"/><Relationship Id="rId23" Type="http://schemas.openxmlformats.org/officeDocument/2006/relationships/hyperlink" Target="https://www.merriam-webster.com/dictionary/confocal" TargetMode="External"/><Relationship Id="rId28" Type="http://schemas.openxmlformats.org/officeDocument/2006/relationships/hyperlink" Target="https://www.merriam-webster.com/dictionary/nanomolar" TargetMode="External"/><Relationship Id="rId10" Type="http://schemas.openxmlformats.org/officeDocument/2006/relationships/hyperlink" Target="https://review.jove.com/institutions/EU-Europe/CH-Switzerland/26456-Ecole-Polytechnique-Federale-de-Lausanne-(EPFL)" TargetMode="External"/><Relationship Id="rId19" Type="http://schemas.openxmlformats.org/officeDocument/2006/relationships/hyperlink" Target="https://www.merriam-webster.com/dictionary/phosphate-buffered%20salin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view.jove.com/institutions/EU-Europe/CH-Switzerland/26456-Ecole-Polytechnique-Federale-de-Lausanne-(EPFL)" TargetMode="External"/><Relationship Id="rId14" Type="http://schemas.openxmlformats.org/officeDocument/2006/relationships/hyperlink" Target="https://www.merriam-webster.com/dictionary/micromolar" TargetMode="External"/><Relationship Id="rId22" Type="http://schemas.openxmlformats.org/officeDocument/2006/relationships/hyperlink" Target="https://www.merriam-webster.com/dictionary/immunofluorescence" TargetMode="External"/><Relationship Id="rId27" Type="http://schemas.openxmlformats.org/officeDocument/2006/relationships/hyperlink" Target="https://www.merriam-webster.com/dictionary/fibroblast" TargetMode="External"/><Relationship Id="rId30" Type="http://schemas.openxmlformats.org/officeDocument/2006/relationships/header" Target="header1.xml"/><Relationship Id="rId8" Type="http://schemas.openxmlformats.org/officeDocument/2006/relationships/hyperlink" Target="https://review.jove.com/institutions/EU-Europe/CH-Switzerland/26456-Ecole-Polytechnique-Federale-de-Lausanne-(EPF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11</Pages>
  <Words>2325</Words>
  <Characters>13258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Poornima  G</cp:lastModifiedBy>
  <cp:revision>3</cp:revision>
  <dcterms:created xsi:type="dcterms:W3CDTF">2026-02-02T08:05:00Z</dcterms:created>
  <dcterms:modified xsi:type="dcterms:W3CDTF">2026-02-02T09:06:00Z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