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Submission ID #: 69373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Scriptwriter Name: Sulakshana Karkala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Page Link: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https://review.jove.com/account/file-uploader?src=21158813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Title: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Thermal Behavior and Power Efficiency Comparison of AC vs. DC Electrical Heating in a Distillation Column Using Infrared Thermography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Authors and Affiliations: </w:t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  <w:vertAlign w:val="superscript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Gregorio Moreno-Sotelo, Adriana del C. Téllez-Anguiano, Mario Heras-Cervantes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Tecnológico Nacional de México, Instituto Tecnológico de Morelia Morelia</w:t>
      </w:r>
    </w:p>
    <w:p w:rsidR="00000000" w:rsidDel="00000000" w:rsidP="00000000" w:rsidRDefault="00000000" w:rsidRPr="00000000" w14:paraId="0000000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86" w:right="86" w:firstLine="0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highlight w:val="yellow"/>
          <w:rtl w:val="0"/>
        </w:rPr>
        <w:t xml:space="preserve">☒</w:t>
      </w:r>
      <w:r w:rsidDel="00000000" w:rsidR="00000000" w:rsidRPr="00000000">
        <w:rPr>
          <w:color w:val="000000"/>
          <w:rtl w:val="0"/>
        </w:rPr>
        <w:t xml:space="preserve">   All author names and affiliations are correct (city/state/country information not included in video title page). </w:t>
      </w:r>
    </w:p>
    <w:p w:rsidR="00000000" w:rsidDel="00000000" w:rsidP="00000000" w:rsidRDefault="00000000" w:rsidRPr="00000000" w14:paraId="00000011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Corresponding Authors: </w:t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q7v9vmve0dyq" w:id="0"/>
      <w:bookmarkEnd w:id="0"/>
      <w:r w:rsidDel="00000000" w:rsidR="00000000" w:rsidRPr="00000000">
        <w:rPr>
          <w:rtl w:val="0"/>
        </w:rPr>
        <w:t xml:space="preserve">Adriana del C. Téllez-Anguiano                           adriana.ta@morelia.tecnm.mx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Email Addresses for All Authors: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Gregorio Moreno-Sotelo                                     gregorio.ms@morelia.tecnm.mx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Adriana del C. Téllez-Anguiano                           adriana.ta@morelia.tecnm.mx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Mario Heras-Cervantes                                        mario.hc@morelia.tecnm.mx</w:t>
      </w:r>
    </w:p>
    <w:p w:rsidR="00000000" w:rsidDel="00000000" w:rsidP="00000000" w:rsidRDefault="00000000" w:rsidRPr="00000000" w14:paraId="0000001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Author Questionnaire </w:t>
      </w:r>
    </w:p>
    <w:p w:rsidR="00000000" w:rsidDel="00000000" w:rsidP="00000000" w:rsidRDefault="00000000" w:rsidRPr="00000000" w14:paraId="0000001F">
      <w:pPr>
        <w:spacing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:rsidR="00000000" w:rsidDel="00000000" w:rsidP="00000000" w:rsidRDefault="00000000" w:rsidRPr="00000000" w14:paraId="00000020">
      <w:pPr>
        <w:spacing w:before="120" w:lineRule="auto"/>
        <w:rPr/>
      </w:pPr>
      <w:sdt>
        <w:sdtPr>
          <w:id w:val="120846407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√</w:t>
          </w:r>
        </w:sdtContent>
      </w:sdt>
      <w:r w:rsidDel="00000000" w:rsidR="00000000" w:rsidRPr="00000000">
        <w:rPr>
          <w:rtl w:val="0"/>
        </w:rPr>
        <w:t xml:space="preserve"> Correct </w:t>
      </w:r>
    </w:p>
    <w:p w:rsidR="00000000" w:rsidDel="00000000" w:rsidP="00000000" w:rsidRDefault="00000000" w:rsidRPr="00000000" w14:paraId="00000021">
      <w:pPr>
        <w:spacing w:before="12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Incorrect </w:t>
      </w:r>
    </w:p>
    <w:p w:rsidR="00000000" w:rsidDel="00000000" w:rsidP="00000000" w:rsidRDefault="00000000" w:rsidRPr="00000000" w14:paraId="00000022">
      <w:pPr>
        <w:spacing w:before="120" w:lineRule="auto"/>
        <w:ind w:left="216" w:hanging="21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Rule="auto"/>
        <w:ind w:left="216" w:hanging="216"/>
        <w:rPr/>
      </w:pPr>
      <w:r w:rsidDel="00000000" w:rsidR="00000000" w:rsidRPr="00000000">
        <w:rPr>
          <w:b w:val="1"/>
          <w:bCs w:val="1"/>
          <w:rtl w:val="0"/>
        </w:rPr>
        <w:t xml:space="preserve"> 2. Microscopy</w:t>
      </w:r>
      <w:r w:rsidDel="00000000" w:rsidR="00000000" w:rsidRPr="00000000">
        <w:rPr>
          <w:rtl w:val="0"/>
        </w:rPr>
        <w:t xml:space="preserve">: Does your protocol require the use of a dissecting or stereomicroscope for performing a complex dissection, microinjection technique, or something similar?</w:t>
      </w:r>
      <w:r w:rsidDel="00000000" w:rsidR="00000000" w:rsidRPr="00000000">
        <w:rPr>
          <w:b w:val="1"/>
          <w:bCs w:val="1"/>
          <w:rtl w:val="0"/>
        </w:rPr>
        <w:t xml:space="preserve">  No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4">
      <w:pPr>
        <w:spacing w:before="120" w:lineRule="auto"/>
        <w:ind w:left="216" w:hanging="2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Rule="auto"/>
        <w:ind w:left="216" w:hanging="21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Software: </w:t>
      </w:r>
      <w:r w:rsidDel="00000000" w:rsidR="00000000" w:rsidRPr="00000000">
        <w:rPr>
          <w:rtl w:val="0"/>
        </w:rPr>
        <w:t xml:space="preserve">Does the part of your protocol being filmed include step-by-step descriptions of software usage?</w:t>
      </w:r>
      <w:r w:rsidDel="00000000" w:rsidR="00000000" w:rsidRPr="00000000">
        <w:rPr>
          <w:b w:val="1"/>
          <w:bCs w:val="1"/>
          <w:rtl w:val="0"/>
        </w:rPr>
        <w:t xml:space="preserve">  No</w:t>
      </w:r>
    </w:p>
    <w:p w:rsidR="00000000" w:rsidDel="00000000" w:rsidP="00000000" w:rsidRDefault="00000000" w:rsidRPr="00000000" w14:paraId="00000026">
      <w:pPr>
        <w:spacing w:before="120" w:lineRule="auto"/>
        <w:ind w:left="216" w:hanging="2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4. Proposed filming date: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To help JoVE process and publish your video in a timely manner, please indicate the </w:t>
      </w:r>
      <w:r w:rsidDel="00000000" w:rsidR="00000000" w:rsidRPr="00000000">
        <w:rPr>
          <w:rFonts w:ascii="Calibri" w:cs="Calibri" w:eastAsia="Calibri" w:hAnsi="Calibri"/>
          <w:color w:val="222222"/>
          <w:u w:val="single"/>
          <w:rtl w:val="0"/>
        </w:rPr>
        <w:t xml:space="preserve">proposed date that your group will film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here: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01/17/26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Current Protocol Length</w:t>
      </w:r>
    </w:p>
    <w:p w:rsidR="00000000" w:rsidDel="00000000" w:rsidP="00000000" w:rsidRDefault="00000000" w:rsidRPr="00000000" w14:paraId="0000002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Number of Steps: 18</w:t>
      </w:r>
    </w:p>
    <w:p w:rsidR="00000000" w:rsidDel="00000000" w:rsidP="00000000" w:rsidRDefault="00000000" w:rsidRPr="00000000" w14:paraId="0000002D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Number of Shots: 34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Introduction 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86" w:right="86" w:firstLine="0"/>
        <w:rPr/>
      </w:pPr>
      <w:r w:rsidDel="00000000" w:rsidR="00000000" w:rsidRPr="00000000">
        <w:rPr>
          <w:rtl w:val="0"/>
        </w:rPr>
        <w:t xml:space="preserve">Answers to these questions will become interview statements that you will deliver on camera.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331" w:right="86" w:hanging="245"/>
        <w:rPr/>
      </w:pPr>
      <w:r w:rsidDel="00000000" w:rsidR="00000000" w:rsidRPr="00000000">
        <w:rPr>
          <w:rtl w:val="0"/>
        </w:rPr>
        <w:t xml:space="preserve">Answer up to </w:t>
      </w:r>
      <w:r w:rsidDel="00000000" w:rsidR="00000000" w:rsidRPr="00000000">
        <w:rPr>
          <w:b w:val="1"/>
          <w:bCs w:val="1"/>
          <w:rtl w:val="0"/>
        </w:rPr>
        <w:t xml:space="preserve">2 introduction</w:t>
      </w:r>
      <w:r w:rsidDel="00000000" w:rsidR="00000000" w:rsidRPr="00000000">
        <w:rPr>
          <w:rtl w:val="0"/>
        </w:rPr>
        <w:t xml:space="preserve"> and up to </w:t>
      </w:r>
      <w:r w:rsidDel="00000000" w:rsidR="00000000" w:rsidRPr="00000000">
        <w:rPr>
          <w:b w:val="1"/>
          <w:bCs w:val="1"/>
          <w:rtl w:val="0"/>
        </w:rPr>
        <w:t xml:space="preserve">3 conclusion questions.</w:t>
      </w:r>
      <w:r w:rsidDel="00000000" w:rsidR="00000000" w:rsidRPr="00000000">
        <w:rPr>
          <w:rtl w:val="0"/>
        </w:rPr>
        <w:t xml:space="preserve"> No more than 5 interview statements will be included in the video.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331" w:right="86" w:hanging="245"/>
        <w:rPr/>
      </w:pPr>
      <w:r w:rsidDel="00000000" w:rsidR="00000000" w:rsidRPr="00000000">
        <w:rPr>
          <w:rtl w:val="0"/>
        </w:rPr>
        <w:t xml:space="preserve">Enter the </w:t>
      </w:r>
      <w:r w:rsidDel="00000000" w:rsidR="00000000" w:rsidRPr="00000000">
        <w:rPr>
          <w:b w:val="1"/>
          <w:bCs w:val="1"/>
          <w:rtl w:val="0"/>
        </w:rPr>
        <w:t xml:space="preserve">full name</w:t>
      </w:r>
      <w:r w:rsidDel="00000000" w:rsidR="00000000" w:rsidRPr="00000000">
        <w:rPr>
          <w:rtl w:val="0"/>
        </w:rPr>
        <w:t xml:space="preserve"> of the author who will deliver the statement.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331" w:right="86" w:hanging="245"/>
        <w:rPr/>
      </w:pPr>
      <w:r w:rsidDel="00000000" w:rsidR="00000000" w:rsidRPr="00000000">
        <w:rPr>
          <w:rtl w:val="0"/>
        </w:rPr>
        <w:t xml:space="preserve">Speak naturally and </w:t>
      </w:r>
      <w:r w:rsidDel="00000000" w:rsidR="00000000" w:rsidRPr="00000000">
        <w:rPr>
          <w:b w:val="1"/>
          <w:bCs w:val="1"/>
          <w:rtl w:val="0"/>
        </w:rPr>
        <w:t xml:space="preserve">avoid reading the lines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331" w:right="86" w:hanging="245"/>
        <w:rPr/>
      </w:pPr>
      <w:r w:rsidDel="00000000" w:rsidR="00000000" w:rsidRPr="00000000">
        <w:rPr>
          <w:rtl w:val="0"/>
        </w:rPr>
        <w:t xml:space="preserve">Answer in full sentences, </w:t>
      </w:r>
      <w:r w:rsidDel="00000000" w:rsidR="00000000" w:rsidRPr="00000000">
        <w:rPr>
          <w:b w:val="1"/>
          <w:bCs w:val="1"/>
          <w:rtl w:val="0"/>
        </w:rPr>
        <w:t xml:space="preserve">the questions will not be displayed in the video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331" w:right="86" w:hanging="245"/>
        <w:rPr/>
      </w:pPr>
      <w:r w:rsidDel="00000000" w:rsidR="00000000" w:rsidRPr="00000000">
        <w:rPr>
          <w:rtl w:val="0"/>
        </w:rPr>
        <w:t xml:space="preserve">Limit the length of each statement to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20 words or fewer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331" w:right="86" w:hanging="245"/>
        <w:rPr/>
      </w:pPr>
      <w:r w:rsidDel="00000000" w:rsidR="00000000" w:rsidRPr="00000000">
        <w:rPr>
          <w:rtl w:val="0"/>
        </w:rPr>
        <w:t xml:space="preserve">Answers will be edited for length, clarity, and consistency with journal style guidelines.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highlight w:val="white"/>
          <w:rtl w:val="0"/>
        </w:rPr>
        <w:t xml:space="preserve">INTRODUCTION: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What is the scope of your research? What questions are you trying to answer?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Demonstrate the advantage of using AC and DC power supplies in a heating element within a distillation column boiler.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What are the most recent developments in your field of research?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Although studies address thermographic analysis and AC/DC-powered distillation columns separately, no work combines both approaches.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20" w:lineRule="auto"/>
        <w:rPr>
          <w:sz w:val="28"/>
          <w:szCs w:val="28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What technologies are currently used to advance research in your field?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Boiler flows simulation, low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efficiency zones identifica</w:t>
      </w:r>
      <w:r w:rsidDel="00000000" w:rsidR="00000000" w:rsidRPr="00000000">
        <w:rPr>
          <w:rtl w:val="0"/>
        </w:rPr>
        <w:t xml:space="preserve">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thermodynamic modeling, optimization using algorithms to minimize energy consumption and maximize distillate </w:t>
      </w:r>
      <w:r w:rsidDel="00000000" w:rsidR="00000000" w:rsidRPr="00000000">
        <w:rPr>
          <w:rtl w:val="0"/>
        </w:rPr>
        <w:t xml:space="preserve">quality.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before="12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What are the current experimental challenges?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Changes in emissivity, changes in ambient temperature, changes in internal pressure in the column.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CONCLUSION: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What significant findings have you established in your field?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Energy efficiency analyses showed that </w:t>
      </w:r>
      <w:r w:rsidDel="00000000" w:rsidR="00000000" w:rsidRPr="00000000">
        <w:rPr>
          <w:rtl w:val="0"/>
        </w:rPr>
        <w:t xml:space="preserve">DC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reduced losses in joules, while </w:t>
      </w:r>
      <w:r w:rsidDel="00000000" w:rsidR="00000000" w:rsidRPr="00000000">
        <w:rPr>
          <w:rtl w:val="0"/>
        </w:rPr>
        <w:t xml:space="preserve">AC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showed superior thermal stability during prolonged operations.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What research gap are you addressing with your protocol?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Using TIR to analyze the efficiency and thermal behavior of an actuator within a distillation column boiler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What advantage does your protocol offer compared to other techniques?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</w:t>
      </w:r>
      <w:r w:rsidDel="00000000" w:rsidR="00000000" w:rsidRPr="00000000">
        <w:rPr>
          <w:rtl w:val="0"/>
        </w:rPr>
        <w:t xml:space="preserve">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TIR analysis provides a clearer view of thermal behavior in relation to power sources within the process.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2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How will your findings advance research in your field?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appropriate selection of AC or DC power supply promotes optimization, minimizes energy consumption costs, and improves the quality of the distilled product.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What new scientific questions have your results paved the way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it possible to predict actuator wear using TIR?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it possible to develop estimation models using TIR as input values ​​to predict future behavior based on given conditions?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What questions will future research focus 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highlight w:val="yellow"/>
          <w:rtl w:val="0"/>
        </w:rPr>
        <w:t xml:space="preserve">Gregorio Moreno Sotelo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This work develops a thermogram estimation model for early fault detection and analyzes thermal actuator fatigue effects on process transients.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12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r w:rsidDel="00000000" w:rsidR="00000000" w:rsidRPr="00000000">
        <w:rPr>
          <w:rtl w:val="0"/>
        </w:rPr>
        <w:t xml:space="preserve">Protocol  </w:t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spacing w:after="240" w:lineRule="auto"/>
        <w:ind w:left="86" w:right="86" w:firstLine="0"/>
        <w:rPr>
          <w:b w:val="1"/>
          <w:bCs w:val="1"/>
        </w:rPr>
      </w:pPr>
      <w:bookmarkStart w:colFirst="0" w:colLast="0" w:name="_heading=h.7snulo98ndc6" w:id="1"/>
      <w:bookmarkEnd w:id="1"/>
      <w:r w:rsidDel="00000000" w:rsidR="00000000" w:rsidRPr="00000000">
        <w:rPr>
          <w:b w:val="1"/>
          <w:bCs w:val="1"/>
          <w:rtl w:val="0"/>
        </w:rPr>
        <w:t xml:space="preserve">Please review this section to make sure that it accurately describes your protocol. Use </w:t>
      </w:r>
      <w:r w:rsidDel="00000000" w:rsidR="00000000" w:rsidRPr="00000000">
        <w:rPr>
          <w:b w:val="1"/>
          <w:bCs w:val="1"/>
          <w:u w:val="single"/>
          <w:rtl w:val="0"/>
        </w:rPr>
        <w:t xml:space="preserve">Track Changes</w:t>
      </w:r>
      <w:r w:rsidDel="00000000" w:rsidR="00000000" w:rsidRPr="00000000">
        <w:rPr>
          <w:b w:val="1"/>
          <w:bCs w:val="1"/>
          <w:rtl w:val="0"/>
        </w:rPr>
        <w:t xml:space="preserve"> when making edits or revisions.</w:t>
      </w:r>
    </w:p>
    <w:p w:rsidR="00000000" w:rsidDel="00000000" w:rsidP="00000000" w:rsidRDefault="00000000" w:rsidRPr="00000000" w14:paraId="0000005C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two-digit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(e.g., 2.1., 2.2.) are the narration.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JoVE is responsible for the narration of the protocol and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Red italics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pronunciation guides indicating how the word will be spoken. </w:t>
      </w:r>
    </w:p>
    <w:p w:rsidR="00000000" w:rsidDel="00000000" w:rsidP="00000000" w:rsidRDefault="00000000" w:rsidRPr="00000000" w14:paraId="0000005E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Filming should take no more than 10 minutes per step. If a step takes more than 10 minutes, prepare the product for that step in advance.</w:t>
      </w:r>
    </w:p>
    <w:p w:rsidR="00000000" w:rsidDel="00000000" w:rsidP="00000000" w:rsidRDefault="00000000" w:rsidRPr="00000000" w14:paraId="0000005F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240" w:before="0" w:line="276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three-digit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(e.g., 2.1.1., 2.2.2.) are the actions that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you/your videographer will capture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Thermographic Data Acquisition and Image Processing for Boiler Plate Temperature Measurement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Demonstrator: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Gregorio Moreno Sotelo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right="86"/>
        <w:rPr>
          <w:color w:val="000000"/>
        </w:rPr>
      </w:pPr>
      <w:r w:rsidDel="00000000" w:rsidR="00000000" w:rsidRPr="00000000">
        <w:rPr>
          <w:rtl w:val="0"/>
        </w:rPr>
        <w:t xml:space="preserve">If the same person is the demonstrator throughout, mention them once here and remove the "Demonstrator" field from the other sections; if the demonstrator changes, retain the field in the respective sections.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To begin, set up the thermal camera for acquisition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Select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Iron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color palette from the thermal camera menu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Ensure the palette is correctly applied before proceeding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Authors: Please create screen capture videos of the shots labeled as SCREEN, create a screenshot summary, and upload the files to your project page as soon as possible: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highlight w:val="yellow"/>
            <w:u w:val="single"/>
            <w:vertAlign w:val="baseline"/>
            <w:rtl w:val="0"/>
          </w:rPr>
          <w:t xml:space="preserve">https://review.jove.com/account/file-uploader?src=21158813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WIDE: Talent standing in front of the experimental setup with the thermal camera and boiler plate visible.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AUTHORS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: Please note that this shot was added to facilitate the WIDE angle requirement of the opening shot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the thermal camera menu and show the Iron color palette being selected.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Set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emissivity correction value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0.95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from the thermal camera menu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the emissivity settings menu on the thermal camera with the value adjusted to 0.95.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Then position the thermal camera approximately 80 centimeters away from the boiler plate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Holding the thermal camera approximately 60 centimeters above the floor, orient the camera toward the boiler plate in the distillation column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Talent positioning the thermal camera at the specified distance from the boiler plate.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Talent holding the thermal camera at the specified height above the floor and aligning the camera toward the boiler plate in the distillation column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Press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save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button to record the thermogram to the thermal camera memory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Talent pressing the save button on the thermal camera.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Capture thermograms every 5 seconds during samples 1 to 1500 on the local interface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Repeat the acquisition for 20, 60, and 100 volts under alternating current and direct current conditions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the local interface showing sample numbers increasing during acquisition.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Talent repeatedly capturing thermograms following the defined timing intervals.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ON PLAIN BACKGROUND: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100 V (AC and DC) : Capture every 10 s (samples 1500 – 2800)</w:t>
        <w:br w:type="textWrapping"/>
        <w:t xml:space="preserve">                                          Capture every 20 s ( samples 2800 until steady state)</w:t>
        <w:br w:type="textWrapping"/>
        <w:t xml:space="preserve">For 20 V (AC and DC) : Capture every 10 s (samples 1500 to 5500)</w:t>
        <w:br w:type="textWrapping"/>
        <w:t xml:space="preserve">                                        Capture every 20 s ( samples 5500 until steady state)</w:t>
        <w:br w:type="textWrapping"/>
        <w:t xml:space="preserve">For 60 V (AC and DC) : Capture every 15 s (samples 1500 to 4000)</w:t>
        <w:br w:type="textWrapping"/>
        <w:t xml:space="preserve">                                        Capture every 30 s ( samples 4000 until steady state)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Please play shots side by side in a split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Record the name of each captured thermogram and the corresponding boiler plate temperature sample displayed on the local interface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the thermogram filename and temperature value on the local interface.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To begin acquisition of boiler plate temperature data, store the temporary files generated by the local process interface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Rename and save the stored files into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current process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folder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the interface generating and listing temporary data files.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file renaming and saving into the process folder.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Collect the .csv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(C-S-V)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files generated during the test and generate a single file containing all acquired process data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Save the consolidated file for analysis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multiple comma-separated values files being merged.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the final consolidated data file.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To begin preparation of the data, extract thermograms from the thermal camera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Transfer all image files to the analysis workstation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Review the extracted thermograms and discard any unwanted images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[3]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Talent connecting the thermal camera to the workstation.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thermogram files being transferred.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thermograms being reviewed.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Manually mark a reference point on each thermogram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Then create a process temperature overview graph using the previously generated process data file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.Relate the boiler temperature data from the local interface to the captured process thermograms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[3].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a thermogram with a reference point being marked.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the data file being loaded into graphing software.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temperature data aligned with thermogram identifiers.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To develop an algorithm for thermogram processing, first load an image into a variable within the analysis environment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Define the size of the vectors for the graph axes using the image variable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Then define the area for detecting minimum and maximum temperature ranges based on the analysis image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[3]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code or interface loading an image file.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vector dimensions being defined.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highlighted minimum and maximum regions.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Prepare the figure for graphing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figure setup in the analysis environment.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Next, load the thermogram image into a variable for processing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Define a search area for the previously marked reference point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image loading for processing.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the defined search area.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Isolate the reference point and obtain its coordinates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Then use the coordinates to indicate the analysis area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reference point isolation.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the analysis area based on coordinates.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Now, convert the analysis area to grayscale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Calculate the mean temperature value of the grayscale area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conversion of the analysis area to grayscale.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calculation of the mean value.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Isolate the maximum and minimum temperature areas in the image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Convert the graphical numbers to numeric text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highlighted maximum and minimum temperature regions.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numeric text extracted from the image.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Convert the mean values to scaled maximum and minimum temperatures according to the image ranges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, and store the total mean values and corresponding labels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scaling calculations applied to mean values.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Display stored mean values with labels.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Lastly, plot the total mean results to visualize the processed thermogram data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SCREEN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Show plotting of total mean results.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52"/>
          <w:szCs w:val="5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rPr/>
      </w:pPr>
      <w:r w:rsidDel="00000000" w:rsidR="00000000" w:rsidRPr="00000000">
        <w:rPr>
          <w:rtl w:val="0"/>
        </w:rPr>
        <w:t xml:space="preserve">Results</w:t>
      </w:r>
    </w:p>
    <w:p w:rsidR="00000000" w:rsidDel="00000000" w:rsidP="00000000" w:rsidRDefault="00000000" w:rsidRPr="00000000" w14:paraId="000000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99" w:val="clear"/>
        <w:ind w:left="86" w:right="8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review this section to make sure that it accurately reflects your findings.</w:t>
      </w:r>
    </w:p>
    <w:p w:rsidR="00000000" w:rsidDel="00000000" w:rsidP="00000000" w:rsidRDefault="00000000" w:rsidRPr="00000000" w14:paraId="000000A0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You/Your videographer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not have to record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section. It only includes the figures/tables from your manuscript (called LAB MEDIA). </w:t>
      </w:r>
    </w:p>
    <w:p w:rsidR="00000000" w:rsidDel="00000000" w:rsidP="00000000" w:rsidRDefault="00000000" w:rsidRPr="00000000" w14:paraId="000000A1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Track Changes when making edits or revisions. Ensure the voiceover length is below 200 words. Current word count: 136</w:t>
      </w:r>
    </w:p>
    <w:p w:rsidR="00000000" w:rsidDel="00000000" w:rsidP="00000000" w:rsidRDefault="00000000" w:rsidRPr="00000000" w14:paraId="000000A2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331" w:right="86" w:hanging="24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note that the video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voiceover without an accompanying visual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The temperature measurements using 100 volt DC varied throughout the process, while the measurements using 100 volt AC remained more stable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[1-TXT]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5A.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TXT: DC: Direct Current; AC: Alternating Current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Please sequentially highlight the orange (VDC) and blue (VAC) lines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At 100-volt DC, thermal variation across the boiler section was higher than with alternating current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 DC presented more controlled areas due to smoother progression and increasing but not abrupt dispersion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6 A, B and C,D 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Please highlight 6C and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6E.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Please highlight the blue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Under 60-volt conditions, temperature measurements were more stable with AC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5B.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Emphasize the blue smoother VAC curve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Thermal evolution using 60-volt AC showed a gradual temperature increase during start-up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, whereas with 60 volt DC, the heating was more pronounced and rapid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9B.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Please sequentially show each image. Emphasize the box with the temperature on the top left corner of each image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10B.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Please sequentially show each image. Emphasize the box with the temperature on the top left corner of each image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The graphical temperature trend at 20 volts showed noticeable variation DC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, while AC resulted in a more gradual and stable profile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[2]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5C.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Highlight the orange VDC line with visible fluctuations.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</w:t>
      </w:r>
      <w:sdt>
        <w:sdtPr>
          <w:id w:val="-798579229"/>
          <w:tag w:val="goog_rdk_1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11A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Highlight the smooth upward trend of the VAC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07" w:right="0" w:hanging="54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Thermograms under 20-volt DC showed temperatures ranging from 22.8 degrees Celsius to 26.3 degrees Celsius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627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 MEDIA: Figure 11B.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Video editor: Highlight each thermogram from IR_3068 to IR_3178, Emphasize the box with the temperature on the top left corner of each image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even"/>
      <w:pgSz w:h="15840" w:w="12240" w:orient="portrait"/>
      <w:pgMar w:bottom="1440" w:top="1800" w:left="1440" w:right="1440" w:header="720" w:footer="576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ulakshana Karkala" w:id="0" w:date="2025-12-17T18:01:00Z"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AUTHORS: Figure 11A appears to be incorrectly labeled as 20V VDC. Could you please confirm if this is VDC or VAC?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B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"/>
  <w:font w:name="Arial Unicode MS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ymbol" w:cs="Symbol" w:eastAsia="Symbol" w:hAnsi="Symbo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©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2026, Journal of Visualized Experiments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680"/>
      </w:tabs>
      <w:spacing w:after="0" w:before="240" w:line="240" w:lineRule="auto"/>
      <w:ind w:left="0" w:right="0" w:firstLine="288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0000"/>
        <w:sz w:val="28"/>
        <w:szCs w:val="28"/>
        <w:u w:val="single"/>
        <w:shd w:fill="auto" w:val="clear"/>
        <w:vertAlign w:val="baseline"/>
        <w:rtl w:val="0"/>
      </w:rPr>
      <w:t xml:space="preserve">DRAFT: DO NOT USE FOR FILMING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cs="Calibri" w:eastAsia="Calibri" w:hAnsi="Calibri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.0000000000001"/>
      </w:pPr>
      <w:rPr>
        <w:rFonts w:ascii="Calibri" w:cs="Calibri" w:eastAsia="Calibri" w:hAnsi="Calibri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cs="Calibri" w:eastAsia="Calibri" w:hAnsi="Calibri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.0000000000001"/>
      </w:pPr>
      <w:rPr>
        <w:rFonts w:ascii="Calibri" w:cs="Calibri" w:eastAsia="Calibri" w:hAnsi="Calibri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1" w:sz="4" w:val="single"/>
      </w:pBdr>
      <w:spacing w:after="240" w:lineRule="auto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/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Pr>
      <w:i w:val="1"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8D58EC"/>
    <w:pPr>
      <w:spacing w:after="120"/>
    </w:pPr>
    <w:rPr>
      <w:sz w:val="16"/>
      <w:szCs w:val="16"/>
      <w:lang w:eastAsia="x-none" w:val="x-none"/>
    </w:rPr>
  </w:style>
  <w:style w:type="character" w:styleId="Textoindependiente3Car" w:customStyle="1">
    <w:name w:val="Texto independiente 3 Car"/>
    <w:link w:val="Textoindependiente3"/>
    <w:uiPriority w:val="99"/>
    <w:semiHidden w:val="1"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7D1CA5"/>
    <w:pPr>
      <w:tabs>
        <w:tab w:val="center" w:pos="4320"/>
        <w:tab w:val="right" w:pos="8640"/>
      </w:tabs>
    </w:pPr>
    <w:rPr>
      <w:lang w:eastAsia="x-none" w:val="x-none"/>
    </w:rPr>
  </w:style>
  <w:style w:type="character" w:styleId="PiedepginaCar" w:customStyle="1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 w:val="1"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 w:val="1"/>
    <w:unhideWhenUsed w:val="1"/>
    <w:rsid w:val="007B5B27"/>
    <w:rPr>
      <w:color w:val="800080"/>
      <w:u w:val="single"/>
    </w:rPr>
  </w:style>
  <w:style w:type="paragraph" w:styleId="Textodeglobo">
    <w:name w:val="Balloon Text"/>
    <w:basedOn w:val="Normal"/>
    <w:semiHidden w:val="1"/>
    <w:rsid w:val="00672CE8"/>
    <w:rPr>
      <w:rFonts w:ascii="Lucida Grande" w:hAnsi="Lucida Grande"/>
      <w:sz w:val="18"/>
      <w:szCs w:val="18"/>
    </w:rPr>
  </w:style>
  <w:style w:type="paragraph" w:styleId="Default" w:customStyle="1">
    <w:name w:val="Default"/>
    <w:rsid w:val="00D103FE"/>
    <w:pPr>
      <w:widowControl w:val="0"/>
      <w:autoSpaceDE w:val="0"/>
      <w:autoSpaceDN w:val="0"/>
      <w:adjustRightInd w:val="0"/>
    </w:pPr>
    <w:rPr>
      <w:rFonts w:ascii="Calibri" w:cs="GJKHG F+ Helvetica" w:eastAsia="Times New Roman" w:hAnsi="Calibri"/>
      <w:color w:val="000000"/>
    </w:rPr>
  </w:style>
  <w:style w:type="character" w:styleId="HeaderChar" w:customStyle="1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 w:val="1"/>
    <w:rsid w:val="00D103FE"/>
    <w:rPr>
      <w:rFonts w:ascii="Calibri" w:hAnsi="Calibri"/>
      <w:b w:val="1"/>
      <w:bCs w:val="1"/>
      <w:i w:val="1"/>
      <w:iCs w:val="0"/>
      <w:spacing w:val="5"/>
    </w:rPr>
  </w:style>
  <w:style w:type="character" w:styleId="nfasis">
    <w:name w:val="Emphasis"/>
    <w:qFormat w:val="1"/>
    <w:rsid w:val="00FE6CC9"/>
    <w:rPr>
      <w:i w:val="1"/>
    </w:rPr>
  </w:style>
  <w:style w:type="paragraph" w:styleId="TEXTOVERVIDEO" w:customStyle="1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cs="Arial" w:hAnsi="Arial"/>
      <w:sz w:val="22"/>
    </w:rPr>
  </w:style>
  <w:style w:type="character" w:styleId="Refdecomentario">
    <w:name w:val="annotation reference"/>
    <w:uiPriority w:val="99"/>
    <w:semiHidden w:val="1"/>
    <w:unhideWhenUsed w:val="1"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4060E5"/>
    <w:rPr>
      <w:lang w:eastAsia="x-none" w:val="x-none"/>
    </w:rPr>
  </w:style>
  <w:style w:type="character" w:styleId="TextocomentarioCar" w:customStyle="1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060E5"/>
    <w:rPr>
      <w:b w:val="1"/>
      <w:bCs w:val="1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4060E5"/>
    <w:rPr>
      <w:b w:val="1"/>
      <w:bCs w:val="1"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 w:val="1"/>
    <w:rsid w:val="00985F44"/>
    <w:pPr>
      <w:ind w:left="720"/>
      <w:contextualSpacing w:val="1"/>
    </w:pPr>
  </w:style>
  <w:style w:type="paragraph" w:styleId="Revisin">
    <w:name w:val="Revision"/>
    <w:hidden w:val="1"/>
    <w:semiHidden w:val="1"/>
    <w:rsid w:val="002D52A1"/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C3C85"/>
    <w:rPr>
      <w:color w:val="605e5c"/>
      <w:shd w:color="auto" w:fill="e1dfdd" w:val="clear"/>
    </w:rPr>
  </w:style>
  <w:style w:type="numbering" w:styleId="111111">
    <w:name w:val="Outline List 2"/>
    <w:basedOn w:val="Sinlista"/>
    <w:semiHidden w:val="1"/>
    <w:unhideWhenUsed w:val="1"/>
    <w:rsid w:val="00CE4904"/>
    <w:pPr>
      <w:numPr>
        <w:numId w:val="1"/>
      </w:numPr>
    </w:pPr>
  </w:style>
  <w:style w:type="character" w:styleId="ArticleTitle" w:customStyle="1">
    <w:name w:val="ArticleTitle"/>
    <w:basedOn w:val="Fuentedeprrafopredeter"/>
    <w:uiPriority w:val="1"/>
    <w:qFormat w:val="1"/>
    <w:rsid w:val="004E0C5A"/>
    <w:rPr>
      <w:rFonts w:asciiTheme="minorHAnsi" w:hAnsiTheme="minorHAnsi"/>
      <w:b w:val="1"/>
      <w:sz w:val="32"/>
    </w:rPr>
  </w:style>
  <w:style w:type="character" w:styleId="Textodelmarcadordeposicin">
    <w:name w:val="Placeholder Text"/>
    <w:basedOn w:val="Fuentedeprrafopredeter"/>
    <w:semiHidden w:val="1"/>
    <w:rsid w:val="004E0C5A"/>
    <w:rPr>
      <w:color w:val="808080"/>
    </w:rPr>
  </w:style>
  <w:style w:type="character" w:styleId="QuestionAnswer" w:customStyle="1">
    <w:name w:val="QuestionAnswer"/>
    <w:basedOn w:val="Fuentedeprrafopredeter"/>
    <w:uiPriority w:val="1"/>
    <w:qFormat w:val="1"/>
    <w:rsid w:val="005C6D1E"/>
    <w:rPr>
      <w:rFonts w:ascii="Calibri" w:hAnsi="Calibri"/>
      <w:b w:val="1"/>
      <w:sz w:val="24"/>
    </w:rPr>
  </w:style>
  <w:style w:type="character" w:styleId="BoldAnswer" w:customStyle="1">
    <w:name w:val="BoldAnswer"/>
    <w:basedOn w:val="Fuentedeprrafopredeter"/>
    <w:uiPriority w:val="1"/>
    <w:qFormat w:val="1"/>
    <w:rsid w:val="00143557"/>
    <w:rPr>
      <w:rFonts w:ascii="Calibri" w:hAnsi="Calibri"/>
      <w:b w:val="1"/>
      <w:sz w:val="24"/>
    </w:rPr>
  </w:style>
  <w:style w:type="character" w:styleId="Vid" w:customStyle="1">
    <w:name w:val="Vid"/>
    <w:basedOn w:val="Fuentedeprrafopredeter"/>
    <w:uiPriority w:val="1"/>
    <w:qFormat w:val="1"/>
    <w:rsid w:val="00A319BE"/>
    <w:rPr>
      <w:rFonts w:asciiTheme="minorHAnsi" w:cstheme="minorHAnsi" w:hAnsiTheme="minorHAnsi"/>
      <w:i w:val="1"/>
      <w:iCs w:val="0"/>
      <w:color w:val="0070c0"/>
    </w:rPr>
  </w:style>
  <w:style w:type="character" w:styleId="Ttulo1Car" w:customStyle="1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styleId="AuthorName" w:customStyle="1">
    <w:name w:val="AuthorName"/>
    <w:basedOn w:val="Fuentedeprrafopredeter"/>
    <w:uiPriority w:val="1"/>
    <w:qFormat w:val="1"/>
    <w:rsid w:val="0052184A"/>
    <w:rPr>
      <w:rFonts w:ascii="Calibri" w:cs="Calibri" w:eastAsia="Times New Roman" w:hAnsi="Calibri"/>
      <w:b w:val="1"/>
      <w:szCs w:val="24"/>
      <w:u w:val="single"/>
    </w:rPr>
  </w:style>
  <w:style w:type="character" w:styleId="TextoindependienteCar" w:customStyle="1">
    <w:name w:val="Texto independiente Car"/>
    <w:basedOn w:val="Fuentedeprrafopredeter"/>
    <w:link w:val="Textoindependiente"/>
    <w:rsid w:val="00D103FE"/>
    <w:rPr>
      <w:rFonts w:ascii="Calibri" w:hAnsi="Calibri"/>
      <w:i w:val="1"/>
      <w:sz w:val="24"/>
    </w:rPr>
  </w:style>
  <w:style w:type="character" w:styleId="SangradetextonormalCar" w:customStyle="1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paragraph" w:styleId="Narration" w:customStyle="1">
    <w:name w:val="Narration"/>
    <w:basedOn w:val="TemplateNarration"/>
    <w:link w:val="NarrationChar"/>
    <w:qFormat w:val="1"/>
    <w:rsid w:val="003223F3"/>
    <w:rPr>
      <w:rFonts w:cs="Calibri"/>
      <w:color w:val="7030a0"/>
      <w:lang w:val="en-GB"/>
    </w:rPr>
  </w:style>
  <w:style w:type="character" w:styleId="NarrationChar" w:customStyle="1">
    <w:name w:val="Narration Char"/>
    <w:basedOn w:val="Fuentedeprrafopredeter"/>
    <w:link w:val="Narration"/>
    <w:rsid w:val="003223F3"/>
    <w:rPr>
      <w:rFonts w:ascii="Calibri" w:cs="Calibri" w:hAnsi="Calibri"/>
      <w:iCs w:val="0"/>
      <w:color w:val="7030a0"/>
      <w:lang w:val="en-GB"/>
    </w:rPr>
  </w:style>
  <w:style w:type="paragraph" w:styleId="ShotDescription" w:customStyle="1">
    <w:name w:val="Shot Description"/>
    <w:basedOn w:val="TemplateShot"/>
    <w:link w:val="ShotDescriptionChar"/>
    <w:qFormat w:val="1"/>
    <w:rsid w:val="003223F3"/>
    <w:rPr>
      <w:rFonts w:cs="Calibri"/>
    </w:rPr>
  </w:style>
  <w:style w:type="character" w:styleId="ShotDescriptionChar" w:customStyle="1">
    <w:name w:val="Shot Description Char"/>
    <w:basedOn w:val="Fuentedeprrafopredeter"/>
    <w:link w:val="ShotDescription"/>
    <w:rsid w:val="003223F3"/>
    <w:rPr>
      <w:rFonts w:ascii="Calibri" w:cs="Calibri" w:hAnsi="Calibri"/>
      <w:iCs w:val="0"/>
    </w:rPr>
  </w:style>
  <w:style w:type="paragraph" w:styleId="TemplateNarration" w:customStyle="1">
    <w:name w:val="Template Narration"/>
    <w:basedOn w:val="Prrafodelista"/>
    <w:rsid w:val="003223F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styleId="TemplateShot" w:customStyle="1">
    <w:name w:val="Template Shot"/>
    <w:basedOn w:val="Prrafodelista"/>
    <w:qFormat w:val="1"/>
    <w:rsid w:val="003223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review.jove.com/account/file-uploader?src=21158813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review.jove.com/account/file-uploader?src=21158813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/72EEmV621TEM4brUneEJkZJA==">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2023-06-29T06:34:00Z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