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61228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7D66">
        <w:rPr>
          <w:rFonts w:eastAsia="Times New Roman" w:cstheme="minorHAnsi"/>
          <w:b/>
        </w:rPr>
        <w:t>69348</w:t>
      </w:r>
    </w:p>
    <w:p w14:paraId="2F6924E5" w14:textId="786A50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7D66">
        <w:rPr>
          <w:rFonts w:eastAsia="Times New Roman" w:cstheme="minorHAnsi"/>
          <w:b/>
        </w:rPr>
        <w:t>Poornima G</w:t>
      </w:r>
    </w:p>
    <w:p w14:paraId="6FB9233B" w14:textId="3C2DD9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32A9F" w:rsidRPr="00AC05E2">
          <w:rPr>
            <w:rStyle w:val="Hyperlink"/>
            <w:rFonts w:eastAsia="Times New Roman" w:cstheme="minorHAnsi"/>
            <w:b/>
          </w:rPr>
          <w:t>https://review.jove.com/account/file-uploader?src=21151188</w:t>
        </w:r>
      </w:hyperlink>
      <w:r w:rsidR="00832A9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B8C6D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7D66" w:rsidRPr="00787D66">
        <w:rPr>
          <w:rStyle w:val="ArticleTitle"/>
          <w:rFonts w:cstheme="minorHAnsi"/>
        </w:rPr>
        <w:t>Biolayer Interferometry for Investigating Membrane Protein–Inhibitor Binding: TACAN Mutant and GsMTx4 as a Model System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BE0F8A" w14:textId="219B75BB" w:rsidR="00787D66" w:rsidRPr="00787D66" w:rsidRDefault="00787D66" w:rsidP="00787D66">
      <w:pPr>
        <w:outlineLvl w:val="0"/>
        <w:rPr>
          <w:rFonts w:eastAsia="Times New Roman" w:cstheme="minorHAnsi"/>
          <w:b/>
          <w:sz w:val="28"/>
          <w:szCs w:val="28"/>
        </w:rPr>
      </w:pPr>
      <w:r w:rsidRPr="00787D66">
        <w:rPr>
          <w:rFonts w:eastAsia="Times New Roman" w:cstheme="minorHAnsi"/>
          <w:b/>
          <w:sz w:val="28"/>
          <w:szCs w:val="28"/>
        </w:rPr>
        <w:t>Mayada Mazher¹</w:t>
      </w:r>
      <w:r w:rsidRPr="00787D66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787D66">
        <w:rPr>
          <w:rFonts w:eastAsia="Times New Roman" w:cstheme="minorHAnsi"/>
          <w:b/>
          <w:sz w:val="28"/>
          <w:szCs w:val="28"/>
        </w:rPr>
        <w:t>², Belinda Michell³, Isabelle Rouiller¹</w:t>
      </w:r>
      <w:r w:rsidRPr="00787D66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787D66">
        <w:rPr>
          <w:rFonts w:eastAsia="Times New Roman" w:cstheme="minorHAnsi"/>
          <w:b/>
          <w:sz w:val="28"/>
          <w:szCs w:val="28"/>
        </w:rPr>
        <w:t>²</w:t>
      </w:r>
    </w:p>
    <w:p w14:paraId="4667229C" w14:textId="7B0516CA" w:rsidR="00787D66" w:rsidRPr="00787D66" w:rsidRDefault="00787D66" w:rsidP="00787D66">
      <w:pPr>
        <w:outlineLvl w:val="0"/>
        <w:rPr>
          <w:rFonts w:eastAsia="Times New Roman" w:cstheme="minorHAnsi"/>
          <w:bCs/>
          <w:sz w:val="28"/>
          <w:szCs w:val="28"/>
        </w:rPr>
      </w:pPr>
      <w:r w:rsidRPr="00787D66">
        <w:rPr>
          <w:rFonts w:eastAsia="Times New Roman" w:cstheme="minorHAnsi"/>
          <w:bCs/>
          <w:sz w:val="28"/>
          <w:szCs w:val="28"/>
        </w:rPr>
        <w:br/>
        <w:t xml:space="preserve">¹ Department of Biochemistry and Pharmacology, Bio21 Molecular Science and Biotechnology Institute, University of Melbourne </w:t>
      </w:r>
      <w:r w:rsidRPr="00787D66">
        <w:rPr>
          <w:rFonts w:eastAsia="Times New Roman" w:cstheme="minorHAnsi"/>
          <w:bCs/>
          <w:sz w:val="28"/>
          <w:szCs w:val="28"/>
        </w:rPr>
        <w:br/>
        <w:t xml:space="preserve">² ARC Centre for Cryo-electron Microscopy of Membrane Proteins, Bio21 Molecular Science and Biotechnology Institute, University of Melbourne </w:t>
      </w:r>
      <w:r w:rsidRPr="00787D66">
        <w:rPr>
          <w:rFonts w:eastAsia="Times New Roman" w:cstheme="minorHAnsi"/>
          <w:bCs/>
          <w:sz w:val="28"/>
          <w:szCs w:val="28"/>
        </w:rPr>
        <w:br/>
        <w:t>³ Melbourne Protein Characterization, Bio21 Molecular Science and Biotechnology Institute, University of Melbourne</w:t>
      </w:r>
    </w:p>
    <w:p w14:paraId="7DA78FB6" w14:textId="77777777" w:rsidR="00787D66" w:rsidRPr="00787D66" w:rsidRDefault="00787D66" w:rsidP="00787D6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139820D" w:rsidR="004E0C5A" w:rsidRDefault="00787D66" w:rsidP="004E0C5A">
      <w:pPr>
        <w:outlineLvl w:val="0"/>
        <w:rPr>
          <w:rFonts w:eastAsia="Times New Roman" w:cstheme="minorHAnsi"/>
        </w:rPr>
      </w:pPr>
      <w:bookmarkStart w:id="0" w:name="_Hlk25233958"/>
      <w:r w:rsidRPr="00787D66">
        <w:rPr>
          <w:rFonts w:eastAsia="Times New Roman" w:cstheme="minorHAnsi"/>
        </w:rPr>
        <w:t>Isabelle Rouiller</w:t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  <w:t>isabelle.rouiller@unimelb.edu.au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FCBBF37" w14:textId="77777777" w:rsidR="00787D66" w:rsidRPr="00787D66" w:rsidRDefault="00787D66" w:rsidP="00787D66">
      <w:pPr>
        <w:outlineLvl w:val="0"/>
        <w:rPr>
          <w:rFonts w:cstheme="minorHAnsi"/>
          <w:bCs/>
        </w:rPr>
      </w:pPr>
      <w:r w:rsidRPr="00787D66">
        <w:rPr>
          <w:rFonts w:cstheme="minorHAnsi"/>
          <w:bCs/>
        </w:rPr>
        <w:t>Mayada Mazher</w:t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  <w:t>mmahmoudzaki@student.unimelb.edu.au</w:t>
      </w:r>
    </w:p>
    <w:p w14:paraId="12916965" w14:textId="36737055" w:rsidR="003B5E26" w:rsidRPr="00787D66" w:rsidRDefault="00787D66" w:rsidP="00787D66">
      <w:pPr>
        <w:outlineLvl w:val="0"/>
        <w:rPr>
          <w:rFonts w:cstheme="minorHAnsi"/>
          <w:bCs/>
        </w:rPr>
      </w:pPr>
      <w:r w:rsidRPr="00787D66">
        <w:rPr>
          <w:rFonts w:cstheme="minorHAnsi"/>
          <w:bCs/>
        </w:rPr>
        <w:t>Belinda Michell</w:t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</w:r>
      <w:r w:rsidRPr="00787D66">
        <w:rPr>
          <w:rFonts w:cstheme="minorHAnsi"/>
          <w:bCs/>
        </w:rPr>
        <w:tab/>
        <w:t>bmichell@unimelb.edu.au</w:t>
      </w:r>
    </w:p>
    <w:p w14:paraId="74CF7A0B" w14:textId="77777777" w:rsidR="00787D66" w:rsidRDefault="00787D66" w:rsidP="00787D66">
      <w:pPr>
        <w:outlineLvl w:val="0"/>
        <w:rPr>
          <w:rFonts w:eastAsia="Times New Roman" w:cstheme="minorHAnsi"/>
        </w:rPr>
      </w:pPr>
      <w:r w:rsidRPr="00787D66">
        <w:rPr>
          <w:rFonts w:eastAsia="Times New Roman" w:cstheme="minorHAnsi"/>
        </w:rPr>
        <w:t>Isabelle Rouiller</w:t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</w:r>
      <w:r w:rsidRPr="00787D66">
        <w:rPr>
          <w:rFonts w:eastAsia="Times New Roman" w:cstheme="minorHAnsi"/>
        </w:rPr>
        <w:tab/>
        <w:t>isabelle.rouiller@unimelb.edu.au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0FB213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666A16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5941E9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6A16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1AB6E4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666A1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8798D2B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666A16">
        <w:rPr>
          <w:rFonts w:ascii="Calibri" w:hAnsi="Calibri" w:cs="Calibri"/>
          <w:b/>
          <w:bCs/>
          <w:color w:val="222222"/>
        </w:rPr>
        <w:t>end of May 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5A149E7E" w:rsidR="000A7C4F" w:rsidRDefault="000A7C4F" w:rsidP="0056291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79FE06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87D66">
        <w:rPr>
          <w:rFonts w:cstheme="minorHAnsi"/>
          <w:bCs/>
          <w:sz w:val="22"/>
          <w:szCs w:val="22"/>
        </w:rPr>
        <w:t>25</w:t>
      </w:r>
    </w:p>
    <w:p w14:paraId="5AAC9C6C" w14:textId="794B55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87D66">
        <w:rPr>
          <w:rFonts w:cstheme="minorHAnsi"/>
          <w:bCs/>
          <w:sz w:val="22"/>
          <w:szCs w:val="22"/>
        </w:rPr>
        <w:t>50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Default="00FB6BCE" w:rsidP="00FB6BCE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9A2D8BD" w14:textId="77777777" w:rsidR="00FA7A3A" w:rsidRPr="00FA7A3A" w:rsidRDefault="00FA7A3A" w:rsidP="00FA7A3A">
      <w:pPr>
        <w:rPr>
          <w:rFonts w:cstheme="minorHAnsi"/>
          <w:b/>
          <w:bCs/>
          <w:iCs w:val="0"/>
          <w:color w:val="auto"/>
          <w:shd w:val="clear" w:color="auto" w:fill="FFFFFF"/>
        </w:rPr>
      </w:pPr>
      <w:r w:rsidRPr="00FA7A3A">
        <w:rPr>
          <w:rFonts w:cstheme="minorHAnsi"/>
          <w:b/>
          <w:bCs/>
          <w:iCs w:val="0"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37B8773A" w14:textId="77777777" w:rsidR="00FA7A3A" w:rsidRPr="009E36F7" w:rsidRDefault="00FA7A3A" w:rsidP="00FB6BCE">
      <w:pPr>
        <w:rPr>
          <w:rFonts w:cstheme="minorHAnsi"/>
          <w:b/>
          <w:bCs/>
          <w:color w:val="auto"/>
          <w:shd w:val="clear" w:color="auto" w:fill="FFFFFF"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C57FB71" w:rsidR="00FB6BCE" w:rsidRPr="0099171C" w:rsidRDefault="0099171C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commentRangeStart w:id="1"/>
      <w:r w:rsidRPr="0099171C">
        <w:rPr>
          <w:rStyle w:val="AuthorName"/>
          <w:rFonts w:asciiTheme="minorHAnsi" w:eastAsia="Times" w:hAnsiTheme="minorHAnsi" w:cstheme="minorHAnsi"/>
          <w:b w:val="0"/>
          <w:bCs/>
          <w:highlight w:val="yellow"/>
          <w:u w:val="none"/>
        </w:rPr>
        <w:t>Name</w:t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commentRangeEnd w:id="1"/>
      <w:r>
        <w:rPr>
          <w:rStyle w:val="CommentReference"/>
          <w:rFonts w:cstheme="minorHAnsi"/>
          <w:bCs/>
          <w:sz w:val="24"/>
          <w:szCs w:val="24"/>
        </w:rPr>
        <w:commentReference w:id="1"/>
      </w:r>
      <w:r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</w:t>
      </w:r>
      <w:r w:rsidR="003F46DF" w:rsidRPr="0099171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We investigate membrane protein–inhibitor interactions using biolayer interferometry to measure binding kinetics in detergent-solubilized systems. </w:t>
      </w:r>
    </w:p>
    <w:p w14:paraId="258150C1" w14:textId="1683B661" w:rsidR="0099171C" w:rsidRPr="0099171C" w:rsidRDefault="0099171C" w:rsidP="009917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99171C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37621251" w14:textId="470DE29F" w:rsidR="00FB6BCE" w:rsidRPr="0099171C" w:rsidRDefault="00FB6BCE" w:rsidP="00FB6BCE">
      <w:pPr>
        <w:rPr>
          <w:rFonts w:eastAsia="Times New Roman" w:cstheme="minorHAnsi"/>
          <w:bCs/>
        </w:rPr>
      </w:pPr>
    </w:p>
    <w:p w14:paraId="48658145" w14:textId="7FDE6796" w:rsidR="00FB6BCE" w:rsidRPr="0099171C" w:rsidRDefault="00FB6BCE" w:rsidP="00FB6BCE">
      <w:pPr>
        <w:rPr>
          <w:rFonts w:eastAsia="Times New Roman" w:cstheme="minorHAnsi"/>
          <w:bCs/>
        </w:rPr>
      </w:pPr>
      <w:r w:rsidRPr="0099171C">
        <w:rPr>
          <w:bCs/>
        </w:rPr>
        <w:t>Describe the research gap or limitation in existing methods and how this protocol addresses them.</w:t>
      </w:r>
    </w:p>
    <w:p w14:paraId="6CE3ABA3" w14:textId="68CF7496" w:rsidR="00FB6BCE" w:rsidRPr="0099171C" w:rsidRDefault="003F46DF" w:rsidP="00947E1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Cs/>
          <w:sz w:val="28"/>
          <w:szCs w:val="28"/>
        </w:rPr>
      </w:pPr>
      <w:r w:rsidRPr="0099171C">
        <w:rPr>
          <w:bCs/>
        </w:rPr>
        <w:t>Existing methods struggle with membrane protein stability; this protocol enables reliable kinetic measurements in detergent-solubilized conditions</w:t>
      </w:r>
    </w:p>
    <w:p w14:paraId="3518C081" w14:textId="28D12193" w:rsidR="0099171C" w:rsidRPr="0099171C" w:rsidRDefault="0099171C" w:rsidP="0099171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bCs/>
          <w:sz w:val="28"/>
          <w:szCs w:val="28"/>
        </w:rPr>
      </w:pPr>
      <w:bookmarkStart w:id="2" w:name="_Hlk215175963"/>
      <w:r w:rsidRPr="0099171C">
        <w:rPr>
          <w:rFonts w:ascii="Calibri" w:hAnsi="Calibri" w:cs="Calibri"/>
          <w:iCs w:val="0"/>
          <w:color w:val="000000"/>
        </w:rPr>
        <w:t>INTERVIEW: Named talent says the statement above in an interview-style shot, looking slightly off-camera</w:t>
      </w:r>
      <w:bookmarkEnd w:id="2"/>
    </w:p>
    <w:p w14:paraId="753C8033" w14:textId="77777777" w:rsidR="00FB6BCE" w:rsidRPr="0099171C" w:rsidRDefault="00FB6BCE" w:rsidP="00FB6BCE">
      <w:pPr>
        <w:spacing w:after="240"/>
        <w:rPr>
          <w:rFonts w:eastAsia="Times New Roman" w:cstheme="minorHAnsi"/>
          <w:bCs/>
          <w:sz w:val="28"/>
          <w:szCs w:val="28"/>
        </w:rPr>
      </w:pPr>
      <w:r w:rsidRPr="0099171C">
        <w:rPr>
          <w:rFonts w:eastAsia="Times New Roman" w:cstheme="minorHAnsi"/>
          <w:bCs/>
          <w:sz w:val="28"/>
          <w:szCs w:val="28"/>
        </w:rPr>
        <w:t>CONCLUSION:</w:t>
      </w:r>
    </w:p>
    <w:p w14:paraId="2D0F2BA0" w14:textId="77777777" w:rsidR="00FB6BCE" w:rsidRPr="0099171C" w:rsidRDefault="00FB6BCE" w:rsidP="00FB6BCE">
      <w:pPr>
        <w:rPr>
          <w:rStyle w:val="AuthorName"/>
          <w:rFonts w:asciiTheme="minorHAnsi" w:eastAsia="Times" w:hAnsiTheme="minorHAnsi" w:cs="Calibri (Body)"/>
          <w:b w:val="0"/>
          <w:bCs/>
          <w:u w:val="none"/>
        </w:rPr>
      </w:pPr>
      <w:r w:rsidRPr="0099171C">
        <w:rPr>
          <w:bCs/>
        </w:rPr>
        <w:t>What does this protocol allow researchers to study or measure?</w:t>
      </w:r>
    </w:p>
    <w:p w14:paraId="3A095FC8" w14:textId="77777777" w:rsidR="00FB6BCE" w:rsidRPr="0099171C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  <w:u w:val="none"/>
        </w:rPr>
      </w:pPr>
    </w:p>
    <w:p w14:paraId="14AC6083" w14:textId="77777777" w:rsidR="00FB6BCE" w:rsidRPr="0099171C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  <w:u w:val="none"/>
        </w:rPr>
      </w:pPr>
    </w:p>
    <w:p w14:paraId="33FF47CC" w14:textId="77777777" w:rsidR="00FB6BCE" w:rsidRPr="0099171C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  <w:u w:val="none"/>
        </w:rPr>
      </w:pPr>
    </w:p>
    <w:p w14:paraId="63723E84" w14:textId="77777777" w:rsidR="00FB6BCE" w:rsidRPr="0099171C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vanish/>
          <w:u w:val="none"/>
        </w:rPr>
      </w:pPr>
    </w:p>
    <w:p w14:paraId="30D52CE3" w14:textId="4612ABCD" w:rsidR="00FB6BCE" w:rsidRPr="0099171C" w:rsidRDefault="003F46DF" w:rsidP="0099171C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r w:rsidRPr="0099171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This protocol measures real-time binding kinetics, including association, dissociation, and affinity between membrane proteins and ligands.</w:t>
      </w:r>
    </w:p>
    <w:p w14:paraId="4B402F41" w14:textId="0F9C95AD" w:rsidR="0099171C" w:rsidRPr="0099171C" w:rsidRDefault="0099171C" w:rsidP="009917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99171C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7D27DF9F" w14:textId="77777777" w:rsidR="00FB6BCE" w:rsidRPr="0099171C" w:rsidRDefault="00FB6BCE" w:rsidP="00FB6BCE">
      <w:pPr>
        <w:rPr>
          <w:bCs/>
        </w:rPr>
      </w:pPr>
    </w:p>
    <w:p w14:paraId="7DBACAD2" w14:textId="77777777" w:rsidR="00FB6BCE" w:rsidRPr="0099171C" w:rsidRDefault="00FB6BCE" w:rsidP="00FB6BCE">
      <w:pPr>
        <w:rPr>
          <w:bCs/>
        </w:rPr>
      </w:pPr>
      <w:r w:rsidRPr="0099171C">
        <w:rPr>
          <w:bCs/>
        </w:rPr>
        <w:t>Describe the most important consideration or challenge when performing this protocol.</w:t>
      </w:r>
    </w:p>
    <w:p w14:paraId="0203E86F" w14:textId="4BCF4A08" w:rsidR="00FB6BCE" w:rsidRPr="0099171C" w:rsidRDefault="003F46DF" w:rsidP="0099171C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r w:rsidRPr="0099171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Maintaining protein stability in detergent and avoiding nonspecific binding are critical for accurate and reproducible kinetic measurements.</w:t>
      </w:r>
    </w:p>
    <w:p w14:paraId="3A046823" w14:textId="17B22886" w:rsidR="0099171C" w:rsidRPr="0099171C" w:rsidRDefault="0099171C" w:rsidP="009917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99171C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6AF88D77" w14:textId="77777777" w:rsidR="00FB6BCE" w:rsidRPr="0099171C" w:rsidRDefault="00FB6BCE" w:rsidP="00FB6BCE">
      <w:pPr>
        <w:rPr>
          <w:rFonts w:eastAsia="Times New Roman" w:cstheme="minorHAnsi"/>
          <w:bCs/>
        </w:rPr>
      </w:pPr>
    </w:p>
    <w:p w14:paraId="08C08493" w14:textId="77777777" w:rsidR="00FB6BCE" w:rsidRPr="0099171C" w:rsidRDefault="00FB6BCE" w:rsidP="00FB6BCE">
      <w:pPr>
        <w:rPr>
          <w:rFonts w:eastAsia="Times New Roman" w:cstheme="minorHAnsi"/>
          <w:bCs/>
        </w:rPr>
      </w:pPr>
    </w:p>
    <w:p w14:paraId="5CAA9DF1" w14:textId="77777777" w:rsidR="00FB6BCE" w:rsidRPr="0099171C" w:rsidRDefault="00FB6BCE" w:rsidP="00FB6BCE">
      <w:pPr>
        <w:rPr>
          <w:rFonts w:eastAsia="Times New Roman" w:cstheme="minorHAnsi"/>
          <w:bCs/>
          <w:sz w:val="28"/>
          <w:szCs w:val="28"/>
        </w:rPr>
      </w:pPr>
      <w:r w:rsidRPr="0099171C">
        <w:rPr>
          <w:bCs/>
        </w:rPr>
        <w:t>How can future studies build on this work? Describe the questions or research directions that can be investigated next.</w:t>
      </w:r>
    </w:p>
    <w:p w14:paraId="187A1CA4" w14:textId="18ACA675" w:rsidR="00FB6BCE" w:rsidRPr="0099171C" w:rsidRDefault="003F46DF" w:rsidP="0099171C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bCs/>
          <w:u w:val="none"/>
        </w:rPr>
      </w:pPr>
      <w:r w:rsidRPr="0099171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Future studies can explore different ligands, lipid environments, and mutations to better understand membrane protein function and regulation.</w:t>
      </w:r>
    </w:p>
    <w:p w14:paraId="50EC1F7C" w14:textId="443FEB28" w:rsidR="0099171C" w:rsidRPr="0099171C" w:rsidRDefault="0099171C" w:rsidP="009917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99171C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0FED52" w14:textId="3AE03ECC" w:rsidR="00FD74A8" w:rsidRDefault="00FD74A8" w:rsidP="00FD74A8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  <w:r>
        <w:rPr>
          <w:rFonts w:asciiTheme="majorHAnsi" w:eastAsia="Times New Roman" w:hAnsiTheme="majorHAnsi" w:cstheme="majorHAnsi"/>
          <w:b/>
          <w:bCs/>
          <w:lang w:eastAsia="en-AU"/>
        </w:rPr>
        <w:t>Title Card</w:t>
      </w:r>
    </w:p>
    <w:p w14:paraId="7739973A" w14:textId="77777777" w:rsidR="00FD74A8" w:rsidRDefault="00FD74A8" w:rsidP="00FD74A8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</w:p>
    <w:p w14:paraId="531EC7E1" w14:textId="11292795" w:rsidR="00FD74A8" w:rsidRPr="00FD74A8" w:rsidRDefault="00FD74A8" w:rsidP="00FD74A8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  <w:lang w:val="en-IN" w:eastAsia="en-AU"/>
        </w:rPr>
      </w:pPr>
      <w:r w:rsidRPr="00FD74A8">
        <w:rPr>
          <w:rFonts w:asciiTheme="majorHAnsi" w:eastAsia="Times New Roman" w:hAnsiTheme="majorHAnsi" w:cstheme="majorHAnsi"/>
          <w:b/>
          <w:bCs/>
          <w:lang w:val="en-IN" w:eastAsia="en-AU"/>
        </w:rPr>
        <w:t>Prepare Transmembrane Protein 120A M207A for Biolayer Interferometry</w:t>
      </w:r>
      <w:r>
        <w:rPr>
          <w:rFonts w:asciiTheme="majorHAnsi" w:eastAsia="Times New Roman" w:hAnsiTheme="majorHAnsi" w:cstheme="majorHAnsi"/>
          <w:b/>
          <w:bCs/>
          <w:lang w:val="en-IN" w:eastAsia="en-AU"/>
        </w:rPr>
        <w:t xml:space="preserve"> (BLI)</w:t>
      </w:r>
    </w:p>
    <w:p w14:paraId="5EE6F6E0" w14:textId="77777777" w:rsidR="00FD74A8" w:rsidRPr="00FD74A8" w:rsidRDefault="00FD74A8" w:rsidP="00FD74A8">
      <w:pPr>
        <w:pStyle w:val="ListParagraph"/>
        <w:numPr>
          <w:ilvl w:val="0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Express and purify FLAG-tagged Transmembrane Protein 120A M207A </w:t>
      </w:r>
    </w:p>
    <w:p w14:paraId="5D99DE0B" w14:textId="6B5B7A2A" w:rsidR="00FD74A8" w:rsidRPr="00FD74A8" w:rsidRDefault="0081236A" w:rsidP="00FD74A8">
      <w:pPr>
        <w:pStyle w:val="ListParagraph"/>
        <w:numPr>
          <w:ilvl w:val="1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>
        <w:rPr>
          <w:rFonts w:asciiTheme="majorHAnsi" w:eastAsia="Times New Roman" w:hAnsiTheme="majorHAnsi" w:cstheme="majorHAnsi"/>
          <w:lang w:val="en-IN" w:eastAsia="en-AU"/>
        </w:rPr>
        <w:t>Host cells:</w:t>
      </w:r>
      <w:r w:rsidR="00FD74A8" w:rsidRPr="00FD74A8">
        <w:rPr>
          <w:rFonts w:asciiTheme="majorHAnsi" w:eastAsia="Times New Roman" w:hAnsiTheme="majorHAnsi" w:cstheme="majorHAnsi"/>
          <w:lang w:val="en-IN" w:eastAsia="en-AU"/>
        </w:rPr>
        <w:t xml:space="preserve"> HEK293T/SF17 cells </w:t>
      </w:r>
    </w:p>
    <w:p w14:paraId="20AE5734" w14:textId="77777777" w:rsidR="00FD74A8" w:rsidRPr="00FD74A8" w:rsidRDefault="00FD74A8" w:rsidP="00FD74A8">
      <w:pPr>
        <w:pStyle w:val="ListParagraph"/>
        <w:ind w:left="1440"/>
        <w:jc w:val="both"/>
        <w:rPr>
          <w:rFonts w:asciiTheme="majorHAnsi" w:eastAsia="Times New Roman" w:hAnsiTheme="majorHAnsi" w:cstheme="majorHAnsi"/>
          <w:lang w:val="en-IN" w:eastAsia="en-AU"/>
        </w:rPr>
      </w:pPr>
    </w:p>
    <w:p w14:paraId="50A121A9" w14:textId="77777777" w:rsidR="00FD74A8" w:rsidRPr="00FD74A8" w:rsidRDefault="00FD74A8" w:rsidP="00FD74A8">
      <w:pPr>
        <w:pStyle w:val="ListParagraph"/>
        <w:numPr>
          <w:ilvl w:val="0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Validate purified protein quality </w:t>
      </w:r>
    </w:p>
    <w:p w14:paraId="50953A1E" w14:textId="33476858" w:rsidR="00FD74A8" w:rsidRDefault="00FD74A8" w:rsidP="00FD74A8">
      <w:pPr>
        <w:pStyle w:val="ListParagraph"/>
        <w:numPr>
          <w:ilvl w:val="1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Assess by SDS-PAGE, </w:t>
      </w:r>
      <w:r w:rsidR="009311A8">
        <w:rPr>
          <w:rFonts w:asciiTheme="majorHAnsi" w:eastAsia="Times New Roman" w:hAnsiTheme="majorHAnsi" w:cstheme="majorHAnsi"/>
          <w:lang w:val="en-IN" w:eastAsia="en-AU"/>
        </w:rPr>
        <w:t>Size Exclusion Chromatography (</w:t>
      </w:r>
      <w:r w:rsidRPr="00FD74A8">
        <w:rPr>
          <w:rFonts w:asciiTheme="majorHAnsi" w:eastAsia="Times New Roman" w:hAnsiTheme="majorHAnsi" w:cstheme="majorHAnsi"/>
          <w:lang w:val="en-IN" w:eastAsia="en-AU"/>
        </w:rPr>
        <w:t>SEC</w:t>
      </w:r>
      <w:r w:rsidR="009311A8">
        <w:rPr>
          <w:rFonts w:asciiTheme="majorHAnsi" w:eastAsia="Times New Roman" w:hAnsiTheme="majorHAnsi" w:cstheme="majorHAnsi"/>
          <w:lang w:val="en-IN" w:eastAsia="en-AU"/>
        </w:rPr>
        <w:t>)</w:t>
      </w: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, </w:t>
      </w: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Nano Differential Scanning Fluorimetry </w:t>
      </w: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(NanoDSF), and mass photometry </w:t>
      </w:r>
    </w:p>
    <w:p w14:paraId="3CFD3D25" w14:textId="77777777" w:rsidR="00FD74A8" w:rsidRPr="00FD74A8" w:rsidRDefault="00FD74A8" w:rsidP="00FD74A8">
      <w:pPr>
        <w:pStyle w:val="ListParagraph"/>
        <w:ind w:left="1440"/>
        <w:jc w:val="both"/>
        <w:rPr>
          <w:rFonts w:asciiTheme="majorHAnsi" w:eastAsia="Times New Roman" w:hAnsiTheme="majorHAnsi" w:cstheme="majorHAnsi"/>
          <w:lang w:val="en-IN" w:eastAsia="en-AU"/>
        </w:rPr>
      </w:pPr>
    </w:p>
    <w:p w14:paraId="07E3760E" w14:textId="4B55B01A" w:rsidR="00FD74A8" w:rsidRPr="00FD74A8" w:rsidRDefault="00FD74A8" w:rsidP="00FD74A8">
      <w:pPr>
        <w:pStyle w:val="ListParagraph"/>
        <w:numPr>
          <w:ilvl w:val="0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Prepare samples for BLI analysis </w:t>
      </w:r>
    </w:p>
    <w:p w14:paraId="3C34B2CE" w14:textId="77777777" w:rsidR="00FD74A8" w:rsidRPr="00FD74A8" w:rsidRDefault="00FD74A8" w:rsidP="00FD74A8">
      <w:pPr>
        <w:pStyle w:val="ListParagraph"/>
        <w:numPr>
          <w:ilvl w:val="1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Dilute SEC-purified protein in optimized assay buffer </w:t>
      </w:r>
    </w:p>
    <w:p w14:paraId="4CBC59C2" w14:textId="77777777" w:rsidR="00FD74A8" w:rsidRPr="00FD74A8" w:rsidRDefault="00FD74A8" w:rsidP="00FD74A8">
      <w:pPr>
        <w:pStyle w:val="ListParagraph"/>
        <w:numPr>
          <w:ilvl w:val="1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 xml:space="preserve">Immobilize protein onto FLAG biosensors </w:t>
      </w:r>
    </w:p>
    <w:p w14:paraId="70CC47E8" w14:textId="6312BDDD" w:rsidR="00FD74A8" w:rsidRPr="00FD74A8" w:rsidRDefault="00FD74A8" w:rsidP="00FD74A8">
      <w:pPr>
        <w:pStyle w:val="ListParagraph"/>
        <w:numPr>
          <w:ilvl w:val="1"/>
          <w:numId w:val="45"/>
        </w:numPr>
        <w:jc w:val="both"/>
        <w:rPr>
          <w:rFonts w:asciiTheme="majorHAnsi" w:eastAsia="Times New Roman" w:hAnsiTheme="majorHAnsi" w:cstheme="majorHAnsi"/>
          <w:lang w:val="en-IN" w:eastAsia="en-AU"/>
        </w:rPr>
      </w:pPr>
      <w:r w:rsidRPr="00FD74A8">
        <w:rPr>
          <w:rFonts w:asciiTheme="majorHAnsi" w:eastAsia="Times New Roman" w:hAnsiTheme="majorHAnsi" w:cstheme="majorHAnsi"/>
          <w:lang w:val="en-IN" w:eastAsia="en-AU"/>
        </w:rPr>
        <w:t>Perform kinetic interaction analysis with Grammostola mechanotoxin 4 (GsMTx4) using BLI</w:t>
      </w:r>
    </w:p>
    <w:p w14:paraId="3D8EE8E1" w14:textId="77777777" w:rsidR="00FD74A8" w:rsidRDefault="00FD74A8" w:rsidP="00FD74A8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</w:p>
    <w:p w14:paraId="52DEF6A3" w14:textId="77777777" w:rsidR="00FD74A8" w:rsidRDefault="00FD74A8" w:rsidP="00FD74A8">
      <w:pPr>
        <w:pStyle w:val="ListParagraph"/>
        <w:ind w:left="360"/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</w:p>
    <w:p w14:paraId="06820D90" w14:textId="219555F9" w:rsidR="003141AE" w:rsidRPr="003141AE" w:rsidRDefault="003141AE" w:rsidP="0099171C">
      <w:pPr>
        <w:pStyle w:val="ListParagraph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b/>
          <w:bCs/>
          <w:lang w:eastAsia="en-AU"/>
        </w:rPr>
      </w:pP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 xml:space="preserve">Configuration </w:t>
      </w:r>
      <w:r>
        <w:rPr>
          <w:rFonts w:asciiTheme="majorHAnsi" w:eastAsia="Times New Roman" w:hAnsiTheme="majorHAnsi" w:cstheme="majorHAnsi"/>
          <w:b/>
          <w:bCs/>
          <w:lang w:eastAsia="en-AU"/>
        </w:rPr>
        <w:t>o</w:t>
      </w: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 xml:space="preserve">f Basic Assay Parameters </w:t>
      </w:r>
      <w:r>
        <w:rPr>
          <w:rFonts w:asciiTheme="majorHAnsi" w:eastAsia="Times New Roman" w:hAnsiTheme="majorHAnsi" w:cstheme="majorHAnsi"/>
          <w:b/>
          <w:bCs/>
          <w:lang w:eastAsia="en-AU"/>
        </w:rPr>
        <w:t>f</w:t>
      </w:r>
      <w:r w:rsidRPr="003141AE">
        <w:rPr>
          <w:rFonts w:asciiTheme="majorHAnsi" w:eastAsia="Times New Roman" w:hAnsiTheme="majorHAnsi" w:cstheme="majorHAnsi"/>
          <w:b/>
          <w:bCs/>
          <w:lang w:eastAsia="en-AU"/>
        </w:rPr>
        <w:t>or Kinetics Analysis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3"/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3"/>
      <w:r w:rsidR="0099171C">
        <w:rPr>
          <w:rStyle w:val="CommentReference"/>
          <w:rFonts w:cstheme="minorHAnsi"/>
          <w:sz w:val="24"/>
          <w:szCs w:val="24"/>
        </w:rPr>
        <w:commentReference w:id="3"/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223B35" w14:textId="6CE40B82" w:rsidR="00562915" w:rsidRDefault="00562915" w:rsidP="0099171C">
      <w:pPr>
        <w:pStyle w:val="Narration"/>
        <w:numPr>
          <w:ilvl w:val="1"/>
          <w:numId w:val="3"/>
        </w:numPr>
      </w:pPr>
      <w:r>
        <w:t xml:space="preserve">To begin, </w:t>
      </w:r>
      <w:r w:rsidR="0081236A">
        <w:t>p</w:t>
      </w:r>
      <w:r w:rsidR="0081236A" w:rsidRPr="0081236A">
        <w:t xml:space="preserve">repare and arrange all assay components in the designated wells </w:t>
      </w:r>
      <w:r w:rsidR="003061D4">
        <w:t>before</w:t>
      </w:r>
      <w:r w:rsidR="0081236A" w:rsidRPr="0081236A">
        <w:t xml:space="preserve"> biolayer interferometry analysis</w:t>
      </w:r>
      <w:r w:rsidR="0081236A">
        <w:t xml:space="preserve"> </w:t>
      </w:r>
      <w:r w:rsidRPr="00E263EA">
        <w:rPr>
          <w:b/>
        </w:rPr>
        <w:t>[1]</w:t>
      </w:r>
      <w:r>
        <w:t>.</w:t>
      </w:r>
    </w:p>
    <w:p w14:paraId="2A46323A" w14:textId="6D058245" w:rsidR="00562915" w:rsidRDefault="00562915" w:rsidP="0099171C">
      <w:pPr>
        <w:pStyle w:val="ShotDescription"/>
        <w:numPr>
          <w:ilvl w:val="2"/>
          <w:numId w:val="3"/>
        </w:numPr>
      </w:pPr>
      <w:r>
        <w:t xml:space="preserve">WIDE: Talent </w:t>
      </w:r>
      <w:r w:rsidR="0081236A">
        <w:t xml:space="preserve">showing the </w:t>
      </w:r>
      <w:r w:rsidR="0081236A" w:rsidRPr="0081236A">
        <w:t xml:space="preserve">biolayer interferometry </w:t>
      </w:r>
      <w:r w:rsidR="0081236A">
        <w:t xml:space="preserve">setup. </w:t>
      </w:r>
      <w:r w:rsidR="0081236A">
        <w:br/>
      </w:r>
      <w:r w:rsidR="0081236A" w:rsidRPr="0081236A">
        <w:rPr>
          <w:b/>
          <w:bCs/>
          <w:highlight w:val="yellow"/>
        </w:rPr>
        <w:t>Authors</w:t>
      </w:r>
      <w:r w:rsidR="0081236A" w:rsidRPr="0081236A">
        <w:rPr>
          <w:highlight w:val="yellow"/>
        </w:rPr>
        <w:t>: Please shoot a wide shot and a close up shot as well for this</w:t>
      </w:r>
    </w:p>
    <w:p w14:paraId="6201A9F8" w14:textId="77777777" w:rsidR="00562915" w:rsidRDefault="00562915" w:rsidP="00562915"/>
    <w:p w14:paraId="1D2856B5" w14:textId="561679BF" w:rsidR="00B17DC5" w:rsidRDefault="0081236A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Set </w:t>
      </w:r>
      <w:r w:rsidR="00562915" w:rsidRPr="00EF129E">
        <w:rPr>
          <w:lang w:eastAsia="en-IN"/>
        </w:rPr>
        <w:t xml:space="preserve">the </w:t>
      </w:r>
      <w:r w:rsidR="00562915" w:rsidRPr="00EE34A3">
        <w:rPr>
          <w:b/>
          <w:bCs/>
          <w:lang w:eastAsia="en-IN"/>
        </w:rPr>
        <w:t>data acquisition frequency</w:t>
      </w:r>
      <w:r w:rsidR="00562915" w:rsidRPr="00EF129E">
        <w:rPr>
          <w:lang w:eastAsia="en-IN"/>
        </w:rPr>
        <w:t xml:space="preserve"> to </w:t>
      </w:r>
      <w:r w:rsidR="00562915" w:rsidRPr="00EE34A3">
        <w:rPr>
          <w:b/>
          <w:bCs/>
          <w:lang w:eastAsia="en-IN"/>
        </w:rPr>
        <w:t>5 hertz</w:t>
      </w:r>
      <w:r w:rsidR="00562915" w:rsidRPr="00EF129E">
        <w:rPr>
          <w:lang w:eastAsia="en-IN"/>
        </w:rPr>
        <w:t xml:space="preserve"> to collect 5 data points per second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>.</w:t>
      </w:r>
      <w:r w:rsidR="00B17DC5">
        <w:rPr>
          <w:lang w:eastAsia="en-IN"/>
        </w:rPr>
        <w:t xml:space="preserve"> </w:t>
      </w:r>
      <w:r w:rsidR="00B17DC5" w:rsidRPr="00EF129E">
        <w:rPr>
          <w:lang w:eastAsia="en-IN"/>
        </w:rPr>
        <w:t xml:space="preserve">Select the </w:t>
      </w:r>
      <w:r w:rsidR="00B17DC5" w:rsidRPr="00EE34A3">
        <w:rPr>
          <w:b/>
          <w:bCs/>
          <w:lang w:eastAsia="en-IN"/>
        </w:rPr>
        <w:t>384-well plate</w:t>
      </w:r>
      <w:r w:rsidR="00B17DC5" w:rsidRPr="00EF129E">
        <w:rPr>
          <w:lang w:eastAsia="en-IN"/>
        </w:rPr>
        <w:t xml:space="preserve"> </w:t>
      </w:r>
      <w:r w:rsidR="003061D4">
        <w:rPr>
          <w:lang w:eastAsia="en-IN"/>
        </w:rPr>
        <w:t>for</w:t>
      </w:r>
      <w:r w:rsidR="00B17DC5" w:rsidRPr="00EF129E">
        <w:rPr>
          <w:lang w:eastAsia="en-IN"/>
        </w:rPr>
        <w:t xml:space="preserve"> the plate format </w:t>
      </w:r>
      <w:r w:rsidR="00B17DC5" w:rsidRPr="00EF129E">
        <w:rPr>
          <w:b/>
          <w:bCs/>
          <w:lang w:eastAsia="en-IN"/>
        </w:rPr>
        <w:t>[</w:t>
      </w:r>
      <w:r w:rsidR="00B17DC5">
        <w:rPr>
          <w:b/>
          <w:bCs/>
          <w:lang w:eastAsia="en-IN"/>
        </w:rPr>
        <w:t>2</w:t>
      </w:r>
      <w:r w:rsidR="00B17DC5" w:rsidRPr="00EF129E">
        <w:rPr>
          <w:b/>
          <w:bCs/>
          <w:lang w:eastAsia="en-IN"/>
        </w:rPr>
        <w:t>]</w:t>
      </w:r>
      <w:r w:rsidR="00B17DC5" w:rsidRPr="00EF129E">
        <w:rPr>
          <w:lang w:eastAsia="en-IN"/>
        </w:rPr>
        <w:t>.</w:t>
      </w:r>
    </w:p>
    <w:p w14:paraId="04A74325" w14:textId="15D95889" w:rsidR="00562915" w:rsidRPr="00EF129E" w:rsidRDefault="00B17DC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562915" w:rsidRPr="00EF129E">
        <w:rPr>
          <w:lang w:val="en-IN" w:eastAsia="en-IN"/>
        </w:rPr>
        <w:t xml:space="preserve"> adjusting the data acquisition frequency setting on the instrument interface.</w:t>
      </w:r>
    </w:p>
    <w:p w14:paraId="46BB0AF3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plate format selection menu and select </w:t>
      </w:r>
      <w:r w:rsidRPr="00EF129E">
        <w:rPr>
          <w:b/>
          <w:bCs/>
          <w:lang w:val="en-IN" w:eastAsia="en-IN"/>
        </w:rPr>
        <w:t>384-well plate</w:t>
      </w:r>
      <w:r w:rsidRPr="00EF129E">
        <w:rPr>
          <w:lang w:val="en-IN" w:eastAsia="en-IN"/>
        </w:rPr>
        <w:t>.</w:t>
      </w:r>
    </w:p>
    <w:p w14:paraId="006D62CE" w14:textId="56B7A7EC" w:rsidR="00832A9F" w:rsidRPr="00832A9F" w:rsidRDefault="00832A9F" w:rsidP="00832A9F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832A9F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832A9F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832A9F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832A9F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832A9F">
        <w:rPr>
          <w:rFonts w:ascii="Calibri" w:hAnsi="Calibri" w:cs="Calibri"/>
          <w:b/>
          <w:bCs/>
          <w:color w:val="000000"/>
        </w:rPr>
        <w:instrText>https://review.jove.com/account/file-uploader?src=21151188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AC05E2">
        <w:rPr>
          <w:rStyle w:val="Hyperlink"/>
          <w:rFonts w:ascii="Calibri" w:hAnsi="Calibri" w:cs="Calibri"/>
          <w:b/>
          <w:bCs/>
        </w:rPr>
        <w:t>https://review.jove.com/account/file-uploader?src=21151188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1F9F8C46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109FDC27" w14:textId="530A3248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commentRangeStart w:id="8"/>
      <w:r w:rsidRPr="00EF129E">
        <w:rPr>
          <w:lang w:eastAsia="en-IN"/>
        </w:rPr>
        <w:t xml:space="preserve">Set the </w:t>
      </w:r>
      <w:r w:rsidRPr="00EE34A3">
        <w:rPr>
          <w:b/>
          <w:bCs/>
          <w:lang w:eastAsia="en-IN"/>
        </w:rPr>
        <w:t>shaker speed</w:t>
      </w:r>
      <w:r w:rsidRPr="00EF129E">
        <w:rPr>
          <w:lang w:eastAsia="en-IN"/>
        </w:rPr>
        <w:t xml:space="preserve"> to </w:t>
      </w:r>
      <w:r w:rsidRPr="00EE34A3">
        <w:rPr>
          <w:b/>
          <w:bCs/>
          <w:lang w:eastAsia="en-IN"/>
        </w:rPr>
        <w:t>1000</w:t>
      </w:r>
      <w:r w:rsidRPr="00EF129E">
        <w:rPr>
          <w:lang w:eastAsia="en-IN"/>
        </w:rPr>
        <w:t xml:space="preserve"> revolutions per minute </w:t>
      </w:r>
      <w:r w:rsidRPr="00EF129E">
        <w:rPr>
          <w:b/>
          <w:bCs/>
          <w:lang w:eastAsia="en-IN"/>
        </w:rPr>
        <w:t>[1]</w:t>
      </w:r>
      <w:r w:rsidR="00B17DC5">
        <w:rPr>
          <w:lang w:eastAsia="en-IN"/>
        </w:rPr>
        <w:t xml:space="preserve"> and </w:t>
      </w:r>
      <w:r w:rsidRPr="00EF129E">
        <w:rPr>
          <w:lang w:eastAsia="en-IN"/>
        </w:rPr>
        <w:t xml:space="preserve">the </w:t>
      </w:r>
      <w:r w:rsidRPr="00EE34A3">
        <w:rPr>
          <w:b/>
          <w:bCs/>
          <w:lang w:eastAsia="en-IN"/>
        </w:rPr>
        <w:t>temperature</w:t>
      </w:r>
      <w:r w:rsidRPr="00EF129E">
        <w:rPr>
          <w:lang w:eastAsia="en-IN"/>
        </w:rPr>
        <w:t xml:space="preserve"> to 30 </w:t>
      </w:r>
      <w:r w:rsidRPr="00EF129E">
        <w:rPr>
          <w:lang w:eastAsia="en-IN"/>
        </w:rPr>
        <w:lastRenderedPageBreak/>
        <w:t xml:space="preserve">degrees Celsius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5FCD8FC5" w14:textId="17AF7A82" w:rsidR="00562915" w:rsidRDefault="00EE34A3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E34A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562915" w:rsidRPr="00EF129E">
        <w:rPr>
          <w:lang w:val="en-IN" w:eastAsia="en-IN"/>
        </w:rPr>
        <w:t xml:space="preserve"> setting the shaker speed to 1000 revolutions per minute on the instrument.</w:t>
      </w:r>
    </w:p>
    <w:p w14:paraId="6C115CF8" w14:textId="168A27EC" w:rsidR="00562915" w:rsidRDefault="00EE34A3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E34A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</w:t>
      </w:r>
      <w:r w:rsidR="00562915" w:rsidRPr="00EF129E">
        <w:rPr>
          <w:lang w:val="en-IN" w:eastAsia="en-IN"/>
        </w:rPr>
        <w:t xml:space="preserve"> setting the temperature to 30 degrees Celsius on the instrument.</w:t>
      </w:r>
      <w:commentRangeEnd w:id="8"/>
      <w:r>
        <w:rPr>
          <w:rStyle w:val="CommentReference"/>
          <w:sz w:val="24"/>
          <w:szCs w:val="24"/>
          <w:lang w:val="en-IN" w:eastAsia="en-IN"/>
        </w:rPr>
        <w:commentReference w:id="8"/>
      </w:r>
    </w:p>
    <w:p w14:paraId="7D597C22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71287F37" w14:textId="37497A84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Navigate to the </w:t>
      </w:r>
      <w:r w:rsidRPr="0099171C">
        <w:rPr>
          <w:b/>
          <w:bCs/>
          <w:lang w:eastAsia="en-IN"/>
        </w:rPr>
        <w:t>Plate Setup</w:t>
      </w:r>
      <w:r w:rsidRPr="00EF129E">
        <w:rPr>
          <w:lang w:eastAsia="en-IN"/>
        </w:rPr>
        <w:t xml:space="preserve"> tab </w:t>
      </w:r>
      <w:r w:rsidRPr="00EF129E">
        <w:rPr>
          <w:b/>
          <w:bCs/>
          <w:lang w:eastAsia="en-IN"/>
        </w:rPr>
        <w:t>[1]</w:t>
      </w:r>
      <w:r w:rsidR="00B17DC5">
        <w:rPr>
          <w:lang w:eastAsia="en-IN"/>
        </w:rPr>
        <w:t xml:space="preserve"> and d</w:t>
      </w:r>
      <w:r w:rsidRPr="00EF129E">
        <w:rPr>
          <w:lang w:eastAsia="en-IN"/>
        </w:rPr>
        <w:t xml:space="preserve">efine well assignments for both the 384-well plate and </w:t>
      </w:r>
      <w:r w:rsidR="003061D4">
        <w:rPr>
          <w:lang w:eastAsia="en-IN"/>
        </w:rPr>
        <w:t xml:space="preserve">the </w:t>
      </w:r>
      <w:r w:rsidRPr="00EF129E">
        <w:rPr>
          <w:lang w:eastAsia="en-IN"/>
        </w:rPr>
        <w:t xml:space="preserve">Max plate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39A55B3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navigation to the </w:t>
      </w:r>
      <w:r w:rsidRPr="00EF129E">
        <w:rPr>
          <w:b/>
          <w:bCs/>
          <w:lang w:val="en-IN" w:eastAsia="en-IN"/>
        </w:rPr>
        <w:t>Plate Setup</w:t>
      </w:r>
      <w:r w:rsidRPr="00EF129E">
        <w:rPr>
          <w:lang w:val="en-IN" w:eastAsia="en-IN"/>
        </w:rPr>
        <w:t xml:space="preserve"> tab on the software interface.</w:t>
      </w:r>
    </w:p>
    <w:p w14:paraId="17A8242B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well assignment interface for both the 384-well plate and Max plate.</w:t>
      </w:r>
    </w:p>
    <w:p w14:paraId="2798D662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28805665" w14:textId="3B2EBE41" w:rsidR="00562915" w:rsidRDefault="0099171C" w:rsidP="009917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a</w:t>
      </w:r>
      <w:r w:rsidR="00562915" w:rsidRPr="00EF129E">
        <w:rPr>
          <w:lang w:eastAsia="en-IN"/>
        </w:rPr>
        <w:t xml:space="preserve">ssign well functions on the 384-well plate </w:t>
      </w:r>
      <w:r w:rsidR="00562915" w:rsidRPr="00EF129E">
        <w:rPr>
          <w:b/>
          <w:bCs/>
          <w:lang w:eastAsia="en-IN"/>
        </w:rPr>
        <w:t>[1]</w:t>
      </w:r>
      <w:r>
        <w:rPr>
          <w:lang w:eastAsia="en-IN"/>
        </w:rPr>
        <w:t>,</w:t>
      </w:r>
      <w:r w:rsidR="00562915" w:rsidRPr="00EF129E">
        <w:rPr>
          <w:lang w:eastAsia="en-IN"/>
        </w:rPr>
        <w:t xml:space="preserve"> </w:t>
      </w:r>
      <w:r>
        <w:rPr>
          <w:lang w:eastAsia="en-IN"/>
        </w:rPr>
        <w:t>l</w:t>
      </w:r>
      <w:r w:rsidR="00562915" w:rsidRPr="00EF129E">
        <w:rPr>
          <w:lang w:eastAsia="en-IN"/>
        </w:rPr>
        <w:t xml:space="preserve">abel </w:t>
      </w:r>
      <w:r>
        <w:rPr>
          <w:lang w:eastAsia="en-IN"/>
        </w:rPr>
        <w:t xml:space="preserve">the </w:t>
      </w:r>
      <w:r w:rsidR="00562915" w:rsidRPr="00EF129E">
        <w:rPr>
          <w:lang w:eastAsia="en-IN"/>
        </w:rPr>
        <w:t xml:space="preserve">wells according to the role as buffer, protein loading, and ligand sample </w:t>
      </w:r>
      <w:r w:rsidR="00562915" w:rsidRPr="00EF129E">
        <w:rPr>
          <w:b/>
          <w:bCs/>
          <w:lang w:eastAsia="en-IN"/>
        </w:rPr>
        <w:t>[2]</w:t>
      </w:r>
      <w:r w:rsidR="00562915" w:rsidRPr="00EF129E">
        <w:rPr>
          <w:lang w:eastAsia="en-IN"/>
        </w:rPr>
        <w:t>.</w:t>
      </w:r>
    </w:p>
    <w:p w14:paraId="5E7F333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384-well plate layout being selected for editing.</w:t>
      </w:r>
    </w:p>
    <w:p w14:paraId="50DB91C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wells being labeled as </w:t>
      </w:r>
      <w:r w:rsidRPr="00EF129E">
        <w:rPr>
          <w:b/>
          <w:bCs/>
          <w:lang w:val="en-IN" w:eastAsia="en-IN"/>
        </w:rPr>
        <w:t>buffer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protein</w:t>
      </w:r>
      <w:r w:rsidRPr="00EF129E">
        <w:rPr>
          <w:lang w:val="en-IN" w:eastAsia="en-IN"/>
        </w:rPr>
        <w:t xml:space="preserve">, and </w:t>
      </w:r>
      <w:r w:rsidRPr="00EF129E">
        <w:rPr>
          <w:b/>
          <w:bCs/>
          <w:lang w:val="en-IN" w:eastAsia="en-IN"/>
        </w:rPr>
        <w:t>ligand</w:t>
      </w:r>
      <w:r w:rsidRPr="00EF129E">
        <w:rPr>
          <w:lang w:val="en-IN" w:eastAsia="en-IN"/>
        </w:rPr>
        <w:t>.</w:t>
      </w:r>
    </w:p>
    <w:p w14:paraId="08580814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69F1C57A" w14:textId="3654C41A" w:rsidR="00B17DC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Annotate protein loading wells with concentration values for kinetic assays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  <w:r w:rsidR="00B17DC5">
        <w:rPr>
          <w:lang w:eastAsia="en-IN"/>
        </w:rPr>
        <w:t xml:space="preserve"> </w:t>
      </w:r>
      <w:r w:rsidR="00414FF9">
        <w:rPr>
          <w:lang w:eastAsia="en-IN"/>
        </w:rPr>
        <w:t>To c</w:t>
      </w:r>
      <w:r w:rsidR="00B17DC5" w:rsidRPr="00EF129E">
        <w:rPr>
          <w:lang w:eastAsia="en-IN"/>
        </w:rPr>
        <w:t xml:space="preserve">onfigure the Max plate map </w:t>
      </w:r>
      <w:r w:rsidR="00B17DC5" w:rsidRPr="00EF129E">
        <w:rPr>
          <w:b/>
          <w:bCs/>
          <w:lang w:eastAsia="en-IN"/>
        </w:rPr>
        <w:t>[</w:t>
      </w:r>
      <w:r w:rsidR="00B17DC5">
        <w:rPr>
          <w:b/>
          <w:bCs/>
          <w:lang w:eastAsia="en-IN"/>
        </w:rPr>
        <w:t>2</w:t>
      </w:r>
      <w:r w:rsidR="00B17DC5" w:rsidRPr="00EF129E">
        <w:rPr>
          <w:b/>
          <w:bCs/>
          <w:lang w:eastAsia="en-IN"/>
        </w:rPr>
        <w:t>]</w:t>
      </w:r>
      <w:r w:rsidR="00414FF9">
        <w:rPr>
          <w:b/>
          <w:bCs/>
          <w:lang w:eastAsia="en-IN"/>
        </w:rPr>
        <w:t>,</w:t>
      </w:r>
      <w:r w:rsidR="00414FF9">
        <w:rPr>
          <w:lang w:eastAsia="en-IN"/>
        </w:rPr>
        <w:t xml:space="preserve"> a</w:t>
      </w:r>
      <w:r w:rsidR="00B17DC5" w:rsidRPr="00EF129E">
        <w:rPr>
          <w:lang w:eastAsia="en-IN"/>
        </w:rPr>
        <w:t xml:space="preserve">ssign biosensor probes to appropriate wells </w:t>
      </w:r>
      <w:r w:rsidR="00B17DC5" w:rsidRPr="00EF129E">
        <w:rPr>
          <w:b/>
          <w:bCs/>
          <w:lang w:eastAsia="en-IN"/>
        </w:rPr>
        <w:t>[</w:t>
      </w:r>
      <w:r w:rsidR="00B17DC5">
        <w:rPr>
          <w:b/>
          <w:bCs/>
          <w:lang w:eastAsia="en-IN"/>
        </w:rPr>
        <w:t>3</w:t>
      </w:r>
      <w:r w:rsidR="00B17DC5" w:rsidRPr="00EF129E">
        <w:rPr>
          <w:b/>
          <w:bCs/>
          <w:lang w:eastAsia="en-IN"/>
        </w:rPr>
        <w:t>]</w:t>
      </w:r>
      <w:r w:rsidR="00B17DC5" w:rsidRPr="00EF129E">
        <w:rPr>
          <w:lang w:eastAsia="en-IN"/>
        </w:rPr>
        <w:t>.</w:t>
      </w:r>
    </w:p>
    <w:p w14:paraId="6F44EC62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protein wells being annotated with concentration values such as </w:t>
      </w:r>
      <w:r w:rsidRPr="00EF129E">
        <w:rPr>
          <w:b/>
          <w:bCs/>
          <w:lang w:val="en-IN" w:eastAsia="en-IN"/>
        </w:rPr>
        <w:t>250 nanomolar</w:t>
      </w:r>
      <w:r w:rsidRPr="00EF129E">
        <w:rPr>
          <w:lang w:val="en-IN" w:eastAsia="en-IN"/>
        </w:rPr>
        <w:t>.</w:t>
      </w:r>
    </w:p>
    <w:p w14:paraId="616B6827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Max plate map interface being opened.</w:t>
      </w:r>
    </w:p>
    <w:p w14:paraId="1BB629FE" w14:textId="67EC291A" w:rsidR="00562915" w:rsidRDefault="00B17DC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="00562915" w:rsidRPr="003141AE">
        <w:rPr>
          <w:highlight w:val="yellow"/>
          <w:lang w:val="en-IN" w:eastAsia="en-IN"/>
        </w:rPr>
        <w:t>SCREEN</w:t>
      </w:r>
      <w:r w:rsidR="00562915" w:rsidRPr="00EF129E">
        <w:rPr>
          <w:lang w:val="en-IN" w:eastAsia="en-IN"/>
        </w:rPr>
        <w:t>: Show biosensor probes being assigned to selected wells on the Max plate map.</w:t>
      </w:r>
    </w:p>
    <w:p w14:paraId="5CBCE7CC" w14:textId="77777777" w:rsidR="00B17DC5" w:rsidRPr="00EF129E" w:rsidRDefault="00B17DC5" w:rsidP="00B17DC5">
      <w:pPr>
        <w:pStyle w:val="ShotDescription"/>
        <w:ind w:firstLine="0"/>
        <w:rPr>
          <w:lang w:val="en-IN" w:eastAsia="en-IN"/>
        </w:rPr>
      </w:pPr>
    </w:p>
    <w:p w14:paraId="3675AC0C" w14:textId="479760B6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If probe regeneration is planned, assign wells for </w:t>
      </w:r>
      <w:r w:rsidR="00414FF9">
        <w:rPr>
          <w:lang w:eastAsia="en-IN"/>
        </w:rPr>
        <w:t xml:space="preserve">the </w:t>
      </w:r>
      <w:r w:rsidRPr="00EF129E">
        <w:rPr>
          <w:lang w:eastAsia="en-IN"/>
        </w:rPr>
        <w:t xml:space="preserve">regeneration buffer and </w:t>
      </w:r>
      <w:r w:rsidR="00414FF9">
        <w:rPr>
          <w:lang w:eastAsia="en-IN"/>
        </w:rPr>
        <w:t xml:space="preserve">the </w:t>
      </w:r>
      <w:r w:rsidRPr="00EF129E">
        <w:rPr>
          <w:lang w:eastAsia="en-IN"/>
        </w:rPr>
        <w:t xml:space="preserve">neutralization buffer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</w:t>
      </w:r>
    </w:p>
    <w:p w14:paraId="5B5619BB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wells being assigned for regeneration and neutralization buffers.</w:t>
      </w:r>
    </w:p>
    <w:p w14:paraId="79AD5045" w14:textId="77777777" w:rsidR="00562915" w:rsidRDefault="00562915" w:rsidP="00562915"/>
    <w:p w14:paraId="08ED57B0" w14:textId="77777777" w:rsidR="00562915" w:rsidRDefault="00562915" w:rsidP="00562915"/>
    <w:p w14:paraId="1449AEB7" w14:textId="77777777" w:rsidR="00562915" w:rsidRDefault="00562915" w:rsidP="00562915"/>
    <w:p w14:paraId="69C069A9" w14:textId="77777777" w:rsidR="00562915" w:rsidRDefault="00562915" w:rsidP="00562915"/>
    <w:p w14:paraId="15A267AA" w14:textId="77777777" w:rsidR="00562915" w:rsidRDefault="00562915" w:rsidP="00562915"/>
    <w:p w14:paraId="126FB47C" w14:textId="77777777" w:rsidR="00562915" w:rsidRDefault="00562915" w:rsidP="00562915"/>
    <w:p w14:paraId="626BB6B6" w14:textId="35096BE0" w:rsidR="00562915" w:rsidRPr="003141AE" w:rsidRDefault="003141AE" w:rsidP="0099171C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3141AE">
        <w:rPr>
          <w:b/>
          <w:bCs/>
          <w:color w:val="auto"/>
          <w:lang w:eastAsia="en-IN"/>
        </w:rPr>
        <w:t>Selecting the Assay Steps</w:t>
      </w:r>
    </w:p>
    <w:p w14:paraId="1B6319F1" w14:textId="77777777" w:rsidR="00B17DC5" w:rsidRDefault="00B17DC5" w:rsidP="00B17DC5">
      <w:pPr>
        <w:pStyle w:val="Narration"/>
        <w:ind w:firstLine="0"/>
        <w:rPr>
          <w:lang w:eastAsia="en-IN"/>
        </w:rPr>
      </w:pPr>
    </w:p>
    <w:p w14:paraId="06203138" w14:textId="63B08ADB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Navigate to the </w:t>
      </w:r>
      <w:r w:rsidRPr="00B17DC5">
        <w:rPr>
          <w:b/>
          <w:bCs/>
          <w:lang w:eastAsia="en-IN"/>
        </w:rPr>
        <w:t>Assay Steps</w:t>
      </w:r>
      <w:r w:rsidRPr="00EF129E">
        <w:rPr>
          <w:lang w:eastAsia="en-IN"/>
        </w:rPr>
        <w:t xml:space="preserve"> tab to configure the kinetic assay workflow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 Specify well positions for each assay phase</w:t>
      </w:r>
      <w:r w:rsidR="003061D4">
        <w:rPr>
          <w:lang w:eastAsia="en-IN"/>
        </w:rPr>
        <w:t>,</w:t>
      </w:r>
      <w:r w:rsidRPr="00EF129E">
        <w:rPr>
          <w:lang w:eastAsia="en-IN"/>
        </w:rPr>
        <w:t xml:space="preserve"> including baseline, protein loading, association, and dissociation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C0CE5CC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Assay Steps workflow panel being opened.</w:t>
      </w:r>
    </w:p>
    <w:p w14:paraId="35D87C48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well positions being assigned for </w:t>
      </w:r>
      <w:r w:rsidRPr="00EF129E">
        <w:rPr>
          <w:b/>
          <w:bCs/>
          <w:lang w:val="en-IN" w:eastAsia="en-IN"/>
        </w:rPr>
        <w:t>baseline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protein loading</w:t>
      </w:r>
      <w:r w:rsidRPr="00EF129E">
        <w:rPr>
          <w:lang w:val="en-IN" w:eastAsia="en-IN"/>
        </w:rPr>
        <w:t xml:space="preserve">,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,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steps.</w:t>
      </w:r>
    </w:p>
    <w:p w14:paraId="07C26D07" w14:textId="77777777" w:rsidR="00414FF9" w:rsidRPr="00EF129E" w:rsidRDefault="00414FF9" w:rsidP="00414FF9">
      <w:pPr>
        <w:pStyle w:val="ShotDescription"/>
        <w:ind w:firstLine="0"/>
        <w:rPr>
          <w:lang w:val="en-IN" w:eastAsia="en-IN"/>
        </w:rPr>
      </w:pPr>
    </w:p>
    <w:p w14:paraId="4D24A056" w14:textId="77777777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Select the appropriate </w:t>
      </w:r>
      <w:r w:rsidRPr="00414FF9">
        <w:rPr>
          <w:b/>
          <w:bCs/>
          <w:lang w:eastAsia="en-IN"/>
        </w:rPr>
        <w:t>step type</w:t>
      </w:r>
      <w:r w:rsidRPr="00EF129E">
        <w:rPr>
          <w:lang w:eastAsia="en-IN"/>
        </w:rPr>
        <w:t xml:space="preserve"> from the dropdown menu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Ensure that the association and dissociation steps are correctly labeled for accurate kinetic analysis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127D657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step type dropdown menu being opened and a step type selected.</w:t>
      </w:r>
    </w:p>
    <w:p w14:paraId="40568BF1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steps labeled as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in the workflow.</w:t>
      </w:r>
    </w:p>
    <w:p w14:paraId="71856E91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7B559F32" w14:textId="142D936F" w:rsidR="00FB7A21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Enter the duration for each step in seconds to define exposure times for all interaction phases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>Set the baseline step duration to 60 seconds to allow</w:t>
      </w:r>
      <w:r w:rsidR="003061D4">
        <w:rPr>
          <w:lang w:eastAsia="en-IN"/>
        </w:rPr>
        <w:t xml:space="preserve"> the</w:t>
      </w:r>
      <w:r w:rsidR="00FB7A21" w:rsidRPr="00EF129E">
        <w:rPr>
          <w:lang w:eastAsia="en-IN"/>
        </w:rPr>
        <w:t xml:space="preserve"> sensor </w:t>
      </w:r>
      <w:r w:rsidR="003061D4">
        <w:rPr>
          <w:lang w:eastAsia="en-IN"/>
        </w:rPr>
        <w:t xml:space="preserve">to </w:t>
      </w:r>
      <w:r w:rsidR="00FB7A21" w:rsidRPr="00EF129E">
        <w:rPr>
          <w:lang w:eastAsia="en-IN"/>
        </w:rPr>
        <w:t>equilibrat</w:t>
      </w:r>
      <w:r w:rsidR="003061D4">
        <w:rPr>
          <w:lang w:eastAsia="en-IN"/>
        </w:rPr>
        <w:t>e</w:t>
      </w:r>
      <w:r w:rsidR="00FB7A21" w:rsidRPr="00EF129E">
        <w:rPr>
          <w:lang w:eastAsia="en-IN"/>
        </w:rPr>
        <w:t xml:space="preserve"> before protein loading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2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5C27C2C3" w14:textId="78886F41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="00414FF9">
        <w:rPr>
          <w:lang w:val="en-IN" w:eastAsia="en-IN"/>
        </w:rPr>
        <w:t xml:space="preserve">the cursor hovering over the </w:t>
      </w:r>
      <w:r w:rsidRPr="00EF129E">
        <w:rPr>
          <w:lang w:val="en-IN" w:eastAsia="en-IN"/>
        </w:rPr>
        <w:t>duration field</w:t>
      </w:r>
      <w:r w:rsidR="00414FF9">
        <w:rPr>
          <w:lang w:val="en-IN" w:eastAsia="en-IN"/>
        </w:rPr>
        <w:t xml:space="preserve"> cells or rows</w:t>
      </w:r>
      <w:r w:rsidRPr="00EF129E">
        <w:rPr>
          <w:lang w:val="en-IN" w:eastAsia="en-IN"/>
        </w:rPr>
        <w:t>.</w:t>
      </w:r>
    </w:p>
    <w:p w14:paraId="2AF187DE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baseline step duration field set to </w:t>
      </w:r>
      <w:r w:rsidRPr="00EF129E">
        <w:rPr>
          <w:b/>
          <w:bCs/>
          <w:lang w:val="en-IN" w:eastAsia="en-IN"/>
        </w:rPr>
        <w:t>60 seconds</w:t>
      </w:r>
      <w:r w:rsidRPr="00EF129E">
        <w:rPr>
          <w:lang w:val="en-IN" w:eastAsia="en-IN"/>
        </w:rPr>
        <w:t>.</w:t>
      </w:r>
    </w:p>
    <w:p w14:paraId="4C39FFFE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36579A89" w14:textId="180503B4" w:rsidR="00FB7A21" w:rsidRDefault="00FB7A21" w:rsidP="009917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s</w:t>
      </w:r>
      <w:r w:rsidR="00562915" w:rsidRPr="00EF129E">
        <w:rPr>
          <w:lang w:eastAsia="en-IN"/>
        </w:rPr>
        <w:t xml:space="preserve">et the protein loading step duration to 60 seconds to achieve the desired ligand immobilization levels </w:t>
      </w:r>
      <w:r w:rsidR="00562915" w:rsidRPr="00EF129E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Pr="00EF129E">
        <w:rPr>
          <w:lang w:eastAsia="en-IN"/>
        </w:rPr>
        <w:t xml:space="preserve">the association step duration to 300 seconds to allow sufficient analyte binding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136C000D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protein loading step duration field set to </w:t>
      </w:r>
      <w:r w:rsidRPr="00EF129E">
        <w:rPr>
          <w:b/>
          <w:bCs/>
          <w:lang w:val="en-IN" w:eastAsia="en-IN"/>
        </w:rPr>
        <w:t>60 seconds</w:t>
      </w:r>
      <w:r w:rsidRPr="00EF129E">
        <w:rPr>
          <w:lang w:val="en-IN" w:eastAsia="en-IN"/>
        </w:rPr>
        <w:t>.</w:t>
      </w:r>
    </w:p>
    <w:p w14:paraId="1B3ADD25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association step duration field set to </w:t>
      </w:r>
      <w:r w:rsidRPr="00EF129E">
        <w:rPr>
          <w:b/>
          <w:bCs/>
          <w:lang w:val="en-IN" w:eastAsia="en-IN"/>
        </w:rPr>
        <w:t>300 seconds</w:t>
      </w:r>
      <w:r w:rsidRPr="00EF129E">
        <w:rPr>
          <w:lang w:val="en-IN" w:eastAsia="en-IN"/>
        </w:rPr>
        <w:t>.</w:t>
      </w:r>
    </w:p>
    <w:p w14:paraId="2B9BA6E9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9F3F092" w14:textId="56D3572C" w:rsidR="00FB7A21" w:rsidRDefault="00FB7A21" w:rsidP="009917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Adjust</w:t>
      </w:r>
      <w:r w:rsidR="00562915" w:rsidRPr="00EF129E">
        <w:rPr>
          <w:lang w:eastAsia="en-IN"/>
        </w:rPr>
        <w:t xml:space="preserve"> the dissociation step duration to 600 seconds to adequately capture analyte unbinding kinetics </w:t>
      </w:r>
      <w:r w:rsidR="00562915" w:rsidRPr="00EF129E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EF129E">
        <w:rPr>
          <w:lang w:eastAsia="en-IN"/>
        </w:rPr>
        <w:t xml:space="preserve">et the shaker speed to 1000 revolutions per minute for each step to maintain consistent mixing and optimal data quality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6289EFD4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dissociation step duration field set to </w:t>
      </w:r>
      <w:r w:rsidRPr="00EF129E">
        <w:rPr>
          <w:b/>
          <w:bCs/>
          <w:lang w:val="en-IN" w:eastAsia="en-IN"/>
        </w:rPr>
        <w:t>600 seconds</w:t>
      </w:r>
      <w:r w:rsidRPr="00EF129E">
        <w:rPr>
          <w:lang w:val="en-IN" w:eastAsia="en-IN"/>
        </w:rPr>
        <w:t>.</w:t>
      </w:r>
    </w:p>
    <w:p w14:paraId="23D233F7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shaker speed fields for each step set to </w:t>
      </w:r>
      <w:r w:rsidRPr="00EF129E">
        <w:rPr>
          <w:b/>
          <w:bCs/>
          <w:lang w:val="en-IN" w:eastAsia="en-IN"/>
        </w:rPr>
        <w:t>1000 revolutions per minute</w:t>
      </w:r>
      <w:r w:rsidRPr="00EF129E">
        <w:rPr>
          <w:lang w:val="en-IN" w:eastAsia="en-IN"/>
        </w:rPr>
        <w:t>.</w:t>
      </w:r>
    </w:p>
    <w:p w14:paraId="522061DF" w14:textId="77777777" w:rsidR="00562915" w:rsidRDefault="00562915" w:rsidP="00562915"/>
    <w:p w14:paraId="3F578B5E" w14:textId="77777777" w:rsidR="00562915" w:rsidRDefault="00562915" w:rsidP="00562915"/>
    <w:p w14:paraId="51DEDE9C" w14:textId="77777777" w:rsidR="00562915" w:rsidRDefault="00562915" w:rsidP="00562915"/>
    <w:p w14:paraId="77292030" w14:textId="77777777" w:rsidR="00FB7A21" w:rsidRDefault="00FB7A21" w:rsidP="00562915"/>
    <w:p w14:paraId="3C831423" w14:textId="77777777" w:rsidR="00FB7A21" w:rsidRDefault="00FB7A21" w:rsidP="00562915"/>
    <w:p w14:paraId="53165ABA" w14:textId="3CC66328" w:rsidR="00FB7A21" w:rsidRPr="003141AE" w:rsidRDefault="003141AE" w:rsidP="0099171C">
      <w:pPr>
        <w:pStyle w:val="ListParagraph"/>
        <w:numPr>
          <w:ilvl w:val="0"/>
          <w:numId w:val="3"/>
        </w:numPr>
        <w:rPr>
          <w:b/>
          <w:bCs/>
        </w:rPr>
      </w:pPr>
      <w:r w:rsidRPr="003141AE">
        <w:rPr>
          <w:b/>
          <w:bCs/>
        </w:rPr>
        <w:t>Align-Filter and Reference Steps</w:t>
      </w:r>
    </w:p>
    <w:p w14:paraId="6E0EDF89" w14:textId="77777777" w:rsidR="00562915" w:rsidRDefault="00562915" w:rsidP="00562915"/>
    <w:p w14:paraId="4BA274F1" w14:textId="77777777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Perform raw data correction by adjusting the data range as needed to remove artifacts from kinetic steps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</w:p>
    <w:p w14:paraId="326D2A3A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raw data panel with the data range being adjusted to remove artifacts.</w:t>
      </w:r>
    </w:p>
    <w:p w14:paraId="73B65A96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20F9C365" w14:textId="53637138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To align the Y-axis, </w:t>
      </w:r>
      <w:r w:rsidR="00414FF9">
        <w:rPr>
          <w:lang w:eastAsia="en-IN"/>
        </w:rPr>
        <w:t>go to</w:t>
      </w:r>
      <w:r w:rsidR="00414FF9" w:rsidRPr="00EF129E">
        <w:rPr>
          <w:lang w:eastAsia="en-IN"/>
        </w:rPr>
        <w:t xml:space="preserve"> </w:t>
      </w:r>
      <w:r w:rsidR="00414FF9" w:rsidRPr="00414FF9">
        <w:rPr>
          <w:b/>
          <w:bCs/>
          <w:lang w:eastAsia="en-IN"/>
        </w:rPr>
        <w:t>Align Step Type</w:t>
      </w:r>
      <w:r w:rsidR="00414FF9" w:rsidRPr="00EF129E">
        <w:rPr>
          <w:lang w:eastAsia="en-IN"/>
        </w:rPr>
        <w:t xml:space="preserve"> </w:t>
      </w:r>
      <w:r w:rsidR="00414FF9">
        <w:rPr>
          <w:lang w:eastAsia="en-IN"/>
        </w:rPr>
        <w:t xml:space="preserve">and </w:t>
      </w:r>
      <w:r w:rsidRPr="00EF129E">
        <w:rPr>
          <w:lang w:eastAsia="en-IN"/>
        </w:rPr>
        <w:t xml:space="preserve">select </w:t>
      </w:r>
      <w:r w:rsidRPr="00414FF9">
        <w:rPr>
          <w:b/>
          <w:bCs/>
          <w:lang w:eastAsia="en-IN"/>
        </w:rPr>
        <w:t>Association</w:t>
      </w:r>
      <w:r w:rsidRPr="00EF129E">
        <w:rPr>
          <w:lang w:eastAsia="en-IN"/>
        </w:rPr>
        <w:t xml:space="preserve">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Activate the </w:t>
      </w:r>
      <w:r w:rsidRPr="00414FF9">
        <w:rPr>
          <w:b/>
          <w:bCs/>
          <w:lang w:eastAsia="en-IN"/>
        </w:rPr>
        <w:t>Begin</w:t>
      </w:r>
      <w:r w:rsidRPr="00EF129E">
        <w:rPr>
          <w:lang w:eastAsia="en-IN"/>
        </w:rPr>
        <w:t xml:space="preserve"> option to align the data at the start of the association step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28C9C8BE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Align Step Type</w:t>
      </w:r>
      <w:r w:rsidRPr="00EF129E">
        <w:rPr>
          <w:lang w:val="en-IN" w:eastAsia="en-IN"/>
        </w:rPr>
        <w:t xml:space="preserve"> dropdown with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selected.</w:t>
      </w:r>
    </w:p>
    <w:p w14:paraId="6026ECB3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Begin</w:t>
      </w:r>
      <w:r w:rsidRPr="00EF129E">
        <w:rPr>
          <w:lang w:val="en-IN" w:eastAsia="en-IN"/>
        </w:rPr>
        <w:t xml:space="preserve"> option being activated to align the data.</w:t>
      </w:r>
    </w:p>
    <w:p w14:paraId="5B47001A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0537A66" w14:textId="77777777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Enable the </w:t>
      </w:r>
      <w:r w:rsidRPr="00414FF9">
        <w:rPr>
          <w:b/>
          <w:bCs/>
          <w:lang w:eastAsia="en-IN"/>
        </w:rPr>
        <w:t>Interstep correction</w:t>
      </w:r>
      <w:r w:rsidRPr="00EF129E">
        <w:rPr>
          <w:lang w:eastAsia="en-IN"/>
        </w:rPr>
        <w:t xml:space="preserve"> option to maintain continuity between steps during standard kinetic assays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>.</w:t>
      </w:r>
    </w:p>
    <w:p w14:paraId="2D8B800F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Interstep correction</w:t>
      </w:r>
      <w:r w:rsidRPr="00EF129E">
        <w:rPr>
          <w:lang w:val="en-IN" w:eastAsia="en-IN"/>
        </w:rPr>
        <w:t xml:space="preserve"> option being enabled in the software.</w:t>
      </w:r>
    </w:p>
    <w:p w14:paraId="01ADCC0D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BBC9398" w14:textId="6877C8E8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Apply data smoothing to reduce signal noise without distorting trends </w:t>
      </w:r>
      <w:r w:rsidRPr="00EF129E">
        <w:rPr>
          <w:b/>
          <w:bCs/>
          <w:lang w:eastAsia="en-IN"/>
        </w:rPr>
        <w:t>[1]</w:t>
      </w:r>
      <w:r w:rsidR="00414FF9">
        <w:rPr>
          <w:lang w:eastAsia="en-IN"/>
        </w:rPr>
        <w:t xml:space="preserve"> and s</w:t>
      </w:r>
      <w:r w:rsidRPr="00EF129E">
        <w:rPr>
          <w:lang w:eastAsia="en-IN"/>
        </w:rPr>
        <w:t xml:space="preserve">elect </w:t>
      </w:r>
      <w:r w:rsidRPr="00414FF9">
        <w:rPr>
          <w:b/>
          <w:bCs/>
          <w:lang w:eastAsia="en-IN"/>
        </w:rPr>
        <w:t>Processed</w:t>
      </w:r>
      <w:r w:rsidRPr="00EF129E">
        <w:rPr>
          <w:lang w:eastAsia="en-IN"/>
        </w:rPr>
        <w:t xml:space="preserve"> to compare smoothed data with raw signals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6C770762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data smoothing or filtering option being applied.</w:t>
      </w:r>
    </w:p>
    <w:p w14:paraId="2D631A49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Processed</w:t>
      </w:r>
      <w:r w:rsidRPr="00EF129E">
        <w:rPr>
          <w:lang w:val="en-IN" w:eastAsia="en-IN"/>
        </w:rPr>
        <w:t xml:space="preserve"> option selected to compare smoothed and raw data.</w:t>
      </w:r>
    </w:p>
    <w:p w14:paraId="6653F8B6" w14:textId="77777777" w:rsidR="00FB7A21" w:rsidRDefault="00FB7A21" w:rsidP="00FB7A21">
      <w:pPr>
        <w:pStyle w:val="Narration"/>
        <w:ind w:firstLine="0"/>
        <w:rPr>
          <w:lang w:eastAsia="en-IN"/>
        </w:rPr>
      </w:pPr>
    </w:p>
    <w:p w14:paraId="725F64EF" w14:textId="7CF1316A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Set a reference step by designating a reference probe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Click the </w:t>
      </w:r>
      <w:r w:rsidRPr="00414FF9">
        <w:rPr>
          <w:b/>
          <w:bCs/>
          <w:lang w:eastAsia="en-IN"/>
        </w:rPr>
        <w:t xml:space="preserve">Ref. </w:t>
      </w:r>
      <w:r w:rsidR="003061D4">
        <w:rPr>
          <w:b/>
          <w:bCs/>
          <w:lang w:eastAsia="en-IN"/>
        </w:rPr>
        <w:t>Press the probe</w:t>
      </w:r>
      <w:r w:rsidRPr="00EF129E">
        <w:rPr>
          <w:lang w:eastAsia="en-IN"/>
        </w:rPr>
        <w:t xml:space="preserve"> </w:t>
      </w:r>
      <w:r w:rsidR="00414FF9" w:rsidRPr="00414FF9">
        <w:rPr>
          <w:i/>
          <w:iCs/>
          <w:color w:val="EE0000"/>
          <w:lang w:eastAsia="en-IN"/>
        </w:rPr>
        <w:t>(</w:t>
      </w:r>
      <w:r w:rsidR="00414FF9">
        <w:rPr>
          <w:i/>
          <w:iCs/>
          <w:color w:val="EE0000"/>
          <w:lang w:eastAsia="en-IN"/>
        </w:rPr>
        <w:t>ref-probe</w:t>
      </w:r>
      <w:r w:rsidR="00414FF9" w:rsidRPr="00414FF9">
        <w:rPr>
          <w:i/>
          <w:iCs/>
          <w:color w:val="EE0000"/>
          <w:lang w:eastAsia="en-IN"/>
        </w:rPr>
        <w:t xml:space="preserve">) </w:t>
      </w:r>
      <w:r w:rsidRPr="00EF129E">
        <w:rPr>
          <w:lang w:eastAsia="en-IN"/>
        </w:rPr>
        <w:t xml:space="preserve">button to confirm the selection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 xml:space="preserve">Select sample probes by clicking </w:t>
      </w:r>
      <w:r w:rsidR="00414FF9">
        <w:rPr>
          <w:lang w:eastAsia="en-IN"/>
        </w:rPr>
        <w:t xml:space="preserve">the corresponding column numbers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3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50B017B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a probe being selected as the reference probe.</w:t>
      </w:r>
    </w:p>
    <w:p w14:paraId="0E89A65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Ref. Probe</w:t>
      </w:r>
      <w:r w:rsidRPr="00EF129E">
        <w:rPr>
          <w:lang w:val="en-IN" w:eastAsia="en-IN"/>
        </w:rPr>
        <w:t xml:space="preserve"> button being clicked.</w:t>
      </w:r>
    </w:p>
    <w:p w14:paraId="0287128A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column numbers being selected to assign sample probes.</w:t>
      </w:r>
    </w:p>
    <w:p w14:paraId="3660D4BF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CDBB743" w14:textId="24FFEDE8" w:rsidR="00FB7A21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To define the subtraction function, open the </w:t>
      </w:r>
      <w:r w:rsidRPr="00414FF9">
        <w:rPr>
          <w:b/>
          <w:bCs/>
          <w:lang w:eastAsia="en-IN"/>
        </w:rPr>
        <w:t>Formula Editor</w:t>
      </w:r>
      <w:r w:rsidRPr="00EF129E">
        <w:rPr>
          <w:lang w:eastAsia="en-IN"/>
        </w:rPr>
        <w:t xml:space="preserve"> </w:t>
      </w:r>
      <w:r w:rsidRPr="00EF129E">
        <w:rPr>
          <w:b/>
          <w:bCs/>
          <w:lang w:eastAsia="en-IN"/>
        </w:rPr>
        <w:t>[1]</w:t>
      </w:r>
      <w:r w:rsidRPr="00EF129E">
        <w:rPr>
          <w:lang w:eastAsia="en-IN"/>
        </w:rPr>
        <w:t xml:space="preserve">. Click </w:t>
      </w:r>
      <w:r w:rsidRPr="00414FF9">
        <w:rPr>
          <w:b/>
          <w:bCs/>
          <w:lang w:eastAsia="en-IN"/>
        </w:rPr>
        <w:t>Edit Formula</w:t>
      </w:r>
      <w:r w:rsidRPr="00EF129E">
        <w:rPr>
          <w:lang w:eastAsia="en-IN"/>
        </w:rPr>
        <w:t xml:space="preserve">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 xml:space="preserve"> and define the </w:t>
      </w:r>
      <w:r w:rsidRPr="00414FF9">
        <w:rPr>
          <w:b/>
          <w:bCs/>
          <w:lang w:eastAsia="en-IN"/>
        </w:rPr>
        <w:t>subtraction</w:t>
      </w:r>
      <w:r w:rsidRPr="00EF129E">
        <w:rPr>
          <w:lang w:eastAsia="en-IN"/>
        </w:rPr>
        <w:t xml:space="preserve"> function to remove </w:t>
      </w:r>
      <w:r w:rsidR="00414FF9">
        <w:rPr>
          <w:lang w:eastAsia="en-IN"/>
        </w:rPr>
        <w:t xml:space="preserve">the </w:t>
      </w:r>
      <w:r w:rsidRPr="00EF129E">
        <w:rPr>
          <w:lang w:eastAsia="en-IN"/>
        </w:rPr>
        <w:t xml:space="preserve">background </w:t>
      </w:r>
      <w:r w:rsidRPr="00EF129E">
        <w:rPr>
          <w:b/>
          <w:bCs/>
          <w:lang w:eastAsia="en-IN"/>
        </w:rPr>
        <w:t>[3]</w:t>
      </w:r>
      <w:r w:rsidRPr="00EF129E">
        <w:rPr>
          <w:lang w:eastAsia="en-IN"/>
        </w:rPr>
        <w:t>.</w:t>
      </w:r>
      <w:r w:rsidR="00FB7A21">
        <w:rPr>
          <w:lang w:eastAsia="en-IN"/>
        </w:rPr>
        <w:t xml:space="preserve"> </w:t>
      </w:r>
      <w:r w:rsidR="00FB7A21" w:rsidRPr="00EF129E">
        <w:rPr>
          <w:lang w:eastAsia="en-IN"/>
        </w:rPr>
        <w:t xml:space="preserve">Review the </w:t>
      </w:r>
      <w:r w:rsidR="00FB7A21" w:rsidRPr="00414FF9">
        <w:rPr>
          <w:b/>
          <w:bCs/>
          <w:lang w:eastAsia="en-IN"/>
        </w:rPr>
        <w:t>Table view</w:t>
      </w:r>
      <w:r w:rsidR="00FB7A21" w:rsidRPr="00EF129E">
        <w:rPr>
          <w:lang w:eastAsia="en-IN"/>
        </w:rPr>
        <w:t xml:space="preserve"> to confirm that reference subtraction has been applied correctly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4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0CE7B283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lastRenderedPageBreak/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Formula Editor</w:t>
      </w:r>
      <w:r w:rsidRPr="00EF129E">
        <w:rPr>
          <w:lang w:val="en-IN" w:eastAsia="en-IN"/>
        </w:rPr>
        <w:t xml:space="preserve"> window being opened.</w:t>
      </w:r>
    </w:p>
    <w:p w14:paraId="2FB81459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Edit Formula</w:t>
      </w:r>
      <w:r w:rsidRPr="00EF129E">
        <w:rPr>
          <w:lang w:val="en-IN" w:eastAsia="en-IN"/>
        </w:rPr>
        <w:t xml:space="preserve"> option being selected.</w:t>
      </w:r>
    </w:p>
    <w:p w14:paraId="43F15C1F" w14:textId="264FCD65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subtraction formula being entered to remove </w:t>
      </w:r>
      <w:r w:rsidR="003061D4">
        <w:rPr>
          <w:lang w:val="en-IN" w:eastAsia="en-IN"/>
        </w:rPr>
        <w:t xml:space="preserve">the </w:t>
      </w:r>
      <w:r w:rsidRPr="00EF129E">
        <w:rPr>
          <w:lang w:val="en-IN" w:eastAsia="en-IN"/>
        </w:rPr>
        <w:t>background signal.</w:t>
      </w:r>
    </w:p>
    <w:p w14:paraId="33B67885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Table view</w:t>
      </w:r>
      <w:r w:rsidRPr="00EF129E">
        <w:rPr>
          <w:lang w:val="en-IN" w:eastAsia="en-IN"/>
        </w:rPr>
        <w:t xml:space="preserve"> displaying processed data with reference subtraction applied.</w:t>
      </w:r>
    </w:p>
    <w:p w14:paraId="7A3A4F5E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A03CD2C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EE2ECEB" w14:textId="151AD64E" w:rsidR="00562915" w:rsidRPr="003141AE" w:rsidRDefault="00FB7A21" w:rsidP="0099171C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3141AE">
        <w:rPr>
          <w:rFonts w:eastAsia="Times New Roman" w:cstheme="minorHAnsi"/>
          <w:b/>
          <w:bCs/>
          <w:lang w:val="en-IN" w:eastAsia="en-IN"/>
        </w:rPr>
        <w:t xml:space="preserve">  Binding Fitting </w:t>
      </w:r>
      <w:r w:rsidR="003141AE" w:rsidRPr="003141AE">
        <w:rPr>
          <w:rFonts w:eastAsia="Times New Roman" w:cstheme="minorHAnsi"/>
          <w:b/>
          <w:bCs/>
          <w:lang w:val="en-IN" w:eastAsia="en-IN"/>
        </w:rPr>
        <w:t>Step and Kinetic Analysis</w:t>
      </w:r>
    </w:p>
    <w:p w14:paraId="12A7EEB5" w14:textId="77777777" w:rsidR="00562915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F7D48A1" w14:textId="78BEAD9B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Navigate to the </w:t>
      </w:r>
      <w:r w:rsidRPr="00414FF9">
        <w:rPr>
          <w:b/>
          <w:bCs/>
          <w:lang w:eastAsia="en-IN"/>
        </w:rPr>
        <w:t>Fitting</w:t>
      </w:r>
      <w:r w:rsidRPr="00EF129E">
        <w:rPr>
          <w:lang w:eastAsia="en-IN"/>
        </w:rPr>
        <w:t xml:space="preserve"> tab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 xml:space="preserve"> and d</w:t>
      </w:r>
      <w:r w:rsidRPr="00EF129E">
        <w:rPr>
          <w:lang w:eastAsia="en-IN"/>
        </w:rPr>
        <w:t xml:space="preserve">efine analysis parameters for binding fitting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14582F25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</w:t>
      </w:r>
      <w:r w:rsidRPr="00EF129E">
        <w:rPr>
          <w:b/>
          <w:bCs/>
          <w:lang w:val="en-IN" w:eastAsia="en-IN"/>
        </w:rPr>
        <w:t>Fitting</w:t>
      </w:r>
      <w:r w:rsidRPr="00EF129E">
        <w:rPr>
          <w:lang w:val="en-IN" w:eastAsia="en-IN"/>
        </w:rPr>
        <w:t xml:space="preserve"> tab being selected on the software interface.</w:t>
      </w:r>
    </w:p>
    <w:p w14:paraId="16154C13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analysis parameters fields being configured in the fitting panel.</w:t>
      </w:r>
    </w:p>
    <w:p w14:paraId="7AD9426D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4A144021" w14:textId="606649AA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Include both association and dissociation phases for local kinetic fitting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>, while e</w:t>
      </w:r>
      <w:r w:rsidRPr="00EF129E">
        <w:rPr>
          <w:lang w:eastAsia="en-IN"/>
        </w:rPr>
        <w:t>xclud</w:t>
      </w:r>
      <w:r w:rsidR="00FB7A21">
        <w:rPr>
          <w:lang w:eastAsia="en-IN"/>
        </w:rPr>
        <w:t>ing</w:t>
      </w:r>
      <w:r w:rsidRPr="00EF129E">
        <w:rPr>
          <w:lang w:eastAsia="en-IN"/>
        </w:rPr>
        <w:t xml:space="preserve"> outliers manually if they display poor curve fitting or erratic signal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05ED19EB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both </w:t>
      </w:r>
      <w:r w:rsidRPr="00EF129E">
        <w:rPr>
          <w:b/>
          <w:bCs/>
          <w:lang w:val="en-IN" w:eastAsia="en-IN"/>
        </w:rPr>
        <w:t>association</w:t>
      </w:r>
      <w:r w:rsidRPr="00EF129E">
        <w:rPr>
          <w:lang w:val="en-IN" w:eastAsia="en-IN"/>
        </w:rPr>
        <w:t xml:space="preserve"> and </w:t>
      </w:r>
      <w:r w:rsidRPr="00EF129E">
        <w:rPr>
          <w:b/>
          <w:bCs/>
          <w:lang w:val="en-IN" w:eastAsia="en-IN"/>
        </w:rPr>
        <w:t>dissociation</w:t>
      </w:r>
      <w:r w:rsidRPr="00EF129E">
        <w:rPr>
          <w:lang w:val="en-IN" w:eastAsia="en-IN"/>
        </w:rPr>
        <w:t xml:space="preserve"> phases selected in the data selection panel.</w:t>
      </w:r>
    </w:p>
    <w:p w14:paraId="7407FD5F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outlier data points being manually excluded from the dataset.</w:t>
      </w:r>
    </w:p>
    <w:p w14:paraId="58A3BD0E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71901DC5" w14:textId="6599A455" w:rsidR="00562915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Choose the </w:t>
      </w:r>
      <w:r w:rsidR="003061D4">
        <w:rPr>
          <w:lang w:eastAsia="en-IN"/>
        </w:rPr>
        <w:t>1-to-1</w:t>
      </w:r>
      <w:r w:rsidRPr="00EF129E">
        <w:rPr>
          <w:lang w:eastAsia="en-IN"/>
        </w:rPr>
        <w:t xml:space="preserve"> binding model to fit the data unless complex behavior is observed </w:t>
      </w:r>
      <w:r w:rsidRPr="00EF129E">
        <w:rPr>
          <w:b/>
          <w:bCs/>
          <w:lang w:eastAsia="en-IN"/>
        </w:rPr>
        <w:t>[1]</w:t>
      </w:r>
      <w:r w:rsidR="00FB7A21">
        <w:rPr>
          <w:lang w:eastAsia="en-IN"/>
        </w:rPr>
        <w:t xml:space="preserve"> and r</w:t>
      </w:r>
      <w:r w:rsidRPr="00EF129E">
        <w:rPr>
          <w:lang w:eastAsia="en-IN"/>
        </w:rPr>
        <w:t xml:space="preserve">eview curve overlays and residuals to validate model suitability </w:t>
      </w:r>
      <w:r w:rsidRPr="00EF129E">
        <w:rPr>
          <w:b/>
          <w:bCs/>
          <w:lang w:eastAsia="en-IN"/>
        </w:rPr>
        <w:t>[2]</w:t>
      </w:r>
      <w:r w:rsidRPr="00EF129E">
        <w:rPr>
          <w:lang w:eastAsia="en-IN"/>
        </w:rPr>
        <w:t>.</w:t>
      </w:r>
    </w:p>
    <w:p w14:paraId="40D2FCF0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the binding model dropdown with </w:t>
      </w:r>
      <w:r w:rsidRPr="00EF129E">
        <w:rPr>
          <w:b/>
          <w:bCs/>
          <w:lang w:val="en-IN" w:eastAsia="en-IN"/>
        </w:rPr>
        <w:t>1:1 binding model</w:t>
      </w:r>
      <w:r w:rsidRPr="00EF129E">
        <w:rPr>
          <w:lang w:val="en-IN" w:eastAsia="en-IN"/>
        </w:rPr>
        <w:t xml:space="preserve"> selected.</w:t>
      </w:r>
    </w:p>
    <w:p w14:paraId="793E4C17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curve overlays and residual plots displayed for evaluation.</w:t>
      </w:r>
    </w:p>
    <w:p w14:paraId="321AF853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17287F5" w14:textId="1A41F454" w:rsidR="00FB7A21" w:rsidRDefault="00562915" w:rsidP="0099171C">
      <w:pPr>
        <w:pStyle w:val="Narration"/>
        <w:numPr>
          <w:ilvl w:val="1"/>
          <w:numId w:val="3"/>
        </w:numPr>
        <w:rPr>
          <w:lang w:eastAsia="en-IN"/>
        </w:rPr>
      </w:pPr>
      <w:r w:rsidRPr="00EF129E">
        <w:rPr>
          <w:lang w:eastAsia="en-IN"/>
        </w:rPr>
        <w:t xml:space="preserve">Select a fitting strategy depending on data quality and experimental objectives </w:t>
      </w:r>
      <w:r w:rsidRPr="00EF129E">
        <w:rPr>
          <w:b/>
          <w:bCs/>
          <w:lang w:eastAsia="en-IN"/>
        </w:rPr>
        <w:t>[1]</w:t>
      </w:r>
      <w:r w:rsidR="00414FF9">
        <w:rPr>
          <w:b/>
          <w:bCs/>
          <w:lang w:eastAsia="en-IN"/>
        </w:rPr>
        <w:t xml:space="preserve">. </w:t>
      </w:r>
      <w:r w:rsidR="00414FF9">
        <w:rPr>
          <w:lang w:eastAsia="en-IN"/>
        </w:rPr>
        <w:t>Select the</w:t>
      </w:r>
      <w:r w:rsidR="00FB7A21" w:rsidRPr="00EF129E">
        <w:rPr>
          <w:lang w:eastAsia="en-IN"/>
        </w:rPr>
        <w:t xml:space="preserve"> Local fitting strategy to fit each analyte concentration individually and allow independent evaluation of association and dissociation kinetics </w:t>
      </w:r>
      <w:r w:rsidR="00FB7A21" w:rsidRPr="00EF129E">
        <w:rPr>
          <w:b/>
          <w:bCs/>
          <w:lang w:eastAsia="en-IN"/>
        </w:rPr>
        <w:t>[</w:t>
      </w:r>
      <w:r w:rsidR="00FB7A21">
        <w:rPr>
          <w:b/>
          <w:bCs/>
          <w:lang w:eastAsia="en-IN"/>
        </w:rPr>
        <w:t>2</w:t>
      </w:r>
      <w:r w:rsidR="00FB7A21" w:rsidRPr="00EF129E">
        <w:rPr>
          <w:b/>
          <w:bCs/>
          <w:lang w:eastAsia="en-IN"/>
        </w:rPr>
        <w:t>]</w:t>
      </w:r>
      <w:r w:rsidR="00FB7A21" w:rsidRPr="00EF129E">
        <w:rPr>
          <w:lang w:eastAsia="en-IN"/>
        </w:rPr>
        <w:t>.</w:t>
      </w:r>
    </w:p>
    <w:p w14:paraId="43894715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the fitting strategy selection menu.</w:t>
      </w:r>
    </w:p>
    <w:p w14:paraId="260DF106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Local</w:t>
      </w:r>
      <w:r w:rsidRPr="00EF129E">
        <w:rPr>
          <w:lang w:val="en-IN" w:eastAsia="en-IN"/>
        </w:rPr>
        <w:t xml:space="preserve"> fitting strategy selected in the menu.</w:t>
      </w:r>
    </w:p>
    <w:p w14:paraId="76CE3430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28CC1F91" w14:textId="6E3EF1A0" w:rsidR="00FB7A21" w:rsidRDefault="00FB7A21" w:rsidP="009917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Choose</w:t>
      </w:r>
      <w:r w:rsidR="00562915" w:rsidRPr="00EF129E">
        <w:rPr>
          <w:lang w:eastAsia="en-IN"/>
        </w:rPr>
        <w:t xml:space="preserve"> the Global fitting strategy to fit all analyte concentrations simultaneously using a single set of kinetic parameters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>.</w:t>
      </w:r>
      <w:r>
        <w:rPr>
          <w:lang w:eastAsia="en-IN"/>
        </w:rPr>
        <w:t xml:space="preserve"> </w:t>
      </w:r>
      <w:r w:rsidRPr="00EF129E">
        <w:rPr>
          <w:lang w:eastAsia="en-IN"/>
        </w:rPr>
        <w:t xml:space="preserve">Select the Full fitting strategy to fit both association and dissociation phases globally across all concentrations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  <w:r>
        <w:rPr>
          <w:lang w:eastAsia="en-IN"/>
        </w:rPr>
        <w:t xml:space="preserve"> Go for the</w:t>
      </w:r>
      <w:r w:rsidRPr="00EF129E">
        <w:rPr>
          <w:lang w:eastAsia="en-IN"/>
        </w:rPr>
        <w:t xml:space="preserve"> </w:t>
      </w:r>
      <w:r w:rsidR="00414FF9">
        <w:rPr>
          <w:lang w:eastAsia="en-IN"/>
        </w:rPr>
        <w:t>partial</w:t>
      </w:r>
      <w:r w:rsidRPr="00EF129E">
        <w:rPr>
          <w:lang w:eastAsia="en-IN"/>
        </w:rPr>
        <w:t xml:space="preserve"> fitting strategy to fit only the association phase while ignoring dissociation </w:t>
      </w:r>
      <w:r w:rsidRPr="00EF129E">
        <w:rPr>
          <w:b/>
          <w:bCs/>
          <w:lang w:eastAsia="en-IN"/>
        </w:rPr>
        <w:t>[</w:t>
      </w:r>
      <w:r w:rsidR="00414FF9">
        <w:rPr>
          <w:b/>
          <w:bCs/>
          <w:lang w:eastAsia="en-IN"/>
        </w:rPr>
        <w:t>3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6ED12B05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Global</w:t>
      </w:r>
      <w:r w:rsidRPr="00EF129E">
        <w:rPr>
          <w:lang w:val="en-IN" w:eastAsia="en-IN"/>
        </w:rPr>
        <w:t xml:space="preserve"> fitting strategy selected in the menu.</w:t>
      </w:r>
    </w:p>
    <w:p w14:paraId="7B302F76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Full</w:t>
      </w:r>
      <w:r w:rsidRPr="00EF129E">
        <w:rPr>
          <w:lang w:val="en-IN" w:eastAsia="en-IN"/>
        </w:rPr>
        <w:t xml:space="preserve"> fitting strategy selected in the menu.</w:t>
      </w:r>
    </w:p>
    <w:p w14:paraId="5CEB3E90" w14:textId="10843A6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 xml:space="preserve">: Show </w:t>
      </w:r>
      <w:r w:rsidRPr="00EF129E">
        <w:rPr>
          <w:b/>
          <w:bCs/>
          <w:lang w:val="en-IN" w:eastAsia="en-IN"/>
        </w:rPr>
        <w:t>Partial</w:t>
      </w:r>
      <w:r w:rsidRPr="00EF129E">
        <w:rPr>
          <w:lang w:val="en-IN" w:eastAsia="en-IN"/>
        </w:rPr>
        <w:t xml:space="preserve"> fitting strategy selected in the menu.</w:t>
      </w:r>
      <w:r w:rsidR="00FB7A21">
        <w:rPr>
          <w:lang w:val="en-IN" w:eastAsia="en-IN"/>
        </w:rPr>
        <w:t xml:space="preserve"> </w:t>
      </w:r>
      <w:r w:rsidR="00FB7A21" w:rsidRPr="00FB7A21">
        <w:rPr>
          <w:b/>
          <w:bCs/>
          <w:highlight w:val="yellow"/>
          <w:lang w:val="en-IN" w:eastAsia="en-IN"/>
        </w:rPr>
        <w:t>Authors</w:t>
      </w:r>
      <w:r w:rsidR="00FB7A21" w:rsidRPr="00FB7A21">
        <w:rPr>
          <w:highlight w:val="yellow"/>
          <w:lang w:val="en-IN" w:eastAsia="en-IN"/>
        </w:rPr>
        <w:t>: Do we need to show all 3?</w:t>
      </w:r>
    </w:p>
    <w:p w14:paraId="705007D0" w14:textId="77777777" w:rsidR="00FB7A21" w:rsidRPr="00EF129E" w:rsidRDefault="00FB7A21" w:rsidP="00FB7A21">
      <w:pPr>
        <w:pStyle w:val="ShotDescription"/>
        <w:ind w:firstLine="0"/>
        <w:rPr>
          <w:lang w:val="en-IN" w:eastAsia="en-IN"/>
        </w:rPr>
      </w:pPr>
    </w:p>
    <w:p w14:paraId="5C20EF52" w14:textId="29679C41" w:rsidR="00FB7A21" w:rsidRDefault="00FB7A21" w:rsidP="009917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="00562915" w:rsidRPr="00EF129E">
        <w:rPr>
          <w:lang w:eastAsia="en-IN"/>
        </w:rPr>
        <w:t xml:space="preserve">xamine the fitted curves and corresponding residuals to assess the quality and validity of the model </w:t>
      </w:r>
      <w:r w:rsidR="00562915" w:rsidRPr="00EF129E">
        <w:rPr>
          <w:b/>
          <w:bCs/>
          <w:lang w:eastAsia="en-IN"/>
        </w:rPr>
        <w:t>[1]</w:t>
      </w:r>
      <w:r w:rsidR="00562915" w:rsidRPr="00EF129E">
        <w:rPr>
          <w:lang w:eastAsia="en-IN"/>
        </w:rPr>
        <w:t xml:space="preserve">. Residuals should be randomly distributed around zero without systematic deviations </w:t>
      </w:r>
      <w:r w:rsidR="00562915" w:rsidRPr="00EF129E">
        <w:rPr>
          <w:b/>
          <w:bCs/>
          <w:lang w:eastAsia="en-IN"/>
        </w:rPr>
        <w:t>[2]</w:t>
      </w:r>
      <w:r w:rsidR="00562915" w:rsidRPr="00EF129E">
        <w:rPr>
          <w:lang w:eastAsia="en-IN"/>
        </w:rPr>
        <w:t>.</w:t>
      </w:r>
      <w:r>
        <w:rPr>
          <w:lang w:eastAsia="en-IN"/>
        </w:rPr>
        <w:t xml:space="preserve"> </w:t>
      </w:r>
      <w:r w:rsidRPr="00EF129E">
        <w:rPr>
          <w:lang w:eastAsia="en-IN"/>
        </w:rPr>
        <w:t xml:space="preserve">Remove analyte concentrations that exhibit flat, noisy, or unreliable signals to improve the overall model accuracy </w:t>
      </w:r>
      <w:r w:rsidRPr="00EF12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EF129E">
        <w:rPr>
          <w:b/>
          <w:bCs/>
          <w:lang w:eastAsia="en-IN"/>
        </w:rPr>
        <w:t>]</w:t>
      </w:r>
      <w:r w:rsidRPr="00EF129E">
        <w:rPr>
          <w:lang w:eastAsia="en-IN"/>
        </w:rPr>
        <w:t>.</w:t>
      </w:r>
    </w:p>
    <w:p w14:paraId="76F4FE3F" w14:textId="77777777" w:rsidR="00562915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fitted curves displayed alongside residual plots.</w:t>
      </w:r>
    </w:p>
    <w:p w14:paraId="2FCA9B38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residuals distributed evenly around the zero baseline.</w:t>
      </w:r>
    </w:p>
    <w:p w14:paraId="5404497A" w14:textId="77777777" w:rsidR="00562915" w:rsidRPr="00EF129E" w:rsidRDefault="00562915" w:rsidP="009917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41AE">
        <w:rPr>
          <w:highlight w:val="yellow"/>
          <w:lang w:val="en-IN" w:eastAsia="en-IN"/>
        </w:rPr>
        <w:t>SCREEN</w:t>
      </w:r>
      <w:r w:rsidRPr="00EF129E">
        <w:rPr>
          <w:lang w:val="en-IN" w:eastAsia="en-IN"/>
        </w:rPr>
        <w:t>: Show selected analyte concentrations being removed from the dataset.</w:t>
      </w:r>
    </w:p>
    <w:p w14:paraId="4383A583" w14:textId="77777777" w:rsidR="00562915" w:rsidRPr="00EF129E" w:rsidRDefault="00562915" w:rsidP="00562915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4F22D4" w14:textId="77777777" w:rsidR="003141AE" w:rsidRDefault="003141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E084515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99171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8D25CE" w14:textId="1F6DE8EE" w:rsidR="0077716C" w:rsidRDefault="0077716C" w:rsidP="0077716C">
      <w:pPr>
        <w:pStyle w:val="Narration"/>
        <w:numPr>
          <w:ilvl w:val="1"/>
          <w:numId w:val="3"/>
        </w:numPr>
      </w:pPr>
      <w:r>
        <w:t xml:space="preserve">Biolayer interferometry demonstrated that </w:t>
      </w:r>
      <w:r>
        <w:t>the tested transmembrane protein</w:t>
      </w:r>
      <w:r>
        <w:t xml:space="preserve"> bound the mechanosensitive channel inhibitor GsMTx4</w:t>
      </w:r>
      <w:r>
        <w:t xml:space="preserve"> </w:t>
      </w:r>
      <w:r w:rsidRPr="0077716C">
        <w:rPr>
          <w:i/>
          <w:iCs/>
          <w:color w:val="EE0000"/>
        </w:rPr>
        <w:t>(</w:t>
      </w:r>
      <w:r>
        <w:rPr>
          <w:i/>
          <w:iCs/>
          <w:color w:val="EE0000"/>
        </w:rPr>
        <w:t>G-S-M-T-X-4</w:t>
      </w:r>
      <w:r w:rsidRPr="0077716C">
        <w:rPr>
          <w:i/>
          <w:iCs/>
          <w:color w:val="EE0000"/>
        </w:rPr>
        <w:t>)</w:t>
      </w:r>
      <w:r>
        <w:t xml:space="preserve"> with micromolar affinity </w:t>
      </w:r>
      <w:r w:rsidRPr="00124685">
        <w:rPr>
          <w:b/>
        </w:rPr>
        <w:t>[1]</w:t>
      </w:r>
      <w:r>
        <w:t>.</w:t>
      </w:r>
    </w:p>
    <w:p w14:paraId="7CF04206" w14:textId="77777777" w:rsidR="0077716C" w:rsidRDefault="0077716C" w:rsidP="0077716C">
      <w:pPr>
        <w:pStyle w:val="ShotDescription"/>
        <w:numPr>
          <w:ilvl w:val="2"/>
          <w:numId w:val="3"/>
        </w:numPr>
      </w:pPr>
      <w:r>
        <w:t>LAB MEDIA: Figure 5.</w:t>
      </w:r>
    </w:p>
    <w:p w14:paraId="2821D97E" w14:textId="77777777" w:rsidR="0077716C" w:rsidRDefault="0077716C" w:rsidP="0077716C"/>
    <w:p w14:paraId="35A16D3F" w14:textId="77777777" w:rsidR="0077716C" w:rsidRDefault="0077716C" w:rsidP="0077716C"/>
    <w:p w14:paraId="0CE8E5C1" w14:textId="5B8DAAB3" w:rsidR="0077716C" w:rsidRDefault="0077716C" w:rsidP="0077716C">
      <w:pPr>
        <w:pStyle w:val="Narration"/>
        <w:numPr>
          <w:ilvl w:val="1"/>
          <w:numId w:val="3"/>
        </w:numPr>
      </w:pPr>
      <w:r>
        <w:t>Stable baseline signals</w:t>
      </w:r>
      <w:r>
        <w:t xml:space="preserve"> </w:t>
      </w:r>
      <w:r w:rsidRPr="00124685">
        <w:rPr>
          <w:b/>
        </w:rPr>
        <w:t>[1]</w:t>
      </w:r>
      <w:r>
        <w:t xml:space="preserve"> and protein immobilization were observed during the initial assay phases </w:t>
      </w:r>
      <w:r w:rsidRPr="00124685">
        <w:rPr>
          <w:b/>
        </w:rPr>
        <w:t>[2]</w:t>
      </w:r>
      <w:r>
        <w:t>.</w:t>
      </w:r>
    </w:p>
    <w:p w14:paraId="5DC2C4C0" w14:textId="2B05483B" w:rsidR="0077716C" w:rsidRDefault="0077716C" w:rsidP="0077716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1A2E0F">
        <w:rPr>
          <w:i/>
          <w:iCs/>
          <w:color w:val="3333FF"/>
        </w:rPr>
        <w:t xml:space="preserve">Video editor: Highlight the </w:t>
      </w:r>
      <w:r w:rsidRPr="001A2E0F">
        <w:rPr>
          <w:i/>
          <w:iCs/>
          <w:color w:val="3333FF"/>
        </w:rPr>
        <w:t xml:space="preserve">curves in </w:t>
      </w:r>
      <w:r w:rsidR="003061D4">
        <w:rPr>
          <w:i/>
          <w:iCs/>
          <w:color w:val="3333FF"/>
        </w:rPr>
        <w:t xml:space="preserve">the </w:t>
      </w:r>
      <w:r w:rsidRPr="001A2E0F">
        <w:rPr>
          <w:i/>
          <w:iCs/>
          <w:color w:val="3333FF"/>
        </w:rPr>
        <w:t>section marked “1</w:t>
      </w:r>
      <w:r>
        <w:t xml:space="preserve">” </w:t>
      </w:r>
    </w:p>
    <w:p w14:paraId="1402D6F7" w14:textId="3E972A22" w:rsidR="0077716C" w:rsidRDefault="0077716C" w:rsidP="0077716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1A2E0F">
        <w:rPr>
          <w:i/>
          <w:iCs/>
          <w:color w:val="3333FF"/>
        </w:rPr>
        <w:t xml:space="preserve">Video editor: Highlight the curves in </w:t>
      </w:r>
      <w:r w:rsidR="003061D4">
        <w:rPr>
          <w:i/>
          <w:iCs/>
          <w:color w:val="3333FF"/>
        </w:rPr>
        <w:t>the section marked “2”</w:t>
      </w:r>
      <w:r>
        <w:t>.</w:t>
      </w:r>
    </w:p>
    <w:p w14:paraId="4BFD73B5" w14:textId="77777777" w:rsidR="0077716C" w:rsidRDefault="0077716C" w:rsidP="0077716C"/>
    <w:p w14:paraId="554CC683" w14:textId="6C97FBE3" w:rsidR="0077716C" w:rsidRDefault="0077716C" w:rsidP="0077716C">
      <w:pPr>
        <w:pStyle w:val="Narration"/>
        <w:numPr>
          <w:ilvl w:val="1"/>
          <w:numId w:val="3"/>
        </w:numPr>
      </w:pPr>
      <w:r>
        <w:t xml:space="preserve">During the association phase, increasing GsMTx4 concentrations produced a response </w:t>
      </w:r>
      <w:r>
        <w:t>rise</w:t>
      </w:r>
      <w:r>
        <w:t xml:space="preserve"> to approximately 5.5 nanometers </w:t>
      </w:r>
      <w:r w:rsidRPr="00124685">
        <w:rPr>
          <w:b/>
        </w:rPr>
        <w:t>[1]</w:t>
      </w:r>
      <w:r>
        <w:t xml:space="preserve">, followed by gradual signal decay during the dissociation phase </w:t>
      </w:r>
      <w:r w:rsidRPr="00124685">
        <w:rPr>
          <w:b/>
        </w:rPr>
        <w:t>[2]</w:t>
      </w:r>
      <w:r>
        <w:t>.</w:t>
      </w:r>
    </w:p>
    <w:p w14:paraId="7D686EAC" w14:textId="34D64A8C" w:rsidR="0077716C" w:rsidRDefault="0077716C" w:rsidP="0077716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1A2E0F">
        <w:rPr>
          <w:i/>
          <w:iCs/>
          <w:color w:val="3333FF"/>
        </w:rPr>
        <w:t>Video editor: Highlight the</w:t>
      </w:r>
      <w:r w:rsidRPr="001A2E0F">
        <w:rPr>
          <w:i/>
          <w:iCs/>
          <w:color w:val="3333FF"/>
        </w:rPr>
        <w:t xml:space="preserve"> curves in</w:t>
      </w:r>
      <w:r w:rsidRPr="001A2E0F">
        <w:rPr>
          <w:i/>
          <w:iCs/>
          <w:color w:val="3333FF"/>
        </w:rPr>
        <w:t xml:space="preserve"> </w:t>
      </w:r>
      <w:r w:rsidR="003061D4">
        <w:rPr>
          <w:i/>
          <w:iCs/>
          <w:color w:val="3333FF"/>
        </w:rPr>
        <w:t xml:space="preserve">the </w:t>
      </w:r>
      <w:r w:rsidRPr="001A2E0F">
        <w:rPr>
          <w:i/>
          <w:iCs/>
          <w:color w:val="3333FF"/>
        </w:rPr>
        <w:t>section marked “4” where the curves rise upward</w:t>
      </w:r>
      <w:r>
        <w:t xml:space="preserve"> .</w:t>
      </w:r>
    </w:p>
    <w:p w14:paraId="2A6AA995" w14:textId="77777777" w:rsidR="0077716C" w:rsidRPr="00124685" w:rsidRDefault="0077716C" w:rsidP="0077716C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1A2E0F">
        <w:rPr>
          <w:i/>
          <w:iCs/>
          <w:color w:val="3333FF"/>
        </w:rPr>
        <w:t>Video editor: Highlight the section marked “5” where the curves slowly decline over time</w:t>
      </w:r>
      <w:r>
        <w:t>.</w:t>
      </w:r>
    </w:p>
    <w:p w14:paraId="3E8E6388" w14:textId="77777777" w:rsidR="0077716C" w:rsidRDefault="0077716C" w:rsidP="0077716C">
      <w:pPr>
        <w:pStyle w:val="Narration"/>
        <w:ind w:firstLine="0"/>
      </w:pPr>
    </w:p>
    <w:p w14:paraId="48214529" w14:textId="6210EE2F" w:rsidR="00526924" w:rsidRDefault="00526924" w:rsidP="0099171C">
      <w:pPr>
        <w:pStyle w:val="Narration"/>
        <w:numPr>
          <w:ilvl w:val="1"/>
          <w:numId w:val="3"/>
        </w:numPr>
      </w:pPr>
      <w:r>
        <w:t xml:space="preserve">The association and dissociation sensorgrams of the processed data after reference probe subtraction showed concentration-dependent responses for GsMTx4 in the range of 5 to 100 micromolar  </w:t>
      </w:r>
      <w:r w:rsidRPr="002102BC">
        <w:rPr>
          <w:b/>
        </w:rPr>
        <w:t>[1]</w:t>
      </w:r>
      <w:r>
        <w:t>.</w:t>
      </w:r>
    </w:p>
    <w:p w14:paraId="3F671D72" w14:textId="11B0C839" w:rsidR="00526924" w:rsidRDefault="00526924" w:rsidP="0099171C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1A2E0F">
        <w:rPr>
          <w:i/>
          <w:iCs/>
          <w:color w:val="3333FF"/>
        </w:rPr>
        <w:t>Video editor: S</w:t>
      </w:r>
      <w:r w:rsidR="001A2E0F" w:rsidRPr="001A2E0F">
        <w:rPr>
          <w:i/>
          <w:iCs/>
          <w:color w:val="3333FF"/>
        </w:rPr>
        <w:t>equentially highlight the curves from bottom to top</w:t>
      </w:r>
      <w:r w:rsidR="003061D4">
        <w:rPr>
          <w:i/>
          <w:iCs/>
          <w:color w:val="3333FF"/>
        </w:rPr>
        <w:t>,</w:t>
      </w:r>
      <w:r w:rsidR="001A2E0F" w:rsidRPr="001A2E0F">
        <w:rPr>
          <w:i/>
          <w:iCs/>
          <w:color w:val="3333FF"/>
        </w:rPr>
        <w:t xml:space="preserve"> from</w:t>
      </w:r>
      <w:r w:rsidRPr="001A2E0F">
        <w:rPr>
          <w:i/>
          <w:iCs/>
          <w:color w:val="3333FF"/>
        </w:rPr>
        <w:t xml:space="preserve"> 5 micromolar</w:t>
      </w:r>
      <w:r w:rsidR="001A2E0F" w:rsidRPr="001A2E0F">
        <w:rPr>
          <w:i/>
          <w:iCs/>
          <w:color w:val="3333FF"/>
        </w:rPr>
        <w:t xml:space="preserve"> to</w:t>
      </w:r>
      <w:r w:rsidRPr="001A2E0F">
        <w:rPr>
          <w:i/>
          <w:iCs/>
          <w:color w:val="3333FF"/>
        </w:rPr>
        <w:t xml:space="preserve"> 100 micromolar</w:t>
      </w:r>
      <w:r>
        <w:t xml:space="preserve"> </w:t>
      </w:r>
    </w:p>
    <w:p w14:paraId="71E1794D" w14:textId="77777777" w:rsidR="00526924" w:rsidRDefault="00526924" w:rsidP="00526924"/>
    <w:p w14:paraId="6E3849CC" w14:textId="77777777" w:rsidR="00526924" w:rsidRDefault="00526924" w:rsidP="00526924"/>
    <w:p w14:paraId="03A886C6" w14:textId="645E92F0" w:rsidR="00526924" w:rsidRDefault="00526924" w:rsidP="0099171C">
      <w:pPr>
        <w:pStyle w:val="Narration"/>
        <w:numPr>
          <w:ilvl w:val="1"/>
          <w:numId w:val="3"/>
        </w:numPr>
      </w:pPr>
      <w:r>
        <w:t xml:space="preserve">Kinetic analysis was performed using a </w:t>
      </w:r>
      <w:r w:rsidR="001A2E0F">
        <w:t>1-to-1</w:t>
      </w:r>
      <w:r>
        <w:t xml:space="preserve"> Langmuir association–dissociation model with a local full-fitting strategy </w:t>
      </w:r>
      <w:r w:rsidRPr="002102BC">
        <w:rPr>
          <w:b/>
        </w:rPr>
        <w:t>[1]</w:t>
      </w:r>
      <w:r>
        <w:t>, and the fitted curves in red</w:t>
      </w:r>
      <w:r w:rsidR="001A2E0F">
        <w:t xml:space="preserve"> </w:t>
      </w:r>
      <w:r>
        <w:t xml:space="preserve">were in good agreement </w:t>
      </w:r>
      <w:r w:rsidR="001A2E0F" w:rsidRPr="001A2E0F">
        <w:rPr>
          <w:b/>
          <w:bCs/>
        </w:rPr>
        <w:t>[</w:t>
      </w:r>
      <w:r w:rsidR="001A2E0F">
        <w:rPr>
          <w:b/>
          <w:bCs/>
        </w:rPr>
        <w:t>2</w:t>
      </w:r>
      <w:r w:rsidR="001A2E0F" w:rsidRPr="001A2E0F">
        <w:rPr>
          <w:b/>
          <w:bCs/>
        </w:rPr>
        <w:t>]</w:t>
      </w:r>
      <w:r w:rsidR="001A2E0F">
        <w:rPr>
          <w:b/>
          <w:bCs/>
        </w:rPr>
        <w:t xml:space="preserve"> </w:t>
      </w:r>
      <w:r>
        <w:t xml:space="preserve">with the experimental traces </w:t>
      </w:r>
      <w:r w:rsidRPr="002102BC">
        <w:rPr>
          <w:b/>
        </w:rPr>
        <w:t>[</w:t>
      </w:r>
      <w:r w:rsidR="001A2E0F">
        <w:rPr>
          <w:b/>
        </w:rPr>
        <w:t>3</w:t>
      </w:r>
      <w:r w:rsidRPr="002102BC">
        <w:rPr>
          <w:b/>
        </w:rPr>
        <w:t>]</w:t>
      </w:r>
      <w:r>
        <w:t>.</w:t>
      </w:r>
    </w:p>
    <w:p w14:paraId="1960349E" w14:textId="1ACF5848" w:rsidR="001A2E0F" w:rsidRDefault="001A2E0F" w:rsidP="0099171C">
      <w:pPr>
        <w:pStyle w:val="ShotDescription"/>
        <w:numPr>
          <w:ilvl w:val="2"/>
          <w:numId w:val="3"/>
        </w:numPr>
      </w:pPr>
      <w:r>
        <w:t xml:space="preserve">LAB MEDIA: Figure 6B. </w:t>
      </w:r>
    </w:p>
    <w:p w14:paraId="7347089B" w14:textId="61732506" w:rsidR="00526924" w:rsidRDefault="00526924" w:rsidP="0099171C">
      <w:pPr>
        <w:pStyle w:val="ShotDescription"/>
        <w:numPr>
          <w:ilvl w:val="2"/>
          <w:numId w:val="3"/>
        </w:numPr>
      </w:pPr>
      <w:r>
        <w:lastRenderedPageBreak/>
        <w:t xml:space="preserve">LAB MEDIA: Figure 6B. </w:t>
      </w:r>
      <w:r w:rsidRPr="001A2E0F">
        <w:rPr>
          <w:i/>
          <w:iCs/>
          <w:color w:val="3333FF"/>
        </w:rPr>
        <w:t xml:space="preserve">Video editor: </w:t>
      </w:r>
      <w:r w:rsidR="001A2E0F" w:rsidRPr="001A2E0F">
        <w:rPr>
          <w:i/>
          <w:iCs/>
          <w:color w:val="3333FF"/>
        </w:rPr>
        <w:t>Highlight</w:t>
      </w:r>
      <w:r w:rsidRPr="001A2E0F">
        <w:rPr>
          <w:i/>
          <w:iCs/>
          <w:color w:val="3333FF"/>
        </w:rPr>
        <w:t xml:space="preserve"> the red model curves</w:t>
      </w:r>
      <w:r>
        <w:t xml:space="preserve"> </w:t>
      </w:r>
    </w:p>
    <w:p w14:paraId="072228BC" w14:textId="68F102AF" w:rsidR="00526924" w:rsidRDefault="00526924" w:rsidP="0099171C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1A2E0F">
        <w:rPr>
          <w:i/>
          <w:iCs/>
          <w:color w:val="3333FF"/>
        </w:rPr>
        <w:t xml:space="preserve">Video editor: </w:t>
      </w:r>
      <w:r w:rsidR="001A2E0F" w:rsidRPr="001A2E0F">
        <w:rPr>
          <w:i/>
          <w:iCs/>
          <w:color w:val="3333FF"/>
        </w:rPr>
        <w:t>Highlight the pink, purple, blue, green</w:t>
      </w:r>
      <w:r w:rsidR="003061D4">
        <w:rPr>
          <w:i/>
          <w:iCs/>
          <w:color w:val="3333FF"/>
        </w:rPr>
        <w:t>,</w:t>
      </w:r>
      <w:r w:rsidR="001A2E0F" w:rsidRPr="001A2E0F">
        <w:rPr>
          <w:i/>
          <w:iCs/>
          <w:color w:val="3333FF"/>
        </w:rPr>
        <w:t xml:space="preserve"> orange </w:t>
      </w:r>
      <w:r w:rsidRPr="001A2E0F">
        <w:rPr>
          <w:i/>
          <w:iCs/>
          <w:color w:val="3333FF"/>
        </w:rPr>
        <w:t>colored experimental traces</w:t>
      </w:r>
      <w:r>
        <w:t>.</w:t>
      </w:r>
    </w:p>
    <w:p w14:paraId="448162AD" w14:textId="77777777" w:rsidR="00526924" w:rsidRDefault="00526924" w:rsidP="00526924"/>
    <w:p w14:paraId="32B37166" w14:textId="0A21CC65" w:rsidR="00526924" w:rsidRDefault="00526924" w:rsidP="0099171C">
      <w:pPr>
        <w:pStyle w:val="Narration"/>
        <w:numPr>
          <w:ilvl w:val="1"/>
          <w:numId w:val="3"/>
        </w:numPr>
      </w:pPr>
      <w:r>
        <w:t xml:space="preserve">Residual analysis did not reveal major systematic deviations, indicating that the applied model was appropriate for the dataset </w:t>
      </w:r>
      <w:r w:rsidRPr="002102BC">
        <w:rPr>
          <w:b/>
        </w:rPr>
        <w:t>[</w:t>
      </w:r>
      <w:r w:rsidR="001A2E0F">
        <w:rPr>
          <w:b/>
        </w:rPr>
        <w:t>1</w:t>
      </w:r>
      <w:r w:rsidRPr="002102BC">
        <w:rPr>
          <w:b/>
        </w:rPr>
        <w:t>]</w:t>
      </w:r>
      <w:r>
        <w:t>.</w:t>
      </w:r>
    </w:p>
    <w:p w14:paraId="47C17C41" w14:textId="2544F8D7" w:rsidR="00526924" w:rsidRDefault="00526924" w:rsidP="001A2E0F">
      <w:pPr>
        <w:pStyle w:val="ShotDescription"/>
        <w:numPr>
          <w:ilvl w:val="2"/>
          <w:numId w:val="3"/>
        </w:numPr>
      </w:pPr>
      <w:r>
        <w:t xml:space="preserve">LAB MEDIA: Figure 6C. </w:t>
      </w:r>
    </w:p>
    <w:p w14:paraId="5D52C8C1" w14:textId="77777777" w:rsidR="001A2E0F" w:rsidRDefault="001A2E0F" w:rsidP="001A2E0F">
      <w:pPr>
        <w:pStyle w:val="ShotDescription"/>
        <w:ind w:firstLine="0"/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06F7E3D" w14:textId="77777777" w:rsidR="00832A9F" w:rsidRDefault="00832A9F" w:rsidP="00832A9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04AB16C" w14:textId="77777777" w:rsidR="00832A9F" w:rsidRDefault="00832A9F" w:rsidP="00832A9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C8525BF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B05DBFD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D55D50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1669AF31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729848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A48E5D0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A52683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FC37A82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93F9E14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8A0185E" w14:textId="77777777" w:rsidR="00832A9F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0D3A357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22E2E9B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0BE964C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A98BEF8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0E32D61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6508A54" w14:textId="0956E64A" w:rsidR="00832A9F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AD772CF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365C60AE" w14:textId="77777777" w:rsidR="00832A9F" w:rsidRDefault="00832A9F" w:rsidP="00832A9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10F5BD9E" w14:textId="77777777" w:rsidR="00832A9F" w:rsidRPr="009D12C2" w:rsidRDefault="00832A9F" w:rsidP="00832A9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3E781809" w14:textId="77777777" w:rsidR="00832A9F" w:rsidRPr="000C1D2D" w:rsidRDefault="00832A9F" w:rsidP="00832A9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03EEF9B" w14:textId="77777777" w:rsidR="00832A9F" w:rsidRPr="009D12C2" w:rsidRDefault="00832A9F" w:rsidP="00832A9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5-08T00:45:00Z" w:initials="PG">
    <w:p w14:paraId="36560BF9" w14:textId="77777777" w:rsidR="0099171C" w:rsidRDefault="0099171C" w:rsidP="009917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names of the authors who will deliver each of the interview statements</w:t>
      </w:r>
    </w:p>
  </w:comment>
  <w:comment w:id="3" w:author="Poornima  G" w:date="2026-05-08T00:45:00Z" w:initials="PG">
    <w:p w14:paraId="72CB74F8" w14:textId="77777777" w:rsidR="0099171C" w:rsidRDefault="0099171C" w:rsidP="0099171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provide this after the shoot</w:t>
      </w:r>
    </w:p>
  </w:comment>
  <w:comment w:id="8" w:author="Poornima  G" w:date="2026-05-08T15:59:00Z" w:initials="PG">
    <w:p w14:paraId="21494E08" w14:textId="77777777" w:rsidR="00EE34A3" w:rsidRDefault="00EE34A3" w:rsidP="00EE34A3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Is this adjusted physically or can this be recorded form the screen?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560BF9" w15:done="0"/>
  <w15:commentEx w15:paraId="72CB74F8" w15:done="0"/>
  <w15:commentEx w15:paraId="21494E0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BCA8F3" w16cex:dateUtc="2026-05-07T19:15:00Z"/>
  <w16cex:commentExtensible w16cex:durableId="3414C2AC" w16cex:dateUtc="2026-05-07T19:15:00Z"/>
  <w16cex:commentExtensible w16cex:durableId="6A309373" w16cex:dateUtc="2026-05-08T10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560BF9" w16cid:durableId="5CBCA8F3"/>
  <w16cid:commentId w16cid:paraId="72CB74F8" w16cid:durableId="3414C2AC"/>
  <w16cid:commentId w16cid:paraId="21494E08" w16cid:durableId="6A3093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7F53" w14:textId="77777777" w:rsidR="001B6245" w:rsidRDefault="001B6245">
      <w:r>
        <w:separator/>
      </w:r>
    </w:p>
    <w:p w14:paraId="12085578" w14:textId="77777777" w:rsidR="001B6245" w:rsidRDefault="001B6245"/>
  </w:endnote>
  <w:endnote w:type="continuationSeparator" w:id="0">
    <w:p w14:paraId="3C0DC4A3" w14:textId="77777777" w:rsidR="001B6245" w:rsidRDefault="001B6245">
      <w:r>
        <w:continuationSeparator/>
      </w:r>
    </w:p>
    <w:p w14:paraId="773D6CE4" w14:textId="77777777" w:rsidR="001B6245" w:rsidRDefault="001B62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29D3E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17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FD5A4" w14:textId="77777777" w:rsidR="001B6245" w:rsidRDefault="001B6245">
      <w:r>
        <w:separator/>
      </w:r>
    </w:p>
    <w:p w14:paraId="40E3B936" w14:textId="77777777" w:rsidR="001B6245" w:rsidRDefault="001B6245"/>
  </w:footnote>
  <w:footnote w:type="continuationSeparator" w:id="0">
    <w:p w14:paraId="29148ED4" w14:textId="77777777" w:rsidR="001B6245" w:rsidRDefault="001B6245">
      <w:r>
        <w:continuationSeparator/>
      </w:r>
    </w:p>
    <w:p w14:paraId="14B83276" w14:textId="77777777" w:rsidR="001B6245" w:rsidRDefault="001B62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09313152" name="Picture 1509313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72674F"/>
    <w:multiLevelType w:val="multilevel"/>
    <w:tmpl w:val="FBCE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08F3997"/>
    <w:multiLevelType w:val="multilevel"/>
    <w:tmpl w:val="1BD2A4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424616192">
    <w:abstractNumId w:val="12"/>
  </w:num>
  <w:num w:numId="44" w16cid:durableId="748818418">
    <w:abstractNumId w:val="26"/>
  </w:num>
  <w:num w:numId="45" w16cid:durableId="673725199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1A59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2E0F"/>
    <w:rsid w:val="001A7997"/>
    <w:rsid w:val="001B1537"/>
    <w:rsid w:val="001B3024"/>
    <w:rsid w:val="001B38A7"/>
    <w:rsid w:val="001B5C46"/>
    <w:rsid w:val="001B6245"/>
    <w:rsid w:val="001C3C85"/>
    <w:rsid w:val="001C5DB5"/>
    <w:rsid w:val="001C7BBC"/>
    <w:rsid w:val="001D4EDA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61D4"/>
    <w:rsid w:val="00312129"/>
    <w:rsid w:val="003138D4"/>
    <w:rsid w:val="003141AE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E50"/>
    <w:rsid w:val="003F46DF"/>
    <w:rsid w:val="003F4B52"/>
    <w:rsid w:val="004001E9"/>
    <w:rsid w:val="004034B6"/>
    <w:rsid w:val="004114EA"/>
    <w:rsid w:val="00414B4F"/>
    <w:rsid w:val="00414FF9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111B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622B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924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2915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06838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66A16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16C"/>
    <w:rsid w:val="00777388"/>
    <w:rsid w:val="007802D2"/>
    <w:rsid w:val="00787D66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379B"/>
    <w:rsid w:val="00804C75"/>
    <w:rsid w:val="00806B1B"/>
    <w:rsid w:val="0081236A"/>
    <w:rsid w:val="00817D9F"/>
    <w:rsid w:val="00824A7C"/>
    <w:rsid w:val="00832A9F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1A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4A28"/>
    <w:rsid w:val="009809C5"/>
    <w:rsid w:val="00985F44"/>
    <w:rsid w:val="00987081"/>
    <w:rsid w:val="0099171C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1CB2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DC5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01AE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6ECE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2A6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40B1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4A3"/>
    <w:rsid w:val="00EE39ED"/>
    <w:rsid w:val="00EE4460"/>
    <w:rsid w:val="00EF2892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917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3A"/>
    <w:rsid w:val="00FA7A79"/>
    <w:rsid w:val="00FA7D51"/>
    <w:rsid w:val="00FB6BCE"/>
    <w:rsid w:val="00FB7A21"/>
    <w:rsid w:val="00FD1497"/>
    <w:rsid w:val="00FD74A8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D74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629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6291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629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6291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6291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629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Heading3Char">
    <w:name w:val="Heading 3 Char"/>
    <w:basedOn w:val="DefaultParagraphFont"/>
    <w:link w:val="Heading3"/>
    <w:semiHidden/>
    <w:rsid w:val="00FD74A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5118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A14E4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D622B"/>
    <w:rsid w:val="004E28F5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06838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E23A5"/>
    <w:rsid w:val="008F498E"/>
    <w:rsid w:val="00906879"/>
    <w:rsid w:val="00907CCA"/>
    <w:rsid w:val="009333F9"/>
    <w:rsid w:val="00937B16"/>
    <w:rsid w:val="00974A28"/>
    <w:rsid w:val="009F5127"/>
    <w:rsid w:val="00A10F74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4D02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40B1"/>
    <w:rsid w:val="00E670C3"/>
    <w:rsid w:val="00E74A32"/>
    <w:rsid w:val="00E838FB"/>
    <w:rsid w:val="00E94383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EDC79D91F34F83BF7F5A6C0DD2ED93">
    <w:name w:val="D5EDC79D91F34F83BF7F5A6C0DD2ED93"/>
    <w:rsid w:val="00B94D0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2742</Words>
  <Characters>13851</Characters>
  <Application>Microsoft Office Word</Application>
  <DocSecurity>0</DocSecurity>
  <Lines>407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2026-05-08T19:01:00Z</dcterms:created>
  <dcterms:modified xsi:type="dcterms:W3CDTF">2026-05-08T19:06:00Z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