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1647B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5E78">
        <w:rPr>
          <w:rFonts w:eastAsia="Times New Roman" w:cstheme="minorHAnsi"/>
          <w:b/>
        </w:rPr>
        <w:t>69343</w:t>
      </w:r>
    </w:p>
    <w:p w14:paraId="2F6924E5" w14:textId="1494AC2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5E78">
        <w:rPr>
          <w:rFonts w:eastAsia="Times New Roman" w:cstheme="minorHAnsi"/>
          <w:b/>
        </w:rPr>
        <w:t>Poornima G</w:t>
      </w:r>
    </w:p>
    <w:p w14:paraId="6FB9233B" w14:textId="5D6C36F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C5E78" w:rsidRPr="0087505E">
          <w:rPr>
            <w:rStyle w:val="Hyperlink"/>
            <w:rFonts w:eastAsia="Times New Roman" w:cstheme="minorHAnsi"/>
            <w:b/>
          </w:rPr>
          <w:t>https://review.jove.com/account/file-uploader?src=21149663</w:t>
        </w:r>
      </w:hyperlink>
      <w:r w:rsidR="009C5E7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A8242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5E78" w:rsidRPr="009C5E78">
        <w:rPr>
          <w:rStyle w:val="ArticleTitle"/>
          <w:rFonts w:cstheme="minorHAnsi"/>
        </w:rPr>
        <w:t>Multicenter Retrospective Study of Blood Flow Restriction Training After Anterior Cruciate Ligament Reconstruction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BC3B4E" w14:textId="77777777" w:rsidR="009C5E78" w:rsidRPr="009C5E78" w:rsidRDefault="009C5E78" w:rsidP="009C5E78">
      <w:pPr>
        <w:jc w:val="both"/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</w:pPr>
      <w:r w:rsidRPr="009C5E78"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>Dongsheng Liu¹*</w:t>
      </w:r>
      <w:r w:rsidRPr="009C5E78">
        <w:rPr>
          <w:rFonts w:ascii="Calibri" w:eastAsia="SimSun" w:hAnsi="Calibri" w:cs="Calibri"/>
          <w:b/>
          <w:bCs/>
          <w:i/>
          <w:color w:val="auto"/>
          <w:sz w:val="28"/>
          <w:szCs w:val="28"/>
          <w:lang w:eastAsia="zh-CN"/>
        </w:rPr>
        <w:t xml:space="preserve">, </w:t>
      </w:r>
      <w:proofErr w:type="spellStart"/>
      <w:r w:rsidRPr="009C5E78"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>Hongbing</w:t>
      </w:r>
      <w:proofErr w:type="spellEnd"/>
      <w:r w:rsidRPr="009C5E78"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 xml:space="preserve"> Zhang²*, Bo Zheng³*, Qi Yang²</w:t>
      </w:r>
    </w:p>
    <w:p w14:paraId="223C15F3" w14:textId="77777777" w:rsidR="009C5E78" w:rsidRPr="009C5E78" w:rsidRDefault="009C5E78" w:rsidP="009C5E78">
      <w:pPr>
        <w:jc w:val="both"/>
        <w:rPr>
          <w:rFonts w:ascii="Calibri" w:eastAsia="SimSun" w:hAnsi="Calibri" w:cs="Calibri"/>
          <w:iCs w:val="0"/>
          <w:color w:val="auto"/>
          <w:vertAlign w:val="superscript"/>
          <w:lang w:eastAsia="zh-CN"/>
        </w:rPr>
      </w:pPr>
    </w:p>
    <w:p w14:paraId="33CD999C" w14:textId="3C270C4E" w:rsidR="00D6314B" w:rsidRDefault="009C5E78" w:rsidP="009C5E78">
      <w:pPr>
        <w:outlineLvl w:val="0"/>
        <w:rPr>
          <w:rFonts w:eastAsia="Times New Roman" w:cstheme="minorHAnsi"/>
          <w:b/>
          <w:sz w:val="28"/>
          <w:szCs w:val="28"/>
        </w:rPr>
      </w:pPr>
      <w:r w:rsidRPr="009C5E78">
        <w:rPr>
          <w:rFonts w:ascii="Calibri" w:eastAsia="SimSun" w:hAnsi="Calibri" w:cs="Calibri"/>
          <w:iCs w:val="0"/>
          <w:color w:val="auto"/>
          <w:lang w:eastAsia="zh-CN"/>
        </w:rPr>
        <w:t xml:space="preserve">¹Department of Rehabilitation Medicine, </w:t>
      </w:r>
      <w:proofErr w:type="spellStart"/>
      <w:r w:rsidRPr="009C5E78">
        <w:rPr>
          <w:rFonts w:ascii="Calibri" w:eastAsia="SimSun" w:hAnsi="Calibri" w:cs="Calibri"/>
          <w:iCs w:val="0"/>
          <w:color w:val="auto"/>
          <w:lang w:eastAsia="zh-CN"/>
        </w:rPr>
        <w:t>Suining</w:t>
      </w:r>
      <w:proofErr w:type="spellEnd"/>
      <w:r w:rsidRPr="009C5E78">
        <w:rPr>
          <w:rFonts w:ascii="Calibri" w:eastAsia="SimSun" w:hAnsi="Calibri" w:cs="Calibri"/>
          <w:iCs w:val="0"/>
          <w:color w:val="auto"/>
          <w:lang w:eastAsia="zh-CN"/>
        </w:rPr>
        <w:t xml:space="preserve"> County Hospital of Traditional Chinese Medicine </w:t>
      </w:r>
      <w:r w:rsidRPr="009C5E78">
        <w:rPr>
          <w:rFonts w:ascii="Calibri" w:eastAsia="SimSun" w:hAnsi="Calibri" w:cs="Calibri"/>
          <w:iCs w:val="0"/>
          <w:color w:val="auto"/>
          <w:lang w:eastAsia="zh-CN"/>
        </w:rPr>
        <w:br/>
        <w:t xml:space="preserve">²Department of Rehabilitation Medicine, The First Affiliated Hospital of Soochow University </w:t>
      </w:r>
      <w:r w:rsidRPr="009C5E78">
        <w:rPr>
          <w:rFonts w:ascii="Calibri" w:eastAsia="SimSun" w:hAnsi="Calibri" w:cs="Calibri"/>
          <w:iCs w:val="0"/>
          <w:color w:val="auto"/>
          <w:lang w:eastAsia="zh-CN"/>
        </w:rPr>
        <w:br/>
        <w:t>³Rehabilitation Department, Xuzhou Rehabilitation Hospital/The Affiliated Xuzhou Rehabilitation Hospital of Xuzhou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BE9C7D2" w:rsidR="004E0C5A" w:rsidRDefault="009C5E78" w:rsidP="004E0C5A">
      <w:pPr>
        <w:outlineLvl w:val="0"/>
        <w:rPr>
          <w:rFonts w:eastAsia="Times New Roman" w:cstheme="minorHAnsi"/>
        </w:rPr>
      </w:pPr>
      <w:bookmarkStart w:id="0" w:name="_Hlk25233958"/>
      <w:r>
        <w:rPr>
          <w:rFonts w:ascii="Calibri" w:hAnsi="Calibri" w:cs="Calibri"/>
        </w:rPr>
        <w:t>Qi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cathyqq77@qq.com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34D76D92" w:rsidR="003B5E26" w:rsidRPr="00B07A3B" w:rsidRDefault="009C5E78" w:rsidP="009A0E7C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Dongsheng Liu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lds6882025@163.com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</w:rPr>
        <w:t>Hongbing</w:t>
      </w:r>
      <w:proofErr w:type="spellEnd"/>
      <w:r>
        <w:rPr>
          <w:rFonts w:ascii="Calibri" w:hAnsi="Calibri" w:cs="Calibri"/>
        </w:rPr>
        <w:t xml:space="preserve"> Zhang</w:t>
      </w:r>
      <w:r>
        <w:rPr>
          <w:rFonts w:ascii="Calibri" w:hAnsi="Calibri" w:cs="Calibri"/>
        </w:rPr>
        <w:tab/>
        <w:t>958466815@qq.com</w:t>
      </w:r>
      <w:r>
        <w:rPr>
          <w:rFonts w:ascii="Calibri" w:hAnsi="Calibri" w:cs="Calibri"/>
        </w:rPr>
        <w:br/>
        <w:t>Bo Zheng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477982292@qq.com</w:t>
      </w:r>
    </w:p>
    <w:p w14:paraId="615D5A8A" w14:textId="77777777" w:rsidR="009C5E78" w:rsidRDefault="009C5E78" w:rsidP="009C5E78">
      <w:pPr>
        <w:outlineLvl w:val="0"/>
        <w:rPr>
          <w:rFonts w:eastAsia="Times New Roman" w:cstheme="minorHAnsi"/>
        </w:rPr>
      </w:pPr>
      <w:r>
        <w:rPr>
          <w:rFonts w:ascii="Calibri" w:hAnsi="Calibri" w:cs="Calibri"/>
        </w:rPr>
        <w:t>Qi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cathyqq77@qq.com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E520A4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C5E78">
        <w:rPr>
          <w:rFonts w:cstheme="minorHAnsi"/>
          <w:bCs/>
          <w:sz w:val="22"/>
          <w:szCs w:val="22"/>
        </w:rPr>
        <w:t>17</w:t>
      </w:r>
    </w:p>
    <w:p w14:paraId="5AAC9C6C" w14:textId="77C439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C5E78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6163FF76" w:rsidR="001016BD" w:rsidRPr="00000E22" w:rsidRDefault="001E0433" w:rsidP="009C5E7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C5E78">
        <w:rPr>
          <w:rFonts w:ascii="Calibri" w:hAnsi="Calibri" w:cs="Calibri"/>
        </w:rPr>
        <w:t xml:space="preserve">Ethics Committee of </w:t>
      </w:r>
      <w:proofErr w:type="spellStart"/>
      <w:r w:rsidR="009C5E78">
        <w:rPr>
          <w:rFonts w:ascii="Calibri" w:hAnsi="Calibri" w:cs="Calibri"/>
        </w:rPr>
        <w:t>Suining</w:t>
      </w:r>
      <w:proofErr w:type="spellEnd"/>
      <w:r w:rsidR="009C5E78">
        <w:rPr>
          <w:rFonts w:ascii="Calibri" w:hAnsi="Calibri" w:cs="Calibri"/>
        </w:rPr>
        <w:t xml:space="preserve"> County Hospital of Traditional Chinese Medicine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A13029C" w:rsidR="00CE10F2" w:rsidRDefault="009C5E7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Pre-Training Procedures and </w:t>
      </w:r>
      <w:r w:rsidRPr="009C5E78">
        <w:rPr>
          <w:rFonts w:cstheme="minorHAnsi"/>
          <w:b/>
          <w:bCs/>
        </w:rPr>
        <w:t xml:space="preserve">Blood </w:t>
      </w:r>
      <w:r w:rsidR="00134159">
        <w:rPr>
          <w:rFonts w:cstheme="minorHAnsi"/>
          <w:b/>
          <w:bCs/>
        </w:rPr>
        <w:t>F</w:t>
      </w:r>
      <w:r w:rsidRPr="009C5E78">
        <w:rPr>
          <w:rFonts w:cstheme="minorHAnsi"/>
          <w:b/>
          <w:bCs/>
        </w:rPr>
        <w:t xml:space="preserve">low </w:t>
      </w:r>
      <w:r w:rsidR="00134159">
        <w:rPr>
          <w:rFonts w:cstheme="minorHAnsi"/>
          <w:b/>
          <w:bCs/>
        </w:rPr>
        <w:t>R</w:t>
      </w:r>
      <w:r w:rsidRPr="009C5E78">
        <w:rPr>
          <w:rFonts w:cstheme="minorHAnsi"/>
          <w:b/>
          <w:bCs/>
        </w:rPr>
        <w:t xml:space="preserve">estriction </w:t>
      </w:r>
      <w:r w:rsidR="00134159">
        <w:rPr>
          <w:rFonts w:cstheme="minorHAnsi"/>
          <w:b/>
          <w:bCs/>
        </w:rPr>
        <w:t>T</w:t>
      </w:r>
      <w:r w:rsidRPr="009C5E78">
        <w:rPr>
          <w:rFonts w:cstheme="minorHAnsi"/>
          <w:b/>
          <w:bCs/>
        </w:rPr>
        <w:t>raining (BFRT)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EB5CB3A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 w:rsidRPr="004F4658">
        <w:rPr>
          <w:lang w:eastAsia="en-GB"/>
        </w:rPr>
        <w:t xml:space="preserve">To begin, instruct the patient to perform pain-free active knee range-of-motion exercises three to five times per day during postoperative weeks 0 to 2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While seated or lying in a supine position, gently move the knee within a comfortable and non-painful range </w:t>
      </w:r>
      <w:r w:rsidRPr="002A59F6">
        <w:rPr>
          <w:b/>
          <w:bCs/>
          <w:lang w:eastAsia="en-GB"/>
        </w:rPr>
        <w:t>[2]</w:t>
      </w:r>
      <w:r w:rsidRPr="004F4658">
        <w:rPr>
          <w:lang w:eastAsia="en-GB"/>
        </w:rPr>
        <w:t>.</w:t>
      </w:r>
    </w:p>
    <w:p w14:paraId="2F425586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 xml:space="preserve">WIDE: </w:t>
      </w:r>
      <w:r>
        <w:rPr>
          <w:lang w:val="en-IN" w:eastAsia="en-GB"/>
        </w:rPr>
        <w:t>Talent guiding the patient and p</w:t>
      </w:r>
      <w:r w:rsidRPr="004F4658">
        <w:rPr>
          <w:lang w:val="en-IN" w:eastAsia="en-GB"/>
        </w:rPr>
        <w:t>atient seated on a mat performing knee range-of-motion exercises.</w:t>
      </w:r>
    </w:p>
    <w:p w14:paraId="1ED7CD46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Patient lying supine, slowly bending and extending the knee in a controlled manner.</w:t>
      </w:r>
    </w:p>
    <w:p w14:paraId="57EAB6DE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 w:rsidRPr="004F4658">
        <w:rPr>
          <w:lang w:eastAsia="en-GB"/>
        </w:rPr>
        <w:t xml:space="preserve">Instruct the patient to maintain a supine position with the ankle elevated above the knee and the knee elevated above the heart for </w:t>
      </w:r>
      <w:proofErr w:type="spellStart"/>
      <w:r w:rsidRPr="004F4658">
        <w:rPr>
          <w:lang w:eastAsia="en-GB"/>
        </w:rPr>
        <w:t>edema</w:t>
      </w:r>
      <w:proofErr w:type="spellEnd"/>
      <w:r w:rsidRPr="004F4658">
        <w:rPr>
          <w:lang w:eastAsia="en-GB"/>
        </w:rPr>
        <w:t xml:space="preserve"> control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Ask the patient to perform ankle pumps for 30 to 50 repetitions per set, for 3 sets per session, two times a day </w:t>
      </w:r>
      <w:r w:rsidRPr="002A59F6">
        <w:rPr>
          <w:b/>
          <w:bCs/>
          <w:lang w:eastAsia="en-GB"/>
        </w:rPr>
        <w:t>[2]</w:t>
      </w:r>
      <w:r w:rsidRPr="004F4658">
        <w:rPr>
          <w:lang w:eastAsia="en-GB"/>
        </w:rPr>
        <w:t>.</w:t>
      </w:r>
    </w:p>
    <w:p w14:paraId="62764494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Patient lying supine with legs elevated using cushions to ensure ankle is higher than knee and knee is higher than heart.</w:t>
      </w:r>
    </w:p>
    <w:p w14:paraId="6E31CB1D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Patient actively performing ankle pump exercises, flexing and extending the ankle rhythmically.</w:t>
      </w:r>
    </w:p>
    <w:p w14:paraId="074A0037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 w:rsidRPr="004F4658">
        <w:rPr>
          <w:lang w:eastAsia="en-GB"/>
        </w:rPr>
        <w:t xml:space="preserve">Instruct the patient to perform straight leg raises by maintaining full knee extension and raising the leg to an angle between 15 and 30 degrees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Hold each raise for 5 to 10 seconds </w:t>
      </w:r>
      <w:r w:rsidRPr="002A59F6">
        <w:rPr>
          <w:b/>
          <w:bCs/>
          <w:lang w:eastAsia="en-GB"/>
        </w:rPr>
        <w:t>[2-TXT]</w:t>
      </w:r>
      <w:r w:rsidRPr="004F4658">
        <w:rPr>
          <w:lang w:eastAsia="en-GB"/>
        </w:rPr>
        <w:t>.</w:t>
      </w:r>
    </w:p>
    <w:p w14:paraId="3CF6E804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lastRenderedPageBreak/>
        <w:t>Patient lying supine with the non-exercising leg bent and performing a straight leg raise with the operated leg.</w:t>
      </w:r>
    </w:p>
    <w:p w14:paraId="672FB778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Close-up of the patient holding the leg in raised position for several seconds.</w:t>
      </w:r>
      <w:r>
        <w:rPr>
          <w:lang w:val="en-IN" w:eastAsia="en-GB"/>
        </w:rPr>
        <w:t xml:space="preserve"> </w:t>
      </w:r>
      <w:r w:rsidRPr="00E903BB">
        <w:rPr>
          <w:b/>
          <w:bCs/>
          <w:lang w:val="en-IN" w:eastAsia="en-GB"/>
        </w:rPr>
        <w:t>TXT: Perform 10 sets of 10 repetitions/day</w:t>
      </w:r>
    </w:p>
    <w:p w14:paraId="2C9E6484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Now, a</w:t>
      </w:r>
      <w:r w:rsidRPr="004F4658">
        <w:rPr>
          <w:lang w:eastAsia="en-GB"/>
        </w:rPr>
        <w:t xml:space="preserve">pply cryotherapy for 10 to 15 minutes per session after exercise or whenever pain occurs </w:t>
      </w:r>
      <w:r w:rsidRPr="002A59F6">
        <w:rPr>
          <w:b/>
          <w:bCs/>
          <w:lang w:eastAsia="en-GB"/>
        </w:rPr>
        <w:t>[1-TXT]</w:t>
      </w:r>
      <w:r w:rsidRPr="004F4658">
        <w:rPr>
          <w:lang w:eastAsia="en-GB"/>
        </w:rPr>
        <w:t>.</w:t>
      </w:r>
    </w:p>
    <w:p w14:paraId="5382E156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</w:t>
      </w:r>
      <w:r w:rsidRPr="004F4658">
        <w:rPr>
          <w:lang w:val="en-IN" w:eastAsia="en-GB"/>
        </w:rPr>
        <w:t xml:space="preserve"> applying an ice pack to the knee while resting on a couch or bed.</w:t>
      </w:r>
      <w:r>
        <w:rPr>
          <w:lang w:val="en-IN" w:eastAsia="en-GB"/>
        </w:rPr>
        <w:t xml:space="preserve"> </w:t>
      </w:r>
      <w:r w:rsidRPr="00E903BB">
        <w:rPr>
          <w:b/>
          <w:bCs/>
          <w:lang w:val="en-IN" w:eastAsia="en-GB"/>
        </w:rPr>
        <w:t>TXT: Provide assistance with activities of daily living</w:t>
      </w:r>
    </w:p>
    <w:p w14:paraId="5F0B81B9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 w:rsidRPr="004F4658">
        <w:rPr>
          <w:lang w:eastAsia="en-GB"/>
        </w:rPr>
        <w:t xml:space="preserve">From postoperative week 2 onward, initiate progressive resistance training using knee extension and flexion machines two to three times per week </w:t>
      </w:r>
      <w:r w:rsidRPr="002A59F6">
        <w:rPr>
          <w:b/>
          <w:bCs/>
          <w:lang w:eastAsia="en-GB"/>
        </w:rPr>
        <w:t>[1-TXT]</w:t>
      </w:r>
      <w:r w:rsidRPr="004F4658">
        <w:rPr>
          <w:lang w:eastAsia="en-GB"/>
        </w:rPr>
        <w:t>.</w:t>
      </w:r>
    </w:p>
    <w:p w14:paraId="577C7C1C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Patient using a knee extension machine under supervision, performing controlled reps.</w:t>
      </w:r>
      <w:r>
        <w:rPr>
          <w:lang w:val="en-IN" w:eastAsia="en-GB"/>
        </w:rPr>
        <w:t xml:space="preserve"> </w:t>
      </w:r>
      <w:r w:rsidRPr="00E903BB">
        <w:rPr>
          <w:b/>
          <w:bCs/>
          <w:lang w:val="en-IN" w:eastAsia="en-GB"/>
        </w:rPr>
        <w:t>TXT: 15-30 repetitions; 3</w:t>
      </w:r>
      <w:r>
        <w:rPr>
          <w:b/>
          <w:bCs/>
          <w:lang w:val="en-IN" w:eastAsia="en-GB"/>
        </w:rPr>
        <w:t xml:space="preserve"> </w:t>
      </w:r>
      <w:r w:rsidRPr="00E903BB">
        <w:rPr>
          <w:b/>
          <w:bCs/>
          <w:lang w:val="en-IN" w:eastAsia="en-GB"/>
        </w:rPr>
        <w:t>-</w:t>
      </w:r>
      <w:r>
        <w:rPr>
          <w:b/>
          <w:bCs/>
          <w:lang w:val="en-IN" w:eastAsia="en-GB"/>
        </w:rPr>
        <w:t xml:space="preserve"> </w:t>
      </w:r>
      <w:r w:rsidRPr="00E903BB">
        <w:rPr>
          <w:b/>
          <w:bCs/>
          <w:lang w:val="en-IN" w:eastAsia="en-GB"/>
        </w:rPr>
        <w:t>5 sets</w:t>
      </w:r>
    </w:p>
    <w:p w14:paraId="5DB21935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 w:rsidRPr="004F4658">
        <w:rPr>
          <w:lang w:eastAsia="en-GB"/>
        </w:rPr>
        <w:t xml:space="preserve">Implement balance training by progressing from a double-leg stance to a single-leg stance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Hold each stance for 30 seconds and perform 10 repetitions per day </w:t>
      </w:r>
      <w:r w:rsidRPr="002A59F6">
        <w:rPr>
          <w:b/>
          <w:bCs/>
          <w:lang w:eastAsia="en-GB"/>
        </w:rPr>
        <w:t>[2-TXT]</w:t>
      </w:r>
      <w:r w:rsidRPr="004F4658">
        <w:rPr>
          <w:lang w:eastAsia="en-GB"/>
        </w:rPr>
        <w:t>.</w:t>
      </w:r>
    </w:p>
    <w:p w14:paraId="147DFAB2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guiding and p</w:t>
      </w:r>
      <w:r w:rsidRPr="004F4658">
        <w:rPr>
          <w:lang w:val="en-IN" w:eastAsia="en-GB"/>
        </w:rPr>
        <w:t>atient standing on a balance pad with both legs, arms outstretched for stability.</w:t>
      </w:r>
    </w:p>
    <w:p w14:paraId="40073C7B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Patient shifting to a single-leg stance and maintaining balance.</w:t>
      </w:r>
      <w:r>
        <w:rPr>
          <w:lang w:val="en-IN" w:eastAsia="en-GB"/>
        </w:rPr>
        <w:t xml:space="preserve"> </w:t>
      </w:r>
      <w:r w:rsidRPr="00E903BB">
        <w:rPr>
          <w:lang w:val="en-IN" w:eastAsia="en-GB"/>
        </w:rPr>
        <w:t>TXT: Begin advanced activities of daily living training; proceed to progressive power training as appropriate</w:t>
      </w:r>
    </w:p>
    <w:p w14:paraId="70A80EE6" w14:textId="77777777" w:rsidR="00B654CD" w:rsidRDefault="00B654CD" w:rsidP="00B654CD">
      <w:pPr>
        <w:rPr>
          <w:lang w:val="en-GB"/>
        </w:rPr>
      </w:pPr>
    </w:p>
    <w:p w14:paraId="7A50940C" w14:textId="77777777" w:rsidR="00B654CD" w:rsidRDefault="00B654CD" w:rsidP="00B654CD">
      <w:pPr>
        <w:rPr>
          <w:lang w:val="en-GB"/>
        </w:rPr>
      </w:pPr>
    </w:p>
    <w:p w14:paraId="004C925D" w14:textId="77777777" w:rsidR="00B654CD" w:rsidRDefault="00B654CD" w:rsidP="00B654CD">
      <w:pPr>
        <w:rPr>
          <w:lang w:val="en-GB"/>
        </w:rPr>
      </w:pPr>
    </w:p>
    <w:p w14:paraId="1497B2F5" w14:textId="12C85E3D" w:rsidR="00B654CD" w:rsidRPr="004F4658" w:rsidRDefault="00134159" w:rsidP="00B654CD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Next, i</w:t>
      </w:r>
      <w:r w:rsidR="00B654CD" w:rsidRPr="004F4658">
        <w:rPr>
          <w:lang w:eastAsia="en-GB"/>
        </w:rPr>
        <w:t xml:space="preserve">nstruct the patient to lie in a comfortable supine position </w:t>
      </w:r>
      <w:r w:rsidR="00B654CD" w:rsidRPr="002A59F6">
        <w:rPr>
          <w:b/>
          <w:bCs/>
          <w:lang w:eastAsia="en-GB"/>
        </w:rPr>
        <w:t>[1]</w:t>
      </w:r>
      <w:r w:rsidR="00B654CD">
        <w:rPr>
          <w:lang w:eastAsia="en-GB"/>
        </w:rPr>
        <w:t xml:space="preserve"> and</w:t>
      </w:r>
      <w:r w:rsidR="00B654CD" w:rsidRPr="004F4658">
        <w:rPr>
          <w:lang w:eastAsia="en-GB"/>
        </w:rPr>
        <w:t xml:space="preserve"> </w:t>
      </w:r>
      <w:r w:rsidR="00B654CD">
        <w:rPr>
          <w:lang w:eastAsia="en-GB"/>
        </w:rPr>
        <w:t>e</w:t>
      </w:r>
      <w:r w:rsidR="00B654CD" w:rsidRPr="004F4658">
        <w:rPr>
          <w:lang w:eastAsia="en-GB"/>
        </w:rPr>
        <w:t xml:space="preserve">nsure the affected limb is extended and relaxed, without crossing or tension </w:t>
      </w:r>
      <w:r w:rsidR="00B654CD" w:rsidRPr="002A59F6">
        <w:rPr>
          <w:b/>
          <w:bCs/>
          <w:lang w:eastAsia="en-GB"/>
        </w:rPr>
        <w:t>[2]</w:t>
      </w:r>
      <w:r w:rsidR="00B654CD" w:rsidRPr="004F4658">
        <w:rPr>
          <w:lang w:eastAsia="en-GB"/>
        </w:rPr>
        <w:t xml:space="preserve">. Assess the skin to ensure no open wounds or compromised areas are present where the cuff will be applied </w:t>
      </w:r>
      <w:r w:rsidR="00B654CD" w:rsidRPr="002A59F6">
        <w:rPr>
          <w:b/>
          <w:bCs/>
          <w:lang w:eastAsia="en-GB"/>
        </w:rPr>
        <w:t>[3]</w:t>
      </w:r>
      <w:r w:rsidR="00B654CD" w:rsidRPr="004F4658">
        <w:rPr>
          <w:lang w:eastAsia="en-GB"/>
        </w:rPr>
        <w:t>.</w:t>
      </w:r>
    </w:p>
    <w:p w14:paraId="1AB92B30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Patient lying supine on a padded table, adjusting body position for comfort.</w:t>
      </w:r>
    </w:p>
    <w:p w14:paraId="4CBA8B89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positioning the leg straight, ensuring there is no muscle tension or crossing.</w:t>
      </w:r>
    </w:p>
    <w:p w14:paraId="2B87F48B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inspecting the patient’s upper thigh area, checking skin integrity.</w:t>
      </w:r>
    </w:p>
    <w:p w14:paraId="19BD2FF2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Now, r</w:t>
      </w:r>
      <w:r w:rsidRPr="004F4658">
        <w:rPr>
          <w:lang w:eastAsia="en-GB"/>
        </w:rPr>
        <w:t xml:space="preserve">oll up the trouser leg to the groin area to expose the thigh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Using a tape measure, locate the proximal one-third of the femur by measuring the distance from the anterior superior iliac spine to the upper border of the patella </w:t>
      </w:r>
      <w:r w:rsidRPr="002A59F6">
        <w:rPr>
          <w:b/>
          <w:bCs/>
          <w:lang w:eastAsia="en-GB"/>
        </w:rPr>
        <w:t>[2]</w:t>
      </w:r>
      <w:r w:rsidRPr="004F4658">
        <w:rPr>
          <w:lang w:eastAsia="en-GB"/>
        </w:rPr>
        <w:t>.</w:t>
      </w:r>
    </w:p>
    <w:p w14:paraId="09E51A47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rolling up the patient’s trouser leg fully to expose the upper thigh.</w:t>
      </w:r>
    </w:p>
    <w:p w14:paraId="352DD495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measuring from the anterior superior iliac spine to the patella, then marking the one-third point on the thigh.</w:t>
      </w:r>
    </w:p>
    <w:p w14:paraId="3A413A36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lastRenderedPageBreak/>
        <w:t>Then, s</w:t>
      </w:r>
      <w:r w:rsidRPr="004F4658">
        <w:rPr>
          <w:lang w:eastAsia="en-GB"/>
        </w:rPr>
        <w:t xml:space="preserve">elect a cuff of appropriate width, typically 12 to 15 centimeters, and wrap it around the designated area of the thigh with moderate tightness, avoiding compression of the skin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Ensure the cuff lies flat, without folds or twisting, and will not slip during inflation </w:t>
      </w:r>
      <w:r w:rsidRPr="002A59F6">
        <w:rPr>
          <w:b/>
          <w:bCs/>
          <w:lang w:eastAsia="en-GB"/>
        </w:rPr>
        <w:t>[2]</w:t>
      </w:r>
      <w:r>
        <w:rPr>
          <w:lang w:eastAsia="en-GB"/>
        </w:rPr>
        <w:t xml:space="preserve"> and</w:t>
      </w:r>
      <w:r w:rsidRPr="004F4658">
        <w:rPr>
          <w:lang w:eastAsia="en-GB"/>
        </w:rPr>
        <w:t xml:space="preserve"> </w:t>
      </w:r>
      <w:r>
        <w:rPr>
          <w:lang w:eastAsia="en-GB"/>
        </w:rPr>
        <w:t>p</w:t>
      </w:r>
      <w:r w:rsidRPr="004F4658">
        <w:rPr>
          <w:lang w:eastAsia="en-GB"/>
        </w:rPr>
        <w:t xml:space="preserve">osition the outlet connector facing outward for convenient connection </w:t>
      </w:r>
      <w:r w:rsidRPr="002A59F6">
        <w:rPr>
          <w:b/>
          <w:bCs/>
          <w:lang w:eastAsia="en-GB"/>
        </w:rPr>
        <w:t>[3]</w:t>
      </w:r>
      <w:r w:rsidRPr="004F4658">
        <w:rPr>
          <w:lang w:eastAsia="en-GB"/>
        </w:rPr>
        <w:t>.</w:t>
      </w:r>
    </w:p>
    <w:p w14:paraId="7362FA89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selecting and holding up a cuff, checking its width visually.</w:t>
      </w:r>
    </w:p>
    <w:p w14:paraId="37326091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securing the cuff around the marked thigh region, adjusting it to remove any folds or twists.</w:t>
      </w:r>
    </w:p>
    <w:p w14:paraId="22AF6BD3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Close-up of the connector outlet being rotated to face outward.</w:t>
      </w:r>
    </w:p>
    <w:p w14:paraId="3EC84CA1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Next, c</w:t>
      </w:r>
      <w:r w:rsidRPr="004F4658">
        <w:rPr>
          <w:lang w:eastAsia="en-GB"/>
        </w:rPr>
        <w:t xml:space="preserve">onnect the cuff to the pressure pump device or manual inflation bulb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Confirm the device is functional, the gauge is calibrated to zero, and pressure values are clearly visible </w:t>
      </w:r>
      <w:r w:rsidRPr="002A59F6">
        <w:rPr>
          <w:b/>
          <w:bCs/>
          <w:lang w:eastAsia="en-GB"/>
        </w:rPr>
        <w:t>[2]</w:t>
      </w:r>
      <w:r w:rsidRPr="004F4658">
        <w:rPr>
          <w:lang w:eastAsia="en-GB"/>
        </w:rPr>
        <w:t xml:space="preserve">. Check that all connections between the cuff and the device are sealed </w:t>
      </w:r>
      <w:r w:rsidRPr="002A59F6">
        <w:rPr>
          <w:b/>
          <w:bCs/>
          <w:lang w:eastAsia="en-GB"/>
        </w:rPr>
        <w:t>[3]</w:t>
      </w:r>
      <w:r>
        <w:rPr>
          <w:lang w:eastAsia="en-GB"/>
        </w:rPr>
        <w:t xml:space="preserve"> and d</w:t>
      </w:r>
      <w:r w:rsidRPr="004F4658">
        <w:rPr>
          <w:lang w:eastAsia="en-GB"/>
        </w:rPr>
        <w:t xml:space="preserve">eflate the cuff temporarily to allow the limb to relax </w:t>
      </w:r>
      <w:r w:rsidRPr="002A59F6">
        <w:rPr>
          <w:b/>
          <w:bCs/>
          <w:lang w:eastAsia="en-GB"/>
        </w:rPr>
        <w:t>[4]</w:t>
      </w:r>
      <w:r w:rsidRPr="004F4658">
        <w:rPr>
          <w:lang w:eastAsia="en-GB"/>
        </w:rPr>
        <w:t>.</w:t>
      </w:r>
    </w:p>
    <w:p w14:paraId="25308133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attaching the cuff tubing to the pressure pump or manual bulb.</w:t>
      </w:r>
    </w:p>
    <w:p w14:paraId="50D94AA8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Show the pressure device display at zero with readable units.</w:t>
      </w:r>
    </w:p>
    <w:p w14:paraId="3B11F3A9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manually pressing on all tubing connections to ensure proper seal.</w:t>
      </w:r>
    </w:p>
    <w:p w14:paraId="3ABD7210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pressing a valve to release pressure and observing limb relaxation.</w:t>
      </w:r>
    </w:p>
    <w:p w14:paraId="10CD9739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 w:rsidRPr="004F4658">
        <w:rPr>
          <w:lang w:eastAsia="en-GB"/>
        </w:rPr>
        <w:t xml:space="preserve">Palpate the dorsalis pedis artery on the lateral side of the foot, between the first and second metatarsals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If the pulse is not easily felt, use a stethoscope over the pulse site or a portable Doppler flow detector </w:t>
      </w:r>
      <w:r w:rsidRPr="002A59F6">
        <w:rPr>
          <w:b/>
          <w:bCs/>
          <w:lang w:eastAsia="en-GB"/>
        </w:rPr>
        <w:t>[2]</w:t>
      </w:r>
      <w:r w:rsidRPr="004F4658">
        <w:rPr>
          <w:lang w:eastAsia="en-GB"/>
        </w:rPr>
        <w:t>.</w:t>
      </w:r>
    </w:p>
    <w:p w14:paraId="3A2F1D28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gently palpating the patient’s foot, locating the dorsalis pedis artery.</w:t>
      </w:r>
    </w:p>
    <w:p w14:paraId="3C7E4AE4" w14:textId="77777777" w:rsidR="00B654CD" w:rsidRPr="00027B10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applying a stethoscope to the same site, then switching to a Doppler device to detect the pulse.</w:t>
      </w:r>
    </w:p>
    <w:p w14:paraId="540BF1FB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 w:rsidRPr="004F4658">
        <w:rPr>
          <w:lang w:eastAsia="en-GB"/>
        </w:rPr>
        <w:t xml:space="preserve">Once the dorsalis pedis artery is identified, mark or fix the probe at the correct position for later use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Inflate the cuff slowly at a rate of approximately 10 millimeters of mercury per second while continuously monitoring the pulse </w:t>
      </w:r>
      <w:r w:rsidRPr="002A59F6">
        <w:rPr>
          <w:b/>
          <w:bCs/>
          <w:lang w:eastAsia="en-GB"/>
        </w:rPr>
        <w:t>[2]</w:t>
      </w:r>
      <w:r w:rsidRPr="004F4658">
        <w:rPr>
          <w:lang w:eastAsia="en-GB"/>
        </w:rPr>
        <w:t xml:space="preserve">. Record the pressure at which the pulse completely disappears as the limb occlusion pressure for that trial </w:t>
      </w:r>
      <w:r w:rsidRPr="002A59F6">
        <w:rPr>
          <w:b/>
          <w:bCs/>
          <w:lang w:eastAsia="en-GB"/>
        </w:rPr>
        <w:t>[3]</w:t>
      </w:r>
      <w:r w:rsidRPr="004F4658">
        <w:rPr>
          <w:lang w:eastAsia="en-GB"/>
        </w:rPr>
        <w:t>.</w:t>
      </w:r>
    </w:p>
    <w:p w14:paraId="694F0C43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marking the foot with a skin-safe pen and taping the Doppler probe in place.</w:t>
      </w:r>
    </w:p>
    <w:p w14:paraId="18965DA1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slowly inflating the cuff using the device, while watching the pressure gauge and observing the monitor.</w:t>
      </w:r>
    </w:p>
    <w:p w14:paraId="5B92A38E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pointing to the</w:t>
      </w:r>
      <w:r w:rsidRPr="004F4658">
        <w:rPr>
          <w:lang w:val="en-IN" w:eastAsia="en-GB"/>
        </w:rPr>
        <w:t xml:space="preserve"> digital or </w:t>
      </w:r>
      <w:proofErr w:type="spellStart"/>
      <w:r w:rsidRPr="004F4658">
        <w:rPr>
          <w:lang w:val="en-IN" w:eastAsia="en-GB"/>
        </w:rPr>
        <w:t>analog</w:t>
      </w:r>
      <w:proofErr w:type="spellEnd"/>
      <w:r w:rsidRPr="004F4658">
        <w:rPr>
          <w:lang w:val="en-IN" w:eastAsia="en-GB"/>
        </w:rPr>
        <w:t xml:space="preserve"> readout of the exact pressure at which the pulse disappears</w:t>
      </w:r>
      <w:r>
        <w:rPr>
          <w:lang w:val="en-IN" w:eastAsia="en-GB"/>
        </w:rPr>
        <w:t>.</w:t>
      </w:r>
    </w:p>
    <w:p w14:paraId="23997606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Then, d</w:t>
      </w:r>
      <w:r w:rsidRPr="004F4658">
        <w:rPr>
          <w:lang w:eastAsia="en-GB"/>
        </w:rPr>
        <w:t xml:space="preserve">eflate the cuff completely after the first trial and wait for 5 minutes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</w:t>
      </w:r>
      <w:r>
        <w:rPr>
          <w:lang w:eastAsia="en-GB"/>
        </w:rPr>
        <w:t>After repeating the procedure 2 more times, c</w:t>
      </w:r>
      <w:r w:rsidRPr="004F4658">
        <w:rPr>
          <w:lang w:eastAsia="en-GB"/>
        </w:rPr>
        <w:t xml:space="preserve">alculate the average of the three limb occlusion </w:t>
      </w:r>
      <w:r w:rsidRPr="004F4658">
        <w:rPr>
          <w:lang w:eastAsia="en-GB"/>
        </w:rPr>
        <w:lastRenderedPageBreak/>
        <w:t xml:space="preserve">pressure values to establish the final LOP for the patient </w:t>
      </w:r>
      <w:r w:rsidRPr="002A59F6">
        <w:rPr>
          <w:b/>
          <w:bCs/>
          <w:lang w:eastAsia="en-GB"/>
        </w:rPr>
        <w:t>[2]</w:t>
      </w:r>
      <w:r w:rsidRPr="004F4658">
        <w:rPr>
          <w:lang w:eastAsia="en-GB"/>
        </w:rPr>
        <w:t>.</w:t>
      </w:r>
    </w:p>
    <w:p w14:paraId="51518C2F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4F4658">
        <w:rPr>
          <w:lang w:val="en-IN" w:eastAsia="en-GB"/>
        </w:rPr>
        <w:t>Talent turning the valve to release all pressure from the cuff and stepping back while the patient rests.</w:t>
      </w:r>
    </w:p>
    <w:p w14:paraId="407BD645" w14:textId="77777777" w:rsidR="00B654CD" w:rsidRPr="004F4658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jotting down in a notebook or working at a computer</w:t>
      </w:r>
      <w:r w:rsidRPr="004F4658">
        <w:rPr>
          <w:lang w:val="en-IN" w:eastAsia="en-GB"/>
        </w:rPr>
        <w:t>.</w:t>
      </w:r>
    </w:p>
    <w:p w14:paraId="69D7DDD2" w14:textId="77777777" w:rsidR="00B654CD" w:rsidRPr="004F4658" w:rsidRDefault="00B654CD" w:rsidP="00B654CD">
      <w:pPr>
        <w:pStyle w:val="Narration"/>
        <w:numPr>
          <w:ilvl w:val="1"/>
          <w:numId w:val="3"/>
        </w:numPr>
        <w:rPr>
          <w:lang w:eastAsia="en-GB"/>
        </w:rPr>
      </w:pPr>
      <w:r w:rsidRPr="004F4658">
        <w:rPr>
          <w:lang w:eastAsia="en-GB"/>
        </w:rPr>
        <w:t xml:space="preserve">Calculate the target training pressure by multiplying the final LOP by 0.6 to 0.8 </w:t>
      </w:r>
      <w:r w:rsidRPr="002A59F6">
        <w:rPr>
          <w:b/>
          <w:bCs/>
          <w:lang w:eastAsia="en-GB"/>
        </w:rPr>
        <w:t>[1]</w:t>
      </w:r>
      <w:r w:rsidRPr="004F4658">
        <w:rPr>
          <w:lang w:eastAsia="en-GB"/>
        </w:rPr>
        <w:t xml:space="preserve">. </w:t>
      </w:r>
    </w:p>
    <w:p w14:paraId="1965A971" w14:textId="77777777" w:rsidR="00B654CD" w:rsidRDefault="00B654CD" w:rsidP="00B654CD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TEXT ON PLAIN BACKGROUND:</w:t>
      </w:r>
    </w:p>
    <w:p w14:paraId="6C2219F5" w14:textId="77777777" w:rsidR="00B654CD" w:rsidRPr="00B654CD" w:rsidRDefault="00B654CD" w:rsidP="00B654CD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 w:rsidRPr="00B654CD">
        <w:rPr>
          <w:rFonts w:eastAsia="Times New Roman" w:cstheme="minorHAnsi"/>
          <w:lang w:val="en-IN" w:eastAsia="en-GB"/>
        </w:rPr>
        <w:t>Target Pressure = LOP × (0.6–0.8)</w:t>
      </w:r>
    </w:p>
    <w:p w14:paraId="734AB7E6" w14:textId="77777777" w:rsidR="00B654CD" w:rsidRPr="00B654CD" w:rsidRDefault="00B654CD" w:rsidP="00B654CD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 w:rsidRPr="00B654CD">
        <w:rPr>
          <w:rFonts w:eastAsia="Times New Roman" w:cstheme="minorHAnsi"/>
          <w:lang w:val="en-IN" w:eastAsia="en-GB"/>
        </w:rPr>
        <w:t xml:space="preserve">Recommended safe range: 50 - 150 mmHg </w:t>
      </w:r>
    </w:p>
    <w:p w14:paraId="147DE1FA" w14:textId="77777777" w:rsidR="00B654CD" w:rsidRPr="00B654CD" w:rsidRDefault="00B654CD" w:rsidP="00B654CD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 w:rsidRPr="00B654CD">
        <w:rPr>
          <w:rFonts w:eastAsia="Times New Roman" w:cstheme="minorHAnsi"/>
          <w:lang w:val="en-IN" w:eastAsia="en-GB"/>
        </w:rPr>
        <w:t>(to avoid complete occlusion or risk)</w:t>
      </w:r>
    </w:p>
    <w:p w14:paraId="24C6B477" w14:textId="4D54F131" w:rsidR="00125924" w:rsidRPr="00B07A3B" w:rsidRDefault="00125924" w:rsidP="00134159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0A263D8" w14:textId="77777777" w:rsidR="009C5E78" w:rsidRDefault="009C5E7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138DC3EF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AF6CC0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34159">
        <w:rPr>
          <w:rFonts w:eastAsia="Times New Roman" w:cstheme="minorHAnsi"/>
          <w:bCs/>
        </w:rPr>
        <w:t>145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5FB7893" w14:textId="77777777" w:rsidR="004420C9" w:rsidRDefault="004420C9" w:rsidP="004420C9">
      <w:pPr>
        <w:rPr>
          <w:rFonts w:ascii="Times New Roman" w:eastAsia="Times New Roman" w:hAnsi="Times New Roman" w:cs="Times New Roman"/>
          <w:lang w:val="en-IN" w:eastAsia="en-GB"/>
        </w:rPr>
      </w:pPr>
    </w:p>
    <w:p w14:paraId="3B4D5846" w14:textId="77777777" w:rsidR="004420C9" w:rsidRDefault="004420C9" w:rsidP="004420C9">
      <w:pPr>
        <w:pStyle w:val="Narration"/>
        <w:numPr>
          <w:ilvl w:val="1"/>
          <w:numId w:val="3"/>
        </w:numPr>
        <w:rPr>
          <w:lang w:eastAsia="en-GB"/>
        </w:rPr>
      </w:pPr>
      <w:r w:rsidRPr="002A59F6">
        <w:rPr>
          <w:lang w:eastAsia="en-GB"/>
        </w:rPr>
        <w:t xml:space="preserve">Baseline demographic characteristics, including sex, age, and affected side, were comparable between the BFRT group and the control group, with no statistically significant differences observed </w:t>
      </w:r>
      <w:r w:rsidRPr="002A59F6">
        <w:rPr>
          <w:b/>
          <w:lang w:eastAsia="en-GB"/>
        </w:rPr>
        <w:t>[1</w:t>
      </w:r>
      <w:r>
        <w:rPr>
          <w:b/>
          <w:lang w:eastAsia="en-GB"/>
        </w:rPr>
        <w:t>-TXT</w:t>
      </w:r>
      <w:r w:rsidRPr="002A59F6">
        <w:rPr>
          <w:b/>
          <w:lang w:eastAsia="en-GB"/>
        </w:rPr>
        <w:t>]</w:t>
      </w:r>
      <w:r w:rsidRPr="002A59F6">
        <w:rPr>
          <w:lang w:eastAsia="en-GB"/>
        </w:rPr>
        <w:t>.</w:t>
      </w:r>
    </w:p>
    <w:p w14:paraId="21404A1A" w14:textId="77777777" w:rsidR="004420C9" w:rsidRPr="002A59F6" w:rsidRDefault="004420C9" w:rsidP="004420C9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2A59F6">
        <w:rPr>
          <w:lang w:val="en-IN" w:eastAsia="en-GB"/>
        </w:rPr>
        <w:t xml:space="preserve">LAB MEDIA: Table 1. </w:t>
      </w:r>
      <w:r w:rsidRPr="00134159">
        <w:rPr>
          <w:i/>
          <w:iCs/>
          <w:color w:val="0432FF"/>
          <w:lang w:val="en-IN" w:eastAsia="en-GB"/>
        </w:rPr>
        <w:t>Video editor: Show the table and highlight the rows for sex, age, and affected side across both groups</w:t>
      </w:r>
      <w:r w:rsidRPr="002A59F6">
        <w:rPr>
          <w:lang w:val="en-IN" w:eastAsia="en-GB"/>
        </w:rPr>
        <w:t>.</w:t>
      </w:r>
      <w:r>
        <w:rPr>
          <w:lang w:val="en-IN" w:eastAsia="en-GB"/>
        </w:rPr>
        <w:t xml:space="preserve"> </w:t>
      </w:r>
      <w:r w:rsidRPr="004B3862">
        <w:rPr>
          <w:b/>
          <w:bCs/>
          <w:lang w:val="en-IN" w:eastAsia="en-GB"/>
        </w:rPr>
        <w:t xml:space="preserve">TXT: BFRT: </w:t>
      </w:r>
      <w:r w:rsidRPr="004B3862">
        <w:rPr>
          <w:b/>
          <w:bCs/>
        </w:rPr>
        <w:t>Blood Flow Restriction Training</w:t>
      </w:r>
    </w:p>
    <w:p w14:paraId="3A6784AA" w14:textId="77777777" w:rsidR="004420C9" w:rsidRDefault="004420C9" w:rsidP="004420C9">
      <w:pPr>
        <w:pStyle w:val="Narration"/>
        <w:numPr>
          <w:ilvl w:val="1"/>
          <w:numId w:val="3"/>
        </w:numPr>
        <w:rPr>
          <w:lang w:eastAsia="en-GB"/>
        </w:rPr>
      </w:pPr>
      <w:r w:rsidRPr="002A59F6">
        <w:rPr>
          <w:lang w:eastAsia="en-GB"/>
        </w:rPr>
        <w:t xml:space="preserve">At baseline, </w:t>
      </w:r>
      <w:r>
        <w:rPr>
          <w:lang w:eastAsia="en-GB"/>
        </w:rPr>
        <w:t>all the scores were</w:t>
      </w:r>
      <w:r w:rsidRPr="002A59F6">
        <w:rPr>
          <w:lang w:eastAsia="en-GB"/>
        </w:rPr>
        <w:t xml:space="preserve"> similar between the BFRT group and the control group </w:t>
      </w:r>
      <w:r w:rsidRPr="002A59F6">
        <w:rPr>
          <w:b/>
          <w:lang w:eastAsia="en-GB"/>
        </w:rPr>
        <w:t>[1]</w:t>
      </w:r>
      <w:r w:rsidRPr="002A59F6">
        <w:rPr>
          <w:lang w:eastAsia="en-GB"/>
        </w:rPr>
        <w:t>.</w:t>
      </w:r>
    </w:p>
    <w:p w14:paraId="30593098" w14:textId="77777777" w:rsidR="004420C9" w:rsidRPr="002A59F6" w:rsidRDefault="004420C9" w:rsidP="004420C9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2A59F6">
        <w:rPr>
          <w:lang w:val="en-IN" w:eastAsia="en-GB"/>
        </w:rPr>
        <w:t>LAB MEDIA: Figure 2.</w:t>
      </w:r>
      <w:r>
        <w:rPr>
          <w:lang w:val="en-IN" w:eastAsia="en-GB"/>
        </w:rPr>
        <w:t xml:space="preserve"> </w:t>
      </w:r>
      <w:r w:rsidRPr="00134159">
        <w:rPr>
          <w:i/>
          <w:iCs/>
          <w:color w:val="0432FF"/>
          <w:lang w:val="en-IN" w:eastAsia="en-GB"/>
        </w:rPr>
        <w:t>Video editor: Highlight the data points at T0 for both the BFRT group and the control group</w:t>
      </w:r>
    </w:p>
    <w:p w14:paraId="68AA11F4" w14:textId="77777777" w:rsidR="004420C9" w:rsidRDefault="004420C9" w:rsidP="004420C9">
      <w:pPr>
        <w:pStyle w:val="Narration"/>
        <w:numPr>
          <w:ilvl w:val="1"/>
          <w:numId w:val="3"/>
        </w:numPr>
        <w:rPr>
          <w:lang w:eastAsia="en-GB"/>
        </w:rPr>
      </w:pPr>
      <w:r w:rsidRPr="002A59F6">
        <w:rPr>
          <w:lang w:eastAsia="en-GB"/>
        </w:rPr>
        <w:t xml:space="preserve">From week 4 onward, the BFRT group completed significantly more repetitions than the control group in the 30 second sit-to-stand test at T1, T2, and T3 </w:t>
      </w:r>
      <w:r w:rsidRPr="002A59F6">
        <w:rPr>
          <w:b/>
          <w:lang w:eastAsia="en-GB"/>
        </w:rPr>
        <w:t>[1]</w:t>
      </w:r>
      <w:r w:rsidRPr="002A59F6">
        <w:rPr>
          <w:lang w:eastAsia="en-GB"/>
        </w:rPr>
        <w:t>.</w:t>
      </w:r>
    </w:p>
    <w:p w14:paraId="5F7FBC91" w14:textId="77777777" w:rsidR="004420C9" w:rsidRPr="002A59F6" w:rsidRDefault="004420C9" w:rsidP="004420C9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2A59F6">
        <w:rPr>
          <w:lang w:val="en-IN" w:eastAsia="en-GB"/>
        </w:rPr>
        <w:t xml:space="preserve">LAB MEDIA: Figure 2. </w:t>
      </w:r>
      <w:r w:rsidRPr="00134159">
        <w:rPr>
          <w:i/>
          <w:iCs/>
          <w:color w:val="0432FF"/>
          <w:lang w:val="en-IN" w:eastAsia="en-GB"/>
        </w:rPr>
        <w:t>Video editor: Highlight the BFRT group line at T1, T2, and T3, showing higher points than the control group</w:t>
      </w:r>
      <w:r w:rsidRPr="002A59F6">
        <w:rPr>
          <w:lang w:val="en-IN" w:eastAsia="en-GB"/>
        </w:rPr>
        <w:t>.</w:t>
      </w:r>
    </w:p>
    <w:p w14:paraId="4271FB57" w14:textId="77777777" w:rsidR="004420C9" w:rsidRDefault="004420C9" w:rsidP="004420C9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Similarly, a</w:t>
      </w:r>
      <w:r w:rsidRPr="002A59F6">
        <w:rPr>
          <w:lang w:eastAsia="en-GB"/>
        </w:rPr>
        <w:t xml:space="preserve">t T1, T2, and T3, the BFRT group performed significantly more single-leg heel raise repetitions than the control group </w:t>
      </w:r>
      <w:r w:rsidRPr="002A59F6">
        <w:rPr>
          <w:b/>
          <w:lang w:eastAsia="en-GB"/>
        </w:rPr>
        <w:t>[1]</w:t>
      </w:r>
      <w:r w:rsidRPr="002A59F6">
        <w:rPr>
          <w:lang w:eastAsia="en-GB"/>
        </w:rPr>
        <w:t>.</w:t>
      </w:r>
    </w:p>
    <w:p w14:paraId="29C40B54" w14:textId="77777777" w:rsidR="004420C9" w:rsidRPr="002A59F6" w:rsidRDefault="004420C9" w:rsidP="004420C9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2A59F6">
        <w:rPr>
          <w:lang w:val="en-IN" w:eastAsia="en-GB"/>
        </w:rPr>
        <w:t xml:space="preserve">LAB MEDIA: Figure 3. </w:t>
      </w:r>
      <w:r w:rsidRPr="00134159">
        <w:rPr>
          <w:i/>
          <w:iCs/>
          <w:color w:val="0432FF"/>
          <w:lang w:val="en-IN" w:eastAsia="en-GB"/>
        </w:rPr>
        <w:t>Video editor: Highlight the BFRT group data points at T1, T2, and T3.</w:t>
      </w:r>
    </w:p>
    <w:p w14:paraId="60F35D5F" w14:textId="77777777" w:rsidR="004420C9" w:rsidRDefault="004420C9" w:rsidP="004420C9">
      <w:pPr>
        <w:pStyle w:val="Narration"/>
        <w:numPr>
          <w:ilvl w:val="1"/>
          <w:numId w:val="3"/>
        </w:numPr>
        <w:rPr>
          <w:lang w:eastAsia="en-GB"/>
        </w:rPr>
      </w:pPr>
      <w:r w:rsidRPr="002A59F6">
        <w:rPr>
          <w:lang w:eastAsia="en-GB"/>
        </w:rPr>
        <w:t xml:space="preserve">In the </w:t>
      </w:r>
      <w:proofErr w:type="gramStart"/>
      <w:r w:rsidRPr="002A59F6">
        <w:rPr>
          <w:lang w:eastAsia="en-GB"/>
        </w:rPr>
        <w:t>6 minute</w:t>
      </w:r>
      <w:proofErr w:type="gramEnd"/>
      <w:r w:rsidRPr="002A59F6">
        <w:rPr>
          <w:lang w:eastAsia="en-GB"/>
        </w:rPr>
        <w:t xml:space="preserve"> walk distance test, </w:t>
      </w:r>
      <w:r>
        <w:rPr>
          <w:lang w:eastAsia="en-GB"/>
        </w:rPr>
        <w:t>t</w:t>
      </w:r>
      <w:r w:rsidRPr="002A59F6">
        <w:rPr>
          <w:lang w:eastAsia="en-GB"/>
        </w:rPr>
        <w:t xml:space="preserve">he BFRT group walked significantly farther than the control group at T1, T2, and T3 </w:t>
      </w:r>
      <w:r w:rsidRPr="002A59F6">
        <w:rPr>
          <w:b/>
          <w:lang w:eastAsia="en-GB"/>
        </w:rPr>
        <w:t>[1]</w:t>
      </w:r>
      <w:r w:rsidRPr="002A59F6">
        <w:rPr>
          <w:lang w:eastAsia="en-GB"/>
        </w:rPr>
        <w:t>.</w:t>
      </w:r>
    </w:p>
    <w:p w14:paraId="7351E6C4" w14:textId="77777777" w:rsidR="004420C9" w:rsidRPr="002A59F6" w:rsidRDefault="004420C9" w:rsidP="004420C9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2A59F6">
        <w:rPr>
          <w:lang w:val="en-IN" w:eastAsia="en-GB"/>
        </w:rPr>
        <w:t xml:space="preserve">LAB MEDIA: Figure 4. </w:t>
      </w:r>
      <w:r w:rsidRPr="00134159">
        <w:rPr>
          <w:i/>
          <w:iCs/>
          <w:color w:val="0432FF"/>
          <w:lang w:val="en-IN" w:eastAsia="en-GB"/>
        </w:rPr>
        <w:t>Video editor: Highlight the BFRT group line at T1, T2, and T3 where distances are higher</w:t>
      </w:r>
      <w:r w:rsidRPr="002A59F6">
        <w:rPr>
          <w:lang w:val="en-IN" w:eastAsia="en-GB"/>
        </w:rPr>
        <w:t>.</w:t>
      </w:r>
    </w:p>
    <w:p w14:paraId="280EE491" w14:textId="77777777" w:rsidR="004420C9" w:rsidRDefault="004420C9" w:rsidP="004420C9">
      <w:pPr>
        <w:pStyle w:val="Narration"/>
        <w:numPr>
          <w:ilvl w:val="1"/>
          <w:numId w:val="3"/>
        </w:numPr>
        <w:rPr>
          <w:lang w:eastAsia="en-GB"/>
        </w:rPr>
      </w:pPr>
      <w:r w:rsidRPr="002A59F6">
        <w:rPr>
          <w:lang w:eastAsia="en-GB"/>
        </w:rPr>
        <w:t xml:space="preserve">At T1, T2, and T3, the BFRT group reported significantly higher International Knee Documentation Committee scores than the control group </w:t>
      </w:r>
      <w:r w:rsidRPr="002A59F6">
        <w:rPr>
          <w:b/>
          <w:lang w:eastAsia="en-GB"/>
        </w:rPr>
        <w:t>[1]</w:t>
      </w:r>
      <w:r w:rsidRPr="002A59F6">
        <w:rPr>
          <w:lang w:eastAsia="en-GB"/>
        </w:rPr>
        <w:t>.</w:t>
      </w:r>
    </w:p>
    <w:p w14:paraId="5E634FC9" w14:textId="77777777" w:rsidR="004420C9" w:rsidRPr="002A59F6" w:rsidRDefault="004420C9" w:rsidP="004420C9">
      <w:pPr>
        <w:pStyle w:val="ShotDescription"/>
        <w:numPr>
          <w:ilvl w:val="2"/>
          <w:numId w:val="3"/>
        </w:numPr>
        <w:rPr>
          <w:lang w:val="en-IN" w:eastAsia="en-GB"/>
        </w:rPr>
      </w:pPr>
      <w:r w:rsidRPr="002A59F6">
        <w:rPr>
          <w:lang w:val="en-IN" w:eastAsia="en-GB"/>
        </w:rPr>
        <w:lastRenderedPageBreak/>
        <w:t xml:space="preserve">LAB MEDIA: Figure 5. </w:t>
      </w:r>
      <w:r w:rsidRPr="00134159">
        <w:rPr>
          <w:i/>
          <w:iCs/>
          <w:color w:val="0432FF"/>
          <w:lang w:val="en-IN" w:eastAsia="en-GB"/>
        </w:rPr>
        <w:t>Video editor: Highlight the BFRT group scores at T1, T2, and T3 above the control group line</w:t>
      </w:r>
      <w:r w:rsidRPr="002A59F6">
        <w:rPr>
          <w:lang w:val="en-IN" w:eastAsia="en-GB"/>
        </w:rPr>
        <w:t>.</w:t>
      </w:r>
    </w:p>
    <w:p w14:paraId="22F8CC4E" w14:textId="77777777" w:rsidR="004420C9" w:rsidRPr="003E7B32" w:rsidRDefault="004420C9" w:rsidP="004420C9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A6F6" w14:textId="77777777" w:rsidR="008328EC" w:rsidRDefault="008328EC">
      <w:r>
        <w:separator/>
      </w:r>
    </w:p>
    <w:p w14:paraId="590B22CD" w14:textId="77777777" w:rsidR="008328EC" w:rsidRDefault="008328EC"/>
  </w:endnote>
  <w:endnote w:type="continuationSeparator" w:id="0">
    <w:p w14:paraId="7484274C" w14:textId="77777777" w:rsidR="008328EC" w:rsidRDefault="008328EC">
      <w:r>
        <w:continuationSeparator/>
      </w:r>
    </w:p>
    <w:p w14:paraId="0CE47DBB" w14:textId="77777777" w:rsidR="008328EC" w:rsidRDefault="00832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760FF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3415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02E1" w14:textId="77777777" w:rsidR="008328EC" w:rsidRDefault="008328EC">
      <w:r>
        <w:separator/>
      </w:r>
    </w:p>
    <w:p w14:paraId="2A012930" w14:textId="77777777" w:rsidR="008328EC" w:rsidRDefault="008328EC"/>
  </w:footnote>
  <w:footnote w:type="continuationSeparator" w:id="0">
    <w:p w14:paraId="54D14C43" w14:textId="77777777" w:rsidR="008328EC" w:rsidRDefault="008328EC">
      <w:r>
        <w:continuationSeparator/>
      </w:r>
    </w:p>
    <w:p w14:paraId="7C67886B" w14:textId="77777777" w:rsidR="008328EC" w:rsidRDefault="00832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415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38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0C9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3A7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8E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5E78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9CD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54CD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06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654C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654CD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654C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654C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654C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654C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96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1638F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E12C2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92063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2452</Words>
  <Characters>12875</Characters>
  <Application>Microsoft Office Word</Application>
  <DocSecurity>0</DocSecurity>
  <Lines>299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2025-12-19T04:20:00Z</dcterms:created>
  <dcterms:modified xsi:type="dcterms:W3CDTF">2025-12-19T05:21:00Z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