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C113E" w14:textId="77777777" w:rsidR="00782602" w:rsidRPr="00FE188C" w:rsidRDefault="00AF3497" w:rsidP="00FE188C">
      <w:pPr>
        <w:pBdr>
          <w:top w:val="nil"/>
          <w:left w:val="nil"/>
          <w:bottom w:val="nil"/>
          <w:right w:val="nil"/>
          <w:between w:val="nil"/>
        </w:pBdr>
      </w:pPr>
      <w:r w:rsidRPr="00FE188C">
        <w:rPr>
          <w:b/>
        </w:rPr>
        <w:t>TITLE:</w:t>
      </w:r>
      <w:r w:rsidRPr="00FE188C">
        <w:t xml:space="preserve"> </w:t>
      </w:r>
    </w:p>
    <w:p w14:paraId="753886A7" w14:textId="6E2296B2" w:rsidR="00AF3497" w:rsidRPr="00FE188C" w:rsidRDefault="00782602" w:rsidP="00FE188C">
      <w:pPr>
        <w:pBdr>
          <w:top w:val="nil"/>
          <w:left w:val="nil"/>
          <w:bottom w:val="nil"/>
          <w:right w:val="nil"/>
          <w:between w:val="nil"/>
        </w:pBdr>
      </w:pPr>
      <w:r w:rsidRPr="00FE188C">
        <w:rPr>
          <w:rFonts w:eastAsia="Times New Roman"/>
        </w:rPr>
        <w:t xml:space="preserve">Web-based Clinician Guide to Record Compatible Video of </w:t>
      </w:r>
      <w:r w:rsidR="00AF3497" w:rsidRPr="00FE188C">
        <w:rPr>
          <w:rFonts w:eastAsia="Times New Roman"/>
        </w:rPr>
        <w:t>Standardized Drinking Task Kinematics</w:t>
      </w:r>
      <w:r w:rsidRPr="00FE188C">
        <w:rPr>
          <w:rFonts w:eastAsia="Times New Roman"/>
        </w:rPr>
        <w:t xml:space="preserve"> </w:t>
      </w:r>
      <w:r w:rsidR="00AF3497" w:rsidRPr="00FE188C">
        <w:rPr>
          <w:rFonts w:eastAsia="Times New Roman"/>
        </w:rPr>
        <w:t>for Computer Vision Analysis</w:t>
      </w:r>
    </w:p>
    <w:p w14:paraId="1492A297" w14:textId="77777777" w:rsidR="00AF3497" w:rsidRPr="00FE188C" w:rsidRDefault="00AF3497" w:rsidP="00FE188C">
      <w:pPr>
        <w:rPr>
          <w:b/>
        </w:rPr>
      </w:pPr>
    </w:p>
    <w:p w14:paraId="58744050" w14:textId="0E79D837" w:rsidR="00AF3497" w:rsidRPr="00FE188C" w:rsidRDefault="00AF3497" w:rsidP="00FE188C">
      <w:r w:rsidRPr="00FE188C">
        <w:rPr>
          <w:b/>
        </w:rPr>
        <w:t xml:space="preserve">AUTHORS AND AFFILIATIONS: </w:t>
      </w:r>
    </w:p>
    <w:p w14:paraId="7ED42582" w14:textId="77777777" w:rsidR="003237F1" w:rsidRPr="00FE188C" w:rsidRDefault="003237F1" w:rsidP="00FE188C">
      <w:pPr>
        <w:rPr>
          <w:vertAlign w:val="superscript"/>
        </w:rPr>
      </w:pPr>
      <w:r w:rsidRPr="00FE188C">
        <w:t>Justin Huber</w:t>
      </w:r>
      <w:r w:rsidRPr="00FE188C">
        <w:rPr>
          <w:vertAlign w:val="superscript"/>
        </w:rPr>
        <w:t>1,2</w:t>
      </w:r>
    </w:p>
    <w:p w14:paraId="2A68E4F9" w14:textId="77777777" w:rsidR="00782602" w:rsidRPr="00FE188C" w:rsidRDefault="00782602" w:rsidP="00FE188C"/>
    <w:p w14:paraId="2BAFF45F" w14:textId="1BF7A63F" w:rsidR="003237F1" w:rsidRPr="00FE188C" w:rsidRDefault="003237F1" w:rsidP="00FE188C">
      <w:r w:rsidRPr="00FE188C">
        <w:rPr>
          <w:vertAlign w:val="superscript"/>
        </w:rPr>
        <w:t>1</w:t>
      </w:r>
      <w:r w:rsidRPr="00FE188C">
        <w:t>Department of Physical Medicine and Rehabilitation</w:t>
      </w:r>
      <w:r w:rsidR="00782602" w:rsidRPr="00FE188C">
        <w:t>, University of Kentucky, Lexington</w:t>
      </w:r>
      <w:r w:rsidR="002E4795" w:rsidRPr="00FE188C">
        <w:t>,</w:t>
      </w:r>
      <w:r w:rsidR="00782602" w:rsidRPr="00FE188C">
        <w:t xml:space="preserve"> KY, USA</w:t>
      </w:r>
    </w:p>
    <w:p w14:paraId="183EBC00" w14:textId="59F52E2F" w:rsidR="003237F1" w:rsidRPr="00FE188C" w:rsidRDefault="003237F1" w:rsidP="00FE188C">
      <w:r w:rsidRPr="00FE188C">
        <w:rPr>
          <w:vertAlign w:val="superscript"/>
        </w:rPr>
        <w:t>2</w:t>
      </w:r>
      <w:r w:rsidRPr="00FE188C">
        <w:t>Department of Mechanical and Aerospace Engineering</w:t>
      </w:r>
      <w:r w:rsidR="00782602" w:rsidRPr="00FE188C">
        <w:t>, University of Kentucky, Lexington</w:t>
      </w:r>
      <w:r w:rsidR="002E4795" w:rsidRPr="00FE188C">
        <w:t>,</w:t>
      </w:r>
      <w:r w:rsidR="00782602" w:rsidRPr="00FE188C">
        <w:t xml:space="preserve"> KY, USA</w:t>
      </w:r>
    </w:p>
    <w:p w14:paraId="39BF1D86" w14:textId="77777777" w:rsidR="00AF3497" w:rsidRPr="00FE188C" w:rsidRDefault="00AF3497" w:rsidP="00FE188C">
      <w:pPr>
        <w:pBdr>
          <w:top w:val="nil"/>
          <w:left w:val="nil"/>
          <w:bottom w:val="nil"/>
          <w:right w:val="nil"/>
          <w:between w:val="nil"/>
        </w:pBdr>
      </w:pPr>
    </w:p>
    <w:p w14:paraId="2943CEDB" w14:textId="58B4B690" w:rsidR="00782602" w:rsidRPr="00FE188C" w:rsidRDefault="00782602" w:rsidP="00FE188C">
      <w:pPr>
        <w:pBdr>
          <w:top w:val="nil"/>
          <w:left w:val="nil"/>
          <w:bottom w:val="nil"/>
          <w:right w:val="nil"/>
          <w:between w:val="nil"/>
        </w:pBdr>
      </w:pPr>
      <w:r w:rsidRPr="00FE188C">
        <w:t>Corresponding author:</w:t>
      </w:r>
    </w:p>
    <w:p w14:paraId="7F343736" w14:textId="4907BA31" w:rsidR="00782602" w:rsidRPr="00FE188C" w:rsidRDefault="00782602" w:rsidP="00FE188C">
      <w:r w:rsidRPr="00FE188C">
        <w:t>Justin Huber</w:t>
      </w:r>
      <w:r w:rsidRPr="00FE188C">
        <w:rPr>
          <w:vertAlign w:val="superscript"/>
        </w:rPr>
        <w:tab/>
      </w:r>
      <w:r w:rsidRPr="00FE188C">
        <w:rPr>
          <w:vertAlign w:val="superscript"/>
        </w:rPr>
        <w:tab/>
      </w:r>
      <w:r w:rsidRPr="00FE188C">
        <w:t>(justin.huber@uky.edu)</w:t>
      </w:r>
    </w:p>
    <w:p w14:paraId="6B10919D" w14:textId="77777777" w:rsidR="00782602" w:rsidRPr="00FE188C" w:rsidRDefault="00782602" w:rsidP="00FE188C">
      <w:pPr>
        <w:pBdr>
          <w:top w:val="nil"/>
          <w:left w:val="nil"/>
          <w:bottom w:val="nil"/>
          <w:right w:val="nil"/>
          <w:between w:val="nil"/>
        </w:pBdr>
      </w:pPr>
    </w:p>
    <w:p w14:paraId="73DC6921" w14:textId="78B63AC9" w:rsidR="00AF3497" w:rsidRPr="00FE188C" w:rsidRDefault="00AF3497" w:rsidP="00FE188C">
      <w:r w:rsidRPr="00FE188C">
        <w:rPr>
          <w:b/>
        </w:rPr>
        <w:t>SUMMARY:</w:t>
      </w:r>
      <w:r w:rsidRPr="00FE188C">
        <w:t xml:space="preserve"> </w:t>
      </w:r>
    </w:p>
    <w:p w14:paraId="69BA13D1" w14:textId="5C1B22A6" w:rsidR="00AF3497" w:rsidRPr="00FE188C" w:rsidRDefault="00AF3497" w:rsidP="00FE188C">
      <w:r w:rsidRPr="00FE188C">
        <w:t>Kinematic metrics of the drinking task have been recommended for use in upper limb stroke rehabilitation</w:t>
      </w:r>
      <w:r w:rsidR="002E4795" w:rsidRPr="00FE188C">
        <w:t>,</w:t>
      </w:r>
      <w:r w:rsidRPr="00FE188C">
        <w:t xml:space="preserve"> but conventional approaches to kinematic studies are considered impractical.</w:t>
      </w:r>
      <w:r w:rsidR="00782602" w:rsidRPr="00FE188C">
        <w:t xml:space="preserve"> </w:t>
      </w:r>
      <w:r w:rsidRPr="00FE188C">
        <w:t>The current protocol describes a web-based guide to capture videos of the drinking task, which are compatible with computer vision to extract recommended kinematic metrics.</w:t>
      </w:r>
    </w:p>
    <w:p w14:paraId="22972A72" w14:textId="77777777" w:rsidR="00AF3497" w:rsidRPr="00FE188C" w:rsidRDefault="00AF3497" w:rsidP="00FE188C"/>
    <w:p w14:paraId="1C441203" w14:textId="26F8CA21" w:rsidR="00AF3497" w:rsidRPr="00FE188C" w:rsidRDefault="00AF3497" w:rsidP="00FE188C">
      <w:r w:rsidRPr="00FE188C">
        <w:rPr>
          <w:b/>
        </w:rPr>
        <w:t>ABSTRACT:</w:t>
      </w:r>
    </w:p>
    <w:p w14:paraId="7A73B236" w14:textId="0EA28C84" w:rsidR="00AF3497" w:rsidRPr="00FE188C" w:rsidRDefault="00AF3497" w:rsidP="00FE188C">
      <w:pPr>
        <w:rPr>
          <w:b/>
        </w:rPr>
      </w:pPr>
      <w:r w:rsidRPr="00FE188C">
        <w:t>Assessment of the upper limb is paramount to the cycle of rehabilitation.</w:t>
      </w:r>
      <w:r w:rsidR="00782602" w:rsidRPr="00FE188C">
        <w:t xml:space="preserve"> </w:t>
      </w:r>
      <w:r w:rsidRPr="00FE188C">
        <w:t xml:space="preserve">Over the last two decades, kinematic assessment of the drinking task activity has been shown </w:t>
      </w:r>
      <w:r w:rsidR="002E4795" w:rsidRPr="00FE188C">
        <w:t>to be valid and responsive to clinical change in rehabilitation populations affected by wide-ranging diseases,</w:t>
      </w:r>
      <w:r w:rsidRPr="00FE188C">
        <w:t xml:space="preserve"> including stroke and musculoskeletal disease.</w:t>
      </w:r>
      <w:r w:rsidR="00782602" w:rsidRPr="00FE188C">
        <w:t xml:space="preserve"> </w:t>
      </w:r>
      <w:r w:rsidRPr="00FE188C">
        <w:t>This foundational work on drinking task kinematics has led to consensus recommendations for the adoption of upper limb kinematics in rehabilitation research.</w:t>
      </w:r>
      <w:r w:rsidR="00FE188C" w:rsidRPr="00FE188C">
        <w:t xml:space="preserve"> </w:t>
      </w:r>
      <w:r w:rsidRPr="00FE188C">
        <w:t>However, practical concerns have been raised, which jeopardize uptake in the research community and translation to clinical practice.</w:t>
      </w:r>
      <w:r w:rsidR="00782602" w:rsidRPr="00FE188C">
        <w:t xml:space="preserve"> </w:t>
      </w:r>
      <w:r w:rsidRPr="00FE188C">
        <w:t>Barriers to adoption include the technical complexities of conventional motion capture methods to acquire kinematics and the fidelity of activity protocols behind the kinematics.</w:t>
      </w:r>
      <w:r w:rsidR="00782602" w:rsidRPr="00FE188C">
        <w:t xml:space="preserve"> </w:t>
      </w:r>
      <w:r w:rsidRPr="00FE188C">
        <w:t>With regards to the former, breakthroughs in the AI-subfield known as computer vision are drastically reducing the technical burden of kinematic analysis.</w:t>
      </w:r>
      <w:r w:rsidR="00782602" w:rsidRPr="00FE188C">
        <w:t xml:space="preserve"> </w:t>
      </w:r>
      <w:r w:rsidRPr="00FE188C">
        <w:t>With regards to the latter, we now present a web-based app</w:t>
      </w:r>
      <w:r w:rsidR="004C6CBD" w:rsidRPr="00FE188C">
        <w:t>lication (app)</w:t>
      </w:r>
      <w:r w:rsidRPr="00FE188C">
        <w:t xml:space="preserve"> designed to guide clinicians through video capture of a highly standardized drinking task activity protocol using an off-the-shelf stereo camera, a personal computer, and basic materials accessible in an outpatient clinic</w:t>
      </w:r>
      <w:r w:rsidR="004C6CBD" w:rsidRPr="00FE188C">
        <w:t>al</w:t>
      </w:r>
      <w:r w:rsidRPr="00FE188C">
        <w:t xml:space="preserve"> environment.</w:t>
      </w:r>
      <w:r w:rsidR="00782602" w:rsidRPr="00FE188C">
        <w:t xml:space="preserve"> </w:t>
      </w:r>
      <w:r w:rsidRPr="00FE188C">
        <w:t xml:space="preserve">Furthermore, we demonstrate </w:t>
      </w:r>
      <w:r w:rsidR="002E4795" w:rsidRPr="00FE188C">
        <w:t xml:space="preserve">the </w:t>
      </w:r>
      <w:r w:rsidRPr="00FE188C">
        <w:t>compatibility of this video capture with a custom-built computer vision pipeline for extracting kinematic metrics of the drinking task.</w:t>
      </w:r>
      <w:r w:rsidR="00782602" w:rsidRPr="00FE188C">
        <w:t xml:space="preserve"> </w:t>
      </w:r>
      <w:r w:rsidRPr="00FE188C">
        <w:t xml:space="preserve">Through ongoing validation and usability studies, we envision </w:t>
      </w:r>
      <w:r w:rsidR="002E4795" w:rsidRPr="00FE188C">
        <w:t xml:space="preserve">that </w:t>
      </w:r>
      <w:r w:rsidRPr="00FE188C">
        <w:t>such a tool will significantly improve access to highly standardized upper limb kinematic metrics, which are expected to advance research and clinical care in rehabilitation populations with upper limb impairment.</w:t>
      </w:r>
    </w:p>
    <w:p w14:paraId="4388B981" w14:textId="77777777" w:rsidR="00AF3497" w:rsidRPr="00FE188C" w:rsidRDefault="00AF3497" w:rsidP="00FE188C"/>
    <w:p w14:paraId="6F415550" w14:textId="2D5F04FE" w:rsidR="00AF3497" w:rsidRPr="00FE188C" w:rsidRDefault="00AF3497" w:rsidP="00FE188C">
      <w:r w:rsidRPr="00FE188C">
        <w:rPr>
          <w:b/>
        </w:rPr>
        <w:t>INTRODUCTION:</w:t>
      </w:r>
      <w:r w:rsidRPr="00FE188C">
        <w:t xml:space="preserve"> </w:t>
      </w:r>
    </w:p>
    <w:p w14:paraId="3872DAE5" w14:textId="0CF56778" w:rsidR="00AF3497" w:rsidRPr="00FE188C" w:rsidRDefault="00AF3497" w:rsidP="00FE188C">
      <w:r w:rsidRPr="00FE188C">
        <w:t>The majority of our upper limb tasks during daily life require both limbs.</w:t>
      </w:r>
      <w:r w:rsidR="00782602" w:rsidRPr="00FE188C">
        <w:t xml:space="preserve"> </w:t>
      </w:r>
      <w:r w:rsidRPr="00FE188C">
        <w:t>Loss of upper limb abilities occurs frequently after neurologic injuries</w:t>
      </w:r>
      <w:r w:rsidR="002E4795" w:rsidRPr="00FE188C">
        <w:t>,</w:t>
      </w:r>
      <w:r w:rsidRPr="00FE188C">
        <w:t xml:space="preserve"> with about 80% of stroke survivors </w:t>
      </w:r>
      <w:r w:rsidRPr="00FE188C">
        <w:lastRenderedPageBreak/>
        <w:t>experiencing upper limb deficits</w:t>
      </w:r>
      <w:r w:rsidRPr="00FE188C">
        <w:rPr>
          <w:vertAlign w:val="superscript"/>
        </w:rPr>
        <w:t>1</w:t>
      </w:r>
      <w:r w:rsidRPr="00FE188C">
        <w:t>.</w:t>
      </w:r>
      <w:r w:rsidR="00782602" w:rsidRPr="00FE188C">
        <w:t xml:space="preserve"> </w:t>
      </w:r>
      <w:r w:rsidRPr="00FE188C">
        <w:t>These deficits are known to reduce function and quality of life</w:t>
      </w:r>
      <w:r w:rsidRPr="00FE188C">
        <w:rPr>
          <w:vertAlign w:val="superscript"/>
        </w:rPr>
        <w:t>2</w:t>
      </w:r>
      <w:r w:rsidRPr="00FE188C">
        <w:t>.</w:t>
      </w:r>
      <w:r w:rsidR="00782602" w:rsidRPr="00FE188C">
        <w:t xml:space="preserve"> </w:t>
      </w:r>
      <w:r w:rsidRPr="00FE188C">
        <w:t>Rehabilitation remains a primary intervention to restore function</w:t>
      </w:r>
      <w:r w:rsidRPr="00FE188C">
        <w:rPr>
          <w:vertAlign w:val="superscript"/>
        </w:rPr>
        <w:t>3</w:t>
      </w:r>
      <w:r w:rsidRPr="00FE188C">
        <w:t xml:space="preserve">, and rehabilitation has been described as a cycle predicated </w:t>
      </w:r>
      <w:r w:rsidR="002E4795" w:rsidRPr="00FE188C">
        <w:t>on</w:t>
      </w:r>
      <w:r w:rsidRPr="00FE188C">
        <w:t xml:space="preserve"> precise assessment</w:t>
      </w:r>
      <w:r w:rsidRPr="00FE188C">
        <w:rPr>
          <w:vertAlign w:val="superscript"/>
        </w:rPr>
        <w:t>4</w:t>
      </w:r>
      <w:r w:rsidRPr="00FE188C">
        <w:t>.</w:t>
      </w:r>
      <w:r w:rsidR="00782602" w:rsidRPr="00FE188C">
        <w:t xml:space="preserve"> </w:t>
      </w:r>
      <w:r w:rsidRPr="00FE188C">
        <w:t>Kinematic assessment of the upper limb has gained increased attention over the past two decades.</w:t>
      </w:r>
      <w:r w:rsidR="00782602" w:rsidRPr="00FE188C">
        <w:t xml:space="preserve"> </w:t>
      </w:r>
      <w:r w:rsidRPr="00FE188C">
        <w:t xml:space="preserve">This attention is due in part to </w:t>
      </w:r>
      <w:r w:rsidR="002E4795" w:rsidRPr="00FE188C">
        <w:t xml:space="preserve">the </w:t>
      </w:r>
      <w:r w:rsidRPr="00FE188C">
        <w:t>limits of current clinical assessments, which have recognized drawbacks including subjectivity of human raters and poor resolution for subtle change</w:t>
      </w:r>
      <w:r w:rsidRPr="00FE188C">
        <w:rPr>
          <w:vertAlign w:val="superscript"/>
        </w:rPr>
        <w:t>5</w:t>
      </w:r>
      <w:r w:rsidRPr="00FE188C">
        <w:t>.</w:t>
      </w:r>
      <w:r w:rsidR="00782602" w:rsidRPr="00FE188C">
        <w:t xml:space="preserve"> </w:t>
      </w:r>
    </w:p>
    <w:p w14:paraId="409ACDD4" w14:textId="77777777" w:rsidR="005D67ED" w:rsidRPr="00FE188C" w:rsidRDefault="005D67ED" w:rsidP="00FE188C"/>
    <w:p w14:paraId="29444E59" w14:textId="3D5BDB11" w:rsidR="00AF3497" w:rsidRPr="00FE188C" w:rsidRDefault="00AF3497" w:rsidP="00FE188C">
      <w:r w:rsidRPr="00FE188C">
        <w:t>Kinematics is a subfield of biomechanics that involves the study of human motion during movements of the body, limbs</w:t>
      </w:r>
      <w:r w:rsidR="004C6CBD" w:rsidRPr="00FE188C">
        <w:t>,</w:t>
      </w:r>
      <w:r w:rsidRPr="00FE188C">
        <w:t xml:space="preserve"> and joints.</w:t>
      </w:r>
      <w:r w:rsidR="00782602" w:rsidRPr="00FE188C">
        <w:t xml:space="preserve"> </w:t>
      </w:r>
      <w:r w:rsidRPr="00FE188C">
        <w:t>Among prior research works, kinematic studies of the drinking task have garnered substantial attention from the research community</w:t>
      </w:r>
      <w:r w:rsidRPr="00FE188C">
        <w:rPr>
          <w:vertAlign w:val="superscript"/>
        </w:rPr>
        <w:t>6</w:t>
      </w:r>
      <w:r w:rsidRPr="00FE188C">
        <w:t>.</w:t>
      </w:r>
      <w:r w:rsidR="00782602" w:rsidRPr="00FE188C">
        <w:t xml:space="preserve"> </w:t>
      </w:r>
      <w:r w:rsidRPr="00FE188C">
        <w:t>The popularity of the drinking task in kinematic assessment has been attributed to its movement complexity, its goal-oriented task specificity, and its cyclical motion</w:t>
      </w:r>
      <w:r w:rsidRPr="00FE188C">
        <w:rPr>
          <w:vertAlign w:val="superscript"/>
        </w:rPr>
        <w:t>7</w:t>
      </w:r>
      <w:r w:rsidRPr="00FE188C">
        <w:t>.</w:t>
      </w:r>
      <w:r w:rsidR="00782602" w:rsidRPr="00FE188C">
        <w:t xml:space="preserve"> </w:t>
      </w:r>
      <w:r w:rsidRPr="00FE188C">
        <w:t>In addition to a cadre of studies in neurotypical adults and children, the drinking task has also been investigated in a wide variety of neurologic diseases</w:t>
      </w:r>
      <w:r w:rsidRPr="00FE188C">
        <w:rPr>
          <w:vertAlign w:val="superscript"/>
        </w:rPr>
        <w:t>8-11</w:t>
      </w:r>
      <w:r w:rsidRPr="00FE188C">
        <w:t>.</w:t>
      </w:r>
      <w:r w:rsidR="00782602" w:rsidRPr="00FE188C">
        <w:t xml:space="preserve"> </w:t>
      </w:r>
      <w:r w:rsidRPr="00FE188C">
        <w:t>In stroke populations, these studies have identified important kinematic metrics, which are valid, reliable, and responsive to clinical change</w:t>
      </w:r>
      <w:r w:rsidRPr="00FE188C">
        <w:rPr>
          <w:vertAlign w:val="superscript"/>
        </w:rPr>
        <w:t>12-14</w:t>
      </w:r>
      <w:r w:rsidRPr="00FE188C">
        <w:t>.</w:t>
      </w:r>
      <w:r w:rsidR="00782602" w:rsidRPr="00FE188C">
        <w:t xml:space="preserve"> </w:t>
      </w:r>
      <w:r w:rsidRPr="00FE188C">
        <w:t>However, kinematic assessment has long been deemed impractical due to the complex/expensive systems and technical knowledge needed</w:t>
      </w:r>
      <w:r w:rsidRPr="00FE188C">
        <w:rPr>
          <w:vertAlign w:val="superscript"/>
        </w:rPr>
        <w:t>15</w:t>
      </w:r>
      <w:r w:rsidRPr="00FE188C">
        <w:t>.</w:t>
      </w:r>
      <w:r w:rsidR="00782602" w:rsidRPr="00FE188C">
        <w:t xml:space="preserve"> </w:t>
      </w:r>
    </w:p>
    <w:p w14:paraId="4FA2A328" w14:textId="77777777" w:rsidR="005D67ED" w:rsidRPr="00FE188C" w:rsidRDefault="005D67ED" w:rsidP="00FE188C"/>
    <w:p w14:paraId="3C7E66ED" w14:textId="3CBAEC24" w:rsidR="00AF3497" w:rsidRPr="00FE188C" w:rsidRDefault="00AF3497" w:rsidP="00FE188C">
      <w:r w:rsidRPr="00FE188C">
        <w:t>With the advent of artificial intelligence, practical barriers to kinematic assessment are being significantly reduced.</w:t>
      </w:r>
      <w:r w:rsidR="00782602" w:rsidRPr="00FE188C">
        <w:t xml:space="preserve"> </w:t>
      </w:r>
      <w:r w:rsidRPr="00FE188C">
        <w:t xml:space="preserve">For example, computer vision—a subfield of AI that extracts information from digital images—can now be leveraged to achieve </w:t>
      </w:r>
      <w:r w:rsidR="004C6CBD" w:rsidRPr="00FE188C">
        <w:t>marker-less</w:t>
      </w:r>
      <w:r w:rsidRPr="00FE188C">
        <w:t xml:space="preserve"> motion capture systems using relatively simple cameras and computers</w:t>
      </w:r>
      <w:r w:rsidRPr="00FE188C">
        <w:rPr>
          <w:vertAlign w:val="superscript"/>
        </w:rPr>
        <w:t>16-18</w:t>
      </w:r>
      <w:r w:rsidRPr="00FE188C">
        <w:t>.</w:t>
      </w:r>
      <w:r w:rsidR="00782602" w:rsidRPr="00FE188C">
        <w:t xml:space="preserve"> </w:t>
      </w:r>
      <w:r w:rsidRPr="00FE188C">
        <w:t>To leverage these advances in computer vision, the objective of this methods paper is to describe a web-based tool developed to guide clinicians on the following: (i) implementing a standardized activity protocol for the drinking task and (ii) recording videos of the drinking task that are compatible with a computer vision workflow for extracting kinematic metrics.</w:t>
      </w:r>
      <w:r w:rsidR="00782602" w:rsidRPr="00FE188C">
        <w:t xml:space="preserve"> </w:t>
      </w:r>
      <w:r w:rsidR="00C455BB" w:rsidRPr="00FE188C">
        <w:t xml:space="preserve">While these kinematic metrics are not yet part of standard clinical </w:t>
      </w:r>
      <w:r w:rsidR="002270B1" w:rsidRPr="00FE188C">
        <w:t>c</w:t>
      </w:r>
      <w:r w:rsidR="00C455BB" w:rsidRPr="00FE188C">
        <w:t xml:space="preserve">are, </w:t>
      </w:r>
      <w:r w:rsidR="004C6CBD" w:rsidRPr="00FE188C">
        <w:t>the goal</w:t>
      </w:r>
      <w:r w:rsidR="00C455BB" w:rsidRPr="00FE188C">
        <w:t xml:space="preserve"> of th</w:t>
      </w:r>
      <w:r w:rsidR="002270B1" w:rsidRPr="00FE188C">
        <w:t>e present protocol</w:t>
      </w:r>
      <w:r w:rsidR="00C455BB" w:rsidRPr="00FE188C">
        <w:t xml:space="preserve"> is to engage clinicians</w:t>
      </w:r>
      <w:r w:rsidR="002270B1" w:rsidRPr="00FE188C">
        <w:t xml:space="preserve"> </w:t>
      </w:r>
      <w:r w:rsidR="00147EF3" w:rsidRPr="00FE188C">
        <w:t xml:space="preserve">who </w:t>
      </w:r>
      <w:r w:rsidR="00887C15" w:rsidRPr="00FE188C">
        <w:t>would like to</w:t>
      </w:r>
      <w:r w:rsidR="002270B1" w:rsidRPr="00FE188C">
        <w:t xml:space="preserve"> </w:t>
      </w:r>
      <w:r w:rsidR="00C455BB" w:rsidRPr="00FE188C">
        <w:t xml:space="preserve">integrate </w:t>
      </w:r>
      <w:r w:rsidR="00EB32CF" w:rsidRPr="00FE188C">
        <w:t xml:space="preserve">biomechanical </w:t>
      </w:r>
      <w:r w:rsidR="00C455BB" w:rsidRPr="00FE188C">
        <w:t>research into their practice</w:t>
      </w:r>
      <w:r w:rsidR="002270B1" w:rsidRPr="00FE188C">
        <w:t>.</w:t>
      </w:r>
      <w:r w:rsidR="00FE188C" w:rsidRPr="00FE188C">
        <w:t xml:space="preserve"> </w:t>
      </w:r>
      <w:r w:rsidRPr="00FE188C">
        <w:t>The expected impact is greatly enhanced clinical access to kinematic metrics of the upper limb, which is expected to inform current rehabilitation treatment protocols and support the research and development of new treatment protocols.</w:t>
      </w:r>
    </w:p>
    <w:p w14:paraId="583F6D95" w14:textId="77777777" w:rsidR="00AF3497" w:rsidRPr="00FE188C" w:rsidRDefault="00AF3497" w:rsidP="00FE188C">
      <w:pPr>
        <w:rPr>
          <w:b/>
        </w:rPr>
      </w:pPr>
    </w:p>
    <w:p w14:paraId="145BE504" w14:textId="713CAE14" w:rsidR="00AF3497" w:rsidRPr="00FE188C" w:rsidRDefault="00AF3497" w:rsidP="00FE188C">
      <w:pPr>
        <w:rPr>
          <w:b/>
        </w:rPr>
      </w:pPr>
      <w:r w:rsidRPr="00FE188C">
        <w:rPr>
          <w:b/>
        </w:rPr>
        <w:t>PROTOCOL:</w:t>
      </w:r>
    </w:p>
    <w:p w14:paraId="061DC45B" w14:textId="256B9791" w:rsidR="00AE1D9C" w:rsidRPr="00FE188C" w:rsidRDefault="00AE1D9C" w:rsidP="00AE1D9C">
      <w:pPr>
        <w:pBdr>
          <w:top w:val="nil"/>
          <w:left w:val="nil"/>
          <w:bottom w:val="nil"/>
          <w:right w:val="nil"/>
          <w:between w:val="nil"/>
        </w:pBdr>
        <w:rPr>
          <w:bCs/>
        </w:rPr>
      </w:pPr>
      <w:r w:rsidRPr="00FE188C">
        <w:rPr>
          <w:bCs/>
        </w:rPr>
        <w:t xml:space="preserve">Figures presented in the representative results section correspond to two separate case studies performed in accordance with the Declaration of Helsinki. Informed consent was obtained from all participants prior to data collection. As these separate </w:t>
      </w:r>
      <w:r>
        <w:rPr>
          <w:bCs/>
        </w:rPr>
        <w:t>case studies involved only two participants, they did not meet the definition of clinical research as defined by the local Institutional Review Board</w:t>
      </w:r>
      <w:r w:rsidR="00A86026">
        <w:rPr>
          <w:bCs/>
        </w:rPr>
        <w:t>;</w:t>
      </w:r>
      <w:r>
        <w:rPr>
          <w:bCs/>
        </w:rPr>
        <w:t xml:space="preserve"> thus,</w:t>
      </w:r>
      <w:r w:rsidRPr="00FE188C">
        <w:rPr>
          <w:bCs/>
        </w:rPr>
        <w:t xml:space="preserve"> an assigned IRB protocol number is not available.</w:t>
      </w:r>
    </w:p>
    <w:p w14:paraId="3FEF27AE" w14:textId="54D22623" w:rsidR="00CB2842" w:rsidRPr="00FE188C" w:rsidRDefault="00CB2842" w:rsidP="00FE188C"/>
    <w:p w14:paraId="1D0DE415" w14:textId="51415015" w:rsidR="00CB2842" w:rsidRPr="00FE188C" w:rsidRDefault="00D67432" w:rsidP="00FE188C">
      <w:r w:rsidRPr="00FE188C">
        <w:t xml:space="preserve">NOTE: </w:t>
      </w:r>
      <w:r w:rsidR="00EB32CF" w:rsidRPr="00FE188C">
        <w:t>The protocol and the associated web-based app are divided into primarily three steps as follows: (i) workspace setup; (ii) calibration activity; and (iii) drinking task activity.</w:t>
      </w:r>
      <w:r w:rsidR="00782602" w:rsidRPr="00FE188C">
        <w:t xml:space="preserve"> </w:t>
      </w:r>
      <w:r w:rsidR="00EB32CF" w:rsidRPr="00FE188C">
        <w:t>An infographic (</w:t>
      </w:r>
      <w:r w:rsidR="00EB32CF" w:rsidRPr="00FE188C">
        <w:rPr>
          <w:b/>
          <w:bCs/>
        </w:rPr>
        <w:t>Figure 1</w:t>
      </w:r>
      <w:r w:rsidR="00EB32CF" w:rsidRPr="00FE188C">
        <w:t>) provides a visual illustration of these steps</w:t>
      </w:r>
      <w:r w:rsidR="00A86026">
        <w:t>,</w:t>
      </w:r>
      <w:r w:rsidR="00EB32CF" w:rsidRPr="00FE188C">
        <w:t xml:space="preserve"> including the workflows that users can expect to encounter during use of the web-based app.</w:t>
      </w:r>
    </w:p>
    <w:p w14:paraId="55FE0014" w14:textId="0C55EC24" w:rsidR="00EB32CF" w:rsidRPr="00FE188C" w:rsidRDefault="00EB32CF" w:rsidP="00FE188C"/>
    <w:p w14:paraId="5750D1A1" w14:textId="38683325" w:rsidR="00EB32CF" w:rsidRPr="00FE188C" w:rsidRDefault="00EB32CF" w:rsidP="00FE188C">
      <w:r w:rsidRPr="00FE188C">
        <w:t>[</w:t>
      </w:r>
      <w:r w:rsidR="008F7BB0" w:rsidRPr="00FE188C">
        <w:t>Place</w:t>
      </w:r>
      <w:r w:rsidRPr="00FE188C">
        <w:t xml:space="preserve"> </w:t>
      </w:r>
      <w:r w:rsidRPr="00FE188C">
        <w:rPr>
          <w:b/>
          <w:bCs/>
        </w:rPr>
        <w:t>Figure 1</w:t>
      </w:r>
      <w:r w:rsidRPr="00FE188C">
        <w:t xml:space="preserve"> here]</w:t>
      </w:r>
    </w:p>
    <w:p w14:paraId="7BD3C1F9" w14:textId="77777777" w:rsidR="00CB2842" w:rsidRPr="00FE188C" w:rsidRDefault="00CB2842" w:rsidP="00FE188C"/>
    <w:p w14:paraId="246D95E8" w14:textId="797849FD"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E05940">
        <w:rPr>
          <w:rFonts w:ascii="Calibri" w:hAnsi="Calibri" w:cs="Calibri"/>
          <w:b/>
          <w:sz w:val="24"/>
          <w:szCs w:val="24"/>
          <w:highlight w:val="yellow"/>
        </w:rPr>
        <w:t xml:space="preserve">Workspace </w:t>
      </w:r>
      <w:r w:rsidR="008F7BB0" w:rsidRPr="00E05940">
        <w:rPr>
          <w:rFonts w:ascii="Calibri" w:hAnsi="Calibri" w:cs="Calibri"/>
          <w:b/>
          <w:sz w:val="24"/>
          <w:szCs w:val="24"/>
          <w:highlight w:val="yellow"/>
        </w:rPr>
        <w:t>s</w:t>
      </w:r>
      <w:r w:rsidRPr="00E05940">
        <w:rPr>
          <w:rFonts w:ascii="Calibri" w:hAnsi="Calibri" w:cs="Calibri"/>
          <w:b/>
          <w:sz w:val="24"/>
          <w:szCs w:val="24"/>
          <w:highlight w:val="yellow"/>
        </w:rPr>
        <w:t>etup</w:t>
      </w:r>
    </w:p>
    <w:p w14:paraId="7A2F8488" w14:textId="77777777" w:rsidR="008F7BB0" w:rsidRPr="00FE188C" w:rsidRDefault="008F7BB0"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B1CBBC0" w14:textId="61A3920E" w:rsidR="00AF3497" w:rsidRPr="00FE188C" w:rsidRDefault="00AF3497" w:rsidP="00FE188C">
      <w:pPr>
        <w:pBdr>
          <w:top w:val="nil"/>
          <w:left w:val="nil"/>
          <w:bottom w:val="nil"/>
          <w:right w:val="nil"/>
          <w:between w:val="nil"/>
        </w:pBdr>
        <w:rPr>
          <w:bCs/>
        </w:rPr>
      </w:pPr>
      <w:r w:rsidRPr="00FE188C">
        <w:rPr>
          <w:bCs/>
        </w:rPr>
        <w:t>NOTE: This step outlines how to set up the workspace correctly</w:t>
      </w:r>
      <w:r w:rsidR="00AD24C9" w:rsidRPr="00FE188C">
        <w:rPr>
          <w:bCs/>
        </w:rPr>
        <w:t xml:space="preserve"> (</w:t>
      </w:r>
      <w:r w:rsidR="00AD24C9" w:rsidRPr="00FE188C">
        <w:rPr>
          <w:b/>
        </w:rPr>
        <w:t xml:space="preserve">Figure </w:t>
      </w:r>
      <w:r w:rsidR="00E82515" w:rsidRPr="00FE188C">
        <w:rPr>
          <w:b/>
        </w:rPr>
        <w:t>2</w:t>
      </w:r>
      <w:r w:rsidR="00AD24C9" w:rsidRPr="00FE188C">
        <w:rPr>
          <w:bCs/>
        </w:rPr>
        <w:t>)</w:t>
      </w:r>
      <w:r w:rsidRPr="00FE188C">
        <w:rPr>
          <w:bCs/>
        </w:rPr>
        <w:t xml:space="preserve"> for the subsequent calibration activity and drinking task activity.</w:t>
      </w:r>
      <w:r w:rsidR="00782602" w:rsidRPr="00FE188C">
        <w:rPr>
          <w:bCs/>
        </w:rPr>
        <w:t xml:space="preserve"> </w:t>
      </w:r>
      <w:r w:rsidRPr="00FE188C">
        <w:rPr>
          <w:bCs/>
        </w:rPr>
        <w:t>Proper setup is key to ensuring standardization and quality of video captures for reliable post-processing and extraction of kinematic measures using a computer vision workflow.</w:t>
      </w:r>
    </w:p>
    <w:p w14:paraId="385B7FC1" w14:textId="77777777" w:rsidR="00AF3497" w:rsidRPr="00FE188C" w:rsidRDefault="00AF3497" w:rsidP="00FE188C">
      <w:pPr>
        <w:pBdr>
          <w:top w:val="nil"/>
          <w:left w:val="nil"/>
          <w:bottom w:val="nil"/>
          <w:right w:val="nil"/>
          <w:between w:val="nil"/>
        </w:pBdr>
        <w:rPr>
          <w:bCs/>
        </w:rPr>
      </w:pPr>
    </w:p>
    <w:p w14:paraId="2940E223" w14:textId="5FCC6823"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Chair, </w:t>
      </w:r>
      <w:r w:rsidR="004E4275" w:rsidRPr="00AC712D">
        <w:rPr>
          <w:rFonts w:ascii="Calibri" w:hAnsi="Calibri" w:cs="Calibri"/>
          <w:bCs/>
          <w:sz w:val="24"/>
          <w:szCs w:val="24"/>
          <w:highlight w:val="yellow"/>
        </w:rPr>
        <w:t>t</w:t>
      </w:r>
      <w:r w:rsidRPr="00AC712D">
        <w:rPr>
          <w:rFonts w:ascii="Calibri" w:hAnsi="Calibri" w:cs="Calibri"/>
          <w:bCs/>
          <w:sz w:val="24"/>
          <w:szCs w:val="24"/>
          <w:highlight w:val="yellow"/>
        </w:rPr>
        <w:t xml:space="preserve">able, and </w:t>
      </w:r>
      <w:r w:rsidR="004E4275" w:rsidRPr="00AC712D">
        <w:rPr>
          <w:rFonts w:ascii="Calibri" w:hAnsi="Calibri" w:cs="Calibri"/>
          <w:bCs/>
          <w:sz w:val="24"/>
          <w:szCs w:val="24"/>
          <w:highlight w:val="yellow"/>
        </w:rPr>
        <w:t>s</w:t>
      </w:r>
      <w:r w:rsidRPr="00AC712D">
        <w:rPr>
          <w:rFonts w:ascii="Calibri" w:hAnsi="Calibri" w:cs="Calibri"/>
          <w:bCs/>
          <w:sz w:val="24"/>
          <w:szCs w:val="24"/>
          <w:highlight w:val="yellow"/>
        </w:rPr>
        <w:t xml:space="preserve">ubject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ositioning</w:t>
      </w:r>
    </w:p>
    <w:p w14:paraId="39301615"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04CBF468" w14:textId="1592A52B"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 xml:space="preserve">Position an adjustable-height chair with </w:t>
      </w:r>
      <w:r w:rsidR="00261F3F" w:rsidRPr="00AC712D">
        <w:rPr>
          <w:rFonts w:ascii="Calibri" w:hAnsi="Calibri" w:cs="Calibri"/>
          <w:sz w:val="24"/>
          <w:szCs w:val="24"/>
          <w:highlight w:val="yellow"/>
        </w:rPr>
        <w:t xml:space="preserve">a seatback so that the subject is able to sit with their palms resting face down on the table and with their wrist crease aligned to the </w:t>
      </w:r>
      <w:r w:rsidRPr="00AC712D">
        <w:rPr>
          <w:rFonts w:ascii="Calibri" w:hAnsi="Calibri" w:cs="Calibri"/>
          <w:bCs/>
          <w:sz w:val="24"/>
          <w:szCs w:val="24"/>
          <w:highlight w:val="yellow"/>
        </w:rPr>
        <w:t>table edge</w:t>
      </w:r>
      <w:r w:rsidRPr="00AC712D">
        <w:rPr>
          <w:rFonts w:ascii="Calibri" w:hAnsi="Calibri" w:cs="Calibri"/>
          <w:sz w:val="24"/>
          <w:szCs w:val="24"/>
          <w:highlight w:val="yellow"/>
        </w:rPr>
        <w:t>.</w:t>
      </w:r>
      <w:r w:rsidR="00782602" w:rsidRPr="00AC712D">
        <w:rPr>
          <w:rFonts w:ascii="Calibri" w:hAnsi="Calibri" w:cs="Calibri"/>
          <w:sz w:val="24"/>
          <w:szCs w:val="24"/>
          <w:highlight w:val="yellow"/>
        </w:rPr>
        <w:t xml:space="preserve"> </w:t>
      </w:r>
    </w:p>
    <w:p w14:paraId="1F6BE5EB"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09601B53" w14:textId="2FE31C9F"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Adjust seat height to ensure the subject’s hips and knees are at approximately 90</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flexion.</w:t>
      </w:r>
    </w:p>
    <w:p w14:paraId="47050669" w14:textId="77777777" w:rsidR="00AF3497" w:rsidRPr="00AC712D" w:rsidRDefault="00AF3497" w:rsidP="00FE188C">
      <w:pPr>
        <w:pStyle w:val="ListParagraph"/>
        <w:spacing w:after="0" w:line="240" w:lineRule="auto"/>
        <w:ind w:left="0"/>
        <w:contextualSpacing w:val="0"/>
        <w:jc w:val="both"/>
        <w:rPr>
          <w:rFonts w:ascii="Calibri" w:hAnsi="Calibri" w:cs="Calibri"/>
          <w:bCs/>
          <w:sz w:val="24"/>
          <w:szCs w:val="24"/>
          <w:highlight w:val="yellow"/>
        </w:rPr>
      </w:pPr>
    </w:p>
    <w:p w14:paraId="26D3BA05" w14:textId="26E690B7"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Adjust table height to ensure arms rest comfortably at sides with upright sitting posture maintained and with 90</w:t>
      </w:r>
      <w:r w:rsidR="004E4275" w:rsidRPr="00AC712D">
        <w:rPr>
          <w:rFonts w:ascii="Calibri" w:hAnsi="Calibri" w:cs="Calibri"/>
          <w:sz w:val="24"/>
          <w:szCs w:val="24"/>
          <w:highlight w:val="yellow"/>
        </w:rPr>
        <w:t xml:space="preserve">° </w:t>
      </w:r>
      <w:r w:rsidRPr="00AC712D">
        <w:rPr>
          <w:rFonts w:ascii="Calibri" w:hAnsi="Calibri" w:cs="Calibri"/>
          <w:sz w:val="24"/>
          <w:szCs w:val="24"/>
          <w:highlight w:val="yellow"/>
        </w:rPr>
        <w:t>elbow flexion.</w:t>
      </w:r>
    </w:p>
    <w:p w14:paraId="23941D6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397647" w14:textId="3BF1F1E0"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Placement of the </w:t>
      </w:r>
      <w:r w:rsidR="004E4275" w:rsidRPr="00AC712D">
        <w:rPr>
          <w:rFonts w:ascii="Calibri" w:hAnsi="Calibri" w:cs="Calibri"/>
          <w:bCs/>
          <w:sz w:val="24"/>
          <w:szCs w:val="24"/>
          <w:highlight w:val="yellow"/>
        </w:rPr>
        <w:t>d</w:t>
      </w:r>
      <w:r w:rsidRPr="00AC712D">
        <w:rPr>
          <w:rFonts w:ascii="Calibri" w:hAnsi="Calibri" w:cs="Calibri"/>
          <w:bCs/>
          <w:sz w:val="24"/>
          <w:szCs w:val="24"/>
          <w:highlight w:val="yellow"/>
        </w:rPr>
        <w:t xml:space="preserve">rinking </w:t>
      </w:r>
      <w:r w:rsidR="004E4275" w:rsidRPr="00AC712D">
        <w:rPr>
          <w:rFonts w:ascii="Calibri" w:hAnsi="Calibri" w:cs="Calibri"/>
          <w:bCs/>
          <w:sz w:val="24"/>
          <w:szCs w:val="24"/>
          <w:highlight w:val="yellow"/>
        </w:rPr>
        <w:t>t</w:t>
      </w:r>
      <w:r w:rsidRPr="00AC712D">
        <w:rPr>
          <w:rFonts w:ascii="Calibri" w:hAnsi="Calibri" w:cs="Calibri"/>
          <w:bCs/>
          <w:sz w:val="24"/>
          <w:szCs w:val="24"/>
          <w:highlight w:val="yellow"/>
        </w:rPr>
        <w:t xml:space="preserve">ask </w:t>
      </w:r>
      <w:r w:rsidR="004E4275" w:rsidRPr="00AC712D">
        <w:rPr>
          <w:rFonts w:ascii="Calibri" w:hAnsi="Calibri" w:cs="Calibri"/>
          <w:bCs/>
          <w:sz w:val="24"/>
          <w:szCs w:val="24"/>
          <w:highlight w:val="yellow"/>
        </w:rPr>
        <w:t>a</w:t>
      </w:r>
      <w:r w:rsidRPr="00AC712D">
        <w:rPr>
          <w:rFonts w:ascii="Calibri" w:hAnsi="Calibri" w:cs="Calibri"/>
          <w:bCs/>
          <w:sz w:val="24"/>
          <w:szCs w:val="24"/>
          <w:highlight w:val="yellow"/>
        </w:rPr>
        <w:t xml:space="preserve">ctivity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lacemat</w:t>
      </w:r>
    </w:p>
    <w:p w14:paraId="2B7B448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301CF5B" w14:textId="6E14C608"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Create the placemat using the printable file (Drinking Task Activity Placement) in the Resources menu of the web-app (https://mobile-motion-lab-public.web.app/resources) and tabloid-sized printer paper measuring </w:t>
      </w:r>
      <w:proofErr w:type="gramStart"/>
      <w:r w:rsidRPr="00FE188C">
        <w:rPr>
          <w:rFonts w:ascii="Calibri" w:hAnsi="Calibri" w:cs="Calibri"/>
          <w:bCs/>
          <w:sz w:val="24"/>
          <w:szCs w:val="24"/>
        </w:rPr>
        <w:t>10</w:t>
      </w:r>
      <w:r w:rsidR="004E4275" w:rsidRPr="00FE188C">
        <w:rPr>
          <w:rFonts w:ascii="Calibri" w:hAnsi="Calibri" w:cs="Calibri"/>
          <w:bCs/>
          <w:sz w:val="24"/>
          <w:szCs w:val="24"/>
        </w:rPr>
        <w:t xml:space="preserve"> inch</w:t>
      </w:r>
      <w:proofErr w:type="gramEnd"/>
      <w:r w:rsidR="004E4275" w:rsidRPr="00FE188C">
        <w:rPr>
          <w:rFonts w:ascii="Calibri" w:hAnsi="Calibri" w:cs="Calibri"/>
          <w:bCs/>
          <w:sz w:val="24"/>
          <w:szCs w:val="24"/>
        </w:rPr>
        <w:t xml:space="preserve"> x</w:t>
      </w:r>
      <w:r w:rsidRPr="00FE188C">
        <w:rPr>
          <w:rFonts w:ascii="Calibri" w:hAnsi="Calibri" w:cs="Calibri"/>
          <w:bCs/>
          <w:sz w:val="24"/>
          <w:szCs w:val="24"/>
        </w:rPr>
        <w:t xml:space="preserve"> 17</w:t>
      </w:r>
      <w:r w:rsidR="004E4275" w:rsidRPr="00FE188C">
        <w:rPr>
          <w:rFonts w:ascii="Calibri" w:hAnsi="Calibri" w:cs="Calibri"/>
          <w:bCs/>
          <w:sz w:val="24"/>
          <w:szCs w:val="24"/>
        </w:rPr>
        <w:t xml:space="preserve"> </w:t>
      </w:r>
      <w:r w:rsidRPr="00FE188C">
        <w:rPr>
          <w:rFonts w:ascii="Calibri" w:hAnsi="Calibri" w:cs="Calibri"/>
          <w:bCs/>
          <w:sz w:val="24"/>
          <w:szCs w:val="24"/>
        </w:rPr>
        <w:t>in</w:t>
      </w:r>
      <w:r w:rsidR="004E4275" w:rsidRPr="00FE188C">
        <w:rPr>
          <w:rFonts w:ascii="Calibri" w:hAnsi="Calibri" w:cs="Calibri"/>
          <w:bCs/>
          <w:sz w:val="24"/>
          <w:szCs w:val="24"/>
        </w:rPr>
        <w:t>ch</w:t>
      </w:r>
      <w:r w:rsidRPr="00FE188C">
        <w:rPr>
          <w:rFonts w:ascii="Calibri" w:hAnsi="Calibri" w:cs="Calibri"/>
          <w:bCs/>
          <w:sz w:val="24"/>
          <w:szCs w:val="24"/>
        </w:rPr>
        <w:t>.</w:t>
      </w:r>
    </w:p>
    <w:p w14:paraId="677CB2B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5E21750" w14:textId="75DCA06E"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Align the front edge of the placemat with the edge of the table directly in front of the subject.</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Ensure the target square box is centered to the subject’s midline.</w:t>
      </w:r>
    </w:p>
    <w:p w14:paraId="3DA52E4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EE42CD" w14:textId="77777777"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Attach the placemat securely to the surface of the table with adhesive tape.</w:t>
      </w:r>
    </w:p>
    <w:p w14:paraId="43856B7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079A360" w14:textId="07F98BD9"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Cup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lacement</w:t>
      </w:r>
    </w:p>
    <w:p w14:paraId="057D9B94"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30B98BF0" w14:textId="6A01FA77"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 xml:space="preserve">Place </w:t>
      </w:r>
      <w:r w:rsidR="00147EF3" w:rsidRPr="00AC712D">
        <w:rPr>
          <w:rFonts w:ascii="Calibri" w:hAnsi="Calibri" w:cs="Calibri"/>
          <w:sz w:val="24"/>
          <w:szCs w:val="24"/>
          <w:highlight w:val="yellow"/>
        </w:rPr>
        <w:t xml:space="preserve">a </w:t>
      </w:r>
      <w:r w:rsidR="004E4275" w:rsidRPr="00AC712D">
        <w:rPr>
          <w:rFonts w:ascii="Calibri" w:hAnsi="Calibri" w:cs="Calibri"/>
          <w:sz w:val="24"/>
          <w:szCs w:val="24"/>
          <w:highlight w:val="yellow"/>
        </w:rPr>
        <w:t>250 mL</w:t>
      </w:r>
      <w:r w:rsidRPr="00AC712D">
        <w:rPr>
          <w:rFonts w:ascii="Calibri" w:hAnsi="Calibri" w:cs="Calibri"/>
          <w:sz w:val="24"/>
          <w:szCs w:val="24"/>
          <w:highlight w:val="yellow"/>
        </w:rPr>
        <w:t xml:space="preserve"> plastic cup in the square on the placemat. This locates the cup </w:t>
      </w:r>
      <w:r w:rsidRPr="00AC712D">
        <w:rPr>
          <w:rFonts w:ascii="Calibri" w:hAnsi="Calibri" w:cs="Calibri"/>
          <w:bCs/>
          <w:sz w:val="24"/>
          <w:szCs w:val="24"/>
          <w:highlight w:val="yellow"/>
        </w:rPr>
        <w:t>30</w:t>
      </w:r>
      <w:r w:rsidR="004E4275" w:rsidRPr="00AC712D">
        <w:rPr>
          <w:rFonts w:ascii="Calibri" w:hAnsi="Calibri" w:cs="Calibri"/>
          <w:bCs/>
          <w:sz w:val="24"/>
          <w:szCs w:val="24"/>
          <w:highlight w:val="yellow"/>
        </w:rPr>
        <w:t xml:space="preserve"> </w:t>
      </w:r>
      <w:r w:rsidRPr="00AC712D">
        <w:rPr>
          <w:rFonts w:ascii="Calibri" w:hAnsi="Calibri" w:cs="Calibri"/>
          <w:bCs/>
          <w:sz w:val="24"/>
          <w:szCs w:val="24"/>
          <w:highlight w:val="yellow"/>
        </w:rPr>
        <w:t>cm</w:t>
      </w:r>
      <w:r w:rsidRPr="00AC712D">
        <w:rPr>
          <w:rFonts w:ascii="Calibri" w:hAnsi="Calibri" w:cs="Calibri"/>
          <w:sz w:val="24"/>
          <w:szCs w:val="24"/>
          <w:highlight w:val="yellow"/>
        </w:rPr>
        <w:t xml:space="preserve"> from the table's edge and directly in front of the subject.</w:t>
      </w:r>
      <w:r w:rsidR="004E4275" w:rsidRPr="00AC712D">
        <w:rPr>
          <w:rFonts w:ascii="Calibri" w:hAnsi="Calibri" w:cs="Calibri"/>
          <w:bCs/>
          <w:sz w:val="24"/>
          <w:szCs w:val="24"/>
          <w:highlight w:val="yellow"/>
        </w:rPr>
        <w:t xml:space="preserve"> </w:t>
      </w:r>
      <w:r w:rsidRPr="00AC712D">
        <w:rPr>
          <w:rFonts w:ascii="Calibri" w:hAnsi="Calibri" w:cs="Calibri"/>
          <w:sz w:val="24"/>
          <w:szCs w:val="24"/>
          <w:highlight w:val="yellow"/>
        </w:rPr>
        <w:t>Fill the cup with 100</w:t>
      </w:r>
      <w:r w:rsidR="004E4275" w:rsidRPr="00AC712D">
        <w:rPr>
          <w:rFonts w:ascii="Calibri" w:hAnsi="Calibri" w:cs="Calibri"/>
          <w:sz w:val="24"/>
          <w:szCs w:val="24"/>
          <w:highlight w:val="yellow"/>
        </w:rPr>
        <w:t xml:space="preserve"> </w:t>
      </w:r>
      <w:r w:rsidRPr="00AC712D">
        <w:rPr>
          <w:rFonts w:ascii="Calibri" w:hAnsi="Calibri" w:cs="Calibri"/>
          <w:sz w:val="24"/>
          <w:szCs w:val="24"/>
          <w:highlight w:val="yellow"/>
        </w:rPr>
        <w:t>mL of drinking water.</w:t>
      </w:r>
    </w:p>
    <w:p w14:paraId="593A489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C005B05" w14:textId="1CE28CA8"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 xml:space="preserve">Camera </w:t>
      </w:r>
      <w:r w:rsidR="004E4275" w:rsidRPr="00AC712D">
        <w:rPr>
          <w:rFonts w:ascii="Calibri" w:hAnsi="Calibri" w:cs="Calibri"/>
          <w:bCs/>
          <w:sz w:val="24"/>
          <w:szCs w:val="24"/>
          <w:highlight w:val="yellow"/>
        </w:rPr>
        <w:t>p</w:t>
      </w:r>
      <w:r w:rsidRPr="00AC712D">
        <w:rPr>
          <w:rFonts w:ascii="Calibri" w:hAnsi="Calibri" w:cs="Calibri"/>
          <w:bCs/>
          <w:sz w:val="24"/>
          <w:szCs w:val="24"/>
          <w:highlight w:val="yellow"/>
        </w:rPr>
        <w:t>lacement</w:t>
      </w:r>
    </w:p>
    <w:p w14:paraId="24B09A32" w14:textId="77777777" w:rsidR="00AF3497" w:rsidRPr="00AC712D"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26183FAA" w14:textId="605B7F1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sz w:val="24"/>
          <w:szCs w:val="24"/>
          <w:highlight w:val="yellow"/>
        </w:rPr>
        <w:t xml:space="preserve">Position </w:t>
      </w:r>
      <w:r w:rsidR="00147EF3" w:rsidRPr="00AC712D">
        <w:rPr>
          <w:rFonts w:ascii="Calibri" w:hAnsi="Calibri" w:cs="Calibri"/>
          <w:sz w:val="24"/>
          <w:szCs w:val="24"/>
          <w:highlight w:val="yellow"/>
        </w:rPr>
        <w:t xml:space="preserve">the stereo camera (with 4 mm focal length) to capture the </w:t>
      </w:r>
      <w:r w:rsidRPr="00AC712D">
        <w:rPr>
          <w:rFonts w:ascii="Calibri" w:hAnsi="Calibri" w:cs="Calibri"/>
          <w:sz w:val="24"/>
          <w:szCs w:val="24"/>
          <w:highlight w:val="yellow"/>
        </w:rPr>
        <w:t>subject and cup from a frontal overhead view.</w:t>
      </w:r>
      <w:r w:rsidR="00782602" w:rsidRPr="00FE188C">
        <w:rPr>
          <w:rFonts w:ascii="Calibri" w:hAnsi="Calibri" w:cs="Calibri"/>
          <w:sz w:val="24"/>
          <w:szCs w:val="24"/>
        </w:rPr>
        <w:t xml:space="preserve"> </w:t>
      </w:r>
      <w:r w:rsidRPr="00FE188C">
        <w:rPr>
          <w:rFonts w:ascii="Calibri" w:hAnsi="Calibri" w:cs="Calibri"/>
          <w:sz w:val="24"/>
          <w:szCs w:val="24"/>
        </w:rPr>
        <w:t xml:space="preserve">A stereo camera </w:t>
      </w:r>
      <w:r w:rsidR="00B31ACE" w:rsidRPr="00FE188C">
        <w:rPr>
          <w:rFonts w:ascii="Calibri" w:hAnsi="Calibri" w:cs="Calibri"/>
          <w:sz w:val="24"/>
          <w:szCs w:val="24"/>
        </w:rPr>
        <w:t xml:space="preserve">with </w:t>
      </w:r>
      <w:r w:rsidR="00A86026">
        <w:rPr>
          <w:rFonts w:ascii="Calibri" w:hAnsi="Calibri" w:cs="Calibri"/>
          <w:sz w:val="24"/>
          <w:szCs w:val="24"/>
        </w:rPr>
        <w:t>a compatible connection to a personal computer with web access is required (e.g.,</w:t>
      </w:r>
      <w:r w:rsidR="00B31ACE" w:rsidRPr="00FE188C">
        <w:rPr>
          <w:rFonts w:ascii="Calibri" w:hAnsi="Calibri" w:cs="Calibri"/>
          <w:sz w:val="24"/>
          <w:szCs w:val="24"/>
        </w:rPr>
        <w:t xml:space="preserve"> USB </w:t>
      </w:r>
      <w:r w:rsidR="008C5C1C" w:rsidRPr="00FE188C">
        <w:rPr>
          <w:rFonts w:ascii="Calibri" w:hAnsi="Calibri" w:cs="Calibri"/>
          <w:sz w:val="24"/>
          <w:szCs w:val="24"/>
        </w:rPr>
        <w:t>connection to a</w:t>
      </w:r>
      <w:r w:rsidR="00B31ACE" w:rsidRPr="00FE188C">
        <w:rPr>
          <w:rFonts w:ascii="Calibri" w:hAnsi="Calibri" w:cs="Calibri"/>
          <w:sz w:val="24"/>
          <w:szCs w:val="24"/>
        </w:rPr>
        <w:t xml:space="preserve"> clinic-based workstation).</w:t>
      </w:r>
      <w:r w:rsidR="00782602" w:rsidRPr="00FE188C">
        <w:rPr>
          <w:rFonts w:ascii="Calibri" w:hAnsi="Calibri" w:cs="Calibri"/>
          <w:sz w:val="24"/>
          <w:szCs w:val="24"/>
        </w:rPr>
        <w:t xml:space="preserve"> </w:t>
      </w:r>
      <w:r w:rsidR="00B31ACE" w:rsidRPr="00E05940">
        <w:rPr>
          <w:rFonts w:ascii="Calibri" w:hAnsi="Calibri" w:cs="Calibri"/>
          <w:sz w:val="24"/>
          <w:szCs w:val="24"/>
          <w:highlight w:val="yellow"/>
        </w:rPr>
        <w:t xml:space="preserve">A stereo camera </w:t>
      </w:r>
      <w:r w:rsidRPr="00E05940">
        <w:rPr>
          <w:rFonts w:ascii="Calibri" w:hAnsi="Calibri" w:cs="Calibri"/>
          <w:sz w:val="24"/>
          <w:szCs w:val="24"/>
          <w:highlight w:val="yellow"/>
        </w:rPr>
        <w:t xml:space="preserve">with </w:t>
      </w:r>
      <w:r w:rsidR="00A86026" w:rsidRPr="00E05940">
        <w:rPr>
          <w:rFonts w:ascii="Calibri" w:hAnsi="Calibri" w:cs="Calibri"/>
          <w:sz w:val="24"/>
          <w:szCs w:val="24"/>
          <w:highlight w:val="yellow"/>
        </w:rPr>
        <w:t xml:space="preserve">a </w:t>
      </w:r>
      <w:r w:rsidRPr="00E05940">
        <w:rPr>
          <w:rFonts w:ascii="Calibri" w:hAnsi="Calibri" w:cs="Calibri"/>
          <w:sz w:val="24"/>
          <w:szCs w:val="24"/>
          <w:highlight w:val="yellow"/>
        </w:rPr>
        <w:t>higher focal length is recommended to minimize the effects of lens distortion on recorded images/video</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A standard camera tripod can be used.</w:t>
      </w:r>
      <w:r w:rsidR="00782602" w:rsidRPr="00FE188C">
        <w:rPr>
          <w:rFonts w:ascii="Calibri" w:hAnsi="Calibri" w:cs="Calibri"/>
          <w:sz w:val="24"/>
          <w:szCs w:val="24"/>
        </w:rPr>
        <w:t xml:space="preserve"> </w:t>
      </w:r>
    </w:p>
    <w:p w14:paraId="0B4F2BE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7534FBF" w14:textId="05EBB630"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 xml:space="preserve">NOTE: Once </w:t>
      </w:r>
      <w:r w:rsidR="00147EF3" w:rsidRPr="00FE188C">
        <w:rPr>
          <w:rFonts w:ascii="Calibri" w:hAnsi="Calibri" w:cs="Calibri"/>
          <w:sz w:val="24"/>
          <w:szCs w:val="24"/>
        </w:rPr>
        <w:t xml:space="preserve">the camera is calibrated (to be performed in future steps), maintaining this calibration relies on maintaining the </w:t>
      </w:r>
      <w:r w:rsidRPr="00FE188C">
        <w:rPr>
          <w:rFonts w:ascii="Calibri" w:hAnsi="Calibri" w:cs="Calibri"/>
          <w:sz w:val="24"/>
          <w:szCs w:val="24"/>
        </w:rPr>
        <w:t>camera position.</w:t>
      </w:r>
      <w:r w:rsidR="00782602" w:rsidRPr="00FE188C">
        <w:rPr>
          <w:rFonts w:ascii="Calibri" w:hAnsi="Calibri" w:cs="Calibri"/>
          <w:sz w:val="24"/>
          <w:szCs w:val="24"/>
        </w:rPr>
        <w:t xml:space="preserve"> </w:t>
      </w:r>
      <w:r w:rsidRPr="00FE188C">
        <w:rPr>
          <w:rFonts w:ascii="Calibri" w:hAnsi="Calibri" w:cs="Calibri"/>
          <w:sz w:val="24"/>
          <w:szCs w:val="24"/>
        </w:rPr>
        <w:t xml:space="preserve">For this reason, </w:t>
      </w:r>
      <w:r w:rsidR="00A55D80" w:rsidRPr="00FE188C">
        <w:rPr>
          <w:rFonts w:ascii="Calibri" w:hAnsi="Calibri" w:cs="Calibri"/>
          <w:sz w:val="24"/>
          <w:szCs w:val="24"/>
        </w:rPr>
        <w:t xml:space="preserve">a solid foundation is </w:t>
      </w:r>
      <w:r w:rsidR="00A55D80" w:rsidRPr="00FE188C">
        <w:rPr>
          <w:rFonts w:ascii="Calibri" w:hAnsi="Calibri" w:cs="Calibri"/>
          <w:sz w:val="24"/>
          <w:szCs w:val="24"/>
        </w:rPr>
        <w:lastRenderedPageBreak/>
        <w:t>preferred for the camera</w:t>
      </w:r>
      <w:r w:rsidR="00147EF3" w:rsidRPr="00FE188C">
        <w:rPr>
          <w:rFonts w:ascii="Calibri" w:hAnsi="Calibri" w:cs="Calibri"/>
          <w:sz w:val="24"/>
          <w:szCs w:val="24"/>
        </w:rPr>
        <w:t xml:space="preserve">, such as a floor-mounted tripod or </w:t>
      </w:r>
      <w:r w:rsidR="00A86026">
        <w:rPr>
          <w:rFonts w:ascii="Calibri" w:hAnsi="Calibri" w:cs="Calibri"/>
          <w:sz w:val="24"/>
          <w:szCs w:val="24"/>
        </w:rPr>
        <w:t xml:space="preserve">a </w:t>
      </w:r>
      <w:r w:rsidR="00147EF3" w:rsidRPr="00FE188C">
        <w:rPr>
          <w:rFonts w:ascii="Calibri" w:hAnsi="Calibri" w:cs="Calibri"/>
          <w:sz w:val="24"/>
          <w:szCs w:val="24"/>
        </w:rPr>
        <w:t>desktop-mounted tripod on a solid surface, e.g., a</w:t>
      </w:r>
      <w:r w:rsidR="00A55D80" w:rsidRPr="00FE188C">
        <w:rPr>
          <w:rFonts w:ascii="Calibri" w:hAnsi="Calibri" w:cs="Calibri"/>
          <w:sz w:val="24"/>
          <w:szCs w:val="24"/>
        </w:rPr>
        <w:t xml:space="preserve"> permanent countertop or heavyweight table.</w:t>
      </w:r>
      <w:r w:rsidRPr="00FE188C">
        <w:rPr>
          <w:rFonts w:ascii="Calibri" w:hAnsi="Calibri" w:cs="Calibri"/>
          <w:sz w:val="24"/>
          <w:szCs w:val="24"/>
        </w:rPr>
        <w:t xml:space="preserve"> </w:t>
      </w:r>
    </w:p>
    <w:p w14:paraId="522739A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5DB07BE" w14:textId="2A3F45C2"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sz w:val="24"/>
          <w:szCs w:val="24"/>
          <w:highlight w:val="yellow"/>
        </w:rPr>
        <w:t>Adjust the camera position to capture the target volume, i.e.</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the imaginary cube </w:t>
      </w:r>
      <w:r w:rsidR="004E4275" w:rsidRPr="00AC712D">
        <w:rPr>
          <w:rFonts w:ascii="Calibri" w:hAnsi="Calibri" w:cs="Calibri"/>
          <w:sz w:val="24"/>
          <w:szCs w:val="24"/>
          <w:highlight w:val="yellow"/>
        </w:rPr>
        <w:t xml:space="preserve">that </w:t>
      </w:r>
      <w:r w:rsidRPr="00AC712D">
        <w:rPr>
          <w:rFonts w:ascii="Calibri" w:hAnsi="Calibri" w:cs="Calibri"/>
          <w:sz w:val="24"/>
          <w:szCs w:val="24"/>
          <w:highlight w:val="yellow"/>
        </w:rPr>
        <w:t xml:space="preserve">completely </w:t>
      </w:r>
      <w:r w:rsidR="004E4275" w:rsidRPr="00AC712D">
        <w:rPr>
          <w:rFonts w:ascii="Calibri" w:hAnsi="Calibri" w:cs="Calibri"/>
          <w:sz w:val="24"/>
          <w:szCs w:val="24"/>
          <w:highlight w:val="yellow"/>
        </w:rPr>
        <w:t>contains</w:t>
      </w:r>
      <w:r w:rsidRPr="00AC712D">
        <w:rPr>
          <w:rFonts w:ascii="Calibri" w:hAnsi="Calibri" w:cs="Calibri"/>
          <w:sz w:val="24"/>
          <w:szCs w:val="24"/>
          <w:highlight w:val="yellow"/>
        </w:rPr>
        <w:t xml:space="preserve"> the subject in </w:t>
      </w:r>
      <w:r w:rsidR="004E4275" w:rsidRPr="00AC712D">
        <w:rPr>
          <w:rFonts w:ascii="Calibri" w:hAnsi="Calibri" w:cs="Calibri"/>
          <w:sz w:val="24"/>
          <w:szCs w:val="24"/>
          <w:highlight w:val="yellow"/>
        </w:rPr>
        <w:t>its</w:t>
      </w:r>
      <w:r w:rsidRPr="00AC712D">
        <w:rPr>
          <w:rFonts w:ascii="Calibri" w:hAnsi="Calibri" w:cs="Calibri"/>
          <w:sz w:val="24"/>
          <w:szCs w:val="24"/>
          <w:highlight w:val="yellow"/>
        </w:rPr>
        <w:t xml:space="preserve"> initial position with sufficient allowance to completely capture the proximal and distal upper limb activity</w:t>
      </w:r>
      <w:r w:rsidRPr="00FE188C">
        <w:rPr>
          <w:rFonts w:ascii="Calibri" w:hAnsi="Calibri" w:cs="Calibri"/>
          <w:sz w:val="24"/>
          <w:szCs w:val="24"/>
        </w:rPr>
        <w:t xml:space="preserve"> (e.g.</w:t>
      </w:r>
      <w:r w:rsidR="004E4275" w:rsidRPr="00FE188C">
        <w:rPr>
          <w:rFonts w:ascii="Calibri" w:hAnsi="Calibri" w:cs="Calibri"/>
          <w:sz w:val="24"/>
          <w:szCs w:val="24"/>
        </w:rPr>
        <w:t>,</w:t>
      </w:r>
      <w:r w:rsidRPr="00FE188C">
        <w:rPr>
          <w:rFonts w:ascii="Calibri" w:hAnsi="Calibri" w:cs="Calibri"/>
          <w:sz w:val="24"/>
          <w:szCs w:val="24"/>
        </w:rPr>
        <w:t xml:space="preserve"> including hand movement) that will be performed by </w:t>
      </w:r>
      <w:r w:rsidR="00147EF3" w:rsidRPr="00FE188C">
        <w:rPr>
          <w:rFonts w:ascii="Calibri" w:hAnsi="Calibri" w:cs="Calibri"/>
          <w:sz w:val="24"/>
          <w:szCs w:val="24"/>
        </w:rPr>
        <w:t xml:space="preserve">the </w:t>
      </w:r>
      <w:r w:rsidRPr="00FE188C">
        <w:rPr>
          <w:rFonts w:ascii="Calibri" w:hAnsi="Calibri" w:cs="Calibri"/>
          <w:sz w:val="24"/>
          <w:szCs w:val="24"/>
        </w:rPr>
        <w:t xml:space="preserve">subject during subsequent activity trials </w:t>
      </w:r>
      <w:r w:rsidRPr="00AC712D">
        <w:rPr>
          <w:rFonts w:ascii="Calibri" w:hAnsi="Calibri" w:cs="Calibri"/>
          <w:sz w:val="24"/>
          <w:szCs w:val="24"/>
          <w:highlight w:val="yellow"/>
        </w:rPr>
        <w:t>(e.g.</w:t>
      </w:r>
      <w:r w:rsidR="004E4275" w:rsidRPr="00AC712D">
        <w:rPr>
          <w:rFonts w:ascii="Calibri" w:hAnsi="Calibri" w:cs="Calibri"/>
          <w:sz w:val="24"/>
          <w:szCs w:val="24"/>
          <w:highlight w:val="yellow"/>
        </w:rPr>
        <w:t>,</w:t>
      </w:r>
      <w:r w:rsidRPr="00AC712D">
        <w:rPr>
          <w:rFonts w:ascii="Calibri" w:hAnsi="Calibri" w:cs="Calibri"/>
          <w:sz w:val="24"/>
          <w:szCs w:val="24"/>
          <w:highlight w:val="yellow"/>
        </w:rPr>
        <w:t xml:space="preserve"> during the drinking task).</w:t>
      </w:r>
    </w:p>
    <w:p w14:paraId="7EC4E294"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54B1B4D" w14:textId="0AADBA96" w:rsidR="004E4275"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sz w:val="24"/>
          <w:szCs w:val="24"/>
        </w:rPr>
        <w:t>While the ideal placement of the stereo camera will depend on intrinsic parameters of the specific device (i.e.</w:t>
      </w:r>
      <w:r w:rsidR="004E4275" w:rsidRPr="00FE188C">
        <w:rPr>
          <w:rFonts w:ascii="Calibri" w:hAnsi="Calibri" w:cs="Calibri"/>
          <w:sz w:val="24"/>
          <w:szCs w:val="24"/>
        </w:rPr>
        <w:t>,</w:t>
      </w:r>
      <w:r w:rsidRPr="00FE188C">
        <w:rPr>
          <w:rFonts w:ascii="Calibri" w:hAnsi="Calibri" w:cs="Calibri"/>
          <w:sz w:val="24"/>
          <w:szCs w:val="24"/>
        </w:rPr>
        <w:t xml:space="preserve"> image sensor size, focal length, field of view), start </w:t>
      </w:r>
      <w:r w:rsidR="004E4275" w:rsidRPr="00FE188C">
        <w:rPr>
          <w:rFonts w:ascii="Calibri" w:hAnsi="Calibri" w:cs="Calibri"/>
          <w:sz w:val="24"/>
          <w:szCs w:val="24"/>
        </w:rPr>
        <w:t xml:space="preserve">by </w:t>
      </w:r>
      <w:r w:rsidRPr="00FE188C">
        <w:rPr>
          <w:rFonts w:ascii="Calibri" w:hAnsi="Calibri" w:cs="Calibri"/>
          <w:sz w:val="24"/>
          <w:szCs w:val="24"/>
        </w:rPr>
        <w:t>position</w:t>
      </w:r>
      <w:r w:rsidR="004E4275" w:rsidRPr="00FE188C">
        <w:rPr>
          <w:rFonts w:ascii="Calibri" w:hAnsi="Calibri" w:cs="Calibri"/>
          <w:sz w:val="24"/>
          <w:szCs w:val="24"/>
        </w:rPr>
        <w:t>ing the</w:t>
      </w:r>
      <w:r w:rsidRPr="00FE188C">
        <w:rPr>
          <w:rFonts w:ascii="Calibri" w:hAnsi="Calibri" w:cs="Calibri"/>
          <w:sz w:val="24"/>
          <w:szCs w:val="24"/>
        </w:rPr>
        <w:t xml:space="preserve"> stereo camera about 150</w:t>
      </w:r>
      <w:r w:rsidR="004E4275" w:rsidRPr="00FE188C">
        <w:rPr>
          <w:rFonts w:ascii="Calibri" w:hAnsi="Calibri" w:cs="Calibri"/>
          <w:sz w:val="24"/>
          <w:szCs w:val="24"/>
        </w:rPr>
        <w:t xml:space="preserve"> </w:t>
      </w:r>
      <w:r w:rsidRPr="00FE188C">
        <w:rPr>
          <w:rFonts w:ascii="Calibri" w:hAnsi="Calibri" w:cs="Calibri"/>
          <w:sz w:val="24"/>
          <w:szCs w:val="24"/>
        </w:rPr>
        <w:t xml:space="preserve">cm away from the table edge </w:t>
      </w:r>
      <w:r w:rsidR="003D3BCD" w:rsidRPr="00FE188C">
        <w:rPr>
          <w:rFonts w:ascii="Calibri" w:hAnsi="Calibri" w:cs="Calibri"/>
          <w:sz w:val="24"/>
          <w:szCs w:val="24"/>
        </w:rPr>
        <w:t>(i.e.</w:t>
      </w:r>
      <w:r w:rsidR="004E4275" w:rsidRPr="00FE188C">
        <w:rPr>
          <w:rFonts w:ascii="Calibri" w:hAnsi="Calibri" w:cs="Calibri"/>
          <w:sz w:val="24"/>
          <w:szCs w:val="24"/>
        </w:rPr>
        <w:t>,</w:t>
      </w:r>
      <w:r w:rsidR="003D3BCD" w:rsidRPr="00FE188C">
        <w:rPr>
          <w:rFonts w:ascii="Calibri" w:hAnsi="Calibri" w:cs="Calibri"/>
          <w:sz w:val="24"/>
          <w:szCs w:val="24"/>
        </w:rPr>
        <w:t xml:space="preserve"> edge of table nearest to subject) </w:t>
      </w:r>
      <w:r w:rsidRPr="00FE188C">
        <w:rPr>
          <w:rFonts w:ascii="Calibri" w:hAnsi="Calibri" w:cs="Calibri"/>
          <w:sz w:val="24"/>
          <w:szCs w:val="24"/>
        </w:rPr>
        <w:t>and with camera height set at about 100</w:t>
      </w:r>
      <w:r w:rsidR="004E4275" w:rsidRPr="00FE188C">
        <w:rPr>
          <w:rFonts w:ascii="Calibri" w:hAnsi="Calibri" w:cs="Calibri"/>
          <w:sz w:val="24"/>
          <w:szCs w:val="24"/>
        </w:rPr>
        <w:t xml:space="preserve"> </w:t>
      </w:r>
      <w:r w:rsidRPr="00FE188C">
        <w:rPr>
          <w:rFonts w:ascii="Calibri" w:hAnsi="Calibri" w:cs="Calibri"/>
          <w:sz w:val="24"/>
          <w:szCs w:val="24"/>
        </w:rPr>
        <w:t>cm above the table surface.</w:t>
      </w:r>
      <w:r w:rsidR="00782602" w:rsidRPr="00FE188C">
        <w:rPr>
          <w:rFonts w:ascii="Calibri" w:hAnsi="Calibri" w:cs="Calibri"/>
          <w:sz w:val="24"/>
          <w:szCs w:val="24"/>
        </w:rPr>
        <w:t xml:space="preserve"> </w:t>
      </w:r>
    </w:p>
    <w:p w14:paraId="736966C5"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23550CF" w14:textId="6E9A25D5" w:rsidR="00AF3497" w:rsidRPr="00FE188C" w:rsidRDefault="00CD3618"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sz w:val="24"/>
          <w:szCs w:val="24"/>
        </w:rPr>
        <w:t>From this starting position, further</w:t>
      </w:r>
      <w:r w:rsidR="001E4747" w:rsidRPr="00FE188C">
        <w:rPr>
          <w:rFonts w:ascii="Calibri" w:hAnsi="Calibri" w:cs="Calibri"/>
          <w:sz w:val="24"/>
          <w:szCs w:val="24"/>
        </w:rPr>
        <w:t xml:space="preserve"> adjust</w:t>
      </w:r>
      <w:r w:rsidR="004E4275" w:rsidRPr="00FE188C">
        <w:rPr>
          <w:rFonts w:ascii="Calibri" w:hAnsi="Calibri" w:cs="Calibri"/>
          <w:sz w:val="24"/>
          <w:szCs w:val="24"/>
        </w:rPr>
        <w:t xml:space="preserve"> as</w:t>
      </w:r>
      <w:r w:rsidRPr="00FE188C">
        <w:rPr>
          <w:rFonts w:ascii="Calibri" w:hAnsi="Calibri" w:cs="Calibri"/>
          <w:sz w:val="24"/>
          <w:szCs w:val="24"/>
        </w:rPr>
        <w:t xml:space="preserve"> needed</w:t>
      </w:r>
      <w:r w:rsidR="001E4747" w:rsidRPr="00FE188C">
        <w:rPr>
          <w:rFonts w:ascii="Calibri" w:hAnsi="Calibri" w:cs="Calibri"/>
          <w:sz w:val="24"/>
          <w:szCs w:val="24"/>
        </w:rPr>
        <w:t xml:space="preserve"> to optimize the camera position</w:t>
      </w:r>
      <w:r w:rsidR="00053666" w:rsidRPr="00FE188C">
        <w:rPr>
          <w:rFonts w:ascii="Calibri" w:hAnsi="Calibri" w:cs="Calibri"/>
          <w:sz w:val="24"/>
          <w:szCs w:val="24"/>
        </w:rPr>
        <w:t xml:space="preserve"> </w:t>
      </w:r>
      <w:r w:rsidR="004D60D0" w:rsidRPr="00FE188C">
        <w:rPr>
          <w:rFonts w:ascii="Calibri" w:hAnsi="Calibri" w:cs="Calibri"/>
          <w:sz w:val="24"/>
          <w:szCs w:val="24"/>
        </w:rPr>
        <w:t>so that the aforementioned target volume is captured</w:t>
      </w:r>
      <w:r w:rsidR="00053666" w:rsidRPr="00FE188C">
        <w:rPr>
          <w:rFonts w:ascii="Calibri" w:hAnsi="Calibri" w:cs="Calibri"/>
          <w:sz w:val="24"/>
          <w:szCs w:val="24"/>
        </w:rPr>
        <w:t>.</w:t>
      </w:r>
      <w:r w:rsidR="00782602" w:rsidRPr="00FE188C">
        <w:rPr>
          <w:rFonts w:ascii="Calibri" w:hAnsi="Calibri" w:cs="Calibri"/>
          <w:sz w:val="24"/>
          <w:szCs w:val="24"/>
        </w:rPr>
        <w:t xml:space="preserve"> </w:t>
      </w:r>
      <w:r w:rsidR="004D60D0" w:rsidRPr="00FE188C">
        <w:rPr>
          <w:rFonts w:ascii="Calibri" w:hAnsi="Calibri" w:cs="Calibri"/>
          <w:sz w:val="24"/>
          <w:szCs w:val="24"/>
        </w:rPr>
        <w:t>Of note, the camera calibration process will automatically account for variations in the extrinsic parameters of the camera (e.g.</w:t>
      </w:r>
      <w:r w:rsidR="00147EF3" w:rsidRPr="00FE188C">
        <w:rPr>
          <w:rFonts w:ascii="Calibri" w:hAnsi="Calibri" w:cs="Calibri"/>
          <w:sz w:val="24"/>
          <w:szCs w:val="24"/>
        </w:rPr>
        <w:t>,</w:t>
      </w:r>
      <w:r w:rsidR="004D60D0" w:rsidRPr="00FE188C">
        <w:rPr>
          <w:rFonts w:ascii="Calibri" w:hAnsi="Calibri" w:cs="Calibri"/>
          <w:sz w:val="24"/>
          <w:szCs w:val="24"/>
        </w:rPr>
        <w:t xml:space="preserve"> roll/yaw/pitch). </w:t>
      </w:r>
    </w:p>
    <w:p w14:paraId="3269F79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64BD590" w14:textId="35F53C03"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Lighting </w:t>
      </w:r>
      <w:r w:rsidR="004E4275" w:rsidRPr="00FE188C">
        <w:rPr>
          <w:rFonts w:ascii="Calibri" w:hAnsi="Calibri" w:cs="Calibri"/>
          <w:bCs/>
          <w:sz w:val="24"/>
          <w:szCs w:val="24"/>
        </w:rPr>
        <w:t>s</w:t>
      </w:r>
      <w:r w:rsidRPr="00FE188C">
        <w:rPr>
          <w:rFonts w:ascii="Calibri" w:hAnsi="Calibri" w:cs="Calibri"/>
          <w:bCs/>
          <w:sz w:val="24"/>
          <w:szCs w:val="24"/>
        </w:rPr>
        <w:t>etup</w:t>
      </w:r>
    </w:p>
    <w:p w14:paraId="464CC54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54F649A" w14:textId="14A34C0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 xml:space="preserve">Ensure the room is </w:t>
      </w:r>
      <w:r w:rsidR="00A86026" w:rsidRPr="00FE188C">
        <w:rPr>
          <w:rFonts w:ascii="Calibri" w:hAnsi="Calibri" w:cs="Calibri"/>
          <w:bCs/>
          <w:sz w:val="24"/>
          <w:szCs w:val="24"/>
        </w:rPr>
        <w:t>well lit</w:t>
      </w:r>
      <w:r w:rsidRPr="00FE188C">
        <w:rPr>
          <w:rFonts w:ascii="Calibri" w:hAnsi="Calibri" w:cs="Calibri"/>
          <w:sz w:val="24"/>
          <w:szCs w:val="24"/>
        </w:rPr>
        <w:t xml:space="preserve"> with soft, even lighting if possible.</w:t>
      </w:r>
      <w:r w:rsidR="004E4275" w:rsidRPr="00FE188C">
        <w:rPr>
          <w:rFonts w:ascii="Calibri" w:hAnsi="Calibri" w:cs="Calibri"/>
          <w:bCs/>
          <w:sz w:val="24"/>
          <w:szCs w:val="24"/>
        </w:rPr>
        <w:t xml:space="preserve"> </w:t>
      </w:r>
      <w:r w:rsidRPr="00FE188C">
        <w:rPr>
          <w:rFonts w:ascii="Calibri" w:hAnsi="Calibri" w:cs="Calibri"/>
          <w:sz w:val="24"/>
          <w:szCs w:val="24"/>
        </w:rPr>
        <w:t>Avoid strong backlighting</w:t>
      </w:r>
      <w:r w:rsidR="00147EF3" w:rsidRPr="00FE188C">
        <w:rPr>
          <w:rFonts w:ascii="Calibri" w:hAnsi="Calibri" w:cs="Calibri"/>
          <w:sz w:val="24"/>
          <w:szCs w:val="24"/>
        </w:rPr>
        <w:t xml:space="preserve">, such as bright sunlight from a nearby window, as glare may impede the </w:t>
      </w:r>
      <w:r w:rsidRPr="00FE188C">
        <w:rPr>
          <w:rFonts w:ascii="Calibri" w:hAnsi="Calibri" w:cs="Calibri"/>
          <w:sz w:val="24"/>
          <w:szCs w:val="24"/>
        </w:rPr>
        <w:t>successful detection of the checkerboard grid pattern during the calibration activity.</w:t>
      </w:r>
    </w:p>
    <w:p w14:paraId="21D311D5" w14:textId="77777777" w:rsidR="00AF3497" w:rsidRPr="00FE188C" w:rsidRDefault="00AF3497" w:rsidP="00FE188C">
      <w:pPr>
        <w:pStyle w:val="ListParagraph"/>
        <w:spacing w:after="0" w:line="240" w:lineRule="auto"/>
        <w:ind w:left="0"/>
        <w:contextualSpacing w:val="0"/>
        <w:jc w:val="both"/>
        <w:rPr>
          <w:rFonts w:ascii="Calibri" w:hAnsi="Calibri" w:cs="Calibri"/>
          <w:bCs/>
          <w:sz w:val="24"/>
          <w:szCs w:val="24"/>
        </w:rPr>
      </w:pPr>
    </w:p>
    <w:p w14:paraId="2E32DEAB" w14:textId="7F2B883C"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FE188C">
        <w:rPr>
          <w:rFonts w:ascii="Calibri" w:hAnsi="Calibri" w:cs="Calibri"/>
          <w:bCs/>
          <w:sz w:val="24"/>
          <w:szCs w:val="24"/>
        </w:rPr>
        <w:t xml:space="preserve">Avoid introducing shadows within </w:t>
      </w:r>
      <w:r w:rsidR="00A86026">
        <w:rPr>
          <w:rFonts w:ascii="Calibri" w:hAnsi="Calibri" w:cs="Calibri"/>
          <w:bCs/>
          <w:sz w:val="24"/>
          <w:szCs w:val="24"/>
        </w:rPr>
        <w:t>the camera view,</w:t>
      </w:r>
      <w:r w:rsidRPr="00FE188C">
        <w:rPr>
          <w:rFonts w:ascii="Calibri" w:hAnsi="Calibri" w:cs="Calibri"/>
          <w:bCs/>
          <w:sz w:val="24"/>
          <w:szCs w:val="24"/>
        </w:rPr>
        <w:t xml:space="preserve"> as shadows may degrade the success of calibration and the success of subsequent human pose estimation by computer vision.</w:t>
      </w:r>
      <w:r w:rsidR="004E4275" w:rsidRPr="00FE188C">
        <w:rPr>
          <w:rFonts w:ascii="Calibri" w:hAnsi="Calibri" w:cs="Calibri"/>
          <w:bCs/>
          <w:sz w:val="24"/>
          <w:szCs w:val="24"/>
        </w:rPr>
        <w:t xml:space="preserve"> </w:t>
      </w:r>
      <w:r w:rsidRPr="00FE188C">
        <w:rPr>
          <w:rFonts w:ascii="Calibri" w:hAnsi="Calibri" w:cs="Calibri"/>
          <w:sz w:val="24"/>
          <w:szCs w:val="24"/>
        </w:rPr>
        <w:t>Use overhead lights or lamps positioned to reduce shadows on the subject.</w:t>
      </w:r>
      <w:r w:rsidR="00782602" w:rsidRPr="00FE188C">
        <w:rPr>
          <w:rFonts w:ascii="Calibri" w:hAnsi="Calibri" w:cs="Calibri"/>
          <w:sz w:val="24"/>
          <w:szCs w:val="24"/>
        </w:rPr>
        <w:t xml:space="preserve"> </w:t>
      </w:r>
      <w:r w:rsidRPr="00FE188C">
        <w:rPr>
          <w:rFonts w:ascii="Calibri" w:hAnsi="Calibri" w:cs="Calibri"/>
          <w:sz w:val="24"/>
          <w:szCs w:val="24"/>
        </w:rPr>
        <w:t>If glare is problematic, then consider modifying lights with light diffusers.</w:t>
      </w:r>
    </w:p>
    <w:p w14:paraId="20CA76A4" w14:textId="77777777" w:rsidR="00AF3497" w:rsidRPr="00FE188C" w:rsidRDefault="00AF3497" w:rsidP="00FE188C">
      <w:pPr>
        <w:pBdr>
          <w:top w:val="nil"/>
          <w:left w:val="nil"/>
          <w:bottom w:val="nil"/>
          <w:right w:val="nil"/>
          <w:between w:val="nil"/>
        </w:pBdr>
      </w:pPr>
    </w:p>
    <w:p w14:paraId="1236340B" w14:textId="61AEAAA2"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E05940">
        <w:rPr>
          <w:rFonts w:ascii="Calibri" w:hAnsi="Calibri" w:cs="Calibri"/>
          <w:b/>
          <w:sz w:val="24"/>
          <w:szCs w:val="24"/>
          <w:highlight w:val="yellow"/>
        </w:rPr>
        <w:t xml:space="preserve">Calibration </w:t>
      </w:r>
      <w:r w:rsidR="004E4275" w:rsidRPr="00E05940">
        <w:rPr>
          <w:rFonts w:ascii="Calibri" w:hAnsi="Calibri" w:cs="Calibri"/>
          <w:b/>
          <w:sz w:val="24"/>
          <w:szCs w:val="24"/>
          <w:highlight w:val="yellow"/>
        </w:rPr>
        <w:t>a</w:t>
      </w:r>
      <w:r w:rsidRPr="00E05940">
        <w:rPr>
          <w:rFonts w:ascii="Calibri" w:hAnsi="Calibri" w:cs="Calibri"/>
          <w:b/>
          <w:sz w:val="24"/>
          <w:szCs w:val="24"/>
          <w:highlight w:val="yellow"/>
        </w:rPr>
        <w:t>ctivity</w:t>
      </w:r>
    </w:p>
    <w:p w14:paraId="0DB2922F"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47741E5" w14:textId="2E44B26B" w:rsidR="00AF3497" w:rsidRPr="00FE188C" w:rsidRDefault="00AF3497" w:rsidP="00FE188C">
      <w:pPr>
        <w:pBdr>
          <w:top w:val="nil"/>
          <w:left w:val="nil"/>
          <w:bottom w:val="nil"/>
          <w:right w:val="nil"/>
          <w:between w:val="nil"/>
        </w:pBdr>
        <w:rPr>
          <w:bCs/>
        </w:rPr>
      </w:pPr>
      <w:r w:rsidRPr="00FE188C">
        <w:rPr>
          <w:bCs/>
        </w:rPr>
        <w:t xml:space="preserve">NOTE: This step outlines how to successfully complete the calibration activity and ensure proper curation of images to an appropriate save destination </w:t>
      </w:r>
      <w:r w:rsidR="004E4275" w:rsidRPr="00FE188C">
        <w:rPr>
          <w:bCs/>
        </w:rPr>
        <w:t>through</w:t>
      </w:r>
      <w:r w:rsidRPr="00FE188C">
        <w:rPr>
          <w:bCs/>
        </w:rPr>
        <w:t xml:space="preserve"> the web-app.</w:t>
      </w:r>
      <w:r w:rsidR="00782602" w:rsidRPr="00FE188C">
        <w:rPr>
          <w:bCs/>
        </w:rPr>
        <w:t xml:space="preserve"> </w:t>
      </w:r>
      <w:r w:rsidRPr="00FE188C">
        <w:rPr>
          <w:bCs/>
        </w:rPr>
        <w:t>The calibration may be performed once daily prior to video data collection with subjects.</w:t>
      </w:r>
      <w:r w:rsidR="00782602" w:rsidRPr="00FE188C">
        <w:rPr>
          <w:bCs/>
        </w:rPr>
        <w:t xml:space="preserve"> </w:t>
      </w:r>
      <w:r w:rsidRPr="00FE188C">
        <w:rPr>
          <w:bCs/>
        </w:rPr>
        <w:t xml:space="preserve">If </w:t>
      </w:r>
      <w:r w:rsidR="00A86026">
        <w:rPr>
          <w:bCs/>
        </w:rPr>
        <w:t>the camera position is changed for any reason throughout the day, including inadvertent changes from a passerby hitting the camera/tripod, a new calibration is recommended,</w:t>
      </w:r>
      <w:r w:rsidRPr="00FE188C">
        <w:rPr>
          <w:bCs/>
        </w:rPr>
        <w:t xml:space="preserve"> and all subsequent video-recorded activities need to be associated with this new calibration during any computer vision workflow.</w:t>
      </w:r>
    </w:p>
    <w:p w14:paraId="2E27B500" w14:textId="77777777" w:rsidR="00AF3497" w:rsidRPr="00FE188C" w:rsidRDefault="00AF3497" w:rsidP="00FE188C">
      <w:pPr>
        <w:pBdr>
          <w:top w:val="nil"/>
          <w:left w:val="nil"/>
          <w:bottom w:val="nil"/>
          <w:right w:val="nil"/>
          <w:between w:val="nil"/>
        </w:pBdr>
        <w:rPr>
          <w:bCs/>
        </w:rPr>
      </w:pPr>
    </w:p>
    <w:p w14:paraId="44578D6D" w14:textId="7CAE077A"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Calibration </w:t>
      </w:r>
      <w:r w:rsidR="004E4275" w:rsidRPr="00FE188C">
        <w:rPr>
          <w:rFonts w:ascii="Calibri" w:hAnsi="Calibri" w:cs="Calibri"/>
          <w:bCs/>
          <w:sz w:val="24"/>
          <w:szCs w:val="24"/>
        </w:rPr>
        <w:t>p</w:t>
      </w:r>
      <w:r w:rsidRPr="00FE188C">
        <w:rPr>
          <w:rFonts w:ascii="Calibri" w:hAnsi="Calibri" w:cs="Calibri"/>
          <w:bCs/>
          <w:sz w:val="24"/>
          <w:szCs w:val="24"/>
        </w:rPr>
        <w:t>reparation</w:t>
      </w:r>
    </w:p>
    <w:p w14:paraId="6DD972E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1B425A8" w14:textId="5CA70FCD"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Create the checkerboard grid pattern for calibration by using the printable file (Calibration Checkerboard Printout) from the Resources menu of the web-app</w:t>
      </w:r>
      <w:r w:rsidR="004E4275" w:rsidRPr="00FE188C">
        <w:rPr>
          <w:rFonts w:ascii="Calibri" w:hAnsi="Calibri" w:cs="Calibri"/>
          <w:sz w:val="24"/>
          <w:szCs w:val="24"/>
        </w:rPr>
        <w:t>.</w:t>
      </w:r>
    </w:p>
    <w:p w14:paraId="5A7F4AEA" w14:textId="77777777" w:rsidR="004E4275" w:rsidRPr="00FE188C" w:rsidRDefault="004E4275"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71561EA" w14:textId="648ACFD6"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lastRenderedPageBreak/>
        <w:t xml:space="preserve">Print out the black and white checkerboard grid pattern using standard letter-size paper measuring </w:t>
      </w:r>
      <w:proofErr w:type="gramStart"/>
      <w:r w:rsidRPr="00FE188C">
        <w:rPr>
          <w:rFonts w:ascii="Calibri" w:hAnsi="Calibri" w:cs="Calibri"/>
          <w:sz w:val="24"/>
          <w:szCs w:val="24"/>
        </w:rPr>
        <w:t>8.5</w:t>
      </w:r>
      <w:r w:rsidR="004E4275" w:rsidRPr="00FE188C">
        <w:rPr>
          <w:rFonts w:ascii="Calibri" w:hAnsi="Calibri" w:cs="Calibri"/>
          <w:sz w:val="24"/>
          <w:szCs w:val="24"/>
        </w:rPr>
        <w:t xml:space="preserve"> </w:t>
      </w:r>
      <w:r w:rsidRPr="00FE188C">
        <w:rPr>
          <w:rFonts w:ascii="Calibri" w:hAnsi="Calibri" w:cs="Calibri"/>
          <w:sz w:val="24"/>
          <w:szCs w:val="24"/>
        </w:rPr>
        <w:t>in</w:t>
      </w:r>
      <w:r w:rsidR="004E4275" w:rsidRPr="00FE188C">
        <w:rPr>
          <w:rFonts w:ascii="Calibri" w:hAnsi="Calibri" w:cs="Calibri"/>
          <w:sz w:val="24"/>
          <w:szCs w:val="24"/>
        </w:rPr>
        <w:t>ch</w:t>
      </w:r>
      <w:proofErr w:type="gramEnd"/>
      <w:r w:rsidR="004E4275" w:rsidRPr="00FE188C">
        <w:rPr>
          <w:rFonts w:ascii="Calibri" w:hAnsi="Calibri" w:cs="Calibri"/>
          <w:sz w:val="24"/>
          <w:szCs w:val="24"/>
        </w:rPr>
        <w:t xml:space="preserve"> x</w:t>
      </w:r>
      <w:r w:rsidRPr="00FE188C">
        <w:rPr>
          <w:rFonts w:ascii="Calibri" w:hAnsi="Calibri" w:cs="Calibri"/>
          <w:sz w:val="24"/>
          <w:szCs w:val="24"/>
        </w:rPr>
        <w:t xml:space="preserve"> 11</w:t>
      </w:r>
      <w:r w:rsidR="004E4275" w:rsidRPr="00FE188C">
        <w:rPr>
          <w:rFonts w:ascii="Calibri" w:hAnsi="Calibri" w:cs="Calibri"/>
          <w:sz w:val="24"/>
          <w:szCs w:val="24"/>
        </w:rPr>
        <w:t xml:space="preserve"> </w:t>
      </w:r>
      <w:r w:rsidRPr="00FE188C">
        <w:rPr>
          <w:rFonts w:ascii="Calibri" w:hAnsi="Calibri" w:cs="Calibri"/>
          <w:sz w:val="24"/>
          <w:szCs w:val="24"/>
        </w:rPr>
        <w:t>in</w:t>
      </w:r>
      <w:r w:rsidR="004E4275" w:rsidRPr="00FE188C">
        <w:rPr>
          <w:rFonts w:ascii="Calibri" w:hAnsi="Calibri" w:cs="Calibri"/>
          <w:sz w:val="24"/>
          <w:szCs w:val="24"/>
        </w:rPr>
        <w:t>ch</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Use paper and printer options </w:t>
      </w:r>
      <w:r w:rsidR="000B0BED" w:rsidRPr="00FE188C">
        <w:rPr>
          <w:rFonts w:ascii="Calibri" w:hAnsi="Calibri" w:cs="Calibri"/>
          <w:sz w:val="24"/>
          <w:szCs w:val="24"/>
        </w:rPr>
        <w:t>without</w:t>
      </w:r>
      <w:r w:rsidRPr="00FE188C">
        <w:rPr>
          <w:rFonts w:ascii="Calibri" w:hAnsi="Calibri" w:cs="Calibri"/>
          <w:sz w:val="24"/>
          <w:szCs w:val="24"/>
        </w:rPr>
        <w:t xml:space="preserve"> </w:t>
      </w:r>
      <w:r w:rsidR="00C45E95">
        <w:rPr>
          <w:rFonts w:ascii="Calibri" w:hAnsi="Calibri" w:cs="Calibri"/>
          <w:sz w:val="24"/>
          <w:szCs w:val="24"/>
        </w:rPr>
        <w:t xml:space="preserve">a </w:t>
      </w:r>
      <w:r w:rsidRPr="00FE188C">
        <w:rPr>
          <w:rFonts w:ascii="Calibri" w:hAnsi="Calibri" w:cs="Calibri"/>
          <w:sz w:val="24"/>
          <w:szCs w:val="24"/>
        </w:rPr>
        <w:t>glossy finish.</w:t>
      </w:r>
    </w:p>
    <w:p w14:paraId="0A5A3D9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2F93301" w14:textId="77FEC96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Attach the printout of the checkerboard grid pattern to a flat surface (e.g.</w:t>
      </w:r>
      <w:r w:rsidR="0028716C" w:rsidRPr="00FE188C">
        <w:rPr>
          <w:rFonts w:ascii="Calibri" w:hAnsi="Calibri" w:cs="Calibri"/>
          <w:sz w:val="24"/>
          <w:szCs w:val="24"/>
        </w:rPr>
        <w:t>,</w:t>
      </w:r>
      <w:r w:rsidRPr="00FE188C">
        <w:rPr>
          <w:rFonts w:ascii="Calibri" w:hAnsi="Calibri" w:cs="Calibri"/>
          <w:sz w:val="24"/>
          <w:szCs w:val="24"/>
        </w:rPr>
        <w:t xml:space="preserve"> back of a clipboard) and secure with tape.</w:t>
      </w:r>
      <w:r w:rsidR="00782602" w:rsidRPr="00FE188C">
        <w:rPr>
          <w:rFonts w:ascii="Calibri" w:hAnsi="Calibri" w:cs="Calibri"/>
          <w:sz w:val="24"/>
          <w:szCs w:val="24"/>
        </w:rPr>
        <w:t xml:space="preserve"> </w:t>
      </w:r>
      <w:r w:rsidRPr="00FE188C">
        <w:rPr>
          <w:rFonts w:ascii="Calibri" w:hAnsi="Calibri" w:cs="Calibri"/>
          <w:sz w:val="24"/>
          <w:szCs w:val="24"/>
        </w:rPr>
        <w:t xml:space="preserve">Ensure the tape does not occlude any portion of the checkerboard </w:t>
      </w:r>
      <w:r w:rsidR="0028716C" w:rsidRPr="00FE188C">
        <w:rPr>
          <w:rFonts w:ascii="Calibri" w:hAnsi="Calibri" w:cs="Calibri"/>
          <w:sz w:val="24"/>
          <w:szCs w:val="24"/>
        </w:rPr>
        <w:t>pattern</w:t>
      </w:r>
      <w:r w:rsidR="00C45E95">
        <w:rPr>
          <w:rFonts w:ascii="Calibri" w:hAnsi="Calibri" w:cs="Calibri"/>
          <w:sz w:val="24"/>
          <w:szCs w:val="24"/>
        </w:rPr>
        <w:t>,</w:t>
      </w:r>
      <w:r w:rsidR="0028716C" w:rsidRPr="00FE188C">
        <w:rPr>
          <w:rFonts w:ascii="Calibri" w:hAnsi="Calibri" w:cs="Calibri"/>
          <w:sz w:val="24"/>
          <w:szCs w:val="24"/>
        </w:rPr>
        <w:t xml:space="preserve"> and</w:t>
      </w:r>
      <w:r w:rsidR="008D508B" w:rsidRPr="00FE188C">
        <w:rPr>
          <w:rFonts w:ascii="Calibri" w:hAnsi="Calibri" w:cs="Calibri"/>
          <w:sz w:val="24"/>
          <w:szCs w:val="24"/>
        </w:rPr>
        <w:t xml:space="preserve"> e</w:t>
      </w:r>
      <w:r w:rsidR="00B25D6F" w:rsidRPr="00FE188C">
        <w:rPr>
          <w:rFonts w:ascii="Calibri" w:hAnsi="Calibri" w:cs="Calibri"/>
          <w:sz w:val="24"/>
          <w:szCs w:val="24"/>
        </w:rPr>
        <w:t xml:space="preserve">nsure </w:t>
      </w:r>
      <w:r w:rsidR="008D508B" w:rsidRPr="00FE188C">
        <w:rPr>
          <w:rFonts w:ascii="Calibri" w:hAnsi="Calibri" w:cs="Calibri"/>
          <w:sz w:val="24"/>
          <w:szCs w:val="24"/>
        </w:rPr>
        <w:t>the affixed paper printout has minimal deformations.</w:t>
      </w:r>
      <w:r w:rsidR="00782602" w:rsidRPr="00FE188C">
        <w:rPr>
          <w:rFonts w:ascii="Calibri" w:hAnsi="Calibri" w:cs="Calibri"/>
          <w:sz w:val="24"/>
          <w:szCs w:val="24"/>
        </w:rPr>
        <w:t xml:space="preserve"> </w:t>
      </w:r>
      <w:r w:rsidR="008D508B" w:rsidRPr="00FE188C">
        <w:rPr>
          <w:rFonts w:ascii="Calibri" w:hAnsi="Calibri" w:cs="Calibri"/>
          <w:sz w:val="24"/>
          <w:szCs w:val="24"/>
        </w:rPr>
        <w:t>Otherwise, occlusions or deformations of the checkerboard grid pattern may reduce the chances of successful calibration by a computer vision solution.</w:t>
      </w:r>
    </w:p>
    <w:p w14:paraId="6D2677D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7D06212" w14:textId="09F7DC9F" w:rsidR="00AF3497" w:rsidRPr="00AC712D"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bCs/>
          <w:sz w:val="24"/>
          <w:szCs w:val="24"/>
          <w:highlight w:val="yellow"/>
        </w:rPr>
        <w:t>Captur</w:t>
      </w:r>
      <w:r w:rsidR="0028716C" w:rsidRPr="00AC712D">
        <w:rPr>
          <w:rFonts w:ascii="Calibri" w:hAnsi="Calibri" w:cs="Calibri"/>
          <w:bCs/>
          <w:sz w:val="24"/>
          <w:szCs w:val="24"/>
          <w:highlight w:val="yellow"/>
        </w:rPr>
        <w:t>ing</w:t>
      </w:r>
      <w:r w:rsidRPr="00AC712D">
        <w:rPr>
          <w:rFonts w:ascii="Calibri" w:hAnsi="Calibri" w:cs="Calibri"/>
          <w:bCs/>
          <w:sz w:val="24"/>
          <w:szCs w:val="24"/>
          <w:highlight w:val="yellow"/>
        </w:rPr>
        <w:t xml:space="preserve"> </w:t>
      </w:r>
      <w:r w:rsidR="0028716C" w:rsidRPr="00AC712D">
        <w:rPr>
          <w:rFonts w:ascii="Calibri" w:hAnsi="Calibri" w:cs="Calibri"/>
          <w:bCs/>
          <w:sz w:val="24"/>
          <w:szCs w:val="24"/>
          <w:highlight w:val="yellow"/>
        </w:rPr>
        <w:t>c</w:t>
      </w:r>
      <w:r w:rsidRPr="00AC712D">
        <w:rPr>
          <w:rFonts w:ascii="Calibri" w:hAnsi="Calibri" w:cs="Calibri"/>
          <w:bCs/>
          <w:sz w:val="24"/>
          <w:szCs w:val="24"/>
          <w:highlight w:val="yellow"/>
        </w:rPr>
        <w:t xml:space="preserve">alibration </w:t>
      </w:r>
      <w:r w:rsidR="0028716C" w:rsidRPr="00AC712D">
        <w:rPr>
          <w:rFonts w:ascii="Calibri" w:hAnsi="Calibri" w:cs="Calibri"/>
          <w:bCs/>
          <w:sz w:val="24"/>
          <w:szCs w:val="24"/>
          <w:highlight w:val="yellow"/>
        </w:rPr>
        <w:t>i</w:t>
      </w:r>
      <w:r w:rsidRPr="00AC712D">
        <w:rPr>
          <w:rFonts w:ascii="Calibri" w:hAnsi="Calibri" w:cs="Calibri"/>
          <w:bCs/>
          <w:sz w:val="24"/>
          <w:szCs w:val="24"/>
          <w:highlight w:val="yellow"/>
        </w:rPr>
        <w:t>mages</w:t>
      </w:r>
    </w:p>
    <w:p w14:paraId="104F4D3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D5125FE" w14:textId="0B0B86E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Open the calibration activity module (Calibration Activity Guide) located in the web-app dashboard menu (</w:t>
      </w:r>
      <w:r w:rsidR="0028716C" w:rsidRPr="00184064">
        <w:rPr>
          <w:rFonts w:ascii="Calibri" w:hAnsi="Calibri" w:cs="Calibri"/>
          <w:sz w:val="24"/>
          <w:szCs w:val="24"/>
          <w:highlight w:val="green"/>
        </w:rPr>
        <w:t>https://mobile-motion-lab-public.web.app/calibrationActivity</w:t>
      </w:r>
      <w:r w:rsidRPr="00184064">
        <w:rPr>
          <w:rFonts w:ascii="Calibri" w:hAnsi="Calibri" w:cs="Calibri"/>
          <w:sz w:val="24"/>
          <w:szCs w:val="24"/>
          <w:highlight w:val="green"/>
        </w:rPr>
        <w:t>).</w:t>
      </w:r>
      <w:r w:rsidR="0028716C" w:rsidRPr="00FE188C">
        <w:rPr>
          <w:rFonts w:ascii="Calibri" w:hAnsi="Calibri" w:cs="Calibri"/>
          <w:sz w:val="24"/>
          <w:szCs w:val="24"/>
        </w:rPr>
        <w:t xml:space="preserve"> This module is designed to guide the process of calibration. </w:t>
      </w:r>
    </w:p>
    <w:p w14:paraId="3D2B6F4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658766B" w14:textId="196055CE" w:rsidR="00AF3497"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2.2.1.1</w:t>
      </w:r>
      <w:r w:rsidRPr="00FE188C">
        <w:rPr>
          <w:rFonts w:ascii="Calibri" w:hAnsi="Calibri" w:cs="Calibri"/>
          <w:sz w:val="24"/>
          <w:szCs w:val="24"/>
        </w:rPr>
        <w:tab/>
      </w:r>
      <w:r w:rsidRPr="00AC712D">
        <w:rPr>
          <w:rFonts w:ascii="Calibri" w:hAnsi="Calibri" w:cs="Calibri"/>
          <w:sz w:val="24"/>
          <w:szCs w:val="24"/>
        </w:rPr>
        <w:t>Carry out the calibration with the following</w:t>
      </w:r>
      <w:r w:rsidR="00AF3497" w:rsidRPr="00AC712D">
        <w:rPr>
          <w:rFonts w:ascii="Calibri" w:hAnsi="Calibri" w:cs="Calibri"/>
          <w:sz w:val="24"/>
          <w:szCs w:val="24"/>
        </w:rPr>
        <w:t xml:space="preserve"> process: (i) viewing a</w:t>
      </w:r>
      <w:r w:rsidR="00267695" w:rsidRPr="00AC712D">
        <w:rPr>
          <w:rFonts w:ascii="Calibri" w:hAnsi="Calibri" w:cs="Calibri"/>
          <w:sz w:val="24"/>
          <w:szCs w:val="24"/>
        </w:rPr>
        <w:t xml:space="preserve"> video demonstration </w:t>
      </w:r>
      <w:r w:rsidR="00AF3497" w:rsidRPr="00AC712D">
        <w:rPr>
          <w:rFonts w:ascii="Calibri" w:hAnsi="Calibri" w:cs="Calibri"/>
          <w:sz w:val="24"/>
          <w:szCs w:val="24"/>
        </w:rPr>
        <w:t>of the calibration activity; (ii) verifying the stereo camera identity; and (iii) previewing the stereo camera live feed before recording.</w:t>
      </w:r>
      <w:r w:rsidR="00782602" w:rsidRPr="00AC712D">
        <w:rPr>
          <w:rFonts w:ascii="Calibri" w:hAnsi="Calibri" w:cs="Calibri"/>
          <w:sz w:val="24"/>
          <w:szCs w:val="24"/>
        </w:rPr>
        <w:t xml:space="preserve"> </w:t>
      </w:r>
      <w:r w:rsidRPr="00AC712D">
        <w:rPr>
          <w:rFonts w:ascii="Calibri" w:hAnsi="Calibri" w:cs="Calibri"/>
          <w:sz w:val="24"/>
          <w:szCs w:val="24"/>
        </w:rPr>
        <w:t>Finally, carry out</w:t>
      </w:r>
      <w:r w:rsidR="00AF3497" w:rsidRPr="00AC712D">
        <w:rPr>
          <w:rFonts w:ascii="Calibri" w:hAnsi="Calibri" w:cs="Calibri"/>
          <w:sz w:val="24"/>
          <w:szCs w:val="24"/>
        </w:rPr>
        <w:t xml:space="preserve"> </w:t>
      </w:r>
      <w:r w:rsidR="00D15BF4" w:rsidRPr="00AC712D">
        <w:rPr>
          <w:rFonts w:ascii="Calibri" w:hAnsi="Calibri" w:cs="Calibri"/>
          <w:sz w:val="24"/>
          <w:szCs w:val="24"/>
        </w:rPr>
        <w:t xml:space="preserve">a </w:t>
      </w:r>
      <w:r w:rsidR="00AF3497" w:rsidRPr="00AC712D">
        <w:rPr>
          <w:rFonts w:ascii="Calibri" w:hAnsi="Calibri" w:cs="Calibri"/>
          <w:sz w:val="24"/>
          <w:szCs w:val="24"/>
        </w:rPr>
        <w:t>record</w:t>
      </w:r>
      <w:r w:rsidRPr="00AC712D">
        <w:rPr>
          <w:rFonts w:ascii="Calibri" w:hAnsi="Calibri" w:cs="Calibri"/>
          <w:sz w:val="24"/>
          <w:szCs w:val="24"/>
        </w:rPr>
        <w:t>ing</w:t>
      </w:r>
      <w:r w:rsidR="00AF3497" w:rsidRPr="00AC712D">
        <w:rPr>
          <w:rFonts w:ascii="Calibri" w:hAnsi="Calibri" w:cs="Calibri"/>
          <w:sz w:val="24"/>
          <w:szCs w:val="24"/>
        </w:rPr>
        <w:t xml:space="preserve"> </w:t>
      </w:r>
      <w:r w:rsidRPr="00AC712D">
        <w:rPr>
          <w:rFonts w:ascii="Calibri" w:hAnsi="Calibri" w:cs="Calibri"/>
          <w:sz w:val="24"/>
          <w:szCs w:val="24"/>
        </w:rPr>
        <w:t>to</w:t>
      </w:r>
      <w:r w:rsidR="00AF3497" w:rsidRPr="00AC712D">
        <w:rPr>
          <w:rFonts w:ascii="Calibri" w:hAnsi="Calibri" w:cs="Calibri"/>
          <w:sz w:val="24"/>
          <w:szCs w:val="24"/>
        </w:rPr>
        <w:t xml:space="preserve"> capture the calibration activity, which involves moving the checkerboard pattern through the workspace area while images are captured.</w:t>
      </w:r>
      <w:r w:rsidR="00782602" w:rsidRPr="00FE188C">
        <w:rPr>
          <w:rFonts w:ascii="Calibri" w:hAnsi="Calibri" w:cs="Calibri"/>
          <w:sz w:val="24"/>
          <w:szCs w:val="24"/>
        </w:rPr>
        <w:t xml:space="preserve"> </w:t>
      </w:r>
    </w:p>
    <w:p w14:paraId="4AC3C43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34BF1B6" w14:textId="13214697"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Proceed through the guide until a preview of the stereo camera and the Start Recording icon </w:t>
      </w:r>
      <w:r w:rsidR="00FF2763">
        <w:rPr>
          <w:rFonts w:ascii="Calibri" w:hAnsi="Calibri" w:cs="Calibri"/>
          <w:bCs/>
          <w:sz w:val="24"/>
          <w:szCs w:val="24"/>
        </w:rPr>
        <w:t>are</w:t>
      </w:r>
      <w:r w:rsidRPr="00FE188C">
        <w:rPr>
          <w:rFonts w:ascii="Calibri" w:hAnsi="Calibri" w:cs="Calibri"/>
          <w:bCs/>
          <w:sz w:val="24"/>
          <w:szCs w:val="24"/>
        </w:rPr>
        <w:t xml:space="preserve"> available.</w:t>
      </w:r>
    </w:p>
    <w:p w14:paraId="2384AAA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392E8B0" w14:textId="7A22B894" w:rsidR="00AF3497" w:rsidRPr="00AC712D"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AC712D">
        <w:rPr>
          <w:rFonts w:ascii="Calibri" w:hAnsi="Calibri" w:cs="Calibri"/>
          <w:sz w:val="24"/>
          <w:szCs w:val="24"/>
          <w:highlight w:val="yellow"/>
        </w:rPr>
        <w:t>Before initiating the recording, position the checkerboard in its starting position.</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Based on an individual sitting at the table as previously described, the start position of the checkerboard involves holding the pattern at approximately chest level and perpendicular to the tabletop surface</w:t>
      </w:r>
      <w:r w:rsidRPr="00CC7839">
        <w:rPr>
          <w:rFonts w:ascii="Calibri" w:hAnsi="Calibri" w:cs="Calibri"/>
          <w:sz w:val="24"/>
          <w:szCs w:val="24"/>
        </w:rPr>
        <w:t xml:space="preserve"> (</w:t>
      </w:r>
      <w:r w:rsidRPr="00CC7839">
        <w:rPr>
          <w:rFonts w:ascii="Calibri" w:hAnsi="Calibri" w:cs="Calibri"/>
          <w:b/>
          <w:bCs/>
          <w:sz w:val="24"/>
          <w:szCs w:val="24"/>
        </w:rPr>
        <w:t xml:space="preserve">Figure </w:t>
      </w:r>
      <w:r w:rsidR="00E82515" w:rsidRPr="00CC7839">
        <w:rPr>
          <w:rFonts w:ascii="Calibri" w:hAnsi="Calibri" w:cs="Calibri"/>
          <w:b/>
          <w:bCs/>
          <w:sz w:val="24"/>
          <w:szCs w:val="24"/>
        </w:rPr>
        <w:t>3</w:t>
      </w:r>
      <w:r w:rsidRPr="00CC7839">
        <w:rPr>
          <w:rFonts w:ascii="Calibri" w:hAnsi="Calibri" w:cs="Calibri"/>
          <w:sz w:val="24"/>
          <w:szCs w:val="24"/>
        </w:rPr>
        <w:t xml:space="preserve">). </w:t>
      </w:r>
    </w:p>
    <w:p w14:paraId="44E20147" w14:textId="2FA31F4F"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D57E5B9" w14:textId="6B53A1B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Initiate recording by clicking the </w:t>
      </w:r>
      <w:r w:rsidRPr="00184064">
        <w:rPr>
          <w:rFonts w:ascii="Calibri" w:hAnsi="Calibri" w:cs="Calibri"/>
          <w:b/>
          <w:bCs/>
          <w:sz w:val="24"/>
          <w:szCs w:val="24"/>
          <w:highlight w:val="green"/>
        </w:rPr>
        <w:t>Start Recording</w:t>
      </w:r>
      <w:r w:rsidRPr="00184064">
        <w:rPr>
          <w:rFonts w:ascii="Calibri" w:hAnsi="Calibri" w:cs="Calibri"/>
          <w:sz w:val="24"/>
          <w:szCs w:val="24"/>
          <w:highlight w:val="green"/>
        </w:rPr>
        <w:t xml:space="preserve"> icon in the web-app.</w:t>
      </w:r>
      <w:r w:rsidR="00782602" w:rsidRPr="00FE188C">
        <w:rPr>
          <w:rFonts w:ascii="Calibri" w:hAnsi="Calibri" w:cs="Calibri"/>
          <w:sz w:val="24"/>
          <w:szCs w:val="24"/>
        </w:rPr>
        <w:t xml:space="preserve"> </w:t>
      </w:r>
      <w:r w:rsidRPr="00FE188C">
        <w:rPr>
          <w:rFonts w:ascii="Calibri" w:hAnsi="Calibri" w:cs="Calibri"/>
          <w:sz w:val="24"/>
          <w:szCs w:val="24"/>
        </w:rPr>
        <w:t>When initiated, a 3-second visual/audio countdown will be provided by the app</w:t>
      </w:r>
      <w:r w:rsidR="00FF2763">
        <w:rPr>
          <w:rFonts w:ascii="Calibri" w:hAnsi="Calibri" w:cs="Calibri"/>
          <w:sz w:val="24"/>
          <w:szCs w:val="24"/>
        </w:rPr>
        <w:t>,</w:t>
      </w:r>
      <w:r w:rsidRPr="00FE188C">
        <w:rPr>
          <w:rFonts w:ascii="Calibri" w:hAnsi="Calibri" w:cs="Calibri"/>
          <w:sz w:val="24"/>
          <w:szCs w:val="24"/>
        </w:rPr>
        <w:t xml:space="preserve"> after which a subsequent visual/audio cue will indicate when to start performing the calibration activity.</w:t>
      </w:r>
    </w:p>
    <w:p w14:paraId="2014B76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9584C63" w14:textId="17FD8C01"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bCs/>
          <w:sz w:val="24"/>
          <w:szCs w:val="24"/>
        </w:rPr>
        <w:t xml:space="preserve">NOTE: If calibration is being performed solo, then the countdown allows </w:t>
      </w:r>
      <w:r w:rsidR="00A86026">
        <w:rPr>
          <w:rFonts w:ascii="Calibri" w:hAnsi="Calibri" w:cs="Calibri"/>
          <w:bCs/>
          <w:sz w:val="24"/>
          <w:szCs w:val="24"/>
        </w:rPr>
        <w:t xml:space="preserve">the user time to initiate recording and then position the </w:t>
      </w:r>
      <w:r w:rsidRPr="00FE188C">
        <w:rPr>
          <w:rFonts w:ascii="Calibri" w:hAnsi="Calibri" w:cs="Calibri"/>
          <w:bCs/>
          <w:sz w:val="24"/>
          <w:szCs w:val="24"/>
        </w:rPr>
        <w:t>checkboard pattern prior to the recording capture starting.</w:t>
      </w:r>
    </w:p>
    <w:p w14:paraId="6848AF03"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5CC07E3" w14:textId="27171B9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sz w:val="24"/>
          <w:szCs w:val="24"/>
          <w:highlight w:val="yellow"/>
        </w:rPr>
        <w:t>When cued to begin the calibration activity, move the checkerboard pattern forward through the workspace area (toward the camera) in a smooth/controlled manner</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Once moved forward fully through the workspace (the imaginary cube allotted for </w:t>
      </w:r>
      <w:r w:rsidR="00D15BF4" w:rsidRPr="00FE188C">
        <w:rPr>
          <w:rFonts w:ascii="Calibri" w:hAnsi="Calibri" w:cs="Calibri"/>
          <w:sz w:val="24"/>
          <w:szCs w:val="24"/>
        </w:rPr>
        <w:t>the subject and cup</w:t>
      </w:r>
      <w:r w:rsidR="00D15BF4" w:rsidRPr="00AC712D">
        <w:rPr>
          <w:rFonts w:ascii="Calibri" w:hAnsi="Calibri" w:cs="Calibri"/>
          <w:sz w:val="24"/>
          <w:szCs w:val="24"/>
        </w:rPr>
        <w:t>)</w:t>
      </w:r>
      <w:r w:rsidR="00D15BF4" w:rsidRPr="00AC712D">
        <w:rPr>
          <w:rFonts w:ascii="Calibri" w:hAnsi="Calibri" w:cs="Calibri"/>
          <w:sz w:val="24"/>
          <w:szCs w:val="24"/>
          <w:highlight w:val="yellow"/>
        </w:rPr>
        <w:t xml:space="preserve">, then reverse motion to move the </w:t>
      </w:r>
      <w:r w:rsidRPr="00AC712D">
        <w:rPr>
          <w:rFonts w:ascii="Calibri" w:hAnsi="Calibri" w:cs="Calibri"/>
          <w:sz w:val="24"/>
          <w:szCs w:val="24"/>
          <w:highlight w:val="yellow"/>
        </w:rPr>
        <w:t>pattern backward (away from the camera) in a smooth/controlled manner.</w:t>
      </w:r>
      <w:r w:rsidR="00782602" w:rsidRPr="00AC712D">
        <w:rPr>
          <w:rFonts w:ascii="Calibri" w:hAnsi="Calibri" w:cs="Calibri"/>
          <w:sz w:val="24"/>
          <w:szCs w:val="24"/>
          <w:highlight w:val="yellow"/>
        </w:rPr>
        <w:t xml:space="preserve"> </w:t>
      </w:r>
      <w:r w:rsidRPr="00AC712D">
        <w:rPr>
          <w:rFonts w:ascii="Calibri" w:hAnsi="Calibri" w:cs="Calibri"/>
          <w:sz w:val="24"/>
          <w:szCs w:val="24"/>
          <w:highlight w:val="yellow"/>
        </w:rPr>
        <w:t>Repeat this forward and backward motion of the checkerboard pattern until image capture is complete.</w:t>
      </w:r>
      <w:r w:rsidR="00782602" w:rsidRPr="00FE188C">
        <w:rPr>
          <w:rFonts w:ascii="Calibri" w:hAnsi="Calibri" w:cs="Calibri"/>
          <w:sz w:val="24"/>
          <w:szCs w:val="24"/>
        </w:rPr>
        <w:t xml:space="preserve"> </w:t>
      </w:r>
      <w:r w:rsidRPr="00FE188C">
        <w:rPr>
          <w:rFonts w:ascii="Calibri" w:hAnsi="Calibri" w:cs="Calibri"/>
          <w:sz w:val="24"/>
          <w:szCs w:val="24"/>
        </w:rPr>
        <w:t>Total duration of image capture is 10 s.</w:t>
      </w:r>
    </w:p>
    <w:p w14:paraId="0F576EC7" w14:textId="77777777" w:rsidR="00AF3497" w:rsidRPr="00FE188C" w:rsidRDefault="00AF3497" w:rsidP="00FE188C">
      <w:pPr>
        <w:pStyle w:val="ListParagraph"/>
        <w:spacing w:after="0" w:line="240" w:lineRule="auto"/>
        <w:ind w:left="0"/>
        <w:contextualSpacing w:val="0"/>
        <w:jc w:val="both"/>
        <w:rPr>
          <w:rFonts w:ascii="Calibri" w:hAnsi="Calibri" w:cs="Calibri"/>
          <w:bCs/>
          <w:sz w:val="24"/>
          <w:szCs w:val="24"/>
        </w:rPr>
      </w:pPr>
    </w:p>
    <w:p w14:paraId="04BB3574" w14:textId="043AAB2E" w:rsidR="0028716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lastRenderedPageBreak/>
        <w:t>Avoid moving the checkboard pattern too quickly.</w:t>
      </w:r>
      <w:r w:rsidR="00782602" w:rsidRPr="00FE188C">
        <w:rPr>
          <w:rFonts w:ascii="Calibri" w:hAnsi="Calibri" w:cs="Calibri"/>
          <w:bCs/>
          <w:sz w:val="24"/>
          <w:szCs w:val="24"/>
        </w:rPr>
        <w:t xml:space="preserve"> </w:t>
      </w:r>
      <w:r w:rsidRPr="00FE188C">
        <w:rPr>
          <w:rFonts w:ascii="Calibri" w:hAnsi="Calibri" w:cs="Calibri"/>
          <w:bCs/>
          <w:sz w:val="24"/>
          <w:szCs w:val="24"/>
        </w:rPr>
        <w:t xml:space="preserve">Quick movements may introduce blurring of images captured by the camera, and this blurring may reduce </w:t>
      </w:r>
      <w:r w:rsidR="00D15BF4" w:rsidRPr="00FE188C">
        <w:rPr>
          <w:rFonts w:ascii="Calibri" w:hAnsi="Calibri" w:cs="Calibri"/>
          <w:bCs/>
          <w:sz w:val="24"/>
          <w:szCs w:val="24"/>
        </w:rPr>
        <w:t xml:space="preserve">the </w:t>
      </w:r>
      <w:r w:rsidRPr="00FE188C">
        <w:rPr>
          <w:rFonts w:ascii="Calibri" w:hAnsi="Calibri" w:cs="Calibri"/>
          <w:bCs/>
          <w:sz w:val="24"/>
          <w:szCs w:val="24"/>
        </w:rPr>
        <w:t>ability of a computer vision workflow to extract appropriate calibration parameters.</w:t>
      </w:r>
      <w:r w:rsidR="00782602" w:rsidRPr="00FE188C">
        <w:rPr>
          <w:rFonts w:ascii="Calibri" w:hAnsi="Calibri" w:cs="Calibri"/>
          <w:bCs/>
          <w:sz w:val="24"/>
          <w:szCs w:val="24"/>
        </w:rPr>
        <w:t xml:space="preserve"> </w:t>
      </w:r>
    </w:p>
    <w:p w14:paraId="3B8328A7" w14:textId="77777777" w:rsidR="000C51DC" w:rsidRPr="00FE188C" w:rsidRDefault="000C51DC" w:rsidP="000C51D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7B0322" w14:textId="7BB8F2AC" w:rsidR="00AF3497"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bCs/>
          <w:sz w:val="24"/>
          <w:szCs w:val="24"/>
        </w:rPr>
        <w:t xml:space="preserve">NOTE: </w:t>
      </w:r>
      <w:r w:rsidR="00267695" w:rsidRPr="00FE188C">
        <w:rPr>
          <w:rFonts w:ascii="Calibri" w:hAnsi="Calibri" w:cs="Calibri"/>
          <w:bCs/>
          <w:sz w:val="24"/>
          <w:szCs w:val="24"/>
        </w:rPr>
        <w:t xml:space="preserve">As a reminder, the web-app includes </w:t>
      </w:r>
      <w:r w:rsidR="00D15BF4" w:rsidRPr="00FE188C">
        <w:rPr>
          <w:rFonts w:ascii="Calibri" w:hAnsi="Calibri" w:cs="Calibri"/>
          <w:bCs/>
          <w:sz w:val="24"/>
          <w:szCs w:val="24"/>
        </w:rPr>
        <w:t xml:space="preserve">a </w:t>
      </w:r>
      <w:r w:rsidR="00267695" w:rsidRPr="00FE188C">
        <w:rPr>
          <w:rFonts w:ascii="Calibri" w:hAnsi="Calibri" w:cs="Calibri"/>
          <w:bCs/>
          <w:sz w:val="24"/>
          <w:szCs w:val="24"/>
        </w:rPr>
        <w:t>video demonstration during the calibration activity module.</w:t>
      </w:r>
      <w:r w:rsidR="00782602" w:rsidRPr="00FE188C">
        <w:rPr>
          <w:rFonts w:ascii="Calibri" w:hAnsi="Calibri" w:cs="Calibri"/>
          <w:bCs/>
          <w:sz w:val="24"/>
          <w:szCs w:val="24"/>
        </w:rPr>
        <w:t xml:space="preserve"> </w:t>
      </w:r>
      <w:r w:rsidR="00267695" w:rsidRPr="00FE188C">
        <w:rPr>
          <w:rFonts w:ascii="Calibri" w:hAnsi="Calibri" w:cs="Calibri"/>
          <w:bCs/>
          <w:sz w:val="24"/>
          <w:szCs w:val="24"/>
        </w:rPr>
        <w:t>Alternatively, movement of the calibration pattern is also demonstrated in the Getting Started Video located in the web-app resource page</w:t>
      </w:r>
      <w:r w:rsidRPr="00FE188C">
        <w:rPr>
          <w:rFonts w:ascii="Calibri" w:hAnsi="Calibri" w:cs="Calibri"/>
          <w:bCs/>
          <w:sz w:val="24"/>
          <w:szCs w:val="24"/>
        </w:rPr>
        <w:t>.</w:t>
      </w:r>
    </w:p>
    <w:p w14:paraId="1B532868" w14:textId="77777777" w:rsidR="0028716C" w:rsidRPr="00FE188C" w:rsidRDefault="0028716C" w:rsidP="00FE188C">
      <w:pPr>
        <w:pStyle w:val="ListParagraph"/>
        <w:pBdr>
          <w:top w:val="nil"/>
          <w:left w:val="nil"/>
          <w:bottom w:val="nil"/>
          <w:right w:val="nil"/>
          <w:between w:val="nil"/>
        </w:pBdr>
        <w:spacing w:after="0" w:line="240" w:lineRule="auto"/>
        <w:ind w:left="1080"/>
        <w:contextualSpacing w:val="0"/>
        <w:jc w:val="both"/>
        <w:rPr>
          <w:rFonts w:ascii="Calibri" w:hAnsi="Calibri" w:cs="Calibri"/>
          <w:bCs/>
          <w:sz w:val="24"/>
          <w:szCs w:val="24"/>
        </w:rPr>
      </w:pPr>
    </w:p>
    <w:p w14:paraId="513418ED" w14:textId="05460D77" w:rsidR="00AF3497" w:rsidRPr="00AC712D" w:rsidRDefault="000C51DC"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AC712D">
        <w:rPr>
          <w:rFonts w:ascii="Calibri" w:hAnsi="Calibri" w:cs="Calibri"/>
          <w:bCs/>
          <w:sz w:val="24"/>
          <w:szCs w:val="24"/>
        </w:rPr>
        <w:t>Review of</w:t>
      </w:r>
      <w:r w:rsidR="00AF3497" w:rsidRPr="00AC712D">
        <w:rPr>
          <w:rFonts w:ascii="Calibri" w:hAnsi="Calibri" w:cs="Calibri"/>
          <w:bCs/>
          <w:sz w:val="24"/>
          <w:szCs w:val="24"/>
        </w:rPr>
        <w:t xml:space="preserve"> the </w:t>
      </w:r>
      <w:r w:rsidR="0028716C" w:rsidRPr="00AC712D">
        <w:rPr>
          <w:rFonts w:ascii="Calibri" w:hAnsi="Calibri" w:cs="Calibri"/>
          <w:bCs/>
          <w:sz w:val="24"/>
          <w:szCs w:val="24"/>
        </w:rPr>
        <w:t>c</w:t>
      </w:r>
      <w:r w:rsidR="00AF3497" w:rsidRPr="00AC712D">
        <w:rPr>
          <w:rFonts w:ascii="Calibri" w:hAnsi="Calibri" w:cs="Calibri"/>
          <w:bCs/>
          <w:sz w:val="24"/>
          <w:szCs w:val="24"/>
        </w:rPr>
        <w:t xml:space="preserve">alibration </w:t>
      </w:r>
      <w:r w:rsidR="0028716C" w:rsidRPr="00AC712D">
        <w:rPr>
          <w:rFonts w:ascii="Calibri" w:hAnsi="Calibri" w:cs="Calibri"/>
          <w:bCs/>
          <w:sz w:val="24"/>
          <w:szCs w:val="24"/>
        </w:rPr>
        <w:t>r</w:t>
      </w:r>
      <w:r w:rsidR="00AF3497" w:rsidRPr="00AC712D">
        <w:rPr>
          <w:rFonts w:ascii="Calibri" w:hAnsi="Calibri" w:cs="Calibri"/>
          <w:bCs/>
          <w:sz w:val="24"/>
          <w:szCs w:val="24"/>
        </w:rPr>
        <w:t>ecording</w:t>
      </w:r>
    </w:p>
    <w:p w14:paraId="56AD1363"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8CDAE42" w14:textId="26F5BCFF"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sz w:val="24"/>
          <w:szCs w:val="24"/>
          <w:highlight w:val="yellow"/>
        </w:rPr>
        <w:t>Review the recorded calibration</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Immediately after </w:t>
      </w:r>
      <w:r w:rsidR="0028716C" w:rsidRPr="00FE188C">
        <w:rPr>
          <w:rFonts w:ascii="Calibri" w:hAnsi="Calibri" w:cs="Calibri"/>
          <w:sz w:val="24"/>
          <w:szCs w:val="24"/>
        </w:rPr>
        <w:t>recording</w:t>
      </w:r>
      <w:r w:rsidRPr="00FE188C">
        <w:rPr>
          <w:rFonts w:ascii="Calibri" w:hAnsi="Calibri" w:cs="Calibri"/>
          <w:sz w:val="24"/>
          <w:szCs w:val="24"/>
        </w:rPr>
        <w:t xml:space="preserve"> the calibration activity, a video playback is presented in the web</w:t>
      </w:r>
      <w:r w:rsidR="0028716C" w:rsidRPr="00FE188C">
        <w:rPr>
          <w:rFonts w:ascii="Calibri" w:hAnsi="Calibri" w:cs="Calibri"/>
          <w:sz w:val="24"/>
          <w:szCs w:val="24"/>
        </w:rPr>
        <w:t>-</w:t>
      </w:r>
      <w:r w:rsidRPr="00FE188C">
        <w:rPr>
          <w:rFonts w:ascii="Calibri" w:hAnsi="Calibri" w:cs="Calibri"/>
          <w:sz w:val="24"/>
          <w:szCs w:val="24"/>
        </w:rPr>
        <w:t>app.</w:t>
      </w:r>
      <w:r w:rsidR="00782602" w:rsidRPr="00FE188C">
        <w:rPr>
          <w:rFonts w:ascii="Calibri" w:hAnsi="Calibri" w:cs="Calibri"/>
          <w:sz w:val="24"/>
          <w:szCs w:val="24"/>
        </w:rPr>
        <w:t xml:space="preserve"> </w:t>
      </w:r>
      <w:r w:rsidRPr="00FE188C">
        <w:rPr>
          <w:rFonts w:ascii="Calibri" w:hAnsi="Calibri" w:cs="Calibri"/>
          <w:sz w:val="24"/>
          <w:szCs w:val="24"/>
        </w:rPr>
        <w:t>Review this video playback with careful attention to the following items.</w:t>
      </w:r>
    </w:p>
    <w:p w14:paraId="15A2E608"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55F8265" w14:textId="2A4E2318"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bCs/>
          <w:sz w:val="24"/>
          <w:szCs w:val="24"/>
          <w:highlight w:val="yellow"/>
        </w:rPr>
        <w:t xml:space="preserve">Image </w:t>
      </w:r>
      <w:r w:rsidR="0028716C" w:rsidRPr="00E05940">
        <w:rPr>
          <w:rFonts w:ascii="Calibri" w:hAnsi="Calibri" w:cs="Calibri"/>
          <w:bCs/>
          <w:sz w:val="24"/>
          <w:szCs w:val="24"/>
          <w:highlight w:val="yellow"/>
        </w:rPr>
        <w:t>q</w:t>
      </w:r>
      <w:r w:rsidRPr="00E05940">
        <w:rPr>
          <w:rFonts w:ascii="Calibri" w:hAnsi="Calibri" w:cs="Calibri"/>
          <w:bCs/>
          <w:sz w:val="24"/>
          <w:szCs w:val="24"/>
          <w:highlight w:val="yellow"/>
        </w:rPr>
        <w:t xml:space="preserve">uality: </w:t>
      </w:r>
      <w:r w:rsidRPr="00E05940">
        <w:rPr>
          <w:rFonts w:ascii="Calibri" w:hAnsi="Calibri" w:cs="Calibri"/>
          <w:sz w:val="24"/>
          <w:szCs w:val="24"/>
          <w:highlight w:val="yellow"/>
        </w:rPr>
        <w:t>Ensure the entire checkerboard pattern is fully visible throughout the video.</w:t>
      </w:r>
      <w:r w:rsidR="00FE188C" w:rsidRPr="00FE188C">
        <w:rPr>
          <w:rFonts w:ascii="Calibri" w:hAnsi="Calibri" w:cs="Calibri"/>
          <w:sz w:val="24"/>
          <w:szCs w:val="24"/>
        </w:rPr>
        <w:t xml:space="preserve"> </w:t>
      </w:r>
      <w:r w:rsidRPr="00FE188C">
        <w:rPr>
          <w:rFonts w:ascii="Calibri" w:hAnsi="Calibri" w:cs="Calibri"/>
          <w:sz w:val="24"/>
          <w:szCs w:val="24"/>
        </w:rPr>
        <w:t xml:space="preserve">Image blurring should be avoided </w:t>
      </w:r>
      <w:r w:rsidR="000C51DC">
        <w:rPr>
          <w:rFonts w:ascii="Calibri" w:hAnsi="Calibri" w:cs="Calibri"/>
          <w:sz w:val="24"/>
          <w:szCs w:val="24"/>
        </w:rPr>
        <w:t xml:space="preserve">as much </w:t>
      </w:r>
      <w:r w:rsidRPr="00FE188C">
        <w:rPr>
          <w:rFonts w:ascii="Calibri" w:hAnsi="Calibri" w:cs="Calibri"/>
          <w:sz w:val="24"/>
          <w:szCs w:val="24"/>
        </w:rPr>
        <w:t xml:space="preserve">as possible, and if </w:t>
      </w:r>
      <w:r w:rsidR="0028716C" w:rsidRPr="00FE188C">
        <w:rPr>
          <w:rFonts w:ascii="Calibri" w:hAnsi="Calibri" w:cs="Calibri"/>
          <w:sz w:val="24"/>
          <w:szCs w:val="24"/>
        </w:rPr>
        <w:t>there is substantial</w:t>
      </w:r>
      <w:r w:rsidRPr="00FE188C">
        <w:rPr>
          <w:rFonts w:ascii="Calibri" w:hAnsi="Calibri" w:cs="Calibri"/>
          <w:sz w:val="24"/>
          <w:szCs w:val="24"/>
        </w:rPr>
        <w:t xml:space="preserve"> blurring evidence, then consider retrying the calibration recording with slower movements of the checkerboard pattern.</w:t>
      </w:r>
      <w:r w:rsidR="00782602" w:rsidRPr="00FE188C">
        <w:rPr>
          <w:rFonts w:ascii="Calibri" w:hAnsi="Calibri" w:cs="Calibri"/>
          <w:sz w:val="24"/>
          <w:szCs w:val="24"/>
        </w:rPr>
        <w:t xml:space="preserve"> </w:t>
      </w:r>
      <w:r w:rsidRPr="00FE188C">
        <w:rPr>
          <w:rFonts w:ascii="Calibri" w:hAnsi="Calibri" w:cs="Calibri"/>
          <w:sz w:val="24"/>
          <w:szCs w:val="24"/>
        </w:rPr>
        <w:t>By improving image quality, subsequent computer vision workflows will be more likely to successfully detect the checkerboard pattern, which is a necessary reference for extracting depth and position measurements.</w:t>
      </w:r>
    </w:p>
    <w:p w14:paraId="5C1A2D1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40A15F" w14:textId="41AB7DC0"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bCs/>
          <w:sz w:val="24"/>
          <w:szCs w:val="24"/>
          <w:highlight w:val="yellow"/>
        </w:rPr>
        <w:t xml:space="preserve">Clear </w:t>
      </w:r>
      <w:r w:rsidR="0028716C" w:rsidRPr="00E05940">
        <w:rPr>
          <w:rFonts w:ascii="Calibri" w:hAnsi="Calibri" w:cs="Calibri"/>
          <w:bCs/>
          <w:sz w:val="24"/>
          <w:szCs w:val="24"/>
          <w:highlight w:val="yellow"/>
        </w:rPr>
        <w:t>v</w:t>
      </w:r>
      <w:r w:rsidRPr="00E05940">
        <w:rPr>
          <w:rFonts w:ascii="Calibri" w:hAnsi="Calibri" w:cs="Calibri"/>
          <w:bCs/>
          <w:sz w:val="24"/>
          <w:szCs w:val="24"/>
          <w:highlight w:val="yellow"/>
        </w:rPr>
        <w:t>isibility</w:t>
      </w:r>
      <w:r w:rsidRPr="00E05940">
        <w:rPr>
          <w:rFonts w:ascii="Calibri" w:hAnsi="Calibri" w:cs="Calibri"/>
          <w:sz w:val="24"/>
          <w:szCs w:val="24"/>
          <w:highlight w:val="yellow"/>
        </w:rPr>
        <w:t>: Make sure the lighting is adequate</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Avoid obvious dark shadows or white-out glares </w:t>
      </w:r>
      <w:r w:rsidR="000C51DC">
        <w:rPr>
          <w:rFonts w:ascii="Calibri" w:hAnsi="Calibri" w:cs="Calibri"/>
          <w:sz w:val="24"/>
          <w:szCs w:val="24"/>
        </w:rPr>
        <w:t xml:space="preserve">that obscure the </w:t>
      </w:r>
      <w:r w:rsidRPr="00FE188C">
        <w:rPr>
          <w:rFonts w:ascii="Calibri" w:hAnsi="Calibri" w:cs="Calibri"/>
          <w:sz w:val="24"/>
          <w:szCs w:val="24"/>
        </w:rPr>
        <w:t>view of the checkboard pattern.</w:t>
      </w:r>
      <w:r w:rsidR="00782602" w:rsidRPr="00FE188C">
        <w:rPr>
          <w:rFonts w:ascii="Calibri" w:hAnsi="Calibri" w:cs="Calibri"/>
          <w:sz w:val="24"/>
          <w:szCs w:val="24"/>
        </w:rPr>
        <w:t xml:space="preserve"> </w:t>
      </w:r>
      <w:r w:rsidRPr="00FE188C">
        <w:rPr>
          <w:rFonts w:ascii="Calibri" w:hAnsi="Calibri" w:cs="Calibri"/>
          <w:sz w:val="24"/>
          <w:szCs w:val="24"/>
        </w:rPr>
        <w:t>Ensure no obstructions of camera line-of-sight during the image capture (e.g.</w:t>
      </w:r>
      <w:r w:rsidR="0028716C" w:rsidRPr="00FE188C">
        <w:rPr>
          <w:rFonts w:ascii="Calibri" w:hAnsi="Calibri" w:cs="Calibri"/>
          <w:sz w:val="24"/>
          <w:szCs w:val="24"/>
        </w:rPr>
        <w:t>,</w:t>
      </w:r>
      <w:r w:rsidRPr="00FE188C">
        <w:rPr>
          <w:rFonts w:ascii="Calibri" w:hAnsi="Calibri" w:cs="Calibri"/>
          <w:sz w:val="24"/>
          <w:szCs w:val="24"/>
        </w:rPr>
        <w:t xml:space="preserve"> a bystander walking through </w:t>
      </w:r>
      <w:r w:rsidR="000C51DC">
        <w:rPr>
          <w:rFonts w:ascii="Calibri" w:hAnsi="Calibri" w:cs="Calibri"/>
          <w:sz w:val="24"/>
          <w:szCs w:val="24"/>
        </w:rPr>
        <w:t xml:space="preserve">the </w:t>
      </w:r>
      <w:r w:rsidRPr="00FE188C">
        <w:rPr>
          <w:rFonts w:ascii="Calibri" w:hAnsi="Calibri" w:cs="Calibri"/>
          <w:sz w:val="24"/>
          <w:szCs w:val="24"/>
        </w:rPr>
        <w:t>foreground).</w:t>
      </w:r>
    </w:p>
    <w:p w14:paraId="602DE5E8"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17BA76F" w14:textId="4304FCD9" w:rsidR="00AF3497" w:rsidRPr="00FE188C" w:rsidRDefault="00AF3497" w:rsidP="00FE188C">
      <w:pPr>
        <w:pBdr>
          <w:top w:val="nil"/>
          <w:left w:val="nil"/>
          <w:bottom w:val="nil"/>
          <w:right w:val="nil"/>
          <w:between w:val="nil"/>
        </w:pBdr>
      </w:pPr>
      <w:r w:rsidRPr="00FE188C">
        <w:rPr>
          <w:bCs/>
        </w:rPr>
        <w:t>NOTE:</w:t>
      </w:r>
      <w:r w:rsidR="00782602" w:rsidRPr="00FE188C">
        <w:rPr>
          <w:bCs/>
        </w:rPr>
        <w:t xml:space="preserve"> </w:t>
      </w:r>
      <w:r w:rsidRPr="00FE188C">
        <w:rPr>
          <w:bCs/>
        </w:rPr>
        <w:t xml:space="preserve">As </w:t>
      </w:r>
      <w:r w:rsidR="000C51DC">
        <w:rPr>
          <w:bCs/>
        </w:rPr>
        <w:t xml:space="preserve">a </w:t>
      </w:r>
      <w:r w:rsidRPr="00FE188C">
        <w:rPr>
          <w:bCs/>
        </w:rPr>
        <w:t>reference for gauging image quality and visibility, examples of a</w:t>
      </w:r>
      <w:r w:rsidRPr="00FE188C">
        <w:t xml:space="preserve"> calibration video are available within the calibration activity module as well as within the Getting Started Video located in the Resources menu of the web-app</w:t>
      </w:r>
      <w:r w:rsidR="0028716C" w:rsidRPr="00FE188C">
        <w:t>.</w:t>
      </w:r>
    </w:p>
    <w:p w14:paraId="4FD312C8" w14:textId="77777777" w:rsidR="00AF3497" w:rsidRPr="00FE188C" w:rsidRDefault="00AF3497" w:rsidP="00FE188C">
      <w:pPr>
        <w:pBdr>
          <w:top w:val="nil"/>
          <w:left w:val="nil"/>
          <w:bottom w:val="nil"/>
          <w:right w:val="nil"/>
          <w:between w:val="nil"/>
        </w:pBdr>
        <w:rPr>
          <w:bCs/>
        </w:rPr>
      </w:pPr>
      <w:r w:rsidRPr="00FE188C">
        <w:t xml:space="preserve"> </w:t>
      </w:r>
    </w:p>
    <w:p w14:paraId="6F846B1B" w14:textId="1AF94D06" w:rsidR="00AF3497" w:rsidRPr="00FE188C" w:rsidRDefault="00AF3497" w:rsidP="00FE188C">
      <w:pPr>
        <w:pStyle w:val="ListParagraph"/>
        <w:numPr>
          <w:ilvl w:val="3"/>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Retry, if necessary. If any concerns about </w:t>
      </w:r>
      <w:r w:rsidR="00B3209F" w:rsidRPr="00184064">
        <w:rPr>
          <w:rFonts w:ascii="Calibri" w:hAnsi="Calibri" w:cs="Calibri"/>
          <w:sz w:val="24"/>
          <w:szCs w:val="24"/>
          <w:highlight w:val="green"/>
        </w:rPr>
        <w:t xml:space="preserve">the </w:t>
      </w:r>
      <w:r w:rsidRPr="00184064">
        <w:rPr>
          <w:rFonts w:ascii="Calibri" w:hAnsi="Calibri" w:cs="Calibri"/>
          <w:sz w:val="24"/>
          <w:szCs w:val="24"/>
          <w:highlight w:val="green"/>
        </w:rPr>
        <w:t xml:space="preserve">performance of the calibration activity and the quality of the calibration video recording, then select the </w:t>
      </w:r>
      <w:r w:rsidRPr="00184064">
        <w:rPr>
          <w:rFonts w:ascii="Calibri" w:hAnsi="Calibri" w:cs="Calibri"/>
          <w:b/>
          <w:bCs/>
          <w:sz w:val="24"/>
          <w:szCs w:val="24"/>
          <w:highlight w:val="green"/>
        </w:rPr>
        <w:t>Retry</w:t>
      </w:r>
      <w:r w:rsidRPr="00184064">
        <w:rPr>
          <w:rFonts w:ascii="Calibri" w:hAnsi="Calibri" w:cs="Calibri"/>
          <w:sz w:val="24"/>
          <w:szCs w:val="24"/>
          <w:highlight w:val="green"/>
        </w:rPr>
        <w:t xml:space="preserve"> option to re-initiate video recording for another attempt.</w:t>
      </w:r>
      <w:r w:rsidR="00782602" w:rsidRPr="00FE188C">
        <w:rPr>
          <w:rFonts w:ascii="Calibri" w:hAnsi="Calibri" w:cs="Calibri"/>
          <w:sz w:val="24"/>
          <w:szCs w:val="24"/>
        </w:rPr>
        <w:t xml:space="preserve"> </w:t>
      </w:r>
      <w:r w:rsidRPr="00FE188C">
        <w:rPr>
          <w:rFonts w:ascii="Calibri" w:hAnsi="Calibri" w:cs="Calibri"/>
          <w:sz w:val="24"/>
          <w:szCs w:val="24"/>
        </w:rPr>
        <w:t>Otherwise, proceed to submit/save calibration images.</w:t>
      </w:r>
    </w:p>
    <w:p w14:paraId="460DCC9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A6E9858" w14:textId="7C9344A9"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Sav</w:t>
      </w:r>
      <w:r w:rsidR="0028716C" w:rsidRPr="00FE188C">
        <w:rPr>
          <w:rFonts w:ascii="Calibri" w:hAnsi="Calibri" w:cs="Calibri"/>
          <w:bCs/>
          <w:sz w:val="24"/>
          <w:szCs w:val="24"/>
        </w:rPr>
        <w:t>ing</w:t>
      </w:r>
      <w:r w:rsidRPr="00FE188C">
        <w:rPr>
          <w:rFonts w:ascii="Calibri" w:hAnsi="Calibri" w:cs="Calibri"/>
          <w:bCs/>
          <w:sz w:val="24"/>
          <w:szCs w:val="24"/>
        </w:rPr>
        <w:t xml:space="preserve"> </w:t>
      </w:r>
      <w:r w:rsidR="0028716C" w:rsidRPr="00FE188C">
        <w:rPr>
          <w:rFonts w:ascii="Calibri" w:hAnsi="Calibri" w:cs="Calibri"/>
          <w:bCs/>
          <w:sz w:val="24"/>
          <w:szCs w:val="24"/>
        </w:rPr>
        <w:t>c</w:t>
      </w:r>
      <w:r w:rsidRPr="00FE188C">
        <w:rPr>
          <w:rFonts w:ascii="Calibri" w:hAnsi="Calibri" w:cs="Calibri"/>
          <w:bCs/>
          <w:sz w:val="24"/>
          <w:szCs w:val="24"/>
        </w:rPr>
        <w:t xml:space="preserve">alibration </w:t>
      </w:r>
      <w:r w:rsidR="0028716C" w:rsidRPr="00FE188C">
        <w:rPr>
          <w:rFonts w:ascii="Calibri" w:hAnsi="Calibri" w:cs="Calibri"/>
          <w:bCs/>
          <w:sz w:val="24"/>
          <w:szCs w:val="24"/>
        </w:rPr>
        <w:t>i</w:t>
      </w:r>
      <w:r w:rsidRPr="00FE188C">
        <w:rPr>
          <w:rFonts w:ascii="Calibri" w:hAnsi="Calibri" w:cs="Calibri"/>
          <w:bCs/>
          <w:sz w:val="24"/>
          <w:szCs w:val="24"/>
        </w:rPr>
        <w:t>mages</w:t>
      </w:r>
    </w:p>
    <w:p w14:paraId="1FD7397E"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EC5623B" w14:textId="6AB7CB10"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Upon successful completion of the calibration activity and recording, select the</w:t>
      </w:r>
      <w:r w:rsidR="0028716C" w:rsidRPr="00184064">
        <w:rPr>
          <w:rFonts w:ascii="Calibri" w:hAnsi="Calibri" w:cs="Calibri"/>
          <w:sz w:val="24"/>
          <w:szCs w:val="24"/>
          <w:highlight w:val="green"/>
        </w:rPr>
        <w:t xml:space="preserve"> </w:t>
      </w:r>
      <w:r w:rsidRPr="00184064">
        <w:rPr>
          <w:rFonts w:ascii="Calibri" w:hAnsi="Calibri" w:cs="Calibri"/>
          <w:b/>
          <w:bCs/>
          <w:sz w:val="24"/>
          <w:szCs w:val="24"/>
          <w:highlight w:val="green"/>
        </w:rPr>
        <w:t>Save Calibration Images</w:t>
      </w:r>
      <w:r w:rsidRPr="00184064">
        <w:rPr>
          <w:rFonts w:ascii="Calibri" w:hAnsi="Calibri" w:cs="Calibri"/>
          <w:sz w:val="24"/>
          <w:szCs w:val="24"/>
          <w:highlight w:val="green"/>
        </w:rPr>
        <w:t xml:space="preserve"> icon.</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This will open a window prompt allowing </w:t>
      </w:r>
      <w:r w:rsidR="00D15BF4" w:rsidRPr="00184064">
        <w:rPr>
          <w:rFonts w:ascii="Calibri" w:hAnsi="Calibri" w:cs="Calibri"/>
          <w:sz w:val="24"/>
          <w:szCs w:val="24"/>
          <w:highlight w:val="green"/>
        </w:rPr>
        <w:t xml:space="preserve">the </w:t>
      </w:r>
      <w:r w:rsidRPr="00184064">
        <w:rPr>
          <w:rFonts w:ascii="Calibri" w:hAnsi="Calibri" w:cs="Calibri"/>
          <w:sz w:val="24"/>
          <w:szCs w:val="24"/>
          <w:highlight w:val="green"/>
        </w:rPr>
        <w:t>choice of file save destination for calibration images.</w:t>
      </w:r>
      <w:r w:rsidR="00782602" w:rsidRPr="00FE188C">
        <w:rPr>
          <w:rFonts w:ascii="Calibri" w:hAnsi="Calibri" w:cs="Calibri"/>
          <w:sz w:val="24"/>
          <w:szCs w:val="24"/>
        </w:rPr>
        <w:t xml:space="preserve"> </w:t>
      </w:r>
      <w:r w:rsidRPr="00FE188C">
        <w:rPr>
          <w:rFonts w:ascii="Calibri" w:hAnsi="Calibri" w:cs="Calibri"/>
          <w:sz w:val="24"/>
          <w:szCs w:val="24"/>
        </w:rPr>
        <w:t>By default, the file save destination is set as the desktop with a default file name convention (i.e.</w:t>
      </w:r>
      <w:r w:rsidR="0028716C" w:rsidRPr="00FE188C">
        <w:rPr>
          <w:rFonts w:ascii="Calibri" w:hAnsi="Calibri" w:cs="Calibri"/>
          <w:sz w:val="24"/>
          <w:szCs w:val="24"/>
        </w:rPr>
        <w:t>,</w:t>
      </w:r>
      <w:r w:rsidRPr="00FE188C">
        <w:rPr>
          <w:rFonts w:ascii="Calibri" w:hAnsi="Calibri" w:cs="Calibri"/>
          <w:sz w:val="24"/>
          <w:szCs w:val="24"/>
        </w:rPr>
        <w:t xml:space="preserve"> calibration_[Date]_[Time]</w:t>
      </w:r>
      <w:proofErr w:type="gramStart"/>
      <w:r w:rsidRPr="00FE188C">
        <w:rPr>
          <w:rFonts w:ascii="Calibri" w:hAnsi="Calibri" w:cs="Calibri"/>
          <w:sz w:val="24"/>
          <w:szCs w:val="24"/>
        </w:rPr>
        <w:t>_[</w:t>
      </w:r>
      <w:proofErr w:type="gramEnd"/>
      <w:r w:rsidRPr="00FE188C">
        <w:rPr>
          <w:rFonts w:ascii="Calibri" w:hAnsi="Calibri" w:cs="Calibri"/>
          <w:sz w:val="24"/>
          <w:szCs w:val="24"/>
        </w:rPr>
        <w:t>Camera Type]).</w:t>
      </w:r>
      <w:r w:rsidR="00782602" w:rsidRPr="00FE188C">
        <w:rPr>
          <w:rFonts w:ascii="Calibri" w:hAnsi="Calibri" w:cs="Calibri"/>
          <w:sz w:val="24"/>
          <w:szCs w:val="24"/>
        </w:rPr>
        <w:t xml:space="preserve"> </w:t>
      </w:r>
    </w:p>
    <w:p w14:paraId="1556218A"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4517623" w14:textId="5786A10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Once </w:t>
      </w:r>
      <w:r w:rsidR="00A86026" w:rsidRPr="00184064">
        <w:rPr>
          <w:rFonts w:ascii="Calibri" w:hAnsi="Calibri" w:cs="Calibri"/>
          <w:sz w:val="24"/>
          <w:szCs w:val="24"/>
          <w:highlight w:val="green"/>
        </w:rPr>
        <w:t xml:space="preserve">the </w:t>
      </w:r>
      <w:r w:rsidRPr="00184064">
        <w:rPr>
          <w:rFonts w:ascii="Calibri" w:hAnsi="Calibri" w:cs="Calibri"/>
          <w:sz w:val="24"/>
          <w:szCs w:val="24"/>
          <w:highlight w:val="green"/>
        </w:rPr>
        <w:t>sav</w:t>
      </w:r>
      <w:r w:rsidR="0028716C" w:rsidRPr="00184064">
        <w:rPr>
          <w:rFonts w:ascii="Calibri" w:hAnsi="Calibri" w:cs="Calibri"/>
          <w:sz w:val="24"/>
          <w:szCs w:val="24"/>
          <w:highlight w:val="green"/>
        </w:rPr>
        <w:t>ing</w:t>
      </w:r>
      <w:r w:rsidRPr="00184064">
        <w:rPr>
          <w:rFonts w:ascii="Calibri" w:hAnsi="Calibri" w:cs="Calibri"/>
          <w:sz w:val="24"/>
          <w:szCs w:val="24"/>
          <w:highlight w:val="green"/>
        </w:rPr>
        <w:t xml:space="preserve"> of calibration images is verified, select </w:t>
      </w:r>
      <w:r w:rsidRPr="00184064">
        <w:rPr>
          <w:rFonts w:ascii="Calibri" w:hAnsi="Calibri" w:cs="Calibri"/>
          <w:b/>
          <w:bCs/>
          <w:sz w:val="24"/>
          <w:szCs w:val="24"/>
          <w:highlight w:val="green"/>
        </w:rPr>
        <w:t>Confirm Save</w:t>
      </w:r>
      <w:r w:rsidRPr="00184064">
        <w:rPr>
          <w:rFonts w:ascii="Calibri" w:hAnsi="Calibri" w:cs="Calibri"/>
          <w:sz w:val="24"/>
          <w:szCs w:val="24"/>
          <w:highlight w:val="green"/>
        </w:rPr>
        <w:t xml:space="preserve"> to proceed</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A confirmation message will appear after saving</w:t>
      </w:r>
      <w:r w:rsidR="00DA20BE" w:rsidRPr="00FE188C">
        <w:rPr>
          <w:rFonts w:ascii="Calibri" w:hAnsi="Calibri" w:cs="Calibri"/>
          <w:sz w:val="24"/>
          <w:szCs w:val="24"/>
        </w:rPr>
        <w:t>, as well as options to either proceed to the subsequent Drinking Task Activity Guide module or restart</w:t>
      </w:r>
      <w:r w:rsidRPr="00FE188C">
        <w:rPr>
          <w:rFonts w:ascii="Calibri" w:hAnsi="Calibri" w:cs="Calibri"/>
          <w:sz w:val="24"/>
          <w:szCs w:val="24"/>
        </w:rPr>
        <w:t xml:space="preserve"> the Calibration Task Activity Guide module.</w:t>
      </w:r>
    </w:p>
    <w:p w14:paraId="642DEFB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152E307" w14:textId="338631A7" w:rsidR="00AF3497" w:rsidRPr="00E05940" w:rsidRDefault="00AF3497" w:rsidP="00FE188C">
      <w:pPr>
        <w:pStyle w:val="ListParagraph"/>
        <w:numPr>
          <w:ilvl w:val="0"/>
          <w:numId w:val="37"/>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E05940">
        <w:rPr>
          <w:rFonts w:ascii="Calibri" w:hAnsi="Calibri" w:cs="Calibri"/>
          <w:b/>
          <w:sz w:val="24"/>
          <w:szCs w:val="24"/>
          <w:highlight w:val="yellow"/>
        </w:rPr>
        <w:t xml:space="preserve">Drinking </w:t>
      </w:r>
      <w:r w:rsidR="0028716C" w:rsidRPr="00E05940">
        <w:rPr>
          <w:rFonts w:ascii="Calibri" w:hAnsi="Calibri" w:cs="Calibri"/>
          <w:b/>
          <w:sz w:val="24"/>
          <w:szCs w:val="24"/>
          <w:highlight w:val="yellow"/>
        </w:rPr>
        <w:t>t</w:t>
      </w:r>
      <w:r w:rsidRPr="00E05940">
        <w:rPr>
          <w:rFonts w:ascii="Calibri" w:hAnsi="Calibri" w:cs="Calibri"/>
          <w:b/>
          <w:sz w:val="24"/>
          <w:szCs w:val="24"/>
          <w:highlight w:val="yellow"/>
        </w:rPr>
        <w:t xml:space="preserve">ask </w:t>
      </w:r>
      <w:r w:rsidR="0028716C" w:rsidRPr="00E05940">
        <w:rPr>
          <w:rFonts w:ascii="Calibri" w:hAnsi="Calibri" w:cs="Calibri"/>
          <w:b/>
          <w:sz w:val="24"/>
          <w:szCs w:val="24"/>
          <w:highlight w:val="yellow"/>
        </w:rPr>
        <w:t>a</w:t>
      </w:r>
      <w:r w:rsidRPr="00E05940">
        <w:rPr>
          <w:rFonts w:ascii="Calibri" w:hAnsi="Calibri" w:cs="Calibri"/>
          <w:b/>
          <w:sz w:val="24"/>
          <w:szCs w:val="24"/>
          <w:highlight w:val="yellow"/>
        </w:rPr>
        <w:t xml:space="preserve">ctivity </w:t>
      </w:r>
    </w:p>
    <w:p w14:paraId="146D0B3F" w14:textId="77777777" w:rsidR="0028716C" w:rsidRPr="00FE188C" w:rsidRDefault="0028716C"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3DC5450" w14:textId="77777777" w:rsidR="00AF3497" w:rsidRPr="00FE188C" w:rsidRDefault="00AF3497" w:rsidP="00FE188C">
      <w:pPr>
        <w:pBdr>
          <w:top w:val="nil"/>
          <w:left w:val="nil"/>
          <w:bottom w:val="nil"/>
          <w:right w:val="nil"/>
          <w:between w:val="nil"/>
        </w:pBdr>
        <w:rPr>
          <w:bCs/>
        </w:rPr>
      </w:pPr>
      <w:r w:rsidRPr="00FE188C">
        <w:rPr>
          <w:bCs/>
        </w:rPr>
        <w:t xml:space="preserve">NOTE: This step outlines how to guide subjects through completion of the drinking task activity, how to create video recordings of the drinking task, and how to ensure proper curation of videos to a save destination using the web-app. </w:t>
      </w:r>
    </w:p>
    <w:p w14:paraId="669B79EB" w14:textId="77777777" w:rsidR="00AF3497" w:rsidRPr="00FE188C" w:rsidRDefault="00AF3497" w:rsidP="00FE188C">
      <w:pPr>
        <w:pBdr>
          <w:top w:val="nil"/>
          <w:left w:val="nil"/>
          <w:bottom w:val="nil"/>
          <w:right w:val="nil"/>
          <w:between w:val="nil"/>
        </w:pBdr>
        <w:rPr>
          <w:bCs/>
        </w:rPr>
      </w:pPr>
    </w:p>
    <w:p w14:paraId="75A12C1F" w14:textId="419CDB98"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Preparation for the </w:t>
      </w:r>
      <w:r w:rsidR="0028716C" w:rsidRPr="00E05940">
        <w:rPr>
          <w:rFonts w:ascii="Calibri" w:hAnsi="Calibri" w:cs="Calibri"/>
          <w:bCs/>
          <w:sz w:val="24"/>
          <w:szCs w:val="24"/>
          <w:highlight w:val="yellow"/>
        </w:rPr>
        <w:t>d</w:t>
      </w:r>
      <w:r w:rsidRPr="00E05940">
        <w:rPr>
          <w:rFonts w:ascii="Calibri" w:hAnsi="Calibri" w:cs="Calibri"/>
          <w:bCs/>
          <w:sz w:val="24"/>
          <w:szCs w:val="24"/>
          <w:highlight w:val="yellow"/>
        </w:rPr>
        <w:t xml:space="preserve">rinking </w:t>
      </w:r>
      <w:r w:rsidR="0028716C" w:rsidRPr="00E05940">
        <w:rPr>
          <w:rFonts w:ascii="Calibri" w:hAnsi="Calibri" w:cs="Calibri"/>
          <w:bCs/>
          <w:sz w:val="24"/>
          <w:szCs w:val="24"/>
          <w:highlight w:val="yellow"/>
        </w:rPr>
        <w:t>t</w:t>
      </w:r>
      <w:r w:rsidRPr="00E05940">
        <w:rPr>
          <w:rFonts w:ascii="Calibri" w:hAnsi="Calibri" w:cs="Calibri"/>
          <w:bCs/>
          <w:sz w:val="24"/>
          <w:szCs w:val="24"/>
          <w:highlight w:val="yellow"/>
        </w:rPr>
        <w:t xml:space="preserve">ask </w:t>
      </w:r>
      <w:r w:rsidR="0028716C" w:rsidRPr="00E05940">
        <w:rPr>
          <w:rFonts w:ascii="Calibri" w:hAnsi="Calibri" w:cs="Calibri"/>
          <w:bCs/>
          <w:sz w:val="24"/>
          <w:szCs w:val="24"/>
          <w:highlight w:val="yellow"/>
        </w:rPr>
        <w:t>a</w:t>
      </w:r>
      <w:r w:rsidRPr="00E05940">
        <w:rPr>
          <w:rFonts w:ascii="Calibri" w:hAnsi="Calibri" w:cs="Calibri"/>
          <w:bCs/>
          <w:sz w:val="24"/>
          <w:szCs w:val="24"/>
          <w:highlight w:val="yellow"/>
        </w:rPr>
        <w:t>ctivity</w:t>
      </w:r>
    </w:p>
    <w:p w14:paraId="432695DA"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A4F97F3" w14:textId="61DE3CED"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Position the subject in the appropriate start/end position for the drinking task activity.</w:t>
      </w:r>
      <w:r w:rsidR="00782602" w:rsidRPr="00FE188C">
        <w:rPr>
          <w:rFonts w:ascii="Calibri" w:hAnsi="Calibri" w:cs="Calibri"/>
          <w:sz w:val="24"/>
          <w:szCs w:val="24"/>
        </w:rPr>
        <w:t xml:space="preserve"> </w:t>
      </w:r>
      <w:r w:rsidRPr="00FE188C">
        <w:rPr>
          <w:rFonts w:ascii="Calibri" w:hAnsi="Calibri" w:cs="Calibri"/>
          <w:sz w:val="24"/>
          <w:szCs w:val="24"/>
        </w:rPr>
        <w:t xml:space="preserve">Adjust seat height so </w:t>
      </w:r>
      <w:r w:rsidR="00B3209F">
        <w:rPr>
          <w:rFonts w:ascii="Calibri" w:hAnsi="Calibri" w:cs="Calibri"/>
          <w:sz w:val="24"/>
          <w:szCs w:val="24"/>
        </w:rPr>
        <w:t xml:space="preserve">the subject can sit comfortably with hips and knees flexed at a </w:t>
      </w:r>
      <w:r w:rsidRPr="00FE188C">
        <w:rPr>
          <w:rFonts w:ascii="Calibri" w:hAnsi="Calibri" w:cs="Calibri"/>
          <w:sz w:val="24"/>
          <w:szCs w:val="24"/>
        </w:rPr>
        <w:t>90</w:t>
      </w:r>
      <w:r w:rsidR="0028716C" w:rsidRPr="00FE188C">
        <w:rPr>
          <w:rFonts w:ascii="Calibri" w:hAnsi="Calibri" w:cs="Calibri"/>
          <w:sz w:val="24"/>
          <w:szCs w:val="24"/>
        </w:rPr>
        <w:t>°</w:t>
      </w:r>
      <w:r w:rsidRPr="00FE188C">
        <w:rPr>
          <w:rFonts w:ascii="Calibri" w:hAnsi="Calibri" w:cs="Calibri"/>
          <w:sz w:val="24"/>
          <w:szCs w:val="24"/>
        </w:rPr>
        <w:t xml:space="preserve"> angle.</w:t>
      </w:r>
      <w:r w:rsidR="00782602" w:rsidRPr="00FE188C">
        <w:rPr>
          <w:rFonts w:ascii="Calibri" w:hAnsi="Calibri" w:cs="Calibri"/>
          <w:sz w:val="24"/>
          <w:szCs w:val="24"/>
        </w:rPr>
        <w:t xml:space="preserve"> </w:t>
      </w:r>
      <w:r w:rsidRPr="00FE188C">
        <w:rPr>
          <w:rFonts w:ascii="Calibri" w:hAnsi="Calibri" w:cs="Calibri"/>
          <w:sz w:val="24"/>
          <w:szCs w:val="24"/>
        </w:rPr>
        <w:t>Adjust table height as needed.</w:t>
      </w:r>
      <w:r w:rsidR="00782602" w:rsidRPr="00FE188C">
        <w:rPr>
          <w:rFonts w:ascii="Calibri" w:hAnsi="Calibri" w:cs="Calibri"/>
          <w:sz w:val="24"/>
          <w:szCs w:val="24"/>
        </w:rPr>
        <w:t xml:space="preserve"> </w:t>
      </w:r>
      <w:r w:rsidR="006E41D7" w:rsidRPr="00FE188C">
        <w:rPr>
          <w:rFonts w:ascii="Calibri" w:hAnsi="Calibri" w:cs="Calibri"/>
          <w:sz w:val="24"/>
          <w:szCs w:val="24"/>
        </w:rPr>
        <w:t>Ensure the s</w:t>
      </w:r>
      <w:r w:rsidRPr="00FE188C">
        <w:rPr>
          <w:rFonts w:ascii="Calibri" w:hAnsi="Calibri" w:cs="Calibri"/>
          <w:sz w:val="24"/>
          <w:szCs w:val="24"/>
        </w:rPr>
        <w:t xml:space="preserve">ubject </w:t>
      </w:r>
      <w:r w:rsidR="006E41D7" w:rsidRPr="00FE188C">
        <w:rPr>
          <w:rFonts w:ascii="Calibri" w:hAnsi="Calibri" w:cs="Calibri"/>
          <w:sz w:val="24"/>
          <w:szCs w:val="24"/>
        </w:rPr>
        <w:t>is</w:t>
      </w:r>
      <w:r w:rsidRPr="00FE188C">
        <w:rPr>
          <w:rFonts w:ascii="Calibri" w:hAnsi="Calibri" w:cs="Calibri"/>
          <w:sz w:val="24"/>
          <w:szCs w:val="24"/>
        </w:rPr>
        <w:t xml:space="preserve"> seated upright in </w:t>
      </w:r>
      <w:r w:rsidR="00DA20BE" w:rsidRPr="00FE188C">
        <w:rPr>
          <w:rFonts w:ascii="Calibri" w:hAnsi="Calibri" w:cs="Calibri"/>
          <w:sz w:val="24"/>
          <w:szCs w:val="24"/>
        </w:rPr>
        <w:t xml:space="preserve">a chair with their arms relaxed to their sides, elbows flexed at a </w:t>
      </w:r>
      <w:r w:rsidRPr="00FE188C">
        <w:rPr>
          <w:rFonts w:ascii="Calibri" w:hAnsi="Calibri" w:cs="Calibri"/>
          <w:sz w:val="24"/>
          <w:szCs w:val="24"/>
        </w:rPr>
        <w:t>90</w:t>
      </w:r>
      <w:r w:rsidR="006E41D7" w:rsidRPr="00FE188C">
        <w:rPr>
          <w:rFonts w:ascii="Calibri" w:hAnsi="Calibri" w:cs="Calibri"/>
          <w:sz w:val="24"/>
          <w:szCs w:val="24"/>
        </w:rPr>
        <w:t>°</w:t>
      </w:r>
      <w:r w:rsidRPr="00FE188C">
        <w:rPr>
          <w:rFonts w:ascii="Calibri" w:hAnsi="Calibri" w:cs="Calibri"/>
          <w:sz w:val="24"/>
          <w:szCs w:val="24"/>
        </w:rPr>
        <w:t xml:space="preserve"> angle, the palms of their hands resting comfortably on the table at shoulder-width apart, crease of their wrists aligned with the table’s edge, and midline aligned with the cup location on the placemat.</w:t>
      </w:r>
    </w:p>
    <w:p w14:paraId="1A85114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7DF3CB7E" w14:textId="75C31C1C"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sz w:val="24"/>
          <w:szCs w:val="24"/>
          <w:highlight w:val="yellow"/>
        </w:rPr>
        <w:t xml:space="preserve">Instruct </w:t>
      </w:r>
      <w:r w:rsidR="006E41D7" w:rsidRPr="00E05940">
        <w:rPr>
          <w:rFonts w:ascii="Calibri" w:hAnsi="Calibri" w:cs="Calibri"/>
          <w:sz w:val="24"/>
          <w:szCs w:val="24"/>
          <w:highlight w:val="yellow"/>
        </w:rPr>
        <w:t xml:space="preserve">the </w:t>
      </w:r>
      <w:r w:rsidRPr="00E05940">
        <w:rPr>
          <w:rFonts w:ascii="Calibri" w:hAnsi="Calibri" w:cs="Calibri"/>
          <w:sz w:val="24"/>
          <w:szCs w:val="24"/>
          <w:highlight w:val="yellow"/>
        </w:rPr>
        <w:t xml:space="preserve">subject to use a </w:t>
      </w:r>
      <w:r w:rsidRPr="00E05940">
        <w:rPr>
          <w:rFonts w:ascii="Calibri" w:hAnsi="Calibri" w:cs="Calibri"/>
          <w:bCs/>
          <w:sz w:val="24"/>
          <w:szCs w:val="24"/>
          <w:highlight w:val="yellow"/>
        </w:rPr>
        <w:t xml:space="preserve">specified hand </w:t>
      </w:r>
      <w:r w:rsidRPr="00E05940">
        <w:rPr>
          <w:rFonts w:ascii="Calibri" w:hAnsi="Calibri" w:cs="Calibri"/>
          <w:sz w:val="24"/>
          <w:szCs w:val="24"/>
          <w:highlight w:val="yellow"/>
        </w:rPr>
        <w:t>(right or left) for initial recording.</w:t>
      </w:r>
      <w:r w:rsidR="00782602" w:rsidRPr="00FE188C">
        <w:rPr>
          <w:rFonts w:ascii="Calibri" w:hAnsi="Calibri" w:cs="Calibri"/>
          <w:sz w:val="24"/>
          <w:szCs w:val="24"/>
        </w:rPr>
        <w:t xml:space="preserve"> </w:t>
      </w:r>
    </w:p>
    <w:p w14:paraId="0CD29BA9" w14:textId="77777777" w:rsidR="00AF3497" w:rsidRPr="00FE188C" w:rsidRDefault="00AF3497" w:rsidP="00FE188C">
      <w:pPr>
        <w:pStyle w:val="ListParagraph"/>
        <w:spacing w:after="0" w:line="240" w:lineRule="auto"/>
        <w:ind w:left="0"/>
        <w:contextualSpacing w:val="0"/>
        <w:jc w:val="both"/>
        <w:rPr>
          <w:rFonts w:ascii="Calibri" w:hAnsi="Calibri" w:cs="Calibri"/>
          <w:sz w:val="24"/>
          <w:szCs w:val="24"/>
        </w:rPr>
      </w:pPr>
    </w:p>
    <w:p w14:paraId="06AA51AE" w14:textId="0F22F410"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 xml:space="preserve">NOTE: Subsequent additional trials of the drinking task activity are possible </w:t>
      </w:r>
      <w:r w:rsidR="006E41D7" w:rsidRPr="00FE188C">
        <w:rPr>
          <w:rFonts w:ascii="Calibri" w:hAnsi="Calibri" w:cs="Calibri"/>
          <w:sz w:val="24"/>
          <w:szCs w:val="24"/>
        </w:rPr>
        <w:t>through</w:t>
      </w:r>
      <w:r w:rsidRPr="00FE188C">
        <w:rPr>
          <w:rFonts w:ascii="Calibri" w:hAnsi="Calibri" w:cs="Calibri"/>
          <w:sz w:val="24"/>
          <w:szCs w:val="24"/>
        </w:rPr>
        <w:t xml:space="preserve"> the web-app.</w:t>
      </w:r>
      <w:r w:rsidR="00782602" w:rsidRPr="00FE188C">
        <w:rPr>
          <w:rFonts w:ascii="Calibri" w:hAnsi="Calibri" w:cs="Calibri"/>
          <w:sz w:val="24"/>
          <w:szCs w:val="24"/>
        </w:rPr>
        <w:t xml:space="preserve"> </w:t>
      </w:r>
      <w:r w:rsidRPr="00FE188C">
        <w:rPr>
          <w:rFonts w:ascii="Calibri" w:hAnsi="Calibri" w:cs="Calibri"/>
          <w:sz w:val="24"/>
          <w:szCs w:val="24"/>
        </w:rPr>
        <w:t xml:space="preserve">During any additional trials, the laterality of </w:t>
      </w:r>
      <w:r w:rsidR="00B3209F">
        <w:rPr>
          <w:rFonts w:ascii="Calibri" w:hAnsi="Calibri" w:cs="Calibri"/>
          <w:sz w:val="24"/>
          <w:szCs w:val="24"/>
        </w:rPr>
        <w:t>the hand can be indicated in the web-app, which will automatically be associated with</w:t>
      </w:r>
      <w:r w:rsidRPr="00FE188C">
        <w:rPr>
          <w:rFonts w:ascii="Calibri" w:hAnsi="Calibri" w:cs="Calibri"/>
          <w:sz w:val="24"/>
          <w:szCs w:val="24"/>
        </w:rPr>
        <w:t xml:space="preserve"> respective trial file names during data curation.</w:t>
      </w:r>
    </w:p>
    <w:p w14:paraId="4F0C24E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FF17217" w14:textId="4855BF65"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sz w:val="24"/>
          <w:szCs w:val="24"/>
          <w:highlight w:val="yellow"/>
        </w:rPr>
        <w:t>Instruct the subject to practice the drinking task activity.</w:t>
      </w:r>
      <w:r w:rsidR="00782602" w:rsidRPr="00FE188C">
        <w:rPr>
          <w:rFonts w:ascii="Calibri" w:hAnsi="Calibri" w:cs="Calibri"/>
          <w:sz w:val="24"/>
          <w:szCs w:val="24"/>
        </w:rPr>
        <w:t xml:space="preserve"> </w:t>
      </w:r>
      <w:r w:rsidRPr="00FE188C">
        <w:rPr>
          <w:rFonts w:ascii="Calibri" w:hAnsi="Calibri" w:cs="Calibri"/>
          <w:sz w:val="24"/>
          <w:szCs w:val="24"/>
        </w:rPr>
        <w:t>Subjects may perform one or two practice trials of the drinking task activity (without recording).</w:t>
      </w:r>
      <w:r w:rsidR="00782602" w:rsidRPr="00FE188C">
        <w:rPr>
          <w:rFonts w:ascii="Calibri" w:hAnsi="Calibri" w:cs="Calibri"/>
          <w:sz w:val="24"/>
          <w:szCs w:val="24"/>
        </w:rPr>
        <w:t xml:space="preserve"> </w:t>
      </w:r>
      <w:r w:rsidRPr="00FE188C">
        <w:rPr>
          <w:rFonts w:ascii="Calibri" w:hAnsi="Calibri" w:cs="Calibri"/>
          <w:sz w:val="24"/>
          <w:szCs w:val="24"/>
        </w:rPr>
        <w:t>Remind the subject that only a small sip is required before returning the cup and the hand to their respective start positions.</w:t>
      </w:r>
      <w:r w:rsidR="00782602" w:rsidRPr="00FE188C">
        <w:rPr>
          <w:rFonts w:ascii="Calibri" w:hAnsi="Calibri" w:cs="Calibri"/>
          <w:sz w:val="24"/>
          <w:szCs w:val="24"/>
        </w:rPr>
        <w:t xml:space="preserve"> </w:t>
      </w:r>
    </w:p>
    <w:p w14:paraId="0CB2959B"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A220618" w14:textId="35D9BDE7" w:rsidR="00AF349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3.1.3.1</w:t>
      </w:r>
      <w:r w:rsidRPr="00FE188C">
        <w:rPr>
          <w:rFonts w:ascii="Calibri" w:hAnsi="Calibri" w:cs="Calibri"/>
          <w:sz w:val="24"/>
          <w:szCs w:val="24"/>
        </w:rPr>
        <w:tab/>
      </w:r>
      <w:r w:rsidR="00AF3497" w:rsidRPr="00FE188C">
        <w:rPr>
          <w:rFonts w:ascii="Calibri" w:hAnsi="Calibri" w:cs="Calibri"/>
          <w:sz w:val="24"/>
          <w:szCs w:val="24"/>
        </w:rPr>
        <w:t>Avoid over-coaching the subject with respect to the drinking task activity.</w:t>
      </w:r>
      <w:r w:rsidR="00782602" w:rsidRPr="00FE188C">
        <w:rPr>
          <w:rFonts w:ascii="Calibri" w:hAnsi="Calibri" w:cs="Calibri"/>
          <w:sz w:val="24"/>
          <w:szCs w:val="24"/>
        </w:rPr>
        <w:t xml:space="preserve"> </w:t>
      </w:r>
      <w:r w:rsidR="00AF3497" w:rsidRPr="00FE188C">
        <w:rPr>
          <w:rFonts w:ascii="Calibri" w:hAnsi="Calibri" w:cs="Calibri"/>
          <w:sz w:val="24"/>
          <w:szCs w:val="24"/>
        </w:rPr>
        <w:t xml:space="preserve">The intent is to capture behavior as it would occur in the </w:t>
      </w:r>
      <w:r w:rsidRPr="00FE188C">
        <w:rPr>
          <w:rFonts w:ascii="Calibri" w:hAnsi="Calibri" w:cs="Calibri"/>
          <w:sz w:val="24"/>
          <w:szCs w:val="24"/>
        </w:rPr>
        <w:t>real world</w:t>
      </w:r>
      <w:r w:rsidR="00AF3497" w:rsidRPr="00FE188C">
        <w:rPr>
          <w:rFonts w:ascii="Calibri" w:hAnsi="Calibri" w:cs="Calibri"/>
          <w:sz w:val="24"/>
          <w:szCs w:val="24"/>
        </w:rPr>
        <w:t>.</w:t>
      </w:r>
      <w:r w:rsidR="00782602" w:rsidRPr="00FE188C">
        <w:rPr>
          <w:rFonts w:ascii="Calibri" w:hAnsi="Calibri" w:cs="Calibri"/>
          <w:sz w:val="24"/>
          <w:szCs w:val="24"/>
        </w:rPr>
        <w:t xml:space="preserve"> </w:t>
      </w:r>
      <w:r w:rsidR="00AF3497" w:rsidRPr="00FE188C">
        <w:rPr>
          <w:rFonts w:ascii="Calibri" w:hAnsi="Calibri" w:cs="Calibri"/>
          <w:sz w:val="24"/>
          <w:szCs w:val="24"/>
        </w:rPr>
        <w:t xml:space="preserve">If </w:t>
      </w:r>
      <w:r w:rsidR="00A86026">
        <w:rPr>
          <w:rFonts w:ascii="Calibri" w:hAnsi="Calibri" w:cs="Calibri"/>
          <w:sz w:val="24"/>
          <w:szCs w:val="24"/>
        </w:rPr>
        <w:t xml:space="preserve">the </w:t>
      </w:r>
      <w:r w:rsidR="00AF3497" w:rsidRPr="00FE188C">
        <w:rPr>
          <w:rFonts w:ascii="Calibri" w:hAnsi="Calibri" w:cs="Calibri"/>
          <w:sz w:val="24"/>
          <w:szCs w:val="24"/>
        </w:rPr>
        <w:t>subject requests further instruction, then advise the subject to consider a real-world situation in their daily life.</w:t>
      </w:r>
    </w:p>
    <w:p w14:paraId="465095B1"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C8B9260" w14:textId="15C2688A"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Record the </w:t>
      </w:r>
      <w:r w:rsidR="006E41D7" w:rsidRPr="00E05940">
        <w:rPr>
          <w:rFonts w:ascii="Calibri" w:hAnsi="Calibri" w:cs="Calibri"/>
          <w:bCs/>
          <w:sz w:val="24"/>
          <w:szCs w:val="24"/>
          <w:highlight w:val="yellow"/>
        </w:rPr>
        <w:t>d</w:t>
      </w:r>
      <w:r w:rsidRPr="00E05940">
        <w:rPr>
          <w:rFonts w:ascii="Calibri" w:hAnsi="Calibri" w:cs="Calibri"/>
          <w:bCs/>
          <w:sz w:val="24"/>
          <w:szCs w:val="24"/>
          <w:highlight w:val="yellow"/>
        </w:rPr>
        <w:t xml:space="preserve">rinking </w:t>
      </w:r>
      <w:r w:rsidR="006E41D7" w:rsidRPr="00E05940">
        <w:rPr>
          <w:rFonts w:ascii="Calibri" w:hAnsi="Calibri" w:cs="Calibri"/>
          <w:bCs/>
          <w:sz w:val="24"/>
          <w:szCs w:val="24"/>
          <w:highlight w:val="yellow"/>
        </w:rPr>
        <w:t>t</w:t>
      </w:r>
      <w:r w:rsidRPr="00E05940">
        <w:rPr>
          <w:rFonts w:ascii="Calibri" w:hAnsi="Calibri" w:cs="Calibri"/>
          <w:bCs/>
          <w:sz w:val="24"/>
          <w:szCs w:val="24"/>
          <w:highlight w:val="yellow"/>
        </w:rPr>
        <w:t xml:space="preserve">ask </w:t>
      </w:r>
      <w:r w:rsidR="006E41D7" w:rsidRPr="00E05940">
        <w:rPr>
          <w:rFonts w:ascii="Calibri" w:hAnsi="Calibri" w:cs="Calibri"/>
          <w:bCs/>
          <w:sz w:val="24"/>
          <w:szCs w:val="24"/>
          <w:highlight w:val="yellow"/>
        </w:rPr>
        <w:t>a</w:t>
      </w:r>
      <w:r w:rsidRPr="00E05940">
        <w:rPr>
          <w:rFonts w:ascii="Calibri" w:hAnsi="Calibri" w:cs="Calibri"/>
          <w:bCs/>
          <w:sz w:val="24"/>
          <w:szCs w:val="24"/>
          <w:highlight w:val="yellow"/>
        </w:rPr>
        <w:t>ctivity</w:t>
      </w:r>
    </w:p>
    <w:p w14:paraId="317B360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ED3A8FE" w14:textId="13EE9713"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Open the drinking task activity module (Drinking Task Activity Guide) located in the web-app dashboard menu (https://mobile-motion-lab-public.web.app/drinkingTaskActivity</w:t>
      </w:r>
      <w:hyperlink r:id="rId7" w:history="1"/>
      <w:r w:rsidRPr="00184064">
        <w:rPr>
          <w:rFonts w:ascii="Calibri" w:hAnsi="Calibri" w:cs="Calibri"/>
          <w:sz w:val="24"/>
          <w:szCs w:val="24"/>
          <w:highlight w:val="green"/>
        </w:rPr>
        <w:t>).</w:t>
      </w:r>
      <w:r w:rsidR="00782602" w:rsidRPr="00FE188C">
        <w:rPr>
          <w:rFonts w:ascii="Calibri" w:hAnsi="Calibri" w:cs="Calibri"/>
          <w:sz w:val="24"/>
          <w:szCs w:val="24"/>
        </w:rPr>
        <w:t xml:space="preserve"> </w:t>
      </w:r>
    </w:p>
    <w:p w14:paraId="7906EFF0"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2FB7F6" w14:textId="5777FF95"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This module is designed to guide video recording of a subject performing the drinking task activity.</w:t>
      </w:r>
      <w:r w:rsidR="00782602" w:rsidRPr="00FE188C">
        <w:rPr>
          <w:rFonts w:ascii="Calibri" w:hAnsi="Calibri" w:cs="Calibri"/>
          <w:sz w:val="24"/>
          <w:szCs w:val="24"/>
        </w:rPr>
        <w:t xml:space="preserve"> </w:t>
      </w:r>
      <w:r w:rsidRPr="00FE188C">
        <w:rPr>
          <w:rFonts w:ascii="Calibri" w:hAnsi="Calibri" w:cs="Calibri"/>
          <w:sz w:val="24"/>
          <w:szCs w:val="24"/>
        </w:rPr>
        <w:t xml:space="preserve">This process includes the following: (i) viewing an example recording of the drinking task activity; (ii) verifying the stereo camera identity and entering </w:t>
      </w:r>
      <w:r w:rsidR="00DA20BE" w:rsidRPr="00FE188C">
        <w:rPr>
          <w:rFonts w:ascii="Calibri" w:hAnsi="Calibri" w:cs="Calibri"/>
          <w:sz w:val="24"/>
          <w:szCs w:val="24"/>
        </w:rPr>
        <w:t xml:space="preserve">the </w:t>
      </w:r>
      <w:r w:rsidRPr="00FE188C">
        <w:rPr>
          <w:rFonts w:ascii="Calibri" w:hAnsi="Calibri" w:cs="Calibri"/>
          <w:sz w:val="24"/>
          <w:szCs w:val="24"/>
        </w:rPr>
        <w:t xml:space="preserve">subject identifier; (iv) entering </w:t>
      </w:r>
      <w:r w:rsidR="00B3209F">
        <w:rPr>
          <w:rFonts w:ascii="Calibri" w:hAnsi="Calibri" w:cs="Calibri"/>
          <w:sz w:val="24"/>
          <w:szCs w:val="24"/>
        </w:rPr>
        <w:t xml:space="preserve">the </w:t>
      </w:r>
      <w:r w:rsidRPr="00FE188C">
        <w:rPr>
          <w:rFonts w:ascii="Calibri" w:hAnsi="Calibri" w:cs="Calibri"/>
          <w:sz w:val="24"/>
          <w:szCs w:val="24"/>
        </w:rPr>
        <w:t xml:space="preserve">laterality of </w:t>
      </w:r>
      <w:r w:rsidR="00B3209F">
        <w:rPr>
          <w:rFonts w:ascii="Calibri" w:hAnsi="Calibri" w:cs="Calibri"/>
          <w:sz w:val="24"/>
          <w:szCs w:val="24"/>
        </w:rPr>
        <w:t xml:space="preserve">the </w:t>
      </w:r>
      <w:r w:rsidRPr="00FE188C">
        <w:rPr>
          <w:rFonts w:ascii="Calibri" w:hAnsi="Calibri" w:cs="Calibri"/>
          <w:sz w:val="24"/>
          <w:szCs w:val="24"/>
        </w:rPr>
        <w:t xml:space="preserve">hand to be used for </w:t>
      </w:r>
      <w:r w:rsidR="00B3209F">
        <w:rPr>
          <w:rFonts w:ascii="Calibri" w:hAnsi="Calibri" w:cs="Calibri"/>
          <w:sz w:val="24"/>
          <w:szCs w:val="24"/>
        </w:rPr>
        <w:t xml:space="preserve">the </w:t>
      </w:r>
      <w:r w:rsidRPr="00FE188C">
        <w:rPr>
          <w:rFonts w:ascii="Calibri" w:hAnsi="Calibri" w:cs="Calibri"/>
          <w:sz w:val="24"/>
          <w:szCs w:val="24"/>
        </w:rPr>
        <w:t>specific trial, e.g.</w:t>
      </w:r>
      <w:r w:rsidR="00B3209F">
        <w:rPr>
          <w:rFonts w:ascii="Calibri" w:hAnsi="Calibri" w:cs="Calibri"/>
          <w:sz w:val="24"/>
          <w:szCs w:val="24"/>
        </w:rPr>
        <w:t>,</w:t>
      </w:r>
      <w:r w:rsidRPr="00FE188C">
        <w:rPr>
          <w:rFonts w:ascii="Calibri" w:hAnsi="Calibri" w:cs="Calibri"/>
          <w:sz w:val="24"/>
          <w:szCs w:val="24"/>
        </w:rPr>
        <w:t xml:space="preserve"> right or left; and (v) previewing the stereo camera live feed before recording.</w:t>
      </w:r>
      <w:r w:rsidR="00782602" w:rsidRPr="00FE188C">
        <w:rPr>
          <w:rFonts w:ascii="Calibri" w:hAnsi="Calibri" w:cs="Calibri"/>
          <w:sz w:val="24"/>
          <w:szCs w:val="24"/>
        </w:rPr>
        <w:t xml:space="preserve"> </w:t>
      </w:r>
    </w:p>
    <w:p w14:paraId="33B10FE4"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ABB6829" w14:textId="0FBC2701"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sz w:val="24"/>
          <w:szCs w:val="24"/>
        </w:rPr>
        <w:t xml:space="preserve">Before initiating recording, orient </w:t>
      </w:r>
      <w:r w:rsidR="00B3209F">
        <w:rPr>
          <w:rFonts w:ascii="Calibri" w:hAnsi="Calibri" w:cs="Calibri"/>
          <w:sz w:val="24"/>
          <w:szCs w:val="24"/>
        </w:rPr>
        <w:t xml:space="preserve">the </w:t>
      </w:r>
      <w:r w:rsidRPr="00FE188C">
        <w:rPr>
          <w:rFonts w:ascii="Calibri" w:hAnsi="Calibri" w:cs="Calibri"/>
          <w:sz w:val="24"/>
          <w:szCs w:val="24"/>
        </w:rPr>
        <w:t>subject to the countdown.</w:t>
      </w:r>
      <w:r w:rsidR="00782602" w:rsidRPr="00FE188C">
        <w:rPr>
          <w:rFonts w:ascii="Calibri" w:hAnsi="Calibri" w:cs="Calibri"/>
          <w:sz w:val="24"/>
          <w:szCs w:val="24"/>
        </w:rPr>
        <w:t xml:space="preserve"> </w:t>
      </w:r>
      <w:r w:rsidRPr="00FE188C">
        <w:rPr>
          <w:rFonts w:ascii="Calibri" w:hAnsi="Calibri" w:cs="Calibri"/>
          <w:sz w:val="24"/>
          <w:szCs w:val="24"/>
        </w:rPr>
        <w:t>A 3</w:t>
      </w:r>
      <w:r w:rsidR="006E41D7" w:rsidRPr="00FE188C">
        <w:rPr>
          <w:rFonts w:ascii="Calibri" w:hAnsi="Calibri" w:cs="Calibri"/>
          <w:sz w:val="24"/>
          <w:szCs w:val="24"/>
        </w:rPr>
        <w:t xml:space="preserve"> </w:t>
      </w:r>
      <w:r w:rsidRPr="00FE188C">
        <w:rPr>
          <w:rFonts w:ascii="Calibri" w:hAnsi="Calibri" w:cs="Calibri"/>
          <w:sz w:val="24"/>
          <w:szCs w:val="24"/>
        </w:rPr>
        <w:t>s visual/audio countdown will be provided by the mobile app</w:t>
      </w:r>
      <w:r w:rsidR="00B3209F">
        <w:rPr>
          <w:rFonts w:ascii="Calibri" w:hAnsi="Calibri" w:cs="Calibri"/>
          <w:sz w:val="24"/>
          <w:szCs w:val="24"/>
        </w:rPr>
        <w:t>,</w:t>
      </w:r>
      <w:r w:rsidRPr="00FE188C">
        <w:rPr>
          <w:rFonts w:ascii="Calibri" w:hAnsi="Calibri" w:cs="Calibri"/>
          <w:sz w:val="24"/>
          <w:szCs w:val="24"/>
        </w:rPr>
        <w:t xml:space="preserve"> after which a subsequent visual/audio cue will indicate when to start performing the drinking task activity.</w:t>
      </w:r>
    </w:p>
    <w:p w14:paraId="7297A790"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F0421C5" w14:textId="454B08C4"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Initiate the video recording by clicking the </w:t>
      </w:r>
      <w:r w:rsidRPr="00184064">
        <w:rPr>
          <w:rFonts w:ascii="Calibri" w:hAnsi="Calibri" w:cs="Calibri"/>
          <w:b/>
          <w:bCs/>
          <w:sz w:val="24"/>
          <w:szCs w:val="24"/>
          <w:highlight w:val="green"/>
        </w:rPr>
        <w:t>Start Recording</w:t>
      </w:r>
      <w:r w:rsidRPr="00184064">
        <w:rPr>
          <w:rFonts w:ascii="Calibri" w:hAnsi="Calibri" w:cs="Calibri"/>
          <w:sz w:val="24"/>
          <w:szCs w:val="24"/>
          <w:highlight w:val="green"/>
        </w:rPr>
        <w:t xml:space="preserve"> icon in the web-app</w:t>
      </w:r>
      <w:r w:rsidRPr="00FE188C">
        <w:rPr>
          <w:rFonts w:ascii="Calibri" w:hAnsi="Calibri" w:cs="Calibri"/>
          <w:sz w:val="24"/>
          <w:szCs w:val="24"/>
        </w:rPr>
        <w:t>.</w:t>
      </w:r>
      <w:r w:rsidR="00782602" w:rsidRPr="00FE188C">
        <w:rPr>
          <w:rFonts w:ascii="Calibri" w:hAnsi="Calibri" w:cs="Calibri"/>
          <w:sz w:val="24"/>
          <w:szCs w:val="24"/>
        </w:rPr>
        <w:t xml:space="preserve"> </w:t>
      </w:r>
      <w:r w:rsidRPr="00FE188C">
        <w:rPr>
          <w:rFonts w:ascii="Calibri" w:hAnsi="Calibri" w:cs="Calibri"/>
          <w:sz w:val="24"/>
          <w:szCs w:val="24"/>
        </w:rPr>
        <w:t xml:space="preserve">Using the countdown/cues, </w:t>
      </w:r>
      <w:r w:rsidR="006E41D7" w:rsidRPr="00FE188C">
        <w:rPr>
          <w:rFonts w:ascii="Calibri" w:hAnsi="Calibri" w:cs="Calibri"/>
          <w:sz w:val="24"/>
          <w:szCs w:val="24"/>
        </w:rPr>
        <w:t xml:space="preserve">ask </w:t>
      </w:r>
      <w:r w:rsidRPr="00FE188C">
        <w:rPr>
          <w:rFonts w:ascii="Calibri" w:hAnsi="Calibri" w:cs="Calibri"/>
          <w:sz w:val="24"/>
          <w:szCs w:val="24"/>
        </w:rPr>
        <w:t xml:space="preserve">the subject </w:t>
      </w:r>
      <w:r w:rsidR="006E41D7" w:rsidRPr="00FE188C">
        <w:rPr>
          <w:rFonts w:ascii="Calibri" w:hAnsi="Calibri" w:cs="Calibri"/>
          <w:sz w:val="24"/>
          <w:szCs w:val="24"/>
        </w:rPr>
        <w:t>to</w:t>
      </w:r>
      <w:r w:rsidRPr="00FE188C">
        <w:rPr>
          <w:rFonts w:ascii="Calibri" w:hAnsi="Calibri" w:cs="Calibri"/>
          <w:sz w:val="24"/>
          <w:szCs w:val="24"/>
        </w:rPr>
        <w:t xml:space="preserve"> perform the drinking task activity (</w:t>
      </w:r>
      <w:r w:rsidRPr="00FE188C">
        <w:rPr>
          <w:rFonts w:ascii="Calibri" w:hAnsi="Calibri" w:cs="Calibri"/>
          <w:b/>
          <w:bCs/>
          <w:sz w:val="24"/>
          <w:szCs w:val="24"/>
        </w:rPr>
        <w:t xml:space="preserve">Figure </w:t>
      </w:r>
      <w:r w:rsidR="00E82515" w:rsidRPr="00FE188C">
        <w:rPr>
          <w:rFonts w:ascii="Calibri" w:hAnsi="Calibri" w:cs="Calibri"/>
          <w:b/>
          <w:bCs/>
          <w:sz w:val="24"/>
          <w:szCs w:val="24"/>
        </w:rPr>
        <w:t>3</w:t>
      </w:r>
      <w:r w:rsidRPr="00FE188C">
        <w:rPr>
          <w:rFonts w:ascii="Calibri" w:hAnsi="Calibri" w:cs="Calibri"/>
          <w:sz w:val="24"/>
          <w:szCs w:val="24"/>
        </w:rPr>
        <w:t>).</w:t>
      </w:r>
      <w:r w:rsidR="006E41D7" w:rsidRPr="00FE188C">
        <w:rPr>
          <w:rFonts w:ascii="Calibri" w:hAnsi="Calibri" w:cs="Calibri"/>
          <w:sz w:val="24"/>
          <w:szCs w:val="24"/>
        </w:rPr>
        <w:t xml:space="preserve"> Total duration allotted for </w:t>
      </w:r>
      <w:r w:rsidR="00A86026">
        <w:rPr>
          <w:rFonts w:ascii="Calibri" w:hAnsi="Calibri" w:cs="Calibri"/>
          <w:sz w:val="24"/>
          <w:szCs w:val="24"/>
        </w:rPr>
        <w:t xml:space="preserve">the </w:t>
      </w:r>
      <w:r w:rsidR="006E41D7" w:rsidRPr="00FE188C">
        <w:rPr>
          <w:rFonts w:ascii="Calibri" w:hAnsi="Calibri" w:cs="Calibri"/>
          <w:sz w:val="24"/>
          <w:szCs w:val="24"/>
        </w:rPr>
        <w:t>drinking task activity is 20 s.</w:t>
      </w:r>
    </w:p>
    <w:p w14:paraId="1C90501F" w14:textId="77777777" w:rsidR="00AF3497" w:rsidRPr="00FE188C" w:rsidRDefault="00AF3497" w:rsidP="00FE188C">
      <w:pPr>
        <w:pStyle w:val="ListParagraph"/>
        <w:spacing w:after="0" w:line="240" w:lineRule="auto"/>
        <w:ind w:left="0"/>
        <w:contextualSpacing w:val="0"/>
        <w:jc w:val="both"/>
        <w:rPr>
          <w:rFonts w:ascii="Calibri" w:hAnsi="Calibri" w:cs="Calibri"/>
          <w:sz w:val="24"/>
          <w:szCs w:val="24"/>
        </w:rPr>
      </w:pPr>
    </w:p>
    <w:p w14:paraId="2BE20C76" w14:textId="763D771C"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 xml:space="preserve">NOTE: Subject only needs to take a small sip from </w:t>
      </w:r>
      <w:r w:rsidR="00DA20BE" w:rsidRPr="00FE188C">
        <w:rPr>
          <w:rFonts w:ascii="Calibri" w:hAnsi="Calibri" w:cs="Calibri"/>
          <w:sz w:val="24"/>
          <w:szCs w:val="24"/>
        </w:rPr>
        <w:t>the cup before returning the cup to its outlined area on the placemat and then returning the hand to the outlined</w:t>
      </w:r>
      <w:r w:rsidRPr="00FE188C">
        <w:rPr>
          <w:rFonts w:ascii="Calibri" w:hAnsi="Calibri" w:cs="Calibri"/>
          <w:sz w:val="24"/>
          <w:szCs w:val="24"/>
        </w:rPr>
        <w:t xml:space="preserve"> area.</w:t>
      </w:r>
      <w:r w:rsidR="00782602" w:rsidRPr="00FE188C">
        <w:rPr>
          <w:rFonts w:ascii="Calibri" w:hAnsi="Calibri" w:cs="Calibri"/>
          <w:sz w:val="24"/>
          <w:szCs w:val="24"/>
        </w:rPr>
        <w:t xml:space="preserve"> </w:t>
      </w:r>
    </w:p>
    <w:p w14:paraId="0175842C" w14:textId="77777777" w:rsidR="006E41D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04E861" w14:textId="53544C38"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bCs/>
          <w:sz w:val="24"/>
          <w:szCs w:val="24"/>
          <w:highlight w:val="yellow"/>
        </w:rPr>
        <w:t xml:space="preserve">Review the </w:t>
      </w:r>
      <w:r w:rsidR="006E41D7" w:rsidRPr="00E05940">
        <w:rPr>
          <w:rFonts w:ascii="Calibri" w:hAnsi="Calibri" w:cs="Calibri"/>
          <w:bCs/>
          <w:sz w:val="24"/>
          <w:szCs w:val="24"/>
          <w:highlight w:val="yellow"/>
        </w:rPr>
        <w:t>d</w:t>
      </w:r>
      <w:r w:rsidRPr="00E05940">
        <w:rPr>
          <w:rFonts w:ascii="Calibri" w:hAnsi="Calibri" w:cs="Calibri"/>
          <w:bCs/>
          <w:sz w:val="24"/>
          <w:szCs w:val="24"/>
          <w:highlight w:val="yellow"/>
        </w:rPr>
        <w:t xml:space="preserve">rinking </w:t>
      </w:r>
      <w:r w:rsidR="006E41D7" w:rsidRPr="00E05940">
        <w:rPr>
          <w:rFonts w:ascii="Calibri" w:hAnsi="Calibri" w:cs="Calibri"/>
          <w:bCs/>
          <w:sz w:val="24"/>
          <w:szCs w:val="24"/>
          <w:highlight w:val="yellow"/>
        </w:rPr>
        <w:t>t</w:t>
      </w:r>
      <w:r w:rsidRPr="00E05940">
        <w:rPr>
          <w:rFonts w:ascii="Calibri" w:hAnsi="Calibri" w:cs="Calibri"/>
          <w:bCs/>
          <w:sz w:val="24"/>
          <w:szCs w:val="24"/>
          <w:highlight w:val="yellow"/>
        </w:rPr>
        <w:t xml:space="preserve">ask </w:t>
      </w:r>
      <w:r w:rsidR="006E41D7" w:rsidRPr="00E05940">
        <w:rPr>
          <w:rFonts w:ascii="Calibri" w:hAnsi="Calibri" w:cs="Calibri"/>
          <w:bCs/>
          <w:sz w:val="24"/>
          <w:szCs w:val="24"/>
          <w:highlight w:val="yellow"/>
        </w:rPr>
        <w:t>v</w:t>
      </w:r>
      <w:r w:rsidRPr="00E05940">
        <w:rPr>
          <w:rFonts w:ascii="Calibri" w:hAnsi="Calibri" w:cs="Calibri"/>
          <w:bCs/>
          <w:sz w:val="24"/>
          <w:szCs w:val="24"/>
          <w:highlight w:val="yellow"/>
        </w:rPr>
        <w:t xml:space="preserve">ideo </w:t>
      </w:r>
      <w:r w:rsidR="006E41D7" w:rsidRPr="00E05940">
        <w:rPr>
          <w:rFonts w:ascii="Calibri" w:hAnsi="Calibri" w:cs="Calibri"/>
          <w:bCs/>
          <w:sz w:val="24"/>
          <w:szCs w:val="24"/>
          <w:highlight w:val="yellow"/>
        </w:rPr>
        <w:t>r</w:t>
      </w:r>
      <w:r w:rsidRPr="00E05940">
        <w:rPr>
          <w:rFonts w:ascii="Calibri" w:hAnsi="Calibri" w:cs="Calibri"/>
          <w:bCs/>
          <w:sz w:val="24"/>
          <w:szCs w:val="24"/>
          <w:highlight w:val="yellow"/>
        </w:rPr>
        <w:t>ecording</w:t>
      </w:r>
      <w:r w:rsidRPr="00FE188C">
        <w:rPr>
          <w:rFonts w:ascii="Calibri" w:hAnsi="Calibri" w:cs="Calibri"/>
          <w:bCs/>
          <w:sz w:val="24"/>
          <w:szCs w:val="24"/>
        </w:rPr>
        <w:t>.</w:t>
      </w:r>
      <w:r w:rsidR="00782602" w:rsidRPr="00FE188C">
        <w:rPr>
          <w:rFonts w:ascii="Calibri" w:hAnsi="Calibri" w:cs="Calibri"/>
          <w:bCs/>
          <w:sz w:val="24"/>
          <w:szCs w:val="24"/>
        </w:rPr>
        <w:t xml:space="preserve"> </w:t>
      </w:r>
      <w:r w:rsidRPr="00FE188C">
        <w:rPr>
          <w:rFonts w:ascii="Calibri" w:hAnsi="Calibri" w:cs="Calibri"/>
          <w:sz w:val="24"/>
          <w:szCs w:val="24"/>
        </w:rPr>
        <w:t>Immediately after recording, a video playback is presented in the web-app.</w:t>
      </w:r>
      <w:r w:rsidR="00782602" w:rsidRPr="00FE188C">
        <w:rPr>
          <w:rFonts w:ascii="Calibri" w:hAnsi="Calibri" w:cs="Calibri"/>
          <w:sz w:val="24"/>
          <w:szCs w:val="24"/>
        </w:rPr>
        <w:t xml:space="preserve"> </w:t>
      </w:r>
      <w:r w:rsidRPr="00FE188C">
        <w:rPr>
          <w:rFonts w:ascii="Calibri" w:hAnsi="Calibri" w:cs="Calibri"/>
          <w:sz w:val="24"/>
          <w:szCs w:val="24"/>
        </w:rPr>
        <w:t>Review this video playback with attention to the following items.</w:t>
      </w:r>
    </w:p>
    <w:p w14:paraId="49539F17"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280B04A2" w14:textId="51D02700"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bCs/>
          <w:sz w:val="24"/>
          <w:szCs w:val="24"/>
          <w:highlight w:val="yellow"/>
        </w:rPr>
        <w:t xml:space="preserve">Subject in </w:t>
      </w:r>
      <w:r w:rsidR="006E41D7" w:rsidRPr="00E05940">
        <w:rPr>
          <w:rFonts w:ascii="Calibri" w:hAnsi="Calibri" w:cs="Calibri"/>
          <w:bCs/>
          <w:sz w:val="24"/>
          <w:szCs w:val="24"/>
          <w:highlight w:val="yellow"/>
        </w:rPr>
        <w:t>f</w:t>
      </w:r>
      <w:r w:rsidRPr="00E05940">
        <w:rPr>
          <w:rFonts w:ascii="Calibri" w:hAnsi="Calibri" w:cs="Calibri"/>
          <w:bCs/>
          <w:sz w:val="24"/>
          <w:szCs w:val="24"/>
          <w:highlight w:val="yellow"/>
        </w:rPr>
        <w:t>rame</w:t>
      </w:r>
      <w:r w:rsidRPr="00E05940">
        <w:rPr>
          <w:rFonts w:ascii="Calibri" w:hAnsi="Calibri" w:cs="Calibri"/>
          <w:sz w:val="24"/>
          <w:szCs w:val="24"/>
          <w:highlight w:val="yellow"/>
        </w:rPr>
        <w:t>:</w:t>
      </w:r>
      <w:r w:rsidR="00782602" w:rsidRPr="00E05940">
        <w:rPr>
          <w:rFonts w:ascii="Calibri" w:hAnsi="Calibri" w:cs="Calibri"/>
          <w:sz w:val="24"/>
          <w:szCs w:val="24"/>
          <w:highlight w:val="yellow"/>
        </w:rPr>
        <w:t xml:space="preserve"> </w:t>
      </w:r>
      <w:r w:rsidRPr="00E05940">
        <w:rPr>
          <w:rFonts w:ascii="Calibri" w:hAnsi="Calibri" w:cs="Calibri"/>
          <w:sz w:val="24"/>
          <w:szCs w:val="24"/>
          <w:highlight w:val="yellow"/>
        </w:rPr>
        <w:t>Ensure the subject’s face, torso, upper limbs, and the cup are fully captured within all video frames</w:t>
      </w:r>
      <w:r w:rsidRPr="00FE188C">
        <w:rPr>
          <w:rFonts w:ascii="Calibri" w:hAnsi="Calibri" w:cs="Calibri"/>
          <w:sz w:val="24"/>
          <w:szCs w:val="24"/>
        </w:rPr>
        <w:t xml:space="preserve"> during the entire drinking task.</w:t>
      </w:r>
    </w:p>
    <w:p w14:paraId="49BD751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441128D" w14:textId="57ED4DEB"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E05940">
        <w:rPr>
          <w:rFonts w:ascii="Calibri" w:hAnsi="Calibri" w:cs="Calibri"/>
          <w:bCs/>
          <w:sz w:val="24"/>
          <w:szCs w:val="24"/>
          <w:highlight w:val="yellow"/>
        </w:rPr>
        <w:t xml:space="preserve">Absence of </w:t>
      </w:r>
      <w:r w:rsidR="006E41D7" w:rsidRPr="00E05940">
        <w:rPr>
          <w:rFonts w:ascii="Calibri" w:hAnsi="Calibri" w:cs="Calibri"/>
          <w:bCs/>
          <w:sz w:val="24"/>
          <w:szCs w:val="24"/>
          <w:highlight w:val="yellow"/>
        </w:rPr>
        <w:t>v</w:t>
      </w:r>
      <w:r w:rsidRPr="00E05940">
        <w:rPr>
          <w:rFonts w:ascii="Calibri" w:hAnsi="Calibri" w:cs="Calibri"/>
          <w:bCs/>
          <w:sz w:val="24"/>
          <w:szCs w:val="24"/>
          <w:highlight w:val="yellow"/>
        </w:rPr>
        <w:t xml:space="preserve">isual </w:t>
      </w:r>
      <w:r w:rsidR="006E41D7" w:rsidRPr="00E05940">
        <w:rPr>
          <w:rFonts w:ascii="Calibri" w:hAnsi="Calibri" w:cs="Calibri"/>
          <w:bCs/>
          <w:sz w:val="24"/>
          <w:szCs w:val="24"/>
          <w:highlight w:val="yellow"/>
        </w:rPr>
        <w:t>d</w:t>
      </w:r>
      <w:r w:rsidRPr="00E05940">
        <w:rPr>
          <w:rFonts w:ascii="Calibri" w:hAnsi="Calibri" w:cs="Calibri"/>
          <w:bCs/>
          <w:sz w:val="24"/>
          <w:szCs w:val="24"/>
          <w:highlight w:val="yellow"/>
        </w:rPr>
        <w:t>isturbances</w:t>
      </w:r>
      <w:r w:rsidRPr="00E05940">
        <w:rPr>
          <w:rFonts w:ascii="Calibri" w:hAnsi="Calibri" w:cs="Calibri"/>
          <w:sz w:val="24"/>
          <w:szCs w:val="24"/>
          <w:highlight w:val="yellow"/>
        </w:rPr>
        <w:t>:</w:t>
      </w:r>
      <w:r w:rsidR="00782602" w:rsidRPr="00E05940">
        <w:rPr>
          <w:rFonts w:ascii="Calibri" w:hAnsi="Calibri" w:cs="Calibri"/>
          <w:sz w:val="24"/>
          <w:szCs w:val="24"/>
          <w:highlight w:val="yellow"/>
        </w:rPr>
        <w:t xml:space="preserve"> </w:t>
      </w:r>
      <w:r w:rsidRPr="00E05940">
        <w:rPr>
          <w:rFonts w:ascii="Calibri" w:hAnsi="Calibri" w:cs="Calibri"/>
          <w:sz w:val="24"/>
          <w:szCs w:val="24"/>
          <w:highlight w:val="yellow"/>
        </w:rPr>
        <w:t>Ensure lighting is adequate, with no distracting shadows or glare.</w:t>
      </w:r>
      <w:r w:rsidR="00782602" w:rsidRPr="00E05940">
        <w:rPr>
          <w:rFonts w:ascii="Calibri" w:hAnsi="Calibri" w:cs="Calibri"/>
          <w:sz w:val="24"/>
          <w:szCs w:val="24"/>
          <w:highlight w:val="yellow"/>
        </w:rPr>
        <w:t xml:space="preserve"> </w:t>
      </w:r>
      <w:r w:rsidRPr="00E05940">
        <w:rPr>
          <w:rFonts w:ascii="Calibri" w:hAnsi="Calibri" w:cs="Calibri"/>
          <w:sz w:val="24"/>
          <w:szCs w:val="24"/>
          <w:highlight w:val="yellow"/>
        </w:rPr>
        <w:t xml:space="preserve">Avoid inadvertently capturing other people within the foreground/background of </w:t>
      </w:r>
      <w:r w:rsidR="00B3209F" w:rsidRPr="00E05940">
        <w:rPr>
          <w:rFonts w:ascii="Calibri" w:hAnsi="Calibri" w:cs="Calibri"/>
          <w:sz w:val="24"/>
          <w:szCs w:val="24"/>
          <w:highlight w:val="yellow"/>
        </w:rPr>
        <w:t xml:space="preserve">the </w:t>
      </w:r>
      <w:r w:rsidRPr="00E05940">
        <w:rPr>
          <w:rFonts w:ascii="Calibri" w:hAnsi="Calibri" w:cs="Calibri"/>
          <w:sz w:val="24"/>
          <w:szCs w:val="24"/>
          <w:highlight w:val="yellow"/>
        </w:rPr>
        <w:t>video.</w:t>
      </w:r>
      <w:r w:rsidR="00782602" w:rsidRPr="00FE188C">
        <w:rPr>
          <w:rFonts w:ascii="Calibri" w:hAnsi="Calibri" w:cs="Calibri"/>
          <w:sz w:val="24"/>
          <w:szCs w:val="24"/>
        </w:rPr>
        <w:t xml:space="preserve"> </w:t>
      </w:r>
      <w:r w:rsidRPr="00FE188C">
        <w:rPr>
          <w:rFonts w:ascii="Calibri" w:hAnsi="Calibri" w:cs="Calibri"/>
          <w:sz w:val="24"/>
          <w:szCs w:val="24"/>
        </w:rPr>
        <w:t>Otherwise, the chances of a computer vision workflow successfully identifying the subject of interest may be compromised.</w:t>
      </w:r>
    </w:p>
    <w:p w14:paraId="4F716AF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D22357D" w14:textId="5BCE004E" w:rsidR="00AF3497" w:rsidRPr="00E05940"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Task </w:t>
      </w:r>
      <w:r w:rsidR="006E41D7" w:rsidRPr="00E05940">
        <w:rPr>
          <w:rFonts w:ascii="Calibri" w:hAnsi="Calibri" w:cs="Calibri"/>
          <w:bCs/>
          <w:sz w:val="24"/>
          <w:szCs w:val="24"/>
          <w:highlight w:val="yellow"/>
        </w:rPr>
        <w:t>c</w:t>
      </w:r>
      <w:r w:rsidRPr="00E05940">
        <w:rPr>
          <w:rFonts w:ascii="Calibri" w:hAnsi="Calibri" w:cs="Calibri"/>
          <w:bCs/>
          <w:sz w:val="24"/>
          <w:szCs w:val="24"/>
          <w:highlight w:val="yellow"/>
        </w:rPr>
        <w:t>ompletion</w:t>
      </w:r>
      <w:r w:rsidRPr="00E05940">
        <w:rPr>
          <w:rFonts w:ascii="Calibri" w:hAnsi="Calibri" w:cs="Calibri"/>
          <w:sz w:val="24"/>
          <w:szCs w:val="24"/>
          <w:highlight w:val="yellow"/>
        </w:rPr>
        <w:t>:</w:t>
      </w:r>
      <w:r w:rsidR="00782602" w:rsidRPr="00E05940">
        <w:rPr>
          <w:rFonts w:ascii="Calibri" w:hAnsi="Calibri" w:cs="Calibri"/>
          <w:sz w:val="24"/>
          <w:szCs w:val="24"/>
          <w:highlight w:val="yellow"/>
        </w:rPr>
        <w:t xml:space="preserve"> </w:t>
      </w:r>
      <w:r w:rsidRPr="00E05940">
        <w:rPr>
          <w:rFonts w:ascii="Calibri" w:hAnsi="Calibri" w:cs="Calibri"/>
          <w:sz w:val="24"/>
          <w:szCs w:val="24"/>
          <w:highlight w:val="yellow"/>
        </w:rPr>
        <w:t>Ensure that the subject completes the entire task</w:t>
      </w:r>
      <w:r w:rsidR="00361739" w:rsidRPr="00E05940">
        <w:rPr>
          <w:rFonts w:ascii="Calibri" w:hAnsi="Calibri" w:cs="Calibri"/>
          <w:sz w:val="24"/>
          <w:szCs w:val="24"/>
          <w:highlight w:val="yellow"/>
        </w:rPr>
        <w:t>,</w:t>
      </w:r>
      <w:r w:rsidRPr="00E05940">
        <w:rPr>
          <w:rFonts w:ascii="Calibri" w:hAnsi="Calibri" w:cs="Calibri"/>
          <w:sz w:val="24"/>
          <w:szCs w:val="24"/>
          <w:highlight w:val="yellow"/>
        </w:rPr>
        <w:t xml:space="preserve"> including picking up the cup, drinking a sip from the cup, returning the cup to its original position, and returning </w:t>
      </w:r>
      <w:r w:rsidR="00361739" w:rsidRPr="00E05940">
        <w:rPr>
          <w:rFonts w:ascii="Calibri" w:hAnsi="Calibri" w:cs="Calibri"/>
          <w:sz w:val="24"/>
          <w:szCs w:val="24"/>
          <w:highlight w:val="yellow"/>
        </w:rPr>
        <w:t xml:space="preserve">the </w:t>
      </w:r>
      <w:r w:rsidRPr="00E05940">
        <w:rPr>
          <w:rFonts w:ascii="Calibri" w:hAnsi="Calibri" w:cs="Calibri"/>
          <w:sz w:val="24"/>
          <w:szCs w:val="24"/>
          <w:highlight w:val="yellow"/>
        </w:rPr>
        <w:t>body/hands to the start position.</w:t>
      </w:r>
    </w:p>
    <w:p w14:paraId="346AE47D"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F4AE4B5" w14:textId="72C26E75" w:rsidR="00B84D84"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Retry, if necessary.</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If any concerns about the quality of the drinking task video recording, then select the </w:t>
      </w:r>
      <w:r w:rsidRPr="00184064">
        <w:rPr>
          <w:rFonts w:ascii="Calibri" w:hAnsi="Calibri" w:cs="Calibri"/>
          <w:b/>
          <w:bCs/>
          <w:sz w:val="24"/>
          <w:szCs w:val="24"/>
          <w:highlight w:val="green"/>
        </w:rPr>
        <w:t>Retry</w:t>
      </w:r>
      <w:r w:rsidRPr="00184064">
        <w:rPr>
          <w:rFonts w:ascii="Calibri" w:hAnsi="Calibri" w:cs="Calibri"/>
          <w:sz w:val="24"/>
          <w:szCs w:val="24"/>
          <w:highlight w:val="green"/>
        </w:rPr>
        <w:t xml:space="preserve"> option</w:t>
      </w:r>
      <w:r w:rsidRPr="00FE188C">
        <w:rPr>
          <w:rFonts w:ascii="Calibri" w:hAnsi="Calibri" w:cs="Calibri"/>
          <w:sz w:val="24"/>
          <w:szCs w:val="24"/>
        </w:rPr>
        <w:t xml:space="preserve"> to re-initiate video recording for another attempt.</w:t>
      </w:r>
      <w:r w:rsidR="00782602" w:rsidRPr="00FE188C">
        <w:rPr>
          <w:rFonts w:ascii="Calibri" w:hAnsi="Calibri" w:cs="Calibri"/>
          <w:sz w:val="24"/>
          <w:szCs w:val="24"/>
        </w:rPr>
        <w:t xml:space="preserve"> </w:t>
      </w:r>
    </w:p>
    <w:p w14:paraId="2734EC2A" w14:textId="77777777" w:rsidR="00B84D84" w:rsidRPr="00FE188C" w:rsidRDefault="00B84D84" w:rsidP="00FE188C">
      <w:pPr>
        <w:pStyle w:val="ListParagraph"/>
        <w:spacing w:after="0" w:line="240" w:lineRule="auto"/>
        <w:ind w:left="0"/>
        <w:contextualSpacing w:val="0"/>
        <w:jc w:val="both"/>
        <w:rPr>
          <w:rFonts w:ascii="Calibri" w:hAnsi="Calibri" w:cs="Calibri"/>
          <w:sz w:val="24"/>
          <w:szCs w:val="24"/>
        </w:rPr>
      </w:pPr>
    </w:p>
    <w:p w14:paraId="03CC4E5B" w14:textId="27963388" w:rsidR="00AF3497" w:rsidRPr="00FE188C" w:rsidRDefault="001E7C2A"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00B84D84" w:rsidRPr="00FE188C">
        <w:rPr>
          <w:rFonts w:ascii="Calibri" w:hAnsi="Calibri" w:cs="Calibri"/>
          <w:sz w:val="24"/>
          <w:szCs w:val="24"/>
        </w:rPr>
        <w:t>The Retry option will discard the previous video recording.</w:t>
      </w:r>
      <w:r w:rsidR="00782602" w:rsidRPr="00FE188C">
        <w:rPr>
          <w:rFonts w:ascii="Calibri" w:hAnsi="Calibri" w:cs="Calibri"/>
          <w:sz w:val="24"/>
          <w:szCs w:val="24"/>
        </w:rPr>
        <w:t xml:space="preserve"> </w:t>
      </w:r>
      <w:r w:rsidR="00B84D84" w:rsidRPr="00FE188C">
        <w:rPr>
          <w:rFonts w:ascii="Calibri" w:hAnsi="Calibri" w:cs="Calibri"/>
          <w:sz w:val="24"/>
          <w:szCs w:val="24"/>
        </w:rPr>
        <w:t xml:space="preserve">If </w:t>
      </w:r>
      <w:r w:rsidRPr="00FE188C">
        <w:rPr>
          <w:rFonts w:ascii="Calibri" w:hAnsi="Calibri" w:cs="Calibri"/>
          <w:sz w:val="24"/>
          <w:szCs w:val="24"/>
        </w:rPr>
        <w:t>discarding the video is not desired, then avoid selecting Retry and instead proceed with additional trials as described below.</w:t>
      </w:r>
    </w:p>
    <w:p w14:paraId="4FE69C59"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5D08F160" w14:textId="475743C1" w:rsidR="00AF3497" w:rsidRPr="00FE188C"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Record</w:t>
      </w:r>
      <w:r w:rsidR="006E41D7" w:rsidRPr="00FE188C">
        <w:rPr>
          <w:rFonts w:ascii="Calibri" w:hAnsi="Calibri" w:cs="Calibri"/>
          <w:bCs/>
          <w:sz w:val="24"/>
          <w:szCs w:val="24"/>
        </w:rPr>
        <w:t>ing</w:t>
      </w:r>
      <w:r w:rsidRPr="00FE188C">
        <w:rPr>
          <w:rFonts w:ascii="Calibri" w:hAnsi="Calibri" w:cs="Calibri"/>
          <w:bCs/>
          <w:sz w:val="24"/>
          <w:szCs w:val="24"/>
        </w:rPr>
        <w:t xml:space="preserve"> </w:t>
      </w:r>
      <w:r w:rsidR="006E41D7" w:rsidRPr="00FE188C">
        <w:rPr>
          <w:rFonts w:ascii="Calibri" w:hAnsi="Calibri" w:cs="Calibri"/>
          <w:bCs/>
          <w:sz w:val="24"/>
          <w:szCs w:val="24"/>
        </w:rPr>
        <w:t>a</w:t>
      </w:r>
      <w:r w:rsidRPr="00FE188C">
        <w:rPr>
          <w:rFonts w:ascii="Calibri" w:hAnsi="Calibri" w:cs="Calibri"/>
          <w:bCs/>
          <w:sz w:val="24"/>
          <w:szCs w:val="24"/>
        </w:rPr>
        <w:t xml:space="preserve">dditional </w:t>
      </w:r>
      <w:r w:rsidR="006E41D7" w:rsidRPr="00FE188C">
        <w:rPr>
          <w:rFonts w:ascii="Calibri" w:hAnsi="Calibri" w:cs="Calibri"/>
          <w:bCs/>
          <w:sz w:val="24"/>
          <w:szCs w:val="24"/>
        </w:rPr>
        <w:t>t</w:t>
      </w:r>
      <w:r w:rsidRPr="00FE188C">
        <w:rPr>
          <w:rFonts w:ascii="Calibri" w:hAnsi="Calibri" w:cs="Calibri"/>
          <w:bCs/>
          <w:sz w:val="24"/>
          <w:szCs w:val="24"/>
        </w:rPr>
        <w:t xml:space="preserve">rials of the </w:t>
      </w:r>
      <w:r w:rsidR="006E41D7" w:rsidRPr="00FE188C">
        <w:rPr>
          <w:rFonts w:ascii="Calibri" w:hAnsi="Calibri" w:cs="Calibri"/>
          <w:bCs/>
          <w:sz w:val="24"/>
          <w:szCs w:val="24"/>
        </w:rPr>
        <w:t>d</w:t>
      </w:r>
      <w:r w:rsidRPr="00FE188C">
        <w:rPr>
          <w:rFonts w:ascii="Calibri" w:hAnsi="Calibri" w:cs="Calibri"/>
          <w:bCs/>
          <w:sz w:val="24"/>
          <w:szCs w:val="24"/>
        </w:rPr>
        <w:t xml:space="preserve">rinking </w:t>
      </w:r>
      <w:r w:rsidR="006E41D7" w:rsidRPr="00FE188C">
        <w:rPr>
          <w:rFonts w:ascii="Calibri" w:hAnsi="Calibri" w:cs="Calibri"/>
          <w:bCs/>
          <w:sz w:val="24"/>
          <w:szCs w:val="24"/>
        </w:rPr>
        <w:t>t</w:t>
      </w:r>
      <w:r w:rsidRPr="00FE188C">
        <w:rPr>
          <w:rFonts w:ascii="Calibri" w:hAnsi="Calibri" w:cs="Calibri"/>
          <w:bCs/>
          <w:sz w:val="24"/>
          <w:szCs w:val="24"/>
        </w:rPr>
        <w:t xml:space="preserve">ask </w:t>
      </w:r>
      <w:r w:rsidR="006E41D7" w:rsidRPr="00FE188C">
        <w:rPr>
          <w:rFonts w:ascii="Calibri" w:hAnsi="Calibri" w:cs="Calibri"/>
          <w:bCs/>
          <w:sz w:val="24"/>
          <w:szCs w:val="24"/>
        </w:rPr>
        <w:t>a</w:t>
      </w:r>
      <w:r w:rsidRPr="00FE188C">
        <w:rPr>
          <w:rFonts w:ascii="Calibri" w:hAnsi="Calibri" w:cs="Calibri"/>
          <w:bCs/>
          <w:sz w:val="24"/>
          <w:szCs w:val="24"/>
        </w:rPr>
        <w:t>ctivity</w:t>
      </w:r>
    </w:p>
    <w:p w14:paraId="3B20D10F"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9C44015" w14:textId="0E582479" w:rsidR="00404270"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If additional trials of the drinking task are desired</w:t>
      </w:r>
      <w:r w:rsidR="00D86B65" w:rsidRPr="00184064">
        <w:rPr>
          <w:rFonts w:ascii="Calibri" w:hAnsi="Calibri" w:cs="Calibri"/>
          <w:sz w:val="24"/>
          <w:szCs w:val="24"/>
          <w:highlight w:val="green"/>
        </w:rPr>
        <w:t xml:space="preserve"> for the same subject</w:t>
      </w:r>
      <w:r w:rsidRPr="00184064">
        <w:rPr>
          <w:rFonts w:ascii="Calibri" w:hAnsi="Calibri" w:cs="Calibri"/>
          <w:sz w:val="24"/>
          <w:szCs w:val="24"/>
          <w:highlight w:val="green"/>
        </w:rPr>
        <w:t>, then select the option</w:t>
      </w:r>
      <w:r w:rsidR="006E41D7" w:rsidRPr="00184064">
        <w:rPr>
          <w:rFonts w:ascii="Calibri" w:hAnsi="Calibri" w:cs="Calibri"/>
          <w:sz w:val="24"/>
          <w:szCs w:val="24"/>
          <w:highlight w:val="green"/>
        </w:rPr>
        <w:t xml:space="preserve"> </w:t>
      </w:r>
      <w:r w:rsidRPr="00184064">
        <w:rPr>
          <w:rFonts w:ascii="Calibri" w:hAnsi="Calibri" w:cs="Calibri"/>
          <w:b/>
          <w:bCs/>
          <w:sz w:val="24"/>
          <w:szCs w:val="24"/>
          <w:highlight w:val="green"/>
        </w:rPr>
        <w:t xml:space="preserve">Repeat </w:t>
      </w:r>
      <w:r w:rsidR="006E41D7" w:rsidRPr="00184064">
        <w:rPr>
          <w:rFonts w:ascii="Calibri" w:hAnsi="Calibri" w:cs="Calibri"/>
          <w:b/>
          <w:bCs/>
          <w:sz w:val="24"/>
          <w:szCs w:val="24"/>
          <w:highlight w:val="green"/>
        </w:rPr>
        <w:t>A</w:t>
      </w:r>
      <w:r w:rsidRPr="00184064">
        <w:rPr>
          <w:rFonts w:ascii="Calibri" w:hAnsi="Calibri" w:cs="Calibri"/>
          <w:b/>
          <w:bCs/>
          <w:sz w:val="24"/>
          <w:szCs w:val="24"/>
          <w:highlight w:val="green"/>
        </w:rPr>
        <w:t xml:space="preserve">nother </w:t>
      </w:r>
      <w:r w:rsidR="006E41D7" w:rsidRPr="00184064">
        <w:rPr>
          <w:rFonts w:ascii="Calibri" w:hAnsi="Calibri" w:cs="Calibri"/>
          <w:b/>
          <w:bCs/>
          <w:sz w:val="24"/>
          <w:szCs w:val="24"/>
          <w:highlight w:val="green"/>
        </w:rPr>
        <w:t>T</w:t>
      </w:r>
      <w:r w:rsidRPr="00184064">
        <w:rPr>
          <w:rFonts w:ascii="Calibri" w:hAnsi="Calibri" w:cs="Calibri"/>
          <w:b/>
          <w:bCs/>
          <w:sz w:val="24"/>
          <w:szCs w:val="24"/>
          <w:highlight w:val="green"/>
        </w:rPr>
        <w:t>ria</w:t>
      </w:r>
      <w:r w:rsidRPr="0075089E">
        <w:rPr>
          <w:rFonts w:ascii="Calibri" w:hAnsi="Calibri" w:cs="Calibri"/>
          <w:b/>
          <w:bCs/>
          <w:sz w:val="24"/>
          <w:szCs w:val="24"/>
          <w:highlight w:val="green"/>
        </w:rPr>
        <w:t>l</w:t>
      </w:r>
      <w:r w:rsidRPr="0075089E">
        <w:rPr>
          <w:rFonts w:ascii="Calibri" w:hAnsi="Calibri" w:cs="Calibri"/>
          <w:sz w:val="24"/>
          <w:szCs w:val="24"/>
          <w:highlight w:val="green"/>
        </w:rPr>
        <w:t>.</w:t>
      </w:r>
    </w:p>
    <w:p w14:paraId="44114588" w14:textId="77777777" w:rsidR="006E41D7" w:rsidRPr="00FE188C" w:rsidRDefault="006E41D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bookmarkStart w:id="0" w:name="_GoBack"/>
      <w:bookmarkEnd w:id="0"/>
    </w:p>
    <w:p w14:paraId="04DE962D" w14:textId="69591E52" w:rsidR="00404270" w:rsidRPr="00FE188C" w:rsidRDefault="00404270" w:rsidP="00FE188C">
      <w:pPr>
        <w:pBdr>
          <w:top w:val="nil"/>
          <w:left w:val="nil"/>
          <w:bottom w:val="nil"/>
          <w:right w:val="nil"/>
          <w:between w:val="nil"/>
        </w:pBdr>
        <w:rPr>
          <w:bCs/>
        </w:rPr>
      </w:pPr>
      <w:r w:rsidRPr="00FE188C">
        <w:t>NOTE:</w:t>
      </w:r>
      <w:r w:rsidR="00782602" w:rsidRPr="00FE188C">
        <w:t xml:space="preserve"> </w:t>
      </w:r>
      <w:r w:rsidRPr="00FE188C">
        <w:t>The Drinking Task Activity Guide module is designed to be run as a unique instance for each unique subject (e.g.</w:t>
      </w:r>
      <w:r w:rsidR="006E41D7" w:rsidRPr="00FE188C">
        <w:t>,</w:t>
      </w:r>
      <w:r w:rsidRPr="00FE188C">
        <w:t xml:space="preserve"> the module needs to be restarted for each unique subject).</w:t>
      </w:r>
      <w:r w:rsidR="00782602" w:rsidRPr="00FE188C">
        <w:t xml:space="preserve"> </w:t>
      </w:r>
    </w:p>
    <w:p w14:paraId="40FC91D8"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3473D81F" w14:textId="0D6EFA26"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FE188C">
        <w:rPr>
          <w:rFonts w:ascii="Calibri" w:hAnsi="Calibri" w:cs="Calibri"/>
          <w:bCs/>
          <w:sz w:val="24"/>
          <w:szCs w:val="24"/>
        </w:rPr>
        <w:t xml:space="preserve">Proceed with recording and reviewing additional trials </w:t>
      </w:r>
      <w:r w:rsidR="00D86B65" w:rsidRPr="00FE188C">
        <w:rPr>
          <w:rFonts w:ascii="Calibri" w:hAnsi="Calibri" w:cs="Calibri"/>
          <w:bCs/>
          <w:sz w:val="24"/>
          <w:szCs w:val="24"/>
        </w:rPr>
        <w:t xml:space="preserve">for the same subject </w:t>
      </w:r>
      <w:r w:rsidRPr="00FE188C">
        <w:rPr>
          <w:rFonts w:ascii="Calibri" w:hAnsi="Calibri" w:cs="Calibri"/>
          <w:bCs/>
          <w:sz w:val="24"/>
          <w:szCs w:val="24"/>
        </w:rPr>
        <w:t xml:space="preserve">using </w:t>
      </w:r>
      <w:r w:rsidR="00361739">
        <w:rPr>
          <w:rFonts w:ascii="Calibri" w:hAnsi="Calibri" w:cs="Calibri"/>
          <w:bCs/>
          <w:sz w:val="24"/>
          <w:szCs w:val="24"/>
        </w:rPr>
        <w:t xml:space="preserve">the </w:t>
      </w:r>
      <w:r w:rsidRPr="00FE188C">
        <w:rPr>
          <w:rFonts w:ascii="Calibri" w:hAnsi="Calibri" w:cs="Calibri"/>
          <w:bCs/>
          <w:sz w:val="24"/>
          <w:szCs w:val="24"/>
        </w:rPr>
        <w:t>aforementioned instructions.</w:t>
      </w:r>
    </w:p>
    <w:p w14:paraId="5B36F022"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5A71E24" w14:textId="233F8BA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 xml:space="preserve">For repeated trials with the same subject, the </w:t>
      </w:r>
      <w:r w:rsidR="00DF3D72" w:rsidRPr="00FE188C">
        <w:rPr>
          <w:rFonts w:ascii="Calibri" w:hAnsi="Calibri" w:cs="Calibri"/>
          <w:sz w:val="24"/>
          <w:szCs w:val="24"/>
        </w:rPr>
        <w:t xml:space="preserve">originally </w:t>
      </w:r>
      <w:r w:rsidRPr="00FE188C">
        <w:rPr>
          <w:rFonts w:ascii="Calibri" w:hAnsi="Calibri" w:cs="Calibri"/>
          <w:sz w:val="24"/>
          <w:szCs w:val="24"/>
        </w:rPr>
        <w:t xml:space="preserve">entered subject identifier and camera identifier will be automatically associated </w:t>
      </w:r>
      <w:r w:rsidR="00361739">
        <w:rPr>
          <w:rFonts w:ascii="Calibri" w:hAnsi="Calibri" w:cs="Calibri"/>
          <w:sz w:val="24"/>
          <w:szCs w:val="24"/>
        </w:rPr>
        <w:t>with</w:t>
      </w:r>
      <w:r w:rsidRPr="00FE188C">
        <w:rPr>
          <w:rFonts w:ascii="Calibri" w:hAnsi="Calibri" w:cs="Calibri"/>
          <w:sz w:val="24"/>
          <w:szCs w:val="24"/>
        </w:rPr>
        <w:t xml:space="preserve"> </w:t>
      </w:r>
      <w:r w:rsidR="00DF3D72" w:rsidRPr="00FE188C">
        <w:rPr>
          <w:rFonts w:ascii="Calibri" w:hAnsi="Calibri" w:cs="Calibri"/>
          <w:sz w:val="24"/>
          <w:szCs w:val="24"/>
        </w:rPr>
        <w:t xml:space="preserve">all </w:t>
      </w:r>
      <w:r w:rsidRPr="00FE188C">
        <w:rPr>
          <w:rFonts w:ascii="Calibri" w:hAnsi="Calibri" w:cs="Calibri"/>
          <w:sz w:val="24"/>
          <w:szCs w:val="24"/>
        </w:rPr>
        <w:t>trials.</w:t>
      </w:r>
      <w:r w:rsidR="00782602" w:rsidRPr="00FE188C">
        <w:rPr>
          <w:rFonts w:ascii="Calibri" w:hAnsi="Calibri" w:cs="Calibri"/>
          <w:sz w:val="24"/>
          <w:szCs w:val="24"/>
        </w:rPr>
        <w:t xml:space="preserve"> </w:t>
      </w:r>
      <w:r w:rsidRPr="00FE188C">
        <w:rPr>
          <w:rFonts w:ascii="Calibri" w:hAnsi="Calibri" w:cs="Calibri"/>
          <w:sz w:val="24"/>
          <w:szCs w:val="24"/>
        </w:rPr>
        <w:t>Otherwise, each trial requires</w:t>
      </w:r>
      <w:r w:rsidR="00DF3D72" w:rsidRPr="00FE188C">
        <w:rPr>
          <w:rFonts w:ascii="Calibri" w:hAnsi="Calibri" w:cs="Calibri"/>
          <w:sz w:val="24"/>
          <w:szCs w:val="24"/>
        </w:rPr>
        <w:t xml:space="preserve"> only</w:t>
      </w:r>
      <w:r w:rsidRPr="00FE188C">
        <w:rPr>
          <w:rFonts w:ascii="Calibri" w:hAnsi="Calibri" w:cs="Calibri"/>
          <w:sz w:val="24"/>
          <w:szCs w:val="24"/>
        </w:rPr>
        <w:t xml:space="preserve"> the following </w:t>
      </w:r>
      <w:r w:rsidR="00DF3D72" w:rsidRPr="00FE188C">
        <w:rPr>
          <w:rFonts w:ascii="Calibri" w:hAnsi="Calibri" w:cs="Calibri"/>
          <w:sz w:val="24"/>
          <w:szCs w:val="24"/>
        </w:rPr>
        <w:t>steps</w:t>
      </w:r>
      <w:r w:rsidRPr="00FE188C">
        <w:rPr>
          <w:rFonts w:ascii="Calibri" w:hAnsi="Calibri" w:cs="Calibri"/>
          <w:sz w:val="24"/>
          <w:szCs w:val="24"/>
        </w:rPr>
        <w:t xml:space="preserve">: (i) enter </w:t>
      </w:r>
      <w:r w:rsidR="00361739">
        <w:rPr>
          <w:rFonts w:ascii="Calibri" w:hAnsi="Calibri" w:cs="Calibri"/>
          <w:sz w:val="24"/>
          <w:szCs w:val="24"/>
        </w:rPr>
        <w:t xml:space="preserve">the </w:t>
      </w:r>
      <w:r w:rsidRPr="00FE188C">
        <w:rPr>
          <w:rFonts w:ascii="Calibri" w:hAnsi="Calibri" w:cs="Calibri"/>
          <w:sz w:val="24"/>
          <w:szCs w:val="24"/>
        </w:rPr>
        <w:t xml:space="preserve">laterality of </w:t>
      </w:r>
      <w:r w:rsidR="00361739">
        <w:rPr>
          <w:rFonts w:ascii="Calibri" w:hAnsi="Calibri" w:cs="Calibri"/>
          <w:sz w:val="24"/>
          <w:szCs w:val="24"/>
        </w:rPr>
        <w:t xml:space="preserve">the </w:t>
      </w:r>
      <w:r w:rsidRPr="00FE188C">
        <w:rPr>
          <w:rFonts w:ascii="Calibri" w:hAnsi="Calibri" w:cs="Calibri"/>
          <w:sz w:val="24"/>
          <w:szCs w:val="24"/>
        </w:rPr>
        <w:t xml:space="preserve">hand to be used by </w:t>
      </w:r>
      <w:r w:rsidR="00361739">
        <w:rPr>
          <w:rFonts w:ascii="Calibri" w:hAnsi="Calibri" w:cs="Calibri"/>
          <w:sz w:val="24"/>
          <w:szCs w:val="24"/>
        </w:rPr>
        <w:t xml:space="preserve">the </w:t>
      </w:r>
      <w:r w:rsidRPr="00FE188C">
        <w:rPr>
          <w:rFonts w:ascii="Calibri" w:hAnsi="Calibri" w:cs="Calibri"/>
          <w:sz w:val="24"/>
          <w:szCs w:val="24"/>
        </w:rPr>
        <w:t>subject, e.g.</w:t>
      </w:r>
      <w:r w:rsidR="00361739">
        <w:rPr>
          <w:rFonts w:ascii="Calibri" w:hAnsi="Calibri" w:cs="Calibri"/>
          <w:sz w:val="24"/>
          <w:szCs w:val="24"/>
        </w:rPr>
        <w:t>,</w:t>
      </w:r>
      <w:r w:rsidRPr="00FE188C">
        <w:rPr>
          <w:rFonts w:ascii="Calibri" w:hAnsi="Calibri" w:cs="Calibri"/>
          <w:sz w:val="24"/>
          <w:szCs w:val="24"/>
        </w:rPr>
        <w:t xml:space="preserve"> right </w:t>
      </w:r>
      <w:r w:rsidRPr="00FE188C">
        <w:rPr>
          <w:rFonts w:ascii="Calibri" w:hAnsi="Calibri" w:cs="Calibri"/>
          <w:sz w:val="24"/>
          <w:szCs w:val="24"/>
        </w:rPr>
        <w:lastRenderedPageBreak/>
        <w:t>or left; (</w:t>
      </w:r>
      <w:r w:rsidR="00DF3D72" w:rsidRPr="00FE188C">
        <w:rPr>
          <w:rFonts w:ascii="Calibri" w:hAnsi="Calibri" w:cs="Calibri"/>
          <w:sz w:val="24"/>
          <w:szCs w:val="24"/>
        </w:rPr>
        <w:t>ii</w:t>
      </w:r>
      <w:r w:rsidRPr="00FE188C">
        <w:rPr>
          <w:rFonts w:ascii="Calibri" w:hAnsi="Calibri" w:cs="Calibri"/>
          <w:sz w:val="24"/>
          <w:szCs w:val="24"/>
        </w:rPr>
        <w:t xml:space="preserve">) preview the stereo camera live feed before recording; (iii) initiate the video recording of drinking task activity; and (iv) review/retry recording as needed. </w:t>
      </w:r>
    </w:p>
    <w:p w14:paraId="573C4A75"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F013C40" w14:textId="3BA084DC" w:rsidR="00AF3497" w:rsidRPr="00E05940" w:rsidRDefault="00AF3497" w:rsidP="00FE188C">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E05940">
        <w:rPr>
          <w:rFonts w:ascii="Calibri" w:hAnsi="Calibri" w:cs="Calibri"/>
          <w:bCs/>
          <w:sz w:val="24"/>
          <w:szCs w:val="24"/>
          <w:highlight w:val="yellow"/>
        </w:rPr>
        <w:t xml:space="preserve">Save </w:t>
      </w:r>
      <w:r w:rsidR="006E41D7" w:rsidRPr="00E05940">
        <w:rPr>
          <w:rFonts w:ascii="Calibri" w:hAnsi="Calibri" w:cs="Calibri"/>
          <w:bCs/>
          <w:sz w:val="24"/>
          <w:szCs w:val="24"/>
          <w:highlight w:val="yellow"/>
        </w:rPr>
        <w:t>v</w:t>
      </w:r>
      <w:r w:rsidRPr="00E05940">
        <w:rPr>
          <w:rFonts w:ascii="Calibri" w:hAnsi="Calibri" w:cs="Calibri"/>
          <w:bCs/>
          <w:sz w:val="24"/>
          <w:szCs w:val="24"/>
          <w:highlight w:val="yellow"/>
        </w:rPr>
        <w:t xml:space="preserve">ideo </w:t>
      </w:r>
      <w:r w:rsidR="006E41D7" w:rsidRPr="00E05940">
        <w:rPr>
          <w:rFonts w:ascii="Calibri" w:hAnsi="Calibri" w:cs="Calibri"/>
          <w:bCs/>
          <w:sz w:val="24"/>
          <w:szCs w:val="24"/>
          <w:highlight w:val="yellow"/>
        </w:rPr>
        <w:t>r</w:t>
      </w:r>
      <w:r w:rsidRPr="00E05940">
        <w:rPr>
          <w:rFonts w:ascii="Calibri" w:hAnsi="Calibri" w:cs="Calibri"/>
          <w:bCs/>
          <w:sz w:val="24"/>
          <w:szCs w:val="24"/>
          <w:highlight w:val="yellow"/>
        </w:rPr>
        <w:t>ecordings</w:t>
      </w:r>
    </w:p>
    <w:p w14:paraId="2D71439C"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D3B81C6" w14:textId="19412287" w:rsidR="00AF3497" w:rsidRPr="00184064"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green"/>
        </w:rPr>
      </w:pPr>
      <w:r w:rsidRPr="00184064">
        <w:rPr>
          <w:rFonts w:ascii="Calibri" w:hAnsi="Calibri" w:cs="Calibri"/>
          <w:sz w:val="24"/>
          <w:szCs w:val="24"/>
          <w:highlight w:val="green"/>
        </w:rPr>
        <w:t xml:space="preserve">After all desired trials have been recorded, select </w:t>
      </w:r>
      <w:r w:rsidRPr="00184064">
        <w:rPr>
          <w:rFonts w:ascii="Calibri" w:hAnsi="Calibri" w:cs="Calibri"/>
          <w:b/>
          <w:bCs/>
          <w:sz w:val="24"/>
          <w:szCs w:val="24"/>
          <w:highlight w:val="green"/>
        </w:rPr>
        <w:t>Finished with all trials</w:t>
      </w:r>
      <w:r w:rsidRPr="00184064">
        <w:rPr>
          <w:rFonts w:ascii="Calibri" w:hAnsi="Calibri" w:cs="Calibri"/>
          <w:sz w:val="24"/>
          <w:szCs w:val="24"/>
          <w:highlight w:val="green"/>
        </w:rPr>
        <w:t xml:space="preserve"> to proceed with saving video files to </w:t>
      </w:r>
      <w:r w:rsidR="00133EA6" w:rsidRPr="00184064">
        <w:rPr>
          <w:rFonts w:ascii="Calibri" w:hAnsi="Calibri" w:cs="Calibri"/>
          <w:sz w:val="24"/>
          <w:szCs w:val="24"/>
          <w:highlight w:val="green"/>
        </w:rPr>
        <w:t xml:space="preserve">the </w:t>
      </w:r>
      <w:r w:rsidRPr="00184064">
        <w:rPr>
          <w:rFonts w:ascii="Calibri" w:hAnsi="Calibri" w:cs="Calibri"/>
          <w:sz w:val="24"/>
          <w:szCs w:val="24"/>
          <w:highlight w:val="green"/>
        </w:rPr>
        <w:t>desired destination.</w:t>
      </w:r>
    </w:p>
    <w:p w14:paraId="1EEE7B6C" w14:textId="77777777" w:rsidR="00AF3497" w:rsidRPr="00E05940"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3E01A6B1" w14:textId="7846C149" w:rsidR="00AF3497" w:rsidRPr="00184064"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green"/>
        </w:rPr>
      </w:pPr>
      <w:r w:rsidRPr="00184064">
        <w:rPr>
          <w:rFonts w:ascii="Calibri" w:hAnsi="Calibri" w:cs="Calibri"/>
          <w:sz w:val="24"/>
          <w:szCs w:val="24"/>
          <w:highlight w:val="green"/>
        </w:rPr>
        <w:t>In the field denoted Notes, add any comments pertinent to future processing, analysis, and interpretation of the data.</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Select </w:t>
      </w:r>
      <w:r w:rsidR="00A86026" w:rsidRPr="00184064">
        <w:rPr>
          <w:rFonts w:ascii="Calibri" w:hAnsi="Calibri" w:cs="Calibri"/>
          <w:sz w:val="24"/>
          <w:szCs w:val="24"/>
          <w:highlight w:val="green"/>
        </w:rPr>
        <w:t xml:space="preserve">the </w:t>
      </w:r>
      <w:r w:rsidRPr="00184064">
        <w:rPr>
          <w:rFonts w:ascii="Calibri" w:hAnsi="Calibri" w:cs="Calibri"/>
          <w:b/>
          <w:bCs/>
          <w:sz w:val="24"/>
          <w:szCs w:val="24"/>
          <w:highlight w:val="green"/>
        </w:rPr>
        <w:t>Package and add Notes</w:t>
      </w:r>
      <w:r w:rsidRPr="00184064">
        <w:rPr>
          <w:rFonts w:ascii="Calibri" w:hAnsi="Calibri" w:cs="Calibri"/>
          <w:sz w:val="24"/>
          <w:szCs w:val="24"/>
          <w:highlight w:val="green"/>
        </w:rPr>
        <w:t xml:space="preserve"> to proceed.</w:t>
      </w:r>
    </w:p>
    <w:p w14:paraId="6064A093" w14:textId="77777777" w:rsidR="00AF3497" w:rsidRPr="00E05940" w:rsidRDefault="00AF3497" w:rsidP="00FE188C">
      <w:pPr>
        <w:pStyle w:val="ListParagraph"/>
        <w:spacing w:after="0" w:line="240" w:lineRule="auto"/>
        <w:ind w:left="0"/>
        <w:contextualSpacing w:val="0"/>
        <w:jc w:val="both"/>
        <w:rPr>
          <w:rFonts w:ascii="Calibri" w:hAnsi="Calibri" w:cs="Calibri"/>
          <w:bCs/>
          <w:sz w:val="24"/>
          <w:szCs w:val="24"/>
          <w:highlight w:val="yellow"/>
        </w:rPr>
      </w:pPr>
    </w:p>
    <w:p w14:paraId="5F1398ED" w14:textId="28B93695" w:rsidR="002A4B8A"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Select the </w:t>
      </w:r>
      <w:r w:rsidRPr="00184064">
        <w:rPr>
          <w:rFonts w:ascii="Calibri" w:hAnsi="Calibri" w:cs="Calibri"/>
          <w:b/>
          <w:bCs/>
          <w:sz w:val="24"/>
          <w:szCs w:val="24"/>
          <w:highlight w:val="green"/>
        </w:rPr>
        <w:t>Save Drinking Task Videos</w:t>
      </w:r>
      <w:r w:rsidRPr="00184064">
        <w:rPr>
          <w:rFonts w:ascii="Calibri" w:hAnsi="Calibri" w:cs="Calibri"/>
          <w:sz w:val="24"/>
          <w:szCs w:val="24"/>
          <w:highlight w:val="green"/>
        </w:rPr>
        <w:t xml:space="preserve"> icon.</w:t>
      </w:r>
      <w:r w:rsidR="00782602" w:rsidRPr="00184064">
        <w:rPr>
          <w:rFonts w:ascii="Calibri" w:hAnsi="Calibri" w:cs="Calibri"/>
          <w:sz w:val="24"/>
          <w:szCs w:val="24"/>
          <w:highlight w:val="green"/>
        </w:rPr>
        <w:t xml:space="preserve"> </w:t>
      </w:r>
      <w:r w:rsidRPr="00184064">
        <w:rPr>
          <w:rFonts w:ascii="Calibri" w:hAnsi="Calibri" w:cs="Calibri"/>
          <w:sz w:val="24"/>
          <w:szCs w:val="24"/>
          <w:highlight w:val="green"/>
        </w:rPr>
        <w:t xml:space="preserve">This will open a window prompt allowing </w:t>
      </w:r>
      <w:r w:rsidR="00A86026" w:rsidRPr="00184064">
        <w:rPr>
          <w:rFonts w:ascii="Calibri" w:hAnsi="Calibri" w:cs="Calibri"/>
          <w:sz w:val="24"/>
          <w:szCs w:val="24"/>
          <w:highlight w:val="green"/>
        </w:rPr>
        <w:t xml:space="preserve">the </w:t>
      </w:r>
      <w:r w:rsidRPr="00184064">
        <w:rPr>
          <w:rFonts w:ascii="Calibri" w:hAnsi="Calibri" w:cs="Calibri"/>
          <w:sz w:val="24"/>
          <w:szCs w:val="24"/>
          <w:highlight w:val="green"/>
        </w:rPr>
        <w:t>choice of file save destination.</w:t>
      </w:r>
      <w:r w:rsidR="00782602" w:rsidRPr="00FE188C">
        <w:rPr>
          <w:rFonts w:ascii="Calibri" w:hAnsi="Calibri" w:cs="Calibri"/>
          <w:sz w:val="24"/>
          <w:szCs w:val="24"/>
        </w:rPr>
        <w:t xml:space="preserve"> </w:t>
      </w:r>
      <w:r w:rsidRPr="00FE188C">
        <w:rPr>
          <w:rFonts w:ascii="Calibri" w:hAnsi="Calibri" w:cs="Calibri"/>
          <w:sz w:val="24"/>
          <w:szCs w:val="24"/>
        </w:rPr>
        <w:t>By default, the file save destination is set as the desktop</w:t>
      </w:r>
      <w:r w:rsidR="002A4B8A" w:rsidRPr="00FE188C">
        <w:rPr>
          <w:rFonts w:ascii="Calibri" w:hAnsi="Calibri" w:cs="Calibri"/>
          <w:sz w:val="24"/>
          <w:szCs w:val="24"/>
        </w:rPr>
        <w:t>.</w:t>
      </w:r>
    </w:p>
    <w:p w14:paraId="0DDEAED1" w14:textId="77777777" w:rsidR="002A4B8A" w:rsidRPr="00FE188C" w:rsidRDefault="002A4B8A" w:rsidP="00FE188C">
      <w:pPr>
        <w:pStyle w:val="ListParagraph"/>
        <w:spacing w:after="0" w:line="240" w:lineRule="auto"/>
        <w:ind w:left="0"/>
        <w:contextualSpacing w:val="0"/>
        <w:jc w:val="both"/>
        <w:rPr>
          <w:rFonts w:ascii="Calibri" w:hAnsi="Calibri" w:cs="Calibri"/>
          <w:sz w:val="24"/>
          <w:szCs w:val="24"/>
        </w:rPr>
      </w:pPr>
    </w:p>
    <w:p w14:paraId="0F712429" w14:textId="0AA40D4A" w:rsidR="00AF3497" w:rsidRPr="00FE188C" w:rsidRDefault="002A4B8A"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r w:rsidRPr="00FE188C">
        <w:rPr>
          <w:rFonts w:ascii="Calibri" w:hAnsi="Calibri" w:cs="Calibri"/>
          <w:sz w:val="24"/>
          <w:szCs w:val="24"/>
        </w:rPr>
        <w:t>NOTE:</w:t>
      </w:r>
      <w:r w:rsidR="00782602" w:rsidRPr="00FE188C">
        <w:rPr>
          <w:rFonts w:ascii="Calibri" w:hAnsi="Calibri" w:cs="Calibri"/>
          <w:sz w:val="24"/>
          <w:szCs w:val="24"/>
        </w:rPr>
        <w:t xml:space="preserve"> </w:t>
      </w:r>
      <w:r w:rsidRPr="00FE188C">
        <w:rPr>
          <w:rFonts w:ascii="Calibri" w:hAnsi="Calibri" w:cs="Calibri"/>
          <w:sz w:val="24"/>
          <w:szCs w:val="24"/>
        </w:rPr>
        <w:t xml:space="preserve">Once the file save </w:t>
      </w:r>
      <w:r w:rsidR="00FA01C1" w:rsidRPr="00FE188C">
        <w:rPr>
          <w:rFonts w:ascii="Calibri" w:hAnsi="Calibri" w:cs="Calibri"/>
          <w:sz w:val="24"/>
          <w:szCs w:val="24"/>
        </w:rPr>
        <w:t>destination</w:t>
      </w:r>
      <w:r w:rsidRPr="00FE188C">
        <w:rPr>
          <w:rFonts w:ascii="Calibri" w:hAnsi="Calibri" w:cs="Calibri"/>
          <w:sz w:val="24"/>
          <w:szCs w:val="24"/>
        </w:rPr>
        <w:t xml:space="preserve"> is set, the web-app automatically curates the video data with </w:t>
      </w:r>
      <w:r w:rsidR="00FA01C1" w:rsidRPr="00FE188C">
        <w:rPr>
          <w:rFonts w:ascii="Calibri" w:hAnsi="Calibri" w:cs="Calibri"/>
          <w:sz w:val="24"/>
          <w:szCs w:val="24"/>
        </w:rPr>
        <w:t>a</w:t>
      </w:r>
      <w:r w:rsidRPr="00FE188C">
        <w:rPr>
          <w:rFonts w:ascii="Calibri" w:hAnsi="Calibri" w:cs="Calibri"/>
          <w:sz w:val="24"/>
          <w:szCs w:val="24"/>
        </w:rPr>
        <w:t xml:space="preserve"> folder</w:t>
      </w:r>
      <w:r w:rsidR="00FA01C1" w:rsidRPr="00FE188C">
        <w:rPr>
          <w:rFonts w:ascii="Calibri" w:hAnsi="Calibri" w:cs="Calibri"/>
          <w:sz w:val="24"/>
          <w:szCs w:val="24"/>
        </w:rPr>
        <w:t>/</w:t>
      </w:r>
      <w:r w:rsidRPr="00FE188C">
        <w:rPr>
          <w:rFonts w:ascii="Calibri" w:hAnsi="Calibri" w:cs="Calibri"/>
          <w:sz w:val="24"/>
          <w:szCs w:val="24"/>
        </w:rPr>
        <w:t>subfolder</w:t>
      </w:r>
      <w:r w:rsidR="00FA01C1" w:rsidRPr="00FE188C">
        <w:rPr>
          <w:rFonts w:ascii="Calibri" w:hAnsi="Calibri" w:cs="Calibri"/>
          <w:sz w:val="24"/>
          <w:szCs w:val="24"/>
        </w:rPr>
        <w:t xml:space="preserve"> structure that has </w:t>
      </w:r>
      <w:r w:rsidR="00A86026">
        <w:rPr>
          <w:rFonts w:ascii="Calibri" w:hAnsi="Calibri" w:cs="Calibri"/>
          <w:sz w:val="24"/>
          <w:szCs w:val="24"/>
        </w:rPr>
        <w:t xml:space="preserve">a </w:t>
      </w:r>
      <w:r w:rsidR="00FA01C1" w:rsidRPr="00FE188C">
        <w:rPr>
          <w:rFonts w:ascii="Calibri" w:hAnsi="Calibri" w:cs="Calibri"/>
          <w:sz w:val="24"/>
          <w:szCs w:val="24"/>
        </w:rPr>
        <w:t xml:space="preserve">naming </w:t>
      </w:r>
      <w:r w:rsidRPr="00FE188C">
        <w:rPr>
          <w:rFonts w:ascii="Calibri" w:hAnsi="Calibri" w:cs="Calibri"/>
          <w:sz w:val="24"/>
          <w:szCs w:val="24"/>
        </w:rPr>
        <w:t>based on previous user input entered during completion of the web-app guide.</w:t>
      </w:r>
      <w:r w:rsidR="00782602" w:rsidRPr="00FE188C">
        <w:rPr>
          <w:rFonts w:ascii="Calibri" w:hAnsi="Calibri" w:cs="Calibri"/>
          <w:sz w:val="24"/>
          <w:szCs w:val="24"/>
        </w:rPr>
        <w:t xml:space="preserve"> </w:t>
      </w:r>
      <w:r w:rsidRPr="00FE188C">
        <w:rPr>
          <w:rFonts w:ascii="Calibri" w:hAnsi="Calibri" w:cs="Calibri"/>
          <w:sz w:val="24"/>
          <w:szCs w:val="24"/>
        </w:rPr>
        <w:t xml:space="preserve">This results in a </w:t>
      </w:r>
      <w:r w:rsidR="00AF3497" w:rsidRPr="00FE188C">
        <w:rPr>
          <w:rFonts w:ascii="Calibri" w:hAnsi="Calibri" w:cs="Calibri"/>
          <w:sz w:val="24"/>
          <w:szCs w:val="24"/>
        </w:rPr>
        <w:t>main folder</w:t>
      </w:r>
      <w:r w:rsidR="00FA01C1" w:rsidRPr="00FE188C">
        <w:rPr>
          <w:rFonts w:ascii="Calibri" w:hAnsi="Calibri" w:cs="Calibri"/>
          <w:sz w:val="24"/>
          <w:szCs w:val="24"/>
        </w:rPr>
        <w:t xml:space="preserve"> with standardized name</w:t>
      </w:r>
      <w:r w:rsidR="00AF3497" w:rsidRPr="00FE188C">
        <w:rPr>
          <w:rFonts w:ascii="Calibri" w:hAnsi="Calibri" w:cs="Calibri"/>
          <w:sz w:val="24"/>
          <w:szCs w:val="24"/>
        </w:rPr>
        <w:t xml:space="preserve"> (i.e.</w:t>
      </w:r>
      <w:r w:rsidR="00893B04" w:rsidRPr="00FE188C">
        <w:rPr>
          <w:rFonts w:ascii="Calibri" w:hAnsi="Calibri" w:cs="Calibri"/>
          <w:sz w:val="24"/>
          <w:szCs w:val="24"/>
        </w:rPr>
        <w:t>,</w:t>
      </w:r>
      <w:r w:rsidR="00AF3497" w:rsidRPr="00FE188C">
        <w:rPr>
          <w:rFonts w:ascii="Calibri" w:hAnsi="Calibri" w:cs="Calibri"/>
          <w:sz w:val="24"/>
          <w:szCs w:val="24"/>
        </w:rPr>
        <w:t xml:space="preserve"> subj[identifier]_</w:t>
      </w:r>
      <w:proofErr w:type="spellStart"/>
      <w:r w:rsidR="00AF3497" w:rsidRPr="00FE188C">
        <w:rPr>
          <w:rFonts w:ascii="Calibri" w:hAnsi="Calibri" w:cs="Calibri"/>
          <w:sz w:val="24"/>
          <w:szCs w:val="24"/>
        </w:rPr>
        <w:t>drinktask</w:t>
      </w:r>
      <w:proofErr w:type="spellEnd"/>
      <w:r w:rsidR="00AF3497" w:rsidRPr="00FE188C">
        <w:rPr>
          <w:rFonts w:ascii="Calibri" w:hAnsi="Calibri" w:cs="Calibri"/>
          <w:sz w:val="24"/>
          <w:szCs w:val="24"/>
        </w:rPr>
        <w:t>_[Date]_[Time]</w:t>
      </w:r>
      <w:proofErr w:type="gramStart"/>
      <w:r w:rsidR="00AF3497" w:rsidRPr="00FE188C">
        <w:rPr>
          <w:rFonts w:ascii="Calibri" w:hAnsi="Calibri" w:cs="Calibri"/>
          <w:sz w:val="24"/>
          <w:szCs w:val="24"/>
        </w:rPr>
        <w:t>_[</w:t>
      </w:r>
      <w:proofErr w:type="gramEnd"/>
      <w:r w:rsidR="00AF3497" w:rsidRPr="00FE188C">
        <w:rPr>
          <w:rFonts w:ascii="Calibri" w:hAnsi="Calibri" w:cs="Calibri"/>
          <w:sz w:val="24"/>
          <w:szCs w:val="24"/>
        </w:rPr>
        <w:t>Camera Type]) as well as subfolder</w:t>
      </w:r>
      <w:r w:rsidR="00FA01C1" w:rsidRPr="00FE188C">
        <w:rPr>
          <w:rFonts w:ascii="Calibri" w:hAnsi="Calibri" w:cs="Calibri"/>
          <w:sz w:val="24"/>
          <w:szCs w:val="24"/>
        </w:rPr>
        <w:t>s with standardized naming</w:t>
      </w:r>
      <w:r w:rsidR="00782602" w:rsidRPr="00FE188C">
        <w:rPr>
          <w:rFonts w:ascii="Calibri" w:hAnsi="Calibri" w:cs="Calibri"/>
          <w:sz w:val="24"/>
          <w:szCs w:val="24"/>
        </w:rPr>
        <w:t xml:space="preserve"> </w:t>
      </w:r>
      <w:r w:rsidR="00FA01C1" w:rsidRPr="00FE188C">
        <w:rPr>
          <w:rFonts w:ascii="Calibri" w:hAnsi="Calibri" w:cs="Calibri"/>
          <w:sz w:val="24"/>
          <w:szCs w:val="24"/>
        </w:rPr>
        <w:t>(i.e.</w:t>
      </w:r>
      <w:r w:rsidR="00133EA6">
        <w:rPr>
          <w:rFonts w:ascii="Calibri" w:hAnsi="Calibri" w:cs="Calibri"/>
          <w:sz w:val="24"/>
          <w:szCs w:val="24"/>
        </w:rPr>
        <w:t>,</w:t>
      </w:r>
      <w:r w:rsidR="00FA01C1" w:rsidRPr="00FE188C">
        <w:rPr>
          <w:rFonts w:ascii="Calibri" w:hAnsi="Calibri" w:cs="Calibri"/>
          <w:sz w:val="24"/>
          <w:szCs w:val="24"/>
        </w:rPr>
        <w:t xml:space="preserve"> [Laterality]_[Trial Number]_[Frame Rate]), which </w:t>
      </w:r>
      <w:r w:rsidR="00AF3497" w:rsidRPr="00FE188C">
        <w:rPr>
          <w:rFonts w:ascii="Calibri" w:hAnsi="Calibri" w:cs="Calibri"/>
          <w:sz w:val="24"/>
          <w:szCs w:val="24"/>
        </w:rPr>
        <w:t>contain</w:t>
      </w:r>
      <w:r w:rsidR="00FA01C1" w:rsidRPr="00FE188C">
        <w:rPr>
          <w:rFonts w:ascii="Calibri" w:hAnsi="Calibri" w:cs="Calibri"/>
          <w:sz w:val="24"/>
          <w:szCs w:val="24"/>
        </w:rPr>
        <w:t xml:space="preserve"> the respective videos for each activity trial.</w:t>
      </w:r>
    </w:p>
    <w:p w14:paraId="0284FCEF" w14:textId="77777777" w:rsidR="00AF3497" w:rsidRPr="00FE188C" w:rsidRDefault="00AF3497" w:rsidP="00FE188C">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2E80D9A" w14:textId="050D2A25" w:rsidR="00AF3497" w:rsidRPr="00FE188C" w:rsidRDefault="00AF3497" w:rsidP="00FE188C">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84064">
        <w:rPr>
          <w:rFonts w:ascii="Calibri" w:hAnsi="Calibri" w:cs="Calibri"/>
          <w:sz w:val="24"/>
          <w:szCs w:val="24"/>
          <w:highlight w:val="green"/>
        </w:rPr>
        <w:t xml:space="preserve">Once </w:t>
      </w:r>
      <w:r w:rsidR="00AE1D9C" w:rsidRPr="00184064">
        <w:rPr>
          <w:rFonts w:ascii="Calibri" w:hAnsi="Calibri" w:cs="Calibri"/>
          <w:sz w:val="24"/>
          <w:szCs w:val="24"/>
          <w:highlight w:val="green"/>
        </w:rPr>
        <w:t xml:space="preserve">the </w:t>
      </w:r>
      <w:r w:rsidRPr="00184064">
        <w:rPr>
          <w:rFonts w:ascii="Calibri" w:hAnsi="Calibri" w:cs="Calibri"/>
          <w:sz w:val="24"/>
          <w:szCs w:val="24"/>
          <w:highlight w:val="green"/>
        </w:rPr>
        <w:t xml:space="preserve">file save of videos is verified, select </w:t>
      </w:r>
      <w:r w:rsidRPr="00184064">
        <w:rPr>
          <w:rFonts w:ascii="Calibri" w:hAnsi="Calibri" w:cs="Calibri"/>
          <w:b/>
          <w:bCs/>
          <w:sz w:val="24"/>
          <w:szCs w:val="24"/>
          <w:highlight w:val="green"/>
        </w:rPr>
        <w:t>Confirm Save</w:t>
      </w:r>
      <w:r w:rsidRPr="00FE188C">
        <w:rPr>
          <w:rFonts w:ascii="Calibri" w:hAnsi="Calibri" w:cs="Calibri"/>
          <w:sz w:val="24"/>
          <w:szCs w:val="24"/>
        </w:rPr>
        <w:t xml:space="preserve"> to proceed.</w:t>
      </w:r>
      <w:r w:rsidR="00782602" w:rsidRPr="00FE188C">
        <w:rPr>
          <w:rFonts w:ascii="Calibri" w:hAnsi="Calibri" w:cs="Calibri"/>
          <w:sz w:val="24"/>
          <w:szCs w:val="24"/>
        </w:rPr>
        <w:t xml:space="preserve"> </w:t>
      </w:r>
      <w:r w:rsidRPr="00FE188C">
        <w:rPr>
          <w:rFonts w:ascii="Calibri" w:hAnsi="Calibri" w:cs="Calibri"/>
          <w:sz w:val="24"/>
          <w:szCs w:val="24"/>
        </w:rPr>
        <w:t>A confirmation message will appear after saving</w:t>
      </w:r>
      <w:r w:rsidR="00133EA6">
        <w:rPr>
          <w:rFonts w:ascii="Calibri" w:hAnsi="Calibri" w:cs="Calibri"/>
          <w:sz w:val="24"/>
          <w:szCs w:val="24"/>
        </w:rPr>
        <w:t xml:space="preserve">, as well as an </w:t>
      </w:r>
      <w:r w:rsidRPr="00FE188C">
        <w:rPr>
          <w:rFonts w:ascii="Calibri" w:hAnsi="Calibri" w:cs="Calibri"/>
          <w:sz w:val="24"/>
          <w:szCs w:val="24"/>
        </w:rPr>
        <w:t>option to restart the Drinking Task Activity Guide module.</w:t>
      </w:r>
      <w:r w:rsidR="00AE1D9C">
        <w:rPr>
          <w:rFonts w:ascii="Calibri" w:hAnsi="Calibri" w:cs="Calibri"/>
          <w:sz w:val="24"/>
          <w:szCs w:val="24"/>
        </w:rPr>
        <w:t xml:space="preserve"> </w:t>
      </w:r>
      <w:r w:rsidR="00AE1D9C" w:rsidRPr="00FE188C">
        <w:rPr>
          <w:rFonts w:ascii="Calibri" w:hAnsi="Calibri" w:cs="Calibri"/>
          <w:bCs/>
          <w:sz w:val="24"/>
          <w:szCs w:val="24"/>
        </w:rPr>
        <w:t>As demonstrated in the results section below, saved videos can then be coupled with a computer vision workflow to extract kinematics.</w:t>
      </w:r>
      <w:r w:rsidR="00AE1D9C" w:rsidRPr="00FE188C">
        <w:rPr>
          <w:bCs/>
        </w:rPr>
        <w:t xml:space="preserve"> </w:t>
      </w:r>
    </w:p>
    <w:p w14:paraId="4975C169" w14:textId="0B10562C" w:rsidR="00F37F24" w:rsidRPr="00FE188C" w:rsidRDefault="00F37F24" w:rsidP="00FE188C">
      <w:pPr>
        <w:pBdr>
          <w:top w:val="nil"/>
          <w:left w:val="nil"/>
          <w:bottom w:val="nil"/>
          <w:right w:val="nil"/>
          <w:between w:val="nil"/>
        </w:pBdr>
        <w:rPr>
          <w:bCs/>
        </w:rPr>
      </w:pPr>
    </w:p>
    <w:p w14:paraId="5B5EB04D" w14:textId="4916E7FD" w:rsidR="00AF3497" w:rsidRPr="00FE188C" w:rsidRDefault="00AF3497" w:rsidP="00FE188C">
      <w:pPr>
        <w:pBdr>
          <w:top w:val="nil"/>
          <w:left w:val="nil"/>
          <w:bottom w:val="nil"/>
          <w:right w:val="nil"/>
          <w:between w:val="nil"/>
        </w:pBdr>
      </w:pPr>
      <w:r w:rsidRPr="00FE188C">
        <w:rPr>
          <w:b/>
        </w:rPr>
        <w:t>RESULT</w:t>
      </w:r>
      <w:r w:rsidR="005D67ED" w:rsidRPr="00FE188C">
        <w:rPr>
          <w:b/>
        </w:rPr>
        <w:t>S:</w:t>
      </w:r>
    </w:p>
    <w:p w14:paraId="5A9E6545" w14:textId="437D4764" w:rsidR="00AF3497" w:rsidRPr="00FE188C" w:rsidRDefault="00AF3497" w:rsidP="00FE188C">
      <w:r w:rsidRPr="00FE188C">
        <w:t>A major motivation for the web-based clinician guide is to reduce the technical barriers that might otherwise deter clinicians from using computer vision to assess upper limb biomechanics for their patients.</w:t>
      </w:r>
      <w:r w:rsidR="00782602" w:rsidRPr="00FE188C">
        <w:t xml:space="preserve"> </w:t>
      </w:r>
      <w:r w:rsidRPr="00FE188C">
        <w:t>The web-based clinician guide is expected to produce two primary outputs for the user: (i) a series of synchronized images of the checkerboard calibration pattern based on the dual image sensors of a stereo camera</w:t>
      </w:r>
      <w:r w:rsidR="00133EA6">
        <w:t>,</w:t>
      </w:r>
      <w:r w:rsidRPr="00FE188C">
        <w:t xml:space="preserve"> and (ii) for every trial performed by the subject, a pair of synchronized videos of the standardized drinking task activity (</w:t>
      </w:r>
      <w:r w:rsidRPr="00FE188C">
        <w:rPr>
          <w:b/>
          <w:bCs/>
        </w:rPr>
        <w:t xml:space="preserve">Figure </w:t>
      </w:r>
      <w:r w:rsidR="00E82515" w:rsidRPr="00FE188C">
        <w:rPr>
          <w:b/>
          <w:bCs/>
        </w:rPr>
        <w:t>3</w:t>
      </w:r>
      <w:r w:rsidRPr="00FE188C">
        <w:t>).</w:t>
      </w:r>
      <w:r w:rsidR="00782602" w:rsidRPr="00FE188C">
        <w:t xml:space="preserve"> </w:t>
      </w:r>
      <w:r w:rsidRPr="00FE188C">
        <w:t>The web-based guide provides instructions in multiple formats</w:t>
      </w:r>
      <w:r w:rsidR="00133EA6">
        <w:t>,</w:t>
      </w:r>
      <w:r w:rsidRPr="00FE188C">
        <w:t xml:space="preserve"> including written procedures, video/audio demonstrations, and an interactive virtual walk-through.</w:t>
      </w:r>
      <w:r w:rsidR="00FE188C" w:rsidRPr="00FE188C">
        <w:t xml:space="preserve"> </w:t>
      </w:r>
      <w:r w:rsidRPr="00FE188C">
        <w:t>To reduce administrative burden, data curation is automated.</w:t>
      </w:r>
      <w:r w:rsidR="00782602" w:rsidRPr="00FE188C">
        <w:t xml:space="preserve"> </w:t>
      </w:r>
      <w:r w:rsidRPr="00FE188C">
        <w:t xml:space="preserve">Image and video data are saved to a preferred digital file folder as indicated by </w:t>
      </w:r>
      <w:r w:rsidR="00133EA6">
        <w:t xml:space="preserve">the </w:t>
      </w:r>
      <w:r w:rsidRPr="00FE188C">
        <w:t>user, e.g.</w:t>
      </w:r>
      <w:r w:rsidR="00893B04" w:rsidRPr="00FE188C">
        <w:t>,</w:t>
      </w:r>
      <w:r w:rsidRPr="00FE188C">
        <w:t xml:space="preserve"> located on a computer desktop or an institutional cloud-based network.</w:t>
      </w:r>
      <w:r w:rsidR="00782602" w:rsidRPr="00FE188C">
        <w:t xml:space="preserve"> </w:t>
      </w:r>
      <w:r w:rsidRPr="00FE188C">
        <w:t>The data is automatically organized in compressed folders includ</w:t>
      </w:r>
      <w:r w:rsidR="00594DAF" w:rsidRPr="00FE188C">
        <w:t>ing</w:t>
      </w:r>
      <w:r w:rsidRPr="00FE188C">
        <w:t xml:space="preserve"> nested subfolders and standardized filenames based on subject identifier, date/time of data acquisition, hand laterality, camera type/laterality, and trial number.</w:t>
      </w:r>
      <w:r w:rsidR="00782602" w:rsidRPr="00FE188C">
        <w:t xml:space="preserve"> </w:t>
      </w:r>
    </w:p>
    <w:p w14:paraId="099FE61B" w14:textId="77777777" w:rsidR="00AF3497" w:rsidRPr="00FE188C" w:rsidRDefault="00AF3497" w:rsidP="00FE188C"/>
    <w:p w14:paraId="564B4BB6" w14:textId="330183DE" w:rsidR="00AF3497" w:rsidRPr="00FE188C" w:rsidRDefault="00AF3497" w:rsidP="00FE188C">
      <w:r w:rsidRPr="00FE188C">
        <w:t>[</w:t>
      </w:r>
      <w:r w:rsidR="00893B04" w:rsidRPr="00FE188C">
        <w:t>Place</w:t>
      </w:r>
      <w:r w:rsidRPr="00FE188C">
        <w:t xml:space="preserve"> </w:t>
      </w:r>
      <w:r w:rsidRPr="00FE188C">
        <w:rPr>
          <w:b/>
          <w:bCs/>
        </w:rPr>
        <w:t xml:space="preserve">Figure </w:t>
      </w:r>
      <w:r w:rsidR="00E82515" w:rsidRPr="00FE188C">
        <w:rPr>
          <w:b/>
          <w:bCs/>
        </w:rPr>
        <w:t>2</w:t>
      </w:r>
      <w:r w:rsidR="00E82515" w:rsidRPr="00FE188C">
        <w:t xml:space="preserve"> </w:t>
      </w:r>
      <w:r w:rsidRPr="00FE188C">
        <w:t>here]</w:t>
      </w:r>
    </w:p>
    <w:p w14:paraId="21A45DE9" w14:textId="77777777" w:rsidR="00AF3497" w:rsidRPr="00FE188C" w:rsidRDefault="00AF3497" w:rsidP="00FE188C"/>
    <w:p w14:paraId="39B3707D" w14:textId="1AD84156" w:rsidR="00AF3497" w:rsidRPr="00FE188C" w:rsidRDefault="00AF3497" w:rsidP="00FE188C">
      <w:r w:rsidRPr="00FE188C">
        <w:t>[</w:t>
      </w:r>
      <w:r w:rsidR="00893B04" w:rsidRPr="00FE188C">
        <w:t>Place</w:t>
      </w:r>
      <w:r w:rsidRPr="00FE188C">
        <w:t xml:space="preserve"> </w:t>
      </w:r>
      <w:r w:rsidRPr="00FE188C">
        <w:rPr>
          <w:b/>
          <w:bCs/>
        </w:rPr>
        <w:t xml:space="preserve">Figure </w:t>
      </w:r>
      <w:r w:rsidR="00E82515" w:rsidRPr="00FE188C">
        <w:rPr>
          <w:b/>
          <w:bCs/>
        </w:rPr>
        <w:t>3</w:t>
      </w:r>
      <w:r w:rsidR="00E82515" w:rsidRPr="00FE188C">
        <w:t xml:space="preserve"> </w:t>
      </w:r>
      <w:r w:rsidRPr="00FE188C">
        <w:t>here]</w:t>
      </w:r>
    </w:p>
    <w:p w14:paraId="33EF31C5" w14:textId="77777777" w:rsidR="00AF3497" w:rsidRPr="00FE188C" w:rsidRDefault="00AF3497" w:rsidP="00FE188C">
      <w:pPr>
        <w:ind w:firstLine="720"/>
      </w:pPr>
    </w:p>
    <w:p w14:paraId="7A551B8B" w14:textId="3329EA6A" w:rsidR="00AF3497" w:rsidRPr="00FE188C" w:rsidRDefault="00AF3497" w:rsidP="00FE188C">
      <w:r w:rsidRPr="00FE188C">
        <w:t>Based on the image and video data collected, upper limb biomechanics during the drinking task can then be extracted by using computer vision.</w:t>
      </w:r>
      <w:r w:rsidR="00782602" w:rsidRPr="00FE188C">
        <w:t xml:space="preserve"> </w:t>
      </w:r>
      <w:r w:rsidRPr="00FE188C">
        <w:t>Importantly, the collection of raw data and the application of computer vision can be decoupled.</w:t>
      </w:r>
      <w:r w:rsidR="00782602" w:rsidRPr="00FE188C">
        <w:t xml:space="preserve"> </w:t>
      </w:r>
      <w:r w:rsidRPr="00FE188C">
        <w:t>A variety of computer vision workflows have been described in prior literature for application to such data</w:t>
      </w:r>
      <w:r w:rsidRPr="00FE188C">
        <w:rPr>
          <w:vertAlign w:val="superscript"/>
        </w:rPr>
        <w:t>16,18</w:t>
      </w:r>
      <w:r w:rsidRPr="00FE188C">
        <w:t xml:space="preserve"> or users may apply their own custom-built workflows.</w:t>
      </w:r>
      <w:r w:rsidR="00782602" w:rsidRPr="00FE188C">
        <w:t xml:space="preserve"> </w:t>
      </w:r>
      <w:r w:rsidRPr="00FE188C">
        <w:t xml:space="preserve">For instance, we have previously developed a computer vision workflow for estimating three-dimensional human pose </w:t>
      </w:r>
      <w:r w:rsidR="00B37F34" w:rsidRPr="00FE188C">
        <w:t>(</w:t>
      </w:r>
      <w:r w:rsidR="00B37F34" w:rsidRPr="00FE188C">
        <w:rPr>
          <w:b/>
          <w:bCs/>
        </w:rPr>
        <w:t>Figure 4</w:t>
      </w:r>
      <w:r w:rsidR="00B37F34" w:rsidRPr="00FE188C">
        <w:t xml:space="preserve">) </w:t>
      </w:r>
      <w:r w:rsidRPr="00FE188C">
        <w:t>and subsequently extracting three kinematics metrics.</w:t>
      </w:r>
      <w:r w:rsidR="00782602" w:rsidRPr="00FE188C">
        <w:t xml:space="preserve"> </w:t>
      </w:r>
      <w:r w:rsidR="00DF020A" w:rsidRPr="00FE188C">
        <w:t>In brief, this computer vision workflow involves the following key steps: (i) cal</w:t>
      </w:r>
      <w:r w:rsidR="00775537" w:rsidRPr="00FE188C">
        <w:t xml:space="preserve">ibration to extract intrinsic and extrinsic </w:t>
      </w:r>
      <w:r w:rsidR="00B37F34" w:rsidRPr="00FE188C">
        <w:t>camera properties for mapping pixels to real-world dimensions</w:t>
      </w:r>
      <w:r w:rsidR="00775537" w:rsidRPr="00FE188C">
        <w:t xml:space="preserve">; (ii) human pose detection to annotate the pixel locations of anatomic </w:t>
      </w:r>
      <w:r w:rsidR="003C3424" w:rsidRPr="00FE188C">
        <w:t>key points</w:t>
      </w:r>
      <w:r w:rsidR="00775537" w:rsidRPr="00FE188C">
        <w:t xml:space="preserve"> of the human body in two-dimensional image</w:t>
      </w:r>
      <w:r w:rsidR="00B37F34" w:rsidRPr="00FE188C">
        <w:t>s</w:t>
      </w:r>
      <w:r w:rsidR="00775537" w:rsidRPr="00FE188C">
        <w:t>; (iii) application of a lifting procedure to calculate three-dimensional information from dual two-dimensional images; and (iv) application of filters for trajectory smoothing, e.g. moving average and Kalman filters.</w:t>
      </w:r>
      <w:r w:rsidR="00FE188C" w:rsidRPr="00FE188C">
        <w:t xml:space="preserve"> </w:t>
      </w:r>
      <w:r w:rsidR="00775537" w:rsidRPr="00FE188C">
        <w:t xml:space="preserve">A more detailed description is beyond the scope of the current </w:t>
      </w:r>
      <w:r w:rsidR="00077B2D" w:rsidRPr="00FE188C">
        <w:t>paper</w:t>
      </w:r>
      <w:r w:rsidR="00077B2D">
        <w:t xml:space="preserve"> but</w:t>
      </w:r>
      <w:r w:rsidR="00133EA6">
        <w:t xml:space="preserve"> can be accessed in prior work</w:t>
      </w:r>
      <w:r w:rsidR="00133EA6" w:rsidRPr="003C3424">
        <w:rPr>
          <w:vertAlign w:val="superscript"/>
        </w:rPr>
        <w:t>16</w:t>
      </w:r>
      <w:r w:rsidR="00775537" w:rsidRPr="00FE188C">
        <w:t>.</w:t>
      </w:r>
      <w:r w:rsidR="00FE188C" w:rsidRPr="00FE188C">
        <w:t xml:space="preserve"> </w:t>
      </w:r>
      <w:r w:rsidR="00466F7C" w:rsidRPr="00FE188C">
        <w:t xml:space="preserve">By applying this workflow, the extracted </w:t>
      </w:r>
      <w:r w:rsidRPr="00FE188C">
        <w:t>kinematic metrics quantify movement smoothness (e.g.</w:t>
      </w:r>
      <w:r w:rsidR="00893B04" w:rsidRPr="00FE188C">
        <w:t>,</w:t>
      </w:r>
      <w:r w:rsidRPr="00FE188C">
        <w:t xml:space="preserve"> number of movement units</w:t>
      </w:r>
      <w:r w:rsidR="004F242A" w:rsidRPr="00FE188C">
        <w:t>, NMU</w:t>
      </w:r>
      <w:r w:rsidRPr="00FE188C">
        <w:t>), compensation (e.g.</w:t>
      </w:r>
      <w:r w:rsidR="00893B04" w:rsidRPr="00FE188C">
        <w:t>,</w:t>
      </w:r>
      <w:r w:rsidRPr="00FE188C">
        <w:t xml:space="preserve"> trunk displacement</w:t>
      </w:r>
      <w:r w:rsidR="004F242A" w:rsidRPr="00FE188C">
        <w:t>, TD</w:t>
      </w:r>
      <w:r w:rsidRPr="00FE188C">
        <w:t>), and movement time</w:t>
      </w:r>
      <w:r w:rsidR="004F242A" w:rsidRPr="00FE188C">
        <w:t xml:space="preserve"> (MT)</w:t>
      </w:r>
      <w:r w:rsidRPr="00FE188C">
        <w:t xml:space="preserve">, which have been shown </w:t>
      </w:r>
      <w:r w:rsidR="003C3424">
        <w:t xml:space="preserve">to be </w:t>
      </w:r>
      <w:r w:rsidRPr="00FE188C">
        <w:t>valid, reliable, and responsive to clinical change in stroke rehabilitation studies</w:t>
      </w:r>
      <w:r w:rsidRPr="00FE188C">
        <w:rPr>
          <w:vertAlign w:val="superscript"/>
        </w:rPr>
        <w:t>5,13,14</w:t>
      </w:r>
      <w:r w:rsidRPr="00FE188C">
        <w:t>.</w:t>
      </w:r>
      <w:r w:rsidR="00782602" w:rsidRPr="00FE188C">
        <w:t xml:space="preserve"> </w:t>
      </w:r>
      <w:r w:rsidR="00656644" w:rsidRPr="00FE188C">
        <w:t>When compar</w:t>
      </w:r>
      <w:r w:rsidR="00D66E63" w:rsidRPr="00FE188C">
        <w:t xml:space="preserve">ed to a conventional marker-based motion capture system, </w:t>
      </w:r>
      <w:r w:rsidR="00240A2D" w:rsidRPr="00FE188C">
        <w:t>this</w:t>
      </w:r>
      <w:r w:rsidR="00D66E63" w:rsidRPr="00FE188C">
        <w:t xml:space="preserve"> computer vision workflow </w:t>
      </w:r>
      <w:r w:rsidR="00240A2D" w:rsidRPr="00FE188C">
        <w:t xml:space="preserve">yields </w:t>
      </w:r>
      <w:r w:rsidR="00D66E63" w:rsidRPr="00FE188C">
        <w:t>small error (</w:t>
      </w:r>
      <w:proofErr w:type="spellStart"/>
      <w:r w:rsidR="004F242A" w:rsidRPr="00FE188C">
        <w:t>NMU</w:t>
      </w:r>
      <w:r w:rsidR="004F242A" w:rsidRPr="00FE188C">
        <w:rPr>
          <w:vertAlign w:val="subscript"/>
        </w:rPr>
        <w:t>error</w:t>
      </w:r>
      <w:proofErr w:type="spellEnd"/>
      <w:r w:rsidR="004F242A" w:rsidRPr="00FE188C">
        <w:t xml:space="preserve"> -0.12 units, </w:t>
      </w:r>
      <w:proofErr w:type="spellStart"/>
      <w:r w:rsidR="004F242A" w:rsidRPr="00FE188C">
        <w:t>TD</w:t>
      </w:r>
      <w:r w:rsidR="004F242A" w:rsidRPr="00FE188C">
        <w:rPr>
          <w:vertAlign w:val="subscript"/>
        </w:rPr>
        <w:t>error</w:t>
      </w:r>
      <w:proofErr w:type="spellEnd"/>
      <w:r w:rsidR="004F242A" w:rsidRPr="00FE188C">
        <w:t xml:space="preserve"> 3.4</w:t>
      </w:r>
      <w:r w:rsidR="00893B04" w:rsidRPr="00FE188C">
        <w:t xml:space="preserve"> </w:t>
      </w:r>
      <w:r w:rsidR="004F242A" w:rsidRPr="00FE188C">
        <w:t xml:space="preserve">mm, and </w:t>
      </w:r>
      <w:proofErr w:type="spellStart"/>
      <w:r w:rsidR="004F242A" w:rsidRPr="00FE188C">
        <w:t>MT</w:t>
      </w:r>
      <w:r w:rsidR="004F242A" w:rsidRPr="00FE188C">
        <w:rPr>
          <w:vertAlign w:val="subscript"/>
        </w:rPr>
        <w:t>error</w:t>
      </w:r>
      <w:proofErr w:type="spellEnd"/>
      <w:r w:rsidR="004F242A" w:rsidRPr="00FE188C">
        <w:t xml:space="preserve"> 0.15</w:t>
      </w:r>
      <w:r w:rsidR="00893B04" w:rsidRPr="00FE188C">
        <w:t xml:space="preserve"> </w:t>
      </w:r>
      <w:r w:rsidR="004F242A" w:rsidRPr="00FE188C">
        <w:t xml:space="preserve">s) </w:t>
      </w:r>
      <w:r w:rsidR="00240A2D" w:rsidRPr="00FE188C">
        <w:t xml:space="preserve">relative to estimates of </w:t>
      </w:r>
      <w:r w:rsidR="004F242A" w:rsidRPr="00FE188C">
        <w:t xml:space="preserve">clinically significant </w:t>
      </w:r>
      <w:r w:rsidR="00240A2D" w:rsidRPr="00FE188C">
        <w:t>change</w:t>
      </w:r>
      <w:r w:rsidR="004F242A" w:rsidRPr="00FE188C">
        <w:t xml:space="preserve"> (3-7 NMU, 20-50</w:t>
      </w:r>
      <w:r w:rsidR="00893B04" w:rsidRPr="00FE188C">
        <w:t xml:space="preserve"> </w:t>
      </w:r>
      <w:r w:rsidR="004F242A" w:rsidRPr="00FE188C">
        <w:t>mm TD, and 2.5-5</w:t>
      </w:r>
      <w:r w:rsidR="00893B04" w:rsidRPr="00FE188C">
        <w:t xml:space="preserve"> </w:t>
      </w:r>
      <w:r w:rsidR="004F242A" w:rsidRPr="00FE188C">
        <w:t>s MT)</w:t>
      </w:r>
      <w:r w:rsidR="00240A2D" w:rsidRPr="00FE188C">
        <w:rPr>
          <w:vertAlign w:val="superscript"/>
        </w:rPr>
        <w:t>16</w:t>
      </w:r>
      <w:r w:rsidR="00240A2D" w:rsidRPr="00FE188C">
        <w:t>.</w:t>
      </w:r>
      <w:r w:rsidR="0026186D" w:rsidRPr="00FE188C">
        <w:t xml:space="preserve"> To </w:t>
      </w:r>
      <w:r w:rsidR="00DE022C" w:rsidRPr="00FE188C">
        <w:t>illustrate</w:t>
      </w:r>
      <w:r w:rsidR="0026186D" w:rsidRPr="00FE188C">
        <w:t xml:space="preserve"> </w:t>
      </w:r>
      <w:r w:rsidR="00466F7C" w:rsidRPr="00FE188C">
        <w:t xml:space="preserve">a specific kinematic metric, i.e. </w:t>
      </w:r>
      <w:r w:rsidR="0026186D" w:rsidRPr="00FE188C">
        <w:t>movement smoothness</w:t>
      </w:r>
      <w:r w:rsidR="00466F7C" w:rsidRPr="00FE188C">
        <w:t xml:space="preserve"> </w:t>
      </w:r>
      <w:r w:rsidR="00053C1A">
        <w:t>by</w:t>
      </w:r>
      <w:r w:rsidR="00466F7C" w:rsidRPr="00FE188C">
        <w:t xml:space="preserve"> NMU</w:t>
      </w:r>
      <w:r w:rsidR="00DE022C" w:rsidRPr="00FE188C">
        <w:t xml:space="preserve"> (</w:t>
      </w:r>
      <w:r w:rsidR="00DE022C" w:rsidRPr="00053C1A">
        <w:rPr>
          <w:b/>
          <w:bCs/>
        </w:rPr>
        <w:t>Figure 5</w:t>
      </w:r>
      <w:r w:rsidR="00DE022C" w:rsidRPr="00FE188C">
        <w:t>)</w:t>
      </w:r>
      <w:r w:rsidR="0026186D" w:rsidRPr="00FE188C">
        <w:t xml:space="preserve">, </w:t>
      </w:r>
      <w:r w:rsidR="00DE022C" w:rsidRPr="00FE188C">
        <w:t>a plot of the wrist velocity profile during the drinking task</w:t>
      </w:r>
      <w:r w:rsidR="0026186D" w:rsidRPr="00FE188C">
        <w:t xml:space="preserve"> </w:t>
      </w:r>
      <w:r w:rsidR="002E4D59" w:rsidRPr="00FE188C">
        <w:t xml:space="preserve">depicts </w:t>
      </w:r>
      <w:r w:rsidR="0026186D" w:rsidRPr="00FE188C">
        <w:t xml:space="preserve">the NMU </w:t>
      </w:r>
      <w:r w:rsidR="002E4D59" w:rsidRPr="00FE188C">
        <w:t>(e.g</w:t>
      </w:r>
      <w:r w:rsidR="003A1AC7" w:rsidRPr="00FE188C">
        <w:t>.</w:t>
      </w:r>
      <w:r w:rsidR="00053C1A">
        <w:t>,</w:t>
      </w:r>
      <w:r w:rsidR="002E4D59" w:rsidRPr="00FE188C">
        <w:t xml:space="preserve"> each movement unit denoted by a red asterisk) </w:t>
      </w:r>
      <w:r w:rsidR="00DE022C" w:rsidRPr="00FE188C">
        <w:t>measured during a</w:t>
      </w:r>
      <w:r w:rsidR="0026186D" w:rsidRPr="00FE188C">
        <w:t xml:space="preserve"> case study of an individual with history of stroke (51 year old female, right-hand dominant, </w:t>
      </w:r>
      <w:r w:rsidR="00113A7B" w:rsidRPr="00FE188C">
        <w:t xml:space="preserve">history of ischemic stroke of right medulla resulting in mild left hemiparesis, </w:t>
      </w:r>
      <w:r w:rsidR="003A1AC7" w:rsidRPr="00FE188C">
        <w:t>stroke onset &gt;6 months prior, comorbidities including</w:t>
      </w:r>
      <w:r w:rsidR="00113A7B" w:rsidRPr="00FE188C">
        <w:t xml:space="preserve"> hypertension and right carpal tunnel syndrome</w:t>
      </w:r>
      <w:r w:rsidR="0026186D" w:rsidRPr="00FE188C">
        <w:t>).</w:t>
      </w:r>
      <w:r w:rsidR="00FE188C" w:rsidRPr="00FE188C">
        <w:t xml:space="preserve">  </w:t>
      </w:r>
    </w:p>
    <w:p w14:paraId="2E0EA08E" w14:textId="77777777" w:rsidR="00AF3497" w:rsidRPr="00FE188C" w:rsidRDefault="00AF3497" w:rsidP="00FE188C"/>
    <w:p w14:paraId="22D81154" w14:textId="16C1AD4C" w:rsidR="00594DAF" w:rsidRPr="00FE188C" w:rsidRDefault="00AF3497" w:rsidP="00FE188C">
      <w:r w:rsidRPr="00FE188C">
        <w:t>[</w:t>
      </w:r>
      <w:r w:rsidR="00893B04" w:rsidRPr="00FE188C">
        <w:t xml:space="preserve">Place </w:t>
      </w:r>
      <w:r w:rsidRPr="00FE188C">
        <w:rPr>
          <w:b/>
          <w:bCs/>
        </w:rPr>
        <w:t xml:space="preserve">Figure </w:t>
      </w:r>
      <w:r w:rsidR="00E82515" w:rsidRPr="00FE188C">
        <w:rPr>
          <w:b/>
          <w:bCs/>
        </w:rPr>
        <w:t>4</w:t>
      </w:r>
      <w:r w:rsidR="00E82515" w:rsidRPr="00FE188C">
        <w:t xml:space="preserve"> </w:t>
      </w:r>
      <w:r w:rsidRPr="00FE188C">
        <w:t>here]</w:t>
      </w:r>
    </w:p>
    <w:p w14:paraId="636D86BF" w14:textId="7BD72C64" w:rsidR="000B1A14" w:rsidRPr="00FE188C" w:rsidRDefault="000B1A14" w:rsidP="00FE188C"/>
    <w:p w14:paraId="08CF04D3" w14:textId="14E935A0" w:rsidR="000B1A14" w:rsidRPr="00FE188C" w:rsidRDefault="000B1A14" w:rsidP="00FE188C">
      <w:r w:rsidRPr="00FE188C">
        <w:t>[</w:t>
      </w:r>
      <w:r w:rsidR="00893B04" w:rsidRPr="00FE188C">
        <w:t>Place</w:t>
      </w:r>
      <w:r w:rsidRPr="00FE188C">
        <w:rPr>
          <w:b/>
          <w:bCs/>
        </w:rPr>
        <w:t xml:space="preserve"> Figure </w:t>
      </w:r>
      <w:r w:rsidR="00E82515" w:rsidRPr="00FE188C">
        <w:rPr>
          <w:b/>
          <w:bCs/>
        </w:rPr>
        <w:t>5</w:t>
      </w:r>
      <w:r w:rsidRPr="00FE188C">
        <w:t xml:space="preserve"> here]</w:t>
      </w:r>
    </w:p>
    <w:p w14:paraId="5830BBE1" w14:textId="77777777" w:rsidR="00AF3497" w:rsidRPr="00FE188C" w:rsidRDefault="00AF3497" w:rsidP="00FE188C"/>
    <w:p w14:paraId="60A48779" w14:textId="16C15E00" w:rsidR="00AF3497" w:rsidRPr="00FE188C" w:rsidRDefault="00AF3497" w:rsidP="00FE188C">
      <w:r w:rsidRPr="00FE188C">
        <w:rPr>
          <w:b/>
        </w:rPr>
        <w:t>FIGURE AND TABLE LEGENDS:</w:t>
      </w:r>
      <w:r w:rsidRPr="00FE188C">
        <w:t xml:space="preserve"> </w:t>
      </w:r>
    </w:p>
    <w:p w14:paraId="648E6DEC" w14:textId="107AA9DF" w:rsidR="00E82515" w:rsidRPr="00FE188C" w:rsidRDefault="00E82515" w:rsidP="00FE188C">
      <w:r w:rsidRPr="00FE188C">
        <w:rPr>
          <w:b/>
          <w:bCs/>
        </w:rPr>
        <w:t>Fig</w:t>
      </w:r>
      <w:r w:rsidR="007B1F1E" w:rsidRPr="00FE188C">
        <w:rPr>
          <w:b/>
          <w:bCs/>
        </w:rPr>
        <w:t>ure</w:t>
      </w:r>
      <w:r w:rsidRPr="00FE188C">
        <w:rPr>
          <w:b/>
          <w:bCs/>
        </w:rPr>
        <w:t xml:space="preserve"> 1</w:t>
      </w:r>
      <w:r w:rsidR="007B1F1E" w:rsidRPr="00FE188C">
        <w:rPr>
          <w:b/>
          <w:bCs/>
        </w:rPr>
        <w:t>:</w:t>
      </w:r>
      <w:r w:rsidR="00782602" w:rsidRPr="00FE188C">
        <w:rPr>
          <w:b/>
          <w:bCs/>
        </w:rPr>
        <w:t xml:space="preserve"> </w:t>
      </w:r>
      <w:r w:rsidR="00EB32CF" w:rsidRPr="00FE188C">
        <w:rPr>
          <w:b/>
          <w:bCs/>
        </w:rPr>
        <w:t>Infographic summarizing the protocol.</w:t>
      </w:r>
      <w:r w:rsidR="00782602" w:rsidRPr="00FE188C">
        <w:t xml:space="preserve"> </w:t>
      </w:r>
      <w:r w:rsidR="00C03BF3" w:rsidRPr="00FE188C">
        <w:t>Along with screenshots from the web-based app, an illustration is provided for each major step</w:t>
      </w:r>
      <w:r w:rsidR="002B78F6">
        <w:t>,</w:t>
      </w:r>
      <w:r w:rsidR="00C03BF3" w:rsidRPr="00FE188C">
        <w:t xml:space="preserve"> including the workspace setup (left panel), the calibration workflow (middle panel), and the drinking task workflow (right panel).</w:t>
      </w:r>
    </w:p>
    <w:p w14:paraId="15B23450" w14:textId="77777777" w:rsidR="00E82515" w:rsidRPr="00FE188C" w:rsidRDefault="00E82515" w:rsidP="00FE188C"/>
    <w:p w14:paraId="22EE0A8B" w14:textId="48ABD7EF" w:rsidR="00AF3497" w:rsidRPr="00FE188C" w:rsidRDefault="00AF3497" w:rsidP="00FE188C">
      <w:r w:rsidRPr="00FE188C">
        <w:rPr>
          <w:b/>
          <w:bCs/>
        </w:rPr>
        <w:t>Fig</w:t>
      </w:r>
      <w:r w:rsidR="007B1F1E" w:rsidRPr="00FE188C">
        <w:rPr>
          <w:b/>
          <w:bCs/>
        </w:rPr>
        <w:t>ure</w:t>
      </w:r>
      <w:r w:rsidRPr="00FE188C">
        <w:rPr>
          <w:b/>
          <w:bCs/>
        </w:rPr>
        <w:t xml:space="preserve"> </w:t>
      </w:r>
      <w:r w:rsidR="00AD24C9" w:rsidRPr="00FE188C">
        <w:rPr>
          <w:b/>
          <w:bCs/>
        </w:rPr>
        <w:t>2</w:t>
      </w:r>
      <w:r w:rsidR="007B1F1E" w:rsidRPr="00FE188C">
        <w:rPr>
          <w:b/>
          <w:bCs/>
        </w:rPr>
        <w:t>:</w:t>
      </w:r>
      <w:r w:rsidR="00782602" w:rsidRPr="00FE188C">
        <w:rPr>
          <w:b/>
          <w:bCs/>
        </w:rPr>
        <w:t xml:space="preserve"> </w:t>
      </w:r>
      <w:r w:rsidRPr="00FE188C">
        <w:rPr>
          <w:b/>
          <w:bCs/>
        </w:rPr>
        <w:t>Outpatient clinic setup for recording images and video.</w:t>
      </w:r>
      <w:r w:rsidR="00782602" w:rsidRPr="00FE188C">
        <w:rPr>
          <w:b/>
          <w:bCs/>
        </w:rPr>
        <w:t xml:space="preserve"> </w:t>
      </w:r>
      <w:r w:rsidRPr="00FE188C">
        <w:t>Kinematics of the drinking task can be extracted from compatible video using computer vision, which can be achieved using the depicted setup of a stereo camera, a computer, and items commonly found in a clinic (chairs, tables, printing resources, clipboards, cups, drinking water).</w:t>
      </w:r>
      <w:r w:rsidR="00782602" w:rsidRPr="00FE188C">
        <w:t xml:space="preserve"> </w:t>
      </w:r>
      <w:r w:rsidR="00CB36F3" w:rsidRPr="00FE188C">
        <w:t xml:space="preserve">While </w:t>
      </w:r>
      <w:r w:rsidR="00AD24C9" w:rsidRPr="00FE188C">
        <w:t xml:space="preserve">the </w:t>
      </w:r>
      <w:r w:rsidR="00CB36F3" w:rsidRPr="00FE188C">
        <w:t xml:space="preserve">exact camera placement and </w:t>
      </w:r>
      <w:r w:rsidR="007B1F1E" w:rsidRPr="00FE188C">
        <w:t>orientation</w:t>
      </w:r>
      <w:r w:rsidR="00CB36F3" w:rsidRPr="00FE188C">
        <w:t xml:space="preserve"> vary depending on device model, </w:t>
      </w:r>
      <w:r w:rsidR="007B1F1E" w:rsidRPr="00FE188C">
        <w:t>(</w:t>
      </w:r>
      <w:r w:rsidR="007B1F1E" w:rsidRPr="00FE188C">
        <w:rPr>
          <w:b/>
          <w:bCs/>
        </w:rPr>
        <w:t>A</w:t>
      </w:r>
      <w:r w:rsidR="007B1F1E" w:rsidRPr="00FE188C">
        <w:t xml:space="preserve">) </w:t>
      </w:r>
      <w:r w:rsidR="00CB36F3" w:rsidRPr="00FE188C">
        <w:t xml:space="preserve">an approximate position is shown, </w:t>
      </w:r>
      <w:r w:rsidR="007B1F1E" w:rsidRPr="00FE188C">
        <w:t>(</w:t>
      </w:r>
      <w:r w:rsidR="007B1F1E" w:rsidRPr="00FE188C">
        <w:rPr>
          <w:b/>
          <w:bCs/>
        </w:rPr>
        <w:t>B</w:t>
      </w:r>
      <w:r w:rsidR="007B1F1E" w:rsidRPr="00FE188C">
        <w:t xml:space="preserve">) </w:t>
      </w:r>
      <w:r w:rsidR="00CB36F3" w:rsidRPr="00FE188C">
        <w:t>which may be adjusted to capture the expected workspace that fully contains the subject’s body and upper limbs during the drinking task.</w:t>
      </w:r>
    </w:p>
    <w:p w14:paraId="21174B51" w14:textId="77777777" w:rsidR="00AF3497" w:rsidRPr="00FE188C" w:rsidRDefault="00AF3497" w:rsidP="00FE188C"/>
    <w:p w14:paraId="15B12D95" w14:textId="1661C11A" w:rsidR="00AF3497" w:rsidRPr="00FE188C" w:rsidRDefault="00AF3497" w:rsidP="00FE188C">
      <w:r w:rsidRPr="00FE188C">
        <w:rPr>
          <w:b/>
          <w:bCs/>
        </w:rPr>
        <w:lastRenderedPageBreak/>
        <w:t>Fig</w:t>
      </w:r>
      <w:r w:rsidR="007B1F1E" w:rsidRPr="00FE188C">
        <w:rPr>
          <w:b/>
          <w:bCs/>
        </w:rPr>
        <w:t>ure</w:t>
      </w:r>
      <w:r w:rsidRPr="00FE188C">
        <w:rPr>
          <w:b/>
          <w:bCs/>
        </w:rPr>
        <w:t xml:space="preserve"> </w:t>
      </w:r>
      <w:r w:rsidR="00AD24C9" w:rsidRPr="00FE188C">
        <w:rPr>
          <w:b/>
          <w:bCs/>
        </w:rPr>
        <w:t>3</w:t>
      </w:r>
      <w:r w:rsidR="007B1F1E" w:rsidRPr="00FE188C">
        <w:rPr>
          <w:b/>
          <w:bCs/>
        </w:rPr>
        <w:t>:</w:t>
      </w:r>
      <w:r w:rsidR="00782602" w:rsidRPr="00FE188C">
        <w:rPr>
          <w:b/>
          <w:bCs/>
        </w:rPr>
        <w:t xml:space="preserve"> </w:t>
      </w:r>
      <w:r w:rsidRPr="00FE188C">
        <w:rPr>
          <w:b/>
          <w:bCs/>
        </w:rPr>
        <w:t xml:space="preserve">Compatible images and video created by </w:t>
      </w:r>
      <w:r w:rsidR="002B78F6">
        <w:rPr>
          <w:b/>
          <w:bCs/>
        </w:rPr>
        <w:t xml:space="preserve">a </w:t>
      </w:r>
      <w:r w:rsidRPr="00FE188C">
        <w:rPr>
          <w:b/>
          <w:bCs/>
        </w:rPr>
        <w:t>web-based clinician guide.</w:t>
      </w:r>
      <w:r w:rsidR="00782602" w:rsidRPr="00FE188C">
        <w:rPr>
          <w:b/>
          <w:bCs/>
        </w:rPr>
        <w:t xml:space="preserve"> </w:t>
      </w:r>
      <w:r w:rsidRPr="00FE188C">
        <w:t xml:space="preserve">The primary outputs from the web-based clinician guide include </w:t>
      </w:r>
      <w:r w:rsidR="0004468B" w:rsidRPr="00FE188C">
        <w:t>(</w:t>
      </w:r>
      <w:r w:rsidR="0004468B" w:rsidRPr="00FE188C">
        <w:rPr>
          <w:b/>
          <w:bCs/>
        </w:rPr>
        <w:t>A</w:t>
      </w:r>
      <w:r w:rsidR="0004468B" w:rsidRPr="00FE188C">
        <w:t xml:space="preserve">) </w:t>
      </w:r>
      <w:r w:rsidRPr="00FE188C">
        <w:t xml:space="preserve">a series of synchronized images of the checkerboard calibration pattern and </w:t>
      </w:r>
      <w:r w:rsidR="0004468B" w:rsidRPr="00FE188C">
        <w:t>(</w:t>
      </w:r>
      <w:r w:rsidR="0004468B" w:rsidRPr="00FE188C">
        <w:rPr>
          <w:b/>
          <w:bCs/>
        </w:rPr>
        <w:t>B</w:t>
      </w:r>
      <w:r w:rsidR="0004468B" w:rsidRPr="00FE188C">
        <w:t xml:space="preserve">) </w:t>
      </w:r>
      <w:r w:rsidRPr="00FE188C">
        <w:t>a pair of synchronized videos capturing the subject’s performance of all phases of the drinking task activity.</w:t>
      </w:r>
    </w:p>
    <w:p w14:paraId="492E67B9" w14:textId="77777777" w:rsidR="00AF3497" w:rsidRPr="00FE188C" w:rsidRDefault="00AF3497" w:rsidP="00FE188C"/>
    <w:p w14:paraId="144DFFB3" w14:textId="06E0D4DC" w:rsidR="00AF3497" w:rsidRPr="00FE188C" w:rsidRDefault="00AF3497" w:rsidP="00FE188C">
      <w:r w:rsidRPr="00FE188C">
        <w:rPr>
          <w:b/>
          <w:bCs/>
        </w:rPr>
        <w:t>Fig</w:t>
      </w:r>
      <w:r w:rsidR="0004468B" w:rsidRPr="00FE188C">
        <w:rPr>
          <w:b/>
          <w:bCs/>
        </w:rPr>
        <w:t>ure</w:t>
      </w:r>
      <w:r w:rsidRPr="00FE188C">
        <w:rPr>
          <w:b/>
          <w:bCs/>
        </w:rPr>
        <w:t xml:space="preserve"> </w:t>
      </w:r>
      <w:r w:rsidR="00AD24C9" w:rsidRPr="00FE188C">
        <w:rPr>
          <w:b/>
          <w:bCs/>
        </w:rPr>
        <w:t>4</w:t>
      </w:r>
      <w:r w:rsidR="0004468B" w:rsidRPr="00FE188C">
        <w:rPr>
          <w:b/>
          <w:bCs/>
        </w:rPr>
        <w:t>:</w:t>
      </w:r>
      <w:r w:rsidR="00782602" w:rsidRPr="00FE188C">
        <w:rPr>
          <w:b/>
          <w:bCs/>
        </w:rPr>
        <w:t xml:space="preserve"> </w:t>
      </w:r>
      <w:r w:rsidRPr="00FE188C">
        <w:rPr>
          <w:b/>
          <w:bCs/>
        </w:rPr>
        <w:t>Computer vision application to images and video for extracting human movement data.</w:t>
      </w:r>
      <w:r w:rsidR="00782602" w:rsidRPr="00FE188C">
        <w:t xml:space="preserve"> </w:t>
      </w:r>
      <w:r w:rsidRPr="00FE188C">
        <w:t xml:space="preserve">A variety of computer vision workflows have been described to achieve </w:t>
      </w:r>
      <w:r w:rsidR="002B78F6">
        <w:t xml:space="preserve">the </w:t>
      </w:r>
      <w:r w:rsidRPr="00FE188C">
        <w:t>kinematics of the drinking task.</w:t>
      </w:r>
      <w:r w:rsidR="00782602" w:rsidRPr="00FE188C">
        <w:t xml:space="preserve"> </w:t>
      </w:r>
      <w:r w:rsidR="0004468B" w:rsidRPr="00FE188C">
        <w:t>(</w:t>
      </w:r>
      <w:r w:rsidR="0004468B" w:rsidRPr="00FE188C">
        <w:rPr>
          <w:b/>
          <w:bCs/>
        </w:rPr>
        <w:t>A</w:t>
      </w:r>
      <w:r w:rsidR="0004468B" w:rsidRPr="00FE188C">
        <w:t xml:space="preserve">) </w:t>
      </w:r>
      <w:r w:rsidRPr="00FE188C">
        <w:t xml:space="preserve">An initial calibration step requires 2D images to map pixels to the dimensions of the </w:t>
      </w:r>
      <w:r w:rsidR="002B78F6">
        <w:t>real world, (</w:t>
      </w:r>
      <w:r w:rsidR="002B78F6" w:rsidRPr="002B78F6">
        <w:rPr>
          <w:b/>
          <w:bCs/>
        </w:rPr>
        <w:t>B</w:t>
      </w:r>
      <w:r w:rsidR="002B78F6">
        <w:t xml:space="preserve">) </w:t>
      </w:r>
      <w:r w:rsidRPr="00FE188C">
        <w:t>which can be converted to 3D coordinates using projective geometry.</w:t>
      </w:r>
      <w:r w:rsidR="00782602" w:rsidRPr="00FE188C">
        <w:t xml:space="preserve"> </w:t>
      </w:r>
      <w:r w:rsidRPr="00FE188C">
        <w:t>Subsequently, by applying human pose estimation to videos of the drinking task,</w:t>
      </w:r>
      <w:r w:rsidR="0004468B" w:rsidRPr="00FE188C">
        <w:t xml:space="preserve"> (</w:t>
      </w:r>
      <w:r w:rsidR="0004468B" w:rsidRPr="00FE188C">
        <w:rPr>
          <w:b/>
          <w:bCs/>
        </w:rPr>
        <w:t>C</w:t>
      </w:r>
      <w:r w:rsidR="0004468B" w:rsidRPr="00FE188C">
        <w:t>)</w:t>
      </w:r>
      <w:r w:rsidRPr="00FE188C">
        <w:t xml:space="preserve"> 2D anatomic </w:t>
      </w:r>
      <w:r w:rsidR="002B78F6" w:rsidRPr="00FE188C">
        <w:t>key points</w:t>
      </w:r>
      <w:r w:rsidRPr="00FE188C">
        <w:t xml:space="preserve"> can be detected automatically, which can be converted to </w:t>
      </w:r>
      <w:r w:rsidR="0004468B" w:rsidRPr="00FE188C">
        <w:t>(</w:t>
      </w:r>
      <w:r w:rsidR="0004468B" w:rsidRPr="00FE188C">
        <w:rPr>
          <w:b/>
          <w:bCs/>
        </w:rPr>
        <w:t>D</w:t>
      </w:r>
      <w:r w:rsidR="0004468B" w:rsidRPr="00FE188C">
        <w:t xml:space="preserve">) </w:t>
      </w:r>
      <w:r w:rsidRPr="00FE188C">
        <w:t xml:space="preserve">3D </w:t>
      </w:r>
      <w:r w:rsidR="002B78F6" w:rsidRPr="00FE188C">
        <w:t>key points</w:t>
      </w:r>
      <w:r w:rsidRPr="00FE188C">
        <w:t xml:space="preserve"> for various metric computations and visualizations, e.g.</w:t>
      </w:r>
      <w:r w:rsidR="002B78F6">
        <w:t>,</w:t>
      </w:r>
      <w:r w:rsidRPr="00FE188C">
        <w:t xml:space="preserve"> </w:t>
      </w:r>
      <w:proofErr w:type="spellStart"/>
      <w:r w:rsidRPr="00FE188C">
        <w:t>keypoint</w:t>
      </w:r>
      <w:proofErr w:type="spellEnd"/>
      <w:r w:rsidRPr="00FE188C">
        <w:t xml:space="preserve"> trajectories.</w:t>
      </w:r>
    </w:p>
    <w:p w14:paraId="0F572130" w14:textId="77777777" w:rsidR="00AF3497" w:rsidRPr="00FE188C" w:rsidRDefault="00AF3497" w:rsidP="00FE188C"/>
    <w:p w14:paraId="1CA0F9E5" w14:textId="7C520355" w:rsidR="00AF3497" w:rsidRPr="00FE188C" w:rsidRDefault="00AF3497" w:rsidP="00FE188C">
      <w:r w:rsidRPr="00FE188C">
        <w:rPr>
          <w:b/>
          <w:bCs/>
        </w:rPr>
        <w:t>Fig</w:t>
      </w:r>
      <w:r w:rsidR="0004468B" w:rsidRPr="00FE188C">
        <w:rPr>
          <w:b/>
          <w:bCs/>
        </w:rPr>
        <w:t>ure</w:t>
      </w:r>
      <w:r w:rsidRPr="00FE188C">
        <w:rPr>
          <w:b/>
          <w:bCs/>
        </w:rPr>
        <w:t xml:space="preserve"> </w:t>
      </w:r>
      <w:r w:rsidR="00AD24C9" w:rsidRPr="00FE188C">
        <w:rPr>
          <w:b/>
          <w:bCs/>
        </w:rPr>
        <w:t>5</w:t>
      </w:r>
      <w:r w:rsidR="0004468B" w:rsidRPr="00FE188C">
        <w:rPr>
          <w:b/>
          <w:bCs/>
        </w:rPr>
        <w:t>:</w:t>
      </w:r>
      <w:r w:rsidR="00782602" w:rsidRPr="00FE188C">
        <w:rPr>
          <w:b/>
          <w:bCs/>
        </w:rPr>
        <w:t xml:space="preserve"> </w:t>
      </w:r>
      <w:r w:rsidRPr="00FE188C">
        <w:rPr>
          <w:b/>
          <w:bCs/>
        </w:rPr>
        <w:t xml:space="preserve">Kinematic metric of </w:t>
      </w:r>
      <w:r w:rsidR="000B1A14" w:rsidRPr="00FE188C">
        <w:rPr>
          <w:b/>
          <w:bCs/>
        </w:rPr>
        <w:t xml:space="preserve">movement smoothness during </w:t>
      </w:r>
      <w:r w:rsidRPr="00FE188C">
        <w:rPr>
          <w:b/>
          <w:bCs/>
        </w:rPr>
        <w:t>the drinking task.</w:t>
      </w:r>
      <w:r w:rsidR="00782602" w:rsidRPr="00FE188C">
        <w:rPr>
          <w:b/>
          <w:bCs/>
        </w:rPr>
        <w:t xml:space="preserve"> </w:t>
      </w:r>
      <w:r w:rsidRPr="00FE188C">
        <w:t>Based on 3D human movement data from the drinking task, a variety of post-stroke kinematic metrics can be achieved.</w:t>
      </w:r>
      <w:r w:rsidR="00782602" w:rsidRPr="00FE188C">
        <w:t xml:space="preserve"> </w:t>
      </w:r>
      <w:r w:rsidRPr="00FE188C">
        <w:t>Based on a subject in the chronic phase of stroke recovery, a kinematic metric of movement smoothness (e.g.</w:t>
      </w:r>
      <w:r w:rsidR="0004468B" w:rsidRPr="00FE188C">
        <w:t>,</w:t>
      </w:r>
      <w:r w:rsidRPr="00FE188C">
        <w:t xml:space="preserve"> number of movement units, NMU</w:t>
      </w:r>
      <w:r w:rsidR="00D02830" w:rsidRPr="00FE188C">
        <w:t xml:space="preserve">, </w:t>
      </w:r>
      <w:r w:rsidR="009A36A9" w:rsidRPr="00FE188C">
        <w:t>as depicted by the number of</w:t>
      </w:r>
      <w:r w:rsidR="00B33DE5" w:rsidRPr="00FE188C">
        <w:t xml:space="preserve"> red asterisks on the wrist velocity profile</w:t>
      </w:r>
      <w:r w:rsidRPr="00FE188C">
        <w:t xml:space="preserve">) </w:t>
      </w:r>
      <w:r w:rsidR="00B33DE5" w:rsidRPr="00FE188C">
        <w:t xml:space="preserve">can be </w:t>
      </w:r>
      <w:r w:rsidRPr="00FE188C">
        <w:t xml:space="preserve">extracted from video with computer vision </w:t>
      </w:r>
      <w:r w:rsidR="00B33DE5" w:rsidRPr="00FE188C">
        <w:t xml:space="preserve">to </w:t>
      </w:r>
      <w:r w:rsidRPr="00FE188C">
        <w:t>reveal an objective difference in motor function between the</w:t>
      </w:r>
      <w:r w:rsidR="0004468B" w:rsidRPr="00FE188C">
        <w:t xml:space="preserve"> (</w:t>
      </w:r>
      <w:r w:rsidR="0004468B" w:rsidRPr="00FE188C">
        <w:rPr>
          <w:b/>
          <w:bCs/>
        </w:rPr>
        <w:t>A</w:t>
      </w:r>
      <w:r w:rsidR="0004468B" w:rsidRPr="00FE188C">
        <w:t>)</w:t>
      </w:r>
      <w:r w:rsidRPr="00FE188C">
        <w:t xml:space="preserve"> </w:t>
      </w:r>
      <w:r w:rsidR="00113A7B" w:rsidRPr="00FE188C">
        <w:t>left</w:t>
      </w:r>
      <w:r w:rsidRPr="00FE188C">
        <w:t xml:space="preserve"> and</w:t>
      </w:r>
      <w:r w:rsidR="0004468B" w:rsidRPr="00FE188C">
        <w:t xml:space="preserve"> (</w:t>
      </w:r>
      <w:r w:rsidR="0004468B" w:rsidRPr="00FE188C">
        <w:rPr>
          <w:b/>
          <w:bCs/>
        </w:rPr>
        <w:t>B</w:t>
      </w:r>
      <w:r w:rsidR="0004468B" w:rsidRPr="00FE188C">
        <w:t>)</w:t>
      </w:r>
      <w:r w:rsidRPr="00FE188C">
        <w:t xml:space="preserve"> </w:t>
      </w:r>
      <w:r w:rsidR="00113A7B" w:rsidRPr="00FE188C">
        <w:t>right</w:t>
      </w:r>
      <w:r w:rsidRPr="00FE188C">
        <w:t xml:space="preserve"> upper extremity.</w:t>
      </w:r>
      <w:r w:rsidR="00782602" w:rsidRPr="00FE188C">
        <w:t xml:space="preserve"> </w:t>
      </w:r>
    </w:p>
    <w:p w14:paraId="669F764B" w14:textId="77777777" w:rsidR="00AF3497" w:rsidRPr="00FE188C" w:rsidRDefault="00AF3497" w:rsidP="00FE188C"/>
    <w:p w14:paraId="0E8A0C9E" w14:textId="18890987" w:rsidR="00AF3497" w:rsidRPr="00FE188C" w:rsidRDefault="00AF3497" w:rsidP="00FE188C">
      <w:pPr>
        <w:rPr>
          <w:b/>
        </w:rPr>
      </w:pPr>
      <w:r w:rsidRPr="00FE188C">
        <w:rPr>
          <w:b/>
        </w:rPr>
        <w:t xml:space="preserve">DISCUSSION: </w:t>
      </w:r>
    </w:p>
    <w:p w14:paraId="6112B60E" w14:textId="2A74E26A" w:rsidR="00AF3497" w:rsidRPr="00FE188C" w:rsidRDefault="00AF3497" w:rsidP="00FE188C">
      <w:r w:rsidRPr="00FE188C">
        <w:t>Kinematic assessment of the drinking task has been recommended for use in stroke rehabilitation research</w:t>
      </w:r>
      <w:r w:rsidRPr="00FE188C">
        <w:rPr>
          <w:vertAlign w:val="superscript"/>
        </w:rPr>
        <w:t>6</w:t>
      </w:r>
      <w:r w:rsidRPr="00FE188C">
        <w:t>.</w:t>
      </w:r>
      <w:r w:rsidR="00782602" w:rsidRPr="00FE188C">
        <w:t xml:space="preserve"> </w:t>
      </w:r>
      <w:r w:rsidRPr="00FE188C">
        <w:t>However, practical concerns have been cited as barriers to the uptake of kinematics in rehabilitation research, and these concerns include the cost and technical requirements for motion capture technologies conventionally used to measure human biomechanics</w:t>
      </w:r>
      <w:r w:rsidRPr="00FE188C">
        <w:rPr>
          <w:vertAlign w:val="superscript"/>
        </w:rPr>
        <w:t>15</w:t>
      </w:r>
      <w:r w:rsidRPr="00FE188C">
        <w:t>.</w:t>
      </w:r>
      <w:r w:rsidR="00782602" w:rsidRPr="00FE188C">
        <w:t xml:space="preserve"> </w:t>
      </w:r>
      <w:r w:rsidRPr="00FE188C">
        <w:t>These concerns subsequently impede clinical uptake and translation of kinematic assessment to clinical practice.</w:t>
      </w:r>
      <w:r w:rsidR="00782602" w:rsidRPr="00FE188C">
        <w:t xml:space="preserve"> </w:t>
      </w:r>
      <w:r w:rsidRPr="00FE188C">
        <w:t xml:space="preserve">Alternatively, a more practical approach to extract kinematics </w:t>
      </w:r>
      <w:r w:rsidR="0004468B" w:rsidRPr="00FE188C">
        <w:t>by</w:t>
      </w:r>
      <w:r w:rsidRPr="00FE188C">
        <w:t xml:space="preserve"> computer vision can be realized using a single stereo camera, a personal computer, and items commonly found in an outpatient clinic setting</w:t>
      </w:r>
      <w:r w:rsidRPr="00FE188C">
        <w:rPr>
          <w:vertAlign w:val="superscript"/>
        </w:rPr>
        <w:t>16</w:t>
      </w:r>
      <w:r w:rsidRPr="00FE188C">
        <w:t>.</w:t>
      </w:r>
      <w:r w:rsidR="00FE188C" w:rsidRPr="00FE188C">
        <w:t xml:space="preserve"> </w:t>
      </w:r>
      <w:r w:rsidRPr="00FE188C">
        <w:t>We present a protocol designed for clinicians that employs a web-based guide to record images and video that are compatible with a computer vision workflow to extract kinematic metrics of the drinking task</w:t>
      </w:r>
      <w:r w:rsidR="00D02CA9" w:rsidRPr="00FE188C">
        <w:t>.</w:t>
      </w:r>
      <w:r w:rsidR="00782602" w:rsidRPr="00FE188C">
        <w:t xml:space="preserve"> </w:t>
      </w:r>
      <w:r w:rsidR="00D02CA9" w:rsidRPr="00FE188C">
        <w:t>The long-term goal is to increase accessibility to these metrics, which</w:t>
      </w:r>
      <w:r w:rsidR="00640552" w:rsidRPr="00FE188C">
        <w:t xml:space="preserve"> have been previously developed and recommended for use in stroke rehabilitation research</w:t>
      </w:r>
      <w:r w:rsidR="000D7F86" w:rsidRPr="00FE188C">
        <w:rPr>
          <w:vertAlign w:val="superscript"/>
        </w:rPr>
        <w:t>5-</w:t>
      </w:r>
      <w:r w:rsidR="00640552" w:rsidRPr="00FE188C">
        <w:rPr>
          <w:vertAlign w:val="superscript"/>
        </w:rPr>
        <w:t>6</w:t>
      </w:r>
      <w:r w:rsidR="000D7F86" w:rsidRPr="00FE188C">
        <w:rPr>
          <w:vertAlign w:val="superscript"/>
        </w:rPr>
        <w:t>,12-</w:t>
      </w:r>
      <w:r w:rsidR="005216E1" w:rsidRPr="00FE188C">
        <w:rPr>
          <w:vertAlign w:val="superscript"/>
        </w:rPr>
        <w:t>1</w:t>
      </w:r>
      <w:r w:rsidR="000D7F86" w:rsidRPr="00FE188C">
        <w:rPr>
          <w:vertAlign w:val="superscript"/>
        </w:rPr>
        <w:t>4</w:t>
      </w:r>
      <w:r w:rsidRPr="00FE188C">
        <w:t>.</w:t>
      </w:r>
    </w:p>
    <w:p w14:paraId="3D5A9F6A" w14:textId="77777777" w:rsidR="005D67ED" w:rsidRPr="00FE188C" w:rsidRDefault="005D67ED" w:rsidP="00FE188C"/>
    <w:p w14:paraId="25DF1AD1" w14:textId="793D16A5" w:rsidR="00AF3497" w:rsidRPr="00FE188C" w:rsidRDefault="00AF3497" w:rsidP="00FE188C">
      <w:r w:rsidRPr="00FE188C">
        <w:t>Video synchronization is important for dual-camera approaches to computer vision.</w:t>
      </w:r>
      <w:r w:rsidR="00782602" w:rsidRPr="00FE188C">
        <w:t xml:space="preserve"> </w:t>
      </w:r>
      <w:r w:rsidRPr="00FE188C">
        <w:t xml:space="preserve">Dual-camera setups mimic human eyes, which simultaneously perceive a scene in the </w:t>
      </w:r>
      <w:r w:rsidR="00F06A32">
        <w:t>real world</w:t>
      </w:r>
      <w:r w:rsidRPr="00FE188C">
        <w:t xml:space="preserve"> from slightly different vantage points to allow depth perception.</w:t>
      </w:r>
      <w:r w:rsidR="00FE188C" w:rsidRPr="00FE188C">
        <w:t xml:space="preserve"> </w:t>
      </w:r>
      <w:r w:rsidRPr="00FE188C">
        <w:t>In the case of computer vision, appropriate synchronization is then critical to the accuracy of 3-dimensional information (e.g.</w:t>
      </w:r>
      <w:r w:rsidR="0004468B" w:rsidRPr="00FE188C">
        <w:t>,</w:t>
      </w:r>
      <w:r w:rsidRPr="00FE188C">
        <w:t xml:space="preserve"> position of the human wrist in a </w:t>
      </w:r>
      <w:r w:rsidR="00F06A32">
        <w:t>Cartesian</w:t>
      </w:r>
      <w:r w:rsidRPr="00FE188C">
        <w:t xml:space="preserve"> coordinate system) determined from two 2-dimensional sources (e.g.</w:t>
      </w:r>
      <w:r w:rsidR="0004468B" w:rsidRPr="00FE188C">
        <w:t>,</w:t>
      </w:r>
      <w:r w:rsidRPr="00FE188C">
        <w:t xml:space="preserve"> pixel location of the human wrist in a photo).</w:t>
      </w:r>
      <w:r w:rsidR="00782602" w:rsidRPr="00FE188C">
        <w:t xml:space="preserve"> </w:t>
      </w:r>
      <w:r w:rsidRPr="00FE188C">
        <w:t xml:space="preserve">In our experience, </w:t>
      </w:r>
      <w:r w:rsidR="0004468B" w:rsidRPr="00FE188C">
        <w:t>dual cameras</w:t>
      </w:r>
      <w:r w:rsidRPr="00FE188C">
        <w:t xml:space="preserve"> can provide reasonable results when synchronized to within </w:t>
      </w:r>
      <w:r w:rsidR="0004468B" w:rsidRPr="00FE188C">
        <w:t>1 ms</w:t>
      </w:r>
      <w:r w:rsidR="005816D4" w:rsidRPr="00FE188C">
        <w:rPr>
          <w:vertAlign w:val="superscript"/>
        </w:rPr>
        <w:t>16</w:t>
      </w:r>
      <w:r w:rsidRPr="00FE188C">
        <w:t>.</w:t>
      </w:r>
      <w:r w:rsidR="00782602" w:rsidRPr="00FE188C">
        <w:t xml:space="preserve"> </w:t>
      </w:r>
      <w:r w:rsidRPr="00FE188C">
        <w:t>Several factors may reduce synchronization</w:t>
      </w:r>
      <w:r w:rsidR="00F06A32">
        <w:t>,</w:t>
      </w:r>
      <w:r w:rsidRPr="00FE188C">
        <w:t xml:space="preserve"> including unreliable camera frame rates, limited data transmission rates in cables, software inefficiencies, and limited hardware specifications (e.g.</w:t>
      </w:r>
      <w:r w:rsidR="0004468B" w:rsidRPr="00FE188C">
        <w:t>,</w:t>
      </w:r>
      <w:r w:rsidRPr="00FE188C">
        <w:t xml:space="preserve"> low RAM or low-tier </w:t>
      </w:r>
      <w:r w:rsidRPr="00FE188C">
        <w:lastRenderedPageBreak/>
        <w:t>processors).</w:t>
      </w:r>
      <w:r w:rsidR="00782602" w:rsidRPr="00FE188C">
        <w:t xml:space="preserve"> </w:t>
      </w:r>
      <w:r w:rsidRPr="00FE188C">
        <w:t xml:space="preserve">To alleviate synchronization issues, </w:t>
      </w:r>
      <w:r w:rsidR="0004468B" w:rsidRPr="00FE188C">
        <w:t>this</w:t>
      </w:r>
      <w:r w:rsidRPr="00FE188C">
        <w:t xml:space="preserve"> protocol utilizes an </w:t>
      </w:r>
      <w:r w:rsidR="00F06A32">
        <w:t>off-the-shelf</w:t>
      </w:r>
      <w:r w:rsidRPr="00FE188C">
        <w:t xml:space="preserve"> stereo camera, which benefits from a smaller physical footprint and is designed as a plug-and-play device (e.g.</w:t>
      </w:r>
      <w:r w:rsidR="0004468B" w:rsidRPr="00FE188C">
        <w:t>,</w:t>
      </w:r>
      <w:r w:rsidRPr="00FE188C">
        <w:t xml:space="preserve"> single USB connection to a standard personal computer) to automatically capture synchronized images from two built-in image sensors.</w:t>
      </w:r>
    </w:p>
    <w:p w14:paraId="66773FD6" w14:textId="77777777" w:rsidR="005D67ED" w:rsidRPr="00FE188C" w:rsidRDefault="005D67ED" w:rsidP="00FE188C"/>
    <w:p w14:paraId="7B1494B2" w14:textId="01508F1D" w:rsidR="00AF3497" w:rsidRPr="00FE188C" w:rsidRDefault="00AF3497" w:rsidP="00FE188C">
      <w:r w:rsidRPr="00FE188C">
        <w:t>Camera characteristics require careful consideration for any computer vision application.</w:t>
      </w:r>
      <w:r w:rsidR="00FE188C" w:rsidRPr="00FE188C">
        <w:t xml:space="preserve"> </w:t>
      </w:r>
      <w:r w:rsidRPr="00FE188C">
        <w:t xml:space="preserve">In theory, higher resolution images and higher frame rate recordings of human movement offer more data for detecting anatomic </w:t>
      </w:r>
      <w:r w:rsidR="0004468B" w:rsidRPr="00FE188C">
        <w:t>key points</w:t>
      </w:r>
      <w:r w:rsidRPr="00FE188C">
        <w:t xml:space="preserve"> with greater spatiotemporal accuracy.</w:t>
      </w:r>
      <w:r w:rsidR="00782602" w:rsidRPr="00FE188C">
        <w:t xml:space="preserve"> </w:t>
      </w:r>
      <w:r w:rsidRPr="00FE188C">
        <w:t>However, an inevitable balance is necessary between the amount of data and the computing resources available to process the data.</w:t>
      </w:r>
      <w:r w:rsidR="00782602" w:rsidRPr="00FE188C">
        <w:t xml:space="preserve"> </w:t>
      </w:r>
      <w:r w:rsidRPr="00FE188C">
        <w:t xml:space="preserve">The described protocol is based on a stereo camera that records video with 1280 </w:t>
      </w:r>
      <w:r w:rsidR="0004468B" w:rsidRPr="00FE188C">
        <w:t>x</w:t>
      </w:r>
      <w:r w:rsidRPr="00FE188C">
        <w:t xml:space="preserve"> </w:t>
      </w:r>
      <w:proofErr w:type="gramStart"/>
      <w:r w:rsidRPr="00FE188C">
        <w:t>720</w:t>
      </w:r>
      <w:r w:rsidR="0004468B" w:rsidRPr="00FE188C">
        <w:t xml:space="preserve"> </w:t>
      </w:r>
      <w:r w:rsidRPr="00FE188C">
        <w:t>pixel</w:t>
      </w:r>
      <w:proofErr w:type="gramEnd"/>
      <w:r w:rsidRPr="00FE188C">
        <w:t xml:space="preserve"> resolution at a frame rate of 60</w:t>
      </w:r>
      <w:r w:rsidR="0004468B" w:rsidRPr="00FE188C">
        <w:t xml:space="preserve"> </w:t>
      </w:r>
      <w:r w:rsidRPr="00FE188C">
        <w:t>Hz, which is comparable to prior studies applying computer vision for drinking task kinematics</w:t>
      </w:r>
      <w:r w:rsidRPr="00FE188C">
        <w:rPr>
          <w:vertAlign w:val="superscript"/>
        </w:rPr>
        <w:t>16,18</w:t>
      </w:r>
      <w:r w:rsidRPr="00FE188C">
        <w:t>.</w:t>
      </w:r>
      <w:r w:rsidR="00782602" w:rsidRPr="00FE188C">
        <w:t xml:space="preserve"> </w:t>
      </w:r>
      <w:r w:rsidRPr="00FE188C">
        <w:t>For recording these videos, we have observed reliable success using a higher-tier consumer-grade computer (e.g.</w:t>
      </w:r>
      <w:r w:rsidR="0004468B" w:rsidRPr="00FE188C">
        <w:t>,</w:t>
      </w:r>
      <w:r w:rsidRPr="00FE188C">
        <w:t xml:space="preserve"> 3.2 GHz CPU with 128 GB RAM) and mixed success using a laptop computer (e.g.</w:t>
      </w:r>
      <w:r w:rsidR="0004468B" w:rsidRPr="00FE188C">
        <w:t>,</w:t>
      </w:r>
      <w:r w:rsidRPr="00FE188C">
        <w:t xml:space="preserve"> 2.6 GHz CPU with 16 GB RAM).</w:t>
      </w:r>
      <w:r w:rsidR="00782602" w:rsidRPr="00FE188C">
        <w:t xml:space="preserve"> </w:t>
      </w:r>
      <w:r w:rsidRPr="00FE188C">
        <w:t>When applying lower-tier computers, a typical issue is missing video frames, which often presents as an output video with a duration less than the intended 20</w:t>
      </w:r>
      <w:r w:rsidR="0004468B" w:rsidRPr="00FE188C">
        <w:t xml:space="preserve"> </w:t>
      </w:r>
      <w:r w:rsidRPr="00FE188C">
        <w:t>s video recording.</w:t>
      </w:r>
      <w:r w:rsidR="00782602" w:rsidRPr="00FE188C">
        <w:t xml:space="preserve"> </w:t>
      </w:r>
      <w:r w:rsidRPr="00FE188C">
        <w:t>Of note, while data computing is a common culprit behind missing video frames, data transmission is also of importance.</w:t>
      </w:r>
      <w:r w:rsidR="00782602" w:rsidRPr="00FE188C">
        <w:t xml:space="preserve"> </w:t>
      </w:r>
      <w:r w:rsidRPr="00FE188C">
        <w:t>In the healthcare setting, for example, security settings associated with computer access ports (i.e.</w:t>
      </w:r>
      <w:r w:rsidR="0004468B" w:rsidRPr="00FE188C">
        <w:t>,</w:t>
      </w:r>
      <w:r w:rsidRPr="00FE188C">
        <w:t xml:space="preserve"> </w:t>
      </w:r>
      <w:r w:rsidR="0004468B" w:rsidRPr="00FE188C">
        <w:t>USB drives</w:t>
      </w:r>
      <w:r w:rsidRPr="00FE188C">
        <w:t>) might result in data transmission delays that interfere with reliable video recording.</w:t>
      </w:r>
    </w:p>
    <w:p w14:paraId="5B96BF5B" w14:textId="77777777" w:rsidR="005D67ED" w:rsidRPr="00FE188C" w:rsidRDefault="005D67ED" w:rsidP="00FE188C"/>
    <w:p w14:paraId="5F996986" w14:textId="4DEE81E5" w:rsidR="00AF3497" w:rsidRPr="00FE188C" w:rsidRDefault="00AF3497" w:rsidP="00FE188C">
      <w:r w:rsidRPr="00FE188C">
        <w:t>Line-of-sight interference will challenge key steps in a computer vision workflow</w:t>
      </w:r>
      <w:r w:rsidR="00D46643">
        <w:t>,</w:t>
      </w:r>
      <w:r w:rsidRPr="00FE188C">
        <w:t xml:space="preserve"> including calibration and human pose estimation.</w:t>
      </w:r>
      <w:r w:rsidR="00782602" w:rsidRPr="00FE188C">
        <w:t xml:space="preserve"> </w:t>
      </w:r>
      <w:r w:rsidRPr="00FE188C">
        <w:t xml:space="preserve">Calibration relies on digital images of a standard-sized checkerboard pattern, which allows computer vision to map image pixels to the physical dimensions of the </w:t>
      </w:r>
      <w:r w:rsidR="00D46643">
        <w:t>real world</w:t>
      </w:r>
      <w:r w:rsidRPr="00FE188C">
        <w:t>.</w:t>
      </w:r>
      <w:r w:rsidR="00782602" w:rsidRPr="00FE188C">
        <w:t xml:space="preserve"> </w:t>
      </w:r>
      <w:r w:rsidRPr="00FE188C">
        <w:t>Clear visualization of the checkerboard pattern improves the success rate of this mapping.</w:t>
      </w:r>
      <w:r w:rsidR="00782602" w:rsidRPr="00FE188C">
        <w:t xml:space="preserve"> </w:t>
      </w:r>
      <w:r w:rsidRPr="00FE188C">
        <w:t xml:space="preserve">Visual interference may arise </w:t>
      </w:r>
      <w:r w:rsidR="0004468B" w:rsidRPr="00FE188C">
        <w:t>due to</w:t>
      </w:r>
      <w:r w:rsidRPr="00FE188C">
        <w:t xml:space="preserve"> a number of reasons including but not limited to the following: (i) lighting issues (e.g.</w:t>
      </w:r>
      <w:r w:rsidR="0004468B" w:rsidRPr="00FE188C">
        <w:t>,</w:t>
      </w:r>
      <w:r w:rsidRPr="00FE188C">
        <w:t xml:space="preserve"> bright glare from a nearby window or dark shadows); (ii) excessively fast movements of the checkerboard (e.g.</w:t>
      </w:r>
      <w:r w:rsidR="0004468B" w:rsidRPr="00FE188C">
        <w:t>,</w:t>
      </w:r>
      <w:r w:rsidRPr="00FE188C">
        <w:t xml:space="preserve"> image blurring due to prolonged camera exposure time); or (iii) inappropriate intrinsic camera properties (e.g.</w:t>
      </w:r>
      <w:r w:rsidR="0004468B" w:rsidRPr="00FE188C">
        <w:t>,</w:t>
      </w:r>
      <w:r w:rsidRPr="00FE188C">
        <w:t xml:space="preserve"> incorrect focal length or severe lens distortion).</w:t>
      </w:r>
      <w:r w:rsidR="00782602" w:rsidRPr="00FE188C">
        <w:t xml:space="preserve"> </w:t>
      </w:r>
      <w:r w:rsidRPr="00FE188C">
        <w:t>Human pose estimation leverages artificial intelligence to automatically annotate anatomic landmarks from images of a single person (single-pose estimation) or multiple people (multi-pose estimation).</w:t>
      </w:r>
      <w:r w:rsidR="00782602" w:rsidRPr="00FE188C">
        <w:t xml:space="preserve"> </w:t>
      </w:r>
      <w:r w:rsidRPr="00FE188C">
        <w:t>Clear visualization of the human is then critical to the success rate of pose estimation.</w:t>
      </w:r>
      <w:r w:rsidR="00782602" w:rsidRPr="00FE188C">
        <w:t xml:space="preserve"> </w:t>
      </w:r>
      <w:r w:rsidRPr="00FE188C">
        <w:t>Some visual interference may be tolerated depending on computer vision parameters (e.g.</w:t>
      </w:r>
      <w:r w:rsidR="0004468B" w:rsidRPr="00FE188C">
        <w:t>,</w:t>
      </w:r>
      <w:r w:rsidRPr="00FE188C">
        <w:t xml:space="preserve"> AI architecture, prediction thresholds).</w:t>
      </w:r>
      <w:r w:rsidR="00782602" w:rsidRPr="00FE188C">
        <w:t xml:space="preserve"> </w:t>
      </w:r>
      <w:r w:rsidRPr="00FE188C">
        <w:t xml:space="preserve">However, to gauge the suitability of a video for human pose estimation, common pitfalls to be wary of include the following: (i) bystanders in view in case of single-pose estimation; (ii) body segments intermittently outside </w:t>
      </w:r>
      <w:r w:rsidR="00D46643">
        <w:t xml:space="preserve">the </w:t>
      </w:r>
      <w:r w:rsidRPr="00FE188C">
        <w:t>camera field-of-view; and (iii) self-occlusions due to overlapping body segments.</w:t>
      </w:r>
    </w:p>
    <w:p w14:paraId="2C6189D6" w14:textId="77777777" w:rsidR="005D67ED" w:rsidRPr="00FE188C" w:rsidRDefault="005D67ED" w:rsidP="00FE188C"/>
    <w:p w14:paraId="1B721312" w14:textId="79B3345D" w:rsidR="00AF3497" w:rsidRPr="00FE188C" w:rsidRDefault="00AF3497" w:rsidP="00FE188C">
      <w:r w:rsidRPr="00FE188C">
        <w:t>Decoupling data collection from the computer vision workflow itself offers both advantages and drawbacks.</w:t>
      </w:r>
      <w:r w:rsidR="00782602" w:rsidRPr="00FE188C">
        <w:t xml:space="preserve"> </w:t>
      </w:r>
      <w:r w:rsidRPr="00FE188C">
        <w:t xml:space="preserve">A notable drawback is the delay in </w:t>
      </w:r>
      <w:r w:rsidR="0004468B" w:rsidRPr="00FE188C">
        <w:t>clinically relevant</w:t>
      </w:r>
      <w:r w:rsidRPr="00FE188C">
        <w:t xml:space="preserve"> information available to clinicians and patients to inform decision-making.</w:t>
      </w:r>
      <w:r w:rsidR="00782602" w:rsidRPr="00FE188C">
        <w:t xml:space="preserve"> </w:t>
      </w:r>
      <w:r w:rsidRPr="00FE188C">
        <w:t>A potential advantage is reduced interference with the clinician-patient interaction.</w:t>
      </w:r>
      <w:r w:rsidR="00782602" w:rsidRPr="00FE188C">
        <w:t xml:space="preserve"> </w:t>
      </w:r>
      <w:r w:rsidRPr="00FE188C">
        <w:t xml:space="preserve">For example, assuming calibration is performed prior to a patient’s appointment, video recording 10 repetitions of the drinking task as described in prior </w:t>
      </w:r>
      <w:r w:rsidRPr="00FE188C">
        <w:lastRenderedPageBreak/>
        <w:t>literature</w:t>
      </w:r>
      <w:r w:rsidRPr="00FE188C">
        <w:rPr>
          <w:vertAlign w:val="superscript"/>
        </w:rPr>
        <w:t>12</w:t>
      </w:r>
      <w:r w:rsidRPr="00FE188C">
        <w:t xml:space="preserve"> would ideally require less than 4</w:t>
      </w:r>
      <w:r w:rsidR="0004468B" w:rsidRPr="00FE188C">
        <w:t xml:space="preserve"> </w:t>
      </w:r>
      <w:r w:rsidRPr="00FE188C">
        <w:t>min of video recording time plus any time required to orient patients who are naive to the protocol.</w:t>
      </w:r>
      <w:r w:rsidR="00782602" w:rsidRPr="00FE188C">
        <w:t xml:space="preserve"> </w:t>
      </w:r>
      <w:r w:rsidRPr="00FE188C">
        <w:t xml:space="preserve">Furthermore, this decoupling may boost clinician acceptance by dividing </w:t>
      </w:r>
      <w:r w:rsidR="00D46643">
        <w:t>the responsibility for</w:t>
      </w:r>
      <w:r w:rsidRPr="00FE188C">
        <w:t xml:space="preserve"> information.</w:t>
      </w:r>
      <w:r w:rsidR="00782602" w:rsidRPr="00FE188C">
        <w:t xml:space="preserve"> </w:t>
      </w:r>
      <w:r w:rsidRPr="00FE188C">
        <w:t xml:space="preserve">Within this separation of duties, the clinician takes ownership of when and why video </w:t>
      </w:r>
      <w:r w:rsidR="0004468B" w:rsidRPr="00FE188C">
        <w:t>assessments occur</w:t>
      </w:r>
      <w:r w:rsidR="00D46643">
        <w:t>, and data scientists/engineers take ownership of refining the computer vision workflow that is responsible for accurate/reliable clinical metrics (e.g.,</w:t>
      </w:r>
      <w:r w:rsidRPr="00FE188C">
        <w:t xml:space="preserve"> drinking task kinematics).</w:t>
      </w:r>
      <w:r w:rsidR="00782602" w:rsidRPr="00FE188C">
        <w:t xml:space="preserve"> </w:t>
      </w:r>
      <w:r w:rsidRPr="00FE188C">
        <w:t>Indeed, this can be likened to the current reality of many blood-based (e.g.</w:t>
      </w:r>
      <w:r w:rsidR="0004468B" w:rsidRPr="00FE188C">
        <w:t>,</w:t>
      </w:r>
      <w:r w:rsidRPr="00FE188C">
        <w:t xml:space="preserve"> complete metabolic panels) and image-based tests (e.g.</w:t>
      </w:r>
      <w:r w:rsidR="0004468B" w:rsidRPr="00FE188C">
        <w:t>,</w:t>
      </w:r>
      <w:r w:rsidRPr="00FE188C">
        <w:t xml:space="preserve"> MRI studies) routinely ordered by clinicians.</w:t>
      </w:r>
      <w:r w:rsidR="00782602" w:rsidRPr="00FE188C">
        <w:t xml:space="preserve"> </w:t>
      </w:r>
      <w:r w:rsidR="00903FF2" w:rsidRPr="00FE188C">
        <w:t>Lastly</w:t>
      </w:r>
      <w:r w:rsidR="00232686" w:rsidRPr="00FE188C">
        <w:t>, this decoupling may be advantageous as the field of AI continues to advance.</w:t>
      </w:r>
      <w:r w:rsidR="00FE188C" w:rsidRPr="00FE188C">
        <w:t xml:space="preserve"> </w:t>
      </w:r>
      <w:r w:rsidR="00232686" w:rsidRPr="00FE188C">
        <w:t xml:space="preserve">The video data acquired today could undergo repeat analysis by more </w:t>
      </w:r>
      <w:r w:rsidR="0004468B" w:rsidRPr="00FE188C">
        <w:t>advanced</w:t>
      </w:r>
      <w:r w:rsidR="00232686" w:rsidRPr="00FE188C">
        <w:t xml:space="preserve"> computer vision solutions of tomorrow, which may extract more kinematic metrics with greater speed, accuracy</w:t>
      </w:r>
      <w:r w:rsidR="00D46643">
        <w:t>,</w:t>
      </w:r>
      <w:r w:rsidR="00232686" w:rsidRPr="00FE188C">
        <w:t xml:space="preserve"> and reliability.</w:t>
      </w:r>
    </w:p>
    <w:p w14:paraId="7688B38D" w14:textId="77777777" w:rsidR="005D67ED" w:rsidRPr="00FE188C" w:rsidRDefault="005D67ED" w:rsidP="00FE188C"/>
    <w:p w14:paraId="025267C5" w14:textId="520811AC" w:rsidR="00AF3497" w:rsidRPr="00FE188C" w:rsidRDefault="00AF3497" w:rsidP="00FE188C">
      <w:r w:rsidRPr="00FE188C">
        <w:t>Our goal is to further advance access to upper limb kinematics among the rehabilitation community, which includes clinicians in outpatient settings and foreseeably individuals in the home setting (e.g.</w:t>
      </w:r>
      <w:r w:rsidR="0004468B" w:rsidRPr="00FE188C">
        <w:t>,</w:t>
      </w:r>
      <w:r w:rsidRPr="00FE188C">
        <w:t xml:space="preserve"> telerehabilitation).</w:t>
      </w:r>
      <w:r w:rsidR="00FE188C" w:rsidRPr="00FE188C">
        <w:t xml:space="preserve"> </w:t>
      </w:r>
      <w:r w:rsidR="00A80C20" w:rsidRPr="00FE188C">
        <w:t xml:space="preserve">This protocol and the web-based app should be viewed as an early </w:t>
      </w:r>
      <w:r w:rsidR="0004468B" w:rsidRPr="00FE188C">
        <w:t>stage</w:t>
      </w:r>
      <w:r w:rsidR="00A80C20" w:rsidRPr="00FE188C">
        <w:t xml:space="preserve"> of development, which has so far considered a very focus</w:t>
      </w:r>
      <w:r w:rsidR="005D2701" w:rsidRPr="00FE188C">
        <w:t>ed</w:t>
      </w:r>
      <w:r w:rsidR="00A80C20" w:rsidRPr="00FE188C">
        <w:t xml:space="preserve"> activity (i.e.</w:t>
      </w:r>
      <w:r w:rsidR="0004468B" w:rsidRPr="00FE188C">
        <w:t>,</w:t>
      </w:r>
      <w:r w:rsidR="00A80C20" w:rsidRPr="00FE188C">
        <w:t xml:space="preserve"> the drinking task) and a relatively focused group of stakeholders (i.e.</w:t>
      </w:r>
      <w:r w:rsidR="0004468B" w:rsidRPr="00FE188C">
        <w:t>,</w:t>
      </w:r>
      <w:r w:rsidR="00A80C20" w:rsidRPr="00FE188C">
        <w:t xml:space="preserve"> clinician users and </w:t>
      </w:r>
      <w:r w:rsidR="0004468B" w:rsidRPr="00FE188C">
        <w:t>subjects</w:t>
      </w:r>
      <w:r w:rsidR="00A80C20" w:rsidRPr="00FE188C">
        <w:t xml:space="preserve"> who can readily perform the drinking task).</w:t>
      </w:r>
      <w:r w:rsidR="00782602" w:rsidRPr="00FE188C">
        <w:t xml:space="preserve"> </w:t>
      </w:r>
      <w:r w:rsidR="00A80C20" w:rsidRPr="00FE188C">
        <w:t xml:space="preserve">Future versions will be necessary to accommodate a more diverse user group, more diverse activities, and more diverse subject </w:t>
      </w:r>
      <w:r w:rsidR="00D46643">
        <w:t>populations</w:t>
      </w:r>
      <w:r w:rsidR="00A80C20" w:rsidRPr="00FE188C">
        <w:t xml:space="preserve"> (e.g.</w:t>
      </w:r>
      <w:r w:rsidR="0004468B" w:rsidRPr="00FE188C">
        <w:t>,</w:t>
      </w:r>
      <w:r w:rsidR="00782602" w:rsidRPr="00FE188C">
        <w:t xml:space="preserve"> </w:t>
      </w:r>
      <w:r w:rsidR="00A80C20" w:rsidRPr="00FE188C">
        <w:t xml:space="preserve">individuals with severe deficits requiring </w:t>
      </w:r>
      <w:r w:rsidR="007F30AC" w:rsidRPr="00FE188C">
        <w:t xml:space="preserve">activity </w:t>
      </w:r>
      <w:r w:rsidR="0004468B" w:rsidRPr="00FE188C">
        <w:t>accommodation</w:t>
      </w:r>
      <w:r w:rsidR="00A80C20" w:rsidRPr="00FE188C">
        <w:t>).</w:t>
      </w:r>
      <w:r w:rsidR="003535A2" w:rsidRPr="00FE188C">
        <w:t xml:space="preserve"> Additionally, future development will include important checkpoints before </w:t>
      </w:r>
      <w:r w:rsidR="0004468B" w:rsidRPr="00FE188C">
        <w:t>widespread</w:t>
      </w:r>
      <w:r w:rsidR="003535A2" w:rsidRPr="00FE188C">
        <w:t xml:space="preserve"> implementation</w:t>
      </w:r>
      <w:r w:rsidR="00D46643">
        <w:t>,</w:t>
      </w:r>
      <w:r w:rsidR="003535A2" w:rsidRPr="00FE188C">
        <w:t xml:space="preserve"> such as integration </w:t>
      </w:r>
      <w:r w:rsidR="0004468B" w:rsidRPr="00FE188C">
        <w:t>into</w:t>
      </w:r>
      <w:r w:rsidR="003535A2" w:rsidRPr="00FE188C">
        <w:t xml:space="preserve"> electronic medical records and maintenance of patient privacy and confidentiality.</w:t>
      </w:r>
      <w:r w:rsidR="00782602" w:rsidRPr="00FE188C">
        <w:t xml:space="preserve"> </w:t>
      </w:r>
      <w:r w:rsidR="00A80C20" w:rsidRPr="00FE188C">
        <w:t xml:space="preserve">These future versions </w:t>
      </w:r>
      <w:r w:rsidR="000363A7" w:rsidRPr="00FE188C">
        <w:t xml:space="preserve">will </w:t>
      </w:r>
      <w:r w:rsidR="007F30AC" w:rsidRPr="00FE188C">
        <w:t xml:space="preserve">also likely incorporate </w:t>
      </w:r>
      <w:r w:rsidR="000363A7" w:rsidRPr="00FE188C">
        <w:t xml:space="preserve">new technology </w:t>
      </w:r>
      <w:r w:rsidR="007F30AC" w:rsidRPr="00FE188C">
        <w:t>and refine</w:t>
      </w:r>
      <w:r w:rsidR="000363A7" w:rsidRPr="00FE188C">
        <w:t xml:space="preserve"> current</w:t>
      </w:r>
      <w:r w:rsidR="007F30AC" w:rsidRPr="00FE188C">
        <w:t>ly available</w:t>
      </w:r>
      <w:r w:rsidR="000363A7" w:rsidRPr="00FE188C">
        <w:t xml:space="preserve"> technology.</w:t>
      </w:r>
      <w:r w:rsidR="00782602" w:rsidRPr="00FE188C">
        <w:t xml:space="preserve"> </w:t>
      </w:r>
      <w:r w:rsidR="000363A7" w:rsidRPr="00FE188C">
        <w:t>For example, t</w:t>
      </w:r>
      <w:r w:rsidRPr="00FE188C">
        <w:t>he current protocol assumes a computer vision workflow based on binocular vision (e.g.</w:t>
      </w:r>
      <w:r w:rsidR="0004468B" w:rsidRPr="00FE188C">
        <w:t xml:space="preserve">, </w:t>
      </w:r>
      <w:r w:rsidRPr="00FE188C">
        <w:t>stereo cameras).</w:t>
      </w:r>
      <w:r w:rsidR="00782602" w:rsidRPr="00FE188C">
        <w:t xml:space="preserve"> </w:t>
      </w:r>
      <w:r w:rsidRPr="00FE188C">
        <w:t>A logical next development is a protocol featuring monocular vision (e.g.</w:t>
      </w:r>
      <w:r w:rsidR="0004468B" w:rsidRPr="00FE188C">
        <w:t>,</w:t>
      </w:r>
      <w:r w:rsidRPr="00FE188C">
        <w:t xml:space="preserve"> more basic cameras), which may be achievable by utilizing AI trained on binocular datasets.</w:t>
      </w:r>
      <w:r w:rsidR="00782602" w:rsidRPr="00FE188C">
        <w:t xml:space="preserve"> </w:t>
      </w:r>
      <w:r w:rsidRPr="00FE188C">
        <w:t>Of note, the current protocol yields image and video data compatible with current state-of-the-art computer vision solutions, which are already being superseded in performance by newer solutions</w:t>
      </w:r>
      <w:r w:rsidRPr="00FE188C">
        <w:rPr>
          <w:vertAlign w:val="superscript"/>
        </w:rPr>
        <w:t>18</w:t>
      </w:r>
      <w:r w:rsidRPr="00FE188C">
        <w:t>.</w:t>
      </w:r>
      <w:r w:rsidR="00782602" w:rsidRPr="00FE188C">
        <w:t xml:space="preserve"> </w:t>
      </w:r>
      <w:r w:rsidRPr="00FE188C">
        <w:t>The web-based protocol described here may allow clinicians to implement into their practice a foundation for computer vision, which is likely to advance dramatically as AI technology permeates the healthcare industry.</w:t>
      </w:r>
    </w:p>
    <w:p w14:paraId="2E6395F5" w14:textId="77777777" w:rsidR="00AF3497" w:rsidRPr="00FE188C" w:rsidRDefault="00AF3497" w:rsidP="00FE188C">
      <w:r w:rsidRPr="00FE188C">
        <w:t xml:space="preserve"> </w:t>
      </w:r>
    </w:p>
    <w:p w14:paraId="3D7CA3FC" w14:textId="69F00E04" w:rsidR="00AF3497" w:rsidRPr="00FE188C" w:rsidRDefault="00AF3497" w:rsidP="00FE188C">
      <w:pPr>
        <w:pBdr>
          <w:top w:val="nil"/>
          <w:left w:val="nil"/>
          <w:bottom w:val="nil"/>
          <w:right w:val="nil"/>
          <w:between w:val="nil"/>
        </w:pBdr>
      </w:pPr>
      <w:r w:rsidRPr="00FE188C">
        <w:rPr>
          <w:b/>
        </w:rPr>
        <w:t xml:space="preserve">ACKNOWLEDGMENTS: </w:t>
      </w:r>
    </w:p>
    <w:p w14:paraId="71ABCC11" w14:textId="39F2D84F" w:rsidR="00AF3497" w:rsidRPr="00FE188C" w:rsidRDefault="00AF3497" w:rsidP="00FE188C">
      <w:r w:rsidRPr="00FE188C">
        <w:t>We would like to thank Mitchell Embry for contributing his web development expertise to implement the envisioned web-app design.</w:t>
      </w:r>
      <w:r w:rsidR="00782602" w:rsidRPr="00FE188C">
        <w:t xml:space="preserve"> </w:t>
      </w:r>
      <w:r w:rsidRPr="00FE188C">
        <w:t xml:space="preserve">We also thank Dr. Mikhail Koffarnus and Dr. Carolyn </w:t>
      </w:r>
      <w:proofErr w:type="spellStart"/>
      <w:r w:rsidRPr="00FE188C">
        <w:t>Lauckner</w:t>
      </w:r>
      <w:proofErr w:type="spellEnd"/>
      <w:r w:rsidRPr="00FE188C">
        <w:t>, leaders of the University of Kentucky (UK) mHealth Application Modernization and Mobilization Alliance (MAMMA).</w:t>
      </w:r>
      <w:r w:rsidR="00782602" w:rsidRPr="00FE188C">
        <w:t xml:space="preserve"> </w:t>
      </w:r>
      <w:r w:rsidRPr="00FE188C">
        <w:t>Funding was provided by the MAMMA Alliance through the UK College of Medicine, the Vice President for Research, and UK HealthCare.</w:t>
      </w:r>
    </w:p>
    <w:p w14:paraId="66C099FD" w14:textId="77777777" w:rsidR="00AF3497" w:rsidRPr="00FE188C" w:rsidRDefault="00AF3497" w:rsidP="00FE188C">
      <w:pPr>
        <w:rPr>
          <w:b/>
        </w:rPr>
      </w:pPr>
    </w:p>
    <w:p w14:paraId="05E07BD2" w14:textId="0807465A" w:rsidR="00AF3497" w:rsidRPr="00FE188C" w:rsidRDefault="00AF3497" w:rsidP="00FE188C">
      <w:pPr>
        <w:pBdr>
          <w:top w:val="nil"/>
          <w:left w:val="nil"/>
          <w:bottom w:val="nil"/>
          <w:right w:val="nil"/>
          <w:between w:val="nil"/>
        </w:pBdr>
      </w:pPr>
      <w:r w:rsidRPr="00FE188C">
        <w:rPr>
          <w:b/>
        </w:rPr>
        <w:t xml:space="preserve">DISCLOSURES: </w:t>
      </w:r>
    </w:p>
    <w:p w14:paraId="0FFAD2E7" w14:textId="77777777" w:rsidR="00AF3497" w:rsidRPr="00FE188C" w:rsidRDefault="00AF3497" w:rsidP="00FE188C">
      <w:r w:rsidRPr="00FE188C">
        <w:t>None.</w:t>
      </w:r>
    </w:p>
    <w:p w14:paraId="24799075" w14:textId="77777777" w:rsidR="00AF3497" w:rsidRPr="00FE188C" w:rsidRDefault="00AF3497" w:rsidP="00FE188C"/>
    <w:p w14:paraId="66A7963E" w14:textId="0B976B31" w:rsidR="00AF3497" w:rsidRPr="00FE188C" w:rsidRDefault="00AF3497" w:rsidP="00FE188C">
      <w:r w:rsidRPr="00FE188C">
        <w:rPr>
          <w:b/>
        </w:rPr>
        <w:t>REFERENCES:</w:t>
      </w:r>
      <w:r w:rsidRPr="00FE188C">
        <w:t xml:space="preserve"> </w:t>
      </w:r>
    </w:p>
    <w:p w14:paraId="463BBC23" w14:textId="47921A7D" w:rsidR="00AF3497" w:rsidRPr="00FE188C" w:rsidRDefault="00AF3497" w:rsidP="00FE188C">
      <w:pPr>
        <w:pStyle w:val="EndNoteBibliography"/>
        <w:rPr>
          <w:noProof w:val="0"/>
        </w:rPr>
      </w:pPr>
      <w:r w:rsidRPr="00FE188C">
        <w:rPr>
          <w:noProof w:val="0"/>
        </w:rPr>
        <w:t>1.</w:t>
      </w:r>
      <w:r w:rsidRPr="00FE188C">
        <w:rPr>
          <w:noProof w:val="0"/>
        </w:rPr>
        <w:tab/>
        <w:t xml:space="preserve">Tsao, C.W. et al. </w:t>
      </w:r>
      <w:r w:rsidRPr="002E1B81">
        <w:rPr>
          <w:iCs/>
          <w:noProof w:val="0"/>
        </w:rPr>
        <w:t xml:space="preserve">Heart Disease and Stroke Statistics—2022 Update: A Report </w:t>
      </w:r>
      <w:proofErr w:type="gramStart"/>
      <w:r w:rsidRPr="002E1B81">
        <w:rPr>
          <w:iCs/>
          <w:noProof w:val="0"/>
        </w:rPr>
        <w:t>From</w:t>
      </w:r>
      <w:proofErr w:type="gramEnd"/>
      <w:r w:rsidRPr="002E1B81">
        <w:rPr>
          <w:iCs/>
          <w:noProof w:val="0"/>
        </w:rPr>
        <w:t xml:space="preserve"> the </w:t>
      </w:r>
      <w:r w:rsidRPr="002E1B81">
        <w:rPr>
          <w:iCs/>
          <w:noProof w:val="0"/>
        </w:rPr>
        <w:lastRenderedPageBreak/>
        <w:t>American Heart Association.</w:t>
      </w:r>
      <w:r w:rsidRPr="00FE188C">
        <w:rPr>
          <w:noProof w:val="0"/>
        </w:rPr>
        <w:t xml:space="preserve"> </w:t>
      </w:r>
      <w:r w:rsidRPr="002E1B81">
        <w:rPr>
          <w:i/>
          <w:iCs/>
          <w:noProof w:val="0"/>
        </w:rPr>
        <w:t>Circulation</w:t>
      </w:r>
      <w:r w:rsidRPr="00FE188C">
        <w:rPr>
          <w:noProof w:val="0"/>
        </w:rPr>
        <w:t xml:space="preserve"> </w:t>
      </w:r>
      <w:r w:rsidRPr="002E1B81">
        <w:rPr>
          <w:b/>
          <w:bCs/>
          <w:noProof w:val="0"/>
        </w:rPr>
        <w:t>145</w:t>
      </w:r>
      <w:r w:rsidR="002E1B81">
        <w:rPr>
          <w:noProof w:val="0"/>
        </w:rPr>
        <w:t xml:space="preserve"> </w:t>
      </w:r>
      <w:r w:rsidRPr="00FE188C">
        <w:rPr>
          <w:noProof w:val="0"/>
        </w:rPr>
        <w:t>(8)</w:t>
      </w:r>
      <w:r w:rsidR="002E1B81">
        <w:rPr>
          <w:noProof w:val="0"/>
        </w:rPr>
        <w:t>,</w:t>
      </w:r>
      <w:r w:rsidRPr="00FE188C">
        <w:rPr>
          <w:noProof w:val="0"/>
        </w:rPr>
        <w:t xml:space="preserve"> e153-e639</w:t>
      </w:r>
      <w:r w:rsidR="002E1B81">
        <w:rPr>
          <w:noProof w:val="0"/>
        </w:rPr>
        <w:t xml:space="preserve"> (</w:t>
      </w:r>
      <w:r w:rsidR="002E1B81" w:rsidRPr="00FE188C">
        <w:rPr>
          <w:noProof w:val="0"/>
        </w:rPr>
        <w:t>2022</w:t>
      </w:r>
      <w:r w:rsidR="002E1B81">
        <w:rPr>
          <w:noProof w:val="0"/>
        </w:rPr>
        <w:t>)</w:t>
      </w:r>
      <w:r w:rsidRPr="00FE188C">
        <w:rPr>
          <w:noProof w:val="0"/>
        </w:rPr>
        <w:t>.</w:t>
      </w:r>
    </w:p>
    <w:p w14:paraId="7CAD6EF7" w14:textId="127C146E" w:rsidR="00AF3497" w:rsidRPr="00FE188C" w:rsidRDefault="00AF3497" w:rsidP="00FE188C">
      <w:pPr>
        <w:pStyle w:val="EndNoteBibliography"/>
        <w:rPr>
          <w:noProof w:val="0"/>
        </w:rPr>
      </w:pPr>
      <w:r w:rsidRPr="00FE188C">
        <w:rPr>
          <w:noProof w:val="0"/>
        </w:rPr>
        <w:t>2.</w:t>
      </w:r>
      <w:r w:rsidRPr="00FE188C">
        <w:rPr>
          <w:noProof w:val="0"/>
        </w:rPr>
        <w:tab/>
        <w:t>Morris, J.</w:t>
      </w:r>
      <w:r w:rsidR="002E1B81">
        <w:rPr>
          <w:noProof w:val="0"/>
        </w:rPr>
        <w:t xml:space="preserve"> </w:t>
      </w:r>
      <w:r w:rsidRPr="00FE188C">
        <w:rPr>
          <w:noProof w:val="0"/>
        </w:rPr>
        <w:t xml:space="preserve">H., van </w:t>
      </w:r>
      <w:proofErr w:type="spellStart"/>
      <w:r w:rsidRPr="00FE188C">
        <w:rPr>
          <w:noProof w:val="0"/>
        </w:rPr>
        <w:t>Wijck</w:t>
      </w:r>
      <w:proofErr w:type="spellEnd"/>
      <w:r w:rsidRPr="00FE188C">
        <w:rPr>
          <w:noProof w:val="0"/>
        </w:rPr>
        <w:t xml:space="preserve">, </w:t>
      </w:r>
      <w:r w:rsidR="002E1B81" w:rsidRPr="00FE188C">
        <w:rPr>
          <w:noProof w:val="0"/>
        </w:rPr>
        <w:t>F.</w:t>
      </w:r>
      <w:r w:rsidR="002E1B81">
        <w:rPr>
          <w:noProof w:val="0"/>
        </w:rPr>
        <w:t xml:space="preserve">, </w:t>
      </w:r>
      <w:proofErr w:type="spellStart"/>
      <w:r w:rsidRPr="00FE188C">
        <w:rPr>
          <w:noProof w:val="0"/>
        </w:rPr>
        <w:t>Joice</w:t>
      </w:r>
      <w:proofErr w:type="spellEnd"/>
      <w:r w:rsidRPr="00FE188C">
        <w:rPr>
          <w:noProof w:val="0"/>
        </w:rPr>
        <w:t>,</w:t>
      </w:r>
      <w:r w:rsidR="002E1B81">
        <w:rPr>
          <w:noProof w:val="0"/>
        </w:rPr>
        <w:t xml:space="preserve"> </w:t>
      </w:r>
      <w:r w:rsidR="002E1B81" w:rsidRPr="00FE188C">
        <w:rPr>
          <w:noProof w:val="0"/>
        </w:rPr>
        <w:t>S.</w:t>
      </w:r>
      <w:r w:rsidR="002E1B81">
        <w:rPr>
          <w:noProof w:val="0"/>
        </w:rPr>
        <w:t>,</w:t>
      </w:r>
      <w:r w:rsidRPr="00FE188C">
        <w:rPr>
          <w:noProof w:val="0"/>
        </w:rPr>
        <w:t xml:space="preserve"> Donaghy,</w:t>
      </w:r>
      <w:r w:rsidR="002E1B81">
        <w:rPr>
          <w:noProof w:val="0"/>
        </w:rPr>
        <w:t xml:space="preserve"> </w:t>
      </w:r>
      <w:r w:rsidR="002E1B81" w:rsidRPr="00FE188C">
        <w:rPr>
          <w:noProof w:val="0"/>
        </w:rPr>
        <w:t>M.</w:t>
      </w:r>
      <w:r w:rsidRPr="00FE188C">
        <w:rPr>
          <w:noProof w:val="0"/>
        </w:rPr>
        <w:t xml:space="preserve"> </w:t>
      </w:r>
      <w:r w:rsidRPr="002E1B81">
        <w:rPr>
          <w:iCs/>
          <w:noProof w:val="0"/>
        </w:rPr>
        <w:t>Predicting health related quality of life 6 months after stroke: the role of anxiety and upper limb dysfunction</w:t>
      </w:r>
      <w:r w:rsidRPr="00FE188C">
        <w:rPr>
          <w:i/>
          <w:noProof w:val="0"/>
        </w:rPr>
        <w:t>.</w:t>
      </w:r>
      <w:r w:rsidRPr="00FE188C">
        <w:rPr>
          <w:noProof w:val="0"/>
        </w:rPr>
        <w:t xml:space="preserve"> </w:t>
      </w:r>
      <w:r w:rsidRPr="002E1B81">
        <w:rPr>
          <w:i/>
          <w:iCs/>
          <w:noProof w:val="0"/>
        </w:rPr>
        <w:t xml:space="preserve">Disability </w:t>
      </w:r>
      <w:proofErr w:type="spellStart"/>
      <w:r w:rsidRPr="002E1B81">
        <w:rPr>
          <w:i/>
          <w:iCs/>
          <w:noProof w:val="0"/>
        </w:rPr>
        <w:t>Rehabilitat</w:t>
      </w:r>
      <w:proofErr w:type="spellEnd"/>
      <w:r w:rsidR="002E1B81">
        <w:rPr>
          <w:i/>
          <w:iCs/>
          <w:noProof w:val="0"/>
        </w:rPr>
        <w:t>.</w:t>
      </w:r>
      <w:r w:rsidRPr="00FE188C">
        <w:rPr>
          <w:noProof w:val="0"/>
        </w:rPr>
        <w:t xml:space="preserve"> </w:t>
      </w:r>
      <w:r w:rsidRPr="002E1B81">
        <w:rPr>
          <w:b/>
          <w:bCs/>
          <w:noProof w:val="0"/>
        </w:rPr>
        <w:t>35</w:t>
      </w:r>
      <w:r w:rsidR="002E1B81">
        <w:rPr>
          <w:noProof w:val="0"/>
        </w:rPr>
        <w:t xml:space="preserve"> </w:t>
      </w:r>
      <w:r w:rsidRPr="00FE188C">
        <w:rPr>
          <w:noProof w:val="0"/>
        </w:rPr>
        <w:t>(4)</w:t>
      </w:r>
      <w:r w:rsidR="002E1B81">
        <w:rPr>
          <w:noProof w:val="0"/>
        </w:rPr>
        <w:t xml:space="preserve">, </w:t>
      </w:r>
      <w:r w:rsidRPr="00FE188C">
        <w:rPr>
          <w:noProof w:val="0"/>
        </w:rPr>
        <w:t>291-299</w:t>
      </w:r>
      <w:r w:rsidR="002E1B81">
        <w:rPr>
          <w:noProof w:val="0"/>
        </w:rPr>
        <w:t xml:space="preserve"> (</w:t>
      </w:r>
      <w:r w:rsidR="002E1B81" w:rsidRPr="00FE188C">
        <w:rPr>
          <w:noProof w:val="0"/>
        </w:rPr>
        <w:t>2013</w:t>
      </w:r>
      <w:r w:rsidR="002E1B81">
        <w:rPr>
          <w:noProof w:val="0"/>
        </w:rPr>
        <w:t>)</w:t>
      </w:r>
      <w:r w:rsidRPr="00FE188C">
        <w:rPr>
          <w:noProof w:val="0"/>
        </w:rPr>
        <w:t>.</w:t>
      </w:r>
    </w:p>
    <w:p w14:paraId="2486FB49" w14:textId="321362A3" w:rsidR="00AF3497" w:rsidRPr="00FE188C" w:rsidRDefault="00AF3497" w:rsidP="00FE188C">
      <w:pPr>
        <w:pStyle w:val="EndNoteBibliography"/>
        <w:rPr>
          <w:noProof w:val="0"/>
        </w:rPr>
      </w:pPr>
      <w:r w:rsidRPr="00FE188C">
        <w:rPr>
          <w:noProof w:val="0"/>
        </w:rPr>
        <w:t>3.</w:t>
      </w:r>
      <w:r w:rsidRPr="00FE188C">
        <w:rPr>
          <w:noProof w:val="0"/>
        </w:rPr>
        <w:tab/>
        <w:t>Winstein, C.</w:t>
      </w:r>
      <w:r w:rsidR="002E1B81">
        <w:rPr>
          <w:noProof w:val="0"/>
        </w:rPr>
        <w:t xml:space="preserve"> </w:t>
      </w:r>
      <w:r w:rsidRPr="00FE188C">
        <w:rPr>
          <w:noProof w:val="0"/>
        </w:rPr>
        <w:t xml:space="preserve">J. et al. </w:t>
      </w:r>
      <w:r w:rsidRPr="002E1B81">
        <w:rPr>
          <w:iCs/>
          <w:noProof w:val="0"/>
        </w:rPr>
        <w:t xml:space="preserve">Guidelines for Adult Stroke Rehabilitation and Recovery: A Guideline for Healthcare Professionals </w:t>
      </w:r>
      <w:proofErr w:type="gramStart"/>
      <w:r w:rsidRPr="002E1B81">
        <w:rPr>
          <w:iCs/>
          <w:noProof w:val="0"/>
        </w:rPr>
        <w:t>From</w:t>
      </w:r>
      <w:proofErr w:type="gramEnd"/>
      <w:r w:rsidRPr="002E1B81">
        <w:rPr>
          <w:iCs/>
          <w:noProof w:val="0"/>
        </w:rPr>
        <w:t xml:space="preserve"> the American Heart Association/American Stroke Association.</w:t>
      </w:r>
      <w:r w:rsidRPr="00FE188C">
        <w:rPr>
          <w:noProof w:val="0"/>
        </w:rPr>
        <w:t xml:space="preserve"> </w:t>
      </w:r>
      <w:r w:rsidRPr="002E1B81">
        <w:rPr>
          <w:i/>
          <w:iCs/>
          <w:noProof w:val="0"/>
        </w:rPr>
        <w:t>Stroke</w:t>
      </w:r>
      <w:r w:rsidRPr="00FE188C">
        <w:rPr>
          <w:noProof w:val="0"/>
        </w:rPr>
        <w:t xml:space="preserve">. </w:t>
      </w:r>
      <w:r w:rsidRPr="002E1B81">
        <w:rPr>
          <w:b/>
          <w:bCs/>
          <w:noProof w:val="0"/>
        </w:rPr>
        <w:t>47</w:t>
      </w:r>
      <w:r w:rsidR="002E1B81">
        <w:rPr>
          <w:noProof w:val="0"/>
        </w:rPr>
        <w:t xml:space="preserve"> </w:t>
      </w:r>
      <w:r w:rsidRPr="00FE188C">
        <w:rPr>
          <w:noProof w:val="0"/>
        </w:rPr>
        <w:t>(6)</w:t>
      </w:r>
      <w:r w:rsidR="002E1B81">
        <w:rPr>
          <w:noProof w:val="0"/>
        </w:rPr>
        <w:t>,</w:t>
      </w:r>
      <w:r w:rsidRPr="00FE188C">
        <w:rPr>
          <w:noProof w:val="0"/>
        </w:rPr>
        <w:t xml:space="preserve"> e98-e169</w:t>
      </w:r>
      <w:r w:rsidR="002E1B81">
        <w:rPr>
          <w:noProof w:val="0"/>
        </w:rPr>
        <w:t xml:space="preserve"> (</w:t>
      </w:r>
      <w:r w:rsidR="002E1B81" w:rsidRPr="00FE188C">
        <w:rPr>
          <w:noProof w:val="0"/>
        </w:rPr>
        <w:t>2016</w:t>
      </w:r>
      <w:r w:rsidR="002E1B81">
        <w:rPr>
          <w:noProof w:val="0"/>
        </w:rPr>
        <w:t>)</w:t>
      </w:r>
      <w:r w:rsidRPr="00FE188C">
        <w:rPr>
          <w:noProof w:val="0"/>
        </w:rPr>
        <w:t>.</w:t>
      </w:r>
    </w:p>
    <w:p w14:paraId="6962D53E" w14:textId="635AD63C" w:rsidR="00AF3497" w:rsidRPr="00FE188C" w:rsidRDefault="00AF3497" w:rsidP="00FE188C">
      <w:pPr>
        <w:pStyle w:val="EndNoteBibliography"/>
        <w:rPr>
          <w:noProof w:val="0"/>
        </w:rPr>
      </w:pPr>
      <w:r w:rsidRPr="00FE188C">
        <w:rPr>
          <w:noProof w:val="0"/>
        </w:rPr>
        <w:t>4.</w:t>
      </w:r>
      <w:r w:rsidRPr="00FE188C">
        <w:rPr>
          <w:noProof w:val="0"/>
        </w:rPr>
        <w:tab/>
        <w:t xml:space="preserve">World Health Organization, </w:t>
      </w:r>
      <w:r w:rsidRPr="00FE188C">
        <w:rPr>
          <w:i/>
          <w:noProof w:val="0"/>
        </w:rPr>
        <w:t>World Report on Disability.</w:t>
      </w:r>
      <w:r w:rsidRPr="00FE188C">
        <w:rPr>
          <w:noProof w:val="0"/>
        </w:rPr>
        <w:t xml:space="preserve"> Malta</w:t>
      </w:r>
      <w:r w:rsidR="00404977">
        <w:rPr>
          <w:noProof w:val="0"/>
        </w:rPr>
        <w:t xml:space="preserve"> </w:t>
      </w:r>
      <w:r w:rsidR="00404977" w:rsidRPr="00404977">
        <w:rPr>
          <w:noProof w:val="0"/>
        </w:rPr>
        <w:t>http://who.int/teams/noncommunicable-diseases/sensory-functions-disability-and-rehabilitation/world-report-on-disability</w:t>
      </w:r>
      <w:r w:rsidR="00A25261">
        <w:rPr>
          <w:noProof w:val="0"/>
        </w:rPr>
        <w:t xml:space="preserve"> (</w:t>
      </w:r>
      <w:r w:rsidRPr="00FE188C">
        <w:rPr>
          <w:noProof w:val="0"/>
        </w:rPr>
        <w:t>2011</w:t>
      </w:r>
      <w:r w:rsidR="00A25261">
        <w:rPr>
          <w:noProof w:val="0"/>
        </w:rPr>
        <w:t>)</w:t>
      </w:r>
      <w:r w:rsidRPr="00FE188C">
        <w:rPr>
          <w:noProof w:val="0"/>
        </w:rPr>
        <w:t>.</w:t>
      </w:r>
    </w:p>
    <w:p w14:paraId="0F9B8E6F" w14:textId="02DD4248" w:rsidR="00AF3497" w:rsidRPr="00FE188C" w:rsidRDefault="00AF3497" w:rsidP="00FE188C">
      <w:pPr>
        <w:pStyle w:val="EndNoteBibliography"/>
        <w:rPr>
          <w:noProof w:val="0"/>
        </w:rPr>
      </w:pPr>
      <w:r w:rsidRPr="00FE188C">
        <w:rPr>
          <w:noProof w:val="0"/>
        </w:rPr>
        <w:t>5.</w:t>
      </w:r>
      <w:r w:rsidRPr="00FE188C">
        <w:rPr>
          <w:noProof w:val="0"/>
        </w:rPr>
        <w:tab/>
        <w:t xml:space="preserve">Alt Murphy, M., </w:t>
      </w:r>
      <w:proofErr w:type="spellStart"/>
      <w:r w:rsidRPr="00FE188C">
        <w:rPr>
          <w:noProof w:val="0"/>
        </w:rPr>
        <w:t>Willén</w:t>
      </w:r>
      <w:proofErr w:type="spellEnd"/>
      <w:r w:rsidRPr="00FE188C">
        <w:rPr>
          <w:noProof w:val="0"/>
        </w:rPr>
        <w:t>,</w:t>
      </w:r>
      <w:r w:rsidR="00404977">
        <w:rPr>
          <w:noProof w:val="0"/>
        </w:rPr>
        <w:t xml:space="preserve"> </w:t>
      </w:r>
      <w:r w:rsidR="00404977" w:rsidRPr="00FE188C">
        <w:rPr>
          <w:noProof w:val="0"/>
        </w:rPr>
        <w:t>C.</w:t>
      </w:r>
      <w:r w:rsidR="00404977">
        <w:rPr>
          <w:noProof w:val="0"/>
        </w:rPr>
        <w:t>,</w:t>
      </w:r>
      <w:r w:rsidRPr="00FE188C">
        <w:rPr>
          <w:noProof w:val="0"/>
        </w:rPr>
        <w:t xml:space="preserve"> </w:t>
      </w:r>
      <w:proofErr w:type="spellStart"/>
      <w:r w:rsidRPr="00FE188C">
        <w:rPr>
          <w:noProof w:val="0"/>
        </w:rPr>
        <w:t>Sunnerhagen</w:t>
      </w:r>
      <w:proofErr w:type="spellEnd"/>
      <w:r w:rsidRPr="00FE188C">
        <w:rPr>
          <w:noProof w:val="0"/>
        </w:rPr>
        <w:t>,</w:t>
      </w:r>
      <w:r w:rsidR="00404977">
        <w:rPr>
          <w:noProof w:val="0"/>
        </w:rPr>
        <w:t xml:space="preserve"> </w:t>
      </w:r>
      <w:r w:rsidR="00404977" w:rsidRPr="00FE188C">
        <w:rPr>
          <w:noProof w:val="0"/>
        </w:rPr>
        <w:t>K.</w:t>
      </w:r>
      <w:r w:rsidR="00404977">
        <w:rPr>
          <w:noProof w:val="0"/>
        </w:rPr>
        <w:t xml:space="preserve"> </w:t>
      </w:r>
      <w:r w:rsidR="00404977" w:rsidRPr="00FE188C">
        <w:rPr>
          <w:noProof w:val="0"/>
        </w:rPr>
        <w:t>S.</w:t>
      </w:r>
      <w:r w:rsidRPr="00FE188C">
        <w:rPr>
          <w:noProof w:val="0"/>
        </w:rPr>
        <w:t xml:space="preserve"> </w:t>
      </w:r>
      <w:r w:rsidRPr="00404977">
        <w:rPr>
          <w:iCs/>
          <w:noProof w:val="0"/>
        </w:rPr>
        <w:t>Kinematic variables quantifying upper-extremity performance after stroke during reaching and drinking from a glass</w:t>
      </w:r>
      <w:r w:rsidRPr="00FE188C">
        <w:rPr>
          <w:i/>
          <w:noProof w:val="0"/>
        </w:rPr>
        <w:t>.</w:t>
      </w:r>
      <w:r w:rsidRPr="00FE188C">
        <w:rPr>
          <w:noProof w:val="0"/>
        </w:rPr>
        <w:t xml:space="preserve"> </w:t>
      </w:r>
      <w:proofErr w:type="spellStart"/>
      <w:r w:rsidRPr="00404977">
        <w:rPr>
          <w:i/>
          <w:iCs/>
          <w:noProof w:val="0"/>
        </w:rPr>
        <w:t>Neurorehabil</w:t>
      </w:r>
      <w:proofErr w:type="spellEnd"/>
      <w:r w:rsidRPr="00404977">
        <w:rPr>
          <w:i/>
          <w:iCs/>
          <w:noProof w:val="0"/>
        </w:rPr>
        <w:t xml:space="preserve"> Neural Repair</w:t>
      </w:r>
      <w:r w:rsidRPr="00FE188C">
        <w:rPr>
          <w:noProof w:val="0"/>
        </w:rPr>
        <w:t xml:space="preserve">. </w:t>
      </w:r>
      <w:r w:rsidRPr="00404977">
        <w:rPr>
          <w:b/>
          <w:bCs/>
          <w:noProof w:val="0"/>
        </w:rPr>
        <w:t>25</w:t>
      </w:r>
      <w:r w:rsidR="00404977">
        <w:rPr>
          <w:noProof w:val="0"/>
        </w:rPr>
        <w:t xml:space="preserve"> </w:t>
      </w:r>
      <w:r w:rsidRPr="00FE188C">
        <w:rPr>
          <w:noProof w:val="0"/>
        </w:rPr>
        <w:t>(1)</w:t>
      </w:r>
      <w:r w:rsidR="00404977">
        <w:rPr>
          <w:noProof w:val="0"/>
        </w:rPr>
        <w:t>,</w:t>
      </w:r>
      <w:r w:rsidRPr="00FE188C">
        <w:rPr>
          <w:noProof w:val="0"/>
        </w:rPr>
        <w:t xml:space="preserve"> 71-80</w:t>
      </w:r>
      <w:r w:rsidR="00404977">
        <w:rPr>
          <w:noProof w:val="0"/>
        </w:rPr>
        <w:t xml:space="preserve"> (</w:t>
      </w:r>
      <w:r w:rsidR="00404977" w:rsidRPr="00FE188C">
        <w:rPr>
          <w:noProof w:val="0"/>
        </w:rPr>
        <w:t>2011</w:t>
      </w:r>
      <w:r w:rsidR="00404977">
        <w:rPr>
          <w:noProof w:val="0"/>
        </w:rPr>
        <w:t>)</w:t>
      </w:r>
      <w:r w:rsidRPr="00FE188C">
        <w:rPr>
          <w:noProof w:val="0"/>
        </w:rPr>
        <w:t>.</w:t>
      </w:r>
    </w:p>
    <w:p w14:paraId="5DB3E2CF" w14:textId="3862356A" w:rsidR="00AF3497" w:rsidRPr="00FE188C" w:rsidRDefault="00AF3497" w:rsidP="00FE188C">
      <w:pPr>
        <w:pStyle w:val="EndNoteBibliography"/>
        <w:rPr>
          <w:noProof w:val="0"/>
        </w:rPr>
      </w:pPr>
      <w:r w:rsidRPr="00FE188C">
        <w:rPr>
          <w:noProof w:val="0"/>
        </w:rPr>
        <w:t>6.</w:t>
      </w:r>
      <w:r w:rsidRPr="00FE188C">
        <w:rPr>
          <w:noProof w:val="0"/>
        </w:rPr>
        <w:tab/>
      </w:r>
      <w:proofErr w:type="spellStart"/>
      <w:r w:rsidRPr="00FE188C">
        <w:rPr>
          <w:noProof w:val="0"/>
        </w:rPr>
        <w:t>Kwakkel</w:t>
      </w:r>
      <w:proofErr w:type="spellEnd"/>
      <w:r w:rsidRPr="00FE188C">
        <w:rPr>
          <w:noProof w:val="0"/>
        </w:rPr>
        <w:t xml:space="preserve">, G. et al., </w:t>
      </w:r>
      <w:r w:rsidRPr="00535B68">
        <w:rPr>
          <w:iCs/>
          <w:noProof w:val="0"/>
        </w:rPr>
        <w:t>Standardized measurement of quality of upper limb movement after stroke: Consensus-based core recommendations from the Second Stroke Recovery and Rehabilitation Roundtable</w:t>
      </w:r>
      <w:r w:rsidRPr="00FE188C">
        <w:rPr>
          <w:i/>
          <w:noProof w:val="0"/>
        </w:rPr>
        <w:t>.</w:t>
      </w:r>
      <w:r w:rsidRPr="00FE188C">
        <w:rPr>
          <w:noProof w:val="0"/>
        </w:rPr>
        <w:t xml:space="preserve"> </w:t>
      </w:r>
      <w:r w:rsidRPr="00535B68">
        <w:rPr>
          <w:i/>
          <w:iCs/>
          <w:noProof w:val="0"/>
        </w:rPr>
        <w:t>Int J Stroke</w:t>
      </w:r>
      <w:r w:rsidRPr="00FE188C">
        <w:rPr>
          <w:noProof w:val="0"/>
        </w:rPr>
        <w:t xml:space="preserve">. </w:t>
      </w:r>
      <w:r w:rsidRPr="00540DA4">
        <w:rPr>
          <w:b/>
          <w:bCs/>
          <w:noProof w:val="0"/>
        </w:rPr>
        <w:t>14</w:t>
      </w:r>
      <w:r w:rsidR="00540DA4">
        <w:rPr>
          <w:noProof w:val="0"/>
        </w:rPr>
        <w:t xml:space="preserve"> </w:t>
      </w:r>
      <w:r w:rsidRPr="00FE188C">
        <w:rPr>
          <w:noProof w:val="0"/>
        </w:rPr>
        <w:t>(8)</w:t>
      </w:r>
      <w:r w:rsidR="00540DA4">
        <w:rPr>
          <w:noProof w:val="0"/>
        </w:rPr>
        <w:t xml:space="preserve">, </w:t>
      </w:r>
      <w:r w:rsidRPr="00FE188C">
        <w:rPr>
          <w:noProof w:val="0"/>
        </w:rPr>
        <w:t>783-791</w:t>
      </w:r>
      <w:r w:rsidR="00540DA4">
        <w:rPr>
          <w:noProof w:val="0"/>
        </w:rPr>
        <w:t xml:space="preserve"> (</w:t>
      </w:r>
      <w:r w:rsidR="00540DA4" w:rsidRPr="00FE188C">
        <w:rPr>
          <w:noProof w:val="0"/>
        </w:rPr>
        <w:t>2019</w:t>
      </w:r>
      <w:r w:rsidR="00540DA4">
        <w:rPr>
          <w:noProof w:val="0"/>
        </w:rPr>
        <w:t>)</w:t>
      </w:r>
      <w:r w:rsidRPr="00FE188C">
        <w:rPr>
          <w:noProof w:val="0"/>
        </w:rPr>
        <w:t>.</w:t>
      </w:r>
    </w:p>
    <w:p w14:paraId="5910F8AA" w14:textId="0C2E4BA9" w:rsidR="00AF3497" w:rsidRPr="00FE188C" w:rsidRDefault="00AF3497" w:rsidP="00FE188C">
      <w:pPr>
        <w:pStyle w:val="EndNoteBibliography"/>
        <w:rPr>
          <w:noProof w:val="0"/>
        </w:rPr>
      </w:pPr>
      <w:r w:rsidRPr="00FE188C">
        <w:rPr>
          <w:noProof w:val="0"/>
        </w:rPr>
        <w:t>7.</w:t>
      </w:r>
      <w:r w:rsidRPr="00FE188C">
        <w:rPr>
          <w:noProof w:val="0"/>
        </w:rPr>
        <w:tab/>
      </w:r>
      <w:proofErr w:type="spellStart"/>
      <w:r w:rsidRPr="00FE188C">
        <w:rPr>
          <w:noProof w:val="0"/>
        </w:rPr>
        <w:t>Valevicius</w:t>
      </w:r>
      <w:proofErr w:type="spellEnd"/>
      <w:r w:rsidRPr="00FE188C">
        <w:rPr>
          <w:noProof w:val="0"/>
        </w:rPr>
        <w:t>, A.M., Jun,</w:t>
      </w:r>
      <w:r w:rsidR="00540DA4">
        <w:rPr>
          <w:noProof w:val="0"/>
        </w:rPr>
        <w:t xml:space="preserve"> </w:t>
      </w:r>
      <w:r w:rsidR="00540DA4" w:rsidRPr="00FE188C">
        <w:rPr>
          <w:noProof w:val="0"/>
        </w:rPr>
        <w:t>P.</w:t>
      </w:r>
      <w:r w:rsidR="00540DA4">
        <w:rPr>
          <w:noProof w:val="0"/>
        </w:rPr>
        <w:t xml:space="preserve"> </w:t>
      </w:r>
      <w:r w:rsidR="00540DA4" w:rsidRPr="00FE188C">
        <w:rPr>
          <w:noProof w:val="0"/>
        </w:rPr>
        <w:t>Y.</w:t>
      </w:r>
      <w:r w:rsidR="00540DA4">
        <w:rPr>
          <w:noProof w:val="0"/>
        </w:rPr>
        <w:t>,</w:t>
      </w:r>
      <w:r w:rsidRPr="00FE188C">
        <w:rPr>
          <w:noProof w:val="0"/>
        </w:rPr>
        <w:t xml:space="preserve"> Hebert,</w:t>
      </w:r>
      <w:r w:rsidR="00540DA4">
        <w:rPr>
          <w:noProof w:val="0"/>
        </w:rPr>
        <w:t xml:space="preserve"> </w:t>
      </w:r>
      <w:r w:rsidR="00540DA4" w:rsidRPr="00FE188C">
        <w:rPr>
          <w:noProof w:val="0"/>
        </w:rPr>
        <w:t>J.</w:t>
      </w:r>
      <w:r w:rsidR="00540DA4">
        <w:rPr>
          <w:noProof w:val="0"/>
        </w:rPr>
        <w:t xml:space="preserve"> </w:t>
      </w:r>
      <w:r w:rsidR="00540DA4" w:rsidRPr="00FE188C">
        <w:rPr>
          <w:noProof w:val="0"/>
        </w:rPr>
        <w:t>S.</w:t>
      </w:r>
      <w:r w:rsidR="00540DA4">
        <w:rPr>
          <w:noProof w:val="0"/>
        </w:rPr>
        <w:t>,</w:t>
      </w:r>
      <w:r w:rsidRPr="00FE188C">
        <w:rPr>
          <w:noProof w:val="0"/>
        </w:rPr>
        <w:t xml:space="preserve"> Vette,</w:t>
      </w:r>
      <w:r w:rsidR="00AD777F">
        <w:rPr>
          <w:noProof w:val="0"/>
        </w:rPr>
        <w:t xml:space="preserve"> </w:t>
      </w:r>
      <w:r w:rsidR="00AD777F" w:rsidRPr="00FE188C">
        <w:rPr>
          <w:noProof w:val="0"/>
        </w:rPr>
        <w:t>A.</w:t>
      </w:r>
      <w:r w:rsidR="00AD777F">
        <w:rPr>
          <w:noProof w:val="0"/>
        </w:rPr>
        <w:t xml:space="preserve"> </w:t>
      </w:r>
      <w:r w:rsidR="00AD777F" w:rsidRPr="00FE188C">
        <w:rPr>
          <w:noProof w:val="0"/>
        </w:rPr>
        <w:t xml:space="preserve">H. </w:t>
      </w:r>
      <w:r w:rsidRPr="00FE188C">
        <w:rPr>
          <w:noProof w:val="0"/>
        </w:rPr>
        <w:t xml:space="preserve"> </w:t>
      </w:r>
      <w:r w:rsidRPr="00AD777F">
        <w:rPr>
          <w:iCs/>
          <w:noProof w:val="0"/>
        </w:rPr>
        <w:t>Use of optical motion capture for the analysis of normative upper body kinematics during functional upper limb tasks: A systematic review</w:t>
      </w:r>
      <w:r w:rsidRPr="00FE188C">
        <w:rPr>
          <w:i/>
          <w:noProof w:val="0"/>
        </w:rPr>
        <w:t>.</w:t>
      </w:r>
      <w:r w:rsidRPr="00FE188C">
        <w:rPr>
          <w:noProof w:val="0"/>
        </w:rPr>
        <w:t xml:space="preserve"> </w:t>
      </w:r>
      <w:r w:rsidRPr="00AD777F">
        <w:rPr>
          <w:i/>
          <w:iCs/>
          <w:noProof w:val="0"/>
        </w:rPr>
        <w:t xml:space="preserve">J </w:t>
      </w:r>
      <w:proofErr w:type="spellStart"/>
      <w:r w:rsidRPr="00AD777F">
        <w:rPr>
          <w:i/>
          <w:iCs/>
          <w:noProof w:val="0"/>
        </w:rPr>
        <w:t>Electromyogr</w:t>
      </w:r>
      <w:proofErr w:type="spellEnd"/>
      <w:r w:rsidRPr="00AD777F">
        <w:rPr>
          <w:i/>
          <w:iCs/>
          <w:noProof w:val="0"/>
        </w:rPr>
        <w:t xml:space="preserve"> </w:t>
      </w:r>
      <w:proofErr w:type="spellStart"/>
      <w:r w:rsidRPr="00AD777F">
        <w:rPr>
          <w:i/>
          <w:iCs/>
          <w:noProof w:val="0"/>
        </w:rPr>
        <w:t>Kinesiol</w:t>
      </w:r>
      <w:proofErr w:type="spellEnd"/>
      <w:r w:rsidR="00AD777F">
        <w:rPr>
          <w:noProof w:val="0"/>
        </w:rPr>
        <w:t xml:space="preserve">. </w:t>
      </w:r>
      <w:r w:rsidRPr="00AD777F">
        <w:rPr>
          <w:b/>
          <w:bCs/>
          <w:noProof w:val="0"/>
        </w:rPr>
        <w:t>40</w:t>
      </w:r>
      <w:r w:rsidR="00AD777F">
        <w:rPr>
          <w:b/>
          <w:bCs/>
          <w:noProof w:val="0"/>
        </w:rPr>
        <w:t>,</w:t>
      </w:r>
      <w:r w:rsidRPr="00FE188C">
        <w:rPr>
          <w:noProof w:val="0"/>
        </w:rPr>
        <w:t xml:space="preserve"> 1-15</w:t>
      </w:r>
      <w:r w:rsidR="00AD777F">
        <w:rPr>
          <w:noProof w:val="0"/>
        </w:rPr>
        <w:t xml:space="preserve"> (</w:t>
      </w:r>
      <w:r w:rsidR="00AD777F" w:rsidRPr="00FE188C">
        <w:rPr>
          <w:noProof w:val="0"/>
        </w:rPr>
        <w:t>2018</w:t>
      </w:r>
      <w:r w:rsidR="00AD777F">
        <w:rPr>
          <w:noProof w:val="0"/>
        </w:rPr>
        <w:t>)</w:t>
      </w:r>
      <w:r w:rsidRPr="00FE188C">
        <w:rPr>
          <w:noProof w:val="0"/>
        </w:rPr>
        <w:t>.</w:t>
      </w:r>
    </w:p>
    <w:p w14:paraId="7B2066F3" w14:textId="1FF2EA53" w:rsidR="00AF3497" w:rsidRPr="00FE188C" w:rsidRDefault="00AF3497" w:rsidP="00FE188C">
      <w:pPr>
        <w:pStyle w:val="EndNoteBibliography"/>
        <w:rPr>
          <w:noProof w:val="0"/>
        </w:rPr>
      </w:pPr>
      <w:r w:rsidRPr="00FE188C">
        <w:rPr>
          <w:noProof w:val="0"/>
        </w:rPr>
        <w:t>8.</w:t>
      </w:r>
      <w:r w:rsidRPr="00FE188C">
        <w:rPr>
          <w:noProof w:val="0"/>
        </w:rPr>
        <w:tab/>
      </w:r>
      <w:proofErr w:type="spellStart"/>
      <w:r w:rsidRPr="00FE188C">
        <w:rPr>
          <w:noProof w:val="0"/>
        </w:rPr>
        <w:t>Aprile</w:t>
      </w:r>
      <w:proofErr w:type="spellEnd"/>
      <w:r w:rsidRPr="00FE188C">
        <w:rPr>
          <w:noProof w:val="0"/>
        </w:rPr>
        <w:t xml:space="preserve">, I. et al. </w:t>
      </w:r>
      <w:r w:rsidRPr="00AD777F">
        <w:rPr>
          <w:iCs/>
          <w:noProof w:val="0"/>
        </w:rPr>
        <w:t>Kinematic analysis of the upper limb motor strategies in stroke patients as a tool towards advanced neurorehabilitation strategies: a preliminary study</w:t>
      </w:r>
      <w:r w:rsidRPr="00FE188C">
        <w:rPr>
          <w:i/>
          <w:noProof w:val="0"/>
        </w:rPr>
        <w:t>.</w:t>
      </w:r>
      <w:r w:rsidRPr="00FE188C">
        <w:rPr>
          <w:noProof w:val="0"/>
        </w:rPr>
        <w:t xml:space="preserve"> </w:t>
      </w:r>
      <w:r w:rsidRPr="00AD777F">
        <w:rPr>
          <w:i/>
          <w:iCs/>
          <w:noProof w:val="0"/>
        </w:rPr>
        <w:t>Biomed Res Int</w:t>
      </w:r>
      <w:r w:rsidRPr="00FE188C">
        <w:rPr>
          <w:noProof w:val="0"/>
        </w:rPr>
        <w:t xml:space="preserve">. </w:t>
      </w:r>
      <w:r w:rsidRPr="009B287D">
        <w:rPr>
          <w:b/>
          <w:bCs/>
          <w:noProof w:val="0"/>
        </w:rPr>
        <w:t>2014</w:t>
      </w:r>
      <w:r w:rsidR="009B287D">
        <w:rPr>
          <w:noProof w:val="0"/>
        </w:rPr>
        <w:t xml:space="preserve">, </w:t>
      </w:r>
      <w:r w:rsidRPr="00FE188C">
        <w:rPr>
          <w:noProof w:val="0"/>
        </w:rPr>
        <w:t>636123</w:t>
      </w:r>
      <w:r w:rsidR="009B287D">
        <w:rPr>
          <w:noProof w:val="0"/>
        </w:rPr>
        <w:t xml:space="preserve"> (</w:t>
      </w:r>
      <w:r w:rsidR="009B287D" w:rsidRPr="00FE188C">
        <w:rPr>
          <w:noProof w:val="0"/>
        </w:rPr>
        <w:t>2014</w:t>
      </w:r>
      <w:r w:rsidR="009B287D">
        <w:rPr>
          <w:noProof w:val="0"/>
        </w:rPr>
        <w:t>)</w:t>
      </w:r>
      <w:r w:rsidRPr="00FE188C">
        <w:rPr>
          <w:noProof w:val="0"/>
        </w:rPr>
        <w:t>.</w:t>
      </w:r>
    </w:p>
    <w:p w14:paraId="251A6646" w14:textId="154FAA86" w:rsidR="00AF3497" w:rsidRPr="00FE188C" w:rsidRDefault="00AF3497" w:rsidP="00FE188C">
      <w:pPr>
        <w:pStyle w:val="EndNoteBibliography"/>
        <w:rPr>
          <w:noProof w:val="0"/>
        </w:rPr>
      </w:pPr>
      <w:r w:rsidRPr="00FE188C">
        <w:rPr>
          <w:noProof w:val="0"/>
        </w:rPr>
        <w:t>9.</w:t>
      </w:r>
      <w:r w:rsidRPr="00FE188C">
        <w:rPr>
          <w:noProof w:val="0"/>
        </w:rPr>
        <w:tab/>
        <w:t xml:space="preserve">Kim, K. et al. </w:t>
      </w:r>
      <w:r w:rsidRPr="009B287D">
        <w:rPr>
          <w:iCs/>
          <w:noProof w:val="0"/>
        </w:rPr>
        <w:t xml:space="preserve">Kinematic analysis of upper extremity movement during drinking in hemiplegic subjects. </w:t>
      </w:r>
      <w:r w:rsidRPr="009B287D">
        <w:rPr>
          <w:i/>
          <w:iCs/>
          <w:noProof w:val="0"/>
        </w:rPr>
        <w:t xml:space="preserve">Clin </w:t>
      </w:r>
      <w:proofErr w:type="spellStart"/>
      <w:r w:rsidRPr="009B287D">
        <w:rPr>
          <w:i/>
          <w:iCs/>
          <w:noProof w:val="0"/>
        </w:rPr>
        <w:t>Biomech</w:t>
      </w:r>
      <w:proofErr w:type="spellEnd"/>
      <w:r w:rsidR="009B287D">
        <w:rPr>
          <w:i/>
          <w:iCs/>
          <w:noProof w:val="0"/>
        </w:rPr>
        <w:t>.</w:t>
      </w:r>
      <w:r w:rsidRPr="00FE188C">
        <w:rPr>
          <w:noProof w:val="0"/>
        </w:rPr>
        <w:t xml:space="preserve"> </w:t>
      </w:r>
      <w:r w:rsidRPr="009B287D">
        <w:rPr>
          <w:b/>
          <w:bCs/>
          <w:noProof w:val="0"/>
        </w:rPr>
        <w:t>29</w:t>
      </w:r>
      <w:r w:rsidR="009B287D">
        <w:rPr>
          <w:noProof w:val="0"/>
        </w:rPr>
        <w:t xml:space="preserve"> </w:t>
      </w:r>
      <w:r w:rsidRPr="00FE188C">
        <w:rPr>
          <w:noProof w:val="0"/>
        </w:rPr>
        <w:t>(3)</w:t>
      </w:r>
      <w:r w:rsidR="009B287D">
        <w:rPr>
          <w:noProof w:val="0"/>
        </w:rPr>
        <w:t>,</w:t>
      </w:r>
      <w:r w:rsidRPr="00FE188C">
        <w:rPr>
          <w:noProof w:val="0"/>
        </w:rPr>
        <w:t xml:space="preserve"> 248-</w:t>
      </w:r>
      <w:r w:rsidR="009B287D">
        <w:rPr>
          <w:noProof w:val="0"/>
        </w:rPr>
        <w:t>2</w:t>
      </w:r>
      <w:r w:rsidRPr="00FE188C">
        <w:rPr>
          <w:noProof w:val="0"/>
        </w:rPr>
        <w:t>56</w:t>
      </w:r>
      <w:r w:rsidR="009B287D">
        <w:rPr>
          <w:noProof w:val="0"/>
        </w:rPr>
        <w:t xml:space="preserve"> (</w:t>
      </w:r>
      <w:r w:rsidR="009B287D" w:rsidRPr="00FE188C">
        <w:rPr>
          <w:noProof w:val="0"/>
        </w:rPr>
        <w:t>2014</w:t>
      </w:r>
      <w:r w:rsidR="009B287D">
        <w:rPr>
          <w:noProof w:val="0"/>
        </w:rPr>
        <w:t>)</w:t>
      </w:r>
      <w:r w:rsidRPr="00FE188C">
        <w:rPr>
          <w:noProof w:val="0"/>
        </w:rPr>
        <w:t>.</w:t>
      </w:r>
    </w:p>
    <w:p w14:paraId="00D257C9" w14:textId="46B535A9" w:rsidR="00AF3497" w:rsidRPr="00FE188C" w:rsidRDefault="00AF3497" w:rsidP="00FE188C">
      <w:pPr>
        <w:pStyle w:val="EndNoteBibliography"/>
        <w:rPr>
          <w:noProof w:val="0"/>
        </w:rPr>
      </w:pPr>
      <w:r w:rsidRPr="00FE188C">
        <w:rPr>
          <w:noProof w:val="0"/>
        </w:rPr>
        <w:t>10.</w:t>
      </w:r>
      <w:r w:rsidRPr="00FE188C">
        <w:rPr>
          <w:noProof w:val="0"/>
        </w:rPr>
        <w:tab/>
        <w:t>Santos, G.</w:t>
      </w:r>
      <w:r w:rsidR="009B287D">
        <w:rPr>
          <w:noProof w:val="0"/>
        </w:rPr>
        <w:t xml:space="preserve"> </w:t>
      </w:r>
      <w:r w:rsidRPr="00FE188C">
        <w:rPr>
          <w:noProof w:val="0"/>
        </w:rPr>
        <w:t>L., Russo,</w:t>
      </w:r>
      <w:r w:rsidR="009B287D">
        <w:rPr>
          <w:noProof w:val="0"/>
        </w:rPr>
        <w:t xml:space="preserve"> </w:t>
      </w:r>
      <w:r w:rsidR="009B287D" w:rsidRPr="00FE188C">
        <w:rPr>
          <w:noProof w:val="0"/>
        </w:rPr>
        <w:t>T.</w:t>
      </w:r>
      <w:r w:rsidR="009B287D">
        <w:rPr>
          <w:noProof w:val="0"/>
        </w:rPr>
        <w:t xml:space="preserve"> </w:t>
      </w:r>
      <w:r w:rsidR="009B287D" w:rsidRPr="00FE188C">
        <w:rPr>
          <w:noProof w:val="0"/>
        </w:rPr>
        <w:t>L.</w:t>
      </w:r>
      <w:r w:rsidR="009B287D">
        <w:rPr>
          <w:noProof w:val="0"/>
        </w:rPr>
        <w:t>,</w:t>
      </w:r>
      <w:r w:rsidRPr="00FE188C">
        <w:rPr>
          <w:noProof w:val="0"/>
        </w:rPr>
        <w:t xml:space="preserve"> </w:t>
      </w:r>
      <w:proofErr w:type="spellStart"/>
      <w:r w:rsidRPr="00FE188C">
        <w:rPr>
          <w:noProof w:val="0"/>
        </w:rPr>
        <w:t>Nieuwenhuys</w:t>
      </w:r>
      <w:proofErr w:type="spellEnd"/>
      <w:r w:rsidRPr="00FE188C">
        <w:rPr>
          <w:noProof w:val="0"/>
        </w:rPr>
        <w:t>,</w:t>
      </w:r>
      <w:r w:rsidR="00B40FF9">
        <w:rPr>
          <w:noProof w:val="0"/>
        </w:rPr>
        <w:t xml:space="preserve"> </w:t>
      </w:r>
      <w:r w:rsidR="00B40FF9" w:rsidRPr="00FE188C">
        <w:rPr>
          <w:noProof w:val="0"/>
        </w:rPr>
        <w:t>A.</w:t>
      </w:r>
      <w:r w:rsidR="00B40FF9">
        <w:rPr>
          <w:noProof w:val="0"/>
        </w:rPr>
        <w:t>,</w:t>
      </w:r>
      <w:r w:rsidRPr="00FE188C">
        <w:rPr>
          <w:noProof w:val="0"/>
        </w:rPr>
        <w:t xml:space="preserve"> </w:t>
      </w:r>
      <w:proofErr w:type="spellStart"/>
      <w:r w:rsidRPr="00FE188C">
        <w:rPr>
          <w:noProof w:val="0"/>
        </w:rPr>
        <w:t>Monari</w:t>
      </w:r>
      <w:proofErr w:type="spellEnd"/>
      <w:r w:rsidRPr="00FE188C">
        <w:rPr>
          <w:noProof w:val="0"/>
        </w:rPr>
        <w:t>,</w:t>
      </w:r>
      <w:r w:rsidR="00B40FF9">
        <w:rPr>
          <w:noProof w:val="0"/>
        </w:rPr>
        <w:t xml:space="preserve"> </w:t>
      </w:r>
      <w:r w:rsidR="00B40FF9" w:rsidRPr="00FE188C">
        <w:rPr>
          <w:noProof w:val="0"/>
        </w:rPr>
        <w:t>D.</w:t>
      </w:r>
      <w:r w:rsidR="00B40FF9">
        <w:rPr>
          <w:noProof w:val="0"/>
        </w:rPr>
        <w:t>,</w:t>
      </w:r>
      <w:r w:rsidRPr="00FE188C">
        <w:rPr>
          <w:noProof w:val="0"/>
        </w:rPr>
        <w:t xml:space="preserve"> </w:t>
      </w:r>
      <w:proofErr w:type="spellStart"/>
      <w:r w:rsidRPr="00FE188C">
        <w:rPr>
          <w:noProof w:val="0"/>
        </w:rPr>
        <w:t>Desloovere</w:t>
      </w:r>
      <w:proofErr w:type="spellEnd"/>
      <w:r w:rsidRPr="00FE188C">
        <w:rPr>
          <w:noProof w:val="0"/>
        </w:rPr>
        <w:t xml:space="preserve">, </w:t>
      </w:r>
      <w:r w:rsidR="00B40FF9" w:rsidRPr="00FE188C">
        <w:rPr>
          <w:noProof w:val="0"/>
        </w:rPr>
        <w:t>K.</w:t>
      </w:r>
      <w:r w:rsidR="00B40FF9">
        <w:rPr>
          <w:noProof w:val="0"/>
        </w:rPr>
        <w:t xml:space="preserve"> </w:t>
      </w:r>
      <w:r w:rsidRPr="00B40FF9">
        <w:rPr>
          <w:iCs/>
          <w:noProof w:val="0"/>
        </w:rPr>
        <w:t>Kinematic Analysis of a Drinking Task in Chronic Hemiparetic Patients Using Features Analysis and Statistical Parametric Mapping.</w:t>
      </w:r>
      <w:r w:rsidRPr="00FE188C">
        <w:rPr>
          <w:noProof w:val="0"/>
        </w:rPr>
        <w:t xml:space="preserve"> </w:t>
      </w:r>
      <w:r w:rsidRPr="00B40FF9">
        <w:rPr>
          <w:i/>
          <w:iCs/>
          <w:noProof w:val="0"/>
        </w:rPr>
        <w:t xml:space="preserve">Arch Phys Med </w:t>
      </w:r>
      <w:proofErr w:type="spellStart"/>
      <w:r w:rsidRPr="00B40FF9">
        <w:rPr>
          <w:i/>
          <w:iCs/>
          <w:noProof w:val="0"/>
        </w:rPr>
        <w:t>Rehabil</w:t>
      </w:r>
      <w:proofErr w:type="spellEnd"/>
      <w:r w:rsidRPr="00FE188C">
        <w:rPr>
          <w:noProof w:val="0"/>
        </w:rPr>
        <w:t xml:space="preserve">. </w:t>
      </w:r>
      <w:r w:rsidRPr="00B40FF9">
        <w:rPr>
          <w:b/>
          <w:bCs/>
          <w:noProof w:val="0"/>
        </w:rPr>
        <w:t>99</w:t>
      </w:r>
      <w:r w:rsidR="00B40FF9">
        <w:rPr>
          <w:noProof w:val="0"/>
        </w:rPr>
        <w:t xml:space="preserve"> </w:t>
      </w:r>
      <w:r w:rsidRPr="00FE188C">
        <w:rPr>
          <w:noProof w:val="0"/>
        </w:rPr>
        <w:t>(3)</w:t>
      </w:r>
      <w:r w:rsidR="00B40FF9">
        <w:rPr>
          <w:noProof w:val="0"/>
        </w:rPr>
        <w:t>,</w:t>
      </w:r>
      <w:r w:rsidRPr="00FE188C">
        <w:rPr>
          <w:noProof w:val="0"/>
        </w:rPr>
        <w:t xml:space="preserve"> 501-511.e4</w:t>
      </w:r>
      <w:r w:rsidR="00B40FF9">
        <w:rPr>
          <w:noProof w:val="0"/>
        </w:rPr>
        <w:t xml:space="preserve"> (</w:t>
      </w:r>
      <w:r w:rsidR="00B40FF9" w:rsidRPr="00FE188C">
        <w:rPr>
          <w:noProof w:val="0"/>
        </w:rPr>
        <w:t>2018</w:t>
      </w:r>
      <w:r w:rsidR="00B40FF9">
        <w:rPr>
          <w:noProof w:val="0"/>
        </w:rPr>
        <w:t>)</w:t>
      </w:r>
      <w:r w:rsidRPr="00FE188C">
        <w:rPr>
          <w:noProof w:val="0"/>
        </w:rPr>
        <w:t>.</w:t>
      </w:r>
    </w:p>
    <w:p w14:paraId="207E7105" w14:textId="03DEC6AB" w:rsidR="00AF3497" w:rsidRPr="00FE188C" w:rsidRDefault="00AF3497" w:rsidP="00FE188C">
      <w:pPr>
        <w:pStyle w:val="EndNoteBibliography"/>
        <w:rPr>
          <w:noProof w:val="0"/>
        </w:rPr>
      </w:pPr>
      <w:r w:rsidRPr="00FE188C">
        <w:rPr>
          <w:noProof w:val="0"/>
        </w:rPr>
        <w:t>11.</w:t>
      </w:r>
      <w:r w:rsidRPr="00FE188C">
        <w:rPr>
          <w:noProof w:val="0"/>
        </w:rPr>
        <w:tab/>
        <w:t xml:space="preserve">Unger, T. et al. </w:t>
      </w:r>
      <w:r w:rsidRPr="00525623">
        <w:rPr>
          <w:iCs/>
          <w:noProof w:val="0"/>
        </w:rPr>
        <w:t>Upper limb movement quality measures: comparing IMUs and optical motion capture in stroke patients performing a drinking task.</w:t>
      </w:r>
      <w:r w:rsidRPr="00FE188C">
        <w:rPr>
          <w:noProof w:val="0"/>
        </w:rPr>
        <w:t xml:space="preserve"> </w:t>
      </w:r>
      <w:r w:rsidRPr="00525623">
        <w:rPr>
          <w:i/>
          <w:iCs/>
          <w:noProof w:val="0"/>
        </w:rPr>
        <w:t>Front Digit Health</w:t>
      </w:r>
      <w:r w:rsidRPr="00FE188C">
        <w:rPr>
          <w:noProof w:val="0"/>
        </w:rPr>
        <w:t xml:space="preserve">. </w:t>
      </w:r>
      <w:r w:rsidRPr="00525623">
        <w:rPr>
          <w:b/>
          <w:bCs/>
          <w:noProof w:val="0"/>
        </w:rPr>
        <w:t>6</w:t>
      </w:r>
      <w:r w:rsidR="00525623">
        <w:rPr>
          <w:b/>
          <w:bCs/>
          <w:noProof w:val="0"/>
        </w:rPr>
        <w:t>,</w:t>
      </w:r>
      <w:r w:rsidRPr="00FE188C">
        <w:rPr>
          <w:noProof w:val="0"/>
        </w:rPr>
        <w:t xml:space="preserve"> 1359776</w:t>
      </w:r>
      <w:r w:rsidR="00525623">
        <w:rPr>
          <w:noProof w:val="0"/>
        </w:rPr>
        <w:t xml:space="preserve"> (</w:t>
      </w:r>
      <w:r w:rsidR="00525623" w:rsidRPr="00FE188C">
        <w:rPr>
          <w:noProof w:val="0"/>
        </w:rPr>
        <w:t>2024</w:t>
      </w:r>
      <w:r w:rsidR="00525623">
        <w:rPr>
          <w:noProof w:val="0"/>
        </w:rPr>
        <w:t>)</w:t>
      </w:r>
      <w:r w:rsidRPr="00FE188C">
        <w:rPr>
          <w:noProof w:val="0"/>
        </w:rPr>
        <w:t>.</w:t>
      </w:r>
    </w:p>
    <w:p w14:paraId="2DC28CBC" w14:textId="617993AD" w:rsidR="00AF3497" w:rsidRPr="00FE188C" w:rsidRDefault="00AF3497" w:rsidP="00FE188C">
      <w:pPr>
        <w:pStyle w:val="EndNoteBibliography"/>
        <w:rPr>
          <w:noProof w:val="0"/>
        </w:rPr>
      </w:pPr>
      <w:r w:rsidRPr="00FE188C">
        <w:rPr>
          <w:noProof w:val="0"/>
        </w:rPr>
        <w:t>12.</w:t>
      </w:r>
      <w:r w:rsidRPr="00FE188C">
        <w:rPr>
          <w:noProof w:val="0"/>
        </w:rPr>
        <w:tab/>
        <w:t>Alt Murphy, M., Murphy,</w:t>
      </w:r>
      <w:r w:rsidR="00DE41D0">
        <w:rPr>
          <w:noProof w:val="0"/>
        </w:rPr>
        <w:t xml:space="preserve"> </w:t>
      </w:r>
      <w:r w:rsidR="00DE41D0" w:rsidRPr="00FE188C">
        <w:rPr>
          <w:noProof w:val="0"/>
        </w:rPr>
        <w:t>S.</w:t>
      </w:r>
      <w:r w:rsidR="00DE41D0">
        <w:rPr>
          <w:noProof w:val="0"/>
        </w:rPr>
        <w:t>,</w:t>
      </w:r>
      <w:r w:rsidRPr="00FE188C">
        <w:rPr>
          <w:noProof w:val="0"/>
        </w:rPr>
        <w:t xml:space="preserve"> Persson,</w:t>
      </w:r>
      <w:r w:rsidR="00DE41D0">
        <w:rPr>
          <w:noProof w:val="0"/>
        </w:rPr>
        <w:t xml:space="preserve"> </w:t>
      </w:r>
      <w:r w:rsidR="00DE41D0" w:rsidRPr="00FE188C">
        <w:rPr>
          <w:noProof w:val="0"/>
        </w:rPr>
        <w:t>H.</w:t>
      </w:r>
      <w:r w:rsidR="00DE41D0">
        <w:rPr>
          <w:noProof w:val="0"/>
        </w:rPr>
        <w:t xml:space="preserve"> </w:t>
      </w:r>
      <w:r w:rsidR="00DE41D0" w:rsidRPr="00FE188C">
        <w:rPr>
          <w:noProof w:val="0"/>
        </w:rPr>
        <w:t>C.</w:t>
      </w:r>
      <w:r w:rsidR="00DE41D0">
        <w:rPr>
          <w:noProof w:val="0"/>
        </w:rPr>
        <w:t>,</w:t>
      </w:r>
      <w:r w:rsidRPr="00FE188C">
        <w:rPr>
          <w:noProof w:val="0"/>
        </w:rPr>
        <w:t xml:space="preserve"> </w:t>
      </w:r>
      <w:proofErr w:type="spellStart"/>
      <w:r w:rsidRPr="00FE188C">
        <w:rPr>
          <w:noProof w:val="0"/>
        </w:rPr>
        <w:t>Bergström</w:t>
      </w:r>
      <w:proofErr w:type="spellEnd"/>
      <w:r w:rsidRPr="00FE188C">
        <w:rPr>
          <w:noProof w:val="0"/>
        </w:rPr>
        <w:t xml:space="preserve">, </w:t>
      </w:r>
      <w:r w:rsidR="00DE41D0" w:rsidRPr="00FE188C">
        <w:rPr>
          <w:noProof w:val="0"/>
        </w:rPr>
        <w:t>U.</w:t>
      </w:r>
      <w:r w:rsidR="00DE41D0">
        <w:rPr>
          <w:noProof w:val="0"/>
        </w:rPr>
        <w:t xml:space="preserve"> </w:t>
      </w:r>
      <w:r w:rsidR="00DE41D0" w:rsidRPr="00FE188C">
        <w:rPr>
          <w:noProof w:val="0"/>
        </w:rPr>
        <w:t>B.</w:t>
      </w:r>
      <w:r w:rsidR="00DE41D0">
        <w:rPr>
          <w:noProof w:val="0"/>
        </w:rPr>
        <w:t xml:space="preserve">, </w:t>
      </w:r>
      <w:proofErr w:type="spellStart"/>
      <w:r w:rsidRPr="00FE188C">
        <w:rPr>
          <w:noProof w:val="0"/>
        </w:rPr>
        <w:t>Sunnerhagen</w:t>
      </w:r>
      <w:proofErr w:type="spellEnd"/>
      <w:r w:rsidRPr="00FE188C">
        <w:rPr>
          <w:noProof w:val="0"/>
        </w:rPr>
        <w:t xml:space="preserve">, </w:t>
      </w:r>
      <w:r w:rsidR="00DE41D0" w:rsidRPr="00FE188C">
        <w:rPr>
          <w:noProof w:val="0"/>
        </w:rPr>
        <w:t>K.</w:t>
      </w:r>
      <w:r w:rsidR="00DE41D0">
        <w:rPr>
          <w:noProof w:val="0"/>
        </w:rPr>
        <w:t xml:space="preserve"> </w:t>
      </w:r>
      <w:r w:rsidR="00DE41D0" w:rsidRPr="00FE188C">
        <w:rPr>
          <w:noProof w:val="0"/>
        </w:rPr>
        <w:t xml:space="preserve">S. </w:t>
      </w:r>
      <w:r w:rsidRPr="00DE41D0">
        <w:rPr>
          <w:iCs/>
          <w:noProof w:val="0"/>
        </w:rPr>
        <w:t xml:space="preserve">Kinematic Analysis Using 3D Motion Capture of Drinking Task in People </w:t>
      </w:r>
      <w:proofErr w:type="gramStart"/>
      <w:r w:rsidRPr="00DE41D0">
        <w:rPr>
          <w:iCs/>
          <w:noProof w:val="0"/>
        </w:rPr>
        <w:t>With</w:t>
      </w:r>
      <w:proofErr w:type="gramEnd"/>
      <w:r w:rsidRPr="00DE41D0">
        <w:rPr>
          <w:iCs/>
          <w:noProof w:val="0"/>
        </w:rPr>
        <w:t xml:space="preserve"> and Without Upper-extremity Impairments</w:t>
      </w:r>
      <w:r w:rsidRPr="00FE188C">
        <w:rPr>
          <w:i/>
          <w:noProof w:val="0"/>
        </w:rPr>
        <w:t>.</w:t>
      </w:r>
      <w:r w:rsidRPr="00FE188C">
        <w:rPr>
          <w:noProof w:val="0"/>
        </w:rPr>
        <w:t xml:space="preserve"> </w:t>
      </w:r>
      <w:r w:rsidRPr="00DE41D0">
        <w:rPr>
          <w:i/>
          <w:iCs/>
          <w:noProof w:val="0"/>
        </w:rPr>
        <w:t>J Vis Exp</w:t>
      </w:r>
      <w:r w:rsidR="00DE41D0">
        <w:rPr>
          <w:noProof w:val="0"/>
        </w:rPr>
        <w:t>.</w:t>
      </w:r>
      <w:r w:rsidRPr="00FE188C">
        <w:rPr>
          <w:noProof w:val="0"/>
        </w:rPr>
        <w:t xml:space="preserve"> (133)</w:t>
      </w:r>
      <w:r w:rsidR="0015627F">
        <w:rPr>
          <w:noProof w:val="0"/>
        </w:rPr>
        <w:t>, 57228</w:t>
      </w:r>
      <w:r w:rsidR="00DE41D0">
        <w:rPr>
          <w:noProof w:val="0"/>
        </w:rPr>
        <w:t xml:space="preserve"> (</w:t>
      </w:r>
      <w:r w:rsidR="00DE41D0" w:rsidRPr="00FE188C">
        <w:rPr>
          <w:noProof w:val="0"/>
        </w:rPr>
        <w:t>2018</w:t>
      </w:r>
      <w:r w:rsidR="00DE41D0">
        <w:rPr>
          <w:noProof w:val="0"/>
        </w:rPr>
        <w:t>)</w:t>
      </w:r>
      <w:r w:rsidRPr="00FE188C">
        <w:rPr>
          <w:noProof w:val="0"/>
        </w:rPr>
        <w:t>.</w:t>
      </w:r>
    </w:p>
    <w:p w14:paraId="1B9DC4F4" w14:textId="57AC4146" w:rsidR="00AF3497" w:rsidRPr="00FE188C" w:rsidRDefault="00AF3497" w:rsidP="00FE188C">
      <w:pPr>
        <w:pStyle w:val="EndNoteBibliography"/>
        <w:rPr>
          <w:noProof w:val="0"/>
        </w:rPr>
      </w:pPr>
      <w:r w:rsidRPr="00FE188C">
        <w:rPr>
          <w:noProof w:val="0"/>
        </w:rPr>
        <w:t>13.</w:t>
      </w:r>
      <w:r w:rsidRPr="00FE188C">
        <w:rPr>
          <w:noProof w:val="0"/>
        </w:rPr>
        <w:tab/>
        <w:t xml:space="preserve">Alt Murphy, M., </w:t>
      </w:r>
      <w:proofErr w:type="spellStart"/>
      <w:r w:rsidRPr="00FE188C">
        <w:rPr>
          <w:noProof w:val="0"/>
        </w:rPr>
        <w:t>Willén</w:t>
      </w:r>
      <w:proofErr w:type="spellEnd"/>
      <w:r w:rsidRPr="00FE188C">
        <w:rPr>
          <w:noProof w:val="0"/>
        </w:rPr>
        <w:t xml:space="preserve">, </w:t>
      </w:r>
      <w:r w:rsidR="0015627F" w:rsidRPr="00FE188C">
        <w:rPr>
          <w:noProof w:val="0"/>
        </w:rPr>
        <w:t>C.</w:t>
      </w:r>
      <w:r w:rsidR="0015627F">
        <w:rPr>
          <w:noProof w:val="0"/>
        </w:rPr>
        <w:t xml:space="preserve">, </w:t>
      </w:r>
      <w:proofErr w:type="spellStart"/>
      <w:r w:rsidRPr="00FE188C">
        <w:rPr>
          <w:noProof w:val="0"/>
        </w:rPr>
        <w:t>Sunnerhagen</w:t>
      </w:r>
      <w:proofErr w:type="spellEnd"/>
      <w:r w:rsidRPr="00FE188C">
        <w:rPr>
          <w:noProof w:val="0"/>
        </w:rPr>
        <w:t>,</w:t>
      </w:r>
      <w:r w:rsidR="0015627F">
        <w:rPr>
          <w:noProof w:val="0"/>
        </w:rPr>
        <w:t xml:space="preserve"> </w:t>
      </w:r>
      <w:r w:rsidR="0015627F" w:rsidRPr="00FE188C">
        <w:rPr>
          <w:noProof w:val="0"/>
        </w:rPr>
        <w:t>K.</w:t>
      </w:r>
      <w:r w:rsidR="0015627F">
        <w:rPr>
          <w:noProof w:val="0"/>
        </w:rPr>
        <w:t xml:space="preserve"> </w:t>
      </w:r>
      <w:r w:rsidR="0015627F" w:rsidRPr="00FE188C">
        <w:rPr>
          <w:noProof w:val="0"/>
        </w:rPr>
        <w:t>S.</w:t>
      </w:r>
      <w:r w:rsidRPr="00FE188C">
        <w:rPr>
          <w:noProof w:val="0"/>
        </w:rPr>
        <w:t xml:space="preserve"> </w:t>
      </w:r>
      <w:r w:rsidRPr="0015627F">
        <w:rPr>
          <w:iCs/>
          <w:noProof w:val="0"/>
        </w:rPr>
        <w:t xml:space="preserve">Movement kinematics during a drinking task are associated with the activity capacity level after stroke. </w:t>
      </w:r>
      <w:proofErr w:type="spellStart"/>
      <w:r w:rsidRPr="0015627F">
        <w:rPr>
          <w:i/>
          <w:iCs/>
          <w:noProof w:val="0"/>
        </w:rPr>
        <w:t>Neurorehabil</w:t>
      </w:r>
      <w:proofErr w:type="spellEnd"/>
      <w:r w:rsidRPr="0015627F">
        <w:rPr>
          <w:i/>
          <w:iCs/>
          <w:noProof w:val="0"/>
        </w:rPr>
        <w:t xml:space="preserve"> Neural Repair</w:t>
      </w:r>
      <w:r w:rsidRPr="00FE188C">
        <w:rPr>
          <w:noProof w:val="0"/>
        </w:rPr>
        <w:t xml:space="preserve">. </w:t>
      </w:r>
      <w:r w:rsidRPr="0015627F">
        <w:rPr>
          <w:b/>
          <w:bCs/>
          <w:noProof w:val="0"/>
        </w:rPr>
        <w:t>26</w:t>
      </w:r>
      <w:r w:rsidR="0015627F">
        <w:rPr>
          <w:noProof w:val="0"/>
        </w:rPr>
        <w:t xml:space="preserve"> </w:t>
      </w:r>
      <w:r w:rsidRPr="00FE188C">
        <w:rPr>
          <w:noProof w:val="0"/>
        </w:rPr>
        <w:t>(9)</w:t>
      </w:r>
      <w:r w:rsidR="0015627F">
        <w:rPr>
          <w:noProof w:val="0"/>
        </w:rPr>
        <w:t xml:space="preserve">, </w:t>
      </w:r>
      <w:r w:rsidRPr="00FE188C">
        <w:rPr>
          <w:noProof w:val="0"/>
        </w:rPr>
        <w:t>1106-</w:t>
      </w:r>
      <w:r w:rsidR="0015627F">
        <w:rPr>
          <w:noProof w:val="0"/>
        </w:rPr>
        <w:t>11</w:t>
      </w:r>
      <w:r w:rsidRPr="00FE188C">
        <w:rPr>
          <w:noProof w:val="0"/>
        </w:rPr>
        <w:t>15</w:t>
      </w:r>
      <w:r w:rsidR="0015627F">
        <w:rPr>
          <w:noProof w:val="0"/>
        </w:rPr>
        <w:t xml:space="preserve"> (</w:t>
      </w:r>
      <w:r w:rsidR="0015627F" w:rsidRPr="00FE188C">
        <w:rPr>
          <w:noProof w:val="0"/>
        </w:rPr>
        <w:t>2012</w:t>
      </w:r>
      <w:r w:rsidR="0015627F">
        <w:rPr>
          <w:noProof w:val="0"/>
        </w:rPr>
        <w:t>)</w:t>
      </w:r>
      <w:r w:rsidRPr="00FE188C">
        <w:rPr>
          <w:noProof w:val="0"/>
        </w:rPr>
        <w:t>.</w:t>
      </w:r>
    </w:p>
    <w:p w14:paraId="0E998CC3" w14:textId="7732AF29" w:rsidR="00AF3497" w:rsidRPr="00FE188C" w:rsidRDefault="00AF3497" w:rsidP="00FE188C">
      <w:pPr>
        <w:pStyle w:val="EndNoteBibliography"/>
        <w:rPr>
          <w:noProof w:val="0"/>
        </w:rPr>
      </w:pPr>
      <w:r w:rsidRPr="00FE188C">
        <w:rPr>
          <w:noProof w:val="0"/>
        </w:rPr>
        <w:t>14.</w:t>
      </w:r>
      <w:r w:rsidRPr="00FE188C">
        <w:rPr>
          <w:noProof w:val="0"/>
        </w:rPr>
        <w:tab/>
        <w:t xml:space="preserve">Alt Murphy, M., </w:t>
      </w:r>
      <w:proofErr w:type="spellStart"/>
      <w:r w:rsidR="0015627F" w:rsidRPr="00FE188C">
        <w:rPr>
          <w:noProof w:val="0"/>
        </w:rPr>
        <w:t>Willén</w:t>
      </w:r>
      <w:proofErr w:type="spellEnd"/>
      <w:r w:rsidR="0015627F" w:rsidRPr="00FE188C">
        <w:rPr>
          <w:noProof w:val="0"/>
        </w:rPr>
        <w:t>, C.</w:t>
      </w:r>
      <w:r w:rsidR="0015627F">
        <w:rPr>
          <w:noProof w:val="0"/>
        </w:rPr>
        <w:t xml:space="preserve">, </w:t>
      </w:r>
      <w:proofErr w:type="spellStart"/>
      <w:r w:rsidR="0015627F" w:rsidRPr="00FE188C">
        <w:rPr>
          <w:noProof w:val="0"/>
        </w:rPr>
        <w:t>Sunnerhagen</w:t>
      </w:r>
      <w:proofErr w:type="spellEnd"/>
      <w:r w:rsidR="0015627F" w:rsidRPr="00FE188C">
        <w:rPr>
          <w:noProof w:val="0"/>
        </w:rPr>
        <w:t>,</w:t>
      </w:r>
      <w:r w:rsidR="0015627F">
        <w:rPr>
          <w:noProof w:val="0"/>
        </w:rPr>
        <w:t xml:space="preserve"> </w:t>
      </w:r>
      <w:r w:rsidR="0015627F" w:rsidRPr="00FE188C">
        <w:rPr>
          <w:noProof w:val="0"/>
        </w:rPr>
        <w:t>K.</w:t>
      </w:r>
      <w:r w:rsidR="0015627F">
        <w:rPr>
          <w:noProof w:val="0"/>
        </w:rPr>
        <w:t xml:space="preserve"> </w:t>
      </w:r>
      <w:r w:rsidR="0015627F" w:rsidRPr="00FE188C">
        <w:rPr>
          <w:noProof w:val="0"/>
        </w:rPr>
        <w:t>S</w:t>
      </w:r>
      <w:r w:rsidR="0015627F">
        <w:rPr>
          <w:noProof w:val="0"/>
        </w:rPr>
        <w:t>.</w:t>
      </w:r>
      <w:r w:rsidRPr="00FE188C">
        <w:rPr>
          <w:noProof w:val="0"/>
        </w:rPr>
        <w:t xml:space="preserve"> </w:t>
      </w:r>
      <w:r w:rsidRPr="0015627F">
        <w:rPr>
          <w:iCs/>
          <w:noProof w:val="0"/>
        </w:rPr>
        <w:t>Responsiveness of upper extremity kinematic measures and clinical improvement during the first three months after stroke.</w:t>
      </w:r>
      <w:r w:rsidRPr="00FE188C">
        <w:rPr>
          <w:noProof w:val="0"/>
        </w:rPr>
        <w:t xml:space="preserve"> </w:t>
      </w:r>
      <w:proofErr w:type="spellStart"/>
      <w:r w:rsidRPr="0015627F">
        <w:rPr>
          <w:i/>
          <w:iCs/>
          <w:noProof w:val="0"/>
        </w:rPr>
        <w:t>Neurorehabil</w:t>
      </w:r>
      <w:proofErr w:type="spellEnd"/>
      <w:r w:rsidRPr="0015627F">
        <w:rPr>
          <w:i/>
          <w:iCs/>
          <w:noProof w:val="0"/>
        </w:rPr>
        <w:t xml:space="preserve"> Neural Repair</w:t>
      </w:r>
      <w:r w:rsidRPr="00FE188C">
        <w:rPr>
          <w:noProof w:val="0"/>
        </w:rPr>
        <w:t xml:space="preserve">. </w:t>
      </w:r>
      <w:r w:rsidRPr="0015627F">
        <w:rPr>
          <w:b/>
          <w:bCs/>
          <w:noProof w:val="0"/>
        </w:rPr>
        <w:t>27</w:t>
      </w:r>
      <w:r w:rsidR="0015627F">
        <w:rPr>
          <w:noProof w:val="0"/>
        </w:rPr>
        <w:t xml:space="preserve"> </w:t>
      </w:r>
      <w:r w:rsidRPr="00FE188C">
        <w:rPr>
          <w:noProof w:val="0"/>
        </w:rPr>
        <w:t>(9)</w:t>
      </w:r>
      <w:r w:rsidR="0015627F">
        <w:rPr>
          <w:noProof w:val="0"/>
        </w:rPr>
        <w:t xml:space="preserve">, </w:t>
      </w:r>
      <w:r w:rsidRPr="00FE188C">
        <w:rPr>
          <w:noProof w:val="0"/>
        </w:rPr>
        <w:t>844-</w:t>
      </w:r>
      <w:r w:rsidR="0015627F">
        <w:rPr>
          <w:noProof w:val="0"/>
        </w:rPr>
        <w:t>8</w:t>
      </w:r>
      <w:r w:rsidRPr="00FE188C">
        <w:rPr>
          <w:noProof w:val="0"/>
        </w:rPr>
        <w:t>53</w:t>
      </w:r>
      <w:r w:rsidR="0015627F">
        <w:rPr>
          <w:noProof w:val="0"/>
        </w:rPr>
        <w:t xml:space="preserve"> (</w:t>
      </w:r>
      <w:r w:rsidR="0015627F" w:rsidRPr="00FE188C">
        <w:rPr>
          <w:noProof w:val="0"/>
        </w:rPr>
        <w:t>2013</w:t>
      </w:r>
      <w:r w:rsidR="0015627F">
        <w:rPr>
          <w:noProof w:val="0"/>
        </w:rPr>
        <w:t>)</w:t>
      </w:r>
      <w:r w:rsidRPr="00FE188C">
        <w:rPr>
          <w:noProof w:val="0"/>
        </w:rPr>
        <w:t>.</w:t>
      </w:r>
    </w:p>
    <w:p w14:paraId="33B9D4F1" w14:textId="537E914A" w:rsidR="00AF3497" w:rsidRPr="00FE188C" w:rsidRDefault="00AF3497" w:rsidP="00FE188C">
      <w:pPr>
        <w:pStyle w:val="EndNoteBibliography"/>
        <w:rPr>
          <w:noProof w:val="0"/>
        </w:rPr>
      </w:pPr>
      <w:r w:rsidRPr="00FE188C">
        <w:rPr>
          <w:noProof w:val="0"/>
        </w:rPr>
        <w:t>15.</w:t>
      </w:r>
      <w:r w:rsidRPr="00FE188C">
        <w:rPr>
          <w:noProof w:val="0"/>
        </w:rPr>
        <w:tab/>
        <w:t>Krakauer, J.</w:t>
      </w:r>
      <w:r w:rsidR="0015627F">
        <w:rPr>
          <w:noProof w:val="0"/>
        </w:rPr>
        <w:t xml:space="preserve"> </w:t>
      </w:r>
      <w:r w:rsidRPr="00FE188C">
        <w:rPr>
          <w:noProof w:val="0"/>
        </w:rPr>
        <w:t>W., Carmichael,</w:t>
      </w:r>
      <w:r w:rsidR="0015627F">
        <w:rPr>
          <w:noProof w:val="0"/>
        </w:rPr>
        <w:t xml:space="preserve"> </w:t>
      </w:r>
      <w:r w:rsidR="0015627F" w:rsidRPr="00FE188C">
        <w:rPr>
          <w:noProof w:val="0"/>
        </w:rPr>
        <w:t>S.</w:t>
      </w:r>
      <w:r w:rsidR="0015627F">
        <w:rPr>
          <w:noProof w:val="0"/>
        </w:rPr>
        <w:t xml:space="preserve"> </w:t>
      </w:r>
      <w:r w:rsidR="0015627F" w:rsidRPr="00FE188C">
        <w:rPr>
          <w:noProof w:val="0"/>
        </w:rPr>
        <w:t>T.</w:t>
      </w:r>
      <w:r w:rsidR="0015627F">
        <w:rPr>
          <w:noProof w:val="0"/>
        </w:rPr>
        <w:t xml:space="preserve">, </w:t>
      </w:r>
      <w:r w:rsidRPr="00FE188C">
        <w:rPr>
          <w:noProof w:val="0"/>
        </w:rPr>
        <w:t>Corbett,</w:t>
      </w:r>
      <w:r w:rsidR="0015627F">
        <w:rPr>
          <w:noProof w:val="0"/>
        </w:rPr>
        <w:t xml:space="preserve"> </w:t>
      </w:r>
      <w:r w:rsidR="0015627F" w:rsidRPr="00FE188C">
        <w:rPr>
          <w:noProof w:val="0"/>
        </w:rPr>
        <w:t>D.</w:t>
      </w:r>
      <w:r w:rsidR="0015627F">
        <w:rPr>
          <w:noProof w:val="0"/>
        </w:rPr>
        <w:t xml:space="preserve">, </w:t>
      </w:r>
      <w:r w:rsidRPr="00FE188C">
        <w:rPr>
          <w:noProof w:val="0"/>
        </w:rPr>
        <w:t>Wittenberg,</w:t>
      </w:r>
      <w:r w:rsidR="0015627F">
        <w:rPr>
          <w:noProof w:val="0"/>
        </w:rPr>
        <w:t xml:space="preserve"> </w:t>
      </w:r>
      <w:r w:rsidR="0015627F" w:rsidRPr="00FE188C">
        <w:rPr>
          <w:noProof w:val="0"/>
        </w:rPr>
        <w:t>G.</w:t>
      </w:r>
      <w:r w:rsidR="0015627F">
        <w:rPr>
          <w:noProof w:val="0"/>
        </w:rPr>
        <w:t xml:space="preserve"> </w:t>
      </w:r>
      <w:r w:rsidR="0015627F" w:rsidRPr="00FE188C">
        <w:rPr>
          <w:noProof w:val="0"/>
        </w:rPr>
        <w:t>F.</w:t>
      </w:r>
      <w:r w:rsidRPr="00FE188C">
        <w:rPr>
          <w:noProof w:val="0"/>
        </w:rPr>
        <w:t xml:space="preserve"> </w:t>
      </w:r>
      <w:r w:rsidRPr="0015627F">
        <w:rPr>
          <w:iCs/>
          <w:noProof w:val="0"/>
        </w:rPr>
        <w:t xml:space="preserve">Getting Neurorehabilitation Right: What Can Be Learned </w:t>
      </w:r>
      <w:proofErr w:type="gramStart"/>
      <w:r w:rsidRPr="0015627F">
        <w:rPr>
          <w:iCs/>
          <w:noProof w:val="0"/>
        </w:rPr>
        <w:t>From</w:t>
      </w:r>
      <w:proofErr w:type="gramEnd"/>
      <w:r w:rsidRPr="0015627F">
        <w:rPr>
          <w:iCs/>
          <w:noProof w:val="0"/>
        </w:rPr>
        <w:t xml:space="preserve"> Animal Models? </w:t>
      </w:r>
      <w:proofErr w:type="spellStart"/>
      <w:r w:rsidRPr="0015627F">
        <w:rPr>
          <w:i/>
          <w:iCs/>
          <w:noProof w:val="0"/>
        </w:rPr>
        <w:t>Neurorehabil</w:t>
      </w:r>
      <w:proofErr w:type="spellEnd"/>
      <w:r w:rsidR="00F174AF">
        <w:rPr>
          <w:i/>
          <w:iCs/>
          <w:noProof w:val="0"/>
        </w:rPr>
        <w:t xml:space="preserve"> N</w:t>
      </w:r>
      <w:r w:rsidRPr="0015627F">
        <w:rPr>
          <w:i/>
          <w:iCs/>
          <w:noProof w:val="0"/>
        </w:rPr>
        <w:t xml:space="preserve">eural </w:t>
      </w:r>
      <w:r w:rsidR="00F174AF">
        <w:rPr>
          <w:i/>
          <w:iCs/>
          <w:noProof w:val="0"/>
        </w:rPr>
        <w:t>R</w:t>
      </w:r>
      <w:r w:rsidRPr="0015627F">
        <w:rPr>
          <w:i/>
          <w:iCs/>
          <w:noProof w:val="0"/>
        </w:rPr>
        <w:t>epair</w:t>
      </w:r>
      <w:r w:rsidR="00F174AF">
        <w:rPr>
          <w:i/>
          <w:iCs/>
          <w:noProof w:val="0"/>
        </w:rPr>
        <w:t>.</w:t>
      </w:r>
      <w:r w:rsidRPr="00FE188C">
        <w:rPr>
          <w:noProof w:val="0"/>
        </w:rPr>
        <w:t xml:space="preserve"> </w:t>
      </w:r>
      <w:r w:rsidRPr="00F174AF">
        <w:rPr>
          <w:b/>
          <w:bCs/>
          <w:noProof w:val="0"/>
        </w:rPr>
        <w:t>26</w:t>
      </w:r>
      <w:r w:rsidR="00F174AF">
        <w:rPr>
          <w:b/>
          <w:bCs/>
          <w:noProof w:val="0"/>
        </w:rPr>
        <w:t xml:space="preserve"> </w:t>
      </w:r>
      <w:r w:rsidRPr="00FE188C">
        <w:rPr>
          <w:noProof w:val="0"/>
        </w:rPr>
        <w:t>(8)</w:t>
      </w:r>
      <w:r w:rsidR="00F174AF">
        <w:rPr>
          <w:noProof w:val="0"/>
        </w:rPr>
        <w:t>,</w:t>
      </w:r>
      <w:r w:rsidRPr="00FE188C">
        <w:rPr>
          <w:noProof w:val="0"/>
        </w:rPr>
        <w:t xml:space="preserve"> 923-931</w:t>
      </w:r>
      <w:r w:rsidR="00F174AF">
        <w:rPr>
          <w:noProof w:val="0"/>
        </w:rPr>
        <w:t xml:space="preserve"> (</w:t>
      </w:r>
      <w:r w:rsidR="00F174AF" w:rsidRPr="00FE188C">
        <w:rPr>
          <w:noProof w:val="0"/>
        </w:rPr>
        <w:t>2012</w:t>
      </w:r>
      <w:r w:rsidR="00F174AF">
        <w:rPr>
          <w:noProof w:val="0"/>
        </w:rPr>
        <w:t>)</w:t>
      </w:r>
      <w:r w:rsidRPr="00FE188C">
        <w:rPr>
          <w:noProof w:val="0"/>
        </w:rPr>
        <w:t>.</w:t>
      </w:r>
    </w:p>
    <w:p w14:paraId="7B2AF74E" w14:textId="6477CDD2" w:rsidR="00AF3497" w:rsidRPr="00FE188C" w:rsidRDefault="00AF3497" w:rsidP="00FE188C">
      <w:pPr>
        <w:pStyle w:val="EndNoteBibliography"/>
        <w:rPr>
          <w:noProof w:val="0"/>
        </w:rPr>
      </w:pPr>
      <w:r w:rsidRPr="00FE188C">
        <w:rPr>
          <w:noProof w:val="0"/>
        </w:rPr>
        <w:t>16.</w:t>
      </w:r>
      <w:r w:rsidRPr="00FE188C">
        <w:rPr>
          <w:noProof w:val="0"/>
        </w:rPr>
        <w:tab/>
        <w:t xml:space="preserve">Huber, J., Slone, </w:t>
      </w:r>
      <w:r w:rsidR="000A6717" w:rsidRPr="00FE188C">
        <w:rPr>
          <w:noProof w:val="0"/>
        </w:rPr>
        <w:t>S.</w:t>
      </w:r>
      <w:r w:rsidR="000A6717">
        <w:rPr>
          <w:noProof w:val="0"/>
        </w:rPr>
        <w:t xml:space="preserve">, </w:t>
      </w:r>
      <w:r w:rsidRPr="00FE188C">
        <w:rPr>
          <w:noProof w:val="0"/>
        </w:rPr>
        <w:t>Bae,</w:t>
      </w:r>
      <w:r w:rsidR="000A6717">
        <w:rPr>
          <w:noProof w:val="0"/>
        </w:rPr>
        <w:t xml:space="preserve"> </w:t>
      </w:r>
      <w:r w:rsidR="000A6717" w:rsidRPr="00FE188C">
        <w:rPr>
          <w:noProof w:val="0"/>
        </w:rPr>
        <w:t>J.</w:t>
      </w:r>
      <w:r w:rsidRPr="00FE188C">
        <w:rPr>
          <w:noProof w:val="0"/>
        </w:rPr>
        <w:t xml:space="preserve"> </w:t>
      </w:r>
      <w:r w:rsidRPr="000A6717">
        <w:rPr>
          <w:iCs/>
          <w:noProof w:val="0"/>
        </w:rPr>
        <w:t>Computer vision for kinematic metrics of the drinking task in a pilot study of neurotypical participants.</w:t>
      </w:r>
      <w:r w:rsidRPr="00FE188C">
        <w:rPr>
          <w:noProof w:val="0"/>
        </w:rPr>
        <w:t xml:space="preserve"> </w:t>
      </w:r>
      <w:r w:rsidRPr="00704DE0">
        <w:rPr>
          <w:i/>
          <w:iCs/>
          <w:noProof w:val="0"/>
        </w:rPr>
        <w:t>Sci Rep</w:t>
      </w:r>
      <w:r w:rsidR="000A6717">
        <w:rPr>
          <w:noProof w:val="0"/>
        </w:rPr>
        <w:t>.</w:t>
      </w:r>
      <w:r w:rsidRPr="00FE188C">
        <w:rPr>
          <w:noProof w:val="0"/>
        </w:rPr>
        <w:t xml:space="preserve"> </w:t>
      </w:r>
      <w:r w:rsidRPr="00704DE0">
        <w:rPr>
          <w:b/>
          <w:bCs/>
          <w:noProof w:val="0"/>
        </w:rPr>
        <w:t>14</w:t>
      </w:r>
      <w:r w:rsidR="00704DE0">
        <w:rPr>
          <w:noProof w:val="0"/>
        </w:rPr>
        <w:t xml:space="preserve"> </w:t>
      </w:r>
      <w:r w:rsidRPr="00FE188C">
        <w:rPr>
          <w:noProof w:val="0"/>
        </w:rPr>
        <w:t>(1)</w:t>
      </w:r>
      <w:r w:rsidR="00704DE0">
        <w:rPr>
          <w:noProof w:val="0"/>
        </w:rPr>
        <w:t>,</w:t>
      </w:r>
      <w:r w:rsidRPr="00FE188C">
        <w:rPr>
          <w:noProof w:val="0"/>
        </w:rPr>
        <w:t xml:space="preserve"> 20668</w:t>
      </w:r>
      <w:r w:rsidR="00704DE0">
        <w:rPr>
          <w:noProof w:val="0"/>
        </w:rPr>
        <w:t xml:space="preserve"> (</w:t>
      </w:r>
      <w:r w:rsidR="00704DE0" w:rsidRPr="00FE188C">
        <w:rPr>
          <w:noProof w:val="0"/>
        </w:rPr>
        <w:t>2024</w:t>
      </w:r>
      <w:r w:rsidR="00704DE0">
        <w:rPr>
          <w:noProof w:val="0"/>
        </w:rPr>
        <w:t>)</w:t>
      </w:r>
      <w:r w:rsidRPr="00FE188C">
        <w:rPr>
          <w:noProof w:val="0"/>
        </w:rPr>
        <w:t>.</w:t>
      </w:r>
    </w:p>
    <w:p w14:paraId="3A5E540D" w14:textId="1844CC08" w:rsidR="00AF3497" w:rsidRPr="00FE188C" w:rsidRDefault="00AF3497" w:rsidP="00FE188C">
      <w:pPr>
        <w:pStyle w:val="EndNoteBibliography"/>
        <w:rPr>
          <w:noProof w:val="0"/>
        </w:rPr>
      </w:pPr>
      <w:r w:rsidRPr="00FE188C">
        <w:rPr>
          <w:noProof w:val="0"/>
        </w:rPr>
        <w:lastRenderedPageBreak/>
        <w:t>17.</w:t>
      </w:r>
      <w:r w:rsidRPr="00FE188C">
        <w:rPr>
          <w:noProof w:val="0"/>
        </w:rPr>
        <w:tab/>
      </w:r>
      <w:proofErr w:type="spellStart"/>
      <w:r w:rsidRPr="00FE188C">
        <w:rPr>
          <w:noProof w:val="0"/>
        </w:rPr>
        <w:t>Uhlrich</w:t>
      </w:r>
      <w:proofErr w:type="spellEnd"/>
      <w:r w:rsidRPr="00FE188C">
        <w:rPr>
          <w:noProof w:val="0"/>
        </w:rPr>
        <w:t>, S.</w:t>
      </w:r>
      <w:r w:rsidR="00704DE0">
        <w:rPr>
          <w:noProof w:val="0"/>
        </w:rPr>
        <w:t xml:space="preserve"> </w:t>
      </w:r>
      <w:r w:rsidRPr="00FE188C">
        <w:rPr>
          <w:noProof w:val="0"/>
        </w:rPr>
        <w:t xml:space="preserve">D. et al. </w:t>
      </w:r>
      <w:proofErr w:type="spellStart"/>
      <w:r w:rsidRPr="00704DE0">
        <w:rPr>
          <w:iCs/>
          <w:noProof w:val="0"/>
        </w:rPr>
        <w:t>OpenCap</w:t>
      </w:r>
      <w:proofErr w:type="spellEnd"/>
      <w:r w:rsidRPr="00704DE0">
        <w:rPr>
          <w:iCs/>
          <w:noProof w:val="0"/>
        </w:rPr>
        <w:t>: 3D human movement dynamics from smartphone videos</w:t>
      </w:r>
      <w:r w:rsidRPr="00FE188C">
        <w:rPr>
          <w:i/>
          <w:noProof w:val="0"/>
        </w:rPr>
        <w:t>.</w:t>
      </w:r>
      <w:r w:rsidRPr="00FE188C">
        <w:rPr>
          <w:noProof w:val="0"/>
        </w:rPr>
        <w:t xml:space="preserve"> </w:t>
      </w:r>
      <w:proofErr w:type="spellStart"/>
      <w:r w:rsidR="00092759" w:rsidRPr="00092759">
        <w:rPr>
          <w:i/>
          <w:iCs/>
          <w:noProof w:val="0"/>
        </w:rPr>
        <w:t>PLoS</w:t>
      </w:r>
      <w:proofErr w:type="spellEnd"/>
      <w:r w:rsidR="00092759" w:rsidRPr="00092759">
        <w:rPr>
          <w:i/>
          <w:iCs/>
          <w:noProof w:val="0"/>
        </w:rPr>
        <w:t xml:space="preserve"> </w:t>
      </w:r>
      <w:proofErr w:type="spellStart"/>
      <w:r w:rsidR="00092759" w:rsidRPr="00092759">
        <w:rPr>
          <w:i/>
          <w:iCs/>
          <w:noProof w:val="0"/>
        </w:rPr>
        <w:t>Comput</w:t>
      </w:r>
      <w:proofErr w:type="spellEnd"/>
      <w:r w:rsidR="00092759" w:rsidRPr="00092759">
        <w:rPr>
          <w:i/>
          <w:iCs/>
          <w:noProof w:val="0"/>
        </w:rPr>
        <w:t xml:space="preserve"> Biol. </w:t>
      </w:r>
      <w:r w:rsidR="00092759" w:rsidRPr="00092759">
        <w:rPr>
          <w:b/>
          <w:bCs/>
          <w:noProof w:val="0"/>
        </w:rPr>
        <w:t>19</w:t>
      </w:r>
      <w:r w:rsidR="00092759" w:rsidRPr="00092759">
        <w:rPr>
          <w:noProof w:val="0"/>
        </w:rPr>
        <w:t xml:space="preserve"> (10), e1011462 (2023).</w:t>
      </w:r>
    </w:p>
    <w:p w14:paraId="45F622AC" w14:textId="43478191" w:rsidR="001D6BC0" w:rsidRPr="00FE188C" w:rsidRDefault="00AF3497" w:rsidP="00FE188C">
      <w:pPr>
        <w:pStyle w:val="EndNoteBibliography"/>
        <w:rPr>
          <w:noProof w:val="0"/>
        </w:rPr>
      </w:pPr>
      <w:r w:rsidRPr="00FE188C">
        <w:rPr>
          <w:noProof w:val="0"/>
        </w:rPr>
        <w:t>18.</w:t>
      </w:r>
      <w:r w:rsidRPr="00FE188C">
        <w:rPr>
          <w:noProof w:val="0"/>
        </w:rPr>
        <w:tab/>
        <w:t xml:space="preserve">Unger, T. et al. </w:t>
      </w:r>
      <w:r w:rsidRPr="00092759">
        <w:rPr>
          <w:iCs/>
          <w:noProof w:val="0"/>
        </w:rPr>
        <w:t xml:space="preserve">Differentiable Biomechanics for </w:t>
      </w:r>
      <w:proofErr w:type="spellStart"/>
      <w:r w:rsidRPr="00092759">
        <w:rPr>
          <w:iCs/>
          <w:noProof w:val="0"/>
        </w:rPr>
        <w:t>Markerless</w:t>
      </w:r>
      <w:proofErr w:type="spellEnd"/>
      <w:r w:rsidRPr="00092759">
        <w:rPr>
          <w:iCs/>
          <w:noProof w:val="0"/>
        </w:rPr>
        <w:t xml:space="preserve"> Motion Capture in Upper Limb Stroke Rehabilitation: A Comparison with Optical Motion Capture</w:t>
      </w:r>
      <w:r w:rsidRPr="00FE188C">
        <w:rPr>
          <w:i/>
          <w:noProof w:val="0"/>
        </w:rPr>
        <w:t>.</w:t>
      </w:r>
      <w:r w:rsidRPr="00FE188C">
        <w:rPr>
          <w:noProof w:val="0"/>
        </w:rPr>
        <w:t xml:space="preserve"> </w:t>
      </w:r>
      <w:proofErr w:type="spellStart"/>
      <w:r w:rsidRPr="00990F4C">
        <w:rPr>
          <w:i/>
          <w:iCs/>
          <w:noProof w:val="0"/>
        </w:rPr>
        <w:t>ArXiv</w:t>
      </w:r>
      <w:proofErr w:type="spellEnd"/>
      <w:r w:rsidR="00990F4C">
        <w:rPr>
          <w:noProof w:val="0"/>
        </w:rPr>
        <w:t xml:space="preserve">. </w:t>
      </w:r>
      <w:r w:rsidRPr="00FE188C">
        <w:rPr>
          <w:noProof w:val="0"/>
        </w:rPr>
        <w:t>abs/2411.14992</w:t>
      </w:r>
      <w:r w:rsidR="00990F4C">
        <w:rPr>
          <w:noProof w:val="0"/>
        </w:rPr>
        <w:t xml:space="preserve"> (</w:t>
      </w:r>
      <w:r w:rsidR="00990F4C" w:rsidRPr="00FE188C">
        <w:rPr>
          <w:noProof w:val="0"/>
        </w:rPr>
        <w:t>2024</w:t>
      </w:r>
      <w:r w:rsidR="00990F4C">
        <w:rPr>
          <w:noProof w:val="0"/>
        </w:rPr>
        <w:t>)</w:t>
      </w:r>
      <w:r w:rsidRPr="00FE188C">
        <w:rPr>
          <w:noProof w:val="0"/>
        </w:rPr>
        <w:t>.</w:t>
      </w:r>
    </w:p>
    <w:sectPr w:rsidR="001D6BC0" w:rsidRPr="00FE188C" w:rsidSect="00FE188C">
      <w:headerReference w:type="even" r:id="rId8"/>
      <w:headerReference w:type="default" r:id="rId9"/>
      <w:footerReference w:type="even" r:id="rId10"/>
      <w:headerReference w:type="first" r:id="rId11"/>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0AEC" w14:textId="77777777" w:rsidR="006C7021" w:rsidRDefault="006C7021">
      <w:r>
        <w:separator/>
      </w:r>
    </w:p>
  </w:endnote>
  <w:endnote w:type="continuationSeparator" w:id="0">
    <w:p w14:paraId="6C0129CA" w14:textId="77777777" w:rsidR="006C7021" w:rsidRDefault="006C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D0EA" w14:textId="77777777" w:rsidR="005816D4" w:rsidRDefault="005816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4B19" w14:textId="77777777" w:rsidR="006C7021" w:rsidRDefault="006C7021">
      <w:r>
        <w:separator/>
      </w:r>
    </w:p>
  </w:footnote>
  <w:footnote w:type="continuationSeparator" w:id="0">
    <w:p w14:paraId="492DED41" w14:textId="77777777" w:rsidR="006C7021" w:rsidRDefault="006C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797A" w14:textId="77777777" w:rsidR="005816D4" w:rsidRDefault="005816D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6878" w14:textId="77777777" w:rsidR="005816D4" w:rsidRDefault="005816D4">
    <w:pPr>
      <w:rPr>
        <w:color w:val="000000"/>
        <w:sz w:val="22"/>
        <w:szCs w:val="22"/>
      </w:rPr>
    </w:pPr>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C78A" w14:textId="784569F8" w:rsidR="005816D4" w:rsidRDefault="005816D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60"/>
    <w:multiLevelType w:val="multilevel"/>
    <w:tmpl w:val="793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30E9"/>
    <w:multiLevelType w:val="hybridMultilevel"/>
    <w:tmpl w:val="8C12F1F2"/>
    <w:lvl w:ilvl="0" w:tplc="3218198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2F18"/>
    <w:multiLevelType w:val="hybridMultilevel"/>
    <w:tmpl w:val="D71E3974"/>
    <w:lvl w:ilvl="0" w:tplc="A2703F5E">
      <w:start w:val="1"/>
      <w:numFmt w:val="bullet"/>
      <w:lvlText w:val=""/>
      <w:lvlJc w:val="left"/>
      <w:pPr>
        <w:ind w:left="720" w:hanging="360"/>
      </w:pPr>
      <w:rPr>
        <w:rFonts w:ascii="Symbol" w:hAnsi="Symbol" w:hint="default"/>
      </w:rPr>
    </w:lvl>
    <w:lvl w:ilvl="1" w:tplc="484A904C">
      <w:start w:val="1"/>
      <w:numFmt w:val="bullet"/>
      <w:lvlText w:val="o"/>
      <w:lvlJc w:val="left"/>
      <w:pPr>
        <w:ind w:left="1440" w:hanging="360"/>
      </w:pPr>
      <w:rPr>
        <w:rFonts w:ascii="Courier New" w:hAnsi="Courier New" w:hint="default"/>
      </w:rPr>
    </w:lvl>
    <w:lvl w:ilvl="2" w:tplc="315263B2">
      <w:start w:val="1"/>
      <w:numFmt w:val="bullet"/>
      <w:lvlText w:val=""/>
      <w:lvlJc w:val="left"/>
      <w:pPr>
        <w:ind w:left="2160" w:hanging="360"/>
      </w:pPr>
      <w:rPr>
        <w:rFonts w:ascii="Wingdings" w:hAnsi="Wingdings" w:hint="default"/>
      </w:rPr>
    </w:lvl>
    <w:lvl w:ilvl="3" w:tplc="3034A004">
      <w:start w:val="1"/>
      <w:numFmt w:val="bullet"/>
      <w:lvlText w:val=""/>
      <w:lvlJc w:val="left"/>
      <w:pPr>
        <w:ind w:left="2880" w:hanging="360"/>
      </w:pPr>
      <w:rPr>
        <w:rFonts w:ascii="Symbol" w:hAnsi="Symbol" w:hint="default"/>
      </w:rPr>
    </w:lvl>
    <w:lvl w:ilvl="4" w:tplc="5A66964E">
      <w:start w:val="1"/>
      <w:numFmt w:val="bullet"/>
      <w:lvlText w:val="o"/>
      <w:lvlJc w:val="left"/>
      <w:pPr>
        <w:ind w:left="3600" w:hanging="360"/>
      </w:pPr>
      <w:rPr>
        <w:rFonts w:ascii="Courier New" w:hAnsi="Courier New" w:hint="default"/>
      </w:rPr>
    </w:lvl>
    <w:lvl w:ilvl="5" w:tplc="946C5ECE">
      <w:start w:val="1"/>
      <w:numFmt w:val="bullet"/>
      <w:lvlText w:val=""/>
      <w:lvlJc w:val="left"/>
      <w:pPr>
        <w:ind w:left="4320" w:hanging="360"/>
      </w:pPr>
      <w:rPr>
        <w:rFonts w:ascii="Wingdings" w:hAnsi="Wingdings" w:hint="default"/>
      </w:rPr>
    </w:lvl>
    <w:lvl w:ilvl="6" w:tplc="8F1245C2">
      <w:start w:val="1"/>
      <w:numFmt w:val="bullet"/>
      <w:lvlText w:val=""/>
      <w:lvlJc w:val="left"/>
      <w:pPr>
        <w:ind w:left="5040" w:hanging="360"/>
      </w:pPr>
      <w:rPr>
        <w:rFonts w:ascii="Symbol" w:hAnsi="Symbol" w:hint="default"/>
      </w:rPr>
    </w:lvl>
    <w:lvl w:ilvl="7" w:tplc="7E90C6FC">
      <w:start w:val="1"/>
      <w:numFmt w:val="bullet"/>
      <w:lvlText w:val="o"/>
      <w:lvlJc w:val="left"/>
      <w:pPr>
        <w:ind w:left="5760" w:hanging="360"/>
      </w:pPr>
      <w:rPr>
        <w:rFonts w:ascii="Courier New" w:hAnsi="Courier New" w:hint="default"/>
      </w:rPr>
    </w:lvl>
    <w:lvl w:ilvl="8" w:tplc="6FB050A0">
      <w:start w:val="1"/>
      <w:numFmt w:val="bullet"/>
      <w:lvlText w:val=""/>
      <w:lvlJc w:val="left"/>
      <w:pPr>
        <w:ind w:left="6480" w:hanging="360"/>
      </w:pPr>
      <w:rPr>
        <w:rFonts w:ascii="Wingdings" w:hAnsi="Wingdings" w:hint="default"/>
      </w:rPr>
    </w:lvl>
  </w:abstractNum>
  <w:abstractNum w:abstractNumId="3" w15:restartNumberingAfterBreak="0">
    <w:nsid w:val="044035B0"/>
    <w:multiLevelType w:val="hybridMultilevel"/>
    <w:tmpl w:val="A9500142"/>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7CB"/>
    <w:multiLevelType w:val="multilevel"/>
    <w:tmpl w:val="DAB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1EF3"/>
    <w:multiLevelType w:val="hybridMultilevel"/>
    <w:tmpl w:val="8A36DD64"/>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865CE"/>
    <w:multiLevelType w:val="hybridMultilevel"/>
    <w:tmpl w:val="698A4890"/>
    <w:lvl w:ilvl="0" w:tplc="2ED8943E">
      <w:start w:val="1"/>
      <w:numFmt w:val="bullet"/>
      <w:lvlText w:val=""/>
      <w:lvlJc w:val="left"/>
      <w:pPr>
        <w:ind w:left="720" w:hanging="360"/>
      </w:pPr>
      <w:rPr>
        <w:rFonts w:ascii="Symbol" w:hAnsi="Symbol" w:hint="default"/>
      </w:rPr>
    </w:lvl>
    <w:lvl w:ilvl="1" w:tplc="9B72DF78">
      <w:start w:val="1"/>
      <w:numFmt w:val="bullet"/>
      <w:lvlText w:val="o"/>
      <w:lvlJc w:val="left"/>
      <w:pPr>
        <w:ind w:left="1440" w:hanging="360"/>
      </w:pPr>
      <w:rPr>
        <w:rFonts w:ascii="Courier New" w:hAnsi="Courier New" w:hint="default"/>
      </w:rPr>
    </w:lvl>
    <w:lvl w:ilvl="2" w:tplc="AD925A50">
      <w:start w:val="1"/>
      <w:numFmt w:val="bullet"/>
      <w:lvlText w:val=""/>
      <w:lvlJc w:val="left"/>
      <w:pPr>
        <w:ind w:left="2160" w:hanging="360"/>
      </w:pPr>
      <w:rPr>
        <w:rFonts w:ascii="Wingdings" w:hAnsi="Wingdings" w:hint="default"/>
      </w:rPr>
    </w:lvl>
    <w:lvl w:ilvl="3" w:tplc="284E9AA2">
      <w:start w:val="1"/>
      <w:numFmt w:val="bullet"/>
      <w:lvlText w:val=""/>
      <w:lvlJc w:val="left"/>
      <w:pPr>
        <w:ind w:left="2880" w:hanging="360"/>
      </w:pPr>
      <w:rPr>
        <w:rFonts w:ascii="Symbol" w:hAnsi="Symbol" w:hint="default"/>
      </w:rPr>
    </w:lvl>
    <w:lvl w:ilvl="4" w:tplc="AB8C8CE2">
      <w:start w:val="1"/>
      <w:numFmt w:val="bullet"/>
      <w:lvlText w:val="o"/>
      <w:lvlJc w:val="left"/>
      <w:pPr>
        <w:ind w:left="3600" w:hanging="360"/>
      </w:pPr>
      <w:rPr>
        <w:rFonts w:ascii="Courier New" w:hAnsi="Courier New" w:hint="default"/>
      </w:rPr>
    </w:lvl>
    <w:lvl w:ilvl="5" w:tplc="66EE321C">
      <w:start w:val="1"/>
      <w:numFmt w:val="bullet"/>
      <w:lvlText w:val=""/>
      <w:lvlJc w:val="left"/>
      <w:pPr>
        <w:ind w:left="4320" w:hanging="360"/>
      </w:pPr>
      <w:rPr>
        <w:rFonts w:ascii="Wingdings" w:hAnsi="Wingdings" w:hint="default"/>
      </w:rPr>
    </w:lvl>
    <w:lvl w:ilvl="6" w:tplc="E05471C4">
      <w:start w:val="1"/>
      <w:numFmt w:val="bullet"/>
      <w:lvlText w:val=""/>
      <w:lvlJc w:val="left"/>
      <w:pPr>
        <w:ind w:left="5040" w:hanging="360"/>
      </w:pPr>
      <w:rPr>
        <w:rFonts w:ascii="Symbol" w:hAnsi="Symbol" w:hint="default"/>
      </w:rPr>
    </w:lvl>
    <w:lvl w:ilvl="7" w:tplc="03343696">
      <w:start w:val="1"/>
      <w:numFmt w:val="bullet"/>
      <w:lvlText w:val="o"/>
      <w:lvlJc w:val="left"/>
      <w:pPr>
        <w:ind w:left="5760" w:hanging="360"/>
      </w:pPr>
      <w:rPr>
        <w:rFonts w:ascii="Courier New" w:hAnsi="Courier New" w:hint="default"/>
      </w:rPr>
    </w:lvl>
    <w:lvl w:ilvl="8" w:tplc="80D04A08">
      <w:start w:val="1"/>
      <w:numFmt w:val="bullet"/>
      <w:lvlText w:val=""/>
      <w:lvlJc w:val="left"/>
      <w:pPr>
        <w:ind w:left="6480" w:hanging="360"/>
      </w:pPr>
      <w:rPr>
        <w:rFonts w:ascii="Wingdings" w:hAnsi="Wingdings" w:hint="default"/>
      </w:r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A496B"/>
    <w:multiLevelType w:val="hybridMultilevel"/>
    <w:tmpl w:val="A54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5B42DC9"/>
    <w:multiLevelType w:val="hybridMultilevel"/>
    <w:tmpl w:val="21A0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165C03"/>
    <w:multiLevelType w:val="hybridMultilevel"/>
    <w:tmpl w:val="105AA2FA"/>
    <w:lvl w:ilvl="0" w:tplc="DDB03D1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08033"/>
    <w:multiLevelType w:val="hybridMultilevel"/>
    <w:tmpl w:val="2652602A"/>
    <w:lvl w:ilvl="0" w:tplc="85741530">
      <w:start w:val="1"/>
      <w:numFmt w:val="bullet"/>
      <w:lvlText w:val=""/>
      <w:lvlJc w:val="left"/>
      <w:pPr>
        <w:ind w:left="720" w:hanging="360"/>
      </w:pPr>
      <w:rPr>
        <w:rFonts w:ascii="Symbol" w:hAnsi="Symbol" w:hint="default"/>
      </w:rPr>
    </w:lvl>
    <w:lvl w:ilvl="1" w:tplc="30E2B2BC">
      <w:start w:val="1"/>
      <w:numFmt w:val="bullet"/>
      <w:lvlText w:val="o"/>
      <w:lvlJc w:val="left"/>
      <w:pPr>
        <w:ind w:left="1440" w:hanging="360"/>
      </w:pPr>
      <w:rPr>
        <w:rFonts w:ascii="Courier New" w:hAnsi="Courier New" w:hint="default"/>
      </w:rPr>
    </w:lvl>
    <w:lvl w:ilvl="2" w:tplc="6E4E1688">
      <w:start w:val="1"/>
      <w:numFmt w:val="bullet"/>
      <w:lvlText w:val=""/>
      <w:lvlJc w:val="left"/>
      <w:pPr>
        <w:ind w:left="2160" w:hanging="360"/>
      </w:pPr>
      <w:rPr>
        <w:rFonts w:ascii="Wingdings" w:hAnsi="Wingdings" w:hint="default"/>
      </w:rPr>
    </w:lvl>
    <w:lvl w:ilvl="3" w:tplc="C60AFB90">
      <w:start w:val="1"/>
      <w:numFmt w:val="bullet"/>
      <w:lvlText w:val=""/>
      <w:lvlJc w:val="left"/>
      <w:pPr>
        <w:ind w:left="2880" w:hanging="360"/>
      </w:pPr>
      <w:rPr>
        <w:rFonts w:ascii="Symbol" w:hAnsi="Symbol" w:hint="default"/>
      </w:rPr>
    </w:lvl>
    <w:lvl w:ilvl="4" w:tplc="46720F1A">
      <w:start w:val="1"/>
      <w:numFmt w:val="bullet"/>
      <w:lvlText w:val="o"/>
      <w:lvlJc w:val="left"/>
      <w:pPr>
        <w:ind w:left="3600" w:hanging="360"/>
      </w:pPr>
      <w:rPr>
        <w:rFonts w:ascii="Courier New" w:hAnsi="Courier New" w:hint="default"/>
      </w:rPr>
    </w:lvl>
    <w:lvl w:ilvl="5" w:tplc="AB3CAE18">
      <w:start w:val="1"/>
      <w:numFmt w:val="bullet"/>
      <w:lvlText w:val=""/>
      <w:lvlJc w:val="left"/>
      <w:pPr>
        <w:ind w:left="4320" w:hanging="360"/>
      </w:pPr>
      <w:rPr>
        <w:rFonts w:ascii="Wingdings" w:hAnsi="Wingdings" w:hint="default"/>
      </w:rPr>
    </w:lvl>
    <w:lvl w:ilvl="6" w:tplc="449C8EA0">
      <w:start w:val="1"/>
      <w:numFmt w:val="bullet"/>
      <w:lvlText w:val=""/>
      <w:lvlJc w:val="left"/>
      <w:pPr>
        <w:ind w:left="5040" w:hanging="360"/>
      </w:pPr>
      <w:rPr>
        <w:rFonts w:ascii="Symbol" w:hAnsi="Symbol" w:hint="default"/>
      </w:rPr>
    </w:lvl>
    <w:lvl w:ilvl="7" w:tplc="230833A2">
      <w:start w:val="1"/>
      <w:numFmt w:val="bullet"/>
      <w:lvlText w:val="o"/>
      <w:lvlJc w:val="left"/>
      <w:pPr>
        <w:ind w:left="5760" w:hanging="360"/>
      </w:pPr>
      <w:rPr>
        <w:rFonts w:ascii="Courier New" w:hAnsi="Courier New" w:hint="default"/>
      </w:rPr>
    </w:lvl>
    <w:lvl w:ilvl="8" w:tplc="39803CBC">
      <w:start w:val="1"/>
      <w:numFmt w:val="bullet"/>
      <w:lvlText w:val=""/>
      <w:lvlJc w:val="left"/>
      <w:pPr>
        <w:ind w:left="6480" w:hanging="360"/>
      </w:pPr>
      <w:rPr>
        <w:rFonts w:ascii="Wingdings" w:hAnsi="Wingding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C14170"/>
    <w:multiLevelType w:val="hybridMultilevel"/>
    <w:tmpl w:val="265CF880"/>
    <w:lvl w:ilvl="0" w:tplc="F6329C86">
      <w:start w:val="1"/>
      <w:numFmt w:val="bullet"/>
      <w:lvlText w:val=""/>
      <w:lvlJc w:val="left"/>
      <w:pPr>
        <w:ind w:left="720" w:hanging="360"/>
      </w:pPr>
      <w:rPr>
        <w:rFonts w:ascii="Symbol" w:hAnsi="Symbol" w:hint="default"/>
      </w:rPr>
    </w:lvl>
    <w:lvl w:ilvl="1" w:tplc="38E62728">
      <w:start w:val="1"/>
      <w:numFmt w:val="bullet"/>
      <w:lvlText w:val="o"/>
      <w:lvlJc w:val="left"/>
      <w:pPr>
        <w:ind w:left="1440" w:hanging="360"/>
      </w:pPr>
      <w:rPr>
        <w:rFonts w:ascii="Courier New" w:hAnsi="Courier New" w:hint="default"/>
      </w:rPr>
    </w:lvl>
    <w:lvl w:ilvl="2" w:tplc="86D2AC0C">
      <w:start w:val="1"/>
      <w:numFmt w:val="bullet"/>
      <w:lvlText w:val=""/>
      <w:lvlJc w:val="left"/>
      <w:pPr>
        <w:ind w:left="2160" w:hanging="360"/>
      </w:pPr>
      <w:rPr>
        <w:rFonts w:ascii="Wingdings" w:hAnsi="Wingdings" w:hint="default"/>
      </w:rPr>
    </w:lvl>
    <w:lvl w:ilvl="3" w:tplc="B65695E6">
      <w:start w:val="1"/>
      <w:numFmt w:val="bullet"/>
      <w:lvlText w:val=""/>
      <w:lvlJc w:val="left"/>
      <w:pPr>
        <w:ind w:left="2880" w:hanging="360"/>
      </w:pPr>
      <w:rPr>
        <w:rFonts w:ascii="Symbol" w:hAnsi="Symbol" w:hint="default"/>
      </w:rPr>
    </w:lvl>
    <w:lvl w:ilvl="4" w:tplc="3B626D4C">
      <w:start w:val="1"/>
      <w:numFmt w:val="bullet"/>
      <w:lvlText w:val="o"/>
      <w:lvlJc w:val="left"/>
      <w:pPr>
        <w:ind w:left="3600" w:hanging="360"/>
      </w:pPr>
      <w:rPr>
        <w:rFonts w:ascii="Courier New" w:hAnsi="Courier New" w:hint="default"/>
      </w:rPr>
    </w:lvl>
    <w:lvl w:ilvl="5" w:tplc="9CC84792">
      <w:start w:val="1"/>
      <w:numFmt w:val="bullet"/>
      <w:lvlText w:val=""/>
      <w:lvlJc w:val="left"/>
      <w:pPr>
        <w:ind w:left="4320" w:hanging="360"/>
      </w:pPr>
      <w:rPr>
        <w:rFonts w:ascii="Wingdings" w:hAnsi="Wingdings" w:hint="default"/>
      </w:rPr>
    </w:lvl>
    <w:lvl w:ilvl="6" w:tplc="34BC6A3A">
      <w:start w:val="1"/>
      <w:numFmt w:val="bullet"/>
      <w:lvlText w:val=""/>
      <w:lvlJc w:val="left"/>
      <w:pPr>
        <w:ind w:left="5040" w:hanging="360"/>
      </w:pPr>
      <w:rPr>
        <w:rFonts w:ascii="Symbol" w:hAnsi="Symbol" w:hint="default"/>
      </w:rPr>
    </w:lvl>
    <w:lvl w:ilvl="7" w:tplc="BC5A6E32">
      <w:start w:val="1"/>
      <w:numFmt w:val="bullet"/>
      <w:lvlText w:val="o"/>
      <w:lvlJc w:val="left"/>
      <w:pPr>
        <w:ind w:left="5760" w:hanging="360"/>
      </w:pPr>
      <w:rPr>
        <w:rFonts w:ascii="Courier New" w:hAnsi="Courier New" w:hint="default"/>
      </w:rPr>
    </w:lvl>
    <w:lvl w:ilvl="8" w:tplc="DECA8834">
      <w:start w:val="1"/>
      <w:numFmt w:val="bullet"/>
      <w:lvlText w:val=""/>
      <w:lvlJc w:val="left"/>
      <w:pPr>
        <w:ind w:left="6480" w:hanging="360"/>
      </w:pPr>
      <w:rPr>
        <w:rFonts w:ascii="Wingdings" w:hAnsi="Wingdings" w:hint="default"/>
      </w:rPr>
    </w:lvl>
  </w:abstractNum>
  <w:abstractNum w:abstractNumId="2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6B5414"/>
    <w:multiLevelType w:val="hybridMultilevel"/>
    <w:tmpl w:val="8C6A506E"/>
    <w:lvl w:ilvl="0" w:tplc="1234AC84">
      <w:start w:val="1"/>
      <w:numFmt w:val="bullet"/>
      <w:lvlText w:val=""/>
      <w:lvlJc w:val="left"/>
      <w:pPr>
        <w:ind w:left="720" w:hanging="360"/>
      </w:pPr>
      <w:rPr>
        <w:rFonts w:ascii="Symbol" w:hAnsi="Symbol" w:hint="default"/>
      </w:rPr>
    </w:lvl>
    <w:lvl w:ilvl="1" w:tplc="EB1A0676">
      <w:start w:val="1"/>
      <w:numFmt w:val="bullet"/>
      <w:lvlText w:val="o"/>
      <w:lvlJc w:val="left"/>
      <w:pPr>
        <w:ind w:left="1440" w:hanging="360"/>
      </w:pPr>
      <w:rPr>
        <w:rFonts w:ascii="Courier New" w:hAnsi="Courier New" w:hint="default"/>
      </w:rPr>
    </w:lvl>
    <w:lvl w:ilvl="2" w:tplc="5AF023E0">
      <w:start w:val="1"/>
      <w:numFmt w:val="bullet"/>
      <w:lvlText w:val=""/>
      <w:lvlJc w:val="left"/>
      <w:pPr>
        <w:ind w:left="2160" w:hanging="360"/>
      </w:pPr>
      <w:rPr>
        <w:rFonts w:ascii="Wingdings" w:hAnsi="Wingdings" w:hint="default"/>
      </w:rPr>
    </w:lvl>
    <w:lvl w:ilvl="3" w:tplc="A114150E">
      <w:start w:val="1"/>
      <w:numFmt w:val="bullet"/>
      <w:lvlText w:val=""/>
      <w:lvlJc w:val="left"/>
      <w:pPr>
        <w:ind w:left="2880" w:hanging="360"/>
      </w:pPr>
      <w:rPr>
        <w:rFonts w:ascii="Symbol" w:hAnsi="Symbol" w:hint="default"/>
      </w:rPr>
    </w:lvl>
    <w:lvl w:ilvl="4" w:tplc="1D081E98">
      <w:start w:val="1"/>
      <w:numFmt w:val="bullet"/>
      <w:lvlText w:val="o"/>
      <w:lvlJc w:val="left"/>
      <w:pPr>
        <w:ind w:left="3600" w:hanging="360"/>
      </w:pPr>
      <w:rPr>
        <w:rFonts w:ascii="Courier New" w:hAnsi="Courier New" w:hint="default"/>
      </w:rPr>
    </w:lvl>
    <w:lvl w:ilvl="5" w:tplc="1E86591C">
      <w:start w:val="1"/>
      <w:numFmt w:val="bullet"/>
      <w:lvlText w:val=""/>
      <w:lvlJc w:val="left"/>
      <w:pPr>
        <w:ind w:left="4320" w:hanging="360"/>
      </w:pPr>
      <w:rPr>
        <w:rFonts w:ascii="Wingdings" w:hAnsi="Wingdings" w:hint="default"/>
      </w:rPr>
    </w:lvl>
    <w:lvl w:ilvl="6" w:tplc="1C4250B0">
      <w:start w:val="1"/>
      <w:numFmt w:val="bullet"/>
      <w:lvlText w:val=""/>
      <w:lvlJc w:val="left"/>
      <w:pPr>
        <w:ind w:left="5040" w:hanging="360"/>
      </w:pPr>
      <w:rPr>
        <w:rFonts w:ascii="Symbol" w:hAnsi="Symbol" w:hint="default"/>
      </w:rPr>
    </w:lvl>
    <w:lvl w:ilvl="7" w:tplc="D3EA6EEC">
      <w:start w:val="1"/>
      <w:numFmt w:val="bullet"/>
      <w:lvlText w:val="o"/>
      <w:lvlJc w:val="left"/>
      <w:pPr>
        <w:ind w:left="5760" w:hanging="360"/>
      </w:pPr>
      <w:rPr>
        <w:rFonts w:ascii="Courier New" w:hAnsi="Courier New" w:hint="default"/>
      </w:rPr>
    </w:lvl>
    <w:lvl w:ilvl="8" w:tplc="ED384676">
      <w:start w:val="1"/>
      <w:numFmt w:val="bullet"/>
      <w:lvlText w:val=""/>
      <w:lvlJc w:val="left"/>
      <w:pPr>
        <w:ind w:left="6480" w:hanging="360"/>
      </w:pPr>
      <w:rPr>
        <w:rFonts w:ascii="Wingdings" w:hAnsi="Wingdings" w:hint="default"/>
      </w:rPr>
    </w:lvl>
  </w:abstractNum>
  <w:abstractNum w:abstractNumId="2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5D65F4"/>
    <w:multiLevelType w:val="hybridMultilevel"/>
    <w:tmpl w:val="D7A0CA84"/>
    <w:lvl w:ilvl="0" w:tplc="321819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E25238"/>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4FC69"/>
    <w:multiLevelType w:val="hybridMultilevel"/>
    <w:tmpl w:val="FFC83D8E"/>
    <w:lvl w:ilvl="0" w:tplc="FCBC4FBA">
      <w:start w:val="1"/>
      <w:numFmt w:val="bullet"/>
      <w:lvlText w:val=""/>
      <w:lvlJc w:val="left"/>
      <w:pPr>
        <w:ind w:left="720" w:hanging="360"/>
      </w:pPr>
      <w:rPr>
        <w:rFonts w:ascii="Symbol" w:hAnsi="Symbol" w:hint="default"/>
      </w:rPr>
    </w:lvl>
    <w:lvl w:ilvl="1" w:tplc="2D3E0202">
      <w:start w:val="1"/>
      <w:numFmt w:val="bullet"/>
      <w:lvlText w:val="o"/>
      <w:lvlJc w:val="left"/>
      <w:pPr>
        <w:ind w:left="1800" w:hanging="360"/>
      </w:pPr>
      <w:rPr>
        <w:rFonts w:ascii="Courier New" w:hAnsi="Courier New" w:hint="default"/>
      </w:rPr>
    </w:lvl>
    <w:lvl w:ilvl="2" w:tplc="60A07118">
      <w:start w:val="1"/>
      <w:numFmt w:val="bullet"/>
      <w:lvlText w:val=""/>
      <w:lvlJc w:val="left"/>
      <w:pPr>
        <w:ind w:left="2520" w:hanging="360"/>
      </w:pPr>
      <w:rPr>
        <w:rFonts w:ascii="Wingdings" w:hAnsi="Wingdings" w:hint="default"/>
      </w:rPr>
    </w:lvl>
    <w:lvl w:ilvl="3" w:tplc="35D233D6">
      <w:start w:val="1"/>
      <w:numFmt w:val="bullet"/>
      <w:lvlText w:val=""/>
      <w:lvlJc w:val="left"/>
      <w:pPr>
        <w:ind w:left="3240" w:hanging="360"/>
      </w:pPr>
      <w:rPr>
        <w:rFonts w:ascii="Symbol" w:hAnsi="Symbol" w:hint="default"/>
      </w:rPr>
    </w:lvl>
    <w:lvl w:ilvl="4" w:tplc="1566564A">
      <w:start w:val="1"/>
      <w:numFmt w:val="bullet"/>
      <w:lvlText w:val="o"/>
      <w:lvlJc w:val="left"/>
      <w:pPr>
        <w:ind w:left="3960" w:hanging="360"/>
      </w:pPr>
      <w:rPr>
        <w:rFonts w:ascii="Courier New" w:hAnsi="Courier New" w:hint="default"/>
      </w:rPr>
    </w:lvl>
    <w:lvl w:ilvl="5" w:tplc="E59C169C">
      <w:start w:val="1"/>
      <w:numFmt w:val="bullet"/>
      <w:lvlText w:val=""/>
      <w:lvlJc w:val="left"/>
      <w:pPr>
        <w:ind w:left="4680" w:hanging="360"/>
      </w:pPr>
      <w:rPr>
        <w:rFonts w:ascii="Wingdings" w:hAnsi="Wingdings" w:hint="default"/>
      </w:rPr>
    </w:lvl>
    <w:lvl w:ilvl="6" w:tplc="AB4E3C1E">
      <w:start w:val="1"/>
      <w:numFmt w:val="bullet"/>
      <w:lvlText w:val=""/>
      <w:lvlJc w:val="left"/>
      <w:pPr>
        <w:ind w:left="5400" w:hanging="360"/>
      </w:pPr>
      <w:rPr>
        <w:rFonts w:ascii="Symbol" w:hAnsi="Symbol" w:hint="default"/>
      </w:rPr>
    </w:lvl>
    <w:lvl w:ilvl="7" w:tplc="D652B6E2">
      <w:start w:val="1"/>
      <w:numFmt w:val="bullet"/>
      <w:lvlText w:val="o"/>
      <w:lvlJc w:val="left"/>
      <w:pPr>
        <w:ind w:left="6120" w:hanging="360"/>
      </w:pPr>
      <w:rPr>
        <w:rFonts w:ascii="Courier New" w:hAnsi="Courier New" w:hint="default"/>
      </w:rPr>
    </w:lvl>
    <w:lvl w:ilvl="8" w:tplc="A8D0CFB4">
      <w:start w:val="1"/>
      <w:numFmt w:val="bullet"/>
      <w:lvlText w:val=""/>
      <w:lvlJc w:val="left"/>
      <w:pPr>
        <w:ind w:left="6840" w:hanging="360"/>
      </w:pPr>
      <w:rPr>
        <w:rFonts w:ascii="Wingdings" w:hAnsi="Wingdings" w:hint="default"/>
      </w:r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D8224C"/>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B04F0B"/>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1C77AF"/>
    <w:multiLevelType w:val="hybridMultilevel"/>
    <w:tmpl w:val="88C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B14A6"/>
    <w:multiLevelType w:val="hybridMultilevel"/>
    <w:tmpl w:val="9C8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70AD9"/>
    <w:multiLevelType w:val="hybridMultilevel"/>
    <w:tmpl w:val="901A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78E7"/>
    <w:multiLevelType w:val="hybridMultilevel"/>
    <w:tmpl w:val="C2E2CEFE"/>
    <w:lvl w:ilvl="0" w:tplc="95369C02">
      <w:start w:val="1"/>
      <w:numFmt w:val="bullet"/>
      <w:lvlText w:val=""/>
      <w:lvlJc w:val="left"/>
      <w:pPr>
        <w:ind w:left="720" w:hanging="360"/>
      </w:pPr>
      <w:rPr>
        <w:rFonts w:ascii="Symbol" w:hAnsi="Symbol" w:hint="default"/>
      </w:rPr>
    </w:lvl>
    <w:lvl w:ilvl="1" w:tplc="85162F58">
      <w:start w:val="1"/>
      <w:numFmt w:val="bullet"/>
      <w:lvlText w:val="o"/>
      <w:lvlJc w:val="left"/>
      <w:pPr>
        <w:ind w:left="1440" w:hanging="360"/>
      </w:pPr>
      <w:rPr>
        <w:rFonts w:ascii="Courier New" w:hAnsi="Courier New" w:hint="default"/>
      </w:rPr>
    </w:lvl>
    <w:lvl w:ilvl="2" w:tplc="CB68DDF4">
      <w:start w:val="1"/>
      <w:numFmt w:val="bullet"/>
      <w:lvlText w:val=""/>
      <w:lvlJc w:val="left"/>
      <w:pPr>
        <w:ind w:left="2160" w:hanging="360"/>
      </w:pPr>
      <w:rPr>
        <w:rFonts w:ascii="Wingdings" w:hAnsi="Wingdings" w:hint="default"/>
      </w:rPr>
    </w:lvl>
    <w:lvl w:ilvl="3" w:tplc="813C6B28">
      <w:start w:val="1"/>
      <w:numFmt w:val="bullet"/>
      <w:lvlText w:val=""/>
      <w:lvlJc w:val="left"/>
      <w:pPr>
        <w:ind w:left="2880" w:hanging="360"/>
      </w:pPr>
      <w:rPr>
        <w:rFonts w:ascii="Symbol" w:hAnsi="Symbol" w:hint="default"/>
      </w:rPr>
    </w:lvl>
    <w:lvl w:ilvl="4" w:tplc="50E85BBE">
      <w:start w:val="1"/>
      <w:numFmt w:val="bullet"/>
      <w:lvlText w:val="o"/>
      <w:lvlJc w:val="left"/>
      <w:pPr>
        <w:ind w:left="3600" w:hanging="360"/>
      </w:pPr>
      <w:rPr>
        <w:rFonts w:ascii="Courier New" w:hAnsi="Courier New" w:hint="default"/>
      </w:rPr>
    </w:lvl>
    <w:lvl w:ilvl="5" w:tplc="F200B434">
      <w:start w:val="1"/>
      <w:numFmt w:val="bullet"/>
      <w:lvlText w:val=""/>
      <w:lvlJc w:val="left"/>
      <w:pPr>
        <w:ind w:left="4320" w:hanging="360"/>
      </w:pPr>
      <w:rPr>
        <w:rFonts w:ascii="Wingdings" w:hAnsi="Wingdings" w:hint="default"/>
      </w:rPr>
    </w:lvl>
    <w:lvl w:ilvl="6" w:tplc="C882C71E">
      <w:start w:val="1"/>
      <w:numFmt w:val="bullet"/>
      <w:lvlText w:val=""/>
      <w:lvlJc w:val="left"/>
      <w:pPr>
        <w:ind w:left="5040" w:hanging="360"/>
      </w:pPr>
      <w:rPr>
        <w:rFonts w:ascii="Symbol" w:hAnsi="Symbol" w:hint="default"/>
      </w:rPr>
    </w:lvl>
    <w:lvl w:ilvl="7" w:tplc="7FB4AEC4">
      <w:start w:val="1"/>
      <w:numFmt w:val="bullet"/>
      <w:lvlText w:val="o"/>
      <w:lvlJc w:val="left"/>
      <w:pPr>
        <w:ind w:left="5760" w:hanging="360"/>
      </w:pPr>
      <w:rPr>
        <w:rFonts w:ascii="Courier New" w:hAnsi="Courier New" w:hint="default"/>
      </w:rPr>
    </w:lvl>
    <w:lvl w:ilvl="8" w:tplc="380EF88E">
      <w:start w:val="1"/>
      <w:numFmt w:val="bullet"/>
      <w:lvlText w:val=""/>
      <w:lvlJc w:val="left"/>
      <w:pPr>
        <w:ind w:left="6480" w:hanging="360"/>
      </w:pPr>
      <w:rPr>
        <w:rFonts w:ascii="Wingdings" w:hAnsi="Wingdings" w:hint="default"/>
      </w:r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C111E7"/>
    <w:multiLevelType w:val="hybridMultilevel"/>
    <w:tmpl w:val="D862B320"/>
    <w:lvl w:ilvl="0" w:tplc="01E059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4679D"/>
    <w:multiLevelType w:val="multilevel"/>
    <w:tmpl w:val="162C1AFC"/>
    <w:lvl w:ilvl="0">
      <w:start w:val="1"/>
      <w:numFmt w:val="bullet"/>
      <w:lvlText w:val=""/>
      <w:lvlJc w:val="left"/>
      <w:pPr>
        <w:tabs>
          <w:tab w:val="num" w:pos="720"/>
        </w:tabs>
        <w:ind w:left="1080" w:hanging="360"/>
      </w:pPr>
      <w:rPr>
        <w:rFonts w:ascii="Symbol" w:hAnsi="Symbol" w:hint="default"/>
        <w:sz w:val="24"/>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43" w15:restartNumberingAfterBreak="0">
    <w:nsid w:val="6F73543F"/>
    <w:multiLevelType w:val="hybridMultilevel"/>
    <w:tmpl w:val="52F2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60AB2"/>
    <w:multiLevelType w:val="multilevel"/>
    <w:tmpl w:val="0900A950"/>
    <w:lvl w:ilvl="0">
      <w:start w:val="1"/>
      <w:numFmt w:val="bullet"/>
      <w:lvlText w:val=""/>
      <w:lvlJc w:val="left"/>
      <w:pPr>
        <w:tabs>
          <w:tab w:val="num" w:pos="0"/>
        </w:tabs>
        <w:ind w:left="360" w:hanging="360"/>
      </w:pPr>
      <w:rPr>
        <w:rFonts w:ascii="Symbol" w:hAnsi="Symbol" w:hint="default"/>
        <w:sz w:val="20"/>
      </w:rPr>
    </w:lvl>
    <w:lvl w:ilvl="1">
      <w:start w:val="1"/>
      <w:numFmt w:val="bullet"/>
      <w:lvlText w:val="o"/>
      <w:lvlJc w:val="left"/>
      <w:pPr>
        <w:tabs>
          <w:tab w:val="num" w:pos="720"/>
        </w:tabs>
        <w:ind w:left="1080" w:hanging="360"/>
      </w:pPr>
      <w:rPr>
        <w:rFonts w:ascii="Courier New" w:hAnsi="Courier New" w:hint="default"/>
        <w:sz w:val="20"/>
      </w:rPr>
    </w:lvl>
    <w:lvl w:ilvl="2" w:tentative="1">
      <w:start w:val="1"/>
      <w:numFmt w:val="bullet"/>
      <w:lvlText w:val=""/>
      <w:lvlJc w:val="left"/>
      <w:pPr>
        <w:tabs>
          <w:tab w:val="num" w:pos="1440"/>
        </w:tabs>
        <w:ind w:left="1800" w:hanging="360"/>
      </w:pPr>
      <w:rPr>
        <w:rFonts w:ascii="Wingdings" w:hAnsi="Wingdings" w:hint="default"/>
        <w:sz w:val="20"/>
      </w:rPr>
    </w:lvl>
    <w:lvl w:ilvl="3" w:tentative="1">
      <w:start w:val="1"/>
      <w:numFmt w:val="bullet"/>
      <w:lvlText w:val=""/>
      <w:lvlJc w:val="left"/>
      <w:pPr>
        <w:tabs>
          <w:tab w:val="num" w:pos="2160"/>
        </w:tabs>
        <w:ind w:left="2520" w:hanging="360"/>
      </w:pPr>
      <w:rPr>
        <w:rFonts w:ascii="Wingdings" w:hAnsi="Wingdings" w:hint="default"/>
        <w:sz w:val="20"/>
      </w:rPr>
    </w:lvl>
    <w:lvl w:ilvl="4" w:tentative="1">
      <w:start w:val="1"/>
      <w:numFmt w:val="bullet"/>
      <w:lvlText w:val=""/>
      <w:lvlJc w:val="left"/>
      <w:pPr>
        <w:tabs>
          <w:tab w:val="num" w:pos="2880"/>
        </w:tabs>
        <w:ind w:left="3240" w:hanging="360"/>
      </w:pPr>
      <w:rPr>
        <w:rFonts w:ascii="Wingdings" w:hAnsi="Wingdings" w:hint="default"/>
        <w:sz w:val="20"/>
      </w:rPr>
    </w:lvl>
    <w:lvl w:ilvl="5" w:tentative="1">
      <w:start w:val="1"/>
      <w:numFmt w:val="bullet"/>
      <w:lvlText w:val=""/>
      <w:lvlJc w:val="left"/>
      <w:pPr>
        <w:tabs>
          <w:tab w:val="num" w:pos="3600"/>
        </w:tabs>
        <w:ind w:left="3960" w:hanging="360"/>
      </w:pPr>
      <w:rPr>
        <w:rFonts w:ascii="Wingdings" w:hAnsi="Wingdings" w:hint="default"/>
        <w:sz w:val="20"/>
      </w:rPr>
    </w:lvl>
    <w:lvl w:ilvl="6" w:tentative="1">
      <w:start w:val="1"/>
      <w:numFmt w:val="bullet"/>
      <w:lvlText w:val=""/>
      <w:lvlJc w:val="left"/>
      <w:pPr>
        <w:tabs>
          <w:tab w:val="num" w:pos="4320"/>
        </w:tabs>
        <w:ind w:left="4680" w:hanging="360"/>
      </w:pPr>
      <w:rPr>
        <w:rFonts w:ascii="Wingdings" w:hAnsi="Wingdings" w:hint="default"/>
        <w:sz w:val="20"/>
      </w:rPr>
    </w:lvl>
    <w:lvl w:ilvl="7" w:tentative="1">
      <w:start w:val="1"/>
      <w:numFmt w:val="bullet"/>
      <w:lvlText w:val=""/>
      <w:lvlJc w:val="left"/>
      <w:pPr>
        <w:tabs>
          <w:tab w:val="num" w:pos="5040"/>
        </w:tabs>
        <w:ind w:left="5400" w:hanging="360"/>
      </w:pPr>
      <w:rPr>
        <w:rFonts w:ascii="Wingdings" w:hAnsi="Wingdings" w:hint="default"/>
        <w:sz w:val="20"/>
      </w:rPr>
    </w:lvl>
    <w:lvl w:ilvl="8" w:tentative="1">
      <w:start w:val="1"/>
      <w:numFmt w:val="bullet"/>
      <w:lvlText w:val=""/>
      <w:lvlJc w:val="left"/>
      <w:pPr>
        <w:tabs>
          <w:tab w:val="num" w:pos="5760"/>
        </w:tabs>
        <w:ind w:left="6120" w:hanging="360"/>
      </w:pPr>
      <w:rPr>
        <w:rFonts w:ascii="Wingdings" w:hAnsi="Wingdings" w:hint="default"/>
        <w:sz w:val="20"/>
      </w:rPr>
    </w:lvl>
  </w:abstractNum>
  <w:abstractNum w:abstractNumId="48" w15:restartNumberingAfterBreak="0">
    <w:nsid w:val="7C580BCE"/>
    <w:multiLevelType w:val="multilevel"/>
    <w:tmpl w:val="425A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DA6C34"/>
    <w:multiLevelType w:val="multilevel"/>
    <w:tmpl w:val="BE40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44"/>
  </w:num>
  <w:num w:numId="4">
    <w:abstractNumId w:val="12"/>
  </w:num>
  <w:num w:numId="5">
    <w:abstractNumId w:val="32"/>
  </w:num>
  <w:num w:numId="6">
    <w:abstractNumId w:val="40"/>
  </w:num>
  <w:num w:numId="7">
    <w:abstractNumId w:val="22"/>
  </w:num>
  <w:num w:numId="8">
    <w:abstractNumId w:val="25"/>
  </w:num>
  <w:num w:numId="9">
    <w:abstractNumId w:val="14"/>
  </w:num>
  <w:num w:numId="10">
    <w:abstractNumId w:val="23"/>
  </w:num>
  <w:num w:numId="11">
    <w:abstractNumId w:val="29"/>
  </w:num>
  <w:num w:numId="12">
    <w:abstractNumId w:val="18"/>
  </w:num>
  <w:num w:numId="13">
    <w:abstractNumId w:val="46"/>
  </w:num>
  <w:num w:numId="14">
    <w:abstractNumId w:val="45"/>
  </w:num>
  <w:num w:numId="15">
    <w:abstractNumId w:val="20"/>
  </w:num>
  <w:num w:numId="16">
    <w:abstractNumId w:val="11"/>
  </w:num>
  <w:num w:numId="17">
    <w:abstractNumId w:val="9"/>
  </w:num>
  <w:num w:numId="18">
    <w:abstractNumId w:val="26"/>
  </w:num>
  <w:num w:numId="19">
    <w:abstractNumId w:val="16"/>
  </w:num>
  <w:num w:numId="20">
    <w:abstractNumId w:val="33"/>
  </w:num>
  <w:num w:numId="21">
    <w:abstractNumId w:val="5"/>
  </w:num>
  <w:num w:numId="22">
    <w:abstractNumId w:val="7"/>
  </w:num>
  <w:num w:numId="23">
    <w:abstractNumId w:val="31"/>
  </w:num>
  <w:num w:numId="24">
    <w:abstractNumId w:val="39"/>
  </w:num>
  <w:num w:numId="25">
    <w:abstractNumId w:val="0"/>
  </w:num>
  <w:num w:numId="26">
    <w:abstractNumId w:val="4"/>
  </w:num>
  <w:num w:numId="27">
    <w:abstractNumId w:val="49"/>
  </w:num>
  <w:num w:numId="28">
    <w:abstractNumId w:val="17"/>
  </w:num>
  <w:num w:numId="29">
    <w:abstractNumId w:val="24"/>
  </w:num>
  <w:num w:numId="30">
    <w:abstractNumId w:val="8"/>
  </w:num>
  <w:num w:numId="31">
    <w:abstractNumId w:val="47"/>
  </w:num>
  <w:num w:numId="32">
    <w:abstractNumId w:val="42"/>
  </w:num>
  <w:num w:numId="33">
    <w:abstractNumId w:val="19"/>
  </w:num>
  <w:num w:numId="34">
    <w:abstractNumId w:val="2"/>
  </w:num>
  <w:num w:numId="35">
    <w:abstractNumId w:val="13"/>
  </w:num>
  <w:num w:numId="36">
    <w:abstractNumId w:val="10"/>
  </w:num>
  <w:num w:numId="37">
    <w:abstractNumId w:val="34"/>
  </w:num>
  <w:num w:numId="38">
    <w:abstractNumId w:val="35"/>
  </w:num>
  <w:num w:numId="39">
    <w:abstractNumId w:val="48"/>
  </w:num>
  <w:num w:numId="40">
    <w:abstractNumId w:val="30"/>
  </w:num>
  <w:num w:numId="41">
    <w:abstractNumId w:val="38"/>
  </w:num>
  <w:num w:numId="42">
    <w:abstractNumId w:val="6"/>
  </w:num>
  <w:num w:numId="43">
    <w:abstractNumId w:val="3"/>
  </w:num>
  <w:num w:numId="44">
    <w:abstractNumId w:val="1"/>
  </w:num>
  <w:num w:numId="45">
    <w:abstractNumId w:val="28"/>
  </w:num>
  <w:num w:numId="46">
    <w:abstractNumId w:val="43"/>
  </w:num>
  <w:num w:numId="47">
    <w:abstractNumId w:val="41"/>
  </w:num>
  <w:num w:numId="48">
    <w:abstractNumId w:val="37"/>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3497"/>
    <w:rsid w:val="00003CD5"/>
    <w:rsid w:val="000363A7"/>
    <w:rsid w:val="0004468B"/>
    <w:rsid w:val="00053666"/>
    <w:rsid w:val="00053C1A"/>
    <w:rsid w:val="00077B2D"/>
    <w:rsid w:val="00092759"/>
    <w:rsid w:val="000A6717"/>
    <w:rsid w:val="000B0BED"/>
    <w:rsid w:val="000B1A14"/>
    <w:rsid w:val="000C3DC2"/>
    <w:rsid w:val="000C51DC"/>
    <w:rsid w:val="000C7674"/>
    <w:rsid w:val="000D7F86"/>
    <w:rsid w:val="00113A7B"/>
    <w:rsid w:val="00133EA6"/>
    <w:rsid w:val="00147EF3"/>
    <w:rsid w:val="00152DD9"/>
    <w:rsid w:val="00154D13"/>
    <w:rsid w:val="0015627F"/>
    <w:rsid w:val="00180169"/>
    <w:rsid w:val="00184064"/>
    <w:rsid w:val="001A2036"/>
    <w:rsid w:val="001A3182"/>
    <w:rsid w:val="001D3042"/>
    <w:rsid w:val="001D6BC0"/>
    <w:rsid w:val="001E4747"/>
    <w:rsid w:val="001E7C2A"/>
    <w:rsid w:val="002270B1"/>
    <w:rsid w:val="00231706"/>
    <w:rsid w:val="00232686"/>
    <w:rsid w:val="00240A2D"/>
    <w:rsid w:val="0026186D"/>
    <w:rsid w:val="00261F3F"/>
    <w:rsid w:val="00267695"/>
    <w:rsid w:val="00280FF4"/>
    <w:rsid w:val="0028716C"/>
    <w:rsid w:val="00287A43"/>
    <w:rsid w:val="002A4B8A"/>
    <w:rsid w:val="002B78F6"/>
    <w:rsid w:val="002E1B81"/>
    <w:rsid w:val="002E4795"/>
    <w:rsid w:val="002E4D59"/>
    <w:rsid w:val="00305513"/>
    <w:rsid w:val="00315F7A"/>
    <w:rsid w:val="003237F1"/>
    <w:rsid w:val="003535A2"/>
    <w:rsid w:val="003551C1"/>
    <w:rsid w:val="00361739"/>
    <w:rsid w:val="003A1AC7"/>
    <w:rsid w:val="003C3424"/>
    <w:rsid w:val="003D193B"/>
    <w:rsid w:val="003D3BCD"/>
    <w:rsid w:val="003F0AD4"/>
    <w:rsid w:val="00404270"/>
    <w:rsid w:val="00404977"/>
    <w:rsid w:val="0042074D"/>
    <w:rsid w:val="00466F7C"/>
    <w:rsid w:val="004C6CBD"/>
    <w:rsid w:val="004D60D0"/>
    <w:rsid w:val="004D7D43"/>
    <w:rsid w:val="004E4275"/>
    <w:rsid w:val="004F1F2E"/>
    <w:rsid w:val="004F242A"/>
    <w:rsid w:val="005216E1"/>
    <w:rsid w:val="00525623"/>
    <w:rsid w:val="00535B68"/>
    <w:rsid w:val="00540DA4"/>
    <w:rsid w:val="005765D2"/>
    <w:rsid w:val="005816D4"/>
    <w:rsid w:val="00594DAF"/>
    <w:rsid w:val="005C4BDC"/>
    <w:rsid w:val="005D2701"/>
    <w:rsid w:val="005D67ED"/>
    <w:rsid w:val="00600C94"/>
    <w:rsid w:val="00610509"/>
    <w:rsid w:val="00612808"/>
    <w:rsid w:val="00621EFD"/>
    <w:rsid w:val="00640552"/>
    <w:rsid w:val="00656644"/>
    <w:rsid w:val="006C7021"/>
    <w:rsid w:val="006E3FCC"/>
    <w:rsid w:val="006E41D7"/>
    <w:rsid w:val="00704DE0"/>
    <w:rsid w:val="00705BF6"/>
    <w:rsid w:val="0075089E"/>
    <w:rsid w:val="00763D5D"/>
    <w:rsid w:val="00773BD2"/>
    <w:rsid w:val="00775537"/>
    <w:rsid w:val="00782602"/>
    <w:rsid w:val="007B1F1E"/>
    <w:rsid w:val="007E1A63"/>
    <w:rsid w:val="007F30AC"/>
    <w:rsid w:val="00802836"/>
    <w:rsid w:val="008219D5"/>
    <w:rsid w:val="00822827"/>
    <w:rsid w:val="00823C66"/>
    <w:rsid w:val="00826EDB"/>
    <w:rsid w:val="00887C15"/>
    <w:rsid w:val="00893B04"/>
    <w:rsid w:val="008B2E21"/>
    <w:rsid w:val="008C5C1C"/>
    <w:rsid w:val="008D508B"/>
    <w:rsid w:val="008F7BB0"/>
    <w:rsid w:val="00903FF2"/>
    <w:rsid w:val="00910E5E"/>
    <w:rsid w:val="009628AC"/>
    <w:rsid w:val="00971714"/>
    <w:rsid w:val="00973396"/>
    <w:rsid w:val="00990F4C"/>
    <w:rsid w:val="009A36A9"/>
    <w:rsid w:val="009B287D"/>
    <w:rsid w:val="009B38E6"/>
    <w:rsid w:val="009D5E65"/>
    <w:rsid w:val="009E04B5"/>
    <w:rsid w:val="00A25261"/>
    <w:rsid w:val="00A34BC7"/>
    <w:rsid w:val="00A55D80"/>
    <w:rsid w:val="00A73EEF"/>
    <w:rsid w:val="00A80C20"/>
    <w:rsid w:val="00A86026"/>
    <w:rsid w:val="00AB3A5E"/>
    <w:rsid w:val="00AC0D3A"/>
    <w:rsid w:val="00AC712D"/>
    <w:rsid w:val="00AD24C9"/>
    <w:rsid w:val="00AD777F"/>
    <w:rsid w:val="00AE1D9C"/>
    <w:rsid w:val="00AF3497"/>
    <w:rsid w:val="00B25D6F"/>
    <w:rsid w:val="00B31ACE"/>
    <w:rsid w:val="00B3209F"/>
    <w:rsid w:val="00B33DE5"/>
    <w:rsid w:val="00B37F34"/>
    <w:rsid w:val="00B40FF9"/>
    <w:rsid w:val="00B84D84"/>
    <w:rsid w:val="00BA37B0"/>
    <w:rsid w:val="00BC713B"/>
    <w:rsid w:val="00BF5FDB"/>
    <w:rsid w:val="00C03BF3"/>
    <w:rsid w:val="00C059AD"/>
    <w:rsid w:val="00C2195D"/>
    <w:rsid w:val="00C25B72"/>
    <w:rsid w:val="00C455BB"/>
    <w:rsid w:val="00C45E95"/>
    <w:rsid w:val="00C7167E"/>
    <w:rsid w:val="00CB2842"/>
    <w:rsid w:val="00CB36F3"/>
    <w:rsid w:val="00CC7839"/>
    <w:rsid w:val="00CD3618"/>
    <w:rsid w:val="00D02830"/>
    <w:rsid w:val="00D02CA9"/>
    <w:rsid w:val="00D15BF4"/>
    <w:rsid w:val="00D46643"/>
    <w:rsid w:val="00D51870"/>
    <w:rsid w:val="00D57E11"/>
    <w:rsid w:val="00D66E63"/>
    <w:rsid w:val="00D67432"/>
    <w:rsid w:val="00D73E68"/>
    <w:rsid w:val="00D86B65"/>
    <w:rsid w:val="00D94B09"/>
    <w:rsid w:val="00DA20BE"/>
    <w:rsid w:val="00DE022C"/>
    <w:rsid w:val="00DE41D0"/>
    <w:rsid w:val="00DF020A"/>
    <w:rsid w:val="00DF3D72"/>
    <w:rsid w:val="00E05940"/>
    <w:rsid w:val="00E15CF0"/>
    <w:rsid w:val="00E55F76"/>
    <w:rsid w:val="00E70ABF"/>
    <w:rsid w:val="00E82515"/>
    <w:rsid w:val="00EB32CF"/>
    <w:rsid w:val="00EC1798"/>
    <w:rsid w:val="00ED2281"/>
    <w:rsid w:val="00F06A32"/>
    <w:rsid w:val="00F174AF"/>
    <w:rsid w:val="00F21F5C"/>
    <w:rsid w:val="00F37F24"/>
    <w:rsid w:val="00FA01C1"/>
    <w:rsid w:val="00FB0EF3"/>
    <w:rsid w:val="00FB6B86"/>
    <w:rsid w:val="00FE02E8"/>
    <w:rsid w:val="00FE188C"/>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25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497"/>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AF3497"/>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AF3497"/>
    <w:pPr>
      <w:keepNext/>
      <w:outlineLvl w:val="1"/>
    </w:pPr>
    <w:rPr>
      <w:b/>
    </w:rPr>
  </w:style>
  <w:style w:type="paragraph" w:styleId="Heading3">
    <w:name w:val="heading 3"/>
    <w:basedOn w:val="Normal"/>
    <w:next w:val="Normal"/>
    <w:link w:val="Heading3Char"/>
    <w:uiPriority w:val="9"/>
    <w:semiHidden/>
    <w:unhideWhenUsed/>
    <w:qFormat/>
    <w:rsid w:val="00AF3497"/>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AF349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F349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F34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97"/>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AF3497"/>
    <w:rPr>
      <w:rFonts w:ascii="Calibri" w:eastAsia="Calibri" w:hAnsi="Calibri" w:cs="Calibri"/>
      <w:b/>
      <w:sz w:val="24"/>
      <w:szCs w:val="24"/>
    </w:rPr>
  </w:style>
  <w:style w:type="character" w:customStyle="1" w:styleId="Heading3Char">
    <w:name w:val="Heading 3 Char"/>
    <w:basedOn w:val="DefaultParagraphFont"/>
    <w:link w:val="Heading3"/>
    <w:uiPriority w:val="9"/>
    <w:semiHidden/>
    <w:rsid w:val="00AF3497"/>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AF3497"/>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F3497"/>
    <w:rPr>
      <w:rFonts w:ascii="Calibri" w:eastAsia="Calibri" w:hAnsi="Calibri" w:cs="Calibri"/>
      <w:b/>
    </w:rPr>
  </w:style>
  <w:style w:type="character" w:customStyle="1" w:styleId="Heading6Char">
    <w:name w:val="Heading 6 Char"/>
    <w:basedOn w:val="DefaultParagraphFont"/>
    <w:link w:val="Heading6"/>
    <w:uiPriority w:val="9"/>
    <w:semiHidden/>
    <w:rsid w:val="00AF3497"/>
    <w:rPr>
      <w:rFonts w:ascii="Calibri" w:eastAsia="Calibri" w:hAnsi="Calibri" w:cs="Calibri"/>
      <w:b/>
      <w:sz w:val="20"/>
      <w:szCs w:val="20"/>
    </w:rPr>
  </w:style>
  <w:style w:type="paragraph" w:styleId="Title">
    <w:name w:val="Title"/>
    <w:basedOn w:val="Normal"/>
    <w:next w:val="Normal"/>
    <w:link w:val="TitleChar"/>
    <w:uiPriority w:val="10"/>
    <w:qFormat/>
    <w:rsid w:val="00AF3497"/>
    <w:pPr>
      <w:keepNext/>
      <w:keepLines/>
      <w:spacing w:before="480" w:after="120"/>
    </w:pPr>
    <w:rPr>
      <w:b/>
      <w:sz w:val="72"/>
      <w:szCs w:val="72"/>
    </w:rPr>
  </w:style>
  <w:style w:type="character" w:customStyle="1" w:styleId="TitleChar">
    <w:name w:val="Title Char"/>
    <w:basedOn w:val="DefaultParagraphFont"/>
    <w:link w:val="Title"/>
    <w:uiPriority w:val="10"/>
    <w:rsid w:val="00AF3497"/>
    <w:rPr>
      <w:rFonts w:ascii="Calibri" w:eastAsia="Calibri" w:hAnsi="Calibri" w:cs="Calibri"/>
      <w:b/>
      <w:sz w:val="72"/>
      <w:szCs w:val="72"/>
    </w:rPr>
  </w:style>
  <w:style w:type="paragraph" w:styleId="Subtitle">
    <w:name w:val="Subtitle"/>
    <w:basedOn w:val="Normal"/>
    <w:next w:val="Normal"/>
    <w:link w:val="SubtitleChar"/>
    <w:uiPriority w:val="11"/>
    <w:qFormat/>
    <w:rsid w:val="00AF349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3497"/>
    <w:rPr>
      <w:rFonts w:ascii="Georgia" w:eastAsia="Georgia" w:hAnsi="Georgia" w:cs="Georgia"/>
      <w:i/>
      <w:color w:val="666666"/>
      <w:sz w:val="48"/>
      <w:szCs w:val="48"/>
    </w:rPr>
  </w:style>
  <w:style w:type="character" w:styleId="Hyperlink">
    <w:name w:val="Hyperlink"/>
    <w:basedOn w:val="DefaultParagraphFont"/>
    <w:uiPriority w:val="99"/>
    <w:unhideWhenUsed/>
    <w:rsid w:val="00AF3497"/>
    <w:rPr>
      <w:color w:val="0563C1" w:themeColor="hyperlink"/>
      <w:u w:val="single"/>
    </w:rPr>
  </w:style>
  <w:style w:type="character" w:customStyle="1" w:styleId="UnresolvedMention1">
    <w:name w:val="Unresolved Mention1"/>
    <w:basedOn w:val="DefaultParagraphFont"/>
    <w:uiPriority w:val="99"/>
    <w:semiHidden/>
    <w:unhideWhenUsed/>
    <w:rsid w:val="00AF3497"/>
    <w:rPr>
      <w:color w:val="605E5C"/>
      <w:shd w:val="clear" w:color="auto" w:fill="E1DFDD"/>
    </w:rPr>
  </w:style>
  <w:style w:type="paragraph" w:styleId="Footer">
    <w:name w:val="footer"/>
    <w:basedOn w:val="Normal"/>
    <w:link w:val="FooterChar"/>
    <w:uiPriority w:val="99"/>
    <w:unhideWhenUsed/>
    <w:rsid w:val="00AF3497"/>
    <w:pPr>
      <w:tabs>
        <w:tab w:val="center" w:pos="4680"/>
        <w:tab w:val="right" w:pos="9360"/>
      </w:tabs>
    </w:pPr>
  </w:style>
  <w:style w:type="character" w:customStyle="1" w:styleId="FooterChar">
    <w:name w:val="Footer Char"/>
    <w:basedOn w:val="DefaultParagraphFont"/>
    <w:link w:val="Footer"/>
    <w:uiPriority w:val="99"/>
    <w:rsid w:val="00AF3497"/>
    <w:rPr>
      <w:rFonts w:ascii="Calibri" w:eastAsia="Calibri" w:hAnsi="Calibri" w:cs="Calibri"/>
      <w:sz w:val="24"/>
      <w:szCs w:val="24"/>
    </w:rPr>
  </w:style>
  <w:style w:type="paragraph" w:styleId="Revision">
    <w:name w:val="Revision"/>
    <w:hidden/>
    <w:uiPriority w:val="99"/>
    <w:semiHidden/>
    <w:rsid w:val="00AF3497"/>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AF3497"/>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F3497"/>
    <w:rPr>
      <w:color w:val="954F72" w:themeColor="followedHyperlink"/>
      <w:u w:val="single"/>
    </w:rPr>
  </w:style>
  <w:style w:type="character" w:styleId="LineNumber">
    <w:name w:val="line number"/>
    <w:basedOn w:val="DefaultParagraphFont"/>
    <w:uiPriority w:val="99"/>
    <w:semiHidden/>
    <w:unhideWhenUsed/>
    <w:rsid w:val="00AF3497"/>
  </w:style>
  <w:style w:type="character" w:styleId="CommentReference">
    <w:name w:val="annotation reference"/>
    <w:basedOn w:val="DefaultParagraphFont"/>
    <w:uiPriority w:val="99"/>
    <w:semiHidden/>
    <w:unhideWhenUsed/>
    <w:rsid w:val="00AF3497"/>
    <w:rPr>
      <w:sz w:val="16"/>
      <w:szCs w:val="16"/>
    </w:rPr>
  </w:style>
  <w:style w:type="paragraph" w:styleId="CommentText">
    <w:name w:val="annotation text"/>
    <w:basedOn w:val="Normal"/>
    <w:link w:val="CommentTextChar"/>
    <w:uiPriority w:val="99"/>
    <w:unhideWhenUsed/>
    <w:rsid w:val="00AF3497"/>
    <w:rPr>
      <w:sz w:val="20"/>
      <w:szCs w:val="20"/>
    </w:rPr>
  </w:style>
  <w:style w:type="character" w:customStyle="1" w:styleId="CommentTextChar">
    <w:name w:val="Comment Text Char"/>
    <w:basedOn w:val="DefaultParagraphFont"/>
    <w:link w:val="CommentText"/>
    <w:uiPriority w:val="99"/>
    <w:rsid w:val="00AF34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F3497"/>
    <w:rPr>
      <w:b/>
      <w:bCs/>
    </w:rPr>
  </w:style>
  <w:style w:type="character" w:customStyle="1" w:styleId="CommentSubjectChar">
    <w:name w:val="Comment Subject Char"/>
    <w:basedOn w:val="CommentTextChar"/>
    <w:link w:val="CommentSubject"/>
    <w:uiPriority w:val="99"/>
    <w:semiHidden/>
    <w:rsid w:val="00AF3497"/>
    <w:rPr>
      <w:rFonts w:ascii="Calibri" w:eastAsia="Calibri" w:hAnsi="Calibri" w:cs="Calibri"/>
      <w:b/>
      <w:bCs/>
      <w:sz w:val="20"/>
      <w:szCs w:val="20"/>
    </w:rPr>
  </w:style>
  <w:style w:type="character" w:customStyle="1" w:styleId="cf01">
    <w:name w:val="cf01"/>
    <w:basedOn w:val="DefaultParagraphFont"/>
    <w:rsid w:val="00AF3497"/>
    <w:rPr>
      <w:rFonts w:ascii="Segoe UI" w:hAnsi="Segoe UI" w:cs="Segoe UI" w:hint="default"/>
      <w:sz w:val="18"/>
      <w:szCs w:val="18"/>
    </w:rPr>
  </w:style>
  <w:style w:type="paragraph" w:styleId="BalloonText">
    <w:name w:val="Balloon Text"/>
    <w:basedOn w:val="Normal"/>
    <w:link w:val="BalloonTextChar"/>
    <w:uiPriority w:val="99"/>
    <w:semiHidden/>
    <w:unhideWhenUsed/>
    <w:rsid w:val="00AF3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97"/>
    <w:rPr>
      <w:rFonts w:ascii="Segoe UI" w:eastAsia="Calibri" w:hAnsi="Segoe UI" w:cs="Segoe UI"/>
      <w:sz w:val="18"/>
      <w:szCs w:val="18"/>
    </w:rPr>
  </w:style>
  <w:style w:type="paragraph" w:customStyle="1" w:styleId="xmsonormal">
    <w:name w:val="x_msonormal"/>
    <w:basedOn w:val="Normal"/>
    <w:rsid w:val="00AF3497"/>
    <w:pPr>
      <w:widowControl/>
      <w:jc w:val="left"/>
    </w:pPr>
    <w:rPr>
      <w:rFonts w:eastAsiaTheme="minorHAnsi"/>
      <w:sz w:val="22"/>
      <w:szCs w:val="22"/>
    </w:rPr>
  </w:style>
  <w:style w:type="paragraph" w:customStyle="1" w:styleId="EndNoteBibliographyTitle">
    <w:name w:val="EndNote Bibliography Title"/>
    <w:basedOn w:val="Normal"/>
    <w:link w:val="EndNoteBibliographyTitleChar"/>
    <w:rsid w:val="00AF3497"/>
    <w:pPr>
      <w:jc w:val="center"/>
    </w:pPr>
    <w:rPr>
      <w:noProof/>
    </w:rPr>
  </w:style>
  <w:style w:type="character" w:customStyle="1" w:styleId="EndNoteBibliographyTitleChar">
    <w:name w:val="EndNote Bibliography Title Char"/>
    <w:basedOn w:val="DefaultParagraphFont"/>
    <w:link w:val="EndNoteBibliographyTitle"/>
    <w:rsid w:val="00AF3497"/>
    <w:rPr>
      <w:rFonts w:ascii="Calibri" w:eastAsia="Calibri" w:hAnsi="Calibri" w:cs="Calibri"/>
      <w:noProof/>
      <w:sz w:val="24"/>
      <w:szCs w:val="24"/>
    </w:rPr>
  </w:style>
  <w:style w:type="paragraph" w:customStyle="1" w:styleId="EndNoteBibliography">
    <w:name w:val="EndNote Bibliography"/>
    <w:basedOn w:val="Normal"/>
    <w:link w:val="EndNoteBibliographyChar"/>
    <w:rsid w:val="00AF3497"/>
    <w:rPr>
      <w:noProof/>
    </w:rPr>
  </w:style>
  <w:style w:type="character" w:customStyle="1" w:styleId="EndNoteBibliographyChar">
    <w:name w:val="EndNote Bibliography Char"/>
    <w:basedOn w:val="DefaultParagraphFont"/>
    <w:link w:val="EndNoteBibliography"/>
    <w:rsid w:val="00AF3497"/>
    <w:rPr>
      <w:rFonts w:ascii="Calibri" w:eastAsia="Calibri"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bile-motion-lab.web.app/drinkingTaskActiv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6176</Words>
  <Characters>35207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2025-11-17T14:48:00Z</dcterms:created>
  <dcterms:modified xsi:type="dcterms:W3CDTF">2025-11-17T15:43:00Z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6d6e4a4e-49b2-471a-9733-6427994d0518</vt:lpwstr>
  </property>
</Properties>
</file>