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7935E30A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EE1BF5" w:rsidRPr="00242B34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https://review.jove.com/t/69323</w:t>
        </w:r>
        <w:r w:rsidR="00EE1BF5" w:rsidRPr="00242B34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?</w:t>
        </w:r>
        <w:r w:rsidR="00EE1BF5" w:rsidRPr="00242B34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status=a71329k</w:t>
        </w:r>
      </w:hyperlink>
    </w:p>
    <w:p w14:paraId="344D444F" w14:textId="77777777" w:rsidR="00EE1BF5" w:rsidRDefault="00EE1BF5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</w:p>
    <w:p w14:paraId="556FB925" w14:textId="1789341D" w:rsidR="00EE1BF5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Video:</w:t>
      </w:r>
      <w:r w:rsidR="00EE1BF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EE1BF5" w:rsidRPr="00242B34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</w:t>
        </w:r>
        <w:r w:rsidR="00EE1BF5" w:rsidRPr="00242B34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/</w:t>
        </w:r>
        <w:r w:rsidR="00EE1BF5" w:rsidRPr="00242B34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v/69323?status=a71329k</w:t>
        </w:r>
      </w:hyperlink>
    </w:p>
    <w:p w14:paraId="0000000B" w14:textId="58870304" w:rsidR="00C74D7E" w:rsidRPr="00EE1BF5" w:rsidRDefault="006411A0" w:rsidP="00EE1BF5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40507E" w:rsidRDefault="00000000" w:rsidP="0040507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0507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789505E0" w14:textId="2B5E5B2D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40507E">
        <w:rPr>
          <w:rFonts w:ascii="Calibri" w:hAnsi="Calibri" w:cs="Calibri"/>
          <w:b/>
          <w:bCs/>
          <w:sz w:val="24"/>
          <w:szCs w:val="24"/>
        </w:rPr>
        <w:t>ideo</w:t>
      </w:r>
      <w:r w:rsidRPr="0040507E">
        <w:rPr>
          <w:rFonts w:ascii="Calibri" w:hAnsi="Calibri" w:cs="Calibri"/>
          <w:sz w:val="24"/>
          <w:szCs w:val="24"/>
        </w:rPr>
        <w:t>: 1:04</w:t>
      </w:r>
    </w:p>
    <w:p w14:paraId="080F6248" w14:textId="2FAE4E25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Comment</w:t>
      </w:r>
      <w:r w:rsidRPr="0040507E">
        <w:rPr>
          <w:rFonts w:ascii="Calibri" w:hAnsi="Calibri" w:cs="Calibri"/>
          <w:sz w:val="24"/>
          <w:szCs w:val="24"/>
        </w:rPr>
        <w:t xml:space="preserve">: </w:t>
      </w:r>
      <w:r w:rsidR="00F1404A">
        <w:rPr>
          <w:rFonts w:ascii="Calibri" w:hAnsi="Calibri" w:cs="Calibri"/>
          <w:sz w:val="24"/>
          <w:szCs w:val="24"/>
        </w:rPr>
        <w:t>T</w:t>
      </w:r>
      <w:r w:rsidRPr="0040507E">
        <w:rPr>
          <w:rFonts w:ascii="Calibri" w:hAnsi="Calibri" w:cs="Calibri"/>
          <w:sz w:val="24"/>
          <w:szCs w:val="24"/>
        </w:rPr>
        <w:t>he surgeon appears to be wearing nonsterile gloves</w:t>
      </w:r>
      <w:r w:rsidR="00F1404A">
        <w:rPr>
          <w:rFonts w:ascii="Calibri" w:hAnsi="Calibri" w:cs="Calibri"/>
          <w:sz w:val="24"/>
          <w:szCs w:val="24"/>
        </w:rPr>
        <w:t>.</w:t>
      </w:r>
    </w:p>
    <w:p w14:paraId="513A1A07" w14:textId="69CBA21A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507E">
        <w:rPr>
          <w:rFonts w:ascii="Calibri" w:hAnsi="Calibri" w:cs="Calibri"/>
          <w:sz w:val="24"/>
          <w:szCs w:val="24"/>
        </w:rPr>
        <w:t xml:space="preserve">: If not a terminal procedure, </w:t>
      </w:r>
      <w:r w:rsidR="00F1404A">
        <w:rPr>
          <w:rFonts w:ascii="Calibri" w:hAnsi="Calibri" w:cs="Calibri"/>
          <w:sz w:val="24"/>
          <w:szCs w:val="24"/>
        </w:rPr>
        <w:t>add onscreen text to mention the use of sterile gloves</w:t>
      </w:r>
      <w:r w:rsidRPr="0040507E">
        <w:rPr>
          <w:rFonts w:ascii="Calibri" w:hAnsi="Calibri" w:cs="Calibri"/>
          <w:sz w:val="24"/>
          <w:szCs w:val="24"/>
        </w:rPr>
        <w:t>.</w:t>
      </w:r>
    </w:p>
    <w:p w14:paraId="6E7416B8" w14:textId="4BCB51AB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6988F18" w14:textId="27F611B8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012DC1">
        <w:rPr>
          <w:rFonts w:ascii="Calibri" w:hAnsi="Calibri" w:cs="Calibri"/>
          <w:b/>
          <w:bCs/>
          <w:sz w:val="24"/>
          <w:szCs w:val="24"/>
        </w:rPr>
        <w:t>T</w:t>
      </w:r>
      <w:r w:rsidRPr="0040507E">
        <w:rPr>
          <w:rFonts w:ascii="Calibri" w:hAnsi="Calibri" w:cs="Calibri"/>
          <w:b/>
          <w:bCs/>
          <w:sz w:val="24"/>
          <w:szCs w:val="24"/>
        </w:rPr>
        <w:t>ext</w:t>
      </w:r>
      <w:r w:rsidRPr="0040507E">
        <w:rPr>
          <w:rFonts w:ascii="Calibri" w:hAnsi="Calibri" w:cs="Calibri"/>
          <w:sz w:val="24"/>
          <w:szCs w:val="24"/>
        </w:rPr>
        <w:t xml:space="preserve">: </w:t>
      </w:r>
      <w:r w:rsidR="00043328">
        <w:rPr>
          <w:rFonts w:ascii="Calibri" w:hAnsi="Calibri" w:cs="Calibri"/>
          <w:sz w:val="24"/>
          <w:szCs w:val="24"/>
        </w:rPr>
        <w:t>1.3.8</w:t>
      </w:r>
    </w:p>
    <w:p w14:paraId="55B68E78" w14:textId="67C86C1D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Comment</w:t>
      </w:r>
      <w:r w:rsidRPr="0040507E">
        <w:rPr>
          <w:rFonts w:ascii="Calibri" w:hAnsi="Calibri" w:cs="Calibri"/>
          <w:sz w:val="24"/>
          <w:szCs w:val="24"/>
        </w:rPr>
        <w:t xml:space="preserve">: </w:t>
      </w:r>
      <w:r w:rsidR="00043328" w:rsidRPr="0040507E">
        <w:rPr>
          <w:rFonts w:ascii="Calibri" w:hAnsi="Calibri" w:cs="Calibri"/>
          <w:sz w:val="24"/>
          <w:szCs w:val="24"/>
        </w:rPr>
        <w:t>“After disinfecting the abdomen with 70% ethanol, open the abdomen through skin and then peritoneal (muscle layer) incisions.”</w:t>
      </w:r>
      <w:r w:rsidR="00043328">
        <w:rPr>
          <w:rFonts w:ascii="Calibri" w:hAnsi="Calibri" w:cs="Calibri"/>
          <w:sz w:val="24"/>
          <w:szCs w:val="24"/>
        </w:rPr>
        <w:t xml:space="preserve"> </w:t>
      </w:r>
      <w:r w:rsidRPr="0040507E">
        <w:rPr>
          <w:rFonts w:ascii="Calibri" w:hAnsi="Calibri" w:cs="Calibri"/>
          <w:sz w:val="24"/>
          <w:szCs w:val="24"/>
        </w:rPr>
        <w:t>Ethanol alone is insufficient for aseptic technique. There is no mention of sterile draping/technique</w:t>
      </w:r>
      <w:r w:rsidR="00043328">
        <w:rPr>
          <w:rFonts w:ascii="Calibri" w:hAnsi="Calibri" w:cs="Calibri"/>
          <w:sz w:val="24"/>
          <w:szCs w:val="24"/>
        </w:rPr>
        <w:t>.</w:t>
      </w:r>
    </w:p>
    <w:p w14:paraId="57846A15" w14:textId="35C4DE1B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507E">
        <w:rPr>
          <w:rFonts w:ascii="Calibri" w:hAnsi="Calibri" w:cs="Calibri"/>
          <w:sz w:val="24"/>
          <w:szCs w:val="24"/>
        </w:rPr>
        <w:t xml:space="preserve">: </w:t>
      </w:r>
      <w:r w:rsidR="00043328">
        <w:rPr>
          <w:rFonts w:ascii="Calibri" w:hAnsi="Calibri" w:cs="Calibri"/>
          <w:sz w:val="24"/>
          <w:szCs w:val="24"/>
        </w:rPr>
        <w:t>Edit</w:t>
      </w:r>
      <w:r w:rsidRPr="0040507E">
        <w:rPr>
          <w:rFonts w:ascii="Calibri" w:hAnsi="Calibri" w:cs="Calibri"/>
          <w:sz w:val="24"/>
          <w:szCs w:val="24"/>
        </w:rPr>
        <w:t xml:space="preserve"> </w:t>
      </w:r>
      <w:r w:rsidR="00043328">
        <w:rPr>
          <w:rFonts w:ascii="Calibri" w:hAnsi="Calibri" w:cs="Calibri"/>
          <w:sz w:val="24"/>
          <w:szCs w:val="24"/>
        </w:rPr>
        <w:t xml:space="preserve">the text </w:t>
      </w:r>
      <w:r w:rsidRPr="0040507E">
        <w:rPr>
          <w:rFonts w:ascii="Calibri" w:hAnsi="Calibri" w:cs="Calibri"/>
          <w:sz w:val="24"/>
          <w:szCs w:val="24"/>
        </w:rPr>
        <w:t>to describe standard aseptic surgical site preparation. A detailed description may not be necessary, but the authors should refer to the importance of sterile technique in the text</w:t>
      </w:r>
      <w:r w:rsidR="00043328">
        <w:rPr>
          <w:rFonts w:ascii="Calibri" w:hAnsi="Calibri" w:cs="Calibri"/>
          <w:sz w:val="24"/>
          <w:szCs w:val="24"/>
        </w:rPr>
        <w:t>.</w:t>
      </w:r>
    </w:p>
    <w:p w14:paraId="61FB67FE" w14:textId="5142BD83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4D1691F" w14:textId="2CBF07F5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012DC1">
        <w:rPr>
          <w:rFonts w:ascii="Calibri" w:hAnsi="Calibri" w:cs="Calibri"/>
          <w:b/>
          <w:bCs/>
          <w:sz w:val="24"/>
          <w:szCs w:val="24"/>
        </w:rPr>
        <w:t>T</w:t>
      </w:r>
      <w:r w:rsidRPr="0040507E">
        <w:rPr>
          <w:rFonts w:ascii="Calibri" w:hAnsi="Calibri" w:cs="Calibri"/>
          <w:b/>
          <w:bCs/>
          <w:sz w:val="24"/>
          <w:szCs w:val="24"/>
        </w:rPr>
        <w:t>ext</w:t>
      </w:r>
      <w:r w:rsidRPr="0040507E">
        <w:rPr>
          <w:rFonts w:ascii="Calibri" w:hAnsi="Calibri" w:cs="Calibri"/>
          <w:sz w:val="24"/>
          <w:szCs w:val="24"/>
        </w:rPr>
        <w:t xml:space="preserve">: </w:t>
      </w:r>
      <w:r w:rsidR="00043328">
        <w:rPr>
          <w:rFonts w:ascii="Calibri" w:hAnsi="Calibri" w:cs="Calibri"/>
          <w:sz w:val="24"/>
          <w:szCs w:val="24"/>
        </w:rPr>
        <w:t>1.3.14</w:t>
      </w:r>
    </w:p>
    <w:p w14:paraId="70BA88AD" w14:textId="37A11F97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Comment</w:t>
      </w:r>
      <w:r w:rsidRPr="0040507E">
        <w:rPr>
          <w:rFonts w:ascii="Calibri" w:hAnsi="Calibri" w:cs="Calibri"/>
          <w:sz w:val="24"/>
          <w:szCs w:val="24"/>
        </w:rPr>
        <w:t>: There is no mention of post-operative analgesia (</w:t>
      </w:r>
      <w:r w:rsidR="00043328">
        <w:rPr>
          <w:rFonts w:ascii="Calibri" w:hAnsi="Calibri" w:cs="Calibri"/>
          <w:sz w:val="24"/>
          <w:szCs w:val="24"/>
        </w:rPr>
        <w:t xml:space="preserve">a </w:t>
      </w:r>
      <w:r w:rsidRPr="0040507E">
        <w:rPr>
          <w:rFonts w:ascii="Calibri" w:hAnsi="Calibri" w:cs="Calibri"/>
          <w:sz w:val="24"/>
          <w:szCs w:val="24"/>
        </w:rPr>
        <w:t>single dose of ketoprofen described pre-operatively)</w:t>
      </w:r>
    </w:p>
    <w:p w14:paraId="7CFBAD62" w14:textId="76596EA3" w:rsidR="00043328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507E">
        <w:rPr>
          <w:rFonts w:ascii="Calibri" w:hAnsi="Calibri" w:cs="Calibri"/>
          <w:sz w:val="24"/>
          <w:szCs w:val="24"/>
        </w:rPr>
        <w:t xml:space="preserve">: Even with excellent surgical technique, a major abdominal procedure should be accompanied by more than 12-24 hours of analgesic coverage. The authors should modify their technique to incorporate additional/multimodal coverage (e.g., buprenorphine, local analgesia, oral/injectable NSAIDs, </w:t>
      </w:r>
      <w:r w:rsidR="00566E61" w:rsidRPr="0040507E">
        <w:rPr>
          <w:rFonts w:ascii="Calibri" w:hAnsi="Calibri" w:cs="Calibri"/>
          <w:sz w:val="24"/>
          <w:szCs w:val="24"/>
        </w:rPr>
        <w:t>etc.</w:t>
      </w:r>
      <w:r w:rsidRPr="0040507E">
        <w:rPr>
          <w:rFonts w:ascii="Calibri" w:hAnsi="Calibri" w:cs="Calibri"/>
          <w:sz w:val="24"/>
          <w:szCs w:val="24"/>
        </w:rPr>
        <w:t xml:space="preserve">) – or at </w:t>
      </w:r>
      <w:r w:rsidR="00043328">
        <w:rPr>
          <w:rFonts w:ascii="Calibri" w:hAnsi="Calibri" w:cs="Calibri"/>
          <w:sz w:val="24"/>
          <w:szCs w:val="24"/>
        </w:rPr>
        <w:t>a</w:t>
      </w:r>
      <w:r w:rsidRPr="0040507E">
        <w:rPr>
          <w:rFonts w:ascii="Calibri" w:hAnsi="Calibri" w:cs="Calibri"/>
          <w:sz w:val="24"/>
          <w:szCs w:val="24"/>
        </w:rPr>
        <w:t xml:space="preserve"> minimum, direct the reader to follow their institution’s standard recommendation for major procedure analgesia. If there are specific justifications to withhold analgesia, those should be described in detail. </w:t>
      </w:r>
    </w:p>
    <w:p w14:paraId="13B8F650" w14:textId="77777777" w:rsidR="00043328" w:rsidRDefault="00043328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D59C9A6" w14:textId="5E378A13" w:rsidR="009005AE" w:rsidRPr="00043328" w:rsidRDefault="00000000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A000192" w14:textId="7BB72696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12DC1">
        <w:rPr>
          <w:rFonts w:ascii="Calibri" w:hAnsi="Calibri" w:cs="Calibri"/>
          <w:b/>
          <w:bCs/>
          <w:sz w:val="24"/>
          <w:szCs w:val="24"/>
        </w:rPr>
        <w:t>V</w:t>
      </w:r>
      <w:r w:rsidRPr="0040507E">
        <w:rPr>
          <w:rFonts w:ascii="Calibri" w:hAnsi="Calibri" w:cs="Calibri"/>
          <w:b/>
          <w:bCs/>
          <w:sz w:val="24"/>
          <w:szCs w:val="24"/>
        </w:rPr>
        <w:t>ideo</w:t>
      </w:r>
      <w:r w:rsidRPr="0040507E">
        <w:rPr>
          <w:rFonts w:ascii="Calibri" w:hAnsi="Calibri" w:cs="Calibri"/>
          <w:sz w:val="24"/>
          <w:szCs w:val="24"/>
        </w:rPr>
        <w:t>:</w:t>
      </w:r>
      <w:r w:rsidR="00CF61A6">
        <w:rPr>
          <w:rFonts w:ascii="Calibri" w:hAnsi="Calibri" w:cs="Calibri"/>
          <w:sz w:val="24"/>
          <w:szCs w:val="24"/>
        </w:rPr>
        <w:t xml:space="preserve"> </w:t>
      </w:r>
      <w:r w:rsidRPr="0040507E">
        <w:rPr>
          <w:rFonts w:ascii="Calibri" w:hAnsi="Calibri" w:cs="Calibri"/>
          <w:sz w:val="24"/>
          <w:szCs w:val="24"/>
        </w:rPr>
        <w:t>1:0</w:t>
      </w:r>
      <w:r w:rsidR="00CF61A6">
        <w:rPr>
          <w:rFonts w:ascii="Calibri" w:hAnsi="Calibri" w:cs="Calibri"/>
          <w:sz w:val="24"/>
          <w:szCs w:val="24"/>
        </w:rPr>
        <w:t>1</w:t>
      </w:r>
    </w:p>
    <w:p w14:paraId="3D48E66D" w14:textId="04131855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Comment</w:t>
      </w:r>
      <w:r w:rsidRPr="0040507E">
        <w:rPr>
          <w:rFonts w:ascii="Calibri" w:hAnsi="Calibri" w:cs="Calibri"/>
          <w:sz w:val="24"/>
          <w:szCs w:val="24"/>
        </w:rPr>
        <w:t xml:space="preserve">: </w:t>
      </w:r>
      <w:r w:rsidR="00F1404A">
        <w:rPr>
          <w:rFonts w:ascii="Calibri" w:hAnsi="Calibri" w:cs="Calibri"/>
          <w:sz w:val="24"/>
          <w:szCs w:val="24"/>
        </w:rPr>
        <w:t>M</w:t>
      </w:r>
      <w:r w:rsidRPr="0040507E">
        <w:rPr>
          <w:rFonts w:ascii="Calibri" w:hAnsi="Calibri" w:cs="Calibri"/>
          <w:sz w:val="24"/>
          <w:szCs w:val="24"/>
        </w:rPr>
        <w:t xml:space="preserve">entioning recovery or euthanasia of </w:t>
      </w:r>
      <w:r w:rsidR="00F1404A">
        <w:rPr>
          <w:rFonts w:ascii="Calibri" w:hAnsi="Calibri" w:cs="Calibri"/>
          <w:sz w:val="24"/>
          <w:szCs w:val="24"/>
        </w:rPr>
        <w:t xml:space="preserve">the </w:t>
      </w:r>
      <w:r w:rsidRPr="0040507E">
        <w:rPr>
          <w:rFonts w:ascii="Calibri" w:hAnsi="Calibri" w:cs="Calibri"/>
          <w:sz w:val="24"/>
          <w:szCs w:val="24"/>
        </w:rPr>
        <w:t>surgical subject</w:t>
      </w:r>
      <w:r w:rsidRPr="0040507E">
        <w:rPr>
          <w:rFonts w:ascii="Calibri" w:hAnsi="Calibri" w:cs="Calibri"/>
          <w:sz w:val="24"/>
          <w:szCs w:val="24"/>
        </w:rPr>
        <w:tab/>
      </w:r>
      <w:r w:rsidRPr="0040507E">
        <w:rPr>
          <w:rFonts w:ascii="Calibri" w:hAnsi="Calibri" w:cs="Calibri"/>
          <w:sz w:val="24"/>
          <w:szCs w:val="24"/>
        </w:rPr>
        <w:tab/>
      </w:r>
    </w:p>
    <w:p w14:paraId="30BCB9C4" w14:textId="1DD75723" w:rsidR="0040507E" w:rsidRPr="0040507E" w:rsidRDefault="0040507E" w:rsidP="0040507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507E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507E">
        <w:rPr>
          <w:rFonts w:ascii="Calibri" w:hAnsi="Calibri" w:cs="Calibri"/>
          <w:sz w:val="24"/>
          <w:szCs w:val="24"/>
        </w:rPr>
        <w:t xml:space="preserve">: The methods section of </w:t>
      </w:r>
      <w:proofErr w:type="gramStart"/>
      <w:r w:rsidRPr="0040507E">
        <w:rPr>
          <w:rFonts w:ascii="Calibri" w:hAnsi="Calibri" w:cs="Calibri"/>
          <w:sz w:val="24"/>
          <w:szCs w:val="24"/>
        </w:rPr>
        <w:t>the text</w:t>
      </w:r>
      <w:proofErr w:type="gramEnd"/>
      <w:r w:rsidR="00CF61A6">
        <w:rPr>
          <w:rFonts w:ascii="Calibri" w:hAnsi="Calibri" w:cs="Calibri"/>
          <w:sz w:val="24"/>
          <w:szCs w:val="24"/>
        </w:rPr>
        <w:t xml:space="preserve"> 1.</w:t>
      </w:r>
      <w:r w:rsidRPr="0040507E">
        <w:rPr>
          <w:rFonts w:ascii="Calibri" w:hAnsi="Calibri" w:cs="Calibri"/>
          <w:sz w:val="24"/>
          <w:szCs w:val="24"/>
        </w:rPr>
        <w:t xml:space="preserve">4.1 </w:t>
      </w:r>
      <w:r w:rsidR="00CF61A6">
        <w:rPr>
          <w:rFonts w:ascii="Calibri" w:hAnsi="Calibri" w:cs="Calibri"/>
          <w:sz w:val="24"/>
          <w:szCs w:val="24"/>
        </w:rPr>
        <w:t>mentions</w:t>
      </w:r>
      <w:r w:rsidRPr="0040507E">
        <w:rPr>
          <w:rFonts w:ascii="Calibri" w:hAnsi="Calibri" w:cs="Calibri"/>
          <w:sz w:val="24"/>
          <w:szCs w:val="24"/>
        </w:rPr>
        <w:t xml:space="preserve"> animals either being recovered from </w:t>
      </w:r>
      <w:proofErr w:type="gramStart"/>
      <w:r w:rsidRPr="0040507E">
        <w:rPr>
          <w:rFonts w:ascii="Calibri" w:hAnsi="Calibri" w:cs="Calibri"/>
          <w:sz w:val="24"/>
          <w:szCs w:val="24"/>
        </w:rPr>
        <w:t xml:space="preserve">the </w:t>
      </w:r>
      <w:r w:rsidR="00CF61A6">
        <w:rPr>
          <w:rFonts w:ascii="Calibri" w:hAnsi="Calibri" w:cs="Calibri"/>
          <w:sz w:val="24"/>
          <w:szCs w:val="24"/>
        </w:rPr>
        <w:t>anesthesia</w:t>
      </w:r>
      <w:proofErr w:type="gramEnd"/>
      <w:r w:rsidRPr="0040507E">
        <w:rPr>
          <w:rFonts w:ascii="Calibri" w:hAnsi="Calibri" w:cs="Calibri"/>
          <w:sz w:val="24"/>
          <w:szCs w:val="24"/>
        </w:rPr>
        <w:t xml:space="preserve"> or euthanized. </w:t>
      </w:r>
      <w:r w:rsidR="00CF61A6">
        <w:rPr>
          <w:rFonts w:ascii="Calibri" w:hAnsi="Calibri" w:cs="Calibri"/>
          <w:sz w:val="24"/>
          <w:szCs w:val="24"/>
        </w:rPr>
        <w:t>A text overlay about anesthesia or euthanasia</w:t>
      </w:r>
      <w:r w:rsidRPr="0040507E">
        <w:rPr>
          <w:rFonts w:ascii="Calibri" w:hAnsi="Calibri" w:cs="Calibri"/>
          <w:sz w:val="24"/>
          <w:szCs w:val="24"/>
        </w:rPr>
        <w:t xml:space="preserve"> would be appreciated. </w:t>
      </w:r>
    </w:p>
    <w:p w14:paraId="00000012" w14:textId="77777777" w:rsidR="00C74D7E" w:rsidRPr="0040507E" w:rsidRDefault="00C74D7E" w:rsidP="0040507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40507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415A808-42B0-4784-95A3-DC4267BAC6E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E4EE2BF-A63E-4F28-B30A-16D0D099822D}"/>
    <w:embedBold r:id="rId3" w:fontKey="{B4D5A048-59ED-4696-846A-40AA14163178}"/>
    <w:embedItalic r:id="rId4" w:fontKey="{FE99943B-CEAE-4381-9124-77BC3FF9249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B438CFD-1BB4-49CB-BBEA-CF736D6C1A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16CBD53-7E9E-4E4B-8E94-F7B596F7150B}"/>
    <w:embedBold r:id="rId7" w:fontKey="{3E6BF3E8-4E15-4C9F-9D17-C94083B0A5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12DC1"/>
    <w:rsid w:val="00043328"/>
    <w:rsid w:val="00325025"/>
    <w:rsid w:val="00325F33"/>
    <w:rsid w:val="003760AF"/>
    <w:rsid w:val="0040507E"/>
    <w:rsid w:val="00413DA0"/>
    <w:rsid w:val="00542BFA"/>
    <w:rsid w:val="00566E61"/>
    <w:rsid w:val="006411A0"/>
    <w:rsid w:val="006714B7"/>
    <w:rsid w:val="00744D7E"/>
    <w:rsid w:val="007D3FB3"/>
    <w:rsid w:val="00882B75"/>
    <w:rsid w:val="009005AE"/>
    <w:rsid w:val="00962F4F"/>
    <w:rsid w:val="00C27FB3"/>
    <w:rsid w:val="00C74D7E"/>
    <w:rsid w:val="00CF61A6"/>
    <w:rsid w:val="00D118E8"/>
    <w:rsid w:val="00DC6097"/>
    <w:rsid w:val="00EE1BF5"/>
    <w:rsid w:val="00F1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323?status=a71329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323?status=a71329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385</Words>
  <Characters>2005</Characters>
  <Application>Microsoft Office Word</Application>
  <DocSecurity>0</DocSecurity>
  <Lines>57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19</cp:revision>
  <dcterms:created xsi:type="dcterms:W3CDTF">2024-11-12T12:06:00Z</dcterms:created>
  <dcterms:modified xsi:type="dcterms:W3CDTF">2026-02-06T16:00:00Z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