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CA3F56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2C7319">
        <w:rPr>
          <w:rFonts w:eastAsia="Times New Roman" w:cstheme="minorHAnsi"/>
          <w:b/>
        </w:rPr>
        <w:t>69307</w:t>
      </w:r>
    </w:p>
    <w:p w14:paraId="2F6924E5" w14:textId="7E23823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2C7319">
        <w:rPr>
          <w:rFonts w:eastAsia="Times New Roman" w:cstheme="minorHAnsi"/>
          <w:b/>
        </w:rPr>
        <w:t>Poornima G</w:t>
      </w:r>
    </w:p>
    <w:p w14:paraId="6FB9233B" w14:textId="308343ED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76766B" w:rsidRPr="00631F0B">
          <w:rPr>
            <w:rStyle w:val="Hyperlink"/>
            <w:rFonts w:eastAsia="Times New Roman" w:cstheme="minorHAnsi"/>
            <w:b/>
          </w:rPr>
          <w:t>https://review.jove.com/account/file-uploader?src=21138683</w:t>
        </w:r>
      </w:hyperlink>
      <w:r w:rsidR="0076766B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08F45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2C7319" w:rsidRPr="002C7319">
        <w:rPr>
          <w:rStyle w:val="ArticleTitle"/>
          <w:rFonts w:cstheme="minorHAnsi"/>
        </w:rPr>
        <w:t>Façade-Level Monitoring of CO₂ Variability under Urban Heat Island Conditions Using Low-Cost Sensor Data Loggers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00FA96" w14:textId="77777777" w:rsidR="002C7319" w:rsidRPr="002C731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  <w:r w:rsidRPr="002C7319">
        <w:rPr>
          <w:rFonts w:eastAsia="Times New Roman" w:cstheme="minorHAnsi"/>
          <w:b/>
          <w:sz w:val="28"/>
          <w:szCs w:val="28"/>
        </w:rPr>
        <w:t>Visvanathan Girish R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C7319">
        <w:rPr>
          <w:rFonts w:eastAsia="Times New Roman" w:cstheme="minorHAnsi"/>
          <w:b/>
          <w:sz w:val="28"/>
          <w:szCs w:val="28"/>
        </w:rPr>
        <w:t>, Kailas Patil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C7319">
        <w:rPr>
          <w:rFonts w:eastAsia="Times New Roman" w:cstheme="minorHAnsi"/>
          <w:b/>
          <w:sz w:val="28"/>
          <w:szCs w:val="28"/>
        </w:rPr>
        <w:t>, Prawit Chumchu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C7319">
        <w:rPr>
          <w:rFonts w:eastAsia="Times New Roman" w:cstheme="minorHAnsi"/>
          <w:b/>
          <w:sz w:val="28"/>
          <w:szCs w:val="28"/>
        </w:rPr>
        <w:t>, Alfa Nyandoro</w:t>
      </w:r>
      <w:r w:rsidRPr="002C7319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009A2CA1" w14:textId="77777777" w:rsidR="002C7319" w:rsidRPr="002C731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5AED1B0" w14:textId="10932087" w:rsidR="002C7319" w:rsidRPr="002C731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2C731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C7319">
        <w:rPr>
          <w:rFonts w:eastAsia="Times New Roman" w:cstheme="minorHAnsi"/>
          <w:bCs/>
          <w:sz w:val="28"/>
          <w:szCs w:val="28"/>
        </w:rPr>
        <w:t>Vishwakarma University</w:t>
      </w:r>
    </w:p>
    <w:p w14:paraId="0EAF256F" w14:textId="775389DF" w:rsidR="002C7319" w:rsidRPr="002C731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2C731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C7319">
        <w:rPr>
          <w:rFonts w:eastAsia="Times New Roman" w:cstheme="minorHAnsi"/>
          <w:bCs/>
          <w:sz w:val="28"/>
          <w:szCs w:val="28"/>
        </w:rPr>
        <w:t>Prawit Chumchu Kasetsart University</w:t>
      </w:r>
    </w:p>
    <w:p w14:paraId="703BBFC1" w14:textId="5ADD1E01" w:rsidR="002C7319" w:rsidRPr="002C731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2C731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C7319">
        <w:rPr>
          <w:rFonts w:eastAsia="Times New Roman" w:cstheme="minorHAnsi"/>
          <w:bCs/>
          <w:sz w:val="28"/>
          <w:szCs w:val="28"/>
        </w:rPr>
        <w:t>Alfa Nyandoro, Regent University</w:t>
      </w:r>
    </w:p>
    <w:p w14:paraId="3F38444D" w14:textId="77777777" w:rsidR="002C7319" w:rsidRPr="002C731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1F0D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1F0D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1F0D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1F0DEA">
        <w:rPr>
          <w:rFonts w:eastAsia="Times New Roman" w:cstheme="minorHAnsi"/>
          <w:color w:val="000000"/>
        </w:rPr>
        <w:t xml:space="preserve"> </w:t>
      </w:r>
      <w:r w:rsidR="00045112" w:rsidRPr="001F0DEA">
        <w:rPr>
          <w:rFonts w:cstheme="minorHAnsi"/>
          <w:color w:val="000000"/>
        </w:rPr>
        <w:t>(city/state/country information not included in video title page)</w:t>
      </w:r>
      <w:r w:rsidR="004E0C5A" w:rsidRPr="001F0DEA">
        <w:rPr>
          <w:rFonts w:eastAsia="Times New Roman" w:cstheme="minorHAnsi"/>
          <w:color w:val="000000"/>
        </w:rPr>
        <w:t>.</w:t>
      </w:r>
      <w:r w:rsidR="00CE696A" w:rsidRPr="001F0D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3989B260" w14:textId="1AD0EF34" w:rsidR="002C7319" w:rsidRPr="002C7319" w:rsidRDefault="002C7319" w:rsidP="002C7319">
      <w:pPr>
        <w:outlineLvl w:val="0"/>
        <w:rPr>
          <w:rFonts w:eastAsia="Times New Roman" w:cstheme="minorHAnsi"/>
        </w:rPr>
      </w:pPr>
      <w:bookmarkStart w:id="0" w:name="_Hlk25233958"/>
      <w:r w:rsidRPr="002C7319">
        <w:rPr>
          <w:rFonts w:eastAsia="Times New Roman" w:cstheme="minorHAnsi"/>
        </w:rPr>
        <w:t>Alfa Nyandoro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anyandoro@regent.edu</w:t>
      </w:r>
    </w:p>
    <w:p w14:paraId="5196A52A" w14:textId="0384DAF7" w:rsidR="004E0C5A" w:rsidRPr="001F0DEA" w:rsidRDefault="002C7319" w:rsidP="002C7319">
      <w:pPr>
        <w:outlineLvl w:val="0"/>
        <w:rPr>
          <w:rFonts w:eastAsia="Times New Roman" w:cstheme="minorHAnsi"/>
        </w:rPr>
      </w:pPr>
      <w:r w:rsidRPr="002C7319">
        <w:rPr>
          <w:rFonts w:eastAsia="Times New Roman" w:cstheme="minorHAnsi"/>
        </w:rPr>
        <w:t>Kailas Patil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kailas.patil@vupune.ac.in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439DB672" w14:textId="240715EF" w:rsidR="002C7319" w:rsidRPr="002C7319" w:rsidRDefault="002C7319" w:rsidP="002C7319">
      <w:pPr>
        <w:outlineLvl w:val="0"/>
        <w:rPr>
          <w:rFonts w:cstheme="minorHAnsi"/>
          <w:bCs/>
        </w:rPr>
      </w:pPr>
      <w:r w:rsidRPr="002C7319">
        <w:rPr>
          <w:rFonts w:cstheme="minorHAnsi"/>
          <w:bCs/>
        </w:rPr>
        <w:t>Visvanathan Girish R</w:t>
      </w:r>
      <w:r w:rsidRPr="002C7319">
        <w:rPr>
          <w:rFonts w:cstheme="minorHAnsi"/>
          <w:bCs/>
        </w:rPr>
        <w:tab/>
      </w:r>
      <w:r w:rsidRPr="002C7319">
        <w:rPr>
          <w:rFonts w:cstheme="minorHAnsi"/>
          <w:bCs/>
        </w:rPr>
        <w:tab/>
        <w:t>girish.visvanathan-795@vupune.ac.in</w:t>
      </w:r>
    </w:p>
    <w:p w14:paraId="12916965" w14:textId="734B1F92" w:rsidR="003B5E26" w:rsidRPr="00D427DC" w:rsidRDefault="002C7319" w:rsidP="002C7319">
      <w:pPr>
        <w:outlineLvl w:val="0"/>
        <w:rPr>
          <w:rFonts w:cstheme="minorHAnsi"/>
          <w:bCs/>
        </w:rPr>
      </w:pPr>
      <w:r w:rsidRPr="002C7319">
        <w:rPr>
          <w:rFonts w:cstheme="minorHAnsi"/>
          <w:bCs/>
        </w:rPr>
        <w:t>Prawit Chumchu</w:t>
      </w:r>
      <w:r w:rsidRPr="002C7319">
        <w:rPr>
          <w:rFonts w:cstheme="minorHAnsi"/>
          <w:bCs/>
        </w:rPr>
        <w:tab/>
      </w:r>
      <w:r w:rsidRPr="002C7319">
        <w:rPr>
          <w:rFonts w:cstheme="minorHAnsi"/>
          <w:bCs/>
        </w:rPr>
        <w:tab/>
        <w:t>prawit@eng.src.ku.ac.th</w:t>
      </w:r>
    </w:p>
    <w:p w14:paraId="6E7D27D6" w14:textId="77777777" w:rsidR="002C7319" w:rsidRPr="002C7319" w:rsidRDefault="002C7319" w:rsidP="002C7319">
      <w:pPr>
        <w:outlineLvl w:val="0"/>
        <w:rPr>
          <w:rFonts w:eastAsia="Times New Roman" w:cstheme="minorHAnsi"/>
        </w:rPr>
      </w:pPr>
      <w:r w:rsidRPr="002C7319">
        <w:rPr>
          <w:rFonts w:eastAsia="Times New Roman" w:cstheme="minorHAnsi"/>
        </w:rPr>
        <w:t>Alfa Nyandoro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anyandoro@regent.edu</w:t>
      </w:r>
    </w:p>
    <w:p w14:paraId="526E1F46" w14:textId="77777777" w:rsidR="002C7319" w:rsidRPr="001F0DEA" w:rsidRDefault="002C7319" w:rsidP="002C7319">
      <w:pPr>
        <w:outlineLvl w:val="0"/>
        <w:rPr>
          <w:rFonts w:eastAsia="Times New Roman" w:cstheme="minorHAnsi"/>
        </w:rPr>
      </w:pPr>
      <w:r w:rsidRPr="002C7319">
        <w:rPr>
          <w:rFonts w:eastAsia="Times New Roman" w:cstheme="minorHAnsi"/>
        </w:rPr>
        <w:t>Kailas Patil</w:t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</w:r>
      <w:r w:rsidRPr="002C7319">
        <w:rPr>
          <w:rFonts w:eastAsia="Times New Roman" w:cstheme="minorHAnsi"/>
        </w:rPr>
        <w:tab/>
        <w:t>kailas.patil@vupune.ac.in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1F0D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60BA1D37" w:rsidR="005F1ADF" w:rsidRPr="001F0D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r w:rsidRPr="001F0DEA">
        <w:rPr>
          <w:rFonts w:cstheme="minorHAnsi"/>
          <w:b/>
          <w:bCs/>
        </w:rPr>
        <w:t>Yes</w:t>
      </w:r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lastRenderedPageBreak/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>live during your JoVE shoot</w:t>
      </w:r>
      <w:r w:rsidR="001D6481" w:rsidRPr="001F0DEA">
        <w:t xml:space="preserve">? These will </w:t>
      </w:r>
      <w:r w:rsidR="001D6481" w:rsidRPr="001F0DEA">
        <w:rPr>
          <w:rStyle w:val="Strong"/>
        </w:rPr>
        <w:t>not appear in your JoVE video</w:t>
      </w:r>
      <w:r w:rsidR="001D6481" w:rsidRPr="001F0DEA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1F0DEA">
        <w:rPr>
          <w:rFonts w:eastAsia="Times New Roman" w:cstheme="minorHAnsi"/>
        </w:rPr>
        <w:t xml:space="preserve">  </w:t>
      </w:r>
    </w:p>
    <w:p w14:paraId="47856BD0" w14:textId="16E02A11" w:rsidR="00BC1358" w:rsidRPr="001F0DEA" w:rsidRDefault="00493B46" w:rsidP="00890DD2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</w:t>
      </w:r>
      <w:r w:rsidR="002448C1" w:rsidRPr="001F0DEA">
        <w:rPr>
          <w:rFonts w:eastAsia="Times New Roman" w:cstheme="minorHAnsi"/>
        </w:rPr>
        <w:t xml:space="preserve">please provide the </w:t>
      </w:r>
      <w:r w:rsidR="002448C1" w:rsidRPr="001F0DEA">
        <w:rPr>
          <w:rFonts w:eastAsia="Times New Roman" w:cstheme="minorHAnsi"/>
          <w:b/>
          <w:bCs/>
        </w:rPr>
        <w:t>full name and position</w:t>
      </w:r>
      <w:r w:rsidR="002448C1" w:rsidRPr="001F0DEA">
        <w:rPr>
          <w:rFonts w:eastAsia="Times New Roman" w:cstheme="minorHAnsi"/>
        </w:rPr>
        <w:t xml:space="preserve"> </w:t>
      </w:r>
      <w:r w:rsidR="00B13525" w:rsidRPr="001F0DEA">
        <w:rPr>
          <w:rFonts w:ascii="Calibri" w:hAnsi="Calibri" w:cs="Calibri"/>
        </w:rPr>
        <w:t>(e.g., Director of [Institute Name], Senior Researcher [University Name], etc.) of the author</w:t>
      </w:r>
      <w:r w:rsidR="002448C1" w:rsidRPr="001F0DEA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1F0DEA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1F0DEA">
        <w:rPr>
          <w:rFonts w:ascii="Calibri" w:eastAsia="Times New Roman" w:hAnsi="Calibri" w:cs="Calibri"/>
          <w:b/>
          <w:bCs/>
        </w:rPr>
        <w:t>,</w:t>
      </w:r>
      <w:r w:rsidR="00CB036A" w:rsidRPr="001F0D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1F0DEA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1F0D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F0DEA">
        <w:rPr>
          <w:rFonts w:cstheme="minorHAnsi"/>
          <w:bCs/>
        </w:rPr>
        <w:t xml:space="preserve">To ensure that your </w:t>
      </w:r>
      <w:r w:rsidRPr="001F0DEA">
        <w:rPr>
          <w:rFonts w:cstheme="minorHAnsi"/>
          <w:b/>
        </w:rPr>
        <w:t>script can be filmed in one day</w:t>
      </w:r>
      <w:r w:rsidRPr="001F0DEA">
        <w:rPr>
          <w:rFonts w:cstheme="minorHAnsi"/>
          <w:bCs/>
        </w:rPr>
        <w:t xml:space="preserve">, the </w:t>
      </w:r>
      <w:r w:rsidR="002A6FCF" w:rsidRPr="001F0DEA">
        <w:rPr>
          <w:rFonts w:cstheme="minorHAnsi"/>
          <w:bCs/>
        </w:rPr>
        <w:t>p</w:t>
      </w:r>
      <w:r w:rsidRPr="001F0DEA">
        <w:rPr>
          <w:rFonts w:cstheme="minorHAnsi"/>
          <w:bCs/>
        </w:rPr>
        <w:t xml:space="preserve">rotocol sections are </w:t>
      </w:r>
      <w:r w:rsidR="002A6FCF" w:rsidRPr="001F0DEA">
        <w:rPr>
          <w:rFonts w:cstheme="minorHAnsi"/>
          <w:bCs/>
        </w:rPr>
        <w:t xml:space="preserve">cumulatively </w:t>
      </w:r>
      <w:r w:rsidRPr="001F0DEA">
        <w:rPr>
          <w:rFonts w:cstheme="minorHAnsi"/>
          <w:bCs/>
        </w:rPr>
        <w:t>restricted to</w:t>
      </w:r>
      <w:r w:rsidRPr="001F0DEA">
        <w:rPr>
          <w:rFonts w:cstheme="minorHAnsi"/>
          <w:b/>
        </w:rPr>
        <w:t> </w:t>
      </w:r>
      <w:r w:rsidRPr="001F0DEA">
        <w:rPr>
          <w:rFonts w:cstheme="minorHAnsi"/>
          <w:b/>
          <w:bCs/>
        </w:rPr>
        <w:t>55 shots</w:t>
      </w:r>
      <w:r w:rsidRPr="001F0DEA">
        <w:rPr>
          <w:rFonts w:cstheme="minorHAnsi"/>
          <w:b/>
        </w:rPr>
        <w:t xml:space="preserve"> </w:t>
      </w:r>
      <w:r w:rsidRPr="001F0DEA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0D232767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2C7319">
        <w:rPr>
          <w:rFonts w:cstheme="minorHAnsi"/>
          <w:bCs/>
          <w:sz w:val="22"/>
          <w:szCs w:val="22"/>
        </w:rPr>
        <w:t>25</w:t>
      </w:r>
    </w:p>
    <w:p w14:paraId="5AAC9C6C" w14:textId="7324E50A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2C7319">
        <w:rPr>
          <w:rFonts w:cstheme="minorHAnsi"/>
          <w:bCs/>
          <w:sz w:val="22"/>
          <w:szCs w:val="22"/>
        </w:rPr>
        <w:t>55 (22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2157B54F" w14:textId="76B0F588" w:rsidR="007D61A8" w:rsidRPr="001F0DEA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>nswers to these questions will become interview statements</w:t>
      </w:r>
      <w:r w:rsidRPr="001F0DEA">
        <w:rPr>
          <w:rFonts w:eastAsia="Times New Roman" w:cstheme="minorHAnsi"/>
          <w:bCs/>
        </w:rPr>
        <w:t xml:space="preserve"> that</w:t>
      </w:r>
      <w:r w:rsidR="00D75084" w:rsidRPr="001F0DEA">
        <w:rPr>
          <w:rFonts w:eastAsia="Times New Roman" w:cstheme="minorHAnsi"/>
          <w:bCs/>
        </w:rPr>
        <w:t xml:space="preserve"> you </w:t>
      </w:r>
      <w:r w:rsidRPr="001F0DEA">
        <w:rPr>
          <w:rFonts w:eastAsia="Times New Roman" w:cstheme="minorHAnsi"/>
          <w:bCs/>
        </w:rPr>
        <w:t>will</w:t>
      </w:r>
      <w:r w:rsidR="00D75084" w:rsidRPr="001F0DEA">
        <w:rPr>
          <w:rFonts w:eastAsia="Times New Roman" w:cstheme="minorHAnsi"/>
          <w:bCs/>
        </w:rPr>
        <w:t xml:space="preserve"> deliver on camera</w:t>
      </w:r>
      <w:r w:rsidR="007D61A8" w:rsidRPr="001F0DEA">
        <w:rPr>
          <w:rFonts w:eastAsia="Times New Roman" w:cstheme="minorHAnsi"/>
          <w:bCs/>
        </w:rPr>
        <w:t>.</w:t>
      </w:r>
    </w:p>
    <w:p w14:paraId="4AC387D8" w14:textId="4A353F53" w:rsidR="00D7547B" w:rsidRPr="001F0DEA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</w:t>
      </w:r>
      <w:r w:rsidR="00D7547B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2 introduction</w:t>
      </w:r>
      <w:r w:rsidR="0006309D" w:rsidRPr="001F0DEA">
        <w:rPr>
          <w:rFonts w:eastAsia="Times New Roman" w:cstheme="minorHAnsi"/>
          <w:bCs/>
        </w:rPr>
        <w:t xml:space="preserve"> and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3 conclusion questions.</w:t>
      </w:r>
      <w:r w:rsidR="00CF2130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No more than</w:t>
      </w:r>
      <w:r w:rsidR="00CF2130" w:rsidRPr="001F0DEA">
        <w:rPr>
          <w:rFonts w:eastAsia="Times New Roman" w:cstheme="minorHAnsi"/>
          <w:bCs/>
        </w:rPr>
        <w:t xml:space="preserve"> </w:t>
      </w:r>
      <w:r w:rsidR="00C96FC6" w:rsidRPr="001F0DEA">
        <w:rPr>
          <w:rFonts w:eastAsia="Times New Roman" w:cstheme="minorHAnsi"/>
          <w:bCs/>
        </w:rPr>
        <w:t>5</w:t>
      </w:r>
      <w:r w:rsidR="00CF2130" w:rsidRPr="001F0DEA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Enter the </w:t>
      </w:r>
      <w:r w:rsidR="009E4241" w:rsidRPr="001F0DEA">
        <w:rPr>
          <w:rFonts w:eastAsia="Times New Roman" w:cstheme="minorHAnsi"/>
          <w:b/>
        </w:rPr>
        <w:t xml:space="preserve">full </w:t>
      </w:r>
      <w:r w:rsidRPr="001F0DEA">
        <w:rPr>
          <w:rFonts w:eastAsia="Times New Roman" w:cstheme="minorHAnsi"/>
          <w:b/>
        </w:rPr>
        <w:t>name</w:t>
      </w:r>
      <w:r w:rsidRPr="001F0DEA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1F0DEA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Speak </w:t>
      </w:r>
      <w:r w:rsidRPr="001F0DEA">
        <w:rPr>
          <w:rFonts w:eastAsia="Times New Roman" w:cstheme="minorHAnsi"/>
        </w:rPr>
        <w:t>naturally</w:t>
      </w:r>
      <w:r w:rsidRPr="001F0DEA">
        <w:rPr>
          <w:rFonts w:eastAsia="Times New Roman" w:cstheme="minorHAnsi"/>
          <w:bCs/>
        </w:rPr>
        <w:t xml:space="preserve"> and </w:t>
      </w:r>
      <w:r w:rsidRPr="001F0DEA">
        <w:rPr>
          <w:rFonts w:eastAsia="Times New Roman" w:cstheme="minorHAnsi"/>
          <w:b/>
        </w:rPr>
        <w:t>avoid reading the lines</w:t>
      </w:r>
      <w:r w:rsidR="00E27EF5" w:rsidRPr="001F0DEA">
        <w:rPr>
          <w:rFonts w:eastAsia="Times New Roman" w:cstheme="minorHAnsi"/>
          <w:bCs/>
        </w:rPr>
        <w:t>.</w:t>
      </w:r>
    </w:p>
    <w:p w14:paraId="23360D57" w14:textId="5AD4263B" w:rsidR="007D61A8" w:rsidRPr="001F0DEA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 xml:space="preserve">nswer in full sentences, </w:t>
      </w:r>
      <w:r w:rsidR="00B27D8C" w:rsidRPr="001F0DEA">
        <w:rPr>
          <w:rFonts w:eastAsia="Times New Roman" w:cstheme="minorHAnsi"/>
          <w:b/>
        </w:rPr>
        <w:t>the questions will not be displayed in the video</w:t>
      </w:r>
      <w:r w:rsidR="007D61A8" w:rsidRPr="001F0DEA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Limit the length of each statement to </w:t>
      </w:r>
      <w:r w:rsidR="004C12F8" w:rsidRPr="001F0DEA">
        <w:rPr>
          <w:rFonts w:eastAsia="Times New Roman" w:cstheme="minorHAnsi"/>
          <w:b/>
          <w:color w:val="FF0000"/>
        </w:rPr>
        <w:t>20</w:t>
      </w:r>
      <w:r w:rsidRPr="001F0DEA">
        <w:rPr>
          <w:rFonts w:eastAsia="Times New Roman" w:cstheme="minorHAnsi"/>
          <w:b/>
          <w:color w:val="FF0000"/>
        </w:rPr>
        <w:t xml:space="preserve"> words or fewer</w:t>
      </w:r>
      <w:r w:rsidR="00997611" w:rsidRPr="001F0DEA">
        <w:rPr>
          <w:rFonts w:eastAsia="Times New Roman" w:cstheme="minorHAnsi"/>
          <w:bCs/>
        </w:rPr>
        <w:t>.</w:t>
      </w:r>
    </w:p>
    <w:p w14:paraId="05A633A0" w14:textId="77777777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77777777" w:rsidR="00A40CB9" w:rsidRPr="001F0DE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6510F61B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9110505" w14:textId="4F66CB41" w:rsidR="00D75084" w:rsidRPr="001F0DEA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1F0D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F0DEA">
        <w:rPr>
          <w:rFonts w:eastAsia="Times New Roman" w:cstheme="minorHAnsi"/>
          <w:b/>
          <w:u w:val="single"/>
        </w:rPr>
        <w:t>Track Changes</w:t>
      </w:r>
      <w:r w:rsidRPr="001F0DEA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1F0DEA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two-digit </w:t>
      </w:r>
      <w:r w:rsidR="00D5169F" w:rsidRPr="001F0DEA">
        <w:rPr>
          <w:rFonts w:eastAsia="Times New Roman" w:cstheme="minorHAnsi"/>
          <w:b/>
          <w:bCs/>
        </w:rPr>
        <w:t>steps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>(e.g.</w:t>
      </w:r>
      <w:r w:rsidR="00003438" w:rsidRPr="001F0DEA">
        <w:rPr>
          <w:rFonts w:eastAsia="Times New Roman" w:cstheme="minorHAnsi"/>
        </w:rPr>
        <w:t>,</w:t>
      </w:r>
      <w:r w:rsidRPr="001F0DEA">
        <w:rPr>
          <w:rFonts w:eastAsia="Times New Roman" w:cstheme="minorHAnsi"/>
        </w:rPr>
        <w:t xml:space="preserve"> 2.1., 2.2.) </w:t>
      </w:r>
      <w:r w:rsidR="00665FDA" w:rsidRPr="001F0DEA">
        <w:rPr>
          <w:rFonts w:eastAsia="Times New Roman" w:cstheme="minorHAnsi"/>
        </w:rPr>
        <w:t xml:space="preserve">with purple font </w:t>
      </w:r>
      <w:r w:rsidR="00D5169F" w:rsidRPr="001F0DEA">
        <w:rPr>
          <w:rFonts w:eastAsia="Times New Roman" w:cstheme="minorHAnsi"/>
        </w:rPr>
        <w:t>are the narration</w:t>
      </w:r>
      <w:r w:rsidR="00E04EFB" w:rsidRPr="001F0DEA">
        <w:rPr>
          <w:rFonts w:eastAsia="Times New Roman" w:cstheme="minorHAnsi"/>
        </w:rPr>
        <w:t xml:space="preserve">. </w:t>
      </w:r>
      <w:r w:rsidRPr="001F0DEA">
        <w:rPr>
          <w:rFonts w:eastAsia="Times New Roman" w:cstheme="minorHAnsi"/>
        </w:rPr>
        <w:t xml:space="preserve"> </w:t>
      </w:r>
      <w:r w:rsidR="004C4FAE" w:rsidRPr="001F0DEA">
        <w:rPr>
          <w:rFonts w:eastAsia="Times New Roman" w:cstheme="minorHAnsi"/>
          <w:b/>
          <w:bCs/>
        </w:rPr>
        <w:t xml:space="preserve">JoVE </w:t>
      </w:r>
      <w:r w:rsidR="003355A8" w:rsidRPr="001F0DEA">
        <w:rPr>
          <w:rFonts w:eastAsia="Times New Roman" w:cstheme="minorHAnsi"/>
          <w:b/>
          <w:bCs/>
        </w:rPr>
        <w:t xml:space="preserve">is responsible for </w:t>
      </w:r>
      <w:r w:rsidR="004C4FAE" w:rsidRPr="001F0DEA">
        <w:rPr>
          <w:rFonts w:eastAsia="Times New Roman" w:cstheme="minorHAnsi"/>
          <w:b/>
          <w:bCs/>
        </w:rPr>
        <w:t xml:space="preserve">the narration of </w:t>
      </w:r>
      <w:r w:rsidR="003355A8" w:rsidRPr="001F0DEA">
        <w:rPr>
          <w:rFonts w:eastAsia="Times New Roman" w:cstheme="minorHAnsi"/>
          <w:b/>
          <w:bCs/>
        </w:rPr>
        <w:t xml:space="preserve">the </w:t>
      </w:r>
      <w:r w:rsidR="004C4FAE" w:rsidRPr="001F0DEA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1F0DEA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i/>
          <w:color w:val="FF0000"/>
        </w:rPr>
        <w:t>Red italics</w:t>
      </w:r>
      <w:r w:rsidR="00871F2E" w:rsidRPr="001F0DEA">
        <w:rPr>
          <w:rFonts w:eastAsia="Times New Roman" w:cstheme="minorHAnsi"/>
          <w:i/>
          <w:color w:val="FF0000"/>
        </w:rPr>
        <w:t xml:space="preserve"> </w:t>
      </w:r>
      <w:r w:rsidRPr="001F0DEA">
        <w:rPr>
          <w:rFonts w:eastAsia="Times New Roman" w:cstheme="minorHAnsi"/>
        </w:rPr>
        <w:t xml:space="preserve">are pronunciation guides </w:t>
      </w:r>
      <w:r w:rsidR="00A13CC3" w:rsidRPr="001F0DEA">
        <w:rPr>
          <w:rFonts w:eastAsia="Times New Roman" w:cstheme="minorHAnsi"/>
        </w:rPr>
        <w:t xml:space="preserve">indicating </w:t>
      </w:r>
      <w:r w:rsidRPr="001F0DEA">
        <w:rPr>
          <w:rFonts w:eastAsia="Times New Roman" w:cstheme="minorHAnsi"/>
        </w:rPr>
        <w:t xml:space="preserve">how </w:t>
      </w:r>
      <w:r w:rsidR="00D87F73" w:rsidRPr="001F0DEA">
        <w:rPr>
          <w:rFonts w:eastAsia="Times New Roman" w:cstheme="minorHAnsi"/>
        </w:rPr>
        <w:t>the word</w:t>
      </w:r>
      <w:r w:rsidRPr="001F0DEA">
        <w:rPr>
          <w:rFonts w:eastAsia="Times New Roman" w:cstheme="minorHAnsi"/>
        </w:rPr>
        <w:t xml:space="preserve"> will be spoken. </w:t>
      </w:r>
    </w:p>
    <w:p w14:paraId="17D18942" w14:textId="77FA27D3" w:rsidR="00D75084" w:rsidRPr="001F0DEA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1F0DEA">
        <w:rPr>
          <w:rFonts w:eastAsia="Times New Roman" w:cstheme="minorHAnsi"/>
        </w:rPr>
        <w:t>or</w:t>
      </w:r>
      <w:r w:rsidRPr="001F0DEA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1F0DEA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three-digit </w:t>
      </w:r>
      <w:r w:rsidR="00D5169F" w:rsidRPr="001F0DEA">
        <w:rPr>
          <w:rFonts w:eastAsia="Times New Roman" w:cstheme="minorHAnsi"/>
          <w:b/>
          <w:bCs/>
        </w:rPr>
        <w:t>shots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 xml:space="preserve">(e.g., 2.1.1., 2.2.2.) </w:t>
      </w:r>
      <w:r w:rsidR="00D5169F" w:rsidRPr="001F0DEA">
        <w:rPr>
          <w:rFonts w:eastAsia="Times New Roman" w:cstheme="minorHAnsi"/>
        </w:rPr>
        <w:t xml:space="preserve">are </w:t>
      </w:r>
      <w:r w:rsidRPr="001F0DEA">
        <w:rPr>
          <w:rFonts w:eastAsia="Times New Roman" w:cstheme="minorHAnsi"/>
        </w:rPr>
        <w:t>the</w:t>
      </w:r>
      <w:r w:rsidR="00D5169F" w:rsidRPr="001F0DEA">
        <w:rPr>
          <w:rFonts w:eastAsia="Times New Roman" w:cstheme="minorHAnsi"/>
        </w:rPr>
        <w:t xml:space="preserve"> actions</w:t>
      </w:r>
      <w:r w:rsidRPr="001F0DEA">
        <w:rPr>
          <w:rFonts w:eastAsia="Times New Roman" w:cstheme="minorHAnsi"/>
        </w:rPr>
        <w:t xml:space="preserve"> that </w:t>
      </w:r>
      <w:r w:rsidR="00E04EFB" w:rsidRPr="001F0DEA">
        <w:rPr>
          <w:rFonts w:eastAsia="Times New Roman" w:cstheme="minorHAnsi"/>
        </w:rPr>
        <w:t>the</w:t>
      </w:r>
      <w:r w:rsidRPr="001F0DEA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1F0DEA" w:rsidRDefault="00992857" w:rsidP="00DC2504">
      <w:pPr>
        <w:rPr>
          <w:rFonts w:cstheme="minorHAnsi"/>
        </w:rPr>
      </w:pPr>
    </w:p>
    <w:p w14:paraId="2C23C5DC" w14:textId="70F487E7" w:rsidR="0066673E" w:rsidRPr="0066673E" w:rsidRDefault="0066673E" w:rsidP="0066673E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6673E">
        <w:rPr>
          <w:rFonts w:cstheme="minorHAnsi"/>
          <w:b/>
          <w:bCs/>
        </w:rPr>
        <w:t>Sensor Calibration and Setup</w:t>
      </w:r>
    </w:p>
    <w:p w14:paraId="314C5FBA" w14:textId="6DE6A040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575F8104" w:rsidR="00985FE6" w:rsidRPr="001F0DEA" w:rsidRDefault="00373F07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28303F56" w14:textId="311FD0B1" w:rsidR="00A40815" w:rsidRDefault="00A40815" w:rsidP="00A40815">
      <w:pPr>
        <w:pStyle w:val="Narration"/>
        <w:numPr>
          <w:ilvl w:val="1"/>
          <w:numId w:val="3"/>
        </w:numPr>
      </w:pPr>
      <w:commentRangeStart w:id="2"/>
      <w:r w:rsidRPr="0036260C">
        <w:t>To begin</w:t>
      </w:r>
      <w:commentRangeEnd w:id="2"/>
      <w:r w:rsidR="00373F07" w:rsidRPr="0036260C">
        <w:rPr>
          <w:rStyle w:val="CommentReference"/>
          <w:sz w:val="24"/>
          <w:szCs w:val="24"/>
        </w:rPr>
        <w:commentReference w:id="2"/>
      </w:r>
      <w:r w:rsidRPr="0036260C">
        <w:t xml:space="preserve">, assemble the sensor module using a non-dispersive infrared carbon dioxide sensor </w:t>
      </w:r>
      <w:r w:rsidRPr="0036260C">
        <w:rPr>
          <w:b/>
          <w:bCs/>
        </w:rPr>
        <w:t>[1]</w:t>
      </w:r>
      <w:r w:rsidRPr="0036260C">
        <w:t xml:space="preserve"> and a combined temperature and humidity probe </w:t>
      </w:r>
      <w:r w:rsidRPr="0036260C">
        <w:rPr>
          <w:b/>
          <w:bCs/>
        </w:rPr>
        <w:t>[2]</w:t>
      </w:r>
      <w:r w:rsidRPr="0036260C">
        <w:t xml:space="preserve">. Secure both sensors together as a single functional module </w:t>
      </w:r>
      <w:r w:rsidRPr="0036260C">
        <w:rPr>
          <w:b/>
          <w:bCs/>
        </w:rPr>
        <w:t>[3]</w:t>
      </w:r>
      <w:r w:rsidRPr="0036260C">
        <w:t>.</w:t>
      </w:r>
    </w:p>
    <w:p w14:paraId="5DFA954A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WIDE: Talent laying out all sensor components on a clean workbench.</w:t>
      </w:r>
    </w:p>
    <w:p w14:paraId="713E29EC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positioning the non-dispersive infrared carbon dioxide sensor in the assembly.</w:t>
      </w:r>
    </w:p>
    <w:p w14:paraId="78DB2E1A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attaching the combined temperature and humidity probe to complete the sensor module.</w:t>
      </w:r>
    </w:p>
    <w:p w14:paraId="0CFF9FB7" w14:textId="77777777" w:rsidR="00A40815" w:rsidRPr="0036260C" w:rsidRDefault="00A40815" w:rsidP="00A40815">
      <w:pPr>
        <w:pStyle w:val="ShotDescription"/>
        <w:ind w:firstLine="0"/>
      </w:pPr>
    </w:p>
    <w:p w14:paraId="0B84A6E4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Configure the microcontroller-based data logger by connecting a real-time clock module </w:t>
      </w:r>
      <w:r w:rsidRPr="0036260C">
        <w:rPr>
          <w:b/>
          <w:bCs/>
        </w:rPr>
        <w:t>[1]</w:t>
      </w:r>
      <w:r w:rsidRPr="0036260C">
        <w:t xml:space="preserve"> and installing the secure digital card shield </w:t>
      </w:r>
      <w:r w:rsidRPr="0036260C">
        <w:rPr>
          <w:b/>
          <w:bCs/>
        </w:rPr>
        <w:t>[2]</w:t>
      </w:r>
      <w:r w:rsidRPr="0036260C">
        <w:t xml:space="preserve">. Ensure that all components are firmly seated on the microcontroller </w:t>
      </w:r>
      <w:r w:rsidRPr="0036260C">
        <w:rPr>
          <w:b/>
          <w:bCs/>
        </w:rPr>
        <w:t>[3]</w:t>
      </w:r>
      <w:r w:rsidRPr="0036260C">
        <w:t>.</w:t>
      </w:r>
    </w:p>
    <w:p w14:paraId="7B032DA6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connecting the real-time clock module to the microcontroller.</w:t>
      </w:r>
    </w:p>
    <w:p w14:paraId="43FB3BAE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mounting the secure digital card shield onto the data logger.</w:t>
      </w:r>
    </w:p>
    <w:p w14:paraId="182D5E2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fully assembled microcontroller-based data logger.</w:t>
      </w:r>
    </w:p>
    <w:p w14:paraId="7F218DA3" w14:textId="77777777" w:rsidR="00A40815" w:rsidRPr="0036260C" w:rsidRDefault="00A40815" w:rsidP="00A40815">
      <w:pPr>
        <w:pStyle w:val="ShotDescription"/>
        <w:ind w:firstLine="0"/>
      </w:pPr>
    </w:p>
    <w:p w14:paraId="1F81ACC7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Set the logging frequency to one reading every 10 minutes using the data logger configuration interface </w:t>
      </w:r>
      <w:r w:rsidRPr="0036260C">
        <w:rPr>
          <w:b/>
          <w:bCs/>
        </w:rPr>
        <w:t>[1]</w:t>
      </w:r>
      <w:r w:rsidRPr="0036260C">
        <w:t xml:space="preserve">. Confirm that the selected interval is correctly saved in the system settings </w:t>
      </w:r>
      <w:r w:rsidRPr="0036260C">
        <w:rPr>
          <w:b/>
          <w:bCs/>
        </w:rPr>
        <w:t>[2]</w:t>
      </w:r>
      <w:r w:rsidRPr="0036260C">
        <w:t>.</w:t>
      </w:r>
    </w:p>
    <w:p w14:paraId="4CCE0105" w14:textId="40B69D65" w:rsidR="00A40815" w:rsidRDefault="00A40815" w:rsidP="00A40815">
      <w:pPr>
        <w:pStyle w:val="ShotDescription"/>
        <w:numPr>
          <w:ilvl w:val="2"/>
          <w:numId w:val="3"/>
        </w:numPr>
      </w:pPr>
      <w:commentRangeStart w:id="3"/>
      <w:r w:rsidRPr="00A40815">
        <w:rPr>
          <w:highlight w:val="yellow"/>
        </w:rPr>
        <w:lastRenderedPageBreak/>
        <w:t>SCREEN</w:t>
      </w:r>
      <w:r w:rsidRPr="0036260C">
        <w:t xml:space="preserve">: </w:t>
      </w:r>
      <w:commentRangeEnd w:id="3"/>
      <w:r w:rsidRPr="0036260C">
        <w:rPr>
          <w:rStyle w:val="CommentReference"/>
          <w:sz w:val="24"/>
          <w:szCs w:val="24"/>
        </w:rPr>
        <w:commentReference w:id="3"/>
      </w:r>
      <w:r w:rsidRPr="0036260C">
        <w:t>Display the data logger configuration menu and select the logging interval setting.</w:t>
      </w:r>
    </w:p>
    <w:p w14:paraId="1609F589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A40815">
        <w:rPr>
          <w:highlight w:val="yellow"/>
        </w:rPr>
        <w:t>SCREEN</w:t>
      </w:r>
      <w:r w:rsidRPr="0036260C">
        <w:t>: Show the interval set to one reading every 10 minutes and confirm the selection.</w:t>
      </w:r>
    </w:p>
    <w:p w14:paraId="5F004406" w14:textId="062FCD2B" w:rsidR="00240CA2" w:rsidRDefault="00240CA2" w:rsidP="00A40815">
      <w:pPr>
        <w:pStyle w:val="ShotDescription"/>
        <w:ind w:firstLine="0"/>
      </w:pPr>
      <w:bookmarkStart w:id="4" w:name="_Hlk162020732"/>
      <w:bookmarkStart w:id="5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4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5"/>
      <w:r>
        <w:rPr>
          <w:color w:val="000000"/>
        </w:rPr>
        <w:t xml:space="preserve">: </w:t>
      </w:r>
      <w:hyperlink r:id="rId14" w:history="1">
        <w:r w:rsidRPr="00631F0B">
          <w:rPr>
            <w:rStyle w:val="Hyperlink"/>
          </w:rPr>
          <w:t>https://review.jove.com/account/file-uploader?src=21138683</w:t>
        </w:r>
      </w:hyperlink>
      <w:r>
        <w:t xml:space="preserve"> </w:t>
      </w:r>
    </w:p>
    <w:p w14:paraId="235ED19E" w14:textId="77777777" w:rsidR="00240CA2" w:rsidRPr="0036260C" w:rsidRDefault="00240CA2" w:rsidP="00A40815">
      <w:pPr>
        <w:pStyle w:val="ShotDescription"/>
        <w:ind w:firstLine="0"/>
      </w:pPr>
    </w:p>
    <w:p w14:paraId="171D3EA5" w14:textId="4610AEEE" w:rsidR="00A40815" w:rsidRDefault="00A40815" w:rsidP="00A40815">
      <w:pPr>
        <w:pStyle w:val="Narration"/>
        <w:numPr>
          <w:ilvl w:val="1"/>
          <w:numId w:val="3"/>
        </w:numPr>
      </w:pPr>
      <w:r>
        <w:t>Now, p</w:t>
      </w:r>
      <w:r w:rsidRPr="0036260C">
        <w:t xml:space="preserve">lace the assembled sensor module and data logger inside a weather-resistant housing made of polypropylene </w:t>
      </w:r>
      <w:r w:rsidRPr="0036260C">
        <w:rPr>
          <w:b/>
          <w:bCs/>
        </w:rPr>
        <w:t>[1]</w:t>
      </w:r>
      <w:r w:rsidRPr="0036260C">
        <w:t xml:space="preserve">. Ensure that all wiring is fully insulated and that all connectors are firmly secured </w:t>
      </w:r>
      <w:r w:rsidRPr="0036260C">
        <w:rPr>
          <w:b/>
          <w:bCs/>
        </w:rPr>
        <w:t>[</w:t>
      </w:r>
      <w:r>
        <w:rPr>
          <w:b/>
          <w:bCs/>
        </w:rPr>
        <w:t>2</w:t>
      </w:r>
      <w:r w:rsidRPr="0036260C">
        <w:rPr>
          <w:b/>
          <w:bCs/>
        </w:rPr>
        <w:t>]</w:t>
      </w:r>
      <w:r w:rsidRPr="0036260C">
        <w:t>.</w:t>
      </w:r>
    </w:p>
    <w:p w14:paraId="57F90A6B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placing the assembled electronics into the polypropylene enclosure.</w:t>
      </w:r>
    </w:p>
    <w:p w14:paraId="081199D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insulated wiring inside the housing.</w:t>
      </w:r>
    </w:p>
    <w:p w14:paraId="53410044" w14:textId="77777777" w:rsidR="00A40815" w:rsidRDefault="00A40815" w:rsidP="00A40815">
      <w:pPr>
        <w:pStyle w:val="ShotDescription"/>
        <w:ind w:firstLine="0"/>
      </w:pPr>
    </w:p>
    <w:p w14:paraId="25EAC2F1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To test sensor function and perform calibration, place all carbon dioxide and temperature-humidity sensors in a well-ventilated outdoor area </w:t>
      </w:r>
      <w:r w:rsidRPr="0036260C">
        <w:rPr>
          <w:b/>
          <w:bCs/>
        </w:rPr>
        <w:t>[1]</w:t>
      </w:r>
      <w:r w:rsidRPr="0036260C">
        <w:t xml:space="preserve">. Arrange the sensors so that they are equally exposed to ambient air </w:t>
      </w:r>
      <w:r w:rsidRPr="0036260C">
        <w:rPr>
          <w:b/>
          <w:bCs/>
        </w:rPr>
        <w:t>[2]</w:t>
      </w:r>
      <w:r w:rsidRPr="0036260C">
        <w:t>.</w:t>
      </w:r>
    </w:p>
    <w:p w14:paraId="3A455C56" w14:textId="7FB41C12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positioning multiple sensor modules outdoors in an open, ventilated area.</w:t>
      </w:r>
    </w:p>
    <w:p w14:paraId="11F41F58" w14:textId="0073B387" w:rsidR="00A40815" w:rsidRDefault="00A40815" w:rsidP="00A40815">
      <w:pPr>
        <w:pStyle w:val="ShotDescription"/>
        <w:numPr>
          <w:ilvl w:val="2"/>
          <w:numId w:val="3"/>
        </w:numPr>
      </w:pPr>
      <w:r>
        <w:t>S</w:t>
      </w:r>
      <w:r w:rsidRPr="0036260C">
        <w:t>hot showing sensors evenly spaced and exposed to open air.</w:t>
      </w:r>
    </w:p>
    <w:p w14:paraId="670B3D6C" w14:textId="77777777" w:rsidR="00A40815" w:rsidRPr="0036260C" w:rsidRDefault="00A40815" w:rsidP="00A40815">
      <w:pPr>
        <w:pStyle w:val="ShotDescription"/>
        <w:ind w:firstLine="0"/>
      </w:pPr>
    </w:p>
    <w:p w14:paraId="5D632D1D" w14:textId="6E10D0BD" w:rsidR="00A40815" w:rsidRDefault="00A40815" w:rsidP="00A40815">
      <w:pPr>
        <w:pStyle w:val="Narration"/>
        <w:numPr>
          <w:ilvl w:val="1"/>
          <w:numId w:val="3"/>
        </w:numPr>
      </w:pPr>
      <w:r>
        <w:t>Now, c</w:t>
      </w:r>
      <w:r w:rsidRPr="0036260C">
        <w:t xml:space="preserve">onnect the sensor modules to a stable power source </w:t>
      </w:r>
      <w:r w:rsidRPr="0036260C">
        <w:rPr>
          <w:b/>
          <w:bCs/>
        </w:rPr>
        <w:t>[1]</w:t>
      </w:r>
      <w:r w:rsidRPr="0036260C">
        <w:t>, such as a 230</w:t>
      </w:r>
      <w:r>
        <w:t>-</w:t>
      </w:r>
      <w:r w:rsidRPr="0036260C">
        <w:t xml:space="preserve">volt alternating current to direct current adapter </w:t>
      </w:r>
      <w:r w:rsidRPr="0036260C">
        <w:rPr>
          <w:b/>
          <w:bCs/>
        </w:rPr>
        <w:t>[2</w:t>
      </w:r>
      <w:r>
        <w:rPr>
          <w:b/>
          <w:bCs/>
        </w:rPr>
        <w:t>-TXT</w:t>
      </w:r>
      <w:r w:rsidRPr="0036260C">
        <w:rPr>
          <w:b/>
          <w:bCs/>
        </w:rPr>
        <w:t>]</w:t>
      </w:r>
      <w:r w:rsidRPr="0036260C">
        <w:t xml:space="preserve">. Allow the sensors to stabilize for 10 minutes </w:t>
      </w:r>
      <w:r w:rsidRPr="0036260C">
        <w:rPr>
          <w:b/>
          <w:bCs/>
        </w:rPr>
        <w:t>[3]</w:t>
      </w:r>
      <w:r w:rsidRPr="0036260C">
        <w:t xml:space="preserve">, then record the baseline carbon dioxide concentration of approximately 410 parts per million to verify consistency across devices </w:t>
      </w:r>
      <w:r w:rsidRPr="0036260C">
        <w:rPr>
          <w:b/>
          <w:bCs/>
        </w:rPr>
        <w:t>[4]</w:t>
      </w:r>
      <w:r w:rsidRPr="0036260C">
        <w:t>.</w:t>
      </w:r>
    </w:p>
    <w:p w14:paraId="40C68994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connecting the sensor module to the power source.</w:t>
      </w:r>
    </w:p>
    <w:p w14:paraId="1B98B6A7" w14:textId="713E2CFC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power connection in place.</w:t>
      </w:r>
      <w:r>
        <w:t xml:space="preserve"> </w:t>
      </w:r>
      <w:r w:rsidRPr="00A40815">
        <w:rPr>
          <w:b/>
          <w:bCs/>
        </w:rPr>
        <w:t xml:space="preserve">TXT: Alternatively, </w:t>
      </w:r>
      <w:r>
        <w:rPr>
          <w:b/>
          <w:bCs/>
        </w:rPr>
        <w:t xml:space="preserve">use a </w:t>
      </w:r>
      <w:r w:rsidRPr="00A40815">
        <w:rPr>
          <w:b/>
          <w:bCs/>
        </w:rPr>
        <w:t>battery bank rated for continuous 24 h operation</w:t>
      </w:r>
    </w:p>
    <w:p w14:paraId="4CA3EDDF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placing the powered sensors in a stationary position outdoors.</w:t>
      </w:r>
    </w:p>
    <w:p w14:paraId="47E96F9C" w14:textId="7950BD46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Display recorded baseline carbon dioxide readings and compare values across devices.</w:t>
      </w:r>
    </w:p>
    <w:p w14:paraId="616B8737" w14:textId="77777777" w:rsidR="00A40815" w:rsidRDefault="00A40815" w:rsidP="00A4081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85F4D9" w14:textId="57B36C83" w:rsidR="0066673E" w:rsidRPr="00D34B7A" w:rsidRDefault="0066673E" w:rsidP="0066673E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  <w:lang w:val="en-IN" w:eastAsia="en-IN"/>
        </w:rPr>
      </w:pPr>
      <w:r w:rsidRPr="00D34B7A">
        <w:rPr>
          <w:rFonts w:ascii="Calibri" w:eastAsia="Times New Roman" w:hAnsi="Calibri" w:cs="Calibri"/>
          <w:b/>
          <w:bCs/>
          <w:lang w:val="en-IN" w:eastAsia="en-IN"/>
        </w:rPr>
        <w:t>Site Selection and Deployment of Sensor Modules</w:t>
      </w:r>
    </w:p>
    <w:p w14:paraId="752F371F" w14:textId="0586F67A" w:rsidR="00A40815" w:rsidRPr="0066673E" w:rsidRDefault="00A40815" w:rsidP="0066673E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</w:p>
    <w:p w14:paraId="068AD359" w14:textId="77777777" w:rsidR="00A40815" w:rsidRPr="001F0DEA" w:rsidRDefault="00A40815" w:rsidP="00A4081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1ED691BD7A564846B6D963357F3A66D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2F62A0EA" w14:textId="77777777" w:rsidR="00A40815" w:rsidRDefault="00A40815" w:rsidP="00A4081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5C40633" w14:textId="7AE6D4C0" w:rsidR="00A40815" w:rsidRDefault="00A40815" w:rsidP="00A40815">
      <w:pPr>
        <w:pStyle w:val="Narration"/>
        <w:numPr>
          <w:ilvl w:val="1"/>
          <w:numId w:val="3"/>
        </w:numPr>
      </w:pPr>
      <w:r>
        <w:t>I</w:t>
      </w:r>
      <w:r w:rsidRPr="0036260C">
        <w:t xml:space="preserve">dentify contrasting thermal zones within the locality around the building or zone of interest </w:t>
      </w:r>
      <w:r w:rsidRPr="0036260C">
        <w:rPr>
          <w:b/>
          <w:bCs/>
        </w:rPr>
        <w:t>[1]</w:t>
      </w:r>
      <w:r w:rsidRPr="0036260C">
        <w:t>.</w:t>
      </w:r>
    </w:p>
    <w:p w14:paraId="4B61A857" w14:textId="77777777" w:rsidR="00A40815" w:rsidRDefault="00A40815" w:rsidP="00A40815">
      <w:pPr>
        <w:pStyle w:val="ShotDescription"/>
        <w:numPr>
          <w:ilvl w:val="2"/>
          <w:numId w:val="3"/>
        </w:numPr>
      </w:pPr>
      <w:r>
        <w:t>TEXT ON PLAIN BACKGROUND:</w:t>
      </w:r>
    </w:p>
    <w:p w14:paraId="2704EC9D" w14:textId="77777777" w:rsidR="00A40815" w:rsidRDefault="00A40815" w:rsidP="00A40815">
      <w:pPr>
        <w:pStyle w:val="ShotDescription"/>
        <w:ind w:firstLine="0"/>
      </w:pPr>
      <w:r>
        <w:t>Select two or more urban typologies, such as:</w:t>
      </w:r>
    </w:p>
    <w:p w14:paraId="02F60F64" w14:textId="417F4803" w:rsidR="00A40815" w:rsidRDefault="00A40815" w:rsidP="00A40815">
      <w:pPr>
        <w:pStyle w:val="ShotDescription"/>
        <w:numPr>
          <w:ilvl w:val="0"/>
          <w:numId w:val="45"/>
        </w:numPr>
      </w:pPr>
      <w:r>
        <w:t>High-density built-up area</w:t>
      </w:r>
    </w:p>
    <w:p w14:paraId="34B92654" w14:textId="269CC460" w:rsidR="00A40815" w:rsidRDefault="00A40815" w:rsidP="00A40815">
      <w:pPr>
        <w:pStyle w:val="ShotDescription"/>
        <w:numPr>
          <w:ilvl w:val="0"/>
          <w:numId w:val="45"/>
        </w:numPr>
      </w:pPr>
      <w:r>
        <w:t>Adjacent low-density green or shaded area</w:t>
      </w:r>
    </w:p>
    <w:p w14:paraId="3E00246F" w14:textId="38C06D6D" w:rsidR="00A40815" w:rsidRDefault="00A40815" w:rsidP="00A40815">
      <w:pPr>
        <w:pStyle w:val="ShotDescription"/>
        <w:numPr>
          <w:ilvl w:val="0"/>
          <w:numId w:val="45"/>
        </w:numPr>
      </w:pPr>
      <w:r>
        <w:t>Road-facing façade</w:t>
      </w:r>
    </w:p>
    <w:p w14:paraId="26827E7B" w14:textId="1A366D23" w:rsidR="00A40815" w:rsidRDefault="00A40815" w:rsidP="00A40815">
      <w:pPr>
        <w:pStyle w:val="ShotDescription"/>
        <w:numPr>
          <w:ilvl w:val="0"/>
          <w:numId w:val="45"/>
        </w:numPr>
      </w:pPr>
      <w:r>
        <w:t>Façade with outdoor HVAC heat-rejection units</w:t>
      </w:r>
    </w:p>
    <w:p w14:paraId="3320CCCC" w14:textId="77777777" w:rsidR="00A40815" w:rsidRDefault="00A40815" w:rsidP="00A40815">
      <w:pPr>
        <w:pStyle w:val="ShotDescription"/>
        <w:ind w:left="1987" w:firstLine="0"/>
      </w:pPr>
    </w:p>
    <w:p w14:paraId="37CB2E10" w14:textId="7DE847CC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Install sensor modules on multiple façades where applicable to capture thermal and pollutant variation </w:t>
      </w:r>
      <w:r w:rsidRPr="0036260C">
        <w:rPr>
          <w:b/>
          <w:bCs/>
        </w:rPr>
        <w:t>[1]</w:t>
      </w:r>
      <w:r w:rsidRPr="0036260C">
        <w:t xml:space="preserve">. </w:t>
      </w:r>
    </w:p>
    <w:p w14:paraId="08B2FE59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mounting sensor modules on different façades of the building.</w:t>
      </w:r>
    </w:p>
    <w:p w14:paraId="42861642" w14:textId="77777777" w:rsidR="00A40815" w:rsidRDefault="00A40815" w:rsidP="00A40815">
      <w:pPr>
        <w:pStyle w:val="Narration"/>
        <w:ind w:firstLine="0"/>
      </w:pPr>
    </w:p>
    <w:p w14:paraId="4C34B350" w14:textId="53175E36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Mount the sensor module using stainless steel brackets fixed with masonry screws </w:t>
      </w:r>
      <w:r w:rsidRPr="0036260C">
        <w:rPr>
          <w:b/>
          <w:bCs/>
        </w:rPr>
        <w:t>[1]</w:t>
      </w:r>
      <w:r w:rsidRPr="0036260C">
        <w:t xml:space="preserve"> or using harness ropes anchored to window grills or wall hooks </w:t>
      </w:r>
      <w:r w:rsidRPr="0036260C">
        <w:rPr>
          <w:b/>
          <w:bCs/>
        </w:rPr>
        <w:t>[2]</w:t>
      </w:r>
      <w:r w:rsidRPr="0036260C">
        <w:t xml:space="preserve">. Confirm that the module is securely attached to the façade </w:t>
      </w:r>
      <w:r w:rsidRPr="0036260C">
        <w:rPr>
          <w:b/>
          <w:bCs/>
        </w:rPr>
        <w:t>[3]</w:t>
      </w:r>
      <w:r w:rsidRPr="0036260C">
        <w:t>.</w:t>
      </w:r>
    </w:p>
    <w:p w14:paraId="1CCFD763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fixing a stainless steel bracket to the wall using masonry screws.</w:t>
      </w:r>
    </w:p>
    <w:p w14:paraId="6C86A3D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securing the sensor module with harness ropes to a window grill or wall hook.</w:t>
      </w:r>
    </w:p>
    <w:p w14:paraId="044855C3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firmly mounted sensor module on the façade.</w:t>
      </w:r>
    </w:p>
    <w:p w14:paraId="2469DD5F" w14:textId="77777777" w:rsidR="00A40815" w:rsidRPr="0036260C" w:rsidRDefault="00A40815" w:rsidP="00A40815">
      <w:pPr>
        <w:pStyle w:val="ShotDescription"/>
        <w:ind w:firstLine="0"/>
      </w:pPr>
    </w:p>
    <w:p w14:paraId="660EC79E" w14:textId="1AE52ACF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Maintain a mounting height between 1 </w:t>
      </w:r>
      <w:r>
        <w:t>and</w:t>
      </w:r>
      <w:r w:rsidRPr="0036260C">
        <w:t xml:space="preserve"> 2 meters above the local floor level for each façade </w:t>
      </w:r>
      <w:r w:rsidRPr="0036260C">
        <w:rPr>
          <w:b/>
          <w:bCs/>
        </w:rPr>
        <w:t>[1]</w:t>
      </w:r>
      <w:r w:rsidRPr="0036260C">
        <w:t xml:space="preserve">. Adjust the exact height as needed based on accessibility, available supporting infrastructure, and façade geometry </w:t>
      </w:r>
      <w:r w:rsidRPr="0036260C">
        <w:rPr>
          <w:b/>
          <w:bCs/>
        </w:rPr>
        <w:t>[2]</w:t>
      </w:r>
      <w:r w:rsidRPr="0036260C">
        <w:t>.</w:t>
      </w:r>
    </w:p>
    <w:p w14:paraId="600CF7E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measuring the mounting height from the local floor level.</w:t>
      </w:r>
    </w:p>
    <w:p w14:paraId="6C901EC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adjusting the sensor position to suit façade geometry and access constraints.</w:t>
      </w:r>
    </w:p>
    <w:p w14:paraId="200879D1" w14:textId="77777777" w:rsidR="00A40815" w:rsidRPr="0036260C" w:rsidRDefault="00A40815" w:rsidP="00A40815">
      <w:pPr>
        <w:pStyle w:val="ShotDescription"/>
        <w:ind w:firstLine="0"/>
      </w:pPr>
    </w:p>
    <w:p w14:paraId="6FF9B6C5" w14:textId="1B03FC52" w:rsidR="00A40815" w:rsidRDefault="00A40815" w:rsidP="00A40815">
      <w:pPr>
        <w:pStyle w:val="Narration"/>
        <w:numPr>
          <w:ilvl w:val="1"/>
          <w:numId w:val="3"/>
        </w:numPr>
      </w:pPr>
      <w:r>
        <w:t>Now, r</w:t>
      </w:r>
      <w:r w:rsidRPr="0036260C">
        <w:t xml:space="preserve">ecord the directional orientation of each sensor location </w:t>
      </w:r>
      <w:r w:rsidRPr="0036260C">
        <w:rPr>
          <w:b/>
          <w:bCs/>
        </w:rPr>
        <w:t>[1]</w:t>
      </w:r>
      <w:r w:rsidRPr="0036260C">
        <w:t xml:space="preserve">, such as an east-facing façade adjacent to a road </w:t>
      </w:r>
      <w:r w:rsidRPr="0036260C">
        <w:rPr>
          <w:b/>
          <w:bCs/>
        </w:rPr>
        <w:t>[2]</w:t>
      </w:r>
      <w:r w:rsidRPr="0036260C">
        <w:t xml:space="preserve">, and document nearby obstructions including </w:t>
      </w:r>
      <w:r w:rsidRPr="0036260C">
        <w:lastRenderedPageBreak/>
        <w:t xml:space="preserve">heating, ventilation, and air conditioning units or walls </w:t>
      </w:r>
      <w:r w:rsidRPr="0036260C">
        <w:rPr>
          <w:b/>
          <w:bCs/>
        </w:rPr>
        <w:t>[3]</w:t>
      </w:r>
      <w:r w:rsidRPr="0036260C">
        <w:t>.</w:t>
      </w:r>
    </w:p>
    <w:p w14:paraId="59E594C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noting the compass orientation of the mounted sensor.</w:t>
      </w:r>
    </w:p>
    <w:p w14:paraId="5789A82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Shot showing the sensor relative to a road-facing façade.</w:t>
      </w:r>
    </w:p>
    <w:p w14:paraId="5705B949" w14:textId="5CF3F882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 xml:space="preserve">Talent </w:t>
      </w:r>
      <w:r>
        <w:t>noting down in a notebook</w:t>
      </w:r>
      <w:r w:rsidRPr="0036260C">
        <w:t>.</w:t>
      </w:r>
    </w:p>
    <w:p w14:paraId="79F8E848" w14:textId="77777777" w:rsidR="00A40815" w:rsidRPr="0036260C" w:rsidRDefault="00A40815" w:rsidP="00A40815">
      <w:pPr>
        <w:pStyle w:val="ShotDescription"/>
        <w:ind w:firstLine="0"/>
      </w:pPr>
    </w:p>
    <w:p w14:paraId="11A217CA" w14:textId="7AC60830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To configure the power supply, connect the sensor module to a continuous power source </w:t>
      </w:r>
      <w:r w:rsidRPr="0036260C">
        <w:rPr>
          <w:b/>
          <w:bCs/>
        </w:rPr>
        <w:t>[1]</w:t>
      </w:r>
      <w:r w:rsidRPr="0036260C">
        <w:t xml:space="preserve"> using a 230</w:t>
      </w:r>
      <w:r>
        <w:t>-</w:t>
      </w:r>
      <w:r w:rsidRPr="0036260C">
        <w:t>volt alternating current to 12</w:t>
      </w:r>
      <w:r>
        <w:t>-</w:t>
      </w:r>
      <w:r w:rsidRPr="0036260C">
        <w:t xml:space="preserve">volt direct current adapter with surge protection </w:t>
      </w:r>
      <w:r w:rsidRPr="0036260C">
        <w:rPr>
          <w:b/>
          <w:bCs/>
        </w:rPr>
        <w:t>[2]</w:t>
      </w:r>
      <w:r w:rsidRPr="0036260C">
        <w:t>.</w:t>
      </w:r>
    </w:p>
    <w:p w14:paraId="127753F0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connecting the power adapter to the sensor module.</w:t>
      </w:r>
    </w:p>
    <w:p w14:paraId="06DBD07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surge-protected power connection.</w:t>
      </w:r>
    </w:p>
    <w:p w14:paraId="03A988F2" w14:textId="77777777" w:rsidR="00A40815" w:rsidRDefault="00A40815" w:rsidP="00A40815">
      <w:pPr>
        <w:pStyle w:val="ShotDescription"/>
        <w:ind w:firstLine="0"/>
      </w:pPr>
    </w:p>
    <w:p w14:paraId="5DA60F19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Verify sensor output by observing live readings on the display or logger interface </w:t>
      </w:r>
      <w:r w:rsidRPr="0036260C">
        <w:rPr>
          <w:b/>
          <w:bCs/>
        </w:rPr>
        <w:t>[1]</w:t>
      </w:r>
      <w:r w:rsidRPr="0036260C">
        <w:t xml:space="preserve">. Confirm that the connection is stable and that active data recording is underway </w:t>
      </w:r>
      <w:r w:rsidRPr="0036260C">
        <w:rPr>
          <w:b/>
          <w:bCs/>
        </w:rPr>
        <w:t>[2]</w:t>
      </w:r>
      <w:r w:rsidRPr="0036260C">
        <w:t>.</w:t>
      </w:r>
    </w:p>
    <w:p w14:paraId="469E20A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A40815">
        <w:rPr>
          <w:highlight w:val="yellow"/>
        </w:rPr>
        <w:t>SCREEN</w:t>
      </w:r>
      <w:r w:rsidRPr="0036260C">
        <w:t>: Show live sensor readings displayed on the logger interface.</w:t>
      </w:r>
    </w:p>
    <w:p w14:paraId="3B586A95" w14:textId="77777777" w:rsidR="00A40815" w:rsidRPr="0036260C" w:rsidRDefault="00A40815" w:rsidP="00A40815">
      <w:pPr>
        <w:pStyle w:val="ShotDescription"/>
        <w:numPr>
          <w:ilvl w:val="2"/>
          <w:numId w:val="3"/>
        </w:numPr>
      </w:pPr>
      <w:r w:rsidRPr="00A40815">
        <w:rPr>
          <w:highlight w:val="yellow"/>
        </w:rPr>
        <w:t>SCREEN</w:t>
      </w:r>
      <w:r w:rsidRPr="0036260C">
        <w:t>: Display confirmation of stable connection and ongoing data logging.</w:t>
      </w:r>
    </w:p>
    <w:p w14:paraId="49D2DDFB" w14:textId="77777777" w:rsidR="0066673E" w:rsidRDefault="0066673E" w:rsidP="0066673E">
      <w:pPr>
        <w:pStyle w:val="Narration"/>
        <w:ind w:firstLine="0"/>
      </w:pPr>
    </w:p>
    <w:p w14:paraId="6A01DD13" w14:textId="0A6B1A0B" w:rsidR="00A40815" w:rsidRDefault="00A40815" w:rsidP="00A40815">
      <w:pPr>
        <w:pStyle w:val="Narration"/>
        <w:numPr>
          <w:ilvl w:val="1"/>
          <w:numId w:val="3"/>
        </w:numPr>
      </w:pPr>
      <w:r>
        <w:t>P</w:t>
      </w:r>
      <w:r w:rsidRPr="0036260C">
        <w:t xml:space="preserve">ower the data logger to start recording and capture the diurnal measurement cycle </w:t>
      </w:r>
      <w:r w:rsidRPr="0036260C">
        <w:rPr>
          <w:b/>
          <w:bCs/>
        </w:rPr>
        <w:t>[1]</w:t>
      </w:r>
      <w:r w:rsidRPr="0036260C">
        <w:t>.</w:t>
      </w:r>
    </w:p>
    <w:p w14:paraId="648B1777" w14:textId="5AC9A3ED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switching on the data logger and confirming power activation.</w:t>
      </w:r>
    </w:p>
    <w:p w14:paraId="6C388CDB" w14:textId="77777777" w:rsidR="00A40815" w:rsidRPr="0036260C" w:rsidRDefault="00A40815" w:rsidP="00A40815">
      <w:pPr>
        <w:pStyle w:val="ShotDescription"/>
        <w:ind w:firstLine="0"/>
      </w:pPr>
    </w:p>
    <w:p w14:paraId="471009D8" w14:textId="7385A45C" w:rsidR="00A40815" w:rsidRDefault="00A40815" w:rsidP="00A40815">
      <w:pPr>
        <w:pStyle w:val="Narration"/>
        <w:numPr>
          <w:ilvl w:val="1"/>
          <w:numId w:val="3"/>
        </w:numPr>
      </w:pPr>
      <w:r w:rsidRPr="0036260C">
        <w:t>Allow the data logger to operate continuously for 24 hours with a data-logging interval of 10</w:t>
      </w:r>
      <w:r>
        <w:t>-</w:t>
      </w:r>
      <w:r w:rsidRPr="0036260C">
        <w:t xml:space="preserve">minutes to capture full-day variations in carbon dioxide concentration, temperature, and humidity </w:t>
      </w:r>
      <w:r w:rsidRPr="0036260C">
        <w:rPr>
          <w:b/>
          <w:bCs/>
        </w:rPr>
        <w:t>[1]</w:t>
      </w:r>
      <w:r w:rsidRPr="0036260C">
        <w:t>.</w:t>
      </w:r>
    </w:p>
    <w:p w14:paraId="4D568699" w14:textId="5BC76D3D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>
        <w:t>: Show 24 h data</w:t>
      </w:r>
      <w:r w:rsidRPr="0036260C">
        <w:t>.</w:t>
      </w:r>
    </w:p>
    <w:p w14:paraId="52F9D61D" w14:textId="77777777" w:rsidR="00A40815" w:rsidRPr="0036260C" w:rsidRDefault="00A40815" w:rsidP="00A40815">
      <w:pPr>
        <w:pStyle w:val="ShotDescription"/>
        <w:ind w:firstLine="0"/>
      </w:pPr>
    </w:p>
    <w:p w14:paraId="0B768157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Verify that timestamps remain synchronized across all sensors before deployment </w:t>
      </w:r>
      <w:r w:rsidRPr="0036260C">
        <w:rPr>
          <w:b/>
          <w:bCs/>
        </w:rPr>
        <w:t>[1]</w:t>
      </w:r>
      <w:r w:rsidRPr="0036260C">
        <w:t xml:space="preserve"> and again after deployment </w:t>
      </w:r>
      <w:r w:rsidRPr="0036260C">
        <w:rPr>
          <w:b/>
          <w:bCs/>
        </w:rPr>
        <w:t>[2]</w:t>
      </w:r>
      <w:r w:rsidRPr="0036260C">
        <w:t>.</w:t>
      </w:r>
    </w:p>
    <w:p w14:paraId="5C4C8D5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timestamp settings on one sensor logger interface.</w:t>
      </w:r>
    </w:p>
    <w:p w14:paraId="7FD73F48" w14:textId="2BC91A20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</w:t>
      </w:r>
      <w:r>
        <w:t xml:space="preserve"> the timestamps matching in another sensor</w:t>
      </w:r>
      <w:r w:rsidRPr="0036260C">
        <w:t>.</w:t>
      </w:r>
    </w:p>
    <w:p w14:paraId="3FF34FCC" w14:textId="77777777" w:rsidR="00A40815" w:rsidRPr="0036260C" w:rsidRDefault="00A40815" w:rsidP="00A40815">
      <w:pPr>
        <w:pStyle w:val="ShotDescription"/>
        <w:ind w:firstLine="0"/>
      </w:pPr>
    </w:p>
    <w:p w14:paraId="7FA3B6F2" w14:textId="666D2938" w:rsidR="00A40815" w:rsidRDefault="00A40815" w:rsidP="00A40815">
      <w:pPr>
        <w:pStyle w:val="Narration"/>
        <w:numPr>
          <w:ilvl w:val="1"/>
          <w:numId w:val="3"/>
        </w:numPr>
      </w:pPr>
      <w:r>
        <w:t>Now, r</w:t>
      </w:r>
      <w:r w:rsidRPr="0036260C">
        <w:t xml:space="preserve">ecord the start time and stop time </w:t>
      </w:r>
      <w:r w:rsidRPr="0036260C">
        <w:rPr>
          <w:b/>
          <w:bCs/>
        </w:rPr>
        <w:t>[</w:t>
      </w:r>
      <w:r>
        <w:rPr>
          <w:b/>
          <w:bCs/>
        </w:rPr>
        <w:t>1</w:t>
      </w:r>
      <w:r w:rsidRPr="0036260C">
        <w:rPr>
          <w:b/>
          <w:bCs/>
        </w:rPr>
        <w:t>]</w:t>
      </w:r>
      <w:r w:rsidRPr="0036260C">
        <w:t xml:space="preserve"> manually in a field logbook to provide redundant backup documentation </w:t>
      </w:r>
      <w:r w:rsidRPr="0036260C">
        <w:rPr>
          <w:b/>
          <w:bCs/>
        </w:rPr>
        <w:t>[</w:t>
      </w:r>
      <w:r>
        <w:rPr>
          <w:b/>
          <w:bCs/>
        </w:rPr>
        <w:t>2</w:t>
      </w:r>
      <w:r w:rsidRPr="0036260C">
        <w:rPr>
          <w:b/>
          <w:bCs/>
        </w:rPr>
        <w:t>]</w:t>
      </w:r>
      <w:r w:rsidRPr="0036260C">
        <w:t>.</w:t>
      </w:r>
    </w:p>
    <w:p w14:paraId="46AE639D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Close-up shot of the field logbook as the talent writes the start time.</w:t>
      </w:r>
    </w:p>
    <w:p w14:paraId="7B14E21C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lastRenderedPageBreak/>
        <w:t>Shot of the completed logbook entry with date and times recorded.</w:t>
      </w:r>
    </w:p>
    <w:p w14:paraId="38129908" w14:textId="77777777" w:rsidR="00A40815" w:rsidRDefault="00A40815" w:rsidP="00A40815">
      <w:pPr>
        <w:pStyle w:val="ShotDescription"/>
        <w:ind w:firstLine="0"/>
      </w:pPr>
    </w:p>
    <w:p w14:paraId="33424DD5" w14:textId="77777777" w:rsidR="00A40815" w:rsidRDefault="00A40815" w:rsidP="00A40815">
      <w:pPr>
        <w:pStyle w:val="ShotDescription"/>
        <w:ind w:firstLine="0"/>
      </w:pPr>
    </w:p>
    <w:p w14:paraId="62DA9DC9" w14:textId="77777777" w:rsidR="0066673E" w:rsidRPr="00D34B7A" w:rsidRDefault="0066673E" w:rsidP="0066673E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  <w:lang w:val="en-IN" w:eastAsia="en-IN"/>
        </w:rPr>
      </w:pPr>
      <w:r w:rsidRPr="00D34B7A">
        <w:rPr>
          <w:rFonts w:ascii="Calibri" w:eastAsia="Times New Roman" w:hAnsi="Calibri" w:cs="Calibri"/>
          <w:b/>
          <w:bCs/>
          <w:lang w:val="en-IN" w:eastAsia="en-IN"/>
        </w:rPr>
        <w:t>Data Retrieval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, </w:t>
      </w:r>
      <w:r w:rsidRPr="00D34B7A">
        <w:rPr>
          <w:rFonts w:ascii="Calibri" w:eastAsia="Times New Roman" w:hAnsi="Calibri" w:cs="Calibri"/>
          <w:b/>
          <w:bCs/>
          <w:lang w:val="en-IN" w:eastAsia="en-IN"/>
        </w:rPr>
        <w:t>Visualization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 and Quality Control</w:t>
      </w:r>
    </w:p>
    <w:p w14:paraId="20E4A608" w14:textId="77777777" w:rsidR="00A40815" w:rsidRPr="001F0DEA" w:rsidRDefault="00A40815" w:rsidP="00A4081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38523453"/>
          <w:placeholder>
            <w:docPart w:val="A2239550118E4FE9B6CF152F6E6AD8D4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0C0071D0" w14:textId="77777777" w:rsidR="00A40815" w:rsidRDefault="00A40815" w:rsidP="00A40815">
      <w:pPr>
        <w:pStyle w:val="ShotDescription"/>
        <w:ind w:firstLine="0"/>
      </w:pPr>
    </w:p>
    <w:p w14:paraId="6B334421" w14:textId="1E3B53EC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Retrieve the data by safely ejecting the secure digital card from the logger </w:t>
      </w:r>
      <w:r w:rsidRPr="0036260C">
        <w:rPr>
          <w:b/>
          <w:bCs/>
        </w:rPr>
        <w:t>[1]</w:t>
      </w:r>
      <w:r w:rsidRPr="0036260C">
        <w:t xml:space="preserve">. Insert the card into a card reader </w:t>
      </w:r>
      <w:r w:rsidRPr="0036260C">
        <w:rPr>
          <w:b/>
          <w:bCs/>
        </w:rPr>
        <w:t>[2]</w:t>
      </w:r>
      <w:r w:rsidRPr="0036260C">
        <w:t xml:space="preserve"> and copy the </w:t>
      </w:r>
      <w:r>
        <w:t xml:space="preserve">CSV </w:t>
      </w:r>
      <w:r w:rsidRPr="0036260C">
        <w:t xml:space="preserve">data files into the designated project folder </w:t>
      </w:r>
      <w:r w:rsidRPr="0036260C">
        <w:rPr>
          <w:b/>
          <w:bCs/>
        </w:rPr>
        <w:t>[3]</w:t>
      </w:r>
      <w:r w:rsidRPr="0036260C">
        <w:t>.</w:t>
      </w:r>
    </w:p>
    <w:p w14:paraId="28C99ED9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removing the secure digital card from the data logger.</w:t>
      </w:r>
    </w:p>
    <w:p w14:paraId="59DFC438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inserting the secure digital card into a card reader connected to a computer.</w:t>
      </w:r>
    </w:p>
    <w:p w14:paraId="78778CEE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data files being copied into the project folder on the computer.</w:t>
      </w:r>
    </w:p>
    <w:p w14:paraId="14C6B777" w14:textId="77777777" w:rsidR="00A40815" w:rsidRPr="0036260C" w:rsidRDefault="00A40815" w:rsidP="00A40815">
      <w:pPr>
        <w:pStyle w:val="ShotDescription"/>
        <w:ind w:firstLine="0"/>
      </w:pPr>
    </w:p>
    <w:p w14:paraId="1D667894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For wireless fidelity-enabled loggers, connect to the local service set identifier </w:t>
      </w:r>
      <w:r w:rsidRPr="0036260C">
        <w:rPr>
          <w:b/>
          <w:bCs/>
        </w:rPr>
        <w:t>[1]</w:t>
      </w:r>
      <w:r w:rsidRPr="0036260C">
        <w:t xml:space="preserve"> and download the log files through the internet protocol-based dashboard </w:t>
      </w:r>
      <w:r w:rsidRPr="0036260C">
        <w:rPr>
          <w:b/>
          <w:bCs/>
        </w:rPr>
        <w:t>[2]</w:t>
      </w:r>
      <w:r w:rsidRPr="0036260C">
        <w:t>.</w:t>
      </w:r>
    </w:p>
    <w:p w14:paraId="7F2C91D0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available wireless fidelity networks and select the local service set identifier.</w:t>
      </w:r>
    </w:p>
    <w:p w14:paraId="6BE2E6C6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dashboard interface and the log file download process.</w:t>
      </w:r>
    </w:p>
    <w:p w14:paraId="0A8D5412" w14:textId="77777777" w:rsidR="00A40815" w:rsidRPr="0036260C" w:rsidRDefault="00A40815" w:rsidP="00A40815">
      <w:pPr>
        <w:pStyle w:val="ShotDescription"/>
        <w:ind w:firstLine="0"/>
      </w:pPr>
    </w:p>
    <w:p w14:paraId="7ABC30D6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Process the retrieved data using spreadsheet or data analysis software to prepare it for visualization </w:t>
      </w:r>
      <w:r w:rsidRPr="0036260C">
        <w:rPr>
          <w:b/>
          <w:bCs/>
        </w:rPr>
        <w:t>[1]</w:t>
      </w:r>
      <w:r w:rsidRPr="0036260C">
        <w:t>.</w:t>
      </w:r>
    </w:p>
    <w:p w14:paraId="20AA8C23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comma-separated values file opened in data analysis software and basic data processing steps.</w:t>
      </w:r>
    </w:p>
    <w:p w14:paraId="02CA83E4" w14:textId="77777777" w:rsidR="00A40815" w:rsidRPr="0036260C" w:rsidRDefault="00A40815" w:rsidP="00A40815">
      <w:pPr>
        <w:pStyle w:val="ShotDescription"/>
        <w:ind w:firstLine="0"/>
      </w:pPr>
    </w:p>
    <w:p w14:paraId="49CEE112" w14:textId="21FE1215" w:rsidR="00A40815" w:rsidRDefault="00A40815" w:rsidP="00A40815">
      <w:pPr>
        <w:pStyle w:val="Narration"/>
        <w:numPr>
          <w:ilvl w:val="1"/>
          <w:numId w:val="3"/>
        </w:numPr>
      </w:pPr>
      <w:r>
        <w:t>Next, g</w:t>
      </w:r>
      <w:r w:rsidRPr="0036260C">
        <w:t xml:space="preserve">enerate a multi-variable line plot showing carbon dioxide concentration and temperature on the primary vertical axis </w:t>
      </w:r>
      <w:r w:rsidRPr="0036260C">
        <w:rPr>
          <w:b/>
          <w:bCs/>
        </w:rPr>
        <w:t>[1]</w:t>
      </w:r>
      <w:r w:rsidRPr="0036260C">
        <w:t xml:space="preserve">, and relative humidity on the secondary vertical axis </w:t>
      </w:r>
      <w:r w:rsidRPr="0036260C">
        <w:rPr>
          <w:b/>
          <w:bCs/>
        </w:rPr>
        <w:t>[2]</w:t>
      </w:r>
      <w:r w:rsidRPr="0036260C">
        <w:t xml:space="preserve">, to allow direct trend comparison </w:t>
      </w:r>
      <w:r w:rsidRPr="0036260C">
        <w:rPr>
          <w:b/>
          <w:bCs/>
        </w:rPr>
        <w:t>[3]</w:t>
      </w:r>
      <w:r w:rsidRPr="0036260C">
        <w:t>.</w:t>
      </w:r>
    </w:p>
    <w:p w14:paraId="209D5EE2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plotting interface with carbon dioxide concentration and temperature assigned to the primary vertical axis.</w:t>
      </w:r>
    </w:p>
    <w:p w14:paraId="504DDACB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relative humidity assigned to the secondary vertical axis.</w:t>
      </w:r>
    </w:p>
    <w:p w14:paraId="55CF7DA7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completed multi-variable line plot.</w:t>
      </w:r>
    </w:p>
    <w:p w14:paraId="7BC634DD" w14:textId="77777777" w:rsidR="00A40815" w:rsidRPr="0036260C" w:rsidRDefault="00A40815" w:rsidP="00A40815">
      <w:pPr>
        <w:pStyle w:val="ShotDescription"/>
        <w:ind w:firstLine="0"/>
      </w:pPr>
    </w:p>
    <w:p w14:paraId="14145CB1" w14:textId="77777777" w:rsidR="00A40815" w:rsidRDefault="00A40815" w:rsidP="00A40815">
      <w:pPr>
        <w:pStyle w:val="Narration"/>
        <w:numPr>
          <w:ilvl w:val="1"/>
          <w:numId w:val="3"/>
        </w:numPr>
      </w:pPr>
      <w:r w:rsidRPr="0036260C">
        <w:lastRenderedPageBreak/>
        <w:t xml:space="preserve">Label the horizontal axis as Time </w:t>
      </w:r>
      <w:r w:rsidRPr="0036260C">
        <w:rPr>
          <w:b/>
          <w:bCs/>
        </w:rPr>
        <w:t>[1]</w:t>
      </w:r>
      <w:r w:rsidRPr="0036260C">
        <w:t xml:space="preserve">, the primary vertical axis as carbon dioxide parts per million and temperature degree Celsius </w:t>
      </w:r>
      <w:r w:rsidRPr="0036260C">
        <w:rPr>
          <w:b/>
          <w:bCs/>
        </w:rPr>
        <w:t>[2]</w:t>
      </w:r>
      <w:r w:rsidRPr="0036260C">
        <w:t xml:space="preserve">, and the secondary vertical axis as relative humidity percent </w:t>
      </w:r>
      <w:r w:rsidRPr="0036260C">
        <w:rPr>
          <w:b/>
          <w:bCs/>
        </w:rPr>
        <w:t>[3]</w:t>
      </w:r>
      <w:r w:rsidRPr="0036260C">
        <w:t>.</w:t>
      </w:r>
    </w:p>
    <w:p w14:paraId="6C34B0CA" w14:textId="0FAF665B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 xml:space="preserve">: Show the horizontal axis </w:t>
      </w:r>
      <w:r>
        <w:t xml:space="preserve">being </w:t>
      </w:r>
      <w:r w:rsidRPr="0036260C">
        <w:t>labeled as Time.</w:t>
      </w:r>
    </w:p>
    <w:p w14:paraId="3C6F21F4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primary vertical axis label being edited and confirmed.</w:t>
      </w:r>
    </w:p>
    <w:p w14:paraId="0E766F20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the secondary vertical axis label being edited and confirmed.</w:t>
      </w:r>
    </w:p>
    <w:p w14:paraId="242052AC" w14:textId="77777777" w:rsidR="00A40815" w:rsidRPr="0036260C" w:rsidRDefault="00A40815" w:rsidP="00A40815">
      <w:pPr>
        <w:pStyle w:val="ShotDescription"/>
        <w:ind w:firstLine="0"/>
      </w:pPr>
    </w:p>
    <w:p w14:paraId="7091DE29" w14:textId="25ECE782" w:rsidR="00A40815" w:rsidRDefault="00A40815" w:rsidP="00A40815">
      <w:pPr>
        <w:pStyle w:val="Narration"/>
        <w:numPr>
          <w:ilvl w:val="1"/>
          <w:numId w:val="3"/>
        </w:numPr>
      </w:pPr>
      <w:r w:rsidRPr="0036260C">
        <w:t xml:space="preserve">Add a legend to distinguish variables </w:t>
      </w:r>
      <w:r w:rsidRPr="0036260C">
        <w:rPr>
          <w:b/>
          <w:bCs/>
        </w:rPr>
        <w:t>[1]</w:t>
      </w:r>
      <w:r w:rsidRPr="0036260C">
        <w:t xml:space="preserve"> and annotate peak values, typically between 11 and 15</w:t>
      </w:r>
      <w:r>
        <w:t xml:space="preserve"> hours</w:t>
      </w:r>
      <w:r w:rsidRPr="0036260C">
        <w:t xml:space="preserve">, for inter-site comparison </w:t>
      </w:r>
      <w:r w:rsidRPr="0036260C">
        <w:rPr>
          <w:b/>
          <w:bCs/>
        </w:rPr>
        <w:t>[2]</w:t>
      </w:r>
      <w:r w:rsidRPr="0036260C">
        <w:t>.</w:t>
      </w:r>
    </w:p>
    <w:p w14:paraId="2704CC4C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Display the legend identifying carbon dioxide concentration, temperature, and relative humidity.</w:t>
      </w:r>
    </w:p>
    <w:p w14:paraId="7E1E4DC2" w14:textId="77777777" w:rsidR="00A40815" w:rsidRPr="0036260C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Show annotations added to peak values on the plot.</w:t>
      </w:r>
    </w:p>
    <w:p w14:paraId="3EDD7D5C" w14:textId="77777777" w:rsidR="00A40815" w:rsidRDefault="00A40815" w:rsidP="00A40815"/>
    <w:p w14:paraId="521F1B52" w14:textId="3C6CA4DD" w:rsidR="00A40815" w:rsidRDefault="00A40815" w:rsidP="00A40815">
      <w:pPr>
        <w:pStyle w:val="Narration"/>
        <w:numPr>
          <w:ilvl w:val="1"/>
          <w:numId w:val="3"/>
        </w:numPr>
      </w:pPr>
      <w:r>
        <w:t>P</w:t>
      </w:r>
      <w:r w:rsidRPr="0036260C">
        <w:t xml:space="preserve">erform data validation by reviewing the collected dataset for anomalies </w:t>
      </w:r>
      <w:r w:rsidRPr="0036260C">
        <w:rPr>
          <w:b/>
          <w:bCs/>
        </w:rPr>
        <w:t>[1]</w:t>
      </w:r>
      <w:r w:rsidRPr="0036260C">
        <w:t xml:space="preserve">. Identify and remove outliers or data points flagged due to timestamp irregularities </w:t>
      </w:r>
      <w:r w:rsidRPr="0036260C">
        <w:rPr>
          <w:b/>
          <w:bCs/>
        </w:rPr>
        <w:t>[2]</w:t>
      </w:r>
      <w:r w:rsidRPr="0036260C">
        <w:t xml:space="preserve"> or device communication errors </w:t>
      </w:r>
      <w:r w:rsidRPr="0036260C">
        <w:rPr>
          <w:b/>
          <w:bCs/>
        </w:rPr>
        <w:t>[3]</w:t>
      </w:r>
      <w:r w:rsidRPr="0036260C">
        <w:t>.</w:t>
      </w:r>
    </w:p>
    <w:p w14:paraId="0E67FE05" w14:textId="28E1C615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 xml:space="preserve">: Display the dataset in data analysis software with all variables </w:t>
      </w:r>
      <w:r>
        <w:t>BEING highlighted</w:t>
      </w:r>
      <w:r w:rsidRPr="0036260C">
        <w:t>.</w:t>
      </w:r>
    </w:p>
    <w:p w14:paraId="4688C881" w14:textId="472AC0A6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Select data points with irregular timestamps.</w:t>
      </w:r>
    </w:p>
    <w:p w14:paraId="0880C9AB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66673E">
        <w:rPr>
          <w:highlight w:val="yellow"/>
        </w:rPr>
        <w:t>SCREEN</w:t>
      </w:r>
      <w:r w:rsidRPr="0036260C">
        <w:t>: Remove flagged data points associated with communication errors.</w:t>
      </w:r>
    </w:p>
    <w:p w14:paraId="4462B034" w14:textId="77777777" w:rsidR="00A40815" w:rsidRPr="0036260C" w:rsidRDefault="00A40815" w:rsidP="00A40815">
      <w:pPr>
        <w:pStyle w:val="ShotDescription"/>
        <w:ind w:firstLine="0"/>
      </w:pPr>
    </w:p>
    <w:p w14:paraId="4FC55F91" w14:textId="404F13B1" w:rsidR="00A40815" w:rsidRDefault="00A40815" w:rsidP="00A40815">
      <w:pPr>
        <w:pStyle w:val="Narration"/>
        <w:numPr>
          <w:ilvl w:val="1"/>
          <w:numId w:val="3"/>
        </w:numPr>
      </w:pPr>
      <w:r>
        <w:t>Finally, r</w:t>
      </w:r>
      <w:r w:rsidRPr="0036260C">
        <w:t xml:space="preserve">ecalibrate sensors if post-experiment analysis indicates sensor drift exceeding 3 percent or </w:t>
      </w:r>
      <w:r>
        <w:t>a variation of more than</w:t>
      </w:r>
      <w:r w:rsidRPr="0036260C">
        <w:t xml:space="preserve"> 10 parts per million </w:t>
      </w:r>
      <w:r w:rsidRPr="0036260C">
        <w:rPr>
          <w:b/>
          <w:bCs/>
        </w:rPr>
        <w:t>[1]</w:t>
      </w:r>
      <w:r w:rsidRPr="0036260C">
        <w:t xml:space="preserve">. Repeat the baseline calibration procedure in open-air conditions and reacquire data under identical environmental conditions </w:t>
      </w:r>
      <w:r w:rsidRPr="0036260C">
        <w:rPr>
          <w:b/>
          <w:bCs/>
        </w:rPr>
        <w:t>[</w:t>
      </w:r>
      <w:r>
        <w:rPr>
          <w:b/>
          <w:bCs/>
        </w:rPr>
        <w:t>2</w:t>
      </w:r>
      <w:r w:rsidRPr="0036260C">
        <w:rPr>
          <w:b/>
          <w:bCs/>
        </w:rPr>
        <w:t>]</w:t>
      </w:r>
      <w:r w:rsidRPr="0036260C">
        <w:t>.</w:t>
      </w:r>
    </w:p>
    <w:p w14:paraId="61F00B3A" w14:textId="77777777" w:rsidR="00A40815" w:rsidRDefault="00A40815" w:rsidP="00A40815">
      <w:pPr>
        <w:pStyle w:val="ShotDescription"/>
        <w:numPr>
          <w:ilvl w:val="2"/>
          <w:numId w:val="3"/>
        </w:numPr>
      </w:pPr>
      <w:r w:rsidRPr="0036260C">
        <w:t>Talent placing the sensor modules outdoors for baseline calibration.</w:t>
      </w:r>
    </w:p>
    <w:p w14:paraId="50EB89D5" w14:textId="1D7D34C3" w:rsidR="00A40815" w:rsidRDefault="00A40815" w:rsidP="00A40815">
      <w:pPr>
        <w:pStyle w:val="ShotDescription"/>
        <w:numPr>
          <w:ilvl w:val="2"/>
          <w:numId w:val="3"/>
        </w:numPr>
      </w:pPr>
      <w:r>
        <w:t>S</w:t>
      </w:r>
      <w:r w:rsidRPr="0036260C">
        <w:t>hot of sensors operating in open air during recalibration.</w:t>
      </w: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280669" w14:textId="77777777" w:rsidR="00A40815" w:rsidRDefault="00A4081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83F36D9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2CDFC666" w14:textId="77777777" w:rsidR="00495959" w:rsidRPr="001F0D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1F0D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This section </w:t>
      </w:r>
      <w:r w:rsidRPr="001F0DEA">
        <w:rPr>
          <w:rFonts w:eastAsia="Times New Roman" w:cstheme="minorHAnsi"/>
          <w:b/>
          <w:bCs/>
        </w:rPr>
        <w:t>will not be recorded</w:t>
      </w:r>
      <w:r w:rsidRPr="001F0DEA">
        <w:rPr>
          <w:rFonts w:eastAsia="Times New Roman" w:cstheme="minorHAnsi"/>
        </w:rPr>
        <w:t xml:space="preserve"> by the videographer. It only includes </w:t>
      </w:r>
      <w:r w:rsidR="00495959" w:rsidRPr="001F0DEA">
        <w:rPr>
          <w:rFonts w:eastAsia="Times New Roman" w:cstheme="minorHAnsi"/>
        </w:rPr>
        <w:t>the figures/tables from your manuscript</w:t>
      </w:r>
      <w:r w:rsidRPr="001F0DEA">
        <w:rPr>
          <w:rFonts w:eastAsia="Times New Roman" w:cstheme="minorHAnsi"/>
        </w:rPr>
        <w:t xml:space="preserve"> (called LAB MEDIA). </w:t>
      </w:r>
    </w:p>
    <w:p w14:paraId="0031E7AF" w14:textId="59CE03B3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2C7319">
        <w:rPr>
          <w:rFonts w:eastAsia="Times New Roman" w:cstheme="minorHAnsi"/>
          <w:bCs/>
        </w:rPr>
        <w:t>92</w:t>
      </w:r>
      <w:r w:rsidRPr="001F0DEA">
        <w:rPr>
          <w:rFonts w:eastAsia="Times New Roman" w:cstheme="minorHAnsi"/>
          <w:bCs/>
        </w:rPr>
        <w:t>.</w:t>
      </w:r>
    </w:p>
    <w:p w14:paraId="51EE59F9" w14:textId="77777777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Please note that the video </w:t>
      </w:r>
      <w:r w:rsidRPr="001F0DEA">
        <w:rPr>
          <w:rFonts w:eastAsia="Times New Roman" w:cstheme="minorHAnsi"/>
          <w:b/>
        </w:rPr>
        <w:t xml:space="preserve">cannot </w:t>
      </w:r>
      <w:r w:rsidRPr="001F0DEA">
        <w:rPr>
          <w:rFonts w:eastAsia="Times New Roman" w:cstheme="minorHAnsi"/>
          <w:bCs/>
        </w:rPr>
        <w:t xml:space="preserve">include </w:t>
      </w:r>
      <w:r w:rsidRPr="001F0DEA">
        <w:rPr>
          <w:rFonts w:eastAsia="Times New Roman" w:cstheme="minorHAnsi"/>
          <w:bCs/>
          <w:u w:val="single"/>
        </w:rPr>
        <w:t>voiceover without an accompanying visual</w:t>
      </w:r>
      <w:r w:rsidRPr="001F0DEA">
        <w:rPr>
          <w:rFonts w:eastAsia="Times New Roman" w:cstheme="minorHAnsi"/>
          <w:bCs/>
        </w:rPr>
        <w:t>.</w:t>
      </w:r>
    </w:p>
    <w:p w14:paraId="7A4F1842" w14:textId="77777777" w:rsidR="00495959" w:rsidRPr="001F0D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A5F1A9" w14:textId="2570C140" w:rsidR="00D1494C" w:rsidRDefault="00D1494C" w:rsidP="00D1494C">
      <w:pPr>
        <w:pStyle w:val="Narration"/>
        <w:numPr>
          <w:ilvl w:val="1"/>
          <w:numId w:val="3"/>
        </w:numPr>
      </w:pPr>
      <w:r>
        <w:t xml:space="preserve">External carbon dioxide concentrations were significantly higher at concrete-dominant façades </w:t>
      </w:r>
      <w:r w:rsidRPr="00D1494C">
        <w:rPr>
          <w:b/>
          <w:bCs/>
        </w:rPr>
        <w:t>[</w:t>
      </w:r>
      <w:r>
        <w:rPr>
          <w:b/>
          <w:bCs/>
        </w:rPr>
        <w:t>1</w:t>
      </w:r>
      <w:r w:rsidRPr="00D1494C">
        <w:rPr>
          <w:b/>
          <w:bCs/>
        </w:rPr>
        <w:t>]</w:t>
      </w:r>
      <w:r>
        <w:t xml:space="preserve"> compared to adjacent green façades across all monitored cities </w:t>
      </w:r>
      <w:r w:rsidRPr="001529F2">
        <w:rPr>
          <w:b/>
        </w:rPr>
        <w:t>[</w:t>
      </w:r>
      <w:r>
        <w:rPr>
          <w:b/>
        </w:rPr>
        <w:t>2</w:t>
      </w:r>
      <w:r w:rsidRPr="001529F2">
        <w:rPr>
          <w:b/>
        </w:rPr>
        <w:t>]</w:t>
      </w:r>
      <w:r>
        <w:t>.</w:t>
      </w:r>
    </w:p>
    <w:p w14:paraId="4B34DAD4" w14:textId="214F3506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2C7319">
        <w:rPr>
          <w:i/>
          <w:iCs/>
          <w:color w:val="3333FF"/>
        </w:rPr>
        <w:t xml:space="preserve">Video editor: Highlight the </w:t>
      </w:r>
      <w:r w:rsidR="002C7319" w:rsidRPr="002C7319">
        <w:rPr>
          <w:i/>
          <w:iCs/>
          <w:color w:val="3333FF"/>
        </w:rPr>
        <w:t>“</w:t>
      </w:r>
      <w:r w:rsidRPr="002C7319">
        <w:rPr>
          <w:i/>
          <w:iCs/>
          <w:color w:val="3333FF"/>
        </w:rPr>
        <w:t>average CO2</w:t>
      </w:r>
      <w:r w:rsidR="002C7319" w:rsidRPr="002C7319">
        <w:rPr>
          <w:i/>
          <w:iCs/>
          <w:color w:val="3333FF"/>
        </w:rPr>
        <w:t xml:space="preserve">“ </w:t>
      </w:r>
      <w:r w:rsidRPr="002C7319">
        <w:rPr>
          <w:i/>
          <w:iCs/>
          <w:color w:val="3333FF"/>
        </w:rPr>
        <w:t>for “High Concretization” rows in Chennai, Pu</w:t>
      </w:r>
      <w:r w:rsidR="002C7319" w:rsidRPr="002C7319">
        <w:rPr>
          <w:i/>
          <w:iCs/>
          <w:color w:val="3333FF"/>
        </w:rPr>
        <w:t>n</w:t>
      </w:r>
      <w:r w:rsidRPr="002C7319">
        <w:rPr>
          <w:i/>
          <w:iCs/>
          <w:color w:val="3333FF"/>
        </w:rPr>
        <w:t>e, Mumbai and Hyderabad</w:t>
      </w:r>
    </w:p>
    <w:p w14:paraId="2BC048BF" w14:textId="76B1FA0C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2C7319">
        <w:rPr>
          <w:i/>
          <w:iCs/>
          <w:color w:val="3333FF"/>
        </w:rPr>
        <w:t xml:space="preserve">Video editor: Highlight the </w:t>
      </w:r>
      <w:r w:rsidR="002C7319" w:rsidRPr="002C7319">
        <w:rPr>
          <w:i/>
          <w:iCs/>
          <w:color w:val="3333FF"/>
        </w:rPr>
        <w:t>“</w:t>
      </w:r>
      <w:r w:rsidRPr="002C7319">
        <w:rPr>
          <w:i/>
          <w:iCs/>
          <w:color w:val="3333FF"/>
        </w:rPr>
        <w:t>average CO2</w:t>
      </w:r>
      <w:r w:rsidR="002C7319" w:rsidRPr="002C7319">
        <w:rPr>
          <w:i/>
          <w:iCs/>
          <w:color w:val="3333FF"/>
        </w:rPr>
        <w:t xml:space="preserve">“ </w:t>
      </w:r>
      <w:r w:rsidRPr="002C7319">
        <w:rPr>
          <w:i/>
          <w:iCs/>
          <w:color w:val="3333FF"/>
        </w:rPr>
        <w:t>for “Green area north” rows in Chennai, Pu</w:t>
      </w:r>
      <w:r w:rsidR="002C7319" w:rsidRPr="002C7319">
        <w:rPr>
          <w:i/>
          <w:iCs/>
          <w:color w:val="3333FF"/>
        </w:rPr>
        <w:t>n</w:t>
      </w:r>
      <w:r w:rsidRPr="002C7319">
        <w:rPr>
          <w:i/>
          <w:iCs/>
          <w:color w:val="3333FF"/>
        </w:rPr>
        <w:t>e, Mumbai and Hyderabad</w:t>
      </w:r>
    </w:p>
    <w:p w14:paraId="45BBC95D" w14:textId="77777777" w:rsidR="00D1494C" w:rsidRDefault="00D1494C" w:rsidP="00D1494C"/>
    <w:p w14:paraId="19BDCD98" w14:textId="77777777" w:rsidR="00D1494C" w:rsidRDefault="00D1494C" w:rsidP="00D1494C">
      <w:pPr>
        <w:pStyle w:val="Narration"/>
        <w:numPr>
          <w:ilvl w:val="1"/>
          <w:numId w:val="3"/>
        </w:numPr>
      </w:pPr>
      <w:r>
        <w:t xml:space="preserve">In Chennai, elevated carbon dioxide levels at the east façade coincided with higher local temperatures near the sensor compared to the shaded façade </w:t>
      </w:r>
      <w:r w:rsidRPr="001529F2">
        <w:rPr>
          <w:b/>
        </w:rPr>
        <w:t>[1]</w:t>
      </w:r>
      <w:r>
        <w:t>.</w:t>
      </w:r>
    </w:p>
    <w:p w14:paraId="2185011C" w14:textId="3BE19509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2C7319">
        <w:rPr>
          <w:i/>
          <w:iCs/>
          <w:color w:val="3333FF"/>
        </w:rPr>
        <w:t xml:space="preserve">Video editor: Highlight the </w:t>
      </w:r>
      <w:r w:rsidR="002C7319" w:rsidRPr="002C7319">
        <w:rPr>
          <w:i/>
          <w:iCs/>
          <w:color w:val="3333FF"/>
        </w:rPr>
        <w:t>CO2 (concrete side) line and the temperature (concrete side) line</w:t>
      </w:r>
    </w:p>
    <w:p w14:paraId="06884E31" w14:textId="77777777" w:rsidR="00D1494C" w:rsidRDefault="00D1494C" w:rsidP="00D1494C"/>
    <w:p w14:paraId="001CE543" w14:textId="77777777" w:rsidR="00D1494C" w:rsidRDefault="00D1494C" w:rsidP="00D1494C">
      <w:pPr>
        <w:pStyle w:val="Narration"/>
        <w:numPr>
          <w:ilvl w:val="1"/>
          <w:numId w:val="3"/>
        </w:numPr>
      </w:pPr>
      <w:r>
        <w:t xml:space="preserve">In Pune, the difference in carbon dioxide concentration between façades occurred despite only a 1 degree Celsius increase in temperature at the concrete façade </w:t>
      </w:r>
      <w:r w:rsidRPr="001529F2">
        <w:rPr>
          <w:b/>
        </w:rPr>
        <w:t>[1]</w:t>
      </w:r>
      <w:r>
        <w:t>.</w:t>
      </w:r>
    </w:p>
    <w:p w14:paraId="6F93DBA2" w14:textId="414932C3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Figure 6. </w:t>
      </w:r>
      <w:r w:rsidR="002C7319" w:rsidRPr="002C7319">
        <w:rPr>
          <w:i/>
          <w:iCs/>
          <w:color w:val="3333FF"/>
        </w:rPr>
        <w:t>Video editor: Highlight the CO2 (concrete side) line</w:t>
      </w:r>
      <w:r>
        <w:t>.</w:t>
      </w:r>
    </w:p>
    <w:p w14:paraId="3490EF2A" w14:textId="77777777" w:rsidR="00D1494C" w:rsidRDefault="00D1494C" w:rsidP="00D1494C"/>
    <w:p w14:paraId="3733EF7B" w14:textId="77777777" w:rsidR="00D1494C" w:rsidRDefault="00D1494C" w:rsidP="00D1494C">
      <w:pPr>
        <w:pStyle w:val="Narration"/>
        <w:numPr>
          <w:ilvl w:val="1"/>
          <w:numId w:val="3"/>
        </w:numPr>
      </w:pPr>
      <w:r>
        <w:t xml:space="preserve">Green zones consistently exhibited lower temperatures, higher humidity, and faster carbon dioxide dispersion rates compared to concretized façades across all sites </w:t>
      </w:r>
      <w:r w:rsidRPr="001529F2">
        <w:rPr>
          <w:b/>
        </w:rPr>
        <w:t>[1]</w:t>
      </w:r>
      <w:r>
        <w:t>.</w:t>
      </w:r>
    </w:p>
    <w:p w14:paraId="5E7717A0" w14:textId="3935F4F4" w:rsidR="00D1494C" w:rsidRDefault="00D1494C" w:rsidP="00D1494C">
      <w:pPr>
        <w:pStyle w:val="ShotDescription"/>
        <w:numPr>
          <w:ilvl w:val="2"/>
          <w:numId w:val="3"/>
        </w:numPr>
      </w:pPr>
      <w:r>
        <w:t xml:space="preserve">LAB MEDIA: Table 1. </w:t>
      </w:r>
      <w:r w:rsidR="002C7319" w:rsidRPr="002C7319">
        <w:rPr>
          <w:i/>
          <w:iCs/>
          <w:color w:val="3333FF"/>
        </w:rPr>
        <w:t>Video editor: Highlight the “average temperature and average humidity” columns for “Green area north” rows in Chennai, Pune, Mumbai and Hyderabad</w:t>
      </w:r>
      <w:r>
        <w:t>.</w:t>
      </w:r>
    </w:p>
    <w:p w14:paraId="2AE4968F" w14:textId="77777777" w:rsidR="00806ED3" w:rsidRDefault="00806ED3" w:rsidP="00806ED3">
      <w:pPr>
        <w:pStyle w:val="ShotDescription"/>
        <w:ind w:left="907" w:firstLine="0"/>
      </w:pPr>
    </w:p>
    <w:p w14:paraId="2F20E3BD" w14:textId="77777777" w:rsidR="00806ED3" w:rsidRDefault="00806ED3" w:rsidP="00806ED3">
      <w:pPr>
        <w:pStyle w:val="ShotDescription"/>
        <w:ind w:left="907" w:firstLine="0"/>
      </w:pPr>
    </w:p>
    <w:p w14:paraId="33ABB0A0" w14:textId="77777777" w:rsidR="00806ED3" w:rsidRPr="00806ED3" w:rsidRDefault="00806ED3" w:rsidP="00806ED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806ED3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806ED3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CA3AE4F" w14:textId="77777777" w:rsidR="00806ED3" w:rsidRPr="00806ED3" w:rsidRDefault="00806ED3" w:rsidP="00806ED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E62F1C8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04E23A69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E77CD2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806ED3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806ED3">
        <w:rPr>
          <w:rFonts w:ascii="Arial" w:eastAsia="Times New Roman" w:hAnsi="Arial" w:cs="Arial"/>
          <w:b/>
          <w:bCs/>
          <w:color w:val="FF0000"/>
        </w:rPr>
        <w:t>)</w:t>
      </w:r>
    </w:p>
    <w:p w14:paraId="4CAC8AB6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2523CDD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806ED3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806ED3">
        <w:rPr>
          <w:rFonts w:ascii="Arial" w:eastAsia="Times New Roman" w:hAnsi="Arial" w:cs="Arial"/>
          <w:color w:val="222222"/>
        </w:rPr>
        <w:t xml:space="preserve"> etc.).</w:t>
      </w:r>
    </w:p>
    <w:p w14:paraId="77F5AE78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3316AD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  <w:highlight w:val="yellow"/>
        </w:rPr>
        <w:t>- </w:t>
      </w:r>
      <w:r w:rsidRPr="00806ED3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806ED3">
        <w:rPr>
          <w:rFonts w:ascii="Arial" w:eastAsia="Times New Roman" w:hAnsi="Arial" w:cs="Arial"/>
          <w:b/>
          <w:bCs/>
          <w:color w:val="222222"/>
        </w:rPr>
        <w:t>.</w:t>
      </w:r>
    </w:p>
    <w:p w14:paraId="6DF99FAB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C6F6580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959512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D84CEE0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B011A41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458EFE7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2F844EA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806ED3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806ED3">
        <w:rPr>
          <w:rFonts w:ascii="Arial" w:eastAsia="Times New Roman" w:hAnsi="Arial" w:cs="Arial"/>
          <w:color w:val="222222"/>
        </w:rPr>
        <w:t>.</w:t>
      </w:r>
    </w:p>
    <w:p w14:paraId="2978903D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4235BA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806ED3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806ED3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806ED3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806ED3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806ED3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3413D193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806ED3">
        <w:rPr>
          <w:rFonts w:ascii="Arial" w:eastAsia="Times New Roman" w:hAnsi="Arial" w:cs="Arial"/>
          <w:color w:val="0000FF"/>
        </w:rPr>
        <w:t>[File name] [Start Time]-[End Time]</w:t>
      </w:r>
    </w:p>
    <w:p w14:paraId="775BC64C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806ED3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6D33FE8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b/>
          <w:bCs/>
          <w:color w:val="222222"/>
        </w:rPr>
        <w:br/>
      </w:r>
      <w:r w:rsidRPr="00806ED3">
        <w:rPr>
          <w:rFonts w:ascii="Arial" w:eastAsia="Times New Roman" w:hAnsi="Arial" w:cs="Arial"/>
          <w:color w:val="222222"/>
        </w:rPr>
        <w:t>- </w:t>
      </w:r>
      <w:r w:rsidRPr="00806ED3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806ED3">
        <w:rPr>
          <w:rFonts w:ascii="Arial" w:eastAsia="Times New Roman" w:hAnsi="Arial" w:cs="Arial"/>
          <w:b/>
          <w:bCs/>
          <w:color w:val="222222"/>
        </w:rPr>
        <w:tab/>
      </w:r>
      <w:r w:rsidRPr="00806ED3">
        <w:rPr>
          <w:rFonts w:ascii="Arial" w:eastAsia="Times New Roman" w:hAnsi="Arial" w:cs="Arial"/>
          <w:color w:val="222222"/>
        </w:rPr>
        <w:t>2.1.2  SCREEN: performing ...........action</w:t>
      </w:r>
      <w:r w:rsidRPr="00806ED3">
        <w:rPr>
          <w:rFonts w:ascii="Arial" w:eastAsia="Times New Roman" w:hAnsi="Arial" w:cs="Arial"/>
          <w:b/>
          <w:bCs/>
          <w:color w:val="222222"/>
        </w:rPr>
        <w:t>. </w:t>
      </w:r>
      <w:r w:rsidRPr="00806ED3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1476925" w14:textId="77777777" w:rsidR="00806ED3" w:rsidRPr="00806ED3" w:rsidRDefault="00806ED3" w:rsidP="00806ED3">
      <w:pPr>
        <w:numPr>
          <w:ilvl w:val="2"/>
          <w:numId w:val="47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806ED3">
        <w:rPr>
          <w:rFonts w:ascii="Arial" w:eastAsia="Times New Roman" w:hAnsi="Arial" w:cs="Arial"/>
          <w:color w:val="222222"/>
        </w:rPr>
        <w:t>SCREEN: cutting the…..........action</w:t>
      </w:r>
      <w:r w:rsidRPr="00806ED3">
        <w:rPr>
          <w:rFonts w:ascii="Arial" w:eastAsia="Times New Roman" w:hAnsi="Arial" w:cs="Arial"/>
          <w:b/>
          <w:bCs/>
          <w:color w:val="222222"/>
        </w:rPr>
        <w:t>. </w:t>
      </w:r>
      <w:r w:rsidRPr="00806ED3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B997D51" w14:textId="77777777" w:rsidR="00806ED3" w:rsidRPr="00806ED3" w:rsidRDefault="00806ED3" w:rsidP="00806ED3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7A697433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- The duration between the</w:t>
      </w:r>
      <w:r w:rsidRPr="00806ED3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806ED3">
        <w:rPr>
          <w:rFonts w:ascii="Arial" w:eastAsia="Times New Roman" w:hAnsi="Arial" w:cs="Arial"/>
          <w:color w:val="222222"/>
        </w:rPr>
        <w:t>.</w:t>
      </w:r>
    </w:p>
    <w:p w14:paraId="3A9BB865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2FDDBE1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FE8EA67" w14:textId="77777777" w:rsidR="00806ED3" w:rsidRPr="00806ED3" w:rsidRDefault="00806ED3" w:rsidP="00806E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06ED3">
        <w:rPr>
          <w:rFonts w:ascii="Arial" w:eastAsia="Times New Roman" w:hAnsi="Arial" w:cs="Arial"/>
          <w:color w:val="222222"/>
        </w:rPr>
        <w:t>- E</w:t>
      </w:r>
      <w:r w:rsidRPr="00806ED3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6"/>
    </w:p>
    <w:bookmarkEnd w:id="7"/>
    <w:p w14:paraId="3AA47B92" w14:textId="77777777" w:rsidR="00806ED3" w:rsidRPr="001529F2" w:rsidRDefault="00806ED3" w:rsidP="00806ED3">
      <w:pPr>
        <w:pStyle w:val="ShotDescription"/>
        <w:ind w:left="907" w:firstLine="0"/>
      </w:pPr>
    </w:p>
    <w:sectPr w:rsidR="00806ED3" w:rsidRPr="001529F2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5-12-31T22:53:00Z" w:initials="PG">
    <w:p w14:paraId="0B5A4D6C" w14:textId="77777777" w:rsidR="00373F07" w:rsidRDefault="00373F07" w:rsidP="00373F0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As our shot limit is 55 per video, we will skip the optional and troubleshooting parts in the video.</w:t>
      </w:r>
    </w:p>
  </w:comment>
  <w:comment w:id="3" w:author="Poornima  G" w:date="2025-12-31T20:40:00Z" w:initials="PG">
    <w:p w14:paraId="7FEFEF2D" w14:textId="77777777" w:rsidR="00A40815" w:rsidRDefault="00A40815" w:rsidP="00A4081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Is it possible it record this using a screen recording software? If not, our videographer can film the display. Please let me know.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B5A4D6C" w15:done="0"/>
  <w15:commentEx w15:paraId="7FEFEF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4A0533" w16cex:dateUtc="2025-12-31T17:23:00Z"/>
  <w16cex:commentExtensible w16cex:durableId="29F7FCF8" w16cex:dateUtc="2025-12-31T15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5A4D6C" w16cid:durableId="704A0533"/>
  <w16cid:commentId w16cid:paraId="7FEFEF2D" w16cid:durableId="29F7FC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0D8CE" w14:textId="77777777" w:rsidR="00033896" w:rsidRPr="001F0DEA" w:rsidRDefault="00033896">
      <w:r w:rsidRPr="001F0DEA">
        <w:separator/>
      </w:r>
    </w:p>
    <w:p w14:paraId="434A17F3" w14:textId="77777777" w:rsidR="00033896" w:rsidRPr="001F0DEA" w:rsidRDefault="00033896"/>
  </w:endnote>
  <w:endnote w:type="continuationSeparator" w:id="0">
    <w:p w14:paraId="7C52FDC9" w14:textId="77777777" w:rsidR="00033896" w:rsidRPr="001F0DEA" w:rsidRDefault="00033896">
      <w:r w:rsidRPr="001F0DEA">
        <w:continuationSeparator/>
      </w:r>
    </w:p>
    <w:p w14:paraId="16DEF412" w14:textId="77777777" w:rsidR="00033896" w:rsidRPr="001F0DEA" w:rsidRDefault="0003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EE3D77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806ED3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976A" w14:textId="77777777" w:rsidR="00033896" w:rsidRPr="001F0DEA" w:rsidRDefault="00033896">
      <w:r w:rsidRPr="001F0DEA">
        <w:separator/>
      </w:r>
    </w:p>
    <w:p w14:paraId="731580F1" w14:textId="77777777" w:rsidR="00033896" w:rsidRPr="001F0DEA" w:rsidRDefault="00033896"/>
  </w:footnote>
  <w:footnote w:type="continuationSeparator" w:id="0">
    <w:p w14:paraId="7EAE750E" w14:textId="77777777" w:rsidR="00033896" w:rsidRPr="001F0DEA" w:rsidRDefault="00033896">
      <w:r w:rsidRPr="001F0DEA">
        <w:continuationSeparator/>
      </w:r>
    </w:p>
    <w:p w14:paraId="05CD97AB" w14:textId="77777777" w:rsidR="00033896" w:rsidRPr="001F0DEA" w:rsidRDefault="00033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1F0D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38781024" name="Picture 63878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0D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5E1443"/>
    <w:multiLevelType w:val="multilevel"/>
    <w:tmpl w:val="28DE58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607623"/>
    <w:multiLevelType w:val="hybridMultilevel"/>
    <w:tmpl w:val="00F03998"/>
    <w:lvl w:ilvl="0" w:tplc="DFBE18E2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52069849">
    <w:abstractNumId w:val="29"/>
  </w:num>
  <w:num w:numId="46" w16cid:durableId="1250115465">
    <w:abstractNumId w:val="15"/>
  </w:num>
  <w:num w:numId="47" w16cid:durableId="1661426816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3896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034AB"/>
    <w:rsid w:val="002115B3"/>
    <w:rsid w:val="00214268"/>
    <w:rsid w:val="002152AB"/>
    <w:rsid w:val="00226089"/>
    <w:rsid w:val="00226866"/>
    <w:rsid w:val="00236E0A"/>
    <w:rsid w:val="00240CA2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319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F07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3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6766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06ED3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815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94C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08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081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408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4081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4081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08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3868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13868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ED691BD7A564846B6D963357F3A6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A39F2-168F-4BB8-B759-81E3BDD54F93}"/>
      </w:docPartPr>
      <w:docPartBody>
        <w:p w:rsidR="00E15B47" w:rsidRDefault="00EC29BB" w:rsidP="00EC29BB">
          <w:pPr>
            <w:pStyle w:val="1ED691BD7A564846B6D963357F3A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2239550118E4FE9B6CF152F6E6AD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0E917-3972-4F3F-9034-EBC8121A2A11}"/>
      </w:docPartPr>
      <w:docPartBody>
        <w:p w:rsidR="00E15B47" w:rsidRDefault="00EC29BB" w:rsidP="00EC29BB">
          <w:pPr>
            <w:pStyle w:val="A2239550118E4FE9B6CF152F6E6AD8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3F6711"/>
    <w:rsid w:val="004232DB"/>
    <w:rsid w:val="00445550"/>
    <w:rsid w:val="0045037E"/>
    <w:rsid w:val="00487E55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0052B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5B47"/>
    <w:rsid w:val="00E2725C"/>
    <w:rsid w:val="00E36A89"/>
    <w:rsid w:val="00E63917"/>
    <w:rsid w:val="00E670C3"/>
    <w:rsid w:val="00E74A32"/>
    <w:rsid w:val="00E838FB"/>
    <w:rsid w:val="00EA05E7"/>
    <w:rsid w:val="00EC183C"/>
    <w:rsid w:val="00EC29BB"/>
    <w:rsid w:val="00EC38EE"/>
    <w:rsid w:val="00EC5ADC"/>
    <w:rsid w:val="00EF5E67"/>
    <w:rsid w:val="00EF60DD"/>
    <w:rsid w:val="00EF7781"/>
    <w:rsid w:val="00F05EC7"/>
    <w:rsid w:val="00F11BF9"/>
    <w:rsid w:val="00F35B29"/>
    <w:rsid w:val="00F4535C"/>
    <w:rsid w:val="00F7561F"/>
    <w:rsid w:val="00F93B93"/>
    <w:rsid w:val="00F9645A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ED691BD7A564846B6D963357F3A66D2">
    <w:name w:val="1ED691BD7A564846B6D963357F3A66D2"/>
    <w:rsid w:val="00EC29BB"/>
    <w:pPr>
      <w:spacing w:after="160" w:line="278" w:lineRule="auto"/>
    </w:pPr>
    <w:rPr>
      <w:kern w:val="2"/>
      <w14:ligatures w14:val="standardContextual"/>
    </w:rPr>
  </w:style>
  <w:style w:type="paragraph" w:customStyle="1" w:styleId="D59373D36C2140AE81F6EAECC74D2A07">
    <w:name w:val="D59373D36C2140AE81F6EAECC74D2A07"/>
    <w:rsid w:val="00EC29BB"/>
    <w:pPr>
      <w:spacing w:after="160" w:line="278" w:lineRule="auto"/>
    </w:pPr>
    <w:rPr>
      <w:kern w:val="2"/>
      <w14:ligatures w14:val="standardContextual"/>
    </w:rPr>
  </w:style>
  <w:style w:type="paragraph" w:customStyle="1" w:styleId="229D23E5DF6B424DA40C42933018D270">
    <w:name w:val="229D23E5DF6B424DA40C42933018D270"/>
    <w:rsid w:val="00EC29BB"/>
    <w:pPr>
      <w:spacing w:after="160" w:line="278" w:lineRule="auto"/>
    </w:pPr>
    <w:rPr>
      <w:kern w:val="2"/>
      <w14:ligatures w14:val="standardContextual"/>
    </w:rPr>
  </w:style>
  <w:style w:type="paragraph" w:customStyle="1" w:styleId="A2239550118E4FE9B6CF152F6E6AD8D4">
    <w:name w:val="A2239550118E4FE9B6CF152F6E6AD8D4"/>
    <w:rsid w:val="00EC29BB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13</Pages>
  <Words>2977</Words>
  <Characters>16974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10</cp:revision>
  <dcterms:created xsi:type="dcterms:W3CDTF">2025-09-12T12:20:00Z</dcterms:created>
  <dcterms:modified xsi:type="dcterms:W3CDTF">2025-12-31T17:30:00Z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