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43450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E050D">
        <w:rPr>
          <w:rFonts w:eastAsia="Times New Roman" w:cstheme="minorHAnsi"/>
          <w:b/>
        </w:rPr>
        <w:t>69268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1F71D53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E050D" w:rsidRPr="00404242">
          <w:rPr>
            <w:rStyle w:val="Hyperlink"/>
            <w:rFonts w:eastAsia="Times New Roman" w:cstheme="minorHAnsi"/>
            <w:b/>
          </w:rPr>
          <w:t>https://review.jove.com/account/file-uploader?src=21126788</w:t>
        </w:r>
      </w:hyperlink>
    </w:p>
    <w:p w14:paraId="68E79541" w14:textId="77777777" w:rsidR="005E050D" w:rsidRPr="00B07A3B" w:rsidRDefault="005E050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9674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21616" w:rsidRPr="00021616">
        <w:rPr>
          <w:rStyle w:val="ArticleTitle"/>
          <w:rFonts w:cstheme="minorHAnsi"/>
        </w:rPr>
        <w:t>Assessment of Mitochondrial Fission/Fusion Dynamics in Kidney Proximal Tubular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34465B" w14:textId="2B674B05" w:rsidR="00021616" w:rsidRPr="00021616" w:rsidRDefault="00021616" w:rsidP="00021616">
      <w:pPr>
        <w:outlineLvl w:val="0"/>
        <w:rPr>
          <w:rFonts w:eastAsia="Times New Roman" w:cstheme="minorHAnsi"/>
          <w:b/>
          <w:sz w:val="28"/>
          <w:szCs w:val="28"/>
        </w:rPr>
      </w:pPr>
      <w:r w:rsidRPr="00021616">
        <w:rPr>
          <w:rFonts w:eastAsia="Times New Roman" w:cstheme="minorHAnsi"/>
          <w:b/>
          <w:sz w:val="28"/>
          <w:szCs w:val="28"/>
        </w:rPr>
        <w:t xml:space="preserve">Vikky Awasthi, Sulaiman Qamar Sharief, Meriem </w:t>
      </w:r>
      <w:proofErr w:type="spellStart"/>
      <w:r w:rsidRPr="00021616">
        <w:rPr>
          <w:rFonts w:eastAsia="Times New Roman" w:cstheme="minorHAnsi"/>
          <w:b/>
          <w:sz w:val="28"/>
          <w:szCs w:val="28"/>
        </w:rPr>
        <w:t>Bkhache</w:t>
      </w:r>
      <w:proofErr w:type="spellEnd"/>
      <w:r w:rsidRPr="00021616">
        <w:rPr>
          <w:rFonts w:eastAsia="Times New Roman" w:cstheme="minorHAnsi"/>
          <w:b/>
          <w:sz w:val="28"/>
          <w:szCs w:val="28"/>
        </w:rPr>
        <w:t>, Aasthika Das, Rihab Bouchareb</w:t>
      </w:r>
    </w:p>
    <w:p w14:paraId="7D7C14B4" w14:textId="77777777" w:rsidR="00021616" w:rsidRPr="00021616" w:rsidRDefault="00021616" w:rsidP="0002161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4A3CDA1" w14:textId="264E5B44" w:rsidR="00D6314B" w:rsidRPr="00B07A3B" w:rsidRDefault="0002161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21616">
        <w:rPr>
          <w:rFonts w:eastAsia="Times New Roman" w:cstheme="minorHAnsi"/>
          <w:b/>
          <w:sz w:val="28"/>
          <w:szCs w:val="28"/>
        </w:rPr>
        <w:t>Lewis Katz Medical School at Temple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03F339B" w:rsidR="004E0C5A" w:rsidRPr="00021616" w:rsidRDefault="00021616" w:rsidP="00021616">
      <w:pPr>
        <w:rPr>
          <w:rFonts w:asciiTheme="majorHAnsi" w:eastAsia="Times New Roman" w:hAnsiTheme="majorHAnsi" w:cstheme="majorHAnsi"/>
          <w:lang w:val="fr-FR"/>
        </w:rPr>
      </w:pPr>
      <w:bookmarkStart w:id="0" w:name="_Hlk25233958"/>
      <w:proofErr w:type="spellStart"/>
      <w:r w:rsidRPr="007A28D5">
        <w:rPr>
          <w:rFonts w:asciiTheme="majorHAnsi" w:eastAsia="Times New Roman" w:hAnsiTheme="majorHAnsi" w:cstheme="majorHAnsi"/>
          <w:lang w:val="fr-FR"/>
        </w:rPr>
        <w:t>Rihab</w:t>
      </w:r>
      <w:proofErr w:type="spellEnd"/>
      <w:r w:rsidRPr="007A28D5">
        <w:rPr>
          <w:rFonts w:asciiTheme="majorHAnsi" w:eastAsia="Times New Roman" w:hAnsiTheme="majorHAnsi" w:cstheme="majorHAnsi"/>
          <w:lang w:val="fr-FR"/>
        </w:rPr>
        <w:t xml:space="preserve"> </w:t>
      </w:r>
      <w:proofErr w:type="spellStart"/>
      <w:r w:rsidRPr="007A28D5">
        <w:rPr>
          <w:rFonts w:asciiTheme="majorHAnsi" w:eastAsia="Times New Roman" w:hAnsiTheme="majorHAnsi" w:cstheme="majorHAnsi"/>
          <w:lang w:val="fr-FR"/>
        </w:rPr>
        <w:t>Bouchareb</w:t>
      </w:r>
      <w:proofErr w:type="spellEnd"/>
      <w:r w:rsidRPr="007A28D5">
        <w:rPr>
          <w:rFonts w:asciiTheme="majorHAnsi" w:eastAsia="Times New Roman" w:hAnsiTheme="majorHAnsi" w:cstheme="majorHAnsi"/>
          <w:lang w:val="fr-FR"/>
        </w:rPr>
        <w:t xml:space="preserve">                                         </w:t>
      </w:r>
      <w:hyperlink r:id="rId8" w:history="1">
        <w:r w:rsidRPr="007A28D5">
          <w:rPr>
            <w:rStyle w:val="Hyperlink"/>
            <w:rFonts w:asciiTheme="majorHAnsi" w:eastAsia="Times New Roman" w:hAnsiTheme="majorHAnsi" w:cstheme="majorHAnsi"/>
            <w:lang w:val="fr-FR"/>
          </w:rPr>
          <w:t>rihab.bouchareb@temple.edu</w:t>
        </w:r>
      </w:hyperlink>
      <w:r w:rsidRPr="007A28D5">
        <w:rPr>
          <w:rFonts w:asciiTheme="majorHAnsi" w:eastAsia="Times New Roman" w:hAnsiTheme="majorHAnsi" w:cstheme="majorHAnsi"/>
          <w:lang w:val="fr-FR"/>
        </w:rPr>
        <w:t xml:space="preserve">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9742ADC" w14:textId="77777777" w:rsidR="00021616" w:rsidRDefault="00021616" w:rsidP="00021616">
      <w:pPr>
        <w:rPr>
          <w:rFonts w:asciiTheme="majorHAnsi" w:eastAsia="Times New Roman" w:hAnsiTheme="majorHAnsi" w:cstheme="majorHAnsi"/>
        </w:rPr>
      </w:pPr>
      <w:r w:rsidRPr="00294ED3">
        <w:rPr>
          <w:rFonts w:asciiTheme="majorHAnsi" w:eastAsia="Times New Roman" w:hAnsiTheme="majorHAnsi" w:cstheme="majorHAnsi"/>
        </w:rPr>
        <w:t>Vikky Awasthi</w:t>
      </w:r>
      <w:r>
        <w:rPr>
          <w:rFonts w:asciiTheme="majorHAnsi" w:eastAsia="Times New Roman" w:hAnsiTheme="majorHAnsi" w:cstheme="majorHAnsi"/>
        </w:rPr>
        <w:t xml:space="preserve">                                               </w:t>
      </w:r>
      <w:hyperlink r:id="rId9" w:history="1">
        <w:r w:rsidRPr="00DC3DE1">
          <w:rPr>
            <w:rStyle w:val="Hyperlink"/>
            <w:rFonts w:asciiTheme="majorHAnsi" w:eastAsia="Times New Roman" w:hAnsiTheme="majorHAnsi" w:cstheme="majorHAnsi"/>
          </w:rPr>
          <w:t>fnu.vikky@temple.edu</w:t>
        </w:r>
      </w:hyperlink>
      <w:r>
        <w:rPr>
          <w:rFonts w:asciiTheme="majorHAnsi" w:eastAsia="Times New Roman" w:hAnsiTheme="majorHAnsi" w:cstheme="majorHAnsi"/>
        </w:rPr>
        <w:t xml:space="preserve"> </w:t>
      </w:r>
    </w:p>
    <w:p w14:paraId="389CFD48" w14:textId="77777777" w:rsidR="00021616" w:rsidRDefault="00021616" w:rsidP="00021616">
      <w:pPr>
        <w:rPr>
          <w:rFonts w:asciiTheme="majorHAnsi" w:eastAsia="Times New Roman" w:hAnsiTheme="majorHAnsi" w:cstheme="majorHAnsi"/>
        </w:rPr>
      </w:pPr>
      <w:r w:rsidRPr="00294ED3">
        <w:rPr>
          <w:rFonts w:asciiTheme="majorHAnsi" w:eastAsia="Times New Roman" w:hAnsiTheme="majorHAnsi" w:cstheme="majorHAnsi"/>
        </w:rPr>
        <w:t>Sulaiman Qamar Sharief</w:t>
      </w:r>
      <w:r>
        <w:rPr>
          <w:rFonts w:asciiTheme="majorHAnsi" w:eastAsia="Times New Roman" w:hAnsiTheme="majorHAnsi" w:cstheme="majorHAnsi"/>
        </w:rPr>
        <w:t xml:space="preserve">                             </w:t>
      </w:r>
      <w:hyperlink r:id="rId10" w:history="1">
        <w:r w:rsidRPr="00DC3DE1">
          <w:rPr>
            <w:rStyle w:val="Hyperlink"/>
            <w:rFonts w:asciiTheme="majorHAnsi" w:eastAsia="Times New Roman" w:hAnsiTheme="majorHAnsi" w:cstheme="majorHAnsi"/>
          </w:rPr>
          <w:t>sulaiman.sharief@temple.edu</w:t>
        </w:r>
      </w:hyperlink>
      <w:r>
        <w:rPr>
          <w:rFonts w:asciiTheme="majorHAnsi" w:eastAsia="Times New Roman" w:hAnsiTheme="majorHAnsi" w:cstheme="majorHAnsi"/>
        </w:rPr>
        <w:t xml:space="preserve"> </w:t>
      </w:r>
    </w:p>
    <w:p w14:paraId="79AD984E" w14:textId="77777777" w:rsidR="00021616" w:rsidRPr="00372B93" w:rsidRDefault="00021616" w:rsidP="00021616">
      <w:pPr>
        <w:rPr>
          <w:rFonts w:asciiTheme="majorHAnsi" w:eastAsia="Times New Roman" w:hAnsiTheme="majorHAnsi" w:cstheme="majorHAnsi"/>
        </w:rPr>
      </w:pPr>
      <w:r w:rsidRPr="00372B93">
        <w:rPr>
          <w:rFonts w:asciiTheme="majorHAnsi" w:eastAsia="Times New Roman" w:hAnsiTheme="majorHAnsi" w:cstheme="majorHAnsi"/>
        </w:rPr>
        <w:t xml:space="preserve">Meriem </w:t>
      </w:r>
      <w:proofErr w:type="spellStart"/>
      <w:r w:rsidRPr="00372B93">
        <w:rPr>
          <w:rFonts w:asciiTheme="majorHAnsi" w:eastAsia="Times New Roman" w:hAnsiTheme="majorHAnsi" w:cstheme="majorHAnsi"/>
        </w:rPr>
        <w:t>Bkhache</w:t>
      </w:r>
      <w:proofErr w:type="spellEnd"/>
      <w:r>
        <w:rPr>
          <w:rFonts w:asciiTheme="majorHAnsi" w:eastAsia="Times New Roman" w:hAnsiTheme="majorHAnsi" w:cstheme="majorHAnsi"/>
        </w:rPr>
        <w:t xml:space="preserve">                                         </w:t>
      </w:r>
      <w:hyperlink r:id="rId11" w:history="1">
        <w:r w:rsidRPr="00DC3DE1">
          <w:rPr>
            <w:rStyle w:val="Hyperlink"/>
            <w:rFonts w:asciiTheme="majorHAnsi" w:eastAsia="Times New Roman" w:hAnsiTheme="majorHAnsi" w:cstheme="majorHAnsi"/>
          </w:rPr>
          <w:t>meriem.bkhache@temple.edu</w:t>
        </w:r>
      </w:hyperlink>
      <w:r>
        <w:rPr>
          <w:rFonts w:asciiTheme="majorHAnsi" w:eastAsia="Times New Roman" w:hAnsiTheme="majorHAnsi" w:cstheme="majorHAnsi"/>
        </w:rPr>
        <w:t xml:space="preserve">                </w:t>
      </w:r>
    </w:p>
    <w:p w14:paraId="13B8F0C9" w14:textId="77777777" w:rsidR="00021616" w:rsidRDefault="00021616" w:rsidP="00021616">
      <w:pPr>
        <w:rPr>
          <w:rFonts w:asciiTheme="majorHAnsi" w:eastAsia="Times New Roman" w:hAnsiTheme="majorHAnsi" w:cstheme="majorHAnsi"/>
        </w:rPr>
      </w:pPr>
      <w:r w:rsidRPr="00294ED3">
        <w:rPr>
          <w:rFonts w:asciiTheme="majorHAnsi" w:eastAsia="Times New Roman" w:hAnsiTheme="majorHAnsi" w:cstheme="majorHAnsi"/>
        </w:rPr>
        <w:t>Aasthika Das</w:t>
      </w:r>
      <w:r>
        <w:rPr>
          <w:rFonts w:asciiTheme="majorHAnsi" w:eastAsia="Times New Roman" w:hAnsiTheme="majorHAnsi" w:cstheme="majorHAnsi"/>
        </w:rPr>
        <w:t xml:space="preserve">                                                 </w:t>
      </w:r>
      <w:hyperlink r:id="rId12" w:history="1">
        <w:r w:rsidRPr="00DC3DE1">
          <w:rPr>
            <w:rStyle w:val="Hyperlink"/>
            <w:rFonts w:asciiTheme="majorHAnsi" w:eastAsia="Times New Roman" w:hAnsiTheme="majorHAnsi" w:cstheme="majorHAnsi"/>
          </w:rPr>
          <w:t>aasthika.das@temple.edu</w:t>
        </w:r>
      </w:hyperlink>
      <w:r>
        <w:rPr>
          <w:rFonts w:asciiTheme="majorHAnsi" w:eastAsia="Times New Roman" w:hAnsiTheme="majorHAnsi" w:cstheme="majorHAnsi"/>
        </w:rPr>
        <w:t xml:space="preserve"> </w:t>
      </w:r>
    </w:p>
    <w:p w14:paraId="23AB9F45" w14:textId="77777777" w:rsidR="00021616" w:rsidRPr="007A28D5" w:rsidRDefault="00021616" w:rsidP="00021616">
      <w:pPr>
        <w:rPr>
          <w:rFonts w:asciiTheme="majorHAnsi" w:eastAsia="Times New Roman" w:hAnsiTheme="majorHAnsi" w:cstheme="majorHAnsi"/>
          <w:lang w:val="fr-FR"/>
        </w:rPr>
      </w:pPr>
      <w:proofErr w:type="spellStart"/>
      <w:r w:rsidRPr="007A28D5">
        <w:rPr>
          <w:rFonts w:asciiTheme="majorHAnsi" w:eastAsia="Times New Roman" w:hAnsiTheme="majorHAnsi" w:cstheme="majorHAnsi"/>
          <w:lang w:val="fr-FR"/>
        </w:rPr>
        <w:t>Rihab</w:t>
      </w:r>
      <w:proofErr w:type="spellEnd"/>
      <w:r w:rsidRPr="007A28D5">
        <w:rPr>
          <w:rFonts w:asciiTheme="majorHAnsi" w:eastAsia="Times New Roman" w:hAnsiTheme="majorHAnsi" w:cstheme="majorHAnsi"/>
          <w:lang w:val="fr-FR"/>
        </w:rPr>
        <w:t xml:space="preserve"> </w:t>
      </w:r>
      <w:proofErr w:type="spellStart"/>
      <w:r w:rsidRPr="007A28D5">
        <w:rPr>
          <w:rFonts w:asciiTheme="majorHAnsi" w:eastAsia="Times New Roman" w:hAnsiTheme="majorHAnsi" w:cstheme="majorHAnsi"/>
          <w:lang w:val="fr-FR"/>
        </w:rPr>
        <w:t>Bouchareb</w:t>
      </w:r>
      <w:proofErr w:type="spellEnd"/>
      <w:r w:rsidRPr="007A28D5">
        <w:rPr>
          <w:rFonts w:asciiTheme="majorHAnsi" w:eastAsia="Times New Roman" w:hAnsiTheme="majorHAnsi" w:cstheme="majorHAnsi"/>
          <w:lang w:val="fr-FR"/>
        </w:rPr>
        <w:t xml:space="preserve">                                         </w:t>
      </w:r>
      <w:hyperlink r:id="rId13" w:history="1">
        <w:r w:rsidRPr="007A28D5">
          <w:rPr>
            <w:rStyle w:val="Hyperlink"/>
            <w:rFonts w:asciiTheme="majorHAnsi" w:eastAsia="Times New Roman" w:hAnsiTheme="majorHAnsi" w:cstheme="majorHAnsi"/>
            <w:lang w:val="fr-FR"/>
          </w:rPr>
          <w:t>rihab.bouchareb@temple.edu</w:t>
        </w:r>
      </w:hyperlink>
      <w:r w:rsidRPr="007A28D5">
        <w:rPr>
          <w:rFonts w:asciiTheme="majorHAnsi" w:eastAsia="Times New Roman" w:hAnsiTheme="majorHAnsi" w:cstheme="majorHAnsi"/>
          <w:lang w:val="fr-FR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35FB056F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3A1B90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3A1B90">
        <w:rPr>
          <w:rFonts w:cstheme="minorHAnsi"/>
          <w:highlight w:val="yellow"/>
        </w:rPr>
        <w:t>screen-captured</w:t>
      </w:r>
      <w:r w:rsidRPr="003A1B90">
        <w:rPr>
          <w:rFonts w:cstheme="minorHAnsi"/>
          <w:highlight w:val="yellow"/>
        </w:rPr>
        <w:t xml:space="preserve"> video files to your project page as soon as possible.</w:t>
      </w:r>
      <w:r w:rsidR="003A1B90" w:rsidRPr="003A1B90">
        <w:rPr>
          <w:rFonts w:cstheme="minorHAnsi"/>
          <w:highlight w:val="yellow"/>
        </w:rPr>
        <w:t>:</w:t>
      </w:r>
      <w:r w:rsidR="003A1B90" w:rsidRPr="003A1B90">
        <w:rPr>
          <w:rFonts w:eastAsia="Times New Roman" w:cstheme="minorHAnsi"/>
          <w:b/>
          <w:highlight w:val="yellow"/>
        </w:rPr>
        <w:t xml:space="preserve"> </w:t>
      </w:r>
      <w:hyperlink r:id="rId16" w:history="1">
        <w:r w:rsidR="003A1B90" w:rsidRPr="003A1B9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https://review.jove.com/account/file-uploader?src=21126788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45E36">
        <w:rPr>
          <w:rFonts w:cstheme="minorHAnsi"/>
          <w:b/>
          <w:sz w:val="22"/>
          <w:szCs w:val="22"/>
        </w:rPr>
        <w:t>Length</w:t>
      </w:r>
    </w:p>
    <w:p w14:paraId="72F5C5E6" w14:textId="3401680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45E36">
        <w:rPr>
          <w:rFonts w:cstheme="minorHAnsi"/>
          <w:bCs/>
          <w:sz w:val="22"/>
          <w:szCs w:val="22"/>
        </w:rPr>
        <w:t>17</w:t>
      </w:r>
    </w:p>
    <w:p w14:paraId="5AAC9C6C" w14:textId="683BC70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45E36">
        <w:rPr>
          <w:rFonts w:cstheme="minorHAnsi"/>
          <w:bCs/>
          <w:sz w:val="22"/>
          <w:szCs w:val="22"/>
        </w:rPr>
        <w:t>38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85F55C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021616" w:rsidRPr="00A51F18">
        <w:t>Temple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7FBDB32" w:rsidR="00CE10F2" w:rsidRDefault="001E26C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E26C9">
        <w:rPr>
          <w:rFonts w:cstheme="minorHAnsi"/>
          <w:b/>
          <w:bCs/>
        </w:rPr>
        <w:t>Imaging and Quantitative Analysis of Mitochondrial Fusion in Cisplatin-Treated Cells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72CA034" w14:textId="09692A8A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To begin, seed </w:t>
      </w:r>
      <w:r w:rsidRPr="00EC088C">
        <w:rPr>
          <w:spacing w:val="-2"/>
        </w:rPr>
        <w:t>kidney proximal tubular cells</w:t>
      </w:r>
      <w:r w:rsidRPr="000940E8">
        <w:t xml:space="preserve"> </w:t>
      </w:r>
      <w:r w:rsidRPr="000940E8">
        <w:t xml:space="preserve">in glass-bottom culture plates </w:t>
      </w:r>
      <w:r w:rsidRPr="000940E8">
        <w:rPr>
          <w:b/>
          <w:bCs/>
        </w:rPr>
        <w:t>[1</w:t>
      </w:r>
      <w:r>
        <w:rPr>
          <w:b/>
          <w:bCs/>
        </w:rPr>
        <w:t>-TXT</w:t>
      </w:r>
      <w:r w:rsidRPr="000940E8">
        <w:rPr>
          <w:b/>
          <w:bCs/>
        </w:rPr>
        <w:t>]</w:t>
      </w:r>
      <w:r w:rsidRPr="000940E8">
        <w:t xml:space="preserve">. </w:t>
      </w:r>
      <w:r>
        <w:t xml:space="preserve">Incubate </w:t>
      </w:r>
      <w:r w:rsidRPr="000940E8">
        <w:t>the</w:t>
      </w:r>
      <w:r w:rsidRPr="000940E8">
        <w:t xml:space="preserve"> cells overnight </w:t>
      </w:r>
      <w:r>
        <w:t xml:space="preserve">to allow for adherence and growth </w:t>
      </w:r>
      <w:r w:rsidRPr="000940E8">
        <w:rPr>
          <w:b/>
          <w:bCs/>
        </w:rPr>
        <w:t>[2]</w:t>
      </w:r>
      <w:r w:rsidRPr="000940E8">
        <w:t>.</w:t>
      </w:r>
      <w:r w:rsidRPr="00021616">
        <w:t xml:space="preserve"> </w:t>
      </w:r>
      <w:r>
        <w:t>The next day, a</w:t>
      </w:r>
      <w:r w:rsidRPr="000940E8">
        <w:t>dd cisplatin to the experimental plate to a final concentration of 2 micromolar</w:t>
      </w:r>
      <w:r>
        <w:t xml:space="preserve"> </w:t>
      </w:r>
      <w:r w:rsidRPr="000940E8">
        <w:rPr>
          <w:b/>
          <w:bCs/>
        </w:rPr>
        <w:t>[</w:t>
      </w:r>
      <w:r>
        <w:rPr>
          <w:b/>
          <w:bCs/>
        </w:rPr>
        <w:t>3-TXT</w:t>
      </w:r>
      <w:r w:rsidRPr="000940E8">
        <w:rPr>
          <w:b/>
          <w:bCs/>
        </w:rPr>
        <w:t>]</w:t>
      </w:r>
      <w:r w:rsidRPr="000940E8">
        <w:t xml:space="preserve">. </w:t>
      </w:r>
    </w:p>
    <w:p w14:paraId="560AB1EC" w14:textId="050C4666" w:rsidR="00021616" w:rsidRDefault="00021616" w:rsidP="00021616">
      <w:pPr>
        <w:pStyle w:val="ShotDescription"/>
        <w:numPr>
          <w:ilvl w:val="2"/>
          <w:numId w:val="3"/>
        </w:numPr>
      </w:pPr>
      <w:r w:rsidRPr="000940E8">
        <w:t>WIDE: Talent pipetting cell suspension into multiple wells of a glass-bottom culture plate.</w:t>
      </w:r>
      <w:r>
        <w:t xml:space="preserve"> </w:t>
      </w:r>
      <w:r>
        <w:rPr>
          <w:b/>
          <w:bCs/>
        </w:rPr>
        <w:t xml:space="preserve">TXT: Seeding density: 1 </w:t>
      </w:r>
      <w:r w:rsidRPr="00021616">
        <w:rPr>
          <w:b/>
          <w:bCs/>
        </w:rPr>
        <w:t>-</w:t>
      </w:r>
      <w:r>
        <w:rPr>
          <w:b/>
          <w:bCs/>
        </w:rPr>
        <w:t xml:space="preserve"> </w:t>
      </w:r>
      <w:r w:rsidRPr="00021616">
        <w:rPr>
          <w:b/>
          <w:bCs/>
        </w:rPr>
        <w:t>5 × 10</w:t>
      </w:r>
      <w:r w:rsidRPr="00021616">
        <w:rPr>
          <w:b/>
          <w:bCs/>
          <w:vertAlign w:val="superscript"/>
        </w:rPr>
        <w:t>5</w:t>
      </w:r>
      <w:r w:rsidRPr="00021616">
        <w:rPr>
          <w:b/>
          <w:bCs/>
        </w:rPr>
        <w:t xml:space="preserve"> cells</w:t>
      </w:r>
      <w:r>
        <w:rPr>
          <w:b/>
          <w:bCs/>
        </w:rPr>
        <w:t>/</w:t>
      </w:r>
      <w:r w:rsidRPr="00021616">
        <w:rPr>
          <w:b/>
          <w:bCs/>
        </w:rPr>
        <w:t>well</w:t>
      </w:r>
      <w:r>
        <w:rPr>
          <w:b/>
          <w:bCs/>
        </w:rPr>
        <w:t xml:space="preserve"> depending on experimental requirements</w:t>
      </w:r>
    </w:p>
    <w:p w14:paraId="73588C10" w14:textId="06DC3629" w:rsidR="00021616" w:rsidRPr="000940E8" w:rsidRDefault="00021616" w:rsidP="00021616">
      <w:pPr>
        <w:pStyle w:val="ShotDescription"/>
        <w:numPr>
          <w:ilvl w:val="2"/>
          <w:numId w:val="3"/>
        </w:numPr>
      </w:pPr>
      <w:r>
        <w:t>Shot</w:t>
      </w:r>
      <w:r w:rsidRPr="000940E8">
        <w:t xml:space="preserve"> of the culture plate placed inside the incubator.</w:t>
      </w:r>
    </w:p>
    <w:p w14:paraId="1C638883" w14:textId="57D052AD" w:rsidR="00021616" w:rsidRDefault="00021616" w:rsidP="00021616">
      <w:pPr>
        <w:pStyle w:val="ShotDescription"/>
        <w:numPr>
          <w:ilvl w:val="2"/>
          <w:numId w:val="3"/>
        </w:numPr>
      </w:pPr>
      <w:r w:rsidRPr="000940E8">
        <w:t>Talent pipetting cisplatin into the well of a culture plate inside a biosafety cabinet.</w:t>
      </w:r>
      <w:r>
        <w:t xml:space="preserve"> </w:t>
      </w:r>
      <w:r>
        <w:rPr>
          <w:b/>
          <w:bCs/>
        </w:rPr>
        <w:t>TXT: Ensure 0.004% final concentration of DMSO</w:t>
      </w:r>
    </w:p>
    <w:p w14:paraId="651F6824" w14:textId="68B2B5D0" w:rsidR="00021616" w:rsidRPr="000940E8" w:rsidRDefault="00021616" w:rsidP="00021616">
      <w:pPr>
        <w:pStyle w:val="Narration"/>
        <w:numPr>
          <w:ilvl w:val="1"/>
          <w:numId w:val="3"/>
        </w:numPr>
      </w:pPr>
      <w:r>
        <w:t>Next, c</w:t>
      </w:r>
      <w:r w:rsidRPr="000940E8">
        <w:t xml:space="preserve">onfigure the lasers </w:t>
      </w:r>
      <w:r>
        <w:t xml:space="preserve">of a confocal microscope </w:t>
      </w:r>
      <w:r w:rsidRPr="000940E8">
        <w:t>to 405 nanometer</w:t>
      </w:r>
      <w:r w:rsidR="00555D32">
        <w:t>s</w:t>
      </w:r>
      <w:r w:rsidRPr="000940E8">
        <w:t>, 488 nanometer</w:t>
      </w:r>
      <w:r w:rsidR="00555D32">
        <w:t>s</w:t>
      </w:r>
      <w:r w:rsidRPr="000940E8">
        <w:t xml:space="preserve"> for unconverted Dendra2 excitation, and 561 nanometer</w:t>
      </w:r>
      <w:r w:rsidR="00555D32">
        <w:t>s</w:t>
      </w:r>
      <w:r w:rsidRPr="000940E8">
        <w:t xml:space="preserve"> </w:t>
      </w:r>
      <w:r w:rsidRPr="000940E8">
        <w:rPr>
          <w:b/>
          <w:bCs/>
        </w:rPr>
        <w:t>[1]</w:t>
      </w:r>
      <w:r w:rsidRPr="000940E8">
        <w:t xml:space="preserve">. Turn on the lasers and allow approximately 10 minutes for stabilization </w:t>
      </w:r>
      <w:r w:rsidRPr="000940E8">
        <w:rPr>
          <w:b/>
          <w:bCs/>
        </w:rPr>
        <w:t>[2]</w:t>
      </w:r>
      <w:r w:rsidRPr="000940E8">
        <w:t>.</w:t>
      </w:r>
      <w:r>
        <w:br/>
      </w:r>
      <w:r w:rsidR="003A1B90" w:rsidRPr="003A1B90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="003A1B90" w:rsidRPr="003A1B90">
        <w:rPr>
          <w:color w:val="auto"/>
          <w:highlight w:val="yellow"/>
        </w:rPr>
        <w:t>labeled</w:t>
      </w:r>
      <w:proofErr w:type="spellEnd"/>
      <w:r w:rsidR="003A1B90" w:rsidRPr="003A1B90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="003A1B90" w:rsidRPr="003A1B90">
        <w:rPr>
          <w:rFonts w:eastAsia="Times New Roman" w:cstheme="minorHAnsi"/>
          <w:b/>
          <w:highlight w:val="yellow"/>
        </w:rPr>
        <w:t xml:space="preserve"> </w:t>
      </w:r>
      <w:hyperlink r:id="rId17" w:history="1">
        <w:r w:rsidR="003A1B90" w:rsidRPr="003A1B9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https://review.jove.com/account/file-uploader?src=21126788</w:t>
        </w:r>
      </w:hyperlink>
    </w:p>
    <w:p w14:paraId="00EB28CA" w14:textId="6C83A9F4" w:rsidR="00021616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t>SCREEN</w:t>
      </w:r>
      <w:r>
        <w:t xml:space="preserve">: </w:t>
      </w:r>
      <w:r w:rsidRPr="000940E8">
        <w:t xml:space="preserve">Talent adjusting the laser configuration on </w:t>
      </w:r>
      <w:r w:rsidR="00555D32">
        <w:t xml:space="preserve">the software. </w:t>
      </w:r>
    </w:p>
    <w:p w14:paraId="58888AF9" w14:textId="06E50DE1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t>SCREEN</w:t>
      </w:r>
      <w:r w:rsidRPr="000940E8">
        <w:t xml:space="preserve">: </w:t>
      </w:r>
      <w:r w:rsidR="00555D32">
        <w:t xml:space="preserve">Talent switching on the lasers. </w:t>
      </w:r>
    </w:p>
    <w:p w14:paraId="09485824" w14:textId="77777777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lastRenderedPageBreak/>
        <w:t xml:space="preserve">Place the culture disc in the incubation chamber </w:t>
      </w:r>
      <w:r w:rsidRPr="000940E8">
        <w:rPr>
          <w:b/>
          <w:bCs/>
        </w:rPr>
        <w:t>[1]</w:t>
      </w:r>
      <w:r w:rsidRPr="000940E8">
        <w:t xml:space="preserve">. Add water around the chamber and set the temperature to 37 degrees Celsius, ensuring the supply of carbon dioxide is maintained </w:t>
      </w:r>
      <w:r w:rsidRPr="000940E8">
        <w:rPr>
          <w:b/>
          <w:bCs/>
        </w:rPr>
        <w:t>[2]</w:t>
      </w:r>
      <w:r w:rsidRPr="000940E8">
        <w:t xml:space="preserve">. Allow the incubation chamber to equilibrate before imaging </w:t>
      </w:r>
      <w:r w:rsidRPr="000940E8">
        <w:rPr>
          <w:b/>
          <w:bCs/>
        </w:rPr>
        <w:t>[3]</w:t>
      </w:r>
      <w:r w:rsidRPr="000940E8">
        <w:t>.</w:t>
      </w:r>
    </w:p>
    <w:p w14:paraId="376A0850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0940E8">
        <w:t>Talent carefully placing a culture disc inside the incubation chamber.</w:t>
      </w:r>
    </w:p>
    <w:p w14:paraId="79CDB77B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0940E8">
        <w:t>Close-up of the water tray being filled and the control panel showing 37 degrees Celsius and CO₂ indicator.</w:t>
      </w:r>
    </w:p>
    <w:p w14:paraId="6404E264" w14:textId="46EE1B22" w:rsidR="00021616" w:rsidRPr="000940E8" w:rsidRDefault="00555D32" w:rsidP="00021616">
      <w:pPr>
        <w:pStyle w:val="ShotDescription"/>
        <w:numPr>
          <w:ilvl w:val="2"/>
          <w:numId w:val="3"/>
        </w:numPr>
      </w:pPr>
      <w:r>
        <w:t>Shot of the i</w:t>
      </w:r>
      <w:r w:rsidR="00021616" w:rsidRPr="000940E8">
        <w:t>ncubation chamber closed with timer or indicator light on.</w:t>
      </w:r>
    </w:p>
    <w:p w14:paraId="2A6E0825" w14:textId="6D512604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Visualize the cells using higher magnification and resolution for mitochondrial imaging </w:t>
      </w:r>
      <w:r w:rsidRPr="000940E8">
        <w:rPr>
          <w:b/>
          <w:bCs/>
        </w:rPr>
        <w:t>[1]</w:t>
      </w:r>
      <w:r w:rsidRPr="000940E8">
        <w:t xml:space="preserve">. Open the drop-down menu in the top-left corner and select the </w:t>
      </w:r>
      <w:r w:rsidRPr="000940E8">
        <w:rPr>
          <w:b/>
          <w:bCs/>
        </w:rPr>
        <w:t>FRAP</w:t>
      </w:r>
      <w:r w:rsidRPr="000940E8">
        <w:t xml:space="preserve"> </w:t>
      </w:r>
      <w:r w:rsidR="00555D32" w:rsidRPr="00555D32">
        <w:rPr>
          <w:i/>
          <w:iCs/>
          <w:color w:val="EE0000"/>
        </w:rPr>
        <w:t>(</w:t>
      </w:r>
      <w:proofErr w:type="spellStart"/>
      <w:r w:rsidR="00555D32" w:rsidRPr="00555D32">
        <w:rPr>
          <w:i/>
          <w:iCs/>
          <w:color w:val="EE0000"/>
        </w:rPr>
        <w:t>frapp</w:t>
      </w:r>
      <w:proofErr w:type="spellEnd"/>
      <w:r w:rsidR="00555D32" w:rsidRPr="00555D32">
        <w:rPr>
          <w:i/>
          <w:iCs/>
          <w:color w:val="EE0000"/>
        </w:rPr>
        <w:t xml:space="preserve">) </w:t>
      </w:r>
      <w:r w:rsidRPr="000940E8">
        <w:t xml:space="preserve">options </w:t>
      </w:r>
      <w:r w:rsidRPr="000940E8">
        <w:rPr>
          <w:b/>
          <w:bCs/>
        </w:rPr>
        <w:t>[2]</w:t>
      </w:r>
      <w:r w:rsidRPr="000940E8">
        <w:t>.</w:t>
      </w:r>
    </w:p>
    <w:p w14:paraId="5A3B49E8" w14:textId="464F59DB" w:rsidR="00021616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t>SCOPE</w:t>
      </w:r>
      <w:r w:rsidR="00555D32" w:rsidRPr="00555D32">
        <w:rPr>
          <w:highlight w:val="yellow"/>
        </w:rPr>
        <w:t>/SCREEN</w:t>
      </w:r>
      <w:r w:rsidRPr="00555D32">
        <w:rPr>
          <w:highlight w:val="yellow"/>
        </w:rPr>
        <w:t>:</w:t>
      </w:r>
      <w:r w:rsidRPr="000940E8">
        <w:t xml:space="preserve"> </w:t>
      </w:r>
      <w:r w:rsidR="00555D32">
        <w:t>Image of the</w:t>
      </w:r>
      <w:r w:rsidRPr="000940E8">
        <w:t xml:space="preserve"> mitochondria at high resolution</w:t>
      </w:r>
      <w:r w:rsidR="00555D32">
        <w:t xml:space="preserve"> is being seen.</w:t>
      </w:r>
    </w:p>
    <w:p w14:paraId="2F8F3AA6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t>SCREEN</w:t>
      </w:r>
      <w:r w:rsidRPr="000940E8">
        <w:t xml:space="preserve">: Software interface with drop-down menu open and </w:t>
      </w:r>
      <w:r w:rsidRPr="000940E8">
        <w:rPr>
          <w:b/>
          <w:bCs/>
        </w:rPr>
        <w:t>FRAP</w:t>
      </w:r>
      <w:r w:rsidRPr="000940E8">
        <w:t xml:space="preserve"> option selected.</w:t>
      </w:r>
    </w:p>
    <w:p w14:paraId="24C9C554" w14:textId="37E3DC8F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Using LAS X </w:t>
      </w:r>
      <w:r w:rsidR="00555D32" w:rsidRPr="00555D32">
        <w:rPr>
          <w:i/>
          <w:iCs/>
          <w:color w:val="EE0000"/>
        </w:rPr>
        <w:t xml:space="preserve">(Las-Ex) </w:t>
      </w:r>
      <w:r w:rsidRPr="000940E8">
        <w:t xml:space="preserve">software, define the region of interest where photobleaching will be performed </w:t>
      </w:r>
      <w:r w:rsidRPr="000940E8">
        <w:rPr>
          <w:b/>
          <w:bCs/>
        </w:rPr>
        <w:t>[1]</w:t>
      </w:r>
      <w:r w:rsidRPr="000940E8">
        <w:t xml:space="preserve">. </w:t>
      </w:r>
      <w:r w:rsidR="00555D32">
        <w:t>Set</w:t>
      </w:r>
      <w:r w:rsidR="00555D32" w:rsidRPr="000940E8">
        <w:t xml:space="preserve"> lasers to 405 </w:t>
      </w:r>
      <w:r w:rsidR="00284E8D" w:rsidRPr="000940E8">
        <w:t>nanometers</w:t>
      </w:r>
      <w:r w:rsidR="00555D32" w:rsidRPr="000940E8">
        <w:t xml:space="preserve"> at 0.00, 488 </w:t>
      </w:r>
      <w:r w:rsidR="00284E8D" w:rsidRPr="000940E8">
        <w:t>nanometers</w:t>
      </w:r>
      <w:r w:rsidR="00555D32" w:rsidRPr="000940E8">
        <w:t xml:space="preserve"> at 0.20, and 561 </w:t>
      </w:r>
      <w:r w:rsidR="00284E8D" w:rsidRPr="000940E8">
        <w:t>nanometers</w:t>
      </w:r>
      <w:r w:rsidR="00555D32" w:rsidRPr="000940E8">
        <w:t xml:space="preserve"> at 0.20, and ensure the cells are in </w:t>
      </w:r>
      <w:r w:rsidR="00555D32" w:rsidRPr="000940E8">
        <w:t xml:space="preserve">focus </w:t>
      </w:r>
      <w:r w:rsidR="00555D32" w:rsidRPr="00555D32">
        <w:rPr>
          <w:b/>
          <w:bCs/>
        </w:rPr>
        <w:t>[</w:t>
      </w:r>
      <w:r w:rsidR="00555D32">
        <w:rPr>
          <w:b/>
          <w:bCs/>
        </w:rPr>
        <w:t xml:space="preserve">2]. </w:t>
      </w:r>
      <w:r w:rsidR="00555D32">
        <w:t>Then a</w:t>
      </w:r>
      <w:r w:rsidRPr="000940E8">
        <w:t xml:space="preserve">cquire a series of pre-bleach images at low laser intensity to establish baseline fluorescence intensity by </w:t>
      </w:r>
      <w:r w:rsidRPr="000940E8">
        <w:rPr>
          <w:b/>
          <w:bCs/>
        </w:rPr>
        <w:t>[</w:t>
      </w:r>
      <w:r w:rsidR="00555D32">
        <w:rPr>
          <w:b/>
          <w:bCs/>
        </w:rPr>
        <w:t>3</w:t>
      </w:r>
      <w:r w:rsidRPr="000940E8">
        <w:rPr>
          <w:b/>
          <w:bCs/>
        </w:rPr>
        <w:t>]</w:t>
      </w:r>
      <w:r w:rsidRPr="000940E8">
        <w:t>.</w:t>
      </w:r>
    </w:p>
    <w:p w14:paraId="6BA3E4E1" w14:textId="3B6A39CB" w:rsidR="00021616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t>SCREEN</w:t>
      </w:r>
      <w:r w:rsidRPr="000940E8">
        <w:t xml:space="preserve">: </w:t>
      </w:r>
      <w:r w:rsidR="00555D32">
        <w:t xml:space="preserve">ROI is being defined on the LAS-X software. </w:t>
      </w:r>
    </w:p>
    <w:p w14:paraId="3F96B441" w14:textId="4E3676DB" w:rsidR="00555D32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t>SCREEN</w:t>
      </w:r>
      <w:r w:rsidRPr="000940E8">
        <w:t xml:space="preserve">: </w:t>
      </w:r>
      <w:r w:rsidR="00555D32">
        <w:t xml:space="preserve">The laser intensity is being </w:t>
      </w:r>
      <w:proofErr w:type="gramStart"/>
      <w:r w:rsidR="00555D32">
        <w:t>changed</w:t>
      </w:r>
      <w:proofErr w:type="gramEnd"/>
      <w:r w:rsidR="00555D32">
        <w:t xml:space="preserve"> and the cells are being focused. </w:t>
      </w:r>
    </w:p>
    <w:p w14:paraId="099082E1" w14:textId="0778402E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0940E8">
        <w:t xml:space="preserve"> </w:t>
      </w:r>
      <w:r w:rsidR="00555D32" w:rsidRPr="00555D32">
        <w:rPr>
          <w:highlight w:val="yellow"/>
        </w:rPr>
        <w:t>SCREEN</w:t>
      </w:r>
      <w:r w:rsidR="00555D32" w:rsidRPr="000940E8">
        <w:t xml:space="preserve">: </w:t>
      </w:r>
      <w:r w:rsidR="00555D32">
        <w:t>P</w:t>
      </w:r>
      <w:r w:rsidRPr="000940E8">
        <w:t>re-bleach image acquisition</w:t>
      </w:r>
      <w:r w:rsidR="00555D32">
        <w:t xml:space="preserve"> is being done. </w:t>
      </w:r>
    </w:p>
    <w:p w14:paraId="07F99E06" w14:textId="2E48E5C6" w:rsidR="00021616" w:rsidRPr="000940E8" w:rsidRDefault="00284E8D" w:rsidP="00021616">
      <w:pPr>
        <w:pStyle w:val="Narration"/>
        <w:numPr>
          <w:ilvl w:val="1"/>
          <w:numId w:val="3"/>
        </w:numPr>
      </w:pPr>
      <w:r>
        <w:t>Now a</w:t>
      </w:r>
      <w:r w:rsidR="00021616" w:rsidRPr="000940E8">
        <w:t xml:space="preserve">pply a high-intensity laser pulse to bleach the region of interest by setting FRAP lasers to 405 </w:t>
      </w:r>
      <w:r w:rsidRPr="000940E8">
        <w:t>nanometers</w:t>
      </w:r>
      <w:r w:rsidR="00021616" w:rsidRPr="000940E8">
        <w:t xml:space="preserve"> at 4.00, 488 </w:t>
      </w:r>
      <w:r w:rsidRPr="000940E8">
        <w:t>nanometers</w:t>
      </w:r>
      <w:r w:rsidR="00021616" w:rsidRPr="000940E8">
        <w:t xml:space="preserve"> at 0.00, and 561 </w:t>
      </w:r>
      <w:r w:rsidRPr="000940E8">
        <w:t>nanometers</w:t>
      </w:r>
      <w:r w:rsidR="00021616" w:rsidRPr="000940E8">
        <w:t xml:space="preserve"> at 0.00 </w:t>
      </w:r>
      <w:r w:rsidR="00021616" w:rsidRPr="000940E8">
        <w:rPr>
          <w:b/>
          <w:bCs/>
        </w:rPr>
        <w:t>[1]</w:t>
      </w:r>
      <w:r w:rsidR="00021616" w:rsidRPr="000940E8">
        <w:t xml:space="preserve">. Set the pre-bleach to 5.140 seconds for 59 </w:t>
      </w:r>
      <w:r w:rsidRPr="000940E8">
        <w:t>iterations and</w:t>
      </w:r>
      <w:r w:rsidR="00021616" w:rsidRPr="000940E8">
        <w:t xml:space="preserve"> define the post-bleach timing </w:t>
      </w:r>
      <w:r w:rsidR="00021616" w:rsidRPr="000940E8">
        <w:rPr>
          <w:b/>
          <w:bCs/>
        </w:rPr>
        <w:t>[2]</w:t>
      </w:r>
      <w:r w:rsidR="00021616" w:rsidRPr="000940E8">
        <w:t xml:space="preserve">. </w:t>
      </w:r>
    </w:p>
    <w:p w14:paraId="0E300D12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Laser settings showing high-intensity values configured for bleaching.</w:t>
      </w:r>
    </w:p>
    <w:p w14:paraId="64722A8D" w14:textId="4928962D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</w:t>
      </w:r>
      <w:r w:rsidR="00284E8D">
        <w:t xml:space="preserve">The pre-bleach settings are being defined. </w:t>
      </w:r>
      <w:r w:rsidRPr="000940E8">
        <w:t xml:space="preserve"> </w:t>
      </w:r>
    </w:p>
    <w:p w14:paraId="47CACD3C" w14:textId="57B0BF9C" w:rsidR="00284E8D" w:rsidRPr="00284E8D" w:rsidRDefault="00284E8D" w:rsidP="00284E8D">
      <w:pPr>
        <w:pStyle w:val="ShotDescription"/>
        <w:numPr>
          <w:ilvl w:val="1"/>
          <w:numId w:val="3"/>
        </w:numPr>
        <w:rPr>
          <w:color w:val="7030A0"/>
        </w:rPr>
      </w:pPr>
      <w:r w:rsidRPr="00284E8D">
        <w:rPr>
          <w:color w:val="7030A0"/>
        </w:rPr>
        <w:t>For post-bleach imaging, continue to acquire images at low laser intensity for 10 minutes using FRAP lasers at 405 nanometer</w:t>
      </w:r>
      <w:r w:rsidRPr="00284E8D">
        <w:rPr>
          <w:color w:val="7030A0"/>
        </w:rPr>
        <w:t>s</w:t>
      </w:r>
      <w:r w:rsidRPr="00284E8D">
        <w:rPr>
          <w:color w:val="7030A0"/>
        </w:rPr>
        <w:t xml:space="preserve"> at 0.00, 488 nanometer</w:t>
      </w:r>
      <w:r w:rsidRPr="00284E8D">
        <w:rPr>
          <w:color w:val="7030A0"/>
        </w:rPr>
        <w:t>s</w:t>
      </w:r>
      <w:r w:rsidRPr="00284E8D">
        <w:rPr>
          <w:color w:val="7030A0"/>
        </w:rPr>
        <w:t xml:space="preserve"> at 0.50, and 561 nanometer</w:t>
      </w:r>
      <w:r w:rsidRPr="00284E8D">
        <w:rPr>
          <w:color w:val="7030A0"/>
        </w:rPr>
        <w:t>s</w:t>
      </w:r>
      <w:r w:rsidRPr="00284E8D">
        <w:rPr>
          <w:color w:val="7030A0"/>
        </w:rPr>
        <w:t xml:space="preserve"> at 0.50 </w:t>
      </w:r>
      <w:r w:rsidRPr="00284E8D">
        <w:rPr>
          <w:b/>
          <w:bCs/>
          <w:color w:val="7030A0"/>
        </w:rPr>
        <w:t>[</w:t>
      </w:r>
      <w:r w:rsidR="00745E36">
        <w:rPr>
          <w:b/>
          <w:bCs/>
          <w:color w:val="7030A0"/>
        </w:rPr>
        <w:t>1</w:t>
      </w:r>
      <w:r w:rsidRPr="00284E8D">
        <w:rPr>
          <w:b/>
          <w:bCs/>
          <w:color w:val="7030A0"/>
        </w:rPr>
        <w:t>]</w:t>
      </w:r>
      <w:r w:rsidRPr="00284E8D">
        <w:rPr>
          <w:color w:val="7030A0"/>
        </w:rPr>
        <w:t>.</w:t>
      </w:r>
    </w:p>
    <w:p w14:paraId="0AD75A36" w14:textId="111625F2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</w:t>
      </w:r>
      <w:r w:rsidR="00284E8D">
        <w:t xml:space="preserve">The laser intensity is being changed for post-bleach imaging. </w:t>
      </w:r>
    </w:p>
    <w:p w14:paraId="02AC8E2E" w14:textId="6D10FDF5" w:rsidR="00021616" w:rsidRPr="000940E8" w:rsidRDefault="00284E8D" w:rsidP="00021616">
      <w:pPr>
        <w:pStyle w:val="Narration"/>
        <w:numPr>
          <w:ilvl w:val="1"/>
          <w:numId w:val="3"/>
        </w:numPr>
      </w:pPr>
      <w:r>
        <w:t>To profile the merged green and red mitochondria, first i</w:t>
      </w:r>
      <w:r w:rsidR="00021616" w:rsidRPr="000940E8">
        <w:t xml:space="preserve">nstall the RGB profiler plugin </w:t>
      </w:r>
      <w:r w:rsidR="00021616" w:rsidRPr="000940E8">
        <w:rPr>
          <w:b/>
          <w:bCs/>
        </w:rPr>
        <w:t>[1]</w:t>
      </w:r>
      <w:r w:rsidR="00021616" w:rsidRPr="000940E8">
        <w:t xml:space="preserve">. Open ImageJ software </w:t>
      </w:r>
      <w:r w:rsidR="00021616" w:rsidRPr="000940E8">
        <w:rPr>
          <w:b/>
          <w:bCs/>
        </w:rPr>
        <w:t>[2]</w:t>
      </w:r>
      <w:r w:rsidR="00021616" w:rsidRPr="000940E8">
        <w:t xml:space="preserve">, then from the </w:t>
      </w:r>
      <w:r w:rsidR="00021616" w:rsidRPr="000940E8">
        <w:rPr>
          <w:b/>
          <w:bCs/>
        </w:rPr>
        <w:t>File</w:t>
      </w:r>
      <w:r w:rsidR="00021616" w:rsidRPr="000940E8">
        <w:t xml:space="preserve"> menu, locate and open the image file to </w:t>
      </w:r>
      <w:r w:rsidRPr="000940E8">
        <w:t>analyse</w:t>
      </w:r>
      <w:r w:rsidR="00021616" w:rsidRPr="000940E8">
        <w:t xml:space="preserve"> </w:t>
      </w:r>
      <w:r w:rsidR="00021616" w:rsidRPr="000940E8">
        <w:rPr>
          <w:b/>
          <w:bCs/>
        </w:rPr>
        <w:t>[3]</w:t>
      </w:r>
      <w:r w:rsidR="00021616" w:rsidRPr="000940E8">
        <w:t>.</w:t>
      </w:r>
    </w:p>
    <w:p w14:paraId="30D735E8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Fiji interface showing RGB profiler plugin being installed from the plugin menu.</w:t>
      </w:r>
    </w:p>
    <w:p w14:paraId="4B3BCBCA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lastRenderedPageBreak/>
        <w:t>SCREEN</w:t>
      </w:r>
      <w:r w:rsidRPr="000940E8">
        <w:t>: Desktop shortcut of ImageJ being opened.</w:t>
      </w:r>
    </w:p>
    <w:p w14:paraId="5005F24D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File browser in ImageJ selecting an image file.</w:t>
      </w:r>
    </w:p>
    <w:p w14:paraId="0F2D5FB9" w14:textId="7E53B569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Select the </w:t>
      </w:r>
      <w:proofErr w:type="spellStart"/>
      <w:r w:rsidRPr="00284E8D">
        <w:rPr>
          <w:b/>
          <w:bCs/>
        </w:rPr>
        <w:t>color</w:t>
      </w:r>
      <w:proofErr w:type="spellEnd"/>
      <w:r w:rsidRPr="00284E8D">
        <w:rPr>
          <w:b/>
          <w:bCs/>
        </w:rPr>
        <w:t xml:space="preserve"> mode composite</w:t>
      </w:r>
      <w:r w:rsidRPr="000940E8">
        <w:t xml:space="preserve">, check the </w:t>
      </w:r>
      <w:r w:rsidRPr="000940E8">
        <w:rPr>
          <w:b/>
          <w:bCs/>
        </w:rPr>
        <w:t>Auto Scale</w:t>
      </w:r>
      <w:r w:rsidRPr="000940E8">
        <w:t xml:space="preserve"> option, and open the video or image stack to </w:t>
      </w:r>
      <w:proofErr w:type="spellStart"/>
      <w:r w:rsidRPr="000940E8">
        <w:t>analyze</w:t>
      </w:r>
      <w:proofErr w:type="spellEnd"/>
      <w:r w:rsidRPr="000940E8">
        <w:t xml:space="preserve"> </w:t>
      </w:r>
      <w:r w:rsidRPr="000940E8">
        <w:rPr>
          <w:b/>
          <w:bCs/>
        </w:rPr>
        <w:t>[1]</w:t>
      </w:r>
      <w:r w:rsidRPr="000940E8">
        <w:t xml:space="preserve">. Draw a rectangular area over the image </w:t>
      </w:r>
      <w:r w:rsidRPr="000940E8">
        <w:rPr>
          <w:b/>
          <w:bCs/>
        </w:rPr>
        <w:t>[2]</w:t>
      </w:r>
      <w:r w:rsidRPr="000940E8">
        <w:t xml:space="preserve"> and right-click to select </w:t>
      </w:r>
      <w:r w:rsidRPr="000940E8">
        <w:rPr>
          <w:b/>
          <w:bCs/>
        </w:rPr>
        <w:t>Duplicate</w:t>
      </w:r>
      <w:r w:rsidRPr="000940E8">
        <w:t xml:space="preserve"> </w:t>
      </w:r>
      <w:r w:rsidRPr="000940E8">
        <w:rPr>
          <w:b/>
          <w:bCs/>
        </w:rPr>
        <w:t>[3]</w:t>
      </w:r>
      <w:r w:rsidRPr="000940E8">
        <w:t>.</w:t>
      </w:r>
    </w:p>
    <w:p w14:paraId="5ABDF753" w14:textId="21985890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ImageJ interface showing color mode set to composite and </w:t>
      </w:r>
      <w:r w:rsidRPr="000940E8">
        <w:rPr>
          <w:b/>
          <w:bCs/>
        </w:rPr>
        <w:t>Auto Scale</w:t>
      </w:r>
      <w:r w:rsidRPr="000940E8">
        <w:t xml:space="preserve"> checkbox enabled</w:t>
      </w:r>
      <w:r w:rsidR="00284E8D">
        <w:t xml:space="preserve"> then the video or image stack is being opened. </w:t>
      </w:r>
    </w:p>
    <w:p w14:paraId="44C6110E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Rectangular selection tool being used to highlight a section of mitochondria.</w:t>
      </w:r>
    </w:p>
    <w:p w14:paraId="7D89211F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Right-click context menu with </w:t>
      </w:r>
      <w:r w:rsidRPr="000940E8">
        <w:rPr>
          <w:b/>
          <w:bCs/>
        </w:rPr>
        <w:t>Duplicate</w:t>
      </w:r>
      <w:r w:rsidRPr="000940E8">
        <w:t xml:space="preserve"> option selected.</w:t>
      </w:r>
    </w:p>
    <w:p w14:paraId="10C896B4" w14:textId="1AC7BA2A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Select the </w:t>
      </w:r>
      <w:r w:rsidRPr="00284E8D">
        <w:rPr>
          <w:b/>
          <w:bCs/>
        </w:rPr>
        <w:t>duplicate hyper stack</w:t>
      </w:r>
      <w:r w:rsidRPr="000940E8">
        <w:t xml:space="preserve"> option to duplicate all the image stacks </w:t>
      </w:r>
      <w:r w:rsidRPr="000940E8">
        <w:rPr>
          <w:b/>
          <w:bCs/>
        </w:rPr>
        <w:t>[1]</w:t>
      </w:r>
      <w:r w:rsidRPr="000940E8">
        <w:t xml:space="preserve">. </w:t>
      </w:r>
      <w:r w:rsidR="00284E8D">
        <w:t>Select</w:t>
      </w:r>
      <w:r w:rsidRPr="000940E8">
        <w:t xml:space="preserve"> the image and choos</w:t>
      </w:r>
      <w:r w:rsidR="00284E8D">
        <w:t>e</w:t>
      </w:r>
      <w:r w:rsidRPr="000940E8">
        <w:t xml:space="preserve"> </w:t>
      </w:r>
      <w:r w:rsidRPr="000940E8">
        <w:rPr>
          <w:b/>
          <w:bCs/>
        </w:rPr>
        <w:t>RGB</w:t>
      </w:r>
      <w:r w:rsidRPr="000940E8">
        <w:t xml:space="preserve"> in the </w:t>
      </w:r>
      <w:r w:rsidRPr="000940E8">
        <w:rPr>
          <w:b/>
          <w:bCs/>
        </w:rPr>
        <w:t>Image</w:t>
      </w:r>
      <w:r w:rsidRPr="000940E8">
        <w:t xml:space="preserve"> dropdown menu</w:t>
      </w:r>
      <w:r w:rsidR="00284E8D">
        <w:t xml:space="preserve"> </w:t>
      </w:r>
      <w:proofErr w:type="gramStart"/>
      <w:r w:rsidR="00284E8D">
        <w:t>To</w:t>
      </w:r>
      <w:proofErr w:type="gramEnd"/>
      <w:r w:rsidR="00284E8D">
        <w:t xml:space="preserve"> c</w:t>
      </w:r>
      <w:r w:rsidR="00284E8D" w:rsidRPr="000940E8">
        <w:t>onvert the duplicated stack to RGB format</w:t>
      </w:r>
      <w:r w:rsidRPr="000940E8">
        <w:t xml:space="preserve"> </w:t>
      </w:r>
      <w:r w:rsidRPr="000940E8">
        <w:rPr>
          <w:b/>
          <w:bCs/>
        </w:rPr>
        <w:t>[2]</w:t>
      </w:r>
      <w:r w:rsidRPr="000940E8">
        <w:t>.</w:t>
      </w:r>
    </w:p>
    <w:p w14:paraId="7A4A355A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Dialog box showing </w:t>
      </w:r>
      <w:r w:rsidRPr="000940E8">
        <w:rPr>
          <w:b/>
          <w:bCs/>
        </w:rPr>
        <w:t xml:space="preserve">Duplicate </w:t>
      </w:r>
      <w:proofErr w:type="spellStart"/>
      <w:r w:rsidRPr="000940E8">
        <w:rPr>
          <w:b/>
          <w:bCs/>
        </w:rPr>
        <w:t>Hyperstack</w:t>
      </w:r>
      <w:proofErr w:type="spellEnd"/>
      <w:r w:rsidRPr="000940E8">
        <w:t xml:space="preserve"> option checked.</w:t>
      </w:r>
    </w:p>
    <w:p w14:paraId="0BEDC638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</w:t>
      </w:r>
      <w:r w:rsidRPr="000940E8">
        <w:rPr>
          <w:b/>
          <w:bCs/>
        </w:rPr>
        <w:t>Image &gt; Type &gt; RGB</w:t>
      </w:r>
      <w:r w:rsidRPr="000940E8">
        <w:t xml:space="preserve"> option selected in the ImageJ menu.</w:t>
      </w:r>
    </w:p>
    <w:p w14:paraId="3BDA0406" w14:textId="4DE22A2B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Duplicate the RGB image and select only one frame </w:t>
      </w:r>
      <w:r w:rsidRPr="000940E8">
        <w:rPr>
          <w:b/>
          <w:bCs/>
        </w:rPr>
        <w:t>[1]</w:t>
      </w:r>
      <w:r w:rsidRPr="000940E8">
        <w:t>. If the mitochondria appear curved, draw a line along their length</w:t>
      </w:r>
      <w:r w:rsidR="00284E8D">
        <w:t xml:space="preserve"> </w:t>
      </w:r>
      <w:r w:rsidR="00284E8D">
        <w:rPr>
          <w:b/>
          <w:bCs/>
        </w:rPr>
        <w:t>[2]</w:t>
      </w:r>
      <w:r w:rsidRPr="000940E8">
        <w:t xml:space="preserve">, then go to the </w:t>
      </w:r>
      <w:r w:rsidRPr="000940E8">
        <w:rPr>
          <w:b/>
          <w:bCs/>
        </w:rPr>
        <w:t>Edit</w:t>
      </w:r>
      <w:r w:rsidRPr="000940E8">
        <w:t xml:space="preserve"> menu, choose </w:t>
      </w:r>
      <w:r w:rsidRPr="000940E8">
        <w:rPr>
          <w:b/>
          <w:bCs/>
        </w:rPr>
        <w:t>Selection</w:t>
      </w:r>
      <w:r w:rsidRPr="000940E8">
        <w:t xml:space="preserve">, and click </w:t>
      </w:r>
      <w:r w:rsidRPr="000940E8">
        <w:rPr>
          <w:b/>
          <w:bCs/>
        </w:rPr>
        <w:t>Straighten</w:t>
      </w:r>
      <w:r w:rsidRPr="000940E8">
        <w:t xml:space="preserve"> </w:t>
      </w:r>
      <w:r w:rsidRPr="000940E8">
        <w:rPr>
          <w:b/>
          <w:bCs/>
        </w:rPr>
        <w:t>[</w:t>
      </w:r>
      <w:r w:rsidR="00284E8D">
        <w:rPr>
          <w:b/>
          <w:bCs/>
        </w:rPr>
        <w:t>3</w:t>
      </w:r>
      <w:r w:rsidRPr="000940E8">
        <w:rPr>
          <w:b/>
          <w:bCs/>
        </w:rPr>
        <w:t>]</w:t>
      </w:r>
      <w:r w:rsidRPr="000940E8">
        <w:t>.</w:t>
      </w:r>
    </w:p>
    <w:p w14:paraId="35D91E11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RGB image being duplicated and one frame selected.</w:t>
      </w:r>
    </w:p>
    <w:p w14:paraId="500C3FA2" w14:textId="77777777" w:rsidR="00284E8D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Curved mitochondrion </w:t>
      </w:r>
      <w:proofErr w:type="gramStart"/>
      <w:r w:rsidR="00284E8D">
        <w:t>are</w:t>
      </w:r>
      <w:proofErr w:type="gramEnd"/>
      <w:r w:rsidR="00284E8D">
        <w:t xml:space="preserve"> being </w:t>
      </w:r>
      <w:r w:rsidRPr="000940E8">
        <w:t>traced</w:t>
      </w:r>
      <w:r w:rsidR="00284E8D">
        <w:t>.</w:t>
      </w:r>
    </w:p>
    <w:p w14:paraId="65633B61" w14:textId="76068E4F" w:rsidR="00021616" w:rsidRPr="000940E8" w:rsidRDefault="00284E8D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</w:t>
      </w:r>
      <w:r w:rsidR="00021616" w:rsidRPr="000940E8">
        <w:rPr>
          <w:b/>
          <w:bCs/>
        </w:rPr>
        <w:t>Edit &gt; Selection &gt; Straighten</w:t>
      </w:r>
      <w:r w:rsidR="00021616" w:rsidRPr="000940E8">
        <w:t xml:space="preserve"> option selected.</w:t>
      </w:r>
    </w:p>
    <w:p w14:paraId="2AE9E3D6" w14:textId="1EC2CC31" w:rsidR="00021616" w:rsidRPr="000940E8" w:rsidRDefault="00284E8D" w:rsidP="00021616">
      <w:pPr>
        <w:pStyle w:val="Narration"/>
        <w:numPr>
          <w:ilvl w:val="1"/>
          <w:numId w:val="3"/>
        </w:numPr>
      </w:pPr>
      <w:r>
        <w:t>Now c</w:t>
      </w:r>
      <w:r w:rsidR="00021616" w:rsidRPr="000940E8">
        <w:t xml:space="preserve">hoose a title for the straightened image and set the line width to 20 pixels </w:t>
      </w:r>
      <w:r w:rsidR="00021616" w:rsidRPr="000940E8">
        <w:rPr>
          <w:b/>
          <w:bCs/>
        </w:rPr>
        <w:t>[1]</w:t>
      </w:r>
      <w:r w:rsidR="00021616" w:rsidRPr="000940E8">
        <w:t xml:space="preserve">. Draw a line along the straightened mitochondrion to align it properly </w:t>
      </w:r>
      <w:r w:rsidR="00021616" w:rsidRPr="000940E8">
        <w:rPr>
          <w:b/>
          <w:bCs/>
        </w:rPr>
        <w:t>[2]</w:t>
      </w:r>
      <w:r w:rsidR="00021616" w:rsidRPr="000940E8">
        <w:t xml:space="preserve"> and open the </w:t>
      </w:r>
      <w:r w:rsidR="00021616" w:rsidRPr="00284E8D">
        <w:rPr>
          <w:b/>
          <w:bCs/>
        </w:rPr>
        <w:t>RGB profiler plugin</w:t>
      </w:r>
      <w:r w:rsidR="00021616" w:rsidRPr="000940E8">
        <w:t xml:space="preserve"> </w:t>
      </w:r>
      <w:r w:rsidR="00021616" w:rsidRPr="000940E8">
        <w:rPr>
          <w:b/>
          <w:bCs/>
        </w:rPr>
        <w:t>[3]</w:t>
      </w:r>
      <w:r w:rsidR="00021616" w:rsidRPr="000940E8">
        <w:t>.</w:t>
      </w:r>
    </w:p>
    <w:p w14:paraId="69D65C49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Input field for image title and line width set to 20 pixels.</w:t>
      </w:r>
    </w:p>
    <w:p w14:paraId="5F9F4AAA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Line tool used to draw along the mitochondrion in the straightened image.</w:t>
      </w:r>
    </w:p>
    <w:p w14:paraId="7D00360B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RGB profiler plugin interface being launched.</w:t>
      </w:r>
    </w:p>
    <w:p w14:paraId="0C263F7B" w14:textId="77777777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Once activated, the plugin will generate a plot showing red and green fluorescence intensities along the drawn line </w:t>
      </w:r>
      <w:r w:rsidRPr="000940E8">
        <w:rPr>
          <w:b/>
          <w:bCs/>
        </w:rPr>
        <w:t>[1]</w:t>
      </w:r>
      <w:r w:rsidRPr="000940E8">
        <w:t xml:space="preserve">. The height of each peak will be directly proportional to the fluorescence intensity </w:t>
      </w:r>
      <w:r w:rsidRPr="000940E8">
        <w:rPr>
          <w:b/>
          <w:bCs/>
        </w:rPr>
        <w:t>[2]</w:t>
      </w:r>
      <w:r w:rsidRPr="000940E8">
        <w:t>.</w:t>
      </w:r>
    </w:p>
    <w:p w14:paraId="325E1259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Plot showing two lines corresponding to red and green signals across the selected path.</w:t>
      </w:r>
    </w:p>
    <w:p w14:paraId="5DF2B0CE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Peak heights visualized and labeled to indicate intensity values.</w:t>
      </w:r>
    </w:p>
    <w:p w14:paraId="4275ABD2" w14:textId="05D6AC3B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lastRenderedPageBreak/>
        <w:t xml:space="preserve">Before mitochondrial fusion, confirm that red fluorescence is localized to one mitochondrion, and green fluorescence is localized to an adjacent one </w:t>
      </w:r>
      <w:r w:rsidRPr="000940E8">
        <w:rPr>
          <w:b/>
          <w:bCs/>
        </w:rPr>
        <w:t>[1]</w:t>
      </w:r>
      <w:r w:rsidRPr="000940E8">
        <w:t xml:space="preserve">. Verify that the corresponding intensity plot displays two distinct peaks with minimal overlap </w:t>
      </w:r>
      <w:r w:rsidRPr="000940E8">
        <w:rPr>
          <w:b/>
          <w:bCs/>
        </w:rPr>
        <w:t>[2]</w:t>
      </w:r>
      <w:r w:rsidRPr="000940E8">
        <w:t>.</w:t>
      </w:r>
    </w:p>
    <w:p w14:paraId="374D8117" w14:textId="3FD9DB3B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SCOPE</w:t>
      </w:r>
      <w:r w:rsidR="00284E8D" w:rsidRPr="00284E8D">
        <w:rPr>
          <w:highlight w:val="yellow"/>
        </w:rPr>
        <w:t>/SCREEN</w:t>
      </w:r>
      <w:r w:rsidRPr="000940E8">
        <w:t>: Mitochondrial pair with clearly separated red and green fluorescence</w:t>
      </w:r>
      <w:r w:rsidR="00284E8D">
        <w:t xml:space="preserve"> are being seen</w:t>
      </w:r>
      <w:r w:rsidRPr="000940E8">
        <w:t>.</w:t>
      </w:r>
      <w:r w:rsidR="00284E8D">
        <w:br/>
      </w:r>
      <w:r w:rsidR="00284E8D" w:rsidRPr="00284E8D">
        <w:rPr>
          <w:b/>
          <w:bCs/>
          <w:highlight w:val="yellow"/>
        </w:rPr>
        <w:t xml:space="preserve">AUTHORS: Please use the cursor to show </w:t>
      </w:r>
      <w:proofErr w:type="gramStart"/>
      <w:r w:rsidR="00284E8D" w:rsidRPr="00284E8D">
        <w:rPr>
          <w:b/>
          <w:bCs/>
          <w:highlight w:val="yellow"/>
        </w:rPr>
        <w:t>the clearly</w:t>
      </w:r>
      <w:proofErr w:type="gramEnd"/>
      <w:r w:rsidR="00284E8D" w:rsidRPr="00284E8D">
        <w:rPr>
          <w:b/>
          <w:bCs/>
          <w:highlight w:val="yellow"/>
        </w:rPr>
        <w:t xml:space="preserve"> differentiated colors</w:t>
      </w:r>
    </w:p>
    <w:p w14:paraId="335E151D" w14:textId="4818AB8D" w:rsidR="00021616" w:rsidRPr="000940E8" w:rsidRDefault="00021616" w:rsidP="00284E8D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Intensity plot showing distinct red and green peaks.</w:t>
      </w:r>
      <w:r w:rsidR="00284E8D">
        <w:br/>
      </w:r>
      <w:r w:rsidR="00284E8D" w:rsidRPr="00284E8D">
        <w:rPr>
          <w:b/>
          <w:bCs/>
          <w:highlight w:val="yellow"/>
        </w:rPr>
        <w:t xml:space="preserve">AUTHORS: Please use the cursor to </w:t>
      </w:r>
      <w:r w:rsidR="00284E8D" w:rsidRPr="00284E8D">
        <w:rPr>
          <w:b/>
          <w:bCs/>
          <w:highlight w:val="yellow"/>
        </w:rPr>
        <w:t>hover over the 2 distinct peaks</w:t>
      </w:r>
    </w:p>
    <w:p w14:paraId="3B5CD77F" w14:textId="77777777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After fusion, confirm that the red fluorescence has spread into the adjacent green mitochondrion indicating content mixing </w:t>
      </w:r>
      <w:r w:rsidRPr="000940E8">
        <w:rPr>
          <w:b/>
          <w:bCs/>
        </w:rPr>
        <w:t>[1]</w:t>
      </w:r>
      <w:r w:rsidRPr="000940E8">
        <w:t xml:space="preserve">. Verify that the intensity plot now shows overlapping red and green peaks </w:t>
      </w:r>
      <w:r w:rsidRPr="000940E8">
        <w:rPr>
          <w:b/>
          <w:bCs/>
        </w:rPr>
        <w:t>[2]</w:t>
      </w:r>
      <w:r w:rsidRPr="000940E8">
        <w:t>.</w:t>
      </w:r>
    </w:p>
    <w:p w14:paraId="73C3F46E" w14:textId="383C1F3D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SCOPE</w:t>
      </w:r>
      <w:r w:rsidR="00284E8D" w:rsidRPr="00284E8D">
        <w:rPr>
          <w:highlight w:val="yellow"/>
        </w:rPr>
        <w:t>/SCREEN</w:t>
      </w:r>
      <w:r w:rsidRPr="000940E8">
        <w:t>: Fused mitochondrion showing blended red and green signal.</w:t>
      </w:r>
    </w:p>
    <w:p w14:paraId="3F85233C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Updated plot showing overlapping peaks.</w:t>
      </w:r>
    </w:p>
    <w:p w14:paraId="71A597A0" w14:textId="2DB40907" w:rsidR="00021616" w:rsidRPr="000940E8" w:rsidRDefault="00284E8D" w:rsidP="00021616">
      <w:pPr>
        <w:pStyle w:val="Narration"/>
        <w:numPr>
          <w:ilvl w:val="1"/>
          <w:numId w:val="3"/>
        </w:numPr>
      </w:pPr>
      <w:r>
        <w:t>To assess fusion, s</w:t>
      </w:r>
      <w:r w:rsidR="00021616" w:rsidRPr="000940E8">
        <w:t xml:space="preserve">elect healthy mitochondria and photobleached mitochondria for fusion in live cell imaging </w:t>
      </w:r>
      <w:r w:rsidR="00021616" w:rsidRPr="000940E8">
        <w:rPr>
          <w:b/>
          <w:bCs/>
        </w:rPr>
        <w:t>[1]</w:t>
      </w:r>
      <w:r w:rsidR="00021616" w:rsidRPr="000940E8">
        <w:t xml:space="preserve">. Monitor the change in red to green fluorescence ratio over time to indicate fusion events </w:t>
      </w:r>
      <w:r w:rsidR="00021616" w:rsidRPr="000940E8">
        <w:rPr>
          <w:b/>
          <w:bCs/>
        </w:rPr>
        <w:t>[2]</w:t>
      </w:r>
      <w:r w:rsidR="00021616" w:rsidRPr="000940E8">
        <w:t>.</w:t>
      </w:r>
    </w:p>
    <w:p w14:paraId="78B6C55D" w14:textId="228C10EC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SCOPE</w:t>
      </w:r>
      <w:r w:rsidR="00284E8D" w:rsidRPr="00284E8D">
        <w:rPr>
          <w:highlight w:val="yellow"/>
        </w:rPr>
        <w:t>/SCREEN</w:t>
      </w:r>
      <w:r w:rsidRPr="00284E8D">
        <w:rPr>
          <w:highlight w:val="yellow"/>
        </w:rPr>
        <w:t>:</w:t>
      </w:r>
      <w:r w:rsidRPr="000940E8">
        <w:t xml:space="preserve"> Field showing selection of intact and bleached mitochondria.</w:t>
      </w:r>
    </w:p>
    <w:p w14:paraId="16BE84E3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Time-series graph displaying the ratio shift of red to green fluorescence over time.</w:t>
      </w:r>
    </w:p>
    <w:p w14:paraId="25FCB4EF" w14:textId="77777777" w:rsidR="00021616" w:rsidRPr="000940E8" w:rsidRDefault="00021616" w:rsidP="00021616"/>
    <w:p w14:paraId="09689C4F" w14:textId="7272055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A432C0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E26C9">
        <w:rPr>
          <w:rFonts w:eastAsia="Times New Roman" w:cstheme="minorHAnsi"/>
          <w:bCs/>
        </w:rPr>
        <w:t>98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633B520" w14:textId="54FF5B2E" w:rsidR="001E26C9" w:rsidRPr="005929F3" w:rsidRDefault="001E26C9" w:rsidP="001E26C9">
      <w:pPr>
        <w:pStyle w:val="Narration"/>
        <w:numPr>
          <w:ilvl w:val="1"/>
          <w:numId w:val="3"/>
        </w:numPr>
      </w:pPr>
      <w:r w:rsidRPr="005929F3">
        <w:t xml:space="preserve">Control cells showed elongated mitochondria with yellow matrix, indicating mitochondrial fusion of the red and green matrices </w:t>
      </w:r>
      <w:r w:rsidRPr="005929F3">
        <w:rPr>
          <w:b/>
        </w:rPr>
        <w:t>[1]</w:t>
      </w:r>
      <w:r w:rsidRPr="005929F3">
        <w:t>.</w:t>
      </w:r>
      <w:r w:rsidRPr="001E26C9">
        <w:t xml:space="preserve"> </w:t>
      </w:r>
      <w:r w:rsidRPr="005929F3">
        <w:t xml:space="preserve">Cisplatin-treated cells exhibited fragmented mitochondria with reduced overlap of red and green signals, suggesting impaired fusion </w:t>
      </w:r>
      <w:r w:rsidRPr="005929F3">
        <w:rPr>
          <w:b/>
        </w:rPr>
        <w:t>[</w:t>
      </w:r>
      <w:r>
        <w:rPr>
          <w:b/>
        </w:rPr>
        <w:t>2</w:t>
      </w:r>
      <w:r w:rsidRPr="005929F3">
        <w:rPr>
          <w:b/>
        </w:rPr>
        <w:t>]</w:t>
      </w:r>
      <w:r w:rsidRPr="005929F3">
        <w:t>.</w:t>
      </w:r>
    </w:p>
    <w:p w14:paraId="38B88E40" w14:textId="27701500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>LAB MEDIA: Figure 6</w:t>
      </w:r>
      <w:r>
        <w:t>A</w:t>
      </w:r>
      <w:r w:rsidRPr="005929F3">
        <w:t xml:space="preserve">. </w:t>
      </w:r>
      <w:r w:rsidRPr="001E26C9">
        <w:rPr>
          <w:i/>
          <w:iCs/>
          <w:color w:val="3333FF"/>
        </w:rPr>
        <w:t>Video editor: Highlight the upper row of time-lapse images labeled “Control”</w:t>
      </w:r>
      <w:r w:rsidRPr="001E26C9">
        <w:rPr>
          <w:i/>
          <w:iCs/>
          <w:color w:val="3333FF"/>
        </w:rPr>
        <w:t xml:space="preserve"> </w:t>
      </w:r>
    </w:p>
    <w:p w14:paraId="041F3EFF" w14:textId="11E26137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 xml:space="preserve">LAB MEDIA: Figure 6A. </w:t>
      </w:r>
      <w:r w:rsidRPr="001E26C9">
        <w:rPr>
          <w:i/>
          <w:iCs/>
          <w:color w:val="3333FF"/>
        </w:rPr>
        <w:t>Video editor: Highlight the lower row of time-lapse images labeled “Cisplatin Treated”</w:t>
      </w:r>
    </w:p>
    <w:p w14:paraId="3DC06360" w14:textId="604162E4" w:rsidR="001E26C9" w:rsidRPr="005929F3" w:rsidRDefault="001E26C9" w:rsidP="001E26C9">
      <w:pPr>
        <w:pStyle w:val="Narration"/>
        <w:numPr>
          <w:ilvl w:val="1"/>
          <w:numId w:val="3"/>
        </w:numPr>
      </w:pPr>
      <w:r w:rsidRPr="005929F3">
        <w:t xml:space="preserve">Fluorescence recovery in the photobleached region declined over time in control cells, indicating active mitochondrial fusion </w:t>
      </w:r>
      <w:r w:rsidRPr="005929F3">
        <w:rPr>
          <w:b/>
        </w:rPr>
        <w:t>[1]</w:t>
      </w:r>
      <w:r w:rsidRPr="005929F3">
        <w:t>.</w:t>
      </w:r>
      <w:r w:rsidRPr="001E26C9">
        <w:t xml:space="preserve"> </w:t>
      </w:r>
      <w:r w:rsidRPr="005929F3">
        <w:t xml:space="preserve">Cells treated with cisplatin maintained a nearly stable fluorescence ratio, indicating impaired mitochondrial fusion </w:t>
      </w:r>
      <w:r w:rsidRPr="005929F3">
        <w:rPr>
          <w:b/>
        </w:rPr>
        <w:t>[</w:t>
      </w:r>
      <w:r>
        <w:rPr>
          <w:b/>
        </w:rPr>
        <w:t>2</w:t>
      </w:r>
      <w:r w:rsidRPr="005929F3">
        <w:rPr>
          <w:b/>
        </w:rPr>
        <w:t>]</w:t>
      </w:r>
      <w:r w:rsidRPr="005929F3">
        <w:t>.</w:t>
      </w:r>
    </w:p>
    <w:p w14:paraId="18B13032" w14:textId="4D3220AD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 xml:space="preserve">LAB MEDIA: Figure 6B. </w:t>
      </w:r>
      <w:r w:rsidRPr="001E26C9">
        <w:rPr>
          <w:i/>
          <w:iCs/>
          <w:color w:val="3333FF"/>
        </w:rPr>
        <w:t xml:space="preserve">Video editor: Highlight the downward-sloping blue line representing “Control” </w:t>
      </w:r>
    </w:p>
    <w:p w14:paraId="75BFD1B1" w14:textId="4F62099A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 xml:space="preserve">LAB MEDIA: Figure 6B. </w:t>
      </w:r>
      <w:r w:rsidRPr="001E26C9">
        <w:rPr>
          <w:i/>
          <w:iCs/>
          <w:color w:val="3333FF"/>
        </w:rPr>
        <w:t>Video editor: Highlight the red line labeled “Cisplatin treated”</w:t>
      </w:r>
    </w:p>
    <w:p w14:paraId="5ADC7CA5" w14:textId="5CAA18F8" w:rsidR="001E26C9" w:rsidRPr="005929F3" w:rsidRDefault="001E26C9" w:rsidP="001E26C9">
      <w:pPr>
        <w:pStyle w:val="Narration"/>
        <w:numPr>
          <w:ilvl w:val="1"/>
          <w:numId w:val="3"/>
        </w:numPr>
      </w:pPr>
      <w:r w:rsidRPr="005929F3">
        <w:t>The expression of CLRS-1</w:t>
      </w:r>
      <w:r>
        <w:t xml:space="preserve"> </w:t>
      </w:r>
      <w:r w:rsidRPr="001E26C9">
        <w:rPr>
          <w:i/>
          <w:iCs/>
          <w:color w:val="EE0000"/>
        </w:rPr>
        <w:t>(C-L-R-S-One)</w:t>
      </w:r>
      <w:r w:rsidRPr="001E26C9">
        <w:rPr>
          <w:color w:val="EE0000"/>
        </w:rPr>
        <w:t xml:space="preserve"> </w:t>
      </w:r>
      <w:r w:rsidRPr="005929F3">
        <w:t xml:space="preserve">was significantly reduced in cisplatin-treated cells compared to controls </w:t>
      </w:r>
      <w:r w:rsidRPr="005929F3">
        <w:rPr>
          <w:b/>
        </w:rPr>
        <w:t>[1]</w:t>
      </w:r>
      <w:r w:rsidRPr="005929F3">
        <w:t>.</w:t>
      </w:r>
      <w:r w:rsidRPr="001E26C9">
        <w:t xml:space="preserve"> </w:t>
      </w:r>
      <w:r w:rsidRPr="005929F3">
        <w:t xml:space="preserve">The expression of NRF1 </w:t>
      </w:r>
      <w:r w:rsidRPr="001E26C9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N-R-F-One) </w:t>
      </w:r>
      <w:r w:rsidRPr="005929F3">
        <w:t xml:space="preserve">was significantly lower in cisplatin-treated cells than in controls </w:t>
      </w:r>
      <w:r w:rsidRPr="005929F3">
        <w:rPr>
          <w:b/>
        </w:rPr>
        <w:t>[</w:t>
      </w:r>
      <w:r>
        <w:rPr>
          <w:b/>
        </w:rPr>
        <w:t>2</w:t>
      </w:r>
      <w:r w:rsidRPr="005929F3">
        <w:rPr>
          <w:b/>
        </w:rPr>
        <w:t>]</w:t>
      </w:r>
      <w:r w:rsidRPr="005929F3">
        <w:t>.</w:t>
      </w:r>
    </w:p>
    <w:p w14:paraId="57A69DD5" w14:textId="6A82A3EF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 xml:space="preserve">LAB MEDIA: Figure 6C. </w:t>
      </w:r>
      <w:r w:rsidRPr="001E26C9">
        <w:rPr>
          <w:i/>
          <w:iCs/>
          <w:color w:val="3333FF"/>
        </w:rPr>
        <w:t xml:space="preserve">Video editor: Highlight the first bar graph labeled “CLRS-1” and </w:t>
      </w:r>
      <w:r>
        <w:rPr>
          <w:i/>
          <w:iCs/>
          <w:color w:val="3333FF"/>
        </w:rPr>
        <w:t>highlight</w:t>
      </w:r>
      <w:r w:rsidRPr="001E26C9">
        <w:rPr>
          <w:i/>
          <w:iCs/>
          <w:color w:val="3333FF"/>
        </w:rPr>
        <w:t xml:space="preserve"> the lower red bar (cisplatin treated)</w:t>
      </w:r>
      <w:r w:rsidRPr="001E26C9">
        <w:rPr>
          <w:color w:val="3333FF"/>
        </w:rPr>
        <w:t xml:space="preserve"> </w:t>
      </w:r>
    </w:p>
    <w:p w14:paraId="16AFE7C0" w14:textId="55EE90E7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 xml:space="preserve">LAB MEDIA: Figure 6C. </w:t>
      </w:r>
      <w:r w:rsidRPr="001E26C9">
        <w:rPr>
          <w:i/>
          <w:iCs/>
          <w:color w:val="3333FF"/>
        </w:rPr>
        <w:t xml:space="preserve">Video editor: Highlight the second bar graph labeled “NRF1” and </w:t>
      </w:r>
      <w:r w:rsidRPr="001E26C9">
        <w:rPr>
          <w:i/>
          <w:iCs/>
          <w:color w:val="3333FF"/>
        </w:rPr>
        <w:t>highlight</w:t>
      </w:r>
      <w:r w:rsidRPr="001E26C9">
        <w:rPr>
          <w:i/>
          <w:iCs/>
          <w:color w:val="3333FF"/>
        </w:rPr>
        <w:t xml:space="preserve"> the shorter red bar (cisplatin treated)</w:t>
      </w:r>
      <w:r w:rsidRPr="001E26C9">
        <w:rPr>
          <w:color w:val="3333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3782" w14:textId="77777777" w:rsidR="00316C1D" w:rsidRDefault="00316C1D">
      <w:r>
        <w:separator/>
      </w:r>
    </w:p>
    <w:p w14:paraId="49B46977" w14:textId="77777777" w:rsidR="00316C1D" w:rsidRDefault="00316C1D"/>
  </w:endnote>
  <w:endnote w:type="continuationSeparator" w:id="0">
    <w:p w14:paraId="6C76EFE5" w14:textId="77777777" w:rsidR="00316C1D" w:rsidRDefault="00316C1D">
      <w:r>
        <w:continuationSeparator/>
      </w:r>
    </w:p>
    <w:p w14:paraId="29DE1C74" w14:textId="77777777" w:rsidR="00316C1D" w:rsidRDefault="00316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41421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E050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908" w14:textId="77777777" w:rsidR="00316C1D" w:rsidRDefault="00316C1D">
      <w:r>
        <w:separator/>
      </w:r>
    </w:p>
    <w:p w14:paraId="4DC52A52" w14:textId="77777777" w:rsidR="00316C1D" w:rsidRDefault="00316C1D"/>
  </w:footnote>
  <w:footnote w:type="continuationSeparator" w:id="0">
    <w:p w14:paraId="26650AD9" w14:textId="77777777" w:rsidR="00316C1D" w:rsidRDefault="00316C1D">
      <w:r>
        <w:continuationSeparator/>
      </w:r>
    </w:p>
    <w:p w14:paraId="0D5DF8BB" w14:textId="77777777" w:rsidR="00316C1D" w:rsidRDefault="00316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616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26C9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E8D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1D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1B90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5D32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1990"/>
    <w:rsid w:val="005D2CA3"/>
    <w:rsid w:val="005D783F"/>
    <w:rsid w:val="005E050D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5E36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E050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E050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E050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E050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E050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E050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ab.bouchareb@temple.edu" TargetMode="External"/><Relationship Id="rId13" Type="http://schemas.openxmlformats.org/officeDocument/2006/relationships/hyperlink" Target="mailto:rihab.bouchareb@temple.ed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126788" TargetMode="External"/><Relationship Id="rId12" Type="http://schemas.openxmlformats.org/officeDocument/2006/relationships/hyperlink" Target="mailto:aasthika.das@temple.edu" TargetMode="External"/><Relationship Id="rId17" Type="http://schemas.openxmlformats.org/officeDocument/2006/relationships/hyperlink" Target="https://review.jove.com/account/file-uploader?src=211267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1126788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riem.bkhache@templ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ulaiman.sharief@temple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nu.vikky@temple.edu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30AC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5D199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2025-09-12T12:20:00Z</dcterms:created>
  <dcterms:modified xsi:type="dcterms:W3CDTF">2025-11-07T05:24:00Z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