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D43D2" w14:textId="3E269033" w:rsidR="00685ED0" w:rsidRPr="00523BF0" w:rsidRDefault="00685ED0" w:rsidP="00523BF0">
      <w:pPr>
        <w:spacing w:after="0" w:line="240" w:lineRule="auto"/>
        <w:jc w:val="both"/>
        <w:rPr>
          <w:rFonts w:ascii="Calibri" w:hAnsi="Calibri" w:cs="Calibri"/>
          <w:b/>
          <w:bCs/>
          <w:lang w:val="en-GB"/>
        </w:rPr>
      </w:pPr>
      <w:bookmarkStart w:id="0" w:name="_Hlk200961388"/>
      <w:r w:rsidRPr="00523BF0">
        <w:rPr>
          <w:rFonts w:ascii="Calibri" w:hAnsi="Calibri" w:cs="Calibri"/>
          <w:b/>
          <w:bCs/>
          <w:lang w:val="en-GB"/>
        </w:rPr>
        <w:t>TITLE:</w:t>
      </w:r>
    </w:p>
    <w:p w14:paraId="1C3A4EFB" w14:textId="22D4D36A" w:rsidR="00B64534" w:rsidRPr="00523BF0" w:rsidRDefault="3E22FBEC" w:rsidP="00523BF0">
      <w:pPr>
        <w:spacing w:after="0" w:line="240" w:lineRule="auto"/>
        <w:jc w:val="both"/>
        <w:rPr>
          <w:rFonts w:ascii="Calibri" w:hAnsi="Calibri" w:cs="Calibri"/>
          <w:lang w:val="en-GB"/>
        </w:rPr>
      </w:pPr>
      <w:r w:rsidRPr="00523BF0">
        <w:rPr>
          <w:rFonts w:ascii="Calibri" w:hAnsi="Calibri" w:cs="Calibri"/>
          <w:lang w:val="en-GB"/>
        </w:rPr>
        <w:t xml:space="preserve">A </w:t>
      </w:r>
      <w:r w:rsidR="00685ED0" w:rsidRPr="00523BF0">
        <w:rPr>
          <w:rFonts w:ascii="Calibri" w:hAnsi="Calibri" w:cs="Calibri"/>
          <w:lang w:val="en-GB"/>
        </w:rPr>
        <w:t>Multiplex Serological Assay for the Detection of Antibody Responses to Arboviruses</w:t>
      </w:r>
      <w:bookmarkEnd w:id="0"/>
    </w:p>
    <w:p w14:paraId="77734E3C" w14:textId="77777777" w:rsidR="00685ED0" w:rsidRPr="00523BF0" w:rsidRDefault="00685ED0" w:rsidP="00523BF0">
      <w:pPr>
        <w:spacing w:after="0" w:line="240" w:lineRule="auto"/>
        <w:jc w:val="both"/>
        <w:rPr>
          <w:rFonts w:ascii="Calibri" w:hAnsi="Calibri" w:cs="Calibri"/>
          <w:b/>
          <w:bCs/>
          <w:lang w:val="en-GB"/>
        </w:rPr>
      </w:pPr>
    </w:p>
    <w:p w14:paraId="6A477350" w14:textId="29E3E560" w:rsidR="00A70711" w:rsidRPr="00523BF0" w:rsidRDefault="00A70711" w:rsidP="00523BF0">
      <w:pPr>
        <w:spacing w:after="0" w:line="240" w:lineRule="auto"/>
        <w:jc w:val="both"/>
        <w:rPr>
          <w:rFonts w:ascii="Calibri" w:hAnsi="Calibri" w:cs="Calibri"/>
          <w:b/>
          <w:bCs/>
          <w:lang w:val="en-US"/>
        </w:rPr>
      </w:pPr>
      <w:bookmarkStart w:id="1" w:name="_Hlk203990896"/>
      <w:r w:rsidRPr="00523BF0">
        <w:rPr>
          <w:rFonts w:ascii="Calibri" w:hAnsi="Calibri" w:cs="Calibri"/>
          <w:b/>
          <w:bCs/>
          <w:lang w:val="en-US"/>
        </w:rPr>
        <w:t>AUTHORS AND AFFILIATIONS</w:t>
      </w:r>
      <w:r w:rsidR="00685ED0" w:rsidRPr="00523BF0">
        <w:rPr>
          <w:rFonts w:ascii="Calibri" w:hAnsi="Calibri" w:cs="Calibri"/>
          <w:b/>
          <w:bCs/>
          <w:lang w:val="en-US"/>
        </w:rPr>
        <w:t>:</w:t>
      </w:r>
    </w:p>
    <w:p w14:paraId="0725BB9E" w14:textId="0E9AF8CC" w:rsidR="00A64201" w:rsidRPr="00523BF0" w:rsidRDefault="36D8708C" w:rsidP="00523BF0">
      <w:pPr>
        <w:spacing w:after="0" w:line="240" w:lineRule="auto"/>
        <w:jc w:val="both"/>
        <w:rPr>
          <w:rFonts w:ascii="Calibri" w:hAnsi="Calibri" w:cs="Calibri"/>
          <w:lang w:val="en-GB"/>
        </w:rPr>
      </w:pPr>
      <w:r w:rsidRPr="00523BF0">
        <w:rPr>
          <w:rFonts w:ascii="Calibri" w:hAnsi="Calibri" w:cs="Calibri"/>
          <w:lang w:val="en-GB"/>
        </w:rPr>
        <w:t>Marie-Fabrice Gasasira</w:t>
      </w:r>
      <w:r w:rsidR="1319A143" w:rsidRPr="00523BF0">
        <w:rPr>
          <w:rFonts w:ascii="Calibri" w:hAnsi="Calibri" w:cs="Calibri"/>
          <w:vertAlign w:val="superscript"/>
          <w:lang w:val="en-GB"/>
        </w:rPr>
        <w:t>1</w:t>
      </w:r>
      <w:r w:rsidR="0018721A" w:rsidRPr="00523BF0">
        <w:rPr>
          <w:rFonts w:ascii="Calibri" w:hAnsi="Calibri" w:cs="Calibri"/>
          <w:lang w:val="en-GB"/>
        </w:rPr>
        <w:t>*</w:t>
      </w:r>
      <w:r w:rsidRPr="00523BF0">
        <w:rPr>
          <w:rFonts w:ascii="Calibri" w:hAnsi="Calibri" w:cs="Calibri"/>
          <w:lang w:val="en-GB"/>
        </w:rPr>
        <w:t>, Laura Garcia</w:t>
      </w:r>
      <w:r w:rsidR="6A8B2D97" w:rsidRPr="00523BF0">
        <w:rPr>
          <w:rFonts w:ascii="Calibri" w:hAnsi="Calibri" w:cs="Calibri"/>
          <w:vertAlign w:val="superscript"/>
          <w:lang w:val="en-GB"/>
        </w:rPr>
        <w:t>1</w:t>
      </w:r>
      <w:r w:rsidRPr="00523BF0">
        <w:rPr>
          <w:rFonts w:ascii="Calibri" w:hAnsi="Calibri" w:cs="Calibri"/>
          <w:lang w:val="en-GB"/>
        </w:rPr>
        <w:t>, Françoise Donnadieu</w:t>
      </w:r>
      <w:r w:rsidR="2D6645A6" w:rsidRPr="00523BF0">
        <w:rPr>
          <w:rFonts w:ascii="Calibri" w:hAnsi="Calibri" w:cs="Calibri"/>
          <w:vertAlign w:val="superscript"/>
          <w:lang w:val="en-GB"/>
        </w:rPr>
        <w:t>1</w:t>
      </w:r>
      <w:r w:rsidRPr="00523BF0">
        <w:rPr>
          <w:rFonts w:ascii="Calibri" w:hAnsi="Calibri" w:cs="Calibri"/>
          <w:lang w:val="en-GB"/>
        </w:rPr>
        <w:t>, Stéphane Pelleau</w:t>
      </w:r>
      <w:r w:rsidR="27CB4D84" w:rsidRPr="00523BF0">
        <w:rPr>
          <w:rFonts w:ascii="Calibri" w:hAnsi="Calibri" w:cs="Calibri"/>
          <w:vertAlign w:val="superscript"/>
          <w:lang w:val="en-GB"/>
        </w:rPr>
        <w:t>1</w:t>
      </w:r>
      <w:r w:rsidRPr="00523BF0">
        <w:rPr>
          <w:rFonts w:ascii="Calibri" w:hAnsi="Calibri" w:cs="Calibri"/>
          <w:lang w:val="en-GB"/>
        </w:rPr>
        <w:t>,</w:t>
      </w:r>
      <w:r w:rsidR="68CEC927" w:rsidRPr="00523BF0">
        <w:rPr>
          <w:rFonts w:ascii="Calibri" w:hAnsi="Calibri" w:cs="Calibri"/>
          <w:lang w:val="en-GB"/>
        </w:rPr>
        <w:t xml:space="preserve"> </w:t>
      </w:r>
      <w:r w:rsidR="24AC2290" w:rsidRPr="00523BF0">
        <w:rPr>
          <w:rFonts w:ascii="Calibri" w:hAnsi="Calibri" w:cs="Calibri"/>
          <w:lang w:val="en-GB"/>
        </w:rPr>
        <w:t>Jessica Vanhomwegen</w:t>
      </w:r>
      <w:r w:rsidR="71ADA01C" w:rsidRPr="00523BF0">
        <w:rPr>
          <w:rFonts w:ascii="Calibri" w:hAnsi="Calibri" w:cs="Calibri"/>
          <w:vertAlign w:val="superscript"/>
          <w:lang w:val="en-GB"/>
        </w:rPr>
        <w:t>2</w:t>
      </w:r>
      <w:r w:rsidR="24AC2290" w:rsidRPr="00523BF0">
        <w:rPr>
          <w:rFonts w:ascii="Calibri" w:hAnsi="Calibri" w:cs="Calibri"/>
          <w:lang w:val="en-GB"/>
        </w:rPr>
        <w:t xml:space="preserve">, </w:t>
      </w:r>
      <w:r w:rsidR="0053097E" w:rsidRPr="00523BF0">
        <w:rPr>
          <w:rFonts w:ascii="Calibri" w:hAnsi="Calibri" w:cs="Calibri"/>
          <w:lang w:val="en-GB"/>
        </w:rPr>
        <w:t xml:space="preserve">Lova Tsikiniaina </w:t>
      </w:r>
      <w:r w:rsidR="00EA1FF9" w:rsidRPr="00523BF0">
        <w:rPr>
          <w:rFonts w:ascii="Calibri" w:hAnsi="Calibri" w:cs="Calibri"/>
          <w:lang w:val="en-GB"/>
        </w:rPr>
        <w:t>Rasoloharimanana</w:t>
      </w:r>
      <w:r w:rsidR="0053097E" w:rsidRPr="00523BF0">
        <w:rPr>
          <w:rFonts w:ascii="Calibri" w:hAnsi="Calibri" w:cs="Calibri"/>
          <w:vertAlign w:val="superscript"/>
          <w:lang w:val="en-GB"/>
        </w:rPr>
        <w:t>3</w:t>
      </w:r>
      <w:r w:rsidR="0053097E" w:rsidRPr="00523BF0">
        <w:rPr>
          <w:rFonts w:ascii="Calibri" w:hAnsi="Calibri" w:cs="Calibri"/>
          <w:lang w:val="en-GB"/>
        </w:rPr>
        <w:t xml:space="preserve">, </w:t>
      </w:r>
      <w:r w:rsidR="001F629B" w:rsidRPr="00523BF0">
        <w:rPr>
          <w:rFonts w:ascii="Calibri" w:hAnsi="Calibri" w:cs="Calibri"/>
          <w:color w:val="000000" w:themeColor="text1"/>
          <w:lang w:val="en-GB"/>
        </w:rPr>
        <w:t>Ilaria Dorigatti</w:t>
      </w:r>
      <w:r w:rsidR="0000385C" w:rsidRPr="00523BF0">
        <w:rPr>
          <w:rFonts w:ascii="Calibri" w:hAnsi="Calibri" w:cs="Calibri"/>
          <w:color w:val="000000" w:themeColor="text1"/>
          <w:vertAlign w:val="superscript"/>
          <w:lang w:val="en-GB"/>
        </w:rPr>
        <w:t>4</w:t>
      </w:r>
      <w:r w:rsidR="0000385C" w:rsidRPr="00523BF0">
        <w:rPr>
          <w:rFonts w:ascii="Calibri" w:hAnsi="Calibri" w:cs="Calibri"/>
          <w:color w:val="000000" w:themeColor="text1"/>
          <w:lang w:val="en-GB"/>
        </w:rPr>
        <w:t xml:space="preserve">, </w:t>
      </w:r>
      <w:r w:rsidR="0053097E" w:rsidRPr="00523BF0">
        <w:rPr>
          <w:rFonts w:ascii="Calibri" w:hAnsi="Calibri" w:cs="Calibri"/>
          <w:lang w:val="en-GB"/>
        </w:rPr>
        <w:t>Matthieu Schoenhals</w:t>
      </w:r>
      <w:r w:rsidR="0053097E" w:rsidRPr="00523BF0">
        <w:rPr>
          <w:rFonts w:ascii="Calibri" w:hAnsi="Calibri" w:cs="Calibri"/>
          <w:vertAlign w:val="superscript"/>
          <w:lang w:val="en-GB"/>
        </w:rPr>
        <w:t>3</w:t>
      </w:r>
      <w:r w:rsidR="0053097E" w:rsidRPr="00523BF0">
        <w:rPr>
          <w:rFonts w:ascii="Calibri" w:hAnsi="Calibri" w:cs="Calibri"/>
          <w:lang w:val="en-GB"/>
        </w:rPr>
        <w:t xml:space="preserve">, </w:t>
      </w:r>
      <w:r w:rsidR="00E80705" w:rsidRPr="00523BF0">
        <w:rPr>
          <w:rFonts w:ascii="Calibri" w:hAnsi="Calibri" w:cs="Calibri"/>
          <w:lang w:val="en-GB"/>
        </w:rPr>
        <w:t>Aissatou Toure-Balde</w:t>
      </w:r>
      <w:r w:rsidR="00E80705" w:rsidRPr="00523BF0">
        <w:rPr>
          <w:rFonts w:ascii="Calibri" w:hAnsi="Calibri" w:cs="Calibri"/>
          <w:vertAlign w:val="superscript"/>
          <w:lang w:val="en-GB"/>
        </w:rPr>
        <w:t>5</w:t>
      </w:r>
      <w:r w:rsidR="00E80705" w:rsidRPr="00523BF0">
        <w:rPr>
          <w:rFonts w:ascii="Calibri" w:hAnsi="Calibri" w:cs="Calibri"/>
          <w:lang w:val="en-GB"/>
        </w:rPr>
        <w:t xml:space="preserve">, </w:t>
      </w:r>
      <w:r w:rsidR="00B075B6" w:rsidRPr="00523BF0">
        <w:rPr>
          <w:rFonts w:ascii="Calibri" w:hAnsi="Calibri" w:cs="Calibri"/>
          <w:lang w:val="en-GB"/>
        </w:rPr>
        <w:t>Inès Vigan-Womas</w:t>
      </w:r>
      <w:r w:rsidR="00B075B6" w:rsidRPr="00523BF0">
        <w:rPr>
          <w:rFonts w:ascii="Calibri" w:hAnsi="Calibri" w:cs="Calibri"/>
          <w:vertAlign w:val="superscript"/>
          <w:lang w:val="en-GB"/>
        </w:rPr>
        <w:t xml:space="preserve">5,6, </w:t>
      </w:r>
      <w:r w:rsidR="00014D11" w:rsidRPr="00523BF0">
        <w:rPr>
          <w:rFonts w:ascii="Calibri" w:hAnsi="Calibri" w:cs="Calibri"/>
          <w:color w:val="000000" w:themeColor="text1"/>
          <w:lang w:val="en-GB"/>
        </w:rPr>
        <w:t>Makhtar</w:t>
      </w:r>
      <w:r w:rsidR="00A05423" w:rsidRPr="00523BF0">
        <w:rPr>
          <w:rFonts w:ascii="Calibri" w:hAnsi="Calibri" w:cs="Calibri"/>
          <w:color w:val="000000" w:themeColor="text1"/>
          <w:lang w:val="en-GB"/>
        </w:rPr>
        <w:t xml:space="preserve"> Niang</w:t>
      </w:r>
      <w:r w:rsidR="004412C8" w:rsidRPr="00523BF0">
        <w:rPr>
          <w:rFonts w:ascii="Calibri" w:hAnsi="Calibri" w:cs="Calibri"/>
          <w:color w:val="000000" w:themeColor="text1"/>
          <w:vertAlign w:val="superscript"/>
          <w:lang w:val="en-GB"/>
        </w:rPr>
        <w:t>5</w:t>
      </w:r>
      <w:r w:rsidR="00F338D4" w:rsidRPr="00523BF0">
        <w:rPr>
          <w:rFonts w:ascii="Calibri" w:hAnsi="Calibri" w:cs="Calibri"/>
          <w:color w:val="000000" w:themeColor="text1"/>
          <w:lang w:val="en-GB"/>
        </w:rPr>
        <w:t>,</w:t>
      </w:r>
      <w:r w:rsidR="00A16963" w:rsidRPr="00523BF0">
        <w:rPr>
          <w:rFonts w:ascii="Calibri" w:hAnsi="Calibri" w:cs="Calibri"/>
          <w:lang w:val="en-GB"/>
        </w:rPr>
        <w:t xml:space="preserve"> </w:t>
      </w:r>
      <w:r w:rsidR="00F338D4" w:rsidRPr="00523BF0">
        <w:rPr>
          <w:rFonts w:ascii="Calibri" w:hAnsi="Calibri" w:cs="Calibri"/>
          <w:lang w:val="en-GB"/>
        </w:rPr>
        <w:t>Michael</w:t>
      </w:r>
      <w:r w:rsidRPr="00523BF0">
        <w:rPr>
          <w:rFonts w:ascii="Calibri" w:hAnsi="Calibri" w:cs="Calibri"/>
          <w:lang w:val="en-GB"/>
        </w:rPr>
        <w:t xml:space="preserve"> White</w:t>
      </w:r>
      <w:r w:rsidR="150CC697" w:rsidRPr="00523BF0">
        <w:rPr>
          <w:rFonts w:ascii="Calibri" w:hAnsi="Calibri" w:cs="Calibri"/>
          <w:vertAlign w:val="superscript"/>
          <w:lang w:val="en-GB"/>
        </w:rPr>
        <w:t>1</w:t>
      </w:r>
      <w:r w:rsidRPr="00523BF0">
        <w:rPr>
          <w:rFonts w:ascii="Calibri" w:hAnsi="Calibri" w:cs="Calibri"/>
          <w:lang w:val="en-GB"/>
        </w:rPr>
        <w:t>*</w:t>
      </w:r>
    </w:p>
    <w:p w14:paraId="55040877" w14:textId="77777777" w:rsidR="00685ED0" w:rsidRPr="00523BF0" w:rsidRDefault="00685ED0" w:rsidP="00523BF0">
      <w:pPr>
        <w:spacing w:after="0" w:line="240" w:lineRule="auto"/>
        <w:jc w:val="both"/>
        <w:rPr>
          <w:rFonts w:ascii="Calibri" w:hAnsi="Calibri" w:cs="Calibri"/>
          <w:vertAlign w:val="superscript"/>
          <w:lang w:val="en-GB"/>
        </w:rPr>
      </w:pPr>
    </w:p>
    <w:bookmarkEnd w:id="1"/>
    <w:p w14:paraId="2F33341F" w14:textId="5875455F" w:rsidR="00F02F56" w:rsidRPr="00523BF0" w:rsidRDefault="00F02F56" w:rsidP="00523BF0">
      <w:pPr>
        <w:spacing w:after="0" w:line="240" w:lineRule="auto"/>
        <w:jc w:val="both"/>
        <w:rPr>
          <w:rFonts w:ascii="Calibri" w:hAnsi="Calibri" w:cs="Calibri"/>
          <w:lang w:val="en-GB"/>
        </w:rPr>
      </w:pPr>
      <w:r w:rsidRPr="00523BF0">
        <w:rPr>
          <w:rFonts w:ascii="Calibri" w:hAnsi="Calibri" w:cs="Calibri"/>
          <w:vertAlign w:val="superscript"/>
          <w:lang w:val="en-GB"/>
        </w:rPr>
        <w:t>1</w:t>
      </w:r>
      <w:bookmarkStart w:id="2" w:name="_Hlk200454246"/>
      <w:r w:rsidRPr="00523BF0">
        <w:rPr>
          <w:rFonts w:ascii="Calibri" w:hAnsi="Calibri" w:cs="Calibri"/>
          <w:lang w:val="en-GB"/>
        </w:rPr>
        <w:t xml:space="preserve">Infectious Diseases Epidemiology and </w:t>
      </w:r>
      <w:r w:rsidR="00F338D4" w:rsidRPr="00523BF0">
        <w:rPr>
          <w:rFonts w:ascii="Calibri" w:hAnsi="Calibri" w:cs="Calibri"/>
          <w:lang w:val="en-GB"/>
        </w:rPr>
        <w:t>A</w:t>
      </w:r>
      <w:r w:rsidR="00932839" w:rsidRPr="00523BF0">
        <w:rPr>
          <w:rFonts w:ascii="Calibri" w:hAnsi="Calibri" w:cs="Calibri"/>
          <w:lang w:val="en-GB"/>
        </w:rPr>
        <w:t xml:space="preserve">nalytics, </w:t>
      </w:r>
      <w:proofErr w:type="spellStart"/>
      <w:r w:rsidR="00932839" w:rsidRPr="00523BF0">
        <w:rPr>
          <w:rFonts w:ascii="Calibri" w:hAnsi="Calibri" w:cs="Calibri"/>
          <w:lang w:val="en-GB"/>
        </w:rPr>
        <w:t>Institut</w:t>
      </w:r>
      <w:proofErr w:type="spellEnd"/>
      <w:r w:rsidRPr="00523BF0">
        <w:rPr>
          <w:rFonts w:ascii="Calibri" w:hAnsi="Calibri" w:cs="Calibri"/>
          <w:lang w:val="en-GB"/>
        </w:rPr>
        <w:t xml:space="preserve"> Pasteu</w:t>
      </w:r>
      <w:r w:rsidR="00932839" w:rsidRPr="00523BF0">
        <w:rPr>
          <w:rFonts w:ascii="Calibri" w:hAnsi="Calibri" w:cs="Calibri"/>
          <w:lang w:val="en-GB"/>
        </w:rPr>
        <w:t>r, Paris</w:t>
      </w:r>
      <w:bookmarkEnd w:id="2"/>
    </w:p>
    <w:p w14:paraId="317091C0" w14:textId="7AC54D42" w:rsidR="00932839" w:rsidRPr="00523BF0" w:rsidRDefault="00932839" w:rsidP="00523BF0">
      <w:pPr>
        <w:spacing w:after="0" w:line="240" w:lineRule="auto"/>
        <w:jc w:val="both"/>
        <w:rPr>
          <w:rFonts w:ascii="Calibri" w:hAnsi="Calibri" w:cs="Calibri"/>
          <w:lang w:val="en-GB"/>
        </w:rPr>
      </w:pPr>
      <w:r w:rsidRPr="00523BF0">
        <w:rPr>
          <w:rFonts w:ascii="Calibri" w:hAnsi="Calibri" w:cs="Calibri"/>
          <w:vertAlign w:val="superscript"/>
          <w:lang w:val="en-GB"/>
        </w:rPr>
        <w:t>2</w:t>
      </w:r>
      <w:r w:rsidR="009F50E9" w:rsidRPr="00523BF0">
        <w:rPr>
          <w:rFonts w:ascii="Calibri" w:hAnsi="Calibri" w:cs="Calibri"/>
          <w:lang w:val="en-GB"/>
        </w:rPr>
        <w:t xml:space="preserve">Environment and Infectious </w:t>
      </w:r>
      <w:r w:rsidR="00A76836">
        <w:rPr>
          <w:rFonts w:ascii="Calibri" w:hAnsi="Calibri" w:cs="Calibri"/>
          <w:lang w:val="en-GB"/>
        </w:rPr>
        <w:t>R</w:t>
      </w:r>
      <w:r w:rsidR="009F50E9" w:rsidRPr="00523BF0">
        <w:rPr>
          <w:rFonts w:ascii="Calibri" w:hAnsi="Calibri" w:cs="Calibri"/>
          <w:lang w:val="en-GB"/>
        </w:rPr>
        <w:t>isk</w:t>
      </w:r>
      <w:r w:rsidR="0093627B" w:rsidRPr="00523BF0">
        <w:rPr>
          <w:rFonts w:ascii="Calibri" w:hAnsi="Calibri" w:cs="Calibri"/>
          <w:lang w:val="en-GB"/>
        </w:rPr>
        <w:t xml:space="preserve">, </w:t>
      </w:r>
      <w:proofErr w:type="spellStart"/>
      <w:r w:rsidR="0093627B" w:rsidRPr="00523BF0">
        <w:rPr>
          <w:rFonts w:ascii="Calibri" w:hAnsi="Calibri" w:cs="Calibri"/>
          <w:lang w:val="en-GB"/>
        </w:rPr>
        <w:t>Institut</w:t>
      </w:r>
      <w:proofErr w:type="spellEnd"/>
      <w:r w:rsidR="0093627B" w:rsidRPr="00523BF0">
        <w:rPr>
          <w:rFonts w:ascii="Calibri" w:hAnsi="Calibri" w:cs="Calibri"/>
          <w:lang w:val="en-GB"/>
        </w:rPr>
        <w:t xml:space="preserve"> Pasteur, Paris</w:t>
      </w:r>
    </w:p>
    <w:p w14:paraId="71F94EC4" w14:textId="393E357A" w:rsidR="0093627B" w:rsidRPr="00523BF0" w:rsidRDefault="0093627B" w:rsidP="00523BF0">
      <w:pPr>
        <w:spacing w:after="0" w:line="240" w:lineRule="auto"/>
        <w:jc w:val="both"/>
        <w:rPr>
          <w:rFonts w:ascii="Calibri" w:hAnsi="Calibri" w:cs="Calibri"/>
          <w:lang w:val="en-GB"/>
        </w:rPr>
      </w:pPr>
      <w:r w:rsidRPr="00523BF0">
        <w:rPr>
          <w:rFonts w:ascii="Calibri" w:hAnsi="Calibri" w:cs="Calibri"/>
          <w:vertAlign w:val="superscript"/>
          <w:lang w:val="en-GB"/>
        </w:rPr>
        <w:t>3</w:t>
      </w:r>
      <w:r w:rsidR="00A05423" w:rsidRPr="00523BF0">
        <w:rPr>
          <w:rFonts w:ascii="Calibri" w:hAnsi="Calibri" w:cs="Calibri"/>
          <w:lang w:val="en-GB"/>
        </w:rPr>
        <w:t xml:space="preserve">Immunology of Infectious Diseases Unit, </w:t>
      </w:r>
      <w:proofErr w:type="spellStart"/>
      <w:r w:rsidRPr="00523BF0">
        <w:rPr>
          <w:rFonts w:ascii="Calibri" w:hAnsi="Calibri" w:cs="Calibri"/>
          <w:lang w:val="en-GB"/>
        </w:rPr>
        <w:t>Institut</w:t>
      </w:r>
      <w:proofErr w:type="spellEnd"/>
      <w:r w:rsidRPr="00523BF0">
        <w:rPr>
          <w:rFonts w:ascii="Calibri" w:hAnsi="Calibri" w:cs="Calibri"/>
          <w:lang w:val="en-GB"/>
        </w:rPr>
        <w:t xml:space="preserve"> Pasteur de Madagascar</w:t>
      </w:r>
    </w:p>
    <w:p w14:paraId="01EF8683" w14:textId="0A8DC938" w:rsidR="0000385C" w:rsidRPr="00523BF0" w:rsidRDefault="0000385C" w:rsidP="00523BF0">
      <w:pPr>
        <w:spacing w:after="0" w:line="240" w:lineRule="auto"/>
        <w:jc w:val="both"/>
        <w:rPr>
          <w:rFonts w:ascii="Calibri" w:hAnsi="Calibri" w:cs="Calibri"/>
          <w:lang w:val="en-US"/>
        </w:rPr>
      </w:pPr>
      <w:r w:rsidRPr="00523BF0">
        <w:rPr>
          <w:rFonts w:ascii="Calibri" w:hAnsi="Calibri" w:cs="Calibri"/>
          <w:vertAlign w:val="superscript"/>
          <w:lang w:val="en-US"/>
        </w:rPr>
        <w:t>4</w:t>
      </w:r>
      <w:r w:rsidR="0002310E" w:rsidRPr="00523BF0">
        <w:rPr>
          <w:rFonts w:ascii="Calibri" w:hAnsi="Calibri" w:cs="Calibri"/>
          <w:lang w:val="en-US"/>
        </w:rPr>
        <w:t xml:space="preserve">MRC Centre for </w:t>
      </w:r>
      <w:r w:rsidRPr="00523BF0">
        <w:rPr>
          <w:rFonts w:ascii="Calibri" w:hAnsi="Calibri" w:cs="Calibri"/>
          <w:lang w:val="en-US"/>
        </w:rPr>
        <w:t xml:space="preserve">Infectious Disease Analysis and Modelling, </w:t>
      </w:r>
      <w:r w:rsidR="0002310E" w:rsidRPr="00523BF0">
        <w:rPr>
          <w:rFonts w:ascii="Calibri" w:hAnsi="Calibri" w:cs="Calibri"/>
          <w:lang w:val="en-US"/>
        </w:rPr>
        <w:t xml:space="preserve">School of Public Health, </w:t>
      </w:r>
      <w:r w:rsidRPr="00523BF0">
        <w:rPr>
          <w:rFonts w:ascii="Calibri" w:hAnsi="Calibri" w:cs="Calibri"/>
          <w:lang w:val="en-US"/>
        </w:rPr>
        <w:t>Imperial College London</w:t>
      </w:r>
    </w:p>
    <w:p w14:paraId="09411CD3" w14:textId="5CC4C4C0" w:rsidR="00B075B6" w:rsidRPr="00523BF0" w:rsidRDefault="004412C8" w:rsidP="00523BF0">
      <w:pPr>
        <w:spacing w:after="0" w:line="240" w:lineRule="auto"/>
        <w:jc w:val="both"/>
        <w:rPr>
          <w:rFonts w:ascii="Calibri" w:hAnsi="Calibri" w:cs="Calibri"/>
          <w:lang w:val="en-US"/>
        </w:rPr>
      </w:pPr>
      <w:r w:rsidRPr="00523BF0">
        <w:rPr>
          <w:rFonts w:ascii="Calibri" w:hAnsi="Calibri" w:cs="Calibri"/>
          <w:vertAlign w:val="superscript"/>
          <w:lang w:val="en-US"/>
        </w:rPr>
        <w:t>5</w:t>
      </w:r>
      <w:r w:rsidR="00B075B6" w:rsidRPr="00523BF0">
        <w:rPr>
          <w:rFonts w:ascii="Calibri" w:hAnsi="Calibri" w:cs="Calibri"/>
          <w:lang w:val="en-US"/>
        </w:rPr>
        <w:t xml:space="preserve">Immunophysiopathology and Infectious Diseases Department, </w:t>
      </w:r>
      <w:proofErr w:type="spellStart"/>
      <w:r w:rsidR="00B075B6" w:rsidRPr="00523BF0">
        <w:rPr>
          <w:rFonts w:ascii="Calibri" w:hAnsi="Calibri" w:cs="Calibri"/>
          <w:lang w:val="en-US"/>
        </w:rPr>
        <w:t>Institut</w:t>
      </w:r>
      <w:proofErr w:type="spellEnd"/>
      <w:r w:rsidR="00B075B6" w:rsidRPr="00523BF0">
        <w:rPr>
          <w:rFonts w:ascii="Calibri" w:hAnsi="Calibri" w:cs="Calibri"/>
          <w:lang w:val="en-US"/>
        </w:rPr>
        <w:t xml:space="preserve"> Pasteur de Dakar</w:t>
      </w:r>
    </w:p>
    <w:p w14:paraId="496F10E9" w14:textId="19CC5BB5" w:rsidR="00F338D4" w:rsidRPr="00523BF0" w:rsidRDefault="00B075B6" w:rsidP="00523BF0">
      <w:pPr>
        <w:spacing w:after="0" w:line="240" w:lineRule="auto"/>
        <w:jc w:val="both"/>
        <w:rPr>
          <w:rFonts w:ascii="Calibri" w:hAnsi="Calibri" w:cs="Calibri"/>
          <w:lang w:val="en-US"/>
        </w:rPr>
      </w:pPr>
      <w:r w:rsidRPr="00523BF0">
        <w:rPr>
          <w:rFonts w:ascii="Calibri" w:hAnsi="Calibri" w:cs="Calibri"/>
          <w:vertAlign w:val="superscript"/>
          <w:lang w:val="en-US"/>
        </w:rPr>
        <w:t>6</w:t>
      </w:r>
      <w:r w:rsidRPr="00523BF0">
        <w:rPr>
          <w:rFonts w:ascii="Calibri" w:hAnsi="Calibri" w:cs="Calibri"/>
          <w:lang w:val="en-US"/>
        </w:rPr>
        <w:t xml:space="preserve">Pasteur Network, </w:t>
      </w:r>
      <w:proofErr w:type="spellStart"/>
      <w:r w:rsidRPr="00523BF0">
        <w:rPr>
          <w:rFonts w:ascii="Calibri" w:hAnsi="Calibri" w:cs="Calibri"/>
          <w:lang w:val="en-US"/>
        </w:rPr>
        <w:t>Institut</w:t>
      </w:r>
      <w:proofErr w:type="spellEnd"/>
      <w:r w:rsidRPr="00523BF0">
        <w:rPr>
          <w:rFonts w:ascii="Calibri" w:hAnsi="Calibri" w:cs="Calibri"/>
          <w:lang w:val="en-US"/>
        </w:rPr>
        <w:t xml:space="preserve"> Pasteur, Paris</w:t>
      </w:r>
    </w:p>
    <w:p w14:paraId="4E5BC47E" w14:textId="77777777" w:rsidR="00A05423" w:rsidRPr="00523BF0" w:rsidRDefault="00A05423" w:rsidP="00523BF0">
      <w:pPr>
        <w:spacing w:after="0" w:line="240" w:lineRule="auto"/>
        <w:jc w:val="both"/>
        <w:rPr>
          <w:rFonts w:ascii="Calibri" w:hAnsi="Calibri" w:cs="Calibri"/>
          <w:lang w:val="en-US"/>
        </w:rPr>
      </w:pPr>
    </w:p>
    <w:p w14:paraId="552BABD9" w14:textId="12D53702" w:rsidR="00A64201" w:rsidRPr="00523BF0" w:rsidRDefault="00AC7295" w:rsidP="00523BF0">
      <w:pPr>
        <w:spacing w:after="0" w:line="240" w:lineRule="auto"/>
        <w:jc w:val="both"/>
        <w:rPr>
          <w:rFonts w:ascii="Calibri" w:hAnsi="Calibri" w:cs="Calibri"/>
          <w:lang w:val="en-US"/>
        </w:rPr>
      </w:pPr>
      <w:bookmarkStart w:id="3" w:name="_Hlk203991243"/>
      <w:r w:rsidRPr="00523BF0">
        <w:rPr>
          <w:rFonts w:ascii="Calibri" w:hAnsi="Calibri" w:cs="Calibri"/>
          <w:lang w:val="en-US"/>
        </w:rPr>
        <w:t>Email addresses of the co-authors:</w:t>
      </w:r>
    </w:p>
    <w:bookmarkEnd w:id="3"/>
    <w:p w14:paraId="2F18761E" w14:textId="2685F68A" w:rsidR="00040B4B" w:rsidRPr="00523BF0" w:rsidRDefault="00040B4B" w:rsidP="00523BF0">
      <w:pPr>
        <w:spacing w:after="0" w:line="240" w:lineRule="auto"/>
        <w:jc w:val="both"/>
        <w:rPr>
          <w:rFonts w:ascii="Calibri" w:hAnsi="Calibri" w:cs="Calibri"/>
          <w:lang w:val="it-IT"/>
        </w:rPr>
      </w:pPr>
      <w:r w:rsidRPr="00523BF0">
        <w:rPr>
          <w:rFonts w:ascii="Calibri" w:hAnsi="Calibri" w:cs="Calibri"/>
          <w:lang w:val="it-IT"/>
        </w:rPr>
        <w:t xml:space="preserve">Laura Garcia </w:t>
      </w:r>
      <w:r w:rsidR="004745A0" w:rsidRPr="00523BF0">
        <w:rPr>
          <w:rFonts w:ascii="Calibri" w:hAnsi="Calibri" w:cs="Calibri"/>
          <w:lang w:val="it-IT"/>
        </w:rPr>
        <w:tab/>
      </w:r>
      <w:r w:rsidR="004745A0" w:rsidRPr="00523BF0">
        <w:rPr>
          <w:rFonts w:ascii="Calibri" w:hAnsi="Calibri" w:cs="Calibri"/>
          <w:lang w:val="it-IT"/>
        </w:rPr>
        <w:tab/>
      </w:r>
      <w:r w:rsidR="004745A0" w:rsidRPr="00523BF0">
        <w:rPr>
          <w:rFonts w:ascii="Calibri" w:hAnsi="Calibri" w:cs="Calibri"/>
          <w:lang w:val="it-IT"/>
        </w:rPr>
        <w:tab/>
      </w:r>
      <w:r w:rsidR="004745A0" w:rsidRPr="00523BF0">
        <w:rPr>
          <w:rFonts w:ascii="Calibri" w:hAnsi="Calibri" w:cs="Calibri"/>
          <w:lang w:val="it-IT"/>
        </w:rPr>
        <w:tab/>
      </w:r>
      <w:r w:rsidRPr="00523BF0">
        <w:rPr>
          <w:rFonts w:ascii="Calibri" w:hAnsi="Calibri" w:cs="Calibri"/>
          <w:lang w:val="it-IT"/>
        </w:rPr>
        <w:t>(</w:t>
      </w:r>
      <w:r w:rsidR="00A70711" w:rsidRPr="00523BF0">
        <w:rPr>
          <w:rFonts w:ascii="Calibri" w:hAnsi="Calibri" w:cs="Calibri"/>
        </w:rPr>
        <w:fldChar w:fldCharType="begin"/>
      </w:r>
      <w:r w:rsidR="00A70711" w:rsidRPr="00523BF0">
        <w:rPr>
          <w:rFonts w:ascii="Calibri" w:hAnsi="Calibri" w:cs="Calibri"/>
          <w:lang w:val="it-IT"/>
        </w:rPr>
        <w:instrText>HYPERLINK "mailto:laura.garcia@pasteur.fr"</w:instrText>
      </w:r>
      <w:r w:rsidR="00A70711" w:rsidRPr="00523BF0">
        <w:rPr>
          <w:rFonts w:ascii="Calibri" w:hAnsi="Calibri" w:cs="Calibri"/>
        </w:rPr>
      </w:r>
      <w:r w:rsidR="00A70711" w:rsidRPr="00523BF0">
        <w:rPr>
          <w:rFonts w:ascii="Calibri" w:hAnsi="Calibri" w:cs="Calibri"/>
        </w:rPr>
        <w:fldChar w:fldCharType="separate"/>
      </w:r>
      <w:r w:rsidR="00A70711" w:rsidRPr="00523BF0">
        <w:rPr>
          <w:rStyle w:val="Hyperlink"/>
          <w:rFonts w:ascii="Calibri" w:hAnsi="Calibri" w:cs="Calibri"/>
          <w:lang w:val="it-IT" w:eastAsia="fr-FR"/>
          <w14:ligatures w14:val="none"/>
        </w:rPr>
        <w:t>laura.garcia@pasteur.fr</w:t>
      </w:r>
      <w:r w:rsidR="00A70711" w:rsidRPr="00523BF0">
        <w:rPr>
          <w:rFonts w:ascii="Calibri" w:hAnsi="Calibri" w:cs="Calibri"/>
        </w:rPr>
        <w:fldChar w:fldCharType="end"/>
      </w:r>
      <w:r w:rsidR="00A70711" w:rsidRPr="00523BF0">
        <w:rPr>
          <w:rFonts w:ascii="Calibri" w:hAnsi="Calibri" w:cs="Calibri"/>
          <w:lang w:val="it-IT" w:eastAsia="fr-FR"/>
          <w14:ligatures w14:val="none"/>
        </w:rPr>
        <w:t>)</w:t>
      </w:r>
    </w:p>
    <w:p w14:paraId="5ABF391D" w14:textId="2A3EAC5F" w:rsidR="00040B4B" w:rsidRPr="00523BF0" w:rsidRDefault="00040B4B" w:rsidP="00523BF0">
      <w:pPr>
        <w:spacing w:after="0" w:line="240" w:lineRule="auto"/>
        <w:jc w:val="both"/>
        <w:rPr>
          <w:rFonts w:ascii="Calibri" w:hAnsi="Calibri" w:cs="Calibri"/>
        </w:rPr>
      </w:pPr>
      <w:r w:rsidRPr="00523BF0">
        <w:rPr>
          <w:rFonts w:ascii="Calibri" w:hAnsi="Calibri" w:cs="Calibri"/>
        </w:rPr>
        <w:t>Françoise Donnadieu</w:t>
      </w:r>
      <w:r w:rsidR="00A70711" w:rsidRPr="00523BF0">
        <w:rPr>
          <w:rFonts w:ascii="Calibri" w:hAnsi="Calibri" w:cs="Calibri"/>
        </w:rPr>
        <w:t xml:space="preserve"> </w:t>
      </w:r>
      <w:r w:rsidR="004745A0" w:rsidRPr="00523BF0">
        <w:rPr>
          <w:rFonts w:ascii="Calibri" w:hAnsi="Calibri" w:cs="Calibri"/>
        </w:rPr>
        <w:tab/>
      </w:r>
      <w:r w:rsidR="004745A0" w:rsidRPr="00523BF0">
        <w:rPr>
          <w:rFonts w:ascii="Calibri" w:hAnsi="Calibri" w:cs="Calibri"/>
        </w:rPr>
        <w:tab/>
      </w:r>
      <w:r w:rsidR="004745A0" w:rsidRPr="00523BF0">
        <w:rPr>
          <w:rFonts w:ascii="Calibri" w:hAnsi="Calibri" w:cs="Calibri"/>
        </w:rPr>
        <w:tab/>
      </w:r>
      <w:r w:rsidR="00A70711" w:rsidRPr="00523BF0">
        <w:rPr>
          <w:rFonts w:ascii="Calibri" w:hAnsi="Calibri" w:cs="Calibri"/>
        </w:rPr>
        <w:t>(</w:t>
      </w:r>
      <w:hyperlink r:id="rId8" w:history="1">
        <w:r w:rsidR="00B12E21" w:rsidRPr="00523BF0">
          <w:rPr>
            <w:rStyle w:val="Hyperlink"/>
            <w:rFonts w:ascii="Calibri" w:hAnsi="Calibri" w:cs="Calibri"/>
            <w:lang w:eastAsia="fr-FR"/>
            <w14:ligatures w14:val="none"/>
          </w:rPr>
          <w:t>francoise.donnadieu@pasteur.fr</w:t>
        </w:r>
      </w:hyperlink>
      <w:r w:rsidR="00B12E21" w:rsidRPr="00523BF0">
        <w:rPr>
          <w:rFonts w:ascii="Calibri" w:hAnsi="Calibri" w:cs="Calibri"/>
          <w:lang w:eastAsia="fr-FR"/>
          <w14:ligatures w14:val="none"/>
        </w:rPr>
        <w:t>)</w:t>
      </w:r>
    </w:p>
    <w:p w14:paraId="2B06E7C6" w14:textId="33EDC204" w:rsidR="00040B4B" w:rsidRPr="00523BF0" w:rsidRDefault="00040B4B" w:rsidP="00523BF0">
      <w:pPr>
        <w:spacing w:after="0" w:line="240" w:lineRule="auto"/>
        <w:jc w:val="both"/>
        <w:rPr>
          <w:rFonts w:ascii="Calibri" w:hAnsi="Calibri" w:cs="Calibri"/>
          <w:lang w:val="it-IT"/>
        </w:rPr>
      </w:pPr>
      <w:r w:rsidRPr="00523BF0">
        <w:rPr>
          <w:rFonts w:ascii="Calibri" w:hAnsi="Calibri" w:cs="Calibri"/>
          <w:lang w:val="it-IT"/>
        </w:rPr>
        <w:t>Stéphane Pelleau</w:t>
      </w:r>
      <w:r w:rsidR="00B12E21" w:rsidRPr="00523BF0">
        <w:rPr>
          <w:rFonts w:ascii="Calibri" w:hAnsi="Calibri" w:cs="Calibri"/>
          <w:lang w:val="it-IT"/>
        </w:rPr>
        <w:t xml:space="preserve"> </w:t>
      </w:r>
      <w:r w:rsidR="004745A0" w:rsidRPr="00523BF0">
        <w:rPr>
          <w:rFonts w:ascii="Calibri" w:hAnsi="Calibri" w:cs="Calibri"/>
          <w:lang w:val="it-IT"/>
        </w:rPr>
        <w:tab/>
      </w:r>
      <w:r w:rsidR="004745A0" w:rsidRPr="00523BF0">
        <w:rPr>
          <w:rFonts w:ascii="Calibri" w:hAnsi="Calibri" w:cs="Calibri"/>
          <w:lang w:val="it-IT"/>
        </w:rPr>
        <w:tab/>
      </w:r>
      <w:r w:rsidR="004745A0" w:rsidRPr="00523BF0">
        <w:rPr>
          <w:rFonts w:ascii="Calibri" w:hAnsi="Calibri" w:cs="Calibri"/>
          <w:lang w:val="it-IT"/>
        </w:rPr>
        <w:tab/>
      </w:r>
      <w:r w:rsidR="00B12E21" w:rsidRPr="00523BF0">
        <w:rPr>
          <w:rFonts w:ascii="Calibri" w:hAnsi="Calibri" w:cs="Calibri"/>
          <w:lang w:val="it-IT"/>
        </w:rPr>
        <w:t>(</w:t>
      </w:r>
      <w:r w:rsidR="00B12E21" w:rsidRPr="00523BF0">
        <w:rPr>
          <w:rFonts w:ascii="Calibri" w:hAnsi="Calibri" w:cs="Calibri"/>
        </w:rPr>
        <w:fldChar w:fldCharType="begin"/>
      </w:r>
      <w:r w:rsidR="00B12E21" w:rsidRPr="00523BF0">
        <w:rPr>
          <w:rFonts w:ascii="Calibri" w:hAnsi="Calibri" w:cs="Calibri"/>
          <w:lang w:val="it-IT"/>
        </w:rPr>
        <w:instrText>HYPERLINK "mailto:stephane.pelleau@pasteur.fr"</w:instrText>
      </w:r>
      <w:r w:rsidR="00B12E21" w:rsidRPr="00523BF0">
        <w:rPr>
          <w:rFonts w:ascii="Calibri" w:hAnsi="Calibri" w:cs="Calibri"/>
        </w:rPr>
      </w:r>
      <w:r w:rsidR="00B12E21" w:rsidRPr="00523BF0">
        <w:rPr>
          <w:rFonts w:ascii="Calibri" w:hAnsi="Calibri" w:cs="Calibri"/>
        </w:rPr>
        <w:fldChar w:fldCharType="separate"/>
      </w:r>
      <w:r w:rsidR="00B12E21" w:rsidRPr="00523BF0">
        <w:rPr>
          <w:rStyle w:val="Hyperlink"/>
          <w:rFonts w:ascii="Calibri" w:hAnsi="Calibri" w:cs="Calibri"/>
          <w:lang w:val="it-IT"/>
        </w:rPr>
        <w:t>stephane.pelleau@pasteur.fr</w:t>
      </w:r>
      <w:r w:rsidR="00B12E21" w:rsidRPr="00523BF0">
        <w:rPr>
          <w:rFonts w:ascii="Calibri" w:hAnsi="Calibri" w:cs="Calibri"/>
        </w:rPr>
        <w:fldChar w:fldCharType="end"/>
      </w:r>
      <w:r w:rsidR="00B12E21" w:rsidRPr="00523BF0">
        <w:rPr>
          <w:rFonts w:ascii="Calibri" w:hAnsi="Calibri" w:cs="Calibri"/>
          <w:lang w:val="it-IT"/>
        </w:rPr>
        <w:t xml:space="preserve">) </w:t>
      </w:r>
    </w:p>
    <w:p w14:paraId="62D82052" w14:textId="6539EE75" w:rsidR="00B12E21" w:rsidRPr="00523BF0" w:rsidRDefault="00040B4B" w:rsidP="00523BF0">
      <w:pPr>
        <w:spacing w:after="0" w:line="240" w:lineRule="auto"/>
        <w:jc w:val="both"/>
        <w:rPr>
          <w:rFonts w:ascii="Calibri" w:hAnsi="Calibri" w:cs="Calibri"/>
          <w:lang w:val="it-IT"/>
        </w:rPr>
      </w:pPr>
      <w:r w:rsidRPr="00523BF0">
        <w:rPr>
          <w:rFonts w:ascii="Calibri" w:hAnsi="Calibri" w:cs="Calibri"/>
          <w:lang w:val="it-IT"/>
        </w:rPr>
        <w:t>Jessica Vanhomwegen</w:t>
      </w:r>
      <w:r w:rsidR="00B12E21" w:rsidRPr="00523BF0">
        <w:rPr>
          <w:rFonts w:ascii="Calibri" w:hAnsi="Calibri" w:cs="Calibri"/>
          <w:lang w:val="it-IT"/>
        </w:rPr>
        <w:t xml:space="preserve"> </w:t>
      </w:r>
      <w:r w:rsidR="004745A0" w:rsidRPr="00523BF0">
        <w:rPr>
          <w:rFonts w:ascii="Calibri" w:hAnsi="Calibri" w:cs="Calibri"/>
          <w:lang w:val="it-IT"/>
        </w:rPr>
        <w:tab/>
      </w:r>
      <w:r w:rsidR="004745A0" w:rsidRPr="00523BF0">
        <w:rPr>
          <w:rFonts w:ascii="Calibri" w:hAnsi="Calibri" w:cs="Calibri"/>
          <w:lang w:val="it-IT"/>
        </w:rPr>
        <w:tab/>
      </w:r>
      <w:r w:rsidR="00B12E21" w:rsidRPr="00523BF0">
        <w:rPr>
          <w:rFonts w:ascii="Calibri" w:hAnsi="Calibri" w:cs="Calibri"/>
          <w:lang w:val="it-IT"/>
        </w:rPr>
        <w:t>(</w:t>
      </w:r>
      <w:r w:rsidR="00B12E21" w:rsidRPr="00523BF0">
        <w:rPr>
          <w:rFonts w:ascii="Calibri" w:hAnsi="Calibri" w:cs="Calibri"/>
        </w:rPr>
        <w:fldChar w:fldCharType="begin"/>
      </w:r>
      <w:r w:rsidR="00B12E21" w:rsidRPr="00523BF0">
        <w:rPr>
          <w:rFonts w:ascii="Calibri" w:hAnsi="Calibri" w:cs="Calibri"/>
          <w:lang w:val="it-IT"/>
        </w:rPr>
        <w:instrText>HYPERLINK "mailto:jessica.vanhomwegen@pasteur.fr"</w:instrText>
      </w:r>
      <w:r w:rsidR="00B12E21" w:rsidRPr="00523BF0">
        <w:rPr>
          <w:rFonts w:ascii="Calibri" w:hAnsi="Calibri" w:cs="Calibri"/>
        </w:rPr>
      </w:r>
      <w:r w:rsidR="00B12E21" w:rsidRPr="00523BF0">
        <w:rPr>
          <w:rFonts w:ascii="Calibri" w:hAnsi="Calibri" w:cs="Calibri"/>
        </w:rPr>
        <w:fldChar w:fldCharType="separate"/>
      </w:r>
      <w:r w:rsidR="00B12E21" w:rsidRPr="00523BF0">
        <w:rPr>
          <w:rStyle w:val="Hyperlink"/>
          <w:rFonts w:ascii="Calibri" w:hAnsi="Calibri" w:cs="Calibri"/>
          <w:lang w:val="it-IT"/>
        </w:rPr>
        <w:t>jessica.vanhomwegen@pasteur.fr</w:t>
      </w:r>
      <w:r w:rsidR="00B12E21" w:rsidRPr="00523BF0">
        <w:rPr>
          <w:rFonts w:ascii="Calibri" w:hAnsi="Calibri" w:cs="Calibri"/>
        </w:rPr>
        <w:fldChar w:fldCharType="end"/>
      </w:r>
      <w:r w:rsidR="00B12E21" w:rsidRPr="00523BF0">
        <w:rPr>
          <w:rFonts w:ascii="Calibri" w:hAnsi="Calibri" w:cs="Calibri"/>
          <w:lang w:val="it-IT"/>
        </w:rPr>
        <w:t>)</w:t>
      </w:r>
    </w:p>
    <w:p w14:paraId="029D48A7" w14:textId="75BD7C39" w:rsidR="00040B4B" w:rsidRPr="00523BF0" w:rsidRDefault="00040B4B" w:rsidP="00523BF0">
      <w:pPr>
        <w:spacing w:after="0" w:line="240" w:lineRule="auto"/>
        <w:jc w:val="both"/>
        <w:rPr>
          <w:rFonts w:ascii="Calibri" w:hAnsi="Calibri" w:cs="Calibri"/>
          <w:lang w:val="it-IT"/>
        </w:rPr>
      </w:pPr>
      <w:r w:rsidRPr="00523BF0">
        <w:rPr>
          <w:rFonts w:ascii="Calibri" w:hAnsi="Calibri" w:cs="Calibri"/>
          <w:lang w:val="it-IT"/>
        </w:rPr>
        <w:t>Lova Tsikiniaina Rasoloharimanana</w:t>
      </w:r>
      <w:r w:rsidR="00B12E21" w:rsidRPr="00523BF0">
        <w:rPr>
          <w:rFonts w:ascii="Calibri" w:hAnsi="Calibri" w:cs="Calibri"/>
          <w:lang w:val="it-IT"/>
        </w:rPr>
        <w:t xml:space="preserve"> </w:t>
      </w:r>
      <w:r w:rsidR="004745A0" w:rsidRPr="00523BF0">
        <w:rPr>
          <w:rFonts w:ascii="Calibri" w:hAnsi="Calibri" w:cs="Calibri"/>
          <w:lang w:val="it-IT"/>
        </w:rPr>
        <w:tab/>
      </w:r>
      <w:r w:rsidR="00B12E21" w:rsidRPr="00523BF0">
        <w:rPr>
          <w:rFonts w:ascii="Calibri" w:hAnsi="Calibri" w:cs="Calibri"/>
          <w:lang w:val="it-IT"/>
        </w:rPr>
        <w:t>(</w:t>
      </w:r>
      <w:r w:rsidR="00B12E21" w:rsidRPr="00523BF0">
        <w:rPr>
          <w:rFonts w:ascii="Calibri" w:hAnsi="Calibri" w:cs="Calibri"/>
        </w:rPr>
        <w:fldChar w:fldCharType="begin"/>
      </w:r>
      <w:r w:rsidR="00B12E21" w:rsidRPr="00523BF0">
        <w:rPr>
          <w:rFonts w:ascii="Calibri" w:hAnsi="Calibri" w:cs="Calibri"/>
          <w:lang w:val="it-IT"/>
        </w:rPr>
        <w:instrText>HYPERLINK "mailto:tsiky@pasteur.mg"</w:instrText>
      </w:r>
      <w:r w:rsidR="00B12E21" w:rsidRPr="00523BF0">
        <w:rPr>
          <w:rFonts w:ascii="Calibri" w:hAnsi="Calibri" w:cs="Calibri"/>
        </w:rPr>
      </w:r>
      <w:r w:rsidR="00B12E21" w:rsidRPr="00523BF0">
        <w:rPr>
          <w:rFonts w:ascii="Calibri" w:hAnsi="Calibri" w:cs="Calibri"/>
        </w:rPr>
        <w:fldChar w:fldCharType="separate"/>
      </w:r>
      <w:r w:rsidR="00B12E21" w:rsidRPr="00523BF0">
        <w:rPr>
          <w:rStyle w:val="Hyperlink"/>
          <w:rFonts w:ascii="Calibri" w:hAnsi="Calibri" w:cs="Calibri"/>
          <w:lang w:val="it-IT"/>
        </w:rPr>
        <w:t>tsiky@pasteur.mg</w:t>
      </w:r>
      <w:r w:rsidR="00B12E21" w:rsidRPr="00523BF0">
        <w:rPr>
          <w:rFonts w:ascii="Calibri" w:hAnsi="Calibri" w:cs="Calibri"/>
        </w:rPr>
        <w:fldChar w:fldCharType="end"/>
      </w:r>
      <w:r w:rsidR="00B12E21" w:rsidRPr="00523BF0">
        <w:rPr>
          <w:rFonts w:ascii="Calibri" w:hAnsi="Calibri" w:cs="Calibri"/>
          <w:lang w:val="it-IT"/>
        </w:rPr>
        <w:t xml:space="preserve">) </w:t>
      </w:r>
    </w:p>
    <w:p w14:paraId="026D57B4" w14:textId="1EB0FEC1" w:rsidR="00040B4B" w:rsidRPr="00523BF0" w:rsidRDefault="00040B4B" w:rsidP="00523BF0">
      <w:pPr>
        <w:spacing w:after="0" w:line="240" w:lineRule="auto"/>
        <w:jc w:val="both"/>
        <w:rPr>
          <w:rFonts w:ascii="Calibri" w:hAnsi="Calibri" w:cs="Calibri"/>
          <w:lang w:val="it-IT"/>
        </w:rPr>
      </w:pPr>
      <w:r w:rsidRPr="00523BF0">
        <w:rPr>
          <w:rFonts w:ascii="Calibri" w:hAnsi="Calibri" w:cs="Calibri"/>
          <w:lang w:val="it-IT"/>
        </w:rPr>
        <w:t>Ilaria Dorigatti</w:t>
      </w:r>
      <w:r w:rsidR="00B12E21" w:rsidRPr="00523BF0">
        <w:rPr>
          <w:rFonts w:ascii="Calibri" w:hAnsi="Calibri" w:cs="Calibri"/>
          <w:lang w:val="it-IT"/>
        </w:rPr>
        <w:t xml:space="preserve"> </w:t>
      </w:r>
      <w:r w:rsidR="004745A0" w:rsidRPr="00523BF0">
        <w:rPr>
          <w:rFonts w:ascii="Calibri" w:hAnsi="Calibri" w:cs="Calibri"/>
          <w:lang w:val="it-IT"/>
        </w:rPr>
        <w:tab/>
      </w:r>
      <w:r w:rsidR="004745A0" w:rsidRPr="00523BF0">
        <w:rPr>
          <w:rFonts w:ascii="Calibri" w:hAnsi="Calibri" w:cs="Calibri"/>
          <w:lang w:val="it-IT"/>
        </w:rPr>
        <w:tab/>
      </w:r>
      <w:r w:rsidR="004745A0" w:rsidRPr="00523BF0">
        <w:rPr>
          <w:rFonts w:ascii="Calibri" w:hAnsi="Calibri" w:cs="Calibri"/>
          <w:lang w:val="it-IT"/>
        </w:rPr>
        <w:tab/>
      </w:r>
      <w:r w:rsidR="00B12E21" w:rsidRPr="00523BF0">
        <w:rPr>
          <w:rFonts w:ascii="Calibri" w:hAnsi="Calibri" w:cs="Calibri"/>
          <w:lang w:val="it-IT"/>
        </w:rPr>
        <w:t>(</w:t>
      </w:r>
      <w:r w:rsidR="00B12E21" w:rsidRPr="00523BF0">
        <w:rPr>
          <w:rFonts w:ascii="Calibri" w:hAnsi="Calibri" w:cs="Calibri"/>
        </w:rPr>
        <w:fldChar w:fldCharType="begin"/>
      </w:r>
      <w:r w:rsidR="00B12E21" w:rsidRPr="00523BF0">
        <w:rPr>
          <w:rFonts w:ascii="Calibri" w:hAnsi="Calibri" w:cs="Calibri"/>
          <w:lang w:val="it-IT"/>
        </w:rPr>
        <w:instrText>HYPERLINK "mailto:i.dorigatti@imperial.ac.uk"</w:instrText>
      </w:r>
      <w:r w:rsidR="00B12E21" w:rsidRPr="00523BF0">
        <w:rPr>
          <w:rFonts w:ascii="Calibri" w:hAnsi="Calibri" w:cs="Calibri"/>
        </w:rPr>
      </w:r>
      <w:r w:rsidR="00B12E21" w:rsidRPr="00523BF0">
        <w:rPr>
          <w:rFonts w:ascii="Calibri" w:hAnsi="Calibri" w:cs="Calibri"/>
        </w:rPr>
        <w:fldChar w:fldCharType="separate"/>
      </w:r>
      <w:r w:rsidR="00B12E21" w:rsidRPr="00523BF0">
        <w:rPr>
          <w:rStyle w:val="Hyperlink"/>
          <w:rFonts w:ascii="Calibri" w:hAnsi="Calibri" w:cs="Calibri"/>
          <w:lang w:val="it-IT"/>
        </w:rPr>
        <w:t>i.dorigatti@imperial.ac.uk</w:t>
      </w:r>
      <w:r w:rsidR="00B12E21" w:rsidRPr="00523BF0">
        <w:rPr>
          <w:rFonts w:ascii="Calibri" w:hAnsi="Calibri" w:cs="Calibri"/>
        </w:rPr>
        <w:fldChar w:fldCharType="end"/>
      </w:r>
      <w:r w:rsidR="00B12E21" w:rsidRPr="00523BF0">
        <w:rPr>
          <w:rFonts w:ascii="Calibri" w:hAnsi="Calibri" w:cs="Calibri"/>
          <w:lang w:val="it-IT"/>
        </w:rPr>
        <w:t xml:space="preserve">) </w:t>
      </w:r>
    </w:p>
    <w:p w14:paraId="10A3F233" w14:textId="6E5795D3" w:rsidR="00040B4B" w:rsidRPr="00523BF0" w:rsidRDefault="00040B4B" w:rsidP="00523BF0">
      <w:pPr>
        <w:spacing w:after="0" w:line="240" w:lineRule="auto"/>
        <w:jc w:val="both"/>
        <w:rPr>
          <w:rFonts w:ascii="Calibri" w:hAnsi="Calibri" w:cs="Calibri"/>
          <w:lang w:val="en-US"/>
        </w:rPr>
      </w:pPr>
      <w:r w:rsidRPr="00523BF0">
        <w:rPr>
          <w:rFonts w:ascii="Calibri" w:hAnsi="Calibri" w:cs="Calibri"/>
          <w:lang w:val="en-US"/>
        </w:rPr>
        <w:t>Matthieu Schoenhals</w:t>
      </w:r>
      <w:r w:rsidR="00B12E21" w:rsidRPr="00523BF0">
        <w:rPr>
          <w:rFonts w:ascii="Calibri" w:hAnsi="Calibri" w:cs="Calibri"/>
          <w:lang w:val="en-US"/>
        </w:rPr>
        <w:t xml:space="preserve"> </w:t>
      </w:r>
      <w:r w:rsidR="004745A0" w:rsidRPr="00523BF0">
        <w:rPr>
          <w:rFonts w:ascii="Calibri" w:hAnsi="Calibri" w:cs="Calibri"/>
          <w:lang w:val="en-US"/>
        </w:rPr>
        <w:tab/>
      </w:r>
      <w:r w:rsidR="004745A0" w:rsidRPr="00523BF0">
        <w:rPr>
          <w:rFonts w:ascii="Calibri" w:hAnsi="Calibri" w:cs="Calibri"/>
          <w:lang w:val="en-US"/>
        </w:rPr>
        <w:tab/>
      </w:r>
      <w:r w:rsidR="004745A0" w:rsidRPr="00523BF0">
        <w:rPr>
          <w:rFonts w:ascii="Calibri" w:hAnsi="Calibri" w:cs="Calibri"/>
          <w:lang w:val="en-US"/>
        </w:rPr>
        <w:tab/>
      </w:r>
      <w:r w:rsidR="00B12E21" w:rsidRPr="00523BF0">
        <w:rPr>
          <w:rFonts w:ascii="Calibri" w:hAnsi="Calibri" w:cs="Calibri"/>
          <w:lang w:val="en-US"/>
        </w:rPr>
        <w:t>(</w:t>
      </w:r>
      <w:hyperlink r:id="rId9" w:history="1">
        <w:r w:rsidR="00B12E21" w:rsidRPr="00523BF0">
          <w:rPr>
            <w:rStyle w:val="Hyperlink"/>
            <w:rFonts w:ascii="Calibri" w:hAnsi="Calibri" w:cs="Calibri"/>
            <w:lang w:val="en-US"/>
          </w:rPr>
          <w:t>matthieu.schoenhals@pasteur.fr</w:t>
        </w:r>
      </w:hyperlink>
      <w:r w:rsidR="00B12E21" w:rsidRPr="00523BF0">
        <w:rPr>
          <w:rFonts w:ascii="Calibri" w:hAnsi="Calibri" w:cs="Calibri"/>
          <w:lang w:val="en-US"/>
        </w:rPr>
        <w:t xml:space="preserve">) </w:t>
      </w:r>
    </w:p>
    <w:p w14:paraId="55D84BE9" w14:textId="5309E3E3" w:rsidR="00040B4B" w:rsidRPr="00523BF0" w:rsidRDefault="00040B4B" w:rsidP="00523BF0">
      <w:pPr>
        <w:spacing w:after="0" w:line="240" w:lineRule="auto"/>
        <w:jc w:val="both"/>
        <w:rPr>
          <w:rFonts w:ascii="Calibri" w:hAnsi="Calibri" w:cs="Calibri"/>
        </w:rPr>
      </w:pPr>
      <w:r w:rsidRPr="00523BF0">
        <w:rPr>
          <w:rFonts w:ascii="Calibri" w:hAnsi="Calibri" w:cs="Calibri"/>
        </w:rPr>
        <w:t>Aissatou Toure-Balde</w:t>
      </w:r>
      <w:r w:rsidR="00501F73" w:rsidRPr="00523BF0">
        <w:rPr>
          <w:rFonts w:ascii="Calibri" w:hAnsi="Calibri" w:cs="Calibri"/>
        </w:rPr>
        <w:t xml:space="preserve"> </w:t>
      </w:r>
      <w:r w:rsidR="004745A0" w:rsidRPr="00523BF0">
        <w:rPr>
          <w:rFonts w:ascii="Calibri" w:hAnsi="Calibri" w:cs="Calibri"/>
        </w:rPr>
        <w:tab/>
      </w:r>
      <w:r w:rsidR="004745A0" w:rsidRPr="00523BF0">
        <w:rPr>
          <w:rFonts w:ascii="Calibri" w:hAnsi="Calibri" w:cs="Calibri"/>
        </w:rPr>
        <w:tab/>
      </w:r>
      <w:r w:rsidR="004745A0" w:rsidRPr="00523BF0">
        <w:rPr>
          <w:rFonts w:ascii="Calibri" w:hAnsi="Calibri" w:cs="Calibri"/>
        </w:rPr>
        <w:tab/>
      </w:r>
      <w:r w:rsidR="00501F73" w:rsidRPr="00523BF0">
        <w:rPr>
          <w:rFonts w:ascii="Calibri" w:hAnsi="Calibri" w:cs="Calibri"/>
        </w:rPr>
        <w:t>(</w:t>
      </w:r>
      <w:hyperlink r:id="rId10" w:history="1">
        <w:r w:rsidR="00501F73" w:rsidRPr="00523BF0">
          <w:rPr>
            <w:rStyle w:val="Hyperlink"/>
            <w:rFonts w:ascii="Calibri" w:hAnsi="Calibri" w:cs="Calibri"/>
          </w:rPr>
          <w:t>atoure85@yahoo.fr</w:t>
        </w:r>
      </w:hyperlink>
      <w:r w:rsidR="00501F73" w:rsidRPr="00523BF0">
        <w:rPr>
          <w:rFonts w:ascii="Calibri" w:hAnsi="Calibri" w:cs="Calibri"/>
        </w:rPr>
        <w:t xml:space="preserve">) </w:t>
      </w:r>
    </w:p>
    <w:p w14:paraId="3E4C3655" w14:textId="474CAA4A" w:rsidR="00040B4B" w:rsidRPr="00523BF0" w:rsidRDefault="00040B4B" w:rsidP="00523BF0">
      <w:pPr>
        <w:spacing w:after="0" w:line="240" w:lineRule="auto"/>
        <w:jc w:val="both"/>
        <w:rPr>
          <w:rFonts w:ascii="Calibri" w:hAnsi="Calibri" w:cs="Calibri"/>
          <w:lang w:val="en-US"/>
        </w:rPr>
      </w:pPr>
      <w:r w:rsidRPr="00523BF0">
        <w:rPr>
          <w:rFonts w:ascii="Calibri" w:hAnsi="Calibri" w:cs="Calibri"/>
          <w:lang w:val="en-US"/>
        </w:rPr>
        <w:t xml:space="preserve">Inès </w:t>
      </w:r>
      <w:proofErr w:type="spellStart"/>
      <w:r w:rsidRPr="00523BF0">
        <w:rPr>
          <w:rFonts w:ascii="Calibri" w:hAnsi="Calibri" w:cs="Calibri"/>
          <w:lang w:val="en-US"/>
        </w:rPr>
        <w:t>Vigan-Womas</w:t>
      </w:r>
      <w:proofErr w:type="spellEnd"/>
      <w:r w:rsidR="00B12E21" w:rsidRPr="00523BF0">
        <w:rPr>
          <w:rFonts w:ascii="Calibri" w:hAnsi="Calibri" w:cs="Calibri"/>
          <w:lang w:val="en-US"/>
        </w:rPr>
        <w:t xml:space="preserve"> </w:t>
      </w:r>
      <w:r w:rsidR="004745A0" w:rsidRPr="00523BF0">
        <w:rPr>
          <w:rFonts w:ascii="Calibri" w:hAnsi="Calibri" w:cs="Calibri"/>
          <w:lang w:val="en-US"/>
        </w:rPr>
        <w:tab/>
      </w:r>
      <w:r w:rsidR="004745A0" w:rsidRPr="00523BF0">
        <w:rPr>
          <w:rFonts w:ascii="Calibri" w:hAnsi="Calibri" w:cs="Calibri"/>
          <w:lang w:val="en-US"/>
        </w:rPr>
        <w:tab/>
      </w:r>
      <w:r w:rsidR="004745A0" w:rsidRPr="00523BF0">
        <w:rPr>
          <w:rFonts w:ascii="Calibri" w:hAnsi="Calibri" w:cs="Calibri"/>
          <w:lang w:val="en-US"/>
        </w:rPr>
        <w:tab/>
      </w:r>
      <w:r w:rsidR="00B12E21" w:rsidRPr="00523BF0">
        <w:rPr>
          <w:rFonts w:ascii="Calibri" w:hAnsi="Calibri" w:cs="Calibri"/>
          <w:lang w:val="en-US"/>
        </w:rPr>
        <w:t>(</w:t>
      </w:r>
      <w:hyperlink r:id="rId11" w:history="1">
        <w:r w:rsidR="00B12E21" w:rsidRPr="00523BF0">
          <w:rPr>
            <w:rStyle w:val="Hyperlink"/>
            <w:rFonts w:ascii="Calibri" w:hAnsi="Calibri" w:cs="Calibri"/>
            <w:lang w:val="en-US"/>
          </w:rPr>
          <w:t>ines.vigan-womas@pasteur.sn</w:t>
        </w:r>
      </w:hyperlink>
      <w:r w:rsidR="00B12E21" w:rsidRPr="00523BF0">
        <w:rPr>
          <w:rFonts w:ascii="Calibri" w:hAnsi="Calibri" w:cs="Calibri"/>
          <w:lang w:val="en-US"/>
        </w:rPr>
        <w:t xml:space="preserve">) </w:t>
      </w:r>
    </w:p>
    <w:p w14:paraId="73E59E4B" w14:textId="3B9DA3DA" w:rsidR="00040B4B" w:rsidRPr="00523BF0" w:rsidRDefault="00040B4B" w:rsidP="00523BF0">
      <w:pPr>
        <w:spacing w:after="0" w:line="240" w:lineRule="auto"/>
        <w:jc w:val="both"/>
        <w:rPr>
          <w:rFonts w:ascii="Calibri" w:hAnsi="Calibri" w:cs="Calibri"/>
          <w:lang w:val="en-US"/>
        </w:rPr>
      </w:pPr>
      <w:r w:rsidRPr="00523BF0">
        <w:rPr>
          <w:rFonts w:ascii="Calibri" w:hAnsi="Calibri" w:cs="Calibri"/>
          <w:lang w:val="en-US"/>
        </w:rPr>
        <w:t>Makhtar Niang</w:t>
      </w:r>
      <w:r w:rsidR="00B12E21" w:rsidRPr="00523BF0">
        <w:rPr>
          <w:rFonts w:ascii="Calibri" w:hAnsi="Calibri" w:cs="Calibri"/>
          <w:lang w:val="en-US"/>
        </w:rPr>
        <w:t xml:space="preserve"> </w:t>
      </w:r>
      <w:r w:rsidR="004745A0" w:rsidRPr="00523BF0">
        <w:rPr>
          <w:rFonts w:ascii="Calibri" w:hAnsi="Calibri" w:cs="Calibri"/>
          <w:lang w:val="en-US"/>
        </w:rPr>
        <w:tab/>
      </w:r>
      <w:r w:rsidR="004745A0" w:rsidRPr="00523BF0">
        <w:rPr>
          <w:rFonts w:ascii="Calibri" w:hAnsi="Calibri" w:cs="Calibri"/>
          <w:lang w:val="en-US"/>
        </w:rPr>
        <w:tab/>
      </w:r>
      <w:r w:rsidR="004745A0" w:rsidRPr="00523BF0">
        <w:rPr>
          <w:rFonts w:ascii="Calibri" w:hAnsi="Calibri" w:cs="Calibri"/>
          <w:lang w:val="en-US"/>
        </w:rPr>
        <w:tab/>
      </w:r>
      <w:r w:rsidR="00B12E21" w:rsidRPr="00523BF0">
        <w:rPr>
          <w:rFonts w:ascii="Calibri" w:hAnsi="Calibri" w:cs="Calibri"/>
          <w:lang w:val="en-US"/>
        </w:rPr>
        <w:t>(</w:t>
      </w:r>
      <w:hyperlink r:id="rId12" w:history="1">
        <w:r w:rsidR="00B12E21" w:rsidRPr="00523BF0">
          <w:rPr>
            <w:rStyle w:val="Hyperlink"/>
            <w:rFonts w:ascii="Calibri" w:hAnsi="Calibri" w:cs="Calibri"/>
            <w:lang w:val="en-US"/>
          </w:rPr>
          <w:t>Makhtar.NIANG@pasteur.sn</w:t>
        </w:r>
      </w:hyperlink>
      <w:r w:rsidR="00B12E21" w:rsidRPr="00523BF0">
        <w:rPr>
          <w:rFonts w:ascii="Calibri" w:hAnsi="Calibri" w:cs="Calibri"/>
          <w:lang w:val="en-US"/>
        </w:rPr>
        <w:t xml:space="preserve">) </w:t>
      </w:r>
    </w:p>
    <w:p w14:paraId="42E9144A" w14:textId="77777777" w:rsidR="00A64201" w:rsidRPr="00523BF0" w:rsidRDefault="00A64201" w:rsidP="00523BF0">
      <w:pPr>
        <w:spacing w:after="0" w:line="240" w:lineRule="auto"/>
        <w:jc w:val="both"/>
        <w:rPr>
          <w:rFonts w:ascii="Calibri" w:hAnsi="Calibri" w:cs="Calibri"/>
          <w:lang w:val="en-US"/>
        </w:rPr>
      </w:pPr>
    </w:p>
    <w:p w14:paraId="1436BAC4" w14:textId="7F7E10F4" w:rsidR="00AC7295" w:rsidRPr="00523BF0" w:rsidRDefault="0093627B" w:rsidP="00523BF0">
      <w:pPr>
        <w:spacing w:after="0" w:line="240" w:lineRule="auto"/>
        <w:jc w:val="both"/>
        <w:rPr>
          <w:rFonts w:ascii="Calibri" w:hAnsi="Calibri" w:cs="Calibri"/>
          <w:lang w:val="en-US"/>
        </w:rPr>
      </w:pPr>
      <w:r w:rsidRPr="00523BF0">
        <w:rPr>
          <w:rFonts w:ascii="Calibri" w:hAnsi="Calibri" w:cs="Calibri"/>
          <w:lang w:val="en-US"/>
        </w:rPr>
        <w:t>*</w:t>
      </w:r>
      <w:r w:rsidR="00AC7295" w:rsidRPr="00523BF0">
        <w:rPr>
          <w:rFonts w:ascii="Calibri" w:hAnsi="Calibri" w:cs="Calibri"/>
          <w:lang w:val="en-US"/>
        </w:rPr>
        <w:t>Email addresses of the c</w:t>
      </w:r>
      <w:r w:rsidRPr="00523BF0">
        <w:rPr>
          <w:rFonts w:ascii="Calibri" w:hAnsi="Calibri" w:cs="Calibri"/>
          <w:lang w:val="en-US"/>
        </w:rPr>
        <w:t>orresponding author</w:t>
      </w:r>
      <w:r w:rsidR="0018721A" w:rsidRPr="00523BF0">
        <w:rPr>
          <w:rFonts w:ascii="Calibri" w:hAnsi="Calibri" w:cs="Calibri"/>
          <w:lang w:val="en-US"/>
        </w:rPr>
        <w:t>s</w:t>
      </w:r>
      <w:r w:rsidRPr="00523BF0">
        <w:rPr>
          <w:rFonts w:ascii="Calibri" w:hAnsi="Calibri" w:cs="Calibri"/>
          <w:lang w:val="en-US"/>
        </w:rPr>
        <w:t xml:space="preserve">: </w:t>
      </w:r>
      <w:bookmarkStart w:id="4" w:name="_Hlk203991017"/>
    </w:p>
    <w:p w14:paraId="03FF2D73" w14:textId="2846F98F" w:rsidR="00AC7295" w:rsidRPr="00523BF0" w:rsidRDefault="00AC7295" w:rsidP="00523BF0">
      <w:pPr>
        <w:spacing w:after="0" w:line="240" w:lineRule="auto"/>
        <w:jc w:val="both"/>
        <w:rPr>
          <w:rFonts w:ascii="Calibri" w:hAnsi="Calibri" w:cs="Calibri"/>
        </w:rPr>
      </w:pPr>
      <w:bookmarkStart w:id="5" w:name="_Hlk203991032"/>
      <w:bookmarkEnd w:id="4"/>
      <w:r w:rsidRPr="00523BF0">
        <w:rPr>
          <w:rFonts w:ascii="Calibri" w:hAnsi="Calibri" w:cs="Calibri"/>
        </w:rPr>
        <w:t xml:space="preserve">Marie-Fabrice </w:t>
      </w:r>
      <w:proofErr w:type="spellStart"/>
      <w:r w:rsidRPr="00523BF0">
        <w:rPr>
          <w:rFonts w:ascii="Calibri" w:hAnsi="Calibri" w:cs="Calibri"/>
        </w:rPr>
        <w:t>Gasasira</w:t>
      </w:r>
      <w:proofErr w:type="spellEnd"/>
      <w:r w:rsidRPr="00523BF0">
        <w:rPr>
          <w:rFonts w:ascii="Calibri" w:hAnsi="Calibri" w:cs="Calibri"/>
        </w:rPr>
        <w:t xml:space="preserve"> </w:t>
      </w:r>
      <w:r w:rsidRPr="00523BF0">
        <w:rPr>
          <w:rFonts w:ascii="Calibri" w:hAnsi="Calibri" w:cs="Calibri"/>
        </w:rPr>
        <w:tab/>
      </w:r>
      <w:r w:rsidR="004745A0" w:rsidRPr="00523BF0">
        <w:rPr>
          <w:rFonts w:ascii="Calibri" w:hAnsi="Calibri" w:cs="Calibri"/>
        </w:rPr>
        <w:tab/>
      </w:r>
      <w:r w:rsidRPr="00523BF0">
        <w:rPr>
          <w:rFonts w:ascii="Calibri" w:hAnsi="Calibri" w:cs="Calibri"/>
        </w:rPr>
        <w:t>(</w:t>
      </w:r>
      <w:hyperlink r:id="rId13" w:history="1">
        <w:r w:rsidRPr="00523BF0">
          <w:rPr>
            <w:rStyle w:val="Hyperlink"/>
            <w:rFonts w:ascii="Calibri" w:hAnsi="Calibri" w:cs="Calibri"/>
          </w:rPr>
          <w:t>marie-fabrice.gasasira@pasteur.fr</w:t>
        </w:r>
      </w:hyperlink>
      <w:r w:rsidRPr="00523BF0">
        <w:rPr>
          <w:rFonts w:ascii="Calibri" w:hAnsi="Calibri" w:cs="Calibri"/>
        </w:rPr>
        <w:t>)</w:t>
      </w:r>
    </w:p>
    <w:bookmarkEnd w:id="5"/>
    <w:p w14:paraId="1938D86E" w14:textId="679C69D1" w:rsidR="00AC7295" w:rsidRPr="00523BF0" w:rsidRDefault="00AC7295" w:rsidP="00523BF0">
      <w:pPr>
        <w:spacing w:after="0" w:line="240" w:lineRule="auto"/>
        <w:jc w:val="both"/>
        <w:rPr>
          <w:rFonts w:ascii="Calibri" w:hAnsi="Calibri" w:cs="Calibri"/>
          <w:lang w:val="en-US"/>
        </w:rPr>
      </w:pPr>
      <w:r w:rsidRPr="00523BF0">
        <w:rPr>
          <w:rFonts w:ascii="Calibri" w:hAnsi="Calibri" w:cs="Calibri"/>
          <w:lang w:val="en-US"/>
        </w:rPr>
        <w:t xml:space="preserve">Michael White </w:t>
      </w:r>
      <w:r w:rsidRPr="00523BF0">
        <w:rPr>
          <w:rFonts w:ascii="Calibri" w:hAnsi="Calibri" w:cs="Calibri"/>
          <w:lang w:val="en-US"/>
        </w:rPr>
        <w:tab/>
      </w:r>
      <w:r w:rsidRPr="00523BF0">
        <w:rPr>
          <w:rFonts w:ascii="Calibri" w:hAnsi="Calibri" w:cs="Calibri"/>
          <w:lang w:val="en-US"/>
        </w:rPr>
        <w:tab/>
      </w:r>
      <w:r w:rsidR="004745A0" w:rsidRPr="00523BF0">
        <w:rPr>
          <w:rFonts w:ascii="Calibri" w:hAnsi="Calibri" w:cs="Calibri"/>
          <w:lang w:val="en-US"/>
        </w:rPr>
        <w:tab/>
      </w:r>
      <w:r w:rsidRPr="00523BF0">
        <w:rPr>
          <w:rFonts w:ascii="Calibri" w:hAnsi="Calibri" w:cs="Calibri"/>
          <w:lang w:val="en-US"/>
        </w:rPr>
        <w:t>(</w:t>
      </w:r>
      <w:hyperlink r:id="rId14" w:history="1">
        <w:r w:rsidRPr="00523BF0">
          <w:rPr>
            <w:rStyle w:val="Hyperlink"/>
            <w:rFonts w:ascii="Calibri" w:hAnsi="Calibri" w:cs="Calibri"/>
            <w:lang w:val="en-US"/>
          </w:rPr>
          <w:t>michael.white@pasteur.fr</w:t>
        </w:r>
      </w:hyperlink>
      <w:r w:rsidRPr="00523BF0">
        <w:rPr>
          <w:rFonts w:ascii="Calibri" w:hAnsi="Calibri" w:cs="Calibri"/>
          <w:lang w:val="en-US"/>
        </w:rPr>
        <w:t>)</w:t>
      </w:r>
    </w:p>
    <w:p w14:paraId="34BD026F" w14:textId="77777777" w:rsidR="00AC7295" w:rsidRPr="00523BF0" w:rsidRDefault="00AC7295" w:rsidP="00523BF0">
      <w:pPr>
        <w:spacing w:after="0" w:line="240" w:lineRule="auto"/>
        <w:jc w:val="both"/>
        <w:rPr>
          <w:rFonts w:ascii="Calibri" w:hAnsi="Calibri" w:cs="Calibri"/>
          <w:lang w:val="en-US"/>
        </w:rPr>
      </w:pPr>
    </w:p>
    <w:p w14:paraId="1DD17AE3" w14:textId="1C82B3FB" w:rsidR="00FB575B" w:rsidRPr="00523BF0" w:rsidRDefault="009B6509" w:rsidP="00523BF0">
      <w:pPr>
        <w:pStyle w:val="Heading1"/>
      </w:pPr>
      <w:r w:rsidRPr="00523BF0">
        <w:t>SUMMARY</w:t>
      </w:r>
      <w:r w:rsidR="003104A7" w:rsidRPr="00523BF0">
        <w:t>:</w:t>
      </w:r>
    </w:p>
    <w:p w14:paraId="338F8C87" w14:textId="640FDD8C" w:rsidR="00252878" w:rsidRPr="00523BF0" w:rsidRDefault="14F784ED" w:rsidP="00523BF0">
      <w:pPr>
        <w:spacing w:after="0" w:line="240" w:lineRule="auto"/>
        <w:jc w:val="both"/>
        <w:rPr>
          <w:rFonts w:ascii="Calibri" w:hAnsi="Calibri" w:cs="Calibri"/>
          <w:color w:val="000000" w:themeColor="text1"/>
          <w:lang w:val="en-US"/>
        </w:rPr>
      </w:pPr>
      <w:r w:rsidRPr="00523BF0">
        <w:rPr>
          <w:rFonts w:ascii="Calibri" w:hAnsi="Calibri" w:cs="Calibri"/>
          <w:lang w:val="en-US"/>
        </w:rPr>
        <w:t xml:space="preserve">Multiplex fluorescence immunoassays are becoming </w:t>
      </w:r>
      <w:r w:rsidR="1AC55877" w:rsidRPr="00523BF0">
        <w:rPr>
          <w:rFonts w:ascii="Calibri" w:hAnsi="Calibri" w:cs="Calibri"/>
          <w:lang w:val="en-US"/>
        </w:rPr>
        <w:t xml:space="preserve">a </w:t>
      </w:r>
      <w:r w:rsidRPr="00523BF0">
        <w:rPr>
          <w:rFonts w:ascii="Calibri" w:hAnsi="Calibri" w:cs="Calibri"/>
          <w:lang w:val="en-US"/>
        </w:rPr>
        <w:t>reference for serology testing. Their application</w:t>
      </w:r>
      <w:r w:rsidR="00205E7F">
        <w:rPr>
          <w:rFonts w:ascii="Calibri" w:hAnsi="Calibri" w:cs="Calibri"/>
          <w:lang w:val="en-US"/>
        </w:rPr>
        <w:t>, however, is limited by the</w:t>
      </w:r>
      <w:r w:rsidRPr="00523BF0">
        <w:rPr>
          <w:rFonts w:ascii="Calibri" w:hAnsi="Calibri" w:cs="Calibri"/>
          <w:lang w:val="en-US"/>
        </w:rPr>
        <w:t xml:space="preserve"> </w:t>
      </w:r>
      <w:r w:rsidR="00A07EC9" w:rsidRPr="00523BF0">
        <w:rPr>
          <w:rFonts w:ascii="Calibri" w:hAnsi="Calibri" w:cs="Calibri"/>
          <w:lang w:val="en-US"/>
        </w:rPr>
        <w:t>complexity</w:t>
      </w:r>
      <w:r w:rsidRPr="00523BF0">
        <w:rPr>
          <w:rFonts w:ascii="Calibri" w:hAnsi="Calibri" w:cs="Calibri"/>
          <w:lang w:val="en-US"/>
        </w:rPr>
        <w:t xml:space="preserve"> and time-consuming bead-analyte coupling processes. </w:t>
      </w:r>
      <w:r w:rsidR="00AF631E" w:rsidRPr="00523BF0">
        <w:rPr>
          <w:rFonts w:ascii="Calibri" w:hAnsi="Calibri" w:cs="Calibri"/>
          <w:color w:val="000000" w:themeColor="text1"/>
          <w:lang w:val="en-US"/>
        </w:rPr>
        <w:t>T</w:t>
      </w:r>
      <w:r w:rsidR="1AC55877" w:rsidRPr="00523BF0">
        <w:rPr>
          <w:rFonts w:ascii="Calibri" w:hAnsi="Calibri" w:cs="Calibri"/>
          <w:color w:val="000000" w:themeColor="text1"/>
          <w:lang w:val="en-US"/>
        </w:rPr>
        <w:t>his report present</w:t>
      </w:r>
      <w:r w:rsidR="00AF631E" w:rsidRPr="00523BF0">
        <w:rPr>
          <w:rFonts w:ascii="Calibri" w:hAnsi="Calibri" w:cs="Calibri"/>
          <w:color w:val="000000" w:themeColor="text1"/>
          <w:lang w:val="en-US"/>
        </w:rPr>
        <w:t>s</w:t>
      </w:r>
      <w:r w:rsidR="1AC55877" w:rsidRPr="00523BF0">
        <w:rPr>
          <w:rFonts w:ascii="Calibri" w:hAnsi="Calibri" w:cs="Calibri"/>
          <w:color w:val="000000" w:themeColor="text1"/>
          <w:lang w:val="en-US"/>
        </w:rPr>
        <w:t xml:space="preserve"> a </w:t>
      </w:r>
      <w:r w:rsidR="44314991" w:rsidRPr="00523BF0">
        <w:rPr>
          <w:rFonts w:ascii="Calibri" w:hAnsi="Calibri" w:cs="Calibri"/>
          <w:color w:val="000000" w:themeColor="text1"/>
          <w:lang w:val="en-US"/>
        </w:rPr>
        <w:t>semi-automated</w:t>
      </w:r>
      <w:r w:rsidR="00D25393" w:rsidRPr="00523BF0">
        <w:rPr>
          <w:rFonts w:ascii="Calibri" w:hAnsi="Calibri" w:cs="Calibri"/>
          <w:color w:val="000000" w:themeColor="text1"/>
          <w:lang w:val="en-US"/>
        </w:rPr>
        <w:t xml:space="preserve">, </w:t>
      </w:r>
      <w:r w:rsidR="1AC55877" w:rsidRPr="00523BF0">
        <w:rPr>
          <w:rFonts w:ascii="Calibri" w:hAnsi="Calibri" w:cs="Calibri"/>
          <w:color w:val="000000" w:themeColor="text1"/>
          <w:lang w:val="en-US"/>
        </w:rPr>
        <w:t>reproducible multiplex microsphere bead coupling protocol that is comparable to the standard method while considerably reducing time to results</w:t>
      </w:r>
      <w:r w:rsidR="3E3BC304" w:rsidRPr="00523BF0">
        <w:rPr>
          <w:rFonts w:ascii="Calibri" w:hAnsi="Calibri" w:cs="Calibri"/>
          <w:color w:val="000000" w:themeColor="text1"/>
          <w:lang w:val="en-US"/>
        </w:rPr>
        <w:t>.</w:t>
      </w:r>
    </w:p>
    <w:p w14:paraId="10B4439D" w14:textId="77777777" w:rsidR="000869F3" w:rsidRPr="00523BF0" w:rsidRDefault="000869F3" w:rsidP="00523BF0">
      <w:pPr>
        <w:spacing w:after="0" w:line="240" w:lineRule="auto"/>
        <w:jc w:val="both"/>
        <w:rPr>
          <w:rFonts w:ascii="Calibri" w:hAnsi="Calibri" w:cs="Calibri"/>
          <w:lang w:val="en-US"/>
        </w:rPr>
      </w:pPr>
    </w:p>
    <w:p w14:paraId="0D9BF154" w14:textId="058E656E" w:rsidR="009B6509" w:rsidRPr="00523BF0" w:rsidRDefault="5CF91DA2" w:rsidP="00523BF0">
      <w:pPr>
        <w:pStyle w:val="Heading1"/>
      </w:pPr>
      <w:r w:rsidRPr="00523BF0">
        <w:t>ABSTRACT</w:t>
      </w:r>
      <w:r w:rsidR="000869F3" w:rsidRPr="00523BF0">
        <w:t>:</w:t>
      </w:r>
    </w:p>
    <w:p w14:paraId="5BBD72C2" w14:textId="338DD424" w:rsidR="00F01E49" w:rsidRPr="00523BF0" w:rsidRDefault="4A3AC0D1" w:rsidP="00523BF0">
      <w:pPr>
        <w:spacing w:after="0" w:line="240" w:lineRule="auto"/>
        <w:jc w:val="both"/>
        <w:rPr>
          <w:rFonts w:ascii="Calibri" w:hAnsi="Calibri" w:cs="Calibri"/>
          <w:lang w:val="en-GB"/>
        </w:rPr>
      </w:pPr>
      <w:r w:rsidRPr="00523BF0">
        <w:rPr>
          <w:rFonts w:ascii="Calibri" w:hAnsi="Calibri" w:cs="Calibri"/>
          <w:lang w:val="en-GB"/>
        </w:rPr>
        <w:t xml:space="preserve">Arthropod borne viruses (arboviruses) are a group </w:t>
      </w:r>
      <w:r w:rsidR="6B775668" w:rsidRPr="00523BF0">
        <w:rPr>
          <w:rFonts w:ascii="Calibri" w:hAnsi="Calibri" w:cs="Calibri"/>
          <w:lang w:val="en-GB"/>
        </w:rPr>
        <w:t xml:space="preserve">of </w:t>
      </w:r>
      <w:r w:rsidRPr="00523BF0">
        <w:rPr>
          <w:rFonts w:ascii="Calibri" w:hAnsi="Calibri" w:cs="Calibri"/>
          <w:lang w:val="en-GB"/>
        </w:rPr>
        <w:t>mosquito-borne pathogens that are globally distributed. Since the 2016 outbreak of Zika virus (ZIKV)</w:t>
      </w:r>
      <w:r w:rsidR="4FF7E118" w:rsidRPr="00523BF0">
        <w:rPr>
          <w:rFonts w:ascii="Calibri" w:hAnsi="Calibri" w:cs="Calibri"/>
          <w:lang w:val="en-GB"/>
        </w:rPr>
        <w:t xml:space="preserve"> in the Americas</w:t>
      </w:r>
      <w:r w:rsidRPr="00523BF0">
        <w:rPr>
          <w:rFonts w:ascii="Calibri" w:hAnsi="Calibri" w:cs="Calibri"/>
          <w:lang w:val="en-GB"/>
        </w:rPr>
        <w:t xml:space="preserve"> that brought these infections to public awareness, arboviruses continue to </w:t>
      </w:r>
      <w:r w:rsidR="34555AAF" w:rsidRPr="00523BF0">
        <w:rPr>
          <w:rFonts w:ascii="Calibri" w:hAnsi="Calibri" w:cs="Calibri"/>
          <w:lang w:val="en-GB"/>
        </w:rPr>
        <w:t xml:space="preserve">impose </w:t>
      </w:r>
      <w:r w:rsidRPr="00523BF0">
        <w:rPr>
          <w:rFonts w:ascii="Calibri" w:hAnsi="Calibri" w:cs="Calibri"/>
          <w:lang w:val="en-GB"/>
        </w:rPr>
        <w:t xml:space="preserve">a considerable public health burden. </w:t>
      </w:r>
      <w:r w:rsidR="0052441E" w:rsidRPr="00523BF0">
        <w:rPr>
          <w:rFonts w:ascii="Calibri" w:hAnsi="Calibri" w:cs="Calibri"/>
          <w:lang w:val="en-GB"/>
        </w:rPr>
        <w:t>Their emergence</w:t>
      </w:r>
      <w:r w:rsidRPr="00523BF0">
        <w:rPr>
          <w:rFonts w:ascii="Calibri" w:hAnsi="Calibri" w:cs="Calibri"/>
          <w:lang w:val="en-GB"/>
        </w:rPr>
        <w:t xml:space="preserve"> in previously non-endemic regions</w:t>
      </w:r>
      <w:r w:rsidR="0052441E" w:rsidRPr="00523BF0">
        <w:rPr>
          <w:rFonts w:ascii="Calibri" w:hAnsi="Calibri" w:cs="Calibri"/>
          <w:lang w:val="en-GB"/>
        </w:rPr>
        <w:t xml:space="preserve"> is </w:t>
      </w:r>
      <w:r w:rsidR="00D71D56">
        <w:rPr>
          <w:rFonts w:ascii="Calibri" w:hAnsi="Calibri" w:cs="Calibri"/>
          <w:lang w:val="en-GB"/>
        </w:rPr>
        <w:t xml:space="preserve">a </w:t>
      </w:r>
      <w:r w:rsidR="0052441E" w:rsidRPr="00523BF0">
        <w:rPr>
          <w:rFonts w:ascii="Calibri" w:hAnsi="Calibri" w:cs="Calibri"/>
          <w:lang w:val="en-GB"/>
        </w:rPr>
        <w:t>cause of public health concern</w:t>
      </w:r>
      <w:r w:rsidRPr="00523BF0">
        <w:rPr>
          <w:rFonts w:ascii="Calibri" w:hAnsi="Calibri" w:cs="Calibri"/>
          <w:lang w:val="en-GB"/>
        </w:rPr>
        <w:t xml:space="preserve">. </w:t>
      </w:r>
      <w:r w:rsidRPr="00523BF0">
        <w:rPr>
          <w:rFonts w:ascii="Calibri" w:hAnsi="Calibri" w:cs="Calibri"/>
          <w:lang w:val="en-GB"/>
        </w:rPr>
        <w:lastRenderedPageBreak/>
        <w:t xml:space="preserve">The surveillance and control of arboviral infections </w:t>
      </w:r>
      <w:r w:rsidR="4FF7E118" w:rsidRPr="00523BF0">
        <w:rPr>
          <w:rFonts w:ascii="Calibri" w:hAnsi="Calibri" w:cs="Calibri"/>
          <w:lang w:val="en-GB"/>
        </w:rPr>
        <w:t>is</w:t>
      </w:r>
      <w:r w:rsidR="0052441E" w:rsidRPr="00523BF0">
        <w:rPr>
          <w:rFonts w:ascii="Calibri" w:hAnsi="Calibri" w:cs="Calibri"/>
          <w:lang w:val="en-GB"/>
        </w:rPr>
        <w:t xml:space="preserve"> </w:t>
      </w:r>
      <w:r w:rsidRPr="00523BF0">
        <w:rPr>
          <w:rFonts w:ascii="Calibri" w:hAnsi="Calibri" w:cs="Calibri"/>
          <w:lang w:val="en-GB"/>
        </w:rPr>
        <w:t>a</w:t>
      </w:r>
      <w:r w:rsidR="0052441E" w:rsidRPr="00523BF0">
        <w:rPr>
          <w:rFonts w:ascii="Calibri" w:hAnsi="Calibri" w:cs="Calibri"/>
          <w:lang w:val="en-GB"/>
        </w:rPr>
        <w:t xml:space="preserve"> current</w:t>
      </w:r>
      <w:r w:rsidRPr="00523BF0">
        <w:rPr>
          <w:rFonts w:ascii="Calibri" w:hAnsi="Calibri" w:cs="Calibri"/>
          <w:lang w:val="en-GB"/>
        </w:rPr>
        <w:t xml:space="preserve"> priority for the World Health Organization (WHO)</w:t>
      </w:r>
      <w:r w:rsidR="00D71D56">
        <w:rPr>
          <w:rFonts w:ascii="Calibri" w:hAnsi="Calibri" w:cs="Calibri"/>
          <w:lang w:val="en-GB"/>
        </w:rPr>
        <w:t>,</w:t>
      </w:r>
      <w:r w:rsidRPr="00523BF0">
        <w:rPr>
          <w:rFonts w:ascii="Calibri" w:hAnsi="Calibri" w:cs="Calibri"/>
          <w:lang w:val="en-GB"/>
        </w:rPr>
        <w:t xml:space="preserve"> which launched a global strategic plan to fight arboviral diseases in 2024. </w:t>
      </w:r>
      <w:r w:rsidR="4FF7E118" w:rsidRPr="00523BF0">
        <w:rPr>
          <w:rFonts w:ascii="Calibri" w:hAnsi="Calibri" w:cs="Calibri"/>
          <w:lang w:val="en-GB"/>
        </w:rPr>
        <w:t>The</w:t>
      </w:r>
      <w:r w:rsidR="00E56693" w:rsidRPr="00523BF0">
        <w:rPr>
          <w:rFonts w:ascii="Calibri" w:hAnsi="Calibri" w:cs="Calibri"/>
          <w:lang w:val="en-GB"/>
        </w:rPr>
        <w:t xml:space="preserve"> multiplex</w:t>
      </w:r>
      <w:r w:rsidR="4FF7E118" w:rsidRPr="00523BF0">
        <w:rPr>
          <w:rFonts w:ascii="Calibri" w:hAnsi="Calibri" w:cs="Calibri"/>
          <w:color w:val="FFFFFF" w:themeColor="background1"/>
          <w:lang w:val="en-US"/>
        </w:rPr>
        <w:t>®</w:t>
      </w:r>
      <w:r w:rsidR="4FF7E118" w:rsidRPr="00523BF0">
        <w:rPr>
          <w:rFonts w:ascii="Calibri" w:hAnsi="Calibri" w:cs="Calibri"/>
          <w:lang w:val="en-GB"/>
        </w:rPr>
        <w:t xml:space="preserve"> </w:t>
      </w:r>
      <w:r w:rsidR="00E56693" w:rsidRPr="00523BF0">
        <w:rPr>
          <w:rFonts w:ascii="Calibri" w:hAnsi="Calibri" w:cs="Calibri"/>
          <w:lang w:val="en-GB"/>
        </w:rPr>
        <w:t>technology</w:t>
      </w:r>
      <w:r w:rsidR="4FF7E118" w:rsidRPr="00523BF0">
        <w:rPr>
          <w:rFonts w:ascii="Calibri" w:hAnsi="Calibri" w:cs="Calibri"/>
          <w:lang w:val="en-GB"/>
        </w:rPr>
        <w:t xml:space="preserve"> has revolutionized the field</w:t>
      </w:r>
      <w:r w:rsidR="132542E3" w:rsidRPr="00523BF0">
        <w:rPr>
          <w:rFonts w:ascii="Calibri" w:hAnsi="Calibri" w:cs="Calibri"/>
          <w:lang w:val="en-GB"/>
        </w:rPr>
        <w:t xml:space="preserve"> of serological surveillance</w:t>
      </w:r>
      <w:r w:rsidR="00D71D56">
        <w:rPr>
          <w:rFonts w:ascii="Calibri" w:hAnsi="Calibri" w:cs="Calibri"/>
          <w:lang w:val="en-GB"/>
        </w:rPr>
        <w:t>,</w:t>
      </w:r>
      <w:r w:rsidR="4FF7E118" w:rsidRPr="00523BF0">
        <w:rPr>
          <w:rFonts w:ascii="Calibri" w:hAnsi="Calibri" w:cs="Calibri"/>
          <w:lang w:val="en-GB"/>
        </w:rPr>
        <w:t xml:space="preserve"> </w:t>
      </w:r>
      <w:proofErr w:type="gramStart"/>
      <w:r w:rsidR="4FF7E118" w:rsidRPr="00523BF0">
        <w:rPr>
          <w:rFonts w:ascii="Calibri" w:hAnsi="Calibri" w:cs="Calibri"/>
          <w:lang w:val="en-GB"/>
        </w:rPr>
        <w:t>allowing</w:t>
      </w:r>
      <w:proofErr w:type="gramEnd"/>
      <w:r w:rsidR="4FF7E118" w:rsidRPr="00523BF0">
        <w:rPr>
          <w:rFonts w:ascii="Calibri" w:hAnsi="Calibri" w:cs="Calibri"/>
          <w:lang w:val="en-GB"/>
        </w:rPr>
        <w:t xml:space="preserve"> simultaneous </w:t>
      </w:r>
      <w:r w:rsidR="132542E3" w:rsidRPr="00523BF0">
        <w:rPr>
          <w:rFonts w:ascii="Calibri" w:hAnsi="Calibri" w:cs="Calibri"/>
          <w:lang w:val="en-GB"/>
        </w:rPr>
        <w:t>measurement of</w:t>
      </w:r>
      <w:r w:rsidR="4FF7E118" w:rsidRPr="00523BF0">
        <w:rPr>
          <w:rFonts w:ascii="Calibri" w:hAnsi="Calibri" w:cs="Calibri"/>
          <w:lang w:val="en-GB"/>
        </w:rPr>
        <w:t xml:space="preserve"> multiple </w:t>
      </w:r>
      <w:r w:rsidR="132542E3" w:rsidRPr="00523BF0">
        <w:rPr>
          <w:rFonts w:ascii="Calibri" w:hAnsi="Calibri" w:cs="Calibri"/>
          <w:lang w:val="en-GB"/>
        </w:rPr>
        <w:t xml:space="preserve">antibodies </w:t>
      </w:r>
      <w:r w:rsidR="4FF7E118" w:rsidRPr="00523BF0">
        <w:rPr>
          <w:rFonts w:ascii="Calibri" w:hAnsi="Calibri" w:cs="Calibri"/>
          <w:lang w:val="en-GB"/>
        </w:rPr>
        <w:t xml:space="preserve">while requiring minimum sample volume. Building on expertise in the development of multiplex serological tests, </w:t>
      </w:r>
      <w:r w:rsidR="00E56693" w:rsidRPr="00523BF0">
        <w:rPr>
          <w:rFonts w:ascii="Calibri" w:hAnsi="Calibri" w:cs="Calibri"/>
          <w:lang w:val="en-GB"/>
        </w:rPr>
        <w:t>a bead-based multiplex assay for the detection of antibodies to arbovirus antigens was</w:t>
      </w:r>
      <w:r w:rsidR="4FF7E118" w:rsidRPr="00523BF0">
        <w:rPr>
          <w:rFonts w:ascii="Calibri" w:hAnsi="Calibri" w:cs="Calibri"/>
          <w:lang w:val="en-GB"/>
        </w:rPr>
        <w:t xml:space="preserve"> </w:t>
      </w:r>
      <w:r w:rsidR="34555AAF" w:rsidRPr="00523BF0">
        <w:rPr>
          <w:rFonts w:ascii="Calibri" w:hAnsi="Calibri" w:cs="Calibri"/>
          <w:lang w:val="en-GB"/>
        </w:rPr>
        <w:t>developed</w:t>
      </w:r>
      <w:r w:rsidR="00E56693" w:rsidRPr="00523BF0">
        <w:rPr>
          <w:rFonts w:ascii="Calibri" w:hAnsi="Calibri" w:cs="Calibri"/>
          <w:lang w:val="en-GB"/>
        </w:rPr>
        <w:t>.</w:t>
      </w:r>
      <w:r w:rsidR="4FF7E118" w:rsidRPr="00523BF0">
        <w:rPr>
          <w:rFonts w:ascii="Calibri" w:hAnsi="Calibri" w:cs="Calibri"/>
          <w:lang w:val="en-GB"/>
        </w:rPr>
        <w:t xml:space="preserve"> The assay </w:t>
      </w:r>
      <w:r w:rsidR="3291B9F3" w:rsidRPr="00523BF0">
        <w:rPr>
          <w:rFonts w:ascii="Calibri" w:hAnsi="Calibri" w:cs="Calibri"/>
          <w:lang w:val="en-GB"/>
        </w:rPr>
        <w:t>comprises</w:t>
      </w:r>
      <w:r w:rsidR="4FF7E118" w:rsidRPr="00523BF0">
        <w:rPr>
          <w:rFonts w:ascii="Calibri" w:hAnsi="Calibri" w:cs="Calibri"/>
          <w:lang w:val="en-GB"/>
        </w:rPr>
        <w:t xml:space="preserve"> </w:t>
      </w:r>
      <w:r w:rsidR="7EDD7220" w:rsidRPr="00523BF0">
        <w:rPr>
          <w:rFonts w:ascii="Calibri" w:hAnsi="Calibri" w:cs="Calibri"/>
          <w:lang w:val="en-GB"/>
        </w:rPr>
        <w:t xml:space="preserve">multiple </w:t>
      </w:r>
      <w:r w:rsidR="1B3AF80E" w:rsidRPr="00523BF0">
        <w:rPr>
          <w:rFonts w:ascii="Calibri" w:hAnsi="Calibri" w:cs="Calibri"/>
          <w:lang w:val="en-GB"/>
        </w:rPr>
        <w:t xml:space="preserve">antigens specific to </w:t>
      </w:r>
      <w:r w:rsidR="3291B9F3" w:rsidRPr="00523BF0">
        <w:rPr>
          <w:rFonts w:ascii="Calibri" w:hAnsi="Calibri" w:cs="Calibri"/>
          <w:lang w:val="en-GB"/>
        </w:rPr>
        <w:t>common</w:t>
      </w:r>
      <w:r w:rsidR="1B3AF80E" w:rsidRPr="00523BF0">
        <w:rPr>
          <w:rFonts w:ascii="Calibri" w:hAnsi="Calibri" w:cs="Calibri"/>
          <w:lang w:val="en-GB"/>
        </w:rPr>
        <w:t xml:space="preserve"> arboviruses</w:t>
      </w:r>
      <w:r w:rsidR="00D71D56">
        <w:rPr>
          <w:rFonts w:ascii="Calibri" w:hAnsi="Calibri" w:cs="Calibri"/>
          <w:lang w:val="en-GB"/>
        </w:rPr>
        <w:t>,</w:t>
      </w:r>
      <w:r w:rsidR="5300C80E" w:rsidRPr="00523BF0">
        <w:rPr>
          <w:rFonts w:ascii="Calibri" w:hAnsi="Calibri" w:cs="Calibri"/>
          <w:lang w:val="en-GB"/>
        </w:rPr>
        <w:t xml:space="preserve"> including </w:t>
      </w:r>
      <w:r w:rsidR="00BF4AAC" w:rsidRPr="00523BF0">
        <w:rPr>
          <w:rFonts w:ascii="Calibri" w:hAnsi="Calibri" w:cs="Calibri"/>
          <w:lang w:val="en-GB"/>
        </w:rPr>
        <w:t>d</w:t>
      </w:r>
      <w:r w:rsidR="1B3AF80E" w:rsidRPr="00523BF0">
        <w:rPr>
          <w:rFonts w:ascii="Calibri" w:hAnsi="Calibri" w:cs="Calibri"/>
          <w:lang w:val="en-GB"/>
        </w:rPr>
        <w:t xml:space="preserve">engue (DENV), </w:t>
      </w:r>
      <w:bookmarkStart w:id="6" w:name="_Hlk188611160"/>
      <w:r w:rsidR="00BF4AAC" w:rsidRPr="00523BF0">
        <w:rPr>
          <w:rFonts w:ascii="Calibri" w:hAnsi="Calibri" w:cs="Calibri"/>
          <w:lang w:val="en-GB"/>
        </w:rPr>
        <w:t>y</w:t>
      </w:r>
      <w:r w:rsidR="1B3AF80E" w:rsidRPr="00523BF0">
        <w:rPr>
          <w:rFonts w:ascii="Calibri" w:hAnsi="Calibri" w:cs="Calibri"/>
          <w:lang w:val="en-GB"/>
        </w:rPr>
        <w:t>ellow fever (YFV), Zika</w:t>
      </w:r>
      <w:r w:rsidR="00D71D56">
        <w:rPr>
          <w:rFonts w:ascii="Calibri" w:hAnsi="Calibri" w:cs="Calibri"/>
          <w:lang w:val="en-GB"/>
        </w:rPr>
        <w:t>,</w:t>
      </w:r>
      <w:r w:rsidR="1B3AF80E" w:rsidRPr="00523BF0">
        <w:rPr>
          <w:rFonts w:ascii="Calibri" w:hAnsi="Calibri" w:cs="Calibri"/>
          <w:lang w:val="en-GB"/>
        </w:rPr>
        <w:t xml:space="preserve"> and </w:t>
      </w:r>
      <w:r w:rsidR="28D04F45" w:rsidRPr="00523BF0">
        <w:rPr>
          <w:rFonts w:ascii="Calibri" w:hAnsi="Calibri" w:cs="Calibri"/>
          <w:lang w:val="en-GB"/>
        </w:rPr>
        <w:t>c</w:t>
      </w:r>
      <w:r w:rsidR="1B3AF80E" w:rsidRPr="00523BF0">
        <w:rPr>
          <w:rFonts w:ascii="Calibri" w:hAnsi="Calibri" w:cs="Calibri"/>
          <w:lang w:val="en-GB"/>
        </w:rPr>
        <w:t>hikungunya (CHIKV)</w:t>
      </w:r>
      <w:bookmarkEnd w:id="6"/>
      <w:r w:rsidR="1B3AF80E" w:rsidRPr="00523BF0">
        <w:rPr>
          <w:rFonts w:ascii="Calibri" w:hAnsi="Calibri" w:cs="Calibri"/>
          <w:lang w:val="en-GB"/>
        </w:rPr>
        <w:t xml:space="preserve"> viruses.</w:t>
      </w:r>
      <w:r w:rsidR="624B9C5A" w:rsidRPr="00523BF0">
        <w:rPr>
          <w:rFonts w:ascii="Calibri" w:hAnsi="Calibri" w:cs="Calibri"/>
          <w:lang w:val="en-GB"/>
        </w:rPr>
        <w:t xml:space="preserve"> </w:t>
      </w:r>
      <w:r w:rsidR="00B33DD0" w:rsidRPr="00523BF0">
        <w:rPr>
          <w:rFonts w:ascii="Calibri" w:hAnsi="Calibri" w:cs="Calibri"/>
          <w:lang w:val="en-GB"/>
        </w:rPr>
        <w:t xml:space="preserve">A semi-automated method was used </w:t>
      </w:r>
      <w:r w:rsidR="00E56693" w:rsidRPr="00523BF0">
        <w:rPr>
          <w:rFonts w:ascii="Calibri" w:hAnsi="Calibri" w:cs="Calibri"/>
          <w:lang w:val="en-GB"/>
        </w:rPr>
        <w:t>t</w:t>
      </w:r>
      <w:r w:rsidR="624B9C5A" w:rsidRPr="00523BF0">
        <w:rPr>
          <w:rFonts w:ascii="Calibri" w:hAnsi="Calibri" w:cs="Calibri"/>
          <w:lang w:val="en-GB"/>
        </w:rPr>
        <w:t xml:space="preserve">o covalently bind antigens to </w:t>
      </w:r>
      <w:r w:rsidR="00E56693" w:rsidRPr="00523BF0">
        <w:rPr>
          <w:rFonts w:ascii="Calibri" w:hAnsi="Calibri" w:cs="Calibri"/>
          <w:lang w:val="en-GB"/>
        </w:rPr>
        <w:t>microsphere b</w:t>
      </w:r>
      <w:r w:rsidR="624B9C5A" w:rsidRPr="00523BF0">
        <w:rPr>
          <w:rFonts w:ascii="Calibri" w:hAnsi="Calibri" w:cs="Calibri"/>
          <w:lang w:val="en-GB"/>
        </w:rPr>
        <w:t>e</w:t>
      </w:r>
      <w:r w:rsidR="00E56693" w:rsidRPr="00523BF0">
        <w:rPr>
          <w:rFonts w:ascii="Calibri" w:hAnsi="Calibri" w:cs="Calibri"/>
          <w:lang w:val="en-GB"/>
        </w:rPr>
        <w:t>ads</w:t>
      </w:r>
      <w:r w:rsidR="00B33DD0" w:rsidRPr="00523BF0">
        <w:rPr>
          <w:rFonts w:ascii="Calibri" w:hAnsi="Calibri" w:cs="Calibri"/>
          <w:lang w:val="en-GB"/>
        </w:rPr>
        <w:t>.</w:t>
      </w:r>
      <w:r w:rsidR="624B9C5A" w:rsidRPr="00523BF0">
        <w:rPr>
          <w:rFonts w:ascii="Calibri" w:hAnsi="Calibri" w:cs="Calibri"/>
          <w:lang w:val="en-GB"/>
        </w:rPr>
        <w:t xml:space="preserve"> </w:t>
      </w:r>
      <w:r w:rsidR="4FFBBF0C" w:rsidRPr="00523BF0">
        <w:rPr>
          <w:rFonts w:ascii="Calibri" w:hAnsi="Calibri" w:cs="Calibri"/>
          <w:lang w:val="en-GB"/>
        </w:rPr>
        <w:t>This new</w:t>
      </w:r>
      <w:r w:rsidR="228A3BA1" w:rsidRPr="00523BF0">
        <w:rPr>
          <w:rFonts w:ascii="Calibri" w:hAnsi="Calibri" w:cs="Calibri"/>
          <w:lang w:val="en-GB"/>
        </w:rPr>
        <w:t xml:space="preserve"> </w:t>
      </w:r>
      <w:r w:rsidR="4FFBBF0C" w:rsidRPr="00523BF0">
        <w:rPr>
          <w:rFonts w:ascii="Calibri" w:hAnsi="Calibri" w:cs="Calibri"/>
          <w:lang w:val="en-GB"/>
        </w:rPr>
        <w:t xml:space="preserve">protocol is highly effective, </w:t>
      </w:r>
      <w:r w:rsidR="00922161" w:rsidRPr="00523BF0">
        <w:rPr>
          <w:rFonts w:ascii="Calibri" w:hAnsi="Calibri" w:cs="Calibri"/>
          <w:lang w:val="en-GB"/>
        </w:rPr>
        <w:t>enabling the</w:t>
      </w:r>
      <w:r w:rsidR="4FFBBF0C" w:rsidRPr="00523BF0">
        <w:rPr>
          <w:rFonts w:ascii="Calibri" w:hAnsi="Calibri" w:cs="Calibri"/>
          <w:lang w:val="en-GB"/>
        </w:rPr>
        <w:t xml:space="preserve"> </w:t>
      </w:r>
      <w:r w:rsidR="0DD0B9DB" w:rsidRPr="00523BF0">
        <w:rPr>
          <w:rFonts w:ascii="Calibri" w:hAnsi="Calibri" w:cs="Calibri"/>
          <w:lang w:val="en-GB"/>
        </w:rPr>
        <w:t xml:space="preserve">coupling </w:t>
      </w:r>
      <w:r w:rsidR="228A3BA1" w:rsidRPr="00523BF0">
        <w:rPr>
          <w:rFonts w:ascii="Calibri" w:hAnsi="Calibri" w:cs="Calibri"/>
          <w:lang w:val="en-GB"/>
        </w:rPr>
        <w:t xml:space="preserve">of up to 96 antigens in </w:t>
      </w:r>
      <w:r w:rsidR="00922161" w:rsidRPr="00523BF0">
        <w:rPr>
          <w:rFonts w:ascii="Calibri" w:hAnsi="Calibri" w:cs="Calibri"/>
          <w:lang w:val="en-GB"/>
        </w:rPr>
        <w:t>a single</w:t>
      </w:r>
      <w:r w:rsidR="228A3BA1" w:rsidRPr="00523BF0">
        <w:rPr>
          <w:rFonts w:ascii="Calibri" w:hAnsi="Calibri" w:cs="Calibri"/>
          <w:lang w:val="en-GB"/>
        </w:rPr>
        <w:t xml:space="preserve"> experiment</w:t>
      </w:r>
      <w:r w:rsidR="4FFBBF0C" w:rsidRPr="00523BF0">
        <w:rPr>
          <w:rFonts w:ascii="Calibri" w:hAnsi="Calibri" w:cs="Calibri"/>
          <w:lang w:val="en-GB"/>
        </w:rPr>
        <w:t xml:space="preserve"> while </w:t>
      </w:r>
      <w:r w:rsidR="00922161" w:rsidRPr="00523BF0">
        <w:rPr>
          <w:rFonts w:ascii="Calibri" w:hAnsi="Calibri" w:cs="Calibri"/>
          <w:lang w:val="en-GB"/>
        </w:rPr>
        <w:t xml:space="preserve">ensuring </w:t>
      </w:r>
      <w:r w:rsidR="228A3BA1" w:rsidRPr="00523BF0">
        <w:rPr>
          <w:rFonts w:ascii="Calibri" w:hAnsi="Calibri" w:cs="Calibri"/>
          <w:lang w:val="en-GB"/>
        </w:rPr>
        <w:t>reproducible results</w:t>
      </w:r>
      <w:r w:rsidR="624B9C5A" w:rsidRPr="00523BF0">
        <w:rPr>
          <w:rFonts w:ascii="Calibri" w:hAnsi="Calibri" w:cs="Calibri"/>
          <w:lang w:val="en-GB"/>
        </w:rPr>
        <w:t xml:space="preserve">. </w:t>
      </w:r>
      <w:r w:rsidR="64B88655" w:rsidRPr="00523BF0">
        <w:rPr>
          <w:rFonts w:ascii="Calibri" w:hAnsi="Calibri" w:cs="Calibri"/>
          <w:lang w:val="en-GB"/>
        </w:rPr>
        <w:t>Median Fluorescence Intensity (MFI)</w:t>
      </w:r>
      <w:r w:rsidR="3D58B3F5" w:rsidRPr="00523BF0">
        <w:rPr>
          <w:rFonts w:ascii="Calibri" w:hAnsi="Calibri" w:cs="Calibri"/>
          <w:lang w:val="en-GB"/>
        </w:rPr>
        <w:t xml:space="preserve"> </w:t>
      </w:r>
      <w:r w:rsidR="624B9C5A" w:rsidRPr="00523BF0">
        <w:rPr>
          <w:rFonts w:ascii="Calibri" w:hAnsi="Calibri" w:cs="Calibri"/>
          <w:lang w:val="en-GB"/>
        </w:rPr>
        <w:t xml:space="preserve">data </w:t>
      </w:r>
      <w:r w:rsidR="64B88655" w:rsidRPr="00523BF0">
        <w:rPr>
          <w:rFonts w:ascii="Calibri" w:hAnsi="Calibri" w:cs="Calibri"/>
          <w:lang w:val="en-GB"/>
        </w:rPr>
        <w:t>were</w:t>
      </w:r>
      <w:r w:rsidR="624B9C5A" w:rsidRPr="00523BF0">
        <w:rPr>
          <w:rFonts w:ascii="Calibri" w:hAnsi="Calibri" w:cs="Calibri"/>
          <w:lang w:val="en-GB"/>
        </w:rPr>
        <w:t xml:space="preserve"> acquired using </w:t>
      </w:r>
      <w:r w:rsidR="00B54810" w:rsidRPr="00523BF0">
        <w:rPr>
          <w:rFonts w:ascii="Calibri" w:hAnsi="Calibri" w:cs="Calibri"/>
          <w:lang w:val="en-GB"/>
        </w:rPr>
        <w:t>a</w:t>
      </w:r>
      <w:r w:rsidR="1FF2AFAC" w:rsidRPr="00523BF0">
        <w:rPr>
          <w:rFonts w:ascii="Calibri" w:hAnsi="Calibri" w:cs="Calibri"/>
          <w:lang w:val="en-GB"/>
        </w:rPr>
        <w:t xml:space="preserve"> </w:t>
      </w:r>
      <w:r w:rsidR="00922161" w:rsidRPr="00523BF0">
        <w:rPr>
          <w:rFonts w:ascii="Calibri" w:hAnsi="Calibri" w:cs="Calibri"/>
          <w:lang w:val="en-GB"/>
        </w:rPr>
        <w:t xml:space="preserve">user-friendly </w:t>
      </w:r>
      <w:r w:rsidR="00B54810" w:rsidRPr="00523BF0">
        <w:rPr>
          <w:rFonts w:ascii="Calibri" w:hAnsi="Calibri" w:cs="Calibri"/>
          <w:lang w:val="en-GB"/>
        </w:rPr>
        <w:t>fluorescence imaging</w:t>
      </w:r>
      <w:r w:rsidR="004F7522">
        <w:rPr>
          <w:rFonts w:ascii="Calibri" w:hAnsi="Calibri" w:cs="Calibri"/>
          <w:lang w:val="en-GB"/>
        </w:rPr>
        <w:t xml:space="preserve"> </w:t>
      </w:r>
      <w:r w:rsidR="00B54810" w:rsidRPr="00523BF0">
        <w:rPr>
          <w:rFonts w:ascii="Calibri" w:hAnsi="Calibri" w:cs="Calibri"/>
          <w:lang w:val="en-GB"/>
        </w:rPr>
        <w:t>s</w:t>
      </w:r>
      <w:r w:rsidR="1FF2AFAC" w:rsidRPr="00523BF0">
        <w:rPr>
          <w:rFonts w:ascii="Calibri" w:hAnsi="Calibri" w:cs="Calibri"/>
          <w:lang w:val="en-GB"/>
        </w:rPr>
        <w:t>ystem</w:t>
      </w:r>
      <w:r w:rsidR="624B9C5A" w:rsidRPr="00523BF0">
        <w:rPr>
          <w:rFonts w:ascii="Calibri" w:hAnsi="Calibri" w:cs="Calibri"/>
          <w:lang w:val="en-GB"/>
        </w:rPr>
        <w:t>.</w:t>
      </w:r>
      <w:r w:rsidR="624B9C5A" w:rsidRPr="00523BF0">
        <w:rPr>
          <w:rFonts w:ascii="Calibri" w:hAnsi="Calibri" w:cs="Calibri"/>
          <w:color w:val="FF0000"/>
          <w:lang w:val="en-GB"/>
        </w:rPr>
        <w:t xml:space="preserve"> </w:t>
      </w:r>
      <w:r w:rsidR="00922161" w:rsidRPr="00523BF0">
        <w:rPr>
          <w:rFonts w:ascii="Calibri" w:hAnsi="Calibri" w:cs="Calibri"/>
          <w:lang w:val="en-GB"/>
        </w:rPr>
        <w:t>When a</w:t>
      </w:r>
      <w:r w:rsidRPr="00523BF0">
        <w:rPr>
          <w:rFonts w:ascii="Calibri" w:hAnsi="Calibri" w:cs="Calibri"/>
          <w:lang w:val="en-GB"/>
        </w:rPr>
        <w:t xml:space="preserve">pplied to </w:t>
      </w:r>
      <w:r w:rsidR="3E22FBEC" w:rsidRPr="00523BF0">
        <w:rPr>
          <w:rFonts w:ascii="Calibri" w:hAnsi="Calibri" w:cs="Calibri"/>
          <w:lang w:val="en-GB"/>
        </w:rPr>
        <w:t xml:space="preserve">human serum </w:t>
      </w:r>
      <w:r w:rsidRPr="00523BF0">
        <w:rPr>
          <w:rFonts w:ascii="Calibri" w:hAnsi="Calibri" w:cs="Calibri"/>
          <w:lang w:val="en-GB"/>
        </w:rPr>
        <w:t>samples</w:t>
      </w:r>
      <w:r w:rsidR="00922161" w:rsidRPr="00523BF0">
        <w:rPr>
          <w:rFonts w:ascii="Calibri" w:hAnsi="Calibri" w:cs="Calibri"/>
          <w:lang w:val="en-GB"/>
        </w:rPr>
        <w:t xml:space="preserve"> </w:t>
      </w:r>
      <w:r w:rsidRPr="00523BF0">
        <w:rPr>
          <w:rFonts w:ascii="Calibri" w:hAnsi="Calibri" w:cs="Calibri"/>
          <w:lang w:val="en-GB"/>
        </w:rPr>
        <w:t xml:space="preserve">from </w:t>
      </w:r>
      <w:r w:rsidR="2E2913E1" w:rsidRPr="00523BF0">
        <w:rPr>
          <w:rFonts w:ascii="Calibri" w:hAnsi="Calibri" w:cs="Calibri"/>
          <w:lang w:val="en-GB"/>
        </w:rPr>
        <w:t xml:space="preserve">endemic </w:t>
      </w:r>
      <w:r w:rsidRPr="00523BF0">
        <w:rPr>
          <w:rFonts w:ascii="Calibri" w:hAnsi="Calibri" w:cs="Calibri"/>
          <w:lang w:val="en-GB"/>
        </w:rPr>
        <w:t xml:space="preserve">countries, </w:t>
      </w:r>
      <w:r w:rsidR="4D22A204" w:rsidRPr="00523BF0">
        <w:rPr>
          <w:rFonts w:ascii="Calibri" w:hAnsi="Calibri" w:cs="Calibri"/>
          <w:lang w:val="en-GB"/>
        </w:rPr>
        <w:t xml:space="preserve">we anticipate that </w:t>
      </w:r>
      <w:r w:rsidR="00922161" w:rsidRPr="00523BF0">
        <w:rPr>
          <w:rFonts w:ascii="Calibri" w:hAnsi="Calibri" w:cs="Calibri"/>
          <w:lang w:val="en-GB"/>
        </w:rPr>
        <w:t>this</w:t>
      </w:r>
      <w:r w:rsidRPr="00523BF0">
        <w:rPr>
          <w:rFonts w:ascii="Calibri" w:hAnsi="Calibri" w:cs="Calibri"/>
          <w:lang w:val="en-GB"/>
        </w:rPr>
        <w:t xml:space="preserve"> assay will constitute a powerful tool for </w:t>
      </w:r>
      <w:proofErr w:type="spellStart"/>
      <w:r w:rsidR="00CB7417" w:rsidRPr="00523BF0">
        <w:rPr>
          <w:rFonts w:ascii="Calibri" w:hAnsi="Calibri" w:cs="Calibri"/>
          <w:lang w:val="en-GB"/>
        </w:rPr>
        <w:t>sero</w:t>
      </w:r>
      <w:proofErr w:type="spellEnd"/>
      <w:r w:rsidR="004F7522">
        <w:rPr>
          <w:rFonts w:ascii="Calibri" w:hAnsi="Calibri" w:cs="Calibri"/>
          <w:lang w:val="en-GB"/>
        </w:rPr>
        <w:t>-</w:t>
      </w:r>
      <w:r w:rsidRPr="00523BF0">
        <w:rPr>
          <w:rFonts w:ascii="Calibri" w:hAnsi="Calibri" w:cs="Calibri"/>
          <w:lang w:val="en-GB"/>
        </w:rPr>
        <w:t>surveillance</w:t>
      </w:r>
      <w:r w:rsidR="00922161" w:rsidRPr="00523BF0">
        <w:rPr>
          <w:rFonts w:ascii="Calibri" w:hAnsi="Calibri" w:cs="Calibri"/>
          <w:lang w:val="en-GB"/>
        </w:rPr>
        <w:t xml:space="preserve"> efforts</w:t>
      </w:r>
      <w:r w:rsidR="4D22A204" w:rsidRPr="00523BF0">
        <w:rPr>
          <w:rFonts w:ascii="Calibri" w:hAnsi="Calibri" w:cs="Calibri"/>
          <w:lang w:val="en-GB"/>
        </w:rPr>
        <w:t xml:space="preserve">. </w:t>
      </w:r>
      <w:r w:rsidRPr="00523BF0">
        <w:rPr>
          <w:rFonts w:ascii="Calibri" w:hAnsi="Calibri" w:cs="Calibri"/>
          <w:lang w:val="en-GB"/>
        </w:rPr>
        <w:t xml:space="preserve"> </w:t>
      </w:r>
    </w:p>
    <w:p w14:paraId="41DAB0A1" w14:textId="77777777" w:rsidR="004A7B81" w:rsidRPr="00523BF0" w:rsidRDefault="004A7B81" w:rsidP="00523BF0">
      <w:pPr>
        <w:spacing w:after="0" w:line="240" w:lineRule="auto"/>
        <w:jc w:val="both"/>
        <w:rPr>
          <w:rFonts w:ascii="Calibri" w:hAnsi="Calibri" w:cs="Calibri"/>
          <w:color w:val="FF0000"/>
          <w:lang w:val="en-GB"/>
        </w:rPr>
      </w:pPr>
    </w:p>
    <w:p w14:paraId="7B1A6C44" w14:textId="6BD5C8ED" w:rsidR="001E07B7" w:rsidRPr="00523BF0" w:rsidRDefault="009B6509" w:rsidP="00523BF0">
      <w:pPr>
        <w:pStyle w:val="Heading1"/>
        <w:rPr>
          <w:lang w:val="en-GB"/>
        </w:rPr>
      </w:pPr>
      <w:r w:rsidRPr="00523BF0">
        <w:t>INTRODUCTION</w:t>
      </w:r>
      <w:r w:rsidR="00F57827" w:rsidRPr="00523BF0">
        <w:t>:</w:t>
      </w:r>
    </w:p>
    <w:p w14:paraId="3804EF03" w14:textId="1FD2CB2C" w:rsidR="0090042C" w:rsidRPr="00523BF0" w:rsidRDefault="00007CF6" w:rsidP="00523BF0">
      <w:pPr>
        <w:spacing w:after="0" w:line="240" w:lineRule="auto"/>
        <w:jc w:val="both"/>
        <w:rPr>
          <w:rFonts w:ascii="Calibri" w:hAnsi="Calibri" w:cs="Calibri"/>
          <w:lang w:val="en-US"/>
        </w:rPr>
      </w:pPr>
      <w:r w:rsidRPr="00523BF0">
        <w:rPr>
          <w:rFonts w:ascii="Calibri" w:hAnsi="Calibri" w:cs="Calibri"/>
          <w:lang w:val="en-GB"/>
        </w:rPr>
        <w:t xml:space="preserve">Arboviruses </w:t>
      </w:r>
      <w:r w:rsidR="001E4C1C" w:rsidRPr="00523BF0">
        <w:rPr>
          <w:rFonts w:ascii="Calibri" w:hAnsi="Calibri" w:cs="Calibri"/>
          <w:lang w:val="en-GB"/>
        </w:rPr>
        <w:t xml:space="preserve">collectively </w:t>
      </w:r>
      <w:r w:rsidR="00422BBE" w:rsidRPr="00523BF0">
        <w:rPr>
          <w:rFonts w:ascii="Calibri" w:hAnsi="Calibri" w:cs="Calibri"/>
          <w:lang w:val="en-GB"/>
        </w:rPr>
        <w:t>account</w:t>
      </w:r>
      <w:r w:rsidR="00D76EE8" w:rsidRPr="00523BF0">
        <w:rPr>
          <w:rFonts w:ascii="Calibri" w:hAnsi="Calibri" w:cs="Calibri"/>
          <w:lang w:val="en-GB"/>
        </w:rPr>
        <w:t xml:space="preserve"> for </w:t>
      </w:r>
      <w:r w:rsidR="001E4C1C" w:rsidRPr="00523BF0">
        <w:rPr>
          <w:rFonts w:ascii="Calibri" w:hAnsi="Calibri" w:cs="Calibri"/>
          <w:lang w:val="en-GB"/>
        </w:rPr>
        <w:t>thousands of deaths every year.</w:t>
      </w:r>
      <w:r w:rsidR="00210382" w:rsidRPr="00523BF0">
        <w:rPr>
          <w:rFonts w:ascii="Calibri" w:hAnsi="Calibri" w:cs="Calibri"/>
          <w:lang w:val="en-GB"/>
        </w:rPr>
        <w:t xml:space="preserve"> </w:t>
      </w:r>
      <w:r w:rsidR="00F9082A" w:rsidRPr="00523BF0">
        <w:rPr>
          <w:rFonts w:ascii="Calibri" w:hAnsi="Calibri" w:cs="Calibri"/>
          <w:lang w:val="en-GB"/>
        </w:rPr>
        <w:t>The</w:t>
      </w:r>
      <w:r w:rsidR="0009243D" w:rsidRPr="00523BF0">
        <w:rPr>
          <w:rFonts w:ascii="Calibri" w:hAnsi="Calibri" w:cs="Calibri"/>
          <w:lang w:val="en-GB"/>
        </w:rPr>
        <w:t>se</w:t>
      </w:r>
      <w:r w:rsidR="00F9082A" w:rsidRPr="00523BF0">
        <w:rPr>
          <w:rFonts w:ascii="Calibri" w:hAnsi="Calibri" w:cs="Calibri"/>
          <w:lang w:val="en-GB"/>
        </w:rPr>
        <w:t xml:space="preserve"> viruses are transmitted to humans </w:t>
      </w:r>
      <w:r w:rsidR="0090042C" w:rsidRPr="00D7260A">
        <w:rPr>
          <w:rFonts w:ascii="Calibri" w:hAnsi="Calibri" w:cs="Calibri"/>
          <w:i/>
          <w:iCs/>
          <w:lang w:val="en-GB"/>
        </w:rPr>
        <w:t xml:space="preserve">via </w:t>
      </w:r>
      <w:r w:rsidR="00F9082A" w:rsidRPr="00523BF0">
        <w:rPr>
          <w:rFonts w:ascii="Calibri" w:hAnsi="Calibri" w:cs="Calibri"/>
          <w:lang w:val="en-GB"/>
        </w:rPr>
        <w:t>infected arthropods, mostly mosquitoes</w:t>
      </w:r>
      <w:r w:rsidR="0090042C" w:rsidRPr="00523BF0">
        <w:rPr>
          <w:rFonts w:ascii="Calibri" w:hAnsi="Calibri" w:cs="Calibri"/>
          <w:lang w:val="en-GB"/>
        </w:rPr>
        <w:t xml:space="preserve"> and ticks</w:t>
      </w:r>
      <w:r w:rsidR="00F9082A" w:rsidRPr="00523BF0">
        <w:rPr>
          <w:rFonts w:ascii="Calibri" w:hAnsi="Calibri" w:cs="Calibri"/>
          <w:lang w:val="en-GB"/>
        </w:rPr>
        <w:t>. The severity of arboviral infections is diverse</w:t>
      </w:r>
      <w:r w:rsidR="008141D3" w:rsidRPr="00523BF0">
        <w:rPr>
          <w:rFonts w:ascii="Calibri" w:hAnsi="Calibri" w:cs="Calibri"/>
          <w:lang w:val="en-GB"/>
        </w:rPr>
        <w:t xml:space="preserve"> and</w:t>
      </w:r>
      <w:r w:rsidR="00F9082A" w:rsidRPr="00523BF0">
        <w:rPr>
          <w:rFonts w:ascii="Calibri" w:hAnsi="Calibri" w:cs="Calibri"/>
          <w:lang w:val="en-GB"/>
        </w:rPr>
        <w:t xml:space="preserve"> rang</w:t>
      </w:r>
      <w:r w:rsidR="00E46C71" w:rsidRPr="00523BF0">
        <w:rPr>
          <w:rFonts w:ascii="Calibri" w:hAnsi="Calibri" w:cs="Calibri"/>
          <w:lang w:val="en-GB"/>
        </w:rPr>
        <w:t>es</w:t>
      </w:r>
      <w:r w:rsidR="00F9082A" w:rsidRPr="00523BF0">
        <w:rPr>
          <w:rFonts w:ascii="Calibri" w:hAnsi="Calibri" w:cs="Calibri"/>
          <w:lang w:val="en-GB"/>
        </w:rPr>
        <w:t xml:space="preserve"> from asymptomatic </w:t>
      </w:r>
      <w:r w:rsidR="00E46C71" w:rsidRPr="00523BF0">
        <w:rPr>
          <w:rFonts w:ascii="Calibri" w:hAnsi="Calibri" w:cs="Calibri"/>
          <w:lang w:val="en-GB"/>
        </w:rPr>
        <w:t xml:space="preserve">infection </w:t>
      </w:r>
      <w:r w:rsidR="00F9082A" w:rsidRPr="00523BF0">
        <w:rPr>
          <w:rFonts w:ascii="Calibri" w:hAnsi="Calibri" w:cs="Calibri"/>
          <w:lang w:val="en-GB"/>
        </w:rPr>
        <w:t xml:space="preserve">to severe </w:t>
      </w:r>
      <w:r w:rsidR="00D22E9E" w:rsidRPr="00523BF0">
        <w:rPr>
          <w:rFonts w:ascii="Calibri" w:hAnsi="Calibri" w:cs="Calibri"/>
          <w:lang w:val="en-GB"/>
        </w:rPr>
        <w:t>disease that can lead to</w:t>
      </w:r>
      <w:r w:rsidR="00F9082A" w:rsidRPr="00523BF0">
        <w:rPr>
          <w:rFonts w:ascii="Calibri" w:hAnsi="Calibri" w:cs="Calibri"/>
          <w:lang w:val="en-GB"/>
        </w:rPr>
        <w:t xml:space="preserve"> death. </w:t>
      </w:r>
      <w:r w:rsidR="00210382" w:rsidRPr="00523BF0">
        <w:rPr>
          <w:rFonts w:ascii="Calibri" w:hAnsi="Calibri" w:cs="Calibri"/>
          <w:lang w:val="en-GB"/>
        </w:rPr>
        <w:t>In 2024</w:t>
      </w:r>
      <w:r w:rsidR="00681996" w:rsidRPr="00523BF0">
        <w:rPr>
          <w:rFonts w:ascii="Calibri" w:hAnsi="Calibri" w:cs="Calibri"/>
          <w:lang w:val="en-GB"/>
        </w:rPr>
        <w:t>,</w:t>
      </w:r>
      <w:r w:rsidR="00210382" w:rsidRPr="00523BF0">
        <w:rPr>
          <w:rFonts w:ascii="Calibri" w:hAnsi="Calibri" w:cs="Calibri"/>
          <w:lang w:val="en-GB"/>
        </w:rPr>
        <w:t xml:space="preserve"> the </w:t>
      </w:r>
      <w:r w:rsidR="006C44FF" w:rsidRPr="00523BF0">
        <w:rPr>
          <w:rFonts w:ascii="Calibri" w:hAnsi="Calibri" w:cs="Calibri"/>
          <w:lang w:val="en-GB"/>
        </w:rPr>
        <w:t>World Health Organi</w:t>
      </w:r>
      <w:r w:rsidR="00E6708A">
        <w:rPr>
          <w:rFonts w:ascii="Calibri" w:hAnsi="Calibri" w:cs="Calibri"/>
          <w:lang w:val="en-GB"/>
        </w:rPr>
        <w:t>zation (WHO) recorded over 10,000 deaths caused by the four serotypes of the dengue virus (DENV) alone</w:t>
      </w:r>
      <w:r w:rsidR="00E6708A" w:rsidRPr="00E6708A">
        <w:rPr>
          <w:rFonts w:ascii="Calibri" w:hAnsi="Calibri" w:cs="Calibri"/>
          <w:vertAlign w:val="superscript"/>
          <w:lang w:val="en-GB"/>
        </w:rPr>
        <w:t>1</w:t>
      </w:r>
      <w:r w:rsidR="00EF43BA" w:rsidRPr="00523BF0">
        <w:rPr>
          <w:rFonts w:ascii="Calibri" w:hAnsi="Calibri" w:cs="Calibri"/>
          <w:lang w:val="en-GB"/>
        </w:rPr>
        <w:t xml:space="preserve">. </w:t>
      </w:r>
      <w:r w:rsidR="00E762EA" w:rsidRPr="00523BF0">
        <w:rPr>
          <w:rFonts w:ascii="Calibri" w:hAnsi="Calibri" w:cs="Calibri"/>
          <w:lang w:val="en-GB"/>
        </w:rPr>
        <w:t>The same year</w:t>
      </w:r>
      <w:r w:rsidR="006D2F80">
        <w:rPr>
          <w:rFonts w:ascii="Calibri" w:hAnsi="Calibri" w:cs="Calibri"/>
          <w:lang w:val="en-GB"/>
        </w:rPr>
        <w:t>,</w:t>
      </w:r>
      <w:r w:rsidR="00E762EA" w:rsidRPr="00523BF0">
        <w:rPr>
          <w:rFonts w:ascii="Calibri" w:hAnsi="Calibri" w:cs="Calibri"/>
          <w:lang w:val="en-GB"/>
        </w:rPr>
        <w:t xml:space="preserve"> the virus infected over 14 million people</w:t>
      </w:r>
      <w:r w:rsidR="006D2F80">
        <w:rPr>
          <w:rFonts w:ascii="Calibri" w:hAnsi="Calibri" w:cs="Calibri"/>
          <w:lang w:val="en-GB"/>
        </w:rPr>
        <w:t>,</w:t>
      </w:r>
      <w:r w:rsidR="001A5096" w:rsidRPr="00523BF0">
        <w:rPr>
          <w:rFonts w:ascii="Calibri" w:hAnsi="Calibri" w:cs="Calibri"/>
          <w:lang w:val="en-GB"/>
        </w:rPr>
        <w:t xml:space="preserve"> including </w:t>
      </w:r>
      <w:r w:rsidR="00E6708A">
        <w:rPr>
          <w:rFonts w:ascii="Calibri" w:hAnsi="Calibri" w:cs="Calibri"/>
          <w:lang w:val="en-GB"/>
        </w:rPr>
        <w:t>50,000 severe cases</w:t>
      </w:r>
      <w:r w:rsidR="00E6708A" w:rsidRPr="00E6708A">
        <w:rPr>
          <w:rFonts w:ascii="Calibri" w:hAnsi="Calibri" w:cs="Calibri"/>
          <w:vertAlign w:val="superscript"/>
          <w:lang w:val="en-GB"/>
        </w:rPr>
        <w:t>1</w:t>
      </w:r>
      <w:r w:rsidR="00E762EA" w:rsidRPr="00523BF0">
        <w:rPr>
          <w:rFonts w:ascii="Calibri" w:hAnsi="Calibri" w:cs="Calibri"/>
          <w:lang w:val="en-GB"/>
        </w:rPr>
        <w:t xml:space="preserve">. While DENV is the most prominent arbovirus, the group </w:t>
      </w:r>
      <w:r w:rsidR="002D0652" w:rsidRPr="00523BF0">
        <w:rPr>
          <w:rFonts w:ascii="Calibri" w:hAnsi="Calibri" w:cs="Calibri"/>
          <w:lang w:val="en-GB"/>
        </w:rPr>
        <w:t>includes</w:t>
      </w:r>
      <w:r w:rsidR="00E762EA" w:rsidRPr="00523BF0">
        <w:rPr>
          <w:rFonts w:ascii="Calibri" w:hAnsi="Calibri" w:cs="Calibri"/>
          <w:lang w:val="en-GB"/>
        </w:rPr>
        <w:t xml:space="preserve"> other </w:t>
      </w:r>
      <w:r w:rsidR="00005108" w:rsidRPr="00523BF0">
        <w:rPr>
          <w:rFonts w:ascii="Calibri" w:hAnsi="Calibri" w:cs="Calibri"/>
          <w:lang w:val="en-GB"/>
        </w:rPr>
        <w:t>life-threatening</w:t>
      </w:r>
      <w:r w:rsidR="00E762EA" w:rsidRPr="00523BF0">
        <w:rPr>
          <w:rFonts w:ascii="Calibri" w:hAnsi="Calibri" w:cs="Calibri"/>
          <w:lang w:val="en-GB"/>
        </w:rPr>
        <w:t xml:space="preserve"> </w:t>
      </w:r>
      <w:r w:rsidR="006C44FF" w:rsidRPr="00523BF0">
        <w:rPr>
          <w:rFonts w:ascii="Calibri" w:hAnsi="Calibri" w:cs="Calibri"/>
          <w:lang w:val="en-GB"/>
        </w:rPr>
        <w:t>pathogens</w:t>
      </w:r>
      <w:r w:rsidR="002D0652" w:rsidRPr="00523BF0">
        <w:rPr>
          <w:rFonts w:ascii="Calibri" w:hAnsi="Calibri" w:cs="Calibri"/>
          <w:lang w:val="en-GB"/>
        </w:rPr>
        <w:t xml:space="preserve"> </w:t>
      </w:r>
      <w:r w:rsidR="006D2F80">
        <w:rPr>
          <w:rFonts w:ascii="Calibri" w:hAnsi="Calibri" w:cs="Calibri"/>
          <w:lang w:val="en-GB"/>
        </w:rPr>
        <w:t>that</w:t>
      </w:r>
      <w:r w:rsidR="003908EC" w:rsidRPr="00523BF0">
        <w:rPr>
          <w:rFonts w:ascii="Calibri" w:hAnsi="Calibri" w:cs="Calibri"/>
          <w:lang w:val="en-GB"/>
        </w:rPr>
        <w:t xml:space="preserve"> have been responsible for multiple outbreaks</w:t>
      </w:r>
      <w:r w:rsidR="00DA3136" w:rsidRPr="00523BF0">
        <w:rPr>
          <w:rFonts w:ascii="Calibri" w:hAnsi="Calibri" w:cs="Calibri"/>
          <w:lang w:val="en-GB"/>
        </w:rPr>
        <w:t xml:space="preserve"> worldwide</w:t>
      </w:r>
      <w:r w:rsidR="003908EC" w:rsidRPr="00523BF0">
        <w:rPr>
          <w:rFonts w:ascii="Calibri" w:hAnsi="Calibri" w:cs="Calibri"/>
          <w:lang w:val="en-GB"/>
        </w:rPr>
        <w:t xml:space="preserve">. A </w:t>
      </w:r>
      <w:r w:rsidR="00E13661" w:rsidRPr="00523BF0">
        <w:rPr>
          <w:rFonts w:ascii="Calibri" w:hAnsi="Calibri" w:cs="Calibri"/>
          <w:lang w:val="en-GB"/>
        </w:rPr>
        <w:t xml:space="preserve">recent </w:t>
      </w:r>
      <w:r w:rsidR="003908EC" w:rsidRPr="00523BF0">
        <w:rPr>
          <w:rFonts w:ascii="Calibri" w:hAnsi="Calibri" w:cs="Calibri"/>
          <w:lang w:val="en-GB"/>
        </w:rPr>
        <w:t xml:space="preserve">summary review of </w:t>
      </w:r>
      <w:r w:rsidR="00005108" w:rsidRPr="00523BF0">
        <w:rPr>
          <w:rFonts w:ascii="Calibri" w:hAnsi="Calibri" w:cs="Calibri"/>
          <w:lang w:val="en-GB"/>
        </w:rPr>
        <w:t>arbovir</w:t>
      </w:r>
      <w:r w:rsidR="0064216B" w:rsidRPr="00523BF0">
        <w:rPr>
          <w:rFonts w:ascii="Calibri" w:hAnsi="Calibri" w:cs="Calibri"/>
          <w:lang w:val="en-GB"/>
        </w:rPr>
        <w:t>al infections</w:t>
      </w:r>
      <w:r w:rsidR="00005108" w:rsidRPr="00523BF0">
        <w:rPr>
          <w:rFonts w:ascii="Calibri" w:hAnsi="Calibri" w:cs="Calibri"/>
          <w:lang w:val="en-GB"/>
        </w:rPr>
        <w:t xml:space="preserve"> in Africa </w:t>
      </w:r>
      <w:r w:rsidR="00FF7EB6" w:rsidRPr="00523BF0">
        <w:rPr>
          <w:rFonts w:ascii="Calibri" w:hAnsi="Calibri" w:cs="Calibri"/>
          <w:lang w:val="en-GB"/>
        </w:rPr>
        <w:t>found</w:t>
      </w:r>
      <w:r w:rsidR="00005108" w:rsidRPr="00523BF0">
        <w:rPr>
          <w:rFonts w:ascii="Calibri" w:hAnsi="Calibri" w:cs="Calibri"/>
          <w:lang w:val="en-GB"/>
        </w:rPr>
        <w:t xml:space="preserve"> that the</w:t>
      </w:r>
      <w:r w:rsidR="00FF7EB6" w:rsidRPr="00523BF0">
        <w:rPr>
          <w:rFonts w:ascii="Calibri" w:hAnsi="Calibri" w:cs="Calibri"/>
          <w:lang w:val="en-GB"/>
        </w:rPr>
        <w:t>se</w:t>
      </w:r>
      <w:r w:rsidR="00005108" w:rsidRPr="00523BF0">
        <w:rPr>
          <w:rFonts w:ascii="Calibri" w:hAnsi="Calibri" w:cs="Calibri"/>
          <w:lang w:val="en-GB"/>
        </w:rPr>
        <w:t xml:space="preserve"> viruses</w:t>
      </w:r>
      <w:r w:rsidR="00FF7EB6" w:rsidRPr="00523BF0">
        <w:rPr>
          <w:rFonts w:ascii="Calibri" w:hAnsi="Calibri" w:cs="Calibri"/>
          <w:lang w:val="en-GB"/>
        </w:rPr>
        <w:t xml:space="preserve">, including DENV, </w:t>
      </w:r>
      <w:r w:rsidR="00FF7EB6" w:rsidRPr="00523BF0">
        <w:rPr>
          <w:rFonts w:ascii="Calibri" w:hAnsi="Calibri" w:cs="Calibri"/>
          <w:lang w:val="en-US"/>
        </w:rPr>
        <w:t>yellow fever virus (YFV), chikungunya virus (CHIKV), Crimean-Congo hemorrhagic fever virus (CCHFV), Rift Valley fever virus (RVFV), West Nile virus (WNV)</w:t>
      </w:r>
      <w:r w:rsidR="006D2F80">
        <w:rPr>
          <w:rFonts w:ascii="Calibri" w:hAnsi="Calibri" w:cs="Calibri"/>
          <w:lang w:val="en-US"/>
        </w:rPr>
        <w:t>,</w:t>
      </w:r>
      <w:r w:rsidR="00FF7EB6" w:rsidRPr="00523BF0">
        <w:rPr>
          <w:rFonts w:ascii="Calibri" w:hAnsi="Calibri" w:cs="Calibri"/>
          <w:lang w:val="en-US"/>
        </w:rPr>
        <w:t xml:space="preserve"> and </w:t>
      </w:r>
      <w:r w:rsidR="00FF7EB6" w:rsidRPr="00523BF0">
        <w:rPr>
          <w:rFonts w:ascii="Calibri" w:hAnsi="Calibri" w:cs="Calibri"/>
          <w:lang w:val="en-GB"/>
        </w:rPr>
        <w:t>Zika virus (ZIKV</w:t>
      </w:r>
      <w:r w:rsidR="007E6FD6" w:rsidRPr="00523BF0">
        <w:rPr>
          <w:rFonts w:ascii="Calibri" w:hAnsi="Calibri" w:cs="Calibri"/>
          <w:lang w:val="en-GB"/>
        </w:rPr>
        <w:t>)</w:t>
      </w:r>
      <w:r w:rsidR="006D2F80">
        <w:rPr>
          <w:rFonts w:ascii="Calibri" w:hAnsi="Calibri" w:cs="Calibri"/>
          <w:lang w:val="en-GB"/>
        </w:rPr>
        <w:t>,</w:t>
      </w:r>
      <w:r w:rsidR="007E6FD6" w:rsidRPr="00523BF0">
        <w:rPr>
          <w:rFonts w:ascii="Calibri" w:hAnsi="Calibri" w:cs="Calibri"/>
          <w:lang w:val="en-GB"/>
        </w:rPr>
        <w:t xml:space="preserve"> </w:t>
      </w:r>
      <w:r w:rsidR="0099797E" w:rsidRPr="00523BF0">
        <w:rPr>
          <w:rFonts w:ascii="Calibri" w:hAnsi="Calibri" w:cs="Calibri"/>
          <w:lang w:val="en-GB"/>
        </w:rPr>
        <w:t>caused</w:t>
      </w:r>
      <w:r w:rsidR="00005108" w:rsidRPr="00523BF0">
        <w:rPr>
          <w:rFonts w:ascii="Calibri" w:hAnsi="Calibri" w:cs="Calibri"/>
          <w:lang w:val="en-GB"/>
        </w:rPr>
        <w:t xml:space="preserve"> </w:t>
      </w:r>
      <w:r w:rsidR="007E6FD6" w:rsidRPr="00523BF0">
        <w:rPr>
          <w:rFonts w:ascii="Calibri" w:hAnsi="Calibri" w:cs="Calibri"/>
          <w:lang w:val="en-GB"/>
        </w:rPr>
        <w:t xml:space="preserve">at least </w:t>
      </w:r>
      <w:r w:rsidR="00005108" w:rsidRPr="00523BF0">
        <w:rPr>
          <w:rFonts w:ascii="Calibri" w:hAnsi="Calibri" w:cs="Calibri"/>
          <w:lang w:val="en-GB"/>
        </w:rPr>
        <w:t>29 outbreaks across the continent in 2023</w:t>
      </w:r>
      <w:r w:rsidR="00AC4BD8" w:rsidRPr="00523BF0">
        <w:rPr>
          <w:rFonts w:ascii="Calibri" w:hAnsi="Calibri" w:cs="Calibri"/>
          <w:lang w:val="en-GB"/>
        </w:rPr>
        <w:fldChar w:fldCharType="begin"/>
      </w:r>
      <w:r w:rsidR="00E056FE" w:rsidRPr="00523BF0">
        <w:rPr>
          <w:rFonts w:ascii="Calibri" w:hAnsi="Calibri" w:cs="Calibri"/>
          <w:lang w:val="en-GB"/>
        </w:rPr>
        <w:instrText xml:space="preserve"> ADDIN ZOTERO_ITEM CSL_CITATION {"citationID":"Q9vgUxkJ","properties":{"formattedCitation":"\\super 2\\nosupersub{}","plainCitation":"2","noteIndex":0},"citationItems":[{"id":79,"uris":["http://zotero.org/users/local/PLTq9hYs/items/KWX6D4ES"],"itemData":{"id":79,"type":"article-journal","container-title":"Emerging Infectious Diseases","DOI":"10.3201/eid3102.240754","ISSN":"1080-6040, 1080-6059","issue":"2","journalAbbreviation":"Emerg. Infect. Dis.","language":"en","source":"DOI.org (Crossref)","title":"Arbovirus Epidemics as Global Health Imperative, Africa, 2023","URL":"https://wwwnc.cdc.gov/eid/article/31/2/24-0754_article","volume":"31","author":[{"family":"Bangoura","given":"Salifou T."},{"family":"Keita","given":"Alpha-Kabinet"},{"family":"Diaby","given":"Maladho"},{"family":"Sidibé","given":"Sidikiba"},{"family":"Le-Marcis","given":"Frederic"},{"family":"Camara","given":"Saidouba C."},{"family":"Maltais","given":"Stéphanie"},{"family":"Kadio","given":"Kadio J.J.O."},{"family":"D’Ortenzio","given":"Eric"},{"family":"Camara","given":"Alioune"},{"family":"Delaporte","given":"Eric"},{"family":"Delamou","given":"Alexandre"},{"family":"Vanhems","given":"Philippe"},{"family":"Ottmann","given":"Michèle"},{"family":"Khanafer","given":"Nagham"},{"family":"Touré","given":"Abdoulaye"}],"accessed":{"date-parts":[["2025",2,20]]},"issued":{"date-parts":[["2024",2]]}}}],"schema":"https://github.com/citation-style-language/schema/raw/master/csl-citation.json"} </w:instrText>
      </w:r>
      <w:r w:rsidR="00AC4BD8" w:rsidRPr="00523BF0">
        <w:rPr>
          <w:rFonts w:ascii="Calibri" w:hAnsi="Calibri" w:cs="Calibri"/>
          <w:lang w:val="en-GB"/>
        </w:rPr>
        <w:fldChar w:fldCharType="separate"/>
      </w:r>
      <w:r w:rsidR="00E056FE" w:rsidRPr="00523BF0">
        <w:rPr>
          <w:rFonts w:ascii="Calibri" w:hAnsi="Calibri" w:cs="Calibri"/>
          <w:kern w:val="0"/>
          <w:vertAlign w:val="superscript"/>
          <w:lang w:val="en-US"/>
        </w:rPr>
        <w:t>2</w:t>
      </w:r>
      <w:r w:rsidR="00AC4BD8" w:rsidRPr="00523BF0">
        <w:rPr>
          <w:rFonts w:ascii="Calibri" w:hAnsi="Calibri" w:cs="Calibri"/>
          <w:lang w:val="en-GB"/>
        </w:rPr>
        <w:fldChar w:fldCharType="end"/>
      </w:r>
      <w:r w:rsidR="0099797E" w:rsidRPr="00523BF0">
        <w:rPr>
          <w:rFonts w:ascii="Calibri" w:hAnsi="Calibri" w:cs="Calibri"/>
          <w:lang w:val="en-GB"/>
        </w:rPr>
        <w:t xml:space="preserve">. </w:t>
      </w:r>
      <w:r w:rsidR="006D191B" w:rsidRPr="00523BF0">
        <w:rPr>
          <w:rFonts w:ascii="Calibri" w:hAnsi="Calibri" w:cs="Calibri"/>
          <w:lang w:val="en-GB"/>
        </w:rPr>
        <w:t xml:space="preserve">In </w:t>
      </w:r>
      <w:r w:rsidR="00052AC5">
        <w:rPr>
          <w:rFonts w:ascii="Calibri" w:hAnsi="Calibri" w:cs="Calibri"/>
          <w:lang w:val="en-GB"/>
        </w:rPr>
        <w:t>2022, a report published by the WHO Regional Office for Africa highlighted the current limitations in arbovirus surveillance across the region, emphasizing the urgent need to develop methods for arbovirus surveillance and control</w:t>
      </w:r>
      <w:r w:rsidR="00052AC5" w:rsidRPr="00052AC5">
        <w:rPr>
          <w:rFonts w:ascii="Calibri" w:hAnsi="Calibri" w:cs="Calibri"/>
          <w:vertAlign w:val="superscript"/>
          <w:lang w:val="en-GB"/>
        </w:rPr>
        <w:t>3</w:t>
      </w:r>
      <w:r w:rsidR="00224FA9" w:rsidRPr="00523BF0">
        <w:rPr>
          <w:rFonts w:ascii="Calibri" w:hAnsi="Calibri" w:cs="Calibri"/>
          <w:lang w:val="en-US"/>
        </w:rPr>
        <w:t>.</w:t>
      </w:r>
      <w:r w:rsidR="00A251EC" w:rsidRPr="00523BF0">
        <w:rPr>
          <w:rFonts w:ascii="Calibri" w:hAnsi="Calibri" w:cs="Calibri"/>
          <w:lang w:val="en-US"/>
        </w:rPr>
        <w:t xml:space="preserve"> </w:t>
      </w:r>
    </w:p>
    <w:p w14:paraId="64ED46F7" w14:textId="77777777" w:rsidR="00F57827" w:rsidRPr="00523BF0" w:rsidRDefault="00F57827" w:rsidP="00523BF0">
      <w:pPr>
        <w:spacing w:after="0" w:line="240" w:lineRule="auto"/>
        <w:jc w:val="both"/>
        <w:rPr>
          <w:rFonts w:ascii="Calibri" w:hAnsi="Calibri" w:cs="Calibri"/>
          <w:lang w:val="en-US"/>
        </w:rPr>
      </w:pPr>
    </w:p>
    <w:p w14:paraId="284D3650" w14:textId="6EB94316" w:rsidR="005F7935" w:rsidRPr="00523BF0" w:rsidRDefault="21EB48D1" w:rsidP="00523BF0">
      <w:pPr>
        <w:spacing w:after="0" w:line="240" w:lineRule="auto"/>
        <w:jc w:val="both"/>
        <w:rPr>
          <w:rFonts w:ascii="Calibri" w:hAnsi="Calibri" w:cs="Calibri"/>
          <w:lang w:val="en-US"/>
        </w:rPr>
      </w:pPr>
      <w:r w:rsidRPr="00523BF0">
        <w:rPr>
          <w:rFonts w:ascii="Calibri" w:hAnsi="Calibri" w:cs="Calibri"/>
          <w:lang w:val="en-US"/>
        </w:rPr>
        <w:t>C</w:t>
      </w:r>
      <w:r w:rsidR="64920DFB" w:rsidRPr="00523BF0">
        <w:rPr>
          <w:rFonts w:ascii="Calibri" w:hAnsi="Calibri" w:cs="Calibri"/>
          <w:color w:val="000000" w:themeColor="text1"/>
          <w:lang w:val="en-US"/>
        </w:rPr>
        <w:t xml:space="preserve">linical </w:t>
      </w:r>
      <w:r w:rsidR="5C6291C1" w:rsidRPr="00523BF0">
        <w:rPr>
          <w:rFonts w:ascii="Calibri" w:hAnsi="Calibri" w:cs="Calibri"/>
          <w:color w:val="000000" w:themeColor="text1"/>
          <w:lang w:val="en-US"/>
        </w:rPr>
        <w:t xml:space="preserve">diagnosis </w:t>
      </w:r>
      <w:r w:rsidR="5C6291C1" w:rsidRPr="00523BF0">
        <w:rPr>
          <w:rFonts w:ascii="Calibri" w:hAnsi="Calibri" w:cs="Calibri"/>
          <w:lang w:val="en-US"/>
        </w:rPr>
        <w:t xml:space="preserve">of arboviral infections is </w:t>
      </w:r>
      <w:r w:rsidR="006372C9" w:rsidRPr="00523BF0">
        <w:rPr>
          <w:rFonts w:ascii="Calibri" w:hAnsi="Calibri" w:cs="Calibri"/>
          <w:lang w:val="en-US"/>
        </w:rPr>
        <w:t>challenging</w:t>
      </w:r>
      <w:r w:rsidR="5C6291C1" w:rsidRPr="00523BF0">
        <w:rPr>
          <w:rFonts w:ascii="Calibri" w:hAnsi="Calibri" w:cs="Calibri"/>
          <w:lang w:val="en-US"/>
        </w:rPr>
        <w:t xml:space="preserve"> d</w:t>
      </w:r>
      <w:r w:rsidR="44636FDE" w:rsidRPr="00523BF0">
        <w:rPr>
          <w:rFonts w:ascii="Calibri" w:hAnsi="Calibri" w:cs="Calibri"/>
          <w:lang w:val="en-US"/>
        </w:rPr>
        <w:t xml:space="preserve">ue to </w:t>
      </w:r>
      <w:r w:rsidR="00052AC5">
        <w:rPr>
          <w:rFonts w:ascii="Calibri" w:hAnsi="Calibri" w:cs="Calibri"/>
          <w:lang w:val="en-US"/>
        </w:rPr>
        <w:t>the similarities in symptoms, such as fever, arthralgia, and general malaise, that are common to other pathogens present in endemic regions</w:t>
      </w:r>
      <w:r w:rsidR="00E8132F" w:rsidRPr="00E8132F">
        <w:rPr>
          <w:rFonts w:ascii="Calibri" w:hAnsi="Calibri" w:cs="Calibri"/>
          <w:vertAlign w:val="superscript"/>
          <w:lang w:val="en-US"/>
        </w:rPr>
        <w:t>4</w:t>
      </w:r>
      <w:r w:rsidR="5A0A8F6F" w:rsidRPr="00523BF0">
        <w:rPr>
          <w:rFonts w:ascii="Calibri" w:hAnsi="Calibri" w:cs="Calibri"/>
          <w:lang w:val="en-US"/>
        </w:rPr>
        <w:t xml:space="preserve">. </w:t>
      </w:r>
      <w:r w:rsidR="513BA128" w:rsidRPr="00523BF0">
        <w:rPr>
          <w:rFonts w:ascii="Calibri" w:hAnsi="Calibri" w:cs="Calibri"/>
          <w:lang w:val="en-US"/>
        </w:rPr>
        <w:t xml:space="preserve">In addition, due to </w:t>
      </w:r>
      <w:r w:rsidR="00EF732B" w:rsidRPr="00523BF0">
        <w:rPr>
          <w:rFonts w:ascii="Calibri" w:hAnsi="Calibri" w:cs="Calibri"/>
          <w:lang w:val="en-US"/>
        </w:rPr>
        <w:t xml:space="preserve">the </w:t>
      </w:r>
      <w:r w:rsidR="513BA128" w:rsidRPr="00523BF0">
        <w:rPr>
          <w:rFonts w:ascii="Calibri" w:hAnsi="Calibri" w:cs="Calibri"/>
          <w:lang w:val="en-US"/>
        </w:rPr>
        <w:t xml:space="preserve">co-circulation and </w:t>
      </w:r>
      <w:r w:rsidR="00EF732B" w:rsidRPr="00523BF0">
        <w:rPr>
          <w:rFonts w:ascii="Calibri" w:hAnsi="Calibri" w:cs="Calibri"/>
          <w:lang w:val="en-US"/>
        </w:rPr>
        <w:t xml:space="preserve">potentially </w:t>
      </w:r>
      <w:r w:rsidR="513BA128" w:rsidRPr="00523BF0">
        <w:rPr>
          <w:rFonts w:ascii="Calibri" w:hAnsi="Calibri" w:cs="Calibri"/>
          <w:lang w:val="en-US"/>
        </w:rPr>
        <w:t xml:space="preserve">co-infection of the viruses, distinction of </w:t>
      </w:r>
      <w:r w:rsidR="006D2F80">
        <w:rPr>
          <w:rFonts w:ascii="Calibri" w:hAnsi="Calibri" w:cs="Calibri"/>
          <w:lang w:val="en-US"/>
        </w:rPr>
        <w:t xml:space="preserve">the </w:t>
      </w:r>
      <w:r w:rsidR="513BA128" w:rsidRPr="00523BF0">
        <w:rPr>
          <w:rFonts w:ascii="Calibri" w:hAnsi="Calibri" w:cs="Calibri"/>
          <w:lang w:val="en-US"/>
        </w:rPr>
        <w:t>etiological pathogen is difficult</w:t>
      </w:r>
      <w:r w:rsidR="00FF1950" w:rsidRPr="00523BF0">
        <w:rPr>
          <w:rFonts w:ascii="Calibri" w:hAnsi="Calibri" w:cs="Calibri"/>
          <w:lang w:val="en-US"/>
        </w:rPr>
        <w:fldChar w:fldCharType="begin"/>
      </w:r>
      <w:r w:rsidR="00E056FE" w:rsidRPr="00523BF0">
        <w:rPr>
          <w:rFonts w:ascii="Calibri" w:hAnsi="Calibri" w:cs="Calibri"/>
          <w:lang w:val="en-US"/>
        </w:rPr>
        <w:instrText xml:space="preserve"> ADDIN ZOTERO_ITEM CSL_CITATION {"citationID":"xPHlQUEm","properties":{"formattedCitation":"\\super 5\\nosupersub{}","plainCitation":"5","noteIndex":0},"citationItems":[{"id":3,"uris":["http://zotero.org/users/local/PLTq9hYs/items/2PGUACRE"],"itemData":{"id":3,"type":"article-journal","container-title":"Frontiers in Microbiology","DOI":"10.3389/fmicb.2023.1321166","ISSN":"1664-302X","journalAbbreviation":"Front. Microbiol.","language":"en","page":"1321166","source":"DOI.org (Crossref)","title":"Editorial: Arboviruses: co-circulation, co-transmission, and co-infection","title-short":"Editorial","volume":"14","author":[{"family":"Alves","given":"Rúbens Prince Dos Santos"},{"family":"Amorim","given":"Jaime Henrique"}],"issued":{"date-parts":[["2023",11,7]]}}}],"schema":"https://github.com/citation-style-language/schema/raw/master/csl-citation.json"} </w:instrText>
      </w:r>
      <w:r w:rsidR="00FF1950" w:rsidRPr="00523BF0">
        <w:rPr>
          <w:rFonts w:ascii="Calibri" w:hAnsi="Calibri" w:cs="Calibri"/>
          <w:lang w:val="en-US"/>
        </w:rPr>
        <w:fldChar w:fldCharType="separate"/>
      </w:r>
      <w:r w:rsidR="00E056FE" w:rsidRPr="00523BF0">
        <w:rPr>
          <w:rFonts w:ascii="Calibri" w:hAnsi="Calibri" w:cs="Calibri"/>
          <w:kern w:val="0"/>
          <w:vertAlign w:val="superscript"/>
          <w:lang w:val="en-US"/>
        </w:rPr>
        <w:t>5</w:t>
      </w:r>
      <w:r w:rsidR="00FF1950" w:rsidRPr="00523BF0">
        <w:rPr>
          <w:rFonts w:ascii="Calibri" w:hAnsi="Calibri" w:cs="Calibri"/>
          <w:lang w:val="en-US"/>
        </w:rPr>
        <w:fldChar w:fldCharType="end"/>
      </w:r>
      <w:r w:rsidR="5A0A8F6F" w:rsidRPr="00523BF0">
        <w:rPr>
          <w:rFonts w:ascii="Calibri" w:hAnsi="Calibri" w:cs="Calibri"/>
          <w:lang w:val="en-US"/>
        </w:rPr>
        <w:t xml:space="preserve">. </w:t>
      </w:r>
      <w:r w:rsidR="5C6291C1" w:rsidRPr="00523BF0">
        <w:rPr>
          <w:rFonts w:ascii="Calibri" w:hAnsi="Calibri" w:cs="Calibri"/>
          <w:lang w:val="en-US"/>
        </w:rPr>
        <w:t xml:space="preserve">Laboratory confirmation is </w:t>
      </w:r>
      <w:r w:rsidR="64920DFB" w:rsidRPr="00523BF0">
        <w:rPr>
          <w:rFonts w:ascii="Calibri" w:hAnsi="Calibri" w:cs="Calibri"/>
          <w:lang w:val="en-US"/>
        </w:rPr>
        <w:t xml:space="preserve">crucial </w:t>
      </w:r>
      <w:r w:rsidR="00EF732B" w:rsidRPr="00523BF0">
        <w:rPr>
          <w:rFonts w:ascii="Calibri" w:hAnsi="Calibri" w:cs="Calibri"/>
          <w:lang w:val="en-US"/>
        </w:rPr>
        <w:t>for</w:t>
      </w:r>
      <w:r w:rsidR="64920DFB" w:rsidRPr="00523BF0">
        <w:rPr>
          <w:rFonts w:ascii="Calibri" w:hAnsi="Calibri" w:cs="Calibri"/>
          <w:lang w:val="en-US"/>
        </w:rPr>
        <w:t xml:space="preserve"> differential diagnosis</w:t>
      </w:r>
      <w:r w:rsidR="5C6291C1" w:rsidRPr="00523BF0">
        <w:rPr>
          <w:rFonts w:ascii="Calibri" w:hAnsi="Calibri" w:cs="Calibri"/>
          <w:lang w:val="en-US"/>
        </w:rPr>
        <w:t xml:space="preserve">. </w:t>
      </w:r>
      <w:r w:rsidR="64920DFB" w:rsidRPr="00523BF0">
        <w:rPr>
          <w:rFonts w:ascii="Calibri" w:hAnsi="Calibri" w:cs="Calibri"/>
          <w:lang w:val="en-US"/>
        </w:rPr>
        <w:t xml:space="preserve">Several methods exist for the detection of arborviruses in human samples. </w:t>
      </w:r>
      <w:r w:rsidR="3FE98506" w:rsidRPr="00523BF0">
        <w:rPr>
          <w:rFonts w:ascii="Calibri" w:hAnsi="Calibri" w:cs="Calibri"/>
          <w:lang w:val="en-US"/>
        </w:rPr>
        <w:t>D</w:t>
      </w:r>
      <w:r w:rsidR="64920DFB" w:rsidRPr="00523BF0">
        <w:rPr>
          <w:rFonts w:ascii="Calibri" w:hAnsi="Calibri" w:cs="Calibri"/>
          <w:lang w:val="en-US"/>
        </w:rPr>
        <w:t>irect methods</w:t>
      </w:r>
      <w:r w:rsidR="006D2F80">
        <w:rPr>
          <w:rFonts w:ascii="Calibri" w:hAnsi="Calibri" w:cs="Calibri"/>
          <w:lang w:val="en-US"/>
        </w:rPr>
        <w:t>,</w:t>
      </w:r>
      <w:r w:rsidR="3FE98506" w:rsidRPr="00523BF0">
        <w:rPr>
          <w:rFonts w:ascii="Calibri" w:hAnsi="Calibri" w:cs="Calibri"/>
          <w:lang w:val="en-US"/>
        </w:rPr>
        <w:t xml:space="preserve"> includ</w:t>
      </w:r>
      <w:r w:rsidR="43003053" w:rsidRPr="00523BF0">
        <w:rPr>
          <w:rFonts w:ascii="Calibri" w:hAnsi="Calibri" w:cs="Calibri"/>
          <w:lang w:val="en-US"/>
        </w:rPr>
        <w:t>ing</w:t>
      </w:r>
      <w:r w:rsidRPr="00523BF0">
        <w:rPr>
          <w:rFonts w:ascii="Calibri" w:hAnsi="Calibri" w:cs="Calibri"/>
          <w:lang w:val="en-US"/>
        </w:rPr>
        <w:t xml:space="preserve"> </w:t>
      </w:r>
      <w:r w:rsidR="64920DFB" w:rsidRPr="00523BF0">
        <w:rPr>
          <w:rFonts w:ascii="Calibri" w:hAnsi="Calibri" w:cs="Calibri"/>
          <w:lang w:val="en-US"/>
        </w:rPr>
        <w:t>molecular diagnos</w:t>
      </w:r>
      <w:r w:rsidR="635C19D6" w:rsidRPr="00523BF0">
        <w:rPr>
          <w:rFonts w:ascii="Calibri" w:hAnsi="Calibri" w:cs="Calibri"/>
          <w:lang w:val="en-US"/>
        </w:rPr>
        <w:t>tic</w:t>
      </w:r>
      <w:r w:rsidR="64920DFB" w:rsidRPr="00523BF0">
        <w:rPr>
          <w:rFonts w:ascii="Calibri" w:hAnsi="Calibri" w:cs="Calibri"/>
          <w:lang w:val="en-US"/>
        </w:rPr>
        <w:t xml:space="preserve"> test</w:t>
      </w:r>
      <w:r w:rsidR="4E1D8764" w:rsidRPr="00523BF0">
        <w:rPr>
          <w:rFonts w:ascii="Calibri" w:hAnsi="Calibri" w:cs="Calibri"/>
          <w:lang w:val="en-US"/>
        </w:rPr>
        <w:t>s</w:t>
      </w:r>
      <w:r w:rsidR="30874E31" w:rsidRPr="00523BF0">
        <w:rPr>
          <w:rFonts w:ascii="Calibri" w:hAnsi="Calibri" w:cs="Calibri"/>
          <w:lang w:val="en-US"/>
        </w:rPr>
        <w:t>, viral antigen detection</w:t>
      </w:r>
      <w:r w:rsidR="006D2F80">
        <w:rPr>
          <w:rFonts w:ascii="Calibri" w:hAnsi="Calibri" w:cs="Calibri"/>
          <w:lang w:val="en-US"/>
        </w:rPr>
        <w:t>,</w:t>
      </w:r>
      <w:r w:rsidR="30874E31" w:rsidRPr="00523BF0">
        <w:rPr>
          <w:rFonts w:ascii="Calibri" w:hAnsi="Calibri" w:cs="Calibri"/>
          <w:lang w:val="en-US"/>
        </w:rPr>
        <w:t xml:space="preserve"> and </w:t>
      </w:r>
      <w:r w:rsidR="64920DFB" w:rsidRPr="00523BF0">
        <w:rPr>
          <w:rFonts w:ascii="Calibri" w:hAnsi="Calibri" w:cs="Calibri"/>
          <w:lang w:val="en-US"/>
        </w:rPr>
        <w:t>viral isolation</w:t>
      </w:r>
      <w:r w:rsidR="006D2F80">
        <w:rPr>
          <w:rFonts w:ascii="Calibri" w:hAnsi="Calibri" w:cs="Calibri"/>
          <w:lang w:val="en-US"/>
        </w:rPr>
        <w:t>,</w:t>
      </w:r>
      <w:r w:rsidR="64920DFB" w:rsidRPr="00523BF0">
        <w:rPr>
          <w:rFonts w:ascii="Calibri" w:hAnsi="Calibri" w:cs="Calibri"/>
          <w:lang w:val="en-US"/>
        </w:rPr>
        <w:t xml:space="preserve"> </w:t>
      </w:r>
      <w:r w:rsidR="30874E31" w:rsidRPr="00523BF0">
        <w:rPr>
          <w:rFonts w:ascii="Calibri" w:hAnsi="Calibri" w:cs="Calibri"/>
          <w:lang w:val="en-US"/>
        </w:rPr>
        <w:t xml:space="preserve">detect </w:t>
      </w:r>
      <w:r w:rsidR="64920DFB" w:rsidRPr="00523BF0">
        <w:rPr>
          <w:rFonts w:ascii="Calibri" w:hAnsi="Calibri" w:cs="Calibri"/>
          <w:lang w:val="en-US"/>
        </w:rPr>
        <w:t>the presence of the pathogen</w:t>
      </w:r>
      <w:r w:rsidR="006D2F80">
        <w:rPr>
          <w:rFonts w:ascii="Calibri" w:hAnsi="Calibri" w:cs="Calibri"/>
          <w:lang w:val="en-US"/>
        </w:rPr>
        <w:t>,</w:t>
      </w:r>
      <w:r w:rsidR="3FE98506" w:rsidRPr="00523BF0">
        <w:rPr>
          <w:rFonts w:ascii="Calibri" w:hAnsi="Calibri" w:cs="Calibri"/>
          <w:lang w:val="en-US"/>
        </w:rPr>
        <w:t xml:space="preserve"> while </w:t>
      </w:r>
      <w:r w:rsidR="64920DFB" w:rsidRPr="00523BF0">
        <w:rPr>
          <w:rFonts w:ascii="Calibri" w:hAnsi="Calibri" w:cs="Calibri"/>
          <w:lang w:val="en-US"/>
        </w:rPr>
        <w:t>indirect methods</w:t>
      </w:r>
      <w:r w:rsidR="006D2F80">
        <w:rPr>
          <w:rFonts w:ascii="Calibri" w:hAnsi="Calibri" w:cs="Calibri"/>
          <w:lang w:val="en-US"/>
        </w:rPr>
        <w:t>,</w:t>
      </w:r>
      <w:r w:rsidR="64920DFB" w:rsidRPr="00523BF0">
        <w:rPr>
          <w:rFonts w:ascii="Calibri" w:hAnsi="Calibri" w:cs="Calibri"/>
          <w:lang w:val="en-US"/>
        </w:rPr>
        <w:t xml:space="preserve"> such as serological </w:t>
      </w:r>
      <w:r w:rsidR="1F351DD6" w:rsidRPr="00523BF0">
        <w:rPr>
          <w:rFonts w:ascii="Calibri" w:hAnsi="Calibri" w:cs="Calibri"/>
          <w:lang w:val="en-US"/>
        </w:rPr>
        <w:t>diagnosis</w:t>
      </w:r>
      <w:r w:rsidR="006D2F80">
        <w:rPr>
          <w:rFonts w:ascii="Calibri" w:hAnsi="Calibri" w:cs="Calibri"/>
          <w:lang w:val="en-US"/>
        </w:rPr>
        <w:t>,</w:t>
      </w:r>
      <w:r w:rsidR="64920DFB" w:rsidRPr="00523BF0">
        <w:rPr>
          <w:rFonts w:ascii="Calibri" w:hAnsi="Calibri" w:cs="Calibri"/>
          <w:lang w:val="en-US"/>
        </w:rPr>
        <w:t xml:space="preserve"> measure the immune response</w:t>
      </w:r>
      <w:r w:rsidR="70FFFB49" w:rsidRPr="00523BF0">
        <w:rPr>
          <w:rFonts w:ascii="Calibri" w:hAnsi="Calibri" w:cs="Calibri"/>
          <w:lang w:val="en-US"/>
        </w:rPr>
        <w:t xml:space="preserve"> to the viral infection</w:t>
      </w:r>
      <w:r w:rsidR="00D30FFE" w:rsidRPr="00523BF0">
        <w:rPr>
          <w:rFonts w:ascii="Calibri" w:hAnsi="Calibri" w:cs="Calibri"/>
          <w:lang w:val="en-US"/>
        </w:rPr>
        <w:fldChar w:fldCharType="begin"/>
      </w:r>
      <w:r w:rsidR="00E056FE" w:rsidRPr="00523BF0">
        <w:rPr>
          <w:rFonts w:ascii="Calibri" w:hAnsi="Calibri" w:cs="Calibri"/>
          <w:lang w:val="en-US"/>
        </w:rPr>
        <w:instrText xml:space="preserve"> ADDIN ZOTERO_ITEM CSL_CITATION {"citationID":"BlZQ20Qz","properties":{"formattedCitation":"\\super 6\\nosupersub{}","plainCitation":"6","noteIndex":0},"citationItems":[{"id":50,"uris":["http://zotero.org/users/local/PLTq9hYs/items/498RLPPY"],"itemData":{"id":50,"type":"book","abstract":"Human infection with arboviruses, such as dengue, yellow fever, chikungunya and zika, occurs through the bite of blood-sucking arthropods (mosquitos, ticks and midges, among others). There are more than 100 types of arboviruses and the infections they trigger range in severity from asymptomatic to life-threatening. In addition, constant evolution of many of these viruses have generated different genotypes and viral variants that migth eventually impact the public health systems.  Outbreaks caused by these viruses are increasingly common throughout tropical and sub-tropical regions, including much of the Americas, making them an issue of international concern. According to the World Health Organization, almost 4 billion people live in areas where arboviruses are current public health threats.  This publication provides technical recommendations for public health laboratories involved in arbovirus diagnostic and surveillance. It covers the types of specimens most useful for diagnosing infections; lists minimum clinical datasets for sample labelling and analysis; and describes best practices for processing and handling of samples, along with recommended workflows and biosafety considerations. The most appropriate tests for each of the most common arboviruses are presented with recommended diagnostic algorithms. Both direct diagnostic methods – through genome detection, antigen detection and viral isolation – and indirect serological methods (which detect the immune response to viral infection rather than the virus itself) are included.  In addition to its primary target audience of public health laboratory staff, this publication will be also useful to research centers that identify arboviral infections as part of their research.","ISBN":"978-92-75-12587-8","language":"en","note":"DOI: 10.37774/9789275125878","publisher":"Pan American Health Organization","source":"DOI.org (Crossref)","title":"Recommendations for Laboratory Detection and Diagnosis of Arbovirus Infections in the Region of the Americas","URL":"https://iris.paho.org/handle/10665.2/57555","accessed":{"date-parts":[["2025",2,11]]},"issued":{"date-parts":[["2023"]]}}}],"schema":"https://github.com/citation-style-language/schema/raw/master/csl-citation.json"} </w:instrText>
      </w:r>
      <w:r w:rsidR="00D30FFE" w:rsidRPr="00523BF0">
        <w:rPr>
          <w:rFonts w:ascii="Calibri" w:hAnsi="Calibri" w:cs="Calibri"/>
          <w:lang w:val="en-US"/>
        </w:rPr>
        <w:fldChar w:fldCharType="separate"/>
      </w:r>
      <w:r w:rsidR="00E056FE" w:rsidRPr="00523BF0">
        <w:rPr>
          <w:rFonts w:ascii="Calibri" w:hAnsi="Calibri" w:cs="Calibri"/>
          <w:kern w:val="0"/>
          <w:vertAlign w:val="superscript"/>
          <w:lang w:val="en-US"/>
        </w:rPr>
        <w:t>6</w:t>
      </w:r>
      <w:r w:rsidR="00D30FFE" w:rsidRPr="00523BF0">
        <w:rPr>
          <w:rFonts w:ascii="Calibri" w:hAnsi="Calibri" w:cs="Calibri"/>
          <w:lang w:val="en-US"/>
        </w:rPr>
        <w:fldChar w:fldCharType="end"/>
      </w:r>
      <w:r w:rsidR="70FFFB49" w:rsidRPr="00523BF0">
        <w:rPr>
          <w:rFonts w:ascii="Calibri" w:hAnsi="Calibri" w:cs="Calibri"/>
          <w:lang w:val="en-US"/>
        </w:rPr>
        <w:t>.</w:t>
      </w:r>
      <w:r w:rsidR="3FE98506" w:rsidRPr="00523BF0">
        <w:rPr>
          <w:rFonts w:ascii="Calibri" w:hAnsi="Calibri" w:cs="Calibri"/>
          <w:lang w:val="en-US"/>
        </w:rPr>
        <w:t xml:space="preserve"> </w:t>
      </w:r>
    </w:p>
    <w:p w14:paraId="49757913" w14:textId="77777777" w:rsidR="00F57827" w:rsidRPr="00523BF0" w:rsidRDefault="00F57827" w:rsidP="00523BF0">
      <w:pPr>
        <w:spacing w:after="0" w:line="240" w:lineRule="auto"/>
        <w:jc w:val="both"/>
        <w:rPr>
          <w:rFonts w:ascii="Calibri" w:hAnsi="Calibri" w:cs="Calibri"/>
          <w:lang w:val="en-US"/>
        </w:rPr>
      </w:pPr>
    </w:p>
    <w:p w14:paraId="13F4C530" w14:textId="262315D6" w:rsidR="00587B74" w:rsidRPr="00523BF0" w:rsidRDefault="693C39F5" w:rsidP="00523BF0">
      <w:pPr>
        <w:spacing w:after="0" w:line="240" w:lineRule="auto"/>
        <w:jc w:val="both"/>
        <w:rPr>
          <w:rFonts w:ascii="Calibri" w:hAnsi="Calibri" w:cs="Calibri"/>
          <w:lang w:val="en-US"/>
        </w:rPr>
      </w:pPr>
      <w:r w:rsidRPr="00523BF0">
        <w:rPr>
          <w:rFonts w:ascii="Calibri" w:hAnsi="Calibri" w:cs="Calibri"/>
          <w:lang w:val="en-US"/>
        </w:rPr>
        <w:t xml:space="preserve">A plethora of methods for </w:t>
      </w:r>
      <w:r w:rsidR="006575B1" w:rsidRPr="00523BF0">
        <w:rPr>
          <w:rFonts w:ascii="Calibri" w:hAnsi="Calibri" w:cs="Calibri"/>
          <w:lang w:val="en-US"/>
        </w:rPr>
        <w:t xml:space="preserve">the </w:t>
      </w:r>
      <w:r w:rsidR="28882D2A" w:rsidRPr="00523BF0">
        <w:rPr>
          <w:rFonts w:ascii="Calibri" w:hAnsi="Calibri" w:cs="Calibri"/>
          <w:lang w:val="en-US"/>
        </w:rPr>
        <w:t xml:space="preserve">detection of </w:t>
      </w:r>
      <w:r w:rsidR="2D14B272" w:rsidRPr="00523BF0">
        <w:rPr>
          <w:rFonts w:ascii="Calibri" w:hAnsi="Calibri" w:cs="Calibri"/>
          <w:lang w:val="en-US"/>
        </w:rPr>
        <w:t xml:space="preserve">antibody </w:t>
      </w:r>
      <w:r w:rsidRPr="00523BF0">
        <w:rPr>
          <w:rFonts w:ascii="Calibri" w:hAnsi="Calibri" w:cs="Calibri"/>
          <w:lang w:val="en-US"/>
        </w:rPr>
        <w:t>response</w:t>
      </w:r>
      <w:r w:rsidR="17100FAD" w:rsidRPr="00523BF0">
        <w:rPr>
          <w:rFonts w:ascii="Calibri" w:hAnsi="Calibri" w:cs="Calibri"/>
          <w:lang w:val="en-US"/>
        </w:rPr>
        <w:t>s</w:t>
      </w:r>
      <w:r w:rsidRPr="00523BF0">
        <w:rPr>
          <w:rFonts w:ascii="Calibri" w:hAnsi="Calibri" w:cs="Calibri"/>
          <w:lang w:val="en-US"/>
        </w:rPr>
        <w:t xml:space="preserve"> to </w:t>
      </w:r>
      <w:r w:rsidR="28882D2A" w:rsidRPr="00523BF0">
        <w:rPr>
          <w:rFonts w:ascii="Calibri" w:hAnsi="Calibri" w:cs="Calibri"/>
          <w:lang w:val="en-US"/>
        </w:rPr>
        <w:t>arbovir</w:t>
      </w:r>
      <w:r w:rsidRPr="00523BF0">
        <w:rPr>
          <w:rFonts w:ascii="Calibri" w:hAnsi="Calibri" w:cs="Calibri"/>
          <w:lang w:val="en-US"/>
        </w:rPr>
        <w:t xml:space="preserve">uses </w:t>
      </w:r>
      <w:r w:rsidR="513BA128" w:rsidRPr="00523BF0">
        <w:rPr>
          <w:rFonts w:ascii="Calibri" w:hAnsi="Calibri" w:cs="Calibri"/>
          <w:lang w:val="en-US"/>
        </w:rPr>
        <w:t>has</w:t>
      </w:r>
      <w:r w:rsidRPr="00523BF0">
        <w:rPr>
          <w:rFonts w:ascii="Calibri" w:hAnsi="Calibri" w:cs="Calibri"/>
          <w:lang w:val="en-US"/>
        </w:rPr>
        <w:t xml:space="preserve"> been developed. </w:t>
      </w:r>
      <w:r w:rsidR="340C6462" w:rsidRPr="00523BF0">
        <w:rPr>
          <w:rFonts w:ascii="Calibri" w:hAnsi="Calibri" w:cs="Calibri"/>
          <w:lang w:val="en-US"/>
        </w:rPr>
        <w:t>These</w:t>
      </w:r>
      <w:r w:rsidR="2D14B272" w:rsidRPr="00523BF0">
        <w:rPr>
          <w:rFonts w:ascii="Calibri" w:hAnsi="Calibri" w:cs="Calibri"/>
          <w:lang w:val="en-US"/>
        </w:rPr>
        <w:t xml:space="preserve"> </w:t>
      </w:r>
      <w:r w:rsidR="340C6462" w:rsidRPr="00523BF0">
        <w:rPr>
          <w:rFonts w:ascii="Calibri" w:hAnsi="Calibri" w:cs="Calibri"/>
          <w:lang w:val="en-US"/>
        </w:rPr>
        <w:t xml:space="preserve">include </w:t>
      </w:r>
      <w:r w:rsidR="00F27FE1" w:rsidRPr="00523BF0">
        <w:rPr>
          <w:rFonts w:ascii="Calibri" w:hAnsi="Calibri" w:cs="Calibri"/>
          <w:lang w:val="en-US"/>
        </w:rPr>
        <w:t>enzyme-linked immunosorbent assay</w:t>
      </w:r>
      <w:r w:rsidR="002A4842" w:rsidRPr="00523BF0">
        <w:rPr>
          <w:rFonts w:ascii="Calibri" w:hAnsi="Calibri" w:cs="Calibri"/>
          <w:lang w:val="en-US"/>
        </w:rPr>
        <w:t>s</w:t>
      </w:r>
      <w:r w:rsidR="00F27FE1" w:rsidRPr="00523BF0">
        <w:rPr>
          <w:rFonts w:ascii="Calibri" w:hAnsi="Calibri" w:cs="Calibri"/>
          <w:lang w:val="en-US"/>
        </w:rPr>
        <w:t xml:space="preserve"> (</w:t>
      </w:r>
      <w:r w:rsidR="02BA186A" w:rsidRPr="00523BF0">
        <w:rPr>
          <w:rFonts w:ascii="Calibri" w:hAnsi="Calibri" w:cs="Calibri"/>
          <w:lang w:val="en-US"/>
        </w:rPr>
        <w:t>ELISA</w:t>
      </w:r>
      <w:r w:rsidR="002A4842" w:rsidRPr="00523BF0">
        <w:rPr>
          <w:rFonts w:ascii="Calibri" w:hAnsi="Calibri" w:cs="Calibri"/>
          <w:lang w:val="en-US"/>
        </w:rPr>
        <w:t>s</w:t>
      </w:r>
      <w:r w:rsidR="00F27FE1" w:rsidRPr="00523BF0">
        <w:rPr>
          <w:rFonts w:ascii="Calibri" w:hAnsi="Calibri" w:cs="Calibri"/>
          <w:lang w:val="en-US"/>
        </w:rPr>
        <w:t>)</w:t>
      </w:r>
      <w:r w:rsidR="02BA186A" w:rsidRPr="00523BF0">
        <w:rPr>
          <w:rFonts w:ascii="Calibri" w:hAnsi="Calibri" w:cs="Calibri"/>
          <w:lang w:val="en-US"/>
        </w:rPr>
        <w:t>, complement fixation, hemagglutination inhibition</w:t>
      </w:r>
      <w:r w:rsidR="00E145E0">
        <w:rPr>
          <w:rFonts w:ascii="Calibri" w:hAnsi="Calibri" w:cs="Calibri"/>
          <w:lang w:val="en-US"/>
        </w:rPr>
        <w:t>,</w:t>
      </w:r>
      <w:r w:rsidR="02BA186A" w:rsidRPr="00523BF0">
        <w:rPr>
          <w:rFonts w:ascii="Calibri" w:hAnsi="Calibri" w:cs="Calibri"/>
          <w:lang w:val="en-US"/>
        </w:rPr>
        <w:t xml:space="preserve"> and microsphere immunoassays</w:t>
      </w:r>
      <w:r w:rsidR="00D30FFE" w:rsidRPr="00523BF0">
        <w:rPr>
          <w:rFonts w:ascii="Calibri" w:hAnsi="Calibri" w:cs="Calibri"/>
          <w:lang w:val="en-US"/>
        </w:rPr>
        <w:fldChar w:fldCharType="begin"/>
      </w:r>
      <w:r w:rsidR="00E056FE" w:rsidRPr="00523BF0">
        <w:rPr>
          <w:rFonts w:ascii="Calibri" w:hAnsi="Calibri" w:cs="Calibri"/>
          <w:lang w:val="en-US"/>
        </w:rPr>
        <w:instrText xml:space="preserve"> ADDIN ZOTERO_ITEM CSL_CITATION {"citationID":"D2QHPZJu","properties":{"formattedCitation":"\\super 6, 7\\nosupersub{}","plainCitation":"6, 7","noteIndex":0},"citationItems":[{"id":50,"uris":["http://zotero.org/users/local/PLTq9hYs/items/498RLPPY"],"itemData":{"id":50,"type":"book","abstract":"Human infection with arboviruses, such as dengue, yellow fever, chikungunya and zika, occurs through the bite of blood-sucking arthropods (mosquitos, ticks and midges, among others). There are more than 100 types of arboviruses and the infections they trigger range in severity from asymptomatic to life-threatening. In addition, constant evolution of many of these viruses have generated different genotypes and viral variants that migth eventually impact the public health systems.  Outbreaks caused by these viruses are increasingly common throughout tropical and sub-tropical regions, including much of the Americas, making them an issue of international concern. According to the World Health Organization, almost 4 billion people live in areas where arboviruses are current public health threats.  This publication provides technical recommendations for public health laboratories involved in arbovirus diagnostic and surveillance. It covers the types of specimens most useful for diagnosing infections; lists minimum clinical datasets for sample labelling and analysis; and describes best practices for processing and handling of samples, along with recommended workflows and biosafety considerations. The most appropriate tests for each of the most common arboviruses are presented with recommended diagnostic algorithms. Both direct diagnostic methods – through genome detection, antigen detection and viral isolation – and indirect serological methods (which detect the immune response to viral infection rather than the virus itself) are included.  In addition to its primary target audience of public health laboratory staff, this publication will be also useful to research centers that identify arboviral infections as part of their research.","ISBN":"978-92-75-12587-8","language":"en","note":"DOI: 10.37774/9789275125878","publisher":"Pan American Health Organization","source":"DOI.org (Crossref)","title":"Recommendations for Laboratory Detection and Diagnosis of Arbovirus Infections in the Region of the Americas","URL":"https://iris.paho.org/handle/10665.2/57555","accessed":{"date-parts":[["2025",2,11]]},"issued":{"date-parts":[["2023"]]}}},{"id":89,"uris":["http://zotero.org/users/local/PLTq9hYs/items/GUEM9JI7"],"itemData":{"id":89,"type":"article-journal","container-title":"Clinical Microbiology and Infection","DOI":"10.1016/j.cmi.2021.05.047","ISSN":"1198743X","issue":"9","journalAbbreviation":"Clinical Microbiology and Infection","language":"en","license":"https://www.elsevier.com/tdm/userlicense/1.0/","page":"1221-1229","source":"DOI.org (Crossref)","title":"Challenges towards serologic diagnostics of emerging arboviruses","volume":"27","author":[{"family":"Fischer","given":"Carlo"},{"family":"Jo","given":"Wendy K."},{"family":"Haage","given":"Verena"},{"family":"Moreira-Soto","given":"Andrés"},{"family":"De Oliveira Filho","given":"Edmilson F."},{"family":"Drexler","given":"Jan Felix"}],"issued":{"date-parts":[["2021",9]]}}}],"schema":"https://github.com/citation-style-language/schema/raw/master/csl-citation.json"} </w:instrText>
      </w:r>
      <w:r w:rsidR="00D30FFE" w:rsidRPr="00523BF0">
        <w:rPr>
          <w:rFonts w:ascii="Calibri" w:hAnsi="Calibri" w:cs="Calibri"/>
          <w:lang w:val="en-US"/>
        </w:rPr>
        <w:fldChar w:fldCharType="separate"/>
      </w:r>
      <w:r w:rsidR="00E056FE" w:rsidRPr="00523BF0">
        <w:rPr>
          <w:rFonts w:ascii="Calibri" w:hAnsi="Calibri" w:cs="Calibri"/>
          <w:kern w:val="0"/>
          <w:vertAlign w:val="superscript"/>
          <w:lang w:val="en-US"/>
        </w:rPr>
        <w:t>6,7</w:t>
      </w:r>
      <w:r w:rsidR="00D30FFE" w:rsidRPr="00523BF0">
        <w:rPr>
          <w:rFonts w:ascii="Calibri" w:hAnsi="Calibri" w:cs="Calibri"/>
          <w:lang w:val="en-US"/>
        </w:rPr>
        <w:fldChar w:fldCharType="end"/>
      </w:r>
      <w:r w:rsidR="02BA186A" w:rsidRPr="00523BF0">
        <w:rPr>
          <w:rFonts w:ascii="Calibri" w:hAnsi="Calibri" w:cs="Calibri"/>
          <w:lang w:val="en-US"/>
        </w:rPr>
        <w:t xml:space="preserve">. </w:t>
      </w:r>
      <w:r w:rsidR="00A72730" w:rsidRPr="00523BF0">
        <w:rPr>
          <w:rFonts w:ascii="Calibri" w:hAnsi="Calibri" w:cs="Calibri"/>
          <w:lang w:val="en-US"/>
        </w:rPr>
        <w:t>This report</w:t>
      </w:r>
      <w:r w:rsidR="02BA186A" w:rsidRPr="00523BF0">
        <w:rPr>
          <w:rFonts w:ascii="Calibri" w:hAnsi="Calibri" w:cs="Calibri"/>
          <w:lang w:val="en-US"/>
        </w:rPr>
        <w:t xml:space="preserve"> present</w:t>
      </w:r>
      <w:r w:rsidR="00A72730" w:rsidRPr="00523BF0">
        <w:rPr>
          <w:rFonts w:ascii="Calibri" w:hAnsi="Calibri" w:cs="Calibri"/>
          <w:lang w:val="en-US"/>
        </w:rPr>
        <w:t>s</w:t>
      </w:r>
      <w:r w:rsidR="02BA186A" w:rsidRPr="00523BF0">
        <w:rPr>
          <w:rFonts w:ascii="Calibri" w:hAnsi="Calibri" w:cs="Calibri"/>
          <w:lang w:val="en-US"/>
        </w:rPr>
        <w:t xml:space="preserve"> a multiplex fluorescence microsphere-based immunoassay (FMIA) for the detection of </w:t>
      </w:r>
      <w:r w:rsidR="000A214F" w:rsidRPr="00523BF0">
        <w:rPr>
          <w:rFonts w:ascii="Calibri" w:hAnsi="Calibri" w:cs="Calibri"/>
          <w:lang w:val="en-US"/>
        </w:rPr>
        <w:t>antibody</w:t>
      </w:r>
      <w:r w:rsidR="02BA186A" w:rsidRPr="00523BF0">
        <w:rPr>
          <w:rFonts w:ascii="Calibri" w:hAnsi="Calibri" w:cs="Calibri"/>
          <w:lang w:val="en-US"/>
        </w:rPr>
        <w:t xml:space="preserve"> response</w:t>
      </w:r>
      <w:r w:rsidR="4651F25D" w:rsidRPr="00523BF0">
        <w:rPr>
          <w:rFonts w:ascii="Calibri" w:hAnsi="Calibri" w:cs="Calibri"/>
          <w:lang w:val="en-US"/>
        </w:rPr>
        <w:t>s</w:t>
      </w:r>
      <w:r w:rsidR="02BA186A" w:rsidRPr="00523BF0">
        <w:rPr>
          <w:rFonts w:ascii="Calibri" w:hAnsi="Calibri" w:cs="Calibri"/>
          <w:lang w:val="en-US"/>
        </w:rPr>
        <w:t xml:space="preserve"> to arbovirus antigens. </w:t>
      </w:r>
      <w:r w:rsidR="5A10D864" w:rsidRPr="00523BF0">
        <w:rPr>
          <w:rFonts w:ascii="Calibri" w:hAnsi="Calibri" w:cs="Calibri"/>
          <w:lang w:val="en-US"/>
        </w:rPr>
        <w:t>Microsphere</w:t>
      </w:r>
      <w:r w:rsidR="02BA186A" w:rsidRPr="00523BF0">
        <w:rPr>
          <w:rFonts w:ascii="Calibri" w:hAnsi="Calibri" w:cs="Calibri"/>
          <w:lang w:val="en-US"/>
        </w:rPr>
        <w:t>-based assays</w:t>
      </w:r>
      <w:r w:rsidR="00857D84" w:rsidRPr="00523BF0">
        <w:rPr>
          <w:rFonts w:ascii="Calibri" w:hAnsi="Calibri" w:cs="Calibri"/>
          <w:lang w:val="en-US"/>
        </w:rPr>
        <w:fldChar w:fldCharType="begin"/>
      </w:r>
      <w:r w:rsidR="00E056FE" w:rsidRPr="00523BF0">
        <w:rPr>
          <w:rFonts w:ascii="Calibri" w:hAnsi="Calibri" w:cs="Calibri"/>
          <w:lang w:val="en-US"/>
        </w:rPr>
        <w:instrText xml:space="preserve"> ADDIN ZOTERO_ITEM CSL_CITATION {"citationID":"S2AFs2tf","properties":{"formattedCitation":"\\super 8\\nosupersub{}","plainCitation":"8","noteIndex":0},"citationItems":[{"id":82,"uris":["http://zotero.org/users/local/PLTq9hYs/items/35LR29KE"],"itemData":{"id":82,"type":"book","edition":"5","publisher":"Luminex","title":"xMAP® Cookbook A collection of methods and protocols for developing multiplex assays with xMAP® Technology","URL":"https://info.diasorin.com/en-us/research/download-the-xmap-cookbook","author":[{"family":"Angeloni,","given":"Stephen"},{"family":"Das","given":"Shubhagata"},{"family":"De Jager","given":"Wilco"},{"family":"Dunbar","given":"Sherry"}],"accessed":{"date-parts":[["2025",2,20]]}}}],"schema":"https://github.com/citation-style-language/schema/raw/master/csl-citation.json"} </w:instrText>
      </w:r>
      <w:r w:rsidR="00857D84" w:rsidRPr="00523BF0">
        <w:rPr>
          <w:rFonts w:ascii="Calibri" w:hAnsi="Calibri" w:cs="Calibri"/>
          <w:lang w:val="en-US"/>
        </w:rPr>
        <w:fldChar w:fldCharType="separate"/>
      </w:r>
      <w:r w:rsidR="00E056FE" w:rsidRPr="00523BF0">
        <w:rPr>
          <w:rFonts w:ascii="Calibri" w:hAnsi="Calibri" w:cs="Calibri"/>
          <w:kern w:val="0"/>
          <w:vertAlign w:val="superscript"/>
          <w:lang w:val="en-US"/>
        </w:rPr>
        <w:t>8</w:t>
      </w:r>
      <w:r w:rsidR="00857D84" w:rsidRPr="00523BF0">
        <w:rPr>
          <w:rFonts w:ascii="Calibri" w:hAnsi="Calibri" w:cs="Calibri"/>
          <w:lang w:val="en-US"/>
        </w:rPr>
        <w:fldChar w:fldCharType="end"/>
      </w:r>
      <w:r w:rsidR="02BA186A" w:rsidRPr="00523BF0">
        <w:rPr>
          <w:rFonts w:ascii="Calibri" w:hAnsi="Calibri" w:cs="Calibri"/>
          <w:lang w:val="en-US"/>
        </w:rPr>
        <w:t xml:space="preserve"> are extensively </w:t>
      </w:r>
      <w:r w:rsidR="5A10D864" w:rsidRPr="00523BF0">
        <w:rPr>
          <w:rFonts w:ascii="Calibri" w:hAnsi="Calibri" w:cs="Calibri"/>
          <w:lang w:val="en-US"/>
        </w:rPr>
        <w:t xml:space="preserve">used </w:t>
      </w:r>
      <w:r w:rsidR="6C01BD97" w:rsidRPr="00523BF0">
        <w:rPr>
          <w:rFonts w:ascii="Calibri" w:hAnsi="Calibri" w:cs="Calibri"/>
          <w:lang w:val="en-US"/>
        </w:rPr>
        <w:t xml:space="preserve">in serology </w:t>
      </w:r>
      <w:r w:rsidR="02BA186A" w:rsidRPr="00523BF0">
        <w:rPr>
          <w:rFonts w:ascii="Calibri" w:hAnsi="Calibri" w:cs="Calibri"/>
          <w:lang w:val="en-US"/>
        </w:rPr>
        <w:t xml:space="preserve">and offer several </w:t>
      </w:r>
      <w:r w:rsidR="02BA186A" w:rsidRPr="00523BF0">
        <w:rPr>
          <w:rFonts w:ascii="Calibri" w:hAnsi="Calibri" w:cs="Calibri"/>
          <w:lang w:val="en-US"/>
        </w:rPr>
        <w:lastRenderedPageBreak/>
        <w:t xml:space="preserve">advantages, </w:t>
      </w:r>
      <w:r w:rsidR="199C5C45" w:rsidRPr="00523BF0">
        <w:rPr>
          <w:rFonts w:ascii="Calibri" w:hAnsi="Calibri" w:cs="Calibri"/>
          <w:lang w:val="en-US"/>
        </w:rPr>
        <w:t>most</w:t>
      </w:r>
      <w:r w:rsidR="02BA186A" w:rsidRPr="00523BF0">
        <w:rPr>
          <w:rFonts w:ascii="Calibri" w:hAnsi="Calibri" w:cs="Calibri"/>
          <w:lang w:val="en-US"/>
        </w:rPr>
        <w:t xml:space="preserve"> important</w:t>
      </w:r>
      <w:r w:rsidR="71C59DB7" w:rsidRPr="00523BF0">
        <w:rPr>
          <w:rFonts w:ascii="Calibri" w:hAnsi="Calibri" w:cs="Calibri"/>
          <w:lang w:val="en-US"/>
        </w:rPr>
        <w:t>ly</w:t>
      </w:r>
      <w:r w:rsidR="199C5C45" w:rsidRPr="00523BF0">
        <w:rPr>
          <w:rFonts w:ascii="Calibri" w:hAnsi="Calibri" w:cs="Calibri"/>
          <w:lang w:val="en-US"/>
        </w:rPr>
        <w:t>,</w:t>
      </w:r>
      <w:r w:rsidR="02BA186A" w:rsidRPr="00523BF0">
        <w:rPr>
          <w:rFonts w:ascii="Calibri" w:hAnsi="Calibri" w:cs="Calibri"/>
          <w:lang w:val="en-US"/>
        </w:rPr>
        <w:t xml:space="preserve"> the ability for </w:t>
      </w:r>
      <w:r w:rsidR="007948B9">
        <w:rPr>
          <w:rFonts w:ascii="Calibri" w:hAnsi="Calibri" w:cs="Calibri"/>
          <w:lang w:val="en-US"/>
        </w:rPr>
        <w:t xml:space="preserve">the </w:t>
      </w:r>
      <w:r w:rsidR="02BA186A" w:rsidRPr="00523BF0">
        <w:rPr>
          <w:rFonts w:ascii="Calibri" w:hAnsi="Calibri" w:cs="Calibri"/>
          <w:lang w:val="en-US"/>
        </w:rPr>
        <w:t>detection of multiple analytes in a single reaction</w:t>
      </w:r>
      <w:r w:rsidR="77B8813A" w:rsidRPr="00523BF0">
        <w:rPr>
          <w:rFonts w:ascii="Calibri" w:hAnsi="Calibri" w:cs="Calibri"/>
          <w:lang w:val="en-US"/>
        </w:rPr>
        <w:t xml:space="preserve"> with minim</w:t>
      </w:r>
      <w:r w:rsidR="3402A317" w:rsidRPr="00523BF0">
        <w:rPr>
          <w:rFonts w:ascii="Calibri" w:hAnsi="Calibri" w:cs="Calibri"/>
          <w:lang w:val="en-US"/>
        </w:rPr>
        <w:t>al</w:t>
      </w:r>
      <w:r w:rsidR="77B8813A" w:rsidRPr="00523BF0">
        <w:rPr>
          <w:rFonts w:ascii="Calibri" w:hAnsi="Calibri" w:cs="Calibri"/>
          <w:lang w:val="en-US"/>
        </w:rPr>
        <w:t xml:space="preserve"> sample volume</w:t>
      </w:r>
      <w:r w:rsidR="02BA186A" w:rsidRPr="00523BF0">
        <w:rPr>
          <w:rFonts w:ascii="Calibri" w:hAnsi="Calibri" w:cs="Calibri"/>
          <w:lang w:val="en-US"/>
        </w:rPr>
        <w:t>.</w:t>
      </w:r>
      <w:r w:rsidR="36DA53C2" w:rsidRPr="00523BF0">
        <w:rPr>
          <w:rFonts w:ascii="Calibri" w:hAnsi="Calibri" w:cs="Calibri"/>
          <w:lang w:val="en-US"/>
        </w:rPr>
        <w:t xml:space="preserve"> </w:t>
      </w:r>
      <w:r w:rsidR="00587B74" w:rsidRPr="00523BF0">
        <w:rPr>
          <w:rFonts w:ascii="Calibri" w:hAnsi="Calibri" w:cs="Calibri"/>
          <w:lang w:val="en-US"/>
        </w:rPr>
        <w:t>Optically coded microspheres (</w:t>
      </w:r>
      <w:r w:rsidR="001A4B63" w:rsidRPr="00523BF0">
        <w:rPr>
          <w:rFonts w:ascii="Calibri" w:hAnsi="Calibri" w:cs="Calibri"/>
          <w:lang w:val="en-US"/>
        </w:rPr>
        <w:t xml:space="preserve">magnetic </w:t>
      </w:r>
      <w:r w:rsidR="00587B74" w:rsidRPr="00523BF0">
        <w:rPr>
          <w:rFonts w:ascii="Calibri" w:hAnsi="Calibri" w:cs="Calibri"/>
          <w:lang w:val="en-US"/>
        </w:rPr>
        <w:t xml:space="preserve">polystyrene beads) coated with recombinant antigens of interest are used in an indirect serological immunoassay. The coupled beads are </w:t>
      </w:r>
      <w:r w:rsidR="004E438F" w:rsidRPr="00523BF0">
        <w:rPr>
          <w:rFonts w:ascii="Calibri" w:hAnsi="Calibri" w:cs="Calibri"/>
          <w:lang w:val="en-US"/>
        </w:rPr>
        <w:t xml:space="preserve">then </w:t>
      </w:r>
      <w:r w:rsidR="00587B74" w:rsidRPr="00523BF0">
        <w:rPr>
          <w:rFonts w:ascii="Calibri" w:hAnsi="Calibri" w:cs="Calibri"/>
          <w:lang w:val="en-US"/>
        </w:rPr>
        <w:t>incubated with samples</w:t>
      </w:r>
      <w:r w:rsidR="00887BBF">
        <w:rPr>
          <w:rFonts w:ascii="Calibri" w:hAnsi="Calibri" w:cs="Calibri"/>
          <w:lang w:val="en-US"/>
        </w:rPr>
        <w:t>,</w:t>
      </w:r>
      <w:r w:rsidR="00587B74" w:rsidRPr="00523BF0">
        <w:rPr>
          <w:rFonts w:ascii="Calibri" w:hAnsi="Calibri" w:cs="Calibri"/>
          <w:lang w:val="en-US"/>
        </w:rPr>
        <w:t xml:space="preserve"> and antigen-specific antibodies are detected using </w:t>
      </w:r>
      <w:r w:rsidR="00887BBF">
        <w:rPr>
          <w:rFonts w:ascii="Calibri" w:hAnsi="Calibri" w:cs="Calibri"/>
          <w:lang w:val="en-US"/>
        </w:rPr>
        <w:t xml:space="preserve">an </w:t>
      </w:r>
      <w:r w:rsidR="004E438F" w:rsidRPr="00523BF0">
        <w:rPr>
          <w:rFonts w:ascii="Calibri" w:hAnsi="Calibri" w:cs="Calibri"/>
          <w:lang w:val="en-US"/>
        </w:rPr>
        <w:t xml:space="preserve">anti-human IgG secondary antibody conjugated to a </w:t>
      </w:r>
      <w:r w:rsidR="00587B74" w:rsidRPr="00523BF0">
        <w:rPr>
          <w:rFonts w:ascii="Calibri" w:hAnsi="Calibri" w:cs="Calibri"/>
          <w:lang w:val="en-US"/>
        </w:rPr>
        <w:t>Phycoerythrin (PE) fluorophore reporter. Several analyzers are available for the detection of emitted fluorescence, which is reported as MFI.</w:t>
      </w:r>
    </w:p>
    <w:p w14:paraId="1C80CB78" w14:textId="77777777" w:rsidR="00280034" w:rsidRPr="00523BF0" w:rsidRDefault="00280034" w:rsidP="00523BF0">
      <w:pPr>
        <w:spacing w:after="0" w:line="240" w:lineRule="auto"/>
        <w:jc w:val="both"/>
        <w:rPr>
          <w:rFonts w:ascii="Calibri" w:hAnsi="Calibri" w:cs="Calibri"/>
          <w:lang w:val="en-US"/>
        </w:rPr>
      </w:pPr>
    </w:p>
    <w:p w14:paraId="41D51CF5" w14:textId="75622924" w:rsidR="00280034" w:rsidRPr="00523BF0" w:rsidRDefault="00280034" w:rsidP="00523BF0">
      <w:pPr>
        <w:spacing w:after="0" w:line="240" w:lineRule="auto"/>
        <w:jc w:val="both"/>
        <w:rPr>
          <w:rFonts w:ascii="Calibri" w:hAnsi="Calibri" w:cs="Calibri"/>
          <w:lang w:val="en-GB"/>
        </w:rPr>
      </w:pPr>
      <w:r w:rsidRPr="00523BF0">
        <w:rPr>
          <w:rFonts w:ascii="Calibri" w:hAnsi="Calibri" w:cs="Calibri"/>
          <w:lang w:val="en-GB"/>
        </w:rPr>
        <w:t xml:space="preserve">The principle of the assay is detailed in </w:t>
      </w:r>
      <w:r w:rsidR="00887BBF" w:rsidRPr="00523BF0">
        <w:rPr>
          <w:rFonts w:ascii="Calibri" w:hAnsi="Calibri" w:cs="Calibri"/>
          <w:lang w:val="en-US"/>
        </w:rPr>
        <w:t>Angeloni</w:t>
      </w:r>
      <w:r w:rsidR="00887BBF" w:rsidRPr="00523BF0">
        <w:rPr>
          <w:rFonts w:ascii="Calibri" w:hAnsi="Calibri" w:cs="Calibri"/>
          <w:lang w:val="en-GB"/>
        </w:rPr>
        <w:t xml:space="preserve"> </w:t>
      </w:r>
      <w:r w:rsidR="00887BBF">
        <w:rPr>
          <w:rFonts w:ascii="Calibri" w:hAnsi="Calibri" w:cs="Calibri"/>
          <w:lang w:val="en-GB"/>
        </w:rPr>
        <w:t>et al.</w:t>
      </w:r>
      <w:r w:rsidRPr="00523BF0">
        <w:rPr>
          <w:rFonts w:ascii="Calibri" w:hAnsi="Calibri" w:cs="Calibri"/>
          <w:lang w:val="en-GB"/>
        </w:rPr>
        <w:fldChar w:fldCharType="begin"/>
      </w:r>
      <w:r w:rsidR="00E056FE" w:rsidRPr="00523BF0">
        <w:rPr>
          <w:rFonts w:ascii="Calibri" w:hAnsi="Calibri" w:cs="Calibri"/>
          <w:lang w:val="en-GB"/>
        </w:rPr>
        <w:instrText xml:space="preserve"> ADDIN ZOTERO_ITEM CSL_CITATION {"citationID":"nMqjBhlq","properties":{"formattedCitation":"\\super 8\\nosupersub{}","plainCitation":"8","noteIndex":0},"citationItems":[{"id":82,"uris":["http://zotero.org/users/local/PLTq9hYs/items/35LR29KE"],"itemData":{"id":82,"type":"book","edition":"5","publisher":"Luminex","title":"xMAP® Cookbook A collection of methods and protocols for developing multiplex assays with xMAP® Technology","URL":"https://info.diasorin.com/en-us/research/download-the-xmap-cookbook","author":[{"family":"Angeloni,","given":"Stephen"},{"family":"Das","given":"Shubhagata"},{"family":"De Jager","given":"Wilco"},{"family":"Dunbar","given":"Sherry"}],"accessed":{"date-parts":[["2025",2,20]]}}}],"schema":"https://github.com/citation-style-language/schema/raw/master/csl-citation.json"} </w:instrText>
      </w:r>
      <w:r w:rsidRPr="00523BF0">
        <w:rPr>
          <w:rFonts w:ascii="Calibri" w:hAnsi="Calibri" w:cs="Calibri"/>
          <w:lang w:val="en-GB"/>
        </w:rPr>
        <w:fldChar w:fldCharType="separate"/>
      </w:r>
      <w:r w:rsidR="00E056FE" w:rsidRPr="00523BF0">
        <w:rPr>
          <w:rFonts w:ascii="Calibri" w:hAnsi="Calibri" w:cs="Calibri"/>
          <w:kern w:val="0"/>
          <w:vertAlign w:val="superscript"/>
          <w:lang w:val="en-US"/>
        </w:rPr>
        <w:t>8</w:t>
      </w:r>
      <w:r w:rsidRPr="00523BF0">
        <w:rPr>
          <w:rFonts w:ascii="Calibri" w:hAnsi="Calibri" w:cs="Calibri"/>
          <w:lang w:val="en-GB"/>
        </w:rPr>
        <w:fldChar w:fldCharType="end"/>
      </w:r>
      <w:r w:rsidRPr="00523BF0">
        <w:rPr>
          <w:rFonts w:ascii="Calibri" w:hAnsi="Calibri" w:cs="Calibri"/>
          <w:lang w:val="en-GB"/>
        </w:rPr>
        <w:t>. Briefly, the antigens of interest are chemically bound to color-coded microspheres. For this, the beads are initially treated with 1-ethyl-3-[3-dimethylaminopropyl] Carbodiimide (EDC) and N-</w:t>
      </w:r>
      <w:proofErr w:type="spellStart"/>
      <w:r w:rsidRPr="00523BF0">
        <w:rPr>
          <w:rFonts w:ascii="Calibri" w:hAnsi="Calibri" w:cs="Calibri"/>
          <w:lang w:val="en-GB"/>
        </w:rPr>
        <w:t>hydroxysulfosuccinimide</w:t>
      </w:r>
      <w:proofErr w:type="spellEnd"/>
      <w:r w:rsidRPr="00523BF0">
        <w:rPr>
          <w:rFonts w:ascii="Calibri" w:hAnsi="Calibri" w:cs="Calibri"/>
          <w:lang w:val="en-GB"/>
        </w:rPr>
        <w:t xml:space="preserve"> (</w:t>
      </w:r>
      <w:proofErr w:type="spellStart"/>
      <w:r w:rsidRPr="00523BF0">
        <w:rPr>
          <w:rFonts w:ascii="Calibri" w:hAnsi="Calibri" w:cs="Calibri"/>
          <w:lang w:val="en-GB"/>
        </w:rPr>
        <w:t>sulfo</w:t>
      </w:r>
      <w:proofErr w:type="spellEnd"/>
      <w:r w:rsidRPr="00523BF0">
        <w:rPr>
          <w:rFonts w:ascii="Calibri" w:hAnsi="Calibri" w:cs="Calibri"/>
          <w:lang w:val="en-GB"/>
        </w:rPr>
        <w:t>-NHS)</w:t>
      </w:r>
      <w:r w:rsidR="00887BBF">
        <w:rPr>
          <w:rFonts w:ascii="Calibri" w:hAnsi="Calibri" w:cs="Calibri"/>
          <w:lang w:val="en-GB"/>
        </w:rPr>
        <w:t>,</w:t>
      </w:r>
      <w:r w:rsidRPr="00523BF0">
        <w:rPr>
          <w:rFonts w:ascii="Calibri" w:hAnsi="Calibri" w:cs="Calibri"/>
          <w:lang w:val="en-GB"/>
        </w:rPr>
        <w:t xml:space="preserve"> which activate the carboxyl group on the surface of the beads, creating an amine-reactive compound. This intermediate semi-stable compound is then mixed with the protein of interest</w:t>
      </w:r>
      <w:r w:rsidR="00887BBF">
        <w:rPr>
          <w:rFonts w:ascii="Calibri" w:hAnsi="Calibri" w:cs="Calibri"/>
          <w:lang w:val="en-GB"/>
        </w:rPr>
        <w:t>,</w:t>
      </w:r>
      <w:r w:rsidRPr="00523BF0">
        <w:rPr>
          <w:rFonts w:ascii="Calibri" w:hAnsi="Calibri" w:cs="Calibri"/>
          <w:lang w:val="en-GB"/>
        </w:rPr>
        <w:t xml:space="preserve"> whereby amine moieties of the protein are covalently bound to the beads, generating stable microbeads coated with the protein of interest at the surface. The antigen-bound beads are incubated with samples</w:t>
      </w:r>
      <w:r w:rsidR="00887BBF">
        <w:rPr>
          <w:rFonts w:ascii="Calibri" w:hAnsi="Calibri" w:cs="Calibri"/>
          <w:lang w:val="en-GB"/>
        </w:rPr>
        <w:t>,</w:t>
      </w:r>
      <w:r w:rsidRPr="00523BF0">
        <w:rPr>
          <w:rFonts w:ascii="Calibri" w:hAnsi="Calibri" w:cs="Calibri"/>
          <w:lang w:val="en-GB"/>
        </w:rPr>
        <w:t xml:space="preserve"> allowing antibodies to bind to specific antigens. Antigen-bound antibodies are detected using an</w:t>
      </w:r>
      <w:r w:rsidR="00887BBF">
        <w:rPr>
          <w:rFonts w:ascii="Calibri" w:hAnsi="Calibri" w:cs="Calibri"/>
          <w:lang w:val="en-GB"/>
        </w:rPr>
        <w:t xml:space="preserve"> anti-</w:t>
      </w:r>
      <w:r w:rsidRPr="00523BF0">
        <w:rPr>
          <w:rFonts w:ascii="Calibri" w:hAnsi="Calibri" w:cs="Calibri"/>
          <w:lang w:val="en-GB"/>
        </w:rPr>
        <w:t>immunoglobulin secondary antibody conjugated to a fluorescent dye. We use PE-labelled secondary antibody. MFI</w:t>
      </w:r>
      <w:r w:rsidR="00887BBF">
        <w:rPr>
          <w:rFonts w:ascii="Calibri" w:hAnsi="Calibri" w:cs="Calibri"/>
          <w:lang w:val="en-GB"/>
        </w:rPr>
        <w:t>s</w:t>
      </w:r>
      <w:r w:rsidRPr="00523BF0">
        <w:rPr>
          <w:rFonts w:ascii="Calibri" w:hAnsi="Calibri" w:cs="Calibri"/>
          <w:lang w:val="en-GB"/>
        </w:rPr>
        <w:t xml:space="preserve"> are measured using </w:t>
      </w:r>
      <w:r w:rsidR="00887BBF">
        <w:rPr>
          <w:rFonts w:ascii="Calibri" w:hAnsi="Calibri" w:cs="Calibri"/>
          <w:lang w:val="en-GB"/>
        </w:rPr>
        <w:t xml:space="preserve">a </w:t>
      </w:r>
      <w:r w:rsidRPr="00523BF0">
        <w:rPr>
          <w:rFonts w:ascii="Calibri" w:hAnsi="Calibri" w:cs="Calibri"/>
          <w:lang w:val="en-GB"/>
        </w:rPr>
        <w:t xml:space="preserve">light imager (details of the instrument are provided in the </w:t>
      </w:r>
      <w:r w:rsidR="00887BBF">
        <w:rPr>
          <w:rFonts w:ascii="Calibri" w:hAnsi="Calibri" w:cs="Calibri"/>
          <w:b/>
          <w:bCs/>
          <w:lang w:val="en-GB"/>
        </w:rPr>
        <w:t>T</w:t>
      </w:r>
      <w:r w:rsidRPr="00523BF0">
        <w:rPr>
          <w:rFonts w:ascii="Calibri" w:hAnsi="Calibri" w:cs="Calibri"/>
          <w:b/>
          <w:bCs/>
          <w:lang w:val="en-GB"/>
        </w:rPr>
        <w:t xml:space="preserve">able of </w:t>
      </w:r>
      <w:r w:rsidR="00887BBF">
        <w:rPr>
          <w:rFonts w:ascii="Calibri" w:hAnsi="Calibri" w:cs="Calibri"/>
          <w:b/>
          <w:bCs/>
          <w:lang w:val="en-GB"/>
        </w:rPr>
        <w:t>M</w:t>
      </w:r>
      <w:r w:rsidRPr="00523BF0">
        <w:rPr>
          <w:rFonts w:ascii="Calibri" w:hAnsi="Calibri" w:cs="Calibri"/>
          <w:b/>
          <w:bCs/>
          <w:lang w:val="en-GB"/>
        </w:rPr>
        <w:t>aterial</w:t>
      </w:r>
      <w:r w:rsidR="00887BBF">
        <w:rPr>
          <w:rFonts w:ascii="Calibri" w:hAnsi="Calibri" w:cs="Calibri"/>
          <w:b/>
          <w:bCs/>
          <w:lang w:val="en-GB"/>
        </w:rPr>
        <w:t>s</w:t>
      </w:r>
      <w:r w:rsidRPr="00523BF0">
        <w:rPr>
          <w:rFonts w:ascii="Calibri" w:hAnsi="Calibri" w:cs="Calibri"/>
          <w:lang w:val="en-GB"/>
        </w:rPr>
        <w:t xml:space="preserve">). </w:t>
      </w:r>
      <w:r w:rsidRPr="00523BF0">
        <w:rPr>
          <w:rFonts w:ascii="Calibri" w:hAnsi="Calibri" w:cs="Calibri"/>
          <w:lang w:val="en-US"/>
        </w:rPr>
        <w:t>The instrument uses two LED lights, a red</w:t>
      </w:r>
      <w:r w:rsidR="00887BBF">
        <w:rPr>
          <w:rFonts w:ascii="Calibri" w:hAnsi="Calibri" w:cs="Calibri"/>
          <w:lang w:val="en-US"/>
        </w:rPr>
        <w:t xml:space="preserve"> </w:t>
      </w:r>
      <w:r w:rsidRPr="00523BF0">
        <w:rPr>
          <w:rFonts w:ascii="Calibri" w:hAnsi="Calibri" w:cs="Calibri"/>
          <w:lang w:val="en-US"/>
        </w:rPr>
        <w:t>LED and a green LED</w:t>
      </w:r>
      <w:r w:rsidR="00887BBF">
        <w:rPr>
          <w:rFonts w:ascii="Calibri" w:hAnsi="Calibri" w:cs="Calibri"/>
          <w:lang w:val="en-US"/>
        </w:rPr>
        <w:t>,</w:t>
      </w:r>
      <w:r w:rsidRPr="00523BF0">
        <w:rPr>
          <w:rFonts w:ascii="Calibri" w:hAnsi="Calibri" w:cs="Calibri"/>
          <w:lang w:val="en-US"/>
        </w:rPr>
        <w:t xml:space="preserve"> which separately excite the beads’ internal dyes and a reporter fluorescence on the surface of the beads</w:t>
      </w:r>
      <w:r w:rsidRPr="00523BF0">
        <w:rPr>
          <w:rFonts w:ascii="Calibri" w:hAnsi="Calibri" w:cs="Calibri"/>
          <w:lang w:val="en-US"/>
        </w:rPr>
        <w:fldChar w:fldCharType="begin"/>
      </w:r>
      <w:r w:rsidR="00E056FE" w:rsidRPr="00523BF0">
        <w:rPr>
          <w:rFonts w:ascii="Calibri" w:hAnsi="Calibri" w:cs="Calibri"/>
          <w:lang w:val="en-US"/>
        </w:rPr>
        <w:instrText xml:space="preserve"> ADDIN ZOTERO_ITEM CSL_CITATION {"citationID":"j6ypdys3","properties":{"formattedCitation":"\\super 9\\nosupersub{}","plainCitation":"9","noteIndex":0},"citationItems":[{"id":84,"uris":["http://zotero.org/users/local/PLTq9hYs/items/E239HMJN"],"itemData":{"id":84,"type":"book","collection-number":"89-00002-00-618 Rev. B","title":"MAGPIX user manual","author":[{"family":"Luminex","given":""}],"issued":{"date-parts":[["2023",8]]}}}],"schema":"https://github.com/citation-style-language/schema/raw/master/csl-citation.json"} </w:instrText>
      </w:r>
      <w:r w:rsidRPr="00523BF0">
        <w:rPr>
          <w:rFonts w:ascii="Calibri" w:hAnsi="Calibri" w:cs="Calibri"/>
          <w:lang w:val="en-US"/>
        </w:rPr>
        <w:fldChar w:fldCharType="separate"/>
      </w:r>
      <w:r w:rsidR="00E056FE" w:rsidRPr="00523BF0">
        <w:rPr>
          <w:rFonts w:ascii="Calibri" w:hAnsi="Calibri" w:cs="Calibri"/>
          <w:kern w:val="0"/>
          <w:vertAlign w:val="superscript"/>
          <w:lang w:val="en-US"/>
        </w:rPr>
        <w:t>9</w:t>
      </w:r>
      <w:r w:rsidRPr="00523BF0">
        <w:rPr>
          <w:rFonts w:ascii="Calibri" w:hAnsi="Calibri" w:cs="Calibri"/>
          <w:lang w:val="en-US"/>
        </w:rPr>
        <w:fldChar w:fldCharType="end"/>
      </w:r>
      <w:r w:rsidRPr="00523BF0">
        <w:rPr>
          <w:rFonts w:ascii="Calibri" w:hAnsi="Calibri" w:cs="Calibri"/>
          <w:lang w:val="en-US"/>
        </w:rPr>
        <w:t xml:space="preserve">. Filters are then used to classify beads based on the color and to quantify fluorescence emitted by the analytes. </w:t>
      </w:r>
    </w:p>
    <w:p w14:paraId="0CA03926" w14:textId="77777777" w:rsidR="001F62C9" w:rsidRPr="00523BF0" w:rsidRDefault="001F62C9" w:rsidP="00523BF0">
      <w:pPr>
        <w:spacing w:after="0" w:line="240" w:lineRule="auto"/>
        <w:jc w:val="both"/>
        <w:rPr>
          <w:rFonts w:ascii="Calibri" w:hAnsi="Calibri" w:cs="Calibri"/>
          <w:lang w:val="en-US"/>
        </w:rPr>
      </w:pPr>
    </w:p>
    <w:p w14:paraId="038B1FBF" w14:textId="4E3AD0A7" w:rsidR="00D81E8A" w:rsidRPr="00523BF0" w:rsidRDefault="5A10D864" w:rsidP="00523BF0">
      <w:pPr>
        <w:spacing w:after="0" w:line="240" w:lineRule="auto"/>
        <w:jc w:val="both"/>
        <w:rPr>
          <w:rFonts w:ascii="Calibri" w:hAnsi="Calibri" w:cs="Calibri"/>
          <w:lang w:val="en-US"/>
        </w:rPr>
      </w:pPr>
      <w:r w:rsidRPr="00523BF0">
        <w:rPr>
          <w:rFonts w:ascii="Calibri" w:hAnsi="Calibri" w:cs="Calibri"/>
          <w:lang w:val="en-US"/>
        </w:rPr>
        <w:t xml:space="preserve">We have previously applied the technology for </w:t>
      </w:r>
      <w:r w:rsidR="007A5701">
        <w:rPr>
          <w:rFonts w:ascii="Calibri" w:hAnsi="Calibri" w:cs="Calibri"/>
          <w:lang w:val="en-US"/>
        </w:rPr>
        <w:t xml:space="preserve">the </w:t>
      </w:r>
      <w:r w:rsidRPr="00523BF0">
        <w:rPr>
          <w:rFonts w:ascii="Calibri" w:hAnsi="Calibri" w:cs="Calibri"/>
          <w:lang w:val="en-US"/>
        </w:rPr>
        <w:t>detection of antibody response</w:t>
      </w:r>
      <w:r w:rsidR="185F0F78" w:rsidRPr="00523BF0">
        <w:rPr>
          <w:rFonts w:ascii="Calibri" w:hAnsi="Calibri" w:cs="Calibri"/>
          <w:lang w:val="en-US"/>
        </w:rPr>
        <w:t>s</w:t>
      </w:r>
      <w:r w:rsidRPr="00523BF0">
        <w:rPr>
          <w:rFonts w:ascii="Calibri" w:hAnsi="Calibri" w:cs="Calibri"/>
          <w:lang w:val="en-US"/>
        </w:rPr>
        <w:t xml:space="preserve"> to SARS-CoV-2</w:t>
      </w:r>
      <w:r w:rsidR="00753896" w:rsidRPr="00523BF0">
        <w:rPr>
          <w:rFonts w:ascii="Calibri" w:hAnsi="Calibri" w:cs="Calibri"/>
          <w:lang w:val="en-US"/>
        </w:rPr>
        <w:fldChar w:fldCharType="begin"/>
      </w:r>
      <w:r w:rsidR="00E056FE" w:rsidRPr="00523BF0">
        <w:rPr>
          <w:rFonts w:ascii="Calibri" w:hAnsi="Calibri" w:cs="Calibri"/>
          <w:lang w:val="en-US"/>
        </w:rPr>
        <w:instrText xml:space="preserve"> ADDIN ZOTERO_ITEM CSL_CITATION {"citationID":"I3EbahNw","properties":{"formattedCitation":"\\super 10\\nosupersub{}","plainCitation":"10","noteIndex":0},"citationItems":[{"id":70,"uris":["http://zotero.org/users/local/PLTq9hYs/items/RMUD7CCC"],"itemData":{"id":70,"type":"article-journal","abstract":"Background Infection with severe acute respiratory syndrome coronavirus 2 (SARS-CoV-2) induces an antibody response targeting multiple antigens that changes over time. This study aims to take advantage of this complexity to develop more accurate serological diagnostics.","container-title":"The Lancet Microbe","DOI":"10.1016/S2666-5247(20)30197-X","ISSN":"26665247","issue":"2","journalAbbreviation":"The Lancet Microbe","language":"en","page":"e60-e69","source":"DOI.org (Crossref)","title":"Multiplex assays for the identification of serological signatures of SARS-CoV-2 infection: an antibody-based diagnostic and machine learning study","title-short":"Multiplex assays for the identification of serological signatures of SARS-CoV-2 infection","volume":"2","author":[{"family":"Rosado","given":"Jason"},{"family":"Pelleau","given":"Stéphane"},{"family":"Cockram","given":"Charlotte"},{"family":"Merkling","given":"Sarah Hélène"},{"family":"Nekkab","given":"Narimane"},{"family":"Demeret","given":"Caroline"},{"family":"Meola","given":"Annalisa"},{"family":"Kerneis","given":"Solen"},{"family":"Terrier","given":"Benjamin"},{"family":"Fafi-Kremer","given":"Samira"},{"family":"De Seze","given":"Jerome"},{"family":"Bruel","given":"Timothée"},{"family":"Dejardin","given":"François"},{"family":"Petres","given":"Stéphane"},{"family":"Longley","given":"Rhea"},{"family":"Fontanet","given":"Arnaud"},{"family":"Backovic","given":"Marija"},{"family":"Mueller","given":"Ivo"},{"family":"White","given":"Michael T"}],"issued":{"date-parts":[["2021",2]]}}}],"schema":"https://github.com/citation-style-language/schema/raw/master/csl-citation.json"} </w:instrText>
      </w:r>
      <w:r w:rsidR="00753896" w:rsidRPr="00523BF0">
        <w:rPr>
          <w:rFonts w:ascii="Calibri" w:hAnsi="Calibri" w:cs="Calibri"/>
          <w:lang w:val="en-US"/>
        </w:rPr>
        <w:fldChar w:fldCharType="separate"/>
      </w:r>
      <w:r w:rsidR="00E056FE" w:rsidRPr="00523BF0">
        <w:rPr>
          <w:rFonts w:ascii="Calibri" w:hAnsi="Calibri" w:cs="Calibri"/>
          <w:kern w:val="0"/>
          <w:vertAlign w:val="superscript"/>
          <w:lang w:val="en-US"/>
        </w:rPr>
        <w:t>10</w:t>
      </w:r>
      <w:r w:rsidR="00753896" w:rsidRPr="00523BF0">
        <w:rPr>
          <w:rFonts w:ascii="Calibri" w:hAnsi="Calibri" w:cs="Calibri"/>
          <w:lang w:val="en-US"/>
        </w:rPr>
        <w:fldChar w:fldCharType="end"/>
      </w:r>
      <w:r w:rsidR="4EC5CA01" w:rsidRPr="00523BF0">
        <w:rPr>
          <w:rFonts w:ascii="Calibri" w:hAnsi="Calibri" w:cs="Calibri"/>
          <w:lang w:val="en-US"/>
        </w:rPr>
        <w:t xml:space="preserve"> </w:t>
      </w:r>
      <w:r w:rsidR="3F6AD55B" w:rsidRPr="00523BF0">
        <w:rPr>
          <w:rFonts w:ascii="Calibri" w:hAnsi="Calibri" w:cs="Calibri"/>
          <w:lang w:val="en-US"/>
        </w:rPr>
        <w:t xml:space="preserve">and </w:t>
      </w:r>
      <w:r w:rsidRPr="00523BF0">
        <w:rPr>
          <w:rFonts w:ascii="Calibri" w:hAnsi="Calibri" w:cs="Calibri"/>
          <w:lang w:val="en-US"/>
        </w:rPr>
        <w:t>vaccine</w:t>
      </w:r>
      <w:r w:rsidR="007A5701">
        <w:rPr>
          <w:rFonts w:ascii="Calibri" w:hAnsi="Calibri" w:cs="Calibri"/>
          <w:lang w:val="en-US"/>
        </w:rPr>
        <w:t>-</w:t>
      </w:r>
      <w:r w:rsidRPr="00523BF0">
        <w:rPr>
          <w:rFonts w:ascii="Calibri" w:hAnsi="Calibri" w:cs="Calibri"/>
          <w:lang w:val="en-US"/>
        </w:rPr>
        <w:t>preventable diseases</w:t>
      </w:r>
      <w:r w:rsidR="00753896" w:rsidRPr="00523BF0">
        <w:rPr>
          <w:rFonts w:ascii="Calibri" w:hAnsi="Calibri" w:cs="Calibri"/>
          <w:lang w:val="en-US"/>
        </w:rPr>
        <w:fldChar w:fldCharType="begin"/>
      </w:r>
      <w:r w:rsidR="00E056FE" w:rsidRPr="00523BF0">
        <w:rPr>
          <w:rFonts w:ascii="Calibri" w:hAnsi="Calibri" w:cs="Calibri"/>
          <w:lang w:val="en-US"/>
        </w:rPr>
        <w:instrText xml:space="preserve"> ADDIN ZOTERO_ITEM CSL_CITATION {"citationID":"XFiEwy9g","properties":{"formattedCitation":"\\super 11\\nosupersub{}","plainCitation":"11","noteIndex":0},"citationItems":[{"id":46,"uris":["http://zotero.org/users/local/PLTq9hYs/items/F2XRE9HN"],"itemData":{"id":46,"type":"article","abstract":"Vaccine-preventable diseases (VPDs) and common viral infections (CVIs) pose substantial public health challenges. Despite data collected through routine vaccination programs and through hospital-based case reporting systems, the understanding of population-level immunity to VPDs and CVIs remains limited. To address this challenge, this study focuses on the development and application of a highthroughput multiplex serological assay to assess IgG levels against a large panel of eight VPDs (e.g., tetanus, diphtheria, measles, mumps, rubella) and 18 CVIs that typically occur in early childhood (e.g., adenovirus, cytomegalovirus, respiratory syncytial virus). A cross-sectional study of 2,032 serum samples from French children and adults was used to optimize and validate a 47-plex assay. These antibody measurements allowed us to enhance our understanding of immunity, vaccination and booster dose effect, as well as antibody waning over time. Preliminary results demonstrate the importance of age-stratified IgG level measurements, revealing notable variation in seroprevalence patterns among different age groups. These findings suggest that there are variations in immunity and exposure to the targeted pathogens across these groups. These findings highlight the potential of high-throughput multiplex serology assays for routine surveillance of common viral infections and assessment of vaccine coverage.","DOI":"10.1101/2024.04.26.24306413","language":"en","publisher":"Epidemiology","source":"DOI.org (Crossref)","title":"Investigation of the sero-epidemiology of vaccine preventable diseases and common viral infections in French populations using a multiplex serological assay","URL":"http://medrxiv.org/lookup/doi/10.1101/2024.04.26.24306413","author":[{"family":"Bloch","given":"Emma"},{"family":"Baudemont","given":"Gaëlle"},{"family":"Donnadieu","given":"Françoise"},{"family":"Garcia","given":"Laura"},{"family":"Pelleau","given":"Stephane"},{"literal":"SeroPed Study Consortium"},{"literal":"Milieu Interieur Consortium"},{"family":"Quintana-Murci","given":"Lluis"},{"family":"Duffy","given":"Darragh"},{"family":"Fontanet","given":"Arnaud"},{"family":"White","given":"Michael"}],"accessed":{"date-parts":[["2025",2,11]]},"issued":{"date-parts":[["2024",4,27]]}}}],"schema":"https://github.com/citation-style-language/schema/raw/master/csl-citation.json"} </w:instrText>
      </w:r>
      <w:r w:rsidR="00753896" w:rsidRPr="00523BF0">
        <w:rPr>
          <w:rFonts w:ascii="Calibri" w:hAnsi="Calibri" w:cs="Calibri"/>
          <w:lang w:val="en-US"/>
        </w:rPr>
        <w:fldChar w:fldCharType="separate"/>
      </w:r>
      <w:r w:rsidR="00E056FE" w:rsidRPr="00523BF0">
        <w:rPr>
          <w:rFonts w:ascii="Calibri" w:hAnsi="Calibri" w:cs="Calibri"/>
          <w:kern w:val="0"/>
          <w:vertAlign w:val="superscript"/>
          <w:lang w:val="en-US"/>
        </w:rPr>
        <w:t>11</w:t>
      </w:r>
      <w:r w:rsidR="00753896" w:rsidRPr="00523BF0">
        <w:rPr>
          <w:rFonts w:ascii="Calibri" w:hAnsi="Calibri" w:cs="Calibri"/>
          <w:lang w:val="en-US"/>
        </w:rPr>
        <w:fldChar w:fldCharType="end"/>
      </w:r>
      <w:r w:rsidRPr="00523BF0">
        <w:rPr>
          <w:rFonts w:ascii="Calibri" w:hAnsi="Calibri" w:cs="Calibri"/>
          <w:lang w:val="en-US"/>
        </w:rPr>
        <w:t xml:space="preserve"> </w:t>
      </w:r>
      <w:r w:rsidR="4131A91A" w:rsidRPr="00523BF0">
        <w:rPr>
          <w:rFonts w:ascii="Calibri" w:hAnsi="Calibri" w:cs="Calibri"/>
          <w:lang w:val="en-US"/>
        </w:rPr>
        <w:t>and showed that multiplex assays constitute an invaluable tool for seroprevalence and surveillance</w:t>
      </w:r>
      <w:r w:rsidR="4EC5CA01" w:rsidRPr="00523BF0">
        <w:rPr>
          <w:rFonts w:ascii="Calibri" w:hAnsi="Calibri" w:cs="Calibri"/>
          <w:lang w:val="en-US"/>
        </w:rPr>
        <w:t xml:space="preserve"> studies</w:t>
      </w:r>
      <w:r w:rsidR="223BAD35" w:rsidRPr="00523BF0">
        <w:rPr>
          <w:rFonts w:ascii="Calibri" w:hAnsi="Calibri" w:cs="Calibri"/>
          <w:lang w:val="en-US"/>
        </w:rPr>
        <w:t xml:space="preserve">. </w:t>
      </w:r>
      <w:r w:rsidR="75750946" w:rsidRPr="00523BF0">
        <w:rPr>
          <w:rFonts w:ascii="Calibri" w:hAnsi="Calibri" w:cs="Calibri"/>
          <w:lang w:val="en-US"/>
        </w:rPr>
        <w:t xml:space="preserve">The goal of this </w:t>
      </w:r>
      <w:r w:rsidR="12FABC7B" w:rsidRPr="00523BF0">
        <w:rPr>
          <w:rFonts w:ascii="Calibri" w:hAnsi="Calibri" w:cs="Calibri"/>
          <w:lang w:val="en-US"/>
        </w:rPr>
        <w:t>project</w:t>
      </w:r>
      <w:r w:rsidR="75750946" w:rsidRPr="00523BF0">
        <w:rPr>
          <w:rFonts w:ascii="Calibri" w:hAnsi="Calibri" w:cs="Calibri"/>
          <w:lang w:val="en-US"/>
        </w:rPr>
        <w:t xml:space="preserve"> is to extend the use of the </w:t>
      </w:r>
      <w:r w:rsidR="12FABC7B" w:rsidRPr="00523BF0">
        <w:rPr>
          <w:rFonts w:ascii="Calibri" w:hAnsi="Calibri" w:cs="Calibri"/>
          <w:lang w:val="en-US"/>
        </w:rPr>
        <w:t>F</w:t>
      </w:r>
      <w:r w:rsidR="75750946" w:rsidRPr="00523BF0">
        <w:rPr>
          <w:rFonts w:ascii="Calibri" w:hAnsi="Calibri" w:cs="Calibri"/>
          <w:lang w:val="en-US"/>
        </w:rPr>
        <w:t xml:space="preserve">MIA to the detection of </w:t>
      </w:r>
      <w:r w:rsidR="00AB599A" w:rsidRPr="00523BF0">
        <w:rPr>
          <w:rFonts w:ascii="Calibri" w:hAnsi="Calibri" w:cs="Calibri"/>
          <w:lang w:val="en-US"/>
        </w:rPr>
        <w:t xml:space="preserve">antibody </w:t>
      </w:r>
      <w:r w:rsidR="75750946" w:rsidRPr="00523BF0">
        <w:rPr>
          <w:rFonts w:ascii="Calibri" w:hAnsi="Calibri" w:cs="Calibri"/>
          <w:lang w:val="en-US"/>
        </w:rPr>
        <w:t>response</w:t>
      </w:r>
      <w:r w:rsidR="00AB599A" w:rsidRPr="00523BF0">
        <w:rPr>
          <w:rFonts w:ascii="Calibri" w:hAnsi="Calibri" w:cs="Calibri"/>
          <w:lang w:val="en-US"/>
        </w:rPr>
        <w:t>s</w:t>
      </w:r>
      <w:r w:rsidR="75750946" w:rsidRPr="00523BF0">
        <w:rPr>
          <w:rFonts w:ascii="Calibri" w:hAnsi="Calibri" w:cs="Calibri"/>
          <w:lang w:val="en-US"/>
        </w:rPr>
        <w:t xml:space="preserve"> to multiple antigens belonging to arboviruses</w:t>
      </w:r>
      <w:r w:rsidR="26CB58DD" w:rsidRPr="00523BF0">
        <w:rPr>
          <w:rFonts w:ascii="Calibri" w:hAnsi="Calibri" w:cs="Calibri"/>
          <w:lang w:val="en-US"/>
        </w:rPr>
        <w:t xml:space="preserve"> with an aim to apply the assay to </w:t>
      </w:r>
      <w:r w:rsidR="001A4B63" w:rsidRPr="00523BF0">
        <w:rPr>
          <w:rFonts w:ascii="Calibri" w:hAnsi="Calibri" w:cs="Calibri"/>
          <w:lang w:val="en-US"/>
        </w:rPr>
        <w:t xml:space="preserve">screen </w:t>
      </w:r>
      <w:r w:rsidR="26CB58DD" w:rsidRPr="00523BF0">
        <w:rPr>
          <w:rFonts w:ascii="Calibri" w:hAnsi="Calibri" w:cs="Calibri"/>
          <w:lang w:val="en-US"/>
        </w:rPr>
        <w:t>samples from the Africa</w:t>
      </w:r>
      <w:r w:rsidR="00AB599A" w:rsidRPr="00523BF0">
        <w:rPr>
          <w:rFonts w:ascii="Calibri" w:hAnsi="Calibri" w:cs="Calibri"/>
          <w:lang w:val="en-US"/>
        </w:rPr>
        <w:t>n</w:t>
      </w:r>
      <w:r w:rsidR="26CB58DD" w:rsidRPr="00523BF0">
        <w:rPr>
          <w:rFonts w:ascii="Calibri" w:hAnsi="Calibri" w:cs="Calibri"/>
          <w:lang w:val="en-US"/>
        </w:rPr>
        <w:t xml:space="preserve"> region</w:t>
      </w:r>
      <w:r w:rsidR="75750946" w:rsidRPr="00523BF0">
        <w:rPr>
          <w:rFonts w:ascii="Calibri" w:hAnsi="Calibri" w:cs="Calibri"/>
          <w:lang w:val="en-US"/>
        </w:rPr>
        <w:t xml:space="preserve">. </w:t>
      </w:r>
    </w:p>
    <w:p w14:paraId="0538409B" w14:textId="77777777" w:rsidR="001F62C9" w:rsidRPr="00523BF0" w:rsidRDefault="001F62C9" w:rsidP="00523BF0">
      <w:pPr>
        <w:spacing w:after="0" w:line="240" w:lineRule="auto"/>
        <w:jc w:val="both"/>
        <w:rPr>
          <w:rFonts w:ascii="Calibri" w:hAnsi="Calibri" w:cs="Calibri"/>
          <w:lang w:val="en-US"/>
        </w:rPr>
      </w:pPr>
    </w:p>
    <w:p w14:paraId="0DC48ABD" w14:textId="5D353D69" w:rsidR="00A92EE0" w:rsidRPr="00523BF0" w:rsidRDefault="002A298A" w:rsidP="00523BF0">
      <w:pPr>
        <w:spacing w:after="0" w:line="240" w:lineRule="auto"/>
        <w:jc w:val="both"/>
        <w:rPr>
          <w:rFonts w:ascii="Calibri" w:hAnsi="Calibri" w:cs="Calibri"/>
          <w:lang w:val="en-US"/>
        </w:rPr>
      </w:pPr>
      <w:r w:rsidRPr="00523BF0">
        <w:rPr>
          <w:rFonts w:ascii="Calibri" w:hAnsi="Calibri" w:cs="Calibri"/>
          <w:lang w:val="en-US"/>
        </w:rPr>
        <w:t xml:space="preserve">Arbovirus multiplex assays using </w:t>
      </w:r>
      <w:r w:rsidR="000A421A" w:rsidRPr="00523BF0">
        <w:rPr>
          <w:rFonts w:ascii="Calibri" w:hAnsi="Calibri" w:cs="Calibri"/>
          <w:lang w:val="en-US"/>
        </w:rPr>
        <w:t>multiplex</w:t>
      </w:r>
      <w:r w:rsidRPr="00523BF0">
        <w:rPr>
          <w:rFonts w:ascii="Calibri" w:hAnsi="Calibri" w:cs="Calibri"/>
          <w:lang w:val="en-US"/>
        </w:rPr>
        <w:t xml:space="preserve"> technology have been described elsewhere using different antigen targets such as non-structural protein 1 (NS1)</w:t>
      </w:r>
      <w:r w:rsidRPr="00523BF0">
        <w:rPr>
          <w:rFonts w:ascii="Calibri" w:hAnsi="Calibri" w:cs="Calibri"/>
          <w:lang w:val="en-US"/>
        </w:rPr>
        <w:fldChar w:fldCharType="begin"/>
      </w:r>
      <w:r w:rsidR="00E056FE" w:rsidRPr="00523BF0">
        <w:rPr>
          <w:rFonts w:ascii="Calibri" w:hAnsi="Calibri" w:cs="Calibri"/>
          <w:lang w:val="en-US"/>
        </w:rPr>
        <w:instrText xml:space="preserve"> ADDIN ZOTERO_ITEM CSL_CITATION {"citationID":"HMWSoCeF","properties":{"formattedCitation":"\\super 12\\nosupersub{}","plainCitation":"12","noteIndex":0},"citationItems":[{"id":87,"uris":["http://zotero.org/users/local/PLTq9hYs/items/NRVT2F28"],"itemData":{"id":87,"type":"paper-conference","event-place":"New Orleans","event-title":"ASTMH annual meeting","publisher-place":"New Orleans","title":"Determination of IgG antibody profile to arboviruses using a multiplex serology panel","author":[{"family":"Venkateswaran","given":"Neeraja"},{"family":"Sarwar","given":"Jawad"},{"family":"Nelson","given":"William"},{"family":"Venkateswaran","given":"Kodumudi"}],"issued":{"date-parts":[["2024"]]}}}],"schema":"https://github.com/citation-style-language/schema/raw/master/csl-citation.json"} </w:instrText>
      </w:r>
      <w:r w:rsidRPr="00523BF0">
        <w:rPr>
          <w:rFonts w:ascii="Calibri" w:hAnsi="Calibri" w:cs="Calibri"/>
          <w:lang w:val="en-US"/>
        </w:rPr>
        <w:fldChar w:fldCharType="separate"/>
      </w:r>
      <w:r w:rsidR="00E056FE" w:rsidRPr="00523BF0">
        <w:rPr>
          <w:rFonts w:ascii="Calibri" w:hAnsi="Calibri" w:cs="Calibri"/>
          <w:kern w:val="0"/>
          <w:vertAlign w:val="superscript"/>
          <w:lang w:val="en-US"/>
        </w:rPr>
        <w:t>12</w:t>
      </w:r>
      <w:r w:rsidRPr="00523BF0">
        <w:rPr>
          <w:rFonts w:ascii="Calibri" w:hAnsi="Calibri" w:cs="Calibri"/>
          <w:lang w:val="en-US"/>
        </w:rPr>
        <w:fldChar w:fldCharType="end"/>
      </w:r>
      <w:r w:rsidRPr="00523BF0">
        <w:rPr>
          <w:rFonts w:ascii="Calibri" w:hAnsi="Calibri" w:cs="Calibri"/>
          <w:vertAlign w:val="superscript"/>
          <w:lang w:val="en-US"/>
        </w:rPr>
        <w:t>,</w:t>
      </w:r>
      <w:r w:rsidRPr="00523BF0">
        <w:rPr>
          <w:rFonts w:ascii="Calibri" w:hAnsi="Calibri" w:cs="Calibri"/>
          <w:lang w:val="en-US"/>
        </w:rPr>
        <w:fldChar w:fldCharType="begin"/>
      </w:r>
      <w:r w:rsidR="00E056FE" w:rsidRPr="00523BF0">
        <w:rPr>
          <w:rFonts w:ascii="Calibri" w:hAnsi="Calibri" w:cs="Calibri"/>
          <w:lang w:val="en-US"/>
        </w:rPr>
        <w:instrText xml:space="preserve"> ADDIN ZOTERO_ITEM CSL_CITATION {"citationID":"LRSefRKt","properties":{"formattedCitation":"\\super 13\\nosupersub{}","plainCitation":"13","noteIndex":0},"citationItems":[{"id":98,"uris":["http://zotero.org/users/local/PLTq9hYs/items/L7LNC4LS"],"itemData":{"id":98,"type":"article-journal","container-title":"Scientific Reports","DOI":"10.1038/s41598-025-96769-y","ISSN":"2045-2322","issue":"1","journalAbbreviation":"Sci Rep","language":"en","page":"12667","source":"DOI.org (Crossref)","title":"Integrated serological surveillance for neglected tropical diseases, vaccine-preventable diseases, and arboviruses in Samoa, 2018","volume":"15","author":[{"family":"Lawford","given":"Harriet L. S."},{"family":"Mayfield","given":"Helen J."},{"family":"Sam","given":"Filipina Amosa-Lei"},{"family":"Viali","given":"Satupaitea"},{"family":"Kamu","given":"Tito"},{"family":"Thomsen","given":"Robert"},{"family":"Lau","given":"Colleen L."}],"issued":{"date-parts":[["2025",4,12]]}}}],"schema":"https://github.com/citation-style-language/schema/raw/master/csl-citation.json"} </w:instrText>
      </w:r>
      <w:r w:rsidRPr="00523BF0">
        <w:rPr>
          <w:rFonts w:ascii="Calibri" w:hAnsi="Calibri" w:cs="Calibri"/>
          <w:lang w:val="en-US"/>
        </w:rPr>
        <w:fldChar w:fldCharType="separate"/>
      </w:r>
      <w:r w:rsidR="00E056FE" w:rsidRPr="00523BF0">
        <w:rPr>
          <w:rFonts w:ascii="Calibri" w:hAnsi="Calibri" w:cs="Calibri"/>
          <w:kern w:val="0"/>
          <w:vertAlign w:val="superscript"/>
          <w:lang w:val="en-US"/>
        </w:rPr>
        <w:t>13</w:t>
      </w:r>
      <w:r w:rsidRPr="00523BF0">
        <w:rPr>
          <w:rFonts w:ascii="Calibri" w:hAnsi="Calibri" w:cs="Calibri"/>
          <w:lang w:val="en-US"/>
        </w:rPr>
        <w:fldChar w:fldCharType="end"/>
      </w:r>
      <w:r w:rsidRPr="00523BF0">
        <w:rPr>
          <w:rFonts w:ascii="Calibri" w:hAnsi="Calibri" w:cs="Calibri"/>
          <w:lang w:val="en-US"/>
        </w:rPr>
        <w:t xml:space="preserve"> or envelope domain III (EDIII)</w:t>
      </w:r>
      <w:r w:rsidRPr="00523BF0">
        <w:rPr>
          <w:rFonts w:ascii="Calibri" w:hAnsi="Calibri" w:cs="Calibri"/>
          <w:lang w:val="en-US"/>
        </w:rPr>
        <w:fldChar w:fldCharType="begin"/>
      </w:r>
      <w:r w:rsidR="00E056FE" w:rsidRPr="00523BF0">
        <w:rPr>
          <w:rFonts w:ascii="Calibri" w:hAnsi="Calibri" w:cs="Calibri"/>
          <w:lang w:val="en-US"/>
        </w:rPr>
        <w:instrText xml:space="preserve"> ADDIN ZOTERO_ITEM CSL_CITATION {"citationID":"ZPEgq0NX","properties":{"formattedCitation":"\\super 14\\nosupersub{}","plainCitation":"14","noteIndex":0},"citationItems":[{"id":52,"uris":["http://zotero.org/users/local/PLTq9hYs/items/XL22A7VL"],"itemData":{"id":52,"type":"article-journal","abstract":"Despite the health, social and economic impact of arboviruses in French Guiana, very little is known about the extent to which infection burden is shared between individuals. We conducted a large multiplexed serological survey among 2697 individuals from June to October 2017. All serum samples were tested for IgG antibodies against DENV, CHIKV, ZIKV and MAYV using a recombinant antigen-based microsphere immunoassay with a subset further evaluated through anti-ZIKV microneutralization tests. The overall DENV seroprevalence was estimated at 73.1% (70.6–75.4) in the whole territory with estimations by serotype at 68.9% for DENV-1, 38.8% for DENV-2, 42.3% for DENV-3, and 56.1% for DENV-4. The overall seroprevalence of CHIKV, ZIKV and MAYV antibodies was 20.3% (17.7–23.1), 23.3% (20.9–25.9) and 3.3% (2.7–4.1), respectively. We provide a consistent overview of the burden of emerging arboviruses in French Guiana, with useful ﬁndings for risk mapping, future prevention and control programs. The majority of the population remains susceptible to CHIKV and ZIKV, which could potentially facilitate the risk of further re-emergences. Our results underscore the need to strengthen MAYV surveillance in order to rapidly detect any substantial changes in MAYV circulation patterns.","container-title":"Viruses","DOI":"10.3390/v13071299","ISSN":"1999-4915","issue":"7","journalAbbreviation":"Viruses","language":"en","license":"https://creativecommons.org/licenses/by/4.0/","page":"1299","source":"DOI.org (Crossref)","title":"Spatial Distribution and Burden of Emerging Arboviruses in French Guiana","volume":"13","author":[{"family":"Bailly","given":"Sarah"},{"family":"Rousset","given":"Dominique"},{"family":"Fritzell","given":"Camille"},{"family":"Hozé","given":"Nathanaël"},{"family":"Ben Achour","given":"Sarrah"},{"family":"Berthelot","given":"Léna"},{"family":"Enfissi","given":"Antoine"},{"family":"Vanhomwegen","given":"Jessica"},{"family":"Salje","given":"Henrik"},{"family":"Fernandes-Pellerin","given":"Sandrine"},{"family":"Saout","given":"Mona"},{"family":"Lavergne","given":"Anne"},{"family":"Manuguerra","given":"Jean-Claude"},{"family":"Carod","given":"Jean-François"},{"family":"Djossou","given":"Félix"},{"family":"Cauchemez","given":"Simon"},{"family":"Flamand","given":"Claude"}],"issued":{"date-parts":[["2021",7,2]]}}}],"schema":"https://github.com/citation-style-language/schema/raw/master/csl-citation.json"} </w:instrText>
      </w:r>
      <w:r w:rsidRPr="00523BF0">
        <w:rPr>
          <w:rFonts w:ascii="Calibri" w:hAnsi="Calibri" w:cs="Calibri"/>
          <w:lang w:val="en-US"/>
        </w:rPr>
        <w:fldChar w:fldCharType="separate"/>
      </w:r>
      <w:r w:rsidR="00E056FE" w:rsidRPr="00523BF0">
        <w:rPr>
          <w:rFonts w:ascii="Calibri" w:hAnsi="Calibri" w:cs="Calibri"/>
          <w:kern w:val="0"/>
          <w:vertAlign w:val="superscript"/>
          <w:lang w:val="en-US"/>
        </w:rPr>
        <w:t>14</w:t>
      </w:r>
      <w:r w:rsidRPr="00523BF0">
        <w:rPr>
          <w:rFonts w:ascii="Calibri" w:hAnsi="Calibri" w:cs="Calibri"/>
          <w:lang w:val="en-US"/>
        </w:rPr>
        <w:fldChar w:fldCharType="end"/>
      </w:r>
      <w:r w:rsidRPr="00523BF0">
        <w:rPr>
          <w:rFonts w:ascii="Calibri" w:hAnsi="Calibri" w:cs="Calibri"/>
          <w:lang w:val="en-US"/>
        </w:rPr>
        <w:t xml:space="preserve">. </w:t>
      </w:r>
      <w:r w:rsidR="000A421A" w:rsidRPr="00523BF0">
        <w:rPr>
          <w:rFonts w:ascii="Calibri" w:hAnsi="Calibri" w:cs="Calibri"/>
          <w:lang w:val="en-US"/>
        </w:rPr>
        <w:t>A</w:t>
      </w:r>
      <w:r w:rsidR="084BB1C4" w:rsidRPr="00523BF0">
        <w:rPr>
          <w:rFonts w:ascii="Calibri" w:hAnsi="Calibri" w:cs="Calibri"/>
          <w:lang w:val="en-US"/>
        </w:rPr>
        <w:t xml:space="preserve"> 50-plex assay</w:t>
      </w:r>
      <w:r w:rsidR="007A5701">
        <w:rPr>
          <w:rFonts w:ascii="Calibri" w:hAnsi="Calibri" w:cs="Calibri"/>
          <w:lang w:val="en-US"/>
        </w:rPr>
        <w:t>,</w:t>
      </w:r>
      <w:r w:rsidR="084BB1C4" w:rsidRPr="00523BF0">
        <w:rPr>
          <w:rFonts w:ascii="Calibri" w:hAnsi="Calibri" w:cs="Calibri"/>
          <w:lang w:val="en-US"/>
        </w:rPr>
        <w:t xml:space="preserve"> which include</w:t>
      </w:r>
      <w:r w:rsidR="5DA5BADC" w:rsidRPr="00523BF0">
        <w:rPr>
          <w:rFonts w:ascii="Calibri" w:hAnsi="Calibri" w:cs="Calibri"/>
          <w:lang w:val="en-US"/>
        </w:rPr>
        <w:t>s</w:t>
      </w:r>
      <w:r w:rsidR="084BB1C4" w:rsidRPr="00523BF0">
        <w:rPr>
          <w:rFonts w:ascii="Calibri" w:hAnsi="Calibri" w:cs="Calibri"/>
          <w:lang w:val="en-US"/>
        </w:rPr>
        <w:t xml:space="preserve"> </w:t>
      </w:r>
      <w:r w:rsidR="00FB67EE" w:rsidRPr="00523BF0">
        <w:rPr>
          <w:rFonts w:ascii="Calibri" w:hAnsi="Calibri" w:cs="Calibri"/>
          <w:lang w:val="en-US"/>
        </w:rPr>
        <w:t>26</w:t>
      </w:r>
      <w:r w:rsidR="084BB1C4" w:rsidRPr="00523BF0">
        <w:rPr>
          <w:rFonts w:ascii="Calibri" w:hAnsi="Calibri" w:cs="Calibri"/>
          <w:lang w:val="en-US"/>
        </w:rPr>
        <w:t xml:space="preserve"> arbovirus antigens</w:t>
      </w:r>
      <w:r w:rsidRPr="00523BF0">
        <w:rPr>
          <w:rFonts w:ascii="Calibri" w:hAnsi="Calibri" w:cs="Calibri"/>
          <w:lang w:val="en-US"/>
        </w:rPr>
        <w:t xml:space="preserve"> (including NS1, EDIII, viral-like particles (VLPs), and</w:t>
      </w:r>
      <w:r w:rsidR="084BB1C4" w:rsidRPr="00523BF0">
        <w:rPr>
          <w:rFonts w:ascii="Calibri" w:hAnsi="Calibri" w:cs="Calibri"/>
          <w:lang w:val="en-US"/>
        </w:rPr>
        <w:t xml:space="preserve"> multiple </w:t>
      </w:r>
      <w:r w:rsidR="3D3746F2" w:rsidRPr="00523BF0">
        <w:rPr>
          <w:rFonts w:ascii="Calibri" w:hAnsi="Calibri" w:cs="Calibri"/>
          <w:lang w:val="en-US"/>
        </w:rPr>
        <w:t>other</w:t>
      </w:r>
      <w:r w:rsidR="084BB1C4" w:rsidRPr="00523BF0">
        <w:rPr>
          <w:rFonts w:ascii="Calibri" w:hAnsi="Calibri" w:cs="Calibri"/>
          <w:lang w:val="en-US"/>
        </w:rPr>
        <w:t xml:space="preserve"> antigens to test </w:t>
      </w:r>
      <w:r w:rsidR="3D3746F2" w:rsidRPr="00523BF0">
        <w:rPr>
          <w:rFonts w:ascii="Calibri" w:hAnsi="Calibri" w:cs="Calibri"/>
          <w:lang w:val="en-US"/>
        </w:rPr>
        <w:t>for</w:t>
      </w:r>
      <w:r w:rsidR="084BB1C4" w:rsidRPr="00523BF0">
        <w:rPr>
          <w:rFonts w:ascii="Calibri" w:hAnsi="Calibri" w:cs="Calibri"/>
          <w:lang w:val="en-US"/>
        </w:rPr>
        <w:t xml:space="preserve"> pathogens that </w:t>
      </w:r>
      <w:r w:rsidR="6766AF06" w:rsidRPr="00523BF0">
        <w:rPr>
          <w:rFonts w:ascii="Calibri" w:hAnsi="Calibri" w:cs="Calibri"/>
          <w:lang w:val="en-US"/>
        </w:rPr>
        <w:t>are co-circulating in the region</w:t>
      </w:r>
      <w:r w:rsidR="007A5701">
        <w:rPr>
          <w:rFonts w:ascii="Calibri" w:hAnsi="Calibri" w:cs="Calibri"/>
          <w:lang w:val="en-US"/>
        </w:rPr>
        <w:t>,</w:t>
      </w:r>
      <w:r w:rsidR="000A421A" w:rsidRPr="00523BF0">
        <w:rPr>
          <w:rFonts w:ascii="Calibri" w:hAnsi="Calibri" w:cs="Calibri"/>
          <w:lang w:val="en-US"/>
        </w:rPr>
        <w:t xml:space="preserve"> is presented. The assay</w:t>
      </w:r>
      <w:r w:rsidR="6766AF06" w:rsidRPr="00523BF0">
        <w:rPr>
          <w:rFonts w:ascii="Calibri" w:hAnsi="Calibri" w:cs="Calibri"/>
          <w:lang w:val="en-US"/>
        </w:rPr>
        <w:t xml:space="preserve"> </w:t>
      </w:r>
      <w:r w:rsidR="000A421A" w:rsidRPr="00523BF0">
        <w:rPr>
          <w:rFonts w:ascii="Calibri" w:hAnsi="Calibri" w:cs="Calibri"/>
          <w:lang w:val="en-US"/>
        </w:rPr>
        <w:t xml:space="preserve">will </w:t>
      </w:r>
      <w:r w:rsidR="6766AF06" w:rsidRPr="00523BF0">
        <w:rPr>
          <w:rFonts w:ascii="Calibri" w:hAnsi="Calibri" w:cs="Calibri"/>
          <w:lang w:val="en-US"/>
        </w:rPr>
        <w:t>allow</w:t>
      </w:r>
      <w:r w:rsidR="5DA5BADC" w:rsidRPr="00523BF0">
        <w:rPr>
          <w:rFonts w:ascii="Calibri" w:hAnsi="Calibri" w:cs="Calibri"/>
          <w:lang w:val="en-US"/>
        </w:rPr>
        <w:t xml:space="preserve"> assess</w:t>
      </w:r>
      <w:r w:rsidR="4521BC6B" w:rsidRPr="00523BF0">
        <w:rPr>
          <w:rFonts w:ascii="Calibri" w:hAnsi="Calibri" w:cs="Calibri"/>
          <w:lang w:val="en-US"/>
        </w:rPr>
        <w:t>ment</w:t>
      </w:r>
      <w:r w:rsidR="6766AF06" w:rsidRPr="00523BF0">
        <w:rPr>
          <w:rFonts w:ascii="Calibri" w:hAnsi="Calibri" w:cs="Calibri"/>
          <w:lang w:val="en-US"/>
        </w:rPr>
        <w:t xml:space="preserve"> of transmissio</w:t>
      </w:r>
      <w:r w:rsidR="5DA5BADC" w:rsidRPr="00523BF0">
        <w:rPr>
          <w:rFonts w:ascii="Calibri" w:hAnsi="Calibri" w:cs="Calibri"/>
          <w:lang w:val="en-US"/>
        </w:rPr>
        <w:t>n</w:t>
      </w:r>
      <w:r w:rsidRPr="00523BF0">
        <w:rPr>
          <w:rFonts w:ascii="Calibri" w:hAnsi="Calibri" w:cs="Calibri"/>
          <w:lang w:val="en-US"/>
        </w:rPr>
        <w:t xml:space="preserve"> intensity</w:t>
      </w:r>
      <w:r w:rsidR="6766AF06" w:rsidRPr="00523BF0">
        <w:rPr>
          <w:rFonts w:ascii="Calibri" w:hAnsi="Calibri" w:cs="Calibri"/>
          <w:lang w:val="en-US"/>
        </w:rPr>
        <w:t xml:space="preserve"> for these</w:t>
      </w:r>
      <w:r w:rsidR="084BB1C4" w:rsidRPr="00523BF0">
        <w:rPr>
          <w:rFonts w:ascii="Calibri" w:hAnsi="Calibri" w:cs="Calibri"/>
          <w:lang w:val="en-US"/>
        </w:rPr>
        <w:t xml:space="preserve"> </w:t>
      </w:r>
      <w:r w:rsidR="6766AF06" w:rsidRPr="00523BF0">
        <w:rPr>
          <w:rFonts w:ascii="Calibri" w:hAnsi="Calibri" w:cs="Calibri"/>
          <w:lang w:val="en-US"/>
        </w:rPr>
        <w:t>pathogens</w:t>
      </w:r>
      <w:r w:rsidR="084BB1C4" w:rsidRPr="00523BF0">
        <w:rPr>
          <w:rFonts w:ascii="Calibri" w:hAnsi="Calibri" w:cs="Calibri"/>
          <w:lang w:val="en-US"/>
        </w:rPr>
        <w:t xml:space="preserve">. A summary of recombinant antigens used for </w:t>
      </w:r>
      <w:r w:rsidR="007A5701">
        <w:rPr>
          <w:rFonts w:ascii="Calibri" w:hAnsi="Calibri" w:cs="Calibri"/>
          <w:lang w:val="en-US"/>
        </w:rPr>
        <w:t xml:space="preserve">the </w:t>
      </w:r>
      <w:r w:rsidR="084BB1C4" w:rsidRPr="00523BF0">
        <w:rPr>
          <w:rFonts w:ascii="Calibri" w:hAnsi="Calibri" w:cs="Calibri"/>
          <w:lang w:val="en-US"/>
        </w:rPr>
        <w:t xml:space="preserve">development of the assay is provided in </w:t>
      </w:r>
      <w:r w:rsidR="00A005A0" w:rsidRPr="00523BF0">
        <w:rPr>
          <w:rFonts w:ascii="Calibri" w:hAnsi="Calibri" w:cs="Calibri"/>
          <w:b/>
          <w:bCs/>
          <w:lang w:val="en-US"/>
        </w:rPr>
        <w:t>Table 1</w:t>
      </w:r>
      <w:r w:rsidR="00FB67EE" w:rsidRPr="00523BF0">
        <w:rPr>
          <w:rFonts w:ascii="Calibri" w:hAnsi="Calibri" w:cs="Calibri"/>
          <w:b/>
          <w:bCs/>
          <w:lang w:val="en-US"/>
        </w:rPr>
        <w:t>.</w:t>
      </w:r>
      <w:r w:rsidR="00426F69" w:rsidRPr="00523BF0">
        <w:rPr>
          <w:rFonts w:ascii="Calibri" w:hAnsi="Calibri" w:cs="Calibri"/>
          <w:b/>
          <w:bCs/>
          <w:lang w:val="en-US"/>
        </w:rPr>
        <w:t xml:space="preserve"> </w:t>
      </w:r>
      <w:r w:rsidR="7C20AAD8" w:rsidRPr="00523BF0">
        <w:rPr>
          <w:rFonts w:ascii="Calibri" w:hAnsi="Calibri" w:cs="Calibri"/>
          <w:lang w:val="en-US"/>
        </w:rPr>
        <w:t xml:space="preserve">The protocol presented in this </w:t>
      </w:r>
      <w:r w:rsidR="00426F69" w:rsidRPr="00523BF0">
        <w:rPr>
          <w:rFonts w:ascii="Calibri" w:hAnsi="Calibri" w:cs="Calibri"/>
          <w:lang w:val="en-US"/>
        </w:rPr>
        <w:t>report</w:t>
      </w:r>
      <w:r w:rsidR="7C20AAD8" w:rsidRPr="00523BF0">
        <w:rPr>
          <w:rFonts w:ascii="Calibri" w:hAnsi="Calibri" w:cs="Calibri"/>
          <w:lang w:val="en-US"/>
        </w:rPr>
        <w:t xml:space="preserve"> was developed in complement to an extensive method development study </w:t>
      </w:r>
      <w:r w:rsidR="00565CD6" w:rsidRPr="00523BF0">
        <w:rPr>
          <w:rFonts w:ascii="Calibri" w:hAnsi="Calibri" w:cs="Calibri"/>
          <w:lang w:val="en-US"/>
        </w:rPr>
        <w:t>focused</w:t>
      </w:r>
      <w:r w:rsidR="7C20AAD8" w:rsidRPr="00523BF0">
        <w:rPr>
          <w:rFonts w:ascii="Calibri" w:hAnsi="Calibri" w:cs="Calibri"/>
          <w:lang w:val="en-US"/>
        </w:rPr>
        <w:t xml:space="preserve"> </w:t>
      </w:r>
      <w:r w:rsidR="00565CD6" w:rsidRPr="00523BF0">
        <w:rPr>
          <w:rFonts w:ascii="Calibri" w:hAnsi="Calibri" w:cs="Calibri"/>
          <w:lang w:val="en-US"/>
        </w:rPr>
        <w:t>on</w:t>
      </w:r>
      <w:r w:rsidR="7C20AAD8" w:rsidRPr="00523BF0">
        <w:rPr>
          <w:rFonts w:ascii="Calibri" w:hAnsi="Calibri" w:cs="Calibri"/>
          <w:lang w:val="en-US"/>
        </w:rPr>
        <w:t xml:space="preserve"> optimiz</w:t>
      </w:r>
      <w:r w:rsidR="00565CD6" w:rsidRPr="00523BF0">
        <w:rPr>
          <w:rFonts w:ascii="Calibri" w:hAnsi="Calibri" w:cs="Calibri"/>
          <w:lang w:val="en-US"/>
        </w:rPr>
        <w:t>ing</w:t>
      </w:r>
      <w:r w:rsidR="7C20AAD8" w:rsidRPr="00523BF0">
        <w:rPr>
          <w:rFonts w:ascii="Calibri" w:hAnsi="Calibri" w:cs="Calibri"/>
          <w:lang w:val="en-US"/>
        </w:rPr>
        <w:t xml:space="preserve"> </w:t>
      </w:r>
      <w:r w:rsidR="00565CD6" w:rsidRPr="00523BF0">
        <w:rPr>
          <w:rFonts w:ascii="Calibri" w:hAnsi="Calibri" w:cs="Calibri"/>
          <w:lang w:val="en-US"/>
        </w:rPr>
        <w:t xml:space="preserve">the </w:t>
      </w:r>
      <w:r w:rsidR="7C20AAD8" w:rsidRPr="00523BF0">
        <w:rPr>
          <w:rFonts w:ascii="Calibri" w:hAnsi="Calibri" w:cs="Calibri"/>
          <w:lang w:val="en-US"/>
        </w:rPr>
        <w:t>detection of arboviruses</w:t>
      </w:r>
      <w:r w:rsidR="00492720" w:rsidRPr="00523BF0">
        <w:rPr>
          <w:rFonts w:ascii="Calibri" w:hAnsi="Calibri" w:cs="Calibri"/>
          <w:lang w:val="en-US"/>
        </w:rPr>
        <w:t xml:space="preserve">. </w:t>
      </w:r>
    </w:p>
    <w:p w14:paraId="3ABF2C23" w14:textId="77777777" w:rsidR="001F62C9" w:rsidRPr="00523BF0" w:rsidRDefault="001F62C9" w:rsidP="00523BF0">
      <w:pPr>
        <w:spacing w:after="0" w:line="240" w:lineRule="auto"/>
        <w:jc w:val="both"/>
        <w:rPr>
          <w:rFonts w:ascii="Calibri" w:hAnsi="Calibri" w:cs="Calibri"/>
          <w:color w:val="FF0000"/>
          <w:lang w:val="en-US"/>
        </w:rPr>
      </w:pPr>
    </w:p>
    <w:p w14:paraId="2FF48877" w14:textId="5937EA8E" w:rsidR="00D66446" w:rsidRPr="00523BF0" w:rsidRDefault="007D7FA6" w:rsidP="00523BF0">
      <w:pPr>
        <w:spacing w:after="0" w:line="240" w:lineRule="auto"/>
        <w:jc w:val="both"/>
        <w:rPr>
          <w:rFonts w:ascii="Calibri" w:hAnsi="Calibri" w:cs="Calibri"/>
          <w:lang w:val="en-US"/>
        </w:rPr>
      </w:pPr>
      <w:r w:rsidRPr="00523BF0">
        <w:rPr>
          <w:rFonts w:ascii="Calibri" w:hAnsi="Calibri" w:cs="Calibri"/>
          <w:lang w:val="en-US"/>
        </w:rPr>
        <w:t>Ordinarily</w:t>
      </w:r>
      <w:r w:rsidR="007135D2" w:rsidRPr="00523BF0">
        <w:rPr>
          <w:rFonts w:ascii="Calibri" w:hAnsi="Calibri" w:cs="Calibri"/>
          <w:lang w:val="en-US"/>
        </w:rPr>
        <w:t>, the coupling (or fixation) of antigens to the microsphere beads is carried out in single tubes</w:t>
      </w:r>
      <w:r w:rsidR="00D2174A" w:rsidRPr="00523BF0">
        <w:rPr>
          <w:rFonts w:ascii="Calibri" w:hAnsi="Calibri" w:cs="Calibri"/>
          <w:lang w:val="en-US"/>
        </w:rPr>
        <w:fldChar w:fldCharType="begin"/>
      </w:r>
      <w:r w:rsidR="00E056FE" w:rsidRPr="00523BF0">
        <w:rPr>
          <w:rFonts w:ascii="Calibri" w:hAnsi="Calibri" w:cs="Calibri"/>
          <w:lang w:val="en-US"/>
        </w:rPr>
        <w:instrText xml:space="preserve"> ADDIN ZOTERO_ITEM CSL_CITATION {"citationID":"62t8hiLs","properties":{"formattedCitation":"\\super 8\\nosupersub{}","plainCitation":"8","noteIndex":0},"citationItems":[{"id":82,"uris":["http://zotero.org/users/local/PLTq9hYs/items/35LR29KE"],"itemData":{"id":82,"type":"book","edition":"5","publisher":"Luminex","title":"xMAP® Cookbook A collection of methods and protocols for developing multiplex assays with xMAP® Technology","URL":"https://info.diasorin.com/en-us/research/download-the-xmap-cookbook","author":[{"family":"Angeloni,","given":"Stephen"},{"family":"Das","given":"Shubhagata"},{"family":"De Jager","given":"Wilco"},{"family":"Dunbar","given":"Sherry"}],"accessed":{"date-parts":[["2025",2,20]]}}}],"schema":"https://github.com/citation-style-language/schema/raw/master/csl-citation.json"} </w:instrText>
      </w:r>
      <w:r w:rsidR="00D2174A" w:rsidRPr="00523BF0">
        <w:rPr>
          <w:rFonts w:ascii="Calibri" w:hAnsi="Calibri" w:cs="Calibri"/>
          <w:lang w:val="en-US"/>
        </w:rPr>
        <w:fldChar w:fldCharType="separate"/>
      </w:r>
      <w:r w:rsidR="00E056FE" w:rsidRPr="00523BF0">
        <w:rPr>
          <w:rFonts w:ascii="Calibri" w:hAnsi="Calibri" w:cs="Calibri"/>
          <w:kern w:val="0"/>
          <w:vertAlign w:val="superscript"/>
          <w:lang w:val="en-US"/>
        </w:rPr>
        <w:t>8</w:t>
      </w:r>
      <w:r w:rsidR="00D2174A" w:rsidRPr="00523BF0">
        <w:rPr>
          <w:rFonts w:ascii="Calibri" w:hAnsi="Calibri" w:cs="Calibri"/>
          <w:lang w:val="en-US"/>
        </w:rPr>
        <w:fldChar w:fldCharType="end"/>
      </w:r>
      <w:r w:rsidR="008346B7" w:rsidRPr="00523BF0">
        <w:rPr>
          <w:rFonts w:ascii="Calibri" w:hAnsi="Calibri" w:cs="Calibri"/>
          <w:lang w:val="en-US"/>
        </w:rPr>
        <w:t xml:space="preserve"> (manual coupling)</w:t>
      </w:r>
      <w:r w:rsidR="007135D2" w:rsidRPr="00523BF0">
        <w:rPr>
          <w:rFonts w:ascii="Calibri" w:hAnsi="Calibri" w:cs="Calibri"/>
          <w:lang w:val="en-US"/>
        </w:rPr>
        <w:t>. This proce</w:t>
      </w:r>
      <w:r w:rsidRPr="00523BF0">
        <w:rPr>
          <w:rFonts w:ascii="Calibri" w:hAnsi="Calibri" w:cs="Calibri"/>
          <w:lang w:val="en-US"/>
        </w:rPr>
        <w:t>ss</w:t>
      </w:r>
      <w:r w:rsidR="007135D2" w:rsidRPr="00523BF0">
        <w:rPr>
          <w:rFonts w:ascii="Calibri" w:hAnsi="Calibri" w:cs="Calibri"/>
          <w:lang w:val="en-US"/>
        </w:rPr>
        <w:t xml:space="preserve"> is time</w:t>
      </w:r>
      <w:r w:rsidR="00DF5995">
        <w:rPr>
          <w:rFonts w:ascii="Calibri" w:hAnsi="Calibri" w:cs="Calibri"/>
          <w:lang w:val="en-US"/>
        </w:rPr>
        <w:t>-</w:t>
      </w:r>
      <w:r w:rsidR="007135D2" w:rsidRPr="00523BF0">
        <w:rPr>
          <w:rFonts w:ascii="Calibri" w:hAnsi="Calibri" w:cs="Calibri"/>
          <w:lang w:val="en-US"/>
        </w:rPr>
        <w:t>consuming, cumbersome</w:t>
      </w:r>
      <w:r w:rsidR="00DF5995">
        <w:rPr>
          <w:rFonts w:ascii="Calibri" w:hAnsi="Calibri" w:cs="Calibri"/>
          <w:lang w:val="en-US"/>
        </w:rPr>
        <w:t>,</w:t>
      </w:r>
      <w:r w:rsidR="007135D2" w:rsidRPr="00523BF0">
        <w:rPr>
          <w:rFonts w:ascii="Calibri" w:hAnsi="Calibri" w:cs="Calibri"/>
          <w:lang w:val="en-US"/>
        </w:rPr>
        <w:t xml:space="preserve"> and </w:t>
      </w:r>
      <w:r w:rsidRPr="00523BF0">
        <w:rPr>
          <w:rFonts w:ascii="Calibri" w:hAnsi="Calibri" w:cs="Calibri"/>
          <w:lang w:val="en-US"/>
        </w:rPr>
        <w:t xml:space="preserve">prone to </w:t>
      </w:r>
      <w:r w:rsidR="00C261E5" w:rsidRPr="00523BF0">
        <w:rPr>
          <w:rFonts w:ascii="Calibri" w:hAnsi="Calibri" w:cs="Calibri"/>
          <w:lang w:val="en-US"/>
        </w:rPr>
        <w:t xml:space="preserve">reproducibility </w:t>
      </w:r>
      <w:r w:rsidR="00632DB9" w:rsidRPr="00523BF0">
        <w:rPr>
          <w:rFonts w:ascii="Calibri" w:hAnsi="Calibri" w:cs="Calibri"/>
          <w:lang w:val="en-US"/>
        </w:rPr>
        <w:t xml:space="preserve">errors. </w:t>
      </w:r>
      <w:r w:rsidR="00922D01" w:rsidRPr="00523BF0">
        <w:rPr>
          <w:rFonts w:ascii="Calibri" w:hAnsi="Calibri" w:cs="Calibri"/>
          <w:lang w:val="en-US"/>
        </w:rPr>
        <w:t xml:space="preserve">This </w:t>
      </w:r>
      <w:r w:rsidR="00DF5995">
        <w:rPr>
          <w:rFonts w:ascii="Calibri" w:hAnsi="Calibri" w:cs="Calibri"/>
          <w:lang w:val="en-US"/>
        </w:rPr>
        <w:t>article</w:t>
      </w:r>
      <w:r w:rsidR="00922D01" w:rsidRPr="00523BF0">
        <w:rPr>
          <w:rFonts w:ascii="Calibri" w:hAnsi="Calibri" w:cs="Calibri"/>
          <w:lang w:val="en-US"/>
        </w:rPr>
        <w:t xml:space="preserve"> reports</w:t>
      </w:r>
      <w:r w:rsidR="006E2C36" w:rsidRPr="00523BF0">
        <w:rPr>
          <w:rFonts w:ascii="Calibri" w:hAnsi="Calibri" w:cs="Calibri"/>
          <w:lang w:val="en-US"/>
        </w:rPr>
        <w:t xml:space="preserve"> </w:t>
      </w:r>
      <w:r w:rsidR="00BB5181" w:rsidRPr="00523BF0">
        <w:rPr>
          <w:rFonts w:ascii="Calibri" w:hAnsi="Calibri" w:cs="Calibri"/>
          <w:lang w:val="en-US"/>
        </w:rPr>
        <w:t xml:space="preserve">a protocol using an automated instrument to perform the successive steps </w:t>
      </w:r>
      <w:r w:rsidR="009D3924" w:rsidRPr="00523BF0">
        <w:rPr>
          <w:rFonts w:ascii="Calibri" w:hAnsi="Calibri" w:cs="Calibri"/>
          <w:lang w:val="en-US"/>
        </w:rPr>
        <w:t>involved in</w:t>
      </w:r>
      <w:r w:rsidR="00BB5181" w:rsidRPr="00523BF0">
        <w:rPr>
          <w:rFonts w:ascii="Calibri" w:hAnsi="Calibri" w:cs="Calibri"/>
          <w:lang w:val="en-US"/>
        </w:rPr>
        <w:t xml:space="preserve"> the chemical binding of antigens to the beads. </w:t>
      </w:r>
      <w:r w:rsidR="00C76C32" w:rsidRPr="00523BF0">
        <w:rPr>
          <w:rFonts w:ascii="Calibri" w:hAnsi="Calibri" w:cs="Calibri"/>
          <w:lang w:val="en-US"/>
        </w:rPr>
        <w:t>In this manuscript, w</w:t>
      </w:r>
      <w:r w:rsidR="008B3CBA" w:rsidRPr="00523BF0">
        <w:rPr>
          <w:rFonts w:ascii="Calibri" w:hAnsi="Calibri" w:cs="Calibri"/>
          <w:lang w:val="en-US"/>
        </w:rPr>
        <w:t xml:space="preserve">e report steps undertaken for </w:t>
      </w:r>
      <w:r w:rsidR="00BF4AAC" w:rsidRPr="00523BF0">
        <w:rPr>
          <w:rFonts w:ascii="Calibri" w:hAnsi="Calibri" w:cs="Calibri"/>
          <w:lang w:val="en-US"/>
        </w:rPr>
        <w:t>the validation</w:t>
      </w:r>
      <w:r w:rsidR="008B3CBA" w:rsidRPr="00523BF0">
        <w:rPr>
          <w:rFonts w:ascii="Calibri" w:hAnsi="Calibri" w:cs="Calibri"/>
          <w:lang w:val="en-US"/>
        </w:rPr>
        <w:t xml:space="preserve"> of the new protocol</w:t>
      </w:r>
      <w:r w:rsidR="00AC0AE5" w:rsidRPr="00523BF0">
        <w:rPr>
          <w:rFonts w:ascii="Calibri" w:hAnsi="Calibri" w:cs="Calibri"/>
          <w:lang w:val="en-US"/>
        </w:rPr>
        <w:t xml:space="preserve">. </w:t>
      </w:r>
      <w:r w:rsidR="00922D01" w:rsidRPr="00523BF0">
        <w:rPr>
          <w:rFonts w:ascii="Calibri" w:hAnsi="Calibri" w:cs="Calibri"/>
          <w:lang w:val="en-US"/>
        </w:rPr>
        <w:t xml:space="preserve">The validation of the new protocol was </w:t>
      </w:r>
      <w:r w:rsidR="00D66446" w:rsidRPr="00523BF0">
        <w:rPr>
          <w:rFonts w:ascii="Calibri" w:hAnsi="Calibri" w:cs="Calibri"/>
          <w:lang w:val="en-US"/>
        </w:rPr>
        <w:t xml:space="preserve">performed </w:t>
      </w:r>
      <w:r w:rsidR="00922D01" w:rsidRPr="00523BF0">
        <w:rPr>
          <w:rFonts w:ascii="Calibri" w:hAnsi="Calibri" w:cs="Calibri"/>
          <w:lang w:val="en-US"/>
        </w:rPr>
        <w:t xml:space="preserve">by </w:t>
      </w:r>
      <w:r w:rsidR="00D66446" w:rsidRPr="00523BF0">
        <w:rPr>
          <w:rFonts w:ascii="Calibri" w:hAnsi="Calibri" w:cs="Calibri"/>
          <w:lang w:val="en-US"/>
        </w:rPr>
        <w:t>compar</w:t>
      </w:r>
      <w:r w:rsidR="00922D01" w:rsidRPr="00523BF0">
        <w:rPr>
          <w:rFonts w:ascii="Calibri" w:hAnsi="Calibri" w:cs="Calibri"/>
          <w:lang w:val="en-US"/>
        </w:rPr>
        <w:t xml:space="preserve">ing </w:t>
      </w:r>
      <w:r w:rsidR="00D66446" w:rsidRPr="00523BF0">
        <w:rPr>
          <w:rFonts w:ascii="Calibri" w:hAnsi="Calibri" w:cs="Calibri"/>
          <w:lang w:val="en-US"/>
        </w:rPr>
        <w:t xml:space="preserve">IgG responses measured with </w:t>
      </w:r>
      <w:r w:rsidR="00922D01" w:rsidRPr="00523BF0">
        <w:rPr>
          <w:rFonts w:ascii="Calibri" w:hAnsi="Calibri" w:cs="Calibri"/>
          <w:lang w:val="en-US"/>
        </w:rPr>
        <w:t>a</w:t>
      </w:r>
      <w:r w:rsidR="00D66446" w:rsidRPr="00523BF0">
        <w:rPr>
          <w:rFonts w:ascii="Calibri" w:hAnsi="Calibri" w:cs="Calibri"/>
          <w:lang w:val="en-US"/>
        </w:rPr>
        <w:t xml:space="preserve"> 50-plex FMIA using </w:t>
      </w:r>
      <w:r w:rsidR="00D66446" w:rsidRPr="00523BF0">
        <w:rPr>
          <w:rFonts w:ascii="Calibri" w:hAnsi="Calibri" w:cs="Calibri"/>
          <w:lang w:val="en-US"/>
        </w:rPr>
        <w:lastRenderedPageBreak/>
        <w:t xml:space="preserve">antigen-coupled beads prepared with either the manual method or the automated protocol. Further validation of the method was performed by </w:t>
      </w:r>
      <w:r w:rsidR="002933F9" w:rsidRPr="00523BF0">
        <w:rPr>
          <w:rFonts w:ascii="Calibri" w:hAnsi="Calibri" w:cs="Calibri"/>
          <w:lang w:val="en-US"/>
        </w:rPr>
        <w:t>analyzing</w:t>
      </w:r>
      <w:r w:rsidR="00D66446" w:rsidRPr="00523BF0">
        <w:rPr>
          <w:rFonts w:ascii="Calibri" w:hAnsi="Calibri" w:cs="Calibri"/>
          <w:lang w:val="en-US"/>
        </w:rPr>
        <w:t xml:space="preserve"> human serum samples from African and French cohorts.</w:t>
      </w:r>
    </w:p>
    <w:p w14:paraId="33F15144" w14:textId="77777777" w:rsidR="001F62C9" w:rsidRPr="00523BF0" w:rsidRDefault="001F62C9" w:rsidP="00523BF0">
      <w:pPr>
        <w:spacing w:after="0" w:line="240" w:lineRule="auto"/>
        <w:jc w:val="both"/>
        <w:rPr>
          <w:rFonts w:ascii="Calibri" w:hAnsi="Calibri" w:cs="Calibri"/>
          <w:lang w:val="en-US"/>
        </w:rPr>
      </w:pPr>
    </w:p>
    <w:p w14:paraId="37417377" w14:textId="7489FE67" w:rsidR="00B0781A" w:rsidRPr="00523BF0" w:rsidRDefault="00A10F05" w:rsidP="00523BF0">
      <w:pPr>
        <w:spacing w:after="0" w:line="240" w:lineRule="auto"/>
        <w:jc w:val="both"/>
        <w:rPr>
          <w:rFonts w:ascii="Calibri" w:hAnsi="Calibri" w:cs="Calibri"/>
          <w:lang w:val="en-US"/>
        </w:rPr>
      </w:pPr>
      <w:r w:rsidRPr="00523BF0">
        <w:rPr>
          <w:rFonts w:ascii="Calibri" w:hAnsi="Calibri" w:cs="Calibri"/>
          <w:lang w:val="en-US"/>
        </w:rPr>
        <w:t>T</w:t>
      </w:r>
      <w:r w:rsidR="0021D4E4" w:rsidRPr="00523BF0">
        <w:rPr>
          <w:rFonts w:ascii="Calibri" w:hAnsi="Calibri" w:cs="Calibri"/>
          <w:lang w:val="en-US"/>
        </w:rPr>
        <w:t xml:space="preserve">he automated </w:t>
      </w:r>
      <w:r w:rsidR="63C641B6" w:rsidRPr="00523BF0">
        <w:rPr>
          <w:rFonts w:ascii="Calibri" w:hAnsi="Calibri" w:cs="Calibri"/>
          <w:lang w:val="en-US"/>
        </w:rPr>
        <w:t>bead</w:t>
      </w:r>
      <w:r w:rsidR="00C76C32" w:rsidRPr="00523BF0">
        <w:rPr>
          <w:rFonts w:ascii="Calibri" w:hAnsi="Calibri" w:cs="Calibri"/>
          <w:lang w:val="en-US"/>
        </w:rPr>
        <w:t>s</w:t>
      </w:r>
      <w:r w:rsidR="63C641B6" w:rsidRPr="00523BF0">
        <w:rPr>
          <w:rFonts w:ascii="Calibri" w:hAnsi="Calibri" w:cs="Calibri"/>
          <w:lang w:val="en-US"/>
        </w:rPr>
        <w:t xml:space="preserve"> coupling protocol </w:t>
      </w:r>
      <w:r w:rsidR="0021D4E4" w:rsidRPr="00523BF0">
        <w:rPr>
          <w:rFonts w:ascii="Calibri" w:hAnsi="Calibri" w:cs="Calibri"/>
          <w:lang w:val="en-US"/>
        </w:rPr>
        <w:t>is fast</w:t>
      </w:r>
      <w:r w:rsidR="3F17126D" w:rsidRPr="00523BF0">
        <w:rPr>
          <w:rFonts w:ascii="Calibri" w:hAnsi="Calibri" w:cs="Calibri"/>
          <w:lang w:val="en-US"/>
        </w:rPr>
        <w:t>,</w:t>
      </w:r>
      <w:r w:rsidR="0021D4E4" w:rsidRPr="00523BF0">
        <w:rPr>
          <w:rFonts w:ascii="Calibri" w:hAnsi="Calibri" w:cs="Calibri"/>
          <w:lang w:val="en-US"/>
        </w:rPr>
        <w:t xml:space="preserve"> </w:t>
      </w:r>
      <w:r w:rsidR="7F942315" w:rsidRPr="00523BF0">
        <w:rPr>
          <w:rFonts w:ascii="Calibri" w:hAnsi="Calibri" w:cs="Calibri"/>
          <w:lang w:val="en-US"/>
        </w:rPr>
        <w:t>allow</w:t>
      </w:r>
      <w:r w:rsidR="0021D4E4" w:rsidRPr="00523BF0">
        <w:rPr>
          <w:rFonts w:ascii="Calibri" w:hAnsi="Calibri" w:cs="Calibri"/>
          <w:lang w:val="en-US"/>
        </w:rPr>
        <w:t>ing</w:t>
      </w:r>
      <w:r w:rsidR="7F942315" w:rsidRPr="00523BF0">
        <w:rPr>
          <w:rFonts w:ascii="Calibri" w:hAnsi="Calibri" w:cs="Calibri"/>
          <w:lang w:val="en-US"/>
        </w:rPr>
        <w:t xml:space="preserve"> simultaneous coupling of up to 96 analytes in </w:t>
      </w:r>
      <w:r w:rsidR="00C6313C" w:rsidRPr="00523BF0">
        <w:rPr>
          <w:rFonts w:ascii="Calibri" w:hAnsi="Calibri" w:cs="Calibri"/>
          <w:lang w:val="en-US"/>
        </w:rPr>
        <w:t>a single</w:t>
      </w:r>
      <w:r w:rsidR="7F942315" w:rsidRPr="00523BF0">
        <w:rPr>
          <w:rFonts w:ascii="Calibri" w:hAnsi="Calibri" w:cs="Calibri"/>
          <w:lang w:val="en-US"/>
        </w:rPr>
        <w:t xml:space="preserve"> run. More importantly, </w:t>
      </w:r>
      <w:r w:rsidR="63C641B6" w:rsidRPr="00523BF0">
        <w:rPr>
          <w:rFonts w:ascii="Calibri" w:hAnsi="Calibri" w:cs="Calibri"/>
          <w:lang w:val="en-US"/>
        </w:rPr>
        <w:t xml:space="preserve">results are comparable to </w:t>
      </w:r>
      <w:r w:rsidR="00C6313C" w:rsidRPr="00523BF0">
        <w:rPr>
          <w:rFonts w:ascii="Calibri" w:hAnsi="Calibri" w:cs="Calibri"/>
          <w:lang w:val="en-US"/>
        </w:rPr>
        <w:t xml:space="preserve">those obtained using the </w:t>
      </w:r>
      <w:r w:rsidR="63C641B6" w:rsidRPr="00523BF0">
        <w:rPr>
          <w:rFonts w:ascii="Calibri" w:hAnsi="Calibri" w:cs="Calibri"/>
          <w:lang w:val="en-US"/>
        </w:rPr>
        <w:t xml:space="preserve">established manual </w:t>
      </w:r>
      <w:r w:rsidR="7F942315" w:rsidRPr="00523BF0">
        <w:rPr>
          <w:rFonts w:ascii="Calibri" w:hAnsi="Calibri" w:cs="Calibri"/>
          <w:lang w:val="en-US"/>
        </w:rPr>
        <w:t>protocol</w:t>
      </w:r>
      <w:r w:rsidR="00C6313C" w:rsidRPr="00523BF0">
        <w:rPr>
          <w:rFonts w:ascii="Calibri" w:hAnsi="Calibri" w:cs="Calibri"/>
          <w:lang w:val="en-US"/>
        </w:rPr>
        <w:t xml:space="preserve">, </w:t>
      </w:r>
      <w:r w:rsidR="3F17126D" w:rsidRPr="00523BF0">
        <w:rPr>
          <w:rFonts w:ascii="Calibri" w:hAnsi="Calibri" w:cs="Calibri"/>
          <w:lang w:val="en-US"/>
        </w:rPr>
        <w:t>with reduced</w:t>
      </w:r>
      <w:r w:rsidR="7F942315" w:rsidRPr="00523BF0">
        <w:rPr>
          <w:rFonts w:ascii="Calibri" w:hAnsi="Calibri" w:cs="Calibri"/>
          <w:lang w:val="en-US"/>
        </w:rPr>
        <w:t xml:space="preserve"> </w:t>
      </w:r>
      <w:r w:rsidR="00C6313C" w:rsidRPr="00523BF0">
        <w:rPr>
          <w:rFonts w:ascii="Calibri" w:hAnsi="Calibri" w:cs="Calibri"/>
          <w:lang w:val="en-US"/>
        </w:rPr>
        <w:t>batch</w:t>
      </w:r>
      <w:r w:rsidR="000D0822">
        <w:rPr>
          <w:rFonts w:ascii="Calibri" w:hAnsi="Calibri" w:cs="Calibri"/>
          <w:lang w:val="en-US"/>
        </w:rPr>
        <w:t>-to-</w:t>
      </w:r>
      <w:r w:rsidR="00C6313C" w:rsidRPr="00523BF0">
        <w:rPr>
          <w:rFonts w:ascii="Calibri" w:hAnsi="Calibri" w:cs="Calibri"/>
          <w:lang w:val="en-US"/>
        </w:rPr>
        <w:t xml:space="preserve">batch </w:t>
      </w:r>
      <w:r w:rsidR="7F942315" w:rsidRPr="00523BF0">
        <w:rPr>
          <w:rFonts w:ascii="Calibri" w:hAnsi="Calibri" w:cs="Calibri"/>
          <w:lang w:val="en-US"/>
        </w:rPr>
        <w:t>variation</w:t>
      </w:r>
      <w:r w:rsidR="617A3391" w:rsidRPr="00523BF0">
        <w:rPr>
          <w:rFonts w:ascii="Calibri" w:hAnsi="Calibri" w:cs="Calibri"/>
          <w:lang w:val="en-US"/>
        </w:rPr>
        <w:t xml:space="preserve">. </w:t>
      </w:r>
    </w:p>
    <w:p w14:paraId="19638889" w14:textId="77777777" w:rsidR="001F62C9" w:rsidRPr="00523BF0" w:rsidRDefault="001F62C9" w:rsidP="00523BF0">
      <w:pPr>
        <w:spacing w:after="0" w:line="240" w:lineRule="auto"/>
        <w:jc w:val="both"/>
        <w:rPr>
          <w:rFonts w:ascii="Calibri" w:hAnsi="Calibri" w:cs="Calibri"/>
          <w:lang w:val="en-US"/>
        </w:rPr>
      </w:pPr>
    </w:p>
    <w:p w14:paraId="3C254696" w14:textId="445D49CD" w:rsidR="001F62C9" w:rsidRPr="00523BF0" w:rsidRDefault="009B6509" w:rsidP="00523BF0">
      <w:pPr>
        <w:pStyle w:val="Heading1"/>
      </w:pPr>
      <w:r w:rsidRPr="00523BF0">
        <w:t>PROTOCOL</w:t>
      </w:r>
      <w:r w:rsidR="001F62C9" w:rsidRPr="00523BF0">
        <w:t>:</w:t>
      </w:r>
    </w:p>
    <w:p w14:paraId="2F328525" w14:textId="4C92C882" w:rsidR="00A96678" w:rsidRPr="001335DE" w:rsidRDefault="005407D2" w:rsidP="001335DE">
      <w:pPr>
        <w:pStyle w:val="Heading2"/>
        <w:numPr>
          <w:ilvl w:val="0"/>
          <w:numId w:val="0"/>
        </w:numPr>
        <w:spacing w:before="0" w:after="0" w:line="240" w:lineRule="auto"/>
        <w:jc w:val="both"/>
        <w:rPr>
          <w:rFonts w:ascii="Calibri" w:hAnsi="Calibri" w:cs="Calibri"/>
          <w:szCs w:val="24"/>
          <w:lang w:val="en-IE"/>
        </w:rPr>
      </w:pPr>
      <w:r w:rsidRPr="00523BF0">
        <w:rPr>
          <w:rFonts w:ascii="Calibri" w:hAnsi="Calibri" w:cs="Calibri"/>
          <w:szCs w:val="24"/>
          <w:lang w:val="en-GB"/>
        </w:rPr>
        <w:t>Appropriate e</w:t>
      </w:r>
      <w:r w:rsidR="008B0FD6" w:rsidRPr="00523BF0">
        <w:rPr>
          <w:rFonts w:ascii="Calibri" w:hAnsi="Calibri" w:cs="Calibri"/>
          <w:szCs w:val="24"/>
          <w:lang w:val="en-GB"/>
        </w:rPr>
        <w:t>thics</w:t>
      </w:r>
      <w:r w:rsidRPr="00523BF0">
        <w:rPr>
          <w:rFonts w:ascii="Calibri" w:hAnsi="Calibri" w:cs="Calibri"/>
          <w:szCs w:val="24"/>
          <w:lang w:val="en-GB"/>
        </w:rPr>
        <w:t xml:space="preserve"> approval was obtained for </w:t>
      </w:r>
      <w:r w:rsidR="00173443">
        <w:rPr>
          <w:rFonts w:ascii="Calibri" w:hAnsi="Calibri" w:cs="Calibri"/>
          <w:szCs w:val="24"/>
          <w:lang w:val="en-GB"/>
        </w:rPr>
        <w:t xml:space="preserve">the </w:t>
      </w:r>
      <w:r w:rsidRPr="00523BF0">
        <w:rPr>
          <w:rFonts w:ascii="Calibri" w:hAnsi="Calibri" w:cs="Calibri"/>
          <w:szCs w:val="24"/>
          <w:lang w:val="en-GB"/>
        </w:rPr>
        <w:t>use of human samples.</w:t>
      </w:r>
      <w:r w:rsidR="00173443">
        <w:rPr>
          <w:rFonts w:ascii="Calibri" w:hAnsi="Calibri" w:cs="Calibri"/>
          <w:szCs w:val="24"/>
          <w:lang w:val="en-GB"/>
        </w:rPr>
        <w:t xml:space="preserve"> </w:t>
      </w:r>
      <w:r w:rsidR="00081843" w:rsidRPr="00523BF0">
        <w:rPr>
          <w:rFonts w:ascii="Calibri" w:hAnsi="Calibri" w:cs="Calibri"/>
          <w:szCs w:val="24"/>
          <w:lang w:val="en-GB"/>
        </w:rPr>
        <w:t xml:space="preserve">Samples </w:t>
      </w:r>
      <w:r w:rsidRPr="00523BF0">
        <w:rPr>
          <w:rFonts w:ascii="Calibri" w:hAnsi="Calibri" w:cs="Calibri"/>
          <w:szCs w:val="24"/>
          <w:lang w:val="en-GB"/>
        </w:rPr>
        <w:t xml:space="preserve">were </w:t>
      </w:r>
      <w:r w:rsidR="00081843" w:rsidRPr="00523BF0">
        <w:rPr>
          <w:rFonts w:ascii="Calibri" w:hAnsi="Calibri" w:cs="Calibri"/>
          <w:szCs w:val="24"/>
          <w:lang w:val="en-GB"/>
        </w:rPr>
        <w:t xml:space="preserve">anonymized residuals from previous studies. </w:t>
      </w:r>
      <w:r w:rsidR="00CE57D1" w:rsidRPr="00523BF0">
        <w:rPr>
          <w:rFonts w:ascii="Calibri" w:eastAsia="Aptos" w:hAnsi="Calibri" w:cs="Calibri"/>
          <w:szCs w:val="24"/>
          <w:lang w:val="en-IE"/>
        </w:rPr>
        <w:t>The protocol for the</w:t>
      </w:r>
      <w:r w:rsidR="00075129" w:rsidRPr="00523BF0">
        <w:rPr>
          <w:rFonts w:ascii="Calibri" w:eastAsia="Aptos" w:hAnsi="Calibri" w:cs="Calibri"/>
          <w:szCs w:val="24"/>
          <w:lang w:val="en-IE"/>
        </w:rPr>
        <w:t xml:space="preserve"> use of </w:t>
      </w:r>
      <w:r w:rsidR="00CE57D1" w:rsidRPr="00523BF0">
        <w:rPr>
          <w:rFonts w:ascii="Calibri" w:eastAsia="Aptos" w:hAnsi="Calibri" w:cs="Calibri"/>
          <w:szCs w:val="24"/>
          <w:lang w:val="en-IE"/>
        </w:rPr>
        <w:t>“standard pool” ORPAL samples was approved by the National Ethics Board of Suriname (CMWO (</w:t>
      </w:r>
      <w:proofErr w:type="spellStart"/>
      <w:r w:rsidR="00CE57D1" w:rsidRPr="00523BF0">
        <w:rPr>
          <w:rFonts w:ascii="Calibri" w:eastAsia="Aptos" w:hAnsi="Calibri" w:cs="Calibri"/>
          <w:szCs w:val="24"/>
          <w:lang w:val="en-IE"/>
        </w:rPr>
        <w:t>Commissie</w:t>
      </w:r>
      <w:proofErr w:type="spellEnd"/>
      <w:r w:rsidR="00CE57D1" w:rsidRPr="00523BF0">
        <w:rPr>
          <w:rFonts w:ascii="Calibri" w:eastAsia="Aptos" w:hAnsi="Calibri" w:cs="Calibri"/>
          <w:szCs w:val="24"/>
          <w:lang w:val="en-IE"/>
        </w:rPr>
        <w:t xml:space="preserve"> </w:t>
      </w:r>
      <w:proofErr w:type="spellStart"/>
      <w:r w:rsidR="00CE57D1" w:rsidRPr="00523BF0">
        <w:rPr>
          <w:rFonts w:ascii="Calibri" w:eastAsia="Aptos" w:hAnsi="Calibri" w:cs="Calibri"/>
          <w:szCs w:val="24"/>
          <w:lang w:val="en-IE"/>
        </w:rPr>
        <w:t>voor</w:t>
      </w:r>
      <w:proofErr w:type="spellEnd"/>
      <w:r w:rsidR="00CE57D1" w:rsidRPr="00523BF0">
        <w:rPr>
          <w:rFonts w:ascii="Calibri" w:eastAsia="Aptos" w:hAnsi="Calibri" w:cs="Calibri"/>
          <w:szCs w:val="24"/>
          <w:lang w:val="en-IE"/>
        </w:rPr>
        <w:t xml:space="preserve"> </w:t>
      </w:r>
      <w:proofErr w:type="spellStart"/>
      <w:r w:rsidR="00CE57D1" w:rsidRPr="00523BF0">
        <w:rPr>
          <w:rFonts w:ascii="Calibri" w:eastAsia="Aptos" w:hAnsi="Calibri" w:cs="Calibri"/>
          <w:szCs w:val="24"/>
          <w:lang w:val="en-IE"/>
        </w:rPr>
        <w:t>Mensgebonden</w:t>
      </w:r>
      <w:proofErr w:type="spellEnd"/>
      <w:r w:rsidR="00CE57D1" w:rsidRPr="00523BF0">
        <w:rPr>
          <w:rFonts w:ascii="Calibri" w:eastAsia="Aptos" w:hAnsi="Calibri" w:cs="Calibri"/>
          <w:szCs w:val="24"/>
          <w:lang w:val="en-IE"/>
        </w:rPr>
        <w:t xml:space="preserve"> </w:t>
      </w:r>
      <w:proofErr w:type="spellStart"/>
      <w:r w:rsidR="00CE57D1" w:rsidRPr="00523BF0">
        <w:rPr>
          <w:rFonts w:ascii="Calibri" w:eastAsia="Aptos" w:hAnsi="Calibri" w:cs="Calibri"/>
          <w:szCs w:val="24"/>
          <w:lang w:val="en-IE"/>
        </w:rPr>
        <w:t>Wetenschappelijk</w:t>
      </w:r>
      <w:proofErr w:type="spellEnd"/>
      <w:r w:rsidR="00CE57D1" w:rsidRPr="00523BF0">
        <w:rPr>
          <w:rFonts w:ascii="Calibri" w:eastAsia="Aptos" w:hAnsi="Calibri" w:cs="Calibri"/>
          <w:szCs w:val="24"/>
          <w:lang w:val="en-IE"/>
        </w:rPr>
        <w:t xml:space="preserve"> </w:t>
      </w:r>
      <w:proofErr w:type="spellStart"/>
      <w:r w:rsidR="00CE57D1" w:rsidRPr="00523BF0">
        <w:rPr>
          <w:rFonts w:ascii="Calibri" w:eastAsia="Aptos" w:hAnsi="Calibri" w:cs="Calibri"/>
          <w:szCs w:val="24"/>
          <w:lang w:val="en-IE"/>
        </w:rPr>
        <w:t>Onderzoek</w:t>
      </w:r>
      <w:proofErr w:type="spellEnd"/>
      <w:r w:rsidR="00CE57D1" w:rsidRPr="00523BF0">
        <w:rPr>
          <w:rFonts w:ascii="Calibri" w:eastAsia="Aptos" w:hAnsi="Calibri" w:cs="Calibri"/>
          <w:szCs w:val="24"/>
          <w:lang w:val="en-IE"/>
        </w:rPr>
        <w:t>), Opinion Number VG 25–17).</w:t>
      </w:r>
      <w:r w:rsidR="00CE57D1" w:rsidRPr="00523BF0">
        <w:rPr>
          <w:rFonts w:ascii="Calibri" w:eastAsia="Aptos" w:hAnsi="Calibri" w:cs="Calibri"/>
          <w:i/>
          <w:iCs/>
          <w:szCs w:val="24"/>
          <w:lang w:val="en-IE"/>
        </w:rPr>
        <w:t xml:space="preserve"> </w:t>
      </w:r>
      <w:r w:rsidR="00081843" w:rsidRPr="00523BF0">
        <w:rPr>
          <w:rFonts w:ascii="Calibri" w:eastAsia="Aptos" w:hAnsi="Calibri" w:cs="Calibri"/>
          <w:szCs w:val="24"/>
          <w:lang w:val="en-IE"/>
        </w:rPr>
        <w:t xml:space="preserve">The use of samples from Madagascar </w:t>
      </w:r>
      <w:r w:rsidR="00081843" w:rsidRPr="00523BF0">
        <w:rPr>
          <w:rFonts w:ascii="Calibri" w:hAnsi="Calibri" w:cs="Calibri"/>
          <w:szCs w:val="24"/>
          <w:lang w:val="en-GB"/>
        </w:rPr>
        <w:t xml:space="preserve">was approved </w:t>
      </w:r>
      <w:r w:rsidR="00075129" w:rsidRPr="00523BF0">
        <w:rPr>
          <w:rFonts w:ascii="Calibri" w:hAnsi="Calibri" w:cs="Calibri"/>
          <w:szCs w:val="24"/>
          <w:lang w:val="en-GB"/>
        </w:rPr>
        <w:t xml:space="preserve">as part of the </w:t>
      </w:r>
      <w:proofErr w:type="spellStart"/>
      <w:r w:rsidR="00075129" w:rsidRPr="00523BF0">
        <w:rPr>
          <w:rFonts w:ascii="Calibri" w:hAnsi="Calibri" w:cs="Calibri"/>
          <w:szCs w:val="24"/>
          <w:lang w:val="en-GB"/>
        </w:rPr>
        <w:t>PvSTATEM</w:t>
      </w:r>
      <w:proofErr w:type="spellEnd"/>
      <w:r w:rsidR="00075129" w:rsidRPr="00523BF0">
        <w:rPr>
          <w:rFonts w:ascii="Calibri" w:hAnsi="Calibri" w:cs="Calibri"/>
          <w:szCs w:val="24"/>
          <w:lang w:val="en-GB"/>
        </w:rPr>
        <w:t xml:space="preserve"> project </w:t>
      </w:r>
      <w:r w:rsidR="00081843" w:rsidRPr="00523BF0">
        <w:rPr>
          <w:rFonts w:ascii="Calibri" w:hAnsi="Calibri" w:cs="Calibri"/>
          <w:szCs w:val="24"/>
          <w:lang w:val="en-GB"/>
        </w:rPr>
        <w:t xml:space="preserve">by </w:t>
      </w:r>
      <w:r w:rsidR="00081843" w:rsidRPr="00523BF0">
        <w:rPr>
          <w:rFonts w:ascii="Calibri" w:hAnsi="Calibri" w:cs="Calibri"/>
          <w:i/>
          <w:iCs/>
          <w:szCs w:val="24"/>
          <w:lang w:val="en-GB"/>
        </w:rPr>
        <w:t>The London School of Hygiene &amp; Tropical Medicine's Ethics Committee (28541)</w:t>
      </w:r>
      <w:r w:rsidR="00081843" w:rsidRPr="00523BF0">
        <w:rPr>
          <w:rFonts w:ascii="Calibri" w:hAnsi="Calibri" w:cs="Calibri"/>
          <w:szCs w:val="24"/>
          <w:lang w:val="en-GB"/>
        </w:rPr>
        <w:t xml:space="preserve"> and the </w:t>
      </w:r>
      <w:r w:rsidR="00081843" w:rsidRPr="00523BF0">
        <w:rPr>
          <w:rFonts w:ascii="Calibri" w:hAnsi="Calibri" w:cs="Calibri"/>
          <w:i/>
          <w:iCs/>
          <w:szCs w:val="24"/>
          <w:lang w:val="en-GB"/>
        </w:rPr>
        <w:t xml:space="preserve">Madagascar </w:t>
      </w:r>
      <w:proofErr w:type="spellStart"/>
      <w:r w:rsidR="00081843" w:rsidRPr="00523BF0">
        <w:rPr>
          <w:rFonts w:ascii="Calibri" w:hAnsi="Calibri" w:cs="Calibri"/>
          <w:i/>
          <w:iCs/>
          <w:szCs w:val="24"/>
          <w:lang w:val="en-GB"/>
        </w:rPr>
        <w:t>Comité</w:t>
      </w:r>
      <w:proofErr w:type="spellEnd"/>
      <w:r w:rsidR="00081843" w:rsidRPr="00523BF0">
        <w:rPr>
          <w:rFonts w:ascii="Calibri" w:hAnsi="Calibri" w:cs="Calibri"/>
          <w:i/>
          <w:iCs/>
          <w:szCs w:val="24"/>
          <w:lang w:val="en-GB"/>
        </w:rPr>
        <w:t xml:space="preserve"> </w:t>
      </w:r>
      <w:proofErr w:type="spellStart"/>
      <w:r w:rsidR="00081843" w:rsidRPr="00523BF0">
        <w:rPr>
          <w:rFonts w:ascii="Calibri" w:hAnsi="Calibri" w:cs="Calibri"/>
          <w:i/>
          <w:iCs/>
          <w:szCs w:val="24"/>
          <w:lang w:val="en-GB"/>
        </w:rPr>
        <w:t>d'Éthique</w:t>
      </w:r>
      <w:proofErr w:type="spellEnd"/>
      <w:r w:rsidR="00081843" w:rsidRPr="00523BF0">
        <w:rPr>
          <w:rFonts w:ascii="Calibri" w:hAnsi="Calibri" w:cs="Calibri"/>
          <w:i/>
          <w:iCs/>
          <w:szCs w:val="24"/>
          <w:lang w:val="en-GB"/>
        </w:rPr>
        <w:t xml:space="preserve"> de la Recherche </w:t>
      </w:r>
      <w:proofErr w:type="spellStart"/>
      <w:r w:rsidR="00081843" w:rsidRPr="00523BF0">
        <w:rPr>
          <w:rFonts w:ascii="Calibri" w:hAnsi="Calibri" w:cs="Calibri"/>
          <w:i/>
          <w:iCs/>
          <w:szCs w:val="24"/>
          <w:lang w:val="en-GB"/>
        </w:rPr>
        <w:t>Biomédicale</w:t>
      </w:r>
      <w:proofErr w:type="spellEnd"/>
      <w:r w:rsidR="00081843" w:rsidRPr="00523BF0">
        <w:rPr>
          <w:rFonts w:ascii="Calibri" w:hAnsi="Calibri" w:cs="Calibri"/>
          <w:i/>
          <w:iCs/>
          <w:szCs w:val="24"/>
          <w:lang w:val="en-GB"/>
        </w:rPr>
        <w:t xml:space="preserve"> (135MSANP/SG/AMM/CERBM)</w:t>
      </w:r>
      <w:r w:rsidR="00173443">
        <w:rPr>
          <w:rFonts w:ascii="Calibri" w:hAnsi="Calibri" w:cs="Calibri"/>
          <w:i/>
          <w:iCs/>
          <w:szCs w:val="24"/>
          <w:lang w:val="en-GB"/>
        </w:rPr>
        <w:t>,</w:t>
      </w:r>
      <w:r w:rsidR="00075129" w:rsidRPr="00523BF0">
        <w:rPr>
          <w:rFonts w:ascii="Calibri" w:hAnsi="Calibri" w:cs="Calibri"/>
          <w:szCs w:val="24"/>
          <w:lang w:val="en-GB"/>
        </w:rPr>
        <w:t xml:space="preserve"> while the use of Senegalese samples was approved as part of </w:t>
      </w:r>
      <w:r w:rsidR="00010565">
        <w:rPr>
          <w:rFonts w:ascii="Calibri" w:hAnsi="Calibri" w:cs="Calibri"/>
          <w:szCs w:val="24"/>
          <w:lang w:val="en-GB"/>
        </w:rPr>
        <w:t xml:space="preserve">the </w:t>
      </w:r>
      <w:r w:rsidR="00075129" w:rsidRPr="00523BF0">
        <w:rPr>
          <w:rFonts w:ascii="Calibri" w:hAnsi="Calibri" w:cs="Calibri"/>
          <w:szCs w:val="24"/>
          <w:lang w:val="en-GB"/>
        </w:rPr>
        <w:t xml:space="preserve">ongoing </w:t>
      </w:r>
      <w:proofErr w:type="spellStart"/>
      <w:r w:rsidR="00075129" w:rsidRPr="00523BF0">
        <w:rPr>
          <w:rFonts w:ascii="Calibri" w:hAnsi="Calibri" w:cs="Calibri"/>
          <w:szCs w:val="24"/>
          <w:lang w:val="en-GB"/>
        </w:rPr>
        <w:t>Dielmo</w:t>
      </w:r>
      <w:proofErr w:type="spellEnd"/>
      <w:r w:rsidR="00075129" w:rsidRPr="00523BF0">
        <w:rPr>
          <w:rFonts w:ascii="Calibri" w:hAnsi="Calibri" w:cs="Calibri"/>
          <w:szCs w:val="24"/>
          <w:lang w:val="en-GB"/>
        </w:rPr>
        <w:t xml:space="preserve"> and </w:t>
      </w:r>
      <w:proofErr w:type="spellStart"/>
      <w:r w:rsidR="00075129" w:rsidRPr="00523BF0">
        <w:rPr>
          <w:rFonts w:ascii="Calibri" w:hAnsi="Calibri" w:cs="Calibri"/>
          <w:szCs w:val="24"/>
          <w:lang w:val="en-GB"/>
        </w:rPr>
        <w:t>Ndiop</w:t>
      </w:r>
      <w:proofErr w:type="spellEnd"/>
      <w:r w:rsidR="00075129" w:rsidRPr="00523BF0">
        <w:rPr>
          <w:rFonts w:ascii="Calibri" w:hAnsi="Calibri" w:cs="Calibri"/>
          <w:szCs w:val="24"/>
          <w:lang w:val="en-GB"/>
        </w:rPr>
        <w:t xml:space="preserve"> project by </w:t>
      </w:r>
      <w:r w:rsidR="00075129" w:rsidRPr="00523BF0">
        <w:rPr>
          <w:rFonts w:ascii="Calibri" w:hAnsi="Calibri" w:cs="Calibri"/>
          <w:i/>
          <w:iCs/>
          <w:szCs w:val="24"/>
          <w:lang w:val="en-GB"/>
        </w:rPr>
        <w:t>the Senegalese National Health Research Ethics Committee (CNERS Sénégal)</w:t>
      </w:r>
      <w:r w:rsidR="00075129" w:rsidRPr="00523BF0">
        <w:rPr>
          <w:rFonts w:ascii="Calibri" w:hAnsi="Calibri" w:cs="Calibri"/>
          <w:szCs w:val="24"/>
          <w:lang w:val="en-GB"/>
        </w:rPr>
        <w:t>. Approval to measure antibodies to NTDs in these samples was granted by CNERS Sénégal (N 00000007 MSAS/CNERS/Sec).</w:t>
      </w:r>
      <w:r w:rsidR="00075129" w:rsidRPr="00523BF0">
        <w:rPr>
          <w:rFonts w:ascii="Calibri" w:hAnsi="Calibri" w:cs="Calibri"/>
          <w:szCs w:val="24"/>
          <w:lang w:val="en-IE"/>
        </w:rPr>
        <w:t xml:space="preserve"> Non-endemic French samples were derived from routine medical testing within French hospital laboratories and </w:t>
      </w:r>
      <w:r w:rsidR="00890ADE" w:rsidRPr="00523BF0">
        <w:rPr>
          <w:rFonts w:ascii="Calibri" w:hAnsi="Calibri" w:cs="Calibri"/>
          <w:szCs w:val="24"/>
          <w:lang w:val="en-IE"/>
        </w:rPr>
        <w:t>processed in accordance with existing regulations and guidelines of the French Commission for Data Protection (</w:t>
      </w:r>
      <w:r w:rsidR="00890ADE" w:rsidRPr="00523BF0">
        <w:rPr>
          <w:rFonts w:ascii="Calibri" w:hAnsi="Calibri" w:cs="Calibri"/>
          <w:i/>
          <w:iCs/>
          <w:szCs w:val="24"/>
          <w:lang w:val="en-IE"/>
        </w:rPr>
        <w:t xml:space="preserve">Commission Nationale de </w:t>
      </w:r>
      <w:proofErr w:type="spellStart"/>
      <w:r w:rsidR="00890ADE" w:rsidRPr="00523BF0">
        <w:rPr>
          <w:rFonts w:ascii="Calibri" w:hAnsi="Calibri" w:cs="Calibri"/>
          <w:i/>
          <w:iCs/>
          <w:szCs w:val="24"/>
          <w:lang w:val="en-IE"/>
        </w:rPr>
        <w:t>l'Informatique</w:t>
      </w:r>
      <w:proofErr w:type="spellEnd"/>
      <w:r w:rsidR="00890ADE" w:rsidRPr="00523BF0">
        <w:rPr>
          <w:rFonts w:ascii="Calibri" w:hAnsi="Calibri" w:cs="Calibri"/>
          <w:i/>
          <w:iCs/>
          <w:szCs w:val="24"/>
          <w:lang w:val="en-IE"/>
        </w:rPr>
        <w:t xml:space="preserve"> et des </w:t>
      </w:r>
      <w:proofErr w:type="spellStart"/>
      <w:r w:rsidR="00890ADE" w:rsidRPr="00523BF0">
        <w:rPr>
          <w:rFonts w:ascii="Calibri" w:hAnsi="Calibri" w:cs="Calibri"/>
          <w:i/>
          <w:iCs/>
          <w:szCs w:val="24"/>
          <w:lang w:val="en-IE"/>
        </w:rPr>
        <w:t>Libertes</w:t>
      </w:r>
      <w:proofErr w:type="spellEnd"/>
      <w:r w:rsidR="00890ADE" w:rsidRPr="00523BF0">
        <w:rPr>
          <w:rFonts w:ascii="Calibri" w:hAnsi="Calibri" w:cs="Calibri"/>
          <w:szCs w:val="24"/>
          <w:lang w:val="en-IE"/>
        </w:rPr>
        <w:t xml:space="preserve">). </w:t>
      </w:r>
      <w:r w:rsidR="265699C3" w:rsidRPr="00523BF0">
        <w:rPr>
          <w:rFonts w:ascii="Calibri" w:hAnsi="Calibri" w:cs="Calibri"/>
          <w:szCs w:val="24"/>
          <w:lang w:val="en-GB"/>
        </w:rPr>
        <w:t xml:space="preserve">Human serum samples were obtained from </w:t>
      </w:r>
      <w:r w:rsidR="4917794E" w:rsidRPr="00523BF0">
        <w:rPr>
          <w:rFonts w:ascii="Calibri" w:hAnsi="Calibri" w:cs="Calibri"/>
          <w:szCs w:val="24"/>
          <w:lang w:val="en-GB"/>
        </w:rPr>
        <w:t xml:space="preserve">subjects from </w:t>
      </w:r>
      <w:r w:rsidR="4124D168" w:rsidRPr="00523BF0">
        <w:rPr>
          <w:rFonts w:ascii="Calibri" w:hAnsi="Calibri" w:cs="Calibri"/>
          <w:szCs w:val="24"/>
          <w:lang w:val="en-GB"/>
        </w:rPr>
        <w:t xml:space="preserve">regions with </w:t>
      </w:r>
      <w:r w:rsidR="4917794E" w:rsidRPr="00523BF0">
        <w:rPr>
          <w:rFonts w:ascii="Calibri" w:hAnsi="Calibri" w:cs="Calibri"/>
          <w:szCs w:val="24"/>
          <w:lang w:val="en-GB"/>
        </w:rPr>
        <w:t>high prevalence of arboviruses</w:t>
      </w:r>
      <w:r w:rsidR="005C6794" w:rsidRPr="00523BF0">
        <w:rPr>
          <w:rFonts w:ascii="Calibri" w:hAnsi="Calibri" w:cs="Calibri"/>
          <w:szCs w:val="24"/>
          <w:lang w:val="en-GB"/>
        </w:rPr>
        <w:t xml:space="preserve"> and</w:t>
      </w:r>
      <w:r w:rsidR="4917794E" w:rsidRPr="00523BF0">
        <w:rPr>
          <w:rFonts w:ascii="Calibri" w:hAnsi="Calibri" w:cs="Calibri"/>
          <w:szCs w:val="24"/>
          <w:lang w:val="en-GB"/>
        </w:rPr>
        <w:t xml:space="preserve"> </w:t>
      </w:r>
      <w:r w:rsidR="4855683B" w:rsidRPr="00523BF0">
        <w:rPr>
          <w:rFonts w:ascii="Calibri" w:hAnsi="Calibri" w:cs="Calibri"/>
          <w:szCs w:val="24"/>
          <w:lang w:val="en-GB"/>
        </w:rPr>
        <w:t>from</w:t>
      </w:r>
      <w:r w:rsidR="2811F867" w:rsidRPr="00523BF0">
        <w:rPr>
          <w:rFonts w:ascii="Calibri" w:hAnsi="Calibri" w:cs="Calibri"/>
          <w:szCs w:val="24"/>
          <w:lang w:val="en-GB"/>
        </w:rPr>
        <w:t xml:space="preserve"> a</w:t>
      </w:r>
      <w:r w:rsidR="4855683B" w:rsidRPr="00523BF0">
        <w:rPr>
          <w:rFonts w:ascii="Calibri" w:hAnsi="Calibri" w:cs="Calibri"/>
          <w:szCs w:val="24"/>
          <w:lang w:val="en-GB"/>
        </w:rPr>
        <w:t xml:space="preserve"> </w:t>
      </w:r>
      <w:r w:rsidR="265699C3" w:rsidRPr="00523BF0">
        <w:rPr>
          <w:rFonts w:ascii="Calibri" w:hAnsi="Calibri" w:cs="Calibri"/>
          <w:szCs w:val="24"/>
          <w:lang w:val="en-GB"/>
        </w:rPr>
        <w:t xml:space="preserve">naïve </w:t>
      </w:r>
      <w:r w:rsidR="005C6794" w:rsidRPr="00523BF0">
        <w:rPr>
          <w:rFonts w:ascii="Calibri" w:hAnsi="Calibri" w:cs="Calibri"/>
          <w:szCs w:val="24"/>
          <w:lang w:val="en-GB"/>
        </w:rPr>
        <w:t xml:space="preserve">French </w:t>
      </w:r>
      <w:r w:rsidR="265699C3" w:rsidRPr="00523BF0">
        <w:rPr>
          <w:rFonts w:ascii="Calibri" w:hAnsi="Calibri" w:cs="Calibri"/>
          <w:szCs w:val="24"/>
          <w:lang w:val="en-GB"/>
        </w:rPr>
        <w:t xml:space="preserve">population. </w:t>
      </w:r>
      <w:r w:rsidR="005215CA" w:rsidRPr="00523BF0">
        <w:rPr>
          <w:rFonts w:ascii="Calibri" w:hAnsi="Calibri" w:cs="Calibri"/>
          <w:szCs w:val="24"/>
          <w:lang w:val="en-US"/>
        </w:rPr>
        <w:t>Serum samples were heat</w:t>
      </w:r>
      <w:r w:rsidR="005F4963" w:rsidRPr="00523BF0">
        <w:rPr>
          <w:rFonts w:ascii="Calibri" w:hAnsi="Calibri" w:cs="Calibri"/>
          <w:szCs w:val="24"/>
          <w:lang w:val="en-US"/>
        </w:rPr>
        <w:t>-</w:t>
      </w:r>
      <w:r w:rsidR="005215CA" w:rsidRPr="00523BF0">
        <w:rPr>
          <w:rFonts w:ascii="Calibri" w:hAnsi="Calibri" w:cs="Calibri"/>
          <w:szCs w:val="24"/>
          <w:lang w:val="en-US"/>
        </w:rPr>
        <w:t>inactivated prior to use</w:t>
      </w:r>
      <w:r w:rsidR="009A7A6E" w:rsidRPr="00523BF0">
        <w:rPr>
          <w:rFonts w:ascii="Calibri" w:hAnsi="Calibri" w:cs="Calibri"/>
          <w:szCs w:val="24"/>
          <w:lang w:val="en-US"/>
        </w:rPr>
        <w:t xml:space="preserve"> by</w:t>
      </w:r>
      <w:r w:rsidR="005215CA" w:rsidRPr="00523BF0">
        <w:rPr>
          <w:rFonts w:ascii="Calibri" w:hAnsi="Calibri" w:cs="Calibri"/>
          <w:szCs w:val="24"/>
          <w:lang w:val="en-US"/>
        </w:rPr>
        <w:t xml:space="preserve"> </w:t>
      </w:r>
      <w:r w:rsidR="009A7A6E" w:rsidRPr="00523BF0">
        <w:rPr>
          <w:rFonts w:ascii="Calibri" w:hAnsi="Calibri" w:cs="Calibri"/>
          <w:szCs w:val="24"/>
          <w:lang w:val="en-US"/>
        </w:rPr>
        <w:t xml:space="preserve">incubation </w:t>
      </w:r>
      <w:r w:rsidR="005215CA" w:rsidRPr="00523BF0">
        <w:rPr>
          <w:rFonts w:ascii="Calibri" w:hAnsi="Calibri" w:cs="Calibri"/>
          <w:szCs w:val="24"/>
          <w:lang w:val="en-US"/>
        </w:rPr>
        <w:t>at 56</w:t>
      </w:r>
      <w:r w:rsidR="00D731FB">
        <w:rPr>
          <w:rFonts w:ascii="Calibri" w:hAnsi="Calibri" w:cs="Calibri"/>
          <w:szCs w:val="24"/>
          <w:lang w:val="en-US"/>
        </w:rPr>
        <w:t xml:space="preserve"> </w:t>
      </w:r>
      <w:r w:rsidR="00C91D04" w:rsidRPr="00523BF0">
        <w:rPr>
          <w:rFonts w:ascii="Calibri" w:hAnsi="Calibri" w:cs="Calibri"/>
          <w:szCs w:val="24"/>
          <w:lang w:val="en-US"/>
        </w:rPr>
        <w:t xml:space="preserve">°C for </w:t>
      </w:r>
      <w:r w:rsidR="008062AA" w:rsidRPr="00523BF0">
        <w:rPr>
          <w:rFonts w:ascii="Calibri" w:hAnsi="Calibri" w:cs="Calibri"/>
          <w:szCs w:val="24"/>
          <w:lang w:val="en-US"/>
        </w:rPr>
        <w:t>30</w:t>
      </w:r>
      <w:r w:rsidR="00C91D04" w:rsidRPr="00523BF0">
        <w:rPr>
          <w:rFonts w:ascii="Calibri" w:hAnsi="Calibri" w:cs="Calibri"/>
          <w:szCs w:val="24"/>
          <w:lang w:val="en-US"/>
        </w:rPr>
        <w:t xml:space="preserve"> min. If samples are not inactivate</w:t>
      </w:r>
      <w:r w:rsidR="00F316BE" w:rsidRPr="00523BF0">
        <w:rPr>
          <w:rFonts w:ascii="Calibri" w:hAnsi="Calibri" w:cs="Calibri"/>
          <w:szCs w:val="24"/>
          <w:lang w:val="en-US"/>
        </w:rPr>
        <w:t>d</w:t>
      </w:r>
      <w:r w:rsidR="00C91D04" w:rsidRPr="00523BF0">
        <w:rPr>
          <w:rFonts w:ascii="Calibri" w:hAnsi="Calibri" w:cs="Calibri"/>
          <w:szCs w:val="24"/>
          <w:lang w:val="en-US"/>
        </w:rPr>
        <w:t xml:space="preserve">, manipulate </w:t>
      </w:r>
      <w:r w:rsidR="00413B10">
        <w:rPr>
          <w:rFonts w:ascii="Calibri" w:hAnsi="Calibri" w:cs="Calibri"/>
          <w:szCs w:val="24"/>
          <w:lang w:val="en-US"/>
        </w:rPr>
        <w:t xml:space="preserve">them </w:t>
      </w:r>
      <w:r w:rsidR="00C91D04" w:rsidRPr="00523BF0">
        <w:rPr>
          <w:rFonts w:ascii="Calibri" w:hAnsi="Calibri" w:cs="Calibri"/>
          <w:szCs w:val="24"/>
          <w:lang w:val="en-US"/>
        </w:rPr>
        <w:t xml:space="preserve">under a </w:t>
      </w:r>
      <w:r w:rsidR="008062AA" w:rsidRPr="00523BF0">
        <w:rPr>
          <w:rFonts w:ascii="Calibri" w:hAnsi="Calibri" w:cs="Calibri"/>
          <w:szCs w:val="24"/>
          <w:lang w:val="en-US"/>
        </w:rPr>
        <w:t>safety cabinet</w:t>
      </w:r>
      <w:r w:rsidR="00C91D04" w:rsidRPr="00523BF0">
        <w:rPr>
          <w:rFonts w:ascii="Calibri" w:hAnsi="Calibri" w:cs="Calibri"/>
          <w:szCs w:val="24"/>
          <w:lang w:val="en-US"/>
        </w:rPr>
        <w:t xml:space="preserve">. </w:t>
      </w:r>
      <w:r w:rsidR="004A69FE" w:rsidRPr="00523BF0">
        <w:rPr>
          <w:rFonts w:ascii="Calibri" w:hAnsi="Calibri" w:cs="Calibri"/>
          <w:szCs w:val="24"/>
          <w:lang w:val="en-US"/>
        </w:rPr>
        <w:t xml:space="preserve">Most recombinant antigens were commercially </w:t>
      </w:r>
      <w:r w:rsidR="001335DE">
        <w:rPr>
          <w:rFonts w:ascii="Calibri" w:hAnsi="Calibri" w:cs="Calibri"/>
          <w:szCs w:val="24"/>
          <w:lang w:val="en-US"/>
        </w:rPr>
        <w:t>obtained</w:t>
      </w:r>
      <w:r w:rsidR="004A69FE" w:rsidRPr="00523BF0">
        <w:rPr>
          <w:rFonts w:ascii="Calibri" w:hAnsi="Calibri" w:cs="Calibri"/>
          <w:szCs w:val="24"/>
          <w:lang w:val="en-US"/>
        </w:rPr>
        <w:t xml:space="preserve"> </w:t>
      </w:r>
      <w:r w:rsidR="005C3215" w:rsidRPr="00523BF0">
        <w:rPr>
          <w:rFonts w:ascii="Calibri" w:hAnsi="Calibri" w:cs="Calibri"/>
          <w:szCs w:val="24"/>
          <w:lang w:val="en-US"/>
        </w:rPr>
        <w:t>except for</w:t>
      </w:r>
      <w:r w:rsidR="004A69FE" w:rsidRPr="00523BF0">
        <w:rPr>
          <w:rFonts w:ascii="Calibri" w:hAnsi="Calibri" w:cs="Calibri"/>
          <w:szCs w:val="24"/>
          <w:lang w:val="en-US"/>
        </w:rPr>
        <w:t xml:space="preserve"> </w:t>
      </w:r>
      <w:r w:rsidR="009A7A6E" w:rsidRPr="00523BF0">
        <w:rPr>
          <w:rFonts w:ascii="Calibri" w:hAnsi="Calibri" w:cs="Calibri"/>
          <w:szCs w:val="24"/>
          <w:lang w:val="en-US"/>
        </w:rPr>
        <w:t>E</w:t>
      </w:r>
      <w:r w:rsidR="004A69FE" w:rsidRPr="00523BF0">
        <w:rPr>
          <w:rFonts w:ascii="Calibri" w:hAnsi="Calibri" w:cs="Calibri"/>
          <w:szCs w:val="24"/>
          <w:lang w:val="en-US"/>
        </w:rPr>
        <w:t>DIII recombinant</w:t>
      </w:r>
      <w:r w:rsidR="005C3215" w:rsidRPr="00523BF0">
        <w:rPr>
          <w:rFonts w:ascii="Calibri" w:hAnsi="Calibri" w:cs="Calibri"/>
          <w:szCs w:val="24"/>
          <w:lang w:val="en-US"/>
        </w:rPr>
        <w:t xml:space="preserve"> proteins</w:t>
      </w:r>
      <w:r w:rsidR="001335DE">
        <w:rPr>
          <w:rFonts w:ascii="Calibri" w:hAnsi="Calibri" w:cs="Calibri"/>
          <w:szCs w:val="24"/>
          <w:lang w:val="en-US"/>
        </w:rPr>
        <w:t>,</w:t>
      </w:r>
      <w:r w:rsidR="004A69FE" w:rsidRPr="00523BF0">
        <w:rPr>
          <w:rFonts w:ascii="Calibri" w:hAnsi="Calibri" w:cs="Calibri"/>
          <w:szCs w:val="24"/>
          <w:lang w:val="en-US"/>
        </w:rPr>
        <w:t xml:space="preserve"> which were synthe</w:t>
      </w:r>
      <w:r w:rsidR="001335DE">
        <w:rPr>
          <w:rFonts w:ascii="Calibri" w:hAnsi="Calibri" w:cs="Calibri"/>
          <w:szCs w:val="24"/>
          <w:lang w:val="en-US"/>
        </w:rPr>
        <w:t>s</w:t>
      </w:r>
      <w:r w:rsidR="004A69FE" w:rsidRPr="00523BF0">
        <w:rPr>
          <w:rFonts w:ascii="Calibri" w:hAnsi="Calibri" w:cs="Calibri"/>
          <w:szCs w:val="24"/>
          <w:lang w:val="en-US"/>
        </w:rPr>
        <w:t xml:space="preserve">ized in-house. </w:t>
      </w:r>
      <w:r w:rsidR="006C41EB" w:rsidRPr="00523BF0">
        <w:rPr>
          <w:rFonts w:ascii="Calibri" w:hAnsi="Calibri" w:cs="Calibri"/>
          <w:szCs w:val="24"/>
          <w:lang w:val="en-US"/>
        </w:rPr>
        <w:t>A</w:t>
      </w:r>
      <w:r w:rsidR="00785E8D" w:rsidRPr="00523BF0">
        <w:rPr>
          <w:rFonts w:ascii="Calibri" w:hAnsi="Calibri" w:cs="Calibri"/>
          <w:szCs w:val="24"/>
          <w:lang w:val="en-US"/>
        </w:rPr>
        <w:t>n imaging-based analyzer instrument</w:t>
      </w:r>
      <w:r w:rsidR="005F4963" w:rsidRPr="00523BF0">
        <w:rPr>
          <w:rFonts w:ascii="Calibri" w:hAnsi="Calibri" w:cs="Calibri"/>
          <w:szCs w:val="24"/>
          <w:lang w:val="en-US"/>
        </w:rPr>
        <w:fldChar w:fldCharType="begin"/>
      </w:r>
      <w:r w:rsidR="00E056FE" w:rsidRPr="00523BF0">
        <w:rPr>
          <w:rFonts w:ascii="Calibri" w:hAnsi="Calibri" w:cs="Calibri"/>
          <w:szCs w:val="24"/>
          <w:lang w:val="en-US"/>
        </w:rPr>
        <w:instrText xml:space="preserve"> ADDIN ZOTERO_ITEM CSL_CITATION {"citationID":"qalIyRTo","properties":{"formattedCitation":"\\super 9\\nosupersub{}","plainCitation":"9","noteIndex":0},"citationItems":[{"id":84,"uris":["http://zotero.org/users/local/PLTq9hYs/items/E239HMJN"],"itemData":{"id":84,"type":"book","collection-number":"89-00002-00-618 Rev. B","title":"MAGPIX user manual","author":[{"family":"Luminex","given":""}],"issued":{"date-parts":[["2023",8]]}}}],"schema":"https://github.com/citation-style-language/schema/raw/master/csl-citation.json"} </w:instrText>
      </w:r>
      <w:r w:rsidR="005F4963" w:rsidRPr="00523BF0">
        <w:rPr>
          <w:rFonts w:ascii="Calibri" w:hAnsi="Calibri" w:cs="Calibri"/>
          <w:szCs w:val="24"/>
          <w:lang w:val="en-US"/>
        </w:rPr>
        <w:fldChar w:fldCharType="separate"/>
      </w:r>
      <w:r w:rsidR="00E056FE" w:rsidRPr="00523BF0">
        <w:rPr>
          <w:rFonts w:ascii="Calibri" w:hAnsi="Calibri" w:cs="Calibri"/>
          <w:kern w:val="0"/>
          <w:szCs w:val="24"/>
          <w:vertAlign w:val="superscript"/>
          <w:lang w:val="en-US"/>
        </w:rPr>
        <w:t>9</w:t>
      </w:r>
      <w:r w:rsidR="005F4963" w:rsidRPr="00523BF0">
        <w:rPr>
          <w:rFonts w:ascii="Calibri" w:hAnsi="Calibri" w:cs="Calibri"/>
          <w:szCs w:val="24"/>
          <w:lang w:val="en-US"/>
        </w:rPr>
        <w:fldChar w:fldCharType="end"/>
      </w:r>
      <w:r w:rsidR="005F4963" w:rsidRPr="00523BF0">
        <w:rPr>
          <w:rFonts w:ascii="Calibri" w:hAnsi="Calibri" w:cs="Calibri"/>
          <w:szCs w:val="24"/>
          <w:lang w:val="en-US"/>
        </w:rPr>
        <w:t xml:space="preserve"> </w:t>
      </w:r>
      <w:r w:rsidR="00785E8D" w:rsidRPr="00523BF0">
        <w:rPr>
          <w:rFonts w:ascii="Calibri" w:hAnsi="Calibri" w:cs="Calibri"/>
          <w:szCs w:val="24"/>
          <w:lang w:val="en-US"/>
        </w:rPr>
        <w:t>was used for data acquisition.</w:t>
      </w:r>
      <w:r w:rsidR="001335DE">
        <w:rPr>
          <w:rFonts w:ascii="Calibri" w:hAnsi="Calibri" w:cs="Calibri"/>
          <w:szCs w:val="24"/>
          <w:lang w:val="en-US"/>
        </w:rPr>
        <w:t xml:space="preserve"> The </w:t>
      </w:r>
      <w:r w:rsidR="00785E8D" w:rsidRPr="00523BF0">
        <w:rPr>
          <w:rFonts w:ascii="Calibri" w:hAnsi="Calibri" w:cs="Calibri"/>
          <w:szCs w:val="24"/>
          <w:lang w:val="en-US"/>
        </w:rPr>
        <w:t xml:space="preserve">reagents and </w:t>
      </w:r>
      <w:r w:rsidR="001335DE">
        <w:rPr>
          <w:rFonts w:ascii="Calibri" w:hAnsi="Calibri" w:cs="Calibri"/>
          <w:szCs w:val="24"/>
          <w:lang w:val="en-US"/>
        </w:rPr>
        <w:t>equipment used</w:t>
      </w:r>
      <w:r w:rsidR="00785E8D" w:rsidRPr="00523BF0">
        <w:rPr>
          <w:rFonts w:ascii="Calibri" w:hAnsi="Calibri" w:cs="Calibri"/>
          <w:szCs w:val="24"/>
          <w:lang w:val="en-US"/>
        </w:rPr>
        <w:t xml:space="preserve"> are </w:t>
      </w:r>
      <w:r w:rsidR="00941409" w:rsidRPr="00523BF0">
        <w:rPr>
          <w:rFonts w:ascii="Calibri" w:hAnsi="Calibri" w:cs="Calibri"/>
          <w:szCs w:val="24"/>
          <w:lang w:val="en-US"/>
        </w:rPr>
        <w:t>provided</w:t>
      </w:r>
      <w:r w:rsidR="00785E8D" w:rsidRPr="00523BF0">
        <w:rPr>
          <w:rFonts w:ascii="Calibri" w:hAnsi="Calibri" w:cs="Calibri"/>
          <w:szCs w:val="24"/>
          <w:lang w:val="en-US"/>
        </w:rPr>
        <w:t xml:space="preserve"> in the </w:t>
      </w:r>
      <w:r w:rsidR="00D3055E">
        <w:rPr>
          <w:rFonts w:ascii="Calibri" w:hAnsi="Calibri" w:cs="Calibri"/>
          <w:b/>
          <w:bCs/>
          <w:szCs w:val="24"/>
          <w:lang w:val="en-US"/>
        </w:rPr>
        <w:t>T</w:t>
      </w:r>
      <w:r w:rsidR="00785E8D" w:rsidRPr="00523BF0">
        <w:rPr>
          <w:rFonts w:ascii="Calibri" w:hAnsi="Calibri" w:cs="Calibri"/>
          <w:b/>
          <w:bCs/>
          <w:szCs w:val="24"/>
          <w:lang w:val="en-US"/>
        </w:rPr>
        <w:t xml:space="preserve">able of </w:t>
      </w:r>
      <w:r w:rsidR="00D3055E">
        <w:rPr>
          <w:rFonts w:ascii="Calibri" w:hAnsi="Calibri" w:cs="Calibri"/>
          <w:b/>
          <w:bCs/>
          <w:szCs w:val="24"/>
          <w:lang w:val="en-US"/>
        </w:rPr>
        <w:t>M</w:t>
      </w:r>
      <w:r w:rsidR="00785E8D" w:rsidRPr="00523BF0">
        <w:rPr>
          <w:rFonts w:ascii="Calibri" w:hAnsi="Calibri" w:cs="Calibri"/>
          <w:b/>
          <w:bCs/>
          <w:szCs w:val="24"/>
          <w:lang w:val="en-US"/>
        </w:rPr>
        <w:t>aterial</w:t>
      </w:r>
      <w:r w:rsidR="00D3055E">
        <w:rPr>
          <w:rFonts w:ascii="Calibri" w:hAnsi="Calibri" w:cs="Calibri"/>
          <w:b/>
          <w:bCs/>
          <w:szCs w:val="24"/>
          <w:lang w:val="en-US"/>
        </w:rPr>
        <w:t>s</w:t>
      </w:r>
      <w:r w:rsidR="00785E8D" w:rsidRPr="00523BF0">
        <w:rPr>
          <w:rFonts w:ascii="Calibri" w:hAnsi="Calibri" w:cs="Calibri"/>
          <w:szCs w:val="24"/>
          <w:lang w:val="en-US"/>
        </w:rPr>
        <w:t xml:space="preserve">. </w:t>
      </w:r>
    </w:p>
    <w:p w14:paraId="3ABFFCE5" w14:textId="77777777" w:rsidR="008F5EE2" w:rsidRPr="00523BF0" w:rsidRDefault="008F5EE2" w:rsidP="00523BF0">
      <w:pPr>
        <w:spacing w:after="0" w:line="240" w:lineRule="auto"/>
        <w:jc w:val="both"/>
        <w:rPr>
          <w:rFonts w:ascii="Calibri" w:hAnsi="Calibri" w:cs="Calibri"/>
          <w:lang w:val="en-GB"/>
        </w:rPr>
      </w:pPr>
    </w:p>
    <w:p w14:paraId="6796C40F" w14:textId="3E52B5AF" w:rsidR="00C47DC3" w:rsidRPr="00523BF0" w:rsidRDefault="00987149" w:rsidP="00523BF0">
      <w:pPr>
        <w:pStyle w:val="Heading1"/>
      </w:pPr>
      <w:r w:rsidRPr="00523BF0">
        <w:t xml:space="preserve">1. </w:t>
      </w:r>
      <w:r w:rsidR="00620155" w:rsidRPr="00523BF0">
        <w:t xml:space="preserve">Determine </w:t>
      </w:r>
      <w:r w:rsidR="004A023D" w:rsidRPr="00523BF0">
        <w:t>optimal</w:t>
      </w:r>
      <w:r w:rsidR="00227BA5" w:rsidRPr="00523BF0">
        <w:t xml:space="preserve"> antigen concentrations</w:t>
      </w:r>
      <w:r w:rsidR="00596146" w:rsidRPr="00523BF0">
        <w:t xml:space="preserve"> for coupling</w:t>
      </w:r>
      <w:r w:rsidR="00E52D01" w:rsidRPr="00523BF0">
        <w:t xml:space="preserve"> </w:t>
      </w:r>
    </w:p>
    <w:p w14:paraId="4DB0DCD1" w14:textId="77777777" w:rsidR="00544B44" w:rsidRDefault="00544B44" w:rsidP="00523BF0">
      <w:pPr>
        <w:spacing w:after="0" w:line="240" w:lineRule="auto"/>
        <w:jc w:val="both"/>
        <w:rPr>
          <w:rFonts w:ascii="Calibri" w:hAnsi="Calibri" w:cs="Calibri"/>
          <w:lang w:val="en-GB"/>
        </w:rPr>
      </w:pPr>
    </w:p>
    <w:p w14:paraId="45819BD9" w14:textId="4133FC05" w:rsidR="00C47DC3" w:rsidRPr="00544B44" w:rsidRDefault="00FA4BDC" w:rsidP="00523BF0">
      <w:pPr>
        <w:spacing w:after="0" w:line="240" w:lineRule="auto"/>
        <w:jc w:val="both"/>
        <w:rPr>
          <w:rFonts w:ascii="Calibri" w:hAnsi="Calibri" w:cs="Calibri"/>
          <w:lang w:val="en-GB"/>
        </w:rPr>
      </w:pPr>
      <w:r w:rsidRPr="00544B44">
        <w:rPr>
          <w:rFonts w:ascii="Calibri" w:hAnsi="Calibri" w:cs="Calibri"/>
          <w:lang w:val="en-GB"/>
        </w:rPr>
        <w:t>NOTE:</w:t>
      </w:r>
      <w:r w:rsidRPr="00523BF0">
        <w:rPr>
          <w:rFonts w:ascii="Calibri" w:hAnsi="Calibri" w:cs="Calibri"/>
          <w:lang w:val="en-GB"/>
        </w:rPr>
        <w:t xml:space="preserve"> </w:t>
      </w:r>
      <w:r w:rsidR="00941409" w:rsidRPr="00523BF0">
        <w:rPr>
          <w:rFonts w:ascii="Calibri" w:hAnsi="Calibri" w:cs="Calibri"/>
          <w:lang w:val="en-GB"/>
        </w:rPr>
        <w:t>To prevent photobleaching, m</w:t>
      </w:r>
      <w:r w:rsidRPr="00523BF0">
        <w:rPr>
          <w:rFonts w:ascii="Calibri" w:hAnsi="Calibri" w:cs="Calibri"/>
          <w:lang w:val="en-GB"/>
        </w:rPr>
        <w:t>inimize exposure of microsphere beads to light throughout the procedure</w:t>
      </w:r>
      <w:r w:rsidR="00544B44">
        <w:rPr>
          <w:rFonts w:ascii="Calibri" w:hAnsi="Calibri" w:cs="Calibri"/>
          <w:lang w:val="en-GB"/>
        </w:rPr>
        <w:t xml:space="preserve">. </w:t>
      </w:r>
      <w:r w:rsidR="00C47DC3" w:rsidRPr="00523BF0">
        <w:rPr>
          <w:rFonts w:ascii="Calibri" w:hAnsi="Calibri" w:cs="Calibri"/>
          <w:lang w:val="en-US"/>
        </w:rPr>
        <w:t>Prior to bulk coupling, optimize coupling concentrations for each antigen</w:t>
      </w:r>
      <w:r w:rsidR="001D7F31" w:rsidRPr="00523BF0">
        <w:rPr>
          <w:rFonts w:ascii="Calibri" w:hAnsi="Calibri" w:cs="Calibri"/>
          <w:lang w:val="en-US"/>
        </w:rPr>
        <w:t xml:space="preserve"> using </w:t>
      </w:r>
      <w:r w:rsidR="00544B44">
        <w:rPr>
          <w:rFonts w:ascii="Calibri" w:hAnsi="Calibri" w:cs="Calibri"/>
          <w:lang w:val="en-US"/>
        </w:rPr>
        <w:t xml:space="preserve">a </w:t>
      </w:r>
      <w:r w:rsidR="008D67C3" w:rsidRPr="00523BF0">
        <w:rPr>
          <w:rFonts w:ascii="Calibri" w:hAnsi="Calibri" w:cs="Calibri"/>
          <w:lang w:val="en-US"/>
        </w:rPr>
        <w:t>manual</w:t>
      </w:r>
      <w:r w:rsidR="00856088" w:rsidRPr="00523BF0">
        <w:rPr>
          <w:rFonts w:ascii="Calibri" w:hAnsi="Calibri" w:cs="Calibri"/>
          <w:lang w:val="en-US"/>
        </w:rPr>
        <w:t xml:space="preserve"> coupling</w:t>
      </w:r>
      <w:r w:rsidR="00C47DC3" w:rsidRPr="00523BF0">
        <w:rPr>
          <w:rFonts w:ascii="Calibri" w:hAnsi="Calibri" w:cs="Calibri"/>
          <w:lang w:val="en-US"/>
        </w:rPr>
        <w:t xml:space="preserve"> protocol</w:t>
      </w:r>
      <w:r w:rsidR="001D7F31" w:rsidRPr="00523BF0">
        <w:rPr>
          <w:rFonts w:ascii="Calibri" w:hAnsi="Calibri" w:cs="Calibri"/>
          <w:lang w:val="en-US"/>
        </w:rPr>
        <w:t>.</w:t>
      </w:r>
      <w:r w:rsidR="00F7256E" w:rsidRPr="00523BF0">
        <w:rPr>
          <w:rFonts w:ascii="Calibri" w:hAnsi="Calibri" w:cs="Calibri"/>
          <w:lang w:val="en-US"/>
        </w:rPr>
        <w:t xml:space="preserve"> </w:t>
      </w:r>
      <w:r w:rsidR="008D67C3" w:rsidRPr="00523BF0">
        <w:rPr>
          <w:rFonts w:ascii="Calibri" w:hAnsi="Calibri" w:cs="Calibri"/>
          <w:lang w:val="en-US"/>
        </w:rPr>
        <w:t xml:space="preserve">The protocol was adapted from Angeloni </w:t>
      </w:r>
      <w:r w:rsidR="008D67C3" w:rsidRPr="00544B44">
        <w:rPr>
          <w:rFonts w:ascii="Calibri" w:hAnsi="Calibri" w:cs="Calibri"/>
          <w:lang w:val="en-US"/>
        </w:rPr>
        <w:t>et al.</w:t>
      </w:r>
      <w:r w:rsidR="008D67C3" w:rsidRPr="00523BF0">
        <w:rPr>
          <w:rFonts w:ascii="Calibri" w:hAnsi="Calibri" w:cs="Calibri"/>
          <w:lang w:val="en-US"/>
        </w:rPr>
        <w:fldChar w:fldCharType="begin"/>
      </w:r>
      <w:r w:rsidR="00E056FE" w:rsidRPr="00523BF0">
        <w:rPr>
          <w:rFonts w:ascii="Calibri" w:hAnsi="Calibri" w:cs="Calibri"/>
          <w:lang w:val="en-US"/>
        </w:rPr>
        <w:instrText xml:space="preserve"> ADDIN ZOTERO_ITEM CSL_CITATION {"citationID":"GTTmEbxl","properties":{"formattedCitation":"\\super 8\\nosupersub{}","plainCitation":"8","noteIndex":0},"citationItems":[{"id":82,"uris":["http://zotero.org/users/local/PLTq9hYs/items/35LR29KE"],"itemData":{"id":82,"type":"book","edition":"5","publisher":"Luminex","title":"xMAP® Cookbook A collection of methods and protocols for developing multiplex assays with xMAP® Technology","URL":"https://info.diasorin.com/en-us/research/download-the-xmap-cookbook","author":[{"family":"Angeloni,","given":"Stephen"},{"family":"Das","given":"Shubhagata"},{"family":"De Jager","given":"Wilco"},{"family":"Dunbar","given":"Sherry"}],"accessed":{"date-parts":[["2025",2,20]]}}}],"schema":"https://github.com/citation-style-language/schema/raw/master/csl-citation.json"} </w:instrText>
      </w:r>
      <w:r w:rsidR="008D67C3" w:rsidRPr="00523BF0">
        <w:rPr>
          <w:rFonts w:ascii="Calibri" w:hAnsi="Calibri" w:cs="Calibri"/>
          <w:lang w:val="en-US"/>
        </w:rPr>
        <w:fldChar w:fldCharType="separate"/>
      </w:r>
      <w:r w:rsidR="00E056FE" w:rsidRPr="00523BF0">
        <w:rPr>
          <w:rFonts w:ascii="Calibri" w:hAnsi="Calibri" w:cs="Calibri"/>
          <w:kern w:val="0"/>
          <w:vertAlign w:val="superscript"/>
          <w:lang w:val="en-US"/>
        </w:rPr>
        <w:t>8</w:t>
      </w:r>
      <w:r w:rsidR="008D67C3" w:rsidRPr="00523BF0">
        <w:rPr>
          <w:rFonts w:ascii="Calibri" w:hAnsi="Calibri" w:cs="Calibri"/>
          <w:lang w:val="en-US"/>
        </w:rPr>
        <w:fldChar w:fldCharType="end"/>
      </w:r>
      <w:r w:rsidR="008D67C3" w:rsidRPr="00523BF0">
        <w:rPr>
          <w:rFonts w:ascii="Calibri" w:hAnsi="Calibri" w:cs="Calibri"/>
          <w:lang w:val="en-US"/>
        </w:rPr>
        <w:t xml:space="preserve">. </w:t>
      </w:r>
      <w:r w:rsidR="00F7256E" w:rsidRPr="00523BF0">
        <w:rPr>
          <w:rFonts w:ascii="Calibri" w:hAnsi="Calibri" w:cs="Calibri"/>
          <w:lang w:val="en-US"/>
        </w:rPr>
        <w:t>Buffer</w:t>
      </w:r>
      <w:r w:rsidR="00A360E2" w:rsidRPr="00523BF0">
        <w:rPr>
          <w:rFonts w:ascii="Calibri" w:hAnsi="Calibri" w:cs="Calibri"/>
          <w:lang w:val="en-US"/>
        </w:rPr>
        <w:t xml:space="preserve">s </w:t>
      </w:r>
      <w:r w:rsidR="00F7256E" w:rsidRPr="00523BF0">
        <w:rPr>
          <w:rFonts w:ascii="Calibri" w:hAnsi="Calibri" w:cs="Calibri"/>
          <w:lang w:val="en-US"/>
        </w:rPr>
        <w:t xml:space="preserve">and solutions are detailed in </w:t>
      </w:r>
      <w:r w:rsidR="00544B44" w:rsidRPr="00544B44">
        <w:rPr>
          <w:rFonts w:ascii="Calibri" w:hAnsi="Calibri" w:cs="Calibri"/>
          <w:b/>
          <w:bCs/>
          <w:lang w:val="en-US"/>
        </w:rPr>
        <w:t>Supplementary</w:t>
      </w:r>
      <w:r w:rsidR="00544B44">
        <w:rPr>
          <w:rFonts w:ascii="Calibri" w:hAnsi="Calibri" w:cs="Calibri"/>
          <w:lang w:val="en-US"/>
        </w:rPr>
        <w:t xml:space="preserve"> T</w:t>
      </w:r>
      <w:r w:rsidR="00F7256E" w:rsidRPr="00523BF0">
        <w:rPr>
          <w:rFonts w:ascii="Calibri" w:hAnsi="Calibri" w:cs="Calibri"/>
          <w:b/>
          <w:bCs/>
          <w:lang w:val="en-US"/>
        </w:rPr>
        <w:t>able</w:t>
      </w:r>
      <w:r w:rsidR="005E4667" w:rsidRPr="00523BF0">
        <w:rPr>
          <w:rFonts w:ascii="Calibri" w:hAnsi="Calibri" w:cs="Calibri"/>
          <w:b/>
          <w:bCs/>
          <w:lang w:val="en-US"/>
        </w:rPr>
        <w:t xml:space="preserve"> 1</w:t>
      </w:r>
      <w:r w:rsidR="00547832" w:rsidRPr="00523BF0">
        <w:rPr>
          <w:rFonts w:ascii="Calibri" w:hAnsi="Calibri" w:cs="Calibri"/>
          <w:lang w:val="en-US"/>
        </w:rPr>
        <w:t>.</w:t>
      </w:r>
      <w:r w:rsidR="00A360E2" w:rsidRPr="00523BF0">
        <w:rPr>
          <w:rFonts w:ascii="Calibri" w:hAnsi="Calibri" w:cs="Calibri"/>
          <w:lang w:val="en-US"/>
        </w:rPr>
        <w:t xml:space="preserve"> </w:t>
      </w:r>
    </w:p>
    <w:p w14:paraId="4729EE32" w14:textId="77777777" w:rsidR="00313E6D" w:rsidRPr="00523BF0" w:rsidRDefault="00313E6D" w:rsidP="00523BF0">
      <w:pPr>
        <w:spacing w:after="0" w:line="240" w:lineRule="auto"/>
        <w:jc w:val="both"/>
        <w:rPr>
          <w:rFonts w:ascii="Calibri" w:hAnsi="Calibri" w:cs="Calibri"/>
          <w:lang w:val="en-US"/>
        </w:rPr>
      </w:pPr>
    </w:p>
    <w:p w14:paraId="09D96F20" w14:textId="79B8D910" w:rsidR="000629B5" w:rsidRDefault="00FA4BDC" w:rsidP="000629B5">
      <w:pPr>
        <w:pStyle w:val="Heading2"/>
        <w:spacing w:before="0" w:after="0" w:line="240" w:lineRule="auto"/>
        <w:ind w:left="0" w:firstLine="0"/>
        <w:jc w:val="both"/>
        <w:rPr>
          <w:rFonts w:ascii="Calibri" w:hAnsi="Calibri" w:cs="Calibri"/>
          <w:szCs w:val="24"/>
          <w:lang w:val="en-GB"/>
        </w:rPr>
      </w:pPr>
      <w:r w:rsidRPr="00523BF0">
        <w:rPr>
          <w:rFonts w:ascii="Calibri" w:hAnsi="Calibri" w:cs="Calibri"/>
          <w:szCs w:val="24"/>
          <w:lang w:val="en-GB"/>
        </w:rPr>
        <w:t xml:space="preserve">Select bead regions to use for coupling. </w:t>
      </w:r>
      <w:r w:rsidR="00847974" w:rsidRPr="00523BF0">
        <w:rPr>
          <w:rFonts w:ascii="Calibri" w:hAnsi="Calibri" w:cs="Calibri"/>
          <w:szCs w:val="24"/>
          <w:lang w:val="en-GB"/>
        </w:rPr>
        <w:t>T</w:t>
      </w:r>
      <w:r w:rsidRPr="00523BF0">
        <w:rPr>
          <w:rFonts w:ascii="Calibri" w:hAnsi="Calibri" w:cs="Calibri"/>
          <w:szCs w:val="24"/>
          <w:lang w:val="en-GB"/>
        </w:rPr>
        <w:t>horoughly vortex for 20 s. Sonicate the tube for a minimum of 60 s.</w:t>
      </w:r>
    </w:p>
    <w:p w14:paraId="17EA1EA8" w14:textId="77777777" w:rsidR="00BB4727" w:rsidRDefault="00BB4727" w:rsidP="00BB4727">
      <w:pPr>
        <w:pStyle w:val="Heading2"/>
        <w:numPr>
          <w:ilvl w:val="0"/>
          <w:numId w:val="0"/>
        </w:numPr>
        <w:spacing w:before="0" w:after="0" w:line="240" w:lineRule="auto"/>
        <w:jc w:val="both"/>
        <w:rPr>
          <w:rFonts w:ascii="Calibri" w:hAnsi="Calibri" w:cs="Calibri"/>
          <w:szCs w:val="24"/>
          <w:lang w:val="en-US"/>
        </w:rPr>
      </w:pPr>
    </w:p>
    <w:p w14:paraId="543F1144" w14:textId="06A8E1C6" w:rsidR="00313E6D" w:rsidRDefault="00FA4BDC" w:rsidP="00523BF0">
      <w:pPr>
        <w:pStyle w:val="Heading2"/>
        <w:spacing w:before="0" w:after="0" w:line="240" w:lineRule="auto"/>
        <w:ind w:left="0" w:firstLine="0"/>
        <w:jc w:val="both"/>
        <w:rPr>
          <w:rFonts w:ascii="Calibri" w:hAnsi="Calibri" w:cs="Calibri"/>
          <w:szCs w:val="24"/>
          <w:lang w:val="en-US"/>
        </w:rPr>
      </w:pPr>
      <w:r w:rsidRPr="00523BF0">
        <w:rPr>
          <w:rFonts w:ascii="Calibri" w:hAnsi="Calibri" w:cs="Calibri"/>
          <w:szCs w:val="24"/>
          <w:lang w:val="en-US"/>
        </w:rPr>
        <w:t xml:space="preserve">Transfer </w:t>
      </w:r>
      <w:r w:rsidR="005C3215" w:rsidRPr="00523BF0">
        <w:rPr>
          <w:rFonts w:ascii="Calibri" w:hAnsi="Calibri" w:cs="Calibri"/>
          <w:color w:val="000000" w:themeColor="text1"/>
          <w:szCs w:val="24"/>
          <w:lang w:val="en-US"/>
        </w:rPr>
        <w:t>2</w:t>
      </w:r>
      <w:r w:rsidRPr="00523BF0">
        <w:rPr>
          <w:rFonts w:ascii="Calibri" w:hAnsi="Calibri" w:cs="Calibri"/>
          <w:color w:val="000000" w:themeColor="text1"/>
          <w:szCs w:val="24"/>
          <w:lang w:val="en-US"/>
        </w:rPr>
        <w:t>00</w:t>
      </w:r>
      <w:r w:rsidR="00195D3E" w:rsidRPr="00523BF0">
        <w:rPr>
          <w:rFonts w:ascii="Calibri" w:hAnsi="Calibri" w:cs="Calibri"/>
          <w:color w:val="000000" w:themeColor="text1"/>
          <w:szCs w:val="24"/>
          <w:lang w:val="en-US"/>
        </w:rPr>
        <w:t xml:space="preserve"> </w:t>
      </w:r>
      <w:r w:rsidR="00ED7550" w:rsidRPr="00523BF0">
        <w:rPr>
          <w:rFonts w:ascii="Calibri" w:hAnsi="Calibri" w:cs="Calibri"/>
          <w:color w:val="000000" w:themeColor="text1"/>
          <w:szCs w:val="24"/>
          <w:lang w:val="en-US"/>
        </w:rPr>
        <w:t>µL</w:t>
      </w:r>
      <w:r w:rsidRPr="00523BF0">
        <w:rPr>
          <w:rFonts w:ascii="Calibri" w:hAnsi="Calibri" w:cs="Calibri"/>
          <w:color w:val="000000" w:themeColor="text1"/>
          <w:szCs w:val="24"/>
          <w:lang w:val="en-US"/>
        </w:rPr>
        <w:t xml:space="preserve"> </w:t>
      </w:r>
      <w:r w:rsidR="00E26970" w:rsidRPr="00523BF0">
        <w:rPr>
          <w:rFonts w:ascii="Calibri" w:hAnsi="Calibri" w:cs="Calibri"/>
          <w:color w:val="000000" w:themeColor="text1"/>
          <w:szCs w:val="24"/>
          <w:lang w:val="en-US"/>
        </w:rPr>
        <w:t>(</w:t>
      </w:r>
      <w:r w:rsidR="005C3215" w:rsidRPr="00523BF0">
        <w:rPr>
          <w:rFonts w:ascii="Calibri" w:hAnsi="Calibri" w:cs="Calibri"/>
          <w:color w:val="000000" w:themeColor="text1"/>
          <w:szCs w:val="24"/>
          <w:lang w:val="en-US"/>
        </w:rPr>
        <w:t>2.5</w:t>
      </w:r>
      <w:r w:rsidR="00195D3E" w:rsidRPr="00523BF0">
        <w:rPr>
          <w:rFonts w:ascii="Calibri" w:hAnsi="Calibri" w:cs="Calibri"/>
          <w:color w:val="000000" w:themeColor="text1"/>
          <w:szCs w:val="24"/>
          <w:lang w:val="en-US"/>
        </w:rPr>
        <w:t xml:space="preserve"> </w:t>
      </w:r>
      <w:r w:rsidR="005C3215" w:rsidRPr="00523BF0">
        <w:rPr>
          <w:rFonts w:ascii="Calibri" w:hAnsi="Calibri" w:cs="Calibri"/>
          <w:color w:val="000000" w:themeColor="text1"/>
          <w:szCs w:val="24"/>
          <w:lang w:val="en-US"/>
        </w:rPr>
        <w:t>M beads</w:t>
      </w:r>
      <w:r w:rsidR="00E26970" w:rsidRPr="00523BF0">
        <w:rPr>
          <w:rFonts w:ascii="Calibri" w:hAnsi="Calibri" w:cs="Calibri"/>
          <w:color w:val="000000" w:themeColor="text1"/>
          <w:szCs w:val="24"/>
          <w:lang w:val="en-US"/>
        </w:rPr>
        <w:t xml:space="preserve">) </w:t>
      </w:r>
      <w:r w:rsidRPr="00523BF0">
        <w:rPr>
          <w:rFonts w:ascii="Calibri" w:hAnsi="Calibri" w:cs="Calibri"/>
          <w:szCs w:val="24"/>
          <w:lang w:val="en-US"/>
        </w:rPr>
        <w:t>of beads to a 1.5</w:t>
      </w:r>
      <w:r w:rsidR="00195D3E" w:rsidRPr="00523BF0">
        <w:rPr>
          <w:rFonts w:ascii="Calibri" w:hAnsi="Calibri" w:cs="Calibri"/>
          <w:szCs w:val="24"/>
          <w:lang w:val="en-US"/>
        </w:rPr>
        <w:t xml:space="preserve"> </w:t>
      </w:r>
      <w:r w:rsidR="00ED7550" w:rsidRPr="00523BF0">
        <w:rPr>
          <w:rFonts w:ascii="Calibri" w:hAnsi="Calibri" w:cs="Calibri"/>
          <w:szCs w:val="24"/>
          <w:lang w:val="en-US"/>
        </w:rPr>
        <w:t>mL</w:t>
      </w:r>
      <w:r w:rsidRPr="00523BF0">
        <w:rPr>
          <w:rFonts w:ascii="Calibri" w:hAnsi="Calibri" w:cs="Calibri"/>
          <w:szCs w:val="24"/>
          <w:lang w:val="en-US"/>
        </w:rPr>
        <w:t xml:space="preserve"> tube</w:t>
      </w:r>
      <w:r w:rsidR="00313E6D" w:rsidRPr="00523BF0">
        <w:rPr>
          <w:rFonts w:ascii="Calibri" w:hAnsi="Calibri" w:cs="Calibri"/>
          <w:szCs w:val="24"/>
          <w:lang w:val="en-US"/>
        </w:rPr>
        <w:t>.</w:t>
      </w:r>
    </w:p>
    <w:p w14:paraId="77C16265" w14:textId="77777777" w:rsidR="00BB4727" w:rsidRDefault="00BB4727" w:rsidP="00BB4727">
      <w:pPr>
        <w:pStyle w:val="Heading2"/>
        <w:numPr>
          <w:ilvl w:val="0"/>
          <w:numId w:val="0"/>
        </w:numPr>
        <w:spacing w:before="0" w:after="0" w:line="240" w:lineRule="auto"/>
        <w:jc w:val="both"/>
        <w:rPr>
          <w:rFonts w:ascii="Calibri" w:hAnsi="Calibri" w:cs="Calibri"/>
          <w:szCs w:val="24"/>
          <w:lang w:val="en-US"/>
        </w:rPr>
      </w:pPr>
    </w:p>
    <w:p w14:paraId="4C40AB9E" w14:textId="7E35B846" w:rsidR="00A244BE" w:rsidRPr="00523BF0" w:rsidRDefault="001D7F31" w:rsidP="00523BF0">
      <w:pPr>
        <w:pStyle w:val="Heading2"/>
        <w:spacing w:before="0" w:after="0" w:line="240" w:lineRule="auto"/>
        <w:ind w:left="0" w:firstLine="0"/>
        <w:jc w:val="both"/>
        <w:rPr>
          <w:rFonts w:ascii="Calibri" w:hAnsi="Calibri" w:cs="Calibri"/>
          <w:szCs w:val="24"/>
          <w:lang w:val="en-US"/>
        </w:rPr>
      </w:pPr>
      <w:r w:rsidRPr="00523BF0">
        <w:rPr>
          <w:rFonts w:ascii="Calibri" w:hAnsi="Calibri" w:cs="Calibri"/>
          <w:szCs w:val="24"/>
          <w:lang w:val="en-US"/>
        </w:rPr>
        <w:t xml:space="preserve">Wash the beads </w:t>
      </w:r>
      <w:r w:rsidR="00B73A4B" w:rsidRPr="00523BF0">
        <w:rPr>
          <w:rFonts w:ascii="Calibri" w:hAnsi="Calibri" w:cs="Calibri"/>
          <w:szCs w:val="24"/>
          <w:lang w:val="en-US"/>
        </w:rPr>
        <w:t>with 200</w:t>
      </w:r>
      <w:r w:rsidR="00195D3E" w:rsidRPr="00523BF0">
        <w:rPr>
          <w:rFonts w:ascii="Calibri" w:hAnsi="Calibri" w:cs="Calibri"/>
          <w:szCs w:val="24"/>
          <w:lang w:val="en-US"/>
        </w:rPr>
        <w:t xml:space="preserve"> </w:t>
      </w:r>
      <w:r w:rsidR="00ED7550" w:rsidRPr="00523BF0">
        <w:rPr>
          <w:rFonts w:ascii="Calibri" w:hAnsi="Calibri" w:cs="Calibri"/>
          <w:szCs w:val="24"/>
          <w:lang w:val="en-US"/>
        </w:rPr>
        <w:t>µL</w:t>
      </w:r>
      <w:r w:rsidRPr="00523BF0">
        <w:rPr>
          <w:rFonts w:ascii="Calibri" w:hAnsi="Calibri" w:cs="Calibri"/>
          <w:szCs w:val="24"/>
          <w:lang w:val="en-US"/>
        </w:rPr>
        <w:t xml:space="preserve"> </w:t>
      </w:r>
      <w:r w:rsidR="00C93A74" w:rsidRPr="00523BF0">
        <w:rPr>
          <w:rFonts w:ascii="Calibri" w:hAnsi="Calibri" w:cs="Calibri"/>
          <w:szCs w:val="24"/>
          <w:lang w:val="en-US"/>
        </w:rPr>
        <w:t>100</w:t>
      </w:r>
      <w:r w:rsidR="00195D3E" w:rsidRPr="00523BF0">
        <w:rPr>
          <w:rFonts w:ascii="Calibri" w:hAnsi="Calibri" w:cs="Calibri"/>
          <w:szCs w:val="24"/>
          <w:lang w:val="en-US"/>
        </w:rPr>
        <w:t xml:space="preserve"> </w:t>
      </w:r>
      <w:r w:rsidR="00C93A74" w:rsidRPr="00523BF0">
        <w:rPr>
          <w:rFonts w:ascii="Calibri" w:hAnsi="Calibri" w:cs="Calibri"/>
          <w:szCs w:val="24"/>
          <w:lang w:val="en-US"/>
        </w:rPr>
        <w:t>mM Monobasic sodium phosphate/</w:t>
      </w:r>
      <w:r w:rsidR="004F2577" w:rsidRPr="00523BF0">
        <w:rPr>
          <w:rFonts w:ascii="Calibri" w:hAnsi="Calibri" w:cs="Calibri"/>
          <w:szCs w:val="24"/>
          <w:lang w:val="en-US"/>
        </w:rPr>
        <w:t>0.125</w:t>
      </w:r>
      <w:r w:rsidR="004F2577">
        <w:rPr>
          <w:rFonts w:ascii="Calibri" w:hAnsi="Calibri" w:cs="Calibri"/>
          <w:szCs w:val="24"/>
          <w:lang w:val="en-US"/>
        </w:rPr>
        <w:t>x</w:t>
      </w:r>
      <w:r w:rsidR="004F2577" w:rsidRPr="00523BF0">
        <w:rPr>
          <w:rFonts w:ascii="Calibri" w:hAnsi="Calibri" w:cs="Calibri"/>
          <w:szCs w:val="24"/>
          <w:lang w:val="en-US"/>
        </w:rPr>
        <w:t xml:space="preserve"> </w:t>
      </w:r>
      <w:r w:rsidR="007B2ED4" w:rsidRPr="00523BF0">
        <w:rPr>
          <w:rFonts w:ascii="Calibri" w:hAnsi="Calibri" w:cs="Calibri"/>
          <w:szCs w:val="24"/>
          <w:lang w:val="en-US"/>
        </w:rPr>
        <w:t>T</w:t>
      </w:r>
      <w:r w:rsidR="00046575" w:rsidRPr="00523BF0">
        <w:rPr>
          <w:rFonts w:ascii="Calibri" w:hAnsi="Calibri" w:cs="Calibri"/>
          <w:szCs w:val="24"/>
          <w:lang w:val="en-US"/>
        </w:rPr>
        <w:t>riton</w:t>
      </w:r>
      <w:r w:rsidR="00BB4727">
        <w:rPr>
          <w:rFonts w:ascii="Calibri" w:hAnsi="Calibri" w:cs="Calibri"/>
          <w:szCs w:val="24"/>
          <w:lang w:val="en-US"/>
        </w:rPr>
        <w:t>.</w:t>
      </w:r>
    </w:p>
    <w:p w14:paraId="32AEF76F" w14:textId="77777777" w:rsidR="00EA4C80" w:rsidRPr="00523BF0" w:rsidRDefault="00EA4C80" w:rsidP="00523BF0">
      <w:pPr>
        <w:pStyle w:val="ListParagraph"/>
        <w:spacing w:after="0" w:line="240" w:lineRule="auto"/>
        <w:ind w:left="0"/>
        <w:jc w:val="both"/>
        <w:rPr>
          <w:rFonts w:ascii="Calibri" w:hAnsi="Calibri" w:cs="Calibri"/>
          <w:lang w:val="en-US"/>
        </w:rPr>
      </w:pPr>
    </w:p>
    <w:p w14:paraId="1FEA535B" w14:textId="0D966693" w:rsidR="00195D3E" w:rsidRDefault="00BB4727" w:rsidP="00BB4727">
      <w:pPr>
        <w:pStyle w:val="ListParagraph"/>
        <w:spacing w:after="0" w:line="240" w:lineRule="auto"/>
        <w:ind w:left="0"/>
        <w:jc w:val="both"/>
        <w:rPr>
          <w:rFonts w:ascii="Calibri" w:hAnsi="Calibri" w:cs="Calibri"/>
          <w:lang w:val="en-US"/>
        </w:rPr>
      </w:pPr>
      <w:r>
        <w:rPr>
          <w:rFonts w:ascii="Calibri" w:hAnsi="Calibri" w:cs="Calibri"/>
          <w:lang w:val="en-US"/>
        </w:rPr>
        <w:lastRenderedPageBreak/>
        <w:t xml:space="preserve">1.3.1 </w:t>
      </w:r>
      <w:r w:rsidR="00D87C36">
        <w:rPr>
          <w:rFonts w:ascii="Calibri" w:hAnsi="Calibri" w:cs="Calibri"/>
          <w:lang w:val="en-US"/>
        </w:rPr>
        <w:tab/>
      </w:r>
      <w:r w:rsidR="00A244BE" w:rsidRPr="00523BF0">
        <w:rPr>
          <w:rFonts w:ascii="Calibri" w:hAnsi="Calibri" w:cs="Calibri"/>
          <w:lang w:val="en-US"/>
        </w:rPr>
        <w:t>P</w:t>
      </w:r>
      <w:r w:rsidR="009E5E27" w:rsidRPr="00523BF0">
        <w:rPr>
          <w:rFonts w:ascii="Calibri" w:hAnsi="Calibri" w:cs="Calibri"/>
          <w:lang w:val="en-US"/>
        </w:rPr>
        <w:t xml:space="preserve">lace the tube on a magnetic tube </w:t>
      </w:r>
      <w:r w:rsidR="00A244BE" w:rsidRPr="00523BF0">
        <w:rPr>
          <w:rFonts w:ascii="Calibri" w:hAnsi="Calibri" w:cs="Calibri"/>
          <w:lang w:val="en-US"/>
        </w:rPr>
        <w:t>separator for 60 s</w:t>
      </w:r>
      <w:r>
        <w:rPr>
          <w:rFonts w:ascii="Calibri" w:hAnsi="Calibri" w:cs="Calibri"/>
          <w:lang w:val="en-US"/>
        </w:rPr>
        <w:t>.</w:t>
      </w:r>
      <w:r w:rsidR="00A244BE" w:rsidRPr="00523BF0">
        <w:rPr>
          <w:rFonts w:ascii="Calibri" w:hAnsi="Calibri" w:cs="Calibri"/>
          <w:lang w:val="en-US"/>
        </w:rPr>
        <w:t xml:space="preserve"> Carefully remove </w:t>
      </w:r>
      <w:r w:rsidR="00A222EA">
        <w:rPr>
          <w:rFonts w:ascii="Calibri" w:hAnsi="Calibri" w:cs="Calibri"/>
          <w:lang w:val="en-US"/>
        </w:rPr>
        <w:t xml:space="preserve">the </w:t>
      </w:r>
      <w:r w:rsidR="00A244BE" w:rsidRPr="00523BF0">
        <w:rPr>
          <w:rFonts w:ascii="Calibri" w:hAnsi="Calibri" w:cs="Calibri"/>
          <w:lang w:val="en-US"/>
        </w:rPr>
        <w:t>supernatant without touching the beads</w:t>
      </w:r>
      <w:r w:rsidR="00F77746">
        <w:rPr>
          <w:rFonts w:ascii="Calibri" w:hAnsi="Calibri" w:cs="Calibri"/>
          <w:lang w:val="en-US"/>
        </w:rPr>
        <w:t>.</w:t>
      </w:r>
    </w:p>
    <w:p w14:paraId="53880419" w14:textId="77777777" w:rsidR="00F77746" w:rsidRDefault="00F77746" w:rsidP="00BB4727">
      <w:pPr>
        <w:pStyle w:val="ListParagraph"/>
        <w:spacing w:after="0" w:line="240" w:lineRule="auto"/>
        <w:ind w:left="0"/>
        <w:jc w:val="both"/>
        <w:rPr>
          <w:rFonts w:ascii="Calibri" w:hAnsi="Calibri" w:cs="Calibri"/>
          <w:lang w:val="en-US"/>
        </w:rPr>
      </w:pPr>
    </w:p>
    <w:p w14:paraId="29F2CC00" w14:textId="24A52285" w:rsidR="00A244BE" w:rsidRDefault="00F77746" w:rsidP="00F77746">
      <w:pPr>
        <w:pStyle w:val="ListParagraph"/>
        <w:spacing w:after="0" w:line="240" w:lineRule="auto"/>
        <w:ind w:left="0"/>
        <w:jc w:val="both"/>
        <w:rPr>
          <w:rFonts w:ascii="Calibri" w:hAnsi="Calibri" w:cs="Calibri"/>
          <w:lang w:val="en-US"/>
        </w:rPr>
      </w:pPr>
      <w:r>
        <w:rPr>
          <w:rFonts w:ascii="Calibri" w:hAnsi="Calibri" w:cs="Calibri"/>
          <w:lang w:val="en-US"/>
        </w:rPr>
        <w:t xml:space="preserve">1.3.2 </w:t>
      </w:r>
      <w:r w:rsidR="00D87C36">
        <w:rPr>
          <w:rFonts w:ascii="Calibri" w:hAnsi="Calibri" w:cs="Calibri"/>
          <w:lang w:val="en-US"/>
        </w:rPr>
        <w:tab/>
      </w:r>
      <w:r w:rsidR="00A244BE" w:rsidRPr="00523BF0">
        <w:rPr>
          <w:rFonts w:ascii="Calibri" w:hAnsi="Calibri" w:cs="Calibri"/>
          <w:lang w:val="en-US"/>
        </w:rPr>
        <w:t>Add</w:t>
      </w:r>
      <w:r w:rsidR="00C93A74" w:rsidRPr="00523BF0">
        <w:rPr>
          <w:rFonts w:ascii="Calibri" w:hAnsi="Calibri" w:cs="Calibri"/>
          <w:lang w:val="en-US"/>
        </w:rPr>
        <w:t xml:space="preserve"> Monobasic sodium phosphate buffer</w:t>
      </w:r>
      <w:r>
        <w:rPr>
          <w:rFonts w:ascii="Calibri" w:hAnsi="Calibri" w:cs="Calibri"/>
          <w:lang w:val="en-US"/>
        </w:rPr>
        <w:t xml:space="preserve">. </w:t>
      </w:r>
      <w:r w:rsidR="00E463CE" w:rsidRPr="00523BF0">
        <w:rPr>
          <w:rFonts w:ascii="Calibri" w:hAnsi="Calibri" w:cs="Calibri"/>
          <w:lang w:val="en-US"/>
        </w:rPr>
        <w:t xml:space="preserve">Leave on </w:t>
      </w:r>
      <w:r>
        <w:rPr>
          <w:rFonts w:ascii="Calibri" w:hAnsi="Calibri" w:cs="Calibri"/>
          <w:lang w:val="en-US"/>
        </w:rPr>
        <w:t xml:space="preserve">the </w:t>
      </w:r>
      <w:r w:rsidR="00E463CE" w:rsidRPr="00523BF0">
        <w:rPr>
          <w:rFonts w:ascii="Calibri" w:hAnsi="Calibri" w:cs="Calibri"/>
          <w:lang w:val="en-US"/>
        </w:rPr>
        <w:t>magnetic rack for 60 s</w:t>
      </w:r>
      <w:r>
        <w:rPr>
          <w:rFonts w:ascii="Calibri" w:hAnsi="Calibri" w:cs="Calibri"/>
          <w:lang w:val="en-US"/>
        </w:rPr>
        <w:t>.</w:t>
      </w:r>
      <w:r w:rsidR="00E463CE" w:rsidRPr="00523BF0">
        <w:rPr>
          <w:rFonts w:ascii="Calibri" w:hAnsi="Calibri" w:cs="Calibri"/>
          <w:lang w:val="en-US"/>
        </w:rPr>
        <w:t xml:space="preserve"> Remove </w:t>
      </w:r>
      <w:r>
        <w:rPr>
          <w:rFonts w:ascii="Calibri" w:hAnsi="Calibri" w:cs="Calibri"/>
          <w:lang w:val="en-US"/>
        </w:rPr>
        <w:t xml:space="preserve">the </w:t>
      </w:r>
      <w:r w:rsidR="00E463CE" w:rsidRPr="00523BF0">
        <w:rPr>
          <w:rFonts w:ascii="Calibri" w:hAnsi="Calibri" w:cs="Calibri"/>
          <w:lang w:val="en-US"/>
        </w:rPr>
        <w:t>supernatant</w:t>
      </w:r>
      <w:r>
        <w:rPr>
          <w:rFonts w:ascii="Calibri" w:hAnsi="Calibri" w:cs="Calibri"/>
          <w:lang w:val="en-US"/>
        </w:rPr>
        <w:t>.</w:t>
      </w:r>
    </w:p>
    <w:p w14:paraId="368F8BC3" w14:textId="77777777" w:rsidR="00F77746" w:rsidRPr="00523BF0" w:rsidRDefault="00F77746" w:rsidP="00F77746">
      <w:pPr>
        <w:pStyle w:val="ListParagraph"/>
        <w:spacing w:after="0" w:line="240" w:lineRule="auto"/>
        <w:ind w:left="0"/>
        <w:jc w:val="both"/>
        <w:rPr>
          <w:rFonts w:ascii="Calibri" w:hAnsi="Calibri" w:cs="Calibri"/>
          <w:lang w:val="en-US"/>
        </w:rPr>
      </w:pPr>
    </w:p>
    <w:p w14:paraId="0B45418A" w14:textId="01997EB7" w:rsidR="00CC4B56" w:rsidRDefault="001D7F31" w:rsidP="00523BF0">
      <w:pPr>
        <w:pStyle w:val="Heading2"/>
        <w:spacing w:before="0" w:after="0" w:line="240" w:lineRule="auto"/>
        <w:ind w:left="0" w:firstLine="0"/>
        <w:jc w:val="both"/>
        <w:rPr>
          <w:rFonts w:ascii="Calibri" w:hAnsi="Calibri" w:cs="Calibri"/>
          <w:szCs w:val="24"/>
          <w:lang w:val="en-US"/>
        </w:rPr>
      </w:pPr>
      <w:r w:rsidRPr="00523BF0">
        <w:rPr>
          <w:rFonts w:ascii="Calibri" w:hAnsi="Calibri" w:cs="Calibri"/>
          <w:szCs w:val="24"/>
          <w:lang w:val="en-US"/>
        </w:rPr>
        <w:t xml:space="preserve">Activate the </w:t>
      </w:r>
      <w:r w:rsidR="008F2262" w:rsidRPr="00523BF0">
        <w:rPr>
          <w:rFonts w:ascii="Calibri" w:hAnsi="Calibri" w:cs="Calibri"/>
          <w:szCs w:val="24"/>
          <w:lang w:val="en-US"/>
        </w:rPr>
        <w:t xml:space="preserve">beads </w:t>
      </w:r>
      <w:r w:rsidR="00315C09" w:rsidRPr="00523BF0">
        <w:rPr>
          <w:rFonts w:ascii="Calibri" w:hAnsi="Calibri" w:cs="Calibri"/>
          <w:szCs w:val="24"/>
          <w:lang w:val="en-US"/>
        </w:rPr>
        <w:t>with</w:t>
      </w:r>
      <w:r w:rsidR="008F2262" w:rsidRPr="00523BF0">
        <w:rPr>
          <w:rFonts w:ascii="Calibri" w:hAnsi="Calibri" w:cs="Calibri"/>
          <w:szCs w:val="24"/>
          <w:lang w:val="en-US"/>
        </w:rPr>
        <w:t xml:space="preserve"> </w:t>
      </w:r>
      <w:r w:rsidR="00860598">
        <w:rPr>
          <w:rFonts w:ascii="Calibri" w:hAnsi="Calibri" w:cs="Calibri"/>
          <w:szCs w:val="24"/>
          <w:lang w:val="en-US"/>
        </w:rPr>
        <w:t>a buffer containing 80 µL of 100 mM monobasic sodium phosphate, 0.125x Triton</w:t>
      </w:r>
      <w:r w:rsidR="00B73A4B" w:rsidRPr="00523BF0">
        <w:rPr>
          <w:rFonts w:ascii="Calibri" w:hAnsi="Calibri" w:cs="Calibri"/>
          <w:szCs w:val="24"/>
          <w:lang w:val="en-US"/>
        </w:rPr>
        <w:t>,</w:t>
      </w:r>
      <w:r w:rsidR="00F7256E" w:rsidRPr="00523BF0">
        <w:rPr>
          <w:rFonts w:ascii="Calibri" w:hAnsi="Calibri" w:cs="Calibri"/>
          <w:szCs w:val="24"/>
          <w:lang w:val="en-US"/>
        </w:rPr>
        <w:t xml:space="preserve"> </w:t>
      </w:r>
      <w:r w:rsidR="00B73A4B" w:rsidRPr="00523BF0">
        <w:rPr>
          <w:rFonts w:ascii="Calibri" w:hAnsi="Calibri" w:cs="Calibri"/>
          <w:szCs w:val="24"/>
          <w:lang w:val="en-US"/>
        </w:rPr>
        <w:t>1</w:t>
      </w:r>
      <w:r w:rsidR="00F7256E" w:rsidRPr="00523BF0">
        <w:rPr>
          <w:rFonts w:ascii="Calibri" w:hAnsi="Calibri" w:cs="Calibri"/>
          <w:szCs w:val="24"/>
          <w:lang w:val="en-US"/>
        </w:rPr>
        <w:t>0</w:t>
      </w:r>
      <w:r w:rsidR="00170838" w:rsidRPr="00523BF0">
        <w:rPr>
          <w:rFonts w:ascii="Calibri" w:hAnsi="Calibri" w:cs="Calibri"/>
          <w:szCs w:val="24"/>
          <w:lang w:val="en-US"/>
        </w:rPr>
        <w:t xml:space="preserve"> </w:t>
      </w:r>
      <w:r w:rsidR="00ED7550" w:rsidRPr="00523BF0">
        <w:rPr>
          <w:rFonts w:ascii="Calibri" w:hAnsi="Calibri" w:cs="Calibri"/>
          <w:szCs w:val="24"/>
          <w:lang w:val="en-US"/>
        </w:rPr>
        <w:t>µL</w:t>
      </w:r>
      <w:r w:rsidR="00F7256E" w:rsidRPr="00523BF0">
        <w:rPr>
          <w:rFonts w:ascii="Calibri" w:hAnsi="Calibri" w:cs="Calibri"/>
          <w:szCs w:val="24"/>
          <w:lang w:val="en-US"/>
        </w:rPr>
        <w:t xml:space="preserve"> </w:t>
      </w:r>
      <w:proofErr w:type="spellStart"/>
      <w:r w:rsidR="00F7256E" w:rsidRPr="00523BF0">
        <w:rPr>
          <w:rFonts w:ascii="Calibri" w:hAnsi="Calibri" w:cs="Calibri"/>
          <w:szCs w:val="24"/>
          <w:lang w:val="en-US"/>
        </w:rPr>
        <w:t>sulfo</w:t>
      </w:r>
      <w:proofErr w:type="spellEnd"/>
      <w:r w:rsidR="00F7256E" w:rsidRPr="00523BF0">
        <w:rPr>
          <w:rFonts w:ascii="Calibri" w:hAnsi="Calibri" w:cs="Calibri"/>
          <w:szCs w:val="24"/>
          <w:lang w:val="en-US"/>
        </w:rPr>
        <w:t>-NHS</w:t>
      </w:r>
      <w:r w:rsidR="00B6309D">
        <w:rPr>
          <w:rFonts w:ascii="Calibri" w:hAnsi="Calibri" w:cs="Calibri"/>
          <w:szCs w:val="24"/>
          <w:lang w:val="en-US"/>
        </w:rPr>
        <w:t>,</w:t>
      </w:r>
      <w:r w:rsidR="00F7256E" w:rsidRPr="00523BF0">
        <w:rPr>
          <w:rFonts w:ascii="Calibri" w:hAnsi="Calibri" w:cs="Calibri"/>
          <w:szCs w:val="24"/>
          <w:lang w:val="en-US"/>
        </w:rPr>
        <w:t xml:space="preserve"> and </w:t>
      </w:r>
      <w:r w:rsidR="00B73A4B" w:rsidRPr="00523BF0">
        <w:rPr>
          <w:rFonts w:ascii="Calibri" w:hAnsi="Calibri" w:cs="Calibri"/>
          <w:szCs w:val="24"/>
          <w:lang w:val="en-US"/>
        </w:rPr>
        <w:t>1</w:t>
      </w:r>
      <w:r w:rsidR="00F7256E" w:rsidRPr="00523BF0">
        <w:rPr>
          <w:rFonts w:ascii="Calibri" w:hAnsi="Calibri" w:cs="Calibri"/>
          <w:szCs w:val="24"/>
          <w:lang w:val="en-US"/>
        </w:rPr>
        <w:t>0</w:t>
      </w:r>
      <w:r w:rsidR="00170838" w:rsidRPr="00523BF0">
        <w:rPr>
          <w:rFonts w:ascii="Calibri" w:hAnsi="Calibri" w:cs="Calibri"/>
          <w:szCs w:val="24"/>
          <w:lang w:val="en-US"/>
        </w:rPr>
        <w:t xml:space="preserve"> </w:t>
      </w:r>
      <w:r w:rsidR="00ED7550" w:rsidRPr="00523BF0">
        <w:rPr>
          <w:rFonts w:ascii="Calibri" w:hAnsi="Calibri" w:cs="Calibri"/>
          <w:szCs w:val="24"/>
          <w:lang w:val="en-US"/>
        </w:rPr>
        <w:t>µL</w:t>
      </w:r>
      <w:r w:rsidR="00F7256E" w:rsidRPr="00523BF0">
        <w:rPr>
          <w:rFonts w:ascii="Calibri" w:hAnsi="Calibri" w:cs="Calibri"/>
          <w:szCs w:val="24"/>
          <w:lang w:val="en-US"/>
        </w:rPr>
        <w:t xml:space="preserve"> EDC</w:t>
      </w:r>
      <w:r w:rsidR="00B6309D">
        <w:rPr>
          <w:rFonts w:ascii="Calibri" w:hAnsi="Calibri" w:cs="Calibri"/>
          <w:szCs w:val="24"/>
          <w:lang w:val="en-US"/>
        </w:rPr>
        <w:t>.</w:t>
      </w:r>
    </w:p>
    <w:p w14:paraId="58749BA5" w14:textId="77777777" w:rsidR="00B6309D" w:rsidRDefault="00B6309D" w:rsidP="00B6309D">
      <w:pPr>
        <w:pStyle w:val="ListParagraph"/>
        <w:spacing w:after="0" w:line="240" w:lineRule="auto"/>
        <w:ind w:left="0"/>
        <w:jc w:val="both"/>
        <w:rPr>
          <w:rFonts w:ascii="Calibri" w:hAnsi="Calibri" w:cs="Calibri"/>
          <w:color w:val="000000" w:themeColor="text1"/>
          <w:lang w:val="en-US"/>
        </w:rPr>
      </w:pPr>
    </w:p>
    <w:p w14:paraId="70DB9617" w14:textId="79D49CA3" w:rsidR="00F7256E" w:rsidRDefault="00B6309D" w:rsidP="00D87C36">
      <w:pPr>
        <w:pStyle w:val="ListParagraph"/>
        <w:spacing w:after="0" w:line="240" w:lineRule="auto"/>
        <w:ind w:left="0"/>
        <w:jc w:val="both"/>
        <w:rPr>
          <w:rFonts w:ascii="Calibri" w:hAnsi="Calibri" w:cs="Calibri"/>
          <w:color w:val="000000" w:themeColor="text1"/>
          <w:lang w:val="en-US"/>
        </w:rPr>
      </w:pPr>
      <w:r>
        <w:rPr>
          <w:rFonts w:ascii="Calibri" w:hAnsi="Calibri" w:cs="Calibri"/>
          <w:color w:val="000000" w:themeColor="text1"/>
          <w:lang w:val="en-US"/>
        </w:rPr>
        <w:t>1.4.1</w:t>
      </w:r>
      <w:r w:rsidR="00D87C36">
        <w:rPr>
          <w:rFonts w:ascii="Calibri" w:hAnsi="Calibri" w:cs="Calibri"/>
          <w:color w:val="000000" w:themeColor="text1"/>
          <w:lang w:val="en-US"/>
        </w:rPr>
        <w:tab/>
      </w:r>
      <w:r w:rsidR="00CC4B56" w:rsidRPr="00523BF0">
        <w:rPr>
          <w:rFonts w:ascii="Calibri" w:hAnsi="Calibri" w:cs="Calibri"/>
          <w:color w:val="000000" w:themeColor="text1"/>
          <w:lang w:val="en-US"/>
        </w:rPr>
        <w:t xml:space="preserve">Add </w:t>
      </w:r>
      <w:r w:rsidR="004F6084" w:rsidRPr="00523BF0">
        <w:rPr>
          <w:rFonts w:ascii="Calibri" w:hAnsi="Calibri" w:cs="Calibri"/>
          <w:color w:val="000000" w:themeColor="text1"/>
          <w:lang w:val="en-US"/>
        </w:rPr>
        <w:t>monobasic sodium phosphate -</w:t>
      </w:r>
      <w:proofErr w:type="spellStart"/>
      <w:r w:rsidR="004F6084" w:rsidRPr="00523BF0">
        <w:rPr>
          <w:rFonts w:ascii="Calibri" w:hAnsi="Calibri" w:cs="Calibri"/>
          <w:color w:val="000000" w:themeColor="text1"/>
          <w:lang w:val="en-US"/>
        </w:rPr>
        <w:t>sulfo</w:t>
      </w:r>
      <w:proofErr w:type="spellEnd"/>
      <w:r w:rsidR="004F6084" w:rsidRPr="00523BF0">
        <w:rPr>
          <w:rFonts w:ascii="Calibri" w:hAnsi="Calibri" w:cs="Calibri"/>
          <w:color w:val="000000" w:themeColor="text1"/>
          <w:lang w:val="en-US"/>
        </w:rPr>
        <w:t>-NHS -EDC to tubes</w:t>
      </w:r>
      <w:r w:rsidR="00D87C36">
        <w:rPr>
          <w:rFonts w:ascii="Calibri" w:hAnsi="Calibri" w:cs="Calibri"/>
          <w:color w:val="000000" w:themeColor="text1"/>
          <w:lang w:val="en-US"/>
        </w:rPr>
        <w:t>.</w:t>
      </w:r>
      <w:r w:rsidR="00A222EA">
        <w:rPr>
          <w:rFonts w:ascii="Calibri" w:hAnsi="Calibri" w:cs="Calibri"/>
          <w:color w:val="000000" w:themeColor="text1"/>
          <w:lang w:val="en-US"/>
        </w:rPr>
        <w:t xml:space="preserve"> </w:t>
      </w:r>
      <w:r w:rsidR="00912210" w:rsidRPr="00523BF0">
        <w:rPr>
          <w:rFonts w:ascii="Calibri" w:hAnsi="Calibri" w:cs="Calibri"/>
          <w:color w:val="000000" w:themeColor="text1"/>
          <w:lang w:val="en-US"/>
        </w:rPr>
        <w:t>Incubate in the dark for 20 min at room temperature on a roller</w:t>
      </w:r>
      <w:r w:rsidR="00D87C36">
        <w:rPr>
          <w:rFonts w:ascii="Calibri" w:hAnsi="Calibri" w:cs="Calibri"/>
          <w:color w:val="000000" w:themeColor="text1"/>
          <w:lang w:val="en-US"/>
        </w:rPr>
        <w:t>.</w:t>
      </w:r>
    </w:p>
    <w:p w14:paraId="0F6B7964" w14:textId="77777777" w:rsidR="00D87C36" w:rsidRPr="00523BF0" w:rsidRDefault="00D87C36" w:rsidP="00D87C36">
      <w:pPr>
        <w:pStyle w:val="ListParagraph"/>
        <w:spacing w:after="0" w:line="240" w:lineRule="auto"/>
        <w:ind w:left="0"/>
        <w:jc w:val="both"/>
        <w:rPr>
          <w:rFonts w:ascii="Calibri" w:hAnsi="Calibri" w:cs="Calibri"/>
          <w:color w:val="000000" w:themeColor="text1"/>
          <w:lang w:val="en-US"/>
        </w:rPr>
      </w:pPr>
    </w:p>
    <w:p w14:paraId="6283B130" w14:textId="77777777" w:rsidR="00E031B6" w:rsidRDefault="00D87C36" w:rsidP="00E031B6">
      <w:pPr>
        <w:pStyle w:val="ListParagraph"/>
        <w:spacing w:after="0" w:line="240" w:lineRule="auto"/>
        <w:ind w:left="0"/>
        <w:jc w:val="both"/>
        <w:rPr>
          <w:rFonts w:ascii="Calibri" w:hAnsi="Calibri" w:cs="Calibri"/>
          <w:lang w:val="en-US"/>
        </w:rPr>
      </w:pPr>
      <w:r>
        <w:rPr>
          <w:rFonts w:ascii="Calibri" w:hAnsi="Calibri" w:cs="Calibri"/>
          <w:lang w:val="en-US"/>
        </w:rPr>
        <w:t>1.4.2</w:t>
      </w:r>
      <w:r>
        <w:rPr>
          <w:rFonts w:ascii="Calibri" w:hAnsi="Calibri" w:cs="Calibri"/>
          <w:lang w:val="en-US"/>
        </w:rPr>
        <w:tab/>
      </w:r>
      <w:r w:rsidR="00F7256E" w:rsidRPr="00523BF0">
        <w:rPr>
          <w:rFonts w:ascii="Calibri" w:hAnsi="Calibri" w:cs="Calibri"/>
          <w:lang w:val="en-US"/>
        </w:rPr>
        <w:t xml:space="preserve">Wash the beads in </w:t>
      </w:r>
      <w:r w:rsidR="0002435A" w:rsidRPr="00523BF0">
        <w:rPr>
          <w:rFonts w:ascii="Calibri" w:hAnsi="Calibri" w:cs="Calibri"/>
          <w:lang w:val="en-US"/>
        </w:rPr>
        <w:t>25</w:t>
      </w:r>
      <w:r w:rsidR="00F7256E" w:rsidRPr="00523BF0">
        <w:rPr>
          <w:rFonts w:ascii="Calibri" w:hAnsi="Calibri" w:cs="Calibri"/>
          <w:lang w:val="en-US"/>
        </w:rPr>
        <w:t>0</w:t>
      </w:r>
      <w:r w:rsidR="00170838" w:rsidRPr="00523BF0">
        <w:rPr>
          <w:rFonts w:ascii="Calibri" w:hAnsi="Calibri" w:cs="Calibri"/>
          <w:lang w:val="en-US"/>
        </w:rPr>
        <w:t xml:space="preserve"> </w:t>
      </w:r>
      <w:r w:rsidR="00ED7550" w:rsidRPr="00523BF0">
        <w:rPr>
          <w:rFonts w:ascii="Calibri" w:hAnsi="Calibri" w:cs="Calibri"/>
          <w:lang w:val="en-US"/>
        </w:rPr>
        <w:t>µL</w:t>
      </w:r>
      <w:r w:rsidR="00F7256E" w:rsidRPr="00523BF0">
        <w:rPr>
          <w:rFonts w:ascii="Calibri" w:hAnsi="Calibri" w:cs="Calibri"/>
          <w:lang w:val="en-US"/>
        </w:rPr>
        <w:t xml:space="preserve"> PBS </w:t>
      </w:r>
      <w:r w:rsidR="00E031B6">
        <w:rPr>
          <w:rFonts w:ascii="Calibri" w:hAnsi="Calibri" w:cs="Calibri"/>
          <w:lang w:val="en-US"/>
        </w:rPr>
        <w:t>(</w:t>
      </w:r>
      <w:r w:rsidR="00F7256E" w:rsidRPr="00523BF0">
        <w:rPr>
          <w:rFonts w:ascii="Calibri" w:hAnsi="Calibri" w:cs="Calibri"/>
          <w:lang w:val="en-US"/>
        </w:rPr>
        <w:t>1</w:t>
      </w:r>
      <w:r>
        <w:rPr>
          <w:rFonts w:ascii="Calibri" w:hAnsi="Calibri" w:cs="Calibri"/>
          <w:lang w:val="en-US"/>
        </w:rPr>
        <w:t>x</w:t>
      </w:r>
      <w:r w:rsidR="00E031B6">
        <w:rPr>
          <w:rFonts w:ascii="Calibri" w:hAnsi="Calibri" w:cs="Calibri"/>
          <w:lang w:val="en-US"/>
        </w:rPr>
        <w:t>) and</w:t>
      </w:r>
      <w:r w:rsidR="0002435A" w:rsidRPr="00523BF0">
        <w:rPr>
          <w:rFonts w:ascii="Calibri" w:hAnsi="Calibri" w:cs="Calibri"/>
          <w:lang w:val="en-US"/>
        </w:rPr>
        <w:t xml:space="preserve"> </w:t>
      </w:r>
      <w:r w:rsidR="00E031B6" w:rsidRPr="00523BF0">
        <w:rPr>
          <w:rFonts w:ascii="Calibri" w:hAnsi="Calibri" w:cs="Calibri"/>
          <w:lang w:val="en-US"/>
        </w:rPr>
        <w:t>0.125</w:t>
      </w:r>
      <w:r w:rsidR="00E031B6">
        <w:rPr>
          <w:rFonts w:ascii="Calibri" w:hAnsi="Calibri" w:cs="Calibri"/>
          <w:lang w:val="en-US"/>
        </w:rPr>
        <w:t>x</w:t>
      </w:r>
      <w:r w:rsidR="00E031B6" w:rsidRPr="00523BF0">
        <w:rPr>
          <w:rFonts w:ascii="Calibri" w:hAnsi="Calibri" w:cs="Calibri"/>
          <w:lang w:val="en-US"/>
        </w:rPr>
        <w:t xml:space="preserve"> </w:t>
      </w:r>
      <w:r w:rsidR="007B2ED4" w:rsidRPr="00523BF0">
        <w:rPr>
          <w:rFonts w:ascii="Calibri" w:hAnsi="Calibri" w:cs="Calibri"/>
          <w:lang w:val="en-US"/>
        </w:rPr>
        <w:t>Triton</w:t>
      </w:r>
      <w:r w:rsidR="00E031B6">
        <w:rPr>
          <w:rFonts w:ascii="Calibri" w:hAnsi="Calibri" w:cs="Calibri"/>
          <w:lang w:val="en-US"/>
        </w:rPr>
        <w:t xml:space="preserve">. </w:t>
      </w:r>
      <w:r w:rsidR="00694CEF" w:rsidRPr="00523BF0">
        <w:rPr>
          <w:rFonts w:ascii="Calibri" w:hAnsi="Calibri" w:cs="Calibri"/>
          <w:lang w:val="en-US"/>
        </w:rPr>
        <w:t>R</w:t>
      </w:r>
      <w:r w:rsidR="006F537A" w:rsidRPr="00523BF0">
        <w:rPr>
          <w:rFonts w:ascii="Calibri" w:hAnsi="Calibri" w:cs="Calibri"/>
          <w:lang w:val="en-US"/>
        </w:rPr>
        <w:t xml:space="preserve">epeat </w:t>
      </w:r>
      <w:r w:rsidR="004F6084" w:rsidRPr="00523BF0">
        <w:rPr>
          <w:rFonts w:ascii="Calibri" w:hAnsi="Calibri" w:cs="Calibri"/>
          <w:lang w:val="en-US"/>
        </w:rPr>
        <w:t>washing</w:t>
      </w:r>
      <w:r w:rsidR="006F537A" w:rsidRPr="00523BF0">
        <w:rPr>
          <w:rFonts w:ascii="Calibri" w:hAnsi="Calibri" w:cs="Calibri"/>
          <w:lang w:val="en-US"/>
        </w:rPr>
        <w:t xml:space="preserve"> three times</w:t>
      </w:r>
      <w:r w:rsidR="00E031B6">
        <w:rPr>
          <w:rFonts w:ascii="Calibri" w:hAnsi="Calibri" w:cs="Calibri"/>
          <w:lang w:val="en-US"/>
        </w:rPr>
        <w:t>.</w:t>
      </w:r>
    </w:p>
    <w:p w14:paraId="2C962CFE" w14:textId="7F079FA0" w:rsidR="004F6084" w:rsidRPr="00523BF0" w:rsidRDefault="00F7256E" w:rsidP="00E031B6">
      <w:pPr>
        <w:pStyle w:val="ListParagraph"/>
        <w:spacing w:after="0" w:line="240" w:lineRule="auto"/>
        <w:ind w:left="0"/>
        <w:jc w:val="both"/>
        <w:rPr>
          <w:rFonts w:ascii="Calibri" w:hAnsi="Calibri" w:cs="Calibri"/>
          <w:lang w:val="en-US"/>
        </w:rPr>
      </w:pPr>
      <w:r w:rsidRPr="00523BF0">
        <w:rPr>
          <w:rFonts w:ascii="Calibri" w:hAnsi="Calibri" w:cs="Calibri"/>
          <w:lang w:val="en-US"/>
        </w:rPr>
        <w:t xml:space="preserve"> </w:t>
      </w:r>
    </w:p>
    <w:p w14:paraId="7CD771F0" w14:textId="77777777" w:rsidR="00E031B6" w:rsidRDefault="007251D5" w:rsidP="00523BF0">
      <w:pPr>
        <w:pStyle w:val="Heading2"/>
        <w:spacing w:before="0" w:after="0" w:line="240" w:lineRule="auto"/>
        <w:ind w:left="0" w:firstLine="0"/>
        <w:jc w:val="both"/>
        <w:rPr>
          <w:rFonts w:ascii="Calibri" w:hAnsi="Calibri" w:cs="Calibri"/>
          <w:szCs w:val="24"/>
          <w:lang w:val="en-US"/>
        </w:rPr>
      </w:pPr>
      <w:r w:rsidRPr="00523BF0">
        <w:rPr>
          <w:rFonts w:ascii="Calibri" w:hAnsi="Calibri" w:cs="Calibri"/>
          <w:szCs w:val="24"/>
          <w:lang w:val="en-US"/>
        </w:rPr>
        <w:t>Bind the antigens</w:t>
      </w:r>
      <w:r w:rsidR="00E031B6">
        <w:rPr>
          <w:rFonts w:ascii="Calibri" w:hAnsi="Calibri" w:cs="Calibri"/>
          <w:szCs w:val="24"/>
          <w:lang w:val="en-US"/>
        </w:rPr>
        <w:t>.</w:t>
      </w:r>
    </w:p>
    <w:p w14:paraId="51887763" w14:textId="432BA7F6" w:rsidR="002434E3" w:rsidRPr="00523BF0" w:rsidRDefault="007251D5" w:rsidP="00E031B6">
      <w:pPr>
        <w:pStyle w:val="Heading2"/>
        <w:numPr>
          <w:ilvl w:val="0"/>
          <w:numId w:val="0"/>
        </w:numPr>
        <w:spacing w:before="0" w:after="0" w:line="240" w:lineRule="auto"/>
        <w:jc w:val="both"/>
        <w:rPr>
          <w:rFonts w:ascii="Calibri" w:hAnsi="Calibri" w:cs="Calibri"/>
          <w:szCs w:val="24"/>
          <w:lang w:val="en-US"/>
        </w:rPr>
      </w:pPr>
      <w:r w:rsidRPr="00523BF0">
        <w:rPr>
          <w:rFonts w:ascii="Calibri" w:hAnsi="Calibri" w:cs="Calibri"/>
          <w:szCs w:val="24"/>
          <w:lang w:val="en-US"/>
        </w:rPr>
        <w:t xml:space="preserve"> </w:t>
      </w:r>
    </w:p>
    <w:p w14:paraId="22DAE8A5" w14:textId="57AF0BD1" w:rsidR="007251D5" w:rsidRDefault="004F2577" w:rsidP="004F2577">
      <w:pPr>
        <w:pStyle w:val="ListParagraph"/>
        <w:spacing w:after="0" w:line="240" w:lineRule="auto"/>
        <w:ind w:left="0"/>
        <w:jc w:val="both"/>
        <w:rPr>
          <w:rFonts w:ascii="Calibri" w:hAnsi="Calibri" w:cs="Calibri"/>
          <w:lang w:val="en-US"/>
        </w:rPr>
      </w:pPr>
      <w:r>
        <w:rPr>
          <w:rFonts w:ascii="Calibri" w:hAnsi="Calibri" w:cs="Calibri"/>
          <w:lang w:val="en-US"/>
        </w:rPr>
        <w:t>1.5.1</w:t>
      </w:r>
      <w:r>
        <w:rPr>
          <w:rFonts w:ascii="Calibri" w:hAnsi="Calibri" w:cs="Calibri"/>
          <w:lang w:val="en-US"/>
        </w:rPr>
        <w:tab/>
      </w:r>
      <w:r w:rsidR="002434E3" w:rsidRPr="00523BF0">
        <w:rPr>
          <w:rFonts w:ascii="Calibri" w:hAnsi="Calibri" w:cs="Calibri"/>
          <w:lang w:val="en-US"/>
        </w:rPr>
        <w:t>Prepare</w:t>
      </w:r>
      <w:r w:rsidR="007251D5" w:rsidRPr="00523BF0">
        <w:rPr>
          <w:rFonts w:ascii="Calibri" w:hAnsi="Calibri" w:cs="Calibri"/>
          <w:lang w:val="en-US"/>
        </w:rPr>
        <w:t xml:space="preserve"> the different concentrations </w:t>
      </w:r>
      <w:r w:rsidR="004A023D" w:rsidRPr="00523BF0">
        <w:rPr>
          <w:rFonts w:ascii="Calibri" w:hAnsi="Calibri" w:cs="Calibri"/>
          <w:lang w:val="en-US"/>
        </w:rPr>
        <w:t xml:space="preserve">(serial dilutions) </w:t>
      </w:r>
      <w:r w:rsidR="007251D5" w:rsidRPr="00523BF0">
        <w:rPr>
          <w:rFonts w:ascii="Calibri" w:hAnsi="Calibri" w:cs="Calibri"/>
          <w:lang w:val="en-US"/>
        </w:rPr>
        <w:t>of antigens in a total volume of 1</w:t>
      </w:r>
      <w:r w:rsidR="004F6084" w:rsidRPr="00523BF0">
        <w:rPr>
          <w:rFonts w:ascii="Calibri" w:hAnsi="Calibri" w:cs="Calibri"/>
          <w:lang w:val="en-US"/>
        </w:rPr>
        <w:t xml:space="preserve"> </w:t>
      </w:r>
      <w:r w:rsidR="00ED7550" w:rsidRPr="00523BF0">
        <w:rPr>
          <w:rFonts w:ascii="Calibri" w:hAnsi="Calibri" w:cs="Calibri"/>
          <w:lang w:val="en-US"/>
        </w:rPr>
        <w:t>mL</w:t>
      </w:r>
      <w:r w:rsidR="007251D5" w:rsidRPr="00523BF0">
        <w:rPr>
          <w:rFonts w:ascii="Calibri" w:hAnsi="Calibri" w:cs="Calibri"/>
          <w:lang w:val="en-US"/>
        </w:rPr>
        <w:t xml:space="preserve"> </w:t>
      </w:r>
      <w:r w:rsidRPr="00523BF0">
        <w:rPr>
          <w:rFonts w:ascii="Calibri" w:hAnsi="Calibri" w:cs="Calibri"/>
          <w:lang w:val="en-US"/>
        </w:rPr>
        <w:t>1</w:t>
      </w:r>
      <w:r>
        <w:rPr>
          <w:rFonts w:ascii="Calibri" w:hAnsi="Calibri" w:cs="Calibri"/>
          <w:lang w:val="en-US"/>
        </w:rPr>
        <w:t>x</w:t>
      </w:r>
      <w:r w:rsidRPr="00523BF0">
        <w:rPr>
          <w:rFonts w:ascii="Calibri" w:hAnsi="Calibri" w:cs="Calibri"/>
          <w:lang w:val="en-US"/>
        </w:rPr>
        <w:t xml:space="preserve"> </w:t>
      </w:r>
      <w:proofErr w:type="gramStart"/>
      <w:r w:rsidR="007251D5" w:rsidRPr="00523BF0">
        <w:rPr>
          <w:rFonts w:ascii="Calibri" w:hAnsi="Calibri" w:cs="Calibri"/>
          <w:lang w:val="en-US"/>
        </w:rPr>
        <w:t xml:space="preserve">PBS </w:t>
      </w:r>
      <w:r w:rsidR="00284488" w:rsidRPr="00523BF0">
        <w:rPr>
          <w:rFonts w:ascii="Calibri" w:hAnsi="Calibri" w:cs="Calibri"/>
          <w:lang w:val="en-US"/>
        </w:rPr>
        <w:t xml:space="preserve"> </w:t>
      </w:r>
      <w:r>
        <w:rPr>
          <w:rFonts w:ascii="Calibri" w:hAnsi="Calibri" w:cs="Calibri"/>
          <w:lang w:val="en-US"/>
        </w:rPr>
        <w:t>and</w:t>
      </w:r>
      <w:proofErr w:type="gramEnd"/>
      <w:r>
        <w:rPr>
          <w:rFonts w:ascii="Calibri" w:hAnsi="Calibri" w:cs="Calibri"/>
          <w:lang w:val="en-US"/>
        </w:rPr>
        <w:t xml:space="preserve"> </w:t>
      </w:r>
      <w:r w:rsidRPr="00523BF0">
        <w:rPr>
          <w:rFonts w:ascii="Calibri" w:hAnsi="Calibri" w:cs="Calibri"/>
          <w:lang w:val="en-US"/>
        </w:rPr>
        <w:t>0.125</w:t>
      </w:r>
      <w:r>
        <w:rPr>
          <w:rFonts w:ascii="Calibri" w:hAnsi="Calibri" w:cs="Calibri"/>
          <w:lang w:val="en-US"/>
        </w:rPr>
        <w:t>x</w:t>
      </w:r>
      <w:r w:rsidRPr="00523BF0">
        <w:rPr>
          <w:rFonts w:ascii="Calibri" w:hAnsi="Calibri" w:cs="Calibri"/>
          <w:lang w:val="en-US"/>
        </w:rPr>
        <w:t xml:space="preserve"> </w:t>
      </w:r>
      <w:r w:rsidR="007B2ED4" w:rsidRPr="00523BF0">
        <w:rPr>
          <w:rFonts w:ascii="Calibri" w:hAnsi="Calibri" w:cs="Calibri"/>
          <w:lang w:val="en-US"/>
        </w:rPr>
        <w:t>Triton</w:t>
      </w:r>
      <w:r w:rsidR="007251D5" w:rsidRPr="00523BF0">
        <w:rPr>
          <w:rFonts w:ascii="Calibri" w:hAnsi="Calibri" w:cs="Calibri"/>
          <w:lang w:val="en-US"/>
        </w:rPr>
        <w:t>.</w:t>
      </w:r>
      <w:r w:rsidR="00E26970" w:rsidRPr="00523BF0">
        <w:rPr>
          <w:rFonts w:ascii="Calibri" w:hAnsi="Calibri" w:cs="Calibri"/>
          <w:lang w:val="en-US"/>
        </w:rPr>
        <w:t xml:space="preserve"> Test at least two concentrations of antigens.</w:t>
      </w:r>
    </w:p>
    <w:p w14:paraId="79B145F8" w14:textId="77777777" w:rsidR="004F2577" w:rsidRPr="00523BF0" w:rsidRDefault="004F2577" w:rsidP="004F2577">
      <w:pPr>
        <w:pStyle w:val="ListParagraph"/>
        <w:spacing w:after="0" w:line="240" w:lineRule="auto"/>
        <w:ind w:left="0"/>
        <w:jc w:val="both"/>
        <w:rPr>
          <w:rFonts w:ascii="Calibri" w:hAnsi="Calibri" w:cs="Calibri"/>
          <w:lang w:val="en-US"/>
        </w:rPr>
      </w:pPr>
    </w:p>
    <w:p w14:paraId="512CAC92" w14:textId="6CF0B3FB" w:rsidR="0026138B" w:rsidRDefault="004F2577" w:rsidP="004F2577">
      <w:pPr>
        <w:pStyle w:val="ListParagraph"/>
        <w:spacing w:after="0" w:line="240" w:lineRule="auto"/>
        <w:ind w:left="0"/>
        <w:jc w:val="both"/>
        <w:rPr>
          <w:rFonts w:ascii="Calibri" w:hAnsi="Calibri" w:cs="Calibri"/>
          <w:lang w:val="en-US"/>
        </w:rPr>
      </w:pPr>
      <w:r>
        <w:rPr>
          <w:rFonts w:ascii="Calibri" w:hAnsi="Calibri" w:cs="Calibri"/>
          <w:lang w:val="en-US"/>
        </w:rPr>
        <w:t>1.5.2</w:t>
      </w:r>
      <w:r>
        <w:rPr>
          <w:rFonts w:ascii="Calibri" w:hAnsi="Calibri" w:cs="Calibri"/>
          <w:lang w:val="en-US"/>
        </w:rPr>
        <w:tab/>
      </w:r>
      <w:r w:rsidR="0026138B" w:rsidRPr="00523BF0">
        <w:rPr>
          <w:rFonts w:ascii="Calibri" w:hAnsi="Calibri" w:cs="Calibri"/>
          <w:lang w:val="en-US"/>
        </w:rPr>
        <w:t>Add antigen solutions to activated beads</w:t>
      </w:r>
      <w:r>
        <w:rPr>
          <w:rFonts w:ascii="Calibri" w:hAnsi="Calibri" w:cs="Calibri"/>
          <w:lang w:val="en-US"/>
        </w:rPr>
        <w:t xml:space="preserve">. </w:t>
      </w:r>
      <w:r w:rsidR="007251D5" w:rsidRPr="00523BF0">
        <w:rPr>
          <w:rFonts w:ascii="Calibri" w:hAnsi="Calibri" w:cs="Calibri"/>
          <w:lang w:val="en-US"/>
        </w:rPr>
        <w:t>Incubate in the dark 2</w:t>
      </w:r>
      <w:r w:rsidR="0026138B" w:rsidRPr="00523BF0">
        <w:rPr>
          <w:rFonts w:ascii="Calibri" w:hAnsi="Calibri" w:cs="Calibri"/>
          <w:lang w:val="en-US"/>
        </w:rPr>
        <w:t xml:space="preserve"> </w:t>
      </w:r>
      <w:r w:rsidR="007251D5" w:rsidRPr="00523BF0">
        <w:rPr>
          <w:rFonts w:ascii="Calibri" w:hAnsi="Calibri" w:cs="Calibri"/>
          <w:lang w:val="en-US"/>
        </w:rPr>
        <w:t>h at room temperature or overnight at 4</w:t>
      </w:r>
      <w:r w:rsidR="0026138B" w:rsidRPr="00523BF0">
        <w:rPr>
          <w:rFonts w:ascii="Calibri" w:hAnsi="Calibri" w:cs="Calibri"/>
          <w:lang w:val="en-US"/>
        </w:rPr>
        <w:t xml:space="preserve"> </w:t>
      </w:r>
      <w:r w:rsidR="007251D5" w:rsidRPr="00523BF0">
        <w:rPr>
          <w:rFonts w:ascii="Calibri" w:hAnsi="Calibri" w:cs="Calibri"/>
          <w:lang w:val="en-US"/>
        </w:rPr>
        <w:t>°C</w:t>
      </w:r>
      <w:r w:rsidR="0026138B" w:rsidRPr="00523BF0">
        <w:rPr>
          <w:rFonts w:ascii="Calibri" w:hAnsi="Calibri" w:cs="Calibri"/>
          <w:lang w:val="en-US"/>
        </w:rPr>
        <w:t xml:space="preserve"> on a roller</w:t>
      </w:r>
      <w:r>
        <w:rPr>
          <w:rFonts w:ascii="Calibri" w:hAnsi="Calibri" w:cs="Calibri"/>
          <w:lang w:val="en-US"/>
        </w:rPr>
        <w:t>.</w:t>
      </w:r>
    </w:p>
    <w:p w14:paraId="7272DFC2" w14:textId="77777777" w:rsidR="004F2577" w:rsidRPr="00523BF0" w:rsidRDefault="004F2577" w:rsidP="004F2577">
      <w:pPr>
        <w:pStyle w:val="ListParagraph"/>
        <w:spacing w:after="0" w:line="240" w:lineRule="auto"/>
        <w:ind w:left="0"/>
        <w:jc w:val="both"/>
        <w:rPr>
          <w:rFonts w:ascii="Calibri" w:hAnsi="Calibri" w:cs="Calibri"/>
          <w:lang w:val="en-US"/>
        </w:rPr>
      </w:pPr>
    </w:p>
    <w:p w14:paraId="6A996B11" w14:textId="77777777" w:rsidR="000A7282" w:rsidRDefault="006F537A" w:rsidP="00523BF0">
      <w:pPr>
        <w:pStyle w:val="Heading2"/>
        <w:spacing w:before="0" w:after="0" w:line="240" w:lineRule="auto"/>
        <w:ind w:left="0" w:firstLine="0"/>
        <w:jc w:val="both"/>
        <w:rPr>
          <w:rFonts w:ascii="Calibri" w:eastAsiaTheme="minorHAnsi" w:hAnsi="Calibri" w:cs="Calibri"/>
          <w:szCs w:val="24"/>
          <w:lang w:val="en-US"/>
        </w:rPr>
      </w:pPr>
      <w:r w:rsidRPr="00523BF0">
        <w:rPr>
          <w:rFonts w:ascii="Calibri" w:hAnsi="Calibri" w:cs="Calibri"/>
          <w:szCs w:val="24"/>
          <w:lang w:val="en-US"/>
        </w:rPr>
        <w:t>Wash coupled beads in 500</w:t>
      </w:r>
      <w:r w:rsidR="00CE7213" w:rsidRPr="00523BF0">
        <w:rPr>
          <w:rFonts w:ascii="Calibri" w:hAnsi="Calibri" w:cs="Calibri"/>
          <w:szCs w:val="24"/>
          <w:lang w:val="en-US"/>
        </w:rPr>
        <w:t xml:space="preserve"> </w:t>
      </w:r>
      <w:r w:rsidR="00ED7550" w:rsidRPr="00523BF0">
        <w:rPr>
          <w:rFonts w:ascii="Calibri" w:hAnsi="Calibri" w:cs="Calibri"/>
          <w:szCs w:val="24"/>
          <w:lang w:val="en-US"/>
        </w:rPr>
        <w:t>µL</w:t>
      </w:r>
      <w:r w:rsidRPr="00523BF0">
        <w:rPr>
          <w:rFonts w:ascii="Calibri" w:hAnsi="Calibri" w:cs="Calibri"/>
          <w:szCs w:val="24"/>
          <w:lang w:val="en-US"/>
        </w:rPr>
        <w:t xml:space="preserve"> PBS-TBN</w:t>
      </w:r>
      <w:r w:rsidR="006F1D6B" w:rsidRPr="00523BF0">
        <w:rPr>
          <w:rFonts w:ascii="Calibri" w:hAnsi="Calibri" w:cs="Calibri"/>
          <w:szCs w:val="24"/>
          <w:lang w:val="en-US"/>
        </w:rPr>
        <w:t xml:space="preserve"> </w:t>
      </w:r>
      <w:r w:rsidR="000A7282">
        <w:rPr>
          <w:rFonts w:ascii="Calibri" w:hAnsi="Calibri" w:cs="Calibri"/>
          <w:szCs w:val="24"/>
          <w:lang w:val="en-US"/>
        </w:rPr>
        <w:t xml:space="preserve">and </w:t>
      </w:r>
      <w:r w:rsidR="000A7282" w:rsidRPr="00523BF0">
        <w:rPr>
          <w:rFonts w:ascii="Calibri" w:hAnsi="Calibri" w:cs="Calibri"/>
          <w:szCs w:val="24"/>
          <w:lang w:val="en-US"/>
        </w:rPr>
        <w:t>0.125</w:t>
      </w:r>
      <w:r w:rsidR="000A7282">
        <w:rPr>
          <w:rFonts w:ascii="Calibri" w:hAnsi="Calibri" w:cs="Calibri"/>
          <w:szCs w:val="24"/>
          <w:lang w:val="en-US"/>
        </w:rPr>
        <w:t>x</w:t>
      </w:r>
      <w:r w:rsidR="000A7282" w:rsidRPr="00523BF0">
        <w:rPr>
          <w:rFonts w:ascii="Calibri" w:hAnsi="Calibri" w:cs="Calibri"/>
          <w:szCs w:val="24"/>
          <w:lang w:val="en-US"/>
        </w:rPr>
        <w:t xml:space="preserve"> </w:t>
      </w:r>
      <w:r w:rsidR="007B2ED4" w:rsidRPr="00523BF0">
        <w:rPr>
          <w:rFonts w:ascii="Calibri" w:hAnsi="Calibri" w:cs="Calibri"/>
          <w:szCs w:val="24"/>
          <w:lang w:val="en-US"/>
        </w:rPr>
        <w:t>Triton</w:t>
      </w:r>
      <w:r w:rsidR="0009238C" w:rsidRPr="00523BF0">
        <w:rPr>
          <w:rFonts w:ascii="Calibri" w:eastAsiaTheme="minorHAnsi" w:hAnsi="Calibri" w:cs="Calibri"/>
          <w:szCs w:val="24"/>
          <w:lang w:val="en-US"/>
        </w:rPr>
        <w:t>. Repeat the wash three times</w:t>
      </w:r>
      <w:r w:rsidR="000A7282">
        <w:rPr>
          <w:rFonts w:ascii="Calibri" w:eastAsiaTheme="minorHAnsi" w:hAnsi="Calibri" w:cs="Calibri"/>
          <w:szCs w:val="24"/>
          <w:lang w:val="en-US"/>
        </w:rPr>
        <w:t>.</w:t>
      </w:r>
    </w:p>
    <w:p w14:paraId="4C138963" w14:textId="0CB082DF" w:rsidR="0009238C" w:rsidRPr="00523BF0" w:rsidRDefault="00FA4BDC" w:rsidP="000A7282">
      <w:pPr>
        <w:pStyle w:val="Heading2"/>
        <w:numPr>
          <w:ilvl w:val="0"/>
          <w:numId w:val="0"/>
        </w:numPr>
        <w:spacing w:before="0" w:after="0" w:line="240" w:lineRule="auto"/>
        <w:jc w:val="both"/>
        <w:rPr>
          <w:rFonts w:ascii="Calibri" w:eastAsiaTheme="minorHAnsi" w:hAnsi="Calibri" w:cs="Calibri"/>
          <w:szCs w:val="24"/>
          <w:lang w:val="en-US"/>
        </w:rPr>
      </w:pPr>
      <w:r w:rsidRPr="00523BF0">
        <w:rPr>
          <w:rFonts w:ascii="Calibri" w:eastAsiaTheme="minorHAnsi" w:hAnsi="Calibri" w:cs="Calibri"/>
          <w:szCs w:val="24"/>
          <w:lang w:val="en-US"/>
        </w:rPr>
        <w:t xml:space="preserve"> </w:t>
      </w:r>
    </w:p>
    <w:p w14:paraId="746A7E7F" w14:textId="77777777" w:rsidR="000A7282" w:rsidRDefault="00FA4BDC" w:rsidP="00523BF0">
      <w:pPr>
        <w:pStyle w:val="Heading2"/>
        <w:spacing w:before="0" w:after="0" w:line="240" w:lineRule="auto"/>
        <w:ind w:left="0" w:firstLine="0"/>
        <w:jc w:val="both"/>
        <w:rPr>
          <w:rFonts w:ascii="Calibri" w:hAnsi="Calibri" w:cs="Calibri"/>
          <w:szCs w:val="24"/>
          <w:lang w:val="en-US"/>
        </w:rPr>
      </w:pPr>
      <w:r w:rsidRPr="00523BF0">
        <w:rPr>
          <w:rFonts w:ascii="Calibri" w:hAnsi="Calibri" w:cs="Calibri"/>
          <w:szCs w:val="24"/>
          <w:lang w:val="en-US"/>
        </w:rPr>
        <w:t>Resuspend the coupled beads in 1</w:t>
      </w:r>
      <w:r w:rsidR="00E04751" w:rsidRPr="00523BF0">
        <w:rPr>
          <w:rFonts w:ascii="Calibri" w:hAnsi="Calibri" w:cs="Calibri"/>
          <w:szCs w:val="24"/>
          <w:lang w:val="en-US"/>
        </w:rPr>
        <w:t xml:space="preserve"> </w:t>
      </w:r>
      <w:r w:rsidR="00ED7550" w:rsidRPr="00523BF0">
        <w:rPr>
          <w:rFonts w:ascii="Calibri" w:hAnsi="Calibri" w:cs="Calibri"/>
          <w:szCs w:val="24"/>
          <w:lang w:val="en-US"/>
        </w:rPr>
        <w:t>mL</w:t>
      </w:r>
      <w:r w:rsidRPr="00523BF0">
        <w:rPr>
          <w:rFonts w:ascii="Calibri" w:hAnsi="Calibri" w:cs="Calibri"/>
          <w:szCs w:val="24"/>
          <w:lang w:val="en-US"/>
        </w:rPr>
        <w:t xml:space="preserve"> </w:t>
      </w:r>
      <w:r w:rsidR="000A7282">
        <w:rPr>
          <w:rFonts w:ascii="Calibri" w:hAnsi="Calibri" w:cs="Calibri"/>
          <w:szCs w:val="24"/>
          <w:lang w:val="en-US"/>
        </w:rPr>
        <w:t xml:space="preserve">of </w:t>
      </w:r>
      <w:r w:rsidRPr="00523BF0">
        <w:rPr>
          <w:rFonts w:ascii="Calibri" w:hAnsi="Calibri" w:cs="Calibri"/>
          <w:szCs w:val="24"/>
          <w:lang w:val="en-US"/>
        </w:rPr>
        <w:t>PBS-TBN</w:t>
      </w:r>
      <w:r w:rsidR="006F1D6B" w:rsidRPr="00523BF0">
        <w:rPr>
          <w:rFonts w:ascii="Calibri" w:hAnsi="Calibri" w:cs="Calibri"/>
          <w:szCs w:val="24"/>
          <w:lang w:val="en-US"/>
        </w:rPr>
        <w:t xml:space="preserve"> </w:t>
      </w:r>
      <w:r w:rsidR="000A7282">
        <w:rPr>
          <w:rFonts w:ascii="Calibri" w:hAnsi="Calibri" w:cs="Calibri"/>
          <w:szCs w:val="24"/>
          <w:lang w:val="en-US"/>
        </w:rPr>
        <w:t xml:space="preserve">and </w:t>
      </w:r>
      <w:r w:rsidR="000A7282" w:rsidRPr="00523BF0">
        <w:rPr>
          <w:rFonts w:ascii="Calibri" w:hAnsi="Calibri" w:cs="Calibri"/>
          <w:szCs w:val="24"/>
          <w:lang w:val="en-US"/>
        </w:rPr>
        <w:t>0.125</w:t>
      </w:r>
      <w:r w:rsidR="000A7282">
        <w:rPr>
          <w:rFonts w:ascii="Calibri" w:hAnsi="Calibri" w:cs="Calibri"/>
          <w:szCs w:val="24"/>
          <w:lang w:val="en-US"/>
        </w:rPr>
        <w:t>x</w:t>
      </w:r>
      <w:r w:rsidR="000A7282" w:rsidRPr="00523BF0">
        <w:rPr>
          <w:rFonts w:ascii="Calibri" w:hAnsi="Calibri" w:cs="Calibri"/>
          <w:szCs w:val="24"/>
          <w:lang w:val="en-US"/>
        </w:rPr>
        <w:t xml:space="preserve"> </w:t>
      </w:r>
      <w:r w:rsidR="007B2ED4" w:rsidRPr="00523BF0">
        <w:rPr>
          <w:rFonts w:ascii="Calibri" w:hAnsi="Calibri" w:cs="Calibri"/>
          <w:szCs w:val="24"/>
          <w:lang w:val="en-US"/>
        </w:rPr>
        <w:t>Triton</w:t>
      </w:r>
      <w:r w:rsidR="000A7282">
        <w:rPr>
          <w:rFonts w:ascii="Calibri" w:hAnsi="Calibri" w:cs="Calibri"/>
          <w:szCs w:val="24"/>
          <w:lang w:val="en-US"/>
        </w:rPr>
        <w:t>.</w:t>
      </w:r>
    </w:p>
    <w:p w14:paraId="63FB773B" w14:textId="6716E560" w:rsidR="00FA4BDC" w:rsidRPr="00523BF0" w:rsidRDefault="006F1D6B" w:rsidP="00A222EA">
      <w:pPr>
        <w:pStyle w:val="Heading2"/>
        <w:numPr>
          <w:ilvl w:val="0"/>
          <w:numId w:val="0"/>
        </w:numPr>
        <w:spacing w:before="0" w:after="0" w:line="240" w:lineRule="auto"/>
        <w:jc w:val="both"/>
        <w:rPr>
          <w:rFonts w:ascii="Calibri" w:hAnsi="Calibri" w:cs="Calibri"/>
          <w:szCs w:val="24"/>
          <w:lang w:val="en-US"/>
        </w:rPr>
      </w:pPr>
      <w:r w:rsidRPr="00523BF0">
        <w:rPr>
          <w:rFonts w:ascii="Calibri" w:hAnsi="Calibri" w:cs="Calibri"/>
          <w:szCs w:val="24"/>
          <w:lang w:val="en-US"/>
        </w:rPr>
        <w:t xml:space="preserve"> </w:t>
      </w:r>
    </w:p>
    <w:p w14:paraId="1AE8065B" w14:textId="39A5D0E3" w:rsidR="005B0622" w:rsidRDefault="00D52522" w:rsidP="00A222EA">
      <w:pPr>
        <w:pStyle w:val="Heading2"/>
        <w:numPr>
          <w:ilvl w:val="0"/>
          <w:numId w:val="0"/>
        </w:numPr>
        <w:spacing w:before="0" w:after="0" w:line="240" w:lineRule="auto"/>
        <w:jc w:val="both"/>
        <w:rPr>
          <w:rFonts w:ascii="Calibri" w:hAnsi="Calibri" w:cs="Calibri"/>
          <w:szCs w:val="24"/>
          <w:lang w:val="en-US"/>
        </w:rPr>
      </w:pPr>
      <w:r w:rsidRPr="000A7282">
        <w:rPr>
          <w:rFonts w:ascii="Calibri" w:hAnsi="Calibri" w:cs="Calibri"/>
          <w:szCs w:val="24"/>
          <w:lang w:val="en-US"/>
        </w:rPr>
        <w:t>NOTE</w:t>
      </w:r>
      <w:r w:rsidRPr="00523BF0">
        <w:rPr>
          <w:rFonts w:ascii="Calibri" w:hAnsi="Calibri" w:cs="Calibri"/>
          <w:szCs w:val="24"/>
          <w:lang w:val="en-US"/>
        </w:rPr>
        <w:t xml:space="preserve">: </w:t>
      </w:r>
      <w:r w:rsidR="005B0622" w:rsidRPr="00523BF0">
        <w:rPr>
          <w:rFonts w:ascii="Calibri" w:hAnsi="Calibri" w:cs="Calibri"/>
          <w:szCs w:val="24"/>
          <w:lang w:val="en-US"/>
        </w:rPr>
        <w:t>Store the coupled beads at 4</w:t>
      </w:r>
      <w:r w:rsidR="00E04751" w:rsidRPr="00523BF0">
        <w:rPr>
          <w:rFonts w:ascii="Calibri" w:hAnsi="Calibri" w:cs="Calibri"/>
          <w:szCs w:val="24"/>
          <w:lang w:val="en-US"/>
        </w:rPr>
        <w:t xml:space="preserve"> </w:t>
      </w:r>
      <w:r w:rsidR="005B0622" w:rsidRPr="00523BF0">
        <w:rPr>
          <w:rFonts w:ascii="Calibri" w:hAnsi="Calibri" w:cs="Calibri"/>
          <w:szCs w:val="24"/>
          <w:lang w:val="en-US"/>
        </w:rPr>
        <w:t>°C</w:t>
      </w:r>
      <w:r w:rsidR="0009238C" w:rsidRPr="00523BF0">
        <w:rPr>
          <w:rFonts w:ascii="Calibri" w:hAnsi="Calibri" w:cs="Calibri"/>
          <w:szCs w:val="24"/>
          <w:lang w:val="en-US"/>
        </w:rPr>
        <w:t xml:space="preserve"> for at least 24</w:t>
      </w:r>
      <w:r w:rsidR="00E04751" w:rsidRPr="00523BF0">
        <w:rPr>
          <w:rFonts w:ascii="Calibri" w:hAnsi="Calibri" w:cs="Calibri"/>
          <w:szCs w:val="24"/>
          <w:lang w:val="en-US"/>
        </w:rPr>
        <w:t xml:space="preserve"> </w:t>
      </w:r>
      <w:r w:rsidR="0009238C" w:rsidRPr="00523BF0">
        <w:rPr>
          <w:rFonts w:ascii="Calibri" w:hAnsi="Calibri" w:cs="Calibri"/>
          <w:szCs w:val="24"/>
          <w:lang w:val="en-US"/>
        </w:rPr>
        <w:t>h before use</w:t>
      </w:r>
      <w:r w:rsidRPr="00523BF0">
        <w:rPr>
          <w:rFonts w:ascii="Calibri" w:hAnsi="Calibri" w:cs="Calibri"/>
          <w:szCs w:val="24"/>
          <w:lang w:val="en-US"/>
        </w:rPr>
        <w:t>. Coupled beads showed variability in MFIs when tested immediately after coupling</w:t>
      </w:r>
      <w:r w:rsidR="00370A4A" w:rsidRPr="00523BF0">
        <w:rPr>
          <w:rFonts w:ascii="Calibri" w:hAnsi="Calibri" w:cs="Calibri"/>
          <w:szCs w:val="24"/>
          <w:lang w:val="en-US"/>
        </w:rPr>
        <w:t xml:space="preserve"> in comparison </w:t>
      </w:r>
      <w:r w:rsidR="0018007F" w:rsidRPr="00523BF0">
        <w:rPr>
          <w:rFonts w:ascii="Calibri" w:hAnsi="Calibri" w:cs="Calibri"/>
          <w:szCs w:val="24"/>
          <w:lang w:val="en-US"/>
        </w:rPr>
        <w:t xml:space="preserve">to </w:t>
      </w:r>
      <w:r w:rsidR="00370A4A" w:rsidRPr="00523BF0">
        <w:rPr>
          <w:rFonts w:ascii="Calibri" w:hAnsi="Calibri" w:cs="Calibri"/>
          <w:szCs w:val="24"/>
          <w:lang w:val="en-US"/>
        </w:rPr>
        <w:t>testing after 24 h.</w:t>
      </w:r>
    </w:p>
    <w:p w14:paraId="02554236" w14:textId="77777777" w:rsidR="000A7282" w:rsidRPr="000A7282" w:rsidRDefault="000A7282" w:rsidP="00A222EA">
      <w:pPr>
        <w:spacing w:after="0" w:line="240" w:lineRule="auto"/>
        <w:rPr>
          <w:lang w:val="en-US"/>
        </w:rPr>
      </w:pPr>
    </w:p>
    <w:p w14:paraId="400B9E29" w14:textId="19E69132" w:rsidR="00602755" w:rsidRDefault="00E04751" w:rsidP="00A222EA">
      <w:pPr>
        <w:pStyle w:val="Heading2"/>
        <w:spacing w:before="0" w:after="0" w:line="240" w:lineRule="auto"/>
        <w:ind w:left="0" w:firstLine="0"/>
        <w:jc w:val="both"/>
        <w:rPr>
          <w:rFonts w:ascii="Calibri" w:hAnsi="Calibri" w:cs="Calibri"/>
          <w:lang w:val="en-US"/>
        </w:rPr>
      </w:pPr>
      <w:r w:rsidRPr="00523BF0">
        <w:rPr>
          <w:rFonts w:ascii="Calibri" w:hAnsi="Calibri" w:cs="Calibri"/>
          <w:szCs w:val="24"/>
          <w:lang w:val="en-US"/>
        </w:rPr>
        <w:t xml:space="preserve">Select </w:t>
      </w:r>
      <w:r w:rsidR="000A7282">
        <w:rPr>
          <w:rFonts w:ascii="Calibri" w:hAnsi="Calibri" w:cs="Calibri"/>
          <w:szCs w:val="24"/>
          <w:lang w:val="en-US"/>
        </w:rPr>
        <w:t xml:space="preserve">an </w:t>
      </w:r>
      <w:r w:rsidRPr="00523BF0">
        <w:rPr>
          <w:rFonts w:ascii="Calibri" w:hAnsi="Calibri" w:cs="Calibri"/>
          <w:szCs w:val="24"/>
          <w:lang w:val="en-US"/>
        </w:rPr>
        <w:t>optimal concentration to use in subsequent large-scale coupling</w:t>
      </w:r>
      <w:r w:rsidR="00A45BC4">
        <w:rPr>
          <w:rFonts w:ascii="Calibri" w:hAnsi="Calibri" w:cs="Calibri"/>
          <w:szCs w:val="24"/>
          <w:lang w:val="en-US"/>
        </w:rPr>
        <w:t>.</w:t>
      </w:r>
      <w:r w:rsidRPr="00523BF0">
        <w:rPr>
          <w:rFonts w:ascii="Calibri" w:hAnsi="Calibri" w:cs="Calibri"/>
          <w:szCs w:val="24"/>
          <w:lang w:val="en-US"/>
        </w:rPr>
        <w:t xml:space="preserve"> </w:t>
      </w:r>
      <w:r w:rsidR="00C9569A" w:rsidRPr="000A7282">
        <w:rPr>
          <w:rFonts w:ascii="Calibri" w:hAnsi="Calibri" w:cs="Calibri"/>
          <w:szCs w:val="24"/>
          <w:lang w:val="en-US"/>
        </w:rPr>
        <w:t xml:space="preserve">Use different coupled beads for </w:t>
      </w:r>
      <w:r w:rsidR="00A45BC4">
        <w:rPr>
          <w:rFonts w:ascii="Calibri" w:hAnsi="Calibri" w:cs="Calibri"/>
          <w:szCs w:val="24"/>
          <w:lang w:val="en-US"/>
        </w:rPr>
        <w:t xml:space="preserve">the </w:t>
      </w:r>
      <w:r w:rsidR="00C9569A" w:rsidRPr="000A7282">
        <w:rPr>
          <w:rFonts w:ascii="Calibri" w:hAnsi="Calibri" w:cs="Calibri"/>
          <w:szCs w:val="24"/>
          <w:lang w:val="en-US"/>
        </w:rPr>
        <w:t>immunoassay</w:t>
      </w:r>
      <w:r w:rsidR="00227BA5" w:rsidRPr="000A7282">
        <w:rPr>
          <w:rFonts w:ascii="Calibri" w:hAnsi="Calibri" w:cs="Calibri"/>
          <w:szCs w:val="24"/>
          <w:lang w:val="en-US"/>
        </w:rPr>
        <w:t xml:space="preserve"> </w:t>
      </w:r>
      <w:r w:rsidR="008D27BF" w:rsidRPr="000A7282">
        <w:rPr>
          <w:rFonts w:ascii="Calibri" w:hAnsi="Calibri" w:cs="Calibri"/>
          <w:szCs w:val="24"/>
          <w:lang w:val="en-US"/>
        </w:rPr>
        <w:t>on a standard</w:t>
      </w:r>
      <w:r w:rsidR="00646E63" w:rsidRPr="000A7282">
        <w:rPr>
          <w:rFonts w:ascii="Calibri" w:hAnsi="Calibri" w:cs="Calibri"/>
          <w:szCs w:val="24"/>
          <w:lang w:val="en-US"/>
        </w:rPr>
        <w:t xml:space="preserve"> pool</w:t>
      </w:r>
      <w:r w:rsidR="00A45BC4">
        <w:rPr>
          <w:rFonts w:ascii="Calibri" w:hAnsi="Calibri" w:cs="Calibri"/>
          <w:szCs w:val="24"/>
          <w:lang w:val="en-US"/>
        </w:rPr>
        <w:t xml:space="preserve">. </w:t>
      </w:r>
      <w:r w:rsidR="00646E63" w:rsidRPr="00A45BC4">
        <w:rPr>
          <w:rFonts w:ascii="Calibri" w:hAnsi="Calibri" w:cs="Calibri"/>
          <w:lang w:val="en-US"/>
        </w:rPr>
        <w:t>Select the lowest concentration at which a linear standard curve was obtained</w:t>
      </w:r>
      <w:r w:rsidR="00A45BC4">
        <w:rPr>
          <w:rFonts w:ascii="Calibri" w:hAnsi="Calibri" w:cs="Calibri"/>
          <w:lang w:val="en-US"/>
        </w:rPr>
        <w:t>.</w:t>
      </w:r>
    </w:p>
    <w:p w14:paraId="422EA4D3" w14:textId="77777777" w:rsidR="00A45BC4" w:rsidRPr="00A45BC4" w:rsidRDefault="00A45BC4" w:rsidP="00523BF0">
      <w:pPr>
        <w:spacing w:after="0" w:line="240" w:lineRule="auto"/>
        <w:jc w:val="both"/>
        <w:rPr>
          <w:rFonts w:ascii="Calibri" w:hAnsi="Calibri" w:cs="Calibri"/>
          <w:b/>
          <w:bCs/>
          <w:lang w:val="en-US"/>
        </w:rPr>
      </w:pPr>
      <w:bookmarkStart w:id="7" w:name="_Hlk209017138"/>
      <w:bookmarkStart w:id="8" w:name="_Hlk209011886"/>
    </w:p>
    <w:p w14:paraId="70243BDD" w14:textId="6A6AEBAF" w:rsidR="00646E63" w:rsidRDefault="00A45BC4" w:rsidP="00523BF0">
      <w:pPr>
        <w:spacing w:after="0" w:line="240" w:lineRule="auto"/>
        <w:jc w:val="both"/>
        <w:rPr>
          <w:rFonts w:ascii="Calibri" w:hAnsi="Calibri" w:cs="Calibri"/>
          <w:lang w:val="en-US"/>
        </w:rPr>
      </w:pPr>
      <w:r>
        <w:rPr>
          <w:rFonts w:ascii="Calibri" w:hAnsi="Calibri" w:cs="Calibri"/>
          <w:lang w:val="en-US"/>
        </w:rPr>
        <w:t>NOTE</w:t>
      </w:r>
      <w:r w:rsidR="00602755" w:rsidRPr="00A45BC4">
        <w:rPr>
          <w:rFonts w:ascii="Calibri" w:hAnsi="Calibri" w:cs="Calibri"/>
          <w:lang w:val="en-US"/>
        </w:rPr>
        <w:t>:</w:t>
      </w:r>
      <w:r w:rsidR="00602755" w:rsidRPr="00523BF0">
        <w:rPr>
          <w:rFonts w:ascii="Calibri" w:hAnsi="Calibri" w:cs="Calibri"/>
          <w:lang w:val="en-US"/>
        </w:rPr>
        <w:t xml:space="preserve"> </w:t>
      </w:r>
      <w:r w:rsidR="00646E63" w:rsidRPr="00523BF0">
        <w:rPr>
          <w:rFonts w:ascii="Calibri" w:hAnsi="Calibri" w:cs="Calibri"/>
          <w:lang w:val="en-US"/>
        </w:rPr>
        <w:t>An example</w:t>
      </w:r>
      <w:bookmarkEnd w:id="7"/>
      <w:r w:rsidR="00646E63" w:rsidRPr="00523BF0">
        <w:rPr>
          <w:rFonts w:ascii="Calibri" w:hAnsi="Calibri" w:cs="Calibri"/>
          <w:lang w:val="en-US"/>
        </w:rPr>
        <w:t xml:space="preserve"> of linearity of antibody response to a standard pool is provided in </w:t>
      </w:r>
      <w:r>
        <w:rPr>
          <w:rFonts w:ascii="Calibri" w:hAnsi="Calibri" w:cs="Calibri"/>
          <w:lang w:val="en-US"/>
        </w:rPr>
        <w:t xml:space="preserve">the </w:t>
      </w:r>
      <w:r w:rsidR="00646E63" w:rsidRPr="00523BF0">
        <w:rPr>
          <w:rFonts w:ascii="Calibri" w:hAnsi="Calibri" w:cs="Calibri"/>
          <w:lang w:val="en-US"/>
        </w:rPr>
        <w:t>results section</w:t>
      </w:r>
      <w:r>
        <w:rPr>
          <w:rFonts w:ascii="Calibri" w:hAnsi="Calibri" w:cs="Calibri"/>
          <w:lang w:val="en-US"/>
        </w:rPr>
        <w:t>,</w:t>
      </w:r>
      <w:r w:rsidR="00646E63" w:rsidRPr="00523BF0">
        <w:rPr>
          <w:rFonts w:ascii="Calibri" w:hAnsi="Calibri" w:cs="Calibri"/>
          <w:lang w:val="en-US"/>
        </w:rPr>
        <w:t xml:space="preserve"> </w:t>
      </w:r>
      <w:r w:rsidR="00646E63" w:rsidRPr="00523BF0">
        <w:rPr>
          <w:rFonts w:ascii="Calibri" w:hAnsi="Calibri" w:cs="Calibri"/>
          <w:b/>
          <w:bCs/>
          <w:lang w:val="en-US"/>
        </w:rPr>
        <w:t>Figure 1</w:t>
      </w:r>
      <w:r w:rsidR="00646E63" w:rsidRPr="00523BF0">
        <w:rPr>
          <w:rFonts w:ascii="Calibri" w:hAnsi="Calibri" w:cs="Calibri"/>
          <w:lang w:val="en-US"/>
        </w:rPr>
        <w:t>.</w:t>
      </w:r>
      <w:bookmarkEnd w:id="8"/>
      <w:r w:rsidR="00646E63" w:rsidRPr="00523BF0">
        <w:rPr>
          <w:rFonts w:ascii="Calibri" w:hAnsi="Calibri" w:cs="Calibri"/>
          <w:lang w:val="en-US"/>
        </w:rPr>
        <w:t xml:space="preserve"> </w:t>
      </w:r>
    </w:p>
    <w:p w14:paraId="28FD8000" w14:textId="77777777" w:rsidR="006F0001" w:rsidRPr="00523BF0" w:rsidRDefault="006F0001" w:rsidP="00523BF0">
      <w:pPr>
        <w:spacing w:after="0" w:line="240" w:lineRule="auto"/>
        <w:jc w:val="both"/>
        <w:rPr>
          <w:rFonts w:ascii="Calibri" w:hAnsi="Calibri" w:cs="Calibri"/>
          <w:lang w:val="en-US"/>
        </w:rPr>
      </w:pPr>
    </w:p>
    <w:p w14:paraId="35C57720" w14:textId="2796A095" w:rsidR="008C08B0" w:rsidRDefault="00062F42" w:rsidP="004532A8">
      <w:pPr>
        <w:pStyle w:val="Heading1"/>
      </w:pPr>
      <w:r w:rsidRPr="00523BF0">
        <w:t xml:space="preserve">2. </w:t>
      </w:r>
      <w:r w:rsidR="00620155" w:rsidRPr="00523BF0">
        <w:t>Large</w:t>
      </w:r>
      <w:r w:rsidR="006F0001">
        <w:t>-</w:t>
      </w:r>
      <w:r w:rsidR="00620155" w:rsidRPr="00523BF0">
        <w:t>scale</w:t>
      </w:r>
      <w:r w:rsidR="008C08B0" w:rsidRPr="00523BF0">
        <w:t xml:space="preserve"> </w:t>
      </w:r>
      <w:r w:rsidR="00990AA7" w:rsidRPr="00523BF0">
        <w:t xml:space="preserve">automated </w:t>
      </w:r>
      <w:r w:rsidR="008C08B0" w:rsidRPr="00523BF0">
        <w:t xml:space="preserve">bead coupling </w:t>
      </w:r>
    </w:p>
    <w:p w14:paraId="7C5337B2" w14:textId="77777777" w:rsidR="00EB6ED7" w:rsidRPr="00EB6ED7" w:rsidRDefault="00EB6ED7" w:rsidP="004532A8">
      <w:pPr>
        <w:spacing w:after="0" w:line="240" w:lineRule="auto"/>
        <w:rPr>
          <w:lang w:val="en-US"/>
        </w:rPr>
      </w:pPr>
    </w:p>
    <w:p w14:paraId="5F71FCE2" w14:textId="77777777" w:rsidR="006C5A80" w:rsidRPr="00523BF0" w:rsidRDefault="006C5A80" w:rsidP="004532A8">
      <w:pPr>
        <w:pStyle w:val="ListParagraph"/>
        <w:keepNext/>
        <w:keepLines/>
        <w:numPr>
          <w:ilvl w:val="0"/>
          <w:numId w:val="6"/>
        </w:numPr>
        <w:spacing w:after="0" w:line="240" w:lineRule="auto"/>
        <w:ind w:left="0" w:firstLine="0"/>
        <w:contextualSpacing w:val="0"/>
        <w:jc w:val="both"/>
        <w:outlineLvl w:val="1"/>
        <w:rPr>
          <w:rFonts w:ascii="Calibri" w:eastAsiaTheme="majorEastAsia" w:hAnsi="Calibri" w:cs="Calibri"/>
          <w:vanish/>
          <w:lang w:val="en-GB"/>
        </w:rPr>
      </w:pPr>
      <w:bookmarkStart w:id="9" w:name="_Hlk190419294"/>
    </w:p>
    <w:p w14:paraId="1947BCDD" w14:textId="77777777" w:rsidR="00FE4400" w:rsidRDefault="00A1360A" w:rsidP="004532A8">
      <w:pPr>
        <w:pStyle w:val="Heading2"/>
        <w:numPr>
          <w:ilvl w:val="1"/>
          <w:numId w:val="6"/>
        </w:numPr>
        <w:spacing w:before="0" w:after="0" w:line="240" w:lineRule="auto"/>
        <w:ind w:left="0" w:firstLine="0"/>
        <w:jc w:val="both"/>
        <w:rPr>
          <w:rFonts w:ascii="Calibri" w:hAnsi="Calibri" w:cs="Calibri"/>
          <w:szCs w:val="24"/>
          <w:lang w:val="en-GB"/>
        </w:rPr>
      </w:pPr>
      <w:r w:rsidRPr="00523BF0">
        <w:rPr>
          <w:rFonts w:ascii="Calibri" w:hAnsi="Calibri" w:cs="Calibri"/>
          <w:szCs w:val="24"/>
          <w:lang w:val="en-GB"/>
        </w:rPr>
        <w:t xml:space="preserve">Prepare Pro Magnetic COOH </w:t>
      </w:r>
      <w:r w:rsidR="00FE4400">
        <w:rPr>
          <w:rFonts w:ascii="Calibri" w:hAnsi="Calibri" w:cs="Calibri"/>
          <w:szCs w:val="24"/>
          <w:lang w:val="en-GB"/>
        </w:rPr>
        <w:t>b</w:t>
      </w:r>
      <w:r w:rsidRPr="00523BF0">
        <w:rPr>
          <w:rFonts w:ascii="Calibri" w:hAnsi="Calibri" w:cs="Calibri"/>
          <w:szCs w:val="24"/>
          <w:lang w:val="en-GB"/>
        </w:rPr>
        <w:t>eads</w:t>
      </w:r>
      <w:r w:rsidR="00FE4400">
        <w:rPr>
          <w:rFonts w:ascii="Calibri" w:hAnsi="Calibri" w:cs="Calibri"/>
          <w:szCs w:val="24"/>
          <w:lang w:val="en-GB"/>
        </w:rPr>
        <w:t>.</w:t>
      </w:r>
    </w:p>
    <w:p w14:paraId="5014AA61" w14:textId="381BB050" w:rsidR="006C5A80" w:rsidRPr="00523BF0" w:rsidRDefault="005665F7" w:rsidP="004532A8">
      <w:pPr>
        <w:pStyle w:val="Heading2"/>
        <w:numPr>
          <w:ilvl w:val="0"/>
          <w:numId w:val="0"/>
        </w:numPr>
        <w:spacing w:before="0" w:after="0" w:line="240" w:lineRule="auto"/>
        <w:jc w:val="both"/>
        <w:rPr>
          <w:rFonts w:ascii="Calibri" w:hAnsi="Calibri" w:cs="Calibri"/>
          <w:szCs w:val="24"/>
          <w:lang w:val="en-GB"/>
        </w:rPr>
      </w:pPr>
      <w:r w:rsidRPr="00523BF0">
        <w:rPr>
          <w:rFonts w:ascii="Calibri" w:hAnsi="Calibri" w:cs="Calibri"/>
          <w:szCs w:val="24"/>
          <w:lang w:val="en-GB"/>
        </w:rPr>
        <w:t xml:space="preserve"> </w:t>
      </w:r>
      <w:bookmarkEnd w:id="9"/>
    </w:p>
    <w:p w14:paraId="14845D18" w14:textId="1BAAAE27" w:rsidR="004A2B67" w:rsidRPr="004A2B67" w:rsidRDefault="00FE4400" w:rsidP="004A2B67">
      <w:pPr>
        <w:pStyle w:val="Heading2"/>
        <w:numPr>
          <w:ilvl w:val="0"/>
          <w:numId w:val="0"/>
        </w:numPr>
        <w:spacing w:before="0" w:after="0" w:line="240" w:lineRule="auto"/>
        <w:jc w:val="both"/>
        <w:rPr>
          <w:rFonts w:ascii="Calibri" w:hAnsi="Calibri" w:cs="Calibri"/>
          <w:szCs w:val="24"/>
          <w:lang w:val="en-GB"/>
        </w:rPr>
      </w:pPr>
      <w:r>
        <w:rPr>
          <w:rFonts w:ascii="Calibri" w:hAnsi="Calibri" w:cs="Calibri"/>
          <w:szCs w:val="24"/>
          <w:lang w:val="en-GB"/>
        </w:rPr>
        <w:t>2.1.1</w:t>
      </w:r>
      <w:r>
        <w:rPr>
          <w:rFonts w:ascii="Calibri" w:hAnsi="Calibri" w:cs="Calibri"/>
          <w:szCs w:val="24"/>
          <w:lang w:val="en-GB"/>
        </w:rPr>
        <w:tab/>
      </w:r>
      <w:r w:rsidR="00A0512C" w:rsidRPr="00523BF0">
        <w:rPr>
          <w:rFonts w:ascii="Calibri" w:hAnsi="Calibri" w:cs="Calibri"/>
          <w:szCs w:val="24"/>
          <w:lang w:val="en-GB"/>
        </w:rPr>
        <w:t>Calculate required beads</w:t>
      </w:r>
      <w:r w:rsidR="001F199A" w:rsidRPr="00523BF0">
        <w:rPr>
          <w:rFonts w:ascii="Calibri" w:hAnsi="Calibri" w:cs="Calibri"/>
          <w:szCs w:val="24"/>
          <w:lang w:val="en-GB"/>
        </w:rPr>
        <w:t>:</w:t>
      </w:r>
      <w:r w:rsidR="00A0512C" w:rsidRPr="00523BF0">
        <w:rPr>
          <w:rFonts w:ascii="Calibri" w:hAnsi="Calibri" w:cs="Calibri"/>
          <w:szCs w:val="24"/>
          <w:lang w:val="en-GB"/>
        </w:rPr>
        <w:t xml:space="preserve"> Using 500 beads/sample, </w:t>
      </w:r>
      <w:r w:rsidR="001F199A" w:rsidRPr="00523BF0">
        <w:rPr>
          <w:rFonts w:ascii="Calibri" w:hAnsi="Calibri" w:cs="Calibri"/>
          <w:szCs w:val="24"/>
          <w:lang w:val="en-GB"/>
        </w:rPr>
        <w:t xml:space="preserve">2.5 million beads are sufficient for </w:t>
      </w:r>
      <w:r w:rsidR="001F199A" w:rsidRPr="004A2B67">
        <w:rPr>
          <w:rFonts w:ascii="Calibri" w:hAnsi="Calibri" w:cs="Calibri"/>
          <w:szCs w:val="24"/>
          <w:lang w:val="en-GB"/>
        </w:rPr>
        <w:t xml:space="preserve">5000 samples. </w:t>
      </w:r>
    </w:p>
    <w:p w14:paraId="10CC04C7" w14:textId="77777777" w:rsidR="004A2B67" w:rsidRPr="004A2B67" w:rsidRDefault="004A2B67" w:rsidP="004A2B67">
      <w:pPr>
        <w:spacing w:after="0" w:line="240" w:lineRule="auto"/>
        <w:rPr>
          <w:rFonts w:ascii="Calibri" w:hAnsi="Calibri" w:cs="Calibri"/>
          <w:lang w:val="en-GB"/>
        </w:rPr>
      </w:pPr>
    </w:p>
    <w:p w14:paraId="58B9A692" w14:textId="0180AD81" w:rsidR="006C5A80" w:rsidRDefault="004A2B67" w:rsidP="004A2B67">
      <w:pPr>
        <w:spacing w:after="0" w:line="240" w:lineRule="auto"/>
        <w:rPr>
          <w:rFonts w:ascii="Calibri" w:hAnsi="Calibri" w:cs="Calibri"/>
          <w:lang w:val="en-GB"/>
        </w:rPr>
      </w:pPr>
      <w:r w:rsidRPr="004A2B67">
        <w:rPr>
          <w:rFonts w:ascii="Calibri" w:hAnsi="Calibri" w:cs="Calibri"/>
          <w:lang w:val="en-GB"/>
        </w:rPr>
        <w:t>2.1.2</w:t>
      </w:r>
      <w:r w:rsidRPr="004A2B67">
        <w:rPr>
          <w:rFonts w:ascii="Calibri" w:hAnsi="Calibri" w:cs="Calibri"/>
          <w:lang w:val="en-GB"/>
        </w:rPr>
        <w:tab/>
      </w:r>
      <w:r w:rsidR="00992B8D" w:rsidRPr="00523BF0">
        <w:rPr>
          <w:rFonts w:ascii="Calibri" w:hAnsi="Calibri" w:cs="Calibri"/>
          <w:lang w:val="en-GB"/>
        </w:rPr>
        <w:t xml:space="preserve">Prepare </w:t>
      </w:r>
      <w:r w:rsidR="001F199A" w:rsidRPr="00523BF0">
        <w:rPr>
          <w:rFonts w:ascii="Calibri" w:hAnsi="Calibri" w:cs="Calibri"/>
          <w:lang w:val="en-GB"/>
        </w:rPr>
        <w:t>bead regions to use for coupling</w:t>
      </w:r>
      <w:r w:rsidR="008C08B0" w:rsidRPr="00523BF0">
        <w:rPr>
          <w:rFonts w:ascii="Calibri" w:hAnsi="Calibri" w:cs="Calibri"/>
          <w:lang w:val="en-GB"/>
        </w:rPr>
        <w:t xml:space="preserve"> as previously described.</w:t>
      </w:r>
      <w:r w:rsidR="001F199A" w:rsidRPr="00523BF0">
        <w:rPr>
          <w:rFonts w:ascii="Calibri" w:hAnsi="Calibri" w:cs="Calibri"/>
          <w:lang w:val="en-GB"/>
        </w:rPr>
        <w:t xml:space="preserve"> </w:t>
      </w:r>
    </w:p>
    <w:p w14:paraId="4603D9D1" w14:textId="77777777" w:rsidR="0008135C" w:rsidRPr="00523BF0" w:rsidRDefault="0008135C" w:rsidP="004A2B67">
      <w:pPr>
        <w:spacing w:after="0" w:line="240" w:lineRule="auto"/>
        <w:rPr>
          <w:rFonts w:ascii="Calibri" w:hAnsi="Calibri" w:cs="Calibri"/>
          <w:lang w:val="en-GB"/>
        </w:rPr>
      </w:pPr>
    </w:p>
    <w:p w14:paraId="7126721B" w14:textId="00EDB675" w:rsidR="006C5A80" w:rsidRPr="00523BF0" w:rsidRDefault="00DA44E4" w:rsidP="00395090">
      <w:pPr>
        <w:pStyle w:val="Heading2"/>
        <w:numPr>
          <w:ilvl w:val="0"/>
          <w:numId w:val="0"/>
        </w:numPr>
        <w:spacing w:before="0" w:after="0" w:line="240" w:lineRule="auto"/>
        <w:jc w:val="both"/>
        <w:rPr>
          <w:rFonts w:ascii="Calibri" w:hAnsi="Calibri" w:cs="Calibri"/>
          <w:szCs w:val="24"/>
          <w:lang w:val="en-GB"/>
        </w:rPr>
      </w:pPr>
      <w:r>
        <w:rPr>
          <w:rFonts w:ascii="Calibri" w:hAnsi="Calibri" w:cs="Calibri"/>
          <w:szCs w:val="24"/>
          <w:lang w:val="en-GB"/>
        </w:rPr>
        <w:t xml:space="preserve">2.1.3 </w:t>
      </w:r>
      <w:r>
        <w:rPr>
          <w:rFonts w:ascii="Calibri" w:hAnsi="Calibri" w:cs="Calibri"/>
          <w:szCs w:val="24"/>
          <w:lang w:val="en-GB"/>
        </w:rPr>
        <w:tab/>
      </w:r>
      <w:r w:rsidR="005E4280" w:rsidRPr="00523BF0">
        <w:rPr>
          <w:rFonts w:ascii="Calibri" w:hAnsi="Calibri" w:cs="Calibri"/>
          <w:szCs w:val="24"/>
          <w:lang w:val="en-GB"/>
        </w:rPr>
        <w:t xml:space="preserve">Transfer </w:t>
      </w:r>
      <w:r w:rsidR="0008135C">
        <w:rPr>
          <w:rFonts w:ascii="Calibri" w:hAnsi="Calibri" w:cs="Calibri"/>
          <w:szCs w:val="24"/>
          <w:lang w:val="en-GB"/>
        </w:rPr>
        <w:t xml:space="preserve">the </w:t>
      </w:r>
      <w:r w:rsidR="005E4280" w:rsidRPr="00523BF0">
        <w:rPr>
          <w:rFonts w:ascii="Calibri" w:hAnsi="Calibri" w:cs="Calibri"/>
          <w:szCs w:val="24"/>
          <w:lang w:val="en-GB"/>
        </w:rPr>
        <w:t xml:space="preserve">desired volume of beads to </w:t>
      </w:r>
      <w:r w:rsidR="0008135C">
        <w:rPr>
          <w:rFonts w:ascii="Calibri" w:hAnsi="Calibri" w:cs="Calibri"/>
          <w:szCs w:val="24"/>
          <w:lang w:val="en-GB"/>
        </w:rPr>
        <w:t xml:space="preserve">the </w:t>
      </w:r>
      <w:r w:rsidR="000C3470" w:rsidRPr="00523BF0">
        <w:rPr>
          <w:rFonts w:ascii="Calibri" w:hAnsi="Calibri" w:cs="Calibri"/>
          <w:szCs w:val="24"/>
          <w:lang w:val="en-GB"/>
        </w:rPr>
        <w:t>allocated wells</w:t>
      </w:r>
      <w:r w:rsidR="00BF0189" w:rsidRPr="00523BF0">
        <w:rPr>
          <w:rFonts w:ascii="Calibri" w:hAnsi="Calibri" w:cs="Calibri"/>
          <w:szCs w:val="24"/>
          <w:lang w:val="en-GB"/>
        </w:rPr>
        <w:t>. For 2.5 million</w:t>
      </w:r>
      <w:r>
        <w:rPr>
          <w:rFonts w:ascii="Calibri" w:hAnsi="Calibri" w:cs="Calibri"/>
          <w:szCs w:val="24"/>
          <w:lang w:val="en-GB"/>
        </w:rPr>
        <w:t>,</w:t>
      </w:r>
      <w:r w:rsidR="00BF0189" w:rsidRPr="00523BF0">
        <w:rPr>
          <w:rFonts w:ascii="Calibri" w:hAnsi="Calibri" w:cs="Calibri"/>
          <w:szCs w:val="24"/>
          <w:lang w:val="en-GB"/>
        </w:rPr>
        <w:t xml:space="preserve"> 200</w:t>
      </w:r>
      <w:r w:rsidR="006C5A80" w:rsidRPr="00523BF0">
        <w:rPr>
          <w:rFonts w:ascii="Calibri" w:hAnsi="Calibri" w:cs="Calibri"/>
          <w:szCs w:val="24"/>
          <w:lang w:val="en-GB"/>
        </w:rPr>
        <w:t xml:space="preserve"> </w:t>
      </w:r>
      <w:r w:rsidR="00ED7550" w:rsidRPr="00523BF0">
        <w:rPr>
          <w:rFonts w:ascii="Calibri" w:hAnsi="Calibri" w:cs="Calibri"/>
          <w:szCs w:val="24"/>
          <w:lang w:val="en-GB"/>
        </w:rPr>
        <w:t>µL</w:t>
      </w:r>
      <w:r w:rsidR="00BF0189" w:rsidRPr="00523BF0">
        <w:rPr>
          <w:rFonts w:ascii="Calibri" w:hAnsi="Calibri" w:cs="Calibri"/>
          <w:szCs w:val="24"/>
          <w:lang w:val="en-GB"/>
        </w:rPr>
        <w:t xml:space="preserve"> of beads (standard Luminex concentration is</w:t>
      </w:r>
      <w:r w:rsidR="00BF0189" w:rsidRPr="00523BF0">
        <w:rPr>
          <w:rFonts w:ascii="Calibri" w:hAnsi="Calibri" w:cs="Calibri"/>
          <w:szCs w:val="24"/>
          <w:lang w:val="en-US"/>
        </w:rPr>
        <w:t xml:space="preserve"> </w:t>
      </w:r>
      <w:r w:rsidR="00BF0189" w:rsidRPr="00523BF0">
        <w:rPr>
          <w:rFonts w:ascii="Calibri" w:hAnsi="Calibri" w:cs="Calibri"/>
          <w:szCs w:val="24"/>
          <w:lang w:val="en-GB"/>
        </w:rPr>
        <w:t>1.25e7 beads/</w:t>
      </w:r>
      <w:r w:rsidR="00ED7550" w:rsidRPr="00523BF0">
        <w:rPr>
          <w:rFonts w:ascii="Calibri" w:hAnsi="Calibri" w:cs="Calibri"/>
          <w:szCs w:val="24"/>
          <w:lang w:val="en-GB"/>
        </w:rPr>
        <w:t>mL</w:t>
      </w:r>
      <w:r w:rsidR="00BF0189" w:rsidRPr="00523BF0">
        <w:rPr>
          <w:rFonts w:ascii="Calibri" w:hAnsi="Calibri" w:cs="Calibri"/>
          <w:szCs w:val="24"/>
          <w:lang w:val="en-GB"/>
        </w:rPr>
        <w:t>)</w:t>
      </w:r>
      <w:r w:rsidR="008C08B0" w:rsidRPr="00523BF0">
        <w:rPr>
          <w:rFonts w:ascii="Calibri" w:hAnsi="Calibri" w:cs="Calibri"/>
          <w:szCs w:val="24"/>
          <w:lang w:val="en-GB"/>
        </w:rPr>
        <w:t xml:space="preserve"> </w:t>
      </w:r>
      <w:r w:rsidR="006C5A80" w:rsidRPr="00523BF0">
        <w:rPr>
          <w:rFonts w:ascii="Calibri" w:hAnsi="Calibri" w:cs="Calibri"/>
          <w:szCs w:val="24"/>
          <w:lang w:val="en-GB"/>
        </w:rPr>
        <w:t>were used</w:t>
      </w:r>
      <w:r>
        <w:rPr>
          <w:rFonts w:ascii="Calibri" w:hAnsi="Calibri" w:cs="Calibri"/>
          <w:szCs w:val="24"/>
          <w:lang w:val="en-GB"/>
        </w:rPr>
        <w:t>.</w:t>
      </w:r>
    </w:p>
    <w:p w14:paraId="029CB185" w14:textId="77777777" w:rsidR="00DA44E4" w:rsidRDefault="00DA44E4" w:rsidP="00DA44E4">
      <w:pPr>
        <w:pStyle w:val="Heading2"/>
        <w:numPr>
          <w:ilvl w:val="0"/>
          <w:numId w:val="0"/>
        </w:numPr>
        <w:spacing w:before="0" w:after="0" w:line="240" w:lineRule="auto"/>
        <w:jc w:val="both"/>
        <w:rPr>
          <w:rFonts w:ascii="Calibri" w:hAnsi="Calibri" w:cs="Calibri"/>
          <w:szCs w:val="24"/>
          <w:lang w:val="en-GB"/>
        </w:rPr>
      </w:pPr>
    </w:p>
    <w:p w14:paraId="0204F8DF" w14:textId="1FC74EF0" w:rsidR="006C5A80" w:rsidRPr="00523BF0" w:rsidRDefault="003F7968" w:rsidP="00523BF0">
      <w:pPr>
        <w:pStyle w:val="Heading2"/>
        <w:numPr>
          <w:ilvl w:val="1"/>
          <w:numId w:val="6"/>
        </w:numPr>
        <w:spacing w:before="0" w:after="0" w:line="240" w:lineRule="auto"/>
        <w:ind w:left="0" w:firstLine="0"/>
        <w:jc w:val="both"/>
        <w:rPr>
          <w:rFonts w:ascii="Calibri" w:hAnsi="Calibri" w:cs="Calibri"/>
          <w:szCs w:val="24"/>
          <w:lang w:val="en-GB"/>
        </w:rPr>
      </w:pPr>
      <w:r w:rsidRPr="00523BF0">
        <w:rPr>
          <w:rFonts w:ascii="Calibri" w:hAnsi="Calibri" w:cs="Calibri"/>
          <w:szCs w:val="24"/>
          <w:lang w:val="en-GB"/>
        </w:rPr>
        <w:t xml:space="preserve">Prepare </w:t>
      </w:r>
      <w:r w:rsidR="00DA44E4">
        <w:rPr>
          <w:rFonts w:ascii="Calibri" w:hAnsi="Calibri" w:cs="Calibri"/>
          <w:szCs w:val="24"/>
          <w:lang w:val="en-GB"/>
        </w:rPr>
        <w:t xml:space="preserve">the </w:t>
      </w:r>
      <w:r w:rsidRPr="00523BF0">
        <w:rPr>
          <w:rFonts w:ascii="Calibri" w:hAnsi="Calibri" w:cs="Calibri"/>
          <w:szCs w:val="24"/>
          <w:lang w:val="en-GB"/>
        </w:rPr>
        <w:t>antigens</w:t>
      </w:r>
      <w:r w:rsidR="0000258A" w:rsidRPr="00523BF0">
        <w:rPr>
          <w:rFonts w:ascii="Calibri" w:hAnsi="Calibri" w:cs="Calibri"/>
          <w:szCs w:val="24"/>
          <w:lang w:val="en-GB"/>
        </w:rPr>
        <w:t xml:space="preserve">. </w:t>
      </w:r>
      <w:r w:rsidR="00731B7F" w:rsidRPr="00523BF0">
        <w:rPr>
          <w:rFonts w:ascii="Calibri" w:hAnsi="Calibri" w:cs="Calibri"/>
          <w:szCs w:val="24"/>
          <w:lang w:val="en-GB"/>
        </w:rPr>
        <w:t>This is a critical step to ensure accurate quantities of antigens.</w:t>
      </w:r>
      <w:r w:rsidR="00C06EFC" w:rsidRPr="00523BF0">
        <w:rPr>
          <w:rFonts w:ascii="Calibri" w:hAnsi="Calibri" w:cs="Calibri"/>
          <w:szCs w:val="24"/>
          <w:lang w:val="en-GB"/>
        </w:rPr>
        <w:t xml:space="preserve"> </w:t>
      </w:r>
    </w:p>
    <w:p w14:paraId="419D1EF5" w14:textId="77777777" w:rsidR="00F55AC0" w:rsidRDefault="00F55AC0" w:rsidP="00F55AC0">
      <w:pPr>
        <w:pStyle w:val="Heading2"/>
        <w:numPr>
          <w:ilvl w:val="0"/>
          <w:numId w:val="0"/>
        </w:numPr>
        <w:spacing w:before="0" w:after="0" w:line="240" w:lineRule="auto"/>
        <w:jc w:val="both"/>
        <w:rPr>
          <w:rFonts w:ascii="Calibri" w:hAnsi="Calibri" w:cs="Calibri"/>
          <w:szCs w:val="24"/>
          <w:lang w:val="en-GB"/>
        </w:rPr>
      </w:pPr>
    </w:p>
    <w:p w14:paraId="0A664FA3" w14:textId="77777777" w:rsidR="00F55AC0" w:rsidRDefault="00F55AC0" w:rsidP="00F55AC0">
      <w:pPr>
        <w:pStyle w:val="Heading2"/>
        <w:numPr>
          <w:ilvl w:val="0"/>
          <w:numId w:val="0"/>
        </w:numPr>
        <w:spacing w:before="0" w:after="0" w:line="240" w:lineRule="auto"/>
        <w:jc w:val="both"/>
        <w:rPr>
          <w:rFonts w:ascii="Calibri" w:hAnsi="Calibri" w:cs="Calibri"/>
          <w:szCs w:val="24"/>
          <w:lang w:val="en-GB"/>
        </w:rPr>
      </w:pPr>
      <w:r>
        <w:rPr>
          <w:rFonts w:ascii="Calibri" w:hAnsi="Calibri" w:cs="Calibri"/>
          <w:szCs w:val="24"/>
          <w:lang w:val="en-GB"/>
        </w:rPr>
        <w:t>2.2.1</w:t>
      </w:r>
      <w:r>
        <w:rPr>
          <w:rFonts w:ascii="Calibri" w:hAnsi="Calibri" w:cs="Calibri"/>
          <w:szCs w:val="24"/>
          <w:lang w:val="en-GB"/>
        </w:rPr>
        <w:tab/>
      </w:r>
      <w:r w:rsidR="0059245F" w:rsidRPr="00523BF0">
        <w:rPr>
          <w:rFonts w:ascii="Calibri" w:hAnsi="Calibri" w:cs="Calibri"/>
          <w:szCs w:val="24"/>
          <w:lang w:val="en-GB"/>
        </w:rPr>
        <w:t xml:space="preserve">Calculate </w:t>
      </w:r>
      <w:r w:rsidR="003D5553" w:rsidRPr="00523BF0">
        <w:rPr>
          <w:rFonts w:ascii="Calibri" w:hAnsi="Calibri" w:cs="Calibri"/>
          <w:szCs w:val="24"/>
          <w:lang w:val="en-GB"/>
        </w:rPr>
        <w:t>quantities of required antigen, following optimization</w:t>
      </w:r>
      <w:r w:rsidR="008D3891" w:rsidRPr="00523BF0">
        <w:rPr>
          <w:rFonts w:ascii="Calibri" w:hAnsi="Calibri" w:cs="Calibri"/>
          <w:szCs w:val="24"/>
          <w:lang w:val="en-GB"/>
        </w:rPr>
        <w:t xml:space="preserve">. </w:t>
      </w:r>
      <w:r w:rsidR="00403018" w:rsidRPr="00523BF0">
        <w:rPr>
          <w:rFonts w:ascii="Calibri" w:hAnsi="Calibri" w:cs="Calibri"/>
          <w:szCs w:val="24"/>
          <w:lang w:val="en-GB"/>
        </w:rPr>
        <w:t xml:space="preserve">The concentrations used for each antigen are detailed in </w:t>
      </w:r>
      <w:r w:rsidR="00403018" w:rsidRPr="00523BF0">
        <w:rPr>
          <w:rFonts w:ascii="Calibri" w:hAnsi="Calibri" w:cs="Calibri"/>
          <w:b/>
          <w:bCs/>
          <w:szCs w:val="24"/>
          <w:lang w:val="en-GB"/>
        </w:rPr>
        <w:t>Table 1</w:t>
      </w:r>
      <w:r w:rsidR="00403018" w:rsidRPr="00523BF0">
        <w:rPr>
          <w:rFonts w:ascii="Calibri" w:hAnsi="Calibri" w:cs="Calibri"/>
          <w:szCs w:val="24"/>
          <w:lang w:val="en-GB"/>
        </w:rPr>
        <w:t xml:space="preserve">. </w:t>
      </w:r>
    </w:p>
    <w:p w14:paraId="573FC9CF" w14:textId="77777777" w:rsidR="00F55AC0" w:rsidRDefault="00F55AC0" w:rsidP="00F55AC0">
      <w:pPr>
        <w:pStyle w:val="Heading2"/>
        <w:numPr>
          <w:ilvl w:val="0"/>
          <w:numId w:val="0"/>
        </w:numPr>
        <w:spacing w:before="0" w:after="0" w:line="240" w:lineRule="auto"/>
        <w:jc w:val="both"/>
        <w:rPr>
          <w:rFonts w:ascii="Calibri" w:hAnsi="Calibri" w:cs="Calibri"/>
          <w:szCs w:val="24"/>
          <w:lang w:val="en-GB"/>
        </w:rPr>
      </w:pPr>
    </w:p>
    <w:p w14:paraId="3037DAB2" w14:textId="7359CDF9" w:rsidR="006C5A80" w:rsidRDefault="00403018" w:rsidP="00F55AC0">
      <w:pPr>
        <w:pStyle w:val="Heading2"/>
        <w:numPr>
          <w:ilvl w:val="0"/>
          <w:numId w:val="0"/>
        </w:numPr>
        <w:spacing w:before="0" w:after="0" w:line="240" w:lineRule="auto"/>
        <w:jc w:val="both"/>
        <w:rPr>
          <w:rFonts w:ascii="Calibri" w:hAnsi="Calibri" w:cs="Calibri"/>
          <w:szCs w:val="24"/>
          <w:lang w:val="en-GB"/>
        </w:rPr>
      </w:pPr>
      <w:r w:rsidRPr="00523BF0">
        <w:rPr>
          <w:rFonts w:ascii="Calibri" w:hAnsi="Calibri" w:cs="Calibri"/>
          <w:szCs w:val="24"/>
          <w:lang w:val="en-GB"/>
        </w:rPr>
        <w:t>[Place</w:t>
      </w:r>
      <w:r w:rsidRPr="00523BF0">
        <w:rPr>
          <w:rFonts w:ascii="Calibri" w:hAnsi="Calibri" w:cs="Calibri"/>
          <w:b/>
          <w:bCs/>
          <w:szCs w:val="24"/>
          <w:lang w:val="en-GB"/>
        </w:rPr>
        <w:t xml:space="preserve"> Table 1</w:t>
      </w:r>
      <w:r w:rsidRPr="00523BF0">
        <w:rPr>
          <w:rFonts w:ascii="Calibri" w:hAnsi="Calibri" w:cs="Calibri"/>
          <w:szCs w:val="24"/>
          <w:lang w:val="en-GB"/>
        </w:rPr>
        <w:t xml:space="preserve"> here]</w:t>
      </w:r>
    </w:p>
    <w:p w14:paraId="1B678D62" w14:textId="77777777" w:rsidR="00F55AC0" w:rsidRDefault="00F55AC0" w:rsidP="00F55AC0">
      <w:pPr>
        <w:pStyle w:val="Heading2"/>
        <w:numPr>
          <w:ilvl w:val="0"/>
          <w:numId w:val="0"/>
        </w:numPr>
        <w:spacing w:before="0" w:after="0" w:line="240" w:lineRule="auto"/>
        <w:jc w:val="both"/>
        <w:rPr>
          <w:rFonts w:ascii="Calibri" w:hAnsi="Calibri" w:cs="Calibri"/>
          <w:szCs w:val="24"/>
          <w:lang w:val="en-GB"/>
        </w:rPr>
      </w:pPr>
    </w:p>
    <w:p w14:paraId="00414384" w14:textId="17D5E20E" w:rsidR="006C5A80" w:rsidRPr="00523BF0" w:rsidRDefault="00A03052" w:rsidP="00A03052">
      <w:pPr>
        <w:pStyle w:val="Heading2"/>
        <w:numPr>
          <w:ilvl w:val="0"/>
          <w:numId w:val="0"/>
        </w:numPr>
        <w:spacing w:before="0" w:after="0" w:line="240" w:lineRule="auto"/>
        <w:jc w:val="both"/>
        <w:rPr>
          <w:rFonts w:ascii="Calibri" w:hAnsi="Calibri" w:cs="Calibri"/>
          <w:szCs w:val="24"/>
          <w:lang w:val="en-GB"/>
        </w:rPr>
      </w:pPr>
      <w:r>
        <w:rPr>
          <w:rFonts w:ascii="Calibri" w:hAnsi="Calibri" w:cs="Calibri"/>
          <w:szCs w:val="24"/>
          <w:lang w:val="en-GB"/>
        </w:rPr>
        <w:t>2.2.2</w:t>
      </w:r>
      <w:r>
        <w:rPr>
          <w:rFonts w:ascii="Calibri" w:hAnsi="Calibri" w:cs="Calibri"/>
          <w:szCs w:val="24"/>
          <w:lang w:val="en-GB"/>
        </w:rPr>
        <w:tab/>
      </w:r>
      <w:r w:rsidR="0059245F" w:rsidRPr="00523BF0">
        <w:rPr>
          <w:rFonts w:ascii="Calibri" w:hAnsi="Calibri" w:cs="Calibri"/>
          <w:szCs w:val="24"/>
          <w:lang w:val="en-GB"/>
        </w:rPr>
        <w:t>In a 1.5</w:t>
      </w:r>
      <w:r w:rsidR="0000258A" w:rsidRPr="00523BF0">
        <w:rPr>
          <w:rFonts w:ascii="Calibri" w:hAnsi="Calibri" w:cs="Calibri"/>
          <w:szCs w:val="24"/>
          <w:lang w:val="en-GB"/>
        </w:rPr>
        <w:t xml:space="preserve"> </w:t>
      </w:r>
      <w:r w:rsidR="00ED7550" w:rsidRPr="00523BF0">
        <w:rPr>
          <w:rFonts w:ascii="Calibri" w:hAnsi="Calibri" w:cs="Calibri"/>
          <w:szCs w:val="24"/>
          <w:lang w:val="en-GB"/>
        </w:rPr>
        <w:t>mL</w:t>
      </w:r>
      <w:r w:rsidR="0059245F" w:rsidRPr="00523BF0">
        <w:rPr>
          <w:rFonts w:ascii="Calibri" w:hAnsi="Calibri" w:cs="Calibri"/>
          <w:szCs w:val="24"/>
          <w:lang w:val="en-GB"/>
        </w:rPr>
        <w:t xml:space="preserve"> </w:t>
      </w:r>
      <w:r>
        <w:rPr>
          <w:rFonts w:ascii="Calibri" w:hAnsi="Calibri" w:cs="Calibri"/>
          <w:szCs w:val="24"/>
          <w:lang w:val="en-GB"/>
        </w:rPr>
        <w:t>microcentrifuge</w:t>
      </w:r>
      <w:r w:rsidR="0059245F" w:rsidRPr="00523BF0">
        <w:rPr>
          <w:rFonts w:ascii="Calibri" w:hAnsi="Calibri" w:cs="Calibri"/>
          <w:szCs w:val="24"/>
          <w:lang w:val="en-GB"/>
        </w:rPr>
        <w:t xml:space="preserve"> tube, </w:t>
      </w:r>
      <w:r w:rsidR="00514900" w:rsidRPr="00523BF0">
        <w:rPr>
          <w:rFonts w:ascii="Calibri" w:hAnsi="Calibri" w:cs="Calibri"/>
          <w:szCs w:val="24"/>
          <w:lang w:val="en-GB"/>
        </w:rPr>
        <w:t xml:space="preserve">thoroughly </w:t>
      </w:r>
      <w:r w:rsidR="0059245F" w:rsidRPr="00523BF0">
        <w:rPr>
          <w:rFonts w:ascii="Calibri" w:hAnsi="Calibri" w:cs="Calibri"/>
          <w:szCs w:val="24"/>
          <w:lang w:val="en-GB"/>
        </w:rPr>
        <w:t xml:space="preserve">mix </w:t>
      </w:r>
      <w:r>
        <w:rPr>
          <w:rFonts w:ascii="Calibri" w:hAnsi="Calibri" w:cs="Calibri"/>
          <w:szCs w:val="24"/>
          <w:lang w:val="en-GB"/>
        </w:rPr>
        <w:t xml:space="preserve">an </w:t>
      </w:r>
      <w:r w:rsidR="000952EE" w:rsidRPr="00523BF0">
        <w:rPr>
          <w:rFonts w:ascii="Calibri" w:hAnsi="Calibri" w:cs="Calibri"/>
          <w:szCs w:val="24"/>
          <w:lang w:val="en-GB"/>
        </w:rPr>
        <w:t>adequate</w:t>
      </w:r>
      <w:r w:rsidR="0059245F" w:rsidRPr="00523BF0">
        <w:rPr>
          <w:rFonts w:ascii="Calibri" w:hAnsi="Calibri" w:cs="Calibri"/>
          <w:szCs w:val="24"/>
          <w:lang w:val="en-GB"/>
        </w:rPr>
        <w:t xml:space="preserve"> </w:t>
      </w:r>
      <w:r w:rsidR="000952EE" w:rsidRPr="00523BF0">
        <w:rPr>
          <w:rFonts w:ascii="Calibri" w:hAnsi="Calibri" w:cs="Calibri"/>
          <w:szCs w:val="24"/>
          <w:lang w:val="en-GB"/>
        </w:rPr>
        <w:t>volume</w:t>
      </w:r>
      <w:r w:rsidR="0059245F" w:rsidRPr="00523BF0">
        <w:rPr>
          <w:rFonts w:ascii="Calibri" w:hAnsi="Calibri" w:cs="Calibri"/>
          <w:szCs w:val="24"/>
          <w:lang w:val="en-GB"/>
        </w:rPr>
        <w:t xml:space="preserve"> of antigens of interest </w:t>
      </w:r>
      <w:r w:rsidR="00514900" w:rsidRPr="00523BF0">
        <w:rPr>
          <w:rFonts w:ascii="Calibri" w:hAnsi="Calibri" w:cs="Calibri"/>
          <w:szCs w:val="24"/>
          <w:lang w:val="en-GB"/>
        </w:rPr>
        <w:t>with</w:t>
      </w:r>
      <w:r w:rsidR="0059245F" w:rsidRPr="00523BF0">
        <w:rPr>
          <w:rFonts w:ascii="Calibri" w:hAnsi="Calibri" w:cs="Calibri"/>
          <w:szCs w:val="24"/>
          <w:lang w:val="en-GB"/>
        </w:rPr>
        <w:t xml:space="preserve"> </w:t>
      </w:r>
      <w:r w:rsidRPr="00523BF0">
        <w:rPr>
          <w:rFonts w:ascii="Calibri" w:hAnsi="Calibri" w:cs="Calibri"/>
          <w:szCs w:val="24"/>
          <w:lang w:val="en-GB"/>
        </w:rPr>
        <w:t>1</w:t>
      </w:r>
      <w:r>
        <w:rPr>
          <w:rFonts w:ascii="Calibri" w:hAnsi="Calibri" w:cs="Calibri"/>
          <w:szCs w:val="24"/>
          <w:lang w:val="en-GB"/>
        </w:rPr>
        <w:t>x</w:t>
      </w:r>
      <w:r w:rsidRPr="00523BF0">
        <w:rPr>
          <w:rFonts w:ascii="Calibri" w:hAnsi="Calibri" w:cs="Calibri"/>
          <w:szCs w:val="24"/>
          <w:lang w:val="en-GB"/>
        </w:rPr>
        <w:t xml:space="preserve"> </w:t>
      </w:r>
      <w:r w:rsidR="0059245F" w:rsidRPr="00523BF0">
        <w:rPr>
          <w:rFonts w:ascii="Calibri" w:hAnsi="Calibri" w:cs="Calibri"/>
          <w:szCs w:val="24"/>
          <w:lang w:val="en-GB"/>
        </w:rPr>
        <w:t xml:space="preserve">PBS </w:t>
      </w:r>
      <w:r w:rsidR="00514900" w:rsidRPr="00523BF0">
        <w:rPr>
          <w:rFonts w:ascii="Calibri" w:hAnsi="Calibri" w:cs="Calibri"/>
          <w:szCs w:val="24"/>
          <w:lang w:val="en-GB"/>
        </w:rPr>
        <w:t>/</w:t>
      </w:r>
      <w:r w:rsidRPr="00523BF0">
        <w:rPr>
          <w:rFonts w:ascii="Calibri" w:hAnsi="Calibri" w:cs="Calibri"/>
          <w:szCs w:val="24"/>
          <w:lang w:val="en-GB"/>
        </w:rPr>
        <w:t>0.125</w:t>
      </w:r>
      <w:r>
        <w:rPr>
          <w:rFonts w:ascii="Calibri" w:hAnsi="Calibri" w:cs="Calibri"/>
          <w:szCs w:val="24"/>
          <w:lang w:val="en-GB"/>
        </w:rPr>
        <w:t>x</w:t>
      </w:r>
      <w:r w:rsidRPr="00523BF0">
        <w:rPr>
          <w:rFonts w:ascii="Calibri" w:hAnsi="Calibri" w:cs="Calibri"/>
          <w:szCs w:val="24"/>
          <w:lang w:val="en-GB"/>
        </w:rPr>
        <w:t xml:space="preserve"> </w:t>
      </w:r>
      <w:r w:rsidR="007B2ED4" w:rsidRPr="00523BF0">
        <w:rPr>
          <w:rFonts w:ascii="Calibri" w:hAnsi="Calibri" w:cs="Calibri"/>
          <w:szCs w:val="24"/>
          <w:lang w:val="en-GB"/>
        </w:rPr>
        <w:t>Triton</w:t>
      </w:r>
      <w:r w:rsidR="0059245F" w:rsidRPr="00523BF0">
        <w:rPr>
          <w:rFonts w:ascii="Calibri" w:hAnsi="Calibri" w:cs="Calibri"/>
          <w:szCs w:val="24"/>
          <w:lang w:val="en-GB"/>
        </w:rPr>
        <w:t xml:space="preserve"> to a total of 1</w:t>
      </w:r>
      <w:r w:rsidR="0000258A" w:rsidRPr="00523BF0">
        <w:rPr>
          <w:rFonts w:ascii="Calibri" w:hAnsi="Calibri" w:cs="Calibri"/>
          <w:szCs w:val="24"/>
          <w:lang w:val="en-GB"/>
        </w:rPr>
        <w:t xml:space="preserve"> </w:t>
      </w:r>
      <w:proofErr w:type="spellStart"/>
      <w:r w:rsidR="00ED7550" w:rsidRPr="00523BF0">
        <w:rPr>
          <w:rFonts w:ascii="Calibri" w:hAnsi="Calibri" w:cs="Calibri"/>
          <w:szCs w:val="24"/>
          <w:lang w:val="en-GB"/>
        </w:rPr>
        <w:t>mL</w:t>
      </w:r>
      <w:r>
        <w:rPr>
          <w:rFonts w:ascii="Calibri" w:hAnsi="Calibri" w:cs="Calibri"/>
          <w:szCs w:val="24"/>
          <w:lang w:val="en-GB"/>
        </w:rPr>
        <w:t>.</w:t>
      </w:r>
      <w:proofErr w:type="spellEnd"/>
    </w:p>
    <w:p w14:paraId="633C1074" w14:textId="77777777" w:rsidR="00A03052" w:rsidRPr="00A03052" w:rsidRDefault="00A03052" w:rsidP="00A03052">
      <w:pPr>
        <w:pStyle w:val="Heading2"/>
        <w:numPr>
          <w:ilvl w:val="0"/>
          <w:numId w:val="0"/>
        </w:numPr>
        <w:spacing w:before="0" w:after="0" w:line="240" w:lineRule="auto"/>
        <w:jc w:val="both"/>
        <w:rPr>
          <w:rFonts w:ascii="Calibri" w:hAnsi="Calibri" w:cs="Calibri"/>
          <w:szCs w:val="24"/>
          <w:lang w:val="en-GB"/>
        </w:rPr>
      </w:pPr>
    </w:p>
    <w:p w14:paraId="2A7F3280" w14:textId="36126FC4" w:rsidR="00312D96" w:rsidRPr="00772DA5" w:rsidRDefault="00927E1C" w:rsidP="00523BF0">
      <w:pPr>
        <w:pStyle w:val="Heading2"/>
        <w:numPr>
          <w:ilvl w:val="1"/>
          <w:numId w:val="6"/>
        </w:numPr>
        <w:spacing w:before="0" w:after="0" w:line="240" w:lineRule="auto"/>
        <w:ind w:left="0" w:firstLine="0"/>
        <w:jc w:val="both"/>
        <w:rPr>
          <w:rFonts w:ascii="Calibri" w:hAnsi="Calibri" w:cs="Calibri"/>
          <w:szCs w:val="24"/>
          <w:highlight w:val="yellow"/>
          <w:lang w:val="en-GB"/>
        </w:rPr>
      </w:pPr>
      <w:r w:rsidRPr="00772DA5">
        <w:rPr>
          <w:rFonts w:ascii="Calibri" w:hAnsi="Calibri" w:cs="Calibri"/>
          <w:szCs w:val="24"/>
          <w:highlight w:val="yellow"/>
          <w:lang w:val="en-GB"/>
        </w:rPr>
        <w:t xml:space="preserve">Prepare </w:t>
      </w:r>
      <w:r w:rsidR="00312D96" w:rsidRPr="00772DA5">
        <w:rPr>
          <w:rFonts w:ascii="Calibri" w:hAnsi="Calibri" w:cs="Calibri"/>
          <w:szCs w:val="24"/>
          <w:highlight w:val="yellow"/>
          <w:lang w:val="en-GB"/>
        </w:rPr>
        <w:t>plates with reagents</w:t>
      </w:r>
      <w:r w:rsidR="003F7968" w:rsidRPr="00772DA5">
        <w:rPr>
          <w:rFonts w:ascii="Calibri" w:hAnsi="Calibri" w:cs="Calibri"/>
          <w:szCs w:val="24"/>
          <w:highlight w:val="yellow"/>
          <w:lang w:val="en-GB"/>
        </w:rPr>
        <w:t xml:space="preserve">. </w:t>
      </w:r>
      <w:r w:rsidR="00312D96" w:rsidRPr="00772DA5">
        <w:rPr>
          <w:rFonts w:ascii="Calibri" w:hAnsi="Calibri" w:cs="Calibri"/>
          <w:szCs w:val="24"/>
          <w:highlight w:val="yellow"/>
          <w:lang w:val="en-GB"/>
        </w:rPr>
        <w:t>Prepare 96-deep well plates as follow</w:t>
      </w:r>
      <w:r w:rsidR="00A03052" w:rsidRPr="00772DA5">
        <w:rPr>
          <w:rFonts w:ascii="Calibri" w:hAnsi="Calibri" w:cs="Calibri"/>
          <w:szCs w:val="24"/>
          <w:highlight w:val="yellow"/>
          <w:lang w:val="en-GB"/>
        </w:rPr>
        <w:t>s</w:t>
      </w:r>
      <w:r w:rsidR="00446250" w:rsidRPr="00772DA5">
        <w:rPr>
          <w:rFonts w:ascii="Calibri" w:hAnsi="Calibri" w:cs="Calibri"/>
          <w:szCs w:val="24"/>
          <w:highlight w:val="yellow"/>
          <w:lang w:val="en-GB"/>
        </w:rPr>
        <w:t>. Volumes are per well and calculated for 2.5</w:t>
      </w:r>
      <w:r w:rsidR="002B6CF1" w:rsidRPr="00772DA5">
        <w:rPr>
          <w:rFonts w:ascii="Calibri" w:hAnsi="Calibri" w:cs="Calibri"/>
          <w:szCs w:val="24"/>
          <w:highlight w:val="yellow"/>
          <w:lang w:val="en-GB"/>
        </w:rPr>
        <w:t xml:space="preserve"> million</w:t>
      </w:r>
      <w:r w:rsidR="00446250" w:rsidRPr="00772DA5">
        <w:rPr>
          <w:rFonts w:ascii="Calibri" w:hAnsi="Calibri" w:cs="Calibri"/>
          <w:szCs w:val="24"/>
          <w:highlight w:val="yellow"/>
          <w:lang w:val="en-GB"/>
        </w:rPr>
        <w:t xml:space="preserve"> beads coupling.</w:t>
      </w:r>
    </w:p>
    <w:p w14:paraId="0C655C1C" w14:textId="77777777" w:rsidR="00A03052" w:rsidRPr="00772DA5" w:rsidRDefault="00A03052" w:rsidP="00A03052">
      <w:pPr>
        <w:pStyle w:val="ListParagraph"/>
        <w:spacing w:after="0" w:line="240" w:lineRule="auto"/>
        <w:ind w:left="0"/>
        <w:jc w:val="both"/>
        <w:rPr>
          <w:rFonts w:ascii="Calibri" w:hAnsi="Calibri" w:cs="Calibri"/>
          <w:highlight w:val="yellow"/>
          <w:lang w:val="en-GB"/>
        </w:rPr>
      </w:pPr>
    </w:p>
    <w:p w14:paraId="1B57B9D6" w14:textId="2EB95E8A" w:rsidR="00446250" w:rsidRPr="00772DA5" w:rsidRDefault="00A03052" w:rsidP="00A03052">
      <w:pPr>
        <w:pStyle w:val="ListParagraph"/>
        <w:spacing w:after="0" w:line="240" w:lineRule="auto"/>
        <w:ind w:left="0"/>
        <w:jc w:val="both"/>
        <w:rPr>
          <w:rFonts w:ascii="Calibri" w:hAnsi="Calibri" w:cs="Calibri"/>
          <w:highlight w:val="yellow"/>
          <w:lang w:val="en-GB"/>
        </w:rPr>
      </w:pPr>
      <w:r w:rsidRPr="00772DA5">
        <w:rPr>
          <w:rFonts w:ascii="Calibri" w:hAnsi="Calibri" w:cs="Calibri"/>
          <w:highlight w:val="yellow"/>
          <w:lang w:val="en-GB"/>
        </w:rPr>
        <w:t>2.3.1</w:t>
      </w:r>
      <w:r w:rsidRPr="00772DA5">
        <w:rPr>
          <w:rFonts w:ascii="Calibri" w:hAnsi="Calibri" w:cs="Calibri"/>
          <w:highlight w:val="yellow"/>
          <w:lang w:val="en-GB"/>
        </w:rPr>
        <w:tab/>
      </w:r>
      <w:r w:rsidR="00446250" w:rsidRPr="00772DA5">
        <w:rPr>
          <w:rFonts w:ascii="Calibri" w:hAnsi="Calibri" w:cs="Calibri"/>
          <w:highlight w:val="yellow"/>
          <w:lang w:val="en-GB"/>
        </w:rPr>
        <w:t xml:space="preserve">Plate 1 (Tip Combs): </w:t>
      </w:r>
      <w:r w:rsidR="000F5FDB" w:rsidRPr="00772DA5">
        <w:rPr>
          <w:rFonts w:ascii="Calibri" w:hAnsi="Calibri" w:cs="Calibri"/>
          <w:highlight w:val="yellow"/>
          <w:lang w:val="en-GB"/>
        </w:rPr>
        <w:t>load</w:t>
      </w:r>
      <w:r w:rsidR="00446250" w:rsidRPr="00772DA5">
        <w:rPr>
          <w:rFonts w:ascii="Calibri" w:hAnsi="Calibri" w:cs="Calibri"/>
          <w:highlight w:val="yellow"/>
          <w:lang w:val="en-GB"/>
        </w:rPr>
        <w:t xml:space="preserve"> tip combs</w:t>
      </w:r>
      <w:r w:rsidRPr="00772DA5">
        <w:rPr>
          <w:rFonts w:ascii="Calibri" w:hAnsi="Calibri" w:cs="Calibri"/>
          <w:highlight w:val="yellow"/>
          <w:lang w:val="en-GB"/>
        </w:rPr>
        <w:t>.</w:t>
      </w:r>
    </w:p>
    <w:p w14:paraId="5F6B27C4" w14:textId="77777777" w:rsidR="00A03052" w:rsidRPr="00772DA5" w:rsidRDefault="00A03052" w:rsidP="00A03052">
      <w:pPr>
        <w:pStyle w:val="ListParagraph"/>
        <w:spacing w:after="0" w:line="240" w:lineRule="auto"/>
        <w:ind w:left="0"/>
        <w:jc w:val="both"/>
        <w:rPr>
          <w:rFonts w:ascii="Calibri" w:hAnsi="Calibri" w:cs="Calibri"/>
          <w:highlight w:val="yellow"/>
          <w:lang w:val="en-GB"/>
        </w:rPr>
      </w:pPr>
    </w:p>
    <w:p w14:paraId="0F810C5B" w14:textId="44A36A05" w:rsidR="00446250" w:rsidRPr="00772DA5" w:rsidRDefault="00A03052" w:rsidP="00A03052">
      <w:pPr>
        <w:pStyle w:val="ListParagraph"/>
        <w:spacing w:after="0" w:line="240" w:lineRule="auto"/>
        <w:ind w:left="0"/>
        <w:jc w:val="both"/>
        <w:rPr>
          <w:rFonts w:ascii="Calibri" w:hAnsi="Calibri" w:cs="Calibri"/>
          <w:highlight w:val="yellow"/>
          <w:lang w:val="en-GB"/>
        </w:rPr>
      </w:pPr>
      <w:r w:rsidRPr="00772DA5">
        <w:rPr>
          <w:rFonts w:ascii="Calibri" w:hAnsi="Calibri" w:cs="Calibri"/>
          <w:highlight w:val="yellow"/>
          <w:lang w:val="en-GB"/>
        </w:rPr>
        <w:t>2.3.2</w:t>
      </w:r>
      <w:r w:rsidRPr="00772DA5">
        <w:rPr>
          <w:rFonts w:ascii="Calibri" w:hAnsi="Calibri" w:cs="Calibri"/>
          <w:highlight w:val="yellow"/>
          <w:lang w:val="en-GB"/>
        </w:rPr>
        <w:tab/>
      </w:r>
      <w:r w:rsidR="00446250" w:rsidRPr="00772DA5">
        <w:rPr>
          <w:rFonts w:ascii="Calibri" w:hAnsi="Calibri" w:cs="Calibri"/>
          <w:highlight w:val="yellow"/>
          <w:lang w:val="en-GB"/>
        </w:rPr>
        <w:t xml:space="preserve">Plate 2 (Beads): </w:t>
      </w:r>
      <w:r w:rsidRPr="00772DA5">
        <w:rPr>
          <w:rFonts w:ascii="Calibri" w:hAnsi="Calibri" w:cs="Calibri"/>
          <w:highlight w:val="yellow"/>
          <w:lang w:val="en-GB"/>
        </w:rPr>
        <w:t>A</w:t>
      </w:r>
      <w:r w:rsidR="00446250" w:rsidRPr="00772DA5">
        <w:rPr>
          <w:rFonts w:ascii="Calibri" w:hAnsi="Calibri" w:cs="Calibri"/>
          <w:highlight w:val="yellow"/>
          <w:lang w:val="en-GB"/>
        </w:rPr>
        <w:t>dd 8</w:t>
      </w:r>
      <w:r w:rsidR="004422DD" w:rsidRPr="00772DA5">
        <w:rPr>
          <w:rFonts w:ascii="Calibri" w:hAnsi="Calibri" w:cs="Calibri"/>
          <w:highlight w:val="yellow"/>
          <w:lang w:val="en-GB"/>
        </w:rPr>
        <w:t xml:space="preserve"> </w:t>
      </w:r>
      <w:r w:rsidR="00446250" w:rsidRPr="00772DA5">
        <w:rPr>
          <w:rFonts w:ascii="Calibri" w:hAnsi="Calibri" w:cs="Calibri"/>
          <w:highlight w:val="yellow"/>
          <w:lang w:val="en-GB"/>
        </w:rPr>
        <w:t xml:space="preserve">µL </w:t>
      </w:r>
      <w:r w:rsidRPr="00772DA5">
        <w:rPr>
          <w:rFonts w:ascii="Calibri" w:hAnsi="Calibri" w:cs="Calibri"/>
          <w:highlight w:val="yellow"/>
          <w:lang w:val="en-GB"/>
        </w:rPr>
        <w:t xml:space="preserve">of 0.125x </w:t>
      </w:r>
      <w:r w:rsidR="00446250" w:rsidRPr="00772DA5">
        <w:rPr>
          <w:rFonts w:ascii="Calibri" w:hAnsi="Calibri" w:cs="Calibri"/>
          <w:highlight w:val="yellow"/>
          <w:lang w:val="en-GB"/>
        </w:rPr>
        <w:t>Triton and 200</w:t>
      </w:r>
      <w:r w:rsidR="004422DD" w:rsidRPr="00772DA5">
        <w:rPr>
          <w:rFonts w:ascii="Calibri" w:hAnsi="Calibri" w:cs="Calibri"/>
          <w:highlight w:val="yellow"/>
          <w:lang w:val="en-GB"/>
        </w:rPr>
        <w:t xml:space="preserve"> </w:t>
      </w:r>
      <w:r w:rsidR="00446250" w:rsidRPr="00772DA5">
        <w:rPr>
          <w:rFonts w:ascii="Calibri" w:hAnsi="Calibri" w:cs="Calibri"/>
          <w:highlight w:val="yellow"/>
          <w:lang w:val="en-GB"/>
        </w:rPr>
        <w:t xml:space="preserve">µL of </w:t>
      </w:r>
      <w:r w:rsidR="006B1727" w:rsidRPr="00772DA5">
        <w:rPr>
          <w:rFonts w:ascii="Calibri" w:hAnsi="Calibri" w:cs="Calibri"/>
          <w:highlight w:val="yellow"/>
          <w:lang w:val="en-GB"/>
        </w:rPr>
        <w:t xml:space="preserve">the </w:t>
      </w:r>
      <w:r w:rsidR="00446250" w:rsidRPr="00772DA5">
        <w:rPr>
          <w:rFonts w:ascii="Calibri" w:hAnsi="Calibri" w:cs="Calibri"/>
          <w:highlight w:val="yellow"/>
          <w:lang w:val="en-GB"/>
        </w:rPr>
        <w:t>bead regions of interest</w:t>
      </w:r>
      <w:r w:rsidRPr="00772DA5">
        <w:rPr>
          <w:rFonts w:ascii="Calibri" w:hAnsi="Calibri" w:cs="Calibri"/>
          <w:highlight w:val="yellow"/>
          <w:lang w:val="en-GB"/>
        </w:rPr>
        <w:t>.</w:t>
      </w:r>
      <w:r w:rsidR="00446250" w:rsidRPr="00772DA5">
        <w:rPr>
          <w:rFonts w:ascii="Calibri" w:hAnsi="Calibri" w:cs="Calibri"/>
          <w:highlight w:val="yellow"/>
          <w:lang w:val="en-GB"/>
        </w:rPr>
        <w:t xml:space="preserve"> </w:t>
      </w:r>
    </w:p>
    <w:p w14:paraId="0764E806" w14:textId="77777777" w:rsidR="00A03052" w:rsidRPr="00772DA5" w:rsidRDefault="00A03052" w:rsidP="00A03052">
      <w:pPr>
        <w:pStyle w:val="ListParagraph"/>
        <w:spacing w:after="0" w:line="240" w:lineRule="auto"/>
        <w:ind w:left="0"/>
        <w:jc w:val="both"/>
        <w:rPr>
          <w:rFonts w:ascii="Calibri" w:hAnsi="Calibri" w:cs="Calibri"/>
          <w:highlight w:val="yellow"/>
          <w:lang w:val="en-GB"/>
        </w:rPr>
      </w:pPr>
    </w:p>
    <w:p w14:paraId="64C3A8B8" w14:textId="6DB5CB1B" w:rsidR="00446250" w:rsidRPr="00772DA5" w:rsidRDefault="00A03052" w:rsidP="00A03052">
      <w:pPr>
        <w:pStyle w:val="ListParagraph"/>
        <w:spacing w:after="0" w:line="240" w:lineRule="auto"/>
        <w:ind w:left="0"/>
        <w:jc w:val="both"/>
        <w:rPr>
          <w:rFonts w:ascii="Calibri" w:hAnsi="Calibri" w:cs="Calibri"/>
          <w:highlight w:val="yellow"/>
          <w:lang w:val="en-GB"/>
        </w:rPr>
      </w:pPr>
      <w:r w:rsidRPr="00772DA5">
        <w:rPr>
          <w:rFonts w:ascii="Calibri" w:hAnsi="Calibri" w:cs="Calibri"/>
          <w:highlight w:val="yellow"/>
          <w:lang w:val="en-GB"/>
        </w:rPr>
        <w:t>2</w:t>
      </w:r>
      <w:r w:rsidR="006B1727" w:rsidRPr="00772DA5">
        <w:rPr>
          <w:rFonts w:ascii="Calibri" w:hAnsi="Calibri" w:cs="Calibri"/>
          <w:highlight w:val="yellow"/>
          <w:lang w:val="en-GB"/>
        </w:rPr>
        <w:t>.3.3</w:t>
      </w:r>
      <w:r w:rsidR="006B1727" w:rsidRPr="00772DA5">
        <w:rPr>
          <w:rFonts w:ascii="Calibri" w:hAnsi="Calibri" w:cs="Calibri"/>
          <w:highlight w:val="yellow"/>
          <w:lang w:val="en-GB"/>
        </w:rPr>
        <w:tab/>
      </w:r>
      <w:r w:rsidR="00446250" w:rsidRPr="00772DA5">
        <w:rPr>
          <w:rFonts w:ascii="Calibri" w:hAnsi="Calibri" w:cs="Calibri"/>
          <w:highlight w:val="yellow"/>
          <w:lang w:val="en-GB"/>
        </w:rPr>
        <w:t xml:space="preserve">Plate 3 (Wash1): </w:t>
      </w:r>
      <w:r w:rsidR="006B1727" w:rsidRPr="00772DA5">
        <w:rPr>
          <w:rFonts w:ascii="Calibri" w:hAnsi="Calibri" w:cs="Calibri"/>
          <w:highlight w:val="yellow"/>
          <w:lang w:val="en-GB"/>
        </w:rPr>
        <w:t>A</w:t>
      </w:r>
      <w:r w:rsidR="00446250" w:rsidRPr="00772DA5">
        <w:rPr>
          <w:rFonts w:ascii="Calibri" w:hAnsi="Calibri" w:cs="Calibri"/>
          <w:highlight w:val="yellow"/>
          <w:lang w:val="en-GB"/>
        </w:rPr>
        <w:t>dd 200</w:t>
      </w:r>
      <w:r w:rsidR="004422DD" w:rsidRPr="00772DA5">
        <w:rPr>
          <w:rFonts w:ascii="Calibri" w:hAnsi="Calibri" w:cs="Calibri"/>
          <w:highlight w:val="yellow"/>
          <w:lang w:val="en-GB"/>
        </w:rPr>
        <w:t xml:space="preserve"> </w:t>
      </w:r>
      <w:r w:rsidR="00446250" w:rsidRPr="00772DA5">
        <w:rPr>
          <w:rFonts w:ascii="Calibri" w:hAnsi="Calibri" w:cs="Calibri"/>
          <w:highlight w:val="yellow"/>
          <w:lang w:val="en-GB"/>
        </w:rPr>
        <w:t xml:space="preserve">µL </w:t>
      </w:r>
      <w:r w:rsidR="006B1727" w:rsidRPr="00772DA5">
        <w:rPr>
          <w:rFonts w:ascii="Calibri" w:hAnsi="Calibri" w:cs="Calibri"/>
          <w:highlight w:val="yellow"/>
          <w:lang w:val="en-GB"/>
        </w:rPr>
        <w:t xml:space="preserve">of </w:t>
      </w:r>
      <w:r w:rsidR="00446250" w:rsidRPr="00772DA5">
        <w:rPr>
          <w:rFonts w:ascii="Calibri" w:hAnsi="Calibri" w:cs="Calibri"/>
          <w:highlight w:val="yellow"/>
          <w:lang w:val="en-GB"/>
        </w:rPr>
        <w:t>100</w:t>
      </w:r>
      <w:r w:rsidR="004422DD" w:rsidRPr="00772DA5">
        <w:rPr>
          <w:rFonts w:ascii="Calibri" w:hAnsi="Calibri" w:cs="Calibri"/>
          <w:highlight w:val="yellow"/>
          <w:lang w:val="en-GB"/>
        </w:rPr>
        <w:t xml:space="preserve"> </w:t>
      </w:r>
      <w:r w:rsidR="00446250" w:rsidRPr="00772DA5">
        <w:rPr>
          <w:rFonts w:ascii="Calibri" w:hAnsi="Calibri" w:cs="Calibri"/>
          <w:highlight w:val="yellow"/>
          <w:lang w:val="en-GB"/>
        </w:rPr>
        <w:t xml:space="preserve">mM Monobasic sodium phosphate / </w:t>
      </w:r>
      <w:r w:rsidR="006B1727" w:rsidRPr="00772DA5">
        <w:rPr>
          <w:rFonts w:ascii="Calibri" w:hAnsi="Calibri" w:cs="Calibri"/>
          <w:highlight w:val="yellow"/>
          <w:lang w:val="en-GB"/>
        </w:rPr>
        <w:t xml:space="preserve">0.125x </w:t>
      </w:r>
      <w:r w:rsidR="00446250" w:rsidRPr="00772DA5">
        <w:rPr>
          <w:rFonts w:ascii="Calibri" w:hAnsi="Calibri" w:cs="Calibri"/>
          <w:highlight w:val="yellow"/>
          <w:lang w:val="en-GB"/>
        </w:rPr>
        <w:t>Triton</w:t>
      </w:r>
      <w:r w:rsidR="006B1727" w:rsidRPr="00772DA5">
        <w:rPr>
          <w:rFonts w:ascii="Calibri" w:hAnsi="Calibri" w:cs="Calibri"/>
          <w:highlight w:val="yellow"/>
          <w:lang w:val="en-GB"/>
        </w:rPr>
        <w:t>.</w:t>
      </w:r>
      <w:r w:rsidR="00446250" w:rsidRPr="00772DA5">
        <w:rPr>
          <w:rFonts w:ascii="Calibri" w:hAnsi="Calibri" w:cs="Calibri"/>
          <w:highlight w:val="yellow"/>
          <w:lang w:val="en-GB"/>
        </w:rPr>
        <w:t xml:space="preserve"> </w:t>
      </w:r>
    </w:p>
    <w:p w14:paraId="28A1653A" w14:textId="77777777" w:rsidR="006B1727" w:rsidRPr="00772DA5" w:rsidRDefault="006B1727" w:rsidP="006B1727">
      <w:pPr>
        <w:pStyle w:val="ListParagraph"/>
        <w:spacing w:after="0" w:line="240" w:lineRule="auto"/>
        <w:ind w:left="0"/>
        <w:jc w:val="both"/>
        <w:rPr>
          <w:rFonts w:ascii="Calibri" w:hAnsi="Calibri" w:cs="Calibri"/>
          <w:highlight w:val="yellow"/>
          <w:lang w:val="en-GB"/>
        </w:rPr>
      </w:pPr>
    </w:p>
    <w:p w14:paraId="412C7462" w14:textId="62DA0F34" w:rsidR="00446250" w:rsidRPr="00772DA5" w:rsidRDefault="006B1727" w:rsidP="006B1727">
      <w:pPr>
        <w:pStyle w:val="ListParagraph"/>
        <w:spacing w:after="0" w:line="240" w:lineRule="auto"/>
        <w:ind w:left="0"/>
        <w:jc w:val="both"/>
        <w:rPr>
          <w:rFonts w:ascii="Calibri" w:hAnsi="Calibri" w:cs="Calibri"/>
          <w:highlight w:val="yellow"/>
          <w:lang w:val="en-GB"/>
        </w:rPr>
      </w:pPr>
      <w:r w:rsidRPr="00772DA5">
        <w:rPr>
          <w:rFonts w:ascii="Calibri" w:hAnsi="Calibri" w:cs="Calibri"/>
          <w:highlight w:val="yellow"/>
          <w:lang w:val="en-GB"/>
        </w:rPr>
        <w:t>2.3.4</w:t>
      </w:r>
      <w:r w:rsidRPr="00772DA5">
        <w:rPr>
          <w:rFonts w:ascii="Calibri" w:hAnsi="Calibri" w:cs="Calibri"/>
          <w:highlight w:val="yellow"/>
          <w:lang w:val="en-GB"/>
        </w:rPr>
        <w:tab/>
      </w:r>
      <w:r w:rsidR="00446250" w:rsidRPr="00772DA5">
        <w:rPr>
          <w:rFonts w:ascii="Calibri" w:hAnsi="Calibri" w:cs="Calibri"/>
          <w:highlight w:val="yellow"/>
          <w:lang w:val="en-GB"/>
        </w:rPr>
        <w:t>Plate 4</w:t>
      </w:r>
      <w:r w:rsidR="00135291" w:rsidRPr="00772DA5">
        <w:rPr>
          <w:rFonts w:ascii="Calibri" w:hAnsi="Calibri" w:cs="Calibri"/>
          <w:highlight w:val="yellow"/>
          <w:lang w:val="en-GB"/>
        </w:rPr>
        <w:t xml:space="preserve"> (</w:t>
      </w:r>
      <w:r w:rsidR="00446250" w:rsidRPr="00772DA5">
        <w:rPr>
          <w:rFonts w:ascii="Calibri" w:hAnsi="Calibri" w:cs="Calibri"/>
          <w:highlight w:val="yellow"/>
          <w:lang w:val="en-GB"/>
        </w:rPr>
        <w:t>Activation</w:t>
      </w:r>
      <w:r w:rsidR="00135291" w:rsidRPr="00772DA5">
        <w:rPr>
          <w:rFonts w:ascii="Calibri" w:hAnsi="Calibri" w:cs="Calibri"/>
          <w:highlight w:val="yellow"/>
          <w:lang w:val="en-GB"/>
        </w:rPr>
        <w:t xml:space="preserve">): </w:t>
      </w:r>
      <w:r w:rsidRPr="00772DA5">
        <w:rPr>
          <w:rFonts w:ascii="Calibri" w:hAnsi="Calibri" w:cs="Calibri"/>
          <w:highlight w:val="yellow"/>
          <w:lang w:val="en-GB"/>
        </w:rPr>
        <w:t>A</w:t>
      </w:r>
      <w:r w:rsidR="00135291" w:rsidRPr="00772DA5">
        <w:rPr>
          <w:rFonts w:ascii="Calibri" w:hAnsi="Calibri" w:cs="Calibri"/>
          <w:highlight w:val="yellow"/>
          <w:lang w:val="en-GB"/>
        </w:rPr>
        <w:t xml:space="preserve">dd </w:t>
      </w:r>
      <w:r w:rsidR="00446250" w:rsidRPr="00772DA5">
        <w:rPr>
          <w:rFonts w:ascii="Calibri" w:hAnsi="Calibri" w:cs="Calibri"/>
          <w:highlight w:val="yellow"/>
          <w:lang w:val="en-GB"/>
        </w:rPr>
        <w:t>80</w:t>
      </w:r>
      <w:r w:rsidR="004422DD" w:rsidRPr="00772DA5">
        <w:rPr>
          <w:rFonts w:ascii="Calibri" w:hAnsi="Calibri" w:cs="Calibri"/>
          <w:highlight w:val="yellow"/>
          <w:lang w:val="en-GB"/>
        </w:rPr>
        <w:t xml:space="preserve"> </w:t>
      </w:r>
      <w:r w:rsidR="00446250" w:rsidRPr="00772DA5">
        <w:rPr>
          <w:rFonts w:ascii="Calibri" w:hAnsi="Calibri" w:cs="Calibri"/>
          <w:highlight w:val="yellow"/>
          <w:lang w:val="en-GB"/>
        </w:rPr>
        <w:t xml:space="preserve">µL </w:t>
      </w:r>
      <w:r w:rsidRPr="00772DA5">
        <w:rPr>
          <w:rFonts w:ascii="Calibri" w:hAnsi="Calibri" w:cs="Calibri"/>
          <w:highlight w:val="yellow"/>
          <w:lang w:val="en-GB"/>
        </w:rPr>
        <w:t xml:space="preserve">of </w:t>
      </w:r>
      <w:r w:rsidR="00446250" w:rsidRPr="00772DA5">
        <w:rPr>
          <w:rFonts w:ascii="Calibri" w:hAnsi="Calibri" w:cs="Calibri"/>
          <w:highlight w:val="yellow"/>
          <w:lang w:val="en-GB"/>
        </w:rPr>
        <w:t>100</w:t>
      </w:r>
      <w:r w:rsidR="004422DD" w:rsidRPr="00772DA5">
        <w:rPr>
          <w:rFonts w:ascii="Calibri" w:hAnsi="Calibri" w:cs="Calibri"/>
          <w:highlight w:val="yellow"/>
          <w:lang w:val="en-GB"/>
        </w:rPr>
        <w:t xml:space="preserve"> </w:t>
      </w:r>
      <w:r w:rsidR="00446250" w:rsidRPr="00772DA5">
        <w:rPr>
          <w:rFonts w:ascii="Calibri" w:hAnsi="Calibri" w:cs="Calibri"/>
          <w:highlight w:val="yellow"/>
          <w:lang w:val="en-GB"/>
        </w:rPr>
        <w:t xml:space="preserve">mM Monobasic sodium phosphate / </w:t>
      </w:r>
      <w:r w:rsidRPr="00772DA5">
        <w:rPr>
          <w:rFonts w:ascii="Calibri" w:hAnsi="Calibri" w:cs="Calibri"/>
          <w:highlight w:val="yellow"/>
          <w:lang w:val="en-GB"/>
        </w:rPr>
        <w:t xml:space="preserve">0.125x </w:t>
      </w:r>
      <w:r w:rsidR="00446250" w:rsidRPr="00772DA5">
        <w:rPr>
          <w:rFonts w:ascii="Calibri" w:hAnsi="Calibri" w:cs="Calibri"/>
          <w:highlight w:val="yellow"/>
          <w:lang w:val="en-GB"/>
        </w:rPr>
        <w:t>Triton + 10</w:t>
      </w:r>
      <w:r w:rsidR="004422DD" w:rsidRPr="00772DA5">
        <w:rPr>
          <w:rFonts w:ascii="Calibri" w:hAnsi="Calibri" w:cs="Calibri"/>
          <w:highlight w:val="yellow"/>
          <w:lang w:val="en-GB"/>
        </w:rPr>
        <w:t xml:space="preserve"> </w:t>
      </w:r>
      <w:r w:rsidR="00446250" w:rsidRPr="00772DA5">
        <w:rPr>
          <w:rFonts w:ascii="Calibri" w:hAnsi="Calibri" w:cs="Calibri"/>
          <w:highlight w:val="yellow"/>
          <w:lang w:val="en-GB"/>
        </w:rPr>
        <w:t xml:space="preserve">µL </w:t>
      </w:r>
      <w:proofErr w:type="spellStart"/>
      <w:r w:rsidR="004422DD" w:rsidRPr="00772DA5">
        <w:rPr>
          <w:rFonts w:ascii="Calibri" w:hAnsi="Calibri" w:cs="Calibri"/>
          <w:highlight w:val="yellow"/>
          <w:lang w:val="en-GB"/>
        </w:rPr>
        <w:t>sulfo</w:t>
      </w:r>
      <w:proofErr w:type="spellEnd"/>
      <w:r w:rsidR="004422DD" w:rsidRPr="00772DA5">
        <w:rPr>
          <w:rFonts w:ascii="Calibri" w:hAnsi="Calibri" w:cs="Calibri"/>
          <w:highlight w:val="yellow"/>
          <w:lang w:val="en-GB"/>
        </w:rPr>
        <w:t>-</w:t>
      </w:r>
      <w:r w:rsidR="00446250" w:rsidRPr="00772DA5">
        <w:rPr>
          <w:rFonts w:ascii="Calibri" w:hAnsi="Calibri" w:cs="Calibri"/>
          <w:highlight w:val="yellow"/>
          <w:lang w:val="en-GB"/>
        </w:rPr>
        <w:t>NHS + 10</w:t>
      </w:r>
      <w:r w:rsidR="004422DD" w:rsidRPr="00772DA5">
        <w:rPr>
          <w:rFonts w:ascii="Calibri" w:hAnsi="Calibri" w:cs="Calibri"/>
          <w:highlight w:val="yellow"/>
          <w:lang w:val="en-GB"/>
        </w:rPr>
        <w:t xml:space="preserve"> </w:t>
      </w:r>
      <w:r w:rsidR="00446250" w:rsidRPr="00772DA5">
        <w:rPr>
          <w:rFonts w:ascii="Calibri" w:hAnsi="Calibri" w:cs="Calibri"/>
          <w:highlight w:val="yellow"/>
          <w:lang w:val="en-GB"/>
        </w:rPr>
        <w:t>µL EDC</w:t>
      </w:r>
      <w:r w:rsidRPr="00772DA5">
        <w:rPr>
          <w:rFonts w:ascii="Calibri" w:hAnsi="Calibri" w:cs="Calibri"/>
          <w:highlight w:val="yellow"/>
          <w:lang w:val="en-GB"/>
        </w:rPr>
        <w:t>.</w:t>
      </w:r>
    </w:p>
    <w:p w14:paraId="23D4B743" w14:textId="77777777" w:rsidR="006B1727" w:rsidRPr="00772DA5" w:rsidRDefault="006B1727" w:rsidP="006B1727">
      <w:pPr>
        <w:pStyle w:val="ListParagraph"/>
        <w:spacing w:after="0" w:line="240" w:lineRule="auto"/>
        <w:ind w:left="0"/>
        <w:jc w:val="both"/>
        <w:rPr>
          <w:rFonts w:ascii="Calibri" w:hAnsi="Calibri" w:cs="Calibri"/>
          <w:highlight w:val="yellow"/>
          <w:lang w:val="en-GB"/>
        </w:rPr>
      </w:pPr>
    </w:p>
    <w:p w14:paraId="6179AFC3" w14:textId="0B23FC72" w:rsidR="00446250" w:rsidRPr="00772DA5" w:rsidRDefault="006B1727" w:rsidP="006B1727">
      <w:pPr>
        <w:pStyle w:val="ListParagraph"/>
        <w:spacing w:after="0" w:line="240" w:lineRule="auto"/>
        <w:ind w:left="0"/>
        <w:jc w:val="both"/>
        <w:rPr>
          <w:rFonts w:ascii="Calibri" w:hAnsi="Calibri" w:cs="Calibri"/>
          <w:highlight w:val="yellow"/>
          <w:lang w:val="en-GB"/>
        </w:rPr>
      </w:pPr>
      <w:r w:rsidRPr="00772DA5">
        <w:rPr>
          <w:rFonts w:ascii="Calibri" w:hAnsi="Calibri" w:cs="Calibri"/>
          <w:highlight w:val="yellow"/>
          <w:lang w:val="en-GB"/>
        </w:rPr>
        <w:t>2.3.5</w:t>
      </w:r>
      <w:r w:rsidRPr="00772DA5">
        <w:rPr>
          <w:rFonts w:ascii="Calibri" w:hAnsi="Calibri" w:cs="Calibri"/>
          <w:highlight w:val="yellow"/>
          <w:lang w:val="en-GB"/>
        </w:rPr>
        <w:tab/>
      </w:r>
      <w:r w:rsidR="00446250" w:rsidRPr="00772DA5">
        <w:rPr>
          <w:rFonts w:ascii="Calibri" w:hAnsi="Calibri" w:cs="Calibri"/>
          <w:highlight w:val="yellow"/>
          <w:lang w:val="en-GB"/>
        </w:rPr>
        <w:t xml:space="preserve">Plate 5 </w:t>
      </w:r>
      <w:r w:rsidR="00135291" w:rsidRPr="00772DA5">
        <w:rPr>
          <w:rFonts w:ascii="Calibri" w:hAnsi="Calibri" w:cs="Calibri"/>
          <w:highlight w:val="yellow"/>
          <w:lang w:val="en-GB"/>
        </w:rPr>
        <w:t>(</w:t>
      </w:r>
      <w:r w:rsidR="00446250" w:rsidRPr="00772DA5">
        <w:rPr>
          <w:rFonts w:ascii="Calibri" w:hAnsi="Calibri" w:cs="Calibri"/>
          <w:highlight w:val="yellow"/>
          <w:lang w:val="en-GB"/>
        </w:rPr>
        <w:t>Wash2</w:t>
      </w:r>
      <w:r w:rsidR="00135291" w:rsidRPr="00772DA5">
        <w:rPr>
          <w:rFonts w:ascii="Calibri" w:hAnsi="Calibri" w:cs="Calibri"/>
          <w:highlight w:val="yellow"/>
          <w:lang w:val="en-GB"/>
        </w:rPr>
        <w:t xml:space="preserve">): </w:t>
      </w:r>
      <w:r w:rsidRPr="00772DA5">
        <w:rPr>
          <w:rFonts w:ascii="Calibri" w:hAnsi="Calibri" w:cs="Calibri"/>
          <w:highlight w:val="yellow"/>
          <w:lang w:val="en-GB"/>
        </w:rPr>
        <w:t>A</w:t>
      </w:r>
      <w:r w:rsidR="00135291" w:rsidRPr="00772DA5">
        <w:rPr>
          <w:rFonts w:ascii="Calibri" w:hAnsi="Calibri" w:cs="Calibri"/>
          <w:highlight w:val="yellow"/>
          <w:lang w:val="en-GB"/>
        </w:rPr>
        <w:t xml:space="preserve">dd </w:t>
      </w:r>
      <w:r w:rsidR="00446250" w:rsidRPr="00772DA5">
        <w:rPr>
          <w:rFonts w:ascii="Calibri" w:hAnsi="Calibri" w:cs="Calibri"/>
          <w:highlight w:val="yellow"/>
          <w:lang w:val="en-GB"/>
        </w:rPr>
        <w:t>250</w:t>
      </w:r>
      <w:r w:rsidR="004422DD" w:rsidRPr="00772DA5">
        <w:rPr>
          <w:rFonts w:ascii="Calibri" w:hAnsi="Calibri" w:cs="Calibri"/>
          <w:highlight w:val="yellow"/>
          <w:lang w:val="en-GB"/>
        </w:rPr>
        <w:t xml:space="preserve"> </w:t>
      </w:r>
      <w:r w:rsidR="00446250" w:rsidRPr="00772DA5">
        <w:rPr>
          <w:rFonts w:ascii="Calibri" w:hAnsi="Calibri" w:cs="Calibri"/>
          <w:highlight w:val="yellow"/>
          <w:lang w:val="en-GB"/>
        </w:rPr>
        <w:t xml:space="preserve">µL </w:t>
      </w:r>
      <w:r w:rsidRPr="00772DA5">
        <w:rPr>
          <w:rFonts w:ascii="Calibri" w:hAnsi="Calibri" w:cs="Calibri"/>
          <w:highlight w:val="yellow"/>
          <w:lang w:val="en-GB"/>
        </w:rPr>
        <w:t xml:space="preserve">of 1x </w:t>
      </w:r>
      <w:r w:rsidR="00446250" w:rsidRPr="00772DA5">
        <w:rPr>
          <w:rFonts w:ascii="Calibri" w:hAnsi="Calibri" w:cs="Calibri"/>
          <w:highlight w:val="yellow"/>
          <w:lang w:val="en-GB"/>
        </w:rPr>
        <w:t>PBS /</w:t>
      </w:r>
      <w:r w:rsidRPr="00772DA5">
        <w:rPr>
          <w:rFonts w:ascii="Calibri" w:hAnsi="Calibri" w:cs="Calibri"/>
          <w:highlight w:val="yellow"/>
          <w:lang w:val="en-GB"/>
        </w:rPr>
        <w:t xml:space="preserve">0.125x </w:t>
      </w:r>
      <w:r w:rsidR="00446250" w:rsidRPr="00772DA5">
        <w:rPr>
          <w:rFonts w:ascii="Calibri" w:hAnsi="Calibri" w:cs="Calibri"/>
          <w:highlight w:val="yellow"/>
          <w:lang w:val="en-GB"/>
        </w:rPr>
        <w:t>Triton</w:t>
      </w:r>
      <w:r w:rsidRPr="00772DA5">
        <w:rPr>
          <w:rFonts w:ascii="Calibri" w:hAnsi="Calibri" w:cs="Calibri"/>
          <w:highlight w:val="yellow"/>
          <w:lang w:val="en-GB"/>
        </w:rPr>
        <w:t>.</w:t>
      </w:r>
      <w:r w:rsidR="00446250" w:rsidRPr="00772DA5">
        <w:rPr>
          <w:rFonts w:ascii="Calibri" w:hAnsi="Calibri" w:cs="Calibri"/>
          <w:highlight w:val="yellow"/>
          <w:lang w:val="en-GB"/>
        </w:rPr>
        <w:t xml:space="preserve"> </w:t>
      </w:r>
    </w:p>
    <w:p w14:paraId="6090CF3C" w14:textId="77777777" w:rsidR="006B1727" w:rsidRPr="00772DA5" w:rsidRDefault="006B1727" w:rsidP="006B1727">
      <w:pPr>
        <w:pStyle w:val="ListParagraph"/>
        <w:spacing w:after="0" w:line="240" w:lineRule="auto"/>
        <w:ind w:left="0"/>
        <w:jc w:val="both"/>
        <w:rPr>
          <w:rFonts w:ascii="Calibri" w:hAnsi="Calibri" w:cs="Calibri"/>
          <w:highlight w:val="yellow"/>
          <w:lang w:val="en-GB"/>
        </w:rPr>
      </w:pPr>
    </w:p>
    <w:p w14:paraId="1458B5B7" w14:textId="65D76FE7" w:rsidR="00446250" w:rsidRPr="00772DA5" w:rsidRDefault="006B1727" w:rsidP="006B1727">
      <w:pPr>
        <w:pStyle w:val="ListParagraph"/>
        <w:spacing w:after="0" w:line="240" w:lineRule="auto"/>
        <w:ind w:left="0"/>
        <w:jc w:val="both"/>
        <w:rPr>
          <w:rFonts w:ascii="Calibri" w:hAnsi="Calibri" w:cs="Calibri"/>
          <w:highlight w:val="yellow"/>
          <w:lang w:val="en-GB"/>
        </w:rPr>
      </w:pPr>
      <w:r w:rsidRPr="00772DA5">
        <w:rPr>
          <w:rFonts w:ascii="Calibri" w:hAnsi="Calibri" w:cs="Calibri"/>
          <w:highlight w:val="yellow"/>
          <w:lang w:val="en-GB"/>
        </w:rPr>
        <w:t>2.3.6</w:t>
      </w:r>
      <w:r w:rsidRPr="00772DA5">
        <w:rPr>
          <w:rFonts w:ascii="Calibri" w:hAnsi="Calibri" w:cs="Calibri"/>
          <w:highlight w:val="yellow"/>
          <w:lang w:val="en-GB"/>
        </w:rPr>
        <w:tab/>
      </w:r>
      <w:r w:rsidR="00446250" w:rsidRPr="00772DA5">
        <w:rPr>
          <w:rFonts w:ascii="Calibri" w:hAnsi="Calibri" w:cs="Calibri"/>
          <w:highlight w:val="yellow"/>
          <w:lang w:val="en-GB"/>
        </w:rPr>
        <w:t>Plate 6</w:t>
      </w:r>
      <w:r w:rsidR="00135291" w:rsidRPr="00772DA5">
        <w:rPr>
          <w:rFonts w:ascii="Calibri" w:hAnsi="Calibri" w:cs="Calibri"/>
          <w:highlight w:val="yellow"/>
          <w:lang w:val="en-GB"/>
        </w:rPr>
        <w:t xml:space="preserve"> (</w:t>
      </w:r>
      <w:r w:rsidR="00446250" w:rsidRPr="00772DA5">
        <w:rPr>
          <w:rFonts w:ascii="Calibri" w:hAnsi="Calibri" w:cs="Calibri"/>
          <w:highlight w:val="yellow"/>
          <w:lang w:val="en-GB"/>
        </w:rPr>
        <w:t>Coupling</w:t>
      </w:r>
      <w:r w:rsidR="00135291" w:rsidRPr="00772DA5">
        <w:rPr>
          <w:rFonts w:ascii="Calibri" w:hAnsi="Calibri" w:cs="Calibri"/>
          <w:highlight w:val="yellow"/>
          <w:lang w:val="en-GB"/>
        </w:rPr>
        <w:t xml:space="preserve">): </w:t>
      </w:r>
      <w:r w:rsidR="00446250" w:rsidRPr="00772DA5">
        <w:rPr>
          <w:rFonts w:ascii="Calibri" w:hAnsi="Calibri" w:cs="Calibri"/>
          <w:highlight w:val="yellow"/>
          <w:lang w:val="en-GB"/>
        </w:rPr>
        <w:t>Transfer 1</w:t>
      </w:r>
      <w:r w:rsidR="004422DD" w:rsidRPr="00772DA5">
        <w:rPr>
          <w:rFonts w:ascii="Calibri" w:hAnsi="Calibri" w:cs="Calibri"/>
          <w:highlight w:val="yellow"/>
          <w:lang w:val="en-GB"/>
        </w:rPr>
        <w:t xml:space="preserve"> </w:t>
      </w:r>
      <w:r w:rsidR="00446250" w:rsidRPr="00772DA5">
        <w:rPr>
          <w:rFonts w:ascii="Calibri" w:hAnsi="Calibri" w:cs="Calibri"/>
          <w:highlight w:val="yellow"/>
          <w:lang w:val="en-GB"/>
        </w:rPr>
        <w:t xml:space="preserve">mL of antigen solution to </w:t>
      </w:r>
      <w:r w:rsidRPr="00772DA5">
        <w:rPr>
          <w:rFonts w:ascii="Calibri" w:hAnsi="Calibri" w:cs="Calibri"/>
          <w:highlight w:val="yellow"/>
          <w:lang w:val="en-GB"/>
        </w:rPr>
        <w:t xml:space="preserve">the </w:t>
      </w:r>
      <w:r w:rsidR="00446250" w:rsidRPr="00772DA5">
        <w:rPr>
          <w:rFonts w:ascii="Calibri" w:hAnsi="Calibri" w:cs="Calibri"/>
          <w:highlight w:val="yellow"/>
          <w:lang w:val="en-GB"/>
        </w:rPr>
        <w:t>allocated well</w:t>
      </w:r>
      <w:r w:rsidRPr="00772DA5">
        <w:rPr>
          <w:rFonts w:ascii="Calibri" w:hAnsi="Calibri" w:cs="Calibri"/>
          <w:highlight w:val="yellow"/>
          <w:lang w:val="en-GB"/>
        </w:rPr>
        <w:t>.</w:t>
      </w:r>
    </w:p>
    <w:p w14:paraId="1980A009" w14:textId="77777777" w:rsidR="006B1727" w:rsidRPr="00772DA5" w:rsidRDefault="006B1727" w:rsidP="006B1727">
      <w:pPr>
        <w:pStyle w:val="ListParagraph"/>
        <w:spacing w:after="0" w:line="240" w:lineRule="auto"/>
        <w:ind w:left="0"/>
        <w:jc w:val="both"/>
        <w:rPr>
          <w:rFonts w:ascii="Calibri" w:hAnsi="Calibri" w:cs="Calibri"/>
          <w:highlight w:val="yellow"/>
          <w:lang w:val="en-GB"/>
        </w:rPr>
      </w:pPr>
    </w:p>
    <w:p w14:paraId="6C288DD0" w14:textId="77777777" w:rsidR="00E40F8D" w:rsidRPr="00772DA5" w:rsidRDefault="006B1727" w:rsidP="006B1727">
      <w:pPr>
        <w:pStyle w:val="ListParagraph"/>
        <w:spacing w:after="0" w:line="240" w:lineRule="auto"/>
        <w:ind w:left="0"/>
        <w:jc w:val="both"/>
        <w:rPr>
          <w:rFonts w:ascii="Calibri" w:hAnsi="Calibri" w:cs="Calibri"/>
          <w:highlight w:val="yellow"/>
          <w:lang w:val="en-GB"/>
        </w:rPr>
      </w:pPr>
      <w:r w:rsidRPr="00772DA5">
        <w:rPr>
          <w:rFonts w:ascii="Calibri" w:hAnsi="Calibri" w:cs="Calibri"/>
          <w:highlight w:val="yellow"/>
          <w:lang w:val="en-GB"/>
        </w:rPr>
        <w:t>2</w:t>
      </w:r>
      <w:r w:rsidR="00E40F8D" w:rsidRPr="00772DA5">
        <w:rPr>
          <w:rFonts w:ascii="Calibri" w:hAnsi="Calibri" w:cs="Calibri"/>
          <w:highlight w:val="yellow"/>
          <w:lang w:val="en-GB"/>
        </w:rPr>
        <w:t>.3.7</w:t>
      </w:r>
      <w:r w:rsidR="00E40F8D" w:rsidRPr="00772DA5">
        <w:rPr>
          <w:rFonts w:ascii="Calibri" w:hAnsi="Calibri" w:cs="Calibri"/>
          <w:highlight w:val="yellow"/>
          <w:lang w:val="en-GB"/>
        </w:rPr>
        <w:tab/>
      </w:r>
      <w:r w:rsidR="00446250" w:rsidRPr="00772DA5">
        <w:rPr>
          <w:rFonts w:ascii="Calibri" w:hAnsi="Calibri" w:cs="Calibri"/>
          <w:highlight w:val="yellow"/>
          <w:lang w:val="en-GB"/>
        </w:rPr>
        <w:t>Plate 7</w:t>
      </w:r>
      <w:r w:rsidR="00135291" w:rsidRPr="00772DA5">
        <w:rPr>
          <w:rFonts w:ascii="Calibri" w:hAnsi="Calibri" w:cs="Calibri"/>
          <w:highlight w:val="yellow"/>
          <w:lang w:val="en-GB"/>
        </w:rPr>
        <w:t xml:space="preserve"> (</w:t>
      </w:r>
      <w:r w:rsidR="00446250" w:rsidRPr="00772DA5">
        <w:rPr>
          <w:rFonts w:ascii="Calibri" w:hAnsi="Calibri" w:cs="Calibri"/>
          <w:highlight w:val="yellow"/>
          <w:lang w:val="en-GB"/>
        </w:rPr>
        <w:t>Wash3</w:t>
      </w:r>
      <w:r w:rsidR="00135291" w:rsidRPr="00772DA5">
        <w:rPr>
          <w:rFonts w:ascii="Calibri" w:hAnsi="Calibri" w:cs="Calibri"/>
          <w:highlight w:val="yellow"/>
          <w:lang w:val="en-GB"/>
        </w:rPr>
        <w:t>)</w:t>
      </w:r>
      <w:r w:rsidR="004422DD" w:rsidRPr="00772DA5">
        <w:rPr>
          <w:rFonts w:ascii="Calibri" w:hAnsi="Calibri" w:cs="Calibri"/>
          <w:highlight w:val="yellow"/>
          <w:lang w:val="en-GB"/>
        </w:rPr>
        <w:t>:</w:t>
      </w:r>
      <w:r w:rsidR="00135291" w:rsidRPr="00772DA5">
        <w:rPr>
          <w:rFonts w:ascii="Calibri" w:hAnsi="Calibri" w:cs="Calibri"/>
          <w:highlight w:val="yellow"/>
          <w:lang w:val="en-GB"/>
        </w:rPr>
        <w:t xml:space="preserve"> </w:t>
      </w:r>
      <w:r w:rsidR="00E40F8D" w:rsidRPr="00772DA5">
        <w:rPr>
          <w:rFonts w:ascii="Calibri" w:hAnsi="Calibri" w:cs="Calibri"/>
          <w:highlight w:val="yellow"/>
          <w:lang w:val="en-GB"/>
        </w:rPr>
        <w:t>A</w:t>
      </w:r>
      <w:r w:rsidR="00135291" w:rsidRPr="00772DA5">
        <w:rPr>
          <w:rFonts w:ascii="Calibri" w:hAnsi="Calibri" w:cs="Calibri"/>
          <w:highlight w:val="yellow"/>
          <w:lang w:val="en-GB"/>
        </w:rPr>
        <w:t>dd 5</w:t>
      </w:r>
      <w:r w:rsidR="00446250" w:rsidRPr="00772DA5">
        <w:rPr>
          <w:rFonts w:ascii="Calibri" w:hAnsi="Calibri" w:cs="Calibri"/>
          <w:highlight w:val="yellow"/>
          <w:lang w:val="en-GB"/>
        </w:rPr>
        <w:t>00</w:t>
      </w:r>
      <w:r w:rsidR="004422DD" w:rsidRPr="00772DA5">
        <w:rPr>
          <w:rFonts w:ascii="Calibri" w:hAnsi="Calibri" w:cs="Calibri"/>
          <w:highlight w:val="yellow"/>
          <w:lang w:val="en-GB"/>
        </w:rPr>
        <w:t xml:space="preserve"> </w:t>
      </w:r>
      <w:r w:rsidR="00446250" w:rsidRPr="00772DA5">
        <w:rPr>
          <w:rFonts w:ascii="Calibri" w:hAnsi="Calibri" w:cs="Calibri"/>
          <w:highlight w:val="yellow"/>
          <w:lang w:val="en-GB"/>
        </w:rPr>
        <w:t xml:space="preserve">µL </w:t>
      </w:r>
      <w:r w:rsidR="00E40F8D" w:rsidRPr="00772DA5">
        <w:rPr>
          <w:rFonts w:ascii="Calibri" w:hAnsi="Calibri" w:cs="Calibri"/>
          <w:highlight w:val="yellow"/>
          <w:lang w:val="en-GB"/>
        </w:rPr>
        <w:t xml:space="preserve">of </w:t>
      </w:r>
      <w:r w:rsidR="00446250" w:rsidRPr="00772DA5">
        <w:rPr>
          <w:rFonts w:ascii="Calibri" w:hAnsi="Calibri" w:cs="Calibri"/>
          <w:highlight w:val="yellow"/>
          <w:lang w:val="en-GB"/>
        </w:rPr>
        <w:t>PBS-TBN/</w:t>
      </w:r>
      <w:r w:rsidR="00E40F8D" w:rsidRPr="00772DA5">
        <w:rPr>
          <w:rFonts w:ascii="Calibri" w:hAnsi="Calibri" w:cs="Calibri"/>
          <w:highlight w:val="yellow"/>
          <w:lang w:val="en-GB"/>
        </w:rPr>
        <w:t xml:space="preserve">0.125x </w:t>
      </w:r>
      <w:r w:rsidR="00446250" w:rsidRPr="00772DA5">
        <w:rPr>
          <w:rFonts w:ascii="Calibri" w:hAnsi="Calibri" w:cs="Calibri"/>
          <w:highlight w:val="yellow"/>
          <w:lang w:val="en-GB"/>
        </w:rPr>
        <w:t>Triton</w:t>
      </w:r>
      <w:r w:rsidR="00E40F8D" w:rsidRPr="00772DA5">
        <w:rPr>
          <w:rFonts w:ascii="Calibri" w:hAnsi="Calibri" w:cs="Calibri"/>
          <w:highlight w:val="yellow"/>
          <w:lang w:val="en-GB"/>
        </w:rPr>
        <w:t>.</w:t>
      </w:r>
    </w:p>
    <w:p w14:paraId="2A3FFA35" w14:textId="7101C67D" w:rsidR="00446250" w:rsidRPr="00772DA5" w:rsidRDefault="00446250" w:rsidP="006B1727">
      <w:pPr>
        <w:pStyle w:val="ListParagraph"/>
        <w:spacing w:after="0" w:line="240" w:lineRule="auto"/>
        <w:ind w:left="0"/>
        <w:jc w:val="both"/>
        <w:rPr>
          <w:rFonts w:ascii="Calibri" w:hAnsi="Calibri" w:cs="Calibri"/>
          <w:highlight w:val="yellow"/>
          <w:lang w:val="en-GB"/>
        </w:rPr>
      </w:pPr>
      <w:r w:rsidRPr="00772DA5">
        <w:rPr>
          <w:rFonts w:ascii="Calibri" w:hAnsi="Calibri" w:cs="Calibri"/>
          <w:highlight w:val="yellow"/>
          <w:lang w:val="en-GB"/>
        </w:rPr>
        <w:t xml:space="preserve"> </w:t>
      </w:r>
    </w:p>
    <w:p w14:paraId="0C18F0E2" w14:textId="54DF5811" w:rsidR="004F62C4" w:rsidRPr="00523BF0" w:rsidRDefault="00E40F8D" w:rsidP="00E40F8D">
      <w:pPr>
        <w:pStyle w:val="ListParagraph"/>
        <w:spacing w:after="0" w:line="240" w:lineRule="auto"/>
        <w:ind w:left="0"/>
        <w:jc w:val="both"/>
        <w:rPr>
          <w:rFonts w:ascii="Calibri" w:hAnsi="Calibri" w:cs="Calibri"/>
          <w:lang w:val="en-GB"/>
        </w:rPr>
      </w:pPr>
      <w:r w:rsidRPr="00772DA5">
        <w:rPr>
          <w:rFonts w:ascii="Calibri" w:hAnsi="Calibri" w:cs="Calibri"/>
          <w:highlight w:val="yellow"/>
          <w:lang w:val="en-GB"/>
        </w:rPr>
        <w:t>2.3.8</w:t>
      </w:r>
      <w:r w:rsidRPr="00772DA5">
        <w:rPr>
          <w:rFonts w:ascii="Calibri" w:hAnsi="Calibri" w:cs="Calibri"/>
          <w:highlight w:val="yellow"/>
          <w:lang w:val="en-GB"/>
        </w:rPr>
        <w:tab/>
      </w:r>
      <w:r w:rsidR="00446250" w:rsidRPr="00772DA5">
        <w:rPr>
          <w:rFonts w:ascii="Calibri" w:hAnsi="Calibri" w:cs="Calibri"/>
          <w:highlight w:val="yellow"/>
          <w:lang w:val="en-GB"/>
        </w:rPr>
        <w:t>Plate 8</w:t>
      </w:r>
      <w:r w:rsidR="00135291" w:rsidRPr="00772DA5">
        <w:rPr>
          <w:rFonts w:ascii="Calibri" w:hAnsi="Calibri" w:cs="Calibri"/>
          <w:highlight w:val="yellow"/>
          <w:lang w:val="en-GB"/>
        </w:rPr>
        <w:t xml:space="preserve"> (</w:t>
      </w:r>
      <w:r w:rsidR="00446250" w:rsidRPr="00772DA5">
        <w:rPr>
          <w:rFonts w:ascii="Calibri" w:hAnsi="Calibri" w:cs="Calibri"/>
          <w:highlight w:val="yellow"/>
          <w:lang w:val="en-GB"/>
        </w:rPr>
        <w:t>Final plate</w:t>
      </w:r>
      <w:r w:rsidR="00135291" w:rsidRPr="00772DA5">
        <w:rPr>
          <w:rFonts w:ascii="Calibri" w:hAnsi="Calibri" w:cs="Calibri"/>
          <w:highlight w:val="yellow"/>
          <w:lang w:val="en-GB"/>
        </w:rPr>
        <w:t>, c</w:t>
      </w:r>
      <w:r w:rsidR="00446250" w:rsidRPr="00772DA5">
        <w:rPr>
          <w:rFonts w:ascii="Calibri" w:hAnsi="Calibri" w:cs="Calibri"/>
          <w:highlight w:val="yellow"/>
          <w:lang w:val="en-GB"/>
        </w:rPr>
        <w:t>ontains coupled beads</w:t>
      </w:r>
      <w:r w:rsidR="00135291" w:rsidRPr="00772DA5">
        <w:rPr>
          <w:rFonts w:ascii="Calibri" w:hAnsi="Calibri" w:cs="Calibri"/>
          <w:highlight w:val="yellow"/>
          <w:lang w:val="en-GB"/>
        </w:rPr>
        <w:t xml:space="preserve">): </w:t>
      </w:r>
      <w:r w:rsidRPr="00772DA5">
        <w:rPr>
          <w:rFonts w:ascii="Calibri" w:hAnsi="Calibri" w:cs="Calibri"/>
          <w:highlight w:val="yellow"/>
          <w:lang w:val="en-GB"/>
        </w:rPr>
        <w:t>A</w:t>
      </w:r>
      <w:r w:rsidR="00135291" w:rsidRPr="00772DA5">
        <w:rPr>
          <w:rFonts w:ascii="Calibri" w:hAnsi="Calibri" w:cs="Calibri"/>
          <w:highlight w:val="yellow"/>
          <w:lang w:val="en-GB"/>
        </w:rPr>
        <w:t xml:space="preserve">dd </w:t>
      </w:r>
      <w:r w:rsidR="00446250" w:rsidRPr="00772DA5">
        <w:rPr>
          <w:rFonts w:ascii="Calibri" w:hAnsi="Calibri" w:cs="Calibri"/>
          <w:highlight w:val="yellow"/>
          <w:lang w:val="en-GB"/>
        </w:rPr>
        <w:t>1</w:t>
      </w:r>
      <w:r w:rsidR="004422DD" w:rsidRPr="00772DA5">
        <w:rPr>
          <w:rFonts w:ascii="Calibri" w:hAnsi="Calibri" w:cs="Calibri"/>
          <w:highlight w:val="yellow"/>
          <w:lang w:val="en-GB"/>
        </w:rPr>
        <w:t xml:space="preserve"> </w:t>
      </w:r>
      <w:r w:rsidR="00446250" w:rsidRPr="00772DA5">
        <w:rPr>
          <w:rFonts w:ascii="Calibri" w:hAnsi="Calibri" w:cs="Calibri"/>
          <w:highlight w:val="yellow"/>
          <w:lang w:val="en-GB"/>
        </w:rPr>
        <w:t xml:space="preserve">mL of PBS-TBN + </w:t>
      </w:r>
      <w:r w:rsidRPr="00772DA5">
        <w:rPr>
          <w:rFonts w:ascii="Calibri" w:hAnsi="Calibri" w:cs="Calibri"/>
          <w:highlight w:val="yellow"/>
          <w:lang w:val="en-GB"/>
        </w:rPr>
        <w:t xml:space="preserve">0.125x </w:t>
      </w:r>
      <w:r w:rsidR="00446250" w:rsidRPr="00772DA5">
        <w:rPr>
          <w:rFonts w:ascii="Calibri" w:hAnsi="Calibri" w:cs="Calibri"/>
          <w:highlight w:val="yellow"/>
          <w:lang w:val="en-GB"/>
        </w:rPr>
        <w:t>Triton</w:t>
      </w:r>
      <w:r w:rsidRPr="00772DA5">
        <w:rPr>
          <w:rFonts w:ascii="Calibri" w:hAnsi="Calibri" w:cs="Calibri"/>
          <w:highlight w:val="yellow"/>
          <w:lang w:val="en-GB"/>
        </w:rPr>
        <w:t>.</w:t>
      </w:r>
      <w:r w:rsidR="00446250" w:rsidRPr="00523BF0">
        <w:rPr>
          <w:rFonts w:ascii="Calibri" w:hAnsi="Calibri" w:cs="Calibri"/>
          <w:lang w:val="en-GB"/>
        </w:rPr>
        <w:t xml:space="preserve"> </w:t>
      </w:r>
    </w:p>
    <w:p w14:paraId="126483DA" w14:textId="77777777" w:rsidR="0018007F" w:rsidRPr="00523BF0" w:rsidRDefault="0018007F" w:rsidP="00F42348">
      <w:pPr>
        <w:pStyle w:val="ListParagraph"/>
        <w:spacing w:after="0" w:line="240" w:lineRule="auto"/>
        <w:ind w:left="0"/>
        <w:jc w:val="both"/>
        <w:rPr>
          <w:rFonts w:ascii="Calibri" w:hAnsi="Calibri" w:cs="Calibri"/>
          <w:lang w:val="en-GB"/>
        </w:rPr>
      </w:pPr>
    </w:p>
    <w:p w14:paraId="5EDAA44A" w14:textId="6EA11877" w:rsidR="00514900" w:rsidRDefault="00514900" w:rsidP="00F42348">
      <w:pPr>
        <w:pStyle w:val="Heading2"/>
        <w:numPr>
          <w:ilvl w:val="1"/>
          <w:numId w:val="6"/>
        </w:numPr>
        <w:spacing w:before="0" w:after="0" w:line="240" w:lineRule="auto"/>
        <w:ind w:left="0" w:firstLine="0"/>
        <w:jc w:val="both"/>
        <w:rPr>
          <w:rFonts w:ascii="Calibri" w:hAnsi="Calibri" w:cs="Calibri"/>
          <w:szCs w:val="24"/>
          <w:highlight w:val="yellow"/>
          <w:lang w:val="en-GB"/>
        </w:rPr>
      </w:pPr>
      <w:r w:rsidRPr="00523BF0">
        <w:rPr>
          <w:rFonts w:ascii="Calibri" w:hAnsi="Calibri" w:cs="Calibri"/>
          <w:szCs w:val="24"/>
          <w:highlight w:val="yellow"/>
          <w:lang w:val="en-GB"/>
        </w:rPr>
        <w:t>Set up</w:t>
      </w:r>
      <w:r w:rsidR="0052726F">
        <w:rPr>
          <w:rFonts w:ascii="Calibri" w:hAnsi="Calibri" w:cs="Calibri"/>
          <w:szCs w:val="24"/>
          <w:highlight w:val="yellow"/>
          <w:lang w:val="en-GB"/>
        </w:rPr>
        <w:t xml:space="preserve"> </w:t>
      </w:r>
      <w:r w:rsidRPr="005D5D2F">
        <w:rPr>
          <w:rFonts w:ascii="Calibri" w:hAnsi="Calibri" w:cs="Calibri"/>
          <w:b/>
          <w:bCs/>
          <w:szCs w:val="24"/>
          <w:highlight w:val="yellow"/>
          <w:lang w:val="en-GB"/>
        </w:rPr>
        <w:t>coupling cycle</w:t>
      </w:r>
      <w:r w:rsidRPr="00523BF0">
        <w:rPr>
          <w:rFonts w:ascii="Calibri" w:hAnsi="Calibri" w:cs="Calibri"/>
          <w:szCs w:val="24"/>
          <w:highlight w:val="yellow"/>
          <w:lang w:val="en-GB"/>
        </w:rPr>
        <w:t xml:space="preserve"> </w:t>
      </w:r>
      <w:r w:rsidR="000D1476" w:rsidRPr="00523BF0">
        <w:rPr>
          <w:rFonts w:ascii="Calibri" w:hAnsi="Calibri" w:cs="Calibri"/>
          <w:szCs w:val="24"/>
          <w:highlight w:val="yellow"/>
          <w:lang w:val="en-GB"/>
        </w:rPr>
        <w:t xml:space="preserve">run </w:t>
      </w:r>
      <w:r w:rsidR="00E62278" w:rsidRPr="00523BF0">
        <w:rPr>
          <w:rFonts w:ascii="Calibri" w:hAnsi="Calibri" w:cs="Calibri"/>
          <w:szCs w:val="24"/>
          <w:highlight w:val="yellow"/>
          <w:lang w:val="en-GB"/>
        </w:rPr>
        <w:t xml:space="preserve">in </w:t>
      </w:r>
      <w:r w:rsidR="0052726F">
        <w:rPr>
          <w:rFonts w:ascii="Calibri" w:hAnsi="Calibri" w:cs="Calibri"/>
          <w:szCs w:val="24"/>
          <w:highlight w:val="yellow"/>
          <w:lang w:val="en-GB"/>
        </w:rPr>
        <w:t xml:space="preserve">the </w:t>
      </w:r>
      <w:r w:rsidR="00E62278" w:rsidRPr="00523BF0">
        <w:rPr>
          <w:rFonts w:ascii="Calibri" w:hAnsi="Calibri" w:cs="Calibri"/>
          <w:szCs w:val="24"/>
          <w:highlight w:val="yellow"/>
          <w:lang w:val="en-GB"/>
        </w:rPr>
        <w:t>automated processor</w:t>
      </w:r>
      <w:r w:rsidR="005D5D2F">
        <w:rPr>
          <w:rFonts w:ascii="Calibri" w:hAnsi="Calibri" w:cs="Calibri"/>
          <w:szCs w:val="24"/>
          <w:highlight w:val="yellow"/>
          <w:lang w:val="en-GB"/>
        </w:rPr>
        <w:t>.</w:t>
      </w:r>
    </w:p>
    <w:p w14:paraId="012C845D" w14:textId="77777777" w:rsidR="005D5D2F" w:rsidRPr="005D5D2F" w:rsidRDefault="005D5D2F" w:rsidP="00F42348">
      <w:pPr>
        <w:spacing w:after="0" w:line="240" w:lineRule="auto"/>
        <w:rPr>
          <w:highlight w:val="yellow"/>
          <w:lang w:val="en-GB"/>
        </w:rPr>
      </w:pPr>
    </w:p>
    <w:p w14:paraId="561943E4" w14:textId="3D2486C9" w:rsidR="00DE12CB" w:rsidRPr="008F4568" w:rsidRDefault="00031B01" w:rsidP="00F42348">
      <w:pPr>
        <w:pStyle w:val="ListParagraph"/>
        <w:spacing w:after="0" w:line="240" w:lineRule="auto"/>
        <w:ind w:left="0"/>
        <w:jc w:val="both"/>
        <w:rPr>
          <w:rFonts w:ascii="Calibri" w:hAnsi="Calibri" w:cs="Calibri"/>
          <w:b/>
          <w:bCs/>
          <w:highlight w:val="yellow"/>
          <w:lang w:val="en-GB"/>
        </w:rPr>
      </w:pPr>
      <w:r>
        <w:rPr>
          <w:rFonts w:ascii="Calibri" w:hAnsi="Calibri" w:cs="Calibri"/>
          <w:lang w:val="en-GB"/>
        </w:rPr>
        <w:t>2.4.1</w:t>
      </w:r>
      <w:r>
        <w:rPr>
          <w:rFonts w:ascii="Calibri" w:hAnsi="Calibri" w:cs="Calibri"/>
          <w:lang w:val="en-GB"/>
        </w:rPr>
        <w:tab/>
      </w:r>
      <w:r w:rsidR="008A2782" w:rsidRPr="008F4568">
        <w:rPr>
          <w:rFonts w:ascii="Calibri" w:hAnsi="Calibri" w:cs="Calibri"/>
          <w:highlight w:val="yellow"/>
          <w:lang w:val="en-GB"/>
        </w:rPr>
        <w:t xml:space="preserve">Follow </w:t>
      </w:r>
      <w:r w:rsidRPr="008F4568">
        <w:rPr>
          <w:rFonts w:ascii="Calibri" w:hAnsi="Calibri" w:cs="Calibri"/>
          <w:highlight w:val="yellow"/>
          <w:lang w:val="en-GB"/>
        </w:rPr>
        <w:t xml:space="preserve">the </w:t>
      </w:r>
      <w:r w:rsidR="008A2782" w:rsidRPr="008F4568">
        <w:rPr>
          <w:rFonts w:ascii="Calibri" w:hAnsi="Calibri" w:cs="Calibri"/>
          <w:highlight w:val="yellow"/>
          <w:lang w:val="en-GB"/>
        </w:rPr>
        <w:t>manufacturer</w:t>
      </w:r>
      <w:r w:rsidRPr="008F4568">
        <w:rPr>
          <w:rFonts w:ascii="Calibri" w:hAnsi="Calibri" w:cs="Calibri"/>
          <w:highlight w:val="yellow"/>
          <w:lang w:val="en-GB"/>
        </w:rPr>
        <w:t>'s</w:t>
      </w:r>
      <w:r w:rsidR="008A2782" w:rsidRPr="008F4568">
        <w:rPr>
          <w:rFonts w:ascii="Calibri" w:hAnsi="Calibri" w:cs="Calibri"/>
          <w:highlight w:val="yellow"/>
          <w:lang w:val="en-GB"/>
        </w:rPr>
        <w:t xml:space="preserve"> instructions to switch on</w:t>
      </w:r>
      <w:r w:rsidR="00C5309F" w:rsidRPr="008F4568">
        <w:rPr>
          <w:rFonts w:ascii="Calibri" w:hAnsi="Calibri" w:cs="Calibri"/>
          <w:highlight w:val="yellow"/>
          <w:lang w:val="en-GB"/>
        </w:rPr>
        <w:t xml:space="preserve"> the machine</w:t>
      </w:r>
      <w:r w:rsidR="00952880" w:rsidRPr="008F4568">
        <w:rPr>
          <w:rFonts w:ascii="Calibri" w:hAnsi="Calibri" w:cs="Calibri"/>
          <w:highlight w:val="yellow"/>
          <w:lang w:val="en-GB"/>
        </w:rPr>
        <w:t xml:space="preserve"> and set up </w:t>
      </w:r>
      <w:r w:rsidRPr="008F4568">
        <w:rPr>
          <w:rFonts w:ascii="Calibri" w:hAnsi="Calibri" w:cs="Calibri"/>
          <w:highlight w:val="yellow"/>
          <w:lang w:val="en-GB"/>
        </w:rPr>
        <w:t xml:space="preserve">the </w:t>
      </w:r>
      <w:r w:rsidR="000D1476" w:rsidRPr="008F4568">
        <w:rPr>
          <w:rFonts w:ascii="Calibri" w:hAnsi="Calibri" w:cs="Calibri"/>
          <w:highlight w:val="yellow"/>
          <w:lang w:val="en-GB"/>
        </w:rPr>
        <w:t>protocol</w:t>
      </w:r>
      <w:r w:rsidR="00952880" w:rsidRPr="008F4568">
        <w:rPr>
          <w:rFonts w:ascii="Calibri" w:hAnsi="Calibri" w:cs="Calibri"/>
          <w:highlight w:val="yellow"/>
          <w:lang w:val="en-GB"/>
        </w:rPr>
        <w:t xml:space="preserve">. </w:t>
      </w:r>
      <w:r w:rsidR="004422DD" w:rsidRPr="008F4568">
        <w:rPr>
          <w:rFonts w:ascii="Calibri" w:hAnsi="Calibri" w:cs="Calibri"/>
          <w:highlight w:val="yellow"/>
          <w:lang w:val="en-GB"/>
        </w:rPr>
        <w:t>T</w:t>
      </w:r>
      <w:r w:rsidR="00952880" w:rsidRPr="008F4568">
        <w:rPr>
          <w:rFonts w:ascii="Calibri" w:hAnsi="Calibri" w:cs="Calibri"/>
          <w:highlight w:val="yellow"/>
          <w:lang w:val="en-GB"/>
        </w:rPr>
        <w:t>he</w:t>
      </w:r>
      <w:r w:rsidR="004422DD" w:rsidRPr="008F4568">
        <w:rPr>
          <w:rFonts w:ascii="Calibri" w:hAnsi="Calibri" w:cs="Calibri"/>
          <w:highlight w:val="yellow"/>
          <w:lang w:val="en-GB"/>
        </w:rPr>
        <w:t xml:space="preserve"> </w:t>
      </w:r>
      <w:r w:rsidR="00B37167" w:rsidRPr="008F4568">
        <w:rPr>
          <w:rFonts w:ascii="Calibri" w:hAnsi="Calibri" w:cs="Calibri"/>
          <w:highlight w:val="yellow"/>
          <w:lang w:val="en-GB"/>
        </w:rPr>
        <w:t>necessary software</w:t>
      </w:r>
      <w:r w:rsidR="004422DD" w:rsidRPr="008F4568">
        <w:rPr>
          <w:rFonts w:ascii="Calibri" w:hAnsi="Calibri" w:cs="Calibri"/>
          <w:highlight w:val="yellow"/>
          <w:lang w:val="en-GB"/>
        </w:rPr>
        <w:t xml:space="preserve"> is </w:t>
      </w:r>
      <w:r w:rsidR="00952880" w:rsidRPr="008F4568">
        <w:rPr>
          <w:rFonts w:ascii="Calibri" w:hAnsi="Calibri" w:cs="Calibri"/>
          <w:highlight w:val="yellow"/>
          <w:lang w:val="en-GB"/>
        </w:rPr>
        <w:t xml:space="preserve">downloadable on </w:t>
      </w:r>
      <w:r w:rsidR="00E24F88" w:rsidRPr="008F4568">
        <w:rPr>
          <w:rFonts w:ascii="Calibri" w:hAnsi="Calibri" w:cs="Calibri"/>
          <w:highlight w:val="yellow"/>
          <w:lang w:val="en-GB"/>
        </w:rPr>
        <w:t>the PC</w:t>
      </w:r>
      <w:r w:rsidR="00B41E68" w:rsidRPr="008F4568">
        <w:rPr>
          <w:rFonts w:ascii="Calibri" w:hAnsi="Calibri" w:cs="Calibri"/>
          <w:highlight w:val="yellow"/>
          <w:lang w:val="en-GB"/>
        </w:rPr>
        <w:fldChar w:fldCharType="begin"/>
      </w:r>
      <w:r w:rsidR="00E056FE" w:rsidRPr="008F4568">
        <w:rPr>
          <w:rFonts w:ascii="Calibri" w:hAnsi="Calibri" w:cs="Calibri"/>
          <w:highlight w:val="yellow"/>
          <w:lang w:val="en-GB"/>
        </w:rPr>
        <w:instrText xml:space="preserve"> ADDIN ZOTERO_ITEM CSL_CITATION {"citationID":"eJ50VqaS","properties":{"formattedCitation":"\\super 15\\nosupersub{}","plainCitation":"15","noteIndex":0},"citationItems":[{"id":106,"uris":["http://zotero.org/users/local/PLTq9hYs/items/LSL5G6KB"],"itemData":{"id":106,"type":"book","collection-title":"MAN0018970","title":"KingFisher™ Apex Purification System USER GUIDE","author":[{"family":"Thermo Fisher Scientific inc","given":""}],"issued":{"date-parts":[["2025",3,21]]}}}],"schema":"https://github.com/citation-style-language/schema/raw/master/csl-citation.json"} </w:instrText>
      </w:r>
      <w:r w:rsidR="00B41E68" w:rsidRPr="008F4568">
        <w:rPr>
          <w:rFonts w:ascii="Calibri" w:hAnsi="Calibri" w:cs="Calibri"/>
          <w:highlight w:val="yellow"/>
          <w:lang w:val="en-GB"/>
        </w:rPr>
        <w:fldChar w:fldCharType="separate"/>
      </w:r>
      <w:r w:rsidR="00E056FE" w:rsidRPr="008F4568">
        <w:rPr>
          <w:rFonts w:ascii="Calibri" w:hAnsi="Calibri" w:cs="Calibri"/>
          <w:kern w:val="0"/>
          <w:highlight w:val="yellow"/>
          <w:vertAlign w:val="superscript"/>
          <w:lang w:val="en-US"/>
        </w:rPr>
        <w:t>15</w:t>
      </w:r>
      <w:r w:rsidR="00B41E68" w:rsidRPr="008F4568">
        <w:rPr>
          <w:rFonts w:ascii="Calibri" w:hAnsi="Calibri" w:cs="Calibri"/>
          <w:highlight w:val="yellow"/>
          <w:lang w:val="en-GB"/>
        </w:rPr>
        <w:fldChar w:fldCharType="end"/>
      </w:r>
      <w:r w:rsidR="00DE12CB" w:rsidRPr="008F4568">
        <w:rPr>
          <w:rFonts w:ascii="Calibri" w:hAnsi="Calibri" w:cs="Calibri"/>
          <w:highlight w:val="yellow"/>
          <w:lang w:val="en-GB"/>
        </w:rPr>
        <w:t xml:space="preserve">. </w:t>
      </w:r>
      <w:r w:rsidR="000D1476" w:rsidRPr="008F4568">
        <w:rPr>
          <w:rFonts w:ascii="Calibri" w:hAnsi="Calibri" w:cs="Calibri"/>
          <w:highlight w:val="yellow"/>
          <w:lang w:val="en-GB"/>
        </w:rPr>
        <w:t>Run</w:t>
      </w:r>
      <w:r w:rsidR="00B37167" w:rsidRPr="008F4568">
        <w:rPr>
          <w:rFonts w:ascii="Calibri" w:hAnsi="Calibri" w:cs="Calibri"/>
          <w:highlight w:val="yellow"/>
          <w:lang w:val="en-GB"/>
        </w:rPr>
        <w:t>-</w:t>
      </w:r>
      <w:r w:rsidR="000D1476" w:rsidRPr="008F4568">
        <w:rPr>
          <w:rFonts w:ascii="Calibri" w:hAnsi="Calibri" w:cs="Calibri"/>
          <w:highlight w:val="yellow"/>
          <w:lang w:val="en-GB"/>
        </w:rPr>
        <w:t xml:space="preserve">specific </w:t>
      </w:r>
      <w:r w:rsidR="00C70769" w:rsidRPr="008F4568">
        <w:rPr>
          <w:rFonts w:ascii="Calibri" w:hAnsi="Calibri" w:cs="Calibri"/>
          <w:highlight w:val="yellow"/>
          <w:lang w:val="en-GB"/>
        </w:rPr>
        <w:t xml:space="preserve">parameters </w:t>
      </w:r>
      <w:r w:rsidR="000D1476" w:rsidRPr="008F4568">
        <w:rPr>
          <w:rFonts w:ascii="Calibri" w:hAnsi="Calibri" w:cs="Calibri"/>
          <w:highlight w:val="yellow"/>
          <w:lang w:val="en-GB"/>
        </w:rPr>
        <w:t xml:space="preserve">are detailed </w:t>
      </w:r>
      <w:r w:rsidR="00C70769" w:rsidRPr="008F4568">
        <w:rPr>
          <w:rFonts w:ascii="Calibri" w:hAnsi="Calibri" w:cs="Calibri"/>
          <w:highlight w:val="yellow"/>
          <w:lang w:val="en-GB"/>
        </w:rPr>
        <w:t xml:space="preserve">in </w:t>
      </w:r>
      <w:r w:rsidR="00B37167" w:rsidRPr="008F4568">
        <w:rPr>
          <w:rFonts w:ascii="Calibri" w:hAnsi="Calibri" w:cs="Calibri"/>
          <w:b/>
          <w:bCs/>
          <w:highlight w:val="yellow"/>
          <w:lang w:val="en-GB"/>
        </w:rPr>
        <w:t>Supplementary T</w:t>
      </w:r>
      <w:r w:rsidR="004422DD" w:rsidRPr="008F4568">
        <w:rPr>
          <w:rFonts w:ascii="Calibri" w:hAnsi="Calibri" w:cs="Calibri"/>
          <w:b/>
          <w:bCs/>
          <w:highlight w:val="yellow"/>
          <w:lang w:val="en-GB"/>
        </w:rPr>
        <w:t>able 2</w:t>
      </w:r>
      <w:r w:rsidR="00B37167" w:rsidRPr="008F4568">
        <w:rPr>
          <w:rFonts w:ascii="Calibri" w:hAnsi="Calibri" w:cs="Calibri"/>
          <w:b/>
          <w:bCs/>
          <w:highlight w:val="yellow"/>
          <w:lang w:val="en-GB"/>
        </w:rPr>
        <w:t>.</w:t>
      </w:r>
    </w:p>
    <w:p w14:paraId="2236E6C3" w14:textId="77777777" w:rsidR="00B37167" w:rsidRPr="008F4568" w:rsidRDefault="00B37167" w:rsidP="00B37167">
      <w:pPr>
        <w:pStyle w:val="ListParagraph"/>
        <w:spacing w:after="0" w:line="240" w:lineRule="auto"/>
        <w:ind w:left="0"/>
        <w:jc w:val="both"/>
        <w:rPr>
          <w:rFonts w:ascii="Calibri" w:hAnsi="Calibri" w:cs="Calibri"/>
          <w:highlight w:val="yellow"/>
          <w:lang w:val="en-GB"/>
        </w:rPr>
      </w:pPr>
    </w:p>
    <w:p w14:paraId="4E7CD5B2" w14:textId="0834129F" w:rsidR="00580F61" w:rsidRPr="00523BF0" w:rsidRDefault="00B37167" w:rsidP="00B37167">
      <w:pPr>
        <w:pStyle w:val="ListParagraph"/>
        <w:spacing w:after="0" w:line="240" w:lineRule="auto"/>
        <w:ind w:left="0"/>
        <w:jc w:val="both"/>
        <w:rPr>
          <w:rFonts w:ascii="Calibri" w:hAnsi="Calibri" w:cs="Calibri"/>
          <w:lang w:val="en-GB"/>
        </w:rPr>
      </w:pPr>
      <w:r w:rsidRPr="008F4568">
        <w:rPr>
          <w:rFonts w:ascii="Calibri" w:hAnsi="Calibri" w:cs="Calibri"/>
          <w:highlight w:val="yellow"/>
          <w:lang w:val="en-GB"/>
        </w:rPr>
        <w:t>2.4.2</w:t>
      </w:r>
      <w:r w:rsidRPr="008F4568">
        <w:rPr>
          <w:rFonts w:ascii="Calibri" w:hAnsi="Calibri" w:cs="Calibri"/>
          <w:highlight w:val="yellow"/>
          <w:lang w:val="en-GB"/>
        </w:rPr>
        <w:tab/>
      </w:r>
      <w:r w:rsidR="008C08B0" w:rsidRPr="008F4568">
        <w:rPr>
          <w:rFonts w:ascii="Calibri" w:hAnsi="Calibri" w:cs="Calibri"/>
          <w:highlight w:val="yellow"/>
          <w:lang w:val="en-GB"/>
        </w:rPr>
        <w:t xml:space="preserve">Load plates </w:t>
      </w:r>
      <w:r w:rsidRPr="008F4568">
        <w:rPr>
          <w:rFonts w:ascii="Calibri" w:hAnsi="Calibri" w:cs="Calibri"/>
          <w:highlight w:val="yellow"/>
          <w:lang w:val="en-GB"/>
        </w:rPr>
        <w:t>in</w:t>
      </w:r>
      <w:r w:rsidR="008C08B0" w:rsidRPr="008F4568">
        <w:rPr>
          <w:rFonts w:ascii="Calibri" w:hAnsi="Calibri" w:cs="Calibri"/>
          <w:highlight w:val="yellow"/>
          <w:lang w:val="en-GB"/>
        </w:rPr>
        <w:t xml:space="preserve">to </w:t>
      </w:r>
      <w:r w:rsidRPr="008F4568">
        <w:rPr>
          <w:rFonts w:ascii="Calibri" w:hAnsi="Calibri" w:cs="Calibri"/>
          <w:highlight w:val="yellow"/>
          <w:lang w:val="en-GB"/>
        </w:rPr>
        <w:t xml:space="preserve">the </w:t>
      </w:r>
      <w:r w:rsidR="008C08B0" w:rsidRPr="008F4568">
        <w:rPr>
          <w:rFonts w:ascii="Calibri" w:hAnsi="Calibri" w:cs="Calibri"/>
          <w:highlight w:val="yellow"/>
          <w:lang w:val="en-GB"/>
        </w:rPr>
        <w:t>allocated slot on the machine</w:t>
      </w:r>
      <w:r w:rsidRPr="008F4568">
        <w:rPr>
          <w:rFonts w:ascii="Calibri" w:hAnsi="Calibri" w:cs="Calibri"/>
          <w:highlight w:val="yellow"/>
          <w:lang w:val="en-GB"/>
        </w:rPr>
        <w:t xml:space="preserve">. </w:t>
      </w:r>
      <w:r w:rsidR="000D1476" w:rsidRPr="008F4568">
        <w:rPr>
          <w:rFonts w:ascii="Calibri" w:hAnsi="Calibri" w:cs="Calibri"/>
          <w:highlight w:val="yellow"/>
          <w:lang w:val="en-GB"/>
        </w:rPr>
        <w:t xml:space="preserve">Select </w:t>
      </w:r>
      <w:r w:rsidRPr="008F4568">
        <w:rPr>
          <w:rFonts w:ascii="Calibri" w:hAnsi="Calibri" w:cs="Calibri"/>
          <w:highlight w:val="yellow"/>
          <w:lang w:val="en-GB"/>
        </w:rPr>
        <w:t xml:space="preserve">the </w:t>
      </w:r>
      <w:r w:rsidR="000D1476" w:rsidRPr="008F4568">
        <w:rPr>
          <w:rFonts w:ascii="Calibri" w:hAnsi="Calibri" w:cs="Calibri"/>
          <w:highlight w:val="yellow"/>
          <w:lang w:val="en-GB"/>
        </w:rPr>
        <w:t>protocol</w:t>
      </w:r>
      <w:r w:rsidRPr="008F4568">
        <w:rPr>
          <w:rFonts w:ascii="Calibri" w:hAnsi="Calibri" w:cs="Calibri"/>
          <w:highlight w:val="yellow"/>
          <w:lang w:val="en-GB"/>
        </w:rPr>
        <w:t xml:space="preserve">. </w:t>
      </w:r>
      <w:r w:rsidR="008C08B0" w:rsidRPr="008F4568">
        <w:rPr>
          <w:rFonts w:ascii="Calibri" w:hAnsi="Calibri" w:cs="Calibri"/>
          <w:highlight w:val="yellow"/>
          <w:lang w:val="en-GB"/>
        </w:rPr>
        <w:t>Start the cycle. The estimated time to complete the programme is 2</w:t>
      </w:r>
      <w:r w:rsidR="0035422C" w:rsidRPr="008F4568">
        <w:rPr>
          <w:rFonts w:ascii="Calibri" w:hAnsi="Calibri" w:cs="Calibri"/>
          <w:highlight w:val="yellow"/>
          <w:lang w:val="en-GB"/>
        </w:rPr>
        <w:t>:</w:t>
      </w:r>
      <w:r w:rsidR="009537FD" w:rsidRPr="008F4568">
        <w:rPr>
          <w:rFonts w:ascii="Calibri" w:hAnsi="Calibri" w:cs="Calibri"/>
          <w:highlight w:val="yellow"/>
          <w:lang w:val="en-GB"/>
        </w:rPr>
        <w:t>5</w:t>
      </w:r>
      <w:r w:rsidR="0035422C" w:rsidRPr="008F4568">
        <w:rPr>
          <w:rFonts w:ascii="Calibri" w:hAnsi="Calibri" w:cs="Calibri"/>
          <w:highlight w:val="yellow"/>
          <w:lang w:val="en-GB"/>
        </w:rPr>
        <w:t>0</w:t>
      </w:r>
      <w:r w:rsidR="008C08B0" w:rsidRPr="008F4568">
        <w:rPr>
          <w:rFonts w:ascii="Calibri" w:hAnsi="Calibri" w:cs="Calibri"/>
          <w:highlight w:val="yellow"/>
          <w:lang w:val="en-GB"/>
        </w:rPr>
        <w:t xml:space="preserve"> h</w:t>
      </w:r>
      <w:r w:rsidR="00E768BC" w:rsidRPr="008F4568">
        <w:rPr>
          <w:rFonts w:ascii="Calibri" w:hAnsi="Calibri" w:cs="Calibri"/>
          <w:highlight w:val="yellow"/>
          <w:lang w:val="en-GB"/>
        </w:rPr>
        <w:t>.</w:t>
      </w:r>
    </w:p>
    <w:p w14:paraId="4C86ECFE" w14:textId="77777777" w:rsidR="00BC0D16" w:rsidRPr="00523BF0" w:rsidRDefault="00BC0D16" w:rsidP="00523BF0">
      <w:pPr>
        <w:pStyle w:val="ListParagraph"/>
        <w:spacing w:after="0" w:line="240" w:lineRule="auto"/>
        <w:ind w:left="0"/>
        <w:jc w:val="both"/>
        <w:rPr>
          <w:rFonts w:ascii="Calibri" w:hAnsi="Calibri" w:cs="Calibri"/>
          <w:lang w:val="en-GB"/>
        </w:rPr>
      </w:pPr>
    </w:p>
    <w:p w14:paraId="5C5BB57F" w14:textId="20916122" w:rsidR="007D021D" w:rsidRPr="00523BF0" w:rsidRDefault="008C08B0" w:rsidP="00523BF0">
      <w:pPr>
        <w:pStyle w:val="Heading2"/>
        <w:numPr>
          <w:ilvl w:val="1"/>
          <w:numId w:val="6"/>
        </w:numPr>
        <w:spacing w:before="0" w:after="0" w:line="240" w:lineRule="auto"/>
        <w:ind w:left="0" w:firstLine="0"/>
        <w:jc w:val="both"/>
        <w:rPr>
          <w:rFonts w:ascii="Calibri" w:hAnsi="Calibri" w:cs="Calibri"/>
          <w:szCs w:val="24"/>
          <w:lang w:val="en-GB"/>
        </w:rPr>
      </w:pPr>
      <w:r w:rsidRPr="00523BF0">
        <w:rPr>
          <w:rFonts w:ascii="Calibri" w:hAnsi="Calibri" w:cs="Calibri"/>
          <w:szCs w:val="24"/>
          <w:lang w:val="en-GB"/>
        </w:rPr>
        <w:lastRenderedPageBreak/>
        <w:t>End of cycle</w:t>
      </w:r>
    </w:p>
    <w:p w14:paraId="2DB92798" w14:textId="77777777" w:rsidR="00E768BC" w:rsidRDefault="00E768BC" w:rsidP="00E768BC">
      <w:pPr>
        <w:pStyle w:val="ListParagraph"/>
        <w:spacing w:after="0" w:line="240" w:lineRule="auto"/>
        <w:ind w:left="0"/>
        <w:jc w:val="both"/>
        <w:rPr>
          <w:rFonts w:ascii="Calibri" w:hAnsi="Calibri" w:cs="Calibri"/>
          <w:lang w:val="en-GB"/>
        </w:rPr>
      </w:pPr>
    </w:p>
    <w:p w14:paraId="3AB3918D" w14:textId="7EB72596" w:rsidR="00BA6F51" w:rsidRPr="008F4568" w:rsidRDefault="00E768BC" w:rsidP="00E768BC">
      <w:pPr>
        <w:pStyle w:val="ListParagraph"/>
        <w:spacing w:after="0" w:line="240" w:lineRule="auto"/>
        <w:ind w:left="0"/>
        <w:jc w:val="both"/>
        <w:rPr>
          <w:rFonts w:ascii="Calibri" w:hAnsi="Calibri" w:cs="Calibri"/>
          <w:highlight w:val="yellow"/>
          <w:lang w:val="en-GB"/>
        </w:rPr>
      </w:pPr>
      <w:r>
        <w:rPr>
          <w:rFonts w:ascii="Calibri" w:hAnsi="Calibri" w:cs="Calibri"/>
          <w:lang w:val="en-GB"/>
        </w:rPr>
        <w:t>2.5.1</w:t>
      </w:r>
      <w:r>
        <w:rPr>
          <w:rFonts w:ascii="Calibri" w:hAnsi="Calibri" w:cs="Calibri"/>
          <w:lang w:val="en-GB"/>
        </w:rPr>
        <w:tab/>
      </w:r>
      <w:r w:rsidR="00C45036" w:rsidRPr="008F4568">
        <w:rPr>
          <w:rFonts w:ascii="Calibri" w:hAnsi="Calibri" w:cs="Calibri"/>
          <w:highlight w:val="yellow"/>
          <w:lang w:val="en-GB"/>
        </w:rPr>
        <w:t xml:space="preserve">Follow </w:t>
      </w:r>
      <w:r w:rsidRPr="008F4568">
        <w:rPr>
          <w:rFonts w:ascii="Calibri" w:hAnsi="Calibri" w:cs="Calibri"/>
          <w:highlight w:val="yellow"/>
          <w:lang w:val="en-GB"/>
        </w:rPr>
        <w:t xml:space="preserve">the </w:t>
      </w:r>
      <w:r w:rsidR="00C45036" w:rsidRPr="008F4568">
        <w:rPr>
          <w:rFonts w:ascii="Calibri" w:hAnsi="Calibri" w:cs="Calibri"/>
          <w:highlight w:val="yellow"/>
          <w:lang w:val="en-GB"/>
        </w:rPr>
        <w:t>manufacturer</w:t>
      </w:r>
      <w:r w:rsidRPr="008F4568">
        <w:rPr>
          <w:rFonts w:ascii="Calibri" w:hAnsi="Calibri" w:cs="Calibri"/>
          <w:highlight w:val="yellow"/>
          <w:lang w:val="en-GB"/>
        </w:rPr>
        <w:t>'s</w:t>
      </w:r>
      <w:r w:rsidR="00C45036" w:rsidRPr="008F4568">
        <w:rPr>
          <w:rFonts w:ascii="Calibri" w:hAnsi="Calibri" w:cs="Calibri"/>
          <w:highlight w:val="yellow"/>
          <w:lang w:val="en-GB"/>
        </w:rPr>
        <w:t xml:space="preserve"> instructions to switch o</w:t>
      </w:r>
      <w:r w:rsidR="004A479F" w:rsidRPr="008F4568">
        <w:rPr>
          <w:rFonts w:ascii="Calibri" w:hAnsi="Calibri" w:cs="Calibri"/>
          <w:highlight w:val="yellow"/>
          <w:lang w:val="en-GB"/>
        </w:rPr>
        <w:t>ff</w:t>
      </w:r>
      <w:r w:rsidR="00C45036" w:rsidRPr="008F4568">
        <w:rPr>
          <w:rFonts w:ascii="Calibri" w:hAnsi="Calibri" w:cs="Calibri"/>
          <w:highlight w:val="yellow"/>
          <w:lang w:val="en-GB"/>
        </w:rPr>
        <w:t xml:space="preserve"> the machine</w:t>
      </w:r>
      <w:r w:rsidRPr="008F4568">
        <w:rPr>
          <w:rFonts w:ascii="Calibri" w:hAnsi="Calibri" w:cs="Calibri"/>
          <w:highlight w:val="yellow"/>
          <w:lang w:val="en-GB"/>
        </w:rPr>
        <w:t xml:space="preserve">. </w:t>
      </w:r>
      <w:r w:rsidR="00C45036" w:rsidRPr="008F4568">
        <w:rPr>
          <w:rFonts w:ascii="Calibri" w:hAnsi="Calibri" w:cs="Calibri"/>
          <w:highlight w:val="yellow"/>
          <w:lang w:val="en-GB"/>
        </w:rPr>
        <w:t>Unload plates as instructed</w:t>
      </w:r>
      <w:r w:rsidRPr="008F4568">
        <w:rPr>
          <w:rFonts w:ascii="Calibri" w:hAnsi="Calibri" w:cs="Calibri"/>
          <w:highlight w:val="yellow"/>
          <w:lang w:val="en-GB"/>
        </w:rPr>
        <w:t xml:space="preserve">. </w:t>
      </w:r>
      <w:r w:rsidR="00BA6F51" w:rsidRPr="008F4568">
        <w:rPr>
          <w:rFonts w:ascii="Calibri" w:hAnsi="Calibri" w:cs="Calibri"/>
          <w:highlight w:val="yellow"/>
          <w:lang w:val="en-GB"/>
        </w:rPr>
        <w:t>Visually check that plate 8 contains the beads (brown pellet)</w:t>
      </w:r>
      <w:r w:rsidR="00CE31BD" w:rsidRPr="008F4568">
        <w:rPr>
          <w:rFonts w:ascii="Calibri" w:hAnsi="Calibri" w:cs="Calibri"/>
          <w:highlight w:val="yellow"/>
          <w:lang w:val="en-GB"/>
        </w:rPr>
        <w:t xml:space="preserve">. Additionally, a run report is </w:t>
      </w:r>
      <w:r w:rsidR="00197142" w:rsidRPr="008F4568">
        <w:rPr>
          <w:rFonts w:ascii="Calibri" w:hAnsi="Calibri" w:cs="Calibri"/>
          <w:highlight w:val="yellow"/>
          <w:lang w:val="en-GB"/>
        </w:rPr>
        <w:t>exported</w:t>
      </w:r>
      <w:r w:rsidR="00CE31BD" w:rsidRPr="008F4568">
        <w:rPr>
          <w:rFonts w:ascii="Calibri" w:hAnsi="Calibri" w:cs="Calibri"/>
          <w:highlight w:val="yellow"/>
          <w:lang w:val="en-GB"/>
        </w:rPr>
        <w:t xml:space="preserve"> from the instruments.</w:t>
      </w:r>
    </w:p>
    <w:p w14:paraId="087B3D37" w14:textId="77777777" w:rsidR="00E768BC" w:rsidRPr="008F4568" w:rsidRDefault="00E768BC" w:rsidP="00E768BC">
      <w:pPr>
        <w:pStyle w:val="ListParagraph"/>
        <w:spacing w:after="0" w:line="240" w:lineRule="auto"/>
        <w:ind w:left="0"/>
        <w:jc w:val="both"/>
        <w:rPr>
          <w:rFonts w:ascii="Calibri" w:hAnsi="Calibri" w:cs="Calibri"/>
          <w:highlight w:val="yellow"/>
          <w:lang w:val="en-GB"/>
        </w:rPr>
      </w:pPr>
    </w:p>
    <w:p w14:paraId="33E1014B" w14:textId="6ED09572" w:rsidR="005D3ECB" w:rsidRDefault="00E768BC" w:rsidP="00E768BC">
      <w:pPr>
        <w:pStyle w:val="ListParagraph"/>
        <w:spacing w:after="0" w:line="240" w:lineRule="auto"/>
        <w:ind w:left="0"/>
        <w:jc w:val="both"/>
        <w:rPr>
          <w:rFonts w:ascii="Calibri" w:hAnsi="Calibri" w:cs="Calibri"/>
          <w:lang w:val="en-GB"/>
        </w:rPr>
      </w:pPr>
      <w:r w:rsidRPr="008F4568">
        <w:rPr>
          <w:rFonts w:ascii="Calibri" w:hAnsi="Calibri" w:cs="Calibri"/>
          <w:highlight w:val="yellow"/>
          <w:lang w:val="en-GB"/>
        </w:rPr>
        <w:t>2.5.2</w:t>
      </w:r>
      <w:r w:rsidRPr="008F4568">
        <w:rPr>
          <w:rFonts w:ascii="Calibri" w:hAnsi="Calibri" w:cs="Calibri"/>
          <w:highlight w:val="yellow"/>
          <w:lang w:val="en-GB"/>
        </w:rPr>
        <w:tab/>
      </w:r>
      <w:r w:rsidR="00C45036" w:rsidRPr="008F4568">
        <w:rPr>
          <w:rFonts w:ascii="Calibri" w:hAnsi="Calibri" w:cs="Calibri"/>
          <w:highlight w:val="yellow"/>
          <w:lang w:val="en-GB"/>
        </w:rPr>
        <w:t xml:space="preserve">Transfer coupled beads </w:t>
      </w:r>
      <w:r w:rsidR="00BA6F51" w:rsidRPr="008F4568">
        <w:rPr>
          <w:rFonts w:ascii="Calibri" w:hAnsi="Calibri" w:cs="Calibri"/>
          <w:highlight w:val="yellow"/>
          <w:lang w:val="en-GB"/>
        </w:rPr>
        <w:t xml:space="preserve">from plate 8 </w:t>
      </w:r>
      <w:r w:rsidR="00C45036" w:rsidRPr="008F4568">
        <w:rPr>
          <w:rFonts w:ascii="Calibri" w:hAnsi="Calibri" w:cs="Calibri"/>
          <w:highlight w:val="yellow"/>
          <w:lang w:val="en-GB"/>
        </w:rPr>
        <w:t>to individual 1.5</w:t>
      </w:r>
      <w:r w:rsidR="00BC0D16" w:rsidRPr="008F4568">
        <w:rPr>
          <w:rFonts w:ascii="Calibri" w:hAnsi="Calibri" w:cs="Calibri"/>
          <w:highlight w:val="yellow"/>
          <w:lang w:val="en-GB"/>
        </w:rPr>
        <w:t xml:space="preserve"> </w:t>
      </w:r>
      <w:r w:rsidR="00ED7550" w:rsidRPr="008F4568">
        <w:rPr>
          <w:rFonts w:ascii="Calibri" w:hAnsi="Calibri" w:cs="Calibri"/>
          <w:highlight w:val="yellow"/>
          <w:lang w:val="en-GB"/>
        </w:rPr>
        <w:t>mL</w:t>
      </w:r>
      <w:r w:rsidR="00C45036" w:rsidRPr="008F4568">
        <w:rPr>
          <w:rFonts w:ascii="Calibri" w:hAnsi="Calibri" w:cs="Calibri"/>
          <w:highlight w:val="yellow"/>
          <w:lang w:val="en-GB"/>
        </w:rPr>
        <w:t xml:space="preserve"> tubes for storage</w:t>
      </w:r>
      <w:r w:rsidRPr="008F4568">
        <w:rPr>
          <w:rFonts w:ascii="Calibri" w:hAnsi="Calibri" w:cs="Calibri"/>
          <w:highlight w:val="yellow"/>
          <w:lang w:val="en-GB"/>
        </w:rPr>
        <w:t>.</w:t>
      </w:r>
      <w:r w:rsidR="00275804" w:rsidRPr="008F4568">
        <w:rPr>
          <w:rFonts w:ascii="Calibri" w:hAnsi="Calibri" w:cs="Calibri"/>
          <w:highlight w:val="yellow"/>
          <w:lang w:val="en-GB"/>
        </w:rPr>
        <w:t xml:space="preserve"> </w:t>
      </w:r>
      <w:r w:rsidR="005D3ECB" w:rsidRPr="008F4568">
        <w:rPr>
          <w:rFonts w:ascii="Calibri" w:hAnsi="Calibri" w:cs="Calibri"/>
          <w:highlight w:val="yellow"/>
          <w:lang w:val="en-GB"/>
        </w:rPr>
        <w:t>Store coupled beads at 4</w:t>
      </w:r>
      <w:r w:rsidR="00987C24" w:rsidRPr="008F4568">
        <w:rPr>
          <w:rFonts w:ascii="Calibri" w:hAnsi="Calibri" w:cs="Calibri"/>
          <w:highlight w:val="yellow"/>
          <w:lang w:val="en-GB"/>
        </w:rPr>
        <w:t xml:space="preserve"> </w:t>
      </w:r>
      <w:r w:rsidR="005D3ECB" w:rsidRPr="008F4568">
        <w:rPr>
          <w:rFonts w:ascii="Calibri" w:hAnsi="Calibri" w:cs="Calibri"/>
          <w:highlight w:val="yellow"/>
          <w:lang w:val="en-GB"/>
        </w:rPr>
        <w:t>°C until use</w:t>
      </w:r>
      <w:r w:rsidR="00275804" w:rsidRPr="008F4568">
        <w:rPr>
          <w:rFonts w:ascii="Calibri" w:hAnsi="Calibri" w:cs="Calibri"/>
          <w:highlight w:val="yellow"/>
          <w:lang w:val="en-GB"/>
        </w:rPr>
        <w:t>.</w:t>
      </w:r>
    </w:p>
    <w:p w14:paraId="63D8444B" w14:textId="77777777" w:rsidR="00275804" w:rsidRPr="00523BF0" w:rsidRDefault="00275804" w:rsidP="00E768BC">
      <w:pPr>
        <w:pStyle w:val="ListParagraph"/>
        <w:spacing w:after="0" w:line="240" w:lineRule="auto"/>
        <w:ind w:left="0"/>
        <w:jc w:val="both"/>
        <w:rPr>
          <w:rFonts w:ascii="Calibri" w:hAnsi="Calibri" w:cs="Calibri"/>
          <w:lang w:val="en-GB"/>
        </w:rPr>
      </w:pPr>
    </w:p>
    <w:p w14:paraId="79773D3D" w14:textId="73D85856" w:rsidR="001F02B3" w:rsidRPr="00523BF0" w:rsidRDefault="00F26E93" w:rsidP="00523BF0">
      <w:pPr>
        <w:pStyle w:val="Heading2"/>
        <w:numPr>
          <w:ilvl w:val="1"/>
          <w:numId w:val="6"/>
        </w:numPr>
        <w:spacing w:before="0" w:after="0" w:line="240" w:lineRule="auto"/>
        <w:ind w:left="0" w:firstLine="0"/>
        <w:jc w:val="both"/>
        <w:rPr>
          <w:rFonts w:ascii="Calibri" w:hAnsi="Calibri" w:cs="Calibri"/>
          <w:szCs w:val="24"/>
          <w:highlight w:val="yellow"/>
          <w:lang w:val="en-GB"/>
        </w:rPr>
      </w:pPr>
      <w:r w:rsidRPr="00523BF0">
        <w:rPr>
          <w:rFonts w:ascii="Calibri" w:hAnsi="Calibri" w:cs="Calibri"/>
          <w:szCs w:val="24"/>
          <w:highlight w:val="yellow"/>
          <w:lang w:val="en-GB"/>
        </w:rPr>
        <w:t>Count the beads</w:t>
      </w:r>
      <w:r w:rsidR="00E27379" w:rsidRPr="00523BF0">
        <w:rPr>
          <w:rFonts w:ascii="Calibri" w:hAnsi="Calibri" w:cs="Calibri"/>
          <w:szCs w:val="24"/>
          <w:highlight w:val="yellow"/>
          <w:lang w:val="en-GB"/>
        </w:rPr>
        <w:t xml:space="preserve">. </w:t>
      </w:r>
    </w:p>
    <w:p w14:paraId="490A904E" w14:textId="77777777" w:rsidR="00275804" w:rsidRDefault="00275804" w:rsidP="00523BF0">
      <w:pPr>
        <w:spacing w:after="0" w:line="240" w:lineRule="auto"/>
        <w:jc w:val="both"/>
        <w:rPr>
          <w:rFonts w:ascii="Calibri" w:hAnsi="Calibri" w:cs="Calibri"/>
          <w:lang w:val="en-GB"/>
        </w:rPr>
      </w:pPr>
    </w:p>
    <w:p w14:paraId="270424D8" w14:textId="156C1CB8" w:rsidR="00F26E93" w:rsidRPr="00523BF0" w:rsidRDefault="00275804" w:rsidP="00523BF0">
      <w:pPr>
        <w:spacing w:after="0" w:line="240" w:lineRule="auto"/>
        <w:jc w:val="both"/>
        <w:rPr>
          <w:rFonts w:ascii="Calibri" w:hAnsi="Calibri" w:cs="Calibri"/>
          <w:lang w:val="en-GB"/>
        </w:rPr>
      </w:pPr>
      <w:r>
        <w:rPr>
          <w:rFonts w:ascii="Calibri" w:hAnsi="Calibri" w:cs="Calibri"/>
          <w:lang w:val="en-GB"/>
        </w:rPr>
        <w:t xml:space="preserve">NOTE: </w:t>
      </w:r>
      <w:r w:rsidR="000F5FDB" w:rsidRPr="00523BF0">
        <w:rPr>
          <w:rFonts w:ascii="Calibri" w:hAnsi="Calibri" w:cs="Calibri"/>
          <w:lang w:val="en-GB"/>
        </w:rPr>
        <w:t>A</w:t>
      </w:r>
      <w:r w:rsidR="00F26E93" w:rsidRPr="00523BF0">
        <w:rPr>
          <w:rFonts w:ascii="Calibri" w:hAnsi="Calibri" w:cs="Calibri"/>
          <w:lang w:val="en-GB"/>
        </w:rPr>
        <w:t xml:space="preserve"> cell counter</w:t>
      </w:r>
      <w:r w:rsidR="000F5FDB" w:rsidRPr="00523BF0">
        <w:rPr>
          <w:rFonts w:ascii="Calibri" w:hAnsi="Calibri" w:cs="Calibri"/>
          <w:lang w:val="en-GB"/>
        </w:rPr>
        <w:t xml:space="preserve"> was used</w:t>
      </w:r>
      <w:r w:rsidR="00E27379" w:rsidRPr="00523BF0">
        <w:rPr>
          <w:rFonts w:ascii="Calibri" w:hAnsi="Calibri" w:cs="Calibri"/>
          <w:lang w:val="en-GB"/>
        </w:rPr>
        <w:t xml:space="preserve">. </w:t>
      </w:r>
      <w:r w:rsidR="001F02B3" w:rsidRPr="00523BF0">
        <w:rPr>
          <w:rFonts w:ascii="Calibri" w:hAnsi="Calibri" w:cs="Calibri"/>
          <w:lang w:val="en-GB"/>
        </w:rPr>
        <w:t xml:space="preserve">For manual counting using </w:t>
      </w:r>
      <w:r>
        <w:rPr>
          <w:rFonts w:ascii="Calibri" w:hAnsi="Calibri" w:cs="Calibri"/>
          <w:lang w:val="en-GB"/>
        </w:rPr>
        <w:t xml:space="preserve">a </w:t>
      </w:r>
      <w:r w:rsidR="001F02B3" w:rsidRPr="00523BF0">
        <w:rPr>
          <w:rFonts w:ascii="Calibri" w:hAnsi="Calibri" w:cs="Calibri"/>
          <w:lang w:val="en-GB"/>
        </w:rPr>
        <w:t xml:space="preserve">hemacytometer, refer to </w:t>
      </w:r>
      <w:r>
        <w:rPr>
          <w:rFonts w:ascii="Calibri" w:hAnsi="Calibri" w:cs="Calibri"/>
          <w:lang w:val="en-GB"/>
        </w:rPr>
        <w:t xml:space="preserve">the </w:t>
      </w:r>
      <w:r w:rsidR="001F02B3" w:rsidRPr="00523BF0">
        <w:rPr>
          <w:rFonts w:ascii="Calibri" w:hAnsi="Calibri" w:cs="Calibri"/>
          <w:lang w:val="en-GB"/>
        </w:rPr>
        <w:t>Luminex cookbook manual</w:t>
      </w:r>
      <w:r w:rsidR="001F02B3" w:rsidRPr="00523BF0">
        <w:rPr>
          <w:rFonts w:ascii="Calibri" w:hAnsi="Calibri" w:cs="Calibri"/>
          <w:lang w:val="en-GB"/>
        </w:rPr>
        <w:fldChar w:fldCharType="begin"/>
      </w:r>
      <w:r w:rsidR="00E056FE" w:rsidRPr="00523BF0">
        <w:rPr>
          <w:rFonts w:ascii="Calibri" w:hAnsi="Calibri" w:cs="Calibri"/>
          <w:lang w:val="en-GB"/>
        </w:rPr>
        <w:instrText xml:space="preserve"> ADDIN ZOTERO_ITEM CSL_CITATION {"citationID":"PDMHxspH","properties":{"formattedCitation":"\\super 8\\nosupersub{}","plainCitation":"8","noteIndex":0},"citationItems":[{"id":82,"uris":["http://zotero.org/users/local/PLTq9hYs/items/35LR29KE"],"itemData":{"id":82,"type":"book","edition":"5","publisher":"Luminex","title":"xMAP® Cookbook A collection of methods and protocols for developing multiplex assays with xMAP® Technology","URL":"https://info.diasorin.com/en-us/research/download-the-xmap-cookbook","author":[{"family":"Angeloni,","given":"Stephen"},{"family":"Das","given":"Shubhagata"},{"family":"De Jager","given":"Wilco"},{"family":"Dunbar","given":"Sherry"}],"accessed":{"date-parts":[["2025",2,20]]}}}],"schema":"https://github.com/citation-style-language/schema/raw/master/csl-citation.json"} </w:instrText>
      </w:r>
      <w:r w:rsidR="001F02B3" w:rsidRPr="00523BF0">
        <w:rPr>
          <w:rFonts w:ascii="Calibri" w:hAnsi="Calibri" w:cs="Calibri"/>
          <w:lang w:val="en-GB"/>
        </w:rPr>
        <w:fldChar w:fldCharType="separate"/>
      </w:r>
      <w:r w:rsidR="00E056FE" w:rsidRPr="00523BF0">
        <w:rPr>
          <w:rFonts w:ascii="Calibri" w:hAnsi="Calibri" w:cs="Calibri"/>
          <w:kern w:val="0"/>
          <w:vertAlign w:val="superscript"/>
          <w:lang w:val="en-US"/>
        </w:rPr>
        <w:t>8</w:t>
      </w:r>
      <w:r w:rsidR="001F02B3" w:rsidRPr="00523BF0">
        <w:rPr>
          <w:rFonts w:ascii="Calibri" w:hAnsi="Calibri" w:cs="Calibri"/>
          <w:lang w:val="en-GB"/>
        </w:rPr>
        <w:fldChar w:fldCharType="end"/>
      </w:r>
      <w:r w:rsidR="001F02B3" w:rsidRPr="00523BF0">
        <w:rPr>
          <w:rFonts w:ascii="Calibri" w:hAnsi="Calibri" w:cs="Calibri"/>
          <w:lang w:val="en-GB"/>
        </w:rPr>
        <w:t>.</w:t>
      </w:r>
    </w:p>
    <w:p w14:paraId="1897C56D" w14:textId="77777777" w:rsidR="00DF6A2E" w:rsidRDefault="00DF6A2E" w:rsidP="00DF6A2E">
      <w:pPr>
        <w:pStyle w:val="ListParagraph"/>
        <w:spacing w:after="0" w:line="240" w:lineRule="auto"/>
        <w:ind w:left="0"/>
        <w:jc w:val="both"/>
        <w:rPr>
          <w:rFonts w:ascii="Calibri" w:hAnsi="Calibri" w:cs="Calibri"/>
          <w:lang w:val="en-GB"/>
        </w:rPr>
      </w:pPr>
    </w:p>
    <w:p w14:paraId="5F2D0A74" w14:textId="0DE39699" w:rsidR="001F513C" w:rsidRPr="008F4568" w:rsidRDefault="00DF6A2E" w:rsidP="00DE6DB6">
      <w:pPr>
        <w:pStyle w:val="ListParagraph"/>
        <w:spacing w:after="0" w:line="240" w:lineRule="auto"/>
        <w:ind w:left="0"/>
        <w:jc w:val="both"/>
        <w:rPr>
          <w:rFonts w:ascii="Calibri" w:hAnsi="Calibri" w:cs="Calibri"/>
          <w:highlight w:val="yellow"/>
          <w:lang w:val="en-GB"/>
        </w:rPr>
      </w:pPr>
      <w:r w:rsidRPr="008F4568">
        <w:rPr>
          <w:rFonts w:ascii="Calibri" w:hAnsi="Calibri" w:cs="Calibri"/>
          <w:highlight w:val="yellow"/>
          <w:lang w:val="en-GB"/>
        </w:rPr>
        <w:t>2.6.1</w:t>
      </w:r>
      <w:r>
        <w:rPr>
          <w:rFonts w:ascii="Calibri" w:hAnsi="Calibri" w:cs="Calibri"/>
          <w:lang w:val="en-GB"/>
        </w:rPr>
        <w:tab/>
      </w:r>
      <w:r w:rsidR="00150104" w:rsidRPr="008F4568">
        <w:rPr>
          <w:rFonts w:ascii="Calibri" w:hAnsi="Calibri" w:cs="Calibri"/>
          <w:highlight w:val="yellow"/>
          <w:lang w:val="en-GB"/>
        </w:rPr>
        <w:t>Thoroughly vortex coupled beads</w:t>
      </w:r>
      <w:r w:rsidR="00DE6DB6" w:rsidRPr="008F4568">
        <w:rPr>
          <w:rFonts w:ascii="Calibri" w:hAnsi="Calibri" w:cs="Calibri"/>
          <w:highlight w:val="yellow"/>
          <w:lang w:val="en-GB"/>
        </w:rPr>
        <w:t>.</w:t>
      </w:r>
      <w:r w:rsidR="00150104" w:rsidRPr="008F4568">
        <w:rPr>
          <w:rFonts w:ascii="Calibri" w:hAnsi="Calibri" w:cs="Calibri"/>
          <w:highlight w:val="yellow"/>
          <w:lang w:val="en-GB"/>
        </w:rPr>
        <w:t xml:space="preserve"> Transfer 10</w:t>
      </w:r>
      <w:r w:rsidR="000F5FDB" w:rsidRPr="008F4568">
        <w:rPr>
          <w:rFonts w:ascii="Calibri" w:hAnsi="Calibri" w:cs="Calibri"/>
          <w:highlight w:val="yellow"/>
          <w:lang w:val="en-GB"/>
        </w:rPr>
        <w:t xml:space="preserve"> </w:t>
      </w:r>
      <w:r w:rsidR="00150104" w:rsidRPr="008F4568">
        <w:rPr>
          <w:rFonts w:ascii="Calibri" w:hAnsi="Calibri" w:cs="Calibri"/>
          <w:highlight w:val="yellow"/>
          <w:lang w:val="en-GB"/>
        </w:rPr>
        <w:t>µL to a cell count</w:t>
      </w:r>
      <w:r w:rsidR="00461603" w:rsidRPr="008F4568">
        <w:rPr>
          <w:rFonts w:ascii="Calibri" w:hAnsi="Calibri" w:cs="Calibri"/>
          <w:highlight w:val="yellow"/>
          <w:lang w:val="en-GB"/>
        </w:rPr>
        <w:t>ing</w:t>
      </w:r>
      <w:r w:rsidR="00150104" w:rsidRPr="008F4568">
        <w:rPr>
          <w:rFonts w:ascii="Calibri" w:hAnsi="Calibri" w:cs="Calibri"/>
          <w:highlight w:val="yellow"/>
          <w:lang w:val="en-GB"/>
        </w:rPr>
        <w:t xml:space="preserve"> chamber</w:t>
      </w:r>
      <w:r w:rsidR="00DE6DB6" w:rsidRPr="008F4568">
        <w:rPr>
          <w:rFonts w:ascii="Calibri" w:hAnsi="Calibri" w:cs="Calibri"/>
          <w:highlight w:val="yellow"/>
          <w:lang w:val="en-GB"/>
        </w:rPr>
        <w:t xml:space="preserve">. </w:t>
      </w:r>
      <w:r w:rsidR="00150104" w:rsidRPr="008F4568">
        <w:rPr>
          <w:rFonts w:ascii="Calibri" w:hAnsi="Calibri" w:cs="Calibri"/>
          <w:highlight w:val="yellow"/>
          <w:lang w:val="en-GB"/>
        </w:rPr>
        <w:t xml:space="preserve">Follow </w:t>
      </w:r>
      <w:r w:rsidR="00026821" w:rsidRPr="008F4568">
        <w:rPr>
          <w:rFonts w:ascii="Calibri" w:hAnsi="Calibri" w:cs="Calibri"/>
          <w:highlight w:val="yellow"/>
          <w:lang w:val="en-GB"/>
        </w:rPr>
        <w:t xml:space="preserve">the </w:t>
      </w:r>
      <w:r w:rsidR="00150104" w:rsidRPr="008F4568">
        <w:rPr>
          <w:rFonts w:ascii="Calibri" w:hAnsi="Calibri" w:cs="Calibri"/>
          <w:highlight w:val="yellow"/>
          <w:lang w:val="en-GB"/>
        </w:rPr>
        <w:t>manufacturer’s instruction</w:t>
      </w:r>
      <w:r w:rsidR="00DE6DB6" w:rsidRPr="008F4568">
        <w:rPr>
          <w:rFonts w:ascii="Calibri" w:hAnsi="Calibri" w:cs="Calibri"/>
          <w:highlight w:val="yellow"/>
          <w:lang w:val="en-GB"/>
        </w:rPr>
        <w:t>s</w:t>
      </w:r>
      <w:r w:rsidR="00150104" w:rsidRPr="008F4568">
        <w:rPr>
          <w:rFonts w:ascii="Calibri" w:hAnsi="Calibri" w:cs="Calibri"/>
          <w:highlight w:val="yellow"/>
          <w:lang w:val="en-GB"/>
        </w:rPr>
        <w:t xml:space="preserve"> to read </w:t>
      </w:r>
      <w:r w:rsidR="00DE6DB6" w:rsidRPr="008F4568">
        <w:rPr>
          <w:rFonts w:ascii="Calibri" w:hAnsi="Calibri" w:cs="Calibri"/>
          <w:highlight w:val="yellow"/>
          <w:lang w:val="en-GB"/>
        </w:rPr>
        <w:t xml:space="preserve">the </w:t>
      </w:r>
      <w:r w:rsidR="00150104" w:rsidRPr="008F4568">
        <w:rPr>
          <w:rFonts w:ascii="Calibri" w:hAnsi="Calibri" w:cs="Calibri"/>
          <w:highlight w:val="yellow"/>
          <w:lang w:val="en-GB"/>
        </w:rPr>
        <w:t xml:space="preserve">bead count per </w:t>
      </w:r>
      <w:proofErr w:type="spellStart"/>
      <w:r w:rsidR="00150104" w:rsidRPr="008F4568">
        <w:rPr>
          <w:rFonts w:ascii="Calibri" w:hAnsi="Calibri" w:cs="Calibri"/>
          <w:highlight w:val="yellow"/>
          <w:lang w:val="en-GB"/>
        </w:rPr>
        <w:t>mL</w:t>
      </w:r>
      <w:r w:rsidR="00DE6DB6" w:rsidRPr="008F4568">
        <w:rPr>
          <w:rFonts w:ascii="Calibri" w:hAnsi="Calibri" w:cs="Calibri"/>
          <w:highlight w:val="yellow"/>
          <w:lang w:val="en-GB"/>
        </w:rPr>
        <w:t>.</w:t>
      </w:r>
      <w:proofErr w:type="spellEnd"/>
    </w:p>
    <w:p w14:paraId="361D2937" w14:textId="77777777" w:rsidR="00DE6DB6" w:rsidRPr="008F4568" w:rsidRDefault="00DE6DB6" w:rsidP="00DE6DB6">
      <w:pPr>
        <w:pStyle w:val="ListParagraph"/>
        <w:spacing w:after="0" w:line="240" w:lineRule="auto"/>
        <w:ind w:left="0"/>
        <w:jc w:val="both"/>
        <w:rPr>
          <w:rFonts w:ascii="Calibri" w:hAnsi="Calibri" w:cs="Calibri"/>
          <w:highlight w:val="yellow"/>
          <w:lang w:val="en-GB"/>
        </w:rPr>
      </w:pPr>
    </w:p>
    <w:p w14:paraId="3BF75ABF" w14:textId="619F3F3C" w:rsidR="001F513C" w:rsidRPr="00523BF0" w:rsidRDefault="00DE6DB6" w:rsidP="00DE6DB6">
      <w:pPr>
        <w:pStyle w:val="ListParagraph"/>
        <w:spacing w:after="0" w:line="240" w:lineRule="auto"/>
        <w:ind w:left="0"/>
        <w:jc w:val="both"/>
        <w:rPr>
          <w:rFonts w:ascii="Calibri" w:hAnsi="Calibri" w:cs="Calibri"/>
          <w:lang w:val="en-GB"/>
        </w:rPr>
      </w:pPr>
      <w:r w:rsidRPr="008F4568">
        <w:rPr>
          <w:rFonts w:ascii="Calibri" w:hAnsi="Calibri" w:cs="Calibri"/>
          <w:highlight w:val="yellow"/>
          <w:lang w:val="en-GB"/>
        </w:rPr>
        <w:t>2.6.2</w:t>
      </w:r>
      <w:r w:rsidRPr="008F4568">
        <w:rPr>
          <w:rFonts w:ascii="Calibri" w:hAnsi="Calibri" w:cs="Calibri"/>
          <w:highlight w:val="yellow"/>
          <w:lang w:val="en-GB"/>
        </w:rPr>
        <w:tab/>
      </w:r>
      <w:r w:rsidR="00150104" w:rsidRPr="008F4568">
        <w:rPr>
          <w:rFonts w:ascii="Calibri" w:hAnsi="Calibri" w:cs="Calibri"/>
          <w:highlight w:val="yellow"/>
          <w:lang w:val="en-GB"/>
        </w:rPr>
        <w:t xml:space="preserve">Check aggregation by visualizing the image on </w:t>
      </w:r>
      <w:r w:rsidRPr="008F4568">
        <w:rPr>
          <w:rFonts w:ascii="Calibri" w:hAnsi="Calibri" w:cs="Calibri"/>
          <w:highlight w:val="yellow"/>
          <w:lang w:val="en-GB"/>
        </w:rPr>
        <w:t xml:space="preserve">the </w:t>
      </w:r>
      <w:r w:rsidR="00150104" w:rsidRPr="008F4568">
        <w:rPr>
          <w:rFonts w:ascii="Calibri" w:hAnsi="Calibri" w:cs="Calibri"/>
          <w:highlight w:val="yellow"/>
          <w:lang w:val="en-GB"/>
        </w:rPr>
        <w:t>cell counter</w:t>
      </w:r>
      <w:r w:rsidR="001F513C" w:rsidRPr="008F4568">
        <w:rPr>
          <w:rFonts w:ascii="Calibri" w:hAnsi="Calibri" w:cs="Calibri"/>
          <w:highlight w:val="yellow"/>
          <w:lang w:val="en-GB"/>
        </w:rPr>
        <w:t xml:space="preserve">. </w:t>
      </w:r>
      <w:bookmarkStart w:id="10" w:name="_Hlk203554477"/>
      <w:r w:rsidR="001F513C" w:rsidRPr="008F4568">
        <w:rPr>
          <w:rFonts w:ascii="Calibri" w:hAnsi="Calibri" w:cs="Calibri"/>
          <w:highlight w:val="yellow"/>
          <w:lang w:val="en-GB"/>
        </w:rPr>
        <w:t xml:space="preserve">See </w:t>
      </w:r>
      <w:r w:rsidRPr="008F4568">
        <w:rPr>
          <w:rFonts w:ascii="Calibri" w:hAnsi="Calibri" w:cs="Calibri"/>
          <w:b/>
          <w:bCs/>
          <w:highlight w:val="yellow"/>
          <w:lang w:val="en-GB"/>
        </w:rPr>
        <w:t>S</w:t>
      </w:r>
      <w:r w:rsidR="001F513C" w:rsidRPr="008F4568">
        <w:rPr>
          <w:rFonts w:ascii="Calibri" w:hAnsi="Calibri" w:cs="Calibri"/>
          <w:b/>
          <w:bCs/>
          <w:highlight w:val="yellow"/>
          <w:lang w:val="en-GB"/>
        </w:rPr>
        <w:t xml:space="preserve">upplementary </w:t>
      </w:r>
      <w:r w:rsidRPr="008F4568">
        <w:rPr>
          <w:rFonts w:ascii="Calibri" w:hAnsi="Calibri" w:cs="Calibri"/>
          <w:b/>
          <w:bCs/>
          <w:highlight w:val="yellow"/>
          <w:lang w:val="en-GB"/>
        </w:rPr>
        <w:t>F</w:t>
      </w:r>
      <w:r w:rsidR="001F513C" w:rsidRPr="008F4568">
        <w:rPr>
          <w:rFonts w:ascii="Calibri" w:hAnsi="Calibri" w:cs="Calibri"/>
          <w:b/>
          <w:bCs/>
          <w:highlight w:val="yellow"/>
          <w:lang w:val="en-GB"/>
        </w:rPr>
        <w:t>igure 1</w:t>
      </w:r>
      <w:r w:rsidR="001F513C" w:rsidRPr="008F4568">
        <w:rPr>
          <w:rFonts w:ascii="Calibri" w:hAnsi="Calibri" w:cs="Calibri"/>
          <w:highlight w:val="yellow"/>
          <w:lang w:val="en-GB"/>
        </w:rPr>
        <w:t xml:space="preserve"> for a representative image of non-aggregated beads.</w:t>
      </w:r>
      <w:r w:rsidR="001F513C" w:rsidRPr="00523BF0">
        <w:rPr>
          <w:rFonts w:ascii="Calibri" w:hAnsi="Calibri" w:cs="Calibri"/>
          <w:lang w:val="en-GB"/>
        </w:rPr>
        <w:t xml:space="preserve"> </w:t>
      </w:r>
    </w:p>
    <w:bookmarkEnd w:id="10"/>
    <w:p w14:paraId="5FCE62F0" w14:textId="77777777" w:rsidR="00DE6DB6" w:rsidRDefault="00DE6DB6" w:rsidP="00DE6DB6">
      <w:pPr>
        <w:pStyle w:val="ListParagraph"/>
        <w:spacing w:after="0" w:line="240" w:lineRule="auto"/>
        <w:ind w:left="0"/>
        <w:jc w:val="both"/>
        <w:rPr>
          <w:rFonts w:ascii="Calibri" w:hAnsi="Calibri" w:cs="Calibri"/>
          <w:lang w:val="en-GB"/>
        </w:rPr>
      </w:pPr>
    </w:p>
    <w:p w14:paraId="03FBCB98" w14:textId="16EE3BF4" w:rsidR="000F5FDB" w:rsidRPr="00523BF0" w:rsidRDefault="00DE6DB6" w:rsidP="00DE6DB6">
      <w:pPr>
        <w:pStyle w:val="ListParagraph"/>
        <w:spacing w:after="0" w:line="240" w:lineRule="auto"/>
        <w:ind w:left="0"/>
        <w:jc w:val="both"/>
        <w:rPr>
          <w:rFonts w:ascii="Calibri" w:hAnsi="Calibri" w:cs="Calibri"/>
          <w:lang w:val="en-GB"/>
        </w:rPr>
      </w:pPr>
      <w:r>
        <w:rPr>
          <w:rFonts w:ascii="Calibri" w:hAnsi="Calibri" w:cs="Calibri"/>
          <w:lang w:val="en-GB"/>
        </w:rPr>
        <w:t>2.6.3</w:t>
      </w:r>
      <w:r>
        <w:rPr>
          <w:rFonts w:ascii="Calibri" w:hAnsi="Calibri" w:cs="Calibri"/>
          <w:lang w:val="en-GB"/>
        </w:rPr>
        <w:tab/>
      </w:r>
      <w:r w:rsidR="00BC086D" w:rsidRPr="00523BF0">
        <w:rPr>
          <w:rFonts w:ascii="Calibri" w:hAnsi="Calibri" w:cs="Calibri"/>
          <w:lang w:val="en-GB"/>
        </w:rPr>
        <w:t>If aggregates are present, thoroughly vortex and sonicate for at least 5 min</w:t>
      </w:r>
      <w:r>
        <w:rPr>
          <w:rFonts w:ascii="Calibri" w:hAnsi="Calibri" w:cs="Calibri"/>
          <w:lang w:val="en-GB"/>
        </w:rPr>
        <w:t xml:space="preserve">. </w:t>
      </w:r>
      <w:r w:rsidR="00BC086D" w:rsidRPr="00523BF0">
        <w:rPr>
          <w:rFonts w:ascii="Calibri" w:hAnsi="Calibri" w:cs="Calibri"/>
          <w:lang w:val="en-GB"/>
        </w:rPr>
        <w:t>Repeat counting</w:t>
      </w:r>
    </w:p>
    <w:p w14:paraId="6DA99519" w14:textId="77777777" w:rsidR="00F07ABB" w:rsidRPr="00523BF0" w:rsidRDefault="00F07ABB" w:rsidP="00523BF0">
      <w:pPr>
        <w:spacing w:after="0" w:line="240" w:lineRule="auto"/>
        <w:jc w:val="both"/>
        <w:rPr>
          <w:rFonts w:ascii="Calibri" w:hAnsi="Calibri" w:cs="Calibri"/>
          <w:lang w:val="en-GB"/>
        </w:rPr>
      </w:pPr>
    </w:p>
    <w:p w14:paraId="61627EEC" w14:textId="20D2DB99" w:rsidR="00F07ABB" w:rsidRPr="00523BF0" w:rsidRDefault="00DE6DB6" w:rsidP="00523BF0">
      <w:pPr>
        <w:spacing w:after="0" w:line="240" w:lineRule="auto"/>
        <w:jc w:val="both"/>
        <w:rPr>
          <w:rFonts w:ascii="Calibri" w:hAnsi="Calibri" w:cs="Calibri"/>
          <w:lang w:val="en-GB"/>
        </w:rPr>
      </w:pPr>
      <w:r>
        <w:rPr>
          <w:rFonts w:ascii="Calibri" w:hAnsi="Calibri" w:cs="Calibri"/>
          <w:lang w:val="en-US"/>
        </w:rPr>
        <w:t>NOTE</w:t>
      </w:r>
      <w:r w:rsidR="00F07ABB" w:rsidRPr="00523BF0">
        <w:rPr>
          <w:rFonts w:ascii="Calibri" w:hAnsi="Calibri" w:cs="Calibri"/>
          <w:lang w:val="en-US"/>
        </w:rPr>
        <w:t xml:space="preserve">: </w:t>
      </w:r>
      <w:r w:rsidR="00150FC0" w:rsidRPr="00523BF0">
        <w:rPr>
          <w:rFonts w:ascii="Calibri" w:hAnsi="Calibri" w:cs="Calibri"/>
          <w:lang w:val="en-US"/>
        </w:rPr>
        <w:t xml:space="preserve">After bead </w:t>
      </w:r>
      <w:proofErr w:type="gramStart"/>
      <w:r w:rsidR="00E14C59" w:rsidRPr="00523BF0">
        <w:rPr>
          <w:rFonts w:ascii="Calibri" w:hAnsi="Calibri" w:cs="Calibri"/>
          <w:lang w:val="en-US"/>
        </w:rPr>
        <w:t>count</w:t>
      </w:r>
      <w:proofErr w:type="gramEnd"/>
      <w:r w:rsidR="00150FC0" w:rsidRPr="00523BF0">
        <w:rPr>
          <w:rFonts w:ascii="Calibri" w:hAnsi="Calibri" w:cs="Calibri"/>
          <w:lang w:val="en-US"/>
        </w:rPr>
        <w:t>, c</w:t>
      </w:r>
      <w:r w:rsidR="00967B37" w:rsidRPr="00523BF0">
        <w:rPr>
          <w:rFonts w:ascii="Calibri" w:hAnsi="Calibri" w:cs="Calibri"/>
          <w:lang w:val="en-US"/>
        </w:rPr>
        <w:t xml:space="preserve">oupling efficiency was evaluated by performing an immunoassay </w:t>
      </w:r>
      <w:r w:rsidR="007E5EDF" w:rsidRPr="00523BF0">
        <w:rPr>
          <w:rFonts w:ascii="Calibri" w:hAnsi="Calibri" w:cs="Calibri"/>
          <w:lang w:val="en-US"/>
        </w:rPr>
        <w:t xml:space="preserve">of coupled beads </w:t>
      </w:r>
      <w:r w:rsidR="00967B37" w:rsidRPr="00523BF0">
        <w:rPr>
          <w:rFonts w:ascii="Calibri" w:hAnsi="Calibri" w:cs="Calibri"/>
          <w:lang w:val="en-US"/>
        </w:rPr>
        <w:t>on a standard pool to assess the linearity of the antibody response</w:t>
      </w:r>
      <w:r w:rsidR="00C416A1" w:rsidRPr="00523BF0">
        <w:rPr>
          <w:rFonts w:ascii="Calibri" w:hAnsi="Calibri" w:cs="Calibri"/>
          <w:lang w:val="en-US"/>
        </w:rPr>
        <w:t>.</w:t>
      </w:r>
      <w:r w:rsidR="00967B37" w:rsidRPr="00523BF0">
        <w:rPr>
          <w:rFonts w:ascii="Calibri" w:hAnsi="Calibri" w:cs="Calibri"/>
          <w:lang w:val="en-US"/>
        </w:rPr>
        <w:t xml:space="preserve"> </w:t>
      </w:r>
    </w:p>
    <w:p w14:paraId="6BCA9DCA" w14:textId="77777777" w:rsidR="00636704" w:rsidRPr="00523BF0" w:rsidRDefault="00636704" w:rsidP="00523BF0">
      <w:pPr>
        <w:spacing w:after="0" w:line="240" w:lineRule="auto"/>
        <w:jc w:val="both"/>
        <w:rPr>
          <w:rFonts w:ascii="Calibri" w:hAnsi="Calibri" w:cs="Calibri"/>
          <w:lang w:val="en-GB"/>
        </w:rPr>
      </w:pPr>
    </w:p>
    <w:p w14:paraId="73FE16CE" w14:textId="2E970C6C" w:rsidR="00340E90" w:rsidRPr="00523BF0" w:rsidRDefault="005050F0" w:rsidP="00523BF0">
      <w:pPr>
        <w:pStyle w:val="Heading1"/>
      </w:pPr>
      <w:r w:rsidRPr="00523BF0">
        <w:t>3</w:t>
      </w:r>
      <w:r w:rsidR="00DE6DB6">
        <w:t>.</w:t>
      </w:r>
      <w:r w:rsidRPr="00523BF0">
        <w:t xml:space="preserve"> </w:t>
      </w:r>
      <w:r w:rsidR="00B50CC4" w:rsidRPr="00523BF0">
        <w:t>Multiplex immuno</w:t>
      </w:r>
      <w:r w:rsidR="005B5799" w:rsidRPr="00523BF0">
        <w:t>assay</w:t>
      </w:r>
    </w:p>
    <w:p w14:paraId="0EE8C077" w14:textId="77777777" w:rsidR="00DE6DB6" w:rsidRDefault="00DE6DB6" w:rsidP="00523BF0">
      <w:pPr>
        <w:spacing w:after="0" w:line="240" w:lineRule="auto"/>
        <w:jc w:val="both"/>
        <w:rPr>
          <w:rFonts w:ascii="Calibri" w:hAnsi="Calibri" w:cs="Calibri"/>
          <w:lang w:val="en-GB"/>
        </w:rPr>
      </w:pPr>
    </w:p>
    <w:p w14:paraId="4D7E8F13" w14:textId="05D82DE3" w:rsidR="00590D6B" w:rsidRDefault="00DE6DB6" w:rsidP="00523BF0">
      <w:pPr>
        <w:spacing w:after="0" w:line="240" w:lineRule="auto"/>
        <w:jc w:val="both"/>
        <w:rPr>
          <w:rFonts w:ascii="Calibri" w:hAnsi="Calibri" w:cs="Calibri"/>
          <w:lang w:val="en-GB"/>
        </w:rPr>
      </w:pPr>
      <w:r>
        <w:rPr>
          <w:rFonts w:ascii="Calibri" w:hAnsi="Calibri" w:cs="Calibri"/>
          <w:lang w:val="en-GB"/>
        </w:rPr>
        <w:t xml:space="preserve">NOTE: </w:t>
      </w:r>
      <w:r w:rsidR="00F077CF" w:rsidRPr="00523BF0">
        <w:rPr>
          <w:rFonts w:ascii="Calibri" w:hAnsi="Calibri" w:cs="Calibri"/>
          <w:lang w:val="en-GB"/>
        </w:rPr>
        <w:t>Detailed steps of the protocol for measurement of MFI</w:t>
      </w:r>
      <w:r w:rsidR="00636704" w:rsidRPr="00523BF0">
        <w:rPr>
          <w:rFonts w:ascii="Calibri" w:hAnsi="Calibri" w:cs="Calibri"/>
          <w:lang w:val="en-GB"/>
        </w:rPr>
        <w:t xml:space="preserve"> </w:t>
      </w:r>
      <w:r w:rsidR="00F077CF" w:rsidRPr="00523BF0">
        <w:rPr>
          <w:rFonts w:ascii="Calibri" w:hAnsi="Calibri" w:cs="Calibri"/>
          <w:lang w:val="en-GB"/>
        </w:rPr>
        <w:t xml:space="preserve">are provided in </w:t>
      </w:r>
      <w:r>
        <w:rPr>
          <w:rFonts w:ascii="Calibri" w:hAnsi="Calibri" w:cs="Calibri"/>
          <w:lang w:val="en-GB"/>
        </w:rPr>
        <w:t xml:space="preserve">the </w:t>
      </w:r>
      <w:r w:rsidR="002E61D6">
        <w:rPr>
          <w:rFonts w:ascii="Calibri" w:hAnsi="Calibri" w:cs="Calibri"/>
          <w:lang w:val="en-GB"/>
        </w:rPr>
        <w:t>respective manual</w:t>
      </w:r>
      <w:r w:rsidR="000A0156" w:rsidRPr="00523BF0">
        <w:rPr>
          <w:rFonts w:ascii="Calibri" w:hAnsi="Calibri" w:cs="Calibri"/>
          <w:lang w:val="en-GB"/>
        </w:rPr>
        <w:fldChar w:fldCharType="begin"/>
      </w:r>
      <w:r w:rsidR="00E056FE" w:rsidRPr="00523BF0">
        <w:rPr>
          <w:rFonts w:ascii="Calibri" w:hAnsi="Calibri" w:cs="Calibri"/>
          <w:lang w:val="en-GB"/>
        </w:rPr>
        <w:instrText xml:space="preserve"> ADDIN ZOTERO_ITEM CSL_CITATION {"citationID":"IuJcfCDN","properties":{"formattedCitation":"\\super 9\\nosupersub{}","plainCitation":"9","noteIndex":0},"citationItems":[{"id":84,"uris":["http://zotero.org/users/local/PLTq9hYs/items/E239HMJN"],"itemData":{"id":84,"type":"book","collection-number":"89-00002-00-618 Rev. B","title":"MAGPIX user manual","author":[{"family":"Luminex","given":""}],"issued":{"date-parts":[["2023",8]]}}}],"schema":"https://github.com/citation-style-language/schema/raw/master/csl-citation.json"} </w:instrText>
      </w:r>
      <w:r w:rsidR="000A0156" w:rsidRPr="00523BF0">
        <w:rPr>
          <w:rFonts w:ascii="Calibri" w:hAnsi="Calibri" w:cs="Calibri"/>
          <w:lang w:val="en-GB"/>
        </w:rPr>
        <w:fldChar w:fldCharType="separate"/>
      </w:r>
      <w:r w:rsidR="00E056FE" w:rsidRPr="00523BF0">
        <w:rPr>
          <w:rFonts w:ascii="Calibri" w:hAnsi="Calibri" w:cs="Calibri"/>
          <w:kern w:val="0"/>
          <w:vertAlign w:val="superscript"/>
          <w:lang w:val="en-US"/>
        </w:rPr>
        <w:t>9</w:t>
      </w:r>
      <w:r w:rsidR="000A0156" w:rsidRPr="00523BF0">
        <w:rPr>
          <w:rFonts w:ascii="Calibri" w:hAnsi="Calibri" w:cs="Calibri"/>
          <w:lang w:val="en-GB"/>
        </w:rPr>
        <w:fldChar w:fldCharType="end"/>
      </w:r>
      <w:r w:rsidR="000A0156" w:rsidRPr="00523BF0">
        <w:rPr>
          <w:rFonts w:ascii="Calibri" w:hAnsi="Calibri" w:cs="Calibri"/>
          <w:lang w:val="en-GB"/>
        </w:rPr>
        <w:t xml:space="preserve">. </w:t>
      </w:r>
      <w:r w:rsidR="00AB53C0" w:rsidRPr="00523BF0">
        <w:rPr>
          <w:rFonts w:ascii="Calibri" w:hAnsi="Calibri" w:cs="Calibri"/>
          <w:lang w:val="en-GB"/>
        </w:rPr>
        <w:t>To minimize exposure of the beads to light</w:t>
      </w:r>
      <w:r w:rsidR="002874E0" w:rsidRPr="00523BF0">
        <w:rPr>
          <w:rFonts w:ascii="Calibri" w:hAnsi="Calibri" w:cs="Calibri"/>
          <w:lang w:val="en-GB"/>
        </w:rPr>
        <w:t xml:space="preserve"> and risk of photobleaching</w:t>
      </w:r>
      <w:r w:rsidR="00AB53C0" w:rsidRPr="00523BF0">
        <w:rPr>
          <w:rFonts w:ascii="Calibri" w:hAnsi="Calibri" w:cs="Calibri"/>
          <w:lang w:val="en-GB"/>
        </w:rPr>
        <w:t>, all solutions and samples are prepared before taking the beads out of the fridge.</w:t>
      </w:r>
      <w:r w:rsidR="005050F0" w:rsidRPr="00523BF0">
        <w:rPr>
          <w:rFonts w:ascii="Calibri" w:hAnsi="Calibri" w:cs="Calibri"/>
          <w:lang w:val="en-GB"/>
        </w:rPr>
        <w:t xml:space="preserve"> </w:t>
      </w:r>
    </w:p>
    <w:p w14:paraId="443AE597" w14:textId="77777777" w:rsidR="005050F0" w:rsidRPr="00523BF0" w:rsidRDefault="005050F0" w:rsidP="00523BF0">
      <w:pPr>
        <w:pStyle w:val="ListParagraph"/>
        <w:keepNext/>
        <w:keepLines/>
        <w:numPr>
          <w:ilvl w:val="0"/>
          <w:numId w:val="6"/>
        </w:numPr>
        <w:spacing w:after="0" w:line="240" w:lineRule="auto"/>
        <w:ind w:left="0" w:firstLine="0"/>
        <w:contextualSpacing w:val="0"/>
        <w:jc w:val="both"/>
        <w:outlineLvl w:val="1"/>
        <w:rPr>
          <w:rFonts w:ascii="Calibri" w:eastAsiaTheme="majorEastAsia" w:hAnsi="Calibri" w:cs="Calibri"/>
          <w:vanish/>
          <w:highlight w:val="yellow"/>
          <w:lang w:val="en-GB"/>
        </w:rPr>
      </w:pPr>
    </w:p>
    <w:p w14:paraId="6C382640" w14:textId="77777777" w:rsidR="00127DA2" w:rsidRPr="00071ADD" w:rsidRDefault="00127DA2" w:rsidP="00127DA2">
      <w:pPr>
        <w:pStyle w:val="ListParagraph"/>
        <w:keepNext/>
        <w:keepLines/>
        <w:spacing w:after="0" w:line="240" w:lineRule="auto"/>
        <w:ind w:left="0"/>
        <w:contextualSpacing w:val="0"/>
        <w:jc w:val="both"/>
        <w:outlineLvl w:val="1"/>
        <w:rPr>
          <w:rFonts w:ascii="Calibri" w:hAnsi="Calibri" w:cs="Calibri"/>
          <w:highlight w:val="yellow"/>
          <w:lang w:val="en-GB"/>
        </w:rPr>
      </w:pPr>
    </w:p>
    <w:p w14:paraId="5F1A753A" w14:textId="2760C118" w:rsidR="00127DA2" w:rsidRPr="00240607" w:rsidRDefault="001D3795" w:rsidP="00523BF0">
      <w:pPr>
        <w:pStyle w:val="Heading2"/>
        <w:numPr>
          <w:ilvl w:val="1"/>
          <w:numId w:val="6"/>
        </w:numPr>
        <w:spacing w:before="0" w:after="0" w:line="240" w:lineRule="auto"/>
        <w:ind w:left="0" w:firstLine="0"/>
        <w:jc w:val="both"/>
        <w:rPr>
          <w:rFonts w:ascii="Calibri" w:hAnsi="Calibri" w:cs="Calibri"/>
          <w:szCs w:val="24"/>
          <w:lang w:val="en-GB"/>
        </w:rPr>
      </w:pPr>
      <w:r w:rsidRPr="00523BF0">
        <w:rPr>
          <w:rFonts w:ascii="Calibri" w:hAnsi="Calibri" w:cs="Calibri"/>
          <w:szCs w:val="24"/>
          <w:highlight w:val="yellow"/>
          <w:lang w:val="en-GB"/>
        </w:rPr>
        <w:t xml:space="preserve">Set up </w:t>
      </w:r>
      <w:r w:rsidR="00240607">
        <w:rPr>
          <w:rFonts w:ascii="Calibri" w:hAnsi="Calibri" w:cs="Calibri"/>
          <w:szCs w:val="24"/>
          <w:highlight w:val="yellow"/>
          <w:lang w:val="en-GB"/>
        </w:rPr>
        <w:t xml:space="preserve">the </w:t>
      </w:r>
      <w:r w:rsidRPr="00523BF0">
        <w:rPr>
          <w:rFonts w:ascii="Calibri" w:hAnsi="Calibri" w:cs="Calibri"/>
          <w:szCs w:val="24"/>
          <w:highlight w:val="yellow"/>
          <w:lang w:val="en-GB"/>
        </w:rPr>
        <w:t xml:space="preserve">plate layout. </w:t>
      </w:r>
      <w:r w:rsidRPr="00240607">
        <w:rPr>
          <w:rFonts w:ascii="Calibri" w:hAnsi="Calibri" w:cs="Calibri"/>
          <w:szCs w:val="24"/>
          <w:lang w:val="en-GB"/>
        </w:rPr>
        <w:t>96-well plate</w:t>
      </w:r>
      <w:r w:rsidR="00987C24" w:rsidRPr="00240607">
        <w:rPr>
          <w:rFonts w:ascii="Calibri" w:hAnsi="Calibri" w:cs="Calibri"/>
          <w:szCs w:val="24"/>
          <w:lang w:val="en-GB"/>
        </w:rPr>
        <w:t>s were used</w:t>
      </w:r>
      <w:r w:rsidRPr="00240607">
        <w:rPr>
          <w:rFonts w:ascii="Calibri" w:hAnsi="Calibri" w:cs="Calibri"/>
          <w:szCs w:val="24"/>
          <w:lang w:val="en-GB"/>
        </w:rPr>
        <w:t xml:space="preserve"> and include</w:t>
      </w:r>
      <w:r w:rsidR="00240607" w:rsidRPr="00240607">
        <w:rPr>
          <w:rFonts w:ascii="Calibri" w:hAnsi="Calibri" w:cs="Calibri"/>
          <w:szCs w:val="24"/>
          <w:lang w:val="en-GB"/>
        </w:rPr>
        <w:t>d</w:t>
      </w:r>
      <w:r w:rsidRPr="00240607">
        <w:rPr>
          <w:rFonts w:ascii="Calibri" w:hAnsi="Calibri" w:cs="Calibri"/>
          <w:szCs w:val="24"/>
          <w:lang w:val="en-GB"/>
        </w:rPr>
        <w:t xml:space="preserve"> serial dilutions of a standard pool </w:t>
      </w:r>
      <w:r w:rsidR="00820714" w:rsidRPr="00240607">
        <w:rPr>
          <w:rFonts w:ascii="Calibri" w:hAnsi="Calibri" w:cs="Calibri"/>
          <w:szCs w:val="24"/>
          <w:lang w:val="en-GB"/>
        </w:rPr>
        <w:t xml:space="preserve">as well </w:t>
      </w:r>
      <w:r w:rsidR="00CC5F0B" w:rsidRPr="00240607">
        <w:rPr>
          <w:rFonts w:ascii="Calibri" w:hAnsi="Calibri" w:cs="Calibri"/>
          <w:szCs w:val="24"/>
          <w:lang w:val="en-GB"/>
        </w:rPr>
        <w:t xml:space="preserve">as </w:t>
      </w:r>
      <w:r w:rsidR="00820714" w:rsidRPr="00240607">
        <w:rPr>
          <w:rFonts w:ascii="Calibri" w:hAnsi="Calibri" w:cs="Calibri"/>
          <w:szCs w:val="24"/>
          <w:lang w:val="en-GB"/>
        </w:rPr>
        <w:t xml:space="preserve">a blank (buffer only) </w:t>
      </w:r>
      <w:r w:rsidRPr="00240607">
        <w:rPr>
          <w:rFonts w:ascii="Calibri" w:hAnsi="Calibri" w:cs="Calibri"/>
          <w:szCs w:val="24"/>
          <w:lang w:val="en-GB"/>
        </w:rPr>
        <w:t xml:space="preserve">in the first </w:t>
      </w:r>
      <w:r w:rsidR="00694710" w:rsidRPr="00240607">
        <w:rPr>
          <w:rFonts w:ascii="Calibri" w:hAnsi="Calibri" w:cs="Calibri"/>
          <w:szCs w:val="24"/>
          <w:lang w:val="en-GB"/>
        </w:rPr>
        <w:t>row</w:t>
      </w:r>
      <w:r w:rsidRPr="00240607">
        <w:rPr>
          <w:rFonts w:ascii="Calibri" w:hAnsi="Calibri" w:cs="Calibri"/>
          <w:szCs w:val="24"/>
          <w:lang w:val="en-GB"/>
        </w:rPr>
        <w:t>.</w:t>
      </w:r>
    </w:p>
    <w:p w14:paraId="3EE87AB6" w14:textId="7E3F57DB" w:rsidR="001D3795" w:rsidRPr="00523BF0" w:rsidRDefault="001D3795" w:rsidP="00127DA2">
      <w:pPr>
        <w:pStyle w:val="Heading2"/>
        <w:numPr>
          <w:ilvl w:val="0"/>
          <w:numId w:val="0"/>
        </w:numPr>
        <w:spacing w:before="0" w:after="0" w:line="240" w:lineRule="auto"/>
        <w:jc w:val="both"/>
        <w:rPr>
          <w:rFonts w:ascii="Calibri" w:hAnsi="Calibri" w:cs="Calibri"/>
          <w:szCs w:val="24"/>
          <w:highlight w:val="yellow"/>
          <w:lang w:val="en-GB"/>
        </w:rPr>
      </w:pPr>
      <w:r w:rsidRPr="00523BF0">
        <w:rPr>
          <w:rFonts w:ascii="Calibri" w:hAnsi="Calibri" w:cs="Calibri"/>
          <w:szCs w:val="24"/>
          <w:highlight w:val="yellow"/>
          <w:lang w:val="en-GB"/>
        </w:rPr>
        <w:t xml:space="preserve"> </w:t>
      </w:r>
    </w:p>
    <w:p w14:paraId="11A6E913" w14:textId="2F73090B" w:rsidR="005050F0" w:rsidRPr="00240607" w:rsidRDefault="00AB53C0" w:rsidP="00523BF0">
      <w:pPr>
        <w:pStyle w:val="Heading2"/>
        <w:numPr>
          <w:ilvl w:val="1"/>
          <w:numId w:val="6"/>
        </w:numPr>
        <w:spacing w:before="0" w:after="0" w:line="240" w:lineRule="auto"/>
        <w:ind w:left="0" w:firstLine="0"/>
        <w:jc w:val="both"/>
        <w:rPr>
          <w:rFonts w:ascii="Calibri" w:hAnsi="Calibri" w:cs="Calibri"/>
          <w:szCs w:val="24"/>
          <w:lang w:val="en-GB"/>
        </w:rPr>
      </w:pPr>
      <w:r w:rsidRPr="00523BF0">
        <w:rPr>
          <w:rFonts w:ascii="Calibri" w:hAnsi="Calibri" w:cs="Calibri"/>
          <w:szCs w:val="24"/>
          <w:highlight w:val="yellow"/>
          <w:lang w:val="en-GB"/>
        </w:rPr>
        <w:t xml:space="preserve">Dilute </w:t>
      </w:r>
      <w:r w:rsidR="001D3795" w:rsidRPr="00523BF0">
        <w:rPr>
          <w:rFonts w:ascii="Calibri" w:hAnsi="Calibri" w:cs="Calibri"/>
          <w:szCs w:val="24"/>
          <w:highlight w:val="yellow"/>
          <w:lang w:val="en-GB"/>
        </w:rPr>
        <w:t xml:space="preserve">samples and standard </w:t>
      </w:r>
      <w:r w:rsidRPr="00523BF0">
        <w:rPr>
          <w:rFonts w:ascii="Calibri" w:hAnsi="Calibri" w:cs="Calibri"/>
          <w:szCs w:val="24"/>
          <w:highlight w:val="yellow"/>
          <w:lang w:val="en-GB"/>
        </w:rPr>
        <w:t>in PBT buffer</w:t>
      </w:r>
      <w:r w:rsidR="00E2202C" w:rsidRPr="00523BF0">
        <w:rPr>
          <w:rFonts w:ascii="Calibri" w:hAnsi="Calibri" w:cs="Calibri"/>
          <w:szCs w:val="24"/>
          <w:highlight w:val="yellow"/>
          <w:lang w:val="en-GB"/>
        </w:rPr>
        <w:t xml:space="preserve"> in a separate non-binding plate</w:t>
      </w:r>
      <w:r w:rsidRPr="00523BF0">
        <w:rPr>
          <w:rFonts w:ascii="Calibri" w:hAnsi="Calibri" w:cs="Calibri"/>
          <w:szCs w:val="24"/>
          <w:highlight w:val="yellow"/>
          <w:lang w:val="en-GB"/>
        </w:rPr>
        <w:t xml:space="preserve">. </w:t>
      </w:r>
      <w:r w:rsidR="00987C24" w:rsidRPr="00240607">
        <w:rPr>
          <w:rFonts w:ascii="Calibri" w:hAnsi="Calibri" w:cs="Calibri"/>
          <w:szCs w:val="24"/>
          <w:lang w:val="en-GB"/>
        </w:rPr>
        <w:t>A</w:t>
      </w:r>
      <w:r w:rsidRPr="00240607">
        <w:rPr>
          <w:rFonts w:ascii="Calibri" w:hAnsi="Calibri" w:cs="Calibri"/>
          <w:szCs w:val="24"/>
          <w:lang w:val="en-GB"/>
        </w:rPr>
        <w:t xml:space="preserve"> 1</w:t>
      </w:r>
      <w:r w:rsidR="00240607">
        <w:rPr>
          <w:rFonts w:ascii="Calibri" w:hAnsi="Calibri" w:cs="Calibri"/>
          <w:szCs w:val="24"/>
          <w:lang w:val="en-GB"/>
        </w:rPr>
        <w:t>:200 dilution (final concentration of 1:400) was used for the samples</w:t>
      </w:r>
      <w:r w:rsidR="001D3795" w:rsidRPr="00240607">
        <w:rPr>
          <w:rFonts w:ascii="Calibri" w:hAnsi="Calibri" w:cs="Calibri"/>
          <w:szCs w:val="24"/>
          <w:lang w:val="en-GB"/>
        </w:rPr>
        <w:t xml:space="preserve">. </w:t>
      </w:r>
      <w:r w:rsidR="00AD1C1A" w:rsidRPr="00240607">
        <w:rPr>
          <w:rFonts w:ascii="Calibri" w:hAnsi="Calibri" w:cs="Calibri"/>
          <w:szCs w:val="24"/>
          <w:lang w:val="en-GB"/>
        </w:rPr>
        <w:t xml:space="preserve">For the standard curve, </w:t>
      </w:r>
      <w:r w:rsidR="00987C24" w:rsidRPr="00240607">
        <w:rPr>
          <w:rFonts w:ascii="Calibri" w:hAnsi="Calibri" w:cs="Calibri"/>
          <w:szCs w:val="24"/>
          <w:lang w:val="en-GB"/>
        </w:rPr>
        <w:t>a</w:t>
      </w:r>
      <w:r w:rsidR="00AD1C1A" w:rsidRPr="00240607">
        <w:rPr>
          <w:rFonts w:ascii="Calibri" w:hAnsi="Calibri" w:cs="Calibri"/>
          <w:szCs w:val="24"/>
          <w:lang w:val="en-GB"/>
        </w:rPr>
        <w:t xml:space="preserve"> 1</w:t>
      </w:r>
      <w:r w:rsidR="00240607">
        <w:rPr>
          <w:rFonts w:ascii="Calibri" w:hAnsi="Calibri" w:cs="Calibri"/>
          <w:szCs w:val="24"/>
          <w:lang w:val="en-GB"/>
        </w:rPr>
        <w:t>:50 dilution of the standard serum pool (resulting in a final concentration of 1:100</w:t>
      </w:r>
      <w:r w:rsidR="002D334A" w:rsidRPr="00240607">
        <w:rPr>
          <w:rFonts w:ascii="Calibri" w:hAnsi="Calibri" w:cs="Calibri"/>
          <w:szCs w:val="24"/>
          <w:lang w:val="en-GB"/>
        </w:rPr>
        <w:t xml:space="preserve">) </w:t>
      </w:r>
      <w:r w:rsidR="001D3795" w:rsidRPr="00240607">
        <w:rPr>
          <w:rFonts w:ascii="Calibri" w:hAnsi="Calibri" w:cs="Calibri"/>
          <w:szCs w:val="24"/>
          <w:lang w:val="en-GB"/>
        </w:rPr>
        <w:t xml:space="preserve">and </w:t>
      </w:r>
      <w:r w:rsidR="00AD1C1A" w:rsidRPr="00240607">
        <w:rPr>
          <w:rFonts w:ascii="Calibri" w:hAnsi="Calibri" w:cs="Calibri"/>
          <w:szCs w:val="24"/>
          <w:lang w:val="en-GB"/>
        </w:rPr>
        <w:t>ten 2</w:t>
      </w:r>
      <w:r w:rsidR="00D652BD" w:rsidRPr="00240607">
        <w:rPr>
          <w:rFonts w:ascii="Calibri" w:hAnsi="Calibri" w:cs="Calibri"/>
          <w:szCs w:val="24"/>
          <w:lang w:val="en-GB"/>
        </w:rPr>
        <w:t>-</w:t>
      </w:r>
      <w:r w:rsidR="001D3795" w:rsidRPr="00240607">
        <w:rPr>
          <w:rFonts w:ascii="Calibri" w:hAnsi="Calibri" w:cs="Calibri"/>
          <w:szCs w:val="24"/>
          <w:lang w:val="en-GB"/>
        </w:rPr>
        <w:t xml:space="preserve">fold </w:t>
      </w:r>
      <w:r w:rsidR="00BB193A" w:rsidRPr="00240607">
        <w:rPr>
          <w:rFonts w:ascii="Calibri" w:hAnsi="Calibri" w:cs="Calibri"/>
          <w:szCs w:val="24"/>
          <w:lang w:val="en-GB"/>
        </w:rPr>
        <w:t xml:space="preserve">serial </w:t>
      </w:r>
      <w:r w:rsidR="001D3795" w:rsidRPr="00240607">
        <w:rPr>
          <w:rFonts w:ascii="Calibri" w:hAnsi="Calibri" w:cs="Calibri"/>
          <w:szCs w:val="24"/>
          <w:lang w:val="en-GB"/>
        </w:rPr>
        <w:t>dilutions</w:t>
      </w:r>
      <w:r w:rsidR="00987C24" w:rsidRPr="00240607">
        <w:rPr>
          <w:rFonts w:ascii="Calibri" w:hAnsi="Calibri" w:cs="Calibri"/>
          <w:szCs w:val="24"/>
          <w:lang w:val="en-GB"/>
        </w:rPr>
        <w:t xml:space="preserve"> were used</w:t>
      </w:r>
      <w:r w:rsidR="001D3795" w:rsidRPr="00240607">
        <w:rPr>
          <w:rFonts w:ascii="Calibri" w:hAnsi="Calibri" w:cs="Calibri"/>
          <w:szCs w:val="24"/>
          <w:lang w:val="en-GB"/>
        </w:rPr>
        <w:t xml:space="preserve">.  </w:t>
      </w:r>
    </w:p>
    <w:p w14:paraId="5E395439" w14:textId="77777777" w:rsidR="00240607" w:rsidRPr="00240607" w:rsidRDefault="00240607" w:rsidP="00240607">
      <w:pPr>
        <w:pStyle w:val="Heading2"/>
        <w:numPr>
          <w:ilvl w:val="0"/>
          <w:numId w:val="0"/>
        </w:numPr>
        <w:spacing w:before="0" w:after="0" w:line="240" w:lineRule="auto"/>
        <w:jc w:val="both"/>
        <w:rPr>
          <w:rFonts w:ascii="Calibri" w:hAnsi="Calibri" w:cs="Calibri"/>
          <w:szCs w:val="24"/>
          <w:highlight w:val="yellow"/>
          <w:lang w:val="en-GB"/>
        </w:rPr>
      </w:pPr>
    </w:p>
    <w:p w14:paraId="267831EE" w14:textId="745AE613" w:rsidR="005050F0" w:rsidRPr="008F4568" w:rsidRDefault="002039C5" w:rsidP="00523BF0">
      <w:pPr>
        <w:pStyle w:val="Heading2"/>
        <w:numPr>
          <w:ilvl w:val="1"/>
          <w:numId w:val="6"/>
        </w:numPr>
        <w:spacing w:before="0" w:after="0" w:line="240" w:lineRule="auto"/>
        <w:ind w:left="0" w:firstLine="0"/>
        <w:jc w:val="both"/>
        <w:rPr>
          <w:rFonts w:ascii="Calibri" w:hAnsi="Calibri" w:cs="Calibri"/>
          <w:szCs w:val="24"/>
          <w:lang w:val="en-GB"/>
        </w:rPr>
      </w:pPr>
      <w:r w:rsidRPr="008F4568">
        <w:rPr>
          <w:rFonts w:ascii="Calibri" w:hAnsi="Calibri" w:cs="Calibri"/>
          <w:szCs w:val="24"/>
          <w:lang w:val="en-GB"/>
        </w:rPr>
        <w:t xml:space="preserve">Determine the quantity of </w:t>
      </w:r>
      <w:r w:rsidR="008E4179" w:rsidRPr="008F4568">
        <w:rPr>
          <w:rFonts w:ascii="Calibri" w:hAnsi="Calibri" w:cs="Calibri"/>
          <w:szCs w:val="24"/>
          <w:lang w:val="en-GB"/>
        </w:rPr>
        <w:t xml:space="preserve">coupled </w:t>
      </w:r>
      <w:r w:rsidRPr="008F4568">
        <w:rPr>
          <w:rFonts w:ascii="Calibri" w:hAnsi="Calibri" w:cs="Calibri"/>
          <w:szCs w:val="24"/>
          <w:lang w:val="en-GB"/>
        </w:rPr>
        <w:t>beads to use</w:t>
      </w:r>
      <w:r w:rsidR="00E77A05" w:rsidRPr="008F4568">
        <w:rPr>
          <w:rFonts w:ascii="Calibri" w:hAnsi="Calibri" w:cs="Calibri"/>
          <w:szCs w:val="24"/>
          <w:lang w:val="en-GB"/>
        </w:rPr>
        <w:t xml:space="preserve"> in a total volume of 50</w:t>
      </w:r>
      <w:r w:rsidR="006B2692" w:rsidRPr="008F4568">
        <w:rPr>
          <w:rFonts w:ascii="Calibri" w:hAnsi="Calibri" w:cs="Calibri"/>
          <w:szCs w:val="24"/>
          <w:lang w:val="en-GB"/>
        </w:rPr>
        <w:t xml:space="preserve"> </w:t>
      </w:r>
      <w:r w:rsidR="00ED7550" w:rsidRPr="008F4568">
        <w:rPr>
          <w:rFonts w:ascii="Calibri" w:hAnsi="Calibri" w:cs="Calibri"/>
          <w:szCs w:val="24"/>
          <w:lang w:val="en-GB"/>
        </w:rPr>
        <w:t>µL</w:t>
      </w:r>
      <w:r w:rsidR="00E77A05" w:rsidRPr="008F4568">
        <w:rPr>
          <w:rFonts w:ascii="Calibri" w:hAnsi="Calibri" w:cs="Calibri"/>
          <w:szCs w:val="24"/>
          <w:lang w:val="en-GB"/>
        </w:rPr>
        <w:t>/well</w:t>
      </w:r>
      <w:r w:rsidRPr="008F4568">
        <w:rPr>
          <w:rFonts w:ascii="Calibri" w:hAnsi="Calibri" w:cs="Calibri"/>
          <w:szCs w:val="24"/>
          <w:lang w:val="en-GB"/>
        </w:rPr>
        <w:t>. 500</w:t>
      </w:r>
      <w:r w:rsidR="00B71B67" w:rsidRPr="008F4568">
        <w:rPr>
          <w:rFonts w:ascii="Calibri" w:hAnsi="Calibri" w:cs="Calibri"/>
          <w:szCs w:val="24"/>
          <w:lang w:val="en-GB"/>
        </w:rPr>
        <w:t xml:space="preserve"> </w:t>
      </w:r>
      <w:r w:rsidRPr="008F4568">
        <w:rPr>
          <w:rFonts w:ascii="Calibri" w:hAnsi="Calibri" w:cs="Calibri"/>
          <w:szCs w:val="24"/>
          <w:lang w:val="en-GB"/>
        </w:rPr>
        <w:t>beads</w:t>
      </w:r>
      <w:r w:rsidR="0056509B" w:rsidRPr="008F4568">
        <w:rPr>
          <w:rFonts w:ascii="Calibri" w:hAnsi="Calibri" w:cs="Calibri"/>
          <w:szCs w:val="24"/>
          <w:lang w:val="en-GB"/>
        </w:rPr>
        <w:t xml:space="preserve"> of each bead</w:t>
      </w:r>
      <w:r w:rsidRPr="008F4568">
        <w:rPr>
          <w:rFonts w:ascii="Calibri" w:hAnsi="Calibri" w:cs="Calibri"/>
          <w:szCs w:val="24"/>
          <w:lang w:val="en-GB"/>
        </w:rPr>
        <w:t xml:space="preserve"> per well</w:t>
      </w:r>
      <w:r w:rsidR="006B2692" w:rsidRPr="008F4568">
        <w:rPr>
          <w:rFonts w:ascii="Calibri" w:hAnsi="Calibri" w:cs="Calibri"/>
          <w:szCs w:val="24"/>
          <w:lang w:val="en-GB"/>
        </w:rPr>
        <w:t xml:space="preserve"> were used and</w:t>
      </w:r>
      <w:r w:rsidR="000862B8" w:rsidRPr="008F4568">
        <w:rPr>
          <w:rFonts w:ascii="Calibri" w:hAnsi="Calibri" w:cs="Calibri"/>
          <w:szCs w:val="24"/>
          <w:lang w:val="en-GB"/>
        </w:rPr>
        <w:t xml:space="preserve"> adjusted to volume with PBT buffer</w:t>
      </w:r>
      <w:r w:rsidRPr="008F4568">
        <w:rPr>
          <w:rFonts w:ascii="Calibri" w:hAnsi="Calibri" w:cs="Calibri"/>
          <w:szCs w:val="24"/>
          <w:lang w:val="en-GB"/>
        </w:rPr>
        <w:t xml:space="preserve">. </w:t>
      </w:r>
    </w:p>
    <w:p w14:paraId="55BF3F9D" w14:textId="77777777" w:rsidR="00240607" w:rsidRDefault="00240607" w:rsidP="00240607">
      <w:pPr>
        <w:pStyle w:val="Heading2"/>
        <w:numPr>
          <w:ilvl w:val="0"/>
          <w:numId w:val="0"/>
        </w:numPr>
        <w:spacing w:before="0" w:after="0" w:line="240" w:lineRule="auto"/>
        <w:jc w:val="both"/>
        <w:rPr>
          <w:rFonts w:ascii="Calibri" w:hAnsi="Calibri" w:cs="Calibri"/>
          <w:szCs w:val="24"/>
          <w:highlight w:val="yellow"/>
          <w:lang w:val="en-GB"/>
        </w:rPr>
      </w:pPr>
    </w:p>
    <w:p w14:paraId="668814DD" w14:textId="755D7706" w:rsidR="005050F0" w:rsidRPr="00523BF0" w:rsidRDefault="002039C5" w:rsidP="00523BF0">
      <w:pPr>
        <w:pStyle w:val="Heading2"/>
        <w:numPr>
          <w:ilvl w:val="1"/>
          <w:numId w:val="6"/>
        </w:numPr>
        <w:spacing w:before="0" w:after="0" w:line="240" w:lineRule="auto"/>
        <w:ind w:left="0" w:firstLine="0"/>
        <w:jc w:val="both"/>
        <w:rPr>
          <w:rFonts w:ascii="Calibri" w:hAnsi="Calibri" w:cs="Calibri"/>
          <w:szCs w:val="24"/>
          <w:highlight w:val="yellow"/>
          <w:lang w:val="en-GB"/>
        </w:rPr>
      </w:pPr>
      <w:r w:rsidRPr="00523BF0">
        <w:rPr>
          <w:rFonts w:ascii="Calibri" w:hAnsi="Calibri" w:cs="Calibri"/>
          <w:szCs w:val="24"/>
          <w:highlight w:val="yellow"/>
          <w:lang w:val="en-GB"/>
        </w:rPr>
        <w:t>Thoroughly vortex the</w:t>
      </w:r>
      <w:r w:rsidR="00862E9D" w:rsidRPr="00523BF0">
        <w:rPr>
          <w:rFonts w:ascii="Calibri" w:hAnsi="Calibri" w:cs="Calibri"/>
          <w:szCs w:val="24"/>
          <w:highlight w:val="yellow"/>
          <w:lang w:val="en-GB"/>
        </w:rPr>
        <w:t xml:space="preserve"> coupled beads</w:t>
      </w:r>
      <w:r w:rsidR="005050F0" w:rsidRPr="00523BF0">
        <w:rPr>
          <w:rFonts w:ascii="Calibri" w:hAnsi="Calibri" w:cs="Calibri"/>
          <w:szCs w:val="24"/>
          <w:highlight w:val="yellow"/>
          <w:lang w:val="en-GB"/>
        </w:rPr>
        <w:t xml:space="preserve"> mix</w:t>
      </w:r>
      <w:r w:rsidRPr="00523BF0">
        <w:rPr>
          <w:rFonts w:ascii="Calibri" w:hAnsi="Calibri" w:cs="Calibri"/>
          <w:szCs w:val="24"/>
          <w:highlight w:val="yellow"/>
          <w:lang w:val="en-GB"/>
        </w:rPr>
        <w:t xml:space="preserve"> for 30 s</w:t>
      </w:r>
      <w:r w:rsidR="00862E9D" w:rsidRPr="00523BF0">
        <w:rPr>
          <w:rFonts w:ascii="Calibri" w:hAnsi="Calibri" w:cs="Calibri"/>
          <w:szCs w:val="24"/>
          <w:highlight w:val="yellow"/>
          <w:lang w:val="en-GB"/>
        </w:rPr>
        <w:t xml:space="preserve">. </w:t>
      </w:r>
      <w:r w:rsidRPr="00523BF0">
        <w:rPr>
          <w:rFonts w:ascii="Calibri" w:hAnsi="Calibri" w:cs="Calibri"/>
          <w:szCs w:val="24"/>
          <w:highlight w:val="yellow"/>
          <w:lang w:val="en-GB"/>
        </w:rPr>
        <w:t xml:space="preserve">Sonicate </w:t>
      </w:r>
      <w:r w:rsidR="00931C24" w:rsidRPr="00523BF0">
        <w:rPr>
          <w:rFonts w:ascii="Calibri" w:hAnsi="Calibri" w:cs="Calibri"/>
          <w:szCs w:val="24"/>
          <w:highlight w:val="yellow"/>
          <w:lang w:val="en-GB"/>
        </w:rPr>
        <w:t>for at</w:t>
      </w:r>
      <w:r w:rsidR="004256B3" w:rsidRPr="00523BF0">
        <w:rPr>
          <w:rFonts w:ascii="Calibri" w:hAnsi="Calibri" w:cs="Calibri"/>
          <w:szCs w:val="24"/>
          <w:highlight w:val="yellow"/>
          <w:lang w:val="en-GB"/>
        </w:rPr>
        <w:t xml:space="preserve"> least </w:t>
      </w:r>
      <w:r w:rsidR="00862E9D" w:rsidRPr="00523BF0">
        <w:rPr>
          <w:rFonts w:ascii="Calibri" w:hAnsi="Calibri" w:cs="Calibri"/>
          <w:szCs w:val="24"/>
          <w:highlight w:val="yellow"/>
          <w:lang w:val="en-GB"/>
        </w:rPr>
        <w:t>60</w:t>
      </w:r>
      <w:r w:rsidRPr="00523BF0">
        <w:rPr>
          <w:rFonts w:ascii="Calibri" w:hAnsi="Calibri" w:cs="Calibri"/>
          <w:szCs w:val="24"/>
          <w:highlight w:val="yellow"/>
          <w:lang w:val="en-GB"/>
        </w:rPr>
        <w:t xml:space="preserve"> s</w:t>
      </w:r>
      <w:r w:rsidR="00240607">
        <w:rPr>
          <w:rFonts w:ascii="Calibri" w:hAnsi="Calibri" w:cs="Calibri"/>
          <w:szCs w:val="24"/>
          <w:highlight w:val="yellow"/>
          <w:lang w:val="en-GB"/>
        </w:rPr>
        <w:t>.</w:t>
      </w:r>
    </w:p>
    <w:p w14:paraId="4762CE6C" w14:textId="77777777" w:rsidR="005F5F0C" w:rsidRPr="005F5F0C" w:rsidRDefault="005F5F0C" w:rsidP="005F5F0C">
      <w:pPr>
        <w:pStyle w:val="Heading2"/>
        <w:numPr>
          <w:ilvl w:val="0"/>
          <w:numId w:val="0"/>
        </w:numPr>
        <w:spacing w:before="0" w:after="0" w:line="240" w:lineRule="auto"/>
        <w:jc w:val="both"/>
        <w:rPr>
          <w:rFonts w:ascii="Calibri" w:hAnsi="Calibri" w:cs="Calibri"/>
          <w:color w:val="000000" w:themeColor="text1"/>
          <w:szCs w:val="24"/>
          <w:lang w:val="en-GB"/>
        </w:rPr>
      </w:pPr>
    </w:p>
    <w:p w14:paraId="3068C998" w14:textId="77777777" w:rsidR="005F5F0C" w:rsidRDefault="00766459" w:rsidP="00523BF0">
      <w:pPr>
        <w:pStyle w:val="Heading2"/>
        <w:numPr>
          <w:ilvl w:val="1"/>
          <w:numId w:val="6"/>
        </w:numPr>
        <w:spacing w:before="0" w:after="0" w:line="240" w:lineRule="auto"/>
        <w:ind w:left="0" w:firstLine="0"/>
        <w:jc w:val="both"/>
        <w:rPr>
          <w:rFonts w:ascii="Calibri" w:hAnsi="Calibri" w:cs="Calibri"/>
          <w:color w:val="000000" w:themeColor="text1"/>
          <w:szCs w:val="24"/>
          <w:lang w:val="en-GB"/>
        </w:rPr>
      </w:pPr>
      <w:r w:rsidRPr="00523BF0">
        <w:rPr>
          <w:rFonts w:ascii="Calibri" w:hAnsi="Calibri" w:cs="Calibri"/>
          <w:szCs w:val="24"/>
          <w:lang w:val="en-GB"/>
        </w:rPr>
        <w:t xml:space="preserve">Calculate the volume of each coupled bead to add to the multiplex premix to ensure </w:t>
      </w:r>
      <w:r w:rsidR="005F5F0C">
        <w:rPr>
          <w:rFonts w:ascii="Calibri" w:hAnsi="Calibri" w:cs="Calibri"/>
          <w:szCs w:val="24"/>
          <w:lang w:val="en-GB"/>
        </w:rPr>
        <w:t xml:space="preserve">an </w:t>
      </w:r>
      <w:proofErr w:type="gramStart"/>
      <w:r w:rsidRPr="00523BF0">
        <w:rPr>
          <w:rFonts w:ascii="Calibri" w:hAnsi="Calibri" w:cs="Calibri"/>
          <w:szCs w:val="24"/>
          <w:lang w:val="en-GB"/>
        </w:rPr>
        <w:t>equal beads</w:t>
      </w:r>
      <w:proofErr w:type="gramEnd"/>
      <w:r w:rsidRPr="00523BF0">
        <w:rPr>
          <w:rFonts w:ascii="Calibri" w:hAnsi="Calibri" w:cs="Calibri"/>
          <w:szCs w:val="24"/>
          <w:lang w:val="en-GB"/>
        </w:rPr>
        <w:t xml:space="preserve"> for each analyte.</w:t>
      </w:r>
      <w:r w:rsidRPr="00523BF0">
        <w:rPr>
          <w:rFonts w:ascii="Calibri" w:hAnsi="Calibri" w:cs="Calibri"/>
          <w:color w:val="000000" w:themeColor="text1"/>
          <w:szCs w:val="24"/>
          <w:lang w:val="en-GB"/>
        </w:rPr>
        <w:t xml:space="preserve"> </w:t>
      </w:r>
      <w:bookmarkStart w:id="11" w:name="_Hlk209101029"/>
      <w:r w:rsidRPr="00523BF0">
        <w:rPr>
          <w:rFonts w:ascii="Calibri" w:hAnsi="Calibri" w:cs="Calibri"/>
          <w:color w:val="000000" w:themeColor="text1"/>
          <w:szCs w:val="24"/>
          <w:lang w:val="en-GB"/>
        </w:rPr>
        <w:t>Volumes of beads were calculated as follow</w:t>
      </w:r>
      <w:r w:rsidR="005F5F0C">
        <w:rPr>
          <w:rFonts w:ascii="Calibri" w:hAnsi="Calibri" w:cs="Calibri"/>
          <w:color w:val="000000" w:themeColor="text1"/>
          <w:szCs w:val="24"/>
          <w:lang w:val="en-GB"/>
        </w:rPr>
        <w:t>s</w:t>
      </w:r>
      <w:r w:rsidRPr="00523BF0">
        <w:rPr>
          <w:rFonts w:ascii="Calibri" w:hAnsi="Calibri" w:cs="Calibri"/>
          <w:color w:val="000000" w:themeColor="text1"/>
          <w:szCs w:val="24"/>
          <w:lang w:val="en-GB"/>
        </w:rPr>
        <w:t>: Volume of beads per well = number of beads per well/bead count</w:t>
      </w:r>
      <w:bookmarkEnd w:id="11"/>
      <w:r w:rsidRPr="00523BF0">
        <w:rPr>
          <w:rFonts w:ascii="Calibri" w:hAnsi="Calibri" w:cs="Calibri"/>
          <w:color w:val="000000" w:themeColor="text1"/>
          <w:szCs w:val="24"/>
          <w:lang w:val="en-GB"/>
        </w:rPr>
        <w:t>.</w:t>
      </w:r>
      <w:r w:rsidR="00A40715" w:rsidRPr="00523BF0">
        <w:rPr>
          <w:rFonts w:ascii="Calibri" w:hAnsi="Calibri" w:cs="Calibri"/>
          <w:color w:val="000000" w:themeColor="text1"/>
          <w:szCs w:val="24"/>
          <w:lang w:val="en-GB"/>
        </w:rPr>
        <w:t xml:space="preserve"> </w:t>
      </w:r>
    </w:p>
    <w:p w14:paraId="0AEC71BE" w14:textId="77777777" w:rsidR="005F5F0C" w:rsidRDefault="005F5F0C" w:rsidP="005F5F0C">
      <w:pPr>
        <w:pStyle w:val="Heading2"/>
        <w:numPr>
          <w:ilvl w:val="0"/>
          <w:numId w:val="0"/>
        </w:numPr>
        <w:spacing w:before="0" w:after="0" w:line="240" w:lineRule="auto"/>
        <w:jc w:val="both"/>
        <w:rPr>
          <w:rFonts w:ascii="Calibri" w:hAnsi="Calibri" w:cs="Calibri"/>
          <w:szCs w:val="24"/>
          <w:lang w:val="en-GB"/>
        </w:rPr>
      </w:pPr>
    </w:p>
    <w:p w14:paraId="61B81FFF" w14:textId="0A63FCA9" w:rsidR="005F5F0C" w:rsidRPr="005F5F0C" w:rsidRDefault="005F5F0C" w:rsidP="005F5F0C">
      <w:pPr>
        <w:pStyle w:val="Heading2"/>
        <w:numPr>
          <w:ilvl w:val="0"/>
          <w:numId w:val="0"/>
        </w:numPr>
        <w:spacing w:before="0" w:after="0" w:line="240" w:lineRule="auto"/>
        <w:jc w:val="both"/>
        <w:rPr>
          <w:rFonts w:ascii="Calibri" w:hAnsi="Calibri" w:cs="Calibri"/>
          <w:b/>
          <w:bCs/>
          <w:szCs w:val="24"/>
          <w:lang w:val="en-US"/>
        </w:rPr>
      </w:pPr>
      <w:r>
        <w:rPr>
          <w:rFonts w:ascii="Calibri" w:hAnsi="Calibri" w:cs="Calibri"/>
          <w:szCs w:val="24"/>
          <w:lang w:val="en-GB"/>
        </w:rPr>
        <w:t xml:space="preserve">NOTE: </w:t>
      </w:r>
      <w:r w:rsidR="0001372D" w:rsidRPr="00523BF0">
        <w:rPr>
          <w:rFonts w:ascii="Calibri" w:hAnsi="Calibri" w:cs="Calibri"/>
          <w:szCs w:val="24"/>
          <w:lang w:val="en-GB"/>
        </w:rPr>
        <w:t xml:space="preserve">An example for </w:t>
      </w:r>
      <w:r>
        <w:rPr>
          <w:rFonts w:ascii="Calibri" w:hAnsi="Calibri" w:cs="Calibri"/>
          <w:szCs w:val="24"/>
          <w:lang w:val="en-GB"/>
        </w:rPr>
        <w:t xml:space="preserve">the </w:t>
      </w:r>
      <w:r w:rsidR="0001372D" w:rsidRPr="00523BF0">
        <w:rPr>
          <w:rFonts w:ascii="Calibri" w:hAnsi="Calibri" w:cs="Calibri"/>
          <w:szCs w:val="24"/>
          <w:lang w:val="en-GB"/>
        </w:rPr>
        <w:t xml:space="preserve">calculation of beads and buffer volumes necessary for the premix is illustrated in </w:t>
      </w:r>
      <w:r w:rsidR="0001372D" w:rsidRPr="00523BF0">
        <w:rPr>
          <w:rFonts w:ascii="Calibri" w:hAnsi="Calibri" w:cs="Calibri"/>
          <w:b/>
          <w:bCs/>
          <w:szCs w:val="24"/>
          <w:lang w:val="en-US"/>
        </w:rPr>
        <w:t xml:space="preserve">Supplementary </w:t>
      </w:r>
      <w:r>
        <w:rPr>
          <w:rFonts w:ascii="Calibri" w:hAnsi="Calibri" w:cs="Calibri"/>
          <w:b/>
          <w:bCs/>
          <w:szCs w:val="24"/>
          <w:lang w:val="en-US"/>
        </w:rPr>
        <w:t>T</w:t>
      </w:r>
      <w:r w:rsidR="0001372D" w:rsidRPr="00523BF0">
        <w:rPr>
          <w:rFonts w:ascii="Calibri" w:hAnsi="Calibri" w:cs="Calibri"/>
          <w:b/>
          <w:bCs/>
          <w:szCs w:val="24"/>
          <w:lang w:val="en-US"/>
        </w:rPr>
        <w:t>able 3.</w:t>
      </w:r>
      <w:r w:rsidR="00AC1ADA" w:rsidRPr="00523BF0">
        <w:rPr>
          <w:rFonts w:ascii="Calibri" w:hAnsi="Calibri" w:cs="Calibri"/>
          <w:b/>
          <w:bCs/>
          <w:szCs w:val="24"/>
          <w:lang w:val="en-US"/>
        </w:rPr>
        <w:t xml:space="preserve"> </w:t>
      </w:r>
    </w:p>
    <w:p w14:paraId="3C8F7B62" w14:textId="77777777" w:rsidR="005F5F0C" w:rsidRDefault="005F5F0C" w:rsidP="005F5F0C">
      <w:pPr>
        <w:pStyle w:val="Heading2"/>
        <w:numPr>
          <w:ilvl w:val="0"/>
          <w:numId w:val="0"/>
        </w:numPr>
        <w:spacing w:before="0" w:after="0" w:line="240" w:lineRule="auto"/>
        <w:jc w:val="both"/>
        <w:rPr>
          <w:rFonts w:ascii="Calibri" w:hAnsi="Calibri" w:cs="Calibri"/>
          <w:szCs w:val="24"/>
          <w:highlight w:val="yellow"/>
          <w:lang w:val="en-GB"/>
        </w:rPr>
      </w:pPr>
    </w:p>
    <w:p w14:paraId="5B353A83" w14:textId="77777777" w:rsidR="005F5F0C" w:rsidRDefault="00482AA2" w:rsidP="00523BF0">
      <w:pPr>
        <w:pStyle w:val="Heading2"/>
        <w:numPr>
          <w:ilvl w:val="1"/>
          <w:numId w:val="6"/>
        </w:numPr>
        <w:spacing w:before="0" w:after="0" w:line="240" w:lineRule="auto"/>
        <w:ind w:left="0" w:firstLine="0"/>
        <w:jc w:val="both"/>
        <w:rPr>
          <w:rFonts w:ascii="Calibri" w:hAnsi="Calibri" w:cs="Calibri"/>
          <w:szCs w:val="24"/>
          <w:highlight w:val="yellow"/>
          <w:lang w:val="en-GB"/>
        </w:rPr>
      </w:pPr>
      <w:r w:rsidRPr="00523BF0">
        <w:rPr>
          <w:rFonts w:ascii="Calibri" w:hAnsi="Calibri" w:cs="Calibri"/>
          <w:szCs w:val="24"/>
          <w:highlight w:val="yellow"/>
          <w:lang w:val="en-GB"/>
        </w:rPr>
        <w:t xml:space="preserve">Transfer adequate bead-antigen volumes to a </w:t>
      </w:r>
      <w:r w:rsidR="005F5F0C">
        <w:rPr>
          <w:rFonts w:ascii="Calibri" w:hAnsi="Calibri" w:cs="Calibri"/>
          <w:szCs w:val="24"/>
          <w:highlight w:val="yellow"/>
          <w:lang w:val="en-GB"/>
        </w:rPr>
        <w:t>centrifuge</w:t>
      </w:r>
      <w:r w:rsidRPr="00523BF0">
        <w:rPr>
          <w:rFonts w:ascii="Calibri" w:hAnsi="Calibri" w:cs="Calibri"/>
          <w:szCs w:val="24"/>
          <w:highlight w:val="yellow"/>
          <w:lang w:val="en-GB"/>
        </w:rPr>
        <w:t xml:space="preserve"> tube</w:t>
      </w:r>
      <w:r w:rsidR="005F5F0C">
        <w:rPr>
          <w:rFonts w:ascii="Calibri" w:hAnsi="Calibri" w:cs="Calibri"/>
          <w:szCs w:val="24"/>
          <w:highlight w:val="yellow"/>
          <w:lang w:val="en-GB"/>
        </w:rPr>
        <w:t>.</w:t>
      </w:r>
    </w:p>
    <w:p w14:paraId="2023FA8C" w14:textId="06C1FDE0" w:rsidR="005050F0" w:rsidRPr="00523BF0" w:rsidRDefault="00482AA2" w:rsidP="005F5F0C">
      <w:pPr>
        <w:pStyle w:val="Heading2"/>
        <w:numPr>
          <w:ilvl w:val="0"/>
          <w:numId w:val="0"/>
        </w:numPr>
        <w:spacing w:before="0" w:after="0" w:line="240" w:lineRule="auto"/>
        <w:jc w:val="both"/>
        <w:rPr>
          <w:rFonts w:ascii="Calibri" w:hAnsi="Calibri" w:cs="Calibri"/>
          <w:szCs w:val="24"/>
          <w:highlight w:val="yellow"/>
          <w:lang w:val="en-GB"/>
        </w:rPr>
      </w:pPr>
      <w:r w:rsidRPr="00523BF0">
        <w:rPr>
          <w:rFonts w:ascii="Calibri" w:hAnsi="Calibri" w:cs="Calibri"/>
          <w:szCs w:val="24"/>
          <w:highlight w:val="yellow"/>
          <w:lang w:val="en-GB"/>
        </w:rPr>
        <w:t xml:space="preserve"> </w:t>
      </w:r>
    </w:p>
    <w:p w14:paraId="559F2DF0" w14:textId="26F2F3D6" w:rsidR="004C6610" w:rsidRPr="00523BF0" w:rsidRDefault="00482AA2" w:rsidP="00523BF0">
      <w:pPr>
        <w:pStyle w:val="Heading2"/>
        <w:numPr>
          <w:ilvl w:val="1"/>
          <w:numId w:val="6"/>
        </w:numPr>
        <w:spacing w:before="0" w:after="0" w:line="240" w:lineRule="auto"/>
        <w:ind w:left="0" w:firstLine="0"/>
        <w:jc w:val="both"/>
        <w:rPr>
          <w:rFonts w:ascii="Calibri" w:hAnsi="Calibri" w:cs="Calibri"/>
          <w:szCs w:val="24"/>
          <w:highlight w:val="yellow"/>
          <w:lang w:val="en-GB"/>
        </w:rPr>
      </w:pPr>
      <w:r w:rsidRPr="00523BF0">
        <w:rPr>
          <w:rFonts w:ascii="Calibri" w:hAnsi="Calibri" w:cs="Calibri"/>
          <w:szCs w:val="24"/>
          <w:highlight w:val="yellow"/>
          <w:lang w:val="en-GB"/>
        </w:rPr>
        <w:t>Adjust the volume with PBT</w:t>
      </w:r>
      <w:r w:rsidR="00F05305">
        <w:rPr>
          <w:rFonts w:ascii="Calibri" w:hAnsi="Calibri" w:cs="Calibri"/>
          <w:szCs w:val="24"/>
          <w:highlight w:val="yellow"/>
          <w:lang w:val="en-GB"/>
        </w:rPr>
        <w:t>.</w:t>
      </w:r>
    </w:p>
    <w:p w14:paraId="48F30501" w14:textId="166EA575" w:rsidR="00AC1ADA" w:rsidRPr="00523BF0" w:rsidRDefault="00AC1ADA" w:rsidP="00523BF0">
      <w:pPr>
        <w:spacing w:after="0" w:line="240" w:lineRule="auto"/>
        <w:jc w:val="both"/>
        <w:rPr>
          <w:rFonts w:ascii="Calibri" w:hAnsi="Calibri" w:cs="Calibri"/>
          <w:highlight w:val="yellow"/>
          <w:lang w:val="en-GB"/>
        </w:rPr>
      </w:pPr>
    </w:p>
    <w:p w14:paraId="0E58AF4D" w14:textId="52059127" w:rsidR="00AC1ADA" w:rsidRPr="00523BF0" w:rsidRDefault="00AC1ADA" w:rsidP="00523BF0">
      <w:pPr>
        <w:pStyle w:val="Heading2"/>
        <w:numPr>
          <w:ilvl w:val="1"/>
          <w:numId w:val="6"/>
        </w:numPr>
        <w:spacing w:before="0" w:after="0" w:line="240" w:lineRule="auto"/>
        <w:ind w:left="0" w:firstLine="0"/>
        <w:jc w:val="both"/>
        <w:rPr>
          <w:rFonts w:ascii="Calibri" w:hAnsi="Calibri" w:cs="Calibri"/>
          <w:szCs w:val="24"/>
          <w:highlight w:val="yellow"/>
          <w:lang w:val="en-GB"/>
        </w:rPr>
      </w:pPr>
      <w:r w:rsidRPr="00523BF0">
        <w:rPr>
          <w:rFonts w:ascii="Calibri" w:hAnsi="Calibri" w:cs="Calibri"/>
          <w:szCs w:val="24"/>
          <w:highlight w:val="yellow"/>
          <w:lang w:val="en-GB"/>
        </w:rPr>
        <w:t>Thoroughly mix the premix</w:t>
      </w:r>
      <w:r w:rsidR="00F05305">
        <w:rPr>
          <w:rFonts w:ascii="Calibri" w:hAnsi="Calibri" w:cs="Calibri"/>
          <w:szCs w:val="24"/>
          <w:highlight w:val="yellow"/>
          <w:lang w:val="en-GB"/>
        </w:rPr>
        <w:t>.</w:t>
      </w:r>
    </w:p>
    <w:p w14:paraId="6B0CF6B4" w14:textId="77777777" w:rsidR="00F05305" w:rsidRDefault="00F05305" w:rsidP="00F05305">
      <w:pPr>
        <w:pStyle w:val="Heading2"/>
        <w:numPr>
          <w:ilvl w:val="0"/>
          <w:numId w:val="0"/>
        </w:numPr>
        <w:spacing w:before="0" w:after="0" w:line="240" w:lineRule="auto"/>
        <w:jc w:val="both"/>
        <w:rPr>
          <w:rFonts w:ascii="Calibri" w:hAnsi="Calibri" w:cs="Calibri"/>
          <w:szCs w:val="24"/>
          <w:highlight w:val="yellow"/>
          <w:lang w:val="en-GB"/>
        </w:rPr>
      </w:pPr>
    </w:p>
    <w:p w14:paraId="190C9E75" w14:textId="65ED25A4" w:rsidR="004C6610" w:rsidRPr="00523BF0" w:rsidRDefault="00E77A05" w:rsidP="00523BF0">
      <w:pPr>
        <w:pStyle w:val="Heading2"/>
        <w:numPr>
          <w:ilvl w:val="1"/>
          <w:numId w:val="6"/>
        </w:numPr>
        <w:spacing w:before="0" w:after="0" w:line="240" w:lineRule="auto"/>
        <w:ind w:left="0" w:firstLine="0"/>
        <w:jc w:val="both"/>
        <w:rPr>
          <w:rFonts w:ascii="Calibri" w:hAnsi="Calibri" w:cs="Calibri"/>
          <w:szCs w:val="24"/>
          <w:highlight w:val="yellow"/>
          <w:lang w:val="en-GB"/>
        </w:rPr>
      </w:pPr>
      <w:r w:rsidRPr="00523BF0">
        <w:rPr>
          <w:rFonts w:ascii="Calibri" w:hAnsi="Calibri" w:cs="Calibri"/>
          <w:szCs w:val="24"/>
          <w:highlight w:val="yellow"/>
          <w:lang w:val="en-GB"/>
        </w:rPr>
        <w:t xml:space="preserve">Distribute </w:t>
      </w:r>
      <w:bookmarkStart w:id="12" w:name="_Hlk190359362"/>
      <w:r w:rsidRPr="00523BF0">
        <w:rPr>
          <w:rFonts w:ascii="Calibri" w:hAnsi="Calibri" w:cs="Calibri"/>
          <w:szCs w:val="24"/>
          <w:highlight w:val="yellow"/>
          <w:lang w:val="en-GB"/>
        </w:rPr>
        <w:t>50</w:t>
      </w:r>
      <w:r w:rsidR="005050F0" w:rsidRPr="00523BF0">
        <w:rPr>
          <w:rFonts w:ascii="Calibri" w:hAnsi="Calibri" w:cs="Calibri"/>
          <w:szCs w:val="24"/>
          <w:highlight w:val="yellow"/>
          <w:lang w:val="en-GB"/>
        </w:rPr>
        <w:t xml:space="preserve"> </w:t>
      </w:r>
      <w:r w:rsidR="00ED7550" w:rsidRPr="00523BF0">
        <w:rPr>
          <w:rFonts w:ascii="Calibri" w:hAnsi="Calibri" w:cs="Calibri"/>
          <w:szCs w:val="24"/>
          <w:highlight w:val="yellow"/>
          <w:lang w:val="en-GB"/>
        </w:rPr>
        <w:t>µL</w:t>
      </w:r>
      <w:r w:rsidRPr="00523BF0">
        <w:rPr>
          <w:rFonts w:ascii="Calibri" w:hAnsi="Calibri" w:cs="Calibri"/>
          <w:szCs w:val="24"/>
          <w:highlight w:val="yellow"/>
          <w:lang w:val="en-GB"/>
        </w:rPr>
        <w:t xml:space="preserve"> of </w:t>
      </w:r>
      <w:bookmarkEnd w:id="12"/>
      <w:r w:rsidR="00F05305">
        <w:rPr>
          <w:rFonts w:ascii="Calibri" w:hAnsi="Calibri" w:cs="Calibri"/>
          <w:szCs w:val="24"/>
          <w:highlight w:val="yellow"/>
          <w:lang w:val="en-GB"/>
        </w:rPr>
        <w:t xml:space="preserve">the </w:t>
      </w:r>
      <w:r w:rsidRPr="00523BF0">
        <w:rPr>
          <w:rFonts w:ascii="Calibri" w:hAnsi="Calibri" w:cs="Calibri"/>
          <w:szCs w:val="24"/>
          <w:highlight w:val="yellow"/>
          <w:lang w:val="en-GB"/>
        </w:rPr>
        <w:t>premix</w:t>
      </w:r>
      <w:r w:rsidR="00265F4E" w:rsidRPr="00523BF0">
        <w:rPr>
          <w:rFonts w:ascii="Calibri" w:hAnsi="Calibri" w:cs="Calibri"/>
          <w:szCs w:val="24"/>
          <w:highlight w:val="yellow"/>
          <w:lang w:val="en-GB"/>
        </w:rPr>
        <w:t xml:space="preserve"> </w:t>
      </w:r>
      <w:r w:rsidR="00ED6351" w:rsidRPr="00523BF0">
        <w:rPr>
          <w:rFonts w:ascii="Calibri" w:hAnsi="Calibri" w:cs="Calibri"/>
          <w:szCs w:val="24"/>
          <w:highlight w:val="yellow"/>
          <w:lang w:val="en-GB"/>
        </w:rPr>
        <w:t xml:space="preserve">to </w:t>
      </w:r>
      <w:r w:rsidR="00F05305">
        <w:rPr>
          <w:rFonts w:ascii="Calibri" w:hAnsi="Calibri" w:cs="Calibri"/>
          <w:szCs w:val="24"/>
          <w:highlight w:val="yellow"/>
          <w:lang w:val="en-GB"/>
        </w:rPr>
        <w:t xml:space="preserve">the </w:t>
      </w:r>
      <w:r w:rsidR="002D0A5A" w:rsidRPr="00523BF0">
        <w:rPr>
          <w:rFonts w:ascii="Calibri" w:hAnsi="Calibri" w:cs="Calibri"/>
          <w:color w:val="000000" w:themeColor="text1"/>
          <w:szCs w:val="24"/>
          <w:highlight w:val="yellow"/>
          <w:lang w:val="en-GB"/>
        </w:rPr>
        <w:t xml:space="preserve">imaging </w:t>
      </w:r>
      <w:r w:rsidR="00ED6351" w:rsidRPr="00523BF0">
        <w:rPr>
          <w:rFonts w:ascii="Calibri" w:hAnsi="Calibri" w:cs="Calibri"/>
          <w:color w:val="000000" w:themeColor="text1"/>
          <w:szCs w:val="24"/>
          <w:highlight w:val="yellow"/>
          <w:lang w:val="en-GB"/>
        </w:rPr>
        <w:t>microplate</w:t>
      </w:r>
      <w:r w:rsidR="002D0A5A" w:rsidRPr="00523BF0">
        <w:rPr>
          <w:rFonts w:ascii="Calibri" w:hAnsi="Calibri" w:cs="Calibri"/>
          <w:color w:val="000000" w:themeColor="text1"/>
          <w:szCs w:val="24"/>
          <w:highlight w:val="yellow"/>
          <w:lang w:val="en-GB"/>
        </w:rPr>
        <w:t xml:space="preserve"> (</w:t>
      </w:r>
      <w:proofErr w:type="spellStart"/>
      <w:r w:rsidR="005050F0" w:rsidRPr="00523BF0">
        <w:rPr>
          <w:rFonts w:ascii="Calibri" w:hAnsi="Calibri" w:cs="Calibri"/>
          <w:color w:val="000000" w:themeColor="text1"/>
          <w:szCs w:val="24"/>
          <w:highlight w:val="yellow"/>
          <w:lang w:val="en-GB"/>
        </w:rPr>
        <w:t>e.g</w:t>
      </w:r>
      <w:proofErr w:type="spellEnd"/>
      <w:r w:rsidR="00F05305">
        <w:rPr>
          <w:rFonts w:ascii="Calibri" w:hAnsi="Calibri" w:cs="Calibri"/>
          <w:color w:val="000000" w:themeColor="text1"/>
          <w:szCs w:val="24"/>
          <w:highlight w:val="yellow"/>
          <w:lang w:val="en-GB"/>
        </w:rPr>
        <w:t>,</w:t>
      </w:r>
      <w:r w:rsidR="005050F0" w:rsidRPr="00523BF0">
        <w:rPr>
          <w:rFonts w:ascii="Calibri" w:hAnsi="Calibri" w:cs="Calibri"/>
          <w:color w:val="000000" w:themeColor="text1"/>
          <w:szCs w:val="24"/>
          <w:highlight w:val="yellow"/>
          <w:lang w:val="en-GB"/>
        </w:rPr>
        <w:t xml:space="preserve"> </w:t>
      </w:r>
      <w:proofErr w:type="spellStart"/>
      <w:r w:rsidR="00ED6351" w:rsidRPr="00523BF0">
        <w:rPr>
          <w:rFonts w:ascii="Calibri" w:hAnsi="Calibri" w:cs="Calibri"/>
          <w:color w:val="000000" w:themeColor="text1"/>
          <w:szCs w:val="24"/>
          <w:highlight w:val="yellow"/>
          <w:lang w:val="en-GB"/>
        </w:rPr>
        <w:t>ps</w:t>
      </w:r>
      <w:proofErr w:type="spellEnd"/>
      <w:r w:rsidR="00ED6351" w:rsidRPr="00523BF0">
        <w:rPr>
          <w:rFonts w:ascii="Calibri" w:hAnsi="Calibri" w:cs="Calibri"/>
          <w:color w:val="000000" w:themeColor="text1"/>
          <w:szCs w:val="24"/>
          <w:highlight w:val="yellow"/>
          <w:lang w:val="en-GB"/>
        </w:rPr>
        <w:t>, f-bottom</w:t>
      </w:r>
      <w:r w:rsidR="002D0A5A" w:rsidRPr="00523BF0">
        <w:rPr>
          <w:rFonts w:ascii="Calibri" w:hAnsi="Calibri" w:cs="Calibri"/>
          <w:color w:val="000000" w:themeColor="text1"/>
          <w:szCs w:val="24"/>
          <w:highlight w:val="yellow"/>
          <w:lang w:val="en-GB"/>
        </w:rPr>
        <w:t xml:space="preserve"> plates)</w:t>
      </w:r>
      <w:r w:rsidR="00F05305">
        <w:rPr>
          <w:rFonts w:ascii="Calibri" w:hAnsi="Calibri" w:cs="Calibri"/>
          <w:color w:val="000000" w:themeColor="text1"/>
          <w:szCs w:val="24"/>
          <w:highlight w:val="yellow"/>
          <w:lang w:val="en-GB"/>
        </w:rPr>
        <w:t>.</w:t>
      </w:r>
    </w:p>
    <w:p w14:paraId="32B9F589" w14:textId="77777777" w:rsidR="00F05305" w:rsidRDefault="00F05305" w:rsidP="00F05305">
      <w:pPr>
        <w:pStyle w:val="Heading2"/>
        <w:numPr>
          <w:ilvl w:val="0"/>
          <w:numId w:val="0"/>
        </w:numPr>
        <w:spacing w:before="0" w:after="0" w:line="240" w:lineRule="auto"/>
        <w:jc w:val="both"/>
        <w:rPr>
          <w:rFonts w:ascii="Calibri" w:hAnsi="Calibri" w:cs="Calibri"/>
          <w:szCs w:val="24"/>
          <w:highlight w:val="yellow"/>
          <w:lang w:val="en-GB"/>
        </w:rPr>
      </w:pPr>
    </w:p>
    <w:p w14:paraId="3ED6F0FB" w14:textId="378690B9" w:rsidR="004C6610" w:rsidRPr="00523BF0" w:rsidRDefault="00B23E8E" w:rsidP="00523BF0">
      <w:pPr>
        <w:pStyle w:val="Heading2"/>
        <w:numPr>
          <w:ilvl w:val="1"/>
          <w:numId w:val="6"/>
        </w:numPr>
        <w:spacing w:before="0" w:after="0" w:line="240" w:lineRule="auto"/>
        <w:ind w:left="0" w:firstLine="0"/>
        <w:jc w:val="both"/>
        <w:rPr>
          <w:rFonts w:ascii="Calibri" w:hAnsi="Calibri" w:cs="Calibri"/>
          <w:szCs w:val="24"/>
          <w:highlight w:val="yellow"/>
          <w:lang w:val="en-GB"/>
        </w:rPr>
      </w:pPr>
      <w:r w:rsidRPr="00523BF0">
        <w:rPr>
          <w:rFonts w:ascii="Calibri" w:hAnsi="Calibri" w:cs="Calibri"/>
          <w:szCs w:val="24"/>
          <w:highlight w:val="yellow"/>
          <w:lang w:val="en-GB"/>
        </w:rPr>
        <w:t>Add 50</w:t>
      </w:r>
      <w:r w:rsidR="005050F0" w:rsidRPr="00523BF0">
        <w:rPr>
          <w:rFonts w:ascii="Calibri" w:hAnsi="Calibri" w:cs="Calibri"/>
          <w:szCs w:val="24"/>
          <w:highlight w:val="yellow"/>
          <w:lang w:val="en-GB"/>
        </w:rPr>
        <w:t xml:space="preserve"> </w:t>
      </w:r>
      <w:r w:rsidR="00ED7550" w:rsidRPr="00523BF0">
        <w:rPr>
          <w:rFonts w:ascii="Calibri" w:hAnsi="Calibri" w:cs="Calibri"/>
          <w:szCs w:val="24"/>
          <w:highlight w:val="yellow"/>
          <w:lang w:val="en-GB"/>
        </w:rPr>
        <w:t>µL</w:t>
      </w:r>
      <w:r w:rsidRPr="00523BF0">
        <w:rPr>
          <w:rFonts w:ascii="Calibri" w:hAnsi="Calibri" w:cs="Calibri"/>
          <w:szCs w:val="24"/>
          <w:highlight w:val="yellow"/>
          <w:lang w:val="en-GB"/>
        </w:rPr>
        <w:t xml:space="preserve"> of</w:t>
      </w:r>
      <w:r w:rsidR="00611C52" w:rsidRPr="00523BF0">
        <w:rPr>
          <w:rFonts w:ascii="Calibri" w:hAnsi="Calibri" w:cs="Calibri"/>
          <w:szCs w:val="24"/>
          <w:highlight w:val="yellow"/>
          <w:lang w:val="en-GB"/>
        </w:rPr>
        <w:t xml:space="preserve"> </w:t>
      </w:r>
      <w:r w:rsidR="00F05305">
        <w:rPr>
          <w:rFonts w:ascii="Calibri" w:hAnsi="Calibri" w:cs="Calibri"/>
          <w:szCs w:val="24"/>
          <w:highlight w:val="yellow"/>
          <w:lang w:val="en-GB"/>
        </w:rPr>
        <w:t xml:space="preserve">the </w:t>
      </w:r>
      <w:r w:rsidR="00611C52" w:rsidRPr="00523BF0">
        <w:rPr>
          <w:rFonts w:ascii="Calibri" w:hAnsi="Calibri" w:cs="Calibri"/>
          <w:szCs w:val="24"/>
          <w:highlight w:val="yellow"/>
          <w:lang w:val="en-GB"/>
        </w:rPr>
        <w:t>diluted</w:t>
      </w:r>
      <w:r w:rsidRPr="00523BF0">
        <w:rPr>
          <w:rFonts w:ascii="Calibri" w:hAnsi="Calibri" w:cs="Calibri"/>
          <w:szCs w:val="24"/>
          <w:highlight w:val="yellow"/>
          <w:lang w:val="en-GB"/>
        </w:rPr>
        <w:t xml:space="preserve"> samples to the beads</w:t>
      </w:r>
      <w:r w:rsidR="00F05305">
        <w:rPr>
          <w:rFonts w:ascii="Calibri" w:hAnsi="Calibri" w:cs="Calibri"/>
          <w:szCs w:val="24"/>
          <w:highlight w:val="yellow"/>
          <w:lang w:val="en-GB"/>
        </w:rPr>
        <w:t>.</w:t>
      </w:r>
    </w:p>
    <w:p w14:paraId="36216B8D" w14:textId="77777777" w:rsidR="00F05305" w:rsidRDefault="00F05305" w:rsidP="00F05305">
      <w:pPr>
        <w:pStyle w:val="Heading2"/>
        <w:numPr>
          <w:ilvl w:val="0"/>
          <w:numId w:val="0"/>
        </w:numPr>
        <w:spacing w:before="0" w:after="0" w:line="240" w:lineRule="auto"/>
        <w:jc w:val="both"/>
        <w:rPr>
          <w:rFonts w:ascii="Calibri" w:hAnsi="Calibri" w:cs="Calibri"/>
          <w:szCs w:val="24"/>
          <w:highlight w:val="yellow"/>
          <w:lang w:val="en-GB"/>
        </w:rPr>
      </w:pPr>
    </w:p>
    <w:p w14:paraId="0E02B4C3" w14:textId="3BB54D9C" w:rsidR="004C6610" w:rsidRPr="00523BF0" w:rsidRDefault="00B23E8E" w:rsidP="00523BF0">
      <w:pPr>
        <w:pStyle w:val="Heading2"/>
        <w:numPr>
          <w:ilvl w:val="1"/>
          <w:numId w:val="6"/>
        </w:numPr>
        <w:spacing w:before="0" w:after="0" w:line="240" w:lineRule="auto"/>
        <w:ind w:left="0" w:firstLine="0"/>
        <w:jc w:val="both"/>
        <w:rPr>
          <w:rFonts w:ascii="Calibri" w:hAnsi="Calibri" w:cs="Calibri"/>
          <w:szCs w:val="24"/>
          <w:highlight w:val="yellow"/>
          <w:lang w:val="en-GB"/>
        </w:rPr>
      </w:pPr>
      <w:r w:rsidRPr="00523BF0">
        <w:rPr>
          <w:rFonts w:ascii="Calibri" w:hAnsi="Calibri" w:cs="Calibri"/>
          <w:szCs w:val="24"/>
          <w:highlight w:val="yellow"/>
          <w:lang w:val="en-GB"/>
        </w:rPr>
        <w:t xml:space="preserve">Mix on a </w:t>
      </w:r>
      <w:r w:rsidR="007A1B8C" w:rsidRPr="00523BF0">
        <w:rPr>
          <w:rFonts w:ascii="Calibri" w:hAnsi="Calibri" w:cs="Calibri"/>
          <w:szCs w:val="24"/>
          <w:highlight w:val="yellow"/>
          <w:lang w:val="en-GB"/>
        </w:rPr>
        <w:t xml:space="preserve">plate </w:t>
      </w:r>
      <w:r w:rsidRPr="00523BF0">
        <w:rPr>
          <w:rFonts w:ascii="Calibri" w:hAnsi="Calibri" w:cs="Calibri"/>
          <w:szCs w:val="24"/>
          <w:highlight w:val="yellow"/>
          <w:lang w:val="en-GB"/>
        </w:rPr>
        <w:t>shaker for 30 min at room temperature</w:t>
      </w:r>
      <w:r w:rsidR="00F05305">
        <w:rPr>
          <w:rFonts w:ascii="Calibri" w:hAnsi="Calibri" w:cs="Calibri"/>
          <w:szCs w:val="24"/>
          <w:highlight w:val="yellow"/>
          <w:lang w:val="en-GB"/>
        </w:rPr>
        <w:t>,</w:t>
      </w:r>
      <w:r w:rsidR="004D5DD4" w:rsidRPr="00523BF0">
        <w:rPr>
          <w:rFonts w:ascii="Calibri" w:hAnsi="Calibri" w:cs="Calibri"/>
          <w:szCs w:val="24"/>
          <w:highlight w:val="yellow"/>
          <w:lang w:val="en-GB"/>
        </w:rPr>
        <w:t xml:space="preserve"> 700 rpm</w:t>
      </w:r>
      <w:r w:rsidR="00F05305">
        <w:rPr>
          <w:rFonts w:ascii="Calibri" w:hAnsi="Calibri" w:cs="Calibri"/>
          <w:szCs w:val="24"/>
          <w:highlight w:val="yellow"/>
          <w:lang w:val="en-GB"/>
        </w:rPr>
        <w:t>.</w:t>
      </w:r>
    </w:p>
    <w:p w14:paraId="14269519" w14:textId="77777777" w:rsidR="00F05305" w:rsidRPr="00F05305" w:rsidRDefault="00F05305" w:rsidP="00F05305">
      <w:pPr>
        <w:pStyle w:val="Heading2"/>
        <w:numPr>
          <w:ilvl w:val="0"/>
          <w:numId w:val="0"/>
        </w:numPr>
        <w:spacing w:before="0" w:after="0" w:line="240" w:lineRule="auto"/>
        <w:jc w:val="both"/>
        <w:rPr>
          <w:rFonts w:ascii="Calibri" w:hAnsi="Calibri" w:cs="Calibri"/>
          <w:szCs w:val="24"/>
          <w:highlight w:val="yellow"/>
          <w:lang w:val="en-GB"/>
        </w:rPr>
      </w:pPr>
    </w:p>
    <w:p w14:paraId="402E5513" w14:textId="3CE7025C" w:rsidR="00544406" w:rsidRPr="00523BF0" w:rsidRDefault="00B23E8E" w:rsidP="00523BF0">
      <w:pPr>
        <w:pStyle w:val="Heading2"/>
        <w:numPr>
          <w:ilvl w:val="1"/>
          <w:numId w:val="6"/>
        </w:numPr>
        <w:spacing w:before="0" w:after="0" w:line="240" w:lineRule="auto"/>
        <w:ind w:left="0" w:firstLine="0"/>
        <w:jc w:val="both"/>
        <w:rPr>
          <w:rFonts w:ascii="Calibri" w:hAnsi="Calibri" w:cs="Calibri"/>
          <w:szCs w:val="24"/>
          <w:highlight w:val="yellow"/>
          <w:lang w:val="en-GB"/>
        </w:rPr>
      </w:pPr>
      <w:r w:rsidRPr="008F4568">
        <w:rPr>
          <w:rFonts w:ascii="Calibri" w:hAnsi="Calibri" w:cs="Calibri"/>
          <w:szCs w:val="24"/>
          <w:highlight w:val="yellow"/>
          <w:lang w:val="en-GB"/>
        </w:rPr>
        <w:t>Wash the plates</w:t>
      </w:r>
      <w:r w:rsidR="00544406" w:rsidRPr="008F4568">
        <w:rPr>
          <w:rFonts w:ascii="Calibri" w:hAnsi="Calibri" w:cs="Calibri"/>
          <w:szCs w:val="24"/>
          <w:highlight w:val="yellow"/>
          <w:lang w:val="en-GB"/>
        </w:rPr>
        <w:t xml:space="preserve"> three times as follow</w:t>
      </w:r>
      <w:r w:rsidR="00D652BD" w:rsidRPr="008F4568">
        <w:rPr>
          <w:rFonts w:ascii="Calibri" w:hAnsi="Calibri" w:cs="Calibri"/>
          <w:szCs w:val="24"/>
          <w:highlight w:val="yellow"/>
          <w:lang w:val="en-GB"/>
        </w:rPr>
        <w:t>s</w:t>
      </w:r>
      <w:r w:rsidR="00535F35" w:rsidRPr="008F4568">
        <w:rPr>
          <w:rFonts w:ascii="Calibri" w:hAnsi="Calibri" w:cs="Calibri"/>
          <w:szCs w:val="24"/>
          <w:highlight w:val="yellow"/>
          <w:lang w:val="en-GB"/>
        </w:rPr>
        <w:t xml:space="preserve"> (manual wash)</w:t>
      </w:r>
      <w:r w:rsidR="00F05305" w:rsidRPr="008F4568">
        <w:rPr>
          <w:rFonts w:ascii="Calibri" w:hAnsi="Calibri" w:cs="Calibri"/>
          <w:szCs w:val="24"/>
          <w:highlight w:val="yellow"/>
          <w:lang w:val="en-GB"/>
        </w:rPr>
        <w:t>.</w:t>
      </w:r>
    </w:p>
    <w:p w14:paraId="451682B1" w14:textId="77777777" w:rsidR="00AE312D" w:rsidRDefault="00AE312D" w:rsidP="00AE312D">
      <w:pPr>
        <w:pStyle w:val="ListParagraph"/>
        <w:spacing w:after="0" w:line="240" w:lineRule="auto"/>
        <w:ind w:left="0"/>
        <w:jc w:val="both"/>
        <w:rPr>
          <w:rFonts w:ascii="Calibri" w:hAnsi="Calibri" w:cs="Calibri"/>
          <w:lang w:val="en-GB"/>
        </w:rPr>
      </w:pPr>
    </w:p>
    <w:p w14:paraId="0C9EEB27" w14:textId="43D15A71" w:rsidR="00544406" w:rsidRPr="008F4568" w:rsidRDefault="00AE312D" w:rsidP="00AE312D">
      <w:pPr>
        <w:pStyle w:val="ListParagraph"/>
        <w:spacing w:after="0" w:line="240" w:lineRule="auto"/>
        <w:ind w:left="0"/>
        <w:jc w:val="both"/>
        <w:rPr>
          <w:rFonts w:ascii="Calibri" w:hAnsi="Calibri" w:cs="Calibri"/>
          <w:highlight w:val="yellow"/>
          <w:lang w:val="en-GB"/>
        </w:rPr>
      </w:pPr>
      <w:r w:rsidRPr="008F4568">
        <w:rPr>
          <w:rFonts w:ascii="Calibri" w:hAnsi="Calibri" w:cs="Calibri"/>
          <w:highlight w:val="yellow"/>
          <w:lang w:val="en-GB"/>
        </w:rPr>
        <w:t>3.12.1</w:t>
      </w:r>
      <w:r w:rsidRPr="008F4568">
        <w:rPr>
          <w:rFonts w:ascii="Calibri" w:hAnsi="Calibri" w:cs="Calibri"/>
          <w:highlight w:val="yellow"/>
          <w:lang w:val="en-GB"/>
        </w:rPr>
        <w:tab/>
      </w:r>
      <w:r w:rsidR="00544406" w:rsidRPr="008F4568">
        <w:rPr>
          <w:rFonts w:ascii="Calibri" w:hAnsi="Calibri" w:cs="Calibri"/>
          <w:highlight w:val="yellow"/>
          <w:lang w:val="en-GB"/>
        </w:rPr>
        <w:t>P</w:t>
      </w:r>
      <w:r w:rsidR="00B23E8E" w:rsidRPr="008F4568">
        <w:rPr>
          <w:rFonts w:ascii="Calibri" w:hAnsi="Calibri" w:cs="Calibri"/>
          <w:highlight w:val="yellow"/>
          <w:lang w:val="en-GB"/>
        </w:rPr>
        <w:t>lace the plate on a magnetic rack for 60 s</w:t>
      </w:r>
      <w:r w:rsidR="00544406" w:rsidRPr="008F4568">
        <w:rPr>
          <w:rFonts w:ascii="Calibri" w:hAnsi="Calibri" w:cs="Calibri"/>
          <w:highlight w:val="yellow"/>
          <w:lang w:val="en-GB"/>
        </w:rPr>
        <w:t xml:space="preserve"> at room temperature</w:t>
      </w:r>
      <w:r w:rsidRPr="008F4568">
        <w:rPr>
          <w:rFonts w:ascii="Calibri" w:hAnsi="Calibri" w:cs="Calibri"/>
          <w:highlight w:val="yellow"/>
          <w:lang w:val="en-GB"/>
        </w:rPr>
        <w:t xml:space="preserve">. </w:t>
      </w:r>
      <w:r w:rsidR="00544406" w:rsidRPr="008F4568">
        <w:rPr>
          <w:rFonts w:ascii="Calibri" w:hAnsi="Calibri" w:cs="Calibri"/>
          <w:highlight w:val="yellow"/>
          <w:lang w:val="en-GB"/>
        </w:rPr>
        <w:t xml:space="preserve">Hold the plate tightly on the rack and </w:t>
      </w:r>
      <w:r w:rsidR="00B23E8E" w:rsidRPr="008F4568">
        <w:rPr>
          <w:rFonts w:ascii="Calibri" w:hAnsi="Calibri" w:cs="Calibri"/>
          <w:highlight w:val="yellow"/>
          <w:lang w:val="en-GB"/>
        </w:rPr>
        <w:t xml:space="preserve">discard </w:t>
      </w:r>
      <w:r w:rsidR="00955AD6" w:rsidRPr="008F4568">
        <w:rPr>
          <w:rFonts w:ascii="Calibri" w:hAnsi="Calibri" w:cs="Calibri"/>
          <w:highlight w:val="yellow"/>
          <w:lang w:val="en-GB"/>
        </w:rPr>
        <w:t xml:space="preserve">the </w:t>
      </w:r>
      <w:r w:rsidR="00B23E8E" w:rsidRPr="008F4568">
        <w:rPr>
          <w:rFonts w:ascii="Calibri" w:hAnsi="Calibri" w:cs="Calibri"/>
          <w:highlight w:val="yellow"/>
          <w:lang w:val="en-GB"/>
        </w:rPr>
        <w:t>supernatant</w:t>
      </w:r>
      <w:r w:rsidRPr="008F4568">
        <w:rPr>
          <w:rFonts w:ascii="Calibri" w:hAnsi="Calibri" w:cs="Calibri"/>
          <w:highlight w:val="yellow"/>
          <w:lang w:val="en-GB"/>
        </w:rPr>
        <w:t>.</w:t>
      </w:r>
      <w:r w:rsidR="00B23E8E" w:rsidRPr="008F4568">
        <w:rPr>
          <w:rFonts w:ascii="Calibri" w:hAnsi="Calibri" w:cs="Calibri"/>
          <w:highlight w:val="yellow"/>
          <w:lang w:val="en-GB"/>
        </w:rPr>
        <w:t xml:space="preserve"> </w:t>
      </w:r>
    </w:p>
    <w:p w14:paraId="59C85D37" w14:textId="77777777" w:rsidR="00AE312D" w:rsidRPr="008F4568" w:rsidRDefault="00AE312D" w:rsidP="00AE312D">
      <w:pPr>
        <w:pStyle w:val="ListParagraph"/>
        <w:spacing w:after="0" w:line="240" w:lineRule="auto"/>
        <w:ind w:left="0"/>
        <w:jc w:val="both"/>
        <w:rPr>
          <w:rFonts w:ascii="Calibri" w:hAnsi="Calibri" w:cs="Calibri"/>
          <w:highlight w:val="yellow"/>
          <w:lang w:val="en-GB"/>
        </w:rPr>
      </w:pPr>
    </w:p>
    <w:p w14:paraId="3A967E69" w14:textId="5A524E6B" w:rsidR="00535F35" w:rsidRPr="00523BF0" w:rsidRDefault="00955AD6" w:rsidP="00955AD6">
      <w:pPr>
        <w:pStyle w:val="ListParagraph"/>
        <w:spacing w:after="0" w:line="240" w:lineRule="auto"/>
        <w:ind w:left="0"/>
        <w:jc w:val="both"/>
        <w:rPr>
          <w:rFonts w:ascii="Calibri" w:hAnsi="Calibri" w:cs="Calibri"/>
          <w:lang w:val="en-GB"/>
        </w:rPr>
      </w:pPr>
      <w:r w:rsidRPr="008F4568">
        <w:rPr>
          <w:rFonts w:ascii="Calibri" w:hAnsi="Calibri" w:cs="Calibri"/>
          <w:highlight w:val="yellow"/>
          <w:lang w:val="en-GB"/>
        </w:rPr>
        <w:t>3.12.2</w:t>
      </w:r>
      <w:r w:rsidRPr="008F4568">
        <w:rPr>
          <w:rFonts w:ascii="Calibri" w:hAnsi="Calibri" w:cs="Calibri"/>
          <w:highlight w:val="yellow"/>
          <w:lang w:val="en-GB"/>
        </w:rPr>
        <w:tab/>
      </w:r>
      <w:r w:rsidR="00544406" w:rsidRPr="008F4568">
        <w:rPr>
          <w:rFonts w:ascii="Calibri" w:hAnsi="Calibri" w:cs="Calibri"/>
          <w:highlight w:val="yellow"/>
          <w:lang w:val="en-GB"/>
        </w:rPr>
        <w:t>Add 100</w:t>
      </w:r>
      <w:r w:rsidR="00E9798C" w:rsidRPr="008F4568">
        <w:rPr>
          <w:rFonts w:ascii="Calibri" w:hAnsi="Calibri" w:cs="Calibri"/>
          <w:highlight w:val="yellow"/>
          <w:lang w:val="en-GB"/>
        </w:rPr>
        <w:t xml:space="preserve"> </w:t>
      </w:r>
      <w:r w:rsidR="00ED7550" w:rsidRPr="008F4568">
        <w:rPr>
          <w:rFonts w:ascii="Calibri" w:hAnsi="Calibri" w:cs="Calibri"/>
          <w:highlight w:val="yellow"/>
          <w:lang w:val="en-GB"/>
        </w:rPr>
        <w:t>µL</w:t>
      </w:r>
      <w:r w:rsidR="00544406" w:rsidRPr="008F4568">
        <w:rPr>
          <w:rFonts w:ascii="Calibri" w:hAnsi="Calibri" w:cs="Calibri"/>
          <w:highlight w:val="yellow"/>
          <w:lang w:val="en-GB"/>
        </w:rPr>
        <w:t xml:space="preserve"> PBT</w:t>
      </w:r>
      <w:r w:rsidR="00AB53C0" w:rsidRPr="008F4568">
        <w:rPr>
          <w:rFonts w:ascii="Calibri" w:hAnsi="Calibri" w:cs="Calibri"/>
          <w:highlight w:val="yellow"/>
          <w:lang w:val="en-GB"/>
        </w:rPr>
        <w:t xml:space="preserve"> </w:t>
      </w:r>
      <w:r w:rsidR="00544406" w:rsidRPr="008F4568">
        <w:rPr>
          <w:rFonts w:ascii="Calibri" w:hAnsi="Calibri" w:cs="Calibri"/>
          <w:highlight w:val="yellow"/>
          <w:lang w:val="en-GB"/>
        </w:rPr>
        <w:t>buffer</w:t>
      </w:r>
      <w:r w:rsidRPr="008F4568">
        <w:rPr>
          <w:rFonts w:ascii="Calibri" w:hAnsi="Calibri" w:cs="Calibri"/>
          <w:highlight w:val="yellow"/>
          <w:lang w:val="en-GB"/>
        </w:rPr>
        <w:t xml:space="preserve">. </w:t>
      </w:r>
      <w:r w:rsidR="00544406" w:rsidRPr="008F4568">
        <w:rPr>
          <w:rFonts w:ascii="Calibri" w:hAnsi="Calibri" w:cs="Calibri"/>
          <w:highlight w:val="yellow"/>
          <w:lang w:val="en-GB"/>
        </w:rPr>
        <w:t xml:space="preserve">Leave on </w:t>
      </w:r>
      <w:r w:rsidRPr="008F4568">
        <w:rPr>
          <w:rFonts w:ascii="Calibri" w:hAnsi="Calibri" w:cs="Calibri"/>
          <w:highlight w:val="yellow"/>
          <w:lang w:val="en-GB"/>
        </w:rPr>
        <w:t xml:space="preserve">the </w:t>
      </w:r>
      <w:r w:rsidR="00544406" w:rsidRPr="008F4568">
        <w:rPr>
          <w:rFonts w:ascii="Calibri" w:hAnsi="Calibri" w:cs="Calibri"/>
          <w:highlight w:val="yellow"/>
          <w:lang w:val="en-GB"/>
        </w:rPr>
        <w:t>magnetic rack for 60 s</w:t>
      </w:r>
      <w:r w:rsidRPr="008F4568">
        <w:rPr>
          <w:rFonts w:ascii="Calibri" w:hAnsi="Calibri" w:cs="Calibri"/>
          <w:highlight w:val="yellow"/>
          <w:lang w:val="en-GB"/>
        </w:rPr>
        <w:t xml:space="preserve">. </w:t>
      </w:r>
      <w:r w:rsidR="00544406" w:rsidRPr="008F4568">
        <w:rPr>
          <w:rFonts w:ascii="Calibri" w:hAnsi="Calibri" w:cs="Calibri"/>
          <w:highlight w:val="yellow"/>
          <w:lang w:val="en-GB"/>
        </w:rPr>
        <w:t>Repeat the washes</w:t>
      </w:r>
    </w:p>
    <w:p w14:paraId="1DDD03A2" w14:textId="77777777" w:rsidR="00955AD6" w:rsidRDefault="00955AD6" w:rsidP="00523BF0">
      <w:pPr>
        <w:spacing w:after="0" w:line="240" w:lineRule="auto"/>
        <w:jc w:val="both"/>
        <w:rPr>
          <w:rFonts w:ascii="Calibri" w:hAnsi="Calibri" w:cs="Calibri"/>
          <w:highlight w:val="yellow"/>
          <w:lang w:val="en-GB"/>
        </w:rPr>
      </w:pPr>
    </w:p>
    <w:p w14:paraId="6783A8AD" w14:textId="74663A19" w:rsidR="004C6610" w:rsidRPr="00523BF0" w:rsidRDefault="00AF6AFA" w:rsidP="00523BF0">
      <w:pPr>
        <w:spacing w:after="0" w:line="240" w:lineRule="auto"/>
        <w:jc w:val="both"/>
        <w:rPr>
          <w:rFonts w:ascii="Calibri" w:hAnsi="Calibri" w:cs="Calibri"/>
          <w:lang w:val="en-GB"/>
        </w:rPr>
      </w:pPr>
      <w:r w:rsidRPr="00955AD6">
        <w:rPr>
          <w:rFonts w:ascii="Calibri" w:hAnsi="Calibri" w:cs="Calibri"/>
          <w:lang w:val="en-GB"/>
        </w:rPr>
        <w:t xml:space="preserve">NOTE: </w:t>
      </w:r>
      <w:r w:rsidR="00955AD6">
        <w:rPr>
          <w:rFonts w:ascii="Calibri" w:hAnsi="Calibri" w:cs="Calibri"/>
          <w:lang w:val="en-GB"/>
        </w:rPr>
        <w:t>A</w:t>
      </w:r>
      <w:r w:rsidRPr="00955AD6">
        <w:rPr>
          <w:rFonts w:ascii="Calibri" w:hAnsi="Calibri" w:cs="Calibri"/>
          <w:lang w:val="en-GB"/>
        </w:rPr>
        <w:t>lternatively, a plate washer</w:t>
      </w:r>
      <w:r w:rsidR="0099493C" w:rsidRPr="00955AD6">
        <w:rPr>
          <w:rFonts w:ascii="Calibri" w:hAnsi="Calibri" w:cs="Calibri"/>
          <w:lang w:val="en-GB"/>
        </w:rPr>
        <w:fldChar w:fldCharType="begin"/>
      </w:r>
      <w:r w:rsidR="00E056FE" w:rsidRPr="00955AD6">
        <w:rPr>
          <w:rFonts w:ascii="Calibri" w:hAnsi="Calibri" w:cs="Calibri"/>
          <w:lang w:val="en-GB"/>
        </w:rPr>
        <w:instrText xml:space="preserve"> ADDIN ZOTERO_ITEM CSL_CITATION {"citationID":"vjSKtFBH","properties":{"formattedCitation":"\\super 16\\nosupersub{}","plainCitation":"16","noteIndex":0},"citationItems":[{"id":91,"uris":["http://zotero.org/users/local/PLTq9hYs/items/ZT67NIU9"],"itemData":{"id":91,"type":"book","collection-number":"30199906 01","title":"Instructions for Use for HYDROFLEX PLUS","author":[{"family":"TECAN","given":""}]}}],"schema":"https://github.com/citation-style-language/schema/raw/master/csl-citation.json"} </w:instrText>
      </w:r>
      <w:r w:rsidR="0099493C" w:rsidRPr="00955AD6">
        <w:rPr>
          <w:rFonts w:ascii="Calibri" w:hAnsi="Calibri" w:cs="Calibri"/>
          <w:lang w:val="en-GB"/>
        </w:rPr>
        <w:fldChar w:fldCharType="separate"/>
      </w:r>
      <w:r w:rsidR="00E056FE" w:rsidRPr="00955AD6">
        <w:rPr>
          <w:rFonts w:ascii="Calibri" w:hAnsi="Calibri" w:cs="Calibri"/>
          <w:kern w:val="0"/>
          <w:vertAlign w:val="superscript"/>
          <w:lang w:val="en-US"/>
        </w:rPr>
        <w:t>16</w:t>
      </w:r>
      <w:r w:rsidR="0099493C" w:rsidRPr="00955AD6">
        <w:rPr>
          <w:rFonts w:ascii="Calibri" w:hAnsi="Calibri" w:cs="Calibri"/>
          <w:lang w:val="en-GB"/>
        </w:rPr>
        <w:fldChar w:fldCharType="end"/>
      </w:r>
      <w:r w:rsidR="00955AD6">
        <w:rPr>
          <w:rFonts w:ascii="Calibri" w:hAnsi="Calibri" w:cs="Calibri"/>
          <w:lang w:val="en-GB"/>
        </w:rPr>
        <w:t xml:space="preserve"> </w:t>
      </w:r>
      <w:r w:rsidRPr="00955AD6">
        <w:rPr>
          <w:rFonts w:ascii="Calibri" w:hAnsi="Calibri" w:cs="Calibri"/>
          <w:lang w:val="en-GB"/>
        </w:rPr>
        <w:t>can be used</w:t>
      </w:r>
      <w:r w:rsidR="0099493C" w:rsidRPr="00955AD6">
        <w:rPr>
          <w:rFonts w:ascii="Calibri" w:hAnsi="Calibri" w:cs="Calibri"/>
          <w:lang w:val="en-GB"/>
        </w:rPr>
        <w:t>. The washer was set as follow</w:t>
      </w:r>
      <w:r w:rsidR="00D652BD" w:rsidRPr="00955AD6">
        <w:rPr>
          <w:rFonts w:ascii="Calibri" w:hAnsi="Calibri" w:cs="Calibri"/>
          <w:lang w:val="en-GB"/>
        </w:rPr>
        <w:t>s:</w:t>
      </w:r>
      <w:r w:rsidRPr="00955AD6">
        <w:rPr>
          <w:rFonts w:ascii="Calibri" w:hAnsi="Calibri" w:cs="Calibri"/>
          <w:lang w:val="en-GB"/>
        </w:rPr>
        <w:t xml:space="preserve"> </w:t>
      </w:r>
      <w:r w:rsidR="0099493C" w:rsidRPr="00955AD6">
        <w:rPr>
          <w:rFonts w:ascii="Calibri" w:hAnsi="Calibri" w:cs="Calibri"/>
          <w:color w:val="000000" w:themeColor="text1"/>
          <w:lang w:val="en-GB"/>
        </w:rPr>
        <w:t>1 cycle soak, followed by 3 cycles</w:t>
      </w:r>
      <w:r w:rsidR="006A050D" w:rsidRPr="00955AD6">
        <w:rPr>
          <w:rFonts w:ascii="Calibri" w:hAnsi="Calibri" w:cs="Calibri"/>
          <w:color w:val="000000" w:themeColor="text1"/>
          <w:lang w:val="en-GB"/>
        </w:rPr>
        <w:t xml:space="preserve"> </w:t>
      </w:r>
      <w:r w:rsidR="0099493C" w:rsidRPr="00955AD6">
        <w:rPr>
          <w:rFonts w:ascii="Calibri" w:hAnsi="Calibri" w:cs="Calibri"/>
          <w:color w:val="000000" w:themeColor="text1"/>
          <w:lang w:val="en-GB"/>
        </w:rPr>
        <w:t>(</w:t>
      </w:r>
      <w:r w:rsidR="004C6610" w:rsidRPr="00955AD6">
        <w:rPr>
          <w:rFonts w:ascii="Calibri" w:hAnsi="Calibri" w:cs="Calibri"/>
          <w:color w:val="000000" w:themeColor="text1"/>
          <w:lang w:val="en-GB"/>
        </w:rPr>
        <w:t>a</w:t>
      </w:r>
      <w:r w:rsidR="0099493C" w:rsidRPr="00955AD6">
        <w:rPr>
          <w:rFonts w:ascii="Calibri" w:hAnsi="Calibri" w:cs="Calibri"/>
          <w:color w:val="000000" w:themeColor="text1"/>
          <w:lang w:val="en-GB"/>
        </w:rPr>
        <w:t>spiration, dispense</w:t>
      </w:r>
      <w:r w:rsidR="00955AD6">
        <w:rPr>
          <w:rFonts w:ascii="Calibri" w:hAnsi="Calibri" w:cs="Calibri"/>
          <w:color w:val="000000" w:themeColor="text1"/>
          <w:lang w:val="en-GB"/>
        </w:rPr>
        <w:t>,</w:t>
      </w:r>
      <w:r w:rsidR="0099493C" w:rsidRPr="00955AD6">
        <w:rPr>
          <w:rFonts w:ascii="Calibri" w:hAnsi="Calibri" w:cs="Calibri"/>
          <w:color w:val="000000" w:themeColor="text1"/>
          <w:lang w:val="en-GB"/>
        </w:rPr>
        <w:t xml:space="preserve"> and soak</w:t>
      </w:r>
      <w:r w:rsidRPr="00955AD6">
        <w:rPr>
          <w:rFonts w:ascii="Calibri" w:hAnsi="Calibri" w:cs="Calibri"/>
          <w:lang w:val="en-GB"/>
        </w:rPr>
        <w:t>)</w:t>
      </w:r>
      <w:r w:rsidR="006A050D" w:rsidRPr="00955AD6">
        <w:rPr>
          <w:rFonts w:ascii="Calibri" w:hAnsi="Calibri" w:cs="Calibri"/>
          <w:lang w:val="en-GB"/>
        </w:rPr>
        <w:t xml:space="preserve"> and a final cycle</w:t>
      </w:r>
      <w:r w:rsidR="006A050D" w:rsidRPr="00523BF0">
        <w:rPr>
          <w:rFonts w:ascii="Calibri" w:hAnsi="Calibri" w:cs="Calibri"/>
          <w:lang w:val="en-GB"/>
        </w:rPr>
        <w:t xml:space="preserve"> aspirate.</w:t>
      </w:r>
    </w:p>
    <w:p w14:paraId="54B7E6E1" w14:textId="77777777" w:rsidR="00022FF4" w:rsidRPr="00022FF4" w:rsidRDefault="00022FF4" w:rsidP="00022FF4">
      <w:pPr>
        <w:pStyle w:val="Heading2"/>
        <w:numPr>
          <w:ilvl w:val="0"/>
          <w:numId w:val="0"/>
        </w:numPr>
        <w:spacing w:before="0" w:after="0" w:line="240" w:lineRule="auto"/>
        <w:jc w:val="both"/>
        <w:rPr>
          <w:rFonts w:ascii="Calibri" w:hAnsi="Calibri" w:cs="Calibri"/>
          <w:szCs w:val="24"/>
          <w:lang w:val="en-GB"/>
        </w:rPr>
      </w:pPr>
    </w:p>
    <w:p w14:paraId="322D2EFB" w14:textId="5B112F28" w:rsidR="00AC1ADA" w:rsidRPr="00523BF0" w:rsidRDefault="001B6482" w:rsidP="00523BF0">
      <w:pPr>
        <w:pStyle w:val="Heading2"/>
        <w:numPr>
          <w:ilvl w:val="1"/>
          <w:numId w:val="6"/>
        </w:numPr>
        <w:spacing w:before="0" w:after="0" w:line="240" w:lineRule="auto"/>
        <w:ind w:left="0" w:firstLine="0"/>
        <w:jc w:val="both"/>
        <w:rPr>
          <w:rFonts w:ascii="Calibri" w:hAnsi="Calibri" w:cs="Calibri"/>
          <w:szCs w:val="24"/>
          <w:lang w:val="en-GB"/>
        </w:rPr>
      </w:pPr>
      <w:r w:rsidRPr="00523BF0">
        <w:rPr>
          <w:rFonts w:ascii="Calibri" w:hAnsi="Calibri" w:cs="Calibri"/>
          <w:szCs w:val="24"/>
          <w:highlight w:val="yellow"/>
          <w:lang w:val="en-GB"/>
        </w:rPr>
        <w:t>Discard the supernatant and add 50</w:t>
      </w:r>
      <w:r w:rsidR="004C6610" w:rsidRPr="00523BF0">
        <w:rPr>
          <w:rFonts w:ascii="Calibri" w:hAnsi="Calibri" w:cs="Calibri"/>
          <w:szCs w:val="24"/>
          <w:highlight w:val="yellow"/>
          <w:lang w:val="en-GB"/>
        </w:rPr>
        <w:t xml:space="preserve"> </w:t>
      </w:r>
      <w:bookmarkStart w:id="13" w:name="_Hlk209101443"/>
      <w:r w:rsidR="00ED7550" w:rsidRPr="00523BF0">
        <w:rPr>
          <w:rFonts w:ascii="Calibri" w:hAnsi="Calibri" w:cs="Calibri"/>
          <w:szCs w:val="24"/>
          <w:highlight w:val="yellow"/>
          <w:lang w:val="en-GB"/>
        </w:rPr>
        <w:t>µL</w:t>
      </w:r>
      <w:bookmarkEnd w:id="13"/>
      <w:r w:rsidRPr="00523BF0">
        <w:rPr>
          <w:rFonts w:ascii="Calibri" w:hAnsi="Calibri" w:cs="Calibri"/>
          <w:szCs w:val="24"/>
          <w:highlight w:val="yellow"/>
          <w:lang w:val="en-GB"/>
        </w:rPr>
        <w:t xml:space="preserve"> of diluted secondary antibody</w:t>
      </w:r>
      <w:r w:rsidR="00022FF4">
        <w:rPr>
          <w:rFonts w:ascii="Calibri" w:hAnsi="Calibri" w:cs="Calibri"/>
          <w:szCs w:val="24"/>
          <w:highlight w:val="yellow"/>
          <w:lang w:val="en-GB"/>
        </w:rPr>
        <w:t>.</w:t>
      </w:r>
      <w:r w:rsidR="00535F35" w:rsidRPr="00523BF0">
        <w:rPr>
          <w:rFonts w:ascii="Calibri" w:hAnsi="Calibri" w:cs="Calibri"/>
          <w:szCs w:val="24"/>
          <w:highlight w:val="yellow"/>
          <w:lang w:val="en-GB"/>
        </w:rPr>
        <w:t xml:space="preserve"> </w:t>
      </w:r>
    </w:p>
    <w:p w14:paraId="1DFEA094" w14:textId="77777777" w:rsidR="00022FF4" w:rsidRDefault="00022FF4" w:rsidP="00022FF4">
      <w:pPr>
        <w:pStyle w:val="Heading2"/>
        <w:numPr>
          <w:ilvl w:val="0"/>
          <w:numId w:val="0"/>
        </w:numPr>
        <w:spacing w:before="0" w:after="0" w:line="240" w:lineRule="auto"/>
        <w:jc w:val="both"/>
        <w:rPr>
          <w:rFonts w:ascii="Calibri" w:hAnsi="Calibri" w:cs="Calibri"/>
          <w:szCs w:val="24"/>
          <w:lang w:val="en-GB"/>
        </w:rPr>
      </w:pPr>
    </w:p>
    <w:p w14:paraId="6B4FB8B8" w14:textId="0D1A78EE" w:rsidR="004C6610" w:rsidRPr="00523BF0" w:rsidRDefault="00022FF4" w:rsidP="001B4343">
      <w:pPr>
        <w:pStyle w:val="Heading2"/>
        <w:numPr>
          <w:ilvl w:val="0"/>
          <w:numId w:val="0"/>
        </w:numPr>
        <w:spacing w:before="0" w:after="0" w:line="240" w:lineRule="auto"/>
        <w:jc w:val="both"/>
        <w:rPr>
          <w:rFonts w:ascii="Calibri" w:hAnsi="Calibri" w:cs="Calibri"/>
          <w:szCs w:val="24"/>
          <w:lang w:val="en-GB"/>
        </w:rPr>
      </w:pPr>
      <w:r>
        <w:rPr>
          <w:rFonts w:ascii="Calibri" w:hAnsi="Calibri" w:cs="Calibri"/>
          <w:szCs w:val="24"/>
          <w:lang w:val="en-GB"/>
        </w:rPr>
        <w:t>3.13.1</w:t>
      </w:r>
      <w:r>
        <w:rPr>
          <w:rFonts w:ascii="Calibri" w:hAnsi="Calibri" w:cs="Calibri"/>
          <w:szCs w:val="24"/>
          <w:lang w:val="en-GB"/>
        </w:rPr>
        <w:tab/>
      </w:r>
      <w:r w:rsidR="00E81ECA" w:rsidRPr="00523BF0">
        <w:rPr>
          <w:rFonts w:ascii="Calibri" w:hAnsi="Calibri" w:cs="Calibri"/>
          <w:szCs w:val="24"/>
          <w:lang w:val="en-GB"/>
        </w:rPr>
        <w:t xml:space="preserve">Follow supplier’s instructions </w:t>
      </w:r>
      <w:r>
        <w:rPr>
          <w:rFonts w:ascii="Calibri" w:hAnsi="Calibri" w:cs="Calibri"/>
          <w:szCs w:val="24"/>
          <w:lang w:val="en-GB"/>
        </w:rPr>
        <w:t xml:space="preserve">to </w:t>
      </w:r>
      <w:r w:rsidR="00E81ECA" w:rsidRPr="00523BF0">
        <w:rPr>
          <w:rFonts w:ascii="Calibri" w:hAnsi="Calibri" w:cs="Calibri"/>
          <w:szCs w:val="24"/>
          <w:lang w:val="en-GB"/>
        </w:rPr>
        <w:t xml:space="preserve">prepare </w:t>
      </w:r>
      <w:r>
        <w:rPr>
          <w:rFonts w:ascii="Calibri" w:hAnsi="Calibri" w:cs="Calibri"/>
          <w:szCs w:val="24"/>
          <w:lang w:val="en-GB"/>
        </w:rPr>
        <w:t xml:space="preserve">a </w:t>
      </w:r>
      <w:r w:rsidR="00E81ECA" w:rsidRPr="00523BF0">
        <w:rPr>
          <w:rFonts w:ascii="Calibri" w:hAnsi="Calibri" w:cs="Calibri"/>
          <w:szCs w:val="24"/>
          <w:lang w:val="en-GB"/>
        </w:rPr>
        <w:t xml:space="preserve">stock solution of </w:t>
      </w:r>
      <w:r>
        <w:rPr>
          <w:rFonts w:ascii="Calibri" w:hAnsi="Calibri" w:cs="Calibri"/>
          <w:szCs w:val="24"/>
          <w:lang w:val="en-GB"/>
        </w:rPr>
        <w:t xml:space="preserve">the </w:t>
      </w:r>
      <w:r w:rsidR="00E81ECA" w:rsidRPr="00523BF0">
        <w:rPr>
          <w:rFonts w:ascii="Calibri" w:hAnsi="Calibri" w:cs="Calibri"/>
          <w:szCs w:val="24"/>
          <w:lang w:val="en-GB"/>
        </w:rPr>
        <w:t>secondary antibody</w:t>
      </w:r>
      <w:r>
        <w:rPr>
          <w:rFonts w:ascii="Calibri" w:hAnsi="Calibri" w:cs="Calibri"/>
          <w:szCs w:val="24"/>
          <w:lang w:val="en-GB"/>
        </w:rPr>
        <w:t>.</w:t>
      </w:r>
      <w:r w:rsidR="001B4343">
        <w:rPr>
          <w:rFonts w:ascii="Calibri" w:hAnsi="Calibri" w:cs="Calibri"/>
          <w:szCs w:val="24"/>
          <w:lang w:val="en-GB"/>
        </w:rPr>
        <w:t xml:space="preserve"> </w:t>
      </w:r>
      <w:r w:rsidR="00E81ECA" w:rsidRPr="00523BF0">
        <w:rPr>
          <w:rFonts w:ascii="Calibri" w:hAnsi="Calibri" w:cs="Calibri"/>
          <w:szCs w:val="24"/>
          <w:lang w:val="en-GB"/>
        </w:rPr>
        <w:t>A</w:t>
      </w:r>
      <w:r w:rsidR="00694710" w:rsidRPr="00523BF0">
        <w:rPr>
          <w:rFonts w:ascii="Calibri" w:hAnsi="Calibri" w:cs="Calibri"/>
          <w:szCs w:val="24"/>
          <w:lang w:val="en-GB"/>
        </w:rPr>
        <w:t xml:space="preserve"> </w:t>
      </w:r>
      <w:r w:rsidR="00535F35" w:rsidRPr="00523BF0">
        <w:rPr>
          <w:rFonts w:ascii="Calibri" w:hAnsi="Calibri" w:cs="Calibri"/>
          <w:szCs w:val="24"/>
          <w:lang w:val="en-GB"/>
        </w:rPr>
        <w:t>1</w:t>
      </w:r>
      <w:r w:rsidR="00AC1ADA" w:rsidRPr="00523BF0">
        <w:rPr>
          <w:rFonts w:ascii="Calibri" w:hAnsi="Calibri" w:cs="Calibri"/>
          <w:szCs w:val="24"/>
          <w:lang w:val="en-GB"/>
        </w:rPr>
        <w:t>/</w:t>
      </w:r>
      <w:r w:rsidR="00535F35" w:rsidRPr="00523BF0">
        <w:rPr>
          <w:rFonts w:ascii="Calibri" w:hAnsi="Calibri" w:cs="Calibri"/>
          <w:szCs w:val="24"/>
          <w:lang w:val="en-GB"/>
        </w:rPr>
        <w:t>120</w:t>
      </w:r>
      <w:r w:rsidR="00694710" w:rsidRPr="00523BF0">
        <w:rPr>
          <w:rFonts w:ascii="Calibri" w:hAnsi="Calibri" w:cs="Calibri"/>
          <w:szCs w:val="24"/>
          <w:lang w:val="en-GB"/>
        </w:rPr>
        <w:t xml:space="preserve"> dilution</w:t>
      </w:r>
      <w:r w:rsidR="004C6610" w:rsidRPr="00523BF0">
        <w:rPr>
          <w:rFonts w:ascii="Calibri" w:hAnsi="Calibri" w:cs="Calibri"/>
          <w:szCs w:val="24"/>
          <w:lang w:val="en-GB"/>
        </w:rPr>
        <w:t xml:space="preserve"> </w:t>
      </w:r>
      <w:r w:rsidR="00AC1ADA" w:rsidRPr="00523BF0">
        <w:rPr>
          <w:rFonts w:ascii="Calibri" w:hAnsi="Calibri" w:cs="Calibri"/>
          <w:szCs w:val="24"/>
          <w:lang w:val="en-GB"/>
        </w:rPr>
        <w:t>solution of secondary antibody</w:t>
      </w:r>
      <w:r w:rsidR="00E81ECA" w:rsidRPr="00523BF0">
        <w:rPr>
          <w:rFonts w:ascii="Calibri" w:hAnsi="Calibri" w:cs="Calibri"/>
          <w:szCs w:val="24"/>
          <w:lang w:val="en-GB"/>
        </w:rPr>
        <w:t xml:space="preserve"> was used.</w:t>
      </w:r>
      <w:r w:rsidR="00DD0D71" w:rsidRPr="00523BF0">
        <w:rPr>
          <w:rFonts w:ascii="Calibri" w:hAnsi="Calibri" w:cs="Calibri"/>
          <w:szCs w:val="24"/>
          <w:lang w:val="en-GB"/>
        </w:rPr>
        <w:t xml:space="preserve"> </w:t>
      </w:r>
      <w:r w:rsidR="00E81ECA" w:rsidRPr="00523BF0">
        <w:rPr>
          <w:rFonts w:ascii="Calibri" w:hAnsi="Calibri" w:cs="Calibri"/>
          <w:szCs w:val="24"/>
          <w:lang w:val="en-GB"/>
        </w:rPr>
        <w:t>V</w:t>
      </w:r>
      <w:r w:rsidR="00DD0D71" w:rsidRPr="00523BF0">
        <w:rPr>
          <w:rFonts w:ascii="Calibri" w:hAnsi="Calibri" w:cs="Calibri"/>
          <w:szCs w:val="24"/>
          <w:lang w:val="en-GB"/>
        </w:rPr>
        <w:t>olumes of secondary antibody were</w:t>
      </w:r>
      <w:r w:rsidR="006D1445" w:rsidRPr="00523BF0">
        <w:rPr>
          <w:rFonts w:ascii="Calibri" w:hAnsi="Calibri" w:cs="Calibri"/>
          <w:szCs w:val="24"/>
          <w:lang w:val="en-GB"/>
        </w:rPr>
        <w:t xml:space="preserve"> </w:t>
      </w:r>
      <w:r w:rsidR="00DD0D71" w:rsidRPr="00523BF0">
        <w:rPr>
          <w:rFonts w:ascii="Calibri" w:hAnsi="Calibri" w:cs="Calibri"/>
          <w:szCs w:val="24"/>
          <w:lang w:val="en-GB"/>
        </w:rPr>
        <w:t>calculated as follow</w:t>
      </w:r>
      <w:r w:rsidR="001B4343">
        <w:rPr>
          <w:rFonts w:ascii="Calibri" w:hAnsi="Calibri" w:cs="Calibri"/>
          <w:szCs w:val="24"/>
          <w:lang w:val="en-GB"/>
        </w:rPr>
        <w:t>s</w:t>
      </w:r>
      <w:r w:rsidR="00DD0D71" w:rsidRPr="00523BF0">
        <w:rPr>
          <w:rFonts w:ascii="Calibri" w:hAnsi="Calibri" w:cs="Calibri"/>
          <w:szCs w:val="24"/>
          <w:lang w:val="en-GB"/>
        </w:rPr>
        <w:t xml:space="preserve">: </w:t>
      </w:r>
      <w:r w:rsidR="00E81ECA" w:rsidRPr="00523BF0">
        <w:rPr>
          <w:rFonts w:ascii="Calibri" w:hAnsi="Calibri" w:cs="Calibri"/>
          <w:szCs w:val="24"/>
          <w:lang w:val="en-GB"/>
        </w:rPr>
        <w:t>v</w:t>
      </w:r>
      <w:r w:rsidR="00DD0D71" w:rsidRPr="00523BF0">
        <w:rPr>
          <w:rFonts w:ascii="Calibri" w:hAnsi="Calibri" w:cs="Calibri"/>
          <w:szCs w:val="24"/>
          <w:lang w:val="en-GB"/>
        </w:rPr>
        <w:t>olume secondary antibody = total volume/</w:t>
      </w:r>
      <w:r w:rsidR="00E81ECA" w:rsidRPr="00523BF0">
        <w:rPr>
          <w:rFonts w:ascii="Calibri" w:hAnsi="Calibri" w:cs="Calibri"/>
          <w:szCs w:val="24"/>
          <w:lang w:val="en-GB"/>
        </w:rPr>
        <w:t>dilution factor.</w:t>
      </w:r>
    </w:p>
    <w:p w14:paraId="43D233BC" w14:textId="77777777" w:rsidR="001B4343" w:rsidRDefault="001B4343" w:rsidP="001B4343">
      <w:pPr>
        <w:pStyle w:val="ListParagraph"/>
        <w:spacing w:after="0" w:line="240" w:lineRule="auto"/>
        <w:ind w:left="0"/>
        <w:jc w:val="both"/>
        <w:rPr>
          <w:rFonts w:ascii="Calibri" w:hAnsi="Calibri" w:cs="Calibri"/>
          <w:lang w:val="en-GB"/>
        </w:rPr>
      </w:pPr>
    </w:p>
    <w:p w14:paraId="38601F81" w14:textId="31E2FFDD" w:rsidR="00E81ECA" w:rsidRPr="00523BF0" w:rsidRDefault="001B4343" w:rsidP="001B4343">
      <w:pPr>
        <w:pStyle w:val="ListParagraph"/>
        <w:spacing w:after="0" w:line="240" w:lineRule="auto"/>
        <w:ind w:left="0"/>
        <w:jc w:val="both"/>
        <w:rPr>
          <w:rFonts w:ascii="Calibri" w:hAnsi="Calibri" w:cs="Calibri"/>
          <w:lang w:val="en-GB"/>
        </w:rPr>
      </w:pPr>
      <w:r>
        <w:rPr>
          <w:rFonts w:ascii="Calibri" w:hAnsi="Calibri" w:cs="Calibri"/>
          <w:lang w:val="en-GB"/>
        </w:rPr>
        <w:t>3.13.2</w:t>
      </w:r>
      <w:r>
        <w:rPr>
          <w:rFonts w:ascii="Calibri" w:hAnsi="Calibri" w:cs="Calibri"/>
          <w:lang w:val="en-GB"/>
        </w:rPr>
        <w:tab/>
      </w:r>
      <w:r w:rsidR="00E81ECA" w:rsidRPr="00523BF0">
        <w:rPr>
          <w:rFonts w:ascii="Calibri" w:hAnsi="Calibri" w:cs="Calibri"/>
          <w:lang w:val="en-GB"/>
        </w:rPr>
        <w:t xml:space="preserve">Mix </w:t>
      </w:r>
      <w:r>
        <w:rPr>
          <w:rFonts w:ascii="Calibri" w:hAnsi="Calibri" w:cs="Calibri"/>
          <w:lang w:val="en-GB"/>
        </w:rPr>
        <w:t xml:space="preserve">the </w:t>
      </w:r>
      <w:r w:rsidR="00E81ECA" w:rsidRPr="00523BF0">
        <w:rPr>
          <w:rFonts w:ascii="Calibri" w:hAnsi="Calibri" w:cs="Calibri"/>
          <w:lang w:val="en-GB"/>
        </w:rPr>
        <w:t xml:space="preserve">secondary antibody </w:t>
      </w:r>
      <w:r>
        <w:rPr>
          <w:rFonts w:ascii="Calibri" w:hAnsi="Calibri" w:cs="Calibri"/>
          <w:lang w:val="en-GB"/>
        </w:rPr>
        <w:t>with</w:t>
      </w:r>
      <w:r w:rsidR="00E81ECA" w:rsidRPr="00523BF0">
        <w:rPr>
          <w:rFonts w:ascii="Calibri" w:hAnsi="Calibri" w:cs="Calibri"/>
          <w:lang w:val="en-GB"/>
        </w:rPr>
        <w:t xml:space="preserve"> </w:t>
      </w:r>
      <w:r>
        <w:rPr>
          <w:rFonts w:ascii="Calibri" w:hAnsi="Calibri" w:cs="Calibri"/>
          <w:lang w:val="en-GB"/>
        </w:rPr>
        <w:t xml:space="preserve">an </w:t>
      </w:r>
      <w:r w:rsidR="00E81ECA" w:rsidRPr="00523BF0">
        <w:rPr>
          <w:rFonts w:ascii="Calibri" w:hAnsi="Calibri" w:cs="Calibri"/>
          <w:lang w:val="en-GB"/>
        </w:rPr>
        <w:t xml:space="preserve">adequate volume </w:t>
      </w:r>
      <w:r>
        <w:rPr>
          <w:rFonts w:ascii="Calibri" w:hAnsi="Calibri" w:cs="Calibri"/>
          <w:lang w:val="en-GB"/>
        </w:rPr>
        <w:t xml:space="preserve">of </w:t>
      </w:r>
      <w:r w:rsidR="00E81ECA" w:rsidRPr="00523BF0">
        <w:rPr>
          <w:rFonts w:ascii="Calibri" w:hAnsi="Calibri" w:cs="Calibri"/>
          <w:lang w:val="en-GB"/>
        </w:rPr>
        <w:t>PBT buffer</w:t>
      </w:r>
      <w:r>
        <w:rPr>
          <w:rFonts w:ascii="Calibri" w:hAnsi="Calibri" w:cs="Calibri"/>
          <w:lang w:val="en-GB"/>
        </w:rPr>
        <w:t xml:space="preserve">. </w:t>
      </w:r>
      <w:r w:rsidR="00E81ECA" w:rsidRPr="00523BF0">
        <w:rPr>
          <w:rFonts w:ascii="Calibri" w:hAnsi="Calibri" w:cs="Calibri"/>
          <w:lang w:val="en-GB"/>
        </w:rPr>
        <w:t>Thoroughly mix</w:t>
      </w:r>
      <w:r>
        <w:rPr>
          <w:rFonts w:ascii="Calibri" w:hAnsi="Calibri" w:cs="Calibri"/>
          <w:lang w:val="en-GB"/>
        </w:rPr>
        <w:t xml:space="preserve">. </w:t>
      </w:r>
      <w:r w:rsidR="00E81ECA" w:rsidRPr="00523BF0">
        <w:rPr>
          <w:rFonts w:ascii="Calibri" w:hAnsi="Calibri" w:cs="Calibri"/>
          <w:lang w:val="en-GB"/>
        </w:rPr>
        <w:t xml:space="preserve">Add 50 µL </w:t>
      </w:r>
      <w:r w:rsidR="00BA6F51" w:rsidRPr="00523BF0">
        <w:rPr>
          <w:rFonts w:ascii="Calibri" w:hAnsi="Calibri" w:cs="Calibri"/>
          <w:lang w:val="en-GB"/>
        </w:rPr>
        <w:t xml:space="preserve">of diluted secondary antibody </w:t>
      </w:r>
      <w:r w:rsidR="00E81ECA" w:rsidRPr="00523BF0">
        <w:rPr>
          <w:rFonts w:ascii="Calibri" w:hAnsi="Calibri" w:cs="Calibri"/>
          <w:lang w:val="en-GB"/>
        </w:rPr>
        <w:t xml:space="preserve">to </w:t>
      </w:r>
      <w:r>
        <w:rPr>
          <w:rFonts w:ascii="Calibri" w:hAnsi="Calibri" w:cs="Calibri"/>
          <w:lang w:val="en-GB"/>
        </w:rPr>
        <w:t xml:space="preserve">the </w:t>
      </w:r>
      <w:r w:rsidR="00E81ECA" w:rsidRPr="00523BF0">
        <w:rPr>
          <w:rFonts w:ascii="Calibri" w:hAnsi="Calibri" w:cs="Calibri"/>
          <w:lang w:val="en-GB"/>
        </w:rPr>
        <w:t>washed beads</w:t>
      </w:r>
      <w:r>
        <w:rPr>
          <w:rFonts w:ascii="Calibri" w:hAnsi="Calibri" w:cs="Calibri"/>
          <w:lang w:val="en-GB"/>
        </w:rPr>
        <w:t>.</w:t>
      </w:r>
    </w:p>
    <w:p w14:paraId="680AAEA4" w14:textId="77777777" w:rsidR="001B4343" w:rsidRDefault="001B4343" w:rsidP="001B4343">
      <w:pPr>
        <w:pStyle w:val="Heading2"/>
        <w:numPr>
          <w:ilvl w:val="0"/>
          <w:numId w:val="0"/>
        </w:numPr>
        <w:spacing w:before="0" w:after="0" w:line="240" w:lineRule="auto"/>
        <w:jc w:val="both"/>
        <w:rPr>
          <w:rFonts w:ascii="Calibri" w:hAnsi="Calibri" w:cs="Calibri"/>
          <w:szCs w:val="24"/>
          <w:lang w:val="en-GB"/>
        </w:rPr>
      </w:pPr>
    </w:p>
    <w:p w14:paraId="665F3283" w14:textId="37AAF03A" w:rsidR="004C6610" w:rsidRPr="007F603F" w:rsidRDefault="006C1642" w:rsidP="00523BF0">
      <w:pPr>
        <w:pStyle w:val="Heading2"/>
        <w:numPr>
          <w:ilvl w:val="1"/>
          <w:numId w:val="6"/>
        </w:numPr>
        <w:spacing w:before="0" w:after="0" w:line="240" w:lineRule="auto"/>
        <w:ind w:left="0" w:firstLine="0"/>
        <w:jc w:val="both"/>
        <w:rPr>
          <w:rFonts w:ascii="Calibri" w:hAnsi="Calibri" w:cs="Calibri"/>
          <w:szCs w:val="24"/>
          <w:highlight w:val="yellow"/>
          <w:lang w:val="en-GB"/>
        </w:rPr>
      </w:pPr>
      <w:r w:rsidRPr="007F603F">
        <w:rPr>
          <w:rFonts w:ascii="Calibri" w:hAnsi="Calibri" w:cs="Calibri"/>
          <w:szCs w:val="24"/>
          <w:highlight w:val="yellow"/>
          <w:lang w:val="en-GB"/>
        </w:rPr>
        <w:t>Incubate on a shaker for 15 min at room temperature</w:t>
      </w:r>
      <w:r w:rsidR="001B4343" w:rsidRPr="007F603F">
        <w:rPr>
          <w:rFonts w:ascii="Calibri" w:hAnsi="Calibri" w:cs="Calibri"/>
          <w:szCs w:val="24"/>
          <w:highlight w:val="yellow"/>
          <w:lang w:val="en-GB"/>
        </w:rPr>
        <w:t>,</w:t>
      </w:r>
      <w:r w:rsidR="004D5DD4" w:rsidRPr="007F603F">
        <w:rPr>
          <w:rFonts w:ascii="Calibri" w:hAnsi="Calibri" w:cs="Calibri"/>
          <w:szCs w:val="24"/>
          <w:highlight w:val="yellow"/>
          <w:lang w:val="en-GB"/>
        </w:rPr>
        <w:t xml:space="preserve"> 700</w:t>
      </w:r>
      <w:r w:rsidR="00FC673B" w:rsidRPr="007F603F">
        <w:rPr>
          <w:rFonts w:ascii="Calibri" w:hAnsi="Calibri" w:cs="Calibri"/>
          <w:szCs w:val="24"/>
          <w:highlight w:val="yellow"/>
          <w:lang w:val="en-GB"/>
        </w:rPr>
        <w:t xml:space="preserve"> </w:t>
      </w:r>
      <w:r w:rsidR="004D5DD4" w:rsidRPr="007F603F">
        <w:rPr>
          <w:rFonts w:ascii="Calibri" w:hAnsi="Calibri" w:cs="Calibri"/>
          <w:szCs w:val="24"/>
          <w:highlight w:val="yellow"/>
          <w:lang w:val="en-GB"/>
        </w:rPr>
        <w:t>rpm</w:t>
      </w:r>
      <w:r w:rsidR="001B4343" w:rsidRPr="007F603F">
        <w:rPr>
          <w:rFonts w:ascii="Calibri" w:hAnsi="Calibri" w:cs="Calibri"/>
          <w:szCs w:val="24"/>
          <w:highlight w:val="yellow"/>
          <w:lang w:val="en-GB"/>
        </w:rPr>
        <w:t>.</w:t>
      </w:r>
    </w:p>
    <w:p w14:paraId="1DAA691A" w14:textId="77777777" w:rsidR="001B4343" w:rsidRPr="007F603F" w:rsidRDefault="001B4343" w:rsidP="001B4343">
      <w:pPr>
        <w:pStyle w:val="Heading2"/>
        <w:numPr>
          <w:ilvl w:val="0"/>
          <w:numId w:val="0"/>
        </w:numPr>
        <w:spacing w:before="0" w:after="0" w:line="240" w:lineRule="auto"/>
        <w:jc w:val="both"/>
        <w:rPr>
          <w:rFonts w:ascii="Calibri" w:hAnsi="Calibri" w:cs="Calibri"/>
          <w:szCs w:val="24"/>
          <w:highlight w:val="yellow"/>
          <w:lang w:val="en-GB"/>
        </w:rPr>
      </w:pPr>
    </w:p>
    <w:p w14:paraId="333BA4FC" w14:textId="063CEA79" w:rsidR="004C6610" w:rsidRPr="007F603F" w:rsidRDefault="006C1642" w:rsidP="00523BF0">
      <w:pPr>
        <w:pStyle w:val="Heading2"/>
        <w:numPr>
          <w:ilvl w:val="1"/>
          <w:numId w:val="6"/>
        </w:numPr>
        <w:spacing w:before="0" w:after="0" w:line="240" w:lineRule="auto"/>
        <w:ind w:left="0" w:firstLine="0"/>
        <w:jc w:val="both"/>
        <w:rPr>
          <w:rFonts w:ascii="Calibri" w:hAnsi="Calibri" w:cs="Calibri"/>
          <w:szCs w:val="24"/>
          <w:highlight w:val="yellow"/>
          <w:lang w:val="en-GB"/>
        </w:rPr>
      </w:pPr>
      <w:r w:rsidRPr="007F603F">
        <w:rPr>
          <w:rFonts w:ascii="Calibri" w:hAnsi="Calibri" w:cs="Calibri"/>
          <w:szCs w:val="24"/>
          <w:highlight w:val="yellow"/>
          <w:lang w:val="en-GB"/>
        </w:rPr>
        <w:t>Perform three washes as previously described</w:t>
      </w:r>
      <w:r w:rsidR="001B4343" w:rsidRPr="007F603F">
        <w:rPr>
          <w:rFonts w:ascii="Calibri" w:hAnsi="Calibri" w:cs="Calibri"/>
          <w:szCs w:val="24"/>
          <w:highlight w:val="yellow"/>
          <w:lang w:val="en-GB"/>
        </w:rPr>
        <w:t>.</w:t>
      </w:r>
    </w:p>
    <w:p w14:paraId="788412CF" w14:textId="77777777" w:rsidR="001B4343" w:rsidRPr="007F603F" w:rsidRDefault="001B4343" w:rsidP="001B4343">
      <w:pPr>
        <w:pStyle w:val="Heading2"/>
        <w:numPr>
          <w:ilvl w:val="0"/>
          <w:numId w:val="0"/>
        </w:numPr>
        <w:spacing w:before="0" w:after="0" w:line="240" w:lineRule="auto"/>
        <w:jc w:val="both"/>
        <w:rPr>
          <w:rFonts w:ascii="Calibri" w:hAnsi="Calibri" w:cs="Calibri"/>
          <w:szCs w:val="24"/>
          <w:highlight w:val="yellow"/>
          <w:lang w:val="en-GB"/>
        </w:rPr>
      </w:pPr>
    </w:p>
    <w:p w14:paraId="03E15FB3" w14:textId="468C59F3" w:rsidR="004C6610" w:rsidRPr="007F603F" w:rsidRDefault="006C1642" w:rsidP="00523BF0">
      <w:pPr>
        <w:pStyle w:val="Heading2"/>
        <w:numPr>
          <w:ilvl w:val="1"/>
          <w:numId w:val="6"/>
        </w:numPr>
        <w:spacing w:before="0" w:after="0" w:line="240" w:lineRule="auto"/>
        <w:ind w:left="0" w:firstLine="0"/>
        <w:jc w:val="both"/>
        <w:rPr>
          <w:rFonts w:ascii="Calibri" w:hAnsi="Calibri" w:cs="Calibri"/>
          <w:szCs w:val="24"/>
          <w:highlight w:val="yellow"/>
          <w:lang w:val="en-GB"/>
        </w:rPr>
      </w:pPr>
      <w:r w:rsidRPr="007F603F">
        <w:rPr>
          <w:rFonts w:ascii="Calibri" w:hAnsi="Calibri" w:cs="Calibri"/>
          <w:szCs w:val="24"/>
          <w:highlight w:val="yellow"/>
          <w:lang w:val="en-GB"/>
        </w:rPr>
        <w:t>Resuspend beads in 150</w:t>
      </w:r>
      <w:r w:rsidR="00FC673B" w:rsidRPr="007F603F">
        <w:rPr>
          <w:rFonts w:ascii="Calibri" w:hAnsi="Calibri" w:cs="Calibri"/>
          <w:szCs w:val="24"/>
          <w:highlight w:val="yellow"/>
          <w:lang w:val="en-GB"/>
        </w:rPr>
        <w:t xml:space="preserve"> </w:t>
      </w:r>
      <w:bookmarkStart w:id="14" w:name="_Hlk209100892"/>
      <w:r w:rsidR="00ED7550" w:rsidRPr="007F603F">
        <w:rPr>
          <w:rFonts w:ascii="Calibri" w:hAnsi="Calibri" w:cs="Calibri"/>
          <w:szCs w:val="24"/>
          <w:highlight w:val="yellow"/>
          <w:lang w:val="en-GB"/>
        </w:rPr>
        <w:t>µL</w:t>
      </w:r>
      <w:bookmarkEnd w:id="14"/>
      <w:r w:rsidRPr="007F603F">
        <w:rPr>
          <w:rFonts w:ascii="Calibri" w:hAnsi="Calibri" w:cs="Calibri"/>
          <w:szCs w:val="24"/>
          <w:highlight w:val="yellow"/>
          <w:lang w:val="en-GB"/>
        </w:rPr>
        <w:t xml:space="preserve"> PBT buffer</w:t>
      </w:r>
      <w:r w:rsidR="001B4343" w:rsidRPr="007F603F">
        <w:rPr>
          <w:rFonts w:ascii="Calibri" w:hAnsi="Calibri" w:cs="Calibri"/>
          <w:szCs w:val="24"/>
          <w:highlight w:val="yellow"/>
          <w:lang w:val="en-GB"/>
        </w:rPr>
        <w:t>.</w:t>
      </w:r>
    </w:p>
    <w:p w14:paraId="22A33FD0" w14:textId="77777777" w:rsidR="001B4343" w:rsidRPr="007F603F" w:rsidRDefault="001B4343" w:rsidP="001B4343">
      <w:pPr>
        <w:pStyle w:val="Heading2"/>
        <w:numPr>
          <w:ilvl w:val="0"/>
          <w:numId w:val="0"/>
        </w:numPr>
        <w:spacing w:before="0" w:after="0" w:line="240" w:lineRule="auto"/>
        <w:jc w:val="both"/>
        <w:rPr>
          <w:rFonts w:ascii="Calibri" w:hAnsi="Calibri" w:cs="Calibri"/>
          <w:color w:val="000000" w:themeColor="text1"/>
          <w:szCs w:val="24"/>
          <w:highlight w:val="yellow"/>
          <w:lang w:val="en-GB"/>
        </w:rPr>
      </w:pPr>
    </w:p>
    <w:p w14:paraId="3D99E7F4" w14:textId="77777777" w:rsidR="001B4343" w:rsidRPr="001B4343" w:rsidRDefault="004D5DD4" w:rsidP="00523BF0">
      <w:pPr>
        <w:pStyle w:val="Heading2"/>
        <w:numPr>
          <w:ilvl w:val="1"/>
          <w:numId w:val="6"/>
        </w:numPr>
        <w:spacing w:before="0" w:after="0" w:line="240" w:lineRule="auto"/>
        <w:ind w:left="0" w:firstLine="0"/>
        <w:jc w:val="both"/>
        <w:rPr>
          <w:rFonts w:ascii="Calibri" w:hAnsi="Calibri" w:cs="Calibri"/>
          <w:color w:val="000000" w:themeColor="text1"/>
          <w:szCs w:val="24"/>
          <w:lang w:val="en-GB"/>
        </w:rPr>
      </w:pPr>
      <w:r w:rsidRPr="007F603F">
        <w:rPr>
          <w:rFonts w:ascii="Calibri" w:hAnsi="Calibri" w:cs="Calibri"/>
          <w:szCs w:val="24"/>
          <w:highlight w:val="yellow"/>
          <w:lang w:val="en-GB"/>
        </w:rPr>
        <w:t>Incubate on a shaker for 5 min at room temperature</w:t>
      </w:r>
      <w:r w:rsidR="001B4343" w:rsidRPr="007F603F">
        <w:rPr>
          <w:rFonts w:ascii="Calibri" w:hAnsi="Calibri" w:cs="Calibri"/>
          <w:szCs w:val="24"/>
          <w:highlight w:val="yellow"/>
          <w:lang w:val="en-GB"/>
        </w:rPr>
        <w:t>,</w:t>
      </w:r>
      <w:r w:rsidRPr="007F603F">
        <w:rPr>
          <w:rFonts w:ascii="Calibri" w:hAnsi="Calibri" w:cs="Calibri"/>
          <w:szCs w:val="24"/>
          <w:highlight w:val="yellow"/>
          <w:lang w:val="en-GB"/>
        </w:rPr>
        <w:t xml:space="preserve"> 700</w:t>
      </w:r>
      <w:r w:rsidR="00FC673B" w:rsidRPr="007F603F">
        <w:rPr>
          <w:rFonts w:ascii="Calibri" w:hAnsi="Calibri" w:cs="Calibri"/>
          <w:szCs w:val="24"/>
          <w:highlight w:val="yellow"/>
          <w:lang w:val="en-GB"/>
        </w:rPr>
        <w:t xml:space="preserve"> </w:t>
      </w:r>
      <w:r w:rsidRPr="007F603F">
        <w:rPr>
          <w:rFonts w:ascii="Calibri" w:hAnsi="Calibri" w:cs="Calibri"/>
          <w:szCs w:val="24"/>
          <w:highlight w:val="yellow"/>
          <w:lang w:val="en-GB"/>
        </w:rPr>
        <w:t>rpm</w:t>
      </w:r>
      <w:r w:rsidR="00FC673B" w:rsidRPr="007F603F">
        <w:rPr>
          <w:rFonts w:ascii="Calibri" w:hAnsi="Calibri" w:cs="Calibri"/>
          <w:szCs w:val="24"/>
          <w:highlight w:val="yellow"/>
          <w:lang w:val="en-GB"/>
        </w:rPr>
        <w:t xml:space="preserve">. </w:t>
      </w:r>
      <w:r w:rsidR="00CB4EF5" w:rsidRPr="007F603F">
        <w:rPr>
          <w:rFonts w:ascii="Calibri" w:hAnsi="Calibri" w:cs="Calibri"/>
          <w:szCs w:val="24"/>
          <w:highlight w:val="yellow"/>
          <w:lang w:val="en-GB"/>
        </w:rPr>
        <w:t xml:space="preserve">Follow </w:t>
      </w:r>
      <w:r w:rsidR="001B4343" w:rsidRPr="007F603F">
        <w:rPr>
          <w:rFonts w:ascii="Calibri" w:hAnsi="Calibri" w:cs="Calibri"/>
          <w:szCs w:val="24"/>
          <w:highlight w:val="yellow"/>
          <w:lang w:val="en-GB"/>
        </w:rPr>
        <w:t xml:space="preserve">the </w:t>
      </w:r>
      <w:r w:rsidR="00CB4EF5" w:rsidRPr="007F603F">
        <w:rPr>
          <w:rFonts w:ascii="Calibri" w:hAnsi="Calibri" w:cs="Calibri"/>
          <w:szCs w:val="24"/>
          <w:highlight w:val="yellow"/>
          <w:lang w:val="en-GB"/>
        </w:rPr>
        <w:t>manufacturer’s instructions to set up the instruments</w:t>
      </w:r>
      <w:r w:rsidR="008F56C2" w:rsidRPr="007F603F">
        <w:rPr>
          <w:rFonts w:ascii="Calibri" w:hAnsi="Calibri" w:cs="Calibri"/>
          <w:szCs w:val="24"/>
          <w:highlight w:val="yellow"/>
          <w:lang w:val="en-GB"/>
        </w:rPr>
        <w:fldChar w:fldCharType="begin"/>
      </w:r>
      <w:r w:rsidR="00E056FE" w:rsidRPr="007F603F">
        <w:rPr>
          <w:rFonts w:ascii="Calibri" w:hAnsi="Calibri" w:cs="Calibri"/>
          <w:szCs w:val="24"/>
          <w:highlight w:val="yellow"/>
          <w:lang w:val="en-GB"/>
        </w:rPr>
        <w:instrText xml:space="preserve"> ADDIN ZOTERO_ITEM CSL_CITATION {"citationID":"a41lDraB","properties":{"formattedCitation":"\\super 9\\nosupersub{}","plainCitation":"9","noteIndex":0},"citationItems":[{"id":84,"uris":["http://zotero.org/users/local/PLTq9hYs/items/E239HMJN"],"itemData":{"id":84,"type":"book","collection-number":"89-00002-00-618 Rev. B","title":"MAGPIX user manual","author":[{"family":"Luminex","given":""}],"issued":{"date-parts":[["2023",8]]}}}],"schema":"https://github.com/citation-style-language/schema/raw/master/csl-citation.json"} </w:instrText>
      </w:r>
      <w:r w:rsidR="008F56C2" w:rsidRPr="007F603F">
        <w:rPr>
          <w:rFonts w:ascii="Calibri" w:hAnsi="Calibri" w:cs="Calibri"/>
          <w:szCs w:val="24"/>
          <w:highlight w:val="yellow"/>
          <w:lang w:val="en-GB"/>
        </w:rPr>
        <w:fldChar w:fldCharType="separate"/>
      </w:r>
      <w:r w:rsidR="00E056FE" w:rsidRPr="007F603F">
        <w:rPr>
          <w:rFonts w:ascii="Calibri" w:hAnsi="Calibri" w:cs="Calibri"/>
          <w:kern w:val="0"/>
          <w:szCs w:val="24"/>
          <w:highlight w:val="yellow"/>
          <w:vertAlign w:val="superscript"/>
          <w:lang w:val="en-US"/>
        </w:rPr>
        <w:t>9</w:t>
      </w:r>
      <w:r w:rsidR="008F56C2" w:rsidRPr="007F603F">
        <w:rPr>
          <w:rFonts w:ascii="Calibri" w:hAnsi="Calibri" w:cs="Calibri"/>
          <w:szCs w:val="24"/>
          <w:highlight w:val="yellow"/>
          <w:lang w:val="en-GB"/>
        </w:rPr>
        <w:fldChar w:fldCharType="end"/>
      </w:r>
      <w:r w:rsidR="008F56C2" w:rsidRPr="001B4343">
        <w:rPr>
          <w:rFonts w:ascii="Calibri" w:hAnsi="Calibri" w:cs="Calibri"/>
          <w:szCs w:val="24"/>
          <w:lang w:val="en-GB"/>
        </w:rPr>
        <w:t>.</w:t>
      </w:r>
      <w:r w:rsidR="001A384A" w:rsidRPr="001B4343">
        <w:rPr>
          <w:rFonts w:ascii="Calibri" w:hAnsi="Calibri" w:cs="Calibri"/>
          <w:szCs w:val="24"/>
          <w:lang w:val="en-GB"/>
        </w:rPr>
        <w:t xml:space="preserve"> </w:t>
      </w:r>
    </w:p>
    <w:p w14:paraId="7D2E561D" w14:textId="77777777" w:rsidR="001B4343" w:rsidRDefault="001B4343" w:rsidP="001B4343">
      <w:pPr>
        <w:pStyle w:val="Heading2"/>
        <w:numPr>
          <w:ilvl w:val="0"/>
          <w:numId w:val="0"/>
        </w:numPr>
        <w:spacing w:before="0" w:after="0" w:line="240" w:lineRule="auto"/>
        <w:jc w:val="both"/>
        <w:rPr>
          <w:rFonts w:ascii="Calibri" w:hAnsi="Calibri" w:cs="Calibri"/>
          <w:szCs w:val="24"/>
          <w:lang w:val="en-GB"/>
        </w:rPr>
      </w:pPr>
    </w:p>
    <w:p w14:paraId="5C307F5F" w14:textId="5D7FD3EF" w:rsidR="007C3182" w:rsidRPr="00523BF0" w:rsidRDefault="001B4343" w:rsidP="001B4343">
      <w:pPr>
        <w:pStyle w:val="Heading2"/>
        <w:numPr>
          <w:ilvl w:val="0"/>
          <w:numId w:val="0"/>
        </w:numPr>
        <w:spacing w:before="0" w:after="0" w:line="240" w:lineRule="auto"/>
        <w:jc w:val="both"/>
        <w:rPr>
          <w:rFonts w:ascii="Calibri" w:hAnsi="Calibri" w:cs="Calibri"/>
          <w:color w:val="000000" w:themeColor="text1"/>
          <w:szCs w:val="24"/>
          <w:lang w:val="en-GB"/>
        </w:rPr>
      </w:pPr>
      <w:r>
        <w:rPr>
          <w:rFonts w:ascii="Calibri" w:hAnsi="Calibri" w:cs="Calibri"/>
          <w:szCs w:val="24"/>
          <w:lang w:val="en-GB"/>
        </w:rPr>
        <w:t xml:space="preserve">NOTE: </w:t>
      </w:r>
      <w:r w:rsidR="00D12B4E" w:rsidRPr="001B4343">
        <w:rPr>
          <w:rFonts w:ascii="Calibri" w:hAnsi="Calibri" w:cs="Calibri"/>
          <w:szCs w:val="24"/>
          <w:lang w:val="en-GB"/>
        </w:rPr>
        <w:t>T</w:t>
      </w:r>
      <w:r w:rsidR="001A384A" w:rsidRPr="001B4343">
        <w:rPr>
          <w:rFonts w:ascii="Calibri" w:hAnsi="Calibri" w:cs="Calibri"/>
          <w:szCs w:val="24"/>
          <w:lang w:val="en-GB"/>
        </w:rPr>
        <w:t xml:space="preserve">he </w:t>
      </w:r>
      <w:proofErr w:type="spellStart"/>
      <w:r w:rsidR="007E4846" w:rsidRPr="001B4343">
        <w:rPr>
          <w:rFonts w:ascii="Calibri" w:hAnsi="Calibri" w:cs="Calibri"/>
          <w:szCs w:val="24"/>
          <w:lang w:val="en-GB"/>
        </w:rPr>
        <w:t>x</w:t>
      </w:r>
      <w:r w:rsidR="001A384A" w:rsidRPr="001B4343">
        <w:rPr>
          <w:rFonts w:ascii="Calibri" w:hAnsi="Calibri" w:cs="Calibri"/>
          <w:szCs w:val="24"/>
          <w:lang w:val="en-GB"/>
        </w:rPr>
        <w:t>PONENT</w:t>
      </w:r>
      <w:proofErr w:type="spellEnd"/>
      <w:r w:rsidR="001A384A" w:rsidRPr="001B4343">
        <w:rPr>
          <w:rFonts w:ascii="Calibri" w:hAnsi="Calibri" w:cs="Calibri"/>
          <w:szCs w:val="24"/>
          <w:lang w:val="en-GB"/>
        </w:rPr>
        <w:t xml:space="preserve"> software</w:t>
      </w:r>
      <w:r w:rsidR="007E4846" w:rsidRPr="001B4343">
        <w:rPr>
          <w:rFonts w:ascii="Calibri" w:hAnsi="Calibri" w:cs="Calibri"/>
          <w:szCs w:val="24"/>
          <w:lang w:val="en-GB"/>
        </w:rPr>
        <w:fldChar w:fldCharType="begin"/>
      </w:r>
      <w:r w:rsidR="00E056FE" w:rsidRPr="001B4343">
        <w:rPr>
          <w:rFonts w:ascii="Calibri" w:hAnsi="Calibri" w:cs="Calibri"/>
          <w:szCs w:val="24"/>
          <w:lang w:val="en-GB"/>
        </w:rPr>
        <w:instrText xml:space="preserve"> ADDIN ZOTERO_ITEM CSL_CITATION {"citationID":"ZRFsfdRd","properties":{"formattedCitation":"\\super 17\\nosupersub{}","plainCitation":"17","noteIndex":0},"citationItems":[{"id":90,"uris":["http://zotero.org/users/local/PLTq9hYs/items/R2ZQJHNT"],"itemData":{"id":90,"type":"book","edition":"89-30000-00-759 Rev A","title":"XPONENT 4.3 Installation Instructions","author":[{"family":"Luminex","given":""}]}}],"schema":"https://github.com/citation-style-language/schema/raw/master/csl-citation.json"} </w:instrText>
      </w:r>
      <w:r w:rsidR="007E4846" w:rsidRPr="001B4343">
        <w:rPr>
          <w:rFonts w:ascii="Calibri" w:hAnsi="Calibri" w:cs="Calibri"/>
          <w:szCs w:val="24"/>
          <w:lang w:val="en-GB"/>
        </w:rPr>
        <w:fldChar w:fldCharType="separate"/>
      </w:r>
      <w:r w:rsidR="00E056FE" w:rsidRPr="001B4343">
        <w:rPr>
          <w:rFonts w:ascii="Calibri" w:hAnsi="Calibri" w:cs="Calibri"/>
          <w:kern w:val="0"/>
          <w:szCs w:val="24"/>
          <w:vertAlign w:val="superscript"/>
          <w:lang w:val="en-US"/>
        </w:rPr>
        <w:t>17</w:t>
      </w:r>
      <w:r w:rsidR="007E4846" w:rsidRPr="001B4343">
        <w:rPr>
          <w:rFonts w:ascii="Calibri" w:hAnsi="Calibri" w:cs="Calibri"/>
          <w:szCs w:val="24"/>
          <w:lang w:val="en-GB"/>
        </w:rPr>
        <w:fldChar w:fldCharType="end"/>
      </w:r>
      <w:r>
        <w:rPr>
          <w:rFonts w:ascii="Calibri" w:hAnsi="Calibri" w:cs="Calibri"/>
          <w:szCs w:val="24"/>
          <w:lang w:val="en-GB"/>
        </w:rPr>
        <w:t xml:space="preserve"> </w:t>
      </w:r>
      <w:r w:rsidR="007E4846" w:rsidRPr="001B4343">
        <w:rPr>
          <w:rFonts w:ascii="Calibri" w:hAnsi="Calibri" w:cs="Calibri"/>
          <w:szCs w:val="24"/>
          <w:lang w:val="en-GB"/>
        </w:rPr>
        <w:t>provided with the</w:t>
      </w:r>
      <w:r w:rsidR="007E4846" w:rsidRPr="00523BF0">
        <w:rPr>
          <w:rFonts w:ascii="Calibri" w:hAnsi="Calibri" w:cs="Calibri"/>
          <w:szCs w:val="24"/>
          <w:lang w:val="en-GB"/>
        </w:rPr>
        <w:t xml:space="preserve"> imager instrument</w:t>
      </w:r>
      <w:r w:rsidR="00D12B4E" w:rsidRPr="00523BF0">
        <w:rPr>
          <w:rFonts w:ascii="Calibri" w:hAnsi="Calibri" w:cs="Calibri"/>
          <w:szCs w:val="24"/>
          <w:lang w:val="en-GB"/>
        </w:rPr>
        <w:t xml:space="preserve"> was used</w:t>
      </w:r>
      <w:r w:rsidR="001A384A" w:rsidRPr="00523BF0">
        <w:rPr>
          <w:rFonts w:ascii="Calibri" w:hAnsi="Calibri" w:cs="Calibri"/>
          <w:szCs w:val="24"/>
          <w:lang w:val="en-GB"/>
        </w:rPr>
        <w:t>.</w:t>
      </w:r>
      <w:r w:rsidR="008F56C2" w:rsidRPr="00523BF0">
        <w:rPr>
          <w:rFonts w:ascii="Calibri" w:hAnsi="Calibri" w:cs="Calibri"/>
          <w:szCs w:val="24"/>
          <w:lang w:val="en-GB"/>
        </w:rPr>
        <w:t xml:space="preserve"> </w:t>
      </w:r>
      <w:r w:rsidR="00D12B4E" w:rsidRPr="00523BF0">
        <w:rPr>
          <w:rFonts w:ascii="Calibri" w:hAnsi="Calibri" w:cs="Calibri"/>
          <w:szCs w:val="24"/>
          <w:lang w:val="en-GB"/>
        </w:rPr>
        <w:t>The settings for the fluorescence reading were set as follow</w:t>
      </w:r>
      <w:r>
        <w:rPr>
          <w:rFonts w:ascii="Calibri" w:hAnsi="Calibri" w:cs="Calibri"/>
          <w:szCs w:val="24"/>
          <w:lang w:val="en-GB"/>
        </w:rPr>
        <w:t>s</w:t>
      </w:r>
      <w:r w:rsidR="00D12B4E" w:rsidRPr="00523BF0">
        <w:rPr>
          <w:rFonts w:ascii="Calibri" w:hAnsi="Calibri" w:cs="Calibri"/>
          <w:szCs w:val="24"/>
          <w:lang w:val="en-GB"/>
        </w:rPr>
        <w:t xml:space="preserve">: </w:t>
      </w:r>
      <w:r w:rsidR="00D12B4E" w:rsidRPr="00523BF0">
        <w:rPr>
          <w:rFonts w:ascii="Calibri" w:hAnsi="Calibri" w:cs="Calibri"/>
          <w:color w:val="000000" w:themeColor="text1"/>
          <w:szCs w:val="24"/>
          <w:lang w:val="en-GB"/>
        </w:rPr>
        <w:t>collection volume was set to</w:t>
      </w:r>
      <w:r w:rsidR="00DA04DB" w:rsidRPr="00523BF0">
        <w:rPr>
          <w:rFonts w:ascii="Calibri" w:hAnsi="Calibri" w:cs="Calibri"/>
          <w:color w:val="000000" w:themeColor="text1"/>
          <w:szCs w:val="24"/>
          <w:lang w:val="en-GB"/>
        </w:rPr>
        <w:t xml:space="preserve"> 50</w:t>
      </w:r>
      <w:r w:rsidR="00D12B4E" w:rsidRPr="00523BF0">
        <w:rPr>
          <w:rFonts w:ascii="Calibri" w:hAnsi="Calibri" w:cs="Calibri"/>
          <w:color w:val="000000" w:themeColor="text1"/>
          <w:szCs w:val="24"/>
          <w:lang w:val="en-GB"/>
        </w:rPr>
        <w:t xml:space="preserve"> </w:t>
      </w:r>
      <w:r w:rsidR="00ED7550" w:rsidRPr="00523BF0">
        <w:rPr>
          <w:rFonts w:ascii="Calibri" w:hAnsi="Calibri" w:cs="Calibri"/>
          <w:color w:val="000000" w:themeColor="text1"/>
          <w:szCs w:val="24"/>
          <w:lang w:val="en-GB"/>
        </w:rPr>
        <w:t>µL</w:t>
      </w:r>
      <w:r w:rsidR="00D12B4E" w:rsidRPr="00523BF0">
        <w:rPr>
          <w:rFonts w:ascii="Calibri" w:hAnsi="Calibri" w:cs="Calibri"/>
          <w:color w:val="000000" w:themeColor="text1"/>
          <w:szCs w:val="24"/>
          <w:lang w:val="en-GB"/>
        </w:rPr>
        <w:t>,</w:t>
      </w:r>
      <w:r w:rsidR="00DA04DB" w:rsidRPr="00523BF0">
        <w:rPr>
          <w:rFonts w:ascii="Calibri" w:hAnsi="Calibri" w:cs="Calibri"/>
          <w:color w:val="000000" w:themeColor="text1"/>
          <w:szCs w:val="24"/>
          <w:lang w:val="en-GB"/>
        </w:rPr>
        <w:t xml:space="preserve"> </w:t>
      </w:r>
      <w:r w:rsidR="00D12B4E" w:rsidRPr="00523BF0">
        <w:rPr>
          <w:rFonts w:ascii="Calibri" w:hAnsi="Calibri" w:cs="Calibri"/>
          <w:color w:val="000000" w:themeColor="text1"/>
          <w:szCs w:val="24"/>
          <w:lang w:val="en-GB"/>
        </w:rPr>
        <w:t xml:space="preserve">with a </w:t>
      </w:r>
      <w:r w:rsidR="00DA04DB" w:rsidRPr="00523BF0">
        <w:rPr>
          <w:rFonts w:ascii="Calibri" w:hAnsi="Calibri" w:cs="Calibri"/>
          <w:color w:val="000000" w:themeColor="text1"/>
          <w:szCs w:val="24"/>
          <w:lang w:val="en-GB"/>
        </w:rPr>
        <w:t xml:space="preserve">minimum </w:t>
      </w:r>
      <w:r w:rsidR="00D12B4E" w:rsidRPr="00523BF0">
        <w:rPr>
          <w:rFonts w:ascii="Calibri" w:hAnsi="Calibri" w:cs="Calibri"/>
          <w:color w:val="000000" w:themeColor="text1"/>
          <w:szCs w:val="24"/>
          <w:lang w:val="en-GB"/>
        </w:rPr>
        <w:t xml:space="preserve">measure </w:t>
      </w:r>
      <w:r w:rsidR="00DA04DB" w:rsidRPr="00523BF0">
        <w:rPr>
          <w:rFonts w:ascii="Calibri" w:hAnsi="Calibri" w:cs="Calibri"/>
          <w:color w:val="000000" w:themeColor="text1"/>
          <w:szCs w:val="24"/>
          <w:lang w:val="en-GB"/>
        </w:rPr>
        <w:t>of 50 beads</w:t>
      </w:r>
      <w:r w:rsidR="00D12B4E" w:rsidRPr="00523BF0">
        <w:rPr>
          <w:rFonts w:ascii="Calibri" w:hAnsi="Calibri" w:cs="Calibri"/>
          <w:color w:val="000000" w:themeColor="text1"/>
          <w:szCs w:val="24"/>
          <w:lang w:val="en-GB"/>
        </w:rPr>
        <w:t xml:space="preserve">, </w:t>
      </w:r>
      <w:r w:rsidR="008F56C2" w:rsidRPr="00523BF0">
        <w:rPr>
          <w:rFonts w:ascii="Calibri" w:hAnsi="Calibri" w:cs="Calibri"/>
          <w:color w:val="000000" w:themeColor="text1"/>
          <w:szCs w:val="24"/>
          <w:lang w:val="en-GB"/>
        </w:rPr>
        <w:t>without XY heater</w:t>
      </w:r>
      <w:r>
        <w:rPr>
          <w:rFonts w:ascii="Calibri" w:hAnsi="Calibri" w:cs="Calibri"/>
          <w:color w:val="000000" w:themeColor="text1"/>
          <w:szCs w:val="24"/>
          <w:lang w:val="en-GB"/>
        </w:rPr>
        <w:t>,</w:t>
      </w:r>
      <w:r w:rsidR="008F56C2" w:rsidRPr="00523BF0">
        <w:rPr>
          <w:rFonts w:ascii="Calibri" w:hAnsi="Calibri" w:cs="Calibri"/>
          <w:color w:val="000000" w:themeColor="text1"/>
          <w:szCs w:val="24"/>
          <w:lang w:val="en-GB"/>
        </w:rPr>
        <w:t xml:space="preserve"> and analysis type as none. </w:t>
      </w:r>
    </w:p>
    <w:p w14:paraId="53CA6AF4" w14:textId="77777777" w:rsidR="002076B5" w:rsidRPr="00523BF0" w:rsidRDefault="002076B5" w:rsidP="00523BF0">
      <w:pPr>
        <w:spacing w:after="0" w:line="240" w:lineRule="auto"/>
        <w:jc w:val="both"/>
        <w:rPr>
          <w:rFonts w:ascii="Calibri" w:hAnsi="Calibri" w:cs="Calibri"/>
          <w:lang w:val="en-GB"/>
        </w:rPr>
      </w:pPr>
    </w:p>
    <w:p w14:paraId="4389F887" w14:textId="591D60EF" w:rsidR="00F077CF" w:rsidRPr="00523BF0" w:rsidRDefault="00F077CF" w:rsidP="00523BF0">
      <w:pPr>
        <w:pStyle w:val="Heading1"/>
        <w:numPr>
          <w:ilvl w:val="0"/>
          <w:numId w:val="6"/>
        </w:numPr>
        <w:ind w:left="0" w:firstLine="0"/>
      </w:pPr>
      <w:r w:rsidRPr="00523BF0">
        <w:t>Data analysis</w:t>
      </w:r>
    </w:p>
    <w:p w14:paraId="1B84558C" w14:textId="77777777" w:rsidR="001B4343" w:rsidRDefault="001B4343" w:rsidP="00672AFD">
      <w:pPr>
        <w:pStyle w:val="Heading2"/>
        <w:numPr>
          <w:ilvl w:val="0"/>
          <w:numId w:val="0"/>
        </w:numPr>
        <w:spacing w:before="0" w:after="0" w:line="240" w:lineRule="auto"/>
        <w:jc w:val="both"/>
        <w:rPr>
          <w:rFonts w:ascii="Calibri" w:hAnsi="Calibri" w:cs="Calibri"/>
          <w:szCs w:val="24"/>
          <w:lang w:val="en-GB"/>
        </w:rPr>
      </w:pPr>
    </w:p>
    <w:p w14:paraId="4268A476" w14:textId="0E3ED52A" w:rsidR="001D3795" w:rsidRPr="00523BF0" w:rsidRDefault="00820714" w:rsidP="00523BF0">
      <w:pPr>
        <w:pStyle w:val="Heading2"/>
        <w:spacing w:before="0" w:after="0" w:line="240" w:lineRule="auto"/>
        <w:ind w:left="0" w:firstLine="0"/>
        <w:jc w:val="both"/>
        <w:rPr>
          <w:rFonts w:ascii="Calibri" w:hAnsi="Calibri" w:cs="Calibri"/>
          <w:szCs w:val="24"/>
          <w:lang w:val="en-GB"/>
        </w:rPr>
      </w:pPr>
      <w:r w:rsidRPr="00523BF0">
        <w:rPr>
          <w:rFonts w:ascii="Calibri" w:hAnsi="Calibri" w:cs="Calibri"/>
          <w:szCs w:val="24"/>
          <w:lang w:val="en-GB"/>
        </w:rPr>
        <w:t>Run validation</w:t>
      </w:r>
    </w:p>
    <w:p w14:paraId="36C744DC" w14:textId="77777777" w:rsidR="005A2C88" w:rsidRDefault="005A2C88" w:rsidP="005A2C88">
      <w:pPr>
        <w:pStyle w:val="ListParagraph"/>
        <w:spacing w:after="0" w:line="240" w:lineRule="auto"/>
        <w:ind w:left="0"/>
        <w:jc w:val="both"/>
        <w:rPr>
          <w:rFonts w:ascii="Calibri" w:hAnsi="Calibri" w:cs="Calibri"/>
          <w:lang w:val="en-GB"/>
        </w:rPr>
      </w:pPr>
    </w:p>
    <w:p w14:paraId="303884C0" w14:textId="2414DE6B" w:rsidR="001845B0" w:rsidRPr="005A2C88" w:rsidRDefault="005A2C88" w:rsidP="005A2C88">
      <w:pPr>
        <w:pStyle w:val="ListParagraph"/>
        <w:spacing w:after="0" w:line="240" w:lineRule="auto"/>
        <w:ind w:left="0"/>
        <w:jc w:val="both"/>
        <w:rPr>
          <w:rFonts w:ascii="Calibri" w:hAnsi="Calibri" w:cs="Calibri"/>
          <w:lang w:val="en-GB"/>
        </w:rPr>
      </w:pPr>
      <w:r>
        <w:rPr>
          <w:rFonts w:ascii="Calibri" w:hAnsi="Calibri" w:cs="Calibri"/>
          <w:lang w:val="en-GB"/>
        </w:rPr>
        <w:t>4.1.1</w:t>
      </w:r>
      <w:r>
        <w:rPr>
          <w:rFonts w:ascii="Calibri" w:hAnsi="Calibri" w:cs="Calibri"/>
          <w:lang w:val="en-GB"/>
        </w:rPr>
        <w:tab/>
      </w:r>
      <w:r w:rsidR="0027680F" w:rsidRPr="00523BF0">
        <w:rPr>
          <w:rFonts w:ascii="Calibri" w:hAnsi="Calibri" w:cs="Calibri"/>
          <w:lang w:val="en-GB"/>
        </w:rPr>
        <w:t xml:space="preserve">Check </w:t>
      </w:r>
      <w:r>
        <w:rPr>
          <w:rFonts w:ascii="Calibri" w:hAnsi="Calibri" w:cs="Calibri"/>
          <w:lang w:val="en-GB"/>
        </w:rPr>
        <w:t xml:space="preserve">that the </w:t>
      </w:r>
      <w:r w:rsidR="0027680F" w:rsidRPr="00523BF0">
        <w:rPr>
          <w:rFonts w:ascii="Calibri" w:hAnsi="Calibri" w:cs="Calibri"/>
          <w:lang w:val="en-GB"/>
        </w:rPr>
        <w:t xml:space="preserve">minimum bead count was reached. At least 35 beads per well are recommended to obtain </w:t>
      </w:r>
      <w:r>
        <w:rPr>
          <w:rFonts w:ascii="Calibri" w:hAnsi="Calibri" w:cs="Calibri"/>
          <w:lang w:val="en-GB"/>
        </w:rPr>
        <w:t xml:space="preserve">a </w:t>
      </w:r>
      <w:r w:rsidR="002076B5" w:rsidRPr="00523BF0">
        <w:rPr>
          <w:rFonts w:ascii="Calibri" w:hAnsi="Calibri" w:cs="Calibri"/>
          <w:lang w:val="en-GB"/>
        </w:rPr>
        <w:t>statistically valid</w:t>
      </w:r>
      <w:r w:rsidR="0027680F" w:rsidRPr="00523BF0">
        <w:rPr>
          <w:rFonts w:ascii="Calibri" w:hAnsi="Calibri" w:cs="Calibri"/>
          <w:lang w:val="en-GB"/>
        </w:rPr>
        <w:t xml:space="preserve"> </w:t>
      </w:r>
      <w:r w:rsidR="002076B5" w:rsidRPr="00523BF0">
        <w:rPr>
          <w:rFonts w:ascii="Calibri" w:hAnsi="Calibri" w:cs="Calibri"/>
          <w:lang w:val="en-GB"/>
        </w:rPr>
        <w:t>MFI</w:t>
      </w:r>
      <w:r w:rsidR="002076B5" w:rsidRPr="00523BF0">
        <w:rPr>
          <w:rFonts w:ascii="Calibri" w:hAnsi="Calibri" w:cs="Calibri"/>
          <w:vertAlign w:val="superscript"/>
          <w:lang w:val="en-GB"/>
        </w:rPr>
        <w:t>8</w:t>
      </w:r>
      <w:r>
        <w:rPr>
          <w:rFonts w:ascii="Calibri" w:hAnsi="Calibri" w:cs="Calibri"/>
          <w:lang w:val="en-GB"/>
        </w:rPr>
        <w:t>.</w:t>
      </w:r>
    </w:p>
    <w:p w14:paraId="0E2BB944" w14:textId="77777777" w:rsidR="005A2C88" w:rsidRDefault="005A2C88" w:rsidP="005A2C88">
      <w:pPr>
        <w:pStyle w:val="ListParagraph"/>
        <w:spacing w:after="0" w:line="240" w:lineRule="auto"/>
        <w:ind w:left="0"/>
        <w:jc w:val="both"/>
        <w:rPr>
          <w:rFonts w:ascii="Calibri" w:hAnsi="Calibri" w:cs="Calibri"/>
          <w:lang w:val="en-GB"/>
        </w:rPr>
      </w:pPr>
    </w:p>
    <w:p w14:paraId="300EE851" w14:textId="37479E02" w:rsidR="0027680F" w:rsidRPr="00523BF0" w:rsidRDefault="005A2C88" w:rsidP="005A2C88">
      <w:pPr>
        <w:pStyle w:val="ListParagraph"/>
        <w:spacing w:after="0" w:line="240" w:lineRule="auto"/>
        <w:ind w:left="0"/>
        <w:jc w:val="both"/>
        <w:rPr>
          <w:rFonts w:ascii="Calibri" w:hAnsi="Calibri" w:cs="Calibri"/>
          <w:lang w:val="en-GB"/>
        </w:rPr>
      </w:pPr>
      <w:r>
        <w:rPr>
          <w:rFonts w:ascii="Calibri" w:hAnsi="Calibri" w:cs="Calibri"/>
          <w:lang w:val="en-GB"/>
        </w:rPr>
        <w:t>4.1.2</w:t>
      </w:r>
      <w:r>
        <w:rPr>
          <w:rFonts w:ascii="Calibri" w:hAnsi="Calibri" w:cs="Calibri"/>
          <w:lang w:val="en-GB"/>
        </w:rPr>
        <w:tab/>
      </w:r>
      <w:r w:rsidR="0027680F" w:rsidRPr="00523BF0">
        <w:rPr>
          <w:rFonts w:ascii="Calibri" w:hAnsi="Calibri" w:cs="Calibri"/>
          <w:lang w:val="en-GB"/>
        </w:rPr>
        <w:t xml:space="preserve">Check </w:t>
      </w:r>
      <w:r w:rsidR="001845B0" w:rsidRPr="00523BF0">
        <w:rPr>
          <w:rFonts w:ascii="Calibri" w:hAnsi="Calibri" w:cs="Calibri"/>
          <w:lang w:val="en-GB"/>
        </w:rPr>
        <w:t>b</w:t>
      </w:r>
      <w:r w:rsidR="0027680F" w:rsidRPr="00523BF0">
        <w:rPr>
          <w:rFonts w:ascii="Calibri" w:hAnsi="Calibri" w:cs="Calibri"/>
          <w:lang w:val="en-GB"/>
        </w:rPr>
        <w:t>lank and negative control sample</w:t>
      </w:r>
      <w:r w:rsidR="00EF2C5F" w:rsidRPr="00523BF0">
        <w:rPr>
          <w:rFonts w:ascii="Calibri" w:hAnsi="Calibri" w:cs="Calibri"/>
          <w:lang w:val="en-GB"/>
        </w:rPr>
        <w:t xml:space="preserve"> </w:t>
      </w:r>
      <w:r w:rsidR="0027680F" w:rsidRPr="00523BF0">
        <w:rPr>
          <w:rFonts w:ascii="Calibri" w:hAnsi="Calibri" w:cs="Calibri"/>
          <w:lang w:val="en-GB"/>
        </w:rPr>
        <w:t>MFI</w:t>
      </w:r>
      <w:r w:rsidR="00EF2C5F" w:rsidRPr="00523BF0">
        <w:rPr>
          <w:rFonts w:ascii="Calibri" w:hAnsi="Calibri" w:cs="Calibri"/>
          <w:lang w:val="en-GB"/>
        </w:rPr>
        <w:t xml:space="preserve"> values</w:t>
      </w:r>
      <w:r w:rsidR="0027680F" w:rsidRPr="00523BF0">
        <w:rPr>
          <w:rFonts w:ascii="Calibri" w:hAnsi="Calibri" w:cs="Calibri"/>
          <w:lang w:val="en-GB"/>
        </w:rPr>
        <w:t xml:space="preserve"> </w:t>
      </w:r>
      <w:r w:rsidR="00EF2C5F" w:rsidRPr="00523BF0">
        <w:rPr>
          <w:rFonts w:ascii="Calibri" w:hAnsi="Calibri" w:cs="Calibri"/>
          <w:lang w:val="en-GB"/>
        </w:rPr>
        <w:t>are</w:t>
      </w:r>
      <w:r w:rsidR="0027680F" w:rsidRPr="00523BF0">
        <w:rPr>
          <w:rFonts w:ascii="Calibri" w:hAnsi="Calibri" w:cs="Calibri"/>
          <w:lang w:val="en-GB"/>
        </w:rPr>
        <w:t xml:space="preserve"> minimal</w:t>
      </w:r>
      <w:r>
        <w:rPr>
          <w:rFonts w:ascii="Calibri" w:hAnsi="Calibri" w:cs="Calibri"/>
          <w:lang w:val="en-GB"/>
        </w:rPr>
        <w:t>.</w:t>
      </w:r>
    </w:p>
    <w:p w14:paraId="65E974FC" w14:textId="77777777" w:rsidR="005A2C88" w:rsidRDefault="005A2C88" w:rsidP="005A2C88">
      <w:pPr>
        <w:pStyle w:val="ListParagraph"/>
        <w:spacing w:after="0" w:line="240" w:lineRule="auto"/>
        <w:ind w:left="0"/>
        <w:jc w:val="both"/>
        <w:rPr>
          <w:rFonts w:ascii="Calibri" w:hAnsi="Calibri" w:cs="Calibri"/>
          <w:lang w:val="en-GB"/>
        </w:rPr>
      </w:pPr>
    </w:p>
    <w:p w14:paraId="6422D35A" w14:textId="34F7BBB2" w:rsidR="001845B0" w:rsidRPr="00523BF0" w:rsidRDefault="005A2C88" w:rsidP="005A2C88">
      <w:pPr>
        <w:pStyle w:val="ListParagraph"/>
        <w:spacing w:after="0" w:line="240" w:lineRule="auto"/>
        <w:ind w:left="0"/>
        <w:jc w:val="both"/>
        <w:rPr>
          <w:rFonts w:ascii="Calibri" w:hAnsi="Calibri" w:cs="Calibri"/>
          <w:lang w:val="en-GB"/>
        </w:rPr>
      </w:pPr>
      <w:r>
        <w:rPr>
          <w:rFonts w:ascii="Calibri" w:hAnsi="Calibri" w:cs="Calibri"/>
          <w:lang w:val="en-GB"/>
        </w:rPr>
        <w:t>4.1.3</w:t>
      </w:r>
      <w:r>
        <w:rPr>
          <w:rFonts w:ascii="Calibri" w:hAnsi="Calibri" w:cs="Calibri"/>
          <w:lang w:val="en-GB"/>
        </w:rPr>
        <w:tab/>
      </w:r>
      <w:r w:rsidR="000F70D3" w:rsidRPr="00523BF0">
        <w:rPr>
          <w:rFonts w:ascii="Calibri" w:hAnsi="Calibri" w:cs="Calibri"/>
          <w:lang w:val="en-GB"/>
        </w:rPr>
        <w:t xml:space="preserve">Check MFI values for standards by plotting a standard </w:t>
      </w:r>
      <w:r w:rsidR="008E7E68" w:rsidRPr="00523BF0">
        <w:rPr>
          <w:rFonts w:ascii="Calibri" w:hAnsi="Calibri" w:cs="Calibri"/>
          <w:lang w:val="en-GB"/>
        </w:rPr>
        <w:t>curve.</w:t>
      </w:r>
      <w:r w:rsidR="007E73AB" w:rsidRPr="00523BF0">
        <w:rPr>
          <w:rFonts w:ascii="Calibri" w:hAnsi="Calibri" w:cs="Calibri"/>
          <w:lang w:val="en-GB"/>
        </w:rPr>
        <w:t xml:space="preserve"> These </w:t>
      </w:r>
      <w:r w:rsidR="00EF2C5F" w:rsidRPr="00523BF0">
        <w:rPr>
          <w:rFonts w:ascii="Calibri" w:hAnsi="Calibri" w:cs="Calibri"/>
          <w:lang w:val="en-GB"/>
        </w:rPr>
        <w:t>are</w:t>
      </w:r>
      <w:r w:rsidR="007E73AB" w:rsidRPr="00523BF0">
        <w:rPr>
          <w:rFonts w:ascii="Calibri" w:hAnsi="Calibri" w:cs="Calibri"/>
          <w:lang w:val="en-GB"/>
        </w:rPr>
        <w:t xml:space="preserve"> higher than the blank and/or negative control sample</w:t>
      </w:r>
      <w:r>
        <w:rPr>
          <w:rFonts w:ascii="Calibri" w:hAnsi="Calibri" w:cs="Calibri"/>
          <w:lang w:val="en-GB"/>
        </w:rPr>
        <w:t>.</w:t>
      </w:r>
    </w:p>
    <w:p w14:paraId="3B8D3C71" w14:textId="77777777" w:rsidR="005A2C88" w:rsidRDefault="005A2C88" w:rsidP="005A2C88">
      <w:pPr>
        <w:pStyle w:val="Heading2"/>
        <w:numPr>
          <w:ilvl w:val="0"/>
          <w:numId w:val="0"/>
        </w:numPr>
        <w:spacing w:before="0" w:after="0" w:line="240" w:lineRule="auto"/>
        <w:jc w:val="both"/>
        <w:rPr>
          <w:rFonts w:ascii="Calibri" w:hAnsi="Calibri" w:cs="Calibri"/>
          <w:szCs w:val="24"/>
          <w:lang w:val="en-GB"/>
        </w:rPr>
      </w:pPr>
    </w:p>
    <w:p w14:paraId="7C1C7C0D" w14:textId="7C2C9771" w:rsidR="0027680F" w:rsidRPr="00523BF0" w:rsidRDefault="007E73AB" w:rsidP="00523BF0">
      <w:pPr>
        <w:pStyle w:val="Heading2"/>
        <w:spacing w:before="0" w:after="0" w:line="240" w:lineRule="auto"/>
        <w:ind w:left="0" w:firstLine="0"/>
        <w:jc w:val="both"/>
        <w:rPr>
          <w:rFonts w:ascii="Calibri" w:hAnsi="Calibri" w:cs="Calibri"/>
          <w:szCs w:val="24"/>
          <w:lang w:val="en-GB"/>
        </w:rPr>
      </w:pPr>
      <w:r w:rsidRPr="00523BF0">
        <w:rPr>
          <w:rFonts w:ascii="Calibri" w:hAnsi="Calibri" w:cs="Calibri"/>
          <w:szCs w:val="24"/>
          <w:lang w:val="en-GB"/>
        </w:rPr>
        <w:t>Sample data analysis</w:t>
      </w:r>
    </w:p>
    <w:p w14:paraId="7A348E14" w14:textId="77777777" w:rsidR="005A2C88" w:rsidRDefault="005A2C88" w:rsidP="00523BF0">
      <w:pPr>
        <w:spacing w:after="0" w:line="240" w:lineRule="auto"/>
        <w:jc w:val="both"/>
        <w:rPr>
          <w:rFonts w:ascii="Calibri" w:hAnsi="Calibri" w:cs="Calibri"/>
          <w:lang w:val="en-GB"/>
        </w:rPr>
      </w:pPr>
    </w:p>
    <w:p w14:paraId="13FF8603" w14:textId="71E6C65F" w:rsidR="00340E90" w:rsidRPr="00523BF0" w:rsidRDefault="005A2C88" w:rsidP="00523BF0">
      <w:pPr>
        <w:spacing w:after="0" w:line="240" w:lineRule="auto"/>
        <w:jc w:val="both"/>
        <w:rPr>
          <w:rFonts w:ascii="Calibri" w:hAnsi="Calibri" w:cs="Calibri"/>
          <w:lang w:val="en-GB"/>
        </w:rPr>
      </w:pPr>
      <w:r>
        <w:rPr>
          <w:rFonts w:ascii="Calibri" w:hAnsi="Calibri" w:cs="Calibri"/>
          <w:lang w:val="en-GB"/>
        </w:rPr>
        <w:t>4.2.1</w:t>
      </w:r>
      <w:r>
        <w:rPr>
          <w:rFonts w:ascii="Calibri" w:hAnsi="Calibri" w:cs="Calibri"/>
          <w:lang w:val="en-GB"/>
        </w:rPr>
        <w:tab/>
      </w:r>
      <w:r w:rsidR="00284EB6">
        <w:rPr>
          <w:rFonts w:ascii="Calibri" w:hAnsi="Calibri" w:cs="Calibri"/>
          <w:lang w:val="en-GB"/>
        </w:rPr>
        <w:t>Export the d</w:t>
      </w:r>
      <w:r w:rsidR="007E73AB" w:rsidRPr="00523BF0">
        <w:rPr>
          <w:rFonts w:ascii="Calibri" w:hAnsi="Calibri" w:cs="Calibri"/>
          <w:lang w:val="en-GB"/>
        </w:rPr>
        <w:t xml:space="preserve">ata as </w:t>
      </w:r>
      <w:r>
        <w:rPr>
          <w:rFonts w:ascii="Calibri" w:hAnsi="Calibri" w:cs="Calibri"/>
          <w:lang w:val="en-GB"/>
        </w:rPr>
        <w:t>CSV</w:t>
      </w:r>
      <w:r w:rsidR="007E73AB" w:rsidRPr="00523BF0">
        <w:rPr>
          <w:rFonts w:ascii="Calibri" w:hAnsi="Calibri" w:cs="Calibri"/>
          <w:lang w:val="en-GB"/>
        </w:rPr>
        <w:t xml:space="preserve"> files and externally </w:t>
      </w:r>
      <w:proofErr w:type="spellStart"/>
      <w:r w:rsidR="007E73AB" w:rsidRPr="00523BF0">
        <w:rPr>
          <w:rFonts w:ascii="Calibri" w:hAnsi="Calibri" w:cs="Calibri"/>
          <w:lang w:val="en-GB"/>
        </w:rPr>
        <w:t>analy</w:t>
      </w:r>
      <w:r w:rsidR="00284EB6">
        <w:rPr>
          <w:rFonts w:ascii="Calibri" w:hAnsi="Calibri" w:cs="Calibri"/>
          <w:lang w:val="en-GB"/>
        </w:rPr>
        <w:t>ze</w:t>
      </w:r>
      <w:proofErr w:type="spellEnd"/>
      <w:r w:rsidR="007E73AB" w:rsidRPr="00523BF0">
        <w:rPr>
          <w:rFonts w:ascii="Calibri" w:hAnsi="Calibri" w:cs="Calibri"/>
          <w:lang w:val="en-GB"/>
        </w:rPr>
        <w:t xml:space="preserve"> using R software</w:t>
      </w:r>
      <w:r w:rsidR="00284EB6">
        <w:rPr>
          <w:rFonts w:ascii="Calibri" w:hAnsi="Calibri" w:cs="Calibri"/>
          <w:lang w:val="en-GB"/>
        </w:rPr>
        <w:t>.</w:t>
      </w:r>
    </w:p>
    <w:p w14:paraId="65BB84AB" w14:textId="77777777" w:rsidR="00020031" w:rsidRPr="00523BF0" w:rsidRDefault="00020031" w:rsidP="00523BF0">
      <w:pPr>
        <w:pStyle w:val="Heading1"/>
      </w:pPr>
      <w:bookmarkStart w:id="15" w:name="_Hlk195231851"/>
    </w:p>
    <w:p w14:paraId="04D42DEA" w14:textId="1F8DE517" w:rsidR="00DB77BE" w:rsidRPr="00523BF0" w:rsidRDefault="009B6509" w:rsidP="00523BF0">
      <w:pPr>
        <w:pStyle w:val="Heading1"/>
      </w:pPr>
      <w:r w:rsidRPr="00523BF0">
        <w:t>REPRESENTATIVE RESULTS</w:t>
      </w:r>
      <w:bookmarkEnd w:id="15"/>
      <w:r w:rsidR="00020031" w:rsidRPr="00523BF0">
        <w:t>:</w:t>
      </w:r>
      <w:r w:rsidR="00340E90" w:rsidRPr="00523BF0">
        <w:t xml:space="preserve"> </w:t>
      </w:r>
    </w:p>
    <w:p w14:paraId="11DEF2CD" w14:textId="36DB7F86" w:rsidR="00DB77BE" w:rsidRPr="00523BF0" w:rsidRDefault="60C15DD2" w:rsidP="00523BF0">
      <w:pPr>
        <w:spacing w:after="0" w:line="240" w:lineRule="auto"/>
        <w:jc w:val="both"/>
        <w:rPr>
          <w:rFonts w:ascii="Calibri" w:hAnsi="Calibri" w:cs="Calibri"/>
          <w:lang w:val="en-GB"/>
        </w:rPr>
      </w:pPr>
      <w:r w:rsidRPr="00523BF0">
        <w:rPr>
          <w:rFonts w:ascii="Calibri" w:hAnsi="Calibri" w:cs="Calibri"/>
          <w:lang w:val="en-GB"/>
        </w:rPr>
        <w:t>To illustrate the process</w:t>
      </w:r>
      <w:r w:rsidR="13722CE1" w:rsidRPr="00523BF0">
        <w:rPr>
          <w:rFonts w:ascii="Calibri" w:hAnsi="Calibri" w:cs="Calibri"/>
          <w:lang w:val="en-GB"/>
        </w:rPr>
        <w:t xml:space="preserve"> followed for</w:t>
      </w:r>
      <w:r w:rsidRPr="00523BF0">
        <w:rPr>
          <w:rFonts w:ascii="Calibri" w:hAnsi="Calibri" w:cs="Calibri"/>
          <w:lang w:val="en-GB"/>
        </w:rPr>
        <w:t xml:space="preserve"> validation</w:t>
      </w:r>
      <w:r w:rsidR="13722CE1" w:rsidRPr="00523BF0">
        <w:rPr>
          <w:rFonts w:ascii="Calibri" w:hAnsi="Calibri" w:cs="Calibri"/>
          <w:lang w:val="en-GB"/>
        </w:rPr>
        <w:t xml:space="preserve"> of the protocol</w:t>
      </w:r>
      <w:r w:rsidRPr="00523BF0">
        <w:rPr>
          <w:rFonts w:ascii="Calibri" w:hAnsi="Calibri" w:cs="Calibri"/>
          <w:lang w:val="en-GB"/>
        </w:rPr>
        <w:t>, we have selected three antigens that represent three families of arboviruses</w:t>
      </w:r>
      <w:r w:rsidR="6CE87B4E" w:rsidRPr="00523BF0">
        <w:rPr>
          <w:rFonts w:ascii="Calibri" w:hAnsi="Calibri" w:cs="Calibri"/>
          <w:lang w:val="en-GB"/>
        </w:rPr>
        <w:t>:</w:t>
      </w:r>
      <w:r w:rsidR="003B6B4B" w:rsidRPr="00523BF0">
        <w:rPr>
          <w:rFonts w:ascii="Calibri" w:hAnsi="Calibri" w:cs="Calibri"/>
          <w:lang w:val="en-GB"/>
        </w:rPr>
        <w:t xml:space="preserve"> </w:t>
      </w:r>
      <w:r w:rsidR="005667EC" w:rsidRPr="00523BF0">
        <w:rPr>
          <w:rFonts w:ascii="Calibri" w:hAnsi="Calibri" w:cs="Calibri"/>
          <w:lang w:val="en-GB"/>
        </w:rPr>
        <w:t>F</w:t>
      </w:r>
      <w:r w:rsidR="6CE87B4E" w:rsidRPr="00523BF0">
        <w:rPr>
          <w:rFonts w:ascii="Calibri" w:hAnsi="Calibri" w:cs="Calibri"/>
          <w:lang w:val="en-GB"/>
        </w:rPr>
        <w:t>lavi</w:t>
      </w:r>
      <w:r w:rsidR="00711A92" w:rsidRPr="00523BF0">
        <w:rPr>
          <w:rFonts w:ascii="Calibri" w:hAnsi="Calibri" w:cs="Calibri"/>
          <w:lang w:val="en-GB"/>
        </w:rPr>
        <w:t>vi</w:t>
      </w:r>
      <w:r w:rsidR="6CE87B4E" w:rsidRPr="00523BF0">
        <w:rPr>
          <w:rFonts w:ascii="Calibri" w:hAnsi="Calibri" w:cs="Calibri"/>
          <w:lang w:val="en-GB"/>
        </w:rPr>
        <w:t>ruses (DENV1 NS1 protein</w:t>
      </w:r>
      <w:r w:rsidR="4602ECA5" w:rsidRPr="00523BF0">
        <w:rPr>
          <w:rFonts w:ascii="Calibri" w:hAnsi="Calibri" w:cs="Calibri"/>
          <w:lang w:val="en-GB"/>
        </w:rPr>
        <w:t xml:space="preserve">), </w:t>
      </w:r>
      <w:r w:rsidR="005667EC" w:rsidRPr="00523BF0">
        <w:rPr>
          <w:rFonts w:ascii="Calibri" w:hAnsi="Calibri" w:cs="Calibri"/>
          <w:lang w:val="en-GB"/>
        </w:rPr>
        <w:t>A</w:t>
      </w:r>
      <w:r w:rsidR="4602ECA5" w:rsidRPr="00523BF0">
        <w:rPr>
          <w:rFonts w:ascii="Calibri" w:hAnsi="Calibri" w:cs="Calibri"/>
          <w:lang w:val="en-GB"/>
        </w:rPr>
        <w:t>lphaviruses</w:t>
      </w:r>
      <w:r w:rsidR="6CE87B4E" w:rsidRPr="00523BF0">
        <w:rPr>
          <w:rFonts w:ascii="Calibri" w:hAnsi="Calibri" w:cs="Calibri"/>
          <w:lang w:val="en-GB"/>
        </w:rPr>
        <w:t xml:space="preserve"> (CHIK</w:t>
      </w:r>
      <w:r w:rsidR="00711A92" w:rsidRPr="00523BF0">
        <w:rPr>
          <w:rFonts w:ascii="Calibri" w:hAnsi="Calibri" w:cs="Calibri"/>
          <w:lang w:val="en-GB"/>
        </w:rPr>
        <w:t>V</w:t>
      </w:r>
      <w:r w:rsidR="6CE87B4E" w:rsidRPr="00523BF0">
        <w:rPr>
          <w:rFonts w:ascii="Calibri" w:hAnsi="Calibri" w:cs="Calibri"/>
          <w:lang w:val="en-GB"/>
        </w:rPr>
        <w:t xml:space="preserve"> VLP protein)</w:t>
      </w:r>
      <w:r w:rsidR="00DC2027">
        <w:rPr>
          <w:rFonts w:ascii="Calibri" w:hAnsi="Calibri" w:cs="Calibri"/>
          <w:lang w:val="en-GB"/>
        </w:rPr>
        <w:t>,</w:t>
      </w:r>
      <w:r w:rsidR="6CE87B4E" w:rsidRPr="00523BF0">
        <w:rPr>
          <w:rFonts w:ascii="Calibri" w:hAnsi="Calibri" w:cs="Calibri"/>
          <w:lang w:val="en-GB"/>
        </w:rPr>
        <w:t xml:space="preserve"> and Bunyaviruses (RVFV</w:t>
      </w:r>
      <w:r w:rsidR="6773874A" w:rsidRPr="00523BF0">
        <w:rPr>
          <w:rFonts w:ascii="Calibri" w:hAnsi="Calibri" w:cs="Calibri"/>
          <w:lang w:val="en-GB"/>
        </w:rPr>
        <w:t xml:space="preserve"> NP</w:t>
      </w:r>
      <w:r w:rsidR="6CE87B4E" w:rsidRPr="00523BF0">
        <w:rPr>
          <w:rFonts w:ascii="Calibri" w:hAnsi="Calibri" w:cs="Calibri"/>
          <w:lang w:val="en-GB"/>
        </w:rPr>
        <w:t>)</w:t>
      </w:r>
      <w:r w:rsidR="13722CE1" w:rsidRPr="00523BF0">
        <w:rPr>
          <w:rFonts w:ascii="Calibri" w:hAnsi="Calibri" w:cs="Calibri"/>
          <w:lang w:val="en-GB"/>
        </w:rPr>
        <w:t xml:space="preserve">. </w:t>
      </w:r>
      <w:r w:rsidR="6773874A" w:rsidRPr="00523BF0">
        <w:rPr>
          <w:rFonts w:ascii="Calibri" w:hAnsi="Calibri" w:cs="Calibri"/>
          <w:lang w:val="en-GB"/>
        </w:rPr>
        <w:t>The antigens were tested on a standard pool</w:t>
      </w:r>
      <w:r w:rsidR="1E0C371C" w:rsidRPr="00523BF0">
        <w:rPr>
          <w:rFonts w:ascii="Calibri" w:hAnsi="Calibri" w:cs="Calibri"/>
          <w:lang w:val="en-GB"/>
        </w:rPr>
        <w:t xml:space="preserve"> </w:t>
      </w:r>
      <w:r w:rsidR="1E0C371C" w:rsidRPr="00523BF0">
        <w:rPr>
          <w:rFonts w:ascii="Calibri" w:hAnsi="Calibri" w:cs="Calibri"/>
          <w:lang w:val="en-GB"/>
        </w:rPr>
        <w:lastRenderedPageBreak/>
        <w:t xml:space="preserve">of </w:t>
      </w:r>
      <w:r w:rsidR="5C3C6AA5" w:rsidRPr="00523BF0">
        <w:rPr>
          <w:rFonts w:ascii="Calibri" w:hAnsi="Calibri" w:cs="Calibri"/>
          <w:lang w:val="en-GB"/>
        </w:rPr>
        <w:t xml:space="preserve">a </w:t>
      </w:r>
      <w:r w:rsidR="1E0C371C" w:rsidRPr="00523BF0">
        <w:rPr>
          <w:rFonts w:ascii="Calibri" w:hAnsi="Calibri" w:cs="Calibri"/>
          <w:lang w:val="en-GB"/>
        </w:rPr>
        <w:t>pre-exposed population</w:t>
      </w:r>
      <w:r w:rsidR="40002FCF" w:rsidRPr="00523BF0">
        <w:rPr>
          <w:rFonts w:ascii="Calibri" w:hAnsi="Calibri" w:cs="Calibri"/>
          <w:lang w:val="en-GB"/>
        </w:rPr>
        <w:t xml:space="preserve"> (ORPAL)</w:t>
      </w:r>
      <w:r w:rsidR="6773874A" w:rsidRPr="00523BF0">
        <w:rPr>
          <w:rFonts w:ascii="Calibri" w:hAnsi="Calibri" w:cs="Calibri"/>
          <w:lang w:val="en-GB"/>
        </w:rPr>
        <w:t>, French (non-exposed) population sera</w:t>
      </w:r>
      <w:r w:rsidR="0EEF121E" w:rsidRPr="00523BF0">
        <w:rPr>
          <w:rFonts w:ascii="Calibri" w:hAnsi="Calibri" w:cs="Calibri"/>
          <w:lang w:val="en-GB"/>
        </w:rPr>
        <w:t>,</w:t>
      </w:r>
      <w:r w:rsidR="6773874A" w:rsidRPr="00523BF0">
        <w:rPr>
          <w:rFonts w:ascii="Calibri" w:hAnsi="Calibri" w:cs="Calibri"/>
          <w:lang w:val="en-GB"/>
        </w:rPr>
        <w:t xml:space="preserve"> and two cohorts from Africa</w:t>
      </w:r>
      <w:r w:rsidR="1D775FEF" w:rsidRPr="00523BF0">
        <w:rPr>
          <w:rFonts w:ascii="Calibri" w:hAnsi="Calibri" w:cs="Calibri"/>
          <w:lang w:val="en-GB"/>
        </w:rPr>
        <w:t xml:space="preserve"> (Senegal and Madagascar)</w:t>
      </w:r>
      <w:r w:rsidR="6773874A" w:rsidRPr="00523BF0">
        <w:rPr>
          <w:rFonts w:ascii="Calibri" w:hAnsi="Calibri" w:cs="Calibri"/>
          <w:lang w:val="en-GB"/>
        </w:rPr>
        <w:t xml:space="preserve">. </w:t>
      </w:r>
    </w:p>
    <w:p w14:paraId="36655F53" w14:textId="77777777" w:rsidR="00020031" w:rsidRPr="00523BF0" w:rsidRDefault="00020031" w:rsidP="00523BF0">
      <w:pPr>
        <w:spacing w:after="0" w:line="240" w:lineRule="auto"/>
        <w:jc w:val="both"/>
        <w:rPr>
          <w:rFonts w:ascii="Calibri" w:hAnsi="Calibri" w:cs="Calibri"/>
          <w:lang w:val="en-GB"/>
        </w:rPr>
      </w:pPr>
    </w:p>
    <w:p w14:paraId="264F8EF1" w14:textId="5180211D" w:rsidR="00941409" w:rsidRPr="00523BF0" w:rsidRDefault="008568FD" w:rsidP="00523BF0">
      <w:pPr>
        <w:pStyle w:val="Heading2"/>
        <w:numPr>
          <w:ilvl w:val="0"/>
          <w:numId w:val="0"/>
        </w:numPr>
        <w:spacing w:before="0" w:after="0" w:line="240" w:lineRule="auto"/>
        <w:jc w:val="both"/>
        <w:rPr>
          <w:rFonts w:ascii="Calibri" w:hAnsi="Calibri" w:cs="Calibri"/>
          <w:b/>
          <w:bCs/>
          <w:szCs w:val="24"/>
          <w:lang w:val="en-GB"/>
        </w:rPr>
      </w:pPr>
      <w:r w:rsidRPr="00523BF0">
        <w:rPr>
          <w:rFonts w:ascii="Calibri" w:hAnsi="Calibri" w:cs="Calibri"/>
          <w:b/>
          <w:bCs/>
          <w:szCs w:val="24"/>
          <w:lang w:val="en-GB"/>
        </w:rPr>
        <w:t xml:space="preserve">Dilution linearity of antibody response </w:t>
      </w:r>
    </w:p>
    <w:p w14:paraId="01B05191" w14:textId="20421294" w:rsidR="00A96678" w:rsidRPr="00523BF0" w:rsidRDefault="008568FD" w:rsidP="00523BF0">
      <w:pPr>
        <w:spacing w:after="0" w:line="240" w:lineRule="auto"/>
        <w:jc w:val="both"/>
        <w:rPr>
          <w:rFonts w:ascii="Calibri" w:hAnsi="Calibri" w:cs="Calibri"/>
          <w:lang w:val="en-GB"/>
        </w:rPr>
      </w:pPr>
      <w:r w:rsidRPr="00523BF0">
        <w:rPr>
          <w:rFonts w:ascii="Calibri" w:hAnsi="Calibri" w:cs="Calibri"/>
          <w:lang w:val="en-GB"/>
        </w:rPr>
        <w:t>T</w:t>
      </w:r>
      <w:r w:rsidR="002607B2" w:rsidRPr="00523BF0">
        <w:rPr>
          <w:rFonts w:ascii="Calibri" w:hAnsi="Calibri" w:cs="Calibri"/>
          <w:lang w:val="en-GB"/>
        </w:rPr>
        <w:t>he concentration of antigen</w:t>
      </w:r>
      <w:r w:rsidR="00171C4C" w:rsidRPr="00523BF0">
        <w:rPr>
          <w:rFonts w:ascii="Calibri" w:hAnsi="Calibri" w:cs="Calibri"/>
          <w:lang w:val="en-GB"/>
        </w:rPr>
        <w:t>s to use for bead coupling</w:t>
      </w:r>
      <w:r w:rsidR="002607B2" w:rsidRPr="00523BF0">
        <w:rPr>
          <w:rFonts w:ascii="Calibri" w:hAnsi="Calibri" w:cs="Calibri"/>
          <w:lang w:val="en-GB"/>
        </w:rPr>
        <w:t xml:space="preserve"> </w:t>
      </w:r>
      <w:r w:rsidRPr="00523BF0">
        <w:rPr>
          <w:rFonts w:ascii="Calibri" w:hAnsi="Calibri" w:cs="Calibri"/>
          <w:lang w:val="en-GB"/>
        </w:rPr>
        <w:t xml:space="preserve">was determined using </w:t>
      </w:r>
      <w:r w:rsidR="00171C4C" w:rsidRPr="00523BF0">
        <w:rPr>
          <w:rFonts w:ascii="Calibri" w:hAnsi="Calibri" w:cs="Calibri"/>
          <w:lang w:val="en-GB"/>
        </w:rPr>
        <w:t xml:space="preserve">serial dilutions of </w:t>
      </w:r>
      <w:r w:rsidR="00A574BA" w:rsidRPr="00523BF0">
        <w:rPr>
          <w:rFonts w:ascii="Calibri" w:hAnsi="Calibri" w:cs="Calibri"/>
          <w:lang w:val="en-GB"/>
        </w:rPr>
        <w:t xml:space="preserve">the </w:t>
      </w:r>
      <w:r w:rsidR="0071631C" w:rsidRPr="00523BF0">
        <w:rPr>
          <w:rFonts w:ascii="Calibri" w:hAnsi="Calibri" w:cs="Calibri"/>
          <w:lang w:val="en-GB"/>
        </w:rPr>
        <w:t xml:space="preserve">ORPAL </w:t>
      </w:r>
      <w:r w:rsidR="00A574BA" w:rsidRPr="00523BF0">
        <w:rPr>
          <w:rFonts w:ascii="Calibri" w:hAnsi="Calibri" w:cs="Calibri"/>
          <w:lang w:val="en-GB"/>
        </w:rPr>
        <w:t>pool. The</w:t>
      </w:r>
      <w:r w:rsidR="00171C4C" w:rsidRPr="00523BF0">
        <w:rPr>
          <w:rFonts w:ascii="Calibri" w:hAnsi="Calibri" w:cs="Calibri"/>
          <w:lang w:val="en-GB"/>
        </w:rPr>
        <w:t xml:space="preserve"> optimal concentration was </w:t>
      </w:r>
      <w:r w:rsidR="003B7367" w:rsidRPr="00523BF0">
        <w:rPr>
          <w:rFonts w:ascii="Calibri" w:hAnsi="Calibri" w:cs="Calibri"/>
          <w:lang w:val="en-GB"/>
        </w:rPr>
        <w:t xml:space="preserve">selected as </w:t>
      </w:r>
      <w:bookmarkStart w:id="16" w:name="_Hlk208838746"/>
      <w:r w:rsidR="003B7367" w:rsidRPr="00523BF0">
        <w:rPr>
          <w:rFonts w:ascii="Calibri" w:hAnsi="Calibri" w:cs="Calibri"/>
          <w:lang w:val="en-GB"/>
        </w:rPr>
        <w:t xml:space="preserve">the lowest concentration at which a linear standard curve was obtained </w:t>
      </w:r>
      <w:bookmarkEnd w:id="16"/>
      <w:r w:rsidR="003B7367" w:rsidRPr="00523BF0">
        <w:rPr>
          <w:rFonts w:ascii="Calibri" w:hAnsi="Calibri" w:cs="Calibri"/>
          <w:lang w:val="en-GB"/>
        </w:rPr>
        <w:t>(data not shown)</w:t>
      </w:r>
      <w:r w:rsidRPr="00523BF0">
        <w:rPr>
          <w:rFonts w:ascii="Calibri" w:hAnsi="Calibri" w:cs="Calibri"/>
          <w:lang w:val="en-GB"/>
        </w:rPr>
        <w:t xml:space="preserve">. </w:t>
      </w:r>
      <w:r w:rsidR="00DC2ADD" w:rsidRPr="00523BF0">
        <w:rPr>
          <w:rFonts w:ascii="Calibri" w:hAnsi="Calibri" w:cs="Calibri"/>
          <w:b/>
          <w:bCs/>
          <w:lang w:val="en-GB"/>
        </w:rPr>
        <w:t>Figure 1</w:t>
      </w:r>
      <w:r w:rsidR="00DC2ADD" w:rsidRPr="00523BF0">
        <w:rPr>
          <w:rFonts w:ascii="Calibri" w:hAnsi="Calibri" w:cs="Calibri"/>
          <w:lang w:val="en-GB"/>
        </w:rPr>
        <w:t xml:space="preserve"> </w:t>
      </w:r>
      <w:r w:rsidRPr="00523BF0">
        <w:rPr>
          <w:rFonts w:ascii="Calibri" w:hAnsi="Calibri" w:cs="Calibri"/>
          <w:lang w:val="en-GB"/>
        </w:rPr>
        <w:t xml:space="preserve">shows </w:t>
      </w:r>
      <w:r w:rsidR="00CD1994">
        <w:rPr>
          <w:rFonts w:ascii="Calibri" w:hAnsi="Calibri" w:cs="Calibri"/>
          <w:lang w:val="en-GB"/>
        </w:rPr>
        <w:t xml:space="preserve">the </w:t>
      </w:r>
      <w:r w:rsidRPr="00523BF0">
        <w:rPr>
          <w:rFonts w:ascii="Calibri" w:hAnsi="Calibri" w:cs="Calibri"/>
          <w:lang w:val="en-GB"/>
        </w:rPr>
        <w:t xml:space="preserve">linearity of selected arbovirus antigens at optimal concentration for each antigen. </w:t>
      </w:r>
      <w:r w:rsidR="00F86253" w:rsidRPr="00523BF0">
        <w:rPr>
          <w:rFonts w:ascii="Calibri" w:hAnsi="Calibri" w:cs="Calibri"/>
          <w:lang w:val="en-GB"/>
        </w:rPr>
        <w:t>For quality control of coupling</w:t>
      </w:r>
      <w:r w:rsidR="0080309B" w:rsidRPr="00523BF0">
        <w:rPr>
          <w:rFonts w:ascii="Calibri" w:hAnsi="Calibri" w:cs="Calibri"/>
          <w:lang w:val="en-GB"/>
        </w:rPr>
        <w:t xml:space="preserve">, </w:t>
      </w:r>
      <w:r w:rsidR="00370818" w:rsidRPr="00523BF0">
        <w:rPr>
          <w:rFonts w:ascii="Calibri" w:hAnsi="Calibri" w:cs="Calibri"/>
          <w:lang w:val="en-GB"/>
        </w:rPr>
        <w:t>each batch of coupled beads was tested</w:t>
      </w:r>
      <w:r w:rsidR="0080309B" w:rsidRPr="00523BF0">
        <w:rPr>
          <w:rFonts w:ascii="Calibri" w:hAnsi="Calibri" w:cs="Calibri"/>
          <w:lang w:val="en-GB"/>
        </w:rPr>
        <w:t xml:space="preserve"> </w:t>
      </w:r>
      <w:r w:rsidR="00F86253" w:rsidRPr="00523BF0">
        <w:rPr>
          <w:rFonts w:ascii="Calibri" w:hAnsi="Calibri" w:cs="Calibri"/>
          <w:lang w:val="en-GB"/>
        </w:rPr>
        <w:t>for dilution linearity on the ORPAL standard pool</w:t>
      </w:r>
      <w:r w:rsidR="0071631C" w:rsidRPr="00523BF0">
        <w:rPr>
          <w:rFonts w:ascii="Calibri" w:hAnsi="Calibri" w:cs="Calibri"/>
          <w:lang w:val="en-GB"/>
        </w:rPr>
        <w:t xml:space="preserve"> using the pre-selected concentration</w:t>
      </w:r>
      <w:r w:rsidR="00370818" w:rsidRPr="00523BF0">
        <w:rPr>
          <w:rFonts w:ascii="Calibri" w:hAnsi="Calibri" w:cs="Calibri"/>
          <w:lang w:val="en-GB"/>
        </w:rPr>
        <w:t xml:space="preserve">. </w:t>
      </w:r>
      <w:bookmarkStart w:id="17" w:name="_Hlk195209636"/>
      <w:r w:rsidR="00A96678" w:rsidRPr="00523BF0">
        <w:rPr>
          <w:rFonts w:ascii="Calibri" w:hAnsi="Calibri" w:cs="Calibri"/>
          <w:lang w:val="en-US"/>
        </w:rPr>
        <w:t xml:space="preserve"> </w:t>
      </w:r>
      <w:bookmarkEnd w:id="17"/>
    </w:p>
    <w:p w14:paraId="047B83BB" w14:textId="5A83C786" w:rsidR="005820BB" w:rsidRPr="00523BF0" w:rsidRDefault="005820BB" w:rsidP="00523BF0">
      <w:pPr>
        <w:spacing w:after="0" w:line="240" w:lineRule="auto"/>
        <w:jc w:val="both"/>
        <w:rPr>
          <w:rFonts w:ascii="Calibri" w:hAnsi="Calibri" w:cs="Calibri"/>
          <w:lang w:val="en-GB"/>
        </w:rPr>
      </w:pPr>
    </w:p>
    <w:p w14:paraId="36B83504" w14:textId="005CF96B" w:rsidR="004A4789" w:rsidRPr="00523BF0" w:rsidRDefault="00CF2105" w:rsidP="00523BF0">
      <w:pPr>
        <w:pStyle w:val="Heading2"/>
        <w:numPr>
          <w:ilvl w:val="0"/>
          <w:numId w:val="0"/>
        </w:numPr>
        <w:spacing w:before="0" w:after="0" w:line="240" w:lineRule="auto"/>
        <w:jc w:val="both"/>
        <w:rPr>
          <w:rFonts w:ascii="Calibri" w:hAnsi="Calibri" w:cs="Calibri"/>
          <w:b/>
          <w:bCs/>
          <w:szCs w:val="24"/>
          <w:lang w:val="en-US"/>
        </w:rPr>
      </w:pPr>
      <w:r w:rsidRPr="00523BF0">
        <w:rPr>
          <w:rFonts w:ascii="Calibri" w:hAnsi="Calibri" w:cs="Calibri"/>
          <w:b/>
          <w:bCs/>
          <w:szCs w:val="24"/>
          <w:lang w:val="en-US"/>
        </w:rPr>
        <w:t xml:space="preserve">Comparability </w:t>
      </w:r>
      <w:r w:rsidR="004A4789" w:rsidRPr="00523BF0">
        <w:rPr>
          <w:rFonts w:ascii="Calibri" w:hAnsi="Calibri" w:cs="Calibri"/>
          <w:b/>
          <w:bCs/>
          <w:szCs w:val="24"/>
          <w:lang w:val="en-US"/>
        </w:rPr>
        <w:t xml:space="preserve">to </w:t>
      </w:r>
      <w:r w:rsidR="00CD1994">
        <w:rPr>
          <w:rFonts w:ascii="Calibri" w:hAnsi="Calibri" w:cs="Calibri"/>
          <w:b/>
          <w:bCs/>
          <w:szCs w:val="24"/>
          <w:lang w:val="en-US"/>
        </w:rPr>
        <w:t xml:space="preserve">the </w:t>
      </w:r>
      <w:r w:rsidR="004A4789" w:rsidRPr="00523BF0">
        <w:rPr>
          <w:rFonts w:ascii="Calibri" w:hAnsi="Calibri" w:cs="Calibri"/>
          <w:b/>
          <w:bCs/>
          <w:szCs w:val="24"/>
          <w:lang w:val="en-US"/>
        </w:rPr>
        <w:t xml:space="preserve">standard </w:t>
      </w:r>
      <w:r w:rsidR="00CB6C82" w:rsidRPr="00523BF0">
        <w:rPr>
          <w:rFonts w:ascii="Calibri" w:hAnsi="Calibri" w:cs="Calibri"/>
          <w:b/>
          <w:bCs/>
          <w:szCs w:val="24"/>
          <w:lang w:val="en-US"/>
        </w:rPr>
        <w:t xml:space="preserve">manual coupling </w:t>
      </w:r>
      <w:r w:rsidR="004A4789" w:rsidRPr="00523BF0">
        <w:rPr>
          <w:rFonts w:ascii="Calibri" w:hAnsi="Calibri" w:cs="Calibri"/>
          <w:b/>
          <w:bCs/>
          <w:szCs w:val="24"/>
          <w:lang w:val="en-US"/>
        </w:rPr>
        <w:t>assay</w:t>
      </w:r>
    </w:p>
    <w:p w14:paraId="12858FD8" w14:textId="721EAB15" w:rsidR="004A4789" w:rsidRPr="00523BF0" w:rsidRDefault="004A4789" w:rsidP="00523BF0">
      <w:pPr>
        <w:spacing w:after="0" w:line="240" w:lineRule="auto"/>
        <w:jc w:val="both"/>
        <w:rPr>
          <w:rFonts w:ascii="Calibri" w:hAnsi="Calibri" w:cs="Calibri"/>
          <w:b/>
          <w:bCs/>
          <w:lang w:val="en-US"/>
        </w:rPr>
      </w:pPr>
      <w:r w:rsidRPr="00523BF0">
        <w:rPr>
          <w:rFonts w:ascii="Calibri" w:hAnsi="Calibri" w:cs="Calibri"/>
          <w:lang w:val="en-US"/>
        </w:rPr>
        <w:t xml:space="preserve">To assess the comparability of data obtained </w:t>
      </w:r>
      <w:r w:rsidR="00CD1994">
        <w:rPr>
          <w:rFonts w:ascii="Calibri" w:hAnsi="Calibri" w:cs="Calibri"/>
          <w:lang w:val="en-US"/>
        </w:rPr>
        <w:t>using the new automated protocol with the well-established manual coupling, we compared standard curves generated from results obtained with</w:t>
      </w:r>
      <w:r w:rsidR="005667EC" w:rsidRPr="00523BF0">
        <w:rPr>
          <w:rFonts w:ascii="Calibri" w:hAnsi="Calibri" w:cs="Calibri"/>
          <w:lang w:val="en-US"/>
        </w:rPr>
        <w:t xml:space="preserve"> manual versus automated coupling</w:t>
      </w:r>
      <w:r w:rsidRPr="00523BF0">
        <w:rPr>
          <w:rFonts w:ascii="Calibri" w:hAnsi="Calibri" w:cs="Calibri"/>
          <w:lang w:val="en-US"/>
        </w:rPr>
        <w:t xml:space="preserve">. </w:t>
      </w:r>
      <w:r w:rsidR="00DC2ADD" w:rsidRPr="00523BF0">
        <w:rPr>
          <w:rFonts w:ascii="Calibri" w:hAnsi="Calibri" w:cs="Calibri"/>
          <w:b/>
          <w:bCs/>
          <w:lang w:val="en-US"/>
        </w:rPr>
        <w:t>Figure 2</w:t>
      </w:r>
      <w:r w:rsidR="00DC2ADD" w:rsidRPr="00523BF0">
        <w:rPr>
          <w:rFonts w:ascii="Calibri" w:hAnsi="Calibri" w:cs="Calibri"/>
          <w:lang w:val="en-US"/>
        </w:rPr>
        <w:t xml:space="preserve"> </w:t>
      </w:r>
      <w:r w:rsidRPr="00523BF0">
        <w:rPr>
          <w:rFonts w:ascii="Calibri" w:hAnsi="Calibri" w:cs="Calibri"/>
          <w:lang w:val="en-US"/>
        </w:rPr>
        <w:t xml:space="preserve">shows </w:t>
      </w:r>
      <w:r w:rsidR="00C97D01" w:rsidRPr="00523BF0">
        <w:rPr>
          <w:rFonts w:ascii="Calibri" w:hAnsi="Calibri" w:cs="Calibri"/>
          <w:lang w:val="en-US"/>
        </w:rPr>
        <w:t xml:space="preserve">parallel </w:t>
      </w:r>
      <w:r w:rsidRPr="00523BF0">
        <w:rPr>
          <w:rFonts w:ascii="Calibri" w:hAnsi="Calibri" w:cs="Calibri"/>
          <w:lang w:val="en-US"/>
        </w:rPr>
        <w:t>linearity for both assays.</w:t>
      </w:r>
      <w:r w:rsidR="00C97D01" w:rsidRPr="00523BF0">
        <w:rPr>
          <w:rFonts w:ascii="Calibri" w:hAnsi="Calibri" w:cs="Calibri"/>
          <w:lang w:val="en-US"/>
        </w:rPr>
        <w:t xml:space="preserve"> MFI values </w:t>
      </w:r>
      <w:r w:rsidR="006C56DD" w:rsidRPr="00523BF0">
        <w:rPr>
          <w:rFonts w:ascii="Calibri" w:hAnsi="Calibri" w:cs="Calibri"/>
          <w:lang w:val="en-US"/>
        </w:rPr>
        <w:t>vary</w:t>
      </w:r>
      <w:r w:rsidR="00C97D01" w:rsidRPr="00523BF0">
        <w:rPr>
          <w:rFonts w:ascii="Calibri" w:hAnsi="Calibri" w:cs="Calibri"/>
          <w:lang w:val="en-US"/>
        </w:rPr>
        <w:t xml:space="preserve"> by antigen.</w:t>
      </w:r>
    </w:p>
    <w:p w14:paraId="1B0DC911" w14:textId="77777777" w:rsidR="00020031" w:rsidRPr="00523BF0" w:rsidRDefault="00020031" w:rsidP="00523BF0">
      <w:pPr>
        <w:spacing w:after="0" w:line="240" w:lineRule="auto"/>
        <w:jc w:val="both"/>
        <w:rPr>
          <w:rFonts w:ascii="Calibri" w:hAnsi="Calibri" w:cs="Calibri"/>
          <w:b/>
          <w:bCs/>
          <w:lang w:val="en-US"/>
        </w:rPr>
      </w:pPr>
    </w:p>
    <w:p w14:paraId="60A282CB" w14:textId="167D354C" w:rsidR="00D841DC" w:rsidRPr="00523BF0" w:rsidRDefault="00CC73BB" w:rsidP="00523BF0">
      <w:pPr>
        <w:pStyle w:val="Heading2"/>
        <w:numPr>
          <w:ilvl w:val="0"/>
          <w:numId w:val="0"/>
        </w:numPr>
        <w:spacing w:before="0" w:after="0" w:line="240" w:lineRule="auto"/>
        <w:jc w:val="both"/>
        <w:rPr>
          <w:rFonts w:ascii="Calibri" w:hAnsi="Calibri" w:cs="Calibri"/>
          <w:b/>
          <w:bCs/>
          <w:szCs w:val="24"/>
          <w:lang w:val="en-US"/>
        </w:rPr>
      </w:pPr>
      <w:r w:rsidRPr="00523BF0">
        <w:rPr>
          <w:rFonts w:ascii="Calibri" w:hAnsi="Calibri" w:cs="Calibri"/>
          <w:b/>
          <w:bCs/>
          <w:szCs w:val="24"/>
          <w:lang w:val="en-US"/>
        </w:rPr>
        <w:t xml:space="preserve">Bead coupling </w:t>
      </w:r>
      <w:r w:rsidR="00F0352B" w:rsidRPr="00523BF0">
        <w:rPr>
          <w:rFonts w:ascii="Calibri" w:hAnsi="Calibri" w:cs="Calibri"/>
          <w:b/>
          <w:bCs/>
          <w:szCs w:val="24"/>
          <w:lang w:val="en-US"/>
        </w:rPr>
        <w:t>batch variation</w:t>
      </w:r>
    </w:p>
    <w:p w14:paraId="7769D1EE" w14:textId="1CE8249C" w:rsidR="004A4789" w:rsidRPr="00523BF0" w:rsidRDefault="00CD1994" w:rsidP="00523BF0">
      <w:pPr>
        <w:spacing w:after="0" w:line="240" w:lineRule="auto"/>
        <w:jc w:val="both"/>
        <w:rPr>
          <w:rFonts w:ascii="Calibri" w:hAnsi="Calibri" w:cs="Calibri"/>
          <w:lang w:val="en-US"/>
        </w:rPr>
      </w:pPr>
      <w:r>
        <w:rPr>
          <w:rFonts w:ascii="Calibri" w:hAnsi="Calibri" w:cs="Calibri"/>
          <w:lang w:val="en-US"/>
        </w:rPr>
        <w:t xml:space="preserve">The </w:t>
      </w:r>
      <w:r w:rsidR="00CC73BB" w:rsidRPr="00523BF0">
        <w:rPr>
          <w:rFonts w:ascii="Calibri" w:hAnsi="Calibri" w:cs="Calibri"/>
          <w:lang w:val="en-US"/>
        </w:rPr>
        <w:t xml:space="preserve">coupling </w:t>
      </w:r>
      <w:r w:rsidR="00F0352B" w:rsidRPr="00523BF0">
        <w:rPr>
          <w:rFonts w:ascii="Calibri" w:hAnsi="Calibri" w:cs="Calibri"/>
          <w:lang w:val="en-US"/>
        </w:rPr>
        <w:t>batch variation</w:t>
      </w:r>
      <w:r w:rsidR="008B1AA4">
        <w:rPr>
          <w:rFonts w:ascii="Calibri" w:hAnsi="Calibri" w:cs="Calibri"/>
          <w:lang w:val="en-US"/>
        </w:rPr>
        <w:t>,</w:t>
      </w:r>
      <w:r w:rsidR="00F0352B" w:rsidRPr="00523BF0">
        <w:rPr>
          <w:rFonts w:ascii="Calibri" w:hAnsi="Calibri" w:cs="Calibri"/>
          <w:lang w:val="en-US"/>
        </w:rPr>
        <w:t xml:space="preserve"> </w:t>
      </w:r>
      <w:r w:rsidR="4C9755F0" w:rsidRPr="00523BF0">
        <w:rPr>
          <w:rFonts w:ascii="Calibri" w:hAnsi="Calibri" w:cs="Calibri"/>
          <w:lang w:val="en-US"/>
        </w:rPr>
        <w:t>as</w:t>
      </w:r>
      <w:r w:rsidR="5545FDD5" w:rsidRPr="00523BF0">
        <w:rPr>
          <w:rFonts w:ascii="Calibri" w:hAnsi="Calibri" w:cs="Calibri"/>
          <w:lang w:val="en-US"/>
        </w:rPr>
        <w:t xml:space="preserve"> the</w:t>
      </w:r>
      <w:r w:rsidR="4C9755F0" w:rsidRPr="00523BF0">
        <w:rPr>
          <w:rFonts w:ascii="Calibri" w:hAnsi="Calibri" w:cs="Calibri"/>
          <w:lang w:val="en-US"/>
        </w:rPr>
        <w:t xml:space="preserve"> rep</w:t>
      </w:r>
      <w:r w:rsidR="00FF24EC" w:rsidRPr="00523BF0">
        <w:rPr>
          <w:rFonts w:ascii="Calibri" w:hAnsi="Calibri" w:cs="Calibri"/>
          <w:lang w:val="en-US"/>
        </w:rPr>
        <w:t>roducibility</w:t>
      </w:r>
      <w:r w:rsidR="4C9755F0" w:rsidRPr="00523BF0">
        <w:rPr>
          <w:rFonts w:ascii="Calibri" w:hAnsi="Calibri" w:cs="Calibri"/>
          <w:lang w:val="en-US"/>
        </w:rPr>
        <w:t xml:space="preserve"> of tests from the same </w:t>
      </w:r>
      <w:r w:rsidR="00FF24EC" w:rsidRPr="00523BF0">
        <w:rPr>
          <w:rFonts w:ascii="Calibri" w:hAnsi="Calibri" w:cs="Calibri"/>
          <w:lang w:val="en-US"/>
        </w:rPr>
        <w:t xml:space="preserve">coupling </w:t>
      </w:r>
      <w:r w:rsidR="4C9755F0" w:rsidRPr="00523BF0">
        <w:rPr>
          <w:rFonts w:ascii="Calibri" w:hAnsi="Calibri" w:cs="Calibri"/>
          <w:lang w:val="en-US"/>
        </w:rPr>
        <w:t xml:space="preserve">batch </w:t>
      </w:r>
      <w:r w:rsidR="008B1AA4">
        <w:rPr>
          <w:rFonts w:ascii="Calibri" w:hAnsi="Calibri" w:cs="Calibri"/>
          <w:lang w:val="en-US"/>
        </w:rPr>
        <w:t>was</w:t>
      </w:r>
      <w:r w:rsidR="4C9755F0" w:rsidRPr="00523BF0">
        <w:rPr>
          <w:rFonts w:ascii="Calibri" w:hAnsi="Calibri" w:cs="Calibri"/>
          <w:lang w:val="en-US"/>
        </w:rPr>
        <w:t xml:space="preserve"> assessed</w:t>
      </w:r>
      <w:r w:rsidR="008B1AA4">
        <w:rPr>
          <w:rFonts w:ascii="Calibri" w:hAnsi="Calibri" w:cs="Calibri"/>
          <w:lang w:val="en-US"/>
        </w:rPr>
        <w:t>,</w:t>
      </w:r>
      <w:r w:rsidR="4C9755F0" w:rsidRPr="00523BF0">
        <w:rPr>
          <w:rFonts w:ascii="Calibri" w:hAnsi="Calibri" w:cs="Calibri"/>
          <w:lang w:val="en-US"/>
        </w:rPr>
        <w:t xml:space="preserve"> </w:t>
      </w:r>
      <w:r w:rsidR="008B1AA4">
        <w:rPr>
          <w:rFonts w:ascii="Calibri" w:hAnsi="Calibri" w:cs="Calibri"/>
          <w:lang w:val="en-US"/>
        </w:rPr>
        <w:t>was assessed</w:t>
      </w:r>
      <w:r w:rsidR="2C1B47AE" w:rsidRPr="00523BF0">
        <w:rPr>
          <w:rFonts w:ascii="Calibri" w:hAnsi="Calibri" w:cs="Calibri"/>
          <w:lang w:val="en-US"/>
        </w:rPr>
        <w:t xml:space="preserve"> </w:t>
      </w:r>
      <w:r w:rsidR="4C9755F0" w:rsidRPr="00523BF0">
        <w:rPr>
          <w:rFonts w:ascii="Calibri" w:hAnsi="Calibri" w:cs="Calibri"/>
          <w:lang w:val="en-US"/>
        </w:rPr>
        <w:t xml:space="preserve">using </w:t>
      </w:r>
      <w:r w:rsidR="008B1AA4">
        <w:rPr>
          <w:rFonts w:ascii="Calibri" w:hAnsi="Calibri" w:cs="Calibri"/>
          <w:lang w:val="en-US"/>
        </w:rPr>
        <w:t xml:space="preserve">the </w:t>
      </w:r>
      <w:r w:rsidR="4C9755F0" w:rsidRPr="00523BF0">
        <w:rPr>
          <w:rFonts w:ascii="Calibri" w:hAnsi="Calibri" w:cs="Calibri"/>
          <w:lang w:val="en-US"/>
        </w:rPr>
        <w:t>Levey-Jennings</w:t>
      </w:r>
      <w:r w:rsidR="09982D99" w:rsidRPr="00523BF0">
        <w:rPr>
          <w:rFonts w:ascii="Calibri" w:hAnsi="Calibri" w:cs="Calibri"/>
          <w:lang w:val="en-US"/>
        </w:rPr>
        <w:t xml:space="preserve"> chart</w:t>
      </w:r>
      <w:r w:rsidR="00BA3309" w:rsidRPr="00523BF0">
        <w:rPr>
          <w:rFonts w:ascii="Calibri" w:hAnsi="Calibri" w:cs="Calibri"/>
          <w:lang w:val="en-US"/>
        </w:rPr>
        <w:fldChar w:fldCharType="begin"/>
      </w:r>
      <w:r w:rsidR="00E056FE" w:rsidRPr="00523BF0">
        <w:rPr>
          <w:rFonts w:ascii="Calibri" w:hAnsi="Calibri" w:cs="Calibri"/>
          <w:lang w:val="en-US"/>
        </w:rPr>
        <w:instrText xml:space="preserve"> ADDIN ZOTERO_ITEM CSL_CITATION {"citationID":"RkMuUwMB","properties":{"formattedCitation":"\\super 18\\nosupersub{}","plainCitation":"18","noteIndex":0},"citationItems":[{"id":60,"uris":["http://zotero.org/users/local/PLTq9hYs/items/82XHLQTC"],"itemData":{"id":60,"type":"article-journal","abstract":"Abstract\n            \n              Measuring antimalarial antibodies can estimate transmission in a population. To compare outputs, standardized laboratory testing is required. Here we describe the in-country establishment and quality control (QC) of a multiplex bead assay (MBA) for three sero-surveys in Haiti. Total IgG data against 21 antigens were collected for 32,758 participants. Titration curves of hyperimmune sera were included on assay plates, assay signals underwent 5-parameter regression, and inspection of the median and interquartile range (IQR) for the y-inflection point was used to determine assay precision. The medians and IQRs were similar for Surveys 1 and 2 for most antigens, while the IQRs increased for some antigens in Survey 3. Levey-Jennings charts for selected antigens provided a pass/fail criterion for each assay plate and, of 387 assay plates, 13 (3.4%) were repeated. Individual samples failed if IgG binding to the generic glutathione-\n              S\n              -transferase protein was observed, with 659 (2.0%) samples failing. An additional 455 (1.4%) observations failed due to low bead numbers (&lt;20/analyte). The final dataset included 609,438 anti-malaria IgG data points from 32,099 participants; 96.6% of all potential data points if no QC failures had occurred. The MBA can be deployed with high-throughput data collection and low inter-plate variability while ensuring data quality.","container-title":"Scientific Reports","DOI":"10.1038/s41598-020-57876-0","ISSN":"2045-2322","issue":"1","journalAbbreviation":"Sci Rep","language":"en","page":"1135","source":"DOI.org (Crossref)","title":"Quality control of multiplex antibody detection in samples from large-scale surveys: the example of malaria in Haiti","title-short":"Quality control of multiplex antibody detection in samples from large-scale surveys","volume":"10","author":[{"family":"Van Den Hoogen","given":"Lotus L."},{"family":"Présumé","given":"Jacquelin"},{"family":"Romilus","given":"Ithamare"},{"family":"Mondélus","given":"Gina"},{"family":"Elismé","given":"Tamara"},{"family":"Sepúlveda","given":"Nuno"},{"family":"Stresman","given":"Gillian"},{"family":"Druetz","given":"Thomas"},{"family":"Ashton","given":"Ruth A."},{"family":"Joseph","given":"Vena"},{"family":"Eisele","given":"Thomas P."},{"family":"Hamre","given":"Karen E. S."},{"family":"Chang","given":"Michelle A."},{"family":"Lemoine","given":"Jean F."},{"family":"Tetteh","given":"Kevin K. A."},{"family":"Boncy","given":"Jacques"},{"family":"Existe","given":"Alexandre"},{"family":"Drakeley","given":"Chris"},{"family":"Rogier","given":"Eric"}],"issued":{"date-parts":[["2020",1,24]]}}}],"schema":"https://github.com/citation-style-language/schema/raw/master/csl-citation.json"} </w:instrText>
      </w:r>
      <w:r w:rsidR="00BA3309" w:rsidRPr="00523BF0">
        <w:rPr>
          <w:rFonts w:ascii="Calibri" w:hAnsi="Calibri" w:cs="Calibri"/>
          <w:lang w:val="en-US"/>
        </w:rPr>
        <w:fldChar w:fldCharType="separate"/>
      </w:r>
      <w:r w:rsidR="00E056FE" w:rsidRPr="00523BF0">
        <w:rPr>
          <w:rFonts w:ascii="Calibri" w:hAnsi="Calibri" w:cs="Calibri"/>
          <w:kern w:val="0"/>
          <w:vertAlign w:val="superscript"/>
          <w:lang w:val="en-US"/>
        </w:rPr>
        <w:t>18</w:t>
      </w:r>
      <w:r w:rsidR="00BA3309" w:rsidRPr="00523BF0">
        <w:rPr>
          <w:rFonts w:ascii="Calibri" w:hAnsi="Calibri" w:cs="Calibri"/>
          <w:lang w:val="en-US"/>
        </w:rPr>
        <w:fldChar w:fldCharType="end"/>
      </w:r>
      <w:r w:rsidR="4C9755F0" w:rsidRPr="00523BF0">
        <w:rPr>
          <w:rFonts w:ascii="Calibri" w:hAnsi="Calibri" w:cs="Calibri"/>
          <w:lang w:val="en-US"/>
        </w:rPr>
        <w:t>.</w:t>
      </w:r>
      <w:r w:rsidR="58006A00" w:rsidRPr="00523BF0">
        <w:rPr>
          <w:rFonts w:ascii="Calibri" w:hAnsi="Calibri" w:cs="Calibri"/>
          <w:lang w:val="en-US"/>
        </w:rPr>
        <w:t xml:space="preserve"> The </w:t>
      </w:r>
      <w:r w:rsidR="00FF24EC" w:rsidRPr="00523BF0">
        <w:rPr>
          <w:rFonts w:ascii="Calibri" w:hAnsi="Calibri" w:cs="Calibri"/>
          <w:lang w:val="en-US"/>
        </w:rPr>
        <w:t xml:space="preserve">representative </w:t>
      </w:r>
      <w:r w:rsidR="58006A00" w:rsidRPr="00523BF0">
        <w:rPr>
          <w:rFonts w:ascii="Calibri" w:hAnsi="Calibri" w:cs="Calibri"/>
          <w:lang w:val="en-US"/>
        </w:rPr>
        <w:t>antigens and</w:t>
      </w:r>
      <w:r w:rsidR="46A7AC9C" w:rsidRPr="00523BF0">
        <w:rPr>
          <w:rFonts w:ascii="Calibri" w:hAnsi="Calibri" w:cs="Calibri"/>
          <w:lang w:val="en-US"/>
        </w:rPr>
        <w:t xml:space="preserve"> </w:t>
      </w:r>
      <w:r w:rsidR="321660D3" w:rsidRPr="00523BF0">
        <w:rPr>
          <w:rFonts w:ascii="Calibri" w:hAnsi="Calibri" w:cs="Calibri"/>
          <w:lang w:val="en-US"/>
        </w:rPr>
        <w:t>c</w:t>
      </w:r>
      <w:r w:rsidR="4C9755F0" w:rsidRPr="00523BF0">
        <w:rPr>
          <w:rFonts w:ascii="Calibri" w:hAnsi="Calibri" w:cs="Calibri"/>
          <w:lang w:val="en-US"/>
        </w:rPr>
        <w:t>ontrol BSA</w:t>
      </w:r>
      <w:r w:rsidR="008B1AA4">
        <w:rPr>
          <w:rFonts w:ascii="Calibri" w:hAnsi="Calibri" w:cs="Calibri"/>
          <w:lang w:val="en-US"/>
        </w:rPr>
        <w:t>-</w:t>
      </w:r>
      <w:r w:rsidR="4C9755F0" w:rsidRPr="00523BF0">
        <w:rPr>
          <w:rFonts w:ascii="Calibri" w:hAnsi="Calibri" w:cs="Calibri"/>
          <w:lang w:val="en-US"/>
        </w:rPr>
        <w:t>coupled bead</w:t>
      </w:r>
      <w:r w:rsidR="004D09AB" w:rsidRPr="00523BF0">
        <w:rPr>
          <w:rFonts w:ascii="Calibri" w:hAnsi="Calibri" w:cs="Calibri"/>
          <w:lang w:val="en-US"/>
        </w:rPr>
        <w:t>s</w:t>
      </w:r>
      <w:r w:rsidR="4C9755F0" w:rsidRPr="00523BF0">
        <w:rPr>
          <w:rFonts w:ascii="Calibri" w:hAnsi="Calibri" w:cs="Calibri"/>
          <w:lang w:val="en-US"/>
        </w:rPr>
        <w:t xml:space="preserve"> w</w:t>
      </w:r>
      <w:r w:rsidR="00FF24EC" w:rsidRPr="00523BF0">
        <w:rPr>
          <w:rFonts w:ascii="Calibri" w:hAnsi="Calibri" w:cs="Calibri"/>
          <w:lang w:val="en-US"/>
        </w:rPr>
        <w:t>ere</w:t>
      </w:r>
      <w:r w:rsidR="4C9755F0" w:rsidRPr="00523BF0">
        <w:rPr>
          <w:rFonts w:ascii="Calibri" w:hAnsi="Calibri" w:cs="Calibri"/>
          <w:lang w:val="en-US"/>
        </w:rPr>
        <w:t xml:space="preserve"> used and tested on </w:t>
      </w:r>
      <w:r w:rsidR="008B1AA4">
        <w:rPr>
          <w:rFonts w:ascii="Calibri" w:hAnsi="Calibri" w:cs="Calibri"/>
          <w:lang w:val="en-US"/>
        </w:rPr>
        <w:t xml:space="preserve">the </w:t>
      </w:r>
      <w:r w:rsidR="4C9755F0" w:rsidRPr="00523BF0">
        <w:rPr>
          <w:rFonts w:ascii="Calibri" w:hAnsi="Calibri" w:cs="Calibri"/>
          <w:lang w:val="en-US"/>
        </w:rPr>
        <w:t xml:space="preserve">ORPAL standard pool. </w:t>
      </w:r>
      <w:r w:rsidR="005B0BE0" w:rsidRPr="00523BF0">
        <w:rPr>
          <w:rFonts w:ascii="Calibri" w:hAnsi="Calibri" w:cs="Calibri"/>
          <w:b/>
          <w:bCs/>
          <w:lang w:val="en-US"/>
        </w:rPr>
        <w:t>Figure 3</w:t>
      </w:r>
      <w:r w:rsidR="00A327E7" w:rsidRPr="00523BF0">
        <w:rPr>
          <w:rFonts w:ascii="Calibri" w:hAnsi="Calibri" w:cs="Calibri"/>
          <w:lang w:val="en-US"/>
        </w:rPr>
        <w:t xml:space="preserve"> </w:t>
      </w:r>
      <w:r w:rsidR="00DF41F7" w:rsidRPr="00523BF0">
        <w:rPr>
          <w:rFonts w:ascii="Calibri" w:hAnsi="Calibri" w:cs="Calibri"/>
          <w:b/>
          <w:bCs/>
          <w:lang w:val="en-US"/>
        </w:rPr>
        <w:fldChar w:fldCharType="begin"/>
      </w:r>
      <w:r w:rsidR="00DF41F7" w:rsidRPr="00523BF0">
        <w:rPr>
          <w:rFonts w:ascii="Calibri" w:hAnsi="Calibri" w:cs="Calibri"/>
          <w:lang w:val="en-US"/>
        </w:rPr>
        <w:instrText xml:space="preserve"> REF _Ref200713304 \h </w:instrText>
      </w:r>
      <w:r w:rsidR="00785E24" w:rsidRPr="00523BF0">
        <w:rPr>
          <w:rFonts w:ascii="Calibri" w:hAnsi="Calibri" w:cs="Calibri"/>
          <w:b/>
          <w:bCs/>
          <w:lang w:val="en-US"/>
        </w:rPr>
        <w:instrText xml:space="preserve"> \* MERGEFORMAT </w:instrText>
      </w:r>
      <w:r w:rsidR="00DF41F7" w:rsidRPr="00523BF0">
        <w:rPr>
          <w:rFonts w:ascii="Calibri" w:hAnsi="Calibri" w:cs="Calibri"/>
          <w:b/>
          <w:bCs/>
          <w:lang w:val="en-US"/>
        </w:rPr>
      </w:r>
      <w:r w:rsidR="00DF41F7" w:rsidRPr="00523BF0">
        <w:rPr>
          <w:rFonts w:ascii="Calibri" w:hAnsi="Calibri" w:cs="Calibri"/>
          <w:b/>
          <w:bCs/>
          <w:lang w:val="en-US"/>
        </w:rPr>
        <w:fldChar w:fldCharType="separate"/>
      </w:r>
      <w:r w:rsidR="00DF41F7" w:rsidRPr="00523BF0">
        <w:rPr>
          <w:rFonts w:ascii="Calibri" w:hAnsi="Calibri" w:cs="Calibri"/>
          <w:b/>
          <w:bCs/>
          <w:lang w:val="en-US"/>
        </w:rPr>
        <w:fldChar w:fldCharType="end"/>
      </w:r>
      <w:r w:rsidR="4175896F" w:rsidRPr="00523BF0">
        <w:rPr>
          <w:rFonts w:ascii="Calibri" w:hAnsi="Calibri" w:cs="Calibri"/>
          <w:lang w:val="en-US"/>
        </w:rPr>
        <w:t xml:space="preserve">shows MFIs </w:t>
      </w:r>
      <w:r w:rsidR="09982D99" w:rsidRPr="00523BF0">
        <w:rPr>
          <w:rFonts w:ascii="Calibri" w:hAnsi="Calibri" w:cs="Calibri"/>
          <w:lang w:val="en-US"/>
        </w:rPr>
        <w:t xml:space="preserve">from </w:t>
      </w:r>
      <w:r w:rsidR="00FF24EC" w:rsidRPr="00523BF0">
        <w:rPr>
          <w:rFonts w:ascii="Calibri" w:hAnsi="Calibri" w:cs="Calibri"/>
          <w:lang w:val="en-US"/>
        </w:rPr>
        <w:t xml:space="preserve">19 </w:t>
      </w:r>
      <w:r w:rsidR="09982D99" w:rsidRPr="00523BF0">
        <w:rPr>
          <w:rFonts w:ascii="Calibri" w:hAnsi="Calibri" w:cs="Calibri"/>
          <w:lang w:val="en-US"/>
        </w:rPr>
        <w:t xml:space="preserve">different </w:t>
      </w:r>
      <w:r w:rsidR="00FF24EC" w:rsidRPr="00523BF0">
        <w:rPr>
          <w:rFonts w:ascii="Calibri" w:hAnsi="Calibri" w:cs="Calibri"/>
          <w:lang w:val="en-US"/>
        </w:rPr>
        <w:t>plates</w:t>
      </w:r>
      <w:r w:rsidR="004D09AB" w:rsidRPr="00523BF0">
        <w:rPr>
          <w:rFonts w:ascii="Calibri" w:hAnsi="Calibri" w:cs="Calibri"/>
          <w:lang w:val="en-US"/>
        </w:rPr>
        <w:t xml:space="preserve">, </w:t>
      </w:r>
      <w:r w:rsidR="00FF24EC" w:rsidRPr="00523BF0">
        <w:rPr>
          <w:rFonts w:ascii="Calibri" w:hAnsi="Calibri" w:cs="Calibri"/>
          <w:lang w:val="en-US"/>
        </w:rPr>
        <w:t>tested on different days</w:t>
      </w:r>
      <w:r w:rsidR="00CC73BB" w:rsidRPr="00523BF0">
        <w:rPr>
          <w:rFonts w:ascii="Calibri" w:hAnsi="Calibri" w:cs="Calibri"/>
          <w:lang w:val="en-US"/>
        </w:rPr>
        <w:t xml:space="preserve"> for each antigen</w:t>
      </w:r>
      <w:r w:rsidR="00FF24EC" w:rsidRPr="00523BF0">
        <w:rPr>
          <w:rFonts w:ascii="Calibri" w:hAnsi="Calibri" w:cs="Calibri"/>
          <w:lang w:val="en-US"/>
        </w:rPr>
        <w:t>.</w:t>
      </w:r>
      <w:r w:rsidR="09982D99" w:rsidRPr="00523BF0">
        <w:rPr>
          <w:rFonts w:ascii="Calibri" w:hAnsi="Calibri" w:cs="Calibri"/>
          <w:lang w:val="en-US"/>
        </w:rPr>
        <w:t xml:space="preserve"> </w:t>
      </w:r>
      <w:r w:rsidR="00742556" w:rsidRPr="00523BF0">
        <w:rPr>
          <w:rFonts w:ascii="Calibri" w:hAnsi="Calibri" w:cs="Calibri"/>
          <w:lang w:val="en-US"/>
        </w:rPr>
        <w:t>The resulting</w:t>
      </w:r>
      <w:r w:rsidR="00CC73BB" w:rsidRPr="00523BF0">
        <w:rPr>
          <w:rFonts w:ascii="Calibri" w:hAnsi="Calibri" w:cs="Calibri"/>
          <w:lang w:val="en-US"/>
        </w:rPr>
        <w:t xml:space="preserve"> MFIs </w:t>
      </w:r>
      <w:r w:rsidR="004D09AB" w:rsidRPr="00523BF0">
        <w:rPr>
          <w:rFonts w:ascii="Calibri" w:hAnsi="Calibri" w:cs="Calibri"/>
          <w:lang w:val="en-US"/>
        </w:rPr>
        <w:t xml:space="preserve">fall within the range of </w:t>
      </w:r>
      <w:r w:rsidR="4175896F" w:rsidRPr="00523BF0">
        <w:rPr>
          <w:rFonts w:ascii="Calibri" w:hAnsi="Calibri" w:cs="Calibri"/>
          <w:lang w:val="en-US"/>
        </w:rPr>
        <w:t>the mean</w:t>
      </w:r>
      <w:r w:rsidR="004D09AB" w:rsidRPr="00523BF0">
        <w:rPr>
          <w:rFonts w:ascii="Calibri" w:hAnsi="Calibri" w:cs="Calibri"/>
          <w:lang w:val="en-US"/>
        </w:rPr>
        <w:t xml:space="preserve"> </w:t>
      </w:r>
      <w:r w:rsidR="008B1AA4">
        <w:rPr>
          <w:rFonts w:ascii="Calibri" w:hAnsi="Calibri" w:cs="Calibri"/>
          <w:lang w:val="en-US"/>
        </w:rPr>
        <w:t xml:space="preserve">± 3 </w:t>
      </w:r>
      <w:r w:rsidR="4175896F" w:rsidRPr="00523BF0">
        <w:rPr>
          <w:rFonts w:ascii="Calibri" w:hAnsi="Calibri" w:cs="Calibri"/>
          <w:lang w:val="en-US"/>
        </w:rPr>
        <w:t>SD</w:t>
      </w:r>
      <w:r w:rsidR="00BA3309" w:rsidRPr="00523BF0">
        <w:rPr>
          <w:rFonts w:ascii="Calibri" w:hAnsi="Calibri" w:cs="Calibri"/>
          <w:lang w:val="en-US"/>
        </w:rPr>
        <w:t xml:space="preserve"> for the three antigens and the control</w:t>
      </w:r>
      <w:r w:rsidR="4175896F" w:rsidRPr="00523BF0">
        <w:rPr>
          <w:rFonts w:ascii="Calibri" w:hAnsi="Calibri" w:cs="Calibri"/>
          <w:lang w:val="en-US"/>
        </w:rPr>
        <w:t>.</w:t>
      </w:r>
    </w:p>
    <w:p w14:paraId="1F25E8F6" w14:textId="77777777" w:rsidR="00020031" w:rsidRPr="00523BF0" w:rsidRDefault="00020031" w:rsidP="00523BF0">
      <w:pPr>
        <w:spacing w:after="0" w:line="240" w:lineRule="auto"/>
        <w:jc w:val="both"/>
        <w:rPr>
          <w:rFonts w:ascii="Calibri" w:hAnsi="Calibri" w:cs="Calibri"/>
          <w:lang w:val="en-US"/>
        </w:rPr>
      </w:pPr>
    </w:p>
    <w:p w14:paraId="7EAF2E5B" w14:textId="61C8E0A3" w:rsidR="00EA3F18" w:rsidRPr="00523BF0" w:rsidRDefault="003412AD" w:rsidP="00523BF0">
      <w:pPr>
        <w:pStyle w:val="Heading2"/>
        <w:numPr>
          <w:ilvl w:val="0"/>
          <w:numId w:val="0"/>
        </w:numPr>
        <w:spacing w:before="0" w:after="0" w:line="240" w:lineRule="auto"/>
        <w:jc w:val="both"/>
        <w:rPr>
          <w:rFonts w:ascii="Calibri" w:hAnsi="Calibri" w:cs="Calibri"/>
          <w:b/>
          <w:bCs/>
          <w:szCs w:val="24"/>
          <w:lang w:val="en-US"/>
        </w:rPr>
      </w:pPr>
      <w:bookmarkStart w:id="18" w:name="_Hlk195208076"/>
      <w:r w:rsidRPr="00523BF0">
        <w:rPr>
          <w:rFonts w:ascii="Calibri" w:hAnsi="Calibri" w:cs="Calibri"/>
          <w:b/>
          <w:bCs/>
          <w:szCs w:val="24"/>
          <w:lang w:val="en-US"/>
        </w:rPr>
        <w:t>Effect of multiplex</w:t>
      </w:r>
      <w:r w:rsidR="00BC433D" w:rsidRPr="00523BF0">
        <w:rPr>
          <w:rFonts w:ascii="Calibri" w:hAnsi="Calibri" w:cs="Calibri"/>
          <w:b/>
          <w:bCs/>
          <w:szCs w:val="24"/>
          <w:lang w:val="en-US"/>
        </w:rPr>
        <w:t xml:space="preserve">ing </w:t>
      </w:r>
      <w:r w:rsidRPr="00523BF0">
        <w:rPr>
          <w:rFonts w:ascii="Calibri" w:hAnsi="Calibri" w:cs="Calibri"/>
          <w:b/>
          <w:bCs/>
          <w:szCs w:val="24"/>
          <w:lang w:val="en-US"/>
        </w:rPr>
        <w:t>on MFI</w:t>
      </w:r>
    </w:p>
    <w:bookmarkEnd w:id="18"/>
    <w:p w14:paraId="4698658A" w14:textId="31B85049" w:rsidR="00C96557" w:rsidRPr="00523BF0" w:rsidRDefault="4F12EDF1" w:rsidP="00523BF0">
      <w:pPr>
        <w:spacing w:after="0" w:line="240" w:lineRule="auto"/>
        <w:jc w:val="both"/>
        <w:rPr>
          <w:rFonts w:ascii="Calibri" w:hAnsi="Calibri" w:cs="Calibri"/>
          <w:lang w:val="en-US"/>
        </w:rPr>
      </w:pPr>
      <w:r w:rsidRPr="00523BF0">
        <w:rPr>
          <w:rFonts w:ascii="Calibri" w:hAnsi="Calibri" w:cs="Calibri"/>
          <w:lang w:val="en-US"/>
        </w:rPr>
        <w:t xml:space="preserve">To </w:t>
      </w:r>
      <w:r w:rsidR="2CDE57D4" w:rsidRPr="00523BF0">
        <w:rPr>
          <w:rFonts w:ascii="Calibri" w:hAnsi="Calibri" w:cs="Calibri"/>
          <w:lang w:val="en-US"/>
        </w:rPr>
        <w:t xml:space="preserve">further </w:t>
      </w:r>
      <w:r w:rsidRPr="00523BF0">
        <w:rPr>
          <w:rFonts w:ascii="Calibri" w:hAnsi="Calibri" w:cs="Calibri"/>
          <w:lang w:val="en-US"/>
        </w:rPr>
        <w:t>assess the performance of the assay</w:t>
      </w:r>
      <w:r w:rsidR="129102E4" w:rsidRPr="00523BF0">
        <w:rPr>
          <w:rFonts w:ascii="Calibri" w:hAnsi="Calibri" w:cs="Calibri"/>
          <w:lang w:val="en-US"/>
        </w:rPr>
        <w:t xml:space="preserve">, we </w:t>
      </w:r>
      <w:r w:rsidRPr="00523BF0">
        <w:rPr>
          <w:rFonts w:ascii="Calibri" w:hAnsi="Calibri" w:cs="Calibri"/>
          <w:lang w:val="en-US"/>
        </w:rPr>
        <w:t>tested</w:t>
      </w:r>
      <w:r w:rsidR="77C37DC7" w:rsidRPr="00523BF0">
        <w:rPr>
          <w:rFonts w:ascii="Calibri" w:hAnsi="Calibri" w:cs="Calibri"/>
          <w:lang w:val="en-US"/>
        </w:rPr>
        <w:t xml:space="preserve"> whether multiplexing of several </w:t>
      </w:r>
      <w:r w:rsidR="00BC433D" w:rsidRPr="00523BF0">
        <w:rPr>
          <w:rFonts w:ascii="Calibri" w:hAnsi="Calibri" w:cs="Calibri"/>
          <w:lang w:val="en-US"/>
        </w:rPr>
        <w:t>antigens affected</w:t>
      </w:r>
      <w:r w:rsidR="5A67667D" w:rsidRPr="00523BF0">
        <w:rPr>
          <w:rFonts w:ascii="Calibri" w:hAnsi="Calibri" w:cs="Calibri"/>
          <w:lang w:val="en-US"/>
        </w:rPr>
        <w:t xml:space="preserve"> the measured</w:t>
      </w:r>
      <w:r w:rsidR="77C37DC7" w:rsidRPr="00523BF0">
        <w:rPr>
          <w:rFonts w:ascii="Calibri" w:hAnsi="Calibri" w:cs="Calibri"/>
          <w:lang w:val="en-US"/>
        </w:rPr>
        <w:t xml:space="preserve"> antibody response</w:t>
      </w:r>
      <w:r w:rsidR="129102E4" w:rsidRPr="00523BF0">
        <w:rPr>
          <w:rFonts w:ascii="Calibri" w:hAnsi="Calibri" w:cs="Calibri"/>
          <w:lang w:val="en-US"/>
        </w:rPr>
        <w:t xml:space="preserve">. </w:t>
      </w:r>
      <w:r w:rsidR="008B1AA4">
        <w:rPr>
          <w:rFonts w:ascii="Calibri" w:hAnsi="Calibri" w:cs="Calibri"/>
          <w:lang w:val="en-US"/>
        </w:rPr>
        <w:t>T</w:t>
      </w:r>
      <w:r w:rsidR="77C37DC7" w:rsidRPr="00523BF0">
        <w:rPr>
          <w:rFonts w:ascii="Calibri" w:hAnsi="Calibri" w:cs="Calibri"/>
          <w:lang w:val="en-US"/>
        </w:rPr>
        <w:t xml:space="preserve">he response </w:t>
      </w:r>
      <w:r w:rsidR="008B1AA4">
        <w:rPr>
          <w:rFonts w:ascii="Calibri" w:hAnsi="Calibri" w:cs="Calibri"/>
          <w:lang w:val="en-US"/>
        </w:rPr>
        <w:t>was</w:t>
      </w:r>
      <w:r w:rsidR="008B1AA4" w:rsidRPr="00523BF0">
        <w:rPr>
          <w:rFonts w:ascii="Calibri" w:hAnsi="Calibri" w:cs="Calibri"/>
          <w:lang w:val="en-US"/>
        </w:rPr>
        <w:t xml:space="preserve"> compared </w:t>
      </w:r>
      <w:r w:rsidR="77C37DC7" w:rsidRPr="00523BF0">
        <w:rPr>
          <w:rFonts w:ascii="Calibri" w:hAnsi="Calibri" w:cs="Calibri"/>
          <w:lang w:val="en-US"/>
        </w:rPr>
        <w:t xml:space="preserve">to </w:t>
      </w:r>
      <w:r w:rsidR="00F2130A">
        <w:rPr>
          <w:rFonts w:ascii="Calibri" w:hAnsi="Calibri" w:cs="Calibri"/>
          <w:lang w:val="en-US"/>
        </w:rPr>
        <w:t xml:space="preserve">a </w:t>
      </w:r>
      <w:r w:rsidR="77C37DC7" w:rsidRPr="00523BF0">
        <w:rPr>
          <w:rFonts w:ascii="Calibri" w:hAnsi="Calibri" w:cs="Calibri"/>
          <w:lang w:val="en-US"/>
        </w:rPr>
        <w:t>single antigen</w:t>
      </w:r>
      <w:r w:rsidR="637E4346" w:rsidRPr="00523BF0">
        <w:rPr>
          <w:rFonts w:ascii="Calibri" w:hAnsi="Calibri" w:cs="Calibri"/>
          <w:lang w:val="en-US"/>
        </w:rPr>
        <w:t xml:space="preserve"> (or single-plex</w:t>
      </w:r>
      <w:r w:rsidR="3B81AEEF" w:rsidRPr="00523BF0">
        <w:rPr>
          <w:rFonts w:ascii="Calibri" w:hAnsi="Calibri" w:cs="Calibri"/>
          <w:lang w:val="en-US"/>
        </w:rPr>
        <w:t xml:space="preserve"> bead</w:t>
      </w:r>
      <w:r w:rsidR="637E4346" w:rsidRPr="00523BF0">
        <w:rPr>
          <w:rFonts w:ascii="Calibri" w:hAnsi="Calibri" w:cs="Calibri"/>
          <w:lang w:val="en-US"/>
        </w:rPr>
        <w:t xml:space="preserve">) using the ORPAL standard pool. </w:t>
      </w:r>
      <w:bookmarkStart w:id="19" w:name="_Hlk195198287"/>
      <w:r w:rsidR="00A334EF" w:rsidRPr="00523BF0">
        <w:rPr>
          <w:rFonts w:ascii="Calibri" w:hAnsi="Calibri" w:cs="Calibri"/>
          <w:b/>
          <w:bCs/>
          <w:lang w:val="en-US"/>
        </w:rPr>
        <w:t>Figure 4</w:t>
      </w:r>
      <w:r w:rsidR="00A334EF" w:rsidRPr="00523BF0">
        <w:rPr>
          <w:rFonts w:ascii="Calibri" w:hAnsi="Calibri" w:cs="Calibri"/>
          <w:lang w:val="en-US"/>
        </w:rPr>
        <w:t xml:space="preserve"> </w:t>
      </w:r>
      <w:r w:rsidR="00DF41F7" w:rsidRPr="00523BF0">
        <w:rPr>
          <w:rFonts w:ascii="Calibri" w:hAnsi="Calibri" w:cs="Calibri"/>
          <w:b/>
          <w:bCs/>
          <w:lang w:val="en-US"/>
        </w:rPr>
        <w:fldChar w:fldCharType="begin"/>
      </w:r>
      <w:r w:rsidR="00DF41F7" w:rsidRPr="00523BF0">
        <w:rPr>
          <w:rFonts w:ascii="Calibri" w:hAnsi="Calibri" w:cs="Calibri"/>
          <w:lang w:val="en-US"/>
        </w:rPr>
        <w:instrText xml:space="preserve"> REF _Ref200713329 \h </w:instrText>
      </w:r>
      <w:r w:rsidR="00785E24" w:rsidRPr="00523BF0">
        <w:rPr>
          <w:rFonts w:ascii="Calibri" w:hAnsi="Calibri" w:cs="Calibri"/>
          <w:b/>
          <w:bCs/>
          <w:lang w:val="en-US"/>
        </w:rPr>
        <w:instrText xml:space="preserve"> \* MERGEFORMAT </w:instrText>
      </w:r>
      <w:r w:rsidR="00DF41F7" w:rsidRPr="00523BF0">
        <w:rPr>
          <w:rFonts w:ascii="Calibri" w:hAnsi="Calibri" w:cs="Calibri"/>
          <w:b/>
          <w:bCs/>
          <w:lang w:val="en-US"/>
        </w:rPr>
      </w:r>
      <w:r w:rsidR="00DF41F7" w:rsidRPr="00523BF0">
        <w:rPr>
          <w:rFonts w:ascii="Calibri" w:hAnsi="Calibri" w:cs="Calibri"/>
          <w:b/>
          <w:bCs/>
          <w:lang w:val="en-US"/>
        </w:rPr>
        <w:fldChar w:fldCharType="separate"/>
      </w:r>
      <w:r w:rsidR="00DF41F7" w:rsidRPr="00523BF0">
        <w:rPr>
          <w:rFonts w:ascii="Calibri" w:hAnsi="Calibri" w:cs="Calibri"/>
          <w:b/>
          <w:bCs/>
          <w:lang w:val="en-US"/>
        </w:rPr>
        <w:fldChar w:fldCharType="end"/>
      </w:r>
      <w:r w:rsidR="65E75BCD" w:rsidRPr="00523BF0">
        <w:rPr>
          <w:rFonts w:ascii="Calibri" w:hAnsi="Calibri" w:cs="Calibri"/>
          <w:lang w:val="en-US"/>
        </w:rPr>
        <w:t>shows a strong correlation</w:t>
      </w:r>
      <w:r w:rsidR="008F7AEB" w:rsidRPr="00523BF0">
        <w:rPr>
          <w:rFonts w:ascii="Calibri" w:hAnsi="Calibri" w:cs="Calibri"/>
          <w:lang w:val="en-US"/>
        </w:rPr>
        <w:t xml:space="preserve"> (R</w:t>
      </w:r>
      <w:r w:rsidR="008B1AA4">
        <w:rPr>
          <w:rFonts w:ascii="Calibri" w:hAnsi="Calibri" w:cs="Calibri"/>
          <w:lang w:val="en-US"/>
        </w:rPr>
        <w:t xml:space="preserve"> </w:t>
      </w:r>
      <w:r w:rsidR="008F7AEB" w:rsidRPr="00523BF0">
        <w:rPr>
          <w:rFonts w:ascii="Calibri" w:hAnsi="Calibri" w:cs="Calibri"/>
          <w:lang w:val="en-US"/>
        </w:rPr>
        <w:t>=</w:t>
      </w:r>
      <w:r w:rsidR="008B1AA4">
        <w:rPr>
          <w:rFonts w:ascii="Calibri" w:hAnsi="Calibri" w:cs="Calibri"/>
          <w:lang w:val="en-US"/>
        </w:rPr>
        <w:t xml:space="preserve"> </w:t>
      </w:r>
      <w:r w:rsidR="008F7AEB" w:rsidRPr="00523BF0">
        <w:rPr>
          <w:rFonts w:ascii="Calibri" w:hAnsi="Calibri" w:cs="Calibri"/>
          <w:lang w:val="en-US"/>
        </w:rPr>
        <w:t>0.99, p</w:t>
      </w:r>
      <w:r w:rsidR="008B1AA4">
        <w:rPr>
          <w:rFonts w:ascii="Calibri" w:hAnsi="Calibri" w:cs="Calibri"/>
          <w:lang w:val="en-US"/>
        </w:rPr>
        <w:t xml:space="preserve"> </w:t>
      </w:r>
      <w:r w:rsidR="008F7AEB" w:rsidRPr="00523BF0">
        <w:rPr>
          <w:rFonts w:ascii="Calibri" w:hAnsi="Calibri" w:cs="Calibri"/>
          <w:lang w:val="en-US"/>
        </w:rPr>
        <w:t>&lt;</w:t>
      </w:r>
      <w:r w:rsidR="008B1AA4">
        <w:rPr>
          <w:rFonts w:ascii="Calibri" w:hAnsi="Calibri" w:cs="Calibri"/>
          <w:lang w:val="en-US"/>
        </w:rPr>
        <w:t xml:space="preserve"> </w:t>
      </w:r>
      <w:r w:rsidR="008F7AEB" w:rsidRPr="00523BF0">
        <w:rPr>
          <w:rFonts w:ascii="Calibri" w:hAnsi="Calibri" w:cs="Calibri"/>
          <w:lang w:val="en-US"/>
        </w:rPr>
        <w:t>2.2e-16) between</w:t>
      </w:r>
      <w:r w:rsidR="0E9F14E2" w:rsidRPr="00523BF0">
        <w:rPr>
          <w:rFonts w:ascii="Calibri" w:hAnsi="Calibri" w:cs="Calibri"/>
          <w:lang w:val="en-US"/>
        </w:rPr>
        <w:t xml:space="preserve"> results obtained when MFIs were measured on single antigens or from a premix containing 50 antigens.</w:t>
      </w:r>
    </w:p>
    <w:p w14:paraId="042AAB23" w14:textId="77777777" w:rsidR="00FF356A" w:rsidRPr="00523BF0" w:rsidRDefault="00FF356A" w:rsidP="00523BF0">
      <w:pPr>
        <w:spacing w:after="0" w:line="240" w:lineRule="auto"/>
        <w:jc w:val="both"/>
        <w:rPr>
          <w:rFonts w:ascii="Calibri" w:hAnsi="Calibri" w:cs="Calibri"/>
          <w:lang w:val="en-US"/>
        </w:rPr>
      </w:pPr>
    </w:p>
    <w:bookmarkEnd w:id="19"/>
    <w:p w14:paraId="166469F4" w14:textId="62952CF6" w:rsidR="00D05E2A" w:rsidRPr="00523BF0" w:rsidRDefault="7CBDE1D4" w:rsidP="00523BF0">
      <w:pPr>
        <w:pStyle w:val="Heading2"/>
        <w:numPr>
          <w:ilvl w:val="0"/>
          <w:numId w:val="0"/>
        </w:numPr>
        <w:spacing w:before="0" w:after="0" w:line="240" w:lineRule="auto"/>
        <w:jc w:val="both"/>
        <w:rPr>
          <w:rFonts w:ascii="Calibri" w:hAnsi="Calibri" w:cs="Calibri"/>
          <w:b/>
          <w:bCs/>
          <w:szCs w:val="24"/>
          <w:lang w:val="en-US"/>
        </w:rPr>
      </w:pPr>
      <w:r w:rsidRPr="00523BF0">
        <w:rPr>
          <w:rFonts w:ascii="Calibri" w:hAnsi="Calibri" w:cs="Calibri"/>
          <w:b/>
          <w:bCs/>
          <w:szCs w:val="24"/>
          <w:lang w:val="en-US"/>
        </w:rPr>
        <w:t>Antibody response</w:t>
      </w:r>
      <w:r w:rsidR="7CD3F9F8" w:rsidRPr="00523BF0">
        <w:rPr>
          <w:rFonts w:ascii="Calibri" w:hAnsi="Calibri" w:cs="Calibri"/>
          <w:b/>
          <w:bCs/>
          <w:szCs w:val="24"/>
          <w:lang w:val="en-US"/>
        </w:rPr>
        <w:t>s</w:t>
      </w:r>
      <w:r w:rsidRPr="00523BF0">
        <w:rPr>
          <w:rFonts w:ascii="Calibri" w:hAnsi="Calibri" w:cs="Calibri"/>
          <w:b/>
          <w:bCs/>
          <w:szCs w:val="24"/>
          <w:lang w:val="en-US"/>
        </w:rPr>
        <w:t xml:space="preserve"> from </w:t>
      </w:r>
      <w:r w:rsidR="7246FBAB" w:rsidRPr="00523BF0">
        <w:rPr>
          <w:rFonts w:ascii="Calibri" w:hAnsi="Calibri" w:cs="Calibri"/>
          <w:b/>
          <w:bCs/>
          <w:szCs w:val="24"/>
          <w:lang w:val="en-US"/>
        </w:rPr>
        <w:t xml:space="preserve">human serum </w:t>
      </w:r>
      <w:r w:rsidRPr="00523BF0">
        <w:rPr>
          <w:rFonts w:ascii="Calibri" w:hAnsi="Calibri" w:cs="Calibri"/>
          <w:b/>
          <w:bCs/>
          <w:szCs w:val="24"/>
          <w:lang w:val="en-US"/>
        </w:rPr>
        <w:t>samples</w:t>
      </w:r>
      <w:r w:rsidR="0BF9A2CB" w:rsidRPr="00523BF0">
        <w:rPr>
          <w:rFonts w:ascii="Calibri" w:hAnsi="Calibri" w:cs="Calibri"/>
          <w:b/>
          <w:bCs/>
          <w:szCs w:val="24"/>
          <w:lang w:val="en-US"/>
        </w:rPr>
        <w:t xml:space="preserve"> in African </w:t>
      </w:r>
      <w:r w:rsidR="36FE0DB7" w:rsidRPr="00523BF0">
        <w:rPr>
          <w:rFonts w:ascii="Calibri" w:hAnsi="Calibri" w:cs="Calibri"/>
          <w:b/>
          <w:bCs/>
          <w:szCs w:val="24"/>
          <w:lang w:val="en-US"/>
        </w:rPr>
        <w:t>populations</w:t>
      </w:r>
    </w:p>
    <w:p w14:paraId="43F5C707" w14:textId="19F800DF" w:rsidR="00D05E2A" w:rsidRPr="00523BF0" w:rsidRDefault="2A7EE149" w:rsidP="00523BF0">
      <w:pPr>
        <w:spacing w:after="0" w:line="240" w:lineRule="auto"/>
        <w:jc w:val="both"/>
        <w:rPr>
          <w:rFonts w:ascii="Calibri" w:hAnsi="Calibri" w:cs="Calibri"/>
          <w:color w:val="000000" w:themeColor="text1"/>
          <w:lang w:val="en-GB"/>
        </w:rPr>
      </w:pPr>
      <w:r w:rsidRPr="00523BF0">
        <w:rPr>
          <w:rFonts w:ascii="Calibri" w:hAnsi="Calibri" w:cs="Calibri"/>
          <w:lang w:val="en-US"/>
        </w:rPr>
        <w:t>To evaluate the applicability of the assay to samples from diverse cohorts, we compared antibody response</w:t>
      </w:r>
      <w:r w:rsidR="051D38B7" w:rsidRPr="00523BF0">
        <w:rPr>
          <w:rFonts w:ascii="Calibri" w:hAnsi="Calibri" w:cs="Calibri"/>
          <w:lang w:val="en-US"/>
        </w:rPr>
        <w:t>s</w:t>
      </w:r>
      <w:r w:rsidRPr="00523BF0">
        <w:rPr>
          <w:rFonts w:ascii="Calibri" w:hAnsi="Calibri" w:cs="Calibri"/>
          <w:lang w:val="en-US"/>
        </w:rPr>
        <w:t xml:space="preserve"> </w:t>
      </w:r>
      <w:r w:rsidR="00C37E9B" w:rsidRPr="00523BF0">
        <w:rPr>
          <w:rFonts w:ascii="Calibri" w:hAnsi="Calibri" w:cs="Calibri"/>
          <w:lang w:val="en-US"/>
        </w:rPr>
        <w:t>i</w:t>
      </w:r>
      <w:r w:rsidRPr="00523BF0">
        <w:rPr>
          <w:rFonts w:ascii="Calibri" w:hAnsi="Calibri" w:cs="Calibri"/>
          <w:lang w:val="en-US"/>
        </w:rPr>
        <w:t xml:space="preserve">n </w:t>
      </w:r>
      <w:r w:rsidR="3AEDB6CC" w:rsidRPr="00523BF0">
        <w:rPr>
          <w:rFonts w:ascii="Calibri" w:hAnsi="Calibri" w:cs="Calibri"/>
          <w:lang w:val="en-US"/>
        </w:rPr>
        <w:t xml:space="preserve">human serum </w:t>
      </w:r>
      <w:r w:rsidRPr="00523BF0">
        <w:rPr>
          <w:rFonts w:ascii="Calibri" w:hAnsi="Calibri" w:cs="Calibri"/>
          <w:lang w:val="en-US"/>
        </w:rPr>
        <w:t xml:space="preserve">samples from African </w:t>
      </w:r>
      <w:r w:rsidR="5D008026" w:rsidRPr="00523BF0">
        <w:rPr>
          <w:rFonts w:ascii="Calibri" w:hAnsi="Calibri" w:cs="Calibri"/>
          <w:lang w:val="en-US"/>
        </w:rPr>
        <w:t>populations</w:t>
      </w:r>
      <w:r w:rsidRPr="00523BF0">
        <w:rPr>
          <w:rFonts w:ascii="Calibri" w:hAnsi="Calibri" w:cs="Calibri"/>
          <w:lang w:val="en-US"/>
        </w:rPr>
        <w:t>, w</w:t>
      </w:r>
      <w:r w:rsidR="00FF3862">
        <w:rPr>
          <w:rFonts w:ascii="Calibri" w:hAnsi="Calibri" w:cs="Calibri"/>
          <w:lang w:val="en-US"/>
        </w:rPr>
        <w:t>hich have a high likelihood of exposure to arboviruses, with those from a French cohort that</w:t>
      </w:r>
      <w:r w:rsidR="00C37E9B" w:rsidRPr="00523BF0">
        <w:rPr>
          <w:rFonts w:ascii="Calibri" w:hAnsi="Calibri" w:cs="Calibri"/>
          <w:lang w:val="en-US"/>
        </w:rPr>
        <w:t xml:space="preserve"> presumably has</w:t>
      </w:r>
      <w:r w:rsidRPr="00523BF0">
        <w:rPr>
          <w:rFonts w:ascii="Calibri" w:hAnsi="Calibri" w:cs="Calibri"/>
          <w:lang w:val="en-US"/>
        </w:rPr>
        <w:t xml:space="preserve"> lower exposure to the</w:t>
      </w:r>
      <w:r w:rsidR="00C37E9B" w:rsidRPr="00523BF0">
        <w:rPr>
          <w:rFonts w:ascii="Calibri" w:hAnsi="Calibri" w:cs="Calibri"/>
          <w:lang w:val="en-US"/>
        </w:rPr>
        <w:t>se</w:t>
      </w:r>
      <w:r w:rsidRPr="00523BF0">
        <w:rPr>
          <w:rFonts w:ascii="Calibri" w:hAnsi="Calibri" w:cs="Calibri"/>
          <w:lang w:val="en-US"/>
        </w:rPr>
        <w:t xml:space="preserve"> viruses.</w:t>
      </w:r>
      <w:r w:rsidR="58C88D5B" w:rsidRPr="00523BF0">
        <w:rPr>
          <w:rFonts w:ascii="Calibri" w:hAnsi="Calibri" w:cs="Calibri"/>
          <w:lang w:val="en-US"/>
        </w:rPr>
        <w:t xml:space="preserve"> In total, 1,596 samples were tested for </w:t>
      </w:r>
      <w:r w:rsidR="1792F2D6" w:rsidRPr="00523BF0">
        <w:rPr>
          <w:rFonts w:ascii="Calibri" w:hAnsi="Calibri" w:cs="Calibri"/>
          <w:lang w:val="en-US"/>
        </w:rPr>
        <w:t>Madagascar,</w:t>
      </w:r>
      <w:r w:rsidR="58C88D5B" w:rsidRPr="00523BF0">
        <w:rPr>
          <w:rFonts w:ascii="Calibri" w:hAnsi="Calibri" w:cs="Calibri"/>
          <w:lang w:val="en-US"/>
        </w:rPr>
        <w:t xml:space="preserve"> 1,428 for Senegal</w:t>
      </w:r>
      <w:r w:rsidR="00FF3862">
        <w:rPr>
          <w:rFonts w:ascii="Calibri" w:hAnsi="Calibri" w:cs="Calibri"/>
          <w:lang w:val="en-US"/>
        </w:rPr>
        <w:t>,</w:t>
      </w:r>
      <w:r w:rsidR="58C88D5B" w:rsidRPr="00523BF0">
        <w:rPr>
          <w:rFonts w:ascii="Calibri" w:hAnsi="Calibri" w:cs="Calibri"/>
          <w:lang w:val="en-US"/>
        </w:rPr>
        <w:t xml:space="preserve"> and 84 from the French cohort.</w:t>
      </w:r>
      <w:r w:rsidRPr="00523BF0">
        <w:rPr>
          <w:rFonts w:ascii="Calibri" w:hAnsi="Calibri" w:cs="Calibri"/>
          <w:lang w:val="en-US"/>
        </w:rPr>
        <w:t xml:space="preserve"> </w:t>
      </w:r>
      <w:r w:rsidR="00A3113B" w:rsidRPr="00523BF0">
        <w:rPr>
          <w:rFonts w:ascii="Calibri" w:hAnsi="Calibri" w:cs="Calibri"/>
          <w:b/>
          <w:bCs/>
          <w:lang w:val="en-US"/>
        </w:rPr>
        <w:t>Figure 5</w:t>
      </w:r>
      <w:r w:rsidR="00A3113B" w:rsidRPr="00523BF0">
        <w:rPr>
          <w:rFonts w:ascii="Calibri" w:hAnsi="Calibri" w:cs="Calibri"/>
          <w:lang w:val="en-US"/>
        </w:rPr>
        <w:t xml:space="preserve"> </w:t>
      </w:r>
      <w:r w:rsidR="00C37E9B" w:rsidRPr="00523BF0">
        <w:rPr>
          <w:rFonts w:ascii="Calibri" w:hAnsi="Calibri" w:cs="Calibri"/>
          <w:color w:val="000000" w:themeColor="text1"/>
          <w:lang w:val="en-GB"/>
        </w:rPr>
        <w:t xml:space="preserve">presents </w:t>
      </w:r>
      <w:r w:rsidR="273D3A47" w:rsidRPr="00523BF0">
        <w:rPr>
          <w:rFonts w:ascii="Calibri" w:hAnsi="Calibri" w:cs="Calibri"/>
          <w:color w:val="000000" w:themeColor="text1"/>
          <w:lang w:val="en-GB"/>
        </w:rPr>
        <w:t>density plot</w:t>
      </w:r>
      <w:r w:rsidR="00C37E9B" w:rsidRPr="00523BF0">
        <w:rPr>
          <w:rFonts w:ascii="Calibri" w:hAnsi="Calibri" w:cs="Calibri"/>
          <w:color w:val="000000" w:themeColor="text1"/>
          <w:lang w:val="en-GB"/>
        </w:rPr>
        <w:t>s</w:t>
      </w:r>
      <w:r w:rsidR="273D3A47" w:rsidRPr="00523BF0">
        <w:rPr>
          <w:rFonts w:ascii="Calibri" w:hAnsi="Calibri" w:cs="Calibri"/>
          <w:color w:val="000000" w:themeColor="text1"/>
          <w:lang w:val="en-GB"/>
        </w:rPr>
        <w:t xml:space="preserve"> </w:t>
      </w:r>
      <w:r w:rsidR="0A19F464" w:rsidRPr="00523BF0">
        <w:rPr>
          <w:rFonts w:ascii="Calibri" w:hAnsi="Calibri" w:cs="Calibri"/>
          <w:color w:val="000000" w:themeColor="text1"/>
          <w:lang w:val="en-GB"/>
        </w:rPr>
        <w:t>for the different cohorts</w:t>
      </w:r>
      <w:r w:rsidR="273D3A47" w:rsidRPr="00523BF0">
        <w:rPr>
          <w:rFonts w:ascii="Calibri" w:hAnsi="Calibri" w:cs="Calibri"/>
          <w:color w:val="000000" w:themeColor="text1"/>
          <w:lang w:val="en-GB"/>
        </w:rPr>
        <w:t xml:space="preserve">. </w:t>
      </w:r>
      <w:r w:rsidR="00C37E9B" w:rsidRPr="00523BF0">
        <w:rPr>
          <w:rFonts w:ascii="Calibri" w:hAnsi="Calibri" w:cs="Calibri"/>
          <w:color w:val="000000" w:themeColor="text1"/>
          <w:lang w:val="en-GB"/>
        </w:rPr>
        <w:t xml:space="preserve">For </w:t>
      </w:r>
      <w:r w:rsidR="00FF3862">
        <w:rPr>
          <w:rFonts w:ascii="Calibri" w:hAnsi="Calibri" w:cs="Calibri"/>
          <w:color w:val="000000" w:themeColor="text1"/>
          <w:lang w:val="en-GB"/>
        </w:rPr>
        <w:t xml:space="preserve">the </w:t>
      </w:r>
      <w:r w:rsidR="00C37E9B" w:rsidRPr="00523BF0">
        <w:rPr>
          <w:rFonts w:ascii="Calibri" w:hAnsi="Calibri" w:cs="Calibri"/>
          <w:color w:val="000000" w:themeColor="text1"/>
          <w:lang w:val="en-GB"/>
        </w:rPr>
        <w:t xml:space="preserve">Senegal cohort, </w:t>
      </w:r>
      <w:r w:rsidR="06CF7C96" w:rsidRPr="00523BF0">
        <w:rPr>
          <w:rFonts w:ascii="Calibri" w:hAnsi="Calibri" w:cs="Calibri"/>
          <w:color w:val="000000" w:themeColor="text1"/>
          <w:lang w:val="en-GB"/>
        </w:rPr>
        <w:t xml:space="preserve">a </w:t>
      </w:r>
      <w:r w:rsidR="026462A9" w:rsidRPr="00523BF0">
        <w:rPr>
          <w:rFonts w:ascii="Calibri" w:hAnsi="Calibri" w:cs="Calibri"/>
          <w:color w:val="000000" w:themeColor="text1"/>
          <w:lang w:val="en-GB"/>
        </w:rPr>
        <w:t xml:space="preserve">clear </w:t>
      </w:r>
      <w:r w:rsidR="273D3A47" w:rsidRPr="00523BF0">
        <w:rPr>
          <w:rFonts w:ascii="Calibri" w:hAnsi="Calibri" w:cs="Calibri"/>
          <w:color w:val="000000" w:themeColor="text1"/>
          <w:lang w:val="en-GB"/>
        </w:rPr>
        <w:t>bimodal</w:t>
      </w:r>
      <w:r w:rsidR="026462A9" w:rsidRPr="00523BF0">
        <w:rPr>
          <w:rFonts w:ascii="Calibri" w:hAnsi="Calibri" w:cs="Calibri"/>
          <w:color w:val="000000" w:themeColor="text1"/>
          <w:lang w:val="en-GB"/>
        </w:rPr>
        <w:t xml:space="preserve"> distribution</w:t>
      </w:r>
      <w:r w:rsidR="273D3A47" w:rsidRPr="00523BF0">
        <w:rPr>
          <w:rFonts w:ascii="Calibri" w:hAnsi="Calibri" w:cs="Calibri"/>
          <w:color w:val="000000" w:themeColor="text1"/>
          <w:lang w:val="en-GB"/>
        </w:rPr>
        <w:t xml:space="preserve"> of data</w:t>
      </w:r>
      <w:r w:rsidR="00C37E9B" w:rsidRPr="00523BF0">
        <w:rPr>
          <w:rFonts w:ascii="Calibri" w:hAnsi="Calibri" w:cs="Calibri"/>
          <w:color w:val="000000" w:themeColor="text1"/>
          <w:lang w:val="en-GB"/>
        </w:rPr>
        <w:t xml:space="preserve"> is observed</w:t>
      </w:r>
      <w:r w:rsidR="273D3A47" w:rsidRPr="00523BF0">
        <w:rPr>
          <w:rFonts w:ascii="Calibri" w:hAnsi="Calibri" w:cs="Calibri"/>
          <w:color w:val="000000" w:themeColor="text1"/>
          <w:lang w:val="en-GB"/>
        </w:rPr>
        <w:t xml:space="preserve"> for </w:t>
      </w:r>
      <w:r w:rsidR="00C37E9B" w:rsidRPr="00523BF0">
        <w:rPr>
          <w:rFonts w:ascii="Calibri" w:hAnsi="Calibri" w:cs="Calibri"/>
          <w:color w:val="000000" w:themeColor="text1"/>
          <w:lang w:val="en-GB"/>
        </w:rPr>
        <w:t xml:space="preserve">the </w:t>
      </w:r>
      <w:r w:rsidR="273D3A47" w:rsidRPr="00523BF0">
        <w:rPr>
          <w:rFonts w:ascii="Calibri" w:hAnsi="Calibri" w:cs="Calibri"/>
          <w:color w:val="000000" w:themeColor="text1"/>
          <w:lang w:val="en-GB"/>
        </w:rPr>
        <w:t>response</w:t>
      </w:r>
      <w:r w:rsidR="00C37E9B" w:rsidRPr="00523BF0">
        <w:rPr>
          <w:rFonts w:ascii="Calibri" w:hAnsi="Calibri" w:cs="Calibri"/>
          <w:color w:val="000000" w:themeColor="text1"/>
          <w:lang w:val="en-GB"/>
        </w:rPr>
        <w:t>s</w:t>
      </w:r>
      <w:r w:rsidR="273D3A47" w:rsidRPr="00523BF0">
        <w:rPr>
          <w:rFonts w:ascii="Calibri" w:hAnsi="Calibri" w:cs="Calibri"/>
          <w:color w:val="000000" w:themeColor="text1"/>
          <w:lang w:val="en-GB"/>
        </w:rPr>
        <w:t xml:space="preserve"> to CHIKV VLP</w:t>
      </w:r>
      <w:r w:rsidR="00FF3862">
        <w:rPr>
          <w:rFonts w:ascii="Calibri" w:hAnsi="Calibri" w:cs="Calibri"/>
          <w:color w:val="000000" w:themeColor="text1"/>
          <w:lang w:val="en-GB"/>
        </w:rPr>
        <w:t>,</w:t>
      </w:r>
      <w:r w:rsidR="026462A9" w:rsidRPr="00523BF0">
        <w:rPr>
          <w:rFonts w:ascii="Calibri" w:hAnsi="Calibri" w:cs="Calibri"/>
          <w:color w:val="000000" w:themeColor="text1"/>
          <w:lang w:val="en-GB"/>
        </w:rPr>
        <w:t xml:space="preserve"> </w:t>
      </w:r>
      <w:r w:rsidR="298C1264" w:rsidRPr="00523BF0">
        <w:rPr>
          <w:rFonts w:ascii="Calibri" w:hAnsi="Calibri" w:cs="Calibri"/>
          <w:color w:val="000000" w:themeColor="text1"/>
          <w:lang w:val="en-GB"/>
        </w:rPr>
        <w:t xml:space="preserve">suggesting two distinct responses to CHIKV in the population. A </w:t>
      </w:r>
      <w:r w:rsidR="003472DC" w:rsidRPr="00523BF0">
        <w:rPr>
          <w:rFonts w:ascii="Calibri" w:hAnsi="Calibri" w:cs="Calibri"/>
          <w:color w:val="000000" w:themeColor="text1"/>
          <w:lang w:val="en-GB"/>
        </w:rPr>
        <w:t>subtle</w:t>
      </w:r>
      <w:r w:rsidR="298C1264" w:rsidRPr="00523BF0">
        <w:rPr>
          <w:rFonts w:ascii="Calibri" w:hAnsi="Calibri" w:cs="Calibri"/>
          <w:color w:val="000000" w:themeColor="text1"/>
          <w:lang w:val="en-GB"/>
        </w:rPr>
        <w:t xml:space="preserve"> bimodal tail is also observed for DENV1 NS1 and RVFV NP in the Senegal cohort, </w:t>
      </w:r>
      <w:r w:rsidR="026462A9" w:rsidRPr="00523BF0">
        <w:rPr>
          <w:rFonts w:ascii="Calibri" w:hAnsi="Calibri" w:cs="Calibri"/>
          <w:color w:val="000000" w:themeColor="text1"/>
          <w:lang w:val="en-GB"/>
        </w:rPr>
        <w:t xml:space="preserve">while </w:t>
      </w:r>
      <w:r w:rsidR="298C1264" w:rsidRPr="00523BF0">
        <w:rPr>
          <w:rFonts w:ascii="Calibri" w:hAnsi="Calibri" w:cs="Calibri"/>
          <w:color w:val="000000" w:themeColor="text1"/>
          <w:lang w:val="en-GB"/>
        </w:rPr>
        <w:t xml:space="preserve">there is no difference between the French and Madagascar </w:t>
      </w:r>
      <w:r w:rsidR="00C37E9B" w:rsidRPr="00523BF0">
        <w:rPr>
          <w:rFonts w:ascii="Calibri" w:hAnsi="Calibri" w:cs="Calibri"/>
          <w:color w:val="000000" w:themeColor="text1"/>
          <w:lang w:val="en-GB"/>
        </w:rPr>
        <w:t>cohorts</w:t>
      </w:r>
      <w:r w:rsidR="298C1264" w:rsidRPr="00523BF0">
        <w:rPr>
          <w:rFonts w:ascii="Calibri" w:hAnsi="Calibri" w:cs="Calibri"/>
          <w:color w:val="000000" w:themeColor="text1"/>
          <w:lang w:val="en-GB"/>
        </w:rPr>
        <w:t>.</w:t>
      </w:r>
      <w:r w:rsidR="026462A9" w:rsidRPr="00523BF0">
        <w:rPr>
          <w:rFonts w:ascii="Calibri" w:hAnsi="Calibri" w:cs="Calibri"/>
          <w:color w:val="000000" w:themeColor="text1"/>
          <w:lang w:val="en-GB"/>
        </w:rPr>
        <w:t xml:space="preserve"> </w:t>
      </w:r>
    </w:p>
    <w:p w14:paraId="6DAFFDCB" w14:textId="77777777" w:rsidR="00773882" w:rsidRPr="00523BF0" w:rsidRDefault="00773882" w:rsidP="00523BF0">
      <w:pPr>
        <w:spacing w:after="0" w:line="240" w:lineRule="auto"/>
        <w:jc w:val="both"/>
        <w:rPr>
          <w:rFonts w:ascii="Calibri" w:hAnsi="Calibri" w:cs="Calibri"/>
          <w:lang w:val="en-US"/>
        </w:rPr>
      </w:pPr>
    </w:p>
    <w:p w14:paraId="58F90B41" w14:textId="77777777" w:rsidR="00EB0C15" w:rsidRPr="00523BF0" w:rsidRDefault="00EB0C15" w:rsidP="00523BF0">
      <w:pPr>
        <w:pStyle w:val="Heading1"/>
      </w:pPr>
      <w:r w:rsidRPr="00523BF0">
        <w:lastRenderedPageBreak/>
        <w:t>FIGURES AND TABLE LEGENDS:</w:t>
      </w:r>
    </w:p>
    <w:p w14:paraId="6531A849" w14:textId="77777777" w:rsidR="00EB0C15" w:rsidRPr="00523BF0" w:rsidRDefault="00EB0C15" w:rsidP="00523BF0">
      <w:pPr>
        <w:pStyle w:val="Heading1"/>
      </w:pPr>
      <w:r w:rsidRPr="00523BF0">
        <w:rPr>
          <w:color w:val="0F4761" w:themeColor="accent1" w:themeShade="BF"/>
        </w:rPr>
        <w:fldChar w:fldCharType="begin"/>
      </w:r>
      <w:r w:rsidRPr="00523BF0">
        <w:instrText xml:space="preserve"> TOC \n \h \z \t "Caption" \c </w:instrText>
      </w:r>
      <w:r w:rsidRPr="00523BF0">
        <w:rPr>
          <w:color w:val="0F4761" w:themeColor="accent1" w:themeShade="BF"/>
        </w:rPr>
        <w:fldChar w:fldCharType="separate"/>
      </w:r>
    </w:p>
    <w:p w14:paraId="3D11D309" w14:textId="61DCEE26" w:rsidR="00EB0C15" w:rsidRPr="00523BF0" w:rsidRDefault="00EB0C15" w:rsidP="00523BF0">
      <w:pPr>
        <w:spacing w:after="0" w:line="240" w:lineRule="auto"/>
        <w:jc w:val="both"/>
        <w:rPr>
          <w:rFonts w:ascii="Calibri" w:hAnsi="Calibri" w:cs="Calibri"/>
          <w:lang w:val="en-US"/>
        </w:rPr>
      </w:pPr>
      <w:r w:rsidRPr="00523BF0">
        <w:rPr>
          <w:rFonts w:ascii="Calibri" w:hAnsi="Calibri" w:cs="Calibri"/>
          <w:lang w:val="en-GB"/>
        </w:rPr>
        <w:fldChar w:fldCharType="end"/>
      </w:r>
      <w:hyperlink w:anchor="_Toc203557050" w:history="1">
        <w:r w:rsidR="008F26AE" w:rsidRPr="008F26AE">
          <w:rPr>
            <w:rStyle w:val="Hyperlink"/>
            <w:rFonts w:ascii="Calibri" w:hAnsi="Calibri" w:cs="Calibri"/>
            <w:b/>
            <w:bCs/>
            <w:color w:val="auto"/>
            <w:u w:val="none"/>
            <w:lang w:val="en-GB"/>
          </w:rPr>
          <w:t>Figure 1: Linearity of antibody response tested on ORPAL standard pool</w:t>
        </w:r>
        <w:r w:rsidR="008F26AE">
          <w:rPr>
            <w:rStyle w:val="Hyperlink"/>
            <w:rFonts w:ascii="Calibri" w:hAnsi="Calibri" w:cs="Calibri"/>
            <w:color w:val="auto"/>
            <w:u w:val="none"/>
            <w:lang w:val="en-GB"/>
          </w:rPr>
          <w:t>. Selected arbovirus antigens are shown as an example. Median fluorescence intensities (MFI) are shown on the y-axis (log scale) and serial dilution of the standard pool on the x-axis. All antigens in the panel were pre-tested on the standard pool prior to bulk testing on samples.</w:t>
        </w:r>
      </w:hyperlink>
    </w:p>
    <w:p w14:paraId="2DA8784F" w14:textId="77777777" w:rsidR="00EB0C15" w:rsidRPr="00523BF0" w:rsidRDefault="00EB0C15" w:rsidP="00523BF0">
      <w:pPr>
        <w:spacing w:after="0" w:line="240" w:lineRule="auto"/>
        <w:jc w:val="both"/>
        <w:rPr>
          <w:rFonts w:ascii="Calibri" w:hAnsi="Calibri" w:cs="Calibri"/>
          <w:lang w:val="en-GB"/>
        </w:rPr>
      </w:pPr>
    </w:p>
    <w:p w14:paraId="6FD9C3ED" w14:textId="5E1DD137" w:rsidR="00EB0C15" w:rsidRPr="00523BF0" w:rsidRDefault="00B21453" w:rsidP="00523BF0">
      <w:pPr>
        <w:spacing w:after="0" w:line="240" w:lineRule="auto"/>
        <w:jc w:val="both"/>
        <w:rPr>
          <w:rFonts w:ascii="Calibri" w:hAnsi="Calibri" w:cs="Calibri"/>
          <w:lang w:val="en-US"/>
        </w:rPr>
      </w:pPr>
      <w:hyperlink w:anchor="_Toc203557051" w:history="1">
        <w:r w:rsidRPr="00B21453">
          <w:rPr>
            <w:rStyle w:val="Hyperlink"/>
            <w:rFonts w:ascii="Calibri" w:hAnsi="Calibri" w:cs="Calibri"/>
            <w:b/>
            <w:bCs/>
            <w:color w:val="auto"/>
            <w:u w:val="none"/>
            <w:lang w:val="en-US"/>
          </w:rPr>
          <w:t>Figure 2: Parallel linearity of antibody response by coupling methods</w:t>
        </w:r>
        <w:r>
          <w:rPr>
            <w:rStyle w:val="Hyperlink"/>
            <w:rFonts w:ascii="Calibri" w:hAnsi="Calibri" w:cs="Calibri"/>
            <w:color w:val="auto"/>
            <w:u w:val="none"/>
            <w:lang w:val="en-US"/>
          </w:rPr>
          <w:t>. Log of MFI (y-axis) of representative antigens (facet) tested on serial dilutions of the ORPAL standard pool (x-axis). The colors represent different coupling methods: automation (red, green, blue) and manual (purple).</w:t>
        </w:r>
      </w:hyperlink>
    </w:p>
    <w:p w14:paraId="7FCD84FF" w14:textId="77777777" w:rsidR="00EB0C15" w:rsidRPr="00523BF0" w:rsidRDefault="00EB0C15" w:rsidP="00523BF0">
      <w:pPr>
        <w:spacing w:after="0" w:line="240" w:lineRule="auto"/>
        <w:jc w:val="both"/>
        <w:rPr>
          <w:rFonts w:ascii="Calibri" w:hAnsi="Calibri" w:cs="Calibri"/>
          <w:lang w:val="en-US"/>
        </w:rPr>
      </w:pPr>
    </w:p>
    <w:p w14:paraId="103E5C21" w14:textId="04DE2AA6" w:rsidR="00EB0C15" w:rsidRPr="00523BF0" w:rsidRDefault="00E33562" w:rsidP="00523BF0">
      <w:pPr>
        <w:spacing w:after="0" w:line="240" w:lineRule="auto"/>
        <w:jc w:val="both"/>
        <w:rPr>
          <w:rFonts w:ascii="Calibri" w:hAnsi="Calibri" w:cs="Calibri"/>
          <w:lang w:val="en-US"/>
        </w:rPr>
      </w:pPr>
      <w:hyperlink w:anchor="_Toc203557052" w:history="1">
        <w:r>
          <w:rPr>
            <w:rStyle w:val="Hyperlink"/>
            <w:rFonts w:ascii="Calibri" w:hAnsi="Calibri" w:cs="Calibri"/>
            <w:color w:val="auto"/>
            <w:u w:val="none"/>
            <w:lang w:val="en-GB"/>
          </w:rPr>
          <w:t xml:space="preserve">Figure 3: Plate-to-plate variation. </w:t>
        </w:r>
        <w:proofErr w:type="spellStart"/>
        <w:r>
          <w:rPr>
            <w:rStyle w:val="Hyperlink"/>
            <w:rFonts w:ascii="Calibri" w:hAnsi="Calibri" w:cs="Calibri"/>
            <w:color w:val="auto"/>
            <w:u w:val="none"/>
            <w:lang w:val="en-GB"/>
          </w:rPr>
          <w:t>Levey_Jennings</w:t>
        </w:r>
        <w:proofErr w:type="spellEnd"/>
        <w:r>
          <w:rPr>
            <w:rStyle w:val="Hyperlink"/>
            <w:rFonts w:ascii="Calibri" w:hAnsi="Calibri" w:cs="Calibri"/>
            <w:color w:val="auto"/>
            <w:u w:val="none"/>
            <w:lang w:val="en-GB"/>
          </w:rPr>
          <w:t xml:space="preserve"> plots for BSA coupled bead (control), DENV1 NS1, CHIKV VLP, and RVFV are shown for ORPAL standard pool at a concentration of 1:400. Results represent 19 plates run on different days. MFIs are presented on </w:t>
        </w:r>
        <w:proofErr w:type="gramStart"/>
        <w:r>
          <w:rPr>
            <w:rStyle w:val="Hyperlink"/>
            <w:rFonts w:ascii="Calibri" w:hAnsi="Calibri" w:cs="Calibri"/>
            <w:color w:val="auto"/>
            <w:u w:val="none"/>
            <w:lang w:val="en-GB"/>
          </w:rPr>
          <w:t>y-axis,</w:t>
        </w:r>
        <w:proofErr w:type="gramEnd"/>
        <w:r>
          <w:rPr>
            <w:rStyle w:val="Hyperlink"/>
            <w:rFonts w:ascii="Calibri" w:hAnsi="Calibri" w:cs="Calibri"/>
            <w:color w:val="auto"/>
            <w:u w:val="none"/>
            <w:lang w:val="en-GB"/>
          </w:rPr>
          <w:t xml:space="preserve"> the number of tests is on the x-axis.</w:t>
        </w:r>
      </w:hyperlink>
    </w:p>
    <w:p w14:paraId="721CA808" w14:textId="77777777" w:rsidR="00EB0C15" w:rsidRPr="00523BF0" w:rsidRDefault="00EB0C15" w:rsidP="00523BF0">
      <w:pPr>
        <w:spacing w:after="0" w:line="240" w:lineRule="auto"/>
        <w:jc w:val="both"/>
        <w:rPr>
          <w:rFonts w:ascii="Calibri" w:hAnsi="Calibri" w:cs="Calibri"/>
          <w:lang w:val="en-US"/>
        </w:rPr>
      </w:pPr>
    </w:p>
    <w:p w14:paraId="4361095F" w14:textId="0310F0AC" w:rsidR="00EB0C15" w:rsidRPr="00523BF0" w:rsidRDefault="005C0F82" w:rsidP="00523BF0">
      <w:pPr>
        <w:spacing w:after="0" w:line="240" w:lineRule="auto"/>
        <w:jc w:val="both"/>
        <w:rPr>
          <w:rFonts w:ascii="Calibri" w:hAnsi="Calibri" w:cs="Calibri"/>
          <w:lang w:val="en-US"/>
        </w:rPr>
      </w:pPr>
      <w:hyperlink w:anchor="_Toc203557053" w:history="1">
        <w:r w:rsidRPr="002B39EB">
          <w:rPr>
            <w:rStyle w:val="Hyperlink"/>
            <w:rFonts w:ascii="Calibri" w:hAnsi="Calibri" w:cs="Calibri"/>
            <w:b/>
            <w:bCs/>
            <w:color w:val="auto"/>
            <w:u w:val="none"/>
            <w:lang w:val="en-US"/>
          </w:rPr>
          <w:t>Figure 4: Correlation of antibody response to mono and multiplex assay</w:t>
        </w:r>
        <w:r>
          <w:rPr>
            <w:rStyle w:val="Hyperlink"/>
            <w:rFonts w:ascii="Calibri" w:hAnsi="Calibri" w:cs="Calibri"/>
            <w:color w:val="auto"/>
            <w:u w:val="none"/>
            <w:lang w:val="en-US"/>
          </w:rPr>
          <w:t>. The standard pool was diluted at a final concentration of 1:400 and tested on a premix containing the 50-plex antigens in parallel with single antigen-coated beads. Pearson correlation was used for analysis. Three representative antigens are shown as an example.</w:t>
        </w:r>
      </w:hyperlink>
    </w:p>
    <w:p w14:paraId="762716F3" w14:textId="77777777" w:rsidR="00EB0C15" w:rsidRPr="00523BF0" w:rsidRDefault="00EB0C15" w:rsidP="00523BF0">
      <w:pPr>
        <w:spacing w:after="0" w:line="240" w:lineRule="auto"/>
        <w:jc w:val="both"/>
        <w:rPr>
          <w:rFonts w:ascii="Calibri" w:hAnsi="Calibri" w:cs="Calibri"/>
          <w:lang w:val="en-US"/>
        </w:rPr>
      </w:pPr>
    </w:p>
    <w:p w14:paraId="7CB161DE" w14:textId="50B25845" w:rsidR="00EB0C15" w:rsidRPr="00523BF0" w:rsidRDefault="00FD1309" w:rsidP="00523BF0">
      <w:pPr>
        <w:spacing w:after="0" w:line="240" w:lineRule="auto"/>
        <w:jc w:val="both"/>
        <w:rPr>
          <w:rFonts w:ascii="Calibri" w:hAnsi="Calibri" w:cs="Calibri"/>
          <w:lang w:val="en-US"/>
        </w:rPr>
      </w:pPr>
      <w:hyperlink w:anchor="_Toc203557054" w:history="1">
        <w:r w:rsidRPr="00FD1309">
          <w:rPr>
            <w:rStyle w:val="Hyperlink"/>
            <w:rFonts w:ascii="Calibri" w:hAnsi="Calibri" w:cs="Calibri"/>
            <w:b/>
            <w:bCs/>
            <w:color w:val="auto"/>
            <w:u w:val="none"/>
            <w:lang w:val="en-US"/>
          </w:rPr>
          <w:t>Figure 5: Application of the assay on the endemic and non-endemic cohort of samples</w:t>
        </w:r>
        <w:r>
          <w:rPr>
            <w:rStyle w:val="Hyperlink"/>
            <w:rFonts w:ascii="Calibri" w:hAnsi="Calibri" w:cs="Calibri"/>
            <w:color w:val="auto"/>
            <w:u w:val="none"/>
            <w:lang w:val="en-US"/>
          </w:rPr>
          <w:t>. The assay was tested on samples from Madagascar (green), Senegal (blue), and France(red). Samples were diluted at a final concentration of 1:400. The X-axis represents normalized MFIs (</w:t>
        </w:r>
        <w:proofErr w:type="spellStart"/>
        <w:r>
          <w:rPr>
            <w:rStyle w:val="Hyperlink"/>
            <w:rFonts w:ascii="Calibri" w:hAnsi="Calibri" w:cs="Calibri"/>
            <w:color w:val="auto"/>
            <w:u w:val="none"/>
            <w:lang w:val="en-US"/>
          </w:rPr>
          <w:t>nMFI</w:t>
        </w:r>
        <w:proofErr w:type="spellEnd"/>
        <w:r>
          <w:rPr>
            <w:rStyle w:val="Hyperlink"/>
            <w:rFonts w:ascii="Calibri" w:hAnsi="Calibri" w:cs="Calibri"/>
            <w:color w:val="auto"/>
            <w:u w:val="none"/>
            <w:lang w:val="en-US"/>
          </w:rPr>
          <w:t>), calculated as a ratio of sample MFI to standard pool MFI at the same concentration (1:400).</w:t>
        </w:r>
      </w:hyperlink>
    </w:p>
    <w:p w14:paraId="7ADDBA67" w14:textId="77777777" w:rsidR="00EB0C15" w:rsidRPr="00523BF0" w:rsidRDefault="00EB0C15" w:rsidP="00523BF0">
      <w:pPr>
        <w:spacing w:after="0" w:line="240" w:lineRule="auto"/>
        <w:jc w:val="both"/>
        <w:rPr>
          <w:rFonts w:ascii="Calibri" w:hAnsi="Calibri" w:cs="Calibri"/>
          <w:lang w:val="en-GB"/>
        </w:rPr>
      </w:pPr>
    </w:p>
    <w:bookmarkStart w:id="20" w:name="_Hlk203999162"/>
    <w:p w14:paraId="3C04721E" w14:textId="13640A6A" w:rsidR="00EB0C15" w:rsidRPr="00523BF0" w:rsidRDefault="00EB0C15" w:rsidP="00523BF0">
      <w:pPr>
        <w:spacing w:after="0" w:line="240" w:lineRule="auto"/>
        <w:jc w:val="both"/>
        <w:rPr>
          <w:rFonts w:ascii="Calibri" w:hAnsi="Calibri" w:cs="Calibri"/>
          <w:lang w:val="en-GB"/>
        </w:rPr>
      </w:pPr>
      <w:r w:rsidRPr="00523BF0">
        <w:rPr>
          <w:rFonts w:ascii="Calibri" w:hAnsi="Calibri" w:cs="Calibri"/>
        </w:rPr>
        <w:fldChar w:fldCharType="begin"/>
      </w:r>
      <w:r w:rsidRPr="00523BF0">
        <w:rPr>
          <w:rFonts w:ascii="Calibri" w:hAnsi="Calibri" w:cs="Calibri"/>
          <w:lang w:val="en-US"/>
        </w:rPr>
        <w:instrText>HYPERLINK \l "_Toc203557049"</w:instrText>
      </w:r>
      <w:r w:rsidRPr="00523BF0">
        <w:rPr>
          <w:rFonts w:ascii="Calibri" w:hAnsi="Calibri" w:cs="Calibri"/>
        </w:rPr>
      </w:r>
      <w:r w:rsidRPr="00523BF0">
        <w:rPr>
          <w:rFonts w:ascii="Calibri" w:hAnsi="Calibri" w:cs="Calibri"/>
        </w:rPr>
        <w:fldChar w:fldCharType="separate"/>
      </w:r>
      <w:r w:rsidRPr="00523BF0">
        <w:rPr>
          <w:rStyle w:val="Hyperlink"/>
          <w:rFonts w:ascii="Calibri" w:hAnsi="Calibri" w:cs="Calibri"/>
          <w:b/>
          <w:bCs/>
          <w:color w:val="auto"/>
          <w:u w:val="none"/>
          <w:lang w:val="en-US"/>
        </w:rPr>
        <w:t>Table 1</w:t>
      </w:r>
      <w:r w:rsidR="00490AE0">
        <w:rPr>
          <w:rStyle w:val="Hyperlink"/>
          <w:rFonts w:ascii="Calibri" w:hAnsi="Calibri" w:cs="Calibri"/>
          <w:b/>
          <w:bCs/>
          <w:color w:val="auto"/>
          <w:u w:val="none"/>
          <w:lang w:val="en-US"/>
        </w:rPr>
        <w:t xml:space="preserve">: </w:t>
      </w:r>
      <w:r w:rsidRPr="00523BF0">
        <w:rPr>
          <w:rStyle w:val="Hyperlink"/>
          <w:rFonts w:ascii="Calibri" w:hAnsi="Calibri" w:cs="Calibri"/>
          <w:b/>
          <w:bCs/>
          <w:color w:val="auto"/>
          <w:u w:val="none"/>
          <w:lang w:val="en-US"/>
        </w:rPr>
        <w:t>Panel of antigens included in the 50-plex</w:t>
      </w:r>
      <w:r w:rsidRPr="00523BF0">
        <w:rPr>
          <w:rStyle w:val="Hyperlink"/>
          <w:rFonts w:ascii="Calibri" w:hAnsi="Calibri" w:cs="Calibri"/>
          <w:color w:val="auto"/>
          <w:u w:val="none"/>
          <w:lang w:val="en-US"/>
        </w:rPr>
        <w:t>. The assay includes multiple antigens for the detection of arboviral infections and co-circulating pathogens. Quantities of antigens used for the coupling of 1.25 million beads are provided.</w:t>
      </w:r>
      <w:r w:rsidRPr="00523BF0">
        <w:rPr>
          <w:rFonts w:ascii="Calibri" w:hAnsi="Calibri" w:cs="Calibri"/>
          <w:lang w:val="en-GB"/>
        </w:rPr>
        <w:fldChar w:fldCharType="end"/>
      </w:r>
      <w:bookmarkEnd w:id="20"/>
    </w:p>
    <w:p w14:paraId="32D0CC26" w14:textId="77777777" w:rsidR="00EB0C15" w:rsidRPr="00523BF0" w:rsidRDefault="00EB0C15" w:rsidP="00523BF0">
      <w:pPr>
        <w:spacing w:after="0" w:line="240" w:lineRule="auto"/>
        <w:jc w:val="both"/>
        <w:rPr>
          <w:rFonts w:ascii="Calibri" w:hAnsi="Calibri" w:cs="Calibri"/>
          <w:lang w:val="en-GB"/>
        </w:rPr>
      </w:pPr>
    </w:p>
    <w:bookmarkStart w:id="21" w:name="_Hlk204000327"/>
    <w:p w14:paraId="119AB51B" w14:textId="267E04F4" w:rsidR="00EB0C15" w:rsidRPr="00523BF0" w:rsidRDefault="00EB0C15" w:rsidP="00523BF0">
      <w:pPr>
        <w:spacing w:after="0" w:line="240" w:lineRule="auto"/>
        <w:jc w:val="both"/>
        <w:rPr>
          <w:rFonts w:ascii="Calibri" w:hAnsi="Calibri" w:cs="Calibri"/>
          <w:lang w:val="en-US"/>
        </w:rPr>
      </w:pPr>
      <w:r w:rsidRPr="00523BF0">
        <w:rPr>
          <w:rFonts w:ascii="Calibri" w:hAnsi="Calibri" w:cs="Calibri"/>
        </w:rPr>
        <w:fldChar w:fldCharType="begin"/>
      </w:r>
      <w:r w:rsidRPr="00523BF0">
        <w:rPr>
          <w:rFonts w:ascii="Calibri" w:hAnsi="Calibri" w:cs="Calibri"/>
          <w:lang w:val="en-US"/>
        </w:rPr>
        <w:instrText>HYPERLINK \l "_Toc203557049"</w:instrText>
      </w:r>
      <w:r w:rsidRPr="00523BF0">
        <w:rPr>
          <w:rFonts w:ascii="Calibri" w:hAnsi="Calibri" w:cs="Calibri"/>
        </w:rPr>
      </w:r>
      <w:r w:rsidRPr="00523BF0">
        <w:rPr>
          <w:rFonts w:ascii="Calibri" w:hAnsi="Calibri" w:cs="Calibri"/>
        </w:rPr>
        <w:fldChar w:fldCharType="separate"/>
      </w:r>
      <w:r w:rsidRPr="00523BF0">
        <w:rPr>
          <w:rStyle w:val="Hyperlink"/>
          <w:rFonts w:ascii="Calibri" w:hAnsi="Calibri" w:cs="Calibri"/>
          <w:b/>
          <w:bCs/>
          <w:color w:val="auto"/>
          <w:u w:val="none"/>
          <w:lang w:val="en-US"/>
        </w:rPr>
        <w:t xml:space="preserve">Supplementary </w:t>
      </w:r>
      <w:r w:rsidR="00771641">
        <w:rPr>
          <w:rStyle w:val="Hyperlink"/>
          <w:rFonts w:ascii="Calibri" w:hAnsi="Calibri" w:cs="Calibri"/>
          <w:b/>
          <w:bCs/>
          <w:color w:val="auto"/>
          <w:u w:val="none"/>
          <w:lang w:val="en-US"/>
        </w:rPr>
        <w:t>F</w:t>
      </w:r>
      <w:r w:rsidRPr="00523BF0">
        <w:rPr>
          <w:rStyle w:val="Hyperlink"/>
          <w:rFonts w:ascii="Calibri" w:hAnsi="Calibri" w:cs="Calibri"/>
          <w:b/>
          <w:bCs/>
          <w:color w:val="auto"/>
          <w:u w:val="none"/>
          <w:lang w:val="en-US"/>
        </w:rPr>
        <w:t>igure 1</w:t>
      </w:r>
      <w:r w:rsidR="00771641">
        <w:rPr>
          <w:rStyle w:val="Hyperlink"/>
          <w:rFonts w:ascii="Calibri" w:hAnsi="Calibri" w:cs="Calibri"/>
          <w:b/>
          <w:bCs/>
          <w:color w:val="auto"/>
          <w:u w:val="none"/>
          <w:lang w:val="en-US"/>
        </w:rPr>
        <w:t>:</w:t>
      </w:r>
      <w:r w:rsidRPr="00523BF0">
        <w:rPr>
          <w:rStyle w:val="Hyperlink"/>
          <w:rFonts w:ascii="Calibri" w:hAnsi="Calibri" w:cs="Calibri"/>
          <w:b/>
          <w:bCs/>
          <w:color w:val="auto"/>
          <w:u w:val="none"/>
          <w:lang w:val="en-US"/>
        </w:rPr>
        <w:t xml:space="preserve"> </w:t>
      </w:r>
      <w:r w:rsidRPr="00523BF0">
        <w:rPr>
          <w:rFonts w:ascii="Calibri" w:hAnsi="Calibri" w:cs="Calibri"/>
          <w:lang w:val="en-GB"/>
        </w:rPr>
        <w:fldChar w:fldCharType="end"/>
      </w:r>
      <w:r w:rsidRPr="00523BF0">
        <w:rPr>
          <w:rFonts w:ascii="Calibri" w:hAnsi="Calibri" w:cs="Calibri"/>
          <w:b/>
          <w:bCs/>
          <w:lang w:val="en-US"/>
        </w:rPr>
        <w:t xml:space="preserve">Example representative image </w:t>
      </w:r>
      <w:r w:rsidR="00771641">
        <w:rPr>
          <w:rFonts w:ascii="Calibri" w:hAnsi="Calibri" w:cs="Calibri"/>
          <w:b/>
          <w:bCs/>
          <w:lang w:val="en-US"/>
        </w:rPr>
        <w:t xml:space="preserve">of </w:t>
      </w:r>
      <w:r w:rsidRPr="00523BF0">
        <w:rPr>
          <w:rFonts w:ascii="Calibri" w:hAnsi="Calibri" w:cs="Calibri"/>
          <w:b/>
          <w:bCs/>
          <w:lang w:val="en-US"/>
        </w:rPr>
        <w:t>bead aggregation</w:t>
      </w:r>
      <w:r w:rsidRPr="00523BF0">
        <w:rPr>
          <w:rFonts w:ascii="Calibri" w:hAnsi="Calibri" w:cs="Calibri"/>
          <w:lang w:val="en-US"/>
        </w:rPr>
        <w:t xml:space="preserve">. </w:t>
      </w:r>
      <w:bookmarkStart w:id="22" w:name="_Hlk203999361"/>
      <w:r w:rsidRPr="00523BF0">
        <w:rPr>
          <w:rFonts w:ascii="Calibri" w:hAnsi="Calibri" w:cs="Calibri"/>
          <w:lang w:val="en-US"/>
        </w:rPr>
        <w:t>Panel (</w:t>
      </w:r>
      <w:r w:rsidRPr="00771641">
        <w:rPr>
          <w:rFonts w:ascii="Calibri" w:hAnsi="Calibri" w:cs="Calibri"/>
          <w:b/>
          <w:bCs/>
          <w:lang w:val="en-US"/>
        </w:rPr>
        <w:t>A</w:t>
      </w:r>
      <w:r w:rsidRPr="00523BF0">
        <w:rPr>
          <w:rFonts w:ascii="Calibri" w:hAnsi="Calibri" w:cs="Calibri"/>
          <w:lang w:val="en-US"/>
        </w:rPr>
        <w:t xml:space="preserve">) </w:t>
      </w:r>
      <w:bookmarkEnd w:id="22"/>
      <w:r w:rsidRPr="00523BF0">
        <w:rPr>
          <w:rFonts w:ascii="Calibri" w:hAnsi="Calibri" w:cs="Calibri"/>
          <w:lang w:val="en-US"/>
        </w:rPr>
        <w:t>shows non-aggregated beads</w:t>
      </w:r>
      <w:r w:rsidR="005A6C32">
        <w:rPr>
          <w:rFonts w:ascii="Calibri" w:hAnsi="Calibri" w:cs="Calibri"/>
          <w:lang w:val="en-US"/>
        </w:rPr>
        <w:t>,</w:t>
      </w:r>
      <w:r w:rsidRPr="00523BF0">
        <w:rPr>
          <w:rFonts w:ascii="Calibri" w:hAnsi="Calibri" w:cs="Calibri"/>
          <w:lang w:val="en-US"/>
        </w:rPr>
        <w:t xml:space="preserve"> and panel (</w:t>
      </w:r>
      <w:r w:rsidRPr="005A6C32">
        <w:rPr>
          <w:rFonts w:ascii="Calibri" w:hAnsi="Calibri" w:cs="Calibri"/>
          <w:b/>
          <w:bCs/>
          <w:lang w:val="en-US"/>
        </w:rPr>
        <w:t>B</w:t>
      </w:r>
      <w:r w:rsidRPr="00523BF0">
        <w:rPr>
          <w:rFonts w:ascii="Calibri" w:hAnsi="Calibri" w:cs="Calibri"/>
          <w:lang w:val="en-US"/>
        </w:rPr>
        <w:t xml:space="preserve">) </w:t>
      </w:r>
      <w:r w:rsidR="005A6C32">
        <w:rPr>
          <w:rFonts w:ascii="Calibri" w:hAnsi="Calibri" w:cs="Calibri"/>
          <w:lang w:val="en-US"/>
        </w:rPr>
        <w:t xml:space="preserve">shows </w:t>
      </w:r>
      <w:r w:rsidRPr="00523BF0">
        <w:rPr>
          <w:rFonts w:ascii="Calibri" w:hAnsi="Calibri" w:cs="Calibri"/>
          <w:lang w:val="en-US"/>
        </w:rPr>
        <w:t>bead aggregates.</w:t>
      </w:r>
    </w:p>
    <w:p w14:paraId="027FC6DC" w14:textId="77777777" w:rsidR="00EB0C15" w:rsidRPr="00523BF0" w:rsidRDefault="00EB0C15" w:rsidP="00523BF0">
      <w:pPr>
        <w:spacing w:after="0" w:line="240" w:lineRule="auto"/>
        <w:jc w:val="both"/>
        <w:rPr>
          <w:rFonts w:ascii="Calibri" w:hAnsi="Calibri" w:cs="Calibri"/>
          <w:lang w:val="en-US"/>
        </w:rPr>
      </w:pPr>
    </w:p>
    <w:bookmarkStart w:id="23" w:name="_Hlk208847874"/>
    <w:bookmarkEnd w:id="21"/>
    <w:p w14:paraId="772275DE" w14:textId="6D8871C8" w:rsidR="00EB0C15" w:rsidRPr="00523BF0" w:rsidRDefault="00EB0C15" w:rsidP="00523BF0">
      <w:pPr>
        <w:spacing w:after="0" w:line="240" w:lineRule="auto"/>
        <w:jc w:val="both"/>
        <w:rPr>
          <w:rFonts w:ascii="Calibri" w:hAnsi="Calibri" w:cs="Calibri"/>
          <w:b/>
          <w:bCs/>
          <w:lang w:val="en-US"/>
        </w:rPr>
      </w:pPr>
      <w:r w:rsidRPr="00523BF0">
        <w:rPr>
          <w:rFonts w:ascii="Calibri" w:hAnsi="Calibri" w:cs="Calibri"/>
        </w:rPr>
        <w:fldChar w:fldCharType="begin"/>
      </w:r>
      <w:r w:rsidRPr="00523BF0">
        <w:rPr>
          <w:rFonts w:ascii="Calibri" w:hAnsi="Calibri" w:cs="Calibri"/>
          <w:lang w:val="en-US"/>
        </w:rPr>
        <w:instrText>HYPERLINK \l "_Toc203557049"</w:instrText>
      </w:r>
      <w:r w:rsidRPr="00523BF0">
        <w:rPr>
          <w:rFonts w:ascii="Calibri" w:hAnsi="Calibri" w:cs="Calibri"/>
        </w:rPr>
      </w:r>
      <w:r w:rsidRPr="00523BF0">
        <w:rPr>
          <w:rFonts w:ascii="Calibri" w:hAnsi="Calibri" w:cs="Calibri"/>
        </w:rPr>
        <w:fldChar w:fldCharType="separate"/>
      </w:r>
      <w:r w:rsidR="007D046B">
        <w:rPr>
          <w:rStyle w:val="Hyperlink"/>
          <w:rFonts w:ascii="Calibri" w:hAnsi="Calibri" w:cs="Calibri"/>
          <w:b/>
          <w:bCs/>
          <w:color w:val="auto"/>
          <w:u w:val="none"/>
          <w:lang w:val="en-US"/>
        </w:rPr>
        <w:t xml:space="preserve">Supplementary Table 1: </w:t>
      </w:r>
      <w:r w:rsidRPr="00523BF0">
        <w:rPr>
          <w:rFonts w:ascii="Calibri" w:hAnsi="Calibri" w:cs="Calibri"/>
          <w:lang w:val="en-GB"/>
        </w:rPr>
        <w:fldChar w:fldCharType="end"/>
      </w:r>
      <w:r w:rsidRPr="00523BF0">
        <w:rPr>
          <w:rFonts w:ascii="Calibri" w:hAnsi="Calibri" w:cs="Calibri"/>
          <w:b/>
          <w:bCs/>
          <w:lang w:val="en-US"/>
        </w:rPr>
        <w:t xml:space="preserve"> Table of buffers</w:t>
      </w:r>
      <w:r w:rsidR="007D046B">
        <w:rPr>
          <w:rFonts w:ascii="Calibri" w:hAnsi="Calibri" w:cs="Calibri"/>
          <w:b/>
          <w:bCs/>
          <w:lang w:val="en-US"/>
        </w:rPr>
        <w:t>.</w:t>
      </w:r>
    </w:p>
    <w:bookmarkEnd w:id="23"/>
    <w:p w14:paraId="61E77E1F" w14:textId="77777777" w:rsidR="00B96D85" w:rsidRPr="00523BF0" w:rsidRDefault="00B96D85" w:rsidP="00523BF0">
      <w:pPr>
        <w:spacing w:after="0" w:line="240" w:lineRule="auto"/>
        <w:jc w:val="both"/>
        <w:rPr>
          <w:rFonts w:ascii="Calibri" w:hAnsi="Calibri" w:cs="Calibri"/>
          <w:b/>
          <w:bCs/>
          <w:lang w:val="en-US"/>
        </w:rPr>
      </w:pPr>
    </w:p>
    <w:p w14:paraId="265297DD" w14:textId="25FF83B4" w:rsidR="00B96D85" w:rsidRPr="00523BF0" w:rsidRDefault="00B96D85" w:rsidP="00523BF0">
      <w:pPr>
        <w:spacing w:after="0" w:line="240" w:lineRule="auto"/>
        <w:jc w:val="both"/>
        <w:rPr>
          <w:rFonts w:ascii="Calibri" w:hAnsi="Calibri" w:cs="Calibri"/>
          <w:b/>
          <w:bCs/>
          <w:lang w:val="en-US"/>
        </w:rPr>
      </w:pPr>
      <w:hyperlink w:anchor="_Toc203557049" w:history="1">
        <w:r w:rsidRPr="00523BF0">
          <w:rPr>
            <w:rStyle w:val="Hyperlink"/>
            <w:rFonts w:ascii="Calibri" w:hAnsi="Calibri" w:cs="Calibri"/>
            <w:b/>
            <w:bCs/>
            <w:color w:val="auto"/>
            <w:u w:val="none"/>
            <w:lang w:val="en-US"/>
          </w:rPr>
          <w:t xml:space="preserve">Supplementary </w:t>
        </w:r>
        <w:r w:rsidR="007D046B">
          <w:rPr>
            <w:rStyle w:val="Hyperlink"/>
            <w:rFonts w:ascii="Calibri" w:hAnsi="Calibri" w:cs="Calibri"/>
            <w:b/>
            <w:bCs/>
            <w:color w:val="auto"/>
            <w:u w:val="none"/>
            <w:lang w:val="en-US"/>
          </w:rPr>
          <w:t>T</w:t>
        </w:r>
        <w:r w:rsidRPr="00523BF0">
          <w:rPr>
            <w:rStyle w:val="Hyperlink"/>
            <w:rFonts w:ascii="Calibri" w:hAnsi="Calibri" w:cs="Calibri"/>
            <w:b/>
            <w:bCs/>
            <w:color w:val="auto"/>
            <w:u w:val="none"/>
            <w:lang w:val="en-US"/>
          </w:rPr>
          <w:t>able 2</w:t>
        </w:r>
        <w:r w:rsidR="00ED6ACA">
          <w:rPr>
            <w:rStyle w:val="Hyperlink"/>
            <w:rFonts w:ascii="Calibri" w:hAnsi="Calibri" w:cs="Calibri"/>
            <w:b/>
            <w:bCs/>
            <w:color w:val="auto"/>
            <w:u w:val="none"/>
            <w:lang w:val="en-US"/>
          </w:rPr>
          <w:t>:</w:t>
        </w:r>
        <w:r w:rsidRPr="00523BF0">
          <w:rPr>
            <w:rStyle w:val="Hyperlink"/>
            <w:rFonts w:ascii="Calibri" w:hAnsi="Calibri" w:cs="Calibri"/>
            <w:b/>
            <w:bCs/>
            <w:color w:val="auto"/>
            <w:u w:val="none"/>
            <w:lang w:val="en-US"/>
          </w:rPr>
          <w:t xml:space="preserve"> </w:t>
        </w:r>
      </w:hyperlink>
      <w:r w:rsidRPr="00523BF0">
        <w:rPr>
          <w:rFonts w:ascii="Calibri" w:hAnsi="Calibri" w:cs="Calibri"/>
          <w:b/>
          <w:bCs/>
          <w:lang w:val="en-US"/>
        </w:rPr>
        <w:t xml:space="preserve"> </w:t>
      </w:r>
      <w:proofErr w:type="spellStart"/>
      <w:r w:rsidRPr="00523BF0">
        <w:rPr>
          <w:rFonts w:ascii="Calibri" w:hAnsi="Calibri" w:cs="Calibri"/>
          <w:b/>
          <w:bCs/>
          <w:lang w:val="en-US"/>
        </w:rPr>
        <w:t>KingFisher</w:t>
      </w:r>
      <w:proofErr w:type="spellEnd"/>
      <w:r w:rsidRPr="00523BF0">
        <w:rPr>
          <w:rFonts w:ascii="Calibri" w:hAnsi="Calibri" w:cs="Calibri"/>
          <w:b/>
          <w:bCs/>
          <w:lang w:val="en-US"/>
        </w:rPr>
        <w:t xml:space="preserve"> Apex beads coupling protocol settings</w:t>
      </w:r>
      <w:r w:rsidR="00ED6ACA">
        <w:rPr>
          <w:rFonts w:ascii="Calibri" w:hAnsi="Calibri" w:cs="Calibri"/>
          <w:b/>
          <w:bCs/>
          <w:lang w:val="en-US"/>
        </w:rPr>
        <w:t>.</w:t>
      </w:r>
    </w:p>
    <w:p w14:paraId="220B1A71" w14:textId="77777777" w:rsidR="0041685F" w:rsidRPr="00523BF0" w:rsidRDefault="0041685F" w:rsidP="00523BF0">
      <w:pPr>
        <w:spacing w:after="0" w:line="240" w:lineRule="auto"/>
        <w:jc w:val="both"/>
        <w:rPr>
          <w:rFonts w:ascii="Calibri" w:hAnsi="Calibri" w:cs="Calibri"/>
          <w:b/>
          <w:bCs/>
          <w:lang w:val="en-US"/>
        </w:rPr>
      </w:pPr>
    </w:p>
    <w:p w14:paraId="0B719699" w14:textId="091C035C" w:rsidR="0041685F" w:rsidRPr="00523BF0" w:rsidRDefault="0041685F" w:rsidP="00523BF0">
      <w:pPr>
        <w:spacing w:after="0" w:line="240" w:lineRule="auto"/>
        <w:jc w:val="both"/>
        <w:rPr>
          <w:rFonts w:ascii="Calibri" w:hAnsi="Calibri" w:cs="Calibri"/>
          <w:b/>
          <w:bCs/>
          <w:lang w:val="en-US"/>
        </w:rPr>
      </w:pPr>
      <w:bookmarkStart w:id="24" w:name="_Hlk209100276"/>
      <w:r w:rsidRPr="00523BF0">
        <w:rPr>
          <w:rFonts w:ascii="Calibri" w:hAnsi="Calibri" w:cs="Calibri"/>
          <w:b/>
          <w:bCs/>
          <w:lang w:val="en-US"/>
        </w:rPr>
        <w:t xml:space="preserve">Supplementary </w:t>
      </w:r>
      <w:r w:rsidR="00ED6ACA">
        <w:rPr>
          <w:rFonts w:ascii="Calibri" w:hAnsi="Calibri" w:cs="Calibri"/>
          <w:b/>
          <w:bCs/>
          <w:lang w:val="en-US"/>
        </w:rPr>
        <w:t>T</w:t>
      </w:r>
      <w:r w:rsidRPr="00523BF0">
        <w:rPr>
          <w:rFonts w:ascii="Calibri" w:hAnsi="Calibri" w:cs="Calibri"/>
          <w:b/>
          <w:bCs/>
          <w:lang w:val="en-US"/>
        </w:rPr>
        <w:t>able 3</w:t>
      </w:r>
      <w:bookmarkEnd w:id="24"/>
      <w:r w:rsidR="00ED6ACA">
        <w:rPr>
          <w:rFonts w:ascii="Calibri" w:hAnsi="Calibri" w:cs="Calibri"/>
          <w:b/>
          <w:bCs/>
          <w:lang w:val="en-US"/>
        </w:rPr>
        <w:t>:</w:t>
      </w:r>
      <w:r w:rsidRPr="00523BF0">
        <w:rPr>
          <w:rFonts w:ascii="Calibri" w:hAnsi="Calibri" w:cs="Calibri"/>
          <w:b/>
          <w:bCs/>
          <w:lang w:val="en-US"/>
        </w:rPr>
        <w:t xml:space="preserve"> </w:t>
      </w:r>
      <w:bookmarkStart w:id="25" w:name="_Hlk209100250"/>
      <w:r w:rsidRPr="00523BF0">
        <w:rPr>
          <w:rFonts w:ascii="Calibri" w:hAnsi="Calibri" w:cs="Calibri"/>
          <w:b/>
          <w:bCs/>
          <w:lang w:val="en-US"/>
        </w:rPr>
        <w:t>Example for calculation of bead volumes for premix</w:t>
      </w:r>
      <w:r w:rsidR="00ED6ACA">
        <w:rPr>
          <w:rFonts w:ascii="Calibri" w:hAnsi="Calibri" w:cs="Calibri"/>
          <w:b/>
          <w:bCs/>
          <w:lang w:val="en-US"/>
        </w:rPr>
        <w:t>.</w:t>
      </w:r>
    </w:p>
    <w:bookmarkEnd w:id="25"/>
    <w:p w14:paraId="0D945A29" w14:textId="77777777" w:rsidR="00EB0C15" w:rsidRPr="00523BF0" w:rsidRDefault="00EB0C15" w:rsidP="00523BF0">
      <w:pPr>
        <w:spacing w:after="0" w:line="240" w:lineRule="auto"/>
        <w:jc w:val="both"/>
        <w:rPr>
          <w:rFonts w:ascii="Calibri" w:hAnsi="Calibri" w:cs="Calibri"/>
          <w:lang w:val="en-US"/>
        </w:rPr>
      </w:pPr>
    </w:p>
    <w:p w14:paraId="1F99463C" w14:textId="5B71A8B0" w:rsidR="009B6509" w:rsidRPr="00523BF0" w:rsidRDefault="009B6509" w:rsidP="00523BF0">
      <w:pPr>
        <w:pStyle w:val="Heading1"/>
      </w:pPr>
      <w:r w:rsidRPr="00523BF0">
        <w:t>DISCUSSION</w:t>
      </w:r>
      <w:r w:rsidR="00773882" w:rsidRPr="00523BF0">
        <w:t>:</w:t>
      </w:r>
    </w:p>
    <w:p w14:paraId="50B07D04" w14:textId="28007CEE" w:rsidR="00D21C50" w:rsidRPr="00523BF0" w:rsidRDefault="5FE485AE" w:rsidP="00523BF0">
      <w:pPr>
        <w:spacing w:after="0" w:line="240" w:lineRule="auto"/>
        <w:jc w:val="both"/>
        <w:rPr>
          <w:rFonts w:ascii="Calibri" w:hAnsi="Calibri" w:cs="Calibri"/>
          <w:lang w:val="en-GB"/>
        </w:rPr>
      </w:pPr>
      <w:r w:rsidRPr="00523BF0">
        <w:rPr>
          <w:rFonts w:ascii="Calibri" w:hAnsi="Calibri" w:cs="Calibri"/>
          <w:lang w:val="en-GB"/>
        </w:rPr>
        <w:t xml:space="preserve">The use of FMIA has changed the </w:t>
      </w:r>
      <w:r w:rsidR="00B86507" w:rsidRPr="00523BF0">
        <w:rPr>
          <w:rFonts w:ascii="Calibri" w:hAnsi="Calibri" w:cs="Calibri"/>
          <w:lang w:val="en-GB"/>
        </w:rPr>
        <w:t>landscape of</w:t>
      </w:r>
      <w:r w:rsidRPr="00523BF0">
        <w:rPr>
          <w:rFonts w:ascii="Calibri" w:hAnsi="Calibri" w:cs="Calibri"/>
          <w:lang w:val="en-GB"/>
        </w:rPr>
        <w:t xml:space="preserve"> serolog</w:t>
      </w:r>
      <w:r w:rsidR="45859A3F" w:rsidRPr="00523BF0">
        <w:rPr>
          <w:rFonts w:ascii="Calibri" w:hAnsi="Calibri" w:cs="Calibri"/>
          <w:lang w:val="en-GB"/>
        </w:rPr>
        <w:t>ical</w:t>
      </w:r>
      <w:r w:rsidRPr="00523BF0">
        <w:rPr>
          <w:rFonts w:ascii="Calibri" w:hAnsi="Calibri" w:cs="Calibri"/>
          <w:lang w:val="en-GB"/>
        </w:rPr>
        <w:t xml:space="preserve"> testing. The strength of the assays lies in the ability to evaluate antibody responses to multiple antigens in one reaction, reducing time to results and</w:t>
      </w:r>
      <w:r w:rsidR="076D9C5E" w:rsidRPr="00523BF0">
        <w:rPr>
          <w:rFonts w:ascii="Calibri" w:hAnsi="Calibri" w:cs="Calibri"/>
          <w:lang w:val="en-GB"/>
        </w:rPr>
        <w:t xml:space="preserve"> </w:t>
      </w:r>
      <w:r w:rsidRPr="00523BF0">
        <w:rPr>
          <w:rFonts w:ascii="Calibri" w:hAnsi="Calibri" w:cs="Calibri"/>
          <w:lang w:val="en-GB"/>
        </w:rPr>
        <w:t xml:space="preserve">decreasing </w:t>
      </w:r>
      <w:r w:rsidR="00166224">
        <w:rPr>
          <w:rFonts w:ascii="Calibri" w:hAnsi="Calibri" w:cs="Calibri"/>
          <w:lang w:val="en-GB"/>
        </w:rPr>
        <w:t xml:space="preserve">the </w:t>
      </w:r>
      <w:r w:rsidRPr="00523BF0">
        <w:rPr>
          <w:rFonts w:ascii="Calibri" w:hAnsi="Calibri" w:cs="Calibri"/>
          <w:lang w:val="en-GB"/>
        </w:rPr>
        <w:t>cost of testing. This is particularly important in serolog</w:t>
      </w:r>
      <w:r w:rsidR="6C3E1B48" w:rsidRPr="00523BF0">
        <w:rPr>
          <w:rFonts w:ascii="Calibri" w:hAnsi="Calibri" w:cs="Calibri"/>
          <w:lang w:val="en-GB"/>
        </w:rPr>
        <w:t>ical</w:t>
      </w:r>
      <w:r w:rsidRPr="00523BF0">
        <w:rPr>
          <w:rFonts w:ascii="Calibri" w:hAnsi="Calibri" w:cs="Calibri"/>
          <w:lang w:val="en-GB"/>
        </w:rPr>
        <w:t xml:space="preserve"> surveillance. Routine use of FMIA assays is</w:t>
      </w:r>
      <w:r w:rsidR="00166224">
        <w:rPr>
          <w:rFonts w:ascii="Calibri" w:hAnsi="Calibri" w:cs="Calibri"/>
          <w:lang w:val="en-GB"/>
        </w:rPr>
        <w:t>,</w:t>
      </w:r>
      <w:r w:rsidRPr="00523BF0">
        <w:rPr>
          <w:rFonts w:ascii="Calibri" w:hAnsi="Calibri" w:cs="Calibri"/>
          <w:lang w:val="en-GB"/>
        </w:rPr>
        <w:t xml:space="preserve"> however</w:t>
      </w:r>
      <w:r w:rsidR="00166224">
        <w:rPr>
          <w:rFonts w:ascii="Calibri" w:hAnsi="Calibri" w:cs="Calibri"/>
          <w:lang w:val="en-GB"/>
        </w:rPr>
        <w:t>,</w:t>
      </w:r>
      <w:r w:rsidRPr="00523BF0">
        <w:rPr>
          <w:rFonts w:ascii="Calibri" w:hAnsi="Calibri" w:cs="Calibri"/>
          <w:lang w:val="en-GB"/>
        </w:rPr>
        <w:t xml:space="preserve"> hindered by the labour-intens</w:t>
      </w:r>
      <w:r w:rsidR="00166224">
        <w:rPr>
          <w:rFonts w:ascii="Calibri" w:hAnsi="Calibri" w:cs="Calibri"/>
          <w:lang w:val="en-GB"/>
        </w:rPr>
        <w:t>iv</w:t>
      </w:r>
      <w:r w:rsidRPr="00523BF0">
        <w:rPr>
          <w:rFonts w:ascii="Calibri" w:hAnsi="Calibri" w:cs="Calibri"/>
          <w:lang w:val="en-GB"/>
        </w:rPr>
        <w:t>e, time</w:t>
      </w:r>
      <w:r w:rsidR="00166224">
        <w:rPr>
          <w:rFonts w:ascii="Calibri" w:hAnsi="Calibri" w:cs="Calibri"/>
          <w:lang w:val="en-GB"/>
        </w:rPr>
        <w:t>-</w:t>
      </w:r>
      <w:r w:rsidRPr="00523BF0">
        <w:rPr>
          <w:rFonts w:ascii="Calibri" w:hAnsi="Calibri" w:cs="Calibri"/>
          <w:lang w:val="en-GB"/>
        </w:rPr>
        <w:lastRenderedPageBreak/>
        <w:t>consuming manual bead coupling step, which requires handling single antigens per reaction.</w:t>
      </w:r>
      <w:r w:rsidR="7639A653" w:rsidRPr="00523BF0">
        <w:rPr>
          <w:rFonts w:ascii="Calibri" w:hAnsi="Calibri" w:cs="Calibri"/>
          <w:lang w:val="en-GB"/>
        </w:rPr>
        <w:t xml:space="preserve"> </w:t>
      </w:r>
      <w:r w:rsidR="003E78FC" w:rsidRPr="00523BF0">
        <w:rPr>
          <w:rFonts w:ascii="Calibri" w:hAnsi="Calibri" w:cs="Calibri"/>
          <w:lang w:val="en-GB"/>
        </w:rPr>
        <w:t>T</w:t>
      </w:r>
      <w:r w:rsidR="7639A653" w:rsidRPr="00523BF0">
        <w:rPr>
          <w:rFonts w:ascii="Calibri" w:hAnsi="Calibri" w:cs="Calibri"/>
          <w:lang w:val="en-GB"/>
        </w:rPr>
        <w:t>his report present</w:t>
      </w:r>
      <w:r w:rsidR="003E78FC" w:rsidRPr="00523BF0">
        <w:rPr>
          <w:rFonts w:ascii="Calibri" w:hAnsi="Calibri" w:cs="Calibri"/>
          <w:lang w:val="en-GB"/>
        </w:rPr>
        <w:t>s</w:t>
      </w:r>
      <w:r w:rsidR="7639A653" w:rsidRPr="00523BF0">
        <w:rPr>
          <w:rFonts w:ascii="Calibri" w:hAnsi="Calibri" w:cs="Calibri"/>
          <w:lang w:val="en-GB"/>
        </w:rPr>
        <w:t xml:space="preserve"> an automated method for chemical </w:t>
      </w:r>
      <w:r w:rsidR="00023756" w:rsidRPr="00523BF0">
        <w:rPr>
          <w:rFonts w:ascii="Calibri" w:hAnsi="Calibri" w:cs="Calibri"/>
          <w:lang w:val="en-GB"/>
        </w:rPr>
        <w:t xml:space="preserve">coupling of antigens to beads. </w:t>
      </w:r>
      <w:r w:rsidR="7639A653" w:rsidRPr="00523BF0">
        <w:rPr>
          <w:rFonts w:ascii="Calibri" w:hAnsi="Calibri" w:cs="Calibri"/>
          <w:lang w:val="en-GB"/>
        </w:rPr>
        <w:t xml:space="preserve">The </w:t>
      </w:r>
      <w:r w:rsidR="00023756" w:rsidRPr="00523BF0">
        <w:rPr>
          <w:rFonts w:ascii="Calibri" w:hAnsi="Calibri" w:cs="Calibri"/>
          <w:lang w:val="en-GB"/>
        </w:rPr>
        <w:t>automation</w:t>
      </w:r>
      <w:r w:rsidR="7639A653" w:rsidRPr="00523BF0">
        <w:rPr>
          <w:rFonts w:ascii="Calibri" w:hAnsi="Calibri" w:cs="Calibri"/>
          <w:lang w:val="en-GB"/>
        </w:rPr>
        <w:t xml:space="preserve"> allows simultaneous coupling of up to 96 antigens in </w:t>
      </w:r>
      <w:r w:rsidR="00023756" w:rsidRPr="00523BF0">
        <w:rPr>
          <w:rFonts w:ascii="Calibri" w:hAnsi="Calibri" w:cs="Calibri"/>
          <w:lang w:val="en-GB"/>
        </w:rPr>
        <w:t>a single</w:t>
      </w:r>
      <w:r w:rsidR="7639A653" w:rsidRPr="00523BF0">
        <w:rPr>
          <w:rFonts w:ascii="Calibri" w:hAnsi="Calibri" w:cs="Calibri"/>
          <w:lang w:val="en-GB"/>
        </w:rPr>
        <w:t xml:space="preserve"> run, considerably reducing </w:t>
      </w:r>
      <w:r w:rsidR="00166224">
        <w:rPr>
          <w:rFonts w:ascii="Calibri" w:hAnsi="Calibri" w:cs="Calibri"/>
          <w:lang w:val="en-GB"/>
        </w:rPr>
        <w:t xml:space="preserve">the </w:t>
      </w:r>
      <w:r w:rsidR="7639A653" w:rsidRPr="00523BF0">
        <w:rPr>
          <w:rFonts w:ascii="Calibri" w:hAnsi="Calibri" w:cs="Calibri"/>
          <w:lang w:val="en-GB"/>
        </w:rPr>
        <w:t xml:space="preserve">time required for </w:t>
      </w:r>
      <w:r w:rsidR="00935A78" w:rsidRPr="00523BF0">
        <w:rPr>
          <w:rFonts w:ascii="Calibri" w:hAnsi="Calibri" w:cs="Calibri"/>
          <w:lang w:val="en-GB"/>
        </w:rPr>
        <w:t>high</w:t>
      </w:r>
      <w:r w:rsidR="00166224">
        <w:rPr>
          <w:rFonts w:ascii="Calibri" w:hAnsi="Calibri" w:cs="Calibri"/>
          <w:lang w:val="en-GB"/>
        </w:rPr>
        <w:t>-</w:t>
      </w:r>
      <w:r w:rsidR="00935A78" w:rsidRPr="00523BF0">
        <w:rPr>
          <w:rFonts w:ascii="Calibri" w:hAnsi="Calibri" w:cs="Calibri"/>
          <w:lang w:val="en-GB"/>
        </w:rPr>
        <w:t xml:space="preserve">throughput </w:t>
      </w:r>
      <w:r w:rsidR="7639A653" w:rsidRPr="00523BF0">
        <w:rPr>
          <w:rFonts w:ascii="Calibri" w:hAnsi="Calibri" w:cs="Calibri"/>
          <w:lang w:val="en-GB"/>
        </w:rPr>
        <w:t>antigen coupling</w:t>
      </w:r>
      <w:r w:rsidR="076D9C5E" w:rsidRPr="00523BF0">
        <w:rPr>
          <w:rFonts w:ascii="Calibri" w:hAnsi="Calibri" w:cs="Calibri"/>
          <w:lang w:val="en-GB"/>
        </w:rPr>
        <w:t>.</w:t>
      </w:r>
      <w:r w:rsidR="7639A653" w:rsidRPr="00523BF0">
        <w:rPr>
          <w:rFonts w:ascii="Calibri" w:hAnsi="Calibri" w:cs="Calibri"/>
          <w:lang w:val="en-GB"/>
        </w:rPr>
        <w:t xml:space="preserve"> </w:t>
      </w:r>
    </w:p>
    <w:p w14:paraId="18B12BEA" w14:textId="77777777" w:rsidR="00773882" w:rsidRPr="00523BF0" w:rsidRDefault="00773882" w:rsidP="00523BF0">
      <w:pPr>
        <w:spacing w:after="0" w:line="240" w:lineRule="auto"/>
        <w:jc w:val="both"/>
        <w:rPr>
          <w:rFonts w:ascii="Calibri" w:hAnsi="Calibri" w:cs="Calibri"/>
          <w:lang w:val="en-GB"/>
        </w:rPr>
      </w:pPr>
    </w:p>
    <w:p w14:paraId="5B744DE2" w14:textId="62D2F43A" w:rsidR="009C71AE" w:rsidRPr="00523BF0" w:rsidRDefault="00977C45" w:rsidP="00523BF0">
      <w:pPr>
        <w:spacing w:after="0" w:line="240" w:lineRule="auto"/>
        <w:jc w:val="both"/>
        <w:rPr>
          <w:rFonts w:ascii="Calibri" w:hAnsi="Calibri" w:cs="Calibri"/>
          <w:lang w:val="en-GB"/>
        </w:rPr>
      </w:pPr>
      <w:r w:rsidRPr="00523BF0">
        <w:rPr>
          <w:rFonts w:ascii="Calibri" w:hAnsi="Calibri" w:cs="Calibri"/>
          <w:b/>
          <w:bCs/>
          <w:lang w:val="en-GB"/>
        </w:rPr>
        <w:t>Figure 1</w:t>
      </w:r>
      <w:r w:rsidRPr="00523BF0">
        <w:rPr>
          <w:rFonts w:ascii="Calibri" w:hAnsi="Calibri" w:cs="Calibri"/>
          <w:lang w:val="en-GB"/>
        </w:rPr>
        <w:t xml:space="preserve"> shows that the antigens were successfully bound to the beads. </w:t>
      </w:r>
      <w:r w:rsidR="00D21C50" w:rsidRPr="00523BF0">
        <w:rPr>
          <w:rFonts w:ascii="Calibri" w:hAnsi="Calibri" w:cs="Calibri"/>
          <w:lang w:val="en-GB"/>
        </w:rPr>
        <w:t>R</w:t>
      </w:r>
      <w:r w:rsidR="00135EF6" w:rsidRPr="00523BF0">
        <w:rPr>
          <w:rFonts w:ascii="Calibri" w:hAnsi="Calibri" w:cs="Calibri"/>
          <w:lang w:val="en-GB"/>
        </w:rPr>
        <w:t xml:space="preserve">esults </w:t>
      </w:r>
      <w:r w:rsidRPr="00523BF0">
        <w:rPr>
          <w:rFonts w:ascii="Calibri" w:hAnsi="Calibri" w:cs="Calibri"/>
          <w:lang w:val="en-GB"/>
        </w:rPr>
        <w:t xml:space="preserve">also </w:t>
      </w:r>
      <w:r w:rsidR="00135EF6" w:rsidRPr="00523BF0">
        <w:rPr>
          <w:rFonts w:ascii="Calibri" w:hAnsi="Calibri" w:cs="Calibri"/>
          <w:lang w:val="en-GB"/>
        </w:rPr>
        <w:t xml:space="preserve">show a </w:t>
      </w:r>
      <w:r w:rsidR="001E16FA" w:rsidRPr="00523BF0">
        <w:rPr>
          <w:rFonts w:ascii="Calibri" w:hAnsi="Calibri" w:cs="Calibri"/>
          <w:lang w:val="en-GB"/>
        </w:rPr>
        <w:t>strong</w:t>
      </w:r>
      <w:r w:rsidR="00135EF6" w:rsidRPr="00523BF0">
        <w:rPr>
          <w:rFonts w:ascii="Calibri" w:hAnsi="Calibri" w:cs="Calibri"/>
          <w:lang w:val="en-GB"/>
        </w:rPr>
        <w:t xml:space="preserve"> parallelism between the new </w:t>
      </w:r>
      <w:r w:rsidR="001E16FA" w:rsidRPr="00523BF0">
        <w:rPr>
          <w:rFonts w:ascii="Calibri" w:hAnsi="Calibri" w:cs="Calibri"/>
          <w:lang w:val="en-GB"/>
        </w:rPr>
        <w:t xml:space="preserve">automated </w:t>
      </w:r>
      <w:r w:rsidR="00135EF6" w:rsidRPr="00523BF0">
        <w:rPr>
          <w:rFonts w:ascii="Calibri" w:hAnsi="Calibri" w:cs="Calibri"/>
          <w:lang w:val="en-GB"/>
        </w:rPr>
        <w:t xml:space="preserve">protocol and the </w:t>
      </w:r>
      <w:r w:rsidR="00111547" w:rsidRPr="00523BF0">
        <w:rPr>
          <w:rFonts w:ascii="Calibri" w:hAnsi="Calibri" w:cs="Calibri"/>
          <w:lang w:val="en-GB"/>
        </w:rPr>
        <w:t xml:space="preserve">well-established </w:t>
      </w:r>
      <w:r w:rsidR="00135EF6" w:rsidRPr="00523BF0">
        <w:rPr>
          <w:rFonts w:ascii="Calibri" w:hAnsi="Calibri" w:cs="Calibri"/>
          <w:lang w:val="en-GB"/>
        </w:rPr>
        <w:t xml:space="preserve">manual protocol </w:t>
      </w:r>
      <w:r w:rsidR="00121E2C" w:rsidRPr="00523BF0">
        <w:rPr>
          <w:rFonts w:ascii="Calibri" w:hAnsi="Calibri" w:cs="Calibri"/>
          <w:lang w:val="en-GB"/>
        </w:rPr>
        <w:t>(</w:t>
      </w:r>
      <w:r w:rsidR="003E78FC" w:rsidRPr="00523BF0">
        <w:rPr>
          <w:rFonts w:ascii="Calibri" w:hAnsi="Calibri" w:cs="Calibri"/>
          <w:b/>
          <w:bCs/>
          <w:lang w:val="en-GB"/>
        </w:rPr>
        <w:t>Figure 2</w:t>
      </w:r>
      <w:r w:rsidR="00121E2C" w:rsidRPr="00523BF0">
        <w:rPr>
          <w:rFonts w:ascii="Calibri" w:hAnsi="Calibri" w:cs="Calibri"/>
          <w:lang w:val="en-GB"/>
        </w:rPr>
        <w:t>)</w:t>
      </w:r>
      <w:r w:rsidR="00E81C97">
        <w:rPr>
          <w:rFonts w:ascii="Calibri" w:hAnsi="Calibri" w:cs="Calibri"/>
          <w:lang w:val="en-GB"/>
        </w:rPr>
        <w:t>,</w:t>
      </w:r>
      <w:r w:rsidR="00121E2C" w:rsidRPr="00523BF0">
        <w:rPr>
          <w:rFonts w:ascii="Calibri" w:hAnsi="Calibri" w:cs="Calibri"/>
          <w:lang w:val="en-GB"/>
        </w:rPr>
        <w:t xml:space="preserve"> </w:t>
      </w:r>
      <w:r w:rsidR="001E16FA" w:rsidRPr="00523BF0">
        <w:rPr>
          <w:rFonts w:ascii="Calibri" w:hAnsi="Calibri" w:cs="Calibri"/>
          <w:lang w:val="en-GB"/>
        </w:rPr>
        <w:t>indicating</w:t>
      </w:r>
      <w:r w:rsidR="00121E2C" w:rsidRPr="00523BF0">
        <w:rPr>
          <w:rFonts w:ascii="Calibri" w:hAnsi="Calibri" w:cs="Calibri"/>
          <w:color w:val="FF0000"/>
          <w:lang w:val="en-GB"/>
        </w:rPr>
        <w:t xml:space="preserve"> </w:t>
      </w:r>
      <w:r w:rsidR="00121E2C" w:rsidRPr="00523BF0">
        <w:rPr>
          <w:rFonts w:ascii="Calibri" w:hAnsi="Calibri" w:cs="Calibri"/>
          <w:lang w:val="en-GB"/>
        </w:rPr>
        <w:t>non-inferior accuracy</w:t>
      </w:r>
      <w:r w:rsidR="00135EF6" w:rsidRPr="00523BF0">
        <w:rPr>
          <w:rFonts w:ascii="Calibri" w:hAnsi="Calibri" w:cs="Calibri"/>
          <w:lang w:val="en-GB"/>
        </w:rPr>
        <w:t xml:space="preserve"> in detecti</w:t>
      </w:r>
      <w:r w:rsidR="001E16FA" w:rsidRPr="00523BF0">
        <w:rPr>
          <w:rFonts w:ascii="Calibri" w:hAnsi="Calibri" w:cs="Calibri"/>
          <w:lang w:val="en-GB"/>
        </w:rPr>
        <w:t xml:space="preserve">ng </w:t>
      </w:r>
      <w:r w:rsidR="005F135B" w:rsidRPr="00523BF0">
        <w:rPr>
          <w:rFonts w:ascii="Calibri" w:hAnsi="Calibri" w:cs="Calibri"/>
          <w:lang w:val="en-GB"/>
        </w:rPr>
        <w:t>IgG</w:t>
      </w:r>
      <w:r w:rsidR="00135EF6" w:rsidRPr="00523BF0">
        <w:rPr>
          <w:rFonts w:ascii="Calibri" w:hAnsi="Calibri" w:cs="Calibri"/>
          <w:lang w:val="en-GB"/>
        </w:rPr>
        <w:t xml:space="preserve"> response</w:t>
      </w:r>
      <w:r w:rsidR="001E16FA" w:rsidRPr="00523BF0">
        <w:rPr>
          <w:rFonts w:ascii="Calibri" w:hAnsi="Calibri" w:cs="Calibri"/>
          <w:lang w:val="en-GB"/>
        </w:rPr>
        <w:t>s</w:t>
      </w:r>
      <w:r w:rsidR="00135EF6" w:rsidRPr="00523BF0">
        <w:rPr>
          <w:rFonts w:ascii="Calibri" w:hAnsi="Calibri" w:cs="Calibri"/>
          <w:lang w:val="en-GB"/>
        </w:rPr>
        <w:t xml:space="preserve"> to </w:t>
      </w:r>
      <w:r w:rsidR="001E16FA" w:rsidRPr="00523BF0">
        <w:rPr>
          <w:rFonts w:ascii="Calibri" w:hAnsi="Calibri" w:cs="Calibri"/>
          <w:lang w:val="en-GB"/>
        </w:rPr>
        <w:t xml:space="preserve">the </w:t>
      </w:r>
      <w:r w:rsidR="00135EF6" w:rsidRPr="00523BF0">
        <w:rPr>
          <w:rFonts w:ascii="Calibri" w:hAnsi="Calibri" w:cs="Calibri"/>
          <w:lang w:val="en-GB"/>
        </w:rPr>
        <w:t>evaluated antigens.</w:t>
      </w:r>
      <w:r w:rsidR="00DF59DB" w:rsidRPr="00523BF0">
        <w:rPr>
          <w:rFonts w:ascii="Calibri" w:hAnsi="Calibri" w:cs="Calibri"/>
          <w:lang w:val="en-GB"/>
        </w:rPr>
        <w:t xml:space="preserve"> </w:t>
      </w:r>
      <w:r w:rsidR="005F135B" w:rsidRPr="00523BF0">
        <w:rPr>
          <w:rFonts w:ascii="Calibri" w:hAnsi="Calibri" w:cs="Calibri"/>
          <w:lang w:val="en-GB"/>
        </w:rPr>
        <w:t xml:space="preserve">Results of </w:t>
      </w:r>
      <w:r w:rsidR="00F338D4" w:rsidRPr="00523BF0">
        <w:rPr>
          <w:rFonts w:ascii="Calibri" w:hAnsi="Calibri" w:cs="Calibri"/>
          <w:lang w:val="en-GB"/>
        </w:rPr>
        <w:t>plate</w:t>
      </w:r>
      <w:r w:rsidR="00E81C97">
        <w:rPr>
          <w:rFonts w:ascii="Calibri" w:hAnsi="Calibri" w:cs="Calibri"/>
          <w:lang w:val="en-GB"/>
        </w:rPr>
        <w:t>-to-</w:t>
      </w:r>
      <w:r w:rsidR="00F338D4" w:rsidRPr="00523BF0">
        <w:rPr>
          <w:rFonts w:ascii="Calibri" w:hAnsi="Calibri" w:cs="Calibri"/>
          <w:lang w:val="en-GB"/>
        </w:rPr>
        <w:t xml:space="preserve">plate </w:t>
      </w:r>
      <w:r w:rsidR="009C71AE" w:rsidRPr="00523BF0">
        <w:rPr>
          <w:rFonts w:ascii="Calibri" w:hAnsi="Calibri" w:cs="Calibri"/>
          <w:lang w:val="en-GB"/>
        </w:rPr>
        <w:t>(</w:t>
      </w:r>
      <w:r w:rsidR="00E21095" w:rsidRPr="00523BF0">
        <w:rPr>
          <w:rFonts w:ascii="Calibri" w:hAnsi="Calibri" w:cs="Calibri"/>
          <w:b/>
          <w:bCs/>
          <w:lang w:val="en-GB"/>
        </w:rPr>
        <w:t>Figure 3</w:t>
      </w:r>
      <w:r w:rsidR="009C71AE" w:rsidRPr="00523BF0">
        <w:rPr>
          <w:rFonts w:ascii="Calibri" w:hAnsi="Calibri" w:cs="Calibri"/>
          <w:lang w:val="en-GB"/>
        </w:rPr>
        <w:t xml:space="preserve">) and </w:t>
      </w:r>
      <w:r w:rsidR="00B86507" w:rsidRPr="00523BF0">
        <w:rPr>
          <w:rFonts w:ascii="Calibri" w:hAnsi="Calibri" w:cs="Calibri"/>
          <w:lang w:val="en-GB"/>
        </w:rPr>
        <w:t>bead coupling batch</w:t>
      </w:r>
      <w:r w:rsidR="009C71AE" w:rsidRPr="00523BF0">
        <w:rPr>
          <w:rFonts w:ascii="Calibri" w:hAnsi="Calibri" w:cs="Calibri"/>
          <w:lang w:val="en-GB"/>
        </w:rPr>
        <w:t xml:space="preserve"> </w:t>
      </w:r>
      <w:r w:rsidR="00B86507" w:rsidRPr="00523BF0">
        <w:rPr>
          <w:rFonts w:ascii="Calibri" w:hAnsi="Calibri" w:cs="Calibri"/>
          <w:lang w:val="en-GB"/>
        </w:rPr>
        <w:t xml:space="preserve">variation </w:t>
      </w:r>
      <w:r w:rsidR="009C71AE" w:rsidRPr="00523BF0">
        <w:rPr>
          <w:rFonts w:ascii="Calibri" w:hAnsi="Calibri" w:cs="Calibri"/>
          <w:lang w:val="en-GB"/>
        </w:rPr>
        <w:t>(</w:t>
      </w:r>
      <w:r w:rsidR="00E21095" w:rsidRPr="00523BF0">
        <w:rPr>
          <w:rFonts w:ascii="Calibri" w:hAnsi="Calibri" w:cs="Calibri"/>
          <w:b/>
          <w:bCs/>
          <w:lang w:val="en-GB"/>
        </w:rPr>
        <w:t>Figure</w:t>
      </w:r>
      <w:r w:rsidR="007137DE" w:rsidRPr="00523BF0">
        <w:rPr>
          <w:rFonts w:ascii="Calibri" w:hAnsi="Calibri" w:cs="Calibri"/>
          <w:b/>
          <w:bCs/>
          <w:lang w:val="en-GB"/>
        </w:rPr>
        <w:t xml:space="preserve"> </w:t>
      </w:r>
      <w:r w:rsidR="00E21095" w:rsidRPr="00523BF0">
        <w:rPr>
          <w:rFonts w:ascii="Calibri" w:hAnsi="Calibri" w:cs="Calibri"/>
          <w:b/>
          <w:bCs/>
          <w:lang w:val="en-GB"/>
        </w:rPr>
        <w:t>2</w:t>
      </w:r>
      <w:r w:rsidR="00916F6C" w:rsidRPr="00523BF0">
        <w:rPr>
          <w:rFonts w:ascii="Calibri" w:hAnsi="Calibri" w:cs="Calibri"/>
          <w:b/>
          <w:bCs/>
          <w:lang w:val="en-GB"/>
        </w:rPr>
        <w:fldChar w:fldCharType="begin"/>
      </w:r>
      <w:r w:rsidR="00916F6C" w:rsidRPr="00523BF0">
        <w:rPr>
          <w:rFonts w:ascii="Calibri" w:hAnsi="Calibri" w:cs="Calibri"/>
          <w:lang w:val="en-GB"/>
        </w:rPr>
        <w:instrText xml:space="preserve"> REF _Ref200713284 \h </w:instrText>
      </w:r>
      <w:r w:rsidR="00785E24" w:rsidRPr="00523BF0">
        <w:rPr>
          <w:rFonts w:ascii="Calibri" w:hAnsi="Calibri" w:cs="Calibri"/>
          <w:b/>
          <w:bCs/>
          <w:lang w:val="en-GB"/>
        </w:rPr>
        <w:instrText xml:space="preserve"> \* MERGEFORMAT </w:instrText>
      </w:r>
      <w:r w:rsidR="00916F6C" w:rsidRPr="00523BF0">
        <w:rPr>
          <w:rFonts w:ascii="Calibri" w:hAnsi="Calibri" w:cs="Calibri"/>
          <w:b/>
          <w:bCs/>
          <w:lang w:val="en-GB"/>
        </w:rPr>
      </w:r>
      <w:r w:rsidR="00916F6C" w:rsidRPr="00523BF0">
        <w:rPr>
          <w:rFonts w:ascii="Calibri" w:hAnsi="Calibri" w:cs="Calibri"/>
          <w:b/>
          <w:bCs/>
          <w:lang w:val="en-GB"/>
        </w:rPr>
        <w:fldChar w:fldCharType="separate"/>
      </w:r>
      <w:r w:rsidR="00916F6C" w:rsidRPr="00523BF0">
        <w:rPr>
          <w:rFonts w:ascii="Calibri" w:hAnsi="Calibri" w:cs="Calibri"/>
          <w:b/>
          <w:bCs/>
          <w:lang w:val="en-GB"/>
        </w:rPr>
        <w:fldChar w:fldCharType="end"/>
      </w:r>
      <w:r w:rsidR="001A17AE" w:rsidRPr="00523BF0">
        <w:rPr>
          <w:rFonts w:ascii="Calibri" w:hAnsi="Calibri" w:cs="Calibri"/>
          <w:lang w:val="en-GB"/>
        </w:rPr>
        <w:t>) show</w:t>
      </w:r>
      <w:r w:rsidR="009C71AE" w:rsidRPr="00523BF0">
        <w:rPr>
          <w:rFonts w:ascii="Calibri" w:hAnsi="Calibri" w:cs="Calibri"/>
          <w:lang w:val="en-GB"/>
        </w:rPr>
        <w:t xml:space="preserve"> </w:t>
      </w:r>
      <w:r w:rsidR="00B86507" w:rsidRPr="00523BF0">
        <w:rPr>
          <w:rFonts w:ascii="Calibri" w:hAnsi="Calibri" w:cs="Calibri"/>
          <w:lang w:val="en-GB"/>
        </w:rPr>
        <w:t>comparability</w:t>
      </w:r>
      <w:r w:rsidR="009C71AE" w:rsidRPr="00523BF0">
        <w:rPr>
          <w:rFonts w:ascii="Calibri" w:hAnsi="Calibri" w:cs="Calibri"/>
          <w:lang w:val="en-GB"/>
        </w:rPr>
        <w:t xml:space="preserve"> of data when using the automated method for coupling</w:t>
      </w:r>
      <w:r w:rsidR="00B86507" w:rsidRPr="00523BF0">
        <w:rPr>
          <w:rFonts w:ascii="Calibri" w:hAnsi="Calibri" w:cs="Calibri"/>
          <w:lang w:val="en-GB"/>
        </w:rPr>
        <w:t>.</w:t>
      </w:r>
      <w:r w:rsidR="002B02D9" w:rsidRPr="00523BF0">
        <w:rPr>
          <w:rFonts w:ascii="Calibri" w:hAnsi="Calibri" w:cs="Calibri"/>
          <w:lang w:val="en-GB"/>
        </w:rPr>
        <w:t xml:space="preserve"> </w:t>
      </w:r>
      <w:r w:rsidR="00B86507" w:rsidRPr="00523BF0">
        <w:rPr>
          <w:rFonts w:ascii="Calibri" w:hAnsi="Calibri" w:cs="Calibri"/>
          <w:lang w:val="en-GB"/>
        </w:rPr>
        <w:t>H</w:t>
      </w:r>
      <w:r w:rsidR="002B02D9" w:rsidRPr="00523BF0">
        <w:rPr>
          <w:rFonts w:ascii="Calibri" w:hAnsi="Calibri" w:cs="Calibri"/>
          <w:lang w:val="en-GB"/>
        </w:rPr>
        <w:t xml:space="preserve">igh correlation between multiplex and </w:t>
      </w:r>
      <w:proofErr w:type="spellStart"/>
      <w:r w:rsidR="002B02D9" w:rsidRPr="00523BF0">
        <w:rPr>
          <w:rFonts w:ascii="Calibri" w:hAnsi="Calibri" w:cs="Calibri"/>
          <w:lang w:val="en-GB"/>
        </w:rPr>
        <w:t>singleplex</w:t>
      </w:r>
      <w:proofErr w:type="spellEnd"/>
      <w:r w:rsidR="002B02D9" w:rsidRPr="00523BF0">
        <w:rPr>
          <w:rFonts w:ascii="Calibri" w:hAnsi="Calibri" w:cs="Calibri"/>
          <w:lang w:val="en-GB"/>
        </w:rPr>
        <w:t xml:space="preserve"> MFIs </w:t>
      </w:r>
      <w:r w:rsidR="00A3039E" w:rsidRPr="00523BF0">
        <w:rPr>
          <w:rFonts w:ascii="Calibri" w:hAnsi="Calibri" w:cs="Calibri"/>
          <w:lang w:val="en-GB"/>
        </w:rPr>
        <w:t>(</w:t>
      </w:r>
      <w:r w:rsidR="00E21095" w:rsidRPr="00523BF0">
        <w:rPr>
          <w:rFonts w:ascii="Calibri" w:hAnsi="Calibri" w:cs="Calibri"/>
          <w:b/>
          <w:bCs/>
          <w:lang w:val="en-GB"/>
        </w:rPr>
        <w:t>Figure 4</w:t>
      </w:r>
      <w:r w:rsidR="00916F6C" w:rsidRPr="00523BF0">
        <w:rPr>
          <w:rFonts w:ascii="Calibri" w:hAnsi="Calibri" w:cs="Calibri"/>
          <w:b/>
          <w:bCs/>
          <w:lang w:val="en-GB"/>
        </w:rPr>
        <w:fldChar w:fldCharType="begin"/>
      </w:r>
      <w:r w:rsidR="00916F6C" w:rsidRPr="00523BF0">
        <w:rPr>
          <w:rFonts w:ascii="Calibri" w:hAnsi="Calibri" w:cs="Calibri"/>
          <w:lang w:val="en-GB"/>
        </w:rPr>
        <w:instrText xml:space="preserve"> REF _Ref200713329 \h </w:instrText>
      </w:r>
      <w:r w:rsidR="00785E24" w:rsidRPr="00523BF0">
        <w:rPr>
          <w:rFonts w:ascii="Calibri" w:hAnsi="Calibri" w:cs="Calibri"/>
          <w:b/>
          <w:bCs/>
          <w:lang w:val="en-GB"/>
        </w:rPr>
        <w:instrText xml:space="preserve"> \* MERGEFORMAT </w:instrText>
      </w:r>
      <w:r w:rsidR="00916F6C" w:rsidRPr="00523BF0">
        <w:rPr>
          <w:rFonts w:ascii="Calibri" w:hAnsi="Calibri" w:cs="Calibri"/>
          <w:b/>
          <w:bCs/>
          <w:lang w:val="en-GB"/>
        </w:rPr>
      </w:r>
      <w:r w:rsidR="00916F6C" w:rsidRPr="00523BF0">
        <w:rPr>
          <w:rFonts w:ascii="Calibri" w:hAnsi="Calibri" w:cs="Calibri"/>
          <w:b/>
          <w:bCs/>
          <w:lang w:val="en-GB"/>
        </w:rPr>
        <w:fldChar w:fldCharType="separate"/>
      </w:r>
      <w:r w:rsidR="00916F6C" w:rsidRPr="00523BF0">
        <w:rPr>
          <w:rFonts w:ascii="Calibri" w:hAnsi="Calibri" w:cs="Calibri"/>
          <w:b/>
          <w:bCs/>
          <w:lang w:val="en-GB"/>
        </w:rPr>
        <w:fldChar w:fldCharType="end"/>
      </w:r>
      <w:r w:rsidR="008E63CE" w:rsidRPr="00523BF0">
        <w:rPr>
          <w:rFonts w:ascii="Calibri" w:hAnsi="Calibri" w:cs="Calibri"/>
          <w:lang w:val="en-GB"/>
        </w:rPr>
        <w:t xml:space="preserve">) </w:t>
      </w:r>
      <w:r w:rsidR="005F135B" w:rsidRPr="00523BF0">
        <w:rPr>
          <w:rFonts w:ascii="Calibri" w:hAnsi="Calibri" w:cs="Calibri"/>
          <w:lang w:val="en-GB"/>
        </w:rPr>
        <w:t>shows</w:t>
      </w:r>
      <w:r w:rsidR="002B02D9" w:rsidRPr="00523BF0">
        <w:rPr>
          <w:rFonts w:ascii="Calibri" w:hAnsi="Calibri" w:cs="Calibri"/>
          <w:lang w:val="en-GB"/>
        </w:rPr>
        <w:t xml:space="preserve"> that multiplexing </w:t>
      </w:r>
      <w:r w:rsidR="00111547" w:rsidRPr="00523BF0">
        <w:rPr>
          <w:rFonts w:ascii="Calibri" w:hAnsi="Calibri" w:cs="Calibri"/>
          <w:lang w:val="en-GB"/>
        </w:rPr>
        <w:t xml:space="preserve">a high number of </w:t>
      </w:r>
      <w:r w:rsidR="000A77BC" w:rsidRPr="00523BF0">
        <w:rPr>
          <w:rFonts w:ascii="Calibri" w:hAnsi="Calibri" w:cs="Calibri"/>
          <w:lang w:val="en-GB"/>
        </w:rPr>
        <w:t>antigens</w:t>
      </w:r>
      <w:r w:rsidR="002B02D9" w:rsidRPr="00523BF0">
        <w:rPr>
          <w:rFonts w:ascii="Calibri" w:hAnsi="Calibri" w:cs="Calibri"/>
          <w:lang w:val="en-GB"/>
        </w:rPr>
        <w:t xml:space="preserve"> does not affect antibody response </w:t>
      </w:r>
      <w:r w:rsidR="001E16FA" w:rsidRPr="00523BF0">
        <w:rPr>
          <w:rFonts w:ascii="Calibri" w:hAnsi="Calibri" w:cs="Calibri"/>
          <w:lang w:val="en-GB"/>
        </w:rPr>
        <w:t xml:space="preserve">to </w:t>
      </w:r>
      <w:r w:rsidR="00E21095" w:rsidRPr="00523BF0">
        <w:rPr>
          <w:rFonts w:ascii="Calibri" w:hAnsi="Calibri" w:cs="Calibri"/>
          <w:lang w:val="en-GB"/>
        </w:rPr>
        <w:t xml:space="preserve">the </w:t>
      </w:r>
      <w:r w:rsidR="001E16FA" w:rsidRPr="00523BF0">
        <w:rPr>
          <w:rFonts w:ascii="Calibri" w:hAnsi="Calibri" w:cs="Calibri"/>
          <w:lang w:val="en-GB"/>
        </w:rPr>
        <w:t xml:space="preserve">set of </w:t>
      </w:r>
      <w:r w:rsidR="002B02D9" w:rsidRPr="00523BF0">
        <w:rPr>
          <w:rFonts w:ascii="Calibri" w:hAnsi="Calibri" w:cs="Calibri"/>
          <w:lang w:val="en-GB"/>
        </w:rPr>
        <w:t>individual antigens</w:t>
      </w:r>
      <w:r w:rsidR="00E21095" w:rsidRPr="00523BF0">
        <w:rPr>
          <w:rFonts w:ascii="Calibri" w:hAnsi="Calibri" w:cs="Calibri"/>
          <w:lang w:val="en-GB"/>
        </w:rPr>
        <w:t xml:space="preserve"> used in this assay</w:t>
      </w:r>
      <w:r w:rsidR="002B02D9" w:rsidRPr="00523BF0">
        <w:rPr>
          <w:rFonts w:ascii="Calibri" w:hAnsi="Calibri" w:cs="Calibri"/>
          <w:lang w:val="en-GB"/>
        </w:rPr>
        <w:t xml:space="preserve">. </w:t>
      </w:r>
    </w:p>
    <w:p w14:paraId="6543BE3C" w14:textId="77777777" w:rsidR="00773882" w:rsidRPr="00523BF0" w:rsidRDefault="00773882" w:rsidP="00523BF0">
      <w:pPr>
        <w:spacing w:after="0" w:line="240" w:lineRule="auto"/>
        <w:jc w:val="both"/>
        <w:rPr>
          <w:rFonts w:ascii="Calibri" w:hAnsi="Calibri" w:cs="Calibri"/>
          <w:lang w:val="en-GB"/>
        </w:rPr>
      </w:pPr>
    </w:p>
    <w:p w14:paraId="59220539" w14:textId="0D580696" w:rsidR="00E570E0" w:rsidRPr="00523BF0" w:rsidRDefault="0946EE38" w:rsidP="00523BF0">
      <w:pPr>
        <w:spacing w:after="0" w:line="240" w:lineRule="auto"/>
        <w:jc w:val="both"/>
        <w:rPr>
          <w:rFonts w:ascii="Calibri" w:hAnsi="Calibri" w:cs="Calibri"/>
          <w:lang w:val="en-GB"/>
        </w:rPr>
      </w:pPr>
      <w:r w:rsidRPr="00523BF0">
        <w:rPr>
          <w:rFonts w:ascii="Calibri" w:hAnsi="Calibri" w:cs="Calibri"/>
          <w:lang w:val="en-GB"/>
        </w:rPr>
        <w:t xml:space="preserve">For validation of the assay, </w:t>
      </w:r>
      <w:r w:rsidR="500A6DD8" w:rsidRPr="00523BF0">
        <w:rPr>
          <w:rFonts w:ascii="Calibri" w:hAnsi="Calibri" w:cs="Calibri"/>
          <w:lang w:val="en-GB"/>
        </w:rPr>
        <w:t xml:space="preserve">samples from </w:t>
      </w:r>
      <w:r w:rsidR="00D94524" w:rsidRPr="00523BF0">
        <w:rPr>
          <w:rFonts w:ascii="Calibri" w:hAnsi="Calibri" w:cs="Calibri"/>
          <w:lang w:val="en-GB"/>
        </w:rPr>
        <w:t xml:space="preserve">both </w:t>
      </w:r>
      <w:r w:rsidR="500A6DD8" w:rsidRPr="00523BF0">
        <w:rPr>
          <w:rFonts w:ascii="Calibri" w:hAnsi="Calibri" w:cs="Calibri"/>
          <w:lang w:val="en-GB"/>
        </w:rPr>
        <w:t>endemic and non-endemic cohorts</w:t>
      </w:r>
      <w:r w:rsidR="23B64856" w:rsidRPr="00523BF0">
        <w:rPr>
          <w:rFonts w:ascii="Calibri" w:hAnsi="Calibri" w:cs="Calibri"/>
          <w:lang w:val="en-GB"/>
        </w:rPr>
        <w:t xml:space="preserve"> </w:t>
      </w:r>
      <w:r w:rsidR="00E61114" w:rsidRPr="00523BF0">
        <w:rPr>
          <w:rFonts w:ascii="Calibri" w:hAnsi="Calibri" w:cs="Calibri"/>
          <w:lang w:val="en-GB"/>
        </w:rPr>
        <w:t xml:space="preserve">were tested </w:t>
      </w:r>
      <w:r w:rsidR="23B64856" w:rsidRPr="00523BF0">
        <w:rPr>
          <w:rFonts w:ascii="Calibri" w:hAnsi="Calibri" w:cs="Calibri"/>
          <w:lang w:val="en-GB"/>
        </w:rPr>
        <w:t>(</w:t>
      </w:r>
      <w:r w:rsidR="00E61114" w:rsidRPr="00523BF0">
        <w:rPr>
          <w:rFonts w:ascii="Calibri" w:hAnsi="Calibri" w:cs="Calibri"/>
          <w:b/>
          <w:bCs/>
          <w:lang w:val="en-GB"/>
        </w:rPr>
        <w:t>Figure 5</w:t>
      </w:r>
      <w:r w:rsidR="23B64856" w:rsidRPr="00523BF0">
        <w:rPr>
          <w:rFonts w:ascii="Calibri" w:hAnsi="Calibri" w:cs="Calibri"/>
          <w:lang w:val="en-GB"/>
        </w:rPr>
        <w:t>). While seroprevalence studies of arboviruses are still scarce in Africa, available data</w:t>
      </w:r>
      <w:r w:rsidR="00CB113A" w:rsidRPr="00523BF0">
        <w:rPr>
          <w:rFonts w:ascii="Calibri" w:hAnsi="Calibri" w:cs="Calibri"/>
          <w:lang w:val="en-GB"/>
        </w:rPr>
        <w:fldChar w:fldCharType="begin"/>
      </w:r>
      <w:r w:rsidR="00E056FE" w:rsidRPr="00523BF0">
        <w:rPr>
          <w:rFonts w:ascii="Calibri" w:hAnsi="Calibri" w:cs="Calibri"/>
          <w:lang w:val="en-GB"/>
        </w:rPr>
        <w:instrText xml:space="preserve"> ADDIN ZOTERO_ITEM CSL_CITATION {"citationID":"BdIErzqv","properties":{"formattedCitation":"\\super 19\\nosupersub{}","plainCitation":"19","noteIndex":0},"citationItems":[{"id":93,"uris":["http://zotero.org/users/local/PLTq9hYs/items/ZI3XK6FG"],"itemData":{"id":93,"type":"article-journal","abstract":"Background\n              The arboviruses continue to be a threat to public health and socioeconomic development in sub-Saharan Africa (SSA). Seroprevalence surveys can be used as a population surveillance strategy for arboviruses in the absence of treatment and vaccines for most arboviruses, guiding the public health interventions. The objective of this study was to analyse the seroprevalence of arboviruses in SSA through a systematic review and meta-analysis.\n            \n            \n              Methods\n              We searched PubMed/MEDLINE, Web of Science, Embase, Scopus and ScienceDirect databases for articles published between 2000 and 2022 reporting the seroprevalence of immunoglobulin G (IgG) antibodies to seven arboviruses in various human populations residing in SSA. The included studies were assessed using the checklist for assessing the risk of bias in prevalence studies, and the data were extracted using a standard form. A random effects model was used to estimate pooled seroprevalences. The potential sources of heterogeneity were explored through subgroup analyses and meta-regression. The protocol had been previously registered on International Prospective Register of Systematic Reviews with the identifier: CRD42022377946.\n            \n            \n              Results\n              A total of 165 studies from 27 countries, comprising 186 332 participants, were included. Of these, 141 were low-risk and 24 were moderate-risk. The pooled IgG seroprevalence was 23.7% (17.9–30.0%) for Chikungunya virus, 22.7% (17.5–28.4%) for dengue virus, 22.6% (14.1–32.5%) for West Nile virus, 16.4% (7.1–28.5%) for yellow fever virus, 13.1% (6.4–21.7%) for Zika virus, 9.2% (6.5–12.3%) for Rift Valley fever virus and 6.0% (3.1–9.7) for Crimean–Congo haemorrhagic fever virus. Subgroup and meta-regression analyses showed that seroprevalence differed considerably between countries, study populations, specific age categories, sample sizes and laboratory methods.\n            \n            \n              Conclusion\n              This SRMA provides information on the significant circulation of various arboviruses in SSA, which is essential for the adoption and planning of vaccines. These findings suggest the need to invest in surveillance and research activities on arbovirus in SSA countries to increase our understanding of their epidemiology to prevent and respond to future epidemics.","container-title":"BMJ Global Health","DOI":"10.1136/bmjgh-2024-016589","ISSN":"2059-7908","issue":"10","journalAbbreviation":"BMJ Glob Health","language":"en","page":"e016589","source":"DOI.org (Crossref)","title":"Seroprevalence of seven arboviruses of public health importance in sub-Saharan Africa: a systematic review and meta-analysis","title-short":"Seroprevalence of seven arboviruses of public health importance in sub-Saharan Africa","volume":"9","author":[{"family":"Bangoura","given":"Salifou Talassone"},{"family":"Sidibé","given":"Sidikiba"},{"family":"Kaba","given":"Lanceï"},{"family":"Mbaye","given":"Aminata"},{"family":"Hounmenou","given":"Castro Gbêmêmali"},{"family":"Diallo","given":"Alhassane"},{"family":"Camara","given":"Saidouba Cherif"},{"family":"Diaby","given":"Maladho"},{"family":"Kadio","given":"Kadio Jean-Jacques Olivier"},{"family":"D’Ortenzio","given":"Eric"},{"family":"Camara","given":"Alioune"},{"family":"Vanhems","given":"Philippe"},{"family":"Delamou","given":"Alexandre"},{"family":"Delaporte","given":"Eric"},{"family":"Keita","given":"Alpha-Kabinet"},{"family":"Ottmann","given":"Michèle"},{"family":"Touré","given":"Abdoulaye"},{"family":"Khanafer","given":"Nagham"}],"issued":{"date-parts":[["2024",10]]}}}],"schema":"https://github.com/citation-style-language/schema/raw/master/csl-citation.json"} </w:instrText>
      </w:r>
      <w:r w:rsidR="00CB113A" w:rsidRPr="00523BF0">
        <w:rPr>
          <w:rFonts w:ascii="Calibri" w:hAnsi="Calibri" w:cs="Calibri"/>
          <w:lang w:val="en-GB"/>
        </w:rPr>
        <w:fldChar w:fldCharType="separate"/>
      </w:r>
      <w:r w:rsidR="00E056FE" w:rsidRPr="00772DA5">
        <w:rPr>
          <w:rFonts w:ascii="Calibri" w:hAnsi="Calibri" w:cs="Calibri"/>
          <w:kern w:val="0"/>
          <w:vertAlign w:val="superscript"/>
          <w:lang w:val="en-GB"/>
        </w:rPr>
        <w:t>19</w:t>
      </w:r>
      <w:r w:rsidR="00CB113A" w:rsidRPr="00523BF0">
        <w:rPr>
          <w:rFonts w:ascii="Calibri" w:hAnsi="Calibri" w:cs="Calibri"/>
          <w:lang w:val="en-GB"/>
        </w:rPr>
        <w:fldChar w:fldCharType="end"/>
      </w:r>
      <w:r w:rsidR="00E81C97">
        <w:rPr>
          <w:rFonts w:ascii="Calibri" w:hAnsi="Calibri" w:cs="Calibri"/>
          <w:vertAlign w:val="superscript"/>
          <w:lang w:val="en-GB"/>
        </w:rPr>
        <w:t>–</w:t>
      </w:r>
      <w:r w:rsidR="00E81C97" w:rsidRPr="00523BF0">
        <w:rPr>
          <w:rFonts w:ascii="Calibri" w:hAnsi="Calibri" w:cs="Calibri"/>
          <w:lang w:val="en-GB"/>
        </w:rPr>
        <w:t xml:space="preserve"> </w:t>
      </w:r>
      <w:r w:rsidR="00CF383A" w:rsidRPr="00523BF0">
        <w:rPr>
          <w:rFonts w:ascii="Calibri" w:hAnsi="Calibri" w:cs="Calibri"/>
          <w:lang w:val="en-GB"/>
        </w:rPr>
        <w:fldChar w:fldCharType="begin"/>
      </w:r>
      <w:r w:rsidR="00E056FE" w:rsidRPr="00523BF0">
        <w:rPr>
          <w:rFonts w:ascii="Calibri" w:hAnsi="Calibri" w:cs="Calibri"/>
          <w:lang w:val="en-GB"/>
        </w:rPr>
        <w:instrText xml:space="preserve"> ADDIN ZOTERO_ITEM CSL_CITATION {"citationID":"G0xr33WW","properties":{"formattedCitation":"\\super 22\\nosupersub{}","plainCitation":"22","noteIndex":0},"citationItems":[{"id":107,"uris":["http://zotero.org/users/local/PLTq9hYs/items/4FHHJW6P"],"itemData":{"id":107,"type":"article-journal","abstract":"Arboviruses have been shown to circulate in Madagascar, including West Nile, dengue, and chikungunya viruses, though the extent of their circulation remains poorly documented. We estimated the seroprevalence of these three arboviruses in Madagascar and determined risk factors associated with seropositivity. Serum samples obtained from 1680 individuals surrounding the Sentinel Health Centers network in all regions of the country were analyzed using ELISA and hemagglutination inhibition assays for dengue, chikungunya, and West Nile viruses IgG antibodies, and multivariate logistic regression models were run. Overall, 6.5% [IC 95% 3.2–9.9] were seropositive for dengue virus, predominantly of Dengue serotype 1, 13.7% [IC 95% 6.5–20.9] for chikungunya virus, and 12.7% [IC 95% 9.0–16.5] for West Nile virus. There was no association with age, showing that dengue and chikungunya viruses were likely recently introduced. Eastern and Northern parts were more affected by dengue and chikungunya viruses, while West Nile virus seemed to circulate in all parts of the country. Dengue and chikungunya seropositivity were notably associated with high levels of vegetation, as well as frequent work in the forest, and West Nile seropositivity with the presence of cultivated areas, as well as standard of living. This analysis gives a new insight into arboviruses circulation and transmission patterns in Madagascar.","container-title":"Viruses","DOI":"10.3390/v15081707","ISSN":"1999-4915","issue":"8","language":"en","license":"https://creativecommons.org/licenses/by/4.0/","note":"publisher: MDPI AG","page":"1707","source":"Crossref","title":"Seroprevalence of IgG Antibodies Directed against Dengue, Chikungunya and West Nile Viruses and Associated Risk Factors in Madagascar, 2011 to 2013","volume":"15","author":[{"family":"Broban","given":"Anaïs"},{"family":"Olive","given":"Marie-Marie"},{"family":"Tantely","given":"Michael Luciano"},{"family":"Dorsemans","given":"Anne-Claire"},{"family":"Rakotomanana","given":"Fanjasoa"},{"family":"Ravalohery","given":"Jean-Pierre"},{"family":"Rogier","given":"Christophe"},{"family":"Heraud","given":"Jean-Michel"},{"family":"Andriamandimby","given":"Soa Fy"}],"issued":{"date-parts":[["2023",8,8]]}}}],"schema":"https://github.com/citation-style-language/schema/raw/master/csl-citation.json"} </w:instrText>
      </w:r>
      <w:r w:rsidR="00CF383A" w:rsidRPr="00523BF0">
        <w:rPr>
          <w:rFonts w:ascii="Calibri" w:hAnsi="Calibri" w:cs="Calibri"/>
          <w:lang w:val="en-GB"/>
        </w:rPr>
        <w:fldChar w:fldCharType="separate"/>
      </w:r>
      <w:r w:rsidR="00E056FE" w:rsidRPr="00523BF0">
        <w:rPr>
          <w:rFonts w:ascii="Calibri" w:hAnsi="Calibri" w:cs="Calibri"/>
          <w:kern w:val="0"/>
          <w:vertAlign w:val="superscript"/>
          <w:lang w:val="en-GB"/>
        </w:rPr>
        <w:t>22</w:t>
      </w:r>
      <w:r w:rsidR="00CF383A" w:rsidRPr="00523BF0">
        <w:rPr>
          <w:rFonts w:ascii="Calibri" w:hAnsi="Calibri" w:cs="Calibri"/>
          <w:lang w:val="en-GB"/>
        </w:rPr>
        <w:fldChar w:fldCharType="end"/>
      </w:r>
      <w:r w:rsidR="00CF383A" w:rsidRPr="00523BF0">
        <w:rPr>
          <w:rFonts w:ascii="Calibri" w:hAnsi="Calibri" w:cs="Calibri"/>
          <w:lang w:val="en-GB"/>
        </w:rPr>
        <w:t xml:space="preserve"> </w:t>
      </w:r>
      <w:r w:rsidR="462769B3" w:rsidRPr="00523BF0">
        <w:rPr>
          <w:rFonts w:ascii="Calibri" w:hAnsi="Calibri" w:cs="Calibri"/>
          <w:lang w:val="en-GB"/>
        </w:rPr>
        <w:t xml:space="preserve">suggest a nuanced picture with variable </w:t>
      </w:r>
      <w:r w:rsidR="417FD9E5" w:rsidRPr="00523BF0">
        <w:rPr>
          <w:rFonts w:ascii="Calibri" w:hAnsi="Calibri" w:cs="Calibri"/>
          <w:lang w:val="en-GB"/>
        </w:rPr>
        <w:t>IgG sero</w:t>
      </w:r>
      <w:r w:rsidR="462769B3" w:rsidRPr="00523BF0">
        <w:rPr>
          <w:rFonts w:ascii="Calibri" w:hAnsi="Calibri" w:cs="Calibri"/>
          <w:lang w:val="en-GB"/>
        </w:rPr>
        <w:t xml:space="preserve">prevalences between and within </w:t>
      </w:r>
      <w:r w:rsidR="417FD9E5" w:rsidRPr="00523BF0">
        <w:rPr>
          <w:rFonts w:ascii="Calibri" w:hAnsi="Calibri" w:cs="Calibri"/>
          <w:lang w:val="en-GB"/>
        </w:rPr>
        <w:t>individual</w:t>
      </w:r>
      <w:r w:rsidR="462769B3" w:rsidRPr="00523BF0">
        <w:rPr>
          <w:rFonts w:ascii="Calibri" w:hAnsi="Calibri" w:cs="Calibri"/>
          <w:lang w:val="en-GB"/>
        </w:rPr>
        <w:t xml:space="preserve"> countries.</w:t>
      </w:r>
      <w:r w:rsidR="00CB113A" w:rsidRPr="00523BF0">
        <w:rPr>
          <w:rFonts w:ascii="Calibri" w:hAnsi="Calibri" w:cs="Calibri"/>
          <w:lang w:val="en-GB"/>
        </w:rPr>
        <w:t xml:space="preserve"> </w:t>
      </w:r>
      <w:r w:rsidR="00D94524" w:rsidRPr="00523BF0">
        <w:rPr>
          <w:rFonts w:ascii="Calibri" w:hAnsi="Calibri" w:cs="Calibri"/>
          <w:lang w:val="en-GB"/>
        </w:rPr>
        <w:t>Notably, t</w:t>
      </w:r>
      <w:r w:rsidR="00CB113A" w:rsidRPr="00523BF0">
        <w:rPr>
          <w:rFonts w:ascii="Calibri" w:hAnsi="Calibri" w:cs="Calibri"/>
          <w:lang w:val="en-GB"/>
        </w:rPr>
        <w:t xml:space="preserve">he </w:t>
      </w:r>
      <w:r w:rsidR="00D94524" w:rsidRPr="00523BF0">
        <w:rPr>
          <w:rFonts w:ascii="Calibri" w:hAnsi="Calibri" w:cs="Calibri"/>
          <w:lang w:val="en-GB"/>
        </w:rPr>
        <w:t>existing</w:t>
      </w:r>
      <w:r w:rsidR="005B7439" w:rsidRPr="00523BF0">
        <w:rPr>
          <w:rFonts w:ascii="Calibri" w:hAnsi="Calibri" w:cs="Calibri"/>
          <w:lang w:val="en-GB"/>
        </w:rPr>
        <w:t xml:space="preserve"> data</w:t>
      </w:r>
      <w:r w:rsidR="00CB113A" w:rsidRPr="00523BF0">
        <w:rPr>
          <w:rFonts w:ascii="Calibri" w:hAnsi="Calibri" w:cs="Calibri"/>
          <w:lang w:val="en-GB"/>
        </w:rPr>
        <w:t xml:space="preserve"> suggest high</w:t>
      </w:r>
      <w:r w:rsidR="005760D6" w:rsidRPr="00523BF0">
        <w:rPr>
          <w:rFonts w:ascii="Calibri" w:hAnsi="Calibri" w:cs="Calibri"/>
          <w:lang w:val="en-GB"/>
        </w:rPr>
        <w:t>er</w:t>
      </w:r>
      <w:r w:rsidR="00CB113A" w:rsidRPr="00523BF0">
        <w:rPr>
          <w:rFonts w:ascii="Calibri" w:hAnsi="Calibri" w:cs="Calibri"/>
          <w:lang w:val="en-GB"/>
        </w:rPr>
        <w:t xml:space="preserve"> prevalence</w:t>
      </w:r>
      <w:r w:rsidR="005760D6" w:rsidRPr="00523BF0">
        <w:rPr>
          <w:rFonts w:ascii="Calibri" w:hAnsi="Calibri" w:cs="Calibri"/>
          <w:lang w:val="en-GB"/>
        </w:rPr>
        <w:t>s</w:t>
      </w:r>
      <w:r w:rsidR="00CB113A" w:rsidRPr="00523BF0">
        <w:rPr>
          <w:rFonts w:ascii="Calibri" w:hAnsi="Calibri" w:cs="Calibri"/>
          <w:lang w:val="en-GB"/>
        </w:rPr>
        <w:t xml:space="preserve"> </w:t>
      </w:r>
      <w:r w:rsidR="00543022" w:rsidRPr="00523BF0">
        <w:rPr>
          <w:rFonts w:ascii="Calibri" w:hAnsi="Calibri" w:cs="Calibri"/>
          <w:lang w:val="en-GB"/>
        </w:rPr>
        <w:t>of the three viruses (chikungunya, dengue</w:t>
      </w:r>
      <w:r w:rsidR="00E81C97">
        <w:rPr>
          <w:rFonts w:ascii="Calibri" w:hAnsi="Calibri" w:cs="Calibri"/>
          <w:lang w:val="en-GB"/>
        </w:rPr>
        <w:t>,</w:t>
      </w:r>
      <w:r w:rsidR="00543022" w:rsidRPr="00523BF0">
        <w:rPr>
          <w:rFonts w:ascii="Calibri" w:hAnsi="Calibri" w:cs="Calibri"/>
          <w:lang w:val="en-GB"/>
        </w:rPr>
        <w:t xml:space="preserve"> and </w:t>
      </w:r>
      <w:r w:rsidR="00E81C97">
        <w:rPr>
          <w:rFonts w:ascii="Calibri" w:hAnsi="Calibri" w:cs="Calibri"/>
          <w:lang w:val="en-GB"/>
        </w:rPr>
        <w:t>Rift V</w:t>
      </w:r>
      <w:r w:rsidR="00543022" w:rsidRPr="00523BF0">
        <w:rPr>
          <w:rFonts w:ascii="Calibri" w:hAnsi="Calibri" w:cs="Calibri"/>
          <w:lang w:val="en-GB"/>
        </w:rPr>
        <w:t>alley) in Senegal compared to Madagascar</w:t>
      </w:r>
      <w:r w:rsidR="00E81C97">
        <w:rPr>
          <w:rFonts w:ascii="Calibri" w:hAnsi="Calibri" w:cs="Calibri"/>
          <w:lang w:val="en-GB"/>
        </w:rPr>
        <w:t>,</w:t>
      </w:r>
      <w:r w:rsidR="00543022" w:rsidRPr="00523BF0">
        <w:rPr>
          <w:rFonts w:ascii="Calibri" w:hAnsi="Calibri" w:cs="Calibri"/>
          <w:lang w:val="en-GB"/>
        </w:rPr>
        <w:t xml:space="preserve"> for example</w:t>
      </w:r>
      <w:r w:rsidR="003419A1" w:rsidRPr="00523BF0">
        <w:rPr>
          <w:rFonts w:ascii="Calibri" w:hAnsi="Calibri" w:cs="Calibri"/>
          <w:vertAlign w:val="superscript"/>
          <w:lang w:val="en-GB"/>
        </w:rPr>
        <w:t>19</w:t>
      </w:r>
      <w:r w:rsidR="00543022" w:rsidRPr="00523BF0">
        <w:rPr>
          <w:rFonts w:ascii="Calibri" w:hAnsi="Calibri" w:cs="Calibri"/>
          <w:lang w:val="en-GB"/>
        </w:rPr>
        <w:t xml:space="preserve">. </w:t>
      </w:r>
      <w:r w:rsidR="3ABDF7EE" w:rsidRPr="00523BF0">
        <w:rPr>
          <w:rFonts w:ascii="Calibri" w:hAnsi="Calibri" w:cs="Calibri"/>
          <w:lang w:val="en-GB"/>
        </w:rPr>
        <w:t>The</w:t>
      </w:r>
      <w:r w:rsidR="58C88D5B" w:rsidRPr="00523BF0">
        <w:rPr>
          <w:rFonts w:ascii="Calibri" w:hAnsi="Calibri" w:cs="Calibri"/>
          <w:lang w:val="en-GB"/>
        </w:rPr>
        <w:t>se</w:t>
      </w:r>
      <w:r w:rsidR="3ABDF7EE" w:rsidRPr="00523BF0">
        <w:rPr>
          <w:rFonts w:ascii="Calibri" w:hAnsi="Calibri" w:cs="Calibri"/>
          <w:lang w:val="en-GB"/>
        </w:rPr>
        <w:t xml:space="preserve"> prevalence</w:t>
      </w:r>
      <w:r w:rsidR="58C88D5B" w:rsidRPr="00523BF0">
        <w:rPr>
          <w:rFonts w:ascii="Calibri" w:hAnsi="Calibri" w:cs="Calibri"/>
          <w:lang w:val="en-GB"/>
        </w:rPr>
        <w:t>s</w:t>
      </w:r>
      <w:r w:rsidR="3ABDF7EE" w:rsidRPr="00523BF0">
        <w:rPr>
          <w:rFonts w:ascii="Calibri" w:hAnsi="Calibri" w:cs="Calibri"/>
          <w:lang w:val="en-GB"/>
        </w:rPr>
        <w:t xml:space="preserve"> </w:t>
      </w:r>
      <w:r w:rsidR="58C88D5B" w:rsidRPr="00523BF0">
        <w:rPr>
          <w:rFonts w:ascii="Calibri" w:hAnsi="Calibri" w:cs="Calibri"/>
          <w:lang w:val="en-GB"/>
        </w:rPr>
        <w:t>are</w:t>
      </w:r>
      <w:r w:rsidR="3ABDF7EE" w:rsidRPr="00523BF0">
        <w:rPr>
          <w:rFonts w:ascii="Calibri" w:hAnsi="Calibri" w:cs="Calibri"/>
          <w:lang w:val="en-GB"/>
        </w:rPr>
        <w:t xml:space="preserve"> consistent with </w:t>
      </w:r>
      <w:r w:rsidR="00241ECF" w:rsidRPr="00523BF0">
        <w:rPr>
          <w:rFonts w:ascii="Calibri" w:hAnsi="Calibri" w:cs="Calibri"/>
          <w:lang w:val="en-GB"/>
        </w:rPr>
        <w:t xml:space="preserve">the </w:t>
      </w:r>
      <w:r w:rsidR="3ABDF7EE" w:rsidRPr="00523BF0">
        <w:rPr>
          <w:rFonts w:ascii="Calibri" w:hAnsi="Calibri" w:cs="Calibri"/>
          <w:lang w:val="en-GB"/>
        </w:rPr>
        <w:t>observation</w:t>
      </w:r>
      <w:r w:rsidR="00241ECF" w:rsidRPr="00523BF0">
        <w:rPr>
          <w:rFonts w:ascii="Calibri" w:hAnsi="Calibri" w:cs="Calibri"/>
          <w:lang w:val="en-GB"/>
        </w:rPr>
        <w:t xml:space="preserve"> in this report</w:t>
      </w:r>
      <w:r w:rsidR="00E81C97">
        <w:rPr>
          <w:rFonts w:ascii="Calibri" w:hAnsi="Calibri" w:cs="Calibri"/>
          <w:lang w:val="en-GB"/>
        </w:rPr>
        <w:t>,</w:t>
      </w:r>
      <w:r w:rsidR="3ABDF7EE" w:rsidRPr="00523BF0">
        <w:rPr>
          <w:rFonts w:ascii="Calibri" w:hAnsi="Calibri" w:cs="Calibri"/>
          <w:lang w:val="en-GB"/>
        </w:rPr>
        <w:t xml:space="preserve"> which showed </w:t>
      </w:r>
      <w:r w:rsidR="142E29DC" w:rsidRPr="00523BF0">
        <w:rPr>
          <w:rFonts w:ascii="Calibri" w:hAnsi="Calibri" w:cs="Calibri"/>
          <w:lang w:val="en-GB"/>
        </w:rPr>
        <w:t>a clear</w:t>
      </w:r>
      <w:r w:rsidR="00E81C97">
        <w:rPr>
          <w:rFonts w:ascii="Calibri" w:hAnsi="Calibri" w:cs="Calibri"/>
          <w:lang w:val="en-GB"/>
        </w:rPr>
        <w:t>,</w:t>
      </w:r>
      <w:r w:rsidR="142E29DC" w:rsidRPr="00523BF0">
        <w:rPr>
          <w:rFonts w:ascii="Calibri" w:hAnsi="Calibri" w:cs="Calibri"/>
          <w:lang w:val="en-GB"/>
        </w:rPr>
        <w:t xml:space="preserve"> distinct</w:t>
      </w:r>
      <w:r w:rsidR="0DDCDEB5" w:rsidRPr="00523BF0">
        <w:rPr>
          <w:rFonts w:ascii="Calibri" w:hAnsi="Calibri" w:cs="Calibri"/>
          <w:lang w:val="en-GB"/>
        </w:rPr>
        <w:t xml:space="preserve"> response</w:t>
      </w:r>
      <w:r w:rsidR="58C88D5B" w:rsidRPr="00523BF0">
        <w:rPr>
          <w:rFonts w:ascii="Calibri" w:hAnsi="Calibri" w:cs="Calibri"/>
          <w:lang w:val="en-GB"/>
        </w:rPr>
        <w:t xml:space="preserve"> to the different antigens in Senegal when compared to the other cohorts. </w:t>
      </w:r>
      <w:r w:rsidR="142E29DC" w:rsidRPr="00523BF0">
        <w:rPr>
          <w:rFonts w:ascii="Calibri" w:hAnsi="Calibri" w:cs="Calibri"/>
          <w:lang w:val="en-GB"/>
        </w:rPr>
        <w:t xml:space="preserve">This </w:t>
      </w:r>
      <w:r w:rsidR="00157AD0" w:rsidRPr="00523BF0">
        <w:rPr>
          <w:rFonts w:ascii="Calibri" w:hAnsi="Calibri" w:cs="Calibri"/>
          <w:lang w:val="en-GB"/>
        </w:rPr>
        <w:t>supports</w:t>
      </w:r>
      <w:r w:rsidR="142E29DC" w:rsidRPr="00523BF0">
        <w:rPr>
          <w:rFonts w:ascii="Calibri" w:hAnsi="Calibri" w:cs="Calibri"/>
          <w:lang w:val="en-GB"/>
        </w:rPr>
        <w:t xml:space="preserve"> the assay</w:t>
      </w:r>
      <w:r w:rsidR="00157AD0" w:rsidRPr="00523BF0">
        <w:rPr>
          <w:rFonts w:ascii="Calibri" w:hAnsi="Calibri" w:cs="Calibri"/>
          <w:lang w:val="en-GB"/>
        </w:rPr>
        <w:t>’s</w:t>
      </w:r>
      <w:r w:rsidR="142E29DC" w:rsidRPr="00523BF0">
        <w:rPr>
          <w:rFonts w:ascii="Calibri" w:hAnsi="Calibri" w:cs="Calibri"/>
          <w:lang w:val="en-GB"/>
        </w:rPr>
        <w:t xml:space="preserve"> </w:t>
      </w:r>
      <w:r w:rsidR="00157AD0" w:rsidRPr="00523BF0">
        <w:rPr>
          <w:rFonts w:ascii="Calibri" w:hAnsi="Calibri" w:cs="Calibri"/>
          <w:lang w:val="en-GB"/>
        </w:rPr>
        <w:t>ability</w:t>
      </w:r>
      <w:r w:rsidR="142E29DC" w:rsidRPr="00523BF0">
        <w:rPr>
          <w:rFonts w:ascii="Calibri" w:hAnsi="Calibri" w:cs="Calibri"/>
          <w:lang w:val="en-GB"/>
        </w:rPr>
        <w:t xml:space="preserve"> to distinguish antibody profiles </w:t>
      </w:r>
      <w:r w:rsidR="00157AD0" w:rsidRPr="00523BF0">
        <w:rPr>
          <w:rFonts w:ascii="Calibri" w:hAnsi="Calibri" w:cs="Calibri"/>
          <w:lang w:val="en-GB"/>
        </w:rPr>
        <w:t xml:space="preserve">in the context of relatively high </w:t>
      </w:r>
      <w:r w:rsidR="142E29DC" w:rsidRPr="00523BF0">
        <w:rPr>
          <w:rFonts w:ascii="Calibri" w:hAnsi="Calibri" w:cs="Calibri"/>
          <w:lang w:val="en-GB"/>
        </w:rPr>
        <w:t xml:space="preserve">seroprevalence. </w:t>
      </w:r>
      <w:r w:rsidR="6597564E" w:rsidRPr="00523BF0">
        <w:rPr>
          <w:rFonts w:ascii="Calibri" w:hAnsi="Calibri" w:cs="Calibri"/>
          <w:lang w:val="en-GB"/>
        </w:rPr>
        <w:t>The o</w:t>
      </w:r>
      <w:r w:rsidR="0DB9CF9C" w:rsidRPr="00523BF0">
        <w:rPr>
          <w:rFonts w:ascii="Calibri" w:hAnsi="Calibri" w:cs="Calibri"/>
          <w:lang w:val="en-GB"/>
        </w:rPr>
        <w:t xml:space="preserve">bserved </w:t>
      </w:r>
      <w:r w:rsidR="6597564E" w:rsidRPr="00523BF0">
        <w:rPr>
          <w:rFonts w:ascii="Calibri" w:hAnsi="Calibri" w:cs="Calibri"/>
          <w:lang w:val="en-GB"/>
        </w:rPr>
        <w:t>data for</w:t>
      </w:r>
      <w:r w:rsidR="58C88D5B" w:rsidRPr="00523BF0">
        <w:rPr>
          <w:rFonts w:ascii="Calibri" w:hAnsi="Calibri" w:cs="Calibri"/>
          <w:lang w:val="en-GB"/>
        </w:rPr>
        <w:t xml:space="preserve"> </w:t>
      </w:r>
      <w:r w:rsidR="00E81C97">
        <w:rPr>
          <w:rFonts w:ascii="Calibri" w:hAnsi="Calibri" w:cs="Calibri"/>
          <w:lang w:val="en-GB"/>
        </w:rPr>
        <w:t xml:space="preserve">the </w:t>
      </w:r>
      <w:r w:rsidR="58C88D5B" w:rsidRPr="00523BF0">
        <w:rPr>
          <w:rFonts w:ascii="Calibri" w:hAnsi="Calibri" w:cs="Calibri"/>
          <w:lang w:val="en-GB"/>
        </w:rPr>
        <w:t xml:space="preserve">Madagascar cohort may be explained by the reported low prevalence of the viruses in the </w:t>
      </w:r>
      <w:r w:rsidR="0045752B" w:rsidRPr="00523BF0">
        <w:rPr>
          <w:rFonts w:ascii="Calibri" w:hAnsi="Calibri" w:cs="Calibri"/>
          <w:lang w:val="en-GB"/>
        </w:rPr>
        <w:t>sample collection site</w:t>
      </w:r>
      <w:r w:rsidR="001E2CC3" w:rsidRPr="00523BF0">
        <w:rPr>
          <w:rFonts w:ascii="Calibri" w:hAnsi="Calibri" w:cs="Calibri"/>
          <w:lang w:val="en-GB"/>
        </w:rPr>
        <w:fldChar w:fldCharType="begin"/>
      </w:r>
      <w:r w:rsidR="00E056FE" w:rsidRPr="00523BF0">
        <w:rPr>
          <w:rFonts w:ascii="Calibri" w:hAnsi="Calibri" w:cs="Calibri"/>
          <w:lang w:val="en-GB"/>
        </w:rPr>
        <w:instrText xml:space="preserve"> ADDIN ZOTERO_ITEM CSL_CITATION {"citationID":"MkzXVoNs","properties":{"formattedCitation":"\\super 22\\nosupersub{}","plainCitation":"22","noteIndex":0},"citationItems":[{"id":107,"uris":["http://zotero.org/users/local/PLTq9hYs/items/4FHHJW6P"],"itemData":{"id":107,"type":"article-journal","abstract":"Arboviruses have been shown to circulate in Madagascar, including West Nile, dengue, and chikungunya viruses, though the extent of their circulation remains poorly documented. We estimated the seroprevalence of these three arboviruses in Madagascar and determined risk factors associated with seropositivity. Serum samples obtained from 1680 individuals surrounding the Sentinel Health Centers network in all regions of the country were analyzed using ELISA and hemagglutination inhibition assays for dengue, chikungunya, and West Nile viruses IgG antibodies, and multivariate logistic regression models were run. Overall, 6.5% [IC 95% 3.2–9.9] were seropositive for dengue virus, predominantly of Dengue serotype 1, 13.7% [IC 95% 6.5–20.9] for chikungunya virus, and 12.7% [IC 95% 9.0–16.5] for West Nile virus. There was no association with age, showing that dengue and chikungunya viruses were likely recently introduced. Eastern and Northern parts were more affected by dengue and chikungunya viruses, while West Nile virus seemed to circulate in all parts of the country. Dengue and chikungunya seropositivity were notably associated with high levels of vegetation, as well as frequent work in the forest, and West Nile seropositivity with the presence of cultivated areas, as well as standard of living. This analysis gives a new insight into arboviruses circulation and transmission patterns in Madagascar.","container-title":"Viruses","DOI":"10.3390/v15081707","ISSN":"1999-4915","issue":"8","language":"en","license":"https://creativecommons.org/licenses/by/4.0/","note":"publisher: MDPI AG","page":"1707","source":"Crossref","title":"Seroprevalence of IgG Antibodies Directed against Dengue, Chikungunya and West Nile Viruses and Associated Risk Factors in Madagascar, 2011 to 2013","volume":"15","author":[{"family":"Broban","given":"Anaïs"},{"family":"Olive","given":"Marie-Marie"},{"family":"Tantely","given":"Michael Luciano"},{"family":"Dorsemans","given":"Anne-Claire"},{"family":"Rakotomanana","given":"Fanjasoa"},{"family":"Ravalohery","given":"Jean-Pierre"},{"family":"Rogier","given":"Christophe"},{"family":"Heraud","given":"Jean-Michel"},{"family":"Andriamandimby","given":"Soa Fy"}],"issued":{"date-parts":[["2023",8,8]]}}}],"schema":"https://github.com/citation-style-language/schema/raw/master/csl-citation.json"} </w:instrText>
      </w:r>
      <w:r w:rsidR="001E2CC3" w:rsidRPr="00523BF0">
        <w:rPr>
          <w:rFonts w:ascii="Calibri" w:hAnsi="Calibri" w:cs="Calibri"/>
          <w:lang w:val="en-GB"/>
        </w:rPr>
        <w:fldChar w:fldCharType="separate"/>
      </w:r>
      <w:r w:rsidR="00E056FE" w:rsidRPr="00523BF0">
        <w:rPr>
          <w:rFonts w:ascii="Calibri" w:hAnsi="Calibri" w:cs="Calibri"/>
          <w:kern w:val="0"/>
          <w:vertAlign w:val="superscript"/>
          <w:lang w:val="en-US"/>
        </w:rPr>
        <w:t>22</w:t>
      </w:r>
      <w:r w:rsidR="001E2CC3" w:rsidRPr="00523BF0">
        <w:rPr>
          <w:rFonts w:ascii="Calibri" w:hAnsi="Calibri" w:cs="Calibri"/>
          <w:lang w:val="en-GB"/>
        </w:rPr>
        <w:fldChar w:fldCharType="end"/>
      </w:r>
      <w:r w:rsidR="0045752B" w:rsidRPr="00523BF0">
        <w:rPr>
          <w:rFonts w:ascii="Calibri" w:hAnsi="Calibri" w:cs="Calibri"/>
          <w:lang w:val="en-GB"/>
        </w:rPr>
        <w:t>,</w:t>
      </w:r>
      <w:r w:rsidR="0DB9CF9C" w:rsidRPr="00523BF0">
        <w:rPr>
          <w:rFonts w:ascii="Calibri" w:hAnsi="Calibri" w:cs="Calibri"/>
          <w:lang w:val="en-GB"/>
        </w:rPr>
        <w:t xml:space="preserve"> while the comparability of data to </w:t>
      </w:r>
      <w:r w:rsidR="00E81C97">
        <w:rPr>
          <w:rFonts w:ascii="Calibri" w:hAnsi="Calibri" w:cs="Calibri"/>
          <w:lang w:val="en-GB"/>
        </w:rPr>
        <w:t xml:space="preserve">the </w:t>
      </w:r>
      <w:r w:rsidR="0DB9CF9C" w:rsidRPr="00523BF0">
        <w:rPr>
          <w:rFonts w:ascii="Calibri" w:hAnsi="Calibri" w:cs="Calibri"/>
          <w:lang w:val="en-GB"/>
        </w:rPr>
        <w:t xml:space="preserve">non-endemic cohort may partially be explained by the small sample size of the French cohort. In addition, reported variability between regions might explain the differences observed in </w:t>
      </w:r>
      <w:r w:rsidR="00E81C97">
        <w:rPr>
          <w:rFonts w:ascii="Calibri" w:hAnsi="Calibri" w:cs="Calibri"/>
          <w:lang w:val="en-GB"/>
        </w:rPr>
        <w:t>the</w:t>
      </w:r>
      <w:r w:rsidR="0DB9CF9C" w:rsidRPr="00523BF0">
        <w:rPr>
          <w:rFonts w:ascii="Calibri" w:hAnsi="Calibri" w:cs="Calibri"/>
          <w:lang w:val="en-GB"/>
        </w:rPr>
        <w:t xml:space="preserve"> datasets. An extensive study to evaluate IgG seroprevalence is necessary</w:t>
      </w:r>
      <w:r w:rsidR="00E81C97">
        <w:rPr>
          <w:rFonts w:ascii="Calibri" w:hAnsi="Calibri" w:cs="Calibri"/>
          <w:lang w:val="en-GB"/>
        </w:rPr>
        <w:t>;</w:t>
      </w:r>
      <w:r w:rsidR="0DB9CF9C" w:rsidRPr="00523BF0">
        <w:rPr>
          <w:rFonts w:ascii="Calibri" w:hAnsi="Calibri" w:cs="Calibri"/>
          <w:lang w:val="en-GB"/>
        </w:rPr>
        <w:t xml:space="preserve"> however</w:t>
      </w:r>
      <w:r w:rsidR="00E81C97">
        <w:rPr>
          <w:rFonts w:ascii="Calibri" w:hAnsi="Calibri" w:cs="Calibri"/>
          <w:lang w:val="en-GB"/>
        </w:rPr>
        <w:t>,</w:t>
      </w:r>
      <w:r w:rsidR="0DB9CF9C" w:rsidRPr="00523BF0">
        <w:rPr>
          <w:rFonts w:ascii="Calibri" w:hAnsi="Calibri" w:cs="Calibri"/>
          <w:lang w:val="en-GB"/>
        </w:rPr>
        <w:t xml:space="preserve"> </w:t>
      </w:r>
      <w:r w:rsidR="00577784">
        <w:rPr>
          <w:rFonts w:ascii="Calibri" w:hAnsi="Calibri" w:cs="Calibri"/>
          <w:lang w:val="en-GB"/>
        </w:rPr>
        <w:t>the data presented in this report show that the developed assay is specific for detecting IgG responses to the evaluated arbovirus antigens, distinguishing data from endemic regions as well as nuanced, distinct responses with</w:t>
      </w:r>
      <w:r w:rsidR="0045752B" w:rsidRPr="00523BF0">
        <w:rPr>
          <w:rFonts w:ascii="Calibri" w:hAnsi="Calibri" w:cs="Calibri"/>
          <w:lang w:val="en-GB"/>
        </w:rPr>
        <w:t xml:space="preserve">in </w:t>
      </w:r>
      <w:r w:rsidR="00E81C97">
        <w:rPr>
          <w:rFonts w:ascii="Calibri" w:hAnsi="Calibri" w:cs="Calibri"/>
          <w:lang w:val="en-GB"/>
        </w:rPr>
        <w:t>the</w:t>
      </w:r>
      <w:r w:rsidR="0045752B" w:rsidRPr="00523BF0">
        <w:rPr>
          <w:rFonts w:ascii="Calibri" w:hAnsi="Calibri" w:cs="Calibri"/>
          <w:lang w:val="en-GB"/>
        </w:rPr>
        <w:t xml:space="preserve"> same population</w:t>
      </w:r>
      <w:r w:rsidR="1B7EB723" w:rsidRPr="00523BF0">
        <w:rPr>
          <w:rFonts w:ascii="Calibri" w:hAnsi="Calibri" w:cs="Calibri"/>
          <w:lang w:val="en-GB"/>
        </w:rPr>
        <w:t xml:space="preserve">. </w:t>
      </w:r>
    </w:p>
    <w:p w14:paraId="60300706" w14:textId="77777777" w:rsidR="00241ECF" w:rsidRPr="00523BF0" w:rsidRDefault="00241ECF" w:rsidP="00523BF0">
      <w:pPr>
        <w:spacing w:after="0" w:line="240" w:lineRule="auto"/>
        <w:jc w:val="both"/>
        <w:rPr>
          <w:rFonts w:ascii="Calibri" w:hAnsi="Calibri" w:cs="Calibri"/>
          <w:lang w:val="en-GB"/>
        </w:rPr>
      </w:pPr>
    </w:p>
    <w:p w14:paraId="371E6A28" w14:textId="7AC96221" w:rsidR="004E0502" w:rsidRPr="00523BF0" w:rsidRDefault="00511E1A" w:rsidP="00523BF0">
      <w:pPr>
        <w:spacing w:after="0" w:line="240" w:lineRule="auto"/>
        <w:jc w:val="both"/>
        <w:rPr>
          <w:rFonts w:ascii="Calibri" w:hAnsi="Calibri" w:cs="Calibri"/>
          <w:lang w:val="en-GB"/>
        </w:rPr>
      </w:pPr>
      <w:r w:rsidRPr="00523BF0">
        <w:rPr>
          <w:rFonts w:ascii="Calibri" w:hAnsi="Calibri" w:cs="Calibri"/>
          <w:lang w:val="en-GB"/>
        </w:rPr>
        <w:t>Key technical challenges included achieving homogeneous antigen solutions despite their use in very small quantities, ensuring equimolar representation of bead regions in the premix, and minimizing bead aggregation</w:t>
      </w:r>
      <w:r w:rsidR="004E0502" w:rsidRPr="00523BF0">
        <w:rPr>
          <w:rFonts w:ascii="Calibri" w:hAnsi="Calibri" w:cs="Calibri"/>
          <w:lang w:val="en-GB"/>
        </w:rPr>
        <w:t xml:space="preserve">. </w:t>
      </w:r>
      <w:r w:rsidRPr="00523BF0">
        <w:rPr>
          <w:rFonts w:ascii="Calibri" w:hAnsi="Calibri" w:cs="Calibri"/>
          <w:lang w:val="en-GB"/>
        </w:rPr>
        <w:t xml:space="preserve">To overcome the difficulty of achieving a homogeneous solution in the 96-well plate, a step was implemented where all antigenic solutions were </w:t>
      </w:r>
      <w:r w:rsidR="00F72365" w:rsidRPr="00523BF0">
        <w:rPr>
          <w:rFonts w:ascii="Calibri" w:hAnsi="Calibri" w:cs="Calibri"/>
          <w:lang w:val="en-GB"/>
        </w:rPr>
        <w:t xml:space="preserve">thoroughly </w:t>
      </w:r>
      <w:r w:rsidRPr="00523BF0">
        <w:rPr>
          <w:rFonts w:ascii="Calibri" w:hAnsi="Calibri" w:cs="Calibri"/>
          <w:lang w:val="en-GB"/>
        </w:rPr>
        <w:t xml:space="preserve">premixed in a 1.5 mL tube before being distributed into the plate. </w:t>
      </w:r>
      <w:r w:rsidR="006673C1">
        <w:rPr>
          <w:rFonts w:ascii="Calibri" w:hAnsi="Calibri" w:cs="Calibri"/>
          <w:lang w:val="en-GB"/>
        </w:rPr>
        <w:t>Additionally, a step was added to count the coupled beads and adjust the volumes to ensure that an equal number of bead regions are added to</w:t>
      </w:r>
      <w:r w:rsidR="00F72365" w:rsidRPr="00523BF0">
        <w:rPr>
          <w:rFonts w:ascii="Calibri" w:hAnsi="Calibri" w:cs="Calibri"/>
          <w:lang w:val="en-GB"/>
        </w:rPr>
        <w:t xml:space="preserve"> the premix</w:t>
      </w:r>
      <w:r w:rsidR="00E364B3" w:rsidRPr="00523BF0">
        <w:rPr>
          <w:rFonts w:ascii="Calibri" w:hAnsi="Calibri" w:cs="Calibri"/>
          <w:lang w:val="en-GB"/>
        </w:rPr>
        <w:t xml:space="preserve">. </w:t>
      </w:r>
      <w:r w:rsidR="002404C1" w:rsidRPr="00523BF0">
        <w:rPr>
          <w:rFonts w:ascii="Calibri" w:hAnsi="Calibri" w:cs="Calibri"/>
          <w:lang w:val="en-GB"/>
        </w:rPr>
        <w:t>A sonication step was also included to facilitate bead mixing and minimize aggregation in the premix.</w:t>
      </w:r>
    </w:p>
    <w:p w14:paraId="4895AD25" w14:textId="77777777" w:rsidR="00511E1A" w:rsidRPr="00523BF0" w:rsidRDefault="00511E1A" w:rsidP="00523BF0">
      <w:pPr>
        <w:spacing w:after="0" w:line="240" w:lineRule="auto"/>
        <w:jc w:val="both"/>
        <w:rPr>
          <w:rFonts w:ascii="Calibri" w:hAnsi="Calibri" w:cs="Calibri"/>
          <w:color w:val="000000" w:themeColor="text1"/>
          <w:lang w:val="en-US"/>
        </w:rPr>
      </w:pPr>
    </w:p>
    <w:p w14:paraId="2CEB7EE3" w14:textId="70707378" w:rsidR="00F57ACF" w:rsidRPr="00523BF0" w:rsidRDefault="00F71CF5" w:rsidP="00523BF0">
      <w:pPr>
        <w:spacing w:after="0" w:line="240" w:lineRule="auto"/>
        <w:jc w:val="both"/>
        <w:rPr>
          <w:rFonts w:ascii="Calibri" w:hAnsi="Calibri" w:cs="Calibri"/>
          <w:color w:val="000000" w:themeColor="text1"/>
          <w:lang w:val="en-US"/>
        </w:rPr>
      </w:pPr>
      <w:r w:rsidRPr="00523BF0">
        <w:rPr>
          <w:rFonts w:ascii="Calibri" w:hAnsi="Calibri" w:cs="Calibri"/>
          <w:color w:val="000000" w:themeColor="text1"/>
          <w:lang w:val="en-US"/>
        </w:rPr>
        <w:t xml:space="preserve">In this limited study, the stability of the coupled beads and </w:t>
      </w:r>
      <w:r w:rsidR="00A10862">
        <w:rPr>
          <w:rFonts w:ascii="Calibri" w:hAnsi="Calibri" w:cs="Calibri"/>
          <w:color w:val="000000" w:themeColor="text1"/>
          <w:lang w:val="en-US"/>
        </w:rPr>
        <w:t>their</w:t>
      </w:r>
      <w:r w:rsidRPr="00523BF0">
        <w:rPr>
          <w:rFonts w:ascii="Calibri" w:hAnsi="Calibri" w:cs="Calibri"/>
          <w:color w:val="000000" w:themeColor="text1"/>
          <w:lang w:val="en-US"/>
        </w:rPr>
        <w:t xml:space="preserve"> </w:t>
      </w:r>
      <w:r w:rsidR="00A10862">
        <w:rPr>
          <w:rFonts w:ascii="Calibri" w:hAnsi="Calibri" w:cs="Calibri"/>
          <w:color w:val="000000" w:themeColor="text1"/>
          <w:lang w:val="en-US"/>
        </w:rPr>
        <w:t>impact on assay performance were not evaluated, as all samples were tested within one</w:t>
      </w:r>
      <w:r w:rsidRPr="00523BF0">
        <w:rPr>
          <w:rFonts w:ascii="Calibri" w:hAnsi="Calibri" w:cs="Calibri"/>
          <w:color w:val="000000" w:themeColor="text1"/>
          <w:lang w:val="en-US"/>
        </w:rPr>
        <w:t xml:space="preserve"> month of bead coupling. This evaluation was beyond the scope of this report and will be assessed in future studies. </w:t>
      </w:r>
      <w:r w:rsidR="0068504F" w:rsidRPr="00523BF0">
        <w:rPr>
          <w:rFonts w:ascii="Calibri" w:hAnsi="Calibri" w:cs="Calibri"/>
          <w:color w:val="000000" w:themeColor="text1"/>
          <w:lang w:val="en-US"/>
        </w:rPr>
        <w:t>Despite</w:t>
      </w:r>
      <w:r w:rsidR="00FC1270" w:rsidRPr="00523BF0">
        <w:rPr>
          <w:rFonts w:ascii="Calibri" w:hAnsi="Calibri" w:cs="Calibri"/>
          <w:color w:val="000000" w:themeColor="text1"/>
          <w:lang w:val="en-US"/>
        </w:rPr>
        <w:t xml:space="preserve"> these limitations, </w:t>
      </w:r>
      <w:r w:rsidR="00CE7213" w:rsidRPr="00523BF0">
        <w:rPr>
          <w:rFonts w:ascii="Calibri" w:hAnsi="Calibri" w:cs="Calibri"/>
          <w:color w:val="000000" w:themeColor="text1"/>
          <w:lang w:val="en-US"/>
        </w:rPr>
        <w:t>this report</w:t>
      </w:r>
      <w:r w:rsidR="00FC1270" w:rsidRPr="00523BF0">
        <w:rPr>
          <w:rFonts w:ascii="Calibri" w:hAnsi="Calibri" w:cs="Calibri"/>
          <w:color w:val="000000" w:themeColor="text1"/>
          <w:lang w:val="en-US"/>
        </w:rPr>
        <w:t xml:space="preserve"> present</w:t>
      </w:r>
      <w:r w:rsidR="00CE7213" w:rsidRPr="00523BF0">
        <w:rPr>
          <w:rFonts w:ascii="Calibri" w:hAnsi="Calibri" w:cs="Calibri"/>
          <w:color w:val="000000" w:themeColor="text1"/>
          <w:lang w:val="en-US"/>
        </w:rPr>
        <w:t>s</w:t>
      </w:r>
      <w:r w:rsidR="00FC1270" w:rsidRPr="00523BF0">
        <w:rPr>
          <w:rFonts w:ascii="Calibri" w:hAnsi="Calibri" w:cs="Calibri"/>
          <w:color w:val="000000" w:themeColor="text1"/>
          <w:lang w:val="en-US"/>
        </w:rPr>
        <w:t xml:space="preserve"> a </w:t>
      </w:r>
      <w:r w:rsidR="00A10862">
        <w:rPr>
          <w:rFonts w:ascii="Calibri" w:hAnsi="Calibri" w:cs="Calibri"/>
          <w:color w:val="000000" w:themeColor="text1"/>
          <w:lang w:val="en-US"/>
        </w:rPr>
        <w:t>rapid and reliable method for detecting</w:t>
      </w:r>
      <w:r w:rsidR="00434D43" w:rsidRPr="00523BF0">
        <w:rPr>
          <w:rFonts w:ascii="Calibri" w:hAnsi="Calibri" w:cs="Calibri"/>
          <w:color w:val="000000" w:themeColor="text1"/>
          <w:lang w:val="en-US"/>
        </w:rPr>
        <w:t xml:space="preserve"> antibody responses to a variety of pathogens</w:t>
      </w:r>
      <w:r w:rsidR="00A10862">
        <w:rPr>
          <w:rFonts w:ascii="Calibri" w:hAnsi="Calibri" w:cs="Calibri"/>
          <w:color w:val="000000" w:themeColor="text1"/>
          <w:lang w:val="en-US"/>
        </w:rPr>
        <w:t>,</w:t>
      </w:r>
      <w:r w:rsidR="007F2E68" w:rsidRPr="00523BF0">
        <w:rPr>
          <w:rFonts w:ascii="Calibri" w:hAnsi="Calibri" w:cs="Calibri"/>
          <w:color w:val="000000" w:themeColor="text1"/>
          <w:lang w:val="en-US"/>
        </w:rPr>
        <w:t xml:space="preserve"> including arboviruses.</w:t>
      </w:r>
      <w:r w:rsidR="00CE7213" w:rsidRPr="00523BF0">
        <w:rPr>
          <w:rFonts w:ascii="Calibri" w:hAnsi="Calibri" w:cs="Calibri"/>
          <w:color w:val="000000" w:themeColor="text1"/>
          <w:lang w:val="en-US"/>
        </w:rPr>
        <w:t xml:space="preserve"> </w:t>
      </w:r>
      <w:r w:rsidR="7946D9D6" w:rsidRPr="00523BF0">
        <w:rPr>
          <w:rFonts w:ascii="Calibri" w:hAnsi="Calibri" w:cs="Calibri"/>
          <w:color w:val="000000" w:themeColor="text1"/>
          <w:lang w:val="en-US"/>
        </w:rPr>
        <w:t>Serolog</w:t>
      </w:r>
      <w:r w:rsidR="4C17044F" w:rsidRPr="00523BF0">
        <w:rPr>
          <w:rFonts w:ascii="Calibri" w:hAnsi="Calibri" w:cs="Calibri"/>
          <w:color w:val="000000" w:themeColor="text1"/>
          <w:lang w:val="en-US"/>
        </w:rPr>
        <w:t>ical</w:t>
      </w:r>
      <w:r w:rsidR="7946D9D6" w:rsidRPr="00523BF0">
        <w:rPr>
          <w:rFonts w:ascii="Calibri" w:hAnsi="Calibri" w:cs="Calibri"/>
          <w:color w:val="000000" w:themeColor="text1"/>
          <w:lang w:val="en-US"/>
        </w:rPr>
        <w:t xml:space="preserve"> surveillance of arbovir</w:t>
      </w:r>
      <w:r w:rsidR="007F2E68" w:rsidRPr="00523BF0">
        <w:rPr>
          <w:rFonts w:ascii="Calibri" w:hAnsi="Calibri" w:cs="Calibri"/>
          <w:color w:val="000000" w:themeColor="text1"/>
          <w:lang w:val="en-US"/>
        </w:rPr>
        <w:t>al</w:t>
      </w:r>
      <w:r w:rsidR="7946D9D6" w:rsidRPr="00523BF0">
        <w:rPr>
          <w:rFonts w:ascii="Calibri" w:hAnsi="Calibri" w:cs="Calibri"/>
          <w:color w:val="000000" w:themeColor="text1"/>
          <w:lang w:val="en-US"/>
        </w:rPr>
        <w:t xml:space="preserve"> </w:t>
      </w:r>
      <w:r w:rsidR="7946D9D6" w:rsidRPr="00523BF0">
        <w:rPr>
          <w:rFonts w:ascii="Calibri" w:hAnsi="Calibri" w:cs="Calibri"/>
          <w:color w:val="000000" w:themeColor="text1"/>
          <w:lang w:val="en-US"/>
        </w:rPr>
        <w:lastRenderedPageBreak/>
        <w:t>infections is cr</w:t>
      </w:r>
      <w:r w:rsidR="00A10862">
        <w:rPr>
          <w:rFonts w:ascii="Calibri" w:hAnsi="Calibri" w:cs="Calibri"/>
          <w:color w:val="000000" w:themeColor="text1"/>
          <w:lang w:val="en-US"/>
        </w:rPr>
        <w:t>ucial for controlling the diseases, and the availability of a reproducible, rapid method for detecting antibody responses to these viruses represents a significant advancement in</w:t>
      </w:r>
      <w:r w:rsidR="0A200262" w:rsidRPr="00523BF0">
        <w:rPr>
          <w:rFonts w:ascii="Calibri" w:hAnsi="Calibri" w:cs="Calibri"/>
          <w:color w:val="000000" w:themeColor="text1"/>
          <w:lang w:val="en-US"/>
        </w:rPr>
        <w:t xml:space="preserve"> global effort</w:t>
      </w:r>
      <w:r w:rsidR="00DA2D9F" w:rsidRPr="00523BF0">
        <w:rPr>
          <w:rFonts w:ascii="Calibri" w:hAnsi="Calibri" w:cs="Calibri"/>
          <w:color w:val="000000" w:themeColor="text1"/>
          <w:lang w:val="en-US"/>
        </w:rPr>
        <w:t>s</w:t>
      </w:r>
      <w:r w:rsidR="00DA2D9F" w:rsidRPr="00523BF0">
        <w:rPr>
          <w:rFonts w:ascii="Calibri" w:hAnsi="Calibri" w:cs="Calibri"/>
          <w:lang w:val="en-US"/>
        </w:rPr>
        <w:t xml:space="preserve"> </w:t>
      </w:r>
      <w:r w:rsidR="00DA2D9F" w:rsidRPr="00523BF0">
        <w:rPr>
          <w:rFonts w:ascii="Calibri" w:hAnsi="Calibri" w:cs="Calibri"/>
          <w:color w:val="000000" w:themeColor="text1"/>
          <w:lang w:val="en-US"/>
        </w:rPr>
        <w:t xml:space="preserve">to assess heterogeneities in transmission and target interventions to </w:t>
      </w:r>
      <w:r w:rsidR="0068504F" w:rsidRPr="00523BF0">
        <w:rPr>
          <w:rFonts w:ascii="Calibri" w:hAnsi="Calibri" w:cs="Calibri"/>
          <w:color w:val="000000" w:themeColor="text1"/>
          <w:lang w:val="en-US"/>
        </w:rPr>
        <w:t>mitigate</w:t>
      </w:r>
      <w:r w:rsidR="0A200262" w:rsidRPr="00523BF0">
        <w:rPr>
          <w:rFonts w:ascii="Calibri" w:hAnsi="Calibri" w:cs="Calibri"/>
          <w:color w:val="000000" w:themeColor="text1"/>
          <w:lang w:val="en-US"/>
        </w:rPr>
        <w:t xml:space="preserve"> </w:t>
      </w:r>
      <w:r w:rsidR="00DA2D9F" w:rsidRPr="00523BF0">
        <w:rPr>
          <w:rFonts w:ascii="Calibri" w:hAnsi="Calibri" w:cs="Calibri"/>
          <w:color w:val="000000" w:themeColor="text1"/>
          <w:lang w:val="en-US"/>
        </w:rPr>
        <w:t xml:space="preserve">the burden of </w:t>
      </w:r>
      <w:r w:rsidR="007F2E68" w:rsidRPr="00523BF0">
        <w:rPr>
          <w:rFonts w:ascii="Calibri" w:hAnsi="Calibri" w:cs="Calibri"/>
          <w:color w:val="000000" w:themeColor="text1"/>
          <w:lang w:val="en-US"/>
        </w:rPr>
        <w:t>the</w:t>
      </w:r>
      <w:r w:rsidR="0068504F" w:rsidRPr="00523BF0">
        <w:rPr>
          <w:rFonts w:ascii="Calibri" w:hAnsi="Calibri" w:cs="Calibri"/>
          <w:color w:val="000000" w:themeColor="text1"/>
          <w:lang w:val="en-US"/>
        </w:rPr>
        <w:t>se</w:t>
      </w:r>
      <w:r w:rsidR="0A200262" w:rsidRPr="00523BF0">
        <w:rPr>
          <w:rFonts w:ascii="Calibri" w:hAnsi="Calibri" w:cs="Calibri"/>
          <w:color w:val="000000" w:themeColor="text1"/>
          <w:lang w:val="en-US"/>
        </w:rPr>
        <w:t xml:space="preserve"> infections. </w:t>
      </w:r>
      <w:r w:rsidR="005E4B1F" w:rsidRPr="00523BF0">
        <w:rPr>
          <w:rFonts w:ascii="Calibri" w:hAnsi="Calibri" w:cs="Calibri"/>
          <w:color w:val="000000" w:themeColor="text1"/>
          <w:lang w:val="en-US"/>
        </w:rPr>
        <w:t xml:space="preserve">In addition, although the focus of this report is on arboviruses, this protocol is broadly applicable to a wide range of antigens and represents a significant advancement in the field. </w:t>
      </w:r>
    </w:p>
    <w:p w14:paraId="5FD6BC57" w14:textId="77777777" w:rsidR="00773882" w:rsidRPr="00523BF0" w:rsidRDefault="00773882" w:rsidP="00523BF0">
      <w:pPr>
        <w:spacing w:after="0" w:line="240" w:lineRule="auto"/>
        <w:jc w:val="both"/>
        <w:rPr>
          <w:rFonts w:ascii="Calibri" w:hAnsi="Calibri" w:cs="Calibri"/>
          <w:color w:val="000000" w:themeColor="text1"/>
          <w:lang w:val="en-US"/>
        </w:rPr>
      </w:pPr>
    </w:p>
    <w:p w14:paraId="59F77F47" w14:textId="10EF6C3A" w:rsidR="009B6509" w:rsidRPr="00523BF0" w:rsidRDefault="009B6509" w:rsidP="00523BF0">
      <w:pPr>
        <w:pStyle w:val="Heading1"/>
      </w:pPr>
      <w:r w:rsidRPr="00523BF0">
        <w:t>ACKNOWLEDGMENTS</w:t>
      </w:r>
      <w:r w:rsidR="00773882" w:rsidRPr="00523BF0">
        <w:t>:</w:t>
      </w:r>
    </w:p>
    <w:p w14:paraId="04145BE4" w14:textId="65F47CC2" w:rsidR="009B6509" w:rsidRPr="00523BF0" w:rsidRDefault="008C4B04" w:rsidP="00523BF0">
      <w:pPr>
        <w:spacing w:after="0" w:line="240" w:lineRule="auto"/>
        <w:jc w:val="both"/>
        <w:rPr>
          <w:rFonts w:ascii="Calibri" w:hAnsi="Calibri" w:cs="Calibri"/>
          <w:color w:val="000000" w:themeColor="text1"/>
          <w:lang w:val="en-GB"/>
        </w:rPr>
      </w:pPr>
      <w:r w:rsidRPr="00523BF0">
        <w:rPr>
          <w:rFonts w:ascii="Calibri" w:hAnsi="Calibri" w:cs="Calibri"/>
          <w:color w:val="000000" w:themeColor="text1"/>
          <w:lang w:val="en-GB"/>
        </w:rPr>
        <w:t>The authors sincerely thank the study participants and community health workers in each of the study sites.</w:t>
      </w:r>
      <w:r w:rsidRPr="00523BF0">
        <w:rPr>
          <w:rFonts w:ascii="Calibri" w:hAnsi="Calibri" w:cs="Calibri"/>
          <w:lang w:val="en-GB"/>
        </w:rPr>
        <w:t xml:space="preserve"> </w:t>
      </w:r>
      <w:r w:rsidR="00D21F0A" w:rsidRPr="00523BF0">
        <w:rPr>
          <w:rFonts w:ascii="Calibri" w:hAnsi="Calibri" w:cs="Calibri"/>
          <w:lang w:val="en-GB"/>
        </w:rPr>
        <w:t xml:space="preserve">We also gratefully acknowledge all laboratory and field staff for their dedicated efforts in sample collection, data acquisition, and laboratory analyses. </w:t>
      </w:r>
      <w:r w:rsidR="00FB1434" w:rsidRPr="00523BF0">
        <w:rPr>
          <w:rFonts w:ascii="Calibri" w:hAnsi="Calibri" w:cs="Calibri"/>
          <w:lang w:val="en-GB"/>
        </w:rPr>
        <w:t>This work was supported by the Reconstructing the transmission intensity of arboviruses across Africa and the impact of interventions in a changing climate (</w:t>
      </w:r>
      <w:proofErr w:type="spellStart"/>
      <w:r w:rsidR="00FB1434" w:rsidRPr="00523BF0">
        <w:rPr>
          <w:rFonts w:ascii="Calibri" w:hAnsi="Calibri" w:cs="Calibri"/>
          <w:lang w:val="en-GB"/>
        </w:rPr>
        <w:t>xSTAR</w:t>
      </w:r>
      <w:proofErr w:type="spellEnd"/>
      <w:r w:rsidR="00FB1434" w:rsidRPr="00523BF0">
        <w:rPr>
          <w:rFonts w:ascii="Calibri" w:hAnsi="Calibri" w:cs="Calibri"/>
          <w:lang w:val="en-GB"/>
        </w:rPr>
        <w:t xml:space="preserve">) grant from the </w:t>
      </w:r>
      <w:proofErr w:type="spellStart"/>
      <w:r w:rsidR="00FB1434" w:rsidRPr="00523BF0">
        <w:rPr>
          <w:rFonts w:ascii="Calibri" w:hAnsi="Calibri" w:cs="Calibri"/>
          <w:lang w:val="en-GB"/>
        </w:rPr>
        <w:t>Wellcome</w:t>
      </w:r>
      <w:proofErr w:type="spellEnd"/>
      <w:r w:rsidR="00FB1434" w:rsidRPr="00523BF0">
        <w:rPr>
          <w:rFonts w:ascii="Calibri" w:hAnsi="Calibri" w:cs="Calibri"/>
          <w:lang w:val="en-GB"/>
        </w:rPr>
        <w:t xml:space="preserve"> Trust [228185/Z/23/Z].</w:t>
      </w:r>
      <w:r w:rsidR="00306041" w:rsidRPr="00523BF0">
        <w:rPr>
          <w:rFonts w:ascii="Calibri" w:hAnsi="Calibri" w:cs="Calibri"/>
          <w:lang w:val="en-GB"/>
        </w:rPr>
        <w:t xml:space="preserve"> </w:t>
      </w:r>
      <w:proofErr w:type="gramStart"/>
      <w:r w:rsidR="00306041" w:rsidRPr="00523BF0">
        <w:rPr>
          <w:rFonts w:ascii="Calibri" w:hAnsi="Calibri" w:cs="Calibri"/>
          <w:lang w:val="en-GB"/>
        </w:rPr>
        <w:t>For the purpose of</w:t>
      </w:r>
      <w:proofErr w:type="gramEnd"/>
      <w:r w:rsidR="00306041" w:rsidRPr="00523BF0">
        <w:rPr>
          <w:rFonts w:ascii="Calibri" w:hAnsi="Calibri" w:cs="Calibri"/>
          <w:lang w:val="en-GB"/>
        </w:rPr>
        <w:t xml:space="preserve"> open access, the authors have applied a CC BY public copyright license to any Author Accepted Manuscript version arising from this submission.</w:t>
      </w:r>
      <w:r w:rsidR="007A664B" w:rsidRPr="00523BF0">
        <w:rPr>
          <w:rFonts w:ascii="Calibri" w:hAnsi="Calibri" w:cs="Calibri"/>
          <w:color w:val="FF0000"/>
          <w:lang w:val="en-GB"/>
        </w:rPr>
        <w:t xml:space="preserve"> </w:t>
      </w:r>
      <w:r w:rsidR="00EA1FF9" w:rsidRPr="00523BF0">
        <w:rPr>
          <w:rFonts w:ascii="Calibri" w:hAnsi="Calibri" w:cs="Calibri"/>
          <w:lang w:val="en-GB"/>
        </w:rPr>
        <w:t xml:space="preserve">We also thank the following for permission </w:t>
      </w:r>
      <w:r w:rsidR="00F02D2E">
        <w:rPr>
          <w:rFonts w:ascii="Calibri" w:hAnsi="Calibri" w:cs="Calibri"/>
          <w:lang w:val="en-GB"/>
        </w:rPr>
        <w:t>to</w:t>
      </w:r>
      <w:r w:rsidR="00EA1FF9" w:rsidRPr="00523BF0">
        <w:rPr>
          <w:rFonts w:ascii="Calibri" w:hAnsi="Calibri" w:cs="Calibri"/>
          <w:lang w:val="en-GB"/>
        </w:rPr>
        <w:t xml:space="preserve"> use samples</w:t>
      </w:r>
      <w:r w:rsidR="00D21F0A" w:rsidRPr="00523BF0">
        <w:rPr>
          <w:rFonts w:ascii="Calibri" w:hAnsi="Calibri" w:cs="Calibri"/>
          <w:lang w:val="en-GB"/>
        </w:rPr>
        <w:t>:</w:t>
      </w:r>
      <w:r w:rsidR="00EA1FF9" w:rsidRPr="00523BF0">
        <w:rPr>
          <w:rFonts w:ascii="Calibri" w:hAnsi="Calibri" w:cs="Calibri"/>
          <w:lang w:val="en-GB"/>
        </w:rPr>
        <w:t xml:space="preserve"> Rob Van Der </w:t>
      </w:r>
      <w:proofErr w:type="spellStart"/>
      <w:r w:rsidR="00EA1FF9" w:rsidRPr="00523BF0">
        <w:rPr>
          <w:rFonts w:ascii="Calibri" w:hAnsi="Calibri" w:cs="Calibri"/>
          <w:lang w:val="en-GB"/>
        </w:rPr>
        <w:t>Pluijm</w:t>
      </w:r>
      <w:proofErr w:type="spellEnd"/>
      <w:r w:rsidR="00EA1FF9" w:rsidRPr="00523BF0">
        <w:rPr>
          <w:rFonts w:ascii="Calibri" w:hAnsi="Calibri" w:cs="Calibri"/>
          <w:lang w:val="en-GB"/>
        </w:rPr>
        <w:t xml:space="preserve"> (</w:t>
      </w:r>
      <w:r w:rsidR="00E63F9B" w:rsidRPr="00523BF0">
        <w:rPr>
          <w:rFonts w:ascii="Calibri" w:hAnsi="Calibri" w:cs="Calibri"/>
          <w:lang w:val="en-GB"/>
        </w:rPr>
        <w:t xml:space="preserve">Infectious Diseases Epidemiology and Analytics, </w:t>
      </w:r>
      <w:proofErr w:type="spellStart"/>
      <w:r w:rsidR="00E63F9B" w:rsidRPr="00523BF0">
        <w:rPr>
          <w:rFonts w:ascii="Calibri" w:hAnsi="Calibri" w:cs="Calibri"/>
          <w:lang w:val="en-GB"/>
        </w:rPr>
        <w:t>Institut</w:t>
      </w:r>
      <w:proofErr w:type="spellEnd"/>
      <w:r w:rsidR="00E63F9B" w:rsidRPr="00523BF0">
        <w:rPr>
          <w:rFonts w:ascii="Calibri" w:hAnsi="Calibri" w:cs="Calibri"/>
          <w:lang w:val="en-GB"/>
        </w:rPr>
        <w:t xml:space="preserve"> Pasteur, Paris</w:t>
      </w:r>
      <w:r w:rsidR="00EA1FF9" w:rsidRPr="00523BF0">
        <w:rPr>
          <w:rFonts w:ascii="Calibri" w:hAnsi="Calibri" w:cs="Calibri"/>
          <w:lang w:val="en-GB"/>
        </w:rPr>
        <w:t>)</w:t>
      </w:r>
      <w:r w:rsidR="00E63F9B" w:rsidRPr="00523BF0">
        <w:rPr>
          <w:rFonts w:ascii="Calibri" w:hAnsi="Calibri" w:cs="Calibri"/>
          <w:color w:val="EE0000"/>
          <w:lang w:val="en-GB"/>
        </w:rPr>
        <w:t xml:space="preserve"> </w:t>
      </w:r>
      <w:r w:rsidR="00E63F9B" w:rsidRPr="00523BF0">
        <w:rPr>
          <w:rFonts w:ascii="Calibri" w:hAnsi="Calibri" w:cs="Calibri"/>
          <w:color w:val="000000" w:themeColor="text1"/>
          <w:lang w:val="en-GB"/>
        </w:rPr>
        <w:t>and</w:t>
      </w:r>
      <w:r w:rsidR="00B76215" w:rsidRPr="00523BF0">
        <w:rPr>
          <w:rFonts w:ascii="Calibri" w:hAnsi="Calibri" w:cs="Calibri"/>
          <w:color w:val="000000" w:themeColor="text1"/>
          <w:lang w:val="en-GB"/>
        </w:rPr>
        <w:t xml:space="preserve"> </w:t>
      </w:r>
      <w:r w:rsidR="00B47D00" w:rsidRPr="00523BF0">
        <w:rPr>
          <w:rFonts w:ascii="Calibri" w:hAnsi="Calibri" w:cs="Calibri"/>
          <w:color w:val="000000" w:themeColor="text1"/>
          <w:lang w:val="en-GB"/>
        </w:rPr>
        <w:t>M</w:t>
      </w:r>
      <w:r w:rsidR="00E63F9B" w:rsidRPr="00523BF0">
        <w:rPr>
          <w:rFonts w:ascii="Calibri" w:hAnsi="Calibri" w:cs="Calibri"/>
          <w:color w:val="000000" w:themeColor="text1"/>
          <w:lang w:val="en-GB"/>
        </w:rPr>
        <w:t xml:space="preserve">aylis </w:t>
      </w:r>
      <w:proofErr w:type="spellStart"/>
      <w:r w:rsidR="00B47D00" w:rsidRPr="00523BF0">
        <w:rPr>
          <w:rFonts w:ascii="Calibri" w:hAnsi="Calibri" w:cs="Calibri"/>
          <w:color w:val="000000" w:themeColor="text1"/>
          <w:lang w:val="en-GB"/>
        </w:rPr>
        <w:t>Douine</w:t>
      </w:r>
      <w:proofErr w:type="spellEnd"/>
      <w:r w:rsidR="00B47D00" w:rsidRPr="00523BF0">
        <w:rPr>
          <w:rFonts w:ascii="Calibri" w:hAnsi="Calibri" w:cs="Calibri"/>
          <w:color w:val="000000" w:themeColor="text1"/>
          <w:lang w:val="en-GB"/>
        </w:rPr>
        <w:t xml:space="preserve"> and Alice Sanna </w:t>
      </w:r>
      <w:r w:rsidR="00E63F9B" w:rsidRPr="00523BF0">
        <w:rPr>
          <w:rFonts w:ascii="Calibri" w:hAnsi="Calibri" w:cs="Calibri"/>
          <w:color w:val="000000" w:themeColor="text1"/>
          <w:lang w:val="en-GB"/>
        </w:rPr>
        <w:t xml:space="preserve">(Centre </w:t>
      </w:r>
      <w:proofErr w:type="spellStart"/>
      <w:r w:rsidR="00E63F9B" w:rsidRPr="00523BF0">
        <w:rPr>
          <w:rFonts w:ascii="Calibri" w:hAnsi="Calibri" w:cs="Calibri"/>
          <w:color w:val="000000" w:themeColor="text1"/>
          <w:lang w:val="en-GB"/>
        </w:rPr>
        <w:t>d’Investigation</w:t>
      </w:r>
      <w:proofErr w:type="spellEnd"/>
      <w:r w:rsidR="00E63F9B" w:rsidRPr="00523BF0">
        <w:rPr>
          <w:rFonts w:ascii="Calibri" w:hAnsi="Calibri" w:cs="Calibri"/>
          <w:color w:val="000000" w:themeColor="text1"/>
          <w:lang w:val="en-GB"/>
        </w:rPr>
        <w:t xml:space="preserve"> Clinique Antilles-Guyane, Centre Hospitalier de Cayenne, Cayenne). </w:t>
      </w:r>
    </w:p>
    <w:p w14:paraId="3AC6B8FC" w14:textId="77777777" w:rsidR="00773882" w:rsidRPr="00523BF0" w:rsidRDefault="00773882" w:rsidP="00523BF0">
      <w:pPr>
        <w:spacing w:after="0" w:line="240" w:lineRule="auto"/>
        <w:jc w:val="both"/>
        <w:rPr>
          <w:rFonts w:ascii="Calibri" w:hAnsi="Calibri" w:cs="Calibri"/>
          <w:color w:val="EE0000"/>
          <w:lang w:val="en-GB"/>
        </w:rPr>
      </w:pPr>
    </w:p>
    <w:p w14:paraId="0FB3A138" w14:textId="7AEADAAB" w:rsidR="009B6509" w:rsidRPr="00523BF0" w:rsidRDefault="009B6509" w:rsidP="00523BF0">
      <w:pPr>
        <w:pStyle w:val="Heading1"/>
      </w:pPr>
      <w:r w:rsidRPr="00523BF0">
        <w:t>DISCLOSURE</w:t>
      </w:r>
      <w:r w:rsidR="00773882" w:rsidRPr="00523BF0">
        <w:t>:</w:t>
      </w:r>
    </w:p>
    <w:p w14:paraId="70727950" w14:textId="2D864531" w:rsidR="00620D8F" w:rsidRPr="00523BF0" w:rsidRDefault="00A33A78" w:rsidP="00523BF0">
      <w:pPr>
        <w:spacing w:after="0" w:line="240" w:lineRule="auto"/>
        <w:jc w:val="both"/>
        <w:rPr>
          <w:rFonts w:ascii="Calibri" w:hAnsi="Calibri" w:cs="Calibri"/>
          <w:lang w:val="en-GB"/>
        </w:rPr>
      </w:pPr>
      <w:r w:rsidRPr="00523BF0">
        <w:rPr>
          <w:rFonts w:ascii="Calibri" w:hAnsi="Calibri" w:cs="Calibri"/>
          <w:lang w:val="en-GB"/>
        </w:rPr>
        <w:t>The authors declare that they have no conflict of interest.</w:t>
      </w:r>
    </w:p>
    <w:p w14:paraId="55C0DAD1" w14:textId="77777777" w:rsidR="00620D8F" w:rsidRPr="00523BF0" w:rsidRDefault="00620D8F" w:rsidP="00523BF0">
      <w:pPr>
        <w:spacing w:after="0" w:line="240" w:lineRule="auto"/>
        <w:jc w:val="both"/>
        <w:rPr>
          <w:rFonts w:ascii="Calibri" w:hAnsi="Calibri" w:cs="Calibri"/>
          <w:lang w:val="en-GB"/>
        </w:rPr>
      </w:pPr>
    </w:p>
    <w:p w14:paraId="3CD022BE" w14:textId="7F9BFAEE" w:rsidR="009B6509" w:rsidRPr="00523BF0" w:rsidRDefault="009B6509" w:rsidP="00523BF0">
      <w:pPr>
        <w:pStyle w:val="Heading1"/>
      </w:pPr>
      <w:proofErr w:type="gramStart"/>
      <w:r w:rsidRPr="00523BF0">
        <w:t>REFERENCES</w:t>
      </w:r>
      <w:proofErr w:type="gramEnd"/>
      <w:r w:rsidR="008E79D6" w:rsidRPr="00523BF0">
        <w:t>:</w:t>
      </w:r>
    </w:p>
    <w:p w14:paraId="1AE4EE7B" w14:textId="373591E7" w:rsidR="00AA1CD5" w:rsidRPr="00AA1CD5" w:rsidRDefault="00AA1CD5" w:rsidP="00AA1CD5">
      <w:pPr>
        <w:pStyle w:val="NormalWeb"/>
        <w:numPr>
          <w:ilvl w:val="0"/>
          <w:numId w:val="19"/>
        </w:numPr>
        <w:spacing w:before="0" w:beforeAutospacing="0" w:after="0" w:afterAutospacing="0"/>
        <w:ind w:left="0" w:firstLine="0"/>
        <w:jc w:val="both"/>
        <w:rPr>
          <w:rFonts w:ascii="Calibri" w:hAnsi="Calibri" w:cs="Calibri"/>
          <w:i/>
          <w:iCs/>
        </w:rPr>
      </w:pPr>
      <w:r w:rsidRPr="00AA1CD5">
        <w:rPr>
          <w:rFonts w:ascii="Calibri" w:hAnsi="Calibri" w:cs="Calibri"/>
        </w:rPr>
        <w:t xml:space="preserve">World Health Organization. Global dengue surveillance. </w:t>
      </w:r>
      <w:r w:rsidRPr="00AA1CD5">
        <w:rPr>
          <w:rStyle w:val="Emphasis"/>
          <w:rFonts w:ascii="Calibri" w:eastAsiaTheme="majorEastAsia" w:hAnsi="Calibri" w:cs="Calibri"/>
          <w:i w:val="0"/>
          <w:iCs w:val="0"/>
        </w:rPr>
        <w:t>https://worldhealthorg.shinyapps.io/dengue_global</w:t>
      </w:r>
    </w:p>
    <w:p w14:paraId="5B9DAD4A" w14:textId="03DC8C14" w:rsidR="00AA1CD5" w:rsidRPr="00AA1CD5" w:rsidRDefault="00AA1CD5" w:rsidP="00AA1CD5">
      <w:pPr>
        <w:pStyle w:val="NormalWeb"/>
        <w:numPr>
          <w:ilvl w:val="0"/>
          <w:numId w:val="19"/>
        </w:numPr>
        <w:spacing w:before="0" w:beforeAutospacing="0" w:after="0" w:afterAutospacing="0"/>
        <w:ind w:left="0" w:firstLine="0"/>
        <w:jc w:val="both"/>
        <w:rPr>
          <w:rFonts w:ascii="Calibri" w:hAnsi="Calibri" w:cs="Calibri"/>
        </w:rPr>
      </w:pPr>
      <w:r w:rsidRPr="00772DA5">
        <w:rPr>
          <w:rFonts w:ascii="Calibri" w:hAnsi="Calibri" w:cs="Calibri"/>
          <w:lang w:val="fr-FR"/>
        </w:rPr>
        <w:t xml:space="preserve">Bangoura, S. T. et al. </w:t>
      </w:r>
      <w:r w:rsidRPr="00AA1CD5">
        <w:rPr>
          <w:rFonts w:ascii="Calibri" w:hAnsi="Calibri" w:cs="Calibri"/>
        </w:rPr>
        <w:t xml:space="preserve">Arbovirus epidemics as global health imperative, Africa, 2023. </w:t>
      </w:r>
      <w:r w:rsidRPr="00AA1CD5">
        <w:rPr>
          <w:rStyle w:val="Emphasis"/>
          <w:rFonts w:ascii="Calibri" w:eastAsiaTheme="majorEastAsia" w:hAnsi="Calibri" w:cs="Calibri"/>
        </w:rPr>
        <w:t>Emerg Infect Dis.</w:t>
      </w:r>
      <w:r w:rsidRPr="00AA1CD5">
        <w:rPr>
          <w:rFonts w:ascii="Calibri" w:hAnsi="Calibri" w:cs="Calibri"/>
        </w:rPr>
        <w:t xml:space="preserve"> </w:t>
      </w:r>
      <w:r w:rsidRPr="00AA1CD5">
        <w:rPr>
          <w:rStyle w:val="Strong"/>
          <w:rFonts w:ascii="Calibri" w:eastAsiaTheme="majorEastAsia" w:hAnsi="Calibri" w:cs="Calibri"/>
        </w:rPr>
        <w:t>31</w:t>
      </w:r>
      <w:r w:rsidRPr="00AA1CD5">
        <w:rPr>
          <w:rFonts w:ascii="Calibri" w:hAnsi="Calibri" w:cs="Calibri"/>
        </w:rPr>
        <w:t xml:space="preserve"> (2), </w:t>
      </w:r>
      <w:r w:rsidR="00025D94">
        <w:rPr>
          <w:rFonts w:ascii="Calibri" w:hAnsi="Calibri" w:cs="Calibri"/>
        </w:rPr>
        <w:t xml:space="preserve">e240754 </w:t>
      </w:r>
      <w:r w:rsidRPr="00AA1CD5">
        <w:rPr>
          <w:rFonts w:ascii="Calibri" w:hAnsi="Calibri" w:cs="Calibri"/>
        </w:rPr>
        <w:t>(2024).</w:t>
      </w:r>
    </w:p>
    <w:p w14:paraId="4B0DCA19" w14:textId="3F0EC0DB" w:rsidR="00AA1CD5" w:rsidRPr="00AA1CD5" w:rsidRDefault="00AA1CD5" w:rsidP="00AA1CD5">
      <w:pPr>
        <w:pStyle w:val="NormalWeb"/>
        <w:numPr>
          <w:ilvl w:val="0"/>
          <w:numId w:val="19"/>
        </w:numPr>
        <w:spacing w:before="0" w:beforeAutospacing="0" w:after="0" w:afterAutospacing="0"/>
        <w:ind w:left="0" w:firstLine="0"/>
        <w:jc w:val="both"/>
        <w:rPr>
          <w:rFonts w:ascii="Calibri" w:hAnsi="Calibri" w:cs="Calibri"/>
        </w:rPr>
      </w:pPr>
      <w:r w:rsidRPr="00AA1CD5">
        <w:rPr>
          <w:rFonts w:ascii="Calibri" w:hAnsi="Calibri" w:cs="Calibri"/>
        </w:rPr>
        <w:t xml:space="preserve">World Health Organization. Surveillance and control of arboviral diseases in the WHO African Region: assessment of country capacities. </w:t>
      </w:r>
      <w:r w:rsidRPr="00AA1CD5">
        <w:rPr>
          <w:rStyle w:val="Emphasis"/>
          <w:rFonts w:ascii="Calibri" w:eastAsiaTheme="majorEastAsia" w:hAnsi="Calibri" w:cs="Calibri"/>
        </w:rPr>
        <w:t>WHO.</w:t>
      </w:r>
      <w:r w:rsidRPr="00AA1CD5">
        <w:rPr>
          <w:rFonts w:ascii="Calibri" w:hAnsi="Calibri" w:cs="Calibri"/>
        </w:rPr>
        <w:t xml:space="preserve"> (2022).</w:t>
      </w:r>
    </w:p>
    <w:p w14:paraId="6B0EEF3B" w14:textId="340978E3" w:rsidR="00AA1CD5" w:rsidRPr="00AA1CD5" w:rsidRDefault="00AA1CD5" w:rsidP="00AA1CD5">
      <w:pPr>
        <w:pStyle w:val="NormalWeb"/>
        <w:numPr>
          <w:ilvl w:val="0"/>
          <w:numId w:val="19"/>
        </w:numPr>
        <w:spacing w:before="0" w:beforeAutospacing="0" w:after="0" w:afterAutospacing="0"/>
        <w:ind w:left="0" w:firstLine="0"/>
        <w:jc w:val="both"/>
        <w:rPr>
          <w:rFonts w:ascii="Calibri" w:hAnsi="Calibri" w:cs="Calibri"/>
        </w:rPr>
      </w:pPr>
      <w:proofErr w:type="spellStart"/>
      <w:r w:rsidRPr="00AA1CD5">
        <w:rPr>
          <w:rFonts w:ascii="Calibri" w:hAnsi="Calibri" w:cs="Calibri"/>
        </w:rPr>
        <w:t>Starolis</w:t>
      </w:r>
      <w:proofErr w:type="spellEnd"/>
      <w:r w:rsidRPr="00AA1CD5">
        <w:rPr>
          <w:rFonts w:ascii="Calibri" w:hAnsi="Calibri" w:cs="Calibri"/>
        </w:rPr>
        <w:t xml:space="preserve">, M. W., Perez, O., Powell, E. A. Clinical features and laboratory diagnosis of emerging arthropod-transmitted viruses. </w:t>
      </w:r>
      <w:r w:rsidRPr="00AA1CD5">
        <w:rPr>
          <w:rStyle w:val="Emphasis"/>
          <w:rFonts w:ascii="Calibri" w:eastAsiaTheme="majorEastAsia" w:hAnsi="Calibri" w:cs="Calibri"/>
        </w:rPr>
        <w:t>J Clin Virol.</w:t>
      </w:r>
      <w:r w:rsidRPr="00AA1CD5">
        <w:rPr>
          <w:rFonts w:ascii="Calibri" w:hAnsi="Calibri" w:cs="Calibri"/>
        </w:rPr>
        <w:t xml:space="preserve"> </w:t>
      </w:r>
      <w:r w:rsidRPr="00AA1CD5">
        <w:rPr>
          <w:rStyle w:val="Strong"/>
          <w:rFonts w:ascii="Calibri" w:eastAsiaTheme="majorEastAsia" w:hAnsi="Calibri" w:cs="Calibri"/>
        </w:rPr>
        <w:t>132</w:t>
      </w:r>
      <w:r w:rsidRPr="00AA1CD5">
        <w:rPr>
          <w:rFonts w:ascii="Calibri" w:hAnsi="Calibri" w:cs="Calibri"/>
        </w:rPr>
        <w:t>, 104651 (2020).</w:t>
      </w:r>
    </w:p>
    <w:p w14:paraId="36FC9595" w14:textId="16BE786C" w:rsidR="00AA1CD5" w:rsidRPr="00AA1CD5" w:rsidRDefault="00AA1CD5" w:rsidP="00AA1CD5">
      <w:pPr>
        <w:pStyle w:val="NormalWeb"/>
        <w:numPr>
          <w:ilvl w:val="0"/>
          <w:numId w:val="19"/>
        </w:numPr>
        <w:spacing w:before="0" w:beforeAutospacing="0" w:after="0" w:afterAutospacing="0"/>
        <w:ind w:left="0" w:firstLine="0"/>
        <w:jc w:val="both"/>
        <w:rPr>
          <w:rFonts w:ascii="Calibri" w:hAnsi="Calibri" w:cs="Calibri"/>
        </w:rPr>
      </w:pPr>
      <w:r w:rsidRPr="00AA1CD5">
        <w:rPr>
          <w:rFonts w:ascii="Calibri" w:hAnsi="Calibri" w:cs="Calibri"/>
        </w:rPr>
        <w:t xml:space="preserve">Alves, R. P. D. S., Amorim, J. H. Editorial: Arboviruses: </w:t>
      </w:r>
      <w:r w:rsidR="00025D94">
        <w:rPr>
          <w:rFonts w:ascii="Calibri" w:hAnsi="Calibri" w:cs="Calibri"/>
        </w:rPr>
        <w:t>C</w:t>
      </w:r>
      <w:r w:rsidRPr="00AA1CD5">
        <w:rPr>
          <w:rFonts w:ascii="Calibri" w:hAnsi="Calibri" w:cs="Calibri"/>
        </w:rPr>
        <w:t xml:space="preserve">o-circulation, co-transmission, and co-infection. </w:t>
      </w:r>
      <w:r w:rsidRPr="00AA1CD5">
        <w:rPr>
          <w:rStyle w:val="Emphasis"/>
          <w:rFonts w:ascii="Calibri" w:eastAsiaTheme="majorEastAsia" w:hAnsi="Calibri" w:cs="Calibri"/>
        </w:rPr>
        <w:t xml:space="preserve">Front </w:t>
      </w:r>
      <w:proofErr w:type="spellStart"/>
      <w:r w:rsidRPr="00AA1CD5">
        <w:rPr>
          <w:rStyle w:val="Emphasis"/>
          <w:rFonts w:ascii="Calibri" w:eastAsiaTheme="majorEastAsia" w:hAnsi="Calibri" w:cs="Calibri"/>
        </w:rPr>
        <w:t>Microbiol</w:t>
      </w:r>
      <w:proofErr w:type="spellEnd"/>
      <w:r w:rsidRPr="00AA1CD5">
        <w:rPr>
          <w:rStyle w:val="Emphasis"/>
          <w:rFonts w:ascii="Calibri" w:eastAsiaTheme="majorEastAsia" w:hAnsi="Calibri" w:cs="Calibri"/>
        </w:rPr>
        <w:t>.</w:t>
      </w:r>
      <w:r w:rsidRPr="00AA1CD5">
        <w:rPr>
          <w:rFonts w:ascii="Calibri" w:hAnsi="Calibri" w:cs="Calibri"/>
        </w:rPr>
        <w:t xml:space="preserve"> </w:t>
      </w:r>
      <w:r w:rsidRPr="00AA1CD5">
        <w:rPr>
          <w:rStyle w:val="Strong"/>
          <w:rFonts w:ascii="Calibri" w:eastAsiaTheme="majorEastAsia" w:hAnsi="Calibri" w:cs="Calibri"/>
        </w:rPr>
        <w:t>14</w:t>
      </w:r>
      <w:r w:rsidRPr="00AA1CD5">
        <w:rPr>
          <w:rFonts w:ascii="Calibri" w:hAnsi="Calibri" w:cs="Calibri"/>
        </w:rPr>
        <w:t>, 1321166 (2023).</w:t>
      </w:r>
    </w:p>
    <w:p w14:paraId="13034561" w14:textId="4E20A247" w:rsidR="00AA1CD5" w:rsidRPr="00AA1CD5" w:rsidRDefault="00AA1CD5" w:rsidP="00AA1CD5">
      <w:pPr>
        <w:pStyle w:val="NormalWeb"/>
        <w:numPr>
          <w:ilvl w:val="0"/>
          <w:numId w:val="19"/>
        </w:numPr>
        <w:spacing w:before="0" w:beforeAutospacing="0" w:after="0" w:afterAutospacing="0"/>
        <w:ind w:left="0" w:firstLine="0"/>
        <w:jc w:val="both"/>
        <w:rPr>
          <w:rFonts w:ascii="Calibri" w:hAnsi="Calibri" w:cs="Calibri"/>
        </w:rPr>
      </w:pPr>
      <w:r w:rsidRPr="00AA1CD5">
        <w:rPr>
          <w:rFonts w:ascii="Calibri" w:hAnsi="Calibri" w:cs="Calibri"/>
        </w:rPr>
        <w:t xml:space="preserve">Pan American Health Organization. Recommendations for laboratory detection and diagnosis of arbovirus infections in the region of the Americas. </w:t>
      </w:r>
      <w:r w:rsidRPr="00AA1CD5">
        <w:rPr>
          <w:rStyle w:val="Emphasis"/>
          <w:rFonts w:ascii="Calibri" w:eastAsiaTheme="majorEastAsia" w:hAnsi="Calibri" w:cs="Calibri"/>
        </w:rPr>
        <w:t>PAHO.</w:t>
      </w:r>
      <w:r w:rsidRPr="00AA1CD5">
        <w:rPr>
          <w:rFonts w:ascii="Calibri" w:hAnsi="Calibri" w:cs="Calibri"/>
        </w:rPr>
        <w:t xml:space="preserve"> (2023).</w:t>
      </w:r>
    </w:p>
    <w:p w14:paraId="7F896251" w14:textId="145D22D2" w:rsidR="00AA1CD5" w:rsidRPr="00AA1CD5" w:rsidRDefault="00AA1CD5" w:rsidP="00AA1CD5">
      <w:pPr>
        <w:pStyle w:val="NormalWeb"/>
        <w:numPr>
          <w:ilvl w:val="0"/>
          <w:numId w:val="19"/>
        </w:numPr>
        <w:spacing w:before="0" w:beforeAutospacing="0" w:after="0" w:afterAutospacing="0"/>
        <w:ind w:left="0" w:firstLine="0"/>
        <w:jc w:val="both"/>
        <w:rPr>
          <w:rFonts w:ascii="Calibri" w:hAnsi="Calibri" w:cs="Calibri"/>
        </w:rPr>
      </w:pPr>
      <w:r w:rsidRPr="00AA1CD5">
        <w:rPr>
          <w:rFonts w:ascii="Calibri" w:hAnsi="Calibri" w:cs="Calibri"/>
        </w:rPr>
        <w:t>Fischer, C.</w:t>
      </w:r>
      <w:r w:rsidR="007336DE">
        <w:rPr>
          <w:rFonts w:ascii="Calibri" w:hAnsi="Calibri" w:cs="Calibri"/>
        </w:rPr>
        <w:t xml:space="preserve"> et al</w:t>
      </w:r>
      <w:r w:rsidRPr="00AA1CD5">
        <w:rPr>
          <w:rFonts w:ascii="Calibri" w:hAnsi="Calibri" w:cs="Calibri"/>
        </w:rPr>
        <w:t xml:space="preserve">. Challenges towards serologic diagnostics of emerging arboviruses. </w:t>
      </w:r>
      <w:r w:rsidRPr="00AA1CD5">
        <w:rPr>
          <w:rStyle w:val="Emphasis"/>
          <w:rFonts w:ascii="Calibri" w:eastAsiaTheme="majorEastAsia" w:hAnsi="Calibri" w:cs="Calibri"/>
        </w:rPr>
        <w:t xml:space="preserve">Clin </w:t>
      </w:r>
      <w:proofErr w:type="spellStart"/>
      <w:r w:rsidRPr="00AA1CD5">
        <w:rPr>
          <w:rStyle w:val="Emphasis"/>
          <w:rFonts w:ascii="Calibri" w:eastAsiaTheme="majorEastAsia" w:hAnsi="Calibri" w:cs="Calibri"/>
        </w:rPr>
        <w:t>Microbiol</w:t>
      </w:r>
      <w:proofErr w:type="spellEnd"/>
      <w:r w:rsidRPr="00AA1CD5">
        <w:rPr>
          <w:rStyle w:val="Emphasis"/>
          <w:rFonts w:ascii="Calibri" w:eastAsiaTheme="majorEastAsia" w:hAnsi="Calibri" w:cs="Calibri"/>
        </w:rPr>
        <w:t xml:space="preserve"> Infect.</w:t>
      </w:r>
      <w:r w:rsidRPr="00AA1CD5">
        <w:rPr>
          <w:rFonts w:ascii="Calibri" w:hAnsi="Calibri" w:cs="Calibri"/>
        </w:rPr>
        <w:t xml:space="preserve"> </w:t>
      </w:r>
      <w:r w:rsidRPr="00AA1CD5">
        <w:rPr>
          <w:rStyle w:val="Strong"/>
          <w:rFonts w:ascii="Calibri" w:eastAsiaTheme="majorEastAsia" w:hAnsi="Calibri" w:cs="Calibri"/>
        </w:rPr>
        <w:t>27</w:t>
      </w:r>
      <w:r w:rsidRPr="00AA1CD5">
        <w:rPr>
          <w:rFonts w:ascii="Calibri" w:hAnsi="Calibri" w:cs="Calibri"/>
        </w:rPr>
        <w:t xml:space="preserve"> (9), 1221–1229 (2021).</w:t>
      </w:r>
    </w:p>
    <w:p w14:paraId="548DB396" w14:textId="5AA1297A" w:rsidR="00AA1CD5" w:rsidRPr="00772DA5" w:rsidRDefault="00AA1CD5" w:rsidP="00AA1CD5">
      <w:pPr>
        <w:pStyle w:val="NormalWeb"/>
        <w:numPr>
          <w:ilvl w:val="0"/>
          <w:numId w:val="19"/>
        </w:numPr>
        <w:spacing w:before="0" w:beforeAutospacing="0" w:after="0" w:afterAutospacing="0"/>
        <w:ind w:left="0" w:firstLine="0"/>
        <w:jc w:val="both"/>
        <w:rPr>
          <w:rFonts w:ascii="Calibri" w:hAnsi="Calibri" w:cs="Calibri"/>
          <w:lang w:val="fr-FR"/>
        </w:rPr>
      </w:pPr>
      <w:r w:rsidRPr="00AA1CD5">
        <w:rPr>
          <w:rFonts w:ascii="Calibri" w:hAnsi="Calibri" w:cs="Calibri"/>
        </w:rPr>
        <w:t xml:space="preserve">Angeloni, S., Das, S., De Jager, W., Dunbar, S. </w:t>
      </w:r>
      <w:proofErr w:type="spellStart"/>
      <w:r w:rsidRPr="00AA1CD5">
        <w:rPr>
          <w:rFonts w:ascii="Calibri" w:hAnsi="Calibri" w:cs="Calibri"/>
        </w:rPr>
        <w:t>xMAP</w:t>
      </w:r>
      <w:proofErr w:type="spellEnd"/>
      <w:r w:rsidRPr="00AA1CD5">
        <w:rPr>
          <w:rFonts w:ascii="Calibri" w:hAnsi="Calibri" w:cs="Calibri"/>
        </w:rPr>
        <w:t xml:space="preserve"> cookbook: A collection of methods and protocols for developing multiplex assays with </w:t>
      </w:r>
      <w:proofErr w:type="spellStart"/>
      <w:r w:rsidRPr="00AA1CD5">
        <w:rPr>
          <w:rFonts w:ascii="Calibri" w:hAnsi="Calibri" w:cs="Calibri"/>
        </w:rPr>
        <w:t>xMAP</w:t>
      </w:r>
      <w:proofErr w:type="spellEnd"/>
      <w:r w:rsidRPr="00AA1CD5">
        <w:rPr>
          <w:rFonts w:ascii="Calibri" w:hAnsi="Calibri" w:cs="Calibri"/>
        </w:rPr>
        <w:t xml:space="preserve"> technology. </w:t>
      </w:r>
      <w:proofErr w:type="spellStart"/>
      <w:r w:rsidRPr="00772DA5">
        <w:rPr>
          <w:rStyle w:val="Emphasis"/>
          <w:rFonts w:ascii="Calibri" w:eastAsiaTheme="majorEastAsia" w:hAnsi="Calibri" w:cs="Calibri"/>
          <w:lang w:val="fr-FR"/>
        </w:rPr>
        <w:t>Luminex</w:t>
      </w:r>
      <w:proofErr w:type="spellEnd"/>
      <w:r w:rsidRPr="00772DA5">
        <w:rPr>
          <w:rStyle w:val="Emphasis"/>
          <w:rFonts w:ascii="Calibri" w:eastAsiaTheme="majorEastAsia" w:hAnsi="Calibri" w:cs="Calibri"/>
          <w:lang w:val="fr-FR"/>
        </w:rPr>
        <w:t>.</w:t>
      </w:r>
      <w:r w:rsidRPr="00772DA5">
        <w:rPr>
          <w:rFonts w:ascii="Calibri" w:hAnsi="Calibri" w:cs="Calibri"/>
          <w:lang w:val="fr-FR"/>
        </w:rPr>
        <w:t xml:space="preserve"> </w:t>
      </w:r>
      <w:r w:rsidRPr="00772DA5">
        <w:rPr>
          <w:rFonts w:ascii="Calibri" w:eastAsiaTheme="majorEastAsia" w:hAnsi="Calibri" w:cs="Calibri"/>
          <w:lang w:val="fr-FR"/>
        </w:rPr>
        <w:t>https://info.diasorin.com/en-us/research/download-the-xmap-cookbook</w:t>
      </w:r>
      <w:r w:rsidR="007336DE" w:rsidRPr="00772DA5">
        <w:rPr>
          <w:rFonts w:ascii="Calibri" w:eastAsiaTheme="majorEastAsia" w:hAnsi="Calibri" w:cs="Calibri"/>
          <w:lang w:val="fr-FR"/>
        </w:rPr>
        <w:t>.</w:t>
      </w:r>
    </w:p>
    <w:p w14:paraId="5B2F6C90" w14:textId="422E5598" w:rsidR="00AA1CD5" w:rsidRPr="00AA1CD5" w:rsidRDefault="00AA1CD5" w:rsidP="00AA1CD5">
      <w:pPr>
        <w:pStyle w:val="NormalWeb"/>
        <w:numPr>
          <w:ilvl w:val="0"/>
          <w:numId w:val="19"/>
        </w:numPr>
        <w:spacing w:before="0" w:beforeAutospacing="0" w:after="0" w:afterAutospacing="0"/>
        <w:ind w:left="0" w:firstLine="0"/>
        <w:jc w:val="both"/>
        <w:rPr>
          <w:rFonts w:ascii="Calibri" w:hAnsi="Calibri" w:cs="Calibri"/>
        </w:rPr>
      </w:pPr>
      <w:proofErr w:type="spellStart"/>
      <w:r w:rsidRPr="00772DA5">
        <w:rPr>
          <w:rFonts w:ascii="Calibri" w:hAnsi="Calibri" w:cs="Calibri"/>
          <w:lang w:val="fr-FR"/>
        </w:rPr>
        <w:t>Luminex</w:t>
      </w:r>
      <w:proofErr w:type="spellEnd"/>
      <w:r w:rsidRPr="00772DA5">
        <w:rPr>
          <w:rFonts w:ascii="Calibri" w:hAnsi="Calibri" w:cs="Calibri"/>
          <w:lang w:val="fr-FR"/>
        </w:rPr>
        <w:t xml:space="preserve"> Corporation. </w:t>
      </w:r>
      <w:proofErr w:type="spellStart"/>
      <w:r w:rsidRPr="00772DA5">
        <w:rPr>
          <w:rFonts w:ascii="Calibri" w:hAnsi="Calibri" w:cs="Calibri"/>
          <w:lang w:val="fr-FR"/>
        </w:rPr>
        <w:t>Luminex</w:t>
      </w:r>
      <w:proofErr w:type="spellEnd"/>
      <w:r w:rsidRPr="00772DA5">
        <w:rPr>
          <w:rFonts w:ascii="Calibri" w:hAnsi="Calibri" w:cs="Calibri"/>
          <w:lang w:val="fr-FR"/>
        </w:rPr>
        <w:t xml:space="preserve"> MAGPIX user </w:t>
      </w:r>
      <w:proofErr w:type="spellStart"/>
      <w:r w:rsidRPr="00772DA5">
        <w:rPr>
          <w:rFonts w:ascii="Calibri" w:hAnsi="Calibri" w:cs="Calibri"/>
          <w:lang w:val="fr-FR"/>
        </w:rPr>
        <w:t>manual</w:t>
      </w:r>
      <w:proofErr w:type="spellEnd"/>
      <w:r w:rsidRPr="00772DA5">
        <w:rPr>
          <w:rFonts w:ascii="Calibri" w:hAnsi="Calibri" w:cs="Calibri"/>
          <w:lang w:val="fr-FR"/>
        </w:rPr>
        <w:t xml:space="preserve">. </w:t>
      </w:r>
      <w:r w:rsidRPr="00AA1CD5">
        <w:rPr>
          <w:rFonts w:ascii="Calibri" w:hAnsi="Calibri" w:cs="Calibri"/>
        </w:rPr>
        <w:t>(2023).</w:t>
      </w:r>
    </w:p>
    <w:p w14:paraId="4564BFCE" w14:textId="4FB7D8DA" w:rsidR="00AA1CD5" w:rsidRPr="00AA1CD5" w:rsidRDefault="00AA1CD5" w:rsidP="00AA1CD5">
      <w:pPr>
        <w:pStyle w:val="NormalWeb"/>
        <w:numPr>
          <w:ilvl w:val="0"/>
          <w:numId w:val="19"/>
        </w:numPr>
        <w:spacing w:before="0" w:beforeAutospacing="0" w:after="0" w:afterAutospacing="0"/>
        <w:ind w:left="0" w:firstLine="0"/>
        <w:jc w:val="both"/>
        <w:rPr>
          <w:rFonts w:ascii="Calibri" w:hAnsi="Calibri" w:cs="Calibri"/>
        </w:rPr>
      </w:pPr>
      <w:r w:rsidRPr="00AA1CD5">
        <w:rPr>
          <w:rFonts w:ascii="Calibri" w:hAnsi="Calibri" w:cs="Calibri"/>
        </w:rPr>
        <w:t xml:space="preserve">Rosado, J. et al. Multiplex assays for the identification of serological signatures of SARS-CoV-2 infection: </w:t>
      </w:r>
      <w:r w:rsidR="007336DE">
        <w:rPr>
          <w:rFonts w:ascii="Calibri" w:hAnsi="Calibri" w:cs="Calibri"/>
        </w:rPr>
        <w:t>A</w:t>
      </w:r>
      <w:r w:rsidRPr="00AA1CD5">
        <w:rPr>
          <w:rFonts w:ascii="Calibri" w:hAnsi="Calibri" w:cs="Calibri"/>
        </w:rPr>
        <w:t xml:space="preserve">n antibody-based diagnostic and machine learning study. </w:t>
      </w:r>
      <w:r w:rsidRPr="00AA1CD5">
        <w:rPr>
          <w:rStyle w:val="Emphasis"/>
          <w:rFonts w:ascii="Calibri" w:eastAsiaTheme="majorEastAsia" w:hAnsi="Calibri" w:cs="Calibri"/>
        </w:rPr>
        <w:t>Lancet Microbe.</w:t>
      </w:r>
      <w:r w:rsidRPr="00AA1CD5">
        <w:rPr>
          <w:rFonts w:ascii="Calibri" w:hAnsi="Calibri" w:cs="Calibri"/>
        </w:rPr>
        <w:t xml:space="preserve"> </w:t>
      </w:r>
      <w:r w:rsidRPr="00AA1CD5">
        <w:rPr>
          <w:rStyle w:val="Strong"/>
          <w:rFonts w:ascii="Calibri" w:eastAsiaTheme="majorEastAsia" w:hAnsi="Calibri" w:cs="Calibri"/>
        </w:rPr>
        <w:t>2</w:t>
      </w:r>
      <w:r w:rsidRPr="00AA1CD5">
        <w:rPr>
          <w:rFonts w:ascii="Calibri" w:hAnsi="Calibri" w:cs="Calibri"/>
        </w:rPr>
        <w:t xml:space="preserve"> (2), e60–e69 (2021).</w:t>
      </w:r>
    </w:p>
    <w:p w14:paraId="451F2677" w14:textId="55061B4F" w:rsidR="00AA1CD5" w:rsidRPr="00AA1CD5" w:rsidRDefault="00AA1CD5" w:rsidP="00AA1CD5">
      <w:pPr>
        <w:pStyle w:val="NormalWeb"/>
        <w:numPr>
          <w:ilvl w:val="0"/>
          <w:numId w:val="19"/>
        </w:numPr>
        <w:spacing w:before="0" w:beforeAutospacing="0" w:after="0" w:afterAutospacing="0"/>
        <w:ind w:left="0" w:firstLine="0"/>
        <w:jc w:val="both"/>
        <w:rPr>
          <w:rFonts w:ascii="Calibri" w:hAnsi="Calibri" w:cs="Calibri"/>
        </w:rPr>
      </w:pPr>
      <w:r w:rsidRPr="00AA1CD5">
        <w:rPr>
          <w:rFonts w:ascii="Calibri" w:hAnsi="Calibri" w:cs="Calibri"/>
        </w:rPr>
        <w:lastRenderedPageBreak/>
        <w:t xml:space="preserve">Bloch, E. et al. Investigation of the </w:t>
      </w:r>
      <w:proofErr w:type="spellStart"/>
      <w:r w:rsidRPr="00AA1CD5">
        <w:rPr>
          <w:rFonts w:ascii="Calibri" w:hAnsi="Calibri" w:cs="Calibri"/>
        </w:rPr>
        <w:t>sero</w:t>
      </w:r>
      <w:proofErr w:type="spellEnd"/>
      <w:r w:rsidRPr="00AA1CD5">
        <w:rPr>
          <w:rFonts w:ascii="Calibri" w:hAnsi="Calibri" w:cs="Calibri"/>
        </w:rPr>
        <w:t xml:space="preserve">-epidemiology of vaccine preventable diseases and common viral infections in French populations using a multiplex serological assay. </w:t>
      </w:r>
      <w:proofErr w:type="spellStart"/>
      <w:r w:rsidR="00B304AD">
        <w:rPr>
          <w:rStyle w:val="Emphasis"/>
          <w:rFonts w:ascii="Calibri" w:eastAsiaTheme="majorEastAsia" w:hAnsi="Calibri" w:cs="Calibri"/>
        </w:rPr>
        <w:t>medRXiv</w:t>
      </w:r>
      <w:proofErr w:type="spellEnd"/>
      <w:r w:rsidR="00B304AD">
        <w:rPr>
          <w:rStyle w:val="Emphasis"/>
          <w:rFonts w:ascii="Calibri" w:eastAsiaTheme="majorEastAsia" w:hAnsi="Calibri" w:cs="Calibri"/>
        </w:rPr>
        <w:t xml:space="preserve">. </w:t>
      </w:r>
      <w:r w:rsidRPr="00AA1CD5">
        <w:rPr>
          <w:rFonts w:ascii="Calibri" w:hAnsi="Calibri" w:cs="Calibri"/>
        </w:rPr>
        <w:t>doi:10.1101/2024.04.26.24306413 (2024).</w:t>
      </w:r>
    </w:p>
    <w:p w14:paraId="57137AE5" w14:textId="6C5CF32E" w:rsidR="00AA1CD5" w:rsidRPr="00AA1CD5" w:rsidRDefault="00AA1CD5" w:rsidP="00AA1CD5">
      <w:pPr>
        <w:pStyle w:val="NormalWeb"/>
        <w:numPr>
          <w:ilvl w:val="0"/>
          <w:numId w:val="19"/>
        </w:numPr>
        <w:spacing w:before="0" w:beforeAutospacing="0" w:after="0" w:afterAutospacing="0"/>
        <w:ind w:left="0" w:firstLine="0"/>
        <w:jc w:val="both"/>
        <w:rPr>
          <w:rFonts w:ascii="Calibri" w:hAnsi="Calibri" w:cs="Calibri"/>
        </w:rPr>
      </w:pPr>
      <w:r w:rsidRPr="00AA1CD5">
        <w:rPr>
          <w:rFonts w:ascii="Calibri" w:hAnsi="Calibri" w:cs="Calibri"/>
        </w:rPr>
        <w:t>Venkateswaran, N., Sarwar, J., Nelson, W., Venkateswaran, K. Determination of IgG antibody profile to arboviruses using a multiplex serology panel. (2024).</w:t>
      </w:r>
    </w:p>
    <w:p w14:paraId="215E90F7" w14:textId="44EA1B0E" w:rsidR="00AA1CD5" w:rsidRPr="00AA1CD5" w:rsidRDefault="00AA1CD5" w:rsidP="00AA1CD5">
      <w:pPr>
        <w:pStyle w:val="NormalWeb"/>
        <w:numPr>
          <w:ilvl w:val="0"/>
          <w:numId w:val="19"/>
        </w:numPr>
        <w:spacing w:before="0" w:beforeAutospacing="0" w:after="0" w:afterAutospacing="0"/>
        <w:ind w:left="0" w:firstLine="0"/>
        <w:jc w:val="both"/>
        <w:rPr>
          <w:rFonts w:ascii="Calibri" w:hAnsi="Calibri" w:cs="Calibri"/>
        </w:rPr>
      </w:pPr>
      <w:proofErr w:type="spellStart"/>
      <w:r w:rsidRPr="00772DA5">
        <w:rPr>
          <w:rFonts w:ascii="Calibri" w:hAnsi="Calibri" w:cs="Calibri"/>
          <w:lang w:val="fr-FR"/>
        </w:rPr>
        <w:t>Lawford</w:t>
      </w:r>
      <w:proofErr w:type="spellEnd"/>
      <w:r w:rsidRPr="00772DA5">
        <w:rPr>
          <w:rFonts w:ascii="Calibri" w:hAnsi="Calibri" w:cs="Calibri"/>
          <w:lang w:val="fr-FR"/>
        </w:rPr>
        <w:t xml:space="preserve">, H. L. S. et al. </w:t>
      </w:r>
      <w:r w:rsidRPr="00AA1CD5">
        <w:rPr>
          <w:rFonts w:ascii="Calibri" w:hAnsi="Calibri" w:cs="Calibri"/>
        </w:rPr>
        <w:t xml:space="preserve">Integrated serological surveillance for neglected tropical diseases, vaccine-preventable diseases, and arboviruses in Samoa, 2018. </w:t>
      </w:r>
      <w:r w:rsidRPr="00AA1CD5">
        <w:rPr>
          <w:rStyle w:val="Emphasis"/>
          <w:rFonts w:ascii="Calibri" w:eastAsiaTheme="majorEastAsia" w:hAnsi="Calibri" w:cs="Calibri"/>
        </w:rPr>
        <w:t>Sci Rep.</w:t>
      </w:r>
      <w:r w:rsidRPr="00AA1CD5">
        <w:rPr>
          <w:rFonts w:ascii="Calibri" w:hAnsi="Calibri" w:cs="Calibri"/>
        </w:rPr>
        <w:t xml:space="preserve"> </w:t>
      </w:r>
      <w:r w:rsidRPr="00AA1CD5">
        <w:rPr>
          <w:rStyle w:val="Strong"/>
          <w:rFonts w:ascii="Calibri" w:eastAsiaTheme="majorEastAsia" w:hAnsi="Calibri" w:cs="Calibri"/>
        </w:rPr>
        <w:t>15</w:t>
      </w:r>
      <w:r w:rsidRPr="00AA1CD5">
        <w:rPr>
          <w:rFonts w:ascii="Calibri" w:hAnsi="Calibri" w:cs="Calibri"/>
        </w:rPr>
        <w:t xml:space="preserve"> (1), 12667 (2025).</w:t>
      </w:r>
    </w:p>
    <w:p w14:paraId="43EC0B2D" w14:textId="5562D128" w:rsidR="00AA1CD5" w:rsidRPr="00AA1CD5" w:rsidRDefault="00AA1CD5" w:rsidP="00AA1CD5">
      <w:pPr>
        <w:pStyle w:val="NormalWeb"/>
        <w:numPr>
          <w:ilvl w:val="0"/>
          <w:numId w:val="19"/>
        </w:numPr>
        <w:spacing w:before="0" w:beforeAutospacing="0" w:after="0" w:afterAutospacing="0"/>
        <w:ind w:left="0" w:firstLine="0"/>
        <w:jc w:val="both"/>
        <w:rPr>
          <w:rFonts w:ascii="Calibri" w:hAnsi="Calibri" w:cs="Calibri"/>
        </w:rPr>
      </w:pPr>
      <w:r w:rsidRPr="00AA1CD5">
        <w:rPr>
          <w:rFonts w:ascii="Calibri" w:hAnsi="Calibri" w:cs="Calibri"/>
        </w:rPr>
        <w:t xml:space="preserve">Bailly, S. et al. Spatial distribution and burden of emerging arboviruses in French Guiana. </w:t>
      </w:r>
      <w:r w:rsidRPr="00AA1CD5">
        <w:rPr>
          <w:rStyle w:val="Emphasis"/>
          <w:rFonts w:ascii="Calibri" w:eastAsiaTheme="majorEastAsia" w:hAnsi="Calibri" w:cs="Calibri"/>
        </w:rPr>
        <w:t>Viruses.</w:t>
      </w:r>
      <w:r w:rsidRPr="00AA1CD5">
        <w:rPr>
          <w:rFonts w:ascii="Calibri" w:hAnsi="Calibri" w:cs="Calibri"/>
        </w:rPr>
        <w:t xml:space="preserve"> </w:t>
      </w:r>
      <w:r w:rsidRPr="00AA1CD5">
        <w:rPr>
          <w:rStyle w:val="Strong"/>
          <w:rFonts w:ascii="Calibri" w:eastAsiaTheme="majorEastAsia" w:hAnsi="Calibri" w:cs="Calibri"/>
        </w:rPr>
        <w:t>13</w:t>
      </w:r>
      <w:r w:rsidRPr="00AA1CD5">
        <w:rPr>
          <w:rFonts w:ascii="Calibri" w:hAnsi="Calibri" w:cs="Calibri"/>
        </w:rPr>
        <w:t xml:space="preserve"> (7)</w:t>
      </w:r>
      <w:r w:rsidR="00136E54">
        <w:rPr>
          <w:rFonts w:ascii="Calibri" w:hAnsi="Calibri" w:cs="Calibri"/>
        </w:rPr>
        <w:t xml:space="preserve">, 1299 </w:t>
      </w:r>
      <w:r w:rsidRPr="00AA1CD5">
        <w:rPr>
          <w:rFonts w:ascii="Calibri" w:hAnsi="Calibri" w:cs="Calibri"/>
        </w:rPr>
        <w:t>(2021).</w:t>
      </w:r>
    </w:p>
    <w:p w14:paraId="5175A712" w14:textId="0614F756" w:rsidR="00AA1CD5" w:rsidRPr="00AA1CD5" w:rsidRDefault="00AA1CD5" w:rsidP="00AA1CD5">
      <w:pPr>
        <w:pStyle w:val="NormalWeb"/>
        <w:numPr>
          <w:ilvl w:val="0"/>
          <w:numId w:val="19"/>
        </w:numPr>
        <w:spacing w:before="0" w:beforeAutospacing="0" w:after="0" w:afterAutospacing="0"/>
        <w:ind w:left="0" w:firstLine="0"/>
        <w:jc w:val="both"/>
        <w:rPr>
          <w:rFonts w:ascii="Calibri" w:hAnsi="Calibri" w:cs="Calibri"/>
        </w:rPr>
      </w:pPr>
      <w:proofErr w:type="spellStart"/>
      <w:r w:rsidRPr="00AA1CD5">
        <w:rPr>
          <w:rFonts w:ascii="Calibri" w:hAnsi="Calibri" w:cs="Calibri"/>
        </w:rPr>
        <w:t>Thermo</w:t>
      </w:r>
      <w:proofErr w:type="spellEnd"/>
      <w:r w:rsidRPr="00AA1CD5">
        <w:rPr>
          <w:rFonts w:ascii="Calibri" w:hAnsi="Calibri" w:cs="Calibri"/>
        </w:rPr>
        <w:t xml:space="preserve"> Fisher Scientific Inc. </w:t>
      </w:r>
      <w:proofErr w:type="spellStart"/>
      <w:r w:rsidRPr="00AA1CD5">
        <w:rPr>
          <w:rFonts w:ascii="Calibri" w:hAnsi="Calibri" w:cs="Calibri"/>
        </w:rPr>
        <w:t>KingFisher</w:t>
      </w:r>
      <w:proofErr w:type="spellEnd"/>
      <w:r w:rsidRPr="00AA1CD5">
        <w:rPr>
          <w:rFonts w:ascii="Calibri" w:hAnsi="Calibri" w:cs="Calibri"/>
        </w:rPr>
        <w:t xml:space="preserve"> Apex purification system: </w:t>
      </w:r>
      <w:r w:rsidR="00136E54">
        <w:rPr>
          <w:rFonts w:ascii="Calibri" w:hAnsi="Calibri" w:cs="Calibri"/>
        </w:rPr>
        <w:t>U</w:t>
      </w:r>
      <w:r w:rsidRPr="00AA1CD5">
        <w:rPr>
          <w:rFonts w:ascii="Calibri" w:hAnsi="Calibri" w:cs="Calibri"/>
        </w:rPr>
        <w:t>ser guide.</w:t>
      </w:r>
      <w:r w:rsidR="00D60AF2">
        <w:rPr>
          <w:rFonts w:ascii="Calibri" w:hAnsi="Calibri" w:cs="Calibri"/>
        </w:rPr>
        <w:t xml:space="preserve"> </w:t>
      </w:r>
      <w:r w:rsidR="00D60AF2" w:rsidRPr="00D60AF2">
        <w:rPr>
          <w:rFonts w:ascii="Calibri" w:hAnsi="Calibri" w:cs="Calibri"/>
        </w:rPr>
        <w:t>https://documents.thermofisher.com/TFS</w:t>
      </w:r>
      <w:r w:rsidR="00D60AF2">
        <w:rPr>
          <w:rFonts w:ascii="Calibri" w:hAnsi="Calibri" w:cs="Calibri"/>
        </w:rPr>
        <w:t xml:space="preserve"> </w:t>
      </w:r>
      <w:r w:rsidR="00D60AF2" w:rsidRPr="00D60AF2">
        <w:rPr>
          <w:rFonts w:ascii="Calibri" w:hAnsi="Calibri" w:cs="Calibri"/>
        </w:rPr>
        <w:t>Assets/LSG/manuals/MAN0018970_kingfisher_apex_UG.pdf</w:t>
      </w:r>
      <w:r w:rsidRPr="00AA1CD5">
        <w:rPr>
          <w:rFonts w:ascii="Calibri" w:hAnsi="Calibri" w:cs="Calibri"/>
        </w:rPr>
        <w:t xml:space="preserve"> (2025).</w:t>
      </w:r>
    </w:p>
    <w:p w14:paraId="299742B2" w14:textId="41673D54" w:rsidR="00AA1CD5" w:rsidRPr="00AA1CD5" w:rsidRDefault="00AA1CD5" w:rsidP="00AA1CD5">
      <w:pPr>
        <w:pStyle w:val="NormalWeb"/>
        <w:numPr>
          <w:ilvl w:val="0"/>
          <w:numId w:val="19"/>
        </w:numPr>
        <w:spacing w:before="0" w:beforeAutospacing="0" w:after="0" w:afterAutospacing="0"/>
        <w:ind w:left="0" w:firstLine="0"/>
        <w:jc w:val="both"/>
        <w:rPr>
          <w:rFonts w:ascii="Calibri" w:hAnsi="Calibri" w:cs="Calibri"/>
        </w:rPr>
      </w:pPr>
      <w:r w:rsidRPr="00AA1CD5">
        <w:rPr>
          <w:rFonts w:ascii="Calibri" w:hAnsi="Calibri" w:cs="Calibri"/>
        </w:rPr>
        <w:t xml:space="preserve">Tecan. Instructions for use for </w:t>
      </w:r>
      <w:proofErr w:type="spellStart"/>
      <w:r w:rsidRPr="00AA1CD5">
        <w:rPr>
          <w:rFonts w:ascii="Calibri" w:hAnsi="Calibri" w:cs="Calibri"/>
        </w:rPr>
        <w:t>HydroFlex</w:t>
      </w:r>
      <w:proofErr w:type="spellEnd"/>
      <w:r w:rsidRPr="00AA1CD5">
        <w:rPr>
          <w:rFonts w:ascii="Calibri" w:hAnsi="Calibri" w:cs="Calibri"/>
        </w:rPr>
        <w:t xml:space="preserve"> Plus.</w:t>
      </w:r>
    </w:p>
    <w:p w14:paraId="2AE66262" w14:textId="1C4473A3" w:rsidR="00AA1CD5" w:rsidRPr="00772DA5" w:rsidRDefault="00AA1CD5" w:rsidP="00AA1CD5">
      <w:pPr>
        <w:pStyle w:val="NormalWeb"/>
        <w:numPr>
          <w:ilvl w:val="0"/>
          <w:numId w:val="19"/>
        </w:numPr>
        <w:spacing w:before="0" w:beforeAutospacing="0" w:after="0" w:afterAutospacing="0"/>
        <w:ind w:left="0" w:firstLine="0"/>
        <w:jc w:val="both"/>
        <w:rPr>
          <w:rFonts w:ascii="Calibri" w:hAnsi="Calibri" w:cs="Calibri"/>
          <w:lang w:val="fr-FR"/>
        </w:rPr>
      </w:pPr>
      <w:proofErr w:type="spellStart"/>
      <w:r w:rsidRPr="00772DA5">
        <w:rPr>
          <w:rFonts w:ascii="Calibri" w:hAnsi="Calibri" w:cs="Calibri"/>
          <w:lang w:val="fr-FR"/>
        </w:rPr>
        <w:t>Luminex</w:t>
      </w:r>
      <w:proofErr w:type="spellEnd"/>
      <w:r w:rsidRPr="00772DA5">
        <w:rPr>
          <w:rFonts w:ascii="Calibri" w:hAnsi="Calibri" w:cs="Calibri"/>
          <w:lang w:val="fr-FR"/>
        </w:rPr>
        <w:t xml:space="preserve"> Corporation. XPONENT 4.3 installation instructions.</w:t>
      </w:r>
      <w:r w:rsidR="00CB733D" w:rsidRPr="00772DA5">
        <w:rPr>
          <w:rFonts w:ascii="Calibri" w:hAnsi="Calibri" w:cs="Calibri"/>
          <w:lang w:val="fr-FR"/>
        </w:rPr>
        <w:t xml:space="preserve"> https://us.diasorin.com/sites/default/files/products-documentation-tool/89-30000-00-759.pdf</w:t>
      </w:r>
      <w:r w:rsidR="00A67790" w:rsidRPr="00772DA5">
        <w:rPr>
          <w:rFonts w:ascii="Calibri" w:hAnsi="Calibri" w:cs="Calibri"/>
          <w:lang w:val="fr-FR"/>
        </w:rPr>
        <w:t>.</w:t>
      </w:r>
    </w:p>
    <w:p w14:paraId="63591A86" w14:textId="1F3CA67E" w:rsidR="00AA1CD5" w:rsidRPr="00AA1CD5" w:rsidRDefault="00AA1CD5" w:rsidP="00AA1CD5">
      <w:pPr>
        <w:pStyle w:val="NormalWeb"/>
        <w:numPr>
          <w:ilvl w:val="0"/>
          <w:numId w:val="19"/>
        </w:numPr>
        <w:spacing w:before="0" w:beforeAutospacing="0" w:after="0" w:afterAutospacing="0"/>
        <w:ind w:left="0" w:firstLine="0"/>
        <w:jc w:val="both"/>
        <w:rPr>
          <w:rFonts w:ascii="Calibri" w:hAnsi="Calibri" w:cs="Calibri"/>
        </w:rPr>
      </w:pPr>
      <w:r w:rsidRPr="00AA1CD5">
        <w:rPr>
          <w:rFonts w:ascii="Calibri" w:hAnsi="Calibri" w:cs="Calibri"/>
        </w:rPr>
        <w:t xml:space="preserve">Van Den Hoogen, L. L. et al. Quality control of multiplex antibody detection in samples from large-scale surveys: the example of malaria in Haiti. </w:t>
      </w:r>
      <w:r w:rsidRPr="00AA1CD5">
        <w:rPr>
          <w:rStyle w:val="Emphasis"/>
          <w:rFonts w:ascii="Calibri" w:eastAsiaTheme="majorEastAsia" w:hAnsi="Calibri" w:cs="Calibri"/>
        </w:rPr>
        <w:t>Sci Rep.</w:t>
      </w:r>
      <w:r w:rsidRPr="00AA1CD5">
        <w:rPr>
          <w:rFonts w:ascii="Calibri" w:hAnsi="Calibri" w:cs="Calibri"/>
        </w:rPr>
        <w:t xml:space="preserve"> </w:t>
      </w:r>
      <w:r w:rsidRPr="00AA1CD5">
        <w:rPr>
          <w:rStyle w:val="Strong"/>
          <w:rFonts w:ascii="Calibri" w:eastAsiaTheme="majorEastAsia" w:hAnsi="Calibri" w:cs="Calibri"/>
        </w:rPr>
        <w:t>10</w:t>
      </w:r>
      <w:r w:rsidRPr="00AA1CD5">
        <w:rPr>
          <w:rFonts w:ascii="Calibri" w:hAnsi="Calibri" w:cs="Calibri"/>
        </w:rPr>
        <w:t xml:space="preserve"> (1)</w:t>
      </w:r>
      <w:r w:rsidR="00A67790">
        <w:rPr>
          <w:rFonts w:ascii="Calibri" w:hAnsi="Calibri" w:cs="Calibri"/>
        </w:rPr>
        <w:t xml:space="preserve">, 1135 </w:t>
      </w:r>
      <w:r w:rsidRPr="00AA1CD5">
        <w:rPr>
          <w:rFonts w:ascii="Calibri" w:hAnsi="Calibri" w:cs="Calibri"/>
        </w:rPr>
        <w:t>(2020).</w:t>
      </w:r>
    </w:p>
    <w:p w14:paraId="6C5B671C" w14:textId="56811528" w:rsidR="00AA1CD5" w:rsidRPr="00AA1CD5" w:rsidRDefault="00AA1CD5" w:rsidP="00AA1CD5">
      <w:pPr>
        <w:pStyle w:val="NormalWeb"/>
        <w:numPr>
          <w:ilvl w:val="0"/>
          <w:numId w:val="19"/>
        </w:numPr>
        <w:spacing w:before="0" w:beforeAutospacing="0" w:after="0" w:afterAutospacing="0"/>
        <w:ind w:left="0" w:firstLine="0"/>
        <w:jc w:val="both"/>
        <w:rPr>
          <w:rFonts w:ascii="Calibri" w:hAnsi="Calibri" w:cs="Calibri"/>
        </w:rPr>
      </w:pPr>
      <w:r w:rsidRPr="00772DA5">
        <w:rPr>
          <w:rFonts w:ascii="Calibri" w:hAnsi="Calibri" w:cs="Calibri"/>
          <w:lang w:val="fr-FR"/>
        </w:rPr>
        <w:t xml:space="preserve">Bangoura, S. T. et al. </w:t>
      </w:r>
      <w:r w:rsidRPr="00AA1CD5">
        <w:rPr>
          <w:rFonts w:ascii="Calibri" w:hAnsi="Calibri" w:cs="Calibri"/>
        </w:rPr>
        <w:t xml:space="preserve">Seroprevalence of seven arboviruses of public health importance in sub-Saharan Africa: a systematic review and meta-analysis. </w:t>
      </w:r>
      <w:r w:rsidRPr="00AA1CD5">
        <w:rPr>
          <w:rStyle w:val="Emphasis"/>
          <w:rFonts w:ascii="Calibri" w:eastAsiaTheme="majorEastAsia" w:hAnsi="Calibri" w:cs="Calibri"/>
        </w:rPr>
        <w:t>BMJ Glob Health.</w:t>
      </w:r>
      <w:r w:rsidRPr="00AA1CD5">
        <w:rPr>
          <w:rFonts w:ascii="Calibri" w:hAnsi="Calibri" w:cs="Calibri"/>
        </w:rPr>
        <w:t xml:space="preserve"> </w:t>
      </w:r>
      <w:r w:rsidRPr="00AA1CD5">
        <w:rPr>
          <w:rStyle w:val="Strong"/>
          <w:rFonts w:ascii="Calibri" w:eastAsiaTheme="majorEastAsia" w:hAnsi="Calibri" w:cs="Calibri"/>
        </w:rPr>
        <w:t>9</w:t>
      </w:r>
      <w:r w:rsidRPr="00AA1CD5">
        <w:rPr>
          <w:rFonts w:ascii="Calibri" w:hAnsi="Calibri" w:cs="Calibri"/>
        </w:rPr>
        <w:t xml:space="preserve"> (10), e016589 (2024).</w:t>
      </w:r>
    </w:p>
    <w:p w14:paraId="098F949C" w14:textId="31158237" w:rsidR="00AA1CD5" w:rsidRPr="00AA1CD5" w:rsidRDefault="00AA1CD5" w:rsidP="00AA1CD5">
      <w:pPr>
        <w:pStyle w:val="NormalWeb"/>
        <w:numPr>
          <w:ilvl w:val="0"/>
          <w:numId w:val="19"/>
        </w:numPr>
        <w:spacing w:before="0" w:beforeAutospacing="0" w:after="0" w:afterAutospacing="0"/>
        <w:ind w:left="0" w:firstLine="0"/>
        <w:jc w:val="both"/>
        <w:rPr>
          <w:rFonts w:ascii="Calibri" w:hAnsi="Calibri" w:cs="Calibri"/>
        </w:rPr>
      </w:pPr>
      <w:proofErr w:type="spellStart"/>
      <w:r w:rsidRPr="00772DA5">
        <w:rPr>
          <w:rFonts w:ascii="Calibri" w:hAnsi="Calibri" w:cs="Calibri"/>
          <w:lang w:val="fr-FR"/>
        </w:rPr>
        <w:t>Awuah</w:t>
      </w:r>
      <w:proofErr w:type="spellEnd"/>
      <w:r w:rsidRPr="00772DA5">
        <w:rPr>
          <w:rFonts w:ascii="Calibri" w:hAnsi="Calibri" w:cs="Calibri"/>
          <w:lang w:val="fr-FR"/>
        </w:rPr>
        <w:t xml:space="preserve">, A. A. et al. </w:t>
      </w:r>
      <w:r w:rsidRPr="00AA1CD5">
        <w:rPr>
          <w:rFonts w:ascii="Calibri" w:hAnsi="Calibri" w:cs="Calibri"/>
        </w:rPr>
        <w:t xml:space="preserve">Seroprevalence of dengue in the Democratic Republic of Congo, Ghana and Senegal: results of the SERODEN study. </w:t>
      </w:r>
      <w:r w:rsidRPr="00AA1CD5">
        <w:rPr>
          <w:rStyle w:val="Emphasis"/>
          <w:rFonts w:ascii="Calibri" w:eastAsiaTheme="majorEastAsia" w:hAnsi="Calibri" w:cs="Calibri"/>
        </w:rPr>
        <w:t>Int J Infect Dis.</w:t>
      </w:r>
      <w:r w:rsidRPr="00AA1CD5">
        <w:rPr>
          <w:rFonts w:ascii="Calibri" w:hAnsi="Calibri" w:cs="Calibri"/>
        </w:rPr>
        <w:t xml:space="preserve"> </w:t>
      </w:r>
      <w:r w:rsidRPr="00AA1CD5">
        <w:rPr>
          <w:rStyle w:val="Strong"/>
          <w:rFonts w:ascii="Calibri" w:eastAsiaTheme="majorEastAsia" w:hAnsi="Calibri" w:cs="Calibri"/>
        </w:rPr>
        <w:t>152</w:t>
      </w:r>
      <w:r w:rsidRPr="00AA1CD5">
        <w:rPr>
          <w:rFonts w:ascii="Calibri" w:hAnsi="Calibri" w:cs="Calibri"/>
        </w:rPr>
        <w:t>, 107428 (2025).</w:t>
      </w:r>
    </w:p>
    <w:p w14:paraId="6444ECD3" w14:textId="377DFE1C" w:rsidR="00AA1CD5" w:rsidRPr="00AA1CD5" w:rsidRDefault="00AA1CD5" w:rsidP="00AA1CD5">
      <w:pPr>
        <w:pStyle w:val="NormalWeb"/>
        <w:numPr>
          <w:ilvl w:val="0"/>
          <w:numId w:val="19"/>
        </w:numPr>
        <w:spacing w:before="0" w:beforeAutospacing="0" w:after="0" w:afterAutospacing="0"/>
        <w:ind w:left="0" w:firstLine="0"/>
        <w:jc w:val="both"/>
        <w:rPr>
          <w:rFonts w:ascii="Calibri" w:hAnsi="Calibri" w:cs="Calibri"/>
        </w:rPr>
      </w:pPr>
      <w:r w:rsidRPr="00AA1CD5">
        <w:rPr>
          <w:rFonts w:ascii="Calibri" w:hAnsi="Calibri" w:cs="Calibri"/>
        </w:rPr>
        <w:t xml:space="preserve">Mhamadi, M. et al. Human and livestock surveillance revealed the circulation of Rift Valley Fever virus in </w:t>
      </w:r>
      <w:proofErr w:type="spellStart"/>
      <w:r w:rsidRPr="00AA1CD5">
        <w:rPr>
          <w:rFonts w:ascii="Calibri" w:hAnsi="Calibri" w:cs="Calibri"/>
        </w:rPr>
        <w:t>Agnam</w:t>
      </w:r>
      <w:proofErr w:type="spellEnd"/>
      <w:r w:rsidRPr="00AA1CD5">
        <w:rPr>
          <w:rFonts w:ascii="Calibri" w:hAnsi="Calibri" w:cs="Calibri"/>
        </w:rPr>
        <w:t xml:space="preserve">, Northern Senegal, 2021. </w:t>
      </w:r>
      <w:r w:rsidRPr="00AA1CD5">
        <w:rPr>
          <w:rStyle w:val="Emphasis"/>
          <w:rFonts w:ascii="Calibri" w:eastAsiaTheme="majorEastAsia" w:hAnsi="Calibri" w:cs="Calibri"/>
        </w:rPr>
        <w:t>Trop Med Infect Dis.</w:t>
      </w:r>
      <w:r w:rsidRPr="00AA1CD5">
        <w:rPr>
          <w:rFonts w:ascii="Calibri" w:hAnsi="Calibri" w:cs="Calibri"/>
        </w:rPr>
        <w:t xml:space="preserve"> </w:t>
      </w:r>
      <w:r w:rsidRPr="00AA1CD5">
        <w:rPr>
          <w:rStyle w:val="Strong"/>
          <w:rFonts w:ascii="Calibri" w:eastAsiaTheme="majorEastAsia" w:hAnsi="Calibri" w:cs="Calibri"/>
        </w:rPr>
        <w:t>8</w:t>
      </w:r>
      <w:r w:rsidRPr="00AA1CD5">
        <w:rPr>
          <w:rFonts w:ascii="Calibri" w:hAnsi="Calibri" w:cs="Calibri"/>
        </w:rPr>
        <w:t xml:space="preserve"> (2)</w:t>
      </w:r>
      <w:r w:rsidR="00AA0C24">
        <w:rPr>
          <w:rFonts w:ascii="Calibri" w:hAnsi="Calibri" w:cs="Calibri"/>
        </w:rPr>
        <w:t xml:space="preserve">, 87 </w:t>
      </w:r>
      <w:r w:rsidRPr="00AA1CD5">
        <w:rPr>
          <w:rFonts w:ascii="Calibri" w:hAnsi="Calibri" w:cs="Calibri"/>
        </w:rPr>
        <w:t>(2023).</w:t>
      </w:r>
    </w:p>
    <w:p w14:paraId="0F788A86" w14:textId="58964148" w:rsidR="00AA1CD5" w:rsidRPr="00AA0C24" w:rsidRDefault="00AA1CD5" w:rsidP="009754EE">
      <w:pPr>
        <w:pStyle w:val="NormalWeb"/>
        <w:numPr>
          <w:ilvl w:val="0"/>
          <w:numId w:val="19"/>
        </w:numPr>
        <w:spacing w:before="0" w:beforeAutospacing="0" w:after="0" w:afterAutospacing="0"/>
        <w:ind w:left="0" w:firstLine="0"/>
        <w:jc w:val="both"/>
        <w:rPr>
          <w:rFonts w:ascii="Calibri" w:hAnsi="Calibri" w:cs="Calibri"/>
          <w:color w:val="BF4E14" w:themeColor="accent2" w:themeShade="BF"/>
          <w:lang w:val="en-GB"/>
        </w:rPr>
      </w:pPr>
      <w:proofErr w:type="spellStart"/>
      <w:r w:rsidRPr="00AA0C24">
        <w:rPr>
          <w:rFonts w:ascii="Calibri" w:hAnsi="Calibri" w:cs="Calibri"/>
        </w:rPr>
        <w:t>Broban</w:t>
      </w:r>
      <w:proofErr w:type="spellEnd"/>
      <w:r w:rsidRPr="00AA0C24">
        <w:rPr>
          <w:rFonts w:ascii="Calibri" w:hAnsi="Calibri" w:cs="Calibri"/>
        </w:rPr>
        <w:t xml:space="preserve">, A. et al. Seroprevalence of IgG antibodies directed against dengue, chikungunya and West Nile viruses and associated risk factors in Madagascar, 2011 to 2013. </w:t>
      </w:r>
      <w:r w:rsidRPr="00AA0C24">
        <w:rPr>
          <w:rStyle w:val="Emphasis"/>
          <w:rFonts w:ascii="Calibri" w:eastAsiaTheme="majorEastAsia" w:hAnsi="Calibri" w:cs="Calibri"/>
        </w:rPr>
        <w:t>Viruses.</w:t>
      </w:r>
      <w:r w:rsidRPr="00AA0C24">
        <w:rPr>
          <w:rFonts w:ascii="Calibri" w:hAnsi="Calibri" w:cs="Calibri"/>
        </w:rPr>
        <w:t xml:space="preserve"> </w:t>
      </w:r>
      <w:r w:rsidRPr="00AA0C24">
        <w:rPr>
          <w:rStyle w:val="Strong"/>
          <w:rFonts w:ascii="Calibri" w:eastAsiaTheme="majorEastAsia" w:hAnsi="Calibri" w:cs="Calibri"/>
        </w:rPr>
        <w:t>15</w:t>
      </w:r>
      <w:r w:rsidRPr="00AA0C24">
        <w:rPr>
          <w:rFonts w:ascii="Calibri" w:hAnsi="Calibri" w:cs="Calibri"/>
        </w:rPr>
        <w:t xml:space="preserve"> (8), 1707 (2023).</w:t>
      </w:r>
    </w:p>
    <w:sectPr w:rsidR="00AA1CD5" w:rsidRPr="00AA0C24" w:rsidSect="00523BF0">
      <w:footerReference w:type="default" r:id="rId15"/>
      <w:pgSz w:w="12240" w:h="15840" w:code="1"/>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5A440" w14:textId="77777777" w:rsidR="008605E3" w:rsidRDefault="008605E3" w:rsidP="00F47F98">
      <w:pPr>
        <w:spacing w:after="0" w:line="240" w:lineRule="auto"/>
      </w:pPr>
      <w:r>
        <w:separator/>
      </w:r>
    </w:p>
  </w:endnote>
  <w:endnote w:type="continuationSeparator" w:id="0">
    <w:p w14:paraId="3DC209B4" w14:textId="77777777" w:rsidR="008605E3" w:rsidRDefault="008605E3" w:rsidP="00F47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75B0" w14:textId="77777777" w:rsidR="0018721A" w:rsidRDefault="00187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76A83" w14:textId="77777777" w:rsidR="008605E3" w:rsidRDefault="008605E3" w:rsidP="00F47F98">
      <w:pPr>
        <w:spacing w:after="0" w:line="240" w:lineRule="auto"/>
      </w:pPr>
      <w:r>
        <w:separator/>
      </w:r>
    </w:p>
  </w:footnote>
  <w:footnote w:type="continuationSeparator" w:id="0">
    <w:p w14:paraId="618D50AF" w14:textId="77777777" w:rsidR="008605E3" w:rsidRDefault="008605E3" w:rsidP="00F47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BE9"/>
    <w:multiLevelType w:val="hybridMultilevel"/>
    <w:tmpl w:val="D8DE6B5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83202B"/>
    <w:multiLevelType w:val="hybridMultilevel"/>
    <w:tmpl w:val="AB2412C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382A3F"/>
    <w:multiLevelType w:val="hybridMultilevel"/>
    <w:tmpl w:val="D46A67A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118F4575"/>
    <w:multiLevelType w:val="multilevel"/>
    <w:tmpl w:val="D24C583E"/>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ascii="Calibri" w:hAnsi="Calibri" w:cs="Calibri" w:hint="default"/>
        <w:color w:val="auto"/>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217239B"/>
    <w:multiLevelType w:val="hybridMultilevel"/>
    <w:tmpl w:val="6E6204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B233950"/>
    <w:multiLevelType w:val="hybridMultilevel"/>
    <w:tmpl w:val="E29C0A68"/>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25491222"/>
    <w:multiLevelType w:val="hybridMultilevel"/>
    <w:tmpl w:val="B510D47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7" w15:restartNumberingAfterBreak="0">
    <w:nsid w:val="284C3078"/>
    <w:multiLevelType w:val="hybridMultilevel"/>
    <w:tmpl w:val="BCDA6662"/>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94D16FD"/>
    <w:multiLevelType w:val="hybridMultilevel"/>
    <w:tmpl w:val="4C6EA9F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294D357C"/>
    <w:multiLevelType w:val="hybridMultilevel"/>
    <w:tmpl w:val="42FC27E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AA12373"/>
    <w:multiLevelType w:val="hybridMultilevel"/>
    <w:tmpl w:val="5F801B8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2774458"/>
    <w:multiLevelType w:val="hybridMultilevel"/>
    <w:tmpl w:val="2CE8164C"/>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55E04EC"/>
    <w:multiLevelType w:val="hybridMultilevel"/>
    <w:tmpl w:val="EB548CE0"/>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3DE37961"/>
    <w:multiLevelType w:val="hybridMultilevel"/>
    <w:tmpl w:val="8336371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4D233F8"/>
    <w:multiLevelType w:val="hybridMultilevel"/>
    <w:tmpl w:val="FE500D0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18B5B64"/>
    <w:multiLevelType w:val="hybridMultilevel"/>
    <w:tmpl w:val="36F48C5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1F54297"/>
    <w:multiLevelType w:val="hybridMultilevel"/>
    <w:tmpl w:val="C1021DA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748014D"/>
    <w:multiLevelType w:val="hybridMultilevel"/>
    <w:tmpl w:val="2778839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5D113A8"/>
    <w:multiLevelType w:val="hybridMultilevel"/>
    <w:tmpl w:val="90D4A288"/>
    <w:lvl w:ilvl="0" w:tplc="B8B218BA">
      <w:start w:val="1"/>
      <w:numFmt w:val="decimal"/>
      <w:lvlText w:val="%1."/>
      <w:lvlJc w:val="left"/>
      <w:pPr>
        <w:ind w:left="720" w:hanging="360"/>
      </w:pPr>
      <w:rPr>
        <w:rFonts w:ascii="Calibri" w:hAnsi="Calibri"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59426266">
    <w:abstractNumId w:val="5"/>
  </w:num>
  <w:num w:numId="2" w16cid:durableId="624120354">
    <w:abstractNumId w:val="8"/>
  </w:num>
  <w:num w:numId="3" w16cid:durableId="856046192">
    <w:abstractNumId w:val="2"/>
  </w:num>
  <w:num w:numId="4" w16cid:durableId="1268392379">
    <w:abstractNumId w:val="3"/>
  </w:num>
  <w:num w:numId="5" w16cid:durableId="1068924134">
    <w:abstractNumId w:val="15"/>
  </w:num>
  <w:num w:numId="6" w16cid:durableId="942684715">
    <w:abstractNumId w:val="3"/>
    <w:lvlOverride w:ilvl="0">
      <w:startOverride w:val="2"/>
    </w:lvlOverride>
    <w:lvlOverride w:ilvl="1">
      <w:startOverride w:val="1"/>
    </w:lvlOverride>
  </w:num>
  <w:num w:numId="7" w16cid:durableId="2145735556">
    <w:abstractNumId w:val="11"/>
  </w:num>
  <w:num w:numId="8" w16cid:durableId="1745950688">
    <w:abstractNumId w:val="6"/>
  </w:num>
  <w:num w:numId="9" w16cid:durableId="188154169">
    <w:abstractNumId w:val="9"/>
  </w:num>
  <w:num w:numId="10" w16cid:durableId="1498230996">
    <w:abstractNumId w:val="16"/>
  </w:num>
  <w:num w:numId="11" w16cid:durableId="464857074">
    <w:abstractNumId w:val="10"/>
  </w:num>
  <w:num w:numId="12" w16cid:durableId="1689913711">
    <w:abstractNumId w:val="1"/>
  </w:num>
  <w:num w:numId="13" w16cid:durableId="1220441537">
    <w:abstractNumId w:val="13"/>
  </w:num>
  <w:num w:numId="14" w16cid:durableId="475922433">
    <w:abstractNumId w:val="14"/>
  </w:num>
  <w:num w:numId="15" w16cid:durableId="1710253026">
    <w:abstractNumId w:val="4"/>
  </w:num>
  <w:num w:numId="16" w16cid:durableId="776557716">
    <w:abstractNumId w:val="0"/>
  </w:num>
  <w:num w:numId="17" w16cid:durableId="1083990747">
    <w:abstractNumId w:val="12"/>
  </w:num>
  <w:num w:numId="18" w16cid:durableId="76482816">
    <w:abstractNumId w:val="17"/>
  </w:num>
  <w:num w:numId="19" w16cid:durableId="815099930">
    <w:abstractNumId w:val="18"/>
  </w:num>
  <w:num w:numId="20" w16cid:durableId="152220915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SwNDSxNDY3MzK1NDRW0lEKTi0uzszPAykwrgUAZjuXEiwAAAA="/>
  </w:docVars>
  <w:rsids>
    <w:rsidRoot w:val="00B74DAC"/>
    <w:rsid w:val="000007A9"/>
    <w:rsid w:val="0000258A"/>
    <w:rsid w:val="000037A7"/>
    <w:rsid w:val="0000385C"/>
    <w:rsid w:val="000046D8"/>
    <w:rsid w:val="00004F9A"/>
    <w:rsid w:val="00005108"/>
    <w:rsid w:val="00007CF6"/>
    <w:rsid w:val="00010565"/>
    <w:rsid w:val="00010E97"/>
    <w:rsid w:val="00011D66"/>
    <w:rsid w:val="000135BD"/>
    <w:rsid w:val="0001372D"/>
    <w:rsid w:val="00014D11"/>
    <w:rsid w:val="00020031"/>
    <w:rsid w:val="00021C55"/>
    <w:rsid w:val="0002279E"/>
    <w:rsid w:val="00022FF4"/>
    <w:rsid w:val="0002310E"/>
    <w:rsid w:val="00023756"/>
    <w:rsid w:val="0002435A"/>
    <w:rsid w:val="0002501F"/>
    <w:rsid w:val="00025D94"/>
    <w:rsid w:val="00026821"/>
    <w:rsid w:val="0002755E"/>
    <w:rsid w:val="000309F2"/>
    <w:rsid w:val="00031B01"/>
    <w:rsid w:val="00031D8A"/>
    <w:rsid w:val="00032BF7"/>
    <w:rsid w:val="00036414"/>
    <w:rsid w:val="000406D6"/>
    <w:rsid w:val="00040A11"/>
    <w:rsid w:val="00040B4B"/>
    <w:rsid w:val="00041047"/>
    <w:rsid w:val="000434A2"/>
    <w:rsid w:val="0004555A"/>
    <w:rsid w:val="00046575"/>
    <w:rsid w:val="000526E0"/>
    <w:rsid w:val="00052AC5"/>
    <w:rsid w:val="000530DD"/>
    <w:rsid w:val="00057786"/>
    <w:rsid w:val="00060BCE"/>
    <w:rsid w:val="000620F8"/>
    <w:rsid w:val="000629B5"/>
    <w:rsid w:val="00062F42"/>
    <w:rsid w:val="00065C13"/>
    <w:rsid w:val="00066C70"/>
    <w:rsid w:val="00070A2D"/>
    <w:rsid w:val="00071ADD"/>
    <w:rsid w:val="00072922"/>
    <w:rsid w:val="0007352A"/>
    <w:rsid w:val="00073EDB"/>
    <w:rsid w:val="00075129"/>
    <w:rsid w:val="000809CA"/>
    <w:rsid w:val="00080DE9"/>
    <w:rsid w:val="0008135C"/>
    <w:rsid w:val="0008164A"/>
    <w:rsid w:val="00081843"/>
    <w:rsid w:val="000862B8"/>
    <w:rsid w:val="00086562"/>
    <w:rsid w:val="000869F3"/>
    <w:rsid w:val="00086E1E"/>
    <w:rsid w:val="0009238C"/>
    <w:rsid w:val="0009243D"/>
    <w:rsid w:val="0009353D"/>
    <w:rsid w:val="0009525E"/>
    <w:rsid w:val="000952EE"/>
    <w:rsid w:val="00096FBE"/>
    <w:rsid w:val="00097F66"/>
    <w:rsid w:val="000A0156"/>
    <w:rsid w:val="000A11B9"/>
    <w:rsid w:val="000A214F"/>
    <w:rsid w:val="000A22E4"/>
    <w:rsid w:val="000A421A"/>
    <w:rsid w:val="000A6891"/>
    <w:rsid w:val="000A7282"/>
    <w:rsid w:val="000A77BC"/>
    <w:rsid w:val="000B109D"/>
    <w:rsid w:val="000B3445"/>
    <w:rsid w:val="000B3B48"/>
    <w:rsid w:val="000B75B1"/>
    <w:rsid w:val="000B7812"/>
    <w:rsid w:val="000C1537"/>
    <w:rsid w:val="000C3470"/>
    <w:rsid w:val="000C518E"/>
    <w:rsid w:val="000C59EE"/>
    <w:rsid w:val="000C6CAF"/>
    <w:rsid w:val="000D0822"/>
    <w:rsid w:val="000D1476"/>
    <w:rsid w:val="000D319F"/>
    <w:rsid w:val="000D4C39"/>
    <w:rsid w:val="000D605A"/>
    <w:rsid w:val="000E02F7"/>
    <w:rsid w:val="000E04C1"/>
    <w:rsid w:val="000E14EA"/>
    <w:rsid w:val="000E24C1"/>
    <w:rsid w:val="000E31E3"/>
    <w:rsid w:val="000E335A"/>
    <w:rsid w:val="000F00B9"/>
    <w:rsid w:val="000F2164"/>
    <w:rsid w:val="000F5FDB"/>
    <w:rsid w:val="000F70D3"/>
    <w:rsid w:val="000F7707"/>
    <w:rsid w:val="001005BA"/>
    <w:rsid w:val="0010192E"/>
    <w:rsid w:val="00102D3F"/>
    <w:rsid w:val="0010364E"/>
    <w:rsid w:val="00104012"/>
    <w:rsid w:val="00106CD2"/>
    <w:rsid w:val="00110538"/>
    <w:rsid w:val="001114A5"/>
    <w:rsid w:val="00111547"/>
    <w:rsid w:val="00111C73"/>
    <w:rsid w:val="00114D38"/>
    <w:rsid w:val="00114FAD"/>
    <w:rsid w:val="00115056"/>
    <w:rsid w:val="0011562C"/>
    <w:rsid w:val="001159B4"/>
    <w:rsid w:val="00116B84"/>
    <w:rsid w:val="00117363"/>
    <w:rsid w:val="00117787"/>
    <w:rsid w:val="00117AA9"/>
    <w:rsid w:val="00120779"/>
    <w:rsid w:val="00121E2C"/>
    <w:rsid w:val="0012230A"/>
    <w:rsid w:val="00124AF2"/>
    <w:rsid w:val="00127DA2"/>
    <w:rsid w:val="00131272"/>
    <w:rsid w:val="001335DE"/>
    <w:rsid w:val="00135291"/>
    <w:rsid w:val="00135EF6"/>
    <w:rsid w:val="00136093"/>
    <w:rsid w:val="00136431"/>
    <w:rsid w:val="0013643E"/>
    <w:rsid w:val="00136E54"/>
    <w:rsid w:val="0014413C"/>
    <w:rsid w:val="00145A10"/>
    <w:rsid w:val="0014768B"/>
    <w:rsid w:val="00150104"/>
    <w:rsid w:val="00150962"/>
    <w:rsid w:val="00150FC0"/>
    <w:rsid w:val="00153155"/>
    <w:rsid w:val="0015601B"/>
    <w:rsid w:val="00157AD0"/>
    <w:rsid w:val="001629AD"/>
    <w:rsid w:val="00162B80"/>
    <w:rsid w:val="00163876"/>
    <w:rsid w:val="00166224"/>
    <w:rsid w:val="0016736B"/>
    <w:rsid w:val="0016740B"/>
    <w:rsid w:val="00170838"/>
    <w:rsid w:val="00171C4C"/>
    <w:rsid w:val="00173443"/>
    <w:rsid w:val="00174482"/>
    <w:rsid w:val="001760F1"/>
    <w:rsid w:val="0018007F"/>
    <w:rsid w:val="001808FD"/>
    <w:rsid w:val="00182C8C"/>
    <w:rsid w:val="001845B0"/>
    <w:rsid w:val="00184CB1"/>
    <w:rsid w:val="00185018"/>
    <w:rsid w:val="00185D97"/>
    <w:rsid w:val="0018721A"/>
    <w:rsid w:val="0019274C"/>
    <w:rsid w:val="00193BB1"/>
    <w:rsid w:val="00195D3E"/>
    <w:rsid w:val="00195F3C"/>
    <w:rsid w:val="00197142"/>
    <w:rsid w:val="001972FE"/>
    <w:rsid w:val="0019773D"/>
    <w:rsid w:val="001A17AE"/>
    <w:rsid w:val="001A18B3"/>
    <w:rsid w:val="001A384A"/>
    <w:rsid w:val="001A3C2B"/>
    <w:rsid w:val="001A40A3"/>
    <w:rsid w:val="001A4948"/>
    <w:rsid w:val="001A4B63"/>
    <w:rsid w:val="001A5096"/>
    <w:rsid w:val="001B156D"/>
    <w:rsid w:val="001B25FA"/>
    <w:rsid w:val="001B4343"/>
    <w:rsid w:val="001B45E6"/>
    <w:rsid w:val="001B6482"/>
    <w:rsid w:val="001B6E39"/>
    <w:rsid w:val="001B7945"/>
    <w:rsid w:val="001C08E5"/>
    <w:rsid w:val="001C0B7F"/>
    <w:rsid w:val="001C3543"/>
    <w:rsid w:val="001C3858"/>
    <w:rsid w:val="001C7329"/>
    <w:rsid w:val="001C7616"/>
    <w:rsid w:val="001D1036"/>
    <w:rsid w:val="001D2670"/>
    <w:rsid w:val="001D36BB"/>
    <w:rsid w:val="001D3795"/>
    <w:rsid w:val="001D555F"/>
    <w:rsid w:val="001D57EB"/>
    <w:rsid w:val="001D7CBD"/>
    <w:rsid w:val="001D7F31"/>
    <w:rsid w:val="001E07B7"/>
    <w:rsid w:val="001E16FA"/>
    <w:rsid w:val="001E2027"/>
    <w:rsid w:val="001E207C"/>
    <w:rsid w:val="001E25FE"/>
    <w:rsid w:val="001E2CC3"/>
    <w:rsid w:val="001E2EFC"/>
    <w:rsid w:val="001E360E"/>
    <w:rsid w:val="001E4C1C"/>
    <w:rsid w:val="001E67B5"/>
    <w:rsid w:val="001E6CCB"/>
    <w:rsid w:val="001F0225"/>
    <w:rsid w:val="001F02B3"/>
    <w:rsid w:val="001F0CC0"/>
    <w:rsid w:val="001F1188"/>
    <w:rsid w:val="001F199A"/>
    <w:rsid w:val="001F31A7"/>
    <w:rsid w:val="001F3D6F"/>
    <w:rsid w:val="001F513C"/>
    <w:rsid w:val="001F5850"/>
    <w:rsid w:val="001F629B"/>
    <w:rsid w:val="001F62C9"/>
    <w:rsid w:val="001F79D4"/>
    <w:rsid w:val="002039C5"/>
    <w:rsid w:val="002053B9"/>
    <w:rsid w:val="00205E7F"/>
    <w:rsid w:val="00206AEB"/>
    <w:rsid w:val="002075A8"/>
    <w:rsid w:val="002076B5"/>
    <w:rsid w:val="00210382"/>
    <w:rsid w:val="00211D9A"/>
    <w:rsid w:val="00211E08"/>
    <w:rsid w:val="0021D4E4"/>
    <w:rsid w:val="0022004C"/>
    <w:rsid w:val="002206D8"/>
    <w:rsid w:val="002240D0"/>
    <w:rsid w:val="00224466"/>
    <w:rsid w:val="00224FA9"/>
    <w:rsid w:val="00227403"/>
    <w:rsid w:val="00227BA5"/>
    <w:rsid w:val="0023482D"/>
    <w:rsid w:val="002404C1"/>
    <w:rsid w:val="00240607"/>
    <w:rsid w:val="00241ECF"/>
    <w:rsid w:val="00242EB1"/>
    <w:rsid w:val="002434E3"/>
    <w:rsid w:val="00244299"/>
    <w:rsid w:val="00251FFA"/>
    <w:rsid w:val="002525E0"/>
    <w:rsid w:val="00252878"/>
    <w:rsid w:val="00252AC5"/>
    <w:rsid w:val="00252C10"/>
    <w:rsid w:val="00253B3D"/>
    <w:rsid w:val="002564BE"/>
    <w:rsid w:val="002576D9"/>
    <w:rsid w:val="002607B2"/>
    <w:rsid w:val="00261351"/>
    <w:rsid w:val="0026138B"/>
    <w:rsid w:val="00261866"/>
    <w:rsid w:val="002656B0"/>
    <w:rsid w:val="00265F4E"/>
    <w:rsid w:val="002719F8"/>
    <w:rsid w:val="00274526"/>
    <w:rsid w:val="002748AE"/>
    <w:rsid w:val="00275804"/>
    <w:rsid w:val="0027680F"/>
    <w:rsid w:val="00277351"/>
    <w:rsid w:val="00280034"/>
    <w:rsid w:val="00281963"/>
    <w:rsid w:val="00282C44"/>
    <w:rsid w:val="002831D2"/>
    <w:rsid w:val="002835E8"/>
    <w:rsid w:val="0028442B"/>
    <w:rsid w:val="00284488"/>
    <w:rsid w:val="00284EB6"/>
    <w:rsid w:val="002870B2"/>
    <w:rsid w:val="002874E0"/>
    <w:rsid w:val="002933F9"/>
    <w:rsid w:val="00293832"/>
    <w:rsid w:val="00293ED3"/>
    <w:rsid w:val="0029539C"/>
    <w:rsid w:val="00295519"/>
    <w:rsid w:val="00296B13"/>
    <w:rsid w:val="002971C0"/>
    <w:rsid w:val="002A031E"/>
    <w:rsid w:val="002A1EF4"/>
    <w:rsid w:val="002A23F9"/>
    <w:rsid w:val="002A298A"/>
    <w:rsid w:val="002A29BE"/>
    <w:rsid w:val="002A2A5A"/>
    <w:rsid w:val="002A4833"/>
    <w:rsid w:val="002A4842"/>
    <w:rsid w:val="002A4A13"/>
    <w:rsid w:val="002A60D4"/>
    <w:rsid w:val="002A757E"/>
    <w:rsid w:val="002A7644"/>
    <w:rsid w:val="002B02D9"/>
    <w:rsid w:val="002B1128"/>
    <w:rsid w:val="002B141E"/>
    <w:rsid w:val="002B2489"/>
    <w:rsid w:val="002B39EB"/>
    <w:rsid w:val="002B64FA"/>
    <w:rsid w:val="002B6A80"/>
    <w:rsid w:val="002B6CAC"/>
    <w:rsid w:val="002B6CF1"/>
    <w:rsid w:val="002B73DE"/>
    <w:rsid w:val="002C09C2"/>
    <w:rsid w:val="002C294E"/>
    <w:rsid w:val="002C3CB6"/>
    <w:rsid w:val="002C4111"/>
    <w:rsid w:val="002C5055"/>
    <w:rsid w:val="002C5F15"/>
    <w:rsid w:val="002C739F"/>
    <w:rsid w:val="002C7603"/>
    <w:rsid w:val="002D0652"/>
    <w:rsid w:val="002D0A5A"/>
    <w:rsid w:val="002D1BC0"/>
    <w:rsid w:val="002D1C65"/>
    <w:rsid w:val="002D334A"/>
    <w:rsid w:val="002D34AF"/>
    <w:rsid w:val="002D6F10"/>
    <w:rsid w:val="002D75B5"/>
    <w:rsid w:val="002D796F"/>
    <w:rsid w:val="002E1647"/>
    <w:rsid w:val="002E1FA5"/>
    <w:rsid w:val="002E2799"/>
    <w:rsid w:val="002E38B2"/>
    <w:rsid w:val="002E51BF"/>
    <w:rsid w:val="002E581F"/>
    <w:rsid w:val="002E5953"/>
    <w:rsid w:val="002E6177"/>
    <w:rsid w:val="002E61D6"/>
    <w:rsid w:val="002F2938"/>
    <w:rsid w:val="002F3B02"/>
    <w:rsid w:val="002F40ED"/>
    <w:rsid w:val="002F4998"/>
    <w:rsid w:val="002F675F"/>
    <w:rsid w:val="00300708"/>
    <w:rsid w:val="00301B31"/>
    <w:rsid w:val="00304158"/>
    <w:rsid w:val="00304535"/>
    <w:rsid w:val="00306041"/>
    <w:rsid w:val="003061B0"/>
    <w:rsid w:val="0030698B"/>
    <w:rsid w:val="003104A7"/>
    <w:rsid w:val="00312D96"/>
    <w:rsid w:val="00313DB1"/>
    <w:rsid w:val="00313E6D"/>
    <w:rsid w:val="003146E6"/>
    <w:rsid w:val="00315C09"/>
    <w:rsid w:val="003172B1"/>
    <w:rsid w:val="003174E0"/>
    <w:rsid w:val="00323B55"/>
    <w:rsid w:val="00326805"/>
    <w:rsid w:val="003319A0"/>
    <w:rsid w:val="00332F1C"/>
    <w:rsid w:val="00334E9F"/>
    <w:rsid w:val="00334F97"/>
    <w:rsid w:val="00335D42"/>
    <w:rsid w:val="00340E90"/>
    <w:rsid w:val="003412AD"/>
    <w:rsid w:val="003419A1"/>
    <w:rsid w:val="00342005"/>
    <w:rsid w:val="003424E7"/>
    <w:rsid w:val="0034391A"/>
    <w:rsid w:val="00343B52"/>
    <w:rsid w:val="003472DC"/>
    <w:rsid w:val="00350107"/>
    <w:rsid w:val="00351B4E"/>
    <w:rsid w:val="0035225C"/>
    <w:rsid w:val="003525E1"/>
    <w:rsid w:val="00354200"/>
    <w:rsid w:val="0035422C"/>
    <w:rsid w:val="00360606"/>
    <w:rsid w:val="0036374D"/>
    <w:rsid w:val="00364F77"/>
    <w:rsid w:val="00366032"/>
    <w:rsid w:val="00370818"/>
    <w:rsid w:val="00370828"/>
    <w:rsid w:val="00370A4A"/>
    <w:rsid w:val="003829C1"/>
    <w:rsid w:val="00383389"/>
    <w:rsid w:val="00385061"/>
    <w:rsid w:val="003908EC"/>
    <w:rsid w:val="00390EC4"/>
    <w:rsid w:val="003921A1"/>
    <w:rsid w:val="00395090"/>
    <w:rsid w:val="003965CA"/>
    <w:rsid w:val="00397B66"/>
    <w:rsid w:val="003A4A30"/>
    <w:rsid w:val="003B0A52"/>
    <w:rsid w:val="003B1195"/>
    <w:rsid w:val="003B66F2"/>
    <w:rsid w:val="003B6B4B"/>
    <w:rsid w:val="003B7367"/>
    <w:rsid w:val="003B749A"/>
    <w:rsid w:val="003B7729"/>
    <w:rsid w:val="003C124A"/>
    <w:rsid w:val="003C2F89"/>
    <w:rsid w:val="003C416F"/>
    <w:rsid w:val="003C4568"/>
    <w:rsid w:val="003D2ED8"/>
    <w:rsid w:val="003D5553"/>
    <w:rsid w:val="003D65BE"/>
    <w:rsid w:val="003E1DF5"/>
    <w:rsid w:val="003E1F9E"/>
    <w:rsid w:val="003E328A"/>
    <w:rsid w:val="003E35A5"/>
    <w:rsid w:val="003E4437"/>
    <w:rsid w:val="003E4755"/>
    <w:rsid w:val="003E597A"/>
    <w:rsid w:val="003E78FC"/>
    <w:rsid w:val="003F0054"/>
    <w:rsid w:val="003F041D"/>
    <w:rsid w:val="003F222A"/>
    <w:rsid w:val="003F4EDD"/>
    <w:rsid w:val="003F661C"/>
    <w:rsid w:val="003F7968"/>
    <w:rsid w:val="00403018"/>
    <w:rsid w:val="00403D0F"/>
    <w:rsid w:val="00404331"/>
    <w:rsid w:val="00406D0F"/>
    <w:rsid w:val="00407B6D"/>
    <w:rsid w:val="0041097D"/>
    <w:rsid w:val="00413777"/>
    <w:rsid w:val="00413B10"/>
    <w:rsid w:val="00413FA9"/>
    <w:rsid w:val="0041685F"/>
    <w:rsid w:val="004202C6"/>
    <w:rsid w:val="00421598"/>
    <w:rsid w:val="00422BBE"/>
    <w:rsid w:val="00423701"/>
    <w:rsid w:val="0042438E"/>
    <w:rsid w:val="00424939"/>
    <w:rsid w:val="004256B3"/>
    <w:rsid w:val="00425F3B"/>
    <w:rsid w:val="00426C3E"/>
    <w:rsid w:val="00426E14"/>
    <w:rsid w:val="00426F69"/>
    <w:rsid w:val="00430367"/>
    <w:rsid w:val="00431F91"/>
    <w:rsid w:val="004339ED"/>
    <w:rsid w:val="00434D43"/>
    <w:rsid w:val="00440223"/>
    <w:rsid w:val="004404C8"/>
    <w:rsid w:val="004412C8"/>
    <w:rsid w:val="004417FD"/>
    <w:rsid w:val="0044211E"/>
    <w:rsid w:val="004422DD"/>
    <w:rsid w:val="00444DD0"/>
    <w:rsid w:val="00446250"/>
    <w:rsid w:val="004512EC"/>
    <w:rsid w:val="004523D9"/>
    <w:rsid w:val="00452DFB"/>
    <w:rsid w:val="004532A8"/>
    <w:rsid w:val="004547E2"/>
    <w:rsid w:val="00456B48"/>
    <w:rsid w:val="00456B67"/>
    <w:rsid w:val="0045752B"/>
    <w:rsid w:val="00461603"/>
    <w:rsid w:val="0046195C"/>
    <w:rsid w:val="004707B5"/>
    <w:rsid w:val="004713F0"/>
    <w:rsid w:val="00471472"/>
    <w:rsid w:val="00472EFD"/>
    <w:rsid w:val="004745A0"/>
    <w:rsid w:val="004821A6"/>
    <w:rsid w:val="004827F4"/>
    <w:rsid w:val="00482AA2"/>
    <w:rsid w:val="00484A9D"/>
    <w:rsid w:val="0048699E"/>
    <w:rsid w:val="00490AE0"/>
    <w:rsid w:val="00492715"/>
    <w:rsid w:val="00492720"/>
    <w:rsid w:val="0049484C"/>
    <w:rsid w:val="00494BB1"/>
    <w:rsid w:val="00494BB8"/>
    <w:rsid w:val="004974A7"/>
    <w:rsid w:val="004A023D"/>
    <w:rsid w:val="004A165F"/>
    <w:rsid w:val="004A2B67"/>
    <w:rsid w:val="004A4789"/>
    <w:rsid w:val="004A479F"/>
    <w:rsid w:val="004A480A"/>
    <w:rsid w:val="004A50E3"/>
    <w:rsid w:val="004A65B3"/>
    <w:rsid w:val="004A69FE"/>
    <w:rsid w:val="004A6C32"/>
    <w:rsid w:val="004A7B81"/>
    <w:rsid w:val="004B4C30"/>
    <w:rsid w:val="004B4FFD"/>
    <w:rsid w:val="004B5A81"/>
    <w:rsid w:val="004C6610"/>
    <w:rsid w:val="004D09AB"/>
    <w:rsid w:val="004D1DAA"/>
    <w:rsid w:val="004D2CAE"/>
    <w:rsid w:val="004D41BC"/>
    <w:rsid w:val="004D4A1E"/>
    <w:rsid w:val="004D5DD4"/>
    <w:rsid w:val="004D74CF"/>
    <w:rsid w:val="004D7AE0"/>
    <w:rsid w:val="004E0502"/>
    <w:rsid w:val="004E0B1B"/>
    <w:rsid w:val="004E2C70"/>
    <w:rsid w:val="004E2D89"/>
    <w:rsid w:val="004E438F"/>
    <w:rsid w:val="004E5AA4"/>
    <w:rsid w:val="004F1FEE"/>
    <w:rsid w:val="004F2577"/>
    <w:rsid w:val="004F3561"/>
    <w:rsid w:val="004F384D"/>
    <w:rsid w:val="004F4AC9"/>
    <w:rsid w:val="004F6084"/>
    <w:rsid w:val="004F62C4"/>
    <w:rsid w:val="004F73E7"/>
    <w:rsid w:val="004F7522"/>
    <w:rsid w:val="00501BF6"/>
    <w:rsid w:val="00501F73"/>
    <w:rsid w:val="005050F0"/>
    <w:rsid w:val="0050535D"/>
    <w:rsid w:val="005057B0"/>
    <w:rsid w:val="00506581"/>
    <w:rsid w:val="00507647"/>
    <w:rsid w:val="00510AE7"/>
    <w:rsid w:val="00510ED3"/>
    <w:rsid w:val="00511E1A"/>
    <w:rsid w:val="00514900"/>
    <w:rsid w:val="00515404"/>
    <w:rsid w:val="005165CF"/>
    <w:rsid w:val="0052143A"/>
    <w:rsid w:val="005215CA"/>
    <w:rsid w:val="0052207E"/>
    <w:rsid w:val="0052274E"/>
    <w:rsid w:val="005238CA"/>
    <w:rsid w:val="00523BF0"/>
    <w:rsid w:val="0052441E"/>
    <w:rsid w:val="00525804"/>
    <w:rsid w:val="005266D2"/>
    <w:rsid w:val="0052726F"/>
    <w:rsid w:val="0053097E"/>
    <w:rsid w:val="00530E90"/>
    <w:rsid w:val="00531BF9"/>
    <w:rsid w:val="00533153"/>
    <w:rsid w:val="005333A6"/>
    <w:rsid w:val="0053388C"/>
    <w:rsid w:val="005345BF"/>
    <w:rsid w:val="005355EF"/>
    <w:rsid w:val="00535F35"/>
    <w:rsid w:val="0053722A"/>
    <w:rsid w:val="00537406"/>
    <w:rsid w:val="005403AF"/>
    <w:rsid w:val="005407D2"/>
    <w:rsid w:val="00540FFE"/>
    <w:rsid w:val="00543022"/>
    <w:rsid w:val="00544406"/>
    <w:rsid w:val="00544677"/>
    <w:rsid w:val="00544B44"/>
    <w:rsid w:val="00547832"/>
    <w:rsid w:val="00553034"/>
    <w:rsid w:val="00554A4D"/>
    <w:rsid w:val="0055750F"/>
    <w:rsid w:val="00560241"/>
    <w:rsid w:val="005612E0"/>
    <w:rsid w:val="0056187D"/>
    <w:rsid w:val="00561EB2"/>
    <w:rsid w:val="005630AB"/>
    <w:rsid w:val="0056349F"/>
    <w:rsid w:val="0056418B"/>
    <w:rsid w:val="00564F79"/>
    <w:rsid w:val="0056509B"/>
    <w:rsid w:val="00565CD6"/>
    <w:rsid w:val="0056650D"/>
    <w:rsid w:val="005665F7"/>
    <w:rsid w:val="005667EC"/>
    <w:rsid w:val="00566E8D"/>
    <w:rsid w:val="005673CA"/>
    <w:rsid w:val="00567C9C"/>
    <w:rsid w:val="00567CFD"/>
    <w:rsid w:val="00574C1C"/>
    <w:rsid w:val="005760D6"/>
    <w:rsid w:val="005760ED"/>
    <w:rsid w:val="00576345"/>
    <w:rsid w:val="005768B5"/>
    <w:rsid w:val="00577784"/>
    <w:rsid w:val="00577A0C"/>
    <w:rsid w:val="00580F61"/>
    <w:rsid w:val="0058202C"/>
    <w:rsid w:val="005820BB"/>
    <w:rsid w:val="00583E48"/>
    <w:rsid w:val="00585F06"/>
    <w:rsid w:val="00586024"/>
    <w:rsid w:val="00587B74"/>
    <w:rsid w:val="00590D6B"/>
    <w:rsid w:val="00591ED0"/>
    <w:rsid w:val="0059245F"/>
    <w:rsid w:val="00596146"/>
    <w:rsid w:val="0059773E"/>
    <w:rsid w:val="005A03A8"/>
    <w:rsid w:val="005A2438"/>
    <w:rsid w:val="005A248C"/>
    <w:rsid w:val="005A27F5"/>
    <w:rsid w:val="005A2C88"/>
    <w:rsid w:val="005A51BA"/>
    <w:rsid w:val="005A5BE4"/>
    <w:rsid w:val="005A6C32"/>
    <w:rsid w:val="005B0622"/>
    <w:rsid w:val="005B0BE0"/>
    <w:rsid w:val="005B2158"/>
    <w:rsid w:val="005B2BC7"/>
    <w:rsid w:val="005B5799"/>
    <w:rsid w:val="005B7439"/>
    <w:rsid w:val="005C04FF"/>
    <w:rsid w:val="005C0F82"/>
    <w:rsid w:val="005C2977"/>
    <w:rsid w:val="005C2D8E"/>
    <w:rsid w:val="005C3215"/>
    <w:rsid w:val="005C5D78"/>
    <w:rsid w:val="005C6794"/>
    <w:rsid w:val="005D077D"/>
    <w:rsid w:val="005D3AE5"/>
    <w:rsid w:val="005D3B93"/>
    <w:rsid w:val="005D3ECB"/>
    <w:rsid w:val="005D401E"/>
    <w:rsid w:val="005D54FA"/>
    <w:rsid w:val="005D5D2F"/>
    <w:rsid w:val="005D5E41"/>
    <w:rsid w:val="005E1E31"/>
    <w:rsid w:val="005E3866"/>
    <w:rsid w:val="005E4280"/>
    <w:rsid w:val="005E440F"/>
    <w:rsid w:val="005E4667"/>
    <w:rsid w:val="005E4927"/>
    <w:rsid w:val="005E4B1F"/>
    <w:rsid w:val="005E57BC"/>
    <w:rsid w:val="005E5DA3"/>
    <w:rsid w:val="005E7F4B"/>
    <w:rsid w:val="005F135B"/>
    <w:rsid w:val="005F1F2C"/>
    <w:rsid w:val="005F4202"/>
    <w:rsid w:val="005F4963"/>
    <w:rsid w:val="005F5F0C"/>
    <w:rsid w:val="005F6773"/>
    <w:rsid w:val="005F7935"/>
    <w:rsid w:val="0060078A"/>
    <w:rsid w:val="00602755"/>
    <w:rsid w:val="00605196"/>
    <w:rsid w:val="00605686"/>
    <w:rsid w:val="00606367"/>
    <w:rsid w:val="00607B67"/>
    <w:rsid w:val="00607D14"/>
    <w:rsid w:val="00611270"/>
    <w:rsid w:val="00611C52"/>
    <w:rsid w:val="006126C6"/>
    <w:rsid w:val="006129C2"/>
    <w:rsid w:val="00612D25"/>
    <w:rsid w:val="0061405A"/>
    <w:rsid w:val="00617316"/>
    <w:rsid w:val="00620155"/>
    <w:rsid w:val="00620D8F"/>
    <w:rsid w:val="0062291B"/>
    <w:rsid w:val="006267FA"/>
    <w:rsid w:val="0063161F"/>
    <w:rsid w:val="00631E9E"/>
    <w:rsid w:val="00632DB9"/>
    <w:rsid w:val="006335DE"/>
    <w:rsid w:val="00636704"/>
    <w:rsid w:val="006372C9"/>
    <w:rsid w:val="00640175"/>
    <w:rsid w:val="006413B7"/>
    <w:rsid w:val="006420E4"/>
    <w:rsid w:val="0064216B"/>
    <w:rsid w:val="00642D95"/>
    <w:rsid w:val="00643A9B"/>
    <w:rsid w:val="006450E7"/>
    <w:rsid w:val="00645578"/>
    <w:rsid w:val="0064561A"/>
    <w:rsid w:val="00646E63"/>
    <w:rsid w:val="0065198F"/>
    <w:rsid w:val="00656662"/>
    <w:rsid w:val="00656D71"/>
    <w:rsid w:val="006575B1"/>
    <w:rsid w:val="006600C2"/>
    <w:rsid w:val="006617C5"/>
    <w:rsid w:val="0066249E"/>
    <w:rsid w:val="006657C3"/>
    <w:rsid w:val="006673C1"/>
    <w:rsid w:val="00672AFD"/>
    <w:rsid w:val="006730E3"/>
    <w:rsid w:val="00673A3C"/>
    <w:rsid w:val="00677A62"/>
    <w:rsid w:val="00681996"/>
    <w:rsid w:val="0068504F"/>
    <w:rsid w:val="00685ED0"/>
    <w:rsid w:val="00687342"/>
    <w:rsid w:val="00687CC4"/>
    <w:rsid w:val="0069131B"/>
    <w:rsid w:val="00693EFE"/>
    <w:rsid w:val="00694710"/>
    <w:rsid w:val="00694CEF"/>
    <w:rsid w:val="00696669"/>
    <w:rsid w:val="006A050D"/>
    <w:rsid w:val="006A1610"/>
    <w:rsid w:val="006A1876"/>
    <w:rsid w:val="006A1E99"/>
    <w:rsid w:val="006A4C3D"/>
    <w:rsid w:val="006B01B3"/>
    <w:rsid w:val="006B02A3"/>
    <w:rsid w:val="006B1727"/>
    <w:rsid w:val="006B1CB0"/>
    <w:rsid w:val="006B1E81"/>
    <w:rsid w:val="006B2692"/>
    <w:rsid w:val="006B4B79"/>
    <w:rsid w:val="006B567A"/>
    <w:rsid w:val="006B59BA"/>
    <w:rsid w:val="006C03F3"/>
    <w:rsid w:val="006C1642"/>
    <w:rsid w:val="006C41EB"/>
    <w:rsid w:val="006C44FF"/>
    <w:rsid w:val="006C56DD"/>
    <w:rsid w:val="006C5A80"/>
    <w:rsid w:val="006C6817"/>
    <w:rsid w:val="006D01C9"/>
    <w:rsid w:val="006D0D3A"/>
    <w:rsid w:val="006D1445"/>
    <w:rsid w:val="006D191B"/>
    <w:rsid w:val="006D2F80"/>
    <w:rsid w:val="006D5761"/>
    <w:rsid w:val="006D5B0D"/>
    <w:rsid w:val="006D6B39"/>
    <w:rsid w:val="006D74AB"/>
    <w:rsid w:val="006E0C16"/>
    <w:rsid w:val="006E2C36"/>
    <w:rsid w:val="006E3619"/>
    <w:rsid w:val="006E5B68"/>
    <w:rsid w:val="006E5F1E"/>
    <w:rsid w:val="006F0001"/>
    <w:rsid w:val="006F1D6B"/>
    <w:rsid w:val="006F274B"/>
    <w:rsid w:val="006F2A60"/>
    <w:rsid w:val="006F537A"/>
    <w:rsid w:val="006F6C7F"/>
    <w:rsid w:val="0070130C"/>
    <w:rsid w:val="00701712"/>
    <w:rsid w:val="007035DC"/>
    <w:rsid w:val="0070654B"/>
    <w:rsid w:val="00711A92"/>
    <w:rsid w:val="007135D2"/>
    <w:rsid w:val="007137DE"/>
    <w:rsid w:val="0071415E"/>
    <w:rsid w:val="00714A29"/>
    <w:rsid w:val="00715EA8"/>
    <w:rsid w:val="0071631C"/>
    <w:rsid w:val="007166EB"/>
    <w:rsid w:val="007200B2"/>
    <w:rsid w:val="0072180C"/>
    <w:rsid w:val="007251D5"/>
    <w:rsid w:val="00726CFB"/>
    <w:rsid w:val="00731B7F"/>
    <w:rsid w:val="00732C6C"/>
    <w:rsid w:val="007336DE"/>
    <w:rsid w:val="007346A5"/>
    <w:rsid w:val="007406B2"/>
    <w:rsid w:val="00740843"/>
    <w:rsid w:val="00742556"/>
    <w:rsid w:val="00745C62"/>
    <w:rsid w:val="00746F2C"/>
    <w:rsid w:val="00752286"/>
    <w:rsid w:val="00752C51"/>
    <w:rsid w:val="00753896"/>
    <w:rsid w:val="00753CC8"/>
    <w:rsid w:val="00761AF8"/>
    <w:rsid w:val="00766459"/>
    <w:rsid w:val="00767103"/>
    <w:rsid w:val="00770643"/>
    <w:rsid w:val="00771641"/>
    <w:rsid w:val="00771B0D"/>
    <w:rsid w:val="007726E4"/>
    <w:rsid w:val="00772DA5"/>
    <w:rsid w:val="00773882"/>
    <w:rsid w:val="00775BF8"/>
    <w:rsid w:val="00780FDD"/>
    <w:rsid w:val="00783A1C"/>
    <w:rsid w:val="007846DB"/>
    <w:rsid w:val="00784DEE"/>
    <w:rsid w:val="00785E24"/>
    <w:rsid w:val="00785E8D"/>
    <w:rsid w:val="007866BF"/>
    <w:rsid w:val="00787180"/>
    <w:rsid w:val="0078773E"/>
    <w:rsid w:val="00790453"/>
    <w:rsid w:val="0079284B"/>
    <w:rsid w:val="007948B9"/>
    <w:rsid w:val="007960BE"/>
    <w:rsid w:val="007A12F5"/>
    <w:rsid w:val="007A1B8C"/>
    <w:rsid w:val="007A54DB"/>
    <w:rsid w:val="007A5701"/>
    <w:rsid w:val="007A664B"/>
    <w:rsid w:val="007B2286"/>
    <w:rsid w:val="007B28C7"/>
    <w:rsid w:val="007B2ED4"/>
    <w:rsid w:val="007B6DBF"/>
    <w:rsid w:val="007B750B"/>
    <w:rsid w:val="007C3182"/>
    <w:rsid w:val="007C7154"/>
    <w:rsid w:val="007C7B02"/>
    <w:rsid w:val="007D021D"/>
    <w:rsid w:val="007D046B"/>
    <w:rsid w:val="007D1729"/>
    <w:rsid w:val="007D3157"/>
    <w:rsid w:val="007D6B0B"/>
    <w:rsid w:val="007D705A"/>
    <w:rsid w:val="007D7623"/>
    <w:rsid w:val="007D7FA6"/>
    <w:rsid w:val="007E421E"/>
    <w:rsid w:val="007E4714"/>
    <w:rsid w:val="007E4846"/>
    <w:rsid w:val="007E4D34"/>
    <w:rsid w:val="007E5B7C"/>
    <w:rsid w:val="007E5EDF"/>
    <w:rsid w:val="007E69BA"/>
    <w:rsid w:val="007E6FD6"/>
    <w:rsid w:val="007E73AB"/>
    <w:rsid w:val="007F0122"/>
    <w:rsid w:val="007F20F9"/>
    <w:rsid w:val="007F2B3D"/>
    <w:rsid w:val="007F2E68"/>
    <w:rsid w:val="007F603F"/>
    <w:rsid w:val="007F6209"/>
    <w:rsid w:val="007F7C99"/>
    <w:rsid w:val="00800B89"/>
    <w:rsid w:val="008012EE"/>
    <w:rsid w:val="0080309B"/>
    <w:rsid w:val="00803C58"/>
    <w:rsid w:val="00803E0F"/>
    <w:rsid w:val="00804FA7"/>
    <w:rsid w:val="008050F7"/>
    <w:rsid w:val="008062AA"/>
    <w:rsid w:val="0081234F"/>
    <w:rsid w:val="008141D3"/>
    <w:rsid w:val="00820714"/>
    <w:rsid w:val="00821B43"/>
    <w:rsid w:val="00821CE1"/>
    <w:rsid w:val="00824BFE"/>
    <w:rsid w:val="0082531A"/>
    <w:rsid w:val="008266C2"/>
    <w:rsid w:val="008267F1"/>
    <w:rsid w:val="00827130"/>
    <w:rsid w:val="00832934"/>
    <w:rsid w:val="008346B7"/>
    <w:rsid w:val="0083512C"/>
    <w:rsid w:val="00836076"/>
    <w:rsid w:val="0084101E"/>
    <w:rsid w:val="008425B3"/>
    <w:rsid w:val="008462BA"/>
    <w:rsid w:val="00847974"/>
    <w:rsid w:val="00847F92"/>
    <w:rsid w:val="0085355A"/>
    <w:rsid w:val="00854A7D"/>
    <w:rsid w:val="00856088"/>
    <w:rsid w:val="008568FD"/>
    <w:rsid w:val="00856FAB"/>
    <w:rsid w:val="00857D84"/>
    <w:rsid w:val="00860598"/>
    <w:rsid w:val="008605E3"/>
    <w:rsid w:val="008617B0"/>
    <w:rsid w:val="00862252"/>
    <w:rsid w:val="00862755"/>
    <w:rsid w:val="00862BC4"/>
    <w:rsid w:val="00862E9D"/>
    <w:rsid w:val="00870E67"/>
    <w:rsid w:val="0087142E"/>
    <w:rsid w:val="008728EC"/>
    <w:rsid w:val="00881A76"/>
    <w:rsid w:val="00881B92"/>
    <w:rsid w:val="00884422"/>
    <w:rsid w:val="00886F27"/>
    <w:rsid w:val="00887BBF"/>
    <w:rsid w:val="00890A7B"/>
    <w:rsid w:val="00890ADE"/>
    <w:rsid w:val="0089299A"/>
    <w:rsid w:val="00893A3A"/>
    <w:rsid w:val="00893FA1"/>
    <w:rsid w:val="00894196"/>
    <w:rsid w:val="00894BC8"/>
    <w:rsid w:val="00894FBB"/>
    <w:rsid w:val="0089527E"/>
    <w:rsid w:val="00896566"/>
    <w:rsid w:val="008975BA"/>
    <w:rsid w:val="008A2782"/>
    <w:rsid w:val="008A2A1E"/>
    <w:rsid w:val="008A3088"/>
    <w:rsid w:val="008A49B3"/>
    <w:rsid w:val="008A4EBF"/>
    <w:rsid w:val="008B0BD1"/>
    <w:rsid w:val="008B0FD6"/>
    <w:rsid w:val="008B1879"/>
    <w:rsid w:val="008B1AA4"/>
    <w:rsid w:val="008B2B0B"/>
    <w:rsid w:val="008B37EA"/>
    <w:rsid w:val="008B3CBA"/>
    <w:rsid w:val="008C08B0"/>
    <w:rsid w:val="008C40E0"/>
    <w:rsid w:val="008C4B04"/>
    <w:rsid w:val="008C4D0E"/>
    <w:rsid w:val="008C5C6C"/>
    <w:rsid w:val="008C7159"/>
    <w:rsid w:val="008C739C"/>
    <w:rsid w:val="008D1460"/>
    <w:rsid w:val="008D27BF"/>
    <w:rsid w:val="008D3891"/>
    <w:rsid w:val="008D67C3"/>
    <w:rsid w:val="008E01F1"/>
    <w:rsid w:val="008E0BBE"/>
    <w:rsid w:val="008E1AA4"/>
    <w:rsid w:val="008E1F84"/>
    <w:rsid w:val="008E376E"/>
    <w:rsid w:val="008E4179"/>
    <w:rsid w:val="008E543E"/>
    <w:rsid w:val="008E557A"/>
    <w:rsid w:val="008E63CE"/>
    <w:rsid w:val="008E79D6"/>
    <w:rsid w:val="008E7E68"/>
    <w:rsid w:val="008F0021"/>
    <w:rsid w:val="008F2262"/>
    <w:rsid w:val="008F266B"/>
    <w:rsid w:val="008F26AE"/>
    <w:rsid w:val="008F3550"/>
    <w:rsid w:val="008F4568"/>
    <w:rsid w:val="008F56C2"/>
    <w:rsid w:val="008F5EE2"/>
    <w:rsid w:val="008F7212"/>
    <w:rsid w:val="008F77CE"/>
    <w:rsid w:val="008F7AEB"/>
    <w:rsid w:val="0090042C"/>
    <w:rsid w:val="0090131C"/>
    <w:rsid w:val="00903DEA"/>
    <w:rsid w:val="009078BD"/>
    <w:rsid w:val="009111CA"/>
    <w:rsid w:val="0091176F"/>
    <w:rsid w:val="00912210"/>
    <w:rsid w:val="009159D3"/>
    <w:rsid w:val="00916F6C"/>
    <w:rsid w:val="00922161"/>
    <w:rsid w:val="00922D01"/>
    <w:rsid w:val="00923A9D"/>
    <w:rsid w:val="00927E1C"/>
    <w:rsid w:val="00931C24"/>
    <w:rsid w:val="00932839"/>
    <w:rsid w:val="0093342A"/>
    <w:rsid w:val="00933F98"/>
    <w:rsid w:val="00935A78"/>
    <w:rsid w:val="0093627B"/>
    <w:rsid w:val="00936F46"/>
    <w:rsid w:val="00940048"/>
    <w:rsid w:val="00940329"/>
    <w:rsid w:val="00941409"/>
    <w:rsid w:val="00941B2C"/>
    <w:rsid w:val="009451B6"/>
    <w:rsid w:val="009457B7"/>
    <w:rsid w:val="00946B4A"/>
    <w:rsid w:val="00952880"/>
    <w:rsid w:val="00952B22"/>
    <w:rsid w:val="009537FD"/>
    <w:rsid w:val="00955AD6"/>
    <w:rsid w:val="00960863"/>
    <w:rsid w:val="009621B4"/>
    <w:rsid w:val="00962C1E"/>
    <w:rsid w:val="00962F62"/>
    <w:rsid w:val="00963C8C"/>
    <w:rsid w:val="00965B9E"/>
    <w:rsid w:val="00967B37"/>
    <w:rsid w:val="0097128A"/>
    <w:rsid w:val="00973996"/>
    <w:rsid w:val="0097535C"/>
    <w:rsid w:val="00977019"/>
    <w:rsid w:val="00977C45"/>
    <w:rsid w:val="00985D2E"/>
    <w:rsid w:val="0098688E"/>
    <w:rsid w:val="00987149"/>
    <w:rsid w:val="00987C24"/>
    <w:rsid w:val="0099008D"/>
    <w:rsid w:val="00990AA7"/>
    <w:rsid w:val="00992918"/>
    <w:rsid w:val="00992B8D"/>
    <w:rsid w:val="00993D51"/>
    <w:rsid w:val="0099493C"/>
    <w:rsid w:val="009952E9"/>
    <w:rsid w:val="0099797E"/>
    <w:rsid w:val="009A196A"/>
    <w:rsid w:val="009A7A6E"/>
    <w:rsid w:val="009B153C"/>
    <w:rsid w:val="009B1749"/>
    <w:rsid w:val="009B252A"/>
    <w:rsid w:val="009B605F"/>
    <w:rsid w:val="009B6509"/>
    <w:rsid w:val="009C286A"/>
    <w:rsid w:val="009C71AE"/>
    <w:rsid w:val="009D0D2D"/>
    <w:rsid w:val="009D135B"/>
    <w:rsid w:val="009D205A"/>
    <w:rsid w:val="009D28ED"/>
    <w:rsid w:val="009D3924"/>
    <w:rsid w:val="009D5791"/>
    <w:rsid w:val="009D653E"/>
    <w:rsid w:val="009D71BA"/>
    <w:rsid w:val="009D7EA9"/>
    <w:rsid w:val="009E5E27"/>
    <w:rsid w:val="009E670A"/>
    <w:rsid w:val="009F03D6"/>
    <w:rsid w:val="009F50E9"/>
    <w:rsid w:val="009F7C6C"/>
    <w:rsid w:val="00A00114"/>
    <w:rsid w:val="00A005A0"/>
    <w:rsid w:val="00A03052"/>
    <w:rsid w:val="00A0512C"/>
    <w:rsid w:val="00A05423"/>
    <w:rsid w:val="00A06AB0"/>
    <w:rsid w:val="00A07EC9"/>
    <w:rsid w:val="00A10862"/>
    <w:rsid w:val="00A10F05"/>
    <w:rsid w:val="00A12AE3"/>
    <w:rsid w:val="00A1360A"/>
    <w:rsid w:val="00A1396E"/>
    <w:rsid w:val="00A140A7"/>
    <w:rsid w:val="00A14639"/>
    <w:rsid w:val="00A16810"/>
    <w:rsid w:val="00A16963"/>
    <w:rsid w:val="00A174D6"/>
    <w:rsid w:val="00A222EA"/>
    <w:rsid w:val="00A237C8"/>
    <w:rsid w:val="00A244BE"/>
    <w:rsid w:val="00A24C4C"/>
    <w:rsid w:val="00A250BA"/>
    <w:rsid w:val="00A251EC"/>
    <w:rsid w:val="00A25A83"/>
    <w:rsid w:val="00A26767"/>
    <w:rsid w:val="00A3039E"/>
    <w:rsid w:val="00A303D9"/>
    <w:rsid w:val="00A3113B"/>
    <w:rsid w:val="00A316E6"/>
    <w:rsid w:val="00A31752"/>
    <w:rsid w:val="00A327E7"/>
    <w:rsid w:val="00A334EF"/>
    <w:rsid w:val="00A33984"/>
    <w:rsid w:val="00A33A78"/>
    <w:rsid w:val="00A34A66"/>
    <w:rsid w:val="00A35876"/>
    <w:rsid w:val="00A360E2"/>
    <w:rsid w:val="00A40715"/>
    <w:rsid w:val="00A45885"/>
    <w:rsid w:val="00A45B13"/>
    <w:rsid w:val="00A45BC4"/>
    <w:rsid w:val="00A45C0B"/>
    <w:rsid w:val="00A4672E"/>
    <w:rsid w:val="00A4721C"/>
    <w:rsid w:val="00A47447"/>
    <w:rsid w:val="00A47562"/>
    <w:rsid w:val="00A5156F"/>
    <w:rsid w:val="00A51A7C"/>
    <w:rsid w:val="00A546BE"/>
    <w:rsid w:val="00A574BA"/>
    <w:rsid w:val="00A60C12"/>
    <w:rsid w:val="00A61E5B"/>
    <w:rsid w:val="00A6228C"/>
    <w:rsid w:val="00A64201"/>
    <w:rsid w:val="00A65610"/>
    <w:rsid w:val="00A67790"/>
    <w:rsid w:val="00A67DA0"/>
    <w:rsid w:val="00A70711"/>
    <w:rsid w:val="00A708D9"/>
    <w:rsid w:val="00A7210C"/>
    <w:rsid w:val="00A72730"/>
    <w:rsid w:val="00A74AF6"/>
    <w:rsid w:val="00A74CFA"/>
    <w:rsid w:val="00A75C95"/>
    <w:rsid w:val="00A760EA"/>
    <w:rsid w:val="00A76836"/>
    <w:rsid w:val="00A800D0"/>
    <w:rsid w:val="00A817A9"/>
    <w:rsid w:val="00A83DFA"/>
    <w:rsid w:val="00A84EAD"/>
    <w:rsid w:val="00A859DA"/>
    <w:rsid w:val="00A867D5"/>
    <w:rsid w:val="00A86AE5"/>
    <w:rsid w:val="00A8BF18"/>
    <w:rsid w:val="00A92EE0"/>
    <w:rsid w:val="00A952B3"/>
    <w:rsid w:val="00A96678"/>
    <w:rsid w:val="00AA0C24"/>
    <w:rsid w:val="00AA0C79"/>
    <w:rsid w:val="00AA102D"/>
    <w:rsid w:val="00AA1CD5"/>
    <w:rsid w:val="00AA2519"/>
    <w:rsid w:val="00AA26AA"/>
    <w:rsid w:val="00AA27AB"/>
    <w:rsid w:val="00AA5704"/>
    <w:rsid w:val="00AA6431"/>
    <w:rsid w:val="00AB113E"/>
    <w:rsid w:val="00AB375B"/>
    <w:rsid w:val="00AB53C0"/>
    <w:rsid w:val="00AB599A"/>
    <w:rsid w:val="00AC0AE5"/>
    <w:rsid w:val="00AC1ADA"/>
    <w:rsid w:val="00AC1D83"/>
    <w:rsid w:val="00AC4BD8"/>
    <w:rsid w:val="00AC7295"/>
    <w:rsid w:val="00AD19AC"/>
    <w:rsid w:val="00AD1C1A"/>
    <w:rsid w:val="00AD24CB"/>
    <w:rsid w:val="00AD35F2"/>
    <w:rsid w:val="00AD78BE"/>
    <w:rsid w:val="00AE0B4C"/>
    <w:rsid w:val="00AE0B6A"/>
    <w:rsid w:val="00AE312D"/>
    <w:rsid w:val="00AE5A2D"/>
    <w:rsid w:val="00AE6BE7"/>
    <w:rsid w:val="00AE73AC"/>
    <w:rsid w:val="00AF1437"/>
    <w:rsid w:val="00AF3704"/>
    <w:rsid w:val="00AF631E"/>
    <w:rsid w:val="00AF6AFA"/>
    <w:rsid w:val="00B075B6"/>
    <w:rsid w:val="00B0781A"/>
    <w:rsid w:val="00B11FFF"/>
    <w:rsid w:val="00B12E21"/>
    <w:rsid w:val="00B13786"/>
    <w:rsid w:val="00B13B57"/>
    <w:rsid w:val="00B16275"/>
    <w:rsid w:val="00B17B69"/>
    <w:rsid w:val="00B21453"/>
    <w:rsid w:val="00B21E3C"/>
    <w:rsid w:val="00B237CB"/>
    <w:rsid w:val="00B23D41"/>
    <w:rsid w:val="00B23E8E"/>
    <w:rsid w:val="00B2471A"/>
    <w:rsid w:val="00B277A9"/>
    <w:rsid w:val="00B304AD"/>
    <w:rsid w:val="00B31B55"/>
    <w:rsid w:val="00B3305F"/>
    <w:rsid w:val="00B3372A"/>
    <w:rsid w:val="00B33DD0"/>
    <w:rsid w:val="00B359EA"/>
    <w:rsid w:val="00B37167"/>
    <w:rsid w:val="00B37265"/>
    <w:rsid w:val="00B41261"/>
    <w:rsid w:val="00B41E68"/>
    <w:rsid w:val="00B43309"/>
    <w:rsid w:val="00B43C84"/>
    <w:rsid w:val="00B442F2"/>
    <w:rsid w:val="00B47D00"/>
    <w:rsid w:val="00B50CC4"/>
    <w:rsid w:val="00B53452"/>
    <w:rsid w:val="00B54810"/>
    <w:rsid w:val="00B5483E"/>
    <w:rsid w:val="00B555E6"/>
    <w:rsid w:val="00B56989"/>
    <w:rsid w:val="00B56C57"/>
    <w:rsid w:val="00B6309D"/>
    <w:rsid w:val="00B64534"/>
    <w:rsid w:val="00B71B67"/>
    <w:rsid w:val="00B7216E"/>
    <w:rsid w:val="00B72239"/>
    <w:rsid w:val="00B73A4B"/>
    <w:rsid w:val="00B74384"/>
    <w:rsid w:val="00B74DAC"/>
    <w:rsid w:val="00B76215"/>
    <w:rsid w:val="00B80D63"/>
    <w:rsid w:val="00B81590"/>
    <w:rsid w:val="00B81E2E"/>
    <w:rsid w:val="00B83925"/>
    <w:rsid w:val="00B83963"/>
    <w:rsid w:val="00B846CC"/>
    <w:rsid w:val="00B86507"/>
    <w:rsid w:val="00B87131"/>
    <w:rsid w:val="00B8731E"/>
    <w:rsid w:val="00B875DC"/>
    <w:rsid w:val="00B8779A"/>
    <w:rsid w:val="00B96D85"/>
    <w:rsid w:val="00B973E5"/>
    <w:rsid w:val="00BA3309"/>
    <w:rsid w:val="00BA69D9"/>
    <w:rsid w:val="00BA6F51"/>
    <w:rsid w:val="00BB193A"/>
    <w:rsid w:val="00BB37DC"/>
    <w:rsid w:val="00BB4727"/>
    <w:rsid w:val="00BB5181"/>
    <w:rsid w:val="00BB5D36"/>
    <w:rsid w:val="00BB7008"/>
    <w:rsid w:val="00BC086D"/>
    <w:rsid w:val="00BC0D16"/>
    <w:rsid w:val="00BC1721"/>
    <w:rsid w:val="00BC2801"/>
    <w:rsid w:val="00BC2881"/>
    <w:rsid w:val="00BC3B91"/>
    <w:rsid w:val="00BC3B95"/>
    <w:rsid w:val="00BC4139"/>
    <w:rsid w:val="00BC433D"/>
    <w:rsid w:val="00BC7627"/>
    <w:rsid w:val="00BD2CEB"/>
    <w:rsid w:val="00BD7313"/>
    <w:rsid w:val="00BE01EC"/>
    <w:rsid w:val="00BE0BFD"/>
    <w:rsid w:val="00BE36C7"/>
    <w:rsid w:val="00BF0189"/>
    <w:rsid w:val="00BF0F5B"/>
    <w:rsid w:val="00BF1C8C"/>
    <w:rsid w:val="00BF36A6"/>
    <w:rsid w:val="00BF468E"/>
    <w:rsid w:val="00BF47F0"/>
    <w:rsid w:val="00BF4AAC"/>
    <w:rsid w:val="00BF4DCD"/>
    <w:rsid w:val="00BF614D"/>
    <w:rsid w:val="00BF7011"/>
    <w:rsid w:val="00C005AA"/>
    <w:rsid w:val="00C033D1"/>
    <w:rsid w:val="00C04BE7"/>
    <w:rsid w:val="00C05DC7"/>
    <w:rsid w:val="00C06EFC"/>
    <w:rsid w:val="00C127CA"/>
    <w:rsid w:val="00C13726"/>
    <w:rsid w:val="00C13E66"/>
    <w:rsid w:val="00C13FF3"/>
    <w:rsid w:val="00C1507E"/>
    <w:rsid w:val="00C20F6F"/>
    <w:rsid w:val="00C224E3"/>
    <w:rsid w:val="00C261E5"/>
    <w:rsid w:val="00C30235"/>
    <w:rsid w:val="00C31AF6"/>
    <w:rsid w:val="00C32F3A"/>
    <w:rsid w:val="00C352DA"/>
    <w:rsid w:val="00C35573"/>
    <w:rsid w:val="00C37E9B"/>
    <w:rsid w:val="00C40176"/>
    <w:rsid w:val="00C41264"/>
    <w:rsid w:val="00C416A1"/>
    <w:rsid w:val="00C425DC"/>
    <w:rsid w:val="00C43D9F"/>
    <w:rsid w:val="00C45036"/>
    <w:rsid w:val="00C46549"/>
    <w:rsid w:val="00C47DC3"/>
    <w:rsid w:val="00C50C80"/>
    <w:rsid w:val="00C51892"/>
    <w:rsid w:val="00C5309F"/>
    <w:rsid w:val="00C5615D"/>
    <w:rsid w:val="00C57102"/>
    <w:rsid w:val="00C57462"/>
    <w:rsid w:val="00C61FA8"/>
    <w:rsid w:val="00C6313C"/>
    <w:rsid w:val="00C644D0"/>
    <w:rsid w:val="00C66DE6"/>
    <w:rsid w:val="00C70769"/>
    <w:rsid w:val="00C72577"/>
    <w:rsid w:val="00C7422D"/>
    <w:rsid w:val="00C76C32"/>
    <w:rsid w:val="00C84120"/>
    <w:rsid w:val="00C91D04"/>
    <w:rsid w:val="00C92624"/>
    <w:rsid w:val="00C93A74"/>
    <w:rsid w:val="00C9569A"/>
    <w:rsid w:val="00C95BCB"/>
    <w:rsid w:val="00C96445"/>
    <w:rsid w:val="00C96557"/>
    <w:rsid w:val="00C97D01"/>
    <w:rsid w:val="00CA10BC"/>
    <w:rsid w:val="00CA74BD"/>
    <w:rsid w:val="00CB10B9"/>
    <w:rsid w:val="00CB113A"/>
    <w:rsid w:val="00CB43F1"/>
    <w:rsid w:val="00CB4CB6"/>
    <w:rsid w:val="00CB4EF5"/>
    <w:rsid w:val="00CB5EC4"/>
    <w:rsid w:val="00CB6C82"/>
    <w:rsid w:val="00CB733D"/>
    <w:rsid w:val="00CB7417"/>
    <w:rsid w:val="00CC3C0A"/>
    <w:rsid w:val="00CC4B56"/>
    <w:rsid w:val="00CC5F0B"/>
    <w:rsid w:val="00CC73BB"/>
    <w:rsid w:val="00CC7688"/>
    <w:rsid w:val="00CD00E2"/>
    <w:rsid w:val="00CD0F5A"/>
    <w:rsid w:val="00CD1994"/>
    <w:rsid w:val="00CD42B7"/>
    <w:rsid w:val="00CD55A1"/>
    <w:rsid w:val="00CD5911"/>
    <w:rsid w:val="00CD781C"/>
    <w:rsid w:val="00CE0FFA"/>
    <w:rsid w:val="00CE115E"/>
    <w:rsid w:val="00CE1468"/>
    <w:rsid w:val="00CE31BD"/>
    <w:rsid w:val="00CE57D1"/>
    <w:rsid w:val="00CE5CA7"/>
    <w:rsid w:val="00CE7213"/>
    <w:rsid w:val="00CE7A7D"/>
    <w:rsid w:val="00CE7FCF"/>
    <w:rsid w:val="00CF03A0"/>
    <w:rsid w:val="00CF2105"/>
    <w:rsid w:val="00CF383A"/>
    <w:rsid w:val="00CF636C"/>
    <w:rsid w:val="00D00ED0"/>
    <w:rsid w:val="00D02CE1"/>
    <w:rsid w:val="00D03AA1"/>
    <w:rsid w:val="00D03AC3"/>
    <w:rsid w:val="00D05E2A"/>
    <w:rsid w:val="00D10D3A"/>
    <w:rsid w:val="00D11664"/>
    <w:rsid w:val="00D12B4E"/>
    <w:rsid w:val="00D12B99"/>
    <w:rsid w:val="00D12ECD"/>
    <w:rsid w:val="00D20303"/>
    <w:rsid w:val="00D2135A"/>
    <w:rsid w:val="00D2174A"/>
    <w:rsid w:val="00D21C50"/>
    <w:rsid w:val="00D21F0A"/>
    <w:rsid w:val="00D22D73"/>
    <w:rsid w:val="00D22E9E"/>
    <w:rsid w:val="00D246F1"/>
    <w:rsid w:val="00D25393"/>
    <w:rsid w:val="00D3055E"/>
    <w:rsid w:val="00D30FFE"/>
    <w:rsid w:val="00D32CD7"/>
    <w:rsid w:val="00D35E55"/>
    <w:rsid w:val="00D40D78"/>
    <w:rsid w:val="00D40FF2"/>
    <w:rsid w:val="00D41FD8"/>
    <w:rsid w:val="00D4349E"/>
    <w:rsid w:val="00D50D95"/>
    <w:rsid w:val="00D521F0"/>
    <w:rsid w:val="00D52522"/>
    <w:rsid w:val="00D54366"/>
    <w:rsid w:val="00D6089E"/>
    <w:rsid w:val="00D60AF2"/>
    <w:rsid w:val="00D63EBF"/>
    <w:rsid w:val="00D652BD"/>
    <w:rsid w:val="00D65A7C"/>
    <w:rsid w:val="00D66446"/>
    <w:rsid w:val="00D679CC"/>
    <w:rsid w:val="00D71D56"/>
    <w:rsid w:val="00D7260A"/>
    <w:rsid w:val="00D731FB"/>
    <w:rsid w:val="00D76EE8"/>
    <w:rsid w:val="00D81E8A"/>
    <w:rsid w:val="00D82D05"/>
    <w:rsid w:val="00D83FC2"/>
    <w:rsid w:val="00D841DC"/>
    <w:rsid w:val="00D8619F"/>
    <w:rsid w:val="00D87C36"/>
    <w:rsid w:val="00D87ECA"/>
    <w:rsid w:val="00D918BC"/>
    <w:rsid w:val="00D92567"/>
    <w:rsid w:val="00D94524"/>
    <w:rsid w:val="00D94B86"/>
    <w:rsid w:val="00D959EC"/>
    <w:rsid w:val="00DA04DB"/>
    <w:rsid w:val="00DA2D9F"/>
    <w:rsid w:val="00DA3136"/>
    <w:rsid w:val="00DA44E4"/>
    <w:rsid w:val="00DA5207"/>
    <w:rsid w:val="00DA5236"/>
    <w:rsid w:val="00DA6BE0"/>
    <w:rsid w:val="00DA7418"/>
    <w:rsid w:val="00DA7A7A"/>
    <w:rsid w:val="00DB0782"/>
    <w:rsid w:val="00DB162E"/>
    <w:rsid w:val="00DB50B0"/>
    <w:rsid w:val="00DB64F1"/>
    <w:rsid w:val="00DB6574"/>
    <w:rsid w:val="00DB6766"/>
    <w:rsid w:val="00DB77BE"/>
    <w:rsid w:val="00DC2027"/>
    <w:rsid w:val="00DC2ADD"/>
    <w:rsid w:val="00DC3A0B"/>
    <w:rsid w:val="00DC3DF6"/>
    <w:rsid w:val="00DC4BBB"/>
    <w:rsid w:val="00DC5434"/>
    <w:rsid w:val="00DD0D71"/>
    <w:rsid w:val="00DD263A"/>
    <w:rsid w:val="00DE09AD"/>
    <w:rsid w:val="00DE12CB"/>
    <w:rsid w:val="00DE2071"/>
    <w:rsid w:val="00DE4557"/>
    <w:rsid w:val="00DE5B83"/>
    <w:rsid w:val="00DE6BE9"/>
    <w:rsid w:val="00DE6DB6"/>
    <w:rsid w:val="00DF0611"/>
    <w:rsid w:val="00DF41F7"/>
    <w:rsid w:val="00DF5995"/>
    <w:rsid w:val="00DF59DB"/>
    <w:rsid w:val="00DF6A2E"/>
    <w:rsid w:val="00E01375"/>
    <w:rsid w:val="00E01F24"/>
    <w:rsid w:val="00E02356"/>
    <w:rsid w:val="00E031B6"/>
    <w:rsid w:val="00E04751"/>
    <w:rsid w:val="00E056FE"/>
    <w:rsid w:val="00E123BE"/>
    <w:rsid w:val="00E12933"/>
    <w:rsid w:val="00E13661"/>
    <w:rsid w:val="00E13785"/>
    <w:rsid w:val="00E13A9C"/>
    <w:rsid w:val="00E145E0"/>
    <w:rsid w:val="00E14C59"/>
    <w:rsid w:val="00E1547F"/>
    <w:rsid w:val="00E15860"/>
    <w:rsid w:val="00E16D4A"/>
    <w:rsid w:val="00E21095"/>
    <w:rsid w:val="00E2202C"/>
    <w:rsid w:val="00E24F88"/>
    <w:rsid w:val="00E26970"/>
    <w:rsid w:val="00E271B5"/>
    <w:rsid w:val="00E27379"/>
    <w:rsid w:val="00E30395"/>
    <w:rsid w:val="00E33562"/>
    <w:rsid w:val="00E3602B"/>
    <w:rsid w:val="00E364B3"/>
    <w:rsid w:val="00E40F8D"/>
    <w:rsid w:val="00E41CC5"/>
    <w:rsid w:val="00E42899"/>
    <w:rsid w:val="00E4375C"/>
    <w:rsid w:val="00E456C8"/>
    <w:rsid w:val="00E45AE5"/>
    <w:rsid w:val="00E45EF6"/>
    <w:rsid w:val="00E463CE"/>
    <w:rsid w:val="00E46C71"/>
    <w:rsid w:val="00E51E14"/>
    <w:rsid w:val="00E51F6C"/>
    <w:rsid w:val="00E52D01"/>
    <w:rsid w:val="00E53EA6"/>
    <w:rsid w:val="00E5400B"/>
    <w:rsid w:val="00E546DD"/>
    <w:rsid w:val="00E54727"/>
    <w:rsid w:val="00E55047"/>
    <w:rsid w:val="00E56693"/>
    <w:rsid w:val="00E570E0"/>
    <w:rsid w:val="00E57E03"/>
    <w:rsid w:val="00E60E1B"/>
    <w:rsid w:val="00E61114"/>
    <w:rsid w:val="00E62278"/>
    <w:rsid w:val="00E63BC1"/>
    <w:rsid w:val="00E63F9B"/>
    <w:rsid w:val="00E6548B"/>
    <w:rsid w:val="00E65B0A"/>
    <w:rsid w:val="00E66512"/>
    <w:rsid w:val="00E6708A"/>
    <w:rsid w:val="00E673E5"/>
    <w:rsid w:val="00E70D5E"/>
    <w:rsid w:val="00E7108F"/>
    <w:rsid w:val="00E72F30"/>
    <w:rsid w:val="00E762EA"/>
    <w:rsid w:val="00E768BC"/>
    <w:rsid w:val="00E77A05"/>
    <w:rsid w:val="00E80705"/>
    <w:rsid w:val="00E8132F"/>
    <w:rsid w:val="00E81C97"/>
    <w:rsid w:val="00E81ECA"/>
    <w:rsid w:val="00E82F30"/>
    <w:rsid w:val="00E83CB3"/>
    <w:rsid w:val="00E84687"/>
    <w:rsid w:val="00E91BB5"/>
    <w:rsid w:val="00E957F6"/>
    <w:rsid w:val="00E96287"/>
    <w:rsid w:val="00E97007"/>
    <w:rsid w:val="00E9798C"/>
    <w:rsid w:val="00E97F23"/>
    <w:rsid w:val="00EA1FF9"/>
    <w:rsid w:val="00EA3BCF"/>
    <w:rsid w:val="00EA3D2A"/>
    <w:rsid w:val="00EA3F18"/>
    <w:rsid w:val="00EA4C80"/>
    <w:rsid w:val="00EA6BD2"/>
    <w:rsid w:val="00EB0401"/>
    <w:rsid w:val="00EB055D"/>
    <w:rsid w:val="00EB0C15"/>
    <w:rsid w:val="00EB21D6"/>
    <w:rsid w:val="00EB62C8"/>
    <w:rsid w:val="00EB6ED7"/>
    <w:rsid w:val="00EC0136"/>
    <w:rsid w:val="00EC3B43"/>
    <w:rsid w:val="00EC3B75"/>
    <w:rsid w:val="00EC7417"/>
    <w:rsid w:val="00ED1E09"/>
    <w:rsid w:val="00ED4EC6"/>
    <w:rsid w:val="00ED5461"/>
    <w:rsid w:val="00ED5F78"/>
    <w:rsid w:val="00ED6351"/>
    <w:rsid w:val="00ED6635"/>
    <w:rsid w:val="00ED6ACA"/>
    <w:rsid w:val="00ED7550"/>
    <w:rsid w:val="00EE0125"/>
    <w:rsid w:val="00EE20B2"/>
    <w:rsid w:val="00EE353F"/>
    <w:rsid w:val="00EE3B45"/>
    <w:rsid w:val="00EE53CB"/>
    <w:rsid w:val="00EE55BE"/>
    <w:rsid w:val="00EF0B89"/>
    <w:rsid w:val="00EF120D"/>
    <w:rsid w:val="00EF2C5F"/>
    <w:rsid w:val="00EF342A"/>
    <w:rsid w:val="00EF43BA"/>
    <w:rsid w:val="00EF732B"/>
    <w:rsid w:val="00F01E49"/>
    <w:rsid w:val="00F01E64"/>
    <w:rsid w:val="00F02754"/>
    <w:rsid w:val="00F02D2E"/>
    <w:rsid w:val="00F02F56"/>
    <w:rsid w:val="00F0352B"/>
    <w:rsid w:val="00F04400"/>
    <w:rsid w:val="00F05305"/>
    <w:rsid w:val="00F077CF"/>
    <w:rsid w:val="00F07ABB"/>
    <w:rsid w:val="00F11AFE"/>
    <w:rsid w:val="00F12D94"/>
    <w:rsid w:val="00F145A7"/>
    <w:rsid w:val="00F14D1E"/>
    <w:rsid w:val="00F16622"/>
    <w:rsid w:val="00F170E1"/>
    <w:rsid w:val="00F2079E"/>
    <w:rsid w:val="00F2130A"/>
    <w:rsid w:val="00F21D34"/>
    <w:rsid w:val="00F246D7"/>
    <w:rsid w:val="00F25D72"/>
    <w:rsid w:val="00F2673D"/>
    <w:rsid w:val="00F26AB7"/>
    <w:rsid w:val="00F26D9A"/>
    <w:rsid w:val="00F26E93"/>
    <w:rsid w:val="00F27FCC"/>
    <w:rsid w:val="00F27FE1"/>
    <w:rsid w:val="00F3023F"/>
    <w:rsid w:val="00F316BE"/>
    <w:rsid w:val="00F32E18"/>
    <w:rsid w:val="00F338D4"/>
    <w:rsid w:val="00F35018"/>
    <w:rsid w:val="00F42348"/>
    <w:rsid w:val="00F43CD9"/>
    <w:rsid w:val="00F45526"/>
    <w:rsid w:val="00F45FD1"/>
    <w:rsid w:val="00F45FD4"/>
    <w:rsid w:val="00F47D2B"/>
    <w:rsid w:val="00F47F98"/>
    <w:rsid w:val="00F50BF9"/>
    <w:rsid w:val="00F51CC8"/>
    <w:rsid w:val="00F52350"/>
    <w:rsid w:val="00F54F5C"/>
    <w:rsid w:val="00F55AC0"/>
    <w:rsid w:val="00F5682B"/>
    <w:rsid w:val="00F57827"/>
    <w:rsid w:val="00F57ACF"/>
    <w:rsid w:val="00F62108"/>
    <w:rsid w:val="00F64115"/>
    <w:rsid w:val="00F642AF"/>
    <w:rsid w:val="00F66611"/>
    <w:rsid w:val="00F66B03"/>
    <w:rsid w:val="00F709CE"/>
    <w:rsid w:val="00F71CF5"/>
    <w:rsid w:val="00F72365"/>
    <w:rsid w:val="00F723F2"/>
    <w:rsid w:val="00F7256E"/>
    <w:rsid w:val="00F72B67"/>
    <w:rsid w:val="00F74CFA"/>
    <w:rsid w:val="00F76071"/>
    <w:rsid w:val="00F77746"/>
    <w:rsid w:val="00F82F99"/>
    <w:rsid w:val="00F836AC"/>
    <w:rsid w:val="00F86253"/>
    <w:rsid w:val="00F862D8"/>
    <w:rsid w:val="00F8641D"/>
    <w:rsid w:val="00F87ED2"/>
    <w:rsid w:val="00F9082A"/>
    <w:rsid w:val="00F9157B"/>
    <w:rsid w:val="00F9487C"/>
    <w:rsid w:val="00F97C05"/>
    <w:rsid w:val="00FA08CC"/>
    <w:rsid w:val="00FA0D04"/>
    <w:rsid w:val="00FA1F2A"/>
    <w:rsid w:val="00FA2294"/>
    <w:rsid w:val="00FA3FA3"/>
    <w:rsid w:val="00FA4A97"/>
    <w:rsid w:val="00FA4BDC"/>
    <w:rsid w:val="00FA5C6C"/>
    <w:rsid w:val="00FB0C65"/>
    <w:rsid w:val="00FB1434"/>
    <w:rsid w:val="00FB21A5"/>
    <w:rsid w:val="00FB4BE0"/>
    <w:rsid w:val="00FB52BC"/>
    <w:rsid w:val="00FB575B"/>
    <w:rsid w:val="00FB64C7"/>
    <w:rsid w:val="00FB67EE"/>
    <w:rsid w:val="00FB79DE"/>
    <w:rsid w:val="00FC1270"/>
    <w:rsid w:val="00FC5AEF"/>
    <w:rsid w:val="00FC6398"/>
    <w:rsid w:val="00FC673B"/>
    <w:rsid w:val="00FC7217"/>
    <w:rsid w:val="00FD1309"/>
    <w:rsid w:val="00FD336E"/>
    <w:rsid w:val="00FD3DA1"/>
    <w:rsid w:val="00FD3DF3"/>
    <w:rsid w:val="00FD64C3"/>
    <w:rsid w:val="00FE2DAC"/>
    <w:rsid w:val="00FE4400"/>
    <w:rsid w:val="00FE4AEB"/>
    <w:rsid w:val="00FE5DA1"/>
    <w:rsid w:val="00FE71E3"/>
    <w:rsid w:val="00FF1165"/>
    <w:rsid w:val="00FF1950"/>
    <w:rsid w:val="00FF24EC"/>
    <w:rsid w:val="00FF2C4D"/>
    <w:rsid w:val="00FF2F17"/>
    <w:rsid w:val="00FF33E0"/>
    <w:rsid w:val="00FF356A"/>
    <w:rsid w:val="00FF3613"/>
    <w:rsid w:val="00FF3862"/>
    <w:rsid w:val="00FF5176"/>
    <w:rsid w:val="00FF59B1"/>
    <w:rsid w:val="00FF6B30"/>
    <w:rsid w:val="00FF7DB0"/>
    <w:rsid w:val="00FF7EB6"/>
    <w:rsid w:val="026462A9"/>
    <w:rsid w:val="02BA186A"/>
    <w:rsid w:val="02C2AB36"/>
    <w:rsid w:val="037A626E"/>
    <w:rsid w:val="041DBF28"/>
    <w:rsid w:val="04FDDB85"/>
    <w:rsid w:val="051D38B7"/>
    <w:rsid w:val="063EC596"/>
    <w:rsid w:val="06CF7C96"/>
    <w:rsid w:val="0765457A"/>
    <w:rsid w:val="076D9C5E"/>
    <w:rsid w:val="084BB1C4"/>
    <w:rsid w:val="087DA04B"/>
    <w:rsid w:val="0946EE38"/>
    <w:rsid w:val="098EA3AB"/>
    <w:rsid w:val="09982D99"/>
    <w:rsid w:val="0A19F464"/>
    <w:rsid w:val="0A200262"/>
    <w:rsid w:val="0A4CD664"/>
    <w:rsid w:val="0BF9A2CB"/>
    <w:rsid w:val="0CC98E63"/>
    <w:rsid w:val="0DB9CF9C"/>
    <w:rsid w:val="0DD0B9DB"/>
    <w:rsid w:val="0DDCDEB5"/>
    <w:rsid w:val="0E294BBA"/>
    <w:rsid w:val="0E513AC3"/>
    <w:rsid w:val="0E9F14E2"/>
    <w:rsid w:val="0EDF5A51"/>
    <w:rsid w:val="0EEF121E"/>
    <w:rsid w:val="10605783"/>
    <w:rsid w:val="10FD94C0"/>
    <w:rsid w:val="129102E4"/>
    <w:rsid w:val="12FABC7B"/>
    <w:rsid w:val="1319A143"/>
    <w:rsid w:val="132542E3"/>
    <w:rsid w:val="13722CE1"/>
    <w:rsid w:val="142E29DC"/>
    <w:rsid w:val="14AA0E22"/>
    <w:rsid w:val="14F784ED"/>
    <w:rsid w:val="150CC697"/>
    <w:rsid w:val="15AC5B11"/>
    <w:rsid w:val="1617A013"/>
    <w:rsid w:val="16AE5A0D"/>
    <w:rsid w:val="17100FAD"/>
    <w:rsid w:val="175F0AAB"/>
    <w:rsid w:val="1792F2D6"/>
    <w:rsid w:val="185F0F78"/>
    <w:rsid w:val="188D0F7B"/>
    <w:rsid w:val="18DE1EA0"/>
    <w:rsid w:val="1955795A"/>
    <w:rsid w:val="199C5C45"/>
    <w:rsid w:val="1A36A32C"/>
    <w:rsid w:val="1AC55877"/>
    <w:rsid w:val="1B3AF80E"/>
    <w:rsid w:val="1B7EB723"/>
    <w:rsid w:val="1BBC4643"/>
    <w:rsid w:val="1C029C1F"/>
    <w:rsid w:val="1D775FEF"/>
    <w:rsid w:val="1E0C371C"/>
    <w:rsid w:val="1EA71AB5"/>
    <w:rsid w:val="1F351DD6"/>
    <w:rsid w:val="1FDCA9EA"/>
    <w:rsid w:val="1FF2AFAC"/>
    <w:rsid w:val="21867BA1"/>
    <w:rsid w:val="21EB48D1"/>
    <w:rsid w:val="223BAD35"/>
    <w:rsid w:val="224FE84F"/>
    <w:rsid w:val="226F0349"/>
    <w:rsid w:val="228A3BA1"/>
    <w:rsid w:val="23B64856"/>
    <w:rsid w:val="23FFE4CF"/>
    <w:rsid w:val="24AC2290"/>
    <w:rsid w:val="257FFA50"/>
    <w:rsid w:val="265699C3"/>
    <w:rsid w:val="26B5AF7B"/>
    <w:rsid w:val="26CB58DD"/>
    <w:rsid w:val="273D3A47"/>
    <w:rsid w:val="27AACD20"/>
    <w:rsid w:val="27CB4D84"/>
    <w:rsid w:val="2811F867"/>
    <w:rsid w:val="28882D2A"/>
    <w:rsid w:val="28D04F45"/>
    <w:rsid w:val="291425F9"/>
    <w:rsid w:val="298C1264"/>
    <w:rsid w:val="2A7EE149"/>
    <w:rsid w:val="2B4EBFEB"/>
    <w:rsid w:val="2B7B5E80"/>
    <w:rsid w:val="2BC644B3"/>
    <w:rsid w:val="2BCF39AB"/>
    <w:rsid w:val="2C1B47AE"/>
    <w:rsid w:val="2C1C1691"/>
    <w:rsid w:val="2CDE57D4"/>
    <w:rsid w:val="2D14B272"/>
    <w:rsid w:val="2D6645A6"/>
    <w:rsid w:val="2E2913E1"/>
    <w:rsid w:val="2E44BC70"/>
    <w:rsid w:val="2E4DFED8"/>
    <w:rsid w:val="2F511287"/>
    <w:rsid w:val="2FDFB75C"/>
    <w:rsid w:val="30874E31"/>
    <w:rsid w:val="31C01416"/>
    <w:rsid w:val="321660D3"/>
    <w:rsid w:val="3291B9F3"/>
    <w:rsid w:val="3395D5AD"/>
    <w:rsid w:val="3402A317"/>
    <w:rsid w:val="340C6462"/>
    <w:rsid w:val="34555AAF"/>
    <w:rsid w:val="34598E86"/>
    <w:rsid w:val="363036E3"/>
    <w:rsid w:val="3682677C"/>
    <w:rsid w:val="368A9206"/>
    <w:rsid w:val="36D8708C"/>
    <w:rsid w:val="36DA53C2"/>
    <w:rsid w:val="36FE0DB7"/>
    <w:rsid w:val="38CA7C2B"/>
    <w:rsid w:val="3AB5CF05"/>
    <w:rsid w:val="3ABDF7EE"/>
    <w:rsid w:val="3AEDB6CC"/>
    <w:rsid w:val="3B81AEEF"/>
    <w:rsid w:val="3C0FB6BF"/>
    <w:rsid w:val="3D3746F2"/>
    <w:rsid w:val="3D58B3F5"/>
    <w:rsid w:val="3E126842"/>
    <w:rsid w:val="3E22FBEC"/>
    <w:rsid w:val="3E3BC304"/>
    <w:rsid w:val="3EE56C03"/>
    <w:rsid w:val="3F17126D"/>
    <w:rsid w:val="3F6AD55B"/>
    <w:rsid w:val="3F973D7D"/>
    <w:rsid w:val="3FCE51B4"/>
    <w:rsid w:val="3FE98506"/>
    <w:rsid w:val="40002FCF"/>
    <w:rsid w:val="4124D168"/>
    <w:rsid w:val="4131A91A"/>
    <w:rsid w:val="4175896F"/>
    <w:rsid w:val="417FD9E5"/>
    <w:rsid w:val="41EC725D"/>
    <w:rsid w:val="43003053"/>
    <w:rsid w:val="44314991"/>
    <w:rsid w:val="443F7CD1"/>
    <w:rsid w:val="4454B9F5"/>
    <w:rsid w:val="44636FDE"/>
    <w:rsid w:val="4521BC6B"/>
    <w:rsid w:val="45859A3F"/>
    <w:rsid w:val="4602ECA5"/>
    <w:rsid w:val="462769B3"/>
    <w:rsid w:val="4651F25D"/>
    <w:rsid w:val="46A7AC9C"/>
    <w:rsid w:val="477F75F1"/>
    <w:rsid w:val="4855683B"/>
    <w:rsid w:val="490E1E05"/>
    <w:rsid w:val="4917794E"/>
    <w:rsid w:val="49E86D29"/>
    <w:rsid w:val="4A3AC0D1"/>
    <w:rsid w:val="4C17044F"/>
    <w:rsid w:val="4C9755F0"/>
    <w:rsid w:val="4D192B4B"/>
    <w:rsid w:val="4D22A204"/>
    <w:rsid w:val="4E1D8764"/>
    <w:rsid w:val="4EA85A97"/>
    <w:rsid w:val="4EC5CA01"/>
    <w:rsid w:val="4F12EDF1"/>
    <w:rsid w:val="4FF7E118"/>
    <w:rsid w:val="4FFBBF0C"/>
    <w:rsid w:val="500A6DD8"/>
    <w:rsid w:val="5084B1B0"/>
    <w:rsid w:val="513BA128"/>
    <w:rsid w:val="5300C80E"/>
    <w:rsid w:val="53F84A42"/>
    <w:rsid w:val="54A4D801"/>
    <w:rsid w:val="5545FDD5"/>
    <w:rsid w:val="557B91A1"/>
    <w:rsid w:val="57611FC0"/>
    <w:rsid w:val="58006A00"/>
    <w:rsid w:val="58C88D5B"/>
    <w:rsid w:val="592EF7C0"/>
    <w:rsid w:val="5A070FE5"/>
    <w:rsid w:val="5A0A8F6F"/>
    <w:rsid w:val="5A10D864"/>
    <w:rsid w:val="5A3927B0"/>
    <w:rsid w:val="5A67667D"/>
    <w:rsid w:val="5A7CE2D6"/>
    <w:rsid w:val="5A93B594"/>
    <w:rsid w:val="5AE5D9C7"/>
    <w:rsid w:val="5B5FC4F7"/>
    <w:rsid w:val="5BA58932"/>
    <w:rsid w:val="5BD83348"/>
    <w:rsid w:val="5C3C6AA5"/>
    <w:rsid w:val="5C6291C1"/>
    <w:rsid w:val="5CD2495B"/>
    <w:rsid w:val="5CF91DA2"/>
    <w:rsid w:val="5D008026"/>
    <w:rsid w:val="5D13A691"/>
    <w:rsid w:val="5DA5BADC"/>
    <w:rsid w:val="5DCB5761"/>
    <w:rsid w:val="5F3E8E99"/>
    <w:rsid w:val="5F6D2748"/>
    <w:rsid w:val="5FE485AE"/>
    <w:rsid w:val="608B80EB"/>
    <w:rsid w:val="60B64F6D"/>
    <w:rsid w:val="60C15DD2"/>
    <w:rsid w:val="617A3391"/>
    <w:rsid w:val="624B9C5A"/>
    <w:rsid w:val="635C19D6"/>
    <w:rsid w:val="637E4346"/>
    <w:rsid w:val="63C641B6"/>
    <w:rsid w:val="64920DFB"/>
    <w:rsid w:val="64B88655"/>
    <w:rsid w:val="6515B7B2"/>
    <w:rsid w:val="659120FF"/>
    <w:rsid w:val="6597564E"/>
    <w:rsid w:val="65E75BCD"/>
    <w:rsid w:val="66813D7F"/>
    <w:rsid w:val="66B062FE"/>
    <w:rsid w:val="671A8F28"/>
    <w:rsid w:val="6766AF06"/>
    <w:rsid w:val="6773874A"/>
    <w:rsid w:val="67BE8894"/>
    <w:rsid w:val="68CEC927"/>
    <w:rsid w:val="68E2734E"/>
    <w:rsid w:val="6909925E"/>
    <w:rsid w:val="693C39F5"/>
    <w:rsid w:val="69F12182"/>
    <w:rsid w:val="6A823B35"/>
    <w:rsid w:val="6A8B2D97"/>
    <w:rsid w:val="6B32A2E8"/>
    <w:rsid w:val="6B5F6C5A"/>
    <w:rsid w:val="6B75A848"/>
    <w:rsid w:val="6B775668"/>
    <w:rsid w:val="6C01BD97"/>
    <w:rsid w:val="6C25415C"/>
    <w:rsid w:val="6C3E1B48"/>
    <w:rsid w:val="6C579096"/>
    <w:rsid w:val="6CE87B4E"/>
    <w:rsid w:val="6E528964"/>
    <w:rsid w:val="6E5E5AF3"/>
    <w:rsid w:val="6F1355F8"/>
    <w:rsid w:val="6F4AEDEB"/>
    <w:rsid w:val="70FFFB49"/>
    <w:rsid w:val="71ADA01C"/>
    <w:rsid w:val="71C59DB7"/>
    <w:rsid w:val="7246FBAB"/>
    <w:rsid w:val="724C5E2D"/>
    <w:rsid w:val="73847FF0"/>
    <w:rsid w:val="73938F2A"/>
    <w:rsid w:val="73E97A06"/>
    <w:rsid w:val="74C9DDB8"/>
    <w:rsid w:val="75292305"/>
    <w:rsid w:val="75750946"/>
    <w:rsid w:val="7635B73C"/>
    <w:rsid w:val="7636C7B6"/>
    <w:rsid w:val="7639A653"/>
    <w:rsid w:val="76C31604"/>
    <w:rsid w:val="76D1557A"/>
    <w:rsid w:val="77B8813A"/>
    <w:rsid w:val="77C37DC7"/>
    <w:rsid w:val="78529F99"/>
    <w:rsid w:val="7946D9D6"/>
    <w:rsid w:val="797D5102"/>
    <w:rsid w:val="7A23B96D"/>
    <w:rsid w:val="7A2A6BD8"/>
    <w:rsid w:val="7B7851DC"/>
    <w:rsid w:val="7C20AAD8"/>
    <w:rsid w:val="7CBDE1D4"/>
    <w:rsid w:val="7CD3F9F8"/>
    <w:rsid w:val="7E1CA0F6"/>
    <w:rsid w:val="7EDD7220"/>
    <w:rsid w:val="7F9423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47B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DAC"/>
  </w:style>
  <w:style w:type="paragraph" w:styleId="Heading1">
    <w:name w:val="heading 1"/>
    <w:basedOn w:val="Normal"/>
    <w:next w:val="Normal"/>
    <w:link w:val="Heading1Char"/>
    <w:autoRedefine/>
    <w:uiPriority w:val="9"/>
    <w:qFormat/>
    <w:rsid w:val="00636704"/>
    <w:pPr>
      <w:keepNext/>
      <w:keepLines/>
      <w:spacing w:after="0" w:line="240" w:lineRule="auto"/>
      <w:jc w:val="both"/>
      <w:outlineLvl w:val="0"/>
    </w:pPr>
    <w:rPr>
      <w:rFonts w:ascii="Calibri" w:eastAsiaTheme="majorEastAsia" w:hAnsi="Calibri" w:cs="Calibri"/>
      <w:b/>
      <w:bCs/>
      <w:lang w:val="en-US"/>
    </w:rPr>
  </w:style>
  <w:style w:type="paragraph" w:styleId="Heading2">
    <w:name w:val="heading 2"/>
    <w:basedOn w:val="Normal"/>
    <w:next w:val="Normal"/>
    <w:link w:val="Heading2Char"/>
    <w:uiPriority w:val="9"/>
    <w:unhideWhenUsed/>
    <w:qFormat/>
    <w:rsid w:val="0009238C"/>
    <w:pPr>
      <w:keepNext/>
      <w:keepLines/>
      <w:numPr>
        <w:ilvl w:val="1"/>
        <w:numId w:val="4"/>
      </w:numPr>
      <w:spacing w:before="160" w:after="80"/>
      <w:outlineLvl w:val="1"/>
    </w:pPr>
    <w:rPr>
      <w:rFonts w:asciiTheme="majorHAnsi" w:eastAsiaTheme="majorEastAsia" w:hAnsiTheme="majorHAnsi" w:cstheme="majorBidi"/>
      <w:szCs w:val="32"/>
    </w:rPr>
  </w:style>
  <w:style w:type="paragraph" w:styleId="Heading3">
    <w:name w:val="heading 3"/>
    <w:basedOn w:val="Normal"/>
    <w:next w:val="Normal"/>
    <w:link w:val="Heading3Char"/>
    <w:uiPriority w:val="9"/>
    <w:unhideWhenUsed/>
    <w:qFormat/>
    <w:rsid w:val="00B74DAC"/>
    <w:pPr>
      <w:keepNext/>
      <w:keepLines/>
      <w:numPr>
        <w:ilvl w:val="2"/>
        <w:numId w:val="4"/>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74DAC"/>
    <w:pPr>
      <w:keepNext/>
      <w:keepLines/>
      <w:numPr>
        <w:ilvl w:val="3"/>
        <w:numId w:val="4"/>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DAC"/>
    <w:pPr>
      <w:keepNext/>
      <w:keepLines/>
      <w:numPr>
        <w:ilvl w:val="4"/>
        <w:numId w:val="4"/>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DAC"/>
    <w:pPr>
      <w:keepNext/>
      <w:keepLines/>
      <w:numPr>
        <w:ilvl w:val="5"/>
        <w:numId w:val="4"/>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DAC"/>
    <w:pPr>
      <w:keepNext/>
      <w:keepLines/>
      <w:numPr>
        <w:ilvl w:val="6"/>
        <w:numId w:val="4"/>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DAC"/>
    <w:pPr>
      <w:keepNext/>
      <w:keepLines/>
      <w:numPr>
        <w:ilvl w:val="7"/>
        <w:numId w:val="4"/>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DAC"/>
    <w:pPr>
      <w:keepNext/>
      <w:keepLines/>
      <w:numPr>
        <w:ilvl w:val="8"/>
        <w:numId w:val="4"/>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704"/>
    <w:rPr>
      <w:rFonts w:ascii="Calibri" w:eastAsiaTheme="majorEastAsia" w:hAnsi="Calibri" w:cs="Calibri"/>
      <w:b/>
      <w:bCs/>
      <w:lang w:val="en-US"/>
    </w:rPr>
  </w:style>
  <w:style w:type="character" w:customStyle="1" w:styleId="Heading2Char">
    <w:name w:val="Heading 2 Char"/>
    <w:basedOn w:val="DefaultParagraphFont"/>
    <w:link w:val="Heading2"/>
    <w:uiPriority w:val="9"/>
    <w:rsid w:val="0009238C"/>
    <w:rPr>
      <w:rFonts w:asciiTheme="majorHAnsi" w:eastAsiaTheme="majorEastAsia" w:hAnsiTheme="majorHAnsi" w:cstheme="majorBidi"/>
      <w:szCs w:val="32"/>
    </w:rPr>
  </w:style>
  <w:style w:type="character" w:customStyle="1" w:styleId="Heading3Char">
    <w:name w:val="Heading 3 Char"/>
    <w:basedOn w:val="DefaultParagraphFont"/>
    <w:link w:val="Heading3"/>
    <w:uiPriority w:val="9"/>
    <w:rsid w:val="00B74D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74D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D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D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D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D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DAC"/>
    <w:rPr>
      <w:rFonts w:eastAsiaTheme="majorEastAsia" w:cstheme="majorBidi"/>
      <w:color w:val="272727" w:themeColor="text1" w:themeTint="D8"/>
    </w:rPr>
  </w:style>
  <w:style w:type="paragraph" w:styleId="Title">
    <w:name w:val="Title"/>
    <w:basedOn w:val="Normal"/>
    <w:next w:val="Normal"/>
    <w:link w:val="TitleChar"/>
    <w:uiPriority w:val="10"/>
    <w:qFormat/>
    <w:rsid w:val="00B74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D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D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D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DAC"/>
    <w:pPr>
      <w:spacing w:before="160"/>
      <w:jc w:val="center"/>
    </w:pPr>
    <w:rPr>
      <w:i/>
      <w:iCs/>
      <w:color w:val="404040" w:themeColor="text1" w:themeTint="BF"/>
    </w:rPr>
  </w:style>
  <w:style w:type="character" w:customStyle="1" w:styleId="QuoteChar">
    <w:name w:val="Quote Char"/>
    <w:basedOn w:val="DefaultParagraphFont"/>
    <w:link w:val="Quote"/>
    <w:uiPriority w:val="29"/>
    <w:rsid w:val="00B74DAC"/>
    <w:rPr>
      <w:i/>
      <w:iCs/>
      <w:color w:val="404040" w:themeColor="text1" w:themeTint="BF"/>
    </w:rPr>
  </w:style>
  <w:style w:type="paragraph" w:styleId="ListParagraph">
    <w:name w:val="List Paragraph"/>
    <w:basedOn w:val="Normal"/>
    <w:link w:val="ListParagraphChar"/>
    <w:uiPriority w:val="34"/>
    <w:qFormat/>
    <w:rsid w:val="00B74DAC"/>
    <w:pPr>
      <w:ind w:left="720"/>
      <w:contextualSpacing/>
    </w:pPr>
  </w:style>
  <w:style w:type="character" w:styleId="IntenseEmphasis">
    <w:name w:val="Intense Emphasis"/>
    <w:basedOn w:val="DefaultParagraphFont"/>
    <w:uiPriority w:val="21"/>
    <w:qFormat/>
    <w:rsid w:val="00B74DAC"/>
    <w:rPr>
      <w:i/>
      <w:iCs/>
      <w:color w:val="0F4761" w:themeColor="accent1" w:themeShade="BF"/>
    </w:rPr>
  </w:style>
  <w:style w:type="paragraph" w:styleId="IntenseQuote">
    <w:name w:val="Intense Quote"/>
    <w:basedOn w:val="Normal"/>
    <w:next w:val="Normal"/>
    <w:link w:val="IntenseQuoteChar"/>
    <w:uiPriority w:val="30"/>
    <w:qFormat/>
    <w:rsid w:val="00B74D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DAC"/>
    <w:rPr>
      <w:i/>
      <w:iCs/>
      <w:color w:val="0F4761" w:themeColor="accent1" w:themeShade="BF"/>
    </w:rPr>
  </w:style>
  <w:style w:type="character" w:styleId="IntenseReference">
    <w:name w:val="Intense Reference"/>
    <w:basedOn w:val="DefaultParagraphFont"/>
    <w:uiPriority w:val="32"/>
    <w:qFormat/>
    <w:rsid w:val="00B74DAC"/>
    <w:rPr>
      <w:b/>
      <w:bCs/>
      <w:smallCaps/>
      <w:color w:val="0F4761" w:themeColor="accent1" w:themeShade="BF"/>
      <w:spacing w:val="5"/>
    </w:rPr>
  </w:style>
  <w:style w:type="paragraph" w:styleId="Header">
    <w:name w:val="header"/>
    <w:basedOn w:val="Normal"/>
    <w:link w:val="HeaderChar"/>
    <w:uiPriority w:val="99"/>
    <w:unhideWhenUsed/>
    <w:rsid w:val="00F47F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7F98"/>
  </w:style>
  <w:style w:type="paragraph" w:styleId="Footer">
    <w:name w:val="footer"/>
    <w:basedOn w:val="Normal"/>
    <w:link w:val="FooterChar"/>
    <w:uiPriority w:val="99"/>
    <w:unhideWhenUsed/>
    <w:rsid w:val="00F47F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47F98"/>
  </w:style>
  <w:style w:type="paragraph" w:styleId="Revision">
    <w:name w:val="Revision"/>
    <w:hidden/>
    <w:uiPriority w:val="99"/>
    <w:semiHidden/>
    <w:rsid w:val="00501BF6"/>
    <w:pPr>
      <w:spacing w:after="0" w:line="240" w:lineRule="auto"/>
    </w:pPr>
  </w:style>
  <w:style w:type="character" w:styleId="Hyperlink">
    <w:name w:val="Hyperlink"/>
    <w:basedOn w:val="DefaultParagraphFont"/>
    <w:uiPriority w:val="99"/>
    <w:unhideWhenUsed/>
    <w:rsid w:val="00D76EE8"/>
    <w:rPr>
      <w:color w:val="467886" w:themeColor="hyperlink"/>
      <w:u w:val="single"/>
    </w:rPr>
  </w:style>
  <w:style w:type="character" w:customStyle="1" w:styleId="UnresolvedMention1">
    <w:name w:val="Unresolved Mention1"/>
    <w:basedOn w:val="DefaultParagraphFont"/>
    <w:uiPriority w:val="99"/>
    <w:semiHidden/>
    <w:unhideWhenUsed/>
    <w:rsid w:val="00D76EE8"/>
    <w:rPr>
      <w:color w:val="605E5C"/>
      <w:shd w:val="clear" w:color="auto" w:fill="E1DFDD"/>
    </w:rPr>
  </w:style>
  <w:style w:type="table" w:styleId="TableGrid">
    <w:name w:val="Table Grid"/>
    <w:basedOn w:val="TableNormal"/>
    <w:uiPriority w:val="39"/>
    <w:rsid w:val="00086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0241"/>
    <w:rPr>
      <w:sz w:val="16"/>
      <w:szCs w:val="16"/>
    </w:rPr>
  </w:style>
  <w:style w:type="paragraph" w:styleId="CommentText">
    <w:name w:val="annotation text"/>
    <w:basedOn w:val="Normal"/>
    <w:link w:val="CommentTextChar"/>
    <w:uiPriority w:val="99"/>
    <w:unhideWhenUsed/>
    <w:rsid w:val="00560241"/>
    <w:pPr>
      <w:spacing w:line="240" w:lineRule="auto"/>
    </w:pPr>
    <w:rPr>
      <w:sz w:val="20"/>
      <w:szCs w:val="20"/>
    </w:rPr>
  </w:style>
  <w:style w:type="character" w:customStyle="1" w:styleId="CommentTextChar">
    <w:name w:val="Comment Text Char"/>
    <w:basedOn w:val="DefaultParagraphFont"/>
    <w:link w:val="CommentText"/>
    <w:uiPriority w:val="99"/>
    <w:rsid w:val="00560241"/>
    <w:rPr>
      <w:sz w:val="20"/>
      <w:szCs w:val="20"/>
    </w:rPr>
  </w:style>
  <w:style w:type="paragraph" w:styleId="CommentSubject">
    <w:name w:val="annotation subject"/>
    <w:basedOn w:val="CommentText"/>
    <w:next w:val="CommentText"/>
    <w:link w:val="CommentSubjectChar"/>
    <w:uiPriority w:val="99"/>
    <w:semiHidden/>
    <w:unhideWhenUsed/>
    <w:rsid w:val="00560241"/>
    <w:rPr>
      <w:b/>
      <w:bCs/>
    </w:rPr>
  </w:style>
  <w:style w:type="character" w:customStyle="1" w:styleId="CommentSubjectChar">
    <w:name w:val="Comment Subject Char"/>
    <w:basedOn w:val="CommentTextChar"/>
    <w:link w:val="CommentSubject"/>
    <w:uiPriority w:val="99"/>
    <w:semiHidden/>
    <w:rsid w:val="00560241"/>
    <w:rPr>
      <w:b/>
      <w:bCs/>
      <w:sz w:val="20"/>
      <w:szCs w:val="20"/>
    </w:rPr>
  </w:style>
  <w:style w:type="paragraph" w:styleId="Bibliography">
    <w:name w:val="Bibliography"/>
    <w:basedOn w:val="Normal"/>
    <w:next w:val="Normal"/>
    <w:uiPriority w:val="37"/>
    <w:unhideWhenUsed/>
    <w:rsid w:val="00252C10"/>
    <w:pPr>
      <w:tabs>
        <w:tab w:val="left" w:pos="384"/>
      </w:tabs>
      <w:spacing w:after="0" w:line="240" w:lineRule="auto"/>
      <w:ind w:left="384" w:hanging="384"/>
    </w:pPr>
  </w:style>
  <w:style w:type="paragraph" w:styleId="Caption">
    <w:name w:val="caption"/>
    <w:basedOn w:val="Normal"/>
    <w:next w:val="Normal"/>
    <w:uiPriority w:val="35"/>
    <w:unhideWhenUsed/>
    <w:qFormat/>
    <w:rsid w:val="00A316E6"/>
    <w:pPr>
      <w:spacing w:after="200" w:line="240" w:lineRule="auto"/>
    </w:pPr>
    <w:rPr>
      <w:i/>
      <w:iCs/>
      <w:color w:val="0E2841" w:themeColor="text2"/>
      <w:sz w:val="18"/>
      <w:szCs w:val="18"/>
    </w:rPr>
  </w:style>
  <w:style w:type="paragraph" w:styleId="TableofFigures">
    <w:name w:val="table of figures"/>
    <w:basedOn w:val="Normal"/>
    <w:next w:val="Normal"/>
    <w:uiPriority w:val="99"/>
    <w:unhideWhenUsed/>
    <w:rsid w:val="005D5E41"/>
    <w:pPr>
      <w:spacing w:after="0"/>
      <w:ind w:left="480" w:hanging="480"/>
    </w:pPr>
    <w:rPr>
      <w:smallCaps/>
      <w:sz w:val="20"/>
      <w:szCs w:val="20"/>
    </w:rPr>
  </w:style>
  <w:style w:type="character" w:styleId="LineNumber">
    <w:name w:val="line number"/>
    <w:basedOn w:val="DefaultParagraphFont"/>
    <w:uiPriority w:val="99"/>
    <w:semiHidden/>
    <w:unhideWhenUsed/>
    <w:rsid w:val="004417FD"/>
  </w:style>
  <w:style w:type="character" w:customStyle="1" w:styleId="ListParagraphChar">
    <w:name w:val="List Paragraph Char"/>
    <w:basedOn w:val="DefaultParagraphFont"/>
    <w:link w:val="ListParagraph"/>
    <w:uiPriority w:val="34"/>
    <w:rsid w:val="00685ED0"/>
  </w:style>
  <w:style w:type="paragraph" w:styleId="NormalWeb">
    <w:name w:val="Normal (Web)"/>
    <w:basedOn w:val="Normal"/>
    <w:uiPriority w:val="99"/>
    <w:unhideWhenUsed/>
    <w:rsid w:val="00773882"/>
    <w:pP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character" w:styleId="Strong">
    <w:name w:val="Strong"/>
    <w:basedOn w:val="DefaultParagraphFont"/>
    <w:uiPriority w:val="22"/>
    <w:qFormat/>
    <w:rsid w:val="00773882"/>
    <w:rPr>
      <w:b/>
      <w:bCs/>
    </w:rPr>
  </w:style>
  <w:style w:type="paragraph" w:styleId="BalloonText">
    <w:name w:val="Balloon Text"/>
    <w:basedOn w:val="Normal"/>
    <w:link w:val="BalloonTextChar"/>
    <w:uiPriority w:val="99"/>
    <w:semiHidden/>
    <w:unhideWhenUsed/>
    <w:rsid w:val="009334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42A"/>
    <w:rPr>
      <w:rFonts w:ascii="Segoe UI" w:hAnsi="Segoe UI" w:cs="Segoe UI"/>
      <w:sz w:val="18"/>
      <w:szCs w:val="18"/>
    </w:rPr>
  </w:style>
  <w:style w:type="character" w:styleId="Emphasis">
    <w:name w:val="Emphasis"/>
    <w:basedOn w:val="DefaultParagraphFont"/>
    <w:uiPriority w:val="20"/>
    <w:qFormat/>
    <w:rsid w:val="00AA1CD5"/>
    <w:rPr>
      <w:i/>
      <w:iCs/>
    </w:rPr>
  </w:style>
  <w:style w:type="character" w:styleId="UnresolvedMention">
    <w:name w:val="Unresolved Mention"/>
    <w:basedOn w:val="DefaultParagraphFont"/>
    <w:uiPriority w:val="99"/>
    <w:semiHidden/>
    <w:unhideWhenUsed/>
    <w:rsid w:val="00D60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746">
      <w:bodyDiv w:val="1"/>
      <w:marLeft w:val="0"/>
      <w:marRight w:val="0"/>
      <w:marTop w:val="0"/>
      <w:marBottom w:val="0"/>
      <w:divBdr>
        <w:top w:val="none" w:sz="0" w:space="0" w:color="auto"/>
        <w:left w:val="none" w:sz="0" w:space="0" w:color="auto"/>
        <w:bottom w:val="none" w:sz="0" w:space="0" w:color="auto"/>
        <w:right w:val="none" w:sz="0" w:space="0" w:color="auto"/>
      </w:divBdr>
    </w:div>
    <w:div w:id="65109573">
      <w:bodyDiv w:val="1"/>
      <w:marLeft w:val="0"/>
      <w:marRight w:val="0"/>
      <w:marTop w:val="0"/>
      <w:marBottom w:val="0"/>
      <w:divBdr>
        <w:top w:val="none" w:sz="0" w:space="0" w:color="auto"/>
        <w:left w:val="none" w:sz="0" w:space="0" w:color="auto"/>
        <w:bottom w:val="none" w:sz="0" w:space="0" w:color="auto"/>
        <w:right w:val="none" w:sz="0" w:space="0" w:color="auto"/>
      </w:divBdr>
    </w:div>
    <w:div w:id="129977756">
      <w:bodyDiv w:val="1"/>
      <w:marLeft w:val="0"/>
      <w:marRight w:val="0"/>
      <w:marTop w:val="0"/>
      <w:marBottom w:val="0"/>
      <w:divBdr>
        <w:top w:val="none" w:sz="0" w:space="0" w:color="auto"/>
        <w:left w:val="none" w:sz="0" w:space="0" w:color="auto"/>
        <w:bottom w:val="none" w:sz="0" w:space="0" w:color="auto"/>
        <w:right w:val="none" w:sz="0" w:space="0" w:color="auto"/>
      </w:divBdr>
    </w:div>
    <w:div w:id="148062528">
      <w:bodyDiv w:val="1"/>
      <w:marLeft w:val="0"/>
      <w:marRight w:val="0"/>
      <w:marTop w:val="0"/>
      <w:marBottom w:val="0"/>
      <w:divBdr>
        <w:top w:val="none" w:sz="0" w:space="0" w:color="auto"/>
        <w:left w:val="none" w:sz="0" w:space="0" w:color="auto"/>
        <w:bottom w:val="none" w:sz="0" w:space="0" w:color="auto"/>
        <w:right w:val="none" w:sz="0" w:space="0" w:color="auto"/>
      </w:divBdr>
    </w:div>
    <w:div w:id="221411983">
      <w:bodyDiv w:val="1"/>
      <w:marLeft w:val="0"/>
      <w:marRight w:val="0"/>
      <w:marTop w:val="0"/>
      <w:marBottom w:val="0"/>
      <w:divBdr>
        <w:top w:val="none" w:sz="0" w:space="0" w:color="auto"/>
        <w:left w:val="none" w:sz="0" w:space="0" w:color="auto"/>
        <w:bottom w:val="none" w:sz="0" w:space="0" w:color="auto"/>
        <w:right w:val="none" w:sz="0" w:space="0" w:color="auto"/>
      </w:divBdr>
    </w:div>
    <w:div w:id="608008308">
      <w:bodyDiv w:val="1"/>
      <w:marLeft w:val="0"/>
      <w:marRight w:val="0"/>
      <w:marTop w:val="0"/>
      <w:marBottom w:val="0"/>
      <w:divBdr>
        <w:top w:val="none" w:sz="0" w:space="0" w:color="auto"/>
        <w:left w:val="none" w:sz="0" w:space="0" w:color="auto"/>
        <w:bottom w:val="none" w:sz="0" w:space="0" w:color="auto"/>
        <w:right w:val="none" w:sz="0" w:space="0" w:color="auto"/>
      </w:divBdr>
    </w:div>
    <w:div w:id="863982098">
      <w:bodyDiv w:val="1"/>
      <w:marLeft w:val="0"/>
      <w:marRight w:val="0"/>
      <w:marTop w:val="0"/>
      <w:marBottom w:val="0"/>
      <w:divBdr>
        <w:top w:val="none" w:sz="0" w:space="0" w:color="auto"/>
        <w:left w:val="none" w:sz="0" w:space="0" w:color="auto"/>
        <w:bottom w:val="none" w:sz="0" w:space="0" w:color="auto"/>
        <w:right w:val="none" w:sz="0" w:space="0" w:color="auto"/>
      </w:divBdr>
    </w:div>
    <w:div w:id="1230648702">
      <w:bodyDiv w:val="1"/>
      <w:marLeft w:val="0"/>
      <w:marRight w:val="0"/>
      <w:marTop w:val="0"/>
      <w:marBottom w:val="0"/>
      <w:divBdr>
        <w:top w:val="none" w:sz="0" w:space="0" w:color="auto"/>
        <w:left w:val="none" w:sz="0" w:space="0" w:color="auto"/>
        <w:bottom w:val="none" w:sz="0" w:space="0" w:color="auto"/>
        <w:right w:val="none" w:sz="0" w:space="0" w:color="auto"/>
      </w:divBdr>
    </w:div>
    <w:div w:id="1266038529">
      <w:bodyDiv w:val="1"/>
      <w:marLeft w:val="0"/>
      <w:marRight w:val="0"/>
      <w:marTop w:val="0"/>
      <w:marBottom w:val="0"/>
      <w:divBdr>
        <w:top w:val="none" w:sz="0" w:space="0" w:color="auto"/>
        <w:left w:val="none" w:sz="0" w:space="0" w:color="auto"/>
        <w:bottom w:val="none" w:sz="0" w:space="0" w:color="auto"/>
        <w:right w:val="none" w:sz="0" w:space="0" w:color="auto"/>
      </w:divBdr>
    </w:div>
    <w:div w:id="1445424264">
      <w:bodyDiv w:val="1"/>
      <w:marLeft w:val="0"/>
      <w:marRight w:val="0"/>
      <w:marTop w:val="0"/>
      <w:marBottom w:val="0"/>
      <w:divBdr>
        <w:top w:val="none" w:sz="0" w:space="0" w:color="auto"/>
        <w:left w:val="none" w:sz="0" w:space="0" w:color="auto"/>
        <w:bottom w:val="none" w:sz="0" w:space="0" w:color="auto"/>
        <w:right w:val="none" w:sz="0" w:space="0" w:color="auto"/>
      </w:divBdr>
    </w:div>
    <w:div w:id="1486896456">
      <w:bodyDiv w:val="1"/>
      <w:marLeft w:val="0"/>
      <w:marRight w:val="0"/>
      <w:marTop w:val="0"/>
      <w:marBottom w:val="0"/>
      <w:divBdr>
        <w:top w:val="none" w:sz="0" w:space="0" w:color="auto"/>
        <w:left w:val="none" w:sz="0" w:space="0" w:color="auto"/>
        <w:bottom w:val="none" w:sz="0" w:space="0" w:color="auto"/>
        <w:right w:val="none" w:sz="0" w:space="0" w:color="auto"/>
      </w:divBdr>
    </w:div>
    <w:div w:id="1544101410">
      <w:bodyDiv w:val="1"/>
      <w:marLeft w:val="0"/>
      <w:marRight w:val="0"/>
      <w:marTop w:val="0"/>
      <w:marBottom w:val="0"/>
      <w:divBdr>
        <w:top w:val="none" w:sz="0" w:space="0" w:color="auto"/>
        <w:left w:val="none" w:sz="0" w:space="0" w:color="auto"/>
        <w:bottom w:val="none" w:sz="0" w:space="0" w:color="auto"/>
        <w:right w:val="none" w:sz="0" w:space="0" w:color="auto"/>
      </w:divBdr>
    </w:div>
    <w:div w:id="1544514294">
      <w:bodyDiv w:val="1"/>
      <w:marLeft w:val="0"/>
      <w:marRight w:val="0"/>
      <w:marTop w:val="0"/>
      <w:marBottom w:val="0"/>
      <w:divBdr>
        <w:top w:val="none" w:sz="0" w:space="0" w:color="auto"/>
        <w:left w:val="none" w:sz="0" w:space="0" w:color="auto"/>
        <w:bottom w:val="none" w:sz="0" w:space="0" w:color="auto"/>
        <w:right w:val="none" w:sz="0" w:space="0" w:color="auto"/>
      </w:divBdr>
    </w:div>
    <w:div w:id="1611469680">
      <w:bodyDiv w:val="1"/>
      <w:marLeft w:val="0"/>
      <w:marRight w:val="0"/>
      <w:marTop w:val="0"/>
      <w:marBottom w:val="0"/>
      <w:divBdr>
        <w:top w:val="none" w:sz="0" w:space="0" w:color="auto"/>
        <w:left w:val="none" w:sz="0" w:space="0" w:color="auto"/>
        <w:bottom w:val="none" w:sz="0" w:space="0" w:color="auto"/>
        <w:right w:val="none" w:sz="0" w:space="0" w:color="auto"/>
      </w:divBdr>
    </w:div>
    <w:div w:id="1733770771">
      <w:bodyDiv w:val="1"/>
      <w:marLeft w:val="0"/>
      <w:marRight w:val="0"/>
      <w:marTop w:val="0"/>
      <w:marBottom w:val="0"/>
      <w:divBdr>
        <w:top w:val="none" w:sz="0" w:space="0" w:color="auto"/>
        <w:left w:val="none" w:sz="0" w:space="0" w:color="auto"/>
        <w:bottom w:val="none" w:sz="0" w:space="0" w:color="auto"/>
        <w:right w:val="none" w:sz="0" w:space="0" w:color="auto"/>
      </w:divBdr>
    </w:div>
    <w:div w:id="1885751357">
      <w:bodyDiv w:val="1"/>
      <w:marLeft w:val="0"/>
      <w:marRight w:val="0"/>
      <w:marTop w:val="0"/>
      <w:marBottom w:val="0"/>
      <w:divBdr>
        <w:top w:val="none" w:sz="0" w:space="0" w:color="auto"/>
        <w:left w:val="none" w:sz="0" w:space="0" w:color="auto"/>
        <w:bottom w:val="none" w:sz="0" w:space="0" w:color="auto"/>
        <w:right w:val="none" w:sz="0" w:space="0" w:color="auto"/>
      </w:divBdr>
    </w:div>
    <w:div w:id="202173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oise.donnadieu@pasteur.fr" TargetMode="External"/><Relationship Id="rId13" Type="http://schemas.openxmlformats.org/officeDocument/2006/relationships/hyperlink" Target="mailto:marie-fabrice.gasasira@pasteur.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khtar.NIANG@pasteur.s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s.vigan-womas@pasteur.s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toure85@yahoo.fr" TargetMode="External"/><Relationship Id="rId4" Type="http://schemas.openxmlformats.org/officeDocument/2006/relationships/settings" Target="settings.xml"/><Relationship Id="rId9" Type="http://schemas.openxmlformats.org/officeDocument/2006/relationships/hyperlink" Target="mailto:matthieu.schoenhals@pasteur.fr" TargetMode="External"/><Relationship Id="rId14" Type="http://schemas.openxmlformats.org/officeDocument/2006/relationships/hyperlink" Target="mailto:michael.white@pasteur.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48616-6C98-4BE8-9DA2-DF1860871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11346</Words>
  <Characters>62404</Characters>
  <Application>Microsoft Office Word</Application>
  <DocSecurity>0</DocSecurity>
  <Lines>520</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2025-10-15T10:02:00Z</dcterms:created>
  <dcterms:modified xsi:type="dcterms:W3CDTF">2025-10-15T10:09:00Z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id="oUUdsC42"/&gt;&lt;style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