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7C721B5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B70C0A">
        <w:rPr>
          <w:rFonts w:eastAsia="Times New Roman" w:cstheme="minorHAnsi"/>
          <w:b/>
        </w:rPr>
        <w:t>69258</w:t>
      </w:r>
    </w:p>
    <w:p w14:paraId="2F6924E5" w14:textId="50AC031D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F12360">
        <w:rPr>
          <w:rFonts w:eastAsia="Times New Roman" w:cstheme="minorHAnsi"/>
          <w:b/>
        </w:rPr>
        <w:t>Poornima G</w:t>
      </w:r>
    </w:p>
    <w:p w14:paraId="6FB9233B" w14:textId="52EF897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F12360" w:rsidRPr="00D569C3">
          <w:rPr>
            <w:rStyle w:val="Hyperlink"/>
            <w:rFonts w:eastAsia="Times New Roman" w:cstheme="minorHAnsi"/>
            <w:b/>
          </w:rPr>
          <w:t>https://review.jove.com/account/file-uploader?src=21123738</w:t>
        </w:r>
      </w:hyperlink>
      <w:r w:rsidR="00F12360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1D8023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F12360" w:rsidRPr="00F12360">
        <w:rPr>
          <w:rStyle w:val="ArticleTitle"/>
          <w:rFonts w:cstheme="minorHAnsi"/>
        </w:rPr>
        <w:t xml:space="preserve">Exploring the Application of Surface-Enhanced Raman Scattering-Based Biosensing of Individual </w:t>
      </w:r>
      <w:proofErr w:type="spellStart"/>
      <w:r w:rsidR="00F12360" w:rsidRPr="00F12360">
        <w:rPr>
          <w:rStyle w:val="ArticleTitle"/>
          <w:rFonts w:cstheme="minorHAnsi"/>
        </w:rPr>
        <w:t>sEVs</w:t>
      </w:r>
      <w:proofErr w:type="spellEnd"/>
      <w:r w:rsidR="00F12360" w:rsidRPr="00F12360">
        <w:rPr>
          <w:rStyle w:val="ArticleTitle"/>
          <w:rFonts w:cstheme="minorHAnsi"/>
        </w:rPr>
        <w:t xml:space="preserve"> in Disease Diagnosis and Therapeutics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9188CB" w14:textId="4247A1E2" w:rsidR="00F12360" w:rsidRPr="00F12360" w:rsidRDefault="00F12360" w:rsidP="00F12360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F12360">
        <w:rPr>
          <w:rFonts w:eastAsia="Times New Roman" w:cstheme="minorHAnsi"/>
          <w:b/>
          <w:sz w:val="28"/>
          <w:szCs w:val="28"/>
          <w:lang w:val="es-ES"/>
        </w:rPr>
        <w:t>Jun Liu</w:t>
      </w:r>
      <w:r w:rsidRPr="00F1236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*</w:t>
      </w:r>
      <w:r w:rsidRPr="00F12360">
        <w:rPr>
          <w:rFonts w:eastAsia="Times New Roman" w:cstheme="minorHAnsi"/>
          <w:b/>
          <w:sz w:val="28"/>
          <w:szCs w:val="28"/>
          <w:lang w:val="es-ES"/>
        </w:rPr>
        <w:t xml:space="preserve">, </w:t>
      </w:r>
      <w:proofErr w:type="spellStart"/>
      <w:r w:rsidRPr="00F12360">
        <w:rPr>
          <w:rFonts w:eastAsia="Times New Roman" w:cstheme="minorHAnsi"/>
          <w:b/>
          <w:sz w:val="28"/>
          <w:szCs w:val="28"/>
          <w:lang w:val="es-ES"/>
        </w:rPr>
        <w:t>Siddharth</w:t>
      </w:r>
      <w:proofErr w:type="spellEnd"/>
      <w:r w:rsidRPr="00F12360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bookmarkStart w:id="0" w:name="_Hlk216190305"/>
      <w:proofErr w:type="spellStart"/>
      <w:r w:rsidRPr="00F12360">
        <w:rPr>
          <w:rFonts w:eastAsia="Times New Roman" w:cstheme="minorHAnsi"/>
          <w:b/>
          <w:sz w:val="28"/>
          <w:szCs w:val="28"/>
          <w:lang w:val="es-ES"/>
        </w:rPr>
        <w:t>Srivastava</w:t>
      </w:r>
      <w:bookmarkEnd w:id="0"/>
      <w:proofErr w:type="spellEnd"/>
      <w:r w:rsidRPr="00F12360">
        <w:rPr>
          <w:rFonts w:eastAsia="Times New Roman" w:cstheme="minorHAnsi"/>
          <w:b/>
          <w:sz w:val="28"/>
          <w:szCs w:val="28"/>
          <w:vertAlign w:val="superscript"/>
          <w:lang w:val="es-ES"/>
        </w:rPr>
        <w:t>*</w:t>
      </w:r>
      <w:r w:rsidRPr="00F12360">
        <w:rPr>
          <w:rFonts w:eastAsia="Times New Roman" w:cstheme="minorHAnsi"/>
          <w:b/>
          <w:sz w:val="28"/>
          <w:szCs w:val="28"/>
          <w:lang w:val="es-ES"/>
        </w:rPr>
        <w:t xml:space="preserve">, Ya-Hong </w:t>
      </w:r>
      <w:proofErr w:type="spellStart"/>
      <w:r w:rsidRPr="00F12360">
        <w:rPr>
          <w:rFonts w:eastAsia="Times New Roman" w:cstheme="minorHAnsi"/>
          <w:b/>
          <w:sz w:val="28"/>
          <w:szCs w:val="28"/>
          <w:lang w:val="es-ES"/>
        </w:rPr>
        <w:t>Xie</w:t>
      </w:r>
      <w:proofErr w:type="spellEnd"/>
    </w:p>
    <w:p w14:paraId="46397DC8" w14:textId="77777777" w:rsidR="00F12360" w:rsidRPr="00F12360" w:rsidRDefault="00F12360" w:rsidP="00F12360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33CD999C" w14:textId="511A4247" w:rsidR="00D6314B" w:rsidRPr="00F12360" w:rsidRDefault="00F12360" w:rsidP="00F12360">
      <w:pPr>
        <w:outlineLvl w:val="0"/>
        <w:rPr>
          <w:rFonts w:eastAsia="Times New Roman" w:cstheme="minorHAnsi"/>
          <w:bCs/>
          <w:sz w:val="28"/>
          <w:szCs w:val="28"/>
        </w:rPr>
      </w:pPr>
      <w:r w:rsidRPr="00F12360">
        <w:rPr>
          <w:rFonts w:eastAsia="Times New Roman" w:cstheme="minorHAnsi"/>
          <w:bCs/>
          <w:sz w:val="28"/>
          <w:szCs w:val="28"/>
        </w:rPr>
        <w:t>Department of Materials Science and Engineering, University of California Los Angeles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5C275833" w:rsidR="004E0C5A" w:rsidRDefault="00F1236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F12360">
        <w:rPr>
          <w:rFonts w:eastAsia="Times New Roman" w:cstheme="minorHAnsi"/>
          <w:color w:val="000000"/>
        </w:rPr>
        <w:t xml:space="preserve">*These authors contributed equally </w:t>
      </w:r>
    </w:p>
    <w:p w14:paraId="0C6A3A06" w14:textId="77777777" w:rsidR="00F12360" w:rsidRPr="001F0DEA" w:rsidRDefault="00F12360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1CE29955" w14:textId="50C2D3F5" w:rsidR="00F12360" w:rsidRPr="001F0DEA" w:rsidRDefault="00F12360" w:rsidP="00F12360">
      <w:pPr>
        <w:outlineLvl w:val="0"/>
        <w:rPr>
          <w:rFonts w:eastAsia="Times New Roman" w:cstheme="minorHAnsi"/>
        </w:rPr>
      </w:pPr>
      <w:bookmarkStart w:id="1" w:name="_Hlk25233958"/>
      <w:r w:rsidRPr="00F12360">
        <w:rPr>
          <w:rFonts w:eastAsia="Times New Roman" w:cstheme="minorHAnsi"/>
        </w:rPr>
        <w:t>Ya-Hong Xie                               yhx@ucla.edu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1"/>
    <w:p w14:paraId="5B987C4D" w14:textId="2C5E24F2" w:rsidR="00F12360" w:rsidRPr="00F12360" w:rsidRDefault="00F12360" w:rsidP="00F12360">
      <w:pPr>
        <w:widowControl w:val="0"/>
        <w:ind w:right="480"/>
        <w:jc w:val="both"/>
        <w:rPr>
          <w:rFonts w:ascii="Calibri" w:hAnsi="Calibri" w:cs="Calibri"/>
          <w:color w:val="auto"/>
          <w:lang w:val="es-ES"/>
        </w:rPr>
      </w:pPr>
      <w:r w:rsidRPr="00F12360">
        <w:rPr>
          <w:rFonts w:ascii="Calibri" w:hAnsi="Calibri" w:cs="Calibri"/>
          <w:color w:val="auto"/>
          <w:lang w:val="es-ES"/>
        </w:rPr>
        <w:t xml:space="preserve">Jun Liu                                     </w:t>
      </w:r>
      <w:hyperlink r:id="rId8" w:history="1">
        <w:r w:rsidRPr="00F12360">
          <w:rPr>
            <w:rFonts w:ascii="Calibri" w:hAnsi="Calibri" w:cs="Calibri"/>
            <w:color w:val="0000FF"/>
            <w:u w:val="single"/>
            <w:lang w:val="es-ES"/>
          </w:rPr>
          <w:t>ljun@g.ucla.edu</w:t>
        </w:r>
      </w:hyperlink>
      <w:r w:rsidRPr="00F12360">
        <w:rPr>
          <w:rFonts w:ascii="Calibri" w:hAnsi="Calibri" w:cs="Calibri"/>
          <w:color w:val="auto"/>
          <w:lang w:val="es-ES"/>
        </w:rPr>
        <w:t xml:space="preserve"> </w:t>
      </w:r>
    </w:p>
    <w:p w14:paraId="12916965" w14:textId="68385582" w:rsidR="003B5E26" w:rsidRPr="001F0DEA" w:rsidRDefault="00F12360" w:rsidP="00F12360">
      <w:pPr>
        <w:outlineLvl w:val="0"/>
        <w:rPr>
          <w:rFonts w:cstheme="minorHAnsi"/>
          <w:b/>
          <w:sz w:val="22"/>
          <w:szCs w:val="22"/>
        </w:rPr>
      </w:pPr>
      <w:r w:rsidRPr="00F12360">
        <w:rPr>
          <w:rFonts w:ascii="Calibri" w:hAnsi="Calibri" w:cs="Calibri"/>
          <w:color w:val="auto"/>
        </w:rPr>
        <w:t xml:space="preserve">Siddharth Srivastava                         </w:t>
      </w:r>
      <w:r w:rsidR="00AA2FA1">
        <w:rPr>
          <w:rFonts w:ascii="Calibri" w:hAnsi="Calibri" w:cs="Calibri"/>
          <w:color w:val="auto"/>
        </w:rPr>
        <w:tab/>
      </w:r>
      <w:hyperlink r:id="rId9" w:history="1">
        <w:r w:rsidR="00AA2FA1" w:rsidRPr="001372F8">
          <w:rPr>
            <w:rStyle w:val="Hyperlink"/>
            <w:rFonts w:ascii="Calibri" w:hAnsi="Calibri" w:cs="Calibri"/>
          </w:rPr>
          <w:t>sidsri@g.ucla.edu</w:t>
        </w:r>
      </w:hyperlink>
    </w:p>
    <w:p w14:paraId="3C210608" w14:textId="2B877567" w:rsidR="00F12360" w:rsidRPr="001F0DEA" w:rsidRDefault="00F12360" w:rsidP="00F12360">
      <w:pPr>
        <w:outlineLvl w:val="0"/>
        <w:rPr>
          <w:rFonts w:eastAsia="Times New Roman" w:cstheme="minorHAnsi"/>
        </w:rPr>
      </w:pPr>
      <w:r w:rsidRPr="00F12360">
        <w:rPr>
          <w:rFonts w:eastAsia="Times New Roman" w:cstheme="minorHAnsi"/>
        </w:rPr>
        <w:t>Ya-Hong Xie                               yhx@ucla.edu</w:t>
      </w:r>
    </w:p>
    <w:p w14:paraId="6F84F159" w14:textId="77777777" w:rsidR="003B5E26" w:rsidRPr="001F0DE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39DF0AAE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r w:rsidR="00C672CC">
        <w:rPr>
          <w:rFonts w:eastAsia="Times New Roman" w:cstheme="minorHAnsi"/>
          <w:b/>
          <w:bCs/>
        </w:rPr>
        <w:t>No</w:t>
      </w:r>
      <w:r w:rsidRPr="001F0DEA">
        <w:rPr>
          <w:rFonts w:eastAsia="Times New Roman" w:cstheme="minorHAnsi"/>
        </w:rPr>
        <w:t xml:space="preserve">  </w:t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EE7FA2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C672CC">
        <w:rPr>
          <w:rFonts w:eastAsia="Times New Roman" w:cstheme="minorHAnsi"/>
          <w:b/>
          <w:bCs/>
        </w:rPr>
        <w:t>Yes</w:t>
      </w:r>
    </w:p>
    <w:p w14:paraId="1C68C2BA" w14:textId="77777777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136820D9" w14:textId="77777777" w:rsidR="00AA2FA1" w:rsidRPr="00AA2FA1" w:rsidRDefault="00AA2FA1" w:rsidP="00AA2FA1">
      <w:pPr>
        <w:spacing w:before="120"/>
        <w:rPr>
          <w:rFonts w:ascii="Calibri" w:eastAsia="Times" w:hAnsi="Calibri" w:cs="Calibri"/>
          <w:b/>
          <w:bCs/>
          <w:i/>
          <w:iCs/>
          <w:color w:val="3333FF"/>
        </w:rPr>
      </w:pPr>
      <w:bookmarkStart w:id="2" w:name="_Hlk204179977"/>
      <w:bookmarkStart w:id="3" w:name="_Hlk201650592"/>
      <w:r w:rsidRPr="00AA2FA1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2"/>
    </w:p>
    <w:bookmarkEnd w:id="3"/>
    <w:p w14:paraId="5FD1316A" w14:textId="77777777" w:rsidR="00AA2FA1" w:rsidRDefault="00AA2FA1" w:rsidP="005F1ADF">
      <w:pPr>
        <w:spacing w:before="120"/>
        <w:rPr>
          <w:rFonts w:eastAsia="Times New Roman" w:cstheme="minorHAnsi"/>
          <w:b/>
        </w:rPr>
      </w:pPr>
    </w:p>
    <w:p w14:paraId="743808FE" w14:textId="77777777" w:rsidR="00AA2FA1" w:rsidRPr="001F0DEA" w:rsidRDefault="00AA2FA1" w:rsidP="005F1ADF">
      <w:pPr>
        <w:spacing w:before="120"/>
        <w:rPr>
          <w:rFonts w:eastAsia="Times New Roman" w:cstheme="minorHAnsi"/>
          <w:b/>
        </w:rPr>
      </w:pPr>
    </w:p>
    <w:p w14:paraId="7A03162F" w14:textId="30303DFB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r w:rsidR="00C672CC">
        <w:rPr>
          <w:rFonts w:eastAsia="Times New Roman" w:cstheme="minorHAnsi"/>
          <w:b/>
          <w:bCs/>
        </w:rPr>
        <w:t>No</w:t>
      </w:r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5F22D15C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r w:rsidR="00C672CC">
        <w:rPr>
          <w:rFonts w:eastAsia="Times New Roman" w:cstheme="minorHAnsi"/>
          <w:b/>
          <w:bCs/>
        </w:rPr>
        <w:t>Yes</w:t>
      </w:r>
      <w:r w:rsidR="00251AF3" w:rsidRPr="001F0DEA">
        <w:rPr>
          <w:rFonts w:eastAsia="Times New Roman" w:cstheme="minorHAnsi"/>
        </w:rPr>
        <w:t xml:space="preserve">  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2E8DA2E9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4F53B9">
        <w:rPr>
          <w:rFonts w:cstheme="minorHAnsi"/>
          <w:bCs/>
          <w:sz w:val="22"/>
          <w:szCs w:val="22"/>
        </w:rPr>
        <w:t>10</w:t>
      </w:r>
    </w:p>
    <w:p w14:paraId="5AAC9C6C" w14:textId="2E156B57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4F53B9">
        <w:rPr>
          <w:rFonts w:cstheme="minorHAnsi"/>
          <w:bCs/>
          <w:sz w:val="22"/>
          <w:szCs w:val="22"/>
        </w:rPr>
        <w:t>26 (23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13F9EDC" w14:textId="42C86B03" w:rsidR="00A40CB9" w:rsidRPr="00AA2FA1" w:rsidRDefault="004225F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bookmarkStart w:id="4" w:name="_Hlk215611454"/>
      <w:r>
        <w:rPr>
          <w:rStyle w:val="AuthorName"/>
          <w:rFonts w:asciiTheme="minorHAnsi" w:eastAsia="Times" w:hAnsiTheme="minorHAnsi" w:cstheme="minorHAnsi"/>
        </w:rPr>
        <w:t xml:space="preserve">Jun </w:t>
      </w:r>
      <w:bookmarkEnd w:id="4"/>
      <w:r w:rsidR="00AA2FA1">
        <w:rPr>
          <w:rStyle w:val="AuthorName"/>
          <w:rFonts w:asciiTheme="minorHAnsi" w:eastAsia="Times" w:hAnsiTheme="minorHAnsi" w:cstheme="minorHAnsi"/>
        </w:rPr>
        <w:t>Liu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AA2FA1">
        <w:rPr>
          <w:rFonts w:cstheme="minorHAnsi"/>
        </w:rPr>
        <w:t xml:space="preserve">We </w:t>
      </w:r>
      <w:r>
        <w:rPr>
          <w:rFonts w:cstheme="minorHAnsi"/>
        </w:rPr>
        <w:t>use surface-enhanced Raman scattering combined with machine learning to tackle cancer diagnostics and deliver biomedical applications.</w:t>
      </w:r>
    </w:p>
    <w:p w14:paraId="3B850968" w14:textId="1E3A6729" w:rsidR="00AA2FA1" w:rsidRDefault="00AA2FA1" w:rsidP="00AA2FA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1F48DA5" w14:textId="77777777" w:rsidR="00AA2FA1" w:rsidRPr="001F0DEA" w:rsidRDefault="00AA2FA1" w:rsidP="00AA2FA1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83B5DCF" w:rsidR="00A40CB9" w:rsidRPr="00AA2FA1" w:rsidRDefault="004225F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225F0">
        <w:rPr>
          <w:rFonts w:ascii="Calibri" w:eastAsia="Times" w:hAnsi="Calibri" w:cstheme="minorHAnsi"/>
          <w:b/>
          <w:color w:val="auto"/>
          <w:u w:val="single"/>
        </w:rPr>
        <w:t>Siddharth</w:t>
      </w:r>
      <w:r w:rsidR="00AA2FA1">
        <w:rPr>
          <w:rFonts w:ascii="Calibri" w:eastAsia="Times" w:hAnsi="Calibri" w:cstheme="minorHAnsi"/>
          <w:b/>
          <w:color w:val="auto"/>
          <w:u w:val="single"/>
        </w:rPr>
        <w:t xml:space="preserve"> </w:t>
      </w:r>
      <w:r w:rsidR="00AA2FA1" w:rsidRPr="00AA2FA1">
        <w:rPr>
          <w:rFonts w:ascii="Calibri" w:eastAsia="Times" w:hAnsi="Calibri" w:cstheme="minorHAnsi"/>
          <w:b/>
          <w:color w:val="auto"/>
          <w:u w:val="single"/>
        </w:rPr>
        <w:t>Srivastava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AA2FA1">
        <w:rPr>
          <w:rFonts w:eastAsia="Times New Roman" w:cstheme="minorHAnsi"/>
        </w:rPr>
        <w:t xml:space="preserve">The current experimental challenges include </w:t>
      </w:r>
      <w:r w:rsidR="00AA2FA1">
        <w:rPr>
          <w:rFonts w:cstheme="minorHAnsi"/>
        </w:rPr>
        <w:t>h</w:t>
      </w:r>
      <w:r w:rsidR="00DF6375" w:rsidRPr="00DF6375">
        <w:rPr>
          <w:rFonts w:cstheme="minorHAnsi"/>
        </w:rPr>
        <w:t xml:space="preserve">igh inherent heterogeneity of </w:t>
      </w:r>
      <w:proofErr w:type="spellStart"/>
      <w:r w:rsidR="00DF6375" w:rsidRPr="00DF6375">
        <w:rPr>
          <w:rFonts w:cstheme="minorHAnsi"/>
        </w:rPr>
        <w:t>sEVs</w:t>
      </w:r>
      <w:proofErr w:type="spellEnd"/>
      <w:r w:rsidR="00DF6375" w:rsidRPr="00DF6375">
        <w:rPr>
          <w:rFonts w:cstheme="minorHAnsi"/>
        </w:rPr>
        <w:t xml:space="preserve"> and complexity in analyzing high-dimensional spectral data</w:t>
      </w:r>
      <w:r w:rsidR="00F91766">
        <w:rPr>
          <w:rFonts w:cstheme="minorHAnsi"/>
        </w:rPr>
        <w:t>, compounded by low signal-noise-ratio</w:t>
      </w:r>
      <w:r w:rsidR="00DF6375">
        <w:rPr>
          <w:rFonts w:cstheme="minorHAnsi"/>
        </w:rPr>
        <w:t>.</w:t>
      </w:r>
      <w:r w:rsidR="00F91766">
        <w:rPr>
          <w:rFonts w:cstheme="minorHAnsi"/>
        </w:rPr>
        <w:t xml:space="preserve"> </w:t>
      </w:r>
    </w:p>
    <w:p w14:paraId="1CA0506E" w14:textId="5F30A141" w:rsidR="00AA2FA1" w:rsidRPr="001F0DEA" w:rsidRDefault="00AA2FA1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1221BE4E" w:rsidR="00A40CB9" w:rsidRPr="00AA2FA1" w:rsidRDefault="004225F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225F0">
        <w:rPr>
          <w:rStyle w:val="AuthorName"/>
          <w:rFonts w:asciiTheme="minorHAnsi" w:eastAsia="Times" w:hAnsiTheme="minorHAnsi" w:cstheme="minorHAnsi"/>
        </w:rPr>
        <w:t xml:space="preserve">Jun </w:t>
      </w:r>
      <w:r w:rsidR="00AA2FA1">
        <w:rPr>
          <w:rStyle w:val="AuthorName"/>
          <w:rFonts w:asciiTheme="minorHAnsi" w:eastAsia="Times" w:hAnsiTheme="minorHAnsi" w:cstheme="minorHAnsi"/>
        </w:rPr>
        <w:t>Liu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AA2FA1">
        <w:rPr>
          <w:rFonts w:eastAsia="Times New Roman" w:cstheme="minorHAnsi"/>
        </w:rPr>
        <w:t>We have e</w:t>
      </w:r>
      <w:r w:rsidR="00DF6375" w:rsidRPr="00DF6375">
        <w:rPr>
          <w:rFonts w:cstheme="minorHAnsi"/>
        </w:rPr>
        <w:t>stablished single-vesicle biochemical fingerprinting to distinguish disease sources, showing potential for early diagnosis.</w:t>
      </w:r>
    </w:p>
    <w:p w14:paraId="5260297E" w14:textId="35AA102F" w:rsidR="00AA2FA1" w:rsidRDefault="00AA2FA1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C35B7DD" w14:textId="77777777" w:rsidR="00AA2FA1" w:rsidRPr="001F0DEA" w:rsidRDefault="00AA2FA1" w:rsidP="00AA2FA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5A9E93BA" w:rsidR="00A40CB9" w:rsidRDefault="00F9176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Siddharth</w:t>
      </w:r>
      <w:r w:rsidR="00AA2FA1">
        <w:rPr>
          <w:rStyle w:val="AuthorName"/>
          <w:rFonts w:asciiTheme="minorHAnsi" w:eastAsia="Times" w:hAnsiTheme="minorHAnsi" w:cstheme="minorHAnsi"/>
        </w:rPr>
        <w:t xml:space="preserve"> </w:t>
      </w:r>
      <w:r w:rsidR="00AA2FA1" w:rsidRPr="00AA2FA1">
        <w:rPr>
          <w:rStyle w:val="AuthorName"/>
          <w:rFonts w:asciiTheme="minorHAnsi" w:eastAsia="Times" w:hAnsiTheme="minorHAnsi" w:cstheme="minorHAnsi"/>
        </w:rPr>
        <w:t>Srivastava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>
        <w:rPr>
          <w:rFonts w:ascii="Calibri" w:eastAsia="Times" w:hAnsi="Calibri" w:cstheme="minorHAnsi"/>
          <w:b/>
          <w:u w:val="single"/>
        </w:rPr>
        <w:t xml:space="preserve"> </w:t>
      </w:r>
      <w:r w:rsidR="00AA2FA1">
        <w:rPr>
          <w:rFonts w:ascii="Calibri" w:eastAsia="Times" w:hAnsi="Calibri" w:cstheme="minorHAnsi"/>
          <w:bCs/>
        </w:rPr>
        <w:t>Our</w:t>
      </w:r>
      <w:r w:rsidRPr="00AA2FA1">
        <w:rPr>
          <w:rFonts w:ascii="Calibri" w:eastAsia="Times" w:hAnsi="Calibri" w:cstheme="minorHAnsi"/>
          <w:bCs/>
        </w:rPr>
        <w:t xml:space="preserve"> spectroscopic technique</w:t>
      </w:r>
      <w:r w:rsidR="00AA2FA1">
        <w:rPr>
          <w:rFonts w:ascii="Calibri" w:eastAsia="Times" w:hAnsi="Calibri" w:cstheme="minorHAnsi"/>
          <w:bCs/>
        </w:rPr>
        <w:t xml:space="preserve"> </w:t>
      </w:r>
      <w:r>
        <w:rPr>
          <w:rFonts w:eastAsia="Times New Roman" w:cstheme="minorHAnsi"/>
        </w:rPr>
        <w:t xml:space="preserve">is non-invasive, does not require </w:t>
      </w:r>
      <w:proofErr w:type="gramStart"/>
      <w:r>
        <w:rPr>
          <w:rFonts w:eastAsia="Times New Roman" w:cstheme="minorHAnsi"/>
        </w:rPr>
        <w:t>lysing</w:t>
      </w:r>
      <w:proofErr w:type="gramEnd"/>
      <w:r>
        <w:rPr>
          <w:rFonts w:eastAsia="Times New Roman" w:cstheme="minorHAnsi"/>
        </w:rPr>
        <w:t xml:space="preserve"> of particles, and </w:t>
      </w:r>
      <w:r w:rsidR="00AA2FA1">
        <w:rPr>
          <w:rFonts w:eastAsia="Times New Roman" w:cstheme="minorHAnsi"/>
        </w:rPr>
        <w:t>is highly sensitive</w:t>
      </w:r>
      <w:r>
        <w:rPr>
          <w:rFonts w:eastAsia="Times New Roman" w:cstheme="minorHAnsi"/>
        </w:rPr>
        <w:t>.</w:t>
      </w:r>
    </w:p>
    <w:p w14:paraId="0422977F" w14:textId="38003092" w:rsidR="00AA2FA1" w:rsidRPr="001F0DEA" w:rsidRDefault="00AA2FA1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167C35A" w14:textId="5229A995" w:rsidR="00A40CB9" w:rsidRPr="001F0DEA" w:rsidRDefault="00A40CB9" w:rsidP="00AA2FA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2C841664" w:rsidR="00A40CB9" w:rsidRPr="00AA2FA1" w:rsidRDefault="00F91766" w:rsidP="00AA2FA1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>
        <w:rPr>
          <w:rFonts w:eastAsia="Times New Roman" w:cstheme="minorHAnsi"/>
          <w:b/>
          <w:bCs/>
          <w:u w:val="single"/>
        </w:rPr>
        <w:lastRenderedPageBreak/>
        <w:t>Jun</w:t>
      </w:r>
      <w:r w:rsidR="00AA2FA1">
        <w:rPr>
          <w:rFonts w:eastAsia="Times New Roman" w:cstheme="minorHAnsi"/>
          <w:b/>
          <w:bCs/>
          <w:u w:val="single"/>
        </w:rPr>
        <w:t xml:space="preserve"> Liu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AA2FA1" w:rsidRPr="00AA2FA1">
        <w:rPr>
          <w:rFonts w:eastAsia="Times New Roman" w:cstheme="minorHAnsi"/>
        </w:rPr>
        <w:t xml:space="preserve">In </w:t>
      </w:r>
      <w:r w:rsidR="00AA2FA1">
        <w:rPr>
          <w:rFonts w:eastAsia="Times New Roman" w:cstheme="minorHAnsi"/>
        </w:rPr>
        <w:t xml:space="preserve">the </w:t>
      </w:r>
      <w:r w:rsidR="00AA2FA1" w:rsidRPr="00AA2FA1">
        <w:rPr>
          <w:rFonts w:eastAsia="Times New Roman" w:cstheme="minorHAnsi"/>
        </w:rPr>
        <w:t>future, we will c</w:t>
      </w:r>
      <w:r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orrelate </w:t>
      </w:r>
      <w:r w:rsid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the </w:t>
      </w:r>
      <w:r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spectral profile to </w:t>
      </w:r>
      <w:r w:rsid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the </w:t>
      </w:r>
      <w:r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proteomic profile, which in turn would help correlate exosome content with specific functions</w:t>
      </w:r>
      <w:r w:rsidR="00AA2FA1"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, such as</w:t>
      </w:r>
      <w:r w:rsidRPr="00AA2F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diagnosis</w:t>
      </w:r>
      <w:r w:rsidRPr="00AA2FA1">
        <w:rPr>
          <w:rStyle w:val="AuthorName"/>
          <w:rFonts w:asciiTheme="minorHAnsi" w:eastAsia="Times" w:hAnsiTheme="minorHAnsi" w:cstheme="minorHAnsi"/>
          <w:u w:val="none"/>
        </w:rPr>
        <w:t>.</w:t>
      </w:r>
    </w:p>
    <w:p w14:paraId="76A835A5" w14:textId="588920E2" w:rsidR="00AA2FA1" w:rsidRPr="00AA2FA1" w:rsidRDefault="00AA2FA1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2FA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Pr="00AA2FA1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1458B14" w14:textId="623BDEF7" w:rsidR="00AA2FA1" w:rsidRDefault="00B70C0A">
      <w:pPr>
        <w:rPr>
          <w:rFonts w:cstheme="minorHAnsi"/>
        </w:rPr>
      </w:pPr>
      <w:r>
        <w:rPr>
          <w:rFonts w:cstheme="minorHAnsi"/>
        </w:rPr>
        <w:br w:type="page"/>
      </w:r>
    </w:p>
    <w:p w14:paraId="645A51A6" w14:textId="77777777" w:rsidR="00AA2FA1" w:rsidRPr="00AA2FA1" w:rsidRDefault="00AA2FA1" w:rsidP="00AA2FA1">
      <w:pPr>
        <w:outlineLvl w:val="0"/>
        <w:rPr>
          <w:rFonts w:ascii="Calibri" w:eastAsia="Times New Roman" w:hAnsi="Calibri" w:cs="Calibri"/>
          <w:b/>
          <w:color w:val="000000"/>
        </w:rPr>
      </w:pPr>
      <w:r w:rsidRPr="00AA2FA1">
        <w:rPr>
          <w:rFonts w:ascii="Calibri" w:eastAsia="Times New Roman" w:hAnsi="Calibri" w:cs="Calibri"/>
          <w:b/>
          <w:color w:val="000000"/>
        </w:rPr>
        <w:lastRenderedPageBreak/>
        <w:t xml:space="preserve">Testimonial Questions (OPTIONAL): </w:t>
      </w:r>
    </w:p>
    <w:p w14:paraId="77FB4749" w14:textId="77777777" w:rsidR="00AA2FA1" w:rsidRPr="00AA2FA1" w:rsidRDefault="00AA2FA1" w:rsidP="00AA2FA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7DEAB0A1" w14:textId="77777777" w:rsidR="00AA2FA1" w:rsidRPr="00AA2FA1" w:rsidRDefault="00AA2FA1" w:rsidP="00AA2FA1">
      <w:pPr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AA2FA1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F870D18" w14:textId="77777777" w:rsidR="00AA2FA1" w:rsidRPr="00AA2FA1" w:rsidRDefault="00AA2FA1" w:rsidP="00AA2FA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6B0E2E41" w14:textId="77777777" w:rsidR="00AA2FA1" w:rsidRPr="00AA2FA1" w:rsidRDefault="00AA2FA1" w:rsidP="00AA2FA1">
      <w:pPr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eastAsia="Times" w:hAnsi="Aptos"/>
          <w:b/>
          <w:bCs/>
          <w:color w:val="000000"/>
        </w:rPr>
      </w:pPr>
      <w:r w:rsidRPr="00AA2FA1">
        <w:rPr>
          <w:rFonts w:ascii="Calibri" w:eastAsia="Times" w:hAnsi="Calibri" w:cs="Calibri"/>
          <w:color w:val="000000"/>
        </w:rPr>
        <w:t xml:space="preserve">Testimonial statements will </w:t>
      </w:r>
      <w:r w:rsidRPr="00AA2FA1">
        <w:rPr>
          <w:rFonts w:ascii="Calibri" w:eastAsia="Times" w:hAnsi="Calibri" w:cs="Calibri"/>
          <w:b/>
          <w:bCs/>
          <w:color w:val="000000"/>
        </w:rPr>
        <w:t>not appear in the video</w:t>
      </w:r>
      <w:r w:rsidRPr="00AA2FA1">
        <w:rPr>
          <w:rFonts w:ascii="Calibri" w:eastAsia="Times" w:hAnsi="Calibri" w:cs="Calibri"/>
          <w:color w:val="000000"/>
        </w:rPr>
        <w:t xml:space="preserve"> but may be featured in the journal’s promotional materials.</w:t>
      </w:r>
    </w:p>
    <w:p w14:paraId="1A1159F8" w14:textId="77777777" w:rsidR="00AA2FA1" w:rsidRPr="00AA2FA1" w:rsidRDefault="00AA2FA1" w:rsidP="00AA2FA1">
      <w:pPr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eastAsia="Times" w:hAnsi="Aptos"/>
          <w:color w:val="000000"/>
        </w:rPr>
      </w:pPr>
      <w:r w:rsidRPr="00AA2FA1">
        <w:rPr>
          <w:rFonts w:ascii="Calibri" w:eastAsia="Times" w:hAnsi="Calibri" w:cs="Calibri"/>
          <w:b/>
          <w:bCs/>
          <w:color w:val="000000"/>
        </w:rPr>
        <w:t>Provide the full name and position</w:t>
      </w:r>
      <w:r w:rsidRPr="00AA2FA1">
        <w:rPr>
          <w:rFonts w:ascii="Calibri" w:eastAsia="Times" w:hAnsi="Calibri" w:cs="Calibri"/>
          <w:color w:val="000000"/>
        </w:rPr>
        <w:t xml:space="preserve"> (e.g., Director of [Institute Name], Senior Researcher [University Name], etc.) of the author delivering the testimonial. </w:t>
      </w:r>
    </w:p>
    <w:p w14:paraId="26B5375E" w14:textId="77777777" w:rsidR="00AA2FA1" w:rsidRPr="00AA2FA1" w:rsidRDefault="00AA2FA1" w:rsidP="00AA2FA1">
      <w:pPr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color w:val="000000"/>
        </w:rPr>
      </w:pPr>
      <w:r w:rsidRPr="00AA2FA1">
        <w:rPr>
          <w:rFonts w:ascii="Calibri" w:eastAsia="Times" w:hAnsi="Calibri" w:cs="Calibri"/>
          <w:color w:val="000000"/>
        </w:rPr>
        <w:t xml:space="preserve">Please </w:t>
      </w:r>
      <w:r w:rsidRPr="00AA2FA1">
        <w:rPr>
          <w:rFonts w:ascii="Calibri" w:eastAsia="Times" w:hAnsi="Calibri" w:cs="Calibri"/>
          <w:b/>
          <w:bCs/>
          <w:color w:val="000000"/>
        </w:rPr>
        <w:t>answer the testimonial question live during the shoot</w:t>
      </w:r>
      <w:r w:rsidRPr="00AA2FA1">
        <w:rPr>
          <w:rFonts w:ascii="Calibri" w:eastAsia="Times" w:hAnsi="Calibri" w:cs="Calibri"/>
          <w:color w:val="000000"/>
        </w:rPr>
        <w:t xml:space="preserve">, speaking naturally and in your own words in </w:t>
      </w:r>
      <w:r w:rsidRPr="00AA2FA1">
        <w:rPr>
          <w:rFonts w:ascii="Calibri" w:eastAsia="Times" w:hAnsi="Calibri" w:cs="Calibri"/>
          <w:b/>
          <w:bCs/>
          <w:color w:val="000000"/>
        </w:rPr>
        <w:t>complete sentences</w:t>
      </w:r>
      <w:r w:rsidRPr="00AA2FA1">
        <w:rPr>
          <w:rFonts w:ascii="Calibri" w:eastAsia="Times" w:hAnsi="Calibri" w:cs="Calibri"/>
          <w:color w:val="000000"/>
        </w:rPr>
        <w:t>.</w:t>
      </w:r>
    </w:p>
    <w:p w14:paraId="1119D470" w14:textId="77777777" w:rsidR="00AA2FA1" w:rsidRPr="00AA2FA1" w:rsidRDefault="00AA2FA1" w:rsidP="00AA2FA1">
      <w:pPr>
        <w:spacing w:before="120"/>
        <w:rPr>
          <w:rFonts w:ascii="Calibri" w:eastAsia="Times" w:hAnsi="Calibri" w:cs="Calibri"/>
          <w:color w:val="000000"/>
          <w:lang w:val="en-IN"/>
        </w:rPr>
      </w:pPr>
    </w:p>
    <w:p w14:paraId="26F78483" w14:textId="77777777" w:rsidR="00AA2FA1" w:rsidRPr="00AA2FA1" w:rsidRDefault="00AA2FA1" w:rsidP="00AA2FA1">
      <w:pPr>
        <w:spacing w:before="120"/>
        <w:rPr>
          <w:rFonts w:ascii="Calibri" w:eastAsia="Times New Roman" w:hAnsi="Calibri" w:cs="Calibri"/>
          <w:color w:val="000000"/>
        </w:rPr>
      </w:pPr>
      <w:r w:rsidRPr="00AA2FA1">
        <w:rPr>
          <w:rFonts w:ascii="Calibri" w:eastAsia="Times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AA2FA1">
        <w:rPr>
          <w:rFonts w:ascii="Calibri" w:eastAsia="Times" w:hAnsi="Calibri" w:cs="Calibri"/>
          <w:color w:val="000000"/>
          <w:shd w:val="clear" w:color="auto" w:fill="FFFFFF"/>
        </w:rPr>
        <w:t>JoVE</w:t>
      </w:r>
      <w:proofErr w:type="spellEnd"/>
      <w:r w:rsidRPr="00AA2FA1">
        <w:rPr>
          <w:rFonts w:ascii="Calibri" w:eastAsia="Times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0A3556F" w14:textId="5B55BEE2" w:rsidR="00AA2FA1" w:rsidRPr="00AA2FA1" w:rsidRDefault="00AA2FA1" w:rsidP="00AA2FA1">
      <w:pPr>
        <w:numPr>
          <w:ilvl w:val="1"/>
          <w:numId w:val="48"/>
        </w:numPr>
        <w:spacing w:before="120"/>
        <w:contextualSpacing/>
        <w:rPr>
          <w:rFonts w:ascii="Calibri" w:eastAsia="Times" w:hAnsi="Calibri" w:cs="Calibri"/>
          <w:b/>
          <w:bCs/>
          <w:color w:val="000000"/>
          <w:u w:val="single"/>
        </w:rPr>
      </w:pPr>
      <w:r w:rsidRPr="00AA2FA1">
        <w:rPr>
          <w:rFonts w:ascii="Calibri" w:eastAsia="Times" w:hAnsi="Calibri" w:cs="Calibri"/>
          <w:b/>
          <w:bCs/>
          <w:color w:val="000000"/>
          <w:u w:val="single"/>
        </w:rPr>
        <w:t xml:space="preserve">Jun Liu, Graduate </w:t>
      </w:r>
      <w:r w:rsidRPr="00AA2FA1">
        <w:rPr>
          <w:rFonts w:ascii="Calibri" w:eastAsia="Times" w:hAnsi="Calibri" w:cs="Calibri"/>
          <w:b/>
          <w:bCs/>
          <w:color w:val="000000"/>
          <w:u w:val="single"/>
        </w:rPr>
        <w:t>Student</w:t>
      </w:r>
      <w:r w:rsidRPr="00AA2FA1">
        <w:rPr>
          <w:rFonts w:ascii="Calibri" w:eastAsia="Times" w:hAnsi="Calibri" w:cs="Calibri"/>
          <w:b/>
          <w:bCs/>
          <w:color w:val="000000"/>
          <w:u w:val="single"/>
        </w:rPr>
        <w:t>, UCLA</w:t>
      </w:r>
      <w:r>
        <w:rPr>
          <w:rFonts w:ascii="Calibri" w:eastAsia="Times" w:hAnsi="Calibri" w:cs="Calibri"/>
          <w:b/>
          <w:bCs/>
          <w:color w:val="000000"/>
          <w:u w:val="single"/>
        </w:rPr>
        <w:t>:</w:t>
      </w:r>
      <w:r w:rsidRPr="00AA2FA1">
        <w:rPr>
          <w:rFonts w:ascii="Calibri" w:eastAsia="Times" w:hAnsi="Calibri" w:cs="Calibri"/>
          <w:color w:val="000000"/>
        </w:rPr>
        <w:t xml:space="preserve"> (authors will present their testimonial statements live)</w:t>
      </w:r>
    </w:p>
    <w:p w14:paraId="15112D83" w14:textId="77777777" w:rsidR="00AA2FA1" w:rsidRPr="00AA2FA1" w:rsidRDefault="00AA2FA1" w:rsidP="00AA2FA1">
      <w:pPr>
        <w:spacing w:before="120"/>
        <w:rPr>
          <w:rFonts w:ascii="Calibri" w:eastAsia="Times New Roman" w:hAnsi="Calibri" w:cs="Calibri"/>
          <w:color w:val="000000"/>
        </w:rPr>
      </w:pPr>
      <w:r w:rsidRPr="00AA2FA1">
        <w:rPr>
          <w:rFonts w:ascii="Calibri" w:eastAsia="Times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AA2FA1">
        <w:rPr>
          <w:rFonts w:ascii="Calibri" w:eastAsia="Times" w:hAnsi="Calibri" w:cs="Calibri"/>
          <w:color w:val="000000"/>
          <w:shd w:val="clear" w:color="auto" w:fill="FFFFFF"/>
        </w:rPr>
        <w:t>JoVE</w:t>
      </w:r>
      <w:proofErr w:type="spellEnd"/>
      <w:r w:rsidRPr="00AA2FA1">
        <w:rPr>
          <w:rFonts w:ascii="Calibri" w:eastAsia="Times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F0BB82E" w14:textId="6E9AA5F5" w:rsidR="00AA2FA1" w:rsidRPr="00AA2FA1" w:rsidRDefault="00AA2FA1" w:rsidP="00AA2FA1">
      <w:pPr>
        <w:numPr>
          <w:ilvl w:val="1"/>
          <w:numId w:val="48"/>
        </w:numPr>
        <w:spacing w:before="120"/>
        <w:contextualSpacing/>
        <w:rPr>
          <w:rFonts w:ascii="Calibri" w:eastAsia="Times New Roman" w:hAnsi="Calibri" w:cs="Calibri"/>
          <w:color w:val="000000"/>
        </w:rPr>
      </w:pPr>
      <w:r w:rsidRPr="00AA2FA1">
        <w:rPr>
          <w:rFonts w:ascii="Calibri" w:eastAsia="Times" w:hAnsi="Calibri" w:cs="Calibri"/>
          <w:b/>
          <w:bCs/>
          <w:color w:val="000000"/>
          <w:u w:val="single"/>
        </w:rPr>
        <w:t>Siddharth Srivastava</w:t>
      </w:r>
      <w:r w:rsidRPr="00AA2FA1">
        <w:rPr>
          <w:rFonts w:ascii="Calibri" w:eastAsia="Times" w:hAnsi="Calibri" w:cs="Calibri"/>
          <w:b/>
          <w:bCs/>
          <w:color w:val="000000"/>
          <w:u w:val="single"/>
        </w:rPr>
        <w:t xml:space="preserve">, </w:t>
      </w:r>
      <w:r w:rsidRPr="00AA2FA1">
        <w:rPr>
          <w:rFonts w:ascii="Calibri" w:eastAsia="Times" w:hAnsi="Calibri" w:cs="Calibri"/>
          <w:b/>
          <w:bCs/>
          <w:color w:val="000000"/>
          <w:u w:val="single"/>
        </w:rPr>
        <w:t>Graduate Student, UCLA</w:t>
      </w:r>
      <w:r w:rsidRPr="00AA2FA1">
        <w:rPr>
          <w:rFonts w:ascii="Calibri" w:eastAsia="Times" w:hAnsi="Calibri" w:cs="Calibri"/>
          <w:color w:val="000000"/>
        </w:rPr>
        <w:t xml:space="preserve">: </w:t>
      </w:r>
      <w:r w:rsidRPr="00AA2FA1">
        <w:rPr>
          <w:rFonts w:ascii="Calibri" w:eastAsia="Times" w:hAnsi="Calibri" w:cs="Calibri"/>
          <w:color w:val="auto"/>
        </w:rPr>
        <w:t>(authors will present their testimonial statements live)</w:t>
      </w:r>
    </w:p>
    <w:p w14:paraId="0FA5ADE5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620CD8A5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21E02376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2EBD2076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28932A5B" w14:textId="77777777" w:rsidR="00AA2FA1" w:rsidRPr="00AA2FA1" w:rsidRDefault="00AA2FA1" w:rsidP="00AA2FA1">
      <w:pPr>
        <w:rPr>
          <w:rFonts w:ascii="Calibri" w:eastAsia="Times" w:hAnsi="Calibri" w:cs="Calibri"/>
          <w:color w:val="000000"/>
        </w:rPr>
      </w:pPr>
    </w:p>
    <w:p w14:paraId="1EBCB3F2" w14:textId="3EC98964" w:rsidR="00AA2FA1" w:rsidRDefault="00AA2FA1">
      <w:pPr>
        <w:rPr>
          <w:rFonts w:cstheme="minorHAnsi"/>
        </w:rPr>
      </w:pPr>
      <w:r>
        <w:rPr>
          <w:rFonts w:cstheme="minorHAnsi"/>
        </w:rPr>
        <w:br w:type="page"/>
      </w:r>
    </w:p>
    <w:p w14:paraId="54A893D3" w14:textId="77777777" w:rsidR="00B70C0A" w:rsidRDefault="00B70C0A">
      <w:pPr>
        <w:rPr>
          <w:rFonts w:cstheme="minorHAnsi"/>
        </w:rPr>
      </w:pPr>
    </w:p>
    <w:p w14:paraId="5B32FE46" w14:textId="77777777" w:rsidR="00B70C0A" w:rsidRPr="00B70C0A" w:rsidRDefault="00B70C0A" w:rsidP="00BC6EDF">
      <w:pPr>
        <w:contextualSpacing/>
        <w:outlineLvl w:val="0"/>
        <w:rPr>
          <w:rFonts w:cstheme="minorHAnsi"/>
          <w:b/>
          <w:bCs/>
        </w:rPr>
      </w:pPr>
      <w:r w:rsidRPr="00B70C0A">
        <w:rPr>
          <w:rFonts w:cstheme="minorHAnsi"/>
          <w:b/>
          <w:bCs/>
        </w:rPr>
        <w:t>Ethics Title Card</w:t>
      </w:r>
    </w:p>
    <w:p w14:paraId="2DFC7B5E" w14:textId="77777777" w:rsidR="00B70C0A" w:rsidRDefault="00B70C0A" w:rsidP="00BC6EDF">
      <w:pPr>
        <w:contextualSpacing/>
        <w:outlineLvl w:val="0"/>
        <w:rPr>
          <w:rFonts w:cstheme="minorHAnsi"/>
        </w:rPr>
      </w:pPr>
    </w:p>
    <w:p w14:paraId="146D4196" w14:textId="4A22C0BC" w:rsidR="00FF25E5" w:rsidRPr="001F0DEA" w:rsidRDefault="00B70C0A" w:rsidP="00BC6EDF">
      <w:pPr>
        <w:contextualSpacing/>
        <w:outlineLvl w:val="0"/>
        <w:rPr>
          <w:rFonts w:cstheme="minorHAnsi"/>
        </w:rPr>
      </w:pPr>
      <w:r>
        <w:rPr>
          <w:rFonts w:cstheme="minorHAnsi"/>
        </w:rPr>
        <w:t xml:space="preserve">This research was approved by the </w:t>
      </w:r>
      <w:r w:rsidRPr="00B70C0A">
        <w:rPr>
          <w:rFonts w:cstheme="minorHAnsi"/>
        </w:rPr>
        <w:t>Institutional Review Board (IRB) of UCLA</w:t>
      </w:r>
      <w:r w:rsidR="00FF25E5" w:rsidRPr="001F0DEA">
        <w:rPr>
          <w:rFonts w:cstheme="minorHAnsi"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722F4F47" w:rsidR="00CE10F2" w:rsidRPr="001F0DEA" w:rsidRDefault="004F53B9" w:rsidP="00AA2FA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53B9">
        <w:rPr>
          <w:rFonts w:cstheme="minorHAnsi"/>
          <w:b/>
          <w:bCs/>
        </w:rPr>
        <w:t>SERS Sample Preparation and Spectra Acquisition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21E285E7" w14:textId="77777777" w:rsidR="005F5CB6" w:rsidRPr="001F0DEA" w:rsidRDefault="005F5CB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B94155B" w14:textId="54FB912B" w:rsidR="00985FE6" w:rsidRDefault="005F5CB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5F5CB6">
        <w:rPr>
          <w:rFonts w:eastAsia="Times New Roman" w:cstheme="minorHAnsi"/>
          <w:b/>
          <w:bCs/>
          <w:color w:val="000000"/>
          <w:highlight w:val="yellow"/>
        </w:rPr>
        <w:t>Authors</w:t>
      </w:r>
      <w:r w:rsidRPr="005F5CB6">
        <w:rPr>
          <w:rFonts w:eastAsia="Times New Roman" w:cstheme="minorHAnsi"/>
          <w:color w:val="000000"/>
          <w:highlight w:val="yellow"/>
        </w:rPr>
        <w:t>: Please fill this after the shoot</w:t>
      </w:r>
    </w:p>
    <w:p w14:paraId="16F884DA" w14:textId="77777777" w:rsidR="005F5CB6" w:rsidRPr="001F0DEA" w:rsidRDefault="005F5CB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CC438C5" w14:textId="732AA99C" w:rsidR="004F53B9" w:rsidRPr="00BE0987" w:rsidRDefault="004F53B9" w:rsidP="00AA2FA1">
      <w:pPr>
        <w:pStyle w:val="Narration"/>
        <w:numPr>
          <w:ilvl w:val="1"/>
          <w:numId w:val="3"/>
        </w:numPr>
      </w:pPr>
      <w:r w:rsidRPr="00BE0987">
        <w:t xml:space="preserve">To begin, pipette approximately 5 microliters of the small extracellular vesicle sample onto the designated plasmonic substrate </w:t>
      </w:r>
      <w:r w:rsidRPr="00BE0987">
        <w:rPr>
          <w:b/>
          <w:bCs/>
        </w:rPr>
        <w:t>[1]</w:t>
      </w:r>
      <w:r w:rsidRPr="00BE0987">
        <w:t xml:space="preserve">. Place the substrate in a desiccator </w:t>
      </w:r>
      <w:r>
        <w:t>to let</w:t>
      </w:r>
      <w:r w:rsidRPr="00BE0987">
        <w:t xml:space="preserve"> the droplet dry completely for approximately 15 minutes </w:t>
      </w:r>
      <w:r w:rsidRPr="00BE0987">
        <w:rPr>
          <w:b/>
          <w:bCs/>
        </w:rPr>
        <w:t>[2]</w:t>
      </w:r>
      <w:r w:rsidRPr="00BE0987">
        <w:t>.</w:t>
      </w:r>
    </w:p>
    <w:p w14:paraId="4EC2AA98" w14:textId="77777777" w:rsidR="004F53B9" w:rsidRDefault="004F53B9" w:rsidP="00AA2FA1">
      <w:pPr>
        <w:pStyle w:val="ShotDescription"/>
        <w:numPr>
          <w:ilvl w:val="2"/>
          <w:numId w:val="3"/>
        </w:numPr>
      </w:pPr>
      <w:r w:rsidRPr="00BE0987">
        <w:t>WIDE: Talent pipetting 5 microliters of the small extracellular vesicle sample onto a plasmonic substrate.</w:t>
      </w:r>
    </w:p>
    <w:p w14:paraId="1D175892" w14:textId="77777777" w:rsidR="004F53B9" w:rsidRDefault="004F53B9" w:rsidP="00AA2FA1">
      <w:pPr>
        <w:pStyle w:val="ShotDescription"/>
        <w:numPr>
          <w:ilvl w:val="2"/>
          <w:numId w:val="3"/>
        </w:numPr>
      </w:pPr>
      <w:r w:rsidRPr="00BE0987">
        <w:t xml:space="preserve">Talent placing the substrate inside a </w:t>
      </w:r>
      <w:proofErr w:type="gramStart"/>
      <w:r w:rsidRPr="00BE0987">
        <w:t>desiccator</w:t>
      </w:r>
      <w:proofErr w:type="gramEnd"/>
      <w:r w:rsidRPr="00BE0987">
        <w:t xml:space="preserve"> and sealing it.</w:t>
      </w:r>
    </w:p>
    <w:p w14:paraId="5BAD44F4" w14:textId="77777777" w:rsidR="004F53B9" w:rsidRPr="00BE0987" w:rsidRDefault="004F53B9" w:rsidP="004F53B9">
      <w:pPr>
        <w:pStyle w:val="ShotDescription"/>
        <w:ind w:firstLine="0"/>
      </w:pPr>
    </w:p>
    <w:p w14:paraId="23AD9A3B" w14:textId="77A8609B" w:rsidR="004F53B9" w:rsidRPr="00BE0987" w:rsidRDefault="004F53B9" w:rsidP="00AA2FA1">
      <w:pPr>
        <w:pStyle w:val="Narration"/>
        <w:numPr>
          <w:ilvl w:val="1"/>
          <w:numId w:val="3"/>
        </w:numPr>
      </w:pPr>
      <w:r w:rsidRPr="00BE0987">
        <w:t>T</w:t>
      </w:r>
      <w:r>
        <w:t>hen, t</w:t>
      </w:r>
      <w:r w:rsidRPr="00BE0987">
        <w:t xml:space="preserve">ransfer the dried substrate to a confocal Raman microscope </w:t>
      </w:r>
      <w:r w:rsidRPr="00BE0987">
        <w:rPr>
          <w:b/>
          <w:bCs/>
        </w:rPr>
        <w:t>[1]</w:t>
      </w:r>
      <w:r w:rsidRPr="00BE0987">
        <w:t xml:space="preserve">. Using the instrument software </w:t>
      </w:r>
      <w:proofErr w:type="spellStart"/>
      <w:r w:rsidRPr="00BE0987">
        <w:t>WiRE</w:t>
      </w:r>
      <w:proofErr w:type="spellEnd"/>
      <w:r w:rsidRPr="00BE0987">
        <w:t xml:space="preserve"> </w:t>
      </w:r>
      <w:r w:rsidR="005F5CB6" w:rsidRPr="005F5CB6">
        <w:rPr>
          <w:i/>
          <w:iCs/>
          <w:color w:val="EE0000"/>
        </w:rPr>
        <w:t>(</w:t>
      </w:r>
      <w:r w:rsidR="005F5CB6">
        <w:rPr>
          <w:i/>
          <w:iCs/>
          <w:color w:val="EE0000"/>
        </w:rPr>
        <w:t>wire</w:t>
      </w:r>
      <w:r w:rsidR="005F5CB6" w:rsidRPr="005F5CB6">
        <w:rPr>
          <w:i/>
          <w:iCs/>
          <w:color w:val="EE0000"/>
        </w:rPr>
        <w:t>)</w:t>
      </w:r>
      <w:r w:rsidR="005F5CB6">
        <w:t xml:space="preserve"> </w:t>
      </w:r>
      <w:r w:rsidRPr="00BE0987">
        <w:t xml:space="preserve">version 4.4, initiate data collection </w:t>
      </w:r>
      <w:r w:rsidRPr="00BE0987">
        <w:rPr>
          <w:b/>
          <w:bCs/>
        </w:rPr>
        <w:t>[2]</w:t>
      </w:r>
      <w:r w:rsidRPr="00BE0987">
        <w:t xml:space="preserve">. Set the excitation laser to 785 </w:t>
      </w:r>
      <w:proofErr w:type="spellStart"/>
      <w:r w:rsidRPr="00BE0987">
        <w:t>nanometers</w:t>
      </w:r>
      <w:proofErr w:type="spellEnd"/>
      <w:r w:rsidRPr="00BE0987">
        <w:t xml:space="preserve"> at 5 milliwatts </w:t>
      </w:r>
      <w:r w:rsidRPr="00BE0987">
        <w:rPr>
          <w:b/>
          <w:bCs/>
        </w:rPr>
        <w:t>[3]</w:t>
      </w:r>
      <w:r w:rsidRPr="00BE0987">
        <w:t xml:space="preserve"> </w:t>
      </w:r>
      <w:r>
        <w:t>and c</w:t>
      </w:r>
      <w:r w:rsidRPr="00BE0987">
        <w:t xml:space="preserve">alibrate the system by aligning the silicon reference peak to 520 inverse centimeters </w:t>
      </w:r>
      <w:r w:rsidRPr="00BE0987">
        <w:rPr>
          <w:b/>
          <w:bCs/>
        </w:rPr>
        <w:t>[4]</w:t>
      </w:r>
      <w:r w:rsidRPr="00BE0987">
        <w:t>.</w:t>
      </w:r>
    </w:p>
    <w:p w14:paraId="56027DF5" w14:textId="77777777" w:rsidR="004F53B9" w:rsidRDefault="004F53B9" w:rsidP="00AA2FA1">
      <w:pPr>
        <w:pStyle w:val="ShotDescription"/>
        <w:numPr>
          <w:ilvl w:val="2"/>
          <w:numId w:val="3"/>
        </w:numPr>
      </w:pPr>
      <w:r w:rsidRPr="00BE0987">
        <w:t>Talent placing the prepared substrate into the stage of a confocal Raman microscope.</w:t>
      </w:r>
    </w:p>
    <w:p w14:paraId="38A70682" w14:textId="4A50BA4F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Launch </w:t>
      </w:r>
      <w:proofErr w:type="spellStart"/>
      <w:r w:rsidRPr="005F5CB6">
        <w:t>WiRE</w:t>
      </w:r>
      <w:proofErr w:type="spellEnd"/>
      <w:r w:rsidRPr="005F5CB6">
        <w:t xml:space="preserve"> version 4.4 software and click on </w:t>
      </w:r>
      <w:r w:rsidRPr="005F5CB6">
        <w:rPr>
          <w:b/>
          <w:bCs/>
        </w:rPr>
        <w:t>Start Acquisition</w:t>
      </w:r>
      <w:r w:rsidRPr="005F5CB6">
        <w:t xml:space="preserve"> to initiate data collection.</w:t>
      </w:r>
      <w:r w:rsidR="00AA2FA1" w:rsidRPr="005F5CB6">
        <w:t xml:space="preserve"> </w:t>
      </w:r>
      <w:r w:rsidR="00AA2FA1" w:rsidRPr="00AA2FA1">
        <w:rPr>
          <w:rFonts w:eastAsia="Times"/>
          <w:b/>
          <w:bCs/>
          <w:i/>
          <w:iCs/>
          <w:color w:val="3333FF"/>
        </w:rPr>
        <w:t>Videographer: Please record the computer screen for the shots labeled as SCREEN</w:t>
      </w:r>
    </w:p>
    <w:p w14:paraId="7AB16F48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Adjust the settings to set the laser excitation wavelength to 785 nanometers and power to 5 milliwatts.</w:t>
      </w:r>
    </w:p>
    <w:p w14:paraId="040716FE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Calibrate the Raman system by aligning the silicon reference peak to 520 inverse centimeters.</w:t>
      </w:r>
    </w:p>
    <w:p w14:paraId="6C51480C" w14:textId="77777777" w:rsidR="00F12360" w:rsidRPr="005F5CB6" w:rsidRDefault="00F12360" w:rsidP="004F53B9">
      <w:pPr>
        <w:pStyle w:val="ShotDescription"/>
        <w:ind w:firstLine="0"/>
      </w:pPr>
    </w:p>
    <w:p w14:paraId="1F09CF3D" w14:textId="5C17CDE9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Perform a scouting scan over a 300 by 300 </w:t>
      </w:r>
      <w:proofErr w:type="spellStart"/>
      <w:r w:rsidRPr="005F5CB6">
        <w:t>micrometer</w:t>
      </w:r>
      <w:proofErr w:type="spellEnd"/>
      <w:r w:rsidRPr="005F5CB6">
        <w:t xml:space="preserve"> area to locate single vesicles using static mode with 50% laser power, 0.1 second exposure, and 10 </w:t>
      </w:r>
      <w:proofErr w:type="spellStart"/>
      <w:r w:rsidRPr="005F5CB6">
        <w:t>micrometer</w:t>
      </w:r>
      <w:proofErr w:type="spellEnd"/>
      <w:r w:rsidRPr="005F5CB6">
        <w:t xml:space="preserve"> step size </w:t>
      </w:r>
      <w:r w:rsidRPr="005F5CB6">
        <w:rPr>
          <w:b/>
          <w:bCs/>
        </w:rPr>
        <w:t>[1]</w:t>
      </w:r>
      <w:r w:rsidRPr="005F5CB6">
        <w:t xml:space="preserve">. Once the vesicles are located, conduct high-resolution mapping in static mode within a 5 by 5 grid using a 1 </w:t>
      </w:r>
      <w:proofErr w:type="spellStart"/>
      <w:r w:rsidRPr="005F5CB6">
        <w:t>micrometer</w:t>
      </w:r>
      <w:proofErr w:type="spellEnd"/>
      <w:r w:rsidRPr="005F5CB6">
        <w:t xml:space="preserve"> step size, 50% laser power, and 0.2 second exposure per point </w:t>
      </w:r>
      <w:r w:rsidRPr="005F5CB6">
        <w:rPr>
          <w:b/>
          <w:bCs/>
        </w:rPr>
        <w:t>[2]</w:t>
      </w:r>
      <w:r w:rsidRPr="005F5CB6">
        <w:t>.</w:t>
      </w:r>
    </w:p>
    <w:p w14:paraId="56601D24" w14:textId="491BAEBC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Set up a scouting scan in static mode over a 300 by 300 micrometer region with 50</w:t>
      </w:r>
      <w:r w:rsidR="005F5CB6">
        <w:t>%</w:t>
      </w:r>
      <w:r w:rsidRPr="005F5CB6">
        <w:t xml:space="preserve"> laser power, 0.1</w:t>
      </w:r>
      <w:r w:rsidR="005F5CB6">
        <w:t>s</w:t>
      </w:r>
      <w:r w:rsidRPr="005F5CB6">
        <w:t xml:space="preserve"> exposure time, and 10 micrometer step size.</w:t>
      </w:r>
    </w:p>
    <w:p w14:paraId="404AE0F2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lastRenderedPageBreak/>
        <w:t>SCREEN: Configure a 5 by 5 grid for high-resolution mapping in static mode with 1 micrometer step size, 50 percent power, and 0.2 second exposure per point.</w:t>
      </w:r>
    </w:p>
    <w:p w14:paraId="0AC40776" w14:textId="77777777" w:rsidR="004F53B9" w:rsidRPr="005F5CB6" w:rsidRDefault="004F53B9" w:rsidP="004F53B9">
      <w:pPr>
        <w:pStyle w:val="ShotDescription"/>
        <w:ind w:firstLine="0"/>
      </w:pPr>
    </w:p>
    <w:p w14:paraId="13A468DA" w14:textId="4A7C5B19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Next, perform a scouting scan over a 300 by 300 </w:t>
      </w:r>
      <w:proofErr w:type="spellStart"/>
      <w:r w:rsidRPr="005F5CB6">
        <w:t>micrometer</w:t>
      </w:r>
      <w:proofErr w:type="spellEnd"/>
      <w:r w:rsidRPr="005F5CB6">
        <w:t xml:space="preserve"> area on the graphene substrate to locate individual vesicles </w:t>
      </w:r>
      <w:r w:rsidRPr="005F5CB6">
        <w:rPr>
          <w:b/>
          <w:bCs/>
        </w:rPr>
        <w:t>[1-TXT]</w:t>
      </w:r>
      <w:r w:rsidRPr="005F5CB6">
        <w:t xml:space="preserve"> and then perform high-resolution mapping in extended mode within a 2 by 2 grid </w:t>
      </w:r>
      <w:r w:rsidRPr="005F5CB6">
        <w:rPr>
          <w:b/>
          <w:bCs/>
        </w:rPr>
        <w:t>[2-TXT]</w:t>
      </w:r>
      <w:r w:rsidRPr="005F5CB6">
        <w:t>.</w:t>
      </w:r>
    </w:p>
    <w:p w14:paraId="25572ADE" w14:textId="0E84C52C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Configure a scouting scan over a 300 by 300 micrometer region on the graphene substrate in static mode. </w:t>
      </w:r>
      <w:r w:rsidRPr="005F5CB6">
        <w:rPr>
          <w:b/>
          <w:bCs/>
        </w:rPr>
        <w:t>TXT: 50% laser power; 0.1 s exposure; 10 µm step size</w:t>
      </w:r>
    </w:p>
    <w:p w14:paraId="1C145EEB" w14:textId="219CD6FF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Set up high-resolution mapping in extended mode over a 2 by 2 grid. </w:t>
      </w:r>
      <w:r w:rsidRPr="005F5CB6">
        <w:rPr>
          <w:b/>
          <w:bCs/>
        </w:rPr>
        <w:t>TXT: 1% laser power</w:t>
      </w:r>
      <w:r w:rsidR="005F5CB6">
        <w:rPr>
          <w:b/>
          <w:bCs/>
        </w:rPr>
        <w:t>;</w:t>
      </w:r>
      <w:r w:rsidRPr="005F5CB6">
        <w:rPr>
          <w:b/>
          <w:bCs/>
        </w:rPr>
        <w:t xml:space="preserve"> 10 s exposure</w:t>
      </w:r>
      <w:r w:rsidR="005F5CB6">
        <w:rPr>
          <w:b/>
          <w:bCs/>
        </w:rPr>
        <w:t>;</w:t>
      </w:r>
      <w:r w:rsidRPr="005F5CB6">
        <w:rPr>
          <w:b/>
          <w:bCs/>
        </w:rPr>
        <w:t xml:space="preserve"> 1 µm step size</w:t>
      </w:r>
    </w:p>
    <w:p w14:paraId="548A0FCC" w14:textId="77777777" w:rsidR="004F53B9" w:rsidRDefault="004F53B9" w:rsidP="004F53B9"/>
    <w:p w14:paraId="4F8CE850" w14:textId="77777777" w:rsidR="004F53B9" w:rsidRDefault="004F53B9" w:rsidP="004F53B9"/>
    <w:p w14:paraId="6BB931C8" w14:textId="77777777" w:rsidR="004F53B9" w:rsidRDefault="004F53B9" w:rsidP="004F53B9"/>
    <w:p w14:paraId="3AB7B500" w14:textId="130CC2A2" w:rsidR="004F53B9" w:rsidRPr="004F53B9" w:rsidRDefault="004F53B9" w:rsidP="00AA2FA1">
      <w:pPr>
        <w:pStyle w:val="ListParagraph"/>
        <w:numPr>
          <w:ilvl w:val="0"/>
          <w:numId w:val="3"/>
        </w:numPr>
        <w:rPr>
          <w:b/>
          <w:bCs/>
        </w:rPr>
      </w:pPr>
      <w:r w:rsidRPr="004F53B9">
        <w:rPr>
          <w:b/>
          <w:bCs/>
        </w:rPr>
        <w:t>Quality Control and Data Normalization</w:t>
      </w:r>
    </w:p>
    <w:p w14:paraId="474D7A5F" w14:textId="77777777" w:rsidR="004F53B9" w:rsidRPr="001F0DEA" w:rsidRDefault="004F53B9" w:rsidP="004F53B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19056BBEBF7451E94867FE531BBD0BE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34A797D8" w14:textId="77777777" w:rsidR="004F53B9" w:rsidRDefault="004F53B9" w:rsidP="004F53B9"/>
    <w:p w14:paraId="1C7900F4" w14:textId="1D208377" w:rsidR="004F53B9" w:rsidRPr="00BE0987" w:rsidRDefault="004F53B9" w:rsidP="00AA2FA1">
      <w:pPr>
        <w:pStyle w:val="Narration"/>
        <w:numPr>
          <w:ilvl w:val="1"/>
          <w:numId w:val="3"/>
        </w:numPr>
      </w:pPr>
      <w:r w:rsidRPr="00BE0987">
        <w:t xml:space="preserve">Screen the initial raw spectra and exclude any that display excessive noise or abnormal spectral shapes </w:t>
      </w:r>
      <w:r w:rsidRPr="00BE0987">
        <w:rPr>
          <w:b/>
          <w:bCs/>
        </w:rPr>
        <w:t>[1]</w:t>
      </w:r>
      <w:r w:rsidRPr="00BE0987">
        <w:t xml:space="preserve">. Remove isolated cosmic ray spikes using threshold-based detection or local deviation filtering </w:t>
      </w:r>
      <w:r w:rsidRPr="00BE0987">
        <w:rPr>
          <w:b/>
          <w:bCs/>
        </w:rPr>
        <w:t>[2]</w:t>
      </w:r>
      <w:r w:rsidRPr="00BE0987">
        <w:t>.</w:t>
      </w:r>
    </w:p>
    <w:p w14:paraId="69264F0E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Display raw Raman spectra and highlight examples of highly noisy or distorted shapes being deselected.</w:t>
      </w:r>
    </w:p>
    <w:p w14:paraId="7DB3B1AF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Apply a spike removal tool and show cosmic ray spikes being detected and eliminated from the spectra using a local deviation filter.</w:t>
      </w:r>
    </w:p>
    <w:p w14:paraId="1DFA22E5" w14:textId="77777777" w:rsidR="004F53B9" w:rsidRPr="005F5CB6" w:rsidRDefault="004F53B9" w:rsidP="004F53B9">
      <w:pPr>
        <w:pStyle w:val="ShotDescription"/>
        <w:ind w:firstLine="0"/>
      </w:pPr>
    </w:p>
    <w:p w14:paraId="0D2E3FCC" w14:textId="77777777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Apply a </w:t>
      </w:r>
      <w:proofErr w:type="spellStart"/>
      <w:r w:rsidRPr="005F5CB6">
        <w:t>Savitzky</w:t>
      </w:r>
      <w:proofErr w:type="spellEnd"/>
      <w:r w:rsidRPr="005F5CB6">
        <w:t xml:space="preserve">-Golay filter to each spectrum to reduce fluorescence background and smooth the spectral data </w:t>
      </w:r>
      <w:r w:rsidRPr="005F5CB6">
        <w:rPr>
          <w:b/>
          <w:bCs/>
        </w:rPr>
        <w:t>[1]</w:t>
      </w:r>
      <w:r w:rsidRPr="005F5CB6">
        <w:t xml:space="preserve">. Calculate the signal-to-noise ratio for each spectrum using either the peak-to-baseline method or the standard-deviation method </w:t>
      </w:r>
      <w:r w:rsidRPr="005F5CB6">
        <w:rPr>
          <w:b/>
          <w:bCs/>
        </w:rPr>
        <w:t>[2]</w:t>
      </w:r>
      <w:r w:rsidRPr="005F5CB6">
        <w:t xml:space="preserve">. For each spectrum, calculate the signal-to-noise ratio as the ratio of the peak intensity after baseline subtraction at a representative Raman band to the standard deviation of the noise </w:t>
      </w:r>
      <w:r w:rsidRPr="005F5CB6">
        <w:rPr>
          <w:b/>
          <w:bCs/>
        </w:rPr>
        <w:t>[3]</w:t>
      </w:r>
      <w:r w:rsidRPr="005F5CB6">
        <w:t xml:space="preserve">. </w:t>
      </w:r>
    </w:p>
    <w:p w14:paraId="5FBD7251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Apply </w:t>
      </w:r>
      <w:proofErr w:type="spellStart"/>
      <w:r w:rsidRPr="005F5CB6">
        <w:t>Savitzky</w:t>
      </w:r>
      <w:proofErr w:type="spellEnd"/>
      <w:r w:rsidRPr="005F5CB6">
        <w:t>-Golay filtering to a raw spectrum and show reduction in fluorescence and smoothened data.</w:t>
      </w:r>
    </w:p>
    <w:p w14:paraId="01D77EF2" w14:textId="70CE8A2E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Show a menu with signal-to-noise ratio calculation options and initiate the computation using the peak-to-baseline method.</w:t>
      </w:r>
      <w:r w:rsidR="005F5CB6">
        <w:t xml:space="preserve"> </w:t>
      </w:r>
    </w:p>
    <w:p w14:paraId="432DC482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Demonstrate how signal-to-noise ratio is calculated by measuring peak intensity at a selected Raman band and dividing by noise level.</w:t>
      </w:r>
    </w:p>
    <w:p w14:paraId="7E421214" w14:textId="227E3B80" w:rsidR="004F53B9" w:rsidRPr="005F5CB6" w:rsidRDefault="004F53B9" w:rsidP="004F53B9">
      <w:pPr>
        <w:pStyle w:val="Narration"/>
        <w:ind w:firstLine="0"/>
      </w:pPr>
    </w:p>
    <w:p w14:paraId="71B49276" w14:textId="078E6FEA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Estimate noise by subtracting a </w:t>
      </w:r>
      <w:proofErr w:type="spellStart"/>
      <w:r w:rsidRPr="005F5CB6">
        <w:t>Savitzky</w:t>
      </w:r>
      <w:proofErr w:type="spellEnd"/>
      <w:r w:rsidRPr="005F5CB6">
        <w:t xml:space="preserve">-Golay-smoothed version of the spectrum, using a window size of 11 and a polynomial order of 3, from the original spectrum </w:t>
      </w:r>
      <w:r w:rsidRPr="005F5CB6">
        <w:rPr>
          <w:b/>
          <w:bCs/>
        </w:rPr>
        <w:t>[1]</w:t>
      </w:r>
      <w:r w:rsidRPr="005F5CB6">
        <w:t xml:space="preserve">. Rank all spectra in ascending order of signal-to-noise ratio and evaluate the persistence of diagnostic peaks across the ranked spectra to determine the threshold </w:t>
      </w:r>
      <w:r w:rsidRPr="005F5CB6">
        <w:rPr>
          <w:b/>
          <w:bCs/>
        </w:rPr>
        <w:t>[2]</w:t>
      </w:r>
      <w:r w:rsidRPr="005F5CB6">
        <w:t xml:space="preserve">. Then, set the threshold at the point where any of these peaks disappear into baseline noise, corresponding to a signal-to-noise ratio of 28 </w:t>
      </w:r>
      <w:r w:rsidRPr="005F5CB6">
        <w:rPr>
          <w:b/>
          <w:bCs/>
        </w:rPr>
        <w:t>[6]</w:t>
      </w:r>
      <w:r w:rsidRPr="005F5CB6">
        <w:t>.</w:t>
      </w:r>
    </w:p>
    <w:p w14:paraId="76E65FD1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Apply </w:t>
      </w:r>
      <w:proofErr w:type="spellStart"/>
      <w:r w:rsidRPr="005F5CB6">
        <w:t>Savitzky</w:t>
      </w:r>
      <w:proofErr w:type="spellEnd"/>
      <w:r w:rsidRPr="005F5CB6">
        <w:t>-Golay smoothing with specified parameters and display the residual spectrum used to estimate noise.</w:t>
      </w:r>
    </w:p>
    <w:p w14:paraId="7EF6CC48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Display a ranked list of spectra by signal-to-noise ratio and highlight presence or absence of diagnostic peaks across the list.</w:t>
      </w:r>
    </w:p>
    <w:p w14:paraId="5D07F3FE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Annotate the point where the diagnostic peaks vanish into the noise and mark the corresponding signal-to-noise ratio threshold of 28.</w:t>
      </w:r>
    </w:p>
    <w:p w14:paraId="4E9139AC" w14:textId="77777777" w:rsidR="004F53B9" w:rsidRPr="005F5CB6" w:rsidRDefault="004F53B9" w:rsidP="004F53B9">
      <w:pPr>
        <w:pStyle w:val="ShotDescription"/>
        <w:ind w:firstLine="0"/>
      </w:pPr>
    </w:p>
    <w:p w14:paraId="152851A2" w14:textId="3E980471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Exclude spectra that fall below the signal-to-noise ratio threshold of 28 to ensure only high-quality spectra are retained for downstream analysis </w:t>
      </w:r>
      <w:r w:rsidRPr="005F5CB6">
        <w:rPr>
          <w:b/>
          <w:bCs/>
        </w:rPr>
        <w:t>[1]</w:t>
      </w:r>
      <w:r w:rsidRPr="005F5CB6">
        <w:t xml:space="preserve"> and normalize each remaining spectrum to either its maximum peak intensity or the total area under the curve </w:t>
      </w:r>
      <w:r w:rsidRPr="005F5CB6">
        <w:rPr>
          <w:b/>
          <w:bCs/>
        </w:rPr>
        <w:t>[2]</w:t>
      </w:r>
      <w:r w:rsidRPr="005F5CB6">
        <w:t>.</w:t>
      </w:r>
    </w:p>
    <w:p w14:paraId="46D07F14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Filter out spectra with a signal-to-noise ratio below 28 from the dataset.</w:t>
      </w:r>
    </w:p>
    <w:p w14:paraId="47A80A31" w14:textId="77777777" w:rsidR="004F53B9" w:rsidRPr="00BE0987" w:rsidRDefault="004F53B9" w:rsidP="00AA2FA1">
      <w:pPr>
        <w:pStyle w:val="ShotDescription"/>
        <w:numPr>
          <w:ilvl w:val="2"/>
          <w:numId w:val="3"/>
        </w:numPr>
      </w:pPr>
      <w:r w:rsidRPr="005F5CB6">
        <w:t>SCREEN: Apply normalization to the accepted spectra and show both maximum peak and area-under-curve</w:t>
      </w:r>
      <w:r w:rsidRPr="00BE0987">
        <w:t xml:space="preserve"> options being implemented.</w:t>
      </w:r>
    </w:p>
    <w:p w14:paraId="149BD12C" w14:textId="77777777" w:rsidR="004F53B9" w:rsidRDefault="004F53B9" w:rsidP="004F53B9"/>
    <w:p w14:paraId="38B43085" w14:textId="77777777" w:rsidR="004F53B9" w:rsidRDefault="004F53B9" w:rsidP="004F53B9"/>
    <w:p w14:paraId="73B6263F" w14:textId="2FEF8A7D" w:rsidR="004F53B9" w:rsidRPr="004F53B9" w:rsidRDefault="004F53B9" w:rsidP="00AA2FA1">
      <w:pPr>
        <w:pStyle w:val="ListParagraph"/>
        <w:numPr>
          <w:ilvl w:val="0"/>
          <w:numId w:val="3"/>
        </w:numPr>
        <w:rPr>
          <w:b/>
          <w:bCs/>
        </w:rPr>
      </w:pPr>
      <w:r w:rsidRPr="004F53B9">
        <w:rPr>
          <w:b/>
          <w:bCs/>
        </w:rPr>
        <w:t xml:space="preserve">Spectral Analysis </w:t>
      </w:r>
      <w:r>
        <w:rPr>
          <w:b/>
          <w:bCs/>
        </w:rPr>
        <w:t>w</w:t>
      </w:r>
      <w:r w:rsidRPr="004F53B9">
        <w:rPr>
          <w:b/>
          <w:bCs/>
        </w:rPr>
        <w:t>ith Machine Learning</w:t>
      </w:r>
    </w:p>
    <w:p w14:paraId="0A8724FD" w14:textId="77777777" w:rsidR="004F53B9" w:rsidRPr="001F0DEA" w:rsidRDefault="004F53B9" w:rsidP="004F53B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60345236"/>
          <w:placeholder>
            <w:docPart w:val="73DC636C493B4ED88B22DD8EAF83EBF7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2DE6271D" w14:textId="77777777" w:rsidR="004F53B9" w:rsidRDefault="004F53B9" w:rsidP="004F53B9"/>
    <w:p w14:paraId="7177507C" w14:textId="1E607EEC" w:rsidR="004F53B9" w:rsidRPr="005F5CB6" w:rsidRDefault="004F53B9" w:rsidP="00AA2FA1">
      <w:pPr>
        <w:pStyle w:val="Narration"/>
        <w:numPr>
          <w:ilvl w:val="1"/>
          <w:numId w:val="3"/>
        </w:numPr>
      </w:pPr>
      <w:r>
        <w:t>A</w:t>
      </w:r>
      <w:r w:rsidRPr="00BE0987">
        <w:t xml:space="preserve">ssign a label to each spectral measurement based on its origin, such as </w:t>
      </w:r>
      <w:r w:rsidR="005F5CB6">
        <w:t xml:space="preserve">a </w:t>
      </w:r>
      <w:r w:rsidRPr="00BE0987">
        <w:t xml:space="preserve">gastric cancer patient or </w:t>
      </w:r>
      <w:r w:rsidR="005F5CB6">
        <w:t xml:space="preserve">a </w:t>
      </w:r>
      <w:r w:rsidRPr="00BE0987">
        <w:t xml:space="preserve">healthy control </w:t>
      </w:r>
      <w:r w:rsidRPr="00BE0987">
        <w:rPr>
          <w:b/>
          <w:bCs/>
        </w:rPr>
        <w:t>[1]</w:t>
      </w:r>
      <w:r w:rsidRPr="00BE0987">
        <w:t xml:space="preserve">. Input the labeled spectral data into a Support Vector Classifier with a linear kernel </w:t>
      </w:r>
      <w:r w:rsidRPr="00BE0987">
        <w:rPr>
          <w:b/>
          <w:bCs/>
        </w:rPr>
        <w:t>[2]</w:t>
      </w:r>
      <w:r w:rsidRPr="00BE0987">
        <w:t xml:space="preserve"> </w:t>
      </w:r>
      <w:r>
        <w:t>and a</w:t>
      </w:r>
      <w:r w:rsidRPr="00BE0987">
        <w:t>pply a stratified shuffle split for five-fold cross-</w:t>
      </w:r>
      <w:r w:rsidRPr="005F5CB6">
        <w:t xml:space="preserve">validation to ensure balanced representation in each fold </w:t>
      </w:r>
      <w:r w:rsidRPr="005F5CB6">
        <w:rPr>
          <w:b/>
          <w:bCs/>
        </w:rPr>
        <w:t>[3]</w:t>
      </w:r>
      <w:r w:rsidRPr="005F5CB6">
        <w:t xml:space="preserve">. Now, average the accuracy metrics across all folds to assess overall model performance </w:t>
      </w:r>
      <w:r w:rsidRPr="005F5CB6">
        <w:rPr>
          <w:b/>
          <w:bCs/>
        </w:rPr>
        <w:t>[4]</w:t>
      </w:r>
      <w:r w:rsidRPr="005F5CB6">
        <w:t>.</w:t>
      </w:r>
    </w:p>
    <w:p w14:paraId="095793CB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Display a dataset where each spectral measurement is tagged with a label like “gastric cancer” or “healthy control.”</w:t>
      </w:r>
    </w:p>
    <w:p w14:paraId="7FCD9833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Import the dataset into a Support Vector Classifier interface and select the linear kernel option.</w:t>
      </w:r>
    </w:p>
    <w:p w14:paraId="0D54EB58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Apply a stratified shuffle split method for five-fold cross-validation and </w:t>
      </w:r>
      <w:r w:rsidRPr="005F5CB6">
        <w:lastRenderedPageBreak/>
        <w:t>initiate the process.</w:t>
      </w:r>
    </w:p>
    <w:p w14:paraId="0DD54A8A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 xml:space="preserve">SCREEN: Show a table or plot displaying the accuracy scores from each fold and the </w:t>
      </w:r>
      <w:proofErr w:type="gramStart"/>
      <w:r w:rsidRPr="005F5CB6">
        <w:t>averaged</w:t>
      </w:r>
      <w:proofErr w:type="gramEnd"/>
      <w:r w:rsidRPr="005F5CB6">
        <w:t xml:space="preserve"> performance metric.</w:t>
      </w:r>
    </w:p>
    <w:p w14:paraId="2C1B4B8E" w14:textId="77777777" w:rsidR="004F53B9" w:rsidRPr="005F5CB6" w:rsidRDefault="004F53B9" w:rsidP="004F53B9">
      <w:pPr>
        <w:pStyle w:val="ShotDescription"/>
        <w:ind w:firstLine="0"/>
      </w:pPr>
    </w:p>
    <w:p w14:paraId="4A99531E" w14:textId="56BB26A7" w:rsidR="004F53B9" w:rsidRPr="005F5CB6" w:rsidRDefault="004F53B9" w:rsidP="00AA2FA1">
      <w:pPr>
        <w:pStyle w:val="Narration"/>
        <w:numPr>
          <w:ilvl w:val="1"/>
          <w:numId w:val="3"/>
        </w:numPr>
      </w:pPr>
      <w:r w:rsidRPr="005F5CB6">
        <w:t xml:space="preserve">Finally, use Linear Discriminant Analysis </w:t>
      </w:r>
      <w:r w:rsidR="005F5CB6">
        <w:t xml:space="preserve">or LDA </w:t>
      </w:r>
      <w:r w:rsidRPr="005F5CB6">
        <w:t xml:space="preserve">to reduce the dimensionality of the surface-enhanced Raman scattering dataset for visualization </w:t>
      </w:r>
      <w:r w:rsidRPr="005F5CB6">
        <w:rPr>
          <w:b/>
          <w:bCs/>
        </w:rPr>
        <w:t>[1]</w:t>
      </w:r>
      <w:r w:rsidRPr="005F5CB6">
        <w:t xml:space="preserve">. Employ the trained Linear Discriminant Analysis model to perform direct classification between the sample groups </w:t>
      </w:r>
      <w:r w:rsidRPr="005F5CB6">
        <w:rPr>
          <w:b/>
          <w:bCs/>
        </w:rPr>
        <w:t>[2-TXT]</w:t>
      </w:r>
      <w:r w:rsidRPr="005F5CB6">
        <w:t>.</w:t>
      </w:r>
    </w:p>
    <w:p w14:paraId="77168E92" w14:textId="77777777" w:rsidR="004F53B9" w:rsidRPr="005F5CB6" w:rsidRDefault="004F53B9" w:rsidP="00AA2FA1">
      <w:pPr>
        <w:pStyle w:val="ShotDescription"/>
        <w:numPr>
          <w:ilvl w:val="2"/>
          <w:numId w:val="3"/>
        </w:numPr>
      </w:pPr>
      <w:r w:rsidRPr="005F5CB6">
        <w:t>SCREEN: Apply Linear Discriminant Analysis to the high-dimensional dataset and display a 2D or 3D plot showing reduced dimensions.</w:t>
      </w:r>
    </w:p>
    <w:p w14:paraId="37686DBA" w14:textId="16365351" w:rsidR="004F53B9" w:rsidRPr="00BE0987" w:rsidRDefault="004F53B9" w:rsidP="00AA2FA1">
      <w:pPr>
        <w:pStyle w:val="ShotDescription"/>
        <w:numPr>
          <w:ilvl w:val="2"/>
          <w:numId w:val="3"/>
        </w:numPr>
      </w:pPr>
      <w:r w:rsidRPr="005F5CB6">
        <w:t>SCREEN: Show classification</w:t>
      </w:r>
      <w:r w:rsidRPr="00BE0987">
        <w:t xml:space="preserve"> output from the Linear Discriminant Analysis model, highlighting separation between sample groups.</w:t>
      </w:r>
      <w:r>
        <w:t xml:space="preserve"> </w:t>
      </w:r>
      <w:r w:rsidRPr="004F53B9">
        <w:rPr>
          <w:b/>
          <w:bCs/>
        </w:rPr>
        <w:t xml:space="preserve">TXT: Evaluate the trained models on a holdout set of </w:t>
      </w:r>
      <w:proofErr w:type="gramStart"/>
      <w:r w:rsidRPr="004F53B9">
        <w:rPr>
          <w:b/>
          <w:bCs/>
        </w:rPr>
        <w:t>blinded</w:t>
      </w:r>
      <w:proofErr w:type="gramEnd"/>
      <w:r w:rsidRPr="004F53B9">
        <w:rPr>
          <w:b/>
          <w:bCs/>
        </w:rPr>
        <w:t xml:space="preserve"> patient samples</w:t>
      </w:r>
      <w:r w:rsidRPr="004F53B9">
        <w:t xml:space="preserve"> </w:t>
      </w:r>
    </w:p>
    <w:p w14:paraId="3C46479F" w14:textId="77777777" w:rsidR="004F53B9" w:rsidRPr="003F6E22" w:rsidRDefault="004F53B9" w:rsidP="004F53B9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4ABD5FF" w:rsidR="00495959" w:rsidRPr="001F0DEA" w:rsidRDefault="00495959" w:rsidP="00AA2FA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AA2FA1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C38BB3" w14:textId="7F0706F2" w:rsidR="00B70C0A" w:rsidRDefault="00B70C0A" w:rsidP="00AA2FA1">
      <w:pPr>
        <w:pStyle w:val="Narration"/>
        <w:numPr>
          <w:ilvl w:val="1"/>
          <w:numId w:val="3"/>
        </w:numPr>
      </w:pPr>
      <w:r w:rsidRPr="00B70C0A">
        <w:t>Raman spectra with the corresponding average spectra reveal</w:t>
      </w:r>
      <w:r>
        <w:t>ed</w:t>
      </w:r>
      <w:r w:rsidRPr="00B70C0A">
        <w:t xml:space="preserve"> distinct molecular signatures across each sample type</w:t>
      </w:r>
      <w:r>
        <w:t xml:space="preserve"> </w:t>
      </w:r>
      <w:r w:rsidRPr="00B70C0A">
        <w:t xml:space="preserve">acquired from single </w:t>
      </w:r>
      <w:r w:rsidR="005F5CB6" w:rsidRPr="005F5CB6">
        <w:t>small extracellular vesicle</w:t>
      </w:r>
      <w:r w:rsidR="005F5CB6">
        <w:t>s</w:t>
      </w:r>
      <w:r w:rsidRPr="00B70C0A">
        <w:t xml:space="preserve"> isolated from tissue, blood, and saliva samples</w:t>
      </w:r>
      <w:r>
        <w:t xml:space="preserve"> </w:t>
      </w:r>
      <w:r w:rsidRPr="002E1393">
        <w:rPr>
          <w:b/>
        </w:rPr>
        <w:t>[1]</w:t>
      </w:r>
      <w:r w:rsidRPr="002E1393">
        <w:t>.</w:t>
      </w:r>
    </w:p>
    <w:p w14:paraId="31D33C47" w14:textId="624C7AEC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 xml:space="preserve">LAB MEDIA: Figure 2. </w:t>
      </w:r>
      <w:r w:rsidRPr="00F12360">
        <w:rPr>
          <w:i/>
          <w:iCs/>
          <w:color w:val="3333FF"/>
        </w:rPr>
        <w:t xml:space="preserve">Video editor: Sequentially Highlight panels </w:t>
      </w:r>
      <w:proofErr w:type="gramStart"/>
      <w:r w:rsidRPr="00F12360">
        <w:rPr>
          <w:i/>
          <w:iCs/>
          <w:color w:val="3333FF"/>
        </w:rPr>
        <w:t>A ,</w:t>
      </w:r>
      <w:proofErr w:type="gramEnd"/>
      <w:r w:rsidRPr="00F12360">
        <w:rPr>
          <w:i/>
          <w:iCs/>
          <w:color w:val="3333FF"/>
        </w:rPr>
        <w:t xml:space="preserve"> B and C</w:t>
      </w:r>
      <w:r w:rsidRPr="002E1393">
        <w:t>.</w:t>
      </w:r>
    </w:p>
    <w:p w14:paraId="5027C478" w14:textId="77777777" w:rsidR="00B70C0A" w:rsidRPr="002E1393" w:rsidRDefault="00B70C0A" w:rsidP="00B70C0A">
      <w:pPr>
        <w:pStyle w:val="ShotDescription"/>
        <w:ind w:firstLine="0"/>
      </w:pPr>
    </w:p>
    <w:p w14:paraId="4688920A" w14:textId="77777777" w:rsidR="00B70C0A" w:rsidRDefault="00B70C0A" w:rsidP="00AA2FA1">
      <w:pPr>
        <w:pStyle w:val="Narration"/>
        <w:numPr>
          <w:ilvl w:val="1"/>
          <w:numId w:val="3"/>
        </w:numPr>
      </w:pPr>
      <w:r w:rsidRPr="002E1393">
        <w:t xml:space="preserve">Linear Discriminant Analysis revealed clear clustering of extracellular vesicle data according to their source—tissue, blood, or saliva </w:t>
      </w:r>
      <w:r w:rsidRPr="002E1393">
        <w:rPr>
          <w:b/>
        </w:rPr>
        <w:t>[1]</w:t>
      </w:r>
      <w:r w:rsidRPr="002E1393">
        <w:t>.</w:t>
      </w:r>
    </w:p>
    <w:p w14:paraId="7DD56116" w14:textId="7DFA77F5" w:rsidR="00B70C0A" w:rsidRPr="00B70C0A" w:rsidRDefault="00B70C0A" w:rsidP="00AA2FA1">
      <w:pPr>
        <w:pStyle w:val="Narration"/>
        <w:numPr>
          <w:ilvl w:val="2"/>
          <w:numId w:val="3"/>
        </w:numPr>
        <w:rPr>
          <w:color w:val="auto"/>
        </w:rPr>
      </w:pPr>
      <w:r w:rsidRPr="00B70C0A">
        <w:rPr>
          <w:color w:val="auto"/>
        </w:rPr>
        <w:t xml:space="preserve">LAB MEDIA: Figure 2. </w:t>
      </w:r>
      <w:r w:rsidRPr="00F12360">
        <w:rPr>
          <w:i/>
          <w:iCs/>
          <w:color w:val="3333FF"/>
          <w:lang w:val="en-US"/>
        </w:rPr>
        <w:t>Video editor: Highlight panel (D), pointing to the three clustered color-coded groups labeled tissue (purple), blood (turquoise), and saliva (orange)</w:t>
      </w:r>
      <w:r w:rsidRPr="00B70C0A">
        <w:rPr>
          <w:color w:val="auto"/>
        </w:rPr>
        <w:t>.</w:t>
      </w:r>
    </w:p>
    <w:p w14:paraId="1D9AE160" w14:textId="5572905B" w:rsidR="00B70C0A" w:rsidRPr="00B70C0A" w:rsidRDefault="00B70C0A" w:rsidP="00B70C0A">
      <w:pPr>
        <w:pStyle w:val="Narration"/>
        <w:ind w:firstLine="0"/>
        <w:rPr>
          <w:color w:val="auto"/>
        </w:rPr>
      </w:pPr>
    </w:p>
    <w:p w14:paraId="4E3536C7" w14:textId="437C68D1" w:rsidR="00B70C0A" w:rsidRDefault="00B70C0A" w:rsidP="00AA2FA1">
      <w:pPr>
        <w:pStyle w:val="Narration"/>
        <w:numPr>
          <w:ilvl w:val="1"/>
          <w:numId w:val="3"/>
        </w:numPr>
      </w:pPr>
      <w:r w:rsidRPr="002E1393">
        <w:t>Binary classification using a Support Vector Machine classifier achieved the highest accuracy for tissue samples at 90.1%</w:t>
      </w:r>
      <w:r w:rsidR="004B503D">
        <w:t xml:space="preserve"> </w:t>
      </w:r>
      <w:r w:rsidR="004B503D" w:rsidRPr="004B503D">
        <w:rPr>
          <w:b/>
          <w:bCs/>
        </w:rPr>
        <w:t>[</w:t>
      </w:r>
      <w:r w:rsidR="004B503D">
        <w:rPr>
          <w:b/>
          <w:bCs/>
        </w:rPr>
        <w:t>1</w:t>
      </w:r>
      <w:r w:rsidR="004B503D" w:rsidRPr="004B503D">
        <w:rPr>
          <w:b/>
          <w:bCs/>
        </w:rPr>
        <w:t>]</w:t>
      </w:r>
      <w:r w:rsidRPr="002E1393">
        <w:t>, followed by blood at 70.9%</w:t>
      </w:r>
      <w:r w:rsidR="004B503D">
        <w:t xml:space="preserve"> </w:t>
      </w:r>
      <w:r w:rsidR="004B503D" w:rsidRPr="004B503D">
        <w:rPr>
          <w:b/>
          <w:bCs/>
        </w:rPr>
        <w:t>[</w:t>
      </w:r>
      <w:r w:rsidR="004B503D">
        <w:rPr>
          <w:b/>
          <w:bCs/>
        </w:rPr>
        <w:t>2</w:t>
      </w:r>
      <w:r w:rsidR="004B503D" w:rsidRPr="004B503D">
        <w:rPr>
          <w:b/>
          <w:bCs/>
        </w:rPr>
        <w:t>]</w:t>
      </w:r>
      <w:r w:rsidRPr="002E1393">
        <w:t xml:space="preserve">, and saliva at 60.7% </w:t>
      </w:r>
      <w:r w:rsidRPr="002E1393">
        <w:rPr>
          <w:b/>
        </w:rPr>
        <w:t>[</w:t>
      </w:r>
      <w:r w:rsidR="004B503D">
        <w:rPr>
          <w:b/>
        </w:rPr>
        <w:t>3</w:t>
      </w:r>
      <w:r w:rsidRPr="002E1393">
        <w:rPr>
          <w:b/>
        </w:rPr>
        <w:t>]</w:t>
      </w:r>
      <w:r w:rsidRPr="002E1393">
        <w:t>.</w:t>
      </w:r>
    </w:p>
    <w:p w14:paraId="6A8340C4" w14:textId="1D3D7E3C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 w:rsidR="004B503D">
        <w:t>E</w:t>
      </w:r>
      <w:r w:rsidRPr="002E1393">
        <w:t xml:space="preserve">. </w:t>
      </w:r>
      <w:r w:rsidRPr="00F12360">
        <w:rPr>
          <w:i/>
          <w:iCs/>
          <w:color w:val="3333FF"/>
        </w:rPr>
        <w:t xml:space="preserve">Video editor: Highlight </w:t>
      </w:r>
      <w:r w:rsidR="004B503D" w:rsidRPr="00F12360">
        <w:rPr>
          <w:i/>
          <w:iCs/>
          <w:color w:val="3333FF"/>
        </w:rPr>
        <w:t>BLUE BAR</w:t>
      </w:r>
      <w:r w:rsidRPr="002E1393">
        <w:t>.</w:t>
      </w:r>
    </w:p>
    <w:p w14:paraId="765018A6" w14:textId="534D372F" w:rsidR="004B503D" w:rsidRDefault="004B503D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>
        <w:t>E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CYAN BAR</w:t>
      </w:r>
    </w:p>
    <w:p w14:paraId="44B4770A" w14:textId="1054C2B9" w:rsidR="004B503D" w:rsidRPr="002E1393" w:rsidRDefault="004B503D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>
        <w:t>E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ORANGE BAR</w:t>
      </w:r>
    </w:p>
    <w:p w14:paraId="744DE48E" w14:textId="77777777" w:rsidR="00B70C0A" w:rsidRDefault="00B70C0A" w:rsidP="004B503D">
      <w:pPr>
        <w:pStyle w:val="Narration"/>
        <w:ind w:firstLine="0"/>
      </w:pPr>
    </w:p>
    <w:p w14:paraId="48587C30" w14:textId="119FF9C4" w:rsidR="00B70C0A" w:rsidRDefault="00B70C0A" w:rsidP="00AA2FA1">
      <w:pPr>
        <w:pStyle w:val="Narration"/>
        <w:numPr>
          <w:ilvl w:val="1"/>
          <w:numId w:val="3"/>
        </w:numPr>
      </w:pPr>
      <w:r w:rsidRPr="002E1393">
        <w:t xml:space="preserve">LDA-based classification splits clearly separated healthy and gastric cancer samples in tissue-derived extracellular vesicle data </w:t>
      </w:r>
      <w:r w:rsidRPr="002E1393">
        <w:rPr>
          <w:b/>
        </w:rPr>
        <w:t>[1]</w:t>
      </w:r>
      <w:r w:rsidRPr="002E1393">
        <w:t>.</w:t>
      </w:r>
    </w:p>
    <w:p w14:paraId="05A1273D" w14:textId="626C4DB1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 w:rsidR="004B503D">
        <w:t xml:space="preserve"> F G H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panel (F), showing the green and red split plot</w:t>
      </w:r>
      <w:r w:rsidR="004B503D" w:rsidRPr="00F12360">
        <w:rPr>
          <w:i/>
          <w:iCs/>
          <w:color w:val="3333FF"/>
        </w:rPr>
        <w:t>s</w:t>
      </w:r>
      <w:r w:rsidRPr="002E1393">
        <w:t>.</w:t>
      </w:r>
    </w:p>
    <w:p w14:paraId="6E71665D" w14:textId="77777777" w:rsidR="004B503D" w:rsidRPr="002E1393" w:rsidRDefault="004B503D" w:rsidP="004B503D">
      <w:pPr>
        <w:pStyle w:val="ShotDescription"/>
        <w:ind w:firstLine="0"/>
      </w:pPr>
    </w:p>
    <w:p w14:paraId="126B14EC" w14:textId="593AAF64" w:rsidR="00B70C0A" w:rsidRDefault="00B70C0A" w:rsidP="00AA2FA1">
      <w:pPr>
        <w:pStyle w:val="Narration"/>
        <w:numPr>
          <w:ilvl w:val="1"/>
          <w:numId w:val="3"/>
        </w:numPr>
      </w:pPr>
      <w:r w:rsidRPr="002E1393">
        <w:t>Similar LDA-based classification splits for blood-</w:t>
      </w:r>
      <w:r w:rsidR="004B503D">
        <w:t xml:space="preserve"> and saliva-</w:t>
      </w:r>
      <w:r w:rsidRPr="002E1393">
        <w:t xml:space="preserve">derived extracellular vesicle data showed </w:t>
      </w:r>
      <w:r w:rsidR="004B503D">
        <w:t>less optimal</w:t>
      </w:r>
      <w:r w:rsidRPr="002E1393">
        <w:t xml:space="preserve"> separation between healthy and cancer samples </w:t>
      </w:r>
      <w:r w:rsidRPr="002E1393">
        <w:rPr>
          <w:b/>
        </w:rPr>
        <w:t>[1]</w:t>
      </w:r>
      <w:r w:rsidRPr="002E1393">
        <w:t>.</w:t>
      </w:r>
    </w:p>
    <w:p w14:paraId="310E5955" w14:textId="5C64077F" w:rsidR="004B503D" w:rsidRPr="002E1393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2</w:t>
      </w:r>
      <w:r w:rsidR="004B503D">
        <w:t xml:space="preserve"> F G H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panel (G)</w:t>
      </w:r>
      <w:r w:rsidR="004B503D" w:rsidRPr="00F12360">
        <w:rPr>
          <w:i/>
          <w:iCs/>
          <w:color w:val="3333FF"/>
        </w:rPr>
        <w:t xml:space="preserve"> and (H)</w:t>
      </w:r>
    </w:p>
    <w:p w14:paraId="0A1EA76D" w14:textId="77777777" w:rsidR="004B503D" w:rsidRPr="004B503D" w:rsidRDefault="004B503D" w:rsidP="004B503D">
      <w:pPr>
        <w:pStyle w:val="ShotDescription"/>
        <w:ind w:left="907" w:firstLine="0"/>
        <w:rPr>
          <w:color w:val="7030A0"/>
        </w:rPr>
      </w:pPr>
    </w:p>
    <w:p w14:paraId="76EE50CE" w14:textId="267C503B" w:rsidR="00B70C0A" w:rsidRPr="004B503D" w:rsidRDefault="00B70C0A" w:rsidP="00AA2FA1">
      <w:pPr>
        <w:pStyle w:val="ShotDescription"/>
        <w:numPr>
          <w:ilvl w:val="1"/>
          <w:numId w:val="3"/>
        </w:numPr>
        <w:rPr>
          <w:color w:val="7030A0"/>
        </w:rPr>
      </w:pPr>
      <w:r w:rsidRPr="004B503D">
        <w:rPr>
          <w:color w:val="7030A0"/>
        </w:rPr>
        <w:t xml:space="preserve">Raman spectra of doxorubicin-incubated vesicles without graphene showed consistent peaks at approximately </w:t>
      </w:r>
      <w:proofErr w:type="gramStart"/>
      <w:r w:rsidRPr="004B503D">
        <w:rPr>
          <w:color w:val="7030A0"/>
        </w:rPr>
        <w:t>1081, 1206, and 1440 centimeters</w:t>
      </w:r>
      <w:proofErr w:type="gramEnd"/>
      <w:r w:rsidRPr="004B503D">
        <w:rPr>
          <w:color w:val="7030A0"/>
        </w:rPr>
        <w:t xml:space="preserve"> inverse </w:t>
      </w:r>
      <w:r w:rsidRPr="004B503D">
        <w:rPr>
          <w:b/>
          <w:color w:val="7030A0"/>
        </w:rPr>
        <w:t>[1]</w:t>
      </w:r>
      <w:r w:rsidRPr="004B503D">
        <w:rPr>
          <w:color w:val="7030A0"/>
        </w:rPr>
        <w:t>.</w:t>
      </w:r>
    </w:p>
    <w:p w14:paraId="2F9EDF14" w14:textId="62C348FA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3</w:t>
      </w:r>
      <w:r w:rsidR="004B503D">
        <w:t>A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the blue-labeled DOX peaks</w:t>
      </w:r>
      <w:r w:rsidRPr="002E1393">
        <w:t>.</w:t>
      </w:r>
    </w:p>
    <w:p w14:paraId="24EE2D62" w14:textId="77777777" w:rsidR="004B503D" w:rsidRPr="002E1393" w:rsidRDefault="004B503D" w:rsidP="004B503D">
      <w:pPr>
        <w:pStyle w:val="ShotDescription"/>
        <w:ind w:firstLine="0"/>
      </w:pPr>
    </w:p>
    <w:p w14:paraId="7CE0DFFF" w14:textId="4BA368F2" w:rsidR="00B70C0A" w:rsidRDefault="00B70C0A" w:rsidP="00AA2FA1">
      <w:pPr>
        <w:pStyle w:val="Narration"/>
        <w:numPr>
          <w:ilvl w:val="1"/>
          <w:numId w:val="3"/>
        </w:numPr>
      </w:pPr>
      <w:r w:rsidRPr="002E1393">
        <w:t xml:space="preserve">With graphene, </w:t>
      </w:r>
      <w:r w:rsidR="005F5CB6">
        <w:t xml:space="preserve">an </w:t>
      </w:r>
      <w:r w:rsidRPr="002E1393">
        <w:t xml:space="preserve">additional D </w:t>
      </w:r>
      <w:r w:rsidR="004B503D">
        <w:t xml:space="preserve">peak at approximately </w:t>
      </w:r>
      <w:r w:rsidRPr="002E1393">
        <w:t xml:space="preserve">1350 centimeters inverse and </w:t>
      </w:r>
      <w:r w:rsidR="005F5CB6">
        <w:t xml:space="preserve">a </w:t>
      </w:r>
      <w:r w:rsidRPr="002E1393">
        <w:t xml:space="preserve">G </w:t>
      </w:r>
      <w:r w:rsidR="004B503D">
        <w:t xml:space="preserve">peak at approximately </w:t>
      </w:r>
      <w:r w:rsidRPr="002E1393">
        <w:t xml:space="preserve">1580 centimeters inverse were observed, serving as internal standards </w:t>
      </w:r>
      <w:r w:rsidRPr="002E1393">
        <w:rPr>
          <w:b/>
        </w:rPr>
        <w:t>[1]</w:t>
      </w:r>
      <w:r w:rsidRPr="002E1393">
        <w:t>.</w:t>
      </w:r>
    </w:p>
    <w:p w14:paraId="59FE42C1" w14:textId="78D388FE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3</w:t>
      </w:r>
      <w:r w:rsidR="004B503D">
        <w:t>B</w:t>
      </w:r>
      <w:r w:rsidRPr="002E1393">
        <w:t xml:space="preserve">. </w:t>
      </w:r>
      <w:r w:rsidRPr="00F12360">
        <w:rPr>
          <w:i/>
          <w:iCs/>
          <w:color w:val="3333FF"/>
        </w:rPr>
        <w:t>Video editor: Highlight the purple-labeled D and G peaks</w:t>
      </w:r>
      <w:r w:rsidRPr="002E1393">
        <w:t>.</w:t>
      </w:r>
    </w:p>
    <w:p w14:paraId="1EE09793" w14:textId="77777777" w:rsidR="004B503D" w:rsidRPr="002E1393" w:rsidRDefault="004B503D" w:rsidP="004B503D">
      <w:pPr>
        <w:pStyle w:val="ShotDescription"/>
        <w:ind w:firstLine="0"/>
      </w:pPr>
    </w:p>
    <w:p w14:paraId="0A53CF8A" w14:textId="3550606B" w:rsidR="00B70C0A" w:rsidRDefault="00B70C0A" w:rsidP="00AA2FA1">
      <w:pPr>
        <w:pStyle w:val="Narration"/>
        <w:numPr>
          <w:ilvl w:val="1"/>
          <w:numId w:val="3"/>
        </w:numPr>
      </w:pPr>
      <w:r w:rsidRPr="002E1393">
        <w:t xml:space="preserve">The ratio of the doxorubicin peak at 442 centimeters inverse to the graphene G peak increased with higher drug concentrations </w:t>
      </w:r>
      <w:r w:rsidR="004B503D" w:rsidRPr="004B503D">
        <w:rPr>
          <w:b/>
          <w:bCs/>
        </w:rPr>
        <w:t>[</w:t>
      </w:r>
      <w:r w:rsidR="004B503D">
        <w:rPr>
          <w:b/>
          <w:bCs/>
        </w:rPr>
        <w:t>1</w:t>
      </w:r>
      <w:r w:rsidR="004B503D" w:rsidRPr="004B503D">
        <w:rPr>
          <w:b/>
          <w:bCs/>
        </w:rPr>
        <w:t>]</w:t>
      </w:r>
      <w:r w:rsidR="004B503D">
        <w:t xml:space="preserve"> </w:t>
      </w:r>
      <w:r w:rsidRPr="002E1393">
        <w:t xml:space="preserve">and longer incubation times </w:t>
      </w:r>
      <w:r w:rsidRPr="002E1393">
        <w:rPr>
          <w:b/>
        </w:rPr>
        <w:t>[</w:t>
      </w:r>
      <w:r w:rsidR="004B503D">
        <w:rPr>
          <w:b/>
        </w:rPr>
        <w:t>2</w:t>
      </w:r>
      <w:r w:rsidRPr="002E1393">
        <w:rPr>
          <w:b/>
        </w:rPr>
        <w:t>]</w:t>
      </w:r>
      <w:r w:rsidRPr="002E1393">
        <w:t>.</w:t>
      </w:r>
    </w:p>
    <w:p w14:paraId="4C4DAA6A" w14:textId="2AEF1D83" w:rsidR="00B70C0A" w:rsidRDefault="00B70C0A" w:rsidP="00AA2FA1">
      <w:pPr>
        <w:pStyle w:val="ShotDescription"/>
        <w:numPr>
          <w:ilvl w:val="2"/>
          <w:numId w:val="3"/>
        </w:numPr>
      </w:pPr>
      <w:r w:rsidRPr="002E1393">
        <w:t>LAB MEDIA: Figure 3</w:t>
      </w:r>
      <w:r w:rsidR="004B503D">
        <w:t>C</w:t>
      </w:r>
      <w:r w:rsidRPr="002E1393">
        <w:t xml:space="preserve">. </w:t>
      </w:r>
      <w:r w:rsidRPr="00F12360">
        <w:rPr>
          <w:i/>
          <w:iCs/>
          <w:color w:val="3333FF"/>
        </w:rPr>
        <w:t xml:space="preserve">Video editor: Highlight </w:t>
      </w:r>
      <w:r w:rsidR="004B503D" w:rsidRPr="00F12360">
        <w:rPr>
          <w:i/>
          <w:iCs/>
          <w:color w:val="3333FF"/>
        </w:rPr>
        <w:t xml:space="preserve">the 3 yellow </w:t>
      </w:r>
      <w:proofErr w:type="gramStart"/>
      <w:r w:rsidR="004B503D" w:rsidRPr="00F12360">
        <w:rPr>
          <w:i/>
          <w:iCs/>
          <w:color w:val="3333FF"/>
        </w:rPr>
        <w:t>bars</w:t>
      </w:r>
      <w:r w:rsidR="004B503D">
        <w:t xml:space="preserve"> </w:t>
      </w:r>
      <w:r w:rsidRPr="002E1393">
        <w:t>.</w:t>
      </w:r>
      <w:proofErr w:type="gramEnd"/>
    </w:p>
    <w:p w14:paraId="78791BE7" w14:textId="2DD200AE" w:rsidR="004B503D" w:rsidRDefault="004B503D" w:rsidP="00AA2FA1">
      <w:pPr>
        <w:pStyle w:val="ShotDescription"/>
        <w:numPr>
          <w:ilvl w:val="2"/>
          <w:numId w:val="3"/>
        </w:numPr>
      </w:pPr>
      <w:r w:rsidRPr="002E1393">
        <w:t>LAB MEDIA: Figure 3</w:t>
      </w:r>
      <w:r>
        <w:t>C</w:t>
      </w:r>
      <w:r w:rsidRPr="002E1393">
        <w:t xml:space="preserve">. </w:t>
      </w:r>
      <w:r w:rsidRPr="00F12360">
        <w:rPr>
          <w:i/>
          <w:iCs/>
          <w:color w:val="3333FF"/>
        </w:rPr>
        <w:t xml:space="preserve">Video editor: Highlight the </w:t>
      </w:r>
      <w:r w:rsidR="00F12360" w:rsidRPr="00F12360">
        <w:rPr>
          <w:i/>
          <w:iCs/>
          <w:color w:val="3333FF"/>
        </w:rPr>
        <w:t xml:space="preserve">tallest </w:t>
      </w:r>
      <w:r w:rsidRPr="00F12360">
        <w:rPr>
          <w:i/>
          <w:iCs/>
          <w:color w:val="3333FF"/>
        </w:rPr>
        <w:t>yellow bar in the first group corresponding to “0.5</w:t>
      </w:r>
      <w:r w:rsidR="00F12360" w:rsidRPr="00F12360">
        <w:rPr>
          <w:i/>
          <w:iCs/>
          <w:color w:val="3333FF"/>
        </w:rPr>
        <w:t>DOX Conc</w:t>
      </w:r>
      <w:proofErr w:type="gramStart"/>
      <w:r w:rsidRPr="00F12360">
        <w:rPr>
          <w:i/>
          <w:iCs/>
          <w:color w:val="3333FF"/>
        </w:rPr>
        <w:t>” .</w:t>
      </w:r>
      <w:proofErr w:type="gramEnd"/>
      <w:r w:rsidR="00F12360" w:rsidRPr="00F12360">
        <w:rPr>
          <w:i/>
          <w:iCs/>
          <w:color w:val="3333FF"/>
        </w:rPr>
        <w:t xml:space="preserve"> and “2” incubation time</w:t>
      </w:r>
    </w:p>
    <w:p w14:paraId="62043028" w14:textId="77777777" w:rsidR="00F12360" w:rsidRDefault="00F12360" w:rsidP="00F12360">
      <w:pPr>
        <w:rPr>
          <w:rFonts w:ascii="Calibri" w:hAnsi="Calibri" w:cs="Calibri"/>
          <w:b/>
          <w:bCs/>
          <w:iCs/>
          <w:sz w:val="44"/>
          <w:szCs w:val="44"/>
        </w:rPr>
      </w:pPr>
      <w:bookmarkStart w:id="5" w:name="_Hlk210168181"/>
      <w:bookmarkStart w:id="6" w:name="_Hlk203169093"/>
      <w:bookmarkEnd w:id="5"/>
      <w:bookmarkEnd w:id="6"/>
    </w:p>
    <w:sectPr w:rsidR="00F12360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CC72" w14:textId="77777777" w:rsidR="006938E5" w:rsidRPr="001F0DEA" w:rsidRDefault="006938E5">
      <w:r w:rsidRPr="001F0DEA">
        <w:separator/>
      </w:r>
    </w:p>
    <w:p w14:paraId="2A8C2508" w14:textId="77777777" w:rsidR="006938E5" w:rsidRPr="001F0DEA" w:rsidRDefault="006938E5"/>
  </w:endnote>
  <w:endnote w:type="continuationSeparator" w:id="0">
    <w:p w14:paraId="7B388A2A" w14:textId="77777777" w:rsidR="006938E5" w:rsidRPr="001F0DEA" w:rsidRDefault="006938E5">
      <w:r w:rsidRPr="001F0DEA">
        <w:continuationSeparator/>
      </w:r>
    </w:p>
    <w:p w14:paraId="43196B83" w14:textId="77777777" w:rsidR="006938E5" w:rsidRPr="001F0DEA" w:rsidRDefault="00693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883D6A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790E6B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5F5CB6">
      <w:rPr>
        <w:rFonts w:cstheme="minorHAnsi"/>
        <w:lang w:val="en-US"/>
      </w:rPr>
      <w:t xml:space="preserve">       December 9, </w:t>
    </w:r>
    <w:proofErr w:type="gramStart"/>
    <w:r w:rsidR="005F5CB6">
      <w:rPr>
        <w:rFonts w:cstheme="minorHAnsi"/>
        <w:lang w:val="en-US"/>
      </w:rPr>
      <w:t>2025</w:t>
    </w:r>
    <w:proofErr w:type="gramEnd"/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9D80" w14:textId="77777777" w:rsidR="006938E5" w:rsidRPr="001F0DEA" w:rsidRDefault="006938E5">
      <w:r w:rsidRPr="001F0DEA">
        <w:separator/>
      </w:r>
    </w:p>
    <w:p w14:paraId="1B990F05" w14:textId="77777777" w:rsidR="006938E5" w:rsidRPr="001F0DEA" w:rsidRDefault="006938E5"/>
  </w:footnote>
  <w:footnote w:type="continuationSeparator" w:id="0">
    <w:p w14:paraId="4B329292" w14:textId="77777777" w:rsidR="006938E5" w:rsidRPr="001F0DEA" w:rsidRDefault="006938E5">
      <w:r w:rsidRPr="001F0DEA">
        <w:continuationSeparator/>
      </w:r>
    </w:p>
    <w:p w14:paraId="6E2DD403" w14:textId="77777777" w:rsidR="006938E5" w:rsidRPr="001F0DEA" w:rsidRDefault="00693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9806B54" w:rsidR="00336C61" w:rsidRPr="001F0DEA" w:rsidRDefault="00336C61" w:rsidP="005F5CB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r w:rsidR="005F5CB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AF646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 w:numId="46" w16cid:durableId="2094468997">
    <w:abstractNumId w:val="33"/>
  </w:num>
  <w:num w:numId="47" w16cid:durableId="2120945752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836358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0AEF"/>
    <w:rsid w:val="00125924"/>
    <w:rsid w:val="00126973"/>
    <w:rsid w:val="001302B1"/>
    <w:rsid w:val="00132330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CE9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620A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25F0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503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3B9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CB6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8E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0FF1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01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6B"/>
    <w:rsid w:val="00790E8C"/>
    <w:rsid w:val="007A149A"/>
    <w:rsid w:val="007A4E1D"/>
    <w:rsid w:val="007B0FBB"/>
    <w:rsid w:val="007B3E0E"/>
    <w:rsid w:val="007B72C5"/>
    <w:rsid w:val="007D03EC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2FA1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0C0A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672CC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375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2360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65F8"/>
    <w:rsid w:val="00F563AC"/>
    <w:rsid w:val="00F56A75"/>
    <w:rsid w:val="00F60B45"/>
    <w:rsid w:val="00F60C18"/>
    <w:rsid w:val="00F63A2D"/>
    <w:rsid w:val="00F64FB6"/>
    <w:rsid w:val="00F728FB"/>
    <w:rsid w:val="00F734E7"/>
    <w:rsid w:val="00F7561F"/>
    <w:rsid w:val="00F76A1C"/>
    <w:rsid w:val="00F80FD0"/>
    <w:rsid w:val="00F8149F"/>
    <w:rsid w:val="00F83448"/>
    <w:rsid w:val="00F91766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F53B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F53B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F53B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F53B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F53B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F53B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un@g.ucla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373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dsri@g.ucla.edu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19056BBEBF7451E94867FE531BB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D621-497F-476F-886E-523314D57B40}"/>
      </w:docPartPr>
      <w:docPartBody>
        <w:p w:rsidR="0094201C" w:rsidRDefault="005A05ED" w:rsidP="005A05ED">
          <w:pPr>
            <w:pStyle w:val="719056BBEBF7451E94867FE531BBD0B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3DC636C493B4ED88B22DD8EAF83E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479F9-3D24-4423-8544-75A1394B88F2}"/>
      </w:docPartPr>
      <w:docPartBody>
        <w:p w:rsidR="0094201C" w:rsidRDefault="005A05ED" w:rsidP="005A05ED">
          <w:pPr>
            <w:pStyle w:val="73DC636C493B4ED88B22DD8EAF83EBF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32330"/>
    <w:rsid w:val="00142D32"/>
    <w:rsid w:val="00143978"/>
    <w:rsid w:val="00186680"/>
    <w:rsid w:val="001B439B"/>
    <w:rsid w:val="001D01D8"/>
    <w:rsid w:val="001F6C86"/>
    <w:rsid w:val="002201FC"/>
    <w:rsid w:val="002452FD"/>
    <w:rsid w:val="002470A6"/>
    <w:rsid w:val="00251E04"/>
    <w:rsid w:val="0025620A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01C1"/>
    <w:rsid w:val="005611F3"/>
    <w:rsid w:val="00565A22"/>
    <w:rsid w:val="005950B3"/>
    <w:rsid w:val="005A05ED"/>
    <w:rsid w:val="005B24C0"/>
    <w:rsid w:val="0060052B"/>
    <w:rsid w:val="00601A6D"/>
    <w:rsid w:val="00627CAF"/>
    <w:rsid w:val="00691751"/>
    <w:rsid w:val="006A568E"/>
    <w:rsid w:val="006A7088"/>
    <w:rsid w:val="006B2B83"/>
    <w:rsid w:val="006C0FF1"/>
    <w:rsid w:val="0070584F"/>
    <w:rsid w:val="00706CE8"/>
    <w:rsid w:val="0071201C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4201C"/>
    <w:rsid w:val="00946D2D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5891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630BA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19056BBEBF7451E94867FE531BBD0BE">
    <w:name w:val="719056BBEBF7451E94867FE531BBD0BE"/>
    <w:rsid w:val="005A05ED"/>
    <w:pPr>
      <w:spacing w:after="160" w:line="278" w:lineRule="auto"/>
    </w:pPr>
    <w:rPr>
      <w:kern w:val="2"/>
      <w14:ligatures w14:val="standardContextual"/>
    </w:rPr>
  </w:style>
  <w:style w:type="paragraph" w:customStyle="1" w:styleId="73DC636C493B4ED88B22DD8EAF83EBF7">
    <w:name w:val="73DC636C493B4ED88B22DD8EAF83EBF7"/>
    <w:rsid w:val="005A05ED"/>
    <w:pPr>
      <w:spacing w:after="160" w:line="278" w:lineRule="auto"/>
    </w:pPr>
    <w:rPr>
      <w:kern w:val="2"/>
      <w14:ligatures w14:val="standardContextual"/>
    </w:rPr>
  </w:style>
  <w:style w:type="paragraph" w:customStyle="1" w:styleId="4404819BF5D34194B8176B14C752542A">
    <w:name w:val="4404819BF5D34194B8176B14C752542A"/>
    <w:rsid w:val="00601A6D"/>
    <w:pPr>
      <w:spacing w:after="160" w:line="278" w:lineRule="auto"/>
    </w:pPr>
    <w:rPr>
      <w:kern w:val="2"/>
      <w14:ligatures w14:val="standardContextual"/>
    </w:rPr>
  </w:style>
  <w:style w:type="paragraph" w:customStyle="1" w:styleId="0E28886E7505480DAE07C34B0F079F32">
    <w:name w:val="0E28886E7505480DAE07C34B0F079F32"/>
    <w:rsid w:val="00601A6D"/>
    <w:pPr>
      <w:spacing w:after="160" w:line="278" w:lineRule="auto"/>
    </w:pPr>
    <w:rPr>
      <w:kern w:val="2"/>
      <w14:ligatures w14:val="standardContextual"/>
    </w:rPr>
  </w:style>
  <w:style w:type="paragraph" w:customStyle="1" w:styleId="72E5DCBD7E4C462CBF93B8B000AD8454">
    <w:name w:val="72E5DCBD7E4C462CBF93B8B000AD8454"/>
    <w:rsid w:val="00601A6D"/>
    <w:pPr>
      <w:spacing w:after="160" w:line="278" w:lineRule="auto"/>
    </w:pPr>
    <w:rPr>
      <w:kern w:val="2"/>
      <w14:ligatures w14:val="standardContextual"/>
    </w:rPr>
  </w:style>
  <w:style w:type="paragraph" w:customStyle="1" w:styleId="74CDBE2F234A40799490F0E75FF2BD4E">
    <w:name w:val="74CDBE2F234A40799490F0E75FF2BD4E"/>
    <w:rsid w:val="00601A6D"/>
    <w:pPr>
      <w:spacing w:after="160" w:line="278" w:lineRule="auto"/>
    </w:pPr>
    <w:rPr>
      <w:kern w:val="2"/>
      <w14:ligatures w14:val="standardContextual"/>
    </w:rPr>
  </w:style>
  <w:style w:type="paragraph" w:customStyle="1" w:styleId="F97F09F856984257A5B1B0A83B0FFC5A">
    <w:name w:val="F97F09F856984257A5B1B0A83B0FFC5A"/>
    <w:rsid w:val="00601A6D"/>
    <w:pPr>
      <w:spacing w:after="160" w:line="278" w:lineRule="auto"/>
    </w:pPr>
    <w:rPr>
      <w:kern w:val="2"/>
      <w14:ligatures w14:val="standardContextual"/>
    </w:rPr>
  </w:style>
  <w:style w:type="paragraph" w:customStyle="1" w:styleId="5CA38925AB3F4B94A70D54CBB9CBCE72">
    <w:name w:val="5CA38925AB3F4B94A70D54CBB9CBCE72"/>
    <w:rsid w:val="00601A6D"/>
    <w:pPr>
      <w:spacing w:after="160" w:line="278" w:lineRule="auto"/>
    </w:pPr>
    <w:rPr>
      <w:kern w:val="2"/>
      <w14:ligatures w14:val="standardContextual"/>
    </w:rPr>
  </w:style>
  <w:style w:type="paragraph" w:customStyle="1" w:styleId="19C76CEB42EF40E9802C0932BDEBE809">
    <w:name w:val="19C76CEB42EF40E9802C0932BDEBE809"/>
    <w:rsid w:val="00601A6D"/>
    <w:pPr>
      <w:spacing w:after="160" w:line="278" w:lineRule="auto"/>
    </w:pPr>
    <w:rPr>
      <w:kern w:val="2"/>
      <w14:ligatures w14:val="standardContextual"/>
    </w:rPr>
  </w:style>
  <w:style w:type="paragraph" w:customStyle="1" w:styleId="1F0BA8709E5A44FF9919484D4DE6D7B8">
    <w:name w:val="1F0BA8709E5A44FF9919484D4DE6D7B8"/>
    <w:rsid w:val="00601A6D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2025-12-09T10:53:00Z</dcterms:created>
  <dcterms:modified xsi:type="dcterms:W3CDTF">2025-12-09T11:13:00Z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