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A8F7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681B">
        <w:rPr>
          <w:rFonts w:eastAsia="Times New Roman" w:cstheme="minorHAnsi"/>
          <w:b/>
        </w:rPr>
        <w:t>69214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779BB74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7681B" w:rsidRPr="000D5F50">
          <w:rPr>
            <w:rStyle w:val="Hyperlink"/>
            <w:rFonts w:eastAsia="Times New Roman" w:cstheme="minorHAnsi"/>
            <w:b/>
          </w:rPr>
          <w:t>https://review.jove.com/account/file-uploader?src=21110318</w:t>
        </w:r>
      </w:hyperlink>
    </w:p>
    <w:p w14:paraId="793FCB3F" w14:textId="77777777" w:rsidR="0017681B" w:rsidRPr="00B07A3B" w:rsidRDefault="0017681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A6D1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E69B1" w:rsidRPr="005E69B1">
        <w:rPr>
          <w:rStyle w:val="ArticleTitle"/>
          <w:rFonts w:cstheme="minorHAnsi"/>
        </w:rPr>
        <w:t>Integrating Continuous Renal Replacement Therapy into Ex-situ Normothermic Liver Machine Perfusion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583EEB" w14:textId="77777777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5E69B1">
        <w:rPr>
          <w:rFonts w:eastAsia="Times New Roman" w:cstheme="minorHAnsi"/>
          <w:b/>
          <w:sz w:val="28"/>
          <w:szCs w:val="28"/>
          <w:lang w:val="es-ES"/>
        </w:rPr>
        <w:t>Jordi Vengohechea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1,2,3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Soraya Rodríguez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4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Alicia Izquierdo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4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; Javier Muñoz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Paula P. Burgos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Joaquim Albiol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6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Carlota Largo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7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Mingju Liang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8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Fen Huo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9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Amelia J. Hessheimer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2,3*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, Constantino Fondevila</w:t>
      </w: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2,3,10*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93E183" w14:textId="7A7E8089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E69B1">
        <w:rPr>
          <w:rFonts w:eastAsia="Times New Roman" w:cstheme="minorHAnsi"/>
          <w:b/>
          <w:sz w:val="28"/>
          <w:szCs w:val="28"/>
        </w:rPr>
        <w:t>Department of Surgery and Surgical Specializations, University of Barcelona</w:t>
      </w:r>
    </w:p>
    <w:p w14:paraId="2F3F59D9" w14:textId="45ECC718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General &amp; Digestive Surgery Service, Hospital Universitario La Paz, IdiPAZ</w:t>
      </w:r>
    </w:p>
    <w:p w14:paraId="2C66ABF4" w14:textId="0DA8F5E0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Centro de Investigación Biomédica en Red de Enfermedades Hepáticas y Digestivas (CIBERehd)</w:t>
      </w:r>
    </w:p>
    <w:p w14:paraId="79DF8C79" w14:textId="1A27B32C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4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NorrDia A.B</w:t>
      </w:r>
      <w:r>
        <w:rPr>
          <w:rFonts w:eastAsia="Times New Roman" w:cstheme="minorHAnsi"/>
          <w:b/>
          <w:sz w:val="28"/>
          <w:szCs w:val="28"/>
          <w:lang w:val="es-ES"/>
        </w:rPr>
        <w:t>.</w:t>
      </w:r>
    </w:p>
    <w:p w14:paraId="101D0030" w14:textId="00116186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Pediatric Cardiovascular Surgery Service, Hospital Universitario La Paz</w:t>
      </w:r>
    </w:p>
    <w:p w14:paraId="439CD939" w14:textId="35D7108C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  <w:lang w:val="es-ES"/>
        </w:rPr>
        <w:t>6</w:t>
      </w:r>
      <w:r w:rsidRPr="005E69B1">
        <w:rPr>
          <w:rFonts w:eastAsia="Times New Roman" w:cstheme="minorHAnsi"/>
          <w:b/>
          <w:sz w:val="28"/>
          <w:szCs w:val="28"/>
          <w:lang w:val="es-ES"/>
        </w:rPr>
        <w:t>Donation &amp; Transplantation Institute Foundation</w:t>
      </w:r>
    </w:p>
    <w:p w14:paraId="73464ADA" w14:textId="16A28D8D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5E69B1">
        <w:rPr>
          <w:rFonts w:eastAsia="Times New Roman" w:cstheme="minorHAnsi"/>
          <w:b/>
          <w:sz w:val="28"/>
          <w:szCs w:val="28"/>
        </w:rPr>
        <w:t>Department of Experimental Surgery, Hospital Universitario La Paz</w:t>
      </w:r>
    </w:p>
    <w:p w14:paraId="6AB283A8" w14:textId="6681C4B1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5E69B1">
        <w:rPr>
          <w:rFonts w:eastAsia="Times New Roman" w:cstheme="minorHAnsi"/>
          <w:b/>
          <w:sz w:val="28"/>
          <w:szCs w:val="28"/>
        </w:rPr>
        <w:t>Guangdong Shunde Innovative Design Institute, Guangdong</w:t>
      </w:r>
    </w:p>
    <w:p w14:paraId="5D71A49D" w14:textId="1B63998A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</w:rPr>
        <w:t>9</w:t>
      </w:r>
      <w:r w:rsidRPr="005E69B1">
        <w:rPr>
          <w:rFonts w:eastAsia="Times New Roman" w:cstheme="minorHAnsi"/>
          <w:b/>
          <w:sz w:val="28"/>
          <w:szCs w:val="28"/>
        </w:rPr>
        <w:t>General Hospital of Southern Theater Command of PLA, Guangdong</w:t>
      </w:r>
    </w:p>
    <w:p w14:paraId="6BC4FA0B" w14:textId="61FDCEE7" w:rsidR="005E69B1" w:rsidRP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</w:rPr>
      </w:pPr>
      <w:r w:rsidRPr="005E69B1">
        <w:rPr>
          <w:rFonts w:eastAsia="Times New Roman" w:cstheme="minorHAnsi"/>
          <w:b/>
          <w:sz w:val="28"/>
          <w:szCs w:val="28"/>
          <w:vertAlign w:val="superscript"/>
        </w:rPr>
        <w:t>10</w:t>
      </w:r>
      <w:r w:rsidRPr="005E69B1">
        <w:rPr>
          <w:rFonts w:eastAsia="Times New Roman" w:cstheme="minorHAnsi"/>
          <w:b/>
          <w:sz w:val="28"/>
          <w:szCs w:val="28"/>
        </w:rPr>
        <w:t>Department of Surgery and Surgical Specializations, Autonomous University of Madrid</w:t>
      </w:r>
    </w:p>
    <w:p w14:paraId="0CF329B6" w14:textId="77777777" w:rsidR="005E69B1" w:rsidRPr="00B07A3B" w:rsidRDefault="005E69B1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915B9A" w14:textId="77777777" w:rsidR="005E69B1" w:rsidRDefault="005E69B1" w:rsidP="005E69B1">
      <w:pPr>
        <w:outlineLvl w:val="0"/>
        <w:rPr>
          <w:rFonts w:eastAsia="Times New Roman" w:cstheme="minorHAnsi"/>
          <w:b/>
          <w:sz w:val="28"/>
          <w:szCs w:val="28"/>
        </w:rPr>
      </w:pPr>
      <w:r w:rsidRPr="005E69B1">
        <w:rPr>
          <w:rFonts w:eastAsia="Times New Roman" w:cstheme="minorHAnsi"/>
          <w:b/>
          <w:sz w:val="28"/>
          <w:szCs w:val="28"/>
        </w:rPr>
        <w:t xml:space="preserve">*These authors </w:t>
      </w:r>
      <w:r>
        <w:rPr>
          <w:rFonts w:eastAsia="Times New Roman" w:cstheme="minorHAnsi"/>
          <w:b/>
          <w:sz w:val="28"/>
          <w:szCs w:val="28"/>
        </w:rPr>
        <w:t xml:space="preserve">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66478A79" w:rsidR="004E0C5A" w:rsidRPr="00B07A3B" w:rsidRDefault="00000000" w:rsidP="005E69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BEA5DCE" w:rsidR="004E0C5A" w:rsidRPr="005E69B1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bookmarkStart w:id="0" w:name="_Hlk25233958"/>
      <w:r w:rsidRPr="00C527F3">
        <w:rPr>
          <w:rFonts w:asciiTheme="majorHAnsi" w:hAnsiTheme="majorHAnsi" w:cstheme="majorHAnsi"/>
          <w:lang w:val="es-ES"/>
        </w:rPr>
        <w:t>Constantino Fondevila Campo</w:t>
      </w:r>
      <w:r>
        <w:rPr>
          <w:rFonts w:asciiTheme="majorHAnsi" w:hAnsiTheme="majorHAnsi" w:cstheme="majorHAnsi"/>
          <w:lang w:val="es-ES"/>
        </w:rPr>
        <w:tab/>
      </w:r>
      <w:hyperlink r:id="rId8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constantino.fondevila@salud.madrid.org</w:t>
        </w:r>
      </w:hyperlink>
      <w:r w:rsidRPr="00C527F3">
        <w:rPr>
          <w:rFonts w:asciiTheme="majorHAnsi" w:hAnsiTheme="majorHAnsi" w:cstheme="majorHAnsi"/>
          <w:lang w:val="es-ES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A61B4F6" w14:textId="4167C770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C527F3">
        <w:rPr>
          <w:rFonts w:asciiTheme="majorHAnsi" w:hAnsiTheme="majorHAnsi" w:cstheme="majorHAnsi"/>
          <w:lang w:val="es-ES"/>
        </w:rPr>
        <w:t xml:space="preserve">Jordi Vengohechea </w:t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hyperlink r:id="rId9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jordivengo@gmail.com</w:t>
        </w:r>
      </w:hyperlink>
    </w:p>
    <w:p w14:paraId="71682C83" w14:textId="488E3C6D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C527F3">
        <w:rPr>
          <w:rFonts w:asciiTheme="majorHAnsi" w:hAnsiTheme="majorHAnsi" w:cstheme="majorHAnsi"/>
          <w:lang w:val="es-ES"/>
        </w:rPr>
        <w:t xml:space="preserve">Soraya Rodríguez </w:t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hyperlink r:id="rId10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SRodriguez@nikkisomedical.com</w:t>
        </w:r>
      </w:hyperlink>
    </w:p>
    <w:p w14:paraId="4480940D" w14:textId="41E03A71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C527F3">
        <w:rPr>
          <w:rFonts w:asciiTheme="majorHAnsi" w:hAnsiTheme="majorHAnsi" w:cstheme="majorHAnsi"/>
          <w:lang w:val="es-ES"/>
        </w:rPr>
        <w:t xml:space="preserve">Alicia Izquierdo </w:t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hyperlink r:id="rId11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AIzquierdo@nikkisomedical.com</w:t>
        </w:r>
      </w:hyperlink>
    </w:p>
    <w:p w14:paraId="13BC974F" w14:textId="27FE4A10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C527F3">
        <w:rPr>
          <w:rFonts w:asciiTheme="majorHAnsi" w:hAnsiTheme="majorHAnsi" w:cstheme="majorHAnsi"/>
          <w:lang w:val="es-ES"/>
        </w:rPr>
        <w:t xml:space="preserve">Javier Muñoz </w:t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hyperlink r:id="rId12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javier.munoz@ciberehd.org</w:t>
        </w:r>
      </w:hyperlink>
      <w:r w:rsidRPr="00C527F3">
        <w:rPr>
          <w:rFonts w:asciiTheme="majorHAnsi" w:hAnsiTheme="majorHAnsi" w:cstheme="majorHAnsi"/>
          <w:lang w:val="es-ES"/>
        </w:rPr>
        <w:t xml:space="preserve"> </w:t>
      </w:r>
    </w:p>
    <w:p w14:paraId="45056A58" w14:textId="3D1AC8E8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C527F3">
        <w:rPr>
          <w:rFonts w:asciiTheme="majorHAnsi" w:hAnsiTheme="majorHAnsi" w:cstheme="majorHAnsi"/>
          <w:lang w:val="es-ES"/>
        </w:rPr>
        <w:lastRenderedPageBreak/>
        <w:t xml:space="preserve">Paula P. Burgos </w:t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hyperlink r:id="rId13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paulapatricia.burgos@salud.madrid.org</w:t>
        </w:r>
      </w:hyperlink>
      <w:r w:rsidRPr="00C527F3">
        <w:rPr>
          <w:rFonts w:asciiTheme="majorHAnsi" w:hAnsiTheme="majorHAnsi" w:cstheme="majorHAnsi"/>
          <w:lang w:val="es-ES"/>
        </w:rPr>
        <w:t xml:space="preserve"> </w:t>
      </w:r>
    </w:p>
    <w:p w14:paraId="7BCD9818" w14:textId="049514E2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527F3">
        <w:rPr>
          <w:rFonts w:asciiTheme="majorHAnsi" w:hAnsiTheme="majorHAnsi" w:cstheme="majorHAnsi"/>
        </w:rPr>
        <w:t>Joaquim Albiol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14" w:history="1">
        <w:r w:rsidRPr="002F6A3A">
          <w:rPr>
            <w:rStyle w:val="Hyperlink"/>
            <w:rFonts w:asciiTheme="majorHAnsi" w:hAnsiTheme="majorHAnsi" w:cstheme="majorHAnsi"/>
          </w:rPr>
          <w:t>Joaquim.albiol@dtifoundation.com</w:t>
        </w:r>
      </w:hyperlink>
      <w:r w:rsidRPr="00C527F3">
        <w:rPr>
          <w:rFonts w:asciiTheme="majorHAnsi" w:hAnsiTheme="majorHAnsi" w:cstheme="majorHAnsi"/>
        </w:rPr>
        <w:t xml:space="preserve"> </w:t>
      </w:r>
    </w:p>
    <w:p w14:paraId="1950C0AA" w14:textId="6A39C90E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C527F3">
        <w:rPr>
          <w:rFonts w:asciiTheme="majorHAnsi" w:hAnsiTheme="majorHAnsi" w:cstheme="majorHAnsi"/>
          <w:lang w:val="es-ES"/>
        </w:rPr>
        <w:t>Carlota Largo</w:t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r>
        <w:rPr>
          <w:rFonts w:asciiTheme="majorHAnsi" w:hAnsiTheme="majorHAnsi" w:cstheme="majorHAnsi"/>
          <w:lang w:val="es-ES"/>
        </w:rPr>
        <w:tab/>
      </w:r>
      <w:hyperlink r:id="rId15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carlota.largo@salud.madrid.org</w:t>
        </w:r>
      </w:hyperlink>
      <w:r w:rsidRPr="00C527F3">
        <w:rPr>
          <w:rFonts w:asciiTheme="majorHAnsi" w:hAnsiTheme="majorHAnsi" w:cstheme="majorHAnsi"/>
          <w:lang w:val="es-ES"/>
        </w:rPr>
        <w:t xml:space="preserve">  </w:t>
      </w:r>
    </w:p>
    <w:p w14:paraId="49FBFB9F" w14:textId="0EBEB8F2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527F3">
        <w:rPr>
          <w:rFonts w:asciiTheme="majorHAnsi" w:hAnsiTheme="majorHAnsi" w:cstheme="majorHAnsi"/>
        </w:rPr>
        <w:t xml:space="preserve">Mingju Liang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16" w:history="1">
        <w:r w:rsidRPr="002F6A3A">
          <w:rPr>
            <w:rStyle w:val="Hyperlink"/>
            <w:rFonts w:asciiTheme="majorHAnsi" w:hAnsiTheme="majorHAnsi" w:cstheme="majorHAnsi"/>
          </w:rPr>
          <w:t>524782848@qq.com</w:t>
        </w:r>
      </w:hyperlink>
    </w:p>
    <w:p w14:paraId="62F0CFA3" w14:textId="0BA15CB3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527F3">
        <w:rPr>
          <w:rFonts w:asciiTheme="majorHAnsi" w:hAnsiTheme="majorHAnsi" w:cstheme="majorHAnsi"/>
        </w:rPr>
        <w:t xml:space="preserve">Fen Huo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17" w:history="1">
        <w:r w:rsidRPr="002F6A3A">
          <w:rPr>
            <w:rStyle w:val="Hyperlink"/>
            <w:rFonts w:asciiTheme="majorHAnsi" w:hAnsiTheme="majorHAnsi" w:cstheme="majorHAnsi"/>
          </w:rPr>
          <w:t>gzhuofeng@163.com</w:t>
        </w:r>
      </w:hyperlink>
      <w:r w:rsidRPr="00C527F3">
        <w:rPr>
          <w:rFonts w:asciiTheme="majorHAnsi" w:hAnsiTheme="majorHAnsi" w:cstheme="majorHAnsi"/>
        </w:rPr>
        <w:t xml:space="preserve"> </w:t>
      </w:r>
    </w:p>
    <w:p w14:paraId="12916965" w14:textId="06E6E9EA" w:rsidR="003B5E26" w:rsidRPr="005E69B1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527F3">
        <w:rPr>
          <w:rFonts w:asciiTheme="majorHAnsi" w:hAnsiTheme="majorHAnsi" w:cstheme="majorHAnsi"/>
        </w:rPr>
        <w:t xml:space="preserve">Amelia J. Hessheimer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18" w:history="1">
        <w:r w:rsidRPr="002F6A3A">
          <w:rPr>
            <w:rStyle w:val="Hyperlink"/>
            <w:rFonts w:asciiTheme="majorHAnsi" w:hAnsiTheme="majorHAnsi" w:cstheme="majorHAnsi"/>
          </w:rPr>
          <w:t>amelia.hessheimer@salud.madrid.org</w:t>
        </w:r>
      </w:hyperlink>
      <w:r w:rsidRPr="00C527F3">
        <w:rPr>
          <w:rFonts w:asciiTheme="majorHAnsi" w:hAnsiTheme="majorHAnsi" w:cstheme="majorHAnsi"/>
        </w:rPr>
        <w:t xml:space="preserve"> </w:t>
      </w:r>
    </w:p>
    <w:p w14:paraId="4F632A29" w14:textId="41737F49" w:rsidR="005E69B1" w:rsidRPr="00C527F3" w:rsidRDefault="005E69B1" w:rsidP="005E69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C527F3">
        <w:rPr>
          <w:rFonts w:asciiTheme="majorHAnsi" w:hAnsiTheme="majorHAnsi" w:cstheme="majorHAnsi"/>
          <w:lang w:val="es-ES"/>
        </w:rPr>
        <w:t>Constantino Fondevila Campo</w:t>
      </w:r>
      <w:r>
        <w:rPr>
          <w:rFonts w:asciiTheme="majorHAnsi" w:hAnsiTheme="majorHAnsi" w:cstheme="majorHAnsi"/>
          <w:lang w:val="es-ES"/>
        </w:rPr>
        <w:tab/>
      </w:r>
      <w:hyperlink r:id="rId19" w:history="1">
        <w:r w:rsidRPr="002F6A3A">
          <w:rPr>
            <w:rStyle w:val="Hyperlink"/>
            <w:rFonts w:asciiTheme="majorHAnsi" w:hAnsiTheme="majorHAnsi" w:cstheme="majorHAnsi"/>
            <w:lang w:val="es-ES"/>
          </w:rPr>
          <w:t>constantino.fondevila@salud.madrid.org</w:t>
        </w:r>
      </w:hyperlink>
      <w:r w:rsidRPr="00C527F3">
        <w:rPr>
          <w:rFonts w:asciiTheme="majorHAnsi" w:hAnsiTheme="majorHAnsi" w:cstheme="majorHAnsi"/>
          <w:lang w:val="es-ES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2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436B98">
        <w:rPr>
          <w:rFonts w:cstheme="minorHAnsi"/>
          <w:b/>
          <w:sz w:val="22"/>
          <w:szCs w:val="22"/>
        </w:rPr>
        <w:t>Protocol Length</w:t>
      </w:r>
    </w:p>
    <w:p w14:paraId="72F5C5E6" w14:textId="68FEAC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36B98">
        <w:rPr>
          <w:rFonts w:cstheme="minorHAnsi"/>
          <w:bCs/>
          <w:sz w:val="22"/>
          <w:szCs w:val="22"/>
        </w:rPr>
        <w:t>13</w:t>
      </w:r>
    </w:p>
    <w:p w14:paraId="5AAC9C6C" w14:textId="6BDE46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36B98">
        <w:rPr>
          <w:rFonts w:cstheme="minorHAnsi"/>
          <w:bCs/>
          <w:sz w:val="22"/>
          <w:szCs w:val="22"/>
        </w:rPr>
        <w:t>31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2CEC7C0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5E69B1" w:rsidRPr="00C527F3">
        <w:rPr>
          <w:rFonts w:asciiTheme="majorHAnsi" w:hAnsiTheme="majorHAnsi" w:cstheme="majorHAnsi"/>
        </w:rPr>
        <w:t>the institutional and regional ethics committees (Division of Agriculture, Livestock, and Food of the Community of Madrid and the Animal Welfare Body [OEBA</w:t>
      </w:r>
      <w:r w:rsidR="005E69B1" w:rsidRPr="00C527F3">
        <w:rPr>
          <w:rFonts w:asciiTheme="majorHAnsi" w:hAnsiTheme="majorHAnsi" w:cstheme="majorHAnsi"/>
        </w:rPr>
        <w:t>]</w:t>
      </w:r>
      <w:r w:rsidR="005E69B1">
        <w:rPr>
          <w:rFonts w:asciiTheme="majorHAnsi" w:hAnsiTheme="majorHAnsi" w:cstheme="majorHAnsi"/>
        </w:rPr>
        <w:t xml:space="preserve">) </w:t>
      </w:r>
      <w:r w:rsidR="005E69B1" w:rsidRPr="00C527F3">
        <w:rPr>
          <w:rFonts w:asciiTheme="majorHAnsi" w:hAnsiTheme="majorHAnsi" w:cstheme="majorHAnsi"/>
        </w:rPr>
        <w:t>at</w:t>
      </w:r>
      <w:r w:rsidR="005E69B1" w:rsidRPr="00C527F3">
        <w:rPr>
          <w:rFonts w:asciiTheme="majorHAnsi" w:hAnsiTheme="majorHAnsi" w:cstheme="majorHAnsi"/>
        </w:rPr>
        <w:t xml:space="preserve"> the Autonomous University of Madrid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5B6E5A0" w:rsidR="00CE10F2" w:rsidRDefault="00436B9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36B98">
        <w:rPr>
          <w:rFonts w:cstheme="minorHAnsi"/>
          <w:b/>
          <w:bCs/>
        </w:rPr>
        <w:t>Integration of Continuous Renal Replacement Therapy (CRRT) with Ex Situ Normothermic Machine Perfusion in Porcine Liver Models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3B93E19" w14:textId="2DEEDA2D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 xml:space="preserve">To begin, induce relative </w:t>
      </w:r>
      <w:r w:rsidRPr="005E69B1">
        <w:rPr>
          <w:i/>
          <w:iCs/>
        </w:rPr>
        <w:t>in vivo</w:t>
      </w:r>
      <w:r w:rsidRPr="00CC1BF6">
        <w:t xml:space="preserve"> warm ischemia </w:t>
      </w:r>
      <w:r>
        <w:t xml:space="preserve"> in the porcine livers </w:t>
      </w:r>
      <w:r w:rsidRPr="00CC1BF6">
        <w:t xml:space="preserve">for 13 minutes, allowing a variation of plus or minus 5 minutes </w:t>
      </w:r>
      <w:r w:rsidRPr="00CC1BF6">
        <w:rPr>
          <w:b/>
          <w:bCs/>
        </w:rPr>
        <w:t>[1]</w:t>
      </w:r>
      <w:r w:rsidRPr="00CC1BF6">
        <w:t xml:space="preserve">. Then, proceed with cold ischemia for 77 minutes, allowing a variation of plus or minus 16 minutes </w:t>
      </w:r>
      <w:r w:rsidRPr="00CC1BF6">
        <w:rPr>
          <w:b/>
          <w:bCs/>
        </w:rPr>
        <w:t>[2]</w:t>
      </w:r>
      <w:r w:rsidRPr="00CC1BF6">
        <w:t>.</w:t>
      </w:r>
    </w:p>
    <w:p w14:paraId="049024D8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WIDE: Talent monitoring the surgical site during the warm ischemia period using a wall clock or timer.</w:t>
      </w:r>
    </w:p>
    <w:p w14:paraId="28E22B31" w14:textId="77777777" w:rsidR="005E69B1" w:rsidRPr="00CC1BF6" w:rsidRDefault="005E69B1" w:rsidP="005E69B1">
      <w:pPr>
        <w:pStyle w:val="ShotDescription"/>
        <w:numPr>
          <w:ilvl w:val="2"/>
          <w:numId w:val="3"/>
        </w:numPr>
      </w:pPr>
      <w:r w:rsidRPr="00CC1BF6">
        <w:t>Talent placing the organ into an ice-cooled container to initiate cold ischemia.</w:t>
      </w:r>
    </w:p>
    <w:p w14:paraId="079FBD89" w14:textId="1B18235C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 xml:space="preserve">Initiate continuous renal replacement therapy using continuous venovenous hemodiafiltration </w:t>
      </w:r>
      <w:r w:rsidRPr="00CC1BF6">
        <w:rPr>
          <w:b/>
          <w:bCs/>
        </w:rPr>
        <w:t>[1]</w:t>
      </w:r>
      <w:r w:rsidRPr="00CC1BF6">
        <w:t xml:space="preserve">. Set the net ultrafiltration rate to 20 milliliters per hour to account for fluid inputs and outputs and aim for near-neutral fluid balance </w:t>
      </w:r>
      <w:r w:rsidRPr="00CC1BF6">
        <w:rPr>
          <w:b/>
          <w:bCs/>
        </w:rPr>
        <w:t>[2]</w:t>
      </w:r>
      <w:r w:rsidRPr="00CC1BF6">
        <w:t>.</w:t>
      </w:r>
    </w:p>
    <w:p w14:paraId="1636F63B" w14:textId="22B60C2D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setting flow rates on the CRRT machine interface: blood flow, dialysate flow, and replacement fluid.</w:t>
      </w:r>
      <w:r>
        <w:br/>
      </w:r>
      <w:r>
        <w:rPr>
          <w:b/>
          <w:bCs/>
        </w:rPr>
        <w:t>AND</w:t>
      </w:r>
      <w:r>
        <w:br/>
      </w:r>
      <w:r w:rsidRPr="005E69B1">
        <w:t>TEXT ON PLAIN BACKGROUND:</w:t>
      </w:r>
      <w:r>
        <w:rPr>
          <w:b/>
          <w:bCs/>
        </w:rPr>
        <w:br/>
      </w:r>
      <w:r>
        <w:t>B</w:t>
      </w:r>
      <w:r w:rsidRPr="005E69B1">
        <w:t xml:space="preserve">lood </w:t>
      </w:r>
      <w:r>
        <w:t>F</w:t>
      </w:r>
      <w:r w:rsidRPr="005E69B1">
        <w:t xml:space="preserve">low </w:t>
      </w:r>
      <w:r>
        <w:t>R</w:t>
      </w:r>
      <w:r w:rsidRPr="005E69B1">
        <w:t xml:space="preserve">ate (BFR) </w:t>
      </w:r>
      <w:r>
        <w:t xml:space="preserve">: </w:t>
      </w:r>
      <w:r w:rsidRPr="005E69B1">
        <w:t>100 mL/min</w:t>
      </w:r>
      <w:r>
        <w:br/>
        <w:t>D</w:t>
      </w:r>
      <w:r w:rsidRPr="005E69B1">
        <w:t>ialysate flow rate (DFR)</w:t>
      </w:r>
      <w:r>
        <w:t xml:space="preserve">: </w:t>
      </w:r>
      <w:r w:rsidRPr="005E69B1">
        <w:t>250 mL/h</w:t>
      </w:r>
      <w:r>
        <w:br/>
        <w:t>R</w:t>
      </w:r>
      <w:r w:rsidRPr="005E69B1">
        <w:t>eplacement fluid flow delivered post-filter (PBP)</w:t>
      </w:r>
      <w:r>
        <w:t xml:space="preserve">: </w:t>
      </w:r>
      <w:r w:rsidRPr="005E69B1">
        <w:t>100 mL/h</w:t>
      </w:r>
    </w:p>
    <w:p w14:paraId="5590F785" w14:textId="5D0D5A4C" w:rsidR="005E69B1" w:rsidRPr="00CC1BF6" w:rsidRDefault="005E69B1" w:rsidP="005E69B1">
      <w:pPr>
        <w:pStyle w:val="ShotDescription"/>
        <w:numPr>
          <w:ilvl w:val="2"/>
          <w:numId w:val="3"/>
        </w:numPr>
      </w:pPr>
      <w:r>
        <w:lastRenderedPageBreak/>
        <w:t>Talent setting the</w:t>
      </w:r>
      <w:r w:rsidRPr="00CC1BF6">
        <w:t xml:space="preserve"> net ultrafiltration to 20 milliliters per hour.</w:t>
      </w:r>
    </w:p>
    <w:p w14:paraId="35748B19" w14:textId="01C3A13C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>Ensure that the hemofilter used is equipped with a polyethersulfone high-flux membrane</w:t>
      </w:r>
      <w:r>
        <w:t xml:space="preserve"> having a molecular cutoff of 40 kilodaltons</w:t>
      </w:r>
      <w:r w:rsidRPr="00CC1BF6">
        <w:t xml:space="preserve"> </w:t>
      </w:r>
      <w:r w:rsidRPr="00CC1BF6">
        <w:rPr>
          <w:b/>
          <w:bCs/>
        </w:rPr>
        <w:t>[1</w:t>
      </w:r>
      <w:r>
        <w:rPr>
          <w:b/>
          <w:bCs/>
        </w:rPr>
        <w:t>-TXT</w:t>
      </w:r>
      <w:r w:rsidRPr="00CC1BF6">
        <w:rPr>
          <w:b/>
          <w:bCs/>
        </w:rPr>
        <w:t>]</w:t>
      </w:r>
      <w:r w:rsidRPr="00CC1BF6">
        <w:t>.</w:t>
      </w:r>
    </w:p>
    <w:p w14:paraId="5309197E" w14:textId="66A088B7" w:rsidR="005E69B1" w:rsidRPr="00CC1BF6" w:rsidRDefault="005E69B1" w:rsidP="005E69B1">
      <w:pPr>
        <w:pStyle w:val="ShotDescription"/>
        <w:numPr>
          <w:ilvl w:val="2"/>
          <w:numId w:val="3"/>
        </w:numPr>
      </w:pPr>
      <w:r>
        <w:t>Shot of</w:t>
      </w:r>
      <w:r w:rsidRPr="00CC1BF6">
        <w:t xml:space="preserve"> the hemofilter </w:t>
      </w:r>
      <w:r>
        <w:t>with PES high-flux membrane</w:t>
      </w:r>
      <w:r w:rsidRPr="00CC1BF6">
        <w:t>.</w:t>
      </w:r>
      <w:r>
        <w:br/>
      </w:r>
      <w:r>
        <w:rPr>
          <w:b/>
          <w:bCs/>
        </w:rPr>
        <w:t xml:space="preserve">TXT:Effective surface area of membrane: </w:t>
      </w:r>
      <w:r w:rsidRPr="005E69B1">
        <w:rPr>
          <w:b/>
          <w:bCs/>
        </w:rPr>
        <w:t>approximately 0.3 m²</w:t>
      </w:r>
      <w:r>
        <w:rPr>
          <w:b/>
          <w:bCs/>
        </w:rPr>
        <w:t xml:space="preserve"> </w:t>
      </w:r>
    </w:p>
    <w:p w14:paraId="1F23E7B1" w14:textId="1CC12C81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 xml:space="preserve">Anticoagulate the entire ex situ perfusion circuit including the CRRT system using unfractionated heparin </w:t>
      </w:r>
      <w:r w:rsidRPr="00CC1BF6">
        <w:rPr>
          <w:b/>
          <w:bCs/>
        </w:rPr>
        <w:t>[1]</w:t>
      </w:r>
      <w:r w:rsidRPr="00CC1BF6">
        <w:t>. Administer a bolus of 5,000 International Units of heparin directly into the perfusion reservoir</w:t>
      </w:r>
      <w:r>
        <w:t xml:space="preserve"> </w:t>
      </w:r>
      <w:r>
        <w:rPr>
          <w:b/>
          <w:bCs/>
        </w:rPr>
        <w:t>[2]</w:t>
      </w:r>
      <w:r w:rsidRPr="00CC1BF6">
        <w:t xml:space="preserve">, followed by a continuous infusion at 1,500 International Units per hour diluted in normal saline to maintain circuit patency and prevent clotting </w:t>
      </w:r>
      <w:r w:rsidRPr="00CC1BF6">
        <w:rPr>
          <w:b/>
          <w:bCs/>
        </w:rPr>
        <w:t>[</w:t>
      </w:r>
      <w:r>
        <w:rPr>
          <w:b/>
          <w:bCs/>
        </w:rPr>
        <w:t>3</w:t>
      </w:r>
      <w:r w:rsidRPr="00CC1BF6">
        <w:rPr>
          <w:b/>
          <w:bCs/>
        </w:rPr>
        <w:t>]</w:t>
      </w:r>
      <w:r w:rsidRPr="00CC1BF6">
        <w:t>.</w:t>
      </w:r>
    </w:p>
    <w:p w14:paraId="3F7C40E0" w14:textId="050FA5E6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 xml:space="preserve">Talent </w:t>
      </w:r>
      <w:r>
        <w:t>drawing</w:t>
      </w:r>
      <w:r w:rsidRPr="00CC1BF6">
        <w:t xml:space="preserve"> unfractionated heparin into a syringe</w:t>
      </w:r>
      <w:r>
        <w:t xml:space="preserve">. </w:t>
      </w:r>
    </w:p>
    <w:p w14:paraId="1E753C05" w14:textId="021B0BF1" w:rsidR="005E69B1" w:rsidRDefault="005E69B1" w:rsidP="005E69B1">
      <w:pPr>
        <w:pStyle w:val="ShotDescription"/>
        <w:numPr>
          <w:ilvl w:val="2"/>
          <w:numId w:val="3"/>
        </w:numPr>
      </w:pPr>
      <w:r>
        <w:t>Shot of the heparin being injected into the perfusion reservoir.</w:t>
      </w:r>
    </w:p>
    <w:p w14:paraId="1CD1A778" w14:textId="77777777" w:rsidR="005E69B1" w:rsidRPr="00CC1BF6" w:rsidRDefault="005E69B1" w:rsidP="005E69B1">
      <w:pPr>
        <w:pStyle w:val="ShotDescription"/>
        <w:numPr>
          <w:ilvl w:val="2"/>
          <w:numId w:val="3"/>
        </w:numPr>
      </w:pPr>
      <w:r w:rsidRPr="00CC1BF6">
        <w:t>Talent setting up a continuous infusion pump to deliver 1,500 International Units per hour of heparin diluted in saline.</w:t>
      </w:r>
    </w:p>
    <w:p w14:paraId="3212751F" w14:textId="35F6923A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>Maintain the normothermic machine perfusion circuit at 37</w:t>
      </w:r>
      <w:r>
        <w:t xml:space="preserve"> degrees </w:t>
      </w:r>
      <w:r w:rsidRPr="00CC1BF6">
        <w:t xml:space="preserve">Celsius using an integrated heat exchanger within the perfusion device </w:t>
      </w:r>
      <w:r w:rsidRPr="00CC1BF6">
        <w:rPr>
          <w:b/>
          <w:bCs/>
        </w:rPr>
        <w:t>[1]</w:t>
      </w:r>
      <w:r w:rsidRPr="00CC1BF6">
        <w:t>. Ensure that the CRRT machine uses an inline fluid warmer so that the return flow enters the reservoir at 37 degrees Celsius</w:t>
      </w:r>
      <w:r>
        <w:t xml:space="preserve"> </w:t>
      </w:r>
      <w:r w:rsidRPr="00CC1BF6">
        <w:rPr>
          <w:b/>
          <w:bCs/>
        </w:rPr>
        <w:t>[2]</w:t>
      </w:r>
      <w:r w:rsidRPr="00CC1BF6">
        <w:t xml:space="preserve">. Continuously monitor temperature in the perfusate and via the CRRT internal sensors </w:t>
      </w:r>
      <w:r w:rsidRPr="00CC1BF6">
        <w:rPr>
          <w:b/>
          <w:bCs/>
        </w:rPr>
        <w:t>[3]</w:t>
      </w:r>
      <w:r w:rsidRPr="00CC1BF6">
        <w:t>.</w:t>
      </w:r>
    </w:p>
    <w:p w14:paraId="0923E787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adjusting the perfusion device heat exchanger settings to maintain temperature.</w:t>
      </w:r>
    </w:p>
    <w:p w14:paraId="4175E189" w14:textId="1B5DD7B4" w:rsidR="005E69B1" w:rsidRDefault="005E69B1" w:rsidP="005E69B1">
      <w:pPr>
        <w:pStyle w:val="ShotDescription"/>
        <w:numPr>
          <w:ilvl w:val="2"/>
          <w:numId w:val="3"/>
        </w:numPr>
      </w:pPr>
      <w:r>
        <w:t>Shot of the</w:t>
      </w:r>
      <w:r w:rsidRPr="00CC1BF6">
        <w:t xml:space="preserve"> inline fluid warmer indicating 37 degrees Celsius at the return flow port.</w:t>
      </w:r>
    </w:p>
    <w:p w14:paraId="625A2726" w14:textId="1C5BF793" w:rsidR="005E69B1" w:rsidRPr="00CC1BF6" w:rsidRDefault="005E69B1" w:rsidP="005E69B1">
      <w:pPr>
        <w:pStyle w:val="ShotDescription"/>
        <w:numPr>
          <w:ilvl w:val="2"/>
          <w:numId w:val="3"/>
        </w:numPr>
      </w:pPr>
      <w:r>
        <w:t>Shot of the</w:t>
      </w:r>
      <w:r w:rsidRPr="00CC1BF6">
        <w:t xml:space="preserve"> continuous temperature readings on both the perfusate system monitor and the CRRT machine interface.</w:t>
      </w:r>
      <w:r>
        <w:br/>
      </w:r>
      <w:r w:rsidRPr="005E69B1">
        <w:rPr>
          <w:i/>
          <w:iCs/>
          <w:color w:val="0000FF"/>
        </w:rPr>
        <w:t xml:space="preserve">Videographer: Please capture the screen of the instrument here </w:t>
      </w:r>
    </w:p>
    <w:p w14:paraId="379CC99A" w14:textId="65CEC64F" w:rsidR="005E69B1" w:rsidRPr="00CC1BF6" w:rsidRDefault="005E69B1" w:rsidP="005E69B1">
      <w:pPr>
        <w:pStyle w:val="Narration"/>
        <w:numPr>
          <w:ilvl w:val="1"/>
          <w:numId w:val="3"/>
        </w:numPr>
      </w:pPr>
      <w:r>
        <w:t>Next, i</w:t>
      </w:r>
      <w:r w:rsidRPr="00CC1BF6">
        <w:t xml:space="preserve">dentify a suitable outflow port on the perfusion reservoir to act as the access point for the CRRT circuit </w:t>
      </w:r>
      <w:r w:rsidRPr="00CC1BF6">
        <w:rPr>
          <w:b/>
          <w:bCs/>
        </w:rPr>
        <w:t>[</w:t>
      </w:r>
      <w:r>
        <w:rPr>
          <w:b/>
          <w:bCs/>
        </w:rPr>
        <w:t>1</w:t>
      </w:r>
      <w:r w:rsidRPr="00CC1BF6">
        <w:rPr>
          <w:b/>
          <w:bCs/>
        </w:rPr>
        <w:t>]</w:t>
      </w:r>
      <w:r w:rsidRPr="00CC1BF6">
        <w:t xml:space="preserve">. Then, identify an appropriate inflow port to serve as the return point for the CRRT circuit </w:t>
      </w:r>
      <w:r w:rsidRPr="00CC1BF6">
        <w:rPr>
          <w:b/>
          <w:bCs/>
        </w:rPr>
        <w:t>[</w:t>
      </w:r>
      <w:r>
        <w:rPr>
          <w:b/>
          <w:bCs/>
        </w:rPr>
        <w:t>2</w:t>
      </w:r>
      <w:r w:rsidRPr="00CC1BF6">
        <w:rPr>
          <w:b/>
          <w:bCs/>
        </w:rPr>
        <w:t>]</w:t>
      </w:r>
      <w:r w:rsidRPr="00CC1BF6">
        <w:t xml:space="preserve">. If sterile tubing is not already installed, add tubing in direct contact with the reservoir perfusate </w:t>
      </w:r>
      <w:r w:rsidRPr="00CC1BF6">
        <w:rPr>
          <w:b/>
          <w:bCs/>
        </w:rPr>
        <w:t>[</w:t>
      </w:r>
      <w:r>
        <w:rPr>
          <w:b/>
          <w:bCs/>
        </w:rPr>
        <w:t>3</w:t>
      </w:r>
      <w:r w:rsidRPr="00CC1BF6">
        <w:rPr>
          <w:b/>
          <w:bCs/>
        </w:rPr>
        <w:t>]</w:t>
      </w:r>
      <w:r w:rsidRPr="00CC1BF6">
        <w:t>.</w:t>
      </w:r>
    </w:p>
    <w:p w14:paraId="2C696BC4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marking the chosen outflow port on the perfusion reservoir.</w:t>
      </w:r>
    </w:p>
    <w:p w14:paraId="6357F81F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marking the chosen inflow port on the perfusion reservoir.</w:t>
      </w:r>
    </w:p>
    <w:p w14:paraId="40D6A6C3" w14:textId="77777777" w:rsidR="005E69B1" w:rsidRPr="00CC1BF6" w:rsidRDefault="005E69B1" w:rsidP="005E69B1">
      <w:pPr>
        <w:pStyle w:val="ShotDescription"/>
        <w:numPr>
          <w:ilvl w:val="2"/>
          <w:numId w:val="3"/>
        </w:numPr>
      </w:pPr>
      <w:r w:rsidRPr="00CC1BF6">
        <w:t>Talent installing sterile tubing to make contact with the perfusate inside the reservoir.</w:t>
      </w:r>
    </w:p>
    <w:p w14:paraId="05C85718" w14:textId="2DDF16F1" w:rsidR="005E69B1" w:rsidRPr="00CC1BF6" w:rsidRDefault="005E69B1" w:rsidP="005E69B1">
      <w:pPr>
        <w:pStyle w:val="Narration"/>
        <w:numPr>
          <w:ilvl w:val="1"/>
          <w:numId w:val="3"/>
        </w:numPr>
      </w:pPr>
      <w:r>
        <w:t>To purge the connection lines, a</w:t>
      </w:r>
      <w:r w:rsidRPr="00CC1BF6">
        <w:t xml:space="preserve">ttach sterile male Luer-lock connectors to both the access and return ports </w:t>
      </w:r>
      <w:r w:rsidRPr="00CC1BF6">
        <w:rPr>
          <w:b/>
          <w:bCs/>
        </w:rPr>
        <w:t>[1]</w:t>
      </w:r>
      <w:r w:rsidRPr="00CC1BF6">
        <w:t xml:space="preserve">. Prime the outflow line from the perfusion system with </w:t>
      </w:r>
      <w:r w:rsidRPr="00CC1BF6">
        <w:lastRenderedPageBreak/>
        <w:t xml:space="preserve">perfusate using a syringe to eliminate air </w:t>
      </w:r>
      <w:r w:rsidRPr="00CC1BF6">
        <w:rPr>
          <w:b/>
          <w:bCs/>
        </w:rPr>
        <w:t>[2]</w:t>
      </w:r>
      <w:r w:rsidRPr="00CC1BF6">
        <w:t xml:space="preserve">. Clamp the outflow line to prevent backflow until final connection </w:t>
      </w:r>
      <w:r w:rsidRPr="00CC1BF6">
        <w:rPr>
          <w:b/>
          <w:bCs/>
        </w:rPr>
        <w:t>[3]</w:t>
      </w:r>
      <w:r w:rsidRPr="00CC1BF6">
        <w:t>.</w:t>
      </w:r>
    </w:p>
    <w:p w14:paraId="71C1D56F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securing Luer-lock connectors to access and return ports.</w:t>
      </w:r>
    </w:p>
    <w:p w14:paraId="3425F97D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drawing perfusate into a syringe and pushing it through the outflow line to eliminate air bubbles.</w:t>
      </w:r>
    </w:p>
    <w:p w14:paraId="2FE0F51F" w14:textId="77777777" w:rsidR="005E69B1" w:rsidRPr="00CC1BF6" w:rsidRDefault="005E69B1" w:rsidP="005E69B1">
      <w:pPr>
        <w:pStyle w:val="ShotDescription"/>
        <w:numPr>
          <w:ilvl w:val="2"/>
          <w:numId w:val="3"/>
        </w:numPr>
      </w:pPr>
      <w:r w:rsidRPr="00CC1BF6">
        <w:t>Talent clamping the outflow line securely using a line clamp.</w:t>
      </w:r>
    </w:p>
    <w:p w14:paraId="64286F64" w14:textId="501A6CDA" w:rsidR="005E69B1" w:rsidRPr="00CC1BF6" w:rsidRDefault="005E69B1" w:rsidP="005E69B1">
      <w:pPr>
        <w:pStyle w:val="Narration"/>
        <w:numPr>
          <w:ilvl w:val="1"/>
          <w:numId w:val="3"/>
        </w:numPr>
      </w:pPr>
      <w:r>
        <w:t>Now, c</w:t>
      </w:r>
      <w:r w:rsidRPr="00CC1BF6">
        <w:t xml:space="preserve">onnect the CRRT system to the perfusion system by attaching the access line to the purged outflow port using the Luer-lock connector </w:t>
      </w:r>
      <w:r w:rsidRPr="00CC1BF6">
        <w:rPr>
          <w:b/>
          <w:bCs/>
        </w:rPr>
        <w:t>[1]</w:t>
      </w:r>
      <w:r w:rsidRPr="00CC1BF6">
        <w:t xml:space="preserve">. Place a Hoffman on the CRRT return line near its connection to simulate physiological venous pressure </w:t>
      </w:r>
      <w:r w:rsidRPr="00CC1BF6">
        <w:rPr>
          <w:b/>
          <w:bCs/>
        </w:rPr>
        <w:t>[2]</w:t>
      </w:r>
      <w:r w:rsidRPr="00CC1BF6">
        <w:t xml:space="preserve">. </w:t>
      </w:r>
    </w:p>
    <w:p w14:paraId="7E4633F4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connecting CRRT access line to the perfusion system outflow port using the Luer-lock.</w:t>
      </w:r>
    </w:p>
    <w:p w14:paraId="664415AB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placing a Hoffman clamp on the CRRT return line close to the connection point.</w:t>
      </w:r>
    </w:p>
    <w:p w14:paraId="34E4BE0F" w14:textId="7C35D39D" w:rsidR="005E69B1" w:rsidRPr="005E69B1" w:rsidRDefault="005E69B1" w:rsidP="005E69B1">
      <w:pPr>
        <w:pStyle w:val="ShotDescription"/>
        <w:numPr>
          <w:ilvl w:val="1"/>
          <w:numId w:val="3"/>
        </w:numPr>
        <w:rPr>
          <w:color w:val="7030A0"/>
        </w:rPr>
      </w:pPr>
      <w:r w:rsidRPr="005E69B1">
        <w:rPr>
          <w:color w:val="7030A0"/>
        </w:rPr>
        <w:t xml:space="preserve">Ensure the clamp is not fully closed and that return flow remains visible during treatment </w:t>
      </w:r>
      <w:r w:rsidRPr="005E69B1">
        <w:rPr>
          <w:b/>
          <w:bCs/>
          <w:color w:val="7030A0"/>
        </w:rPr>
        <w:t>[</w:t>
      </w:r>
      <w:r w:rsidRPr="005E69B1">
        <w:rPr>
          <w:b/>
          <w:bCs/>
          <w:color w:val="7030A0"/>
        </w:rPr>
        <w:t>1</w:t>
      </w:r>
      <w:r w:rsidRPr="005E69B1">
        <w:rPr>
          <w:b/>
          <w:bCs/>
          <w:color w:val="7030A0"/>
        </w:rPr>
        <w:t>]</w:t>
      </w:r>
      <w:r w:rsidRPr="005E69B1">
        <w:rPr>
          <w:color w:val="7030A0"/>
        </w:rPr>
        <w:t xml:space="preserve">. Then, connect the return line to the inflow port of the perfusion system using the Luer-lock connector </w:t>
      </w:r>
      <w:r w:rsidRPr="005E69B1">
        <w:rPr>
          <w:b/>
          <w:bCs/>
          <w:color w:val="7030A0"/>
        </w:rPr>
        <w:t>[</w:t>
      </w:r>
      <w:r w:rsidRPr="005E69B1">
        <w:rPr>
          <w:b/>
          <w:bCs/>
          <w:color w:val="7030A0"/>
        </w:rPr>
        <w:t>2</w:t>
      </w:r>
      <w:r w:rsidRPr="005E69B1">
        <w:rPr>
          <w:b/>
          <w:bCs/>
          <w:color w:val="7030A0"/>
        </w:rPr>
        <w:t>]</w:t>
      </w:r>
      <w:r w:rsidRPr="005E69B1">
        <w:rPr>
          <w:color w:val="7030A0"/>
        </w:rPr>
        <w:t>.</w:t>
      </w:r>
    </w:p>
    <w:p w14:paraId="5D002F0A" w14:textId="77EE7948" w:rsidR="005E69B1" w:rsidRDefault="005E69B1" w:rsidP="005E69B1">
      <w:pPr>
        <w:pStyle w:val="ShotDescription"/>
        <w:numPr>
          <w:ilvl w:val="2"/>
          <w:numId w:val="3"/>
        </w:numPr>
      </w:pPr>
      <w:r>
        <w:t>Shot of the partially closed</w:t>
      </w:r>
      <w:r w:rsidRPr="00CC1BF6">
        <w:t xml:space="preserve"> Clamp </w:t>
      </w:r>
      <w:r>
        <w:t xml:space="preserve">with </w:t>
      </w:r>
      <w:r w:rsidRPr="00CC1BF6">
        <w:t xml:space="preserve"> fluid visibly flowing past it.</w:t>
      </w:r>
    </w:p>
    <w:p w14:paraId="6B197E61" w14:textId="77777777" w:rsidR="005E69B1" w:rsidRPr="00CC1BF6" w:rsidRDefault="005E69B1" w:rsidP="005E69B1">
      <w:pPr>
        <w:pStyle w:val="ShotDescription"/>
        <w:numPr>
          <w:ilvl w:val="2"/>
          <w:numId w:val="3"/>
        </w:numPr>
      </w:pPr>
      <w:r w:rsidRPr="00CC1BF6">
        <w:t>Talent connecting CRRT return line to the inflow port of the perfusion system.</w:t>
      </w:r>
    </w:p>
    <w:p w14:paraId="4C1230B8" w14:textId="77777777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 xml:space="preserve">Unclamp both the access line and the outflow port of the perfusion system before initiating CRRT treatment </w:t>
      </w:r>
      <w:r w:rsidRPr="00CC1BF6">
        <w:rPr>
          <w:b/>
          <w:bCs/>
        </w:rPr>
        <w:t>[1]</w:t>
      </w:r>
      <w:r w:rsidRPr="00CC1BF6">
        <w:t xml:space="preserve">. Confirm that the system has begun treatment and that blood flow is visible in both access and return lines </w:t>
      </w:r>
      <w:r w:rsidRPr="00CC1BF6">
        <w:rPr>
          <w:b/>
          <w:bCs/>
        </w:rPr>
        <w:t>[2]</w:t>
      </w:r>
      <w:r w:rsidRPr="00CC1BF6">
        <w:t>.</w:t>
      </w:r>
    </w:p>
    <w:p w14:paraId="70E3E8D2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releasing clamps on access and outflow lines.</w:t>
      </w:r>
    </w:p>
    <w:p w14:paraId="7267A24B" w14:textId="0E6BE2FB" w:rsidR="005E69B1" w:rsidRPr="00CC1BF6" w:rsidRDefault="005E69B1" w:rsidP="005E69B1">
      <w:pPr>
        <w:pStyle w:val="ShotDescription"/>
        <w:numPr>
          <w:ilvl w:val="2"/>
          <w:numId w:val="3"/>
        </w:numPr>
      </w:pPr>
      <w:r>
        <w:t>Shot of the</w:t>
      </w:r>
      <w:r w:rsidRPr="00CC1BF6">
        <w:t xml:space="preserve"> Transparent tubing showing continuous blood flow through access and return lines.</w:t>
      </w:r>
    </w:p>
    <w:p w14:paraId="0CCA0791" w14:textId="224AB128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 xml:space="preserve">Record temperature and pressure values every hour, including access pressure, return pressure, prefilter pressure, transmembrane pressure, and effluent pressure </w:t>
      </w:r>
      <w:r w:rsidRPr="00CC1BF6">
        <w:rPr>
          <w:b/>
          <w:bCs/>
        </w:rPr>
        <w:t>[1]</w:t>
      </w:r>
      <w:r w:rsidRPr="00CC1BF6">
        <w:t xml:space="preserve">. Observe the tubing for continuous blood flow and absence of air bubbles </w:t>
      </w:r>
      <w:r w:rsidRPr="00CC1BF6">
        <w:rPr>
          <w:b/>
          <w:bCs/>
        </w:rPr>
        <w:t>[2</w:t>
      </w:r>
      <w:r>
        <w:rPr>
          <w:b/>
          <w:bCs/>
        </w:rPr>
        <w:t>-TXT</w:t>
      </w:r>
      <w:r w:rsidRPr="00CC1BF6">
        <w:rPr>
          <w:b/>
          <w:bCs/>
        </w:rPr>
        <w:t>]</w:t>
      </w:r>
      <w:r w:rsidRPr="00CC1BF6">
        <w:t xml:space="preserve">. </w:t>
      </w:r>
    </w:p>
    <w:p w14:paraId="3D9103F1" w14:textId="167D92D0" w:rsidR="005E69B1" w:rsidRDefault="005E69B1" w:rsidP="005E69B1">
      <w:pPr>
        <w:pStyle w:val="ShotDescription"/>
        <w:numPr>
          <w:ilvl w:val="2"/>
          <w:numId w:val="3"/>
        </w:numPr>
      </w:pPr>
      <w:r>
        <w:t>Talent logging pressure and temperature values into a datasheet</w:t>
      </w:r>
      <w:r w:rsidRPr="00CC1BF6">
        <w:t>.</w:t>
      </w:r>
    </w:p>
    <w:p w14:paraId="7F510C37" w14:textId="6BD69623" w:rsidR="005E69B1" w:rsidRDefault="005E69B1" w:rsidP="005E69B1">
      <w:pPr>
        <w:pStyle w:val="ShotDescription"/>
        <w:numPr>
          <w:ilvl w:val="2"/>
          <w:numId w:val="3"/>
        </w:numPr>
      </w:pPr>
      <w:r>
        <w:t>Shot of the</w:t>
      </w:r>
      <w:r w:rsidRPr="00CC1BF6">
        <w:t xml:space="preserve"> CRRT tubing loop showing uninterrupted blood flow and no air bubbles.</w:t>
      </w:r>
      <w:r>
        <w:t xml:space="preserve"> </w:t>
      </w:r>
      <w:r>
        <w:rPr>
          <w:b/>
          <w:bCs/>
        </w:rPr>
        <w:t>TXT: Confirm dialysate and replacement fluids are flowing as programmed</w:t>
      </w:r>
    </w:p>
    <w:p w14:paraId="56BAAEA2" w14:textId="395D4C3C" w:rsidR="005E69B1" w:rsidRPr="00CC1BF6" w:rsidRDefault="005E69B1" w:rsidP="005E69B1">
      <w:pPr>
        <w:pStyle w:val="Narration"/>
        <w:numPr>
          <w:ilvl w:val="1"/>
          <w:numId w:val="3"/>
        </w:numPr>
      </w:pPr>
      <w:r w:rsidRPr="00CC1BF6">
        <w:t>Collect the CRRT effluent in sealed waste bags connected to the effluent lines</w:t>
      </w:r>
      <w:r>
        <w:t xml:space="preserve"> </w:t>
      </w:r>
      <w:r>
        <w:rPr>
          <w:b/>
          <w:bCs/>
        </w:rPr>
        <w:t>[1]</w:t>
      </w:r>
      <w:r w:rsidRPr="00CC1BF6">
        <w:t xml:space="preserve">. Once full, seal and dispose of these bags as liquid biohazard waste according to biosafety regulations </w:t>
      </w:r>
      <w:r w:rsidRPr="00CC1BF6">
        <w:rPr>
          <w:b/>
          <w:bCs/>
        </w:rPr>
        <w:t>[</w:t>
      </w:r>
      <w:r>
        <w:rPr>
          <w:b/>
          <w:bCs/>
        </w:rPr>
        <w:t>2</w:t>
      </w:r>
      <w:r w:rsidRPr="00CC1BF6">
        <w:rPr>
          <w:b/>
          <w:bCs/>
        </w:rPr>
        <w:t>]</w:t>
      </w:r>
      <w:r w:rsidRPr="00CC1BF6">
        <w:t xml:space="preserve">. </w:t>
      </w:r>
    </w:p>
    <w:p w14:paraId="1B0C6206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attaching sealed waste bags to effluent lines</w:t>
      </w:r>
      <w:r>
        <w:t>.</w:t>
      </w:r>
    </w:p>
    <w:p w14:paraId="52CA6D8B" w14:textId="2BB2F4FB" w:rsidR="005E69B1" w:rsidRDefault="005E69B1" w:rsidP="005E69B1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Pr="00CC1BF6">
        <w:t>sealing full bags before disposal.</w:t>
      </w:r>
    </w:p>
    <w:p w14:paraId="50101DBD" w14:textId="15A9CACC" w:rsidR="005E69B1" w:rsidRPr="005E69B1" w:rsidRDefault="005E69B1" w:rsidP="005E69B1">
      <w:pPr>
        <w:pStyle w:val="ShotDescription"/>
        <w:numPr>
          <w:ilvl w:val="1"/>
          <w:numId w:val="3"/>
        </w:numPr>
        <w:rPr>
          <w:color w:val="7030A0"/>
        </w:rPr>
      </w:pPr>
      <w:r w:rsidRPr="005E69B1">
        <w:rPr>
          <w:color w:val="7030A0"/>
        </w:rPr>
        <w:t xml:space="preserve">Discard the used perfusate, along with residual additives or drugs, into designated clinical waste containers for liquid and sharp biohazard materials </w:t>
      </w:r>
      <w:r w:rsidRPr="005E69B1">
        <w:rPr>
          <w:b/>
          <w:bCs/>
          <w:color w:val="7030A0"/>
        </w:rPr>
        <w:t>[</w:t>
      </w:r>
      <w:r w:rsidRPr="005E69B1">
        <w:rPr>
          <w:b/>
          <w:bCs/>
          <w:color w:val="7030A0"/>
        </w:rPr>
        <w:t>1</w:t>
      </w:r>
      <w:r w:rsidRPr="005E69B1">
        <w:rPr>
          <w:b/>
          <w:bCs/>
          <w:color w:val="7030A0"/>
        </w:rPr>
        <w:t>]</w:t>
      </w:r>
      <w:r w:rsidRPr="005E69B1">
        <w:rPr>
          <w:color w:val="7030A0"/>
        </w:rPr>
        <w:t>. After perfusion is complete, drain filters and tubing into liquid waste bags to eliminate residual perfusate</w:t>
      </w:r>
      <w:r w:rsidRPr="005E69B1">
        <w:rPr>
          <w:color w:val="7030A0"/>
        </w:rPr>
        <w:t xml:space="preserve"> </w:t>
      </w:r>
      <w:r w:rsidRPr="005E69B1">
        <w:rPr>
          <w:b/>
          <w:bCs/>
          <w:color w:val="7030A0"/>
        </w:rPr>
        <w:t>[2]</w:t>
      </w:r>
      <w:r w:rsidRPr="005E69B1">
        <w:rPr>
          <w:color w:val="7030A0"/>
        </w:rPr>
        <w:t xml:space="preserve">, and dispose of all contact components in regulated medical waste containers </w:t>
      </w:r>
      <w:r w:rsidRPr="005E69B1">
        <w:rPr>
          <w:b/>
          <w:bCs/>
          <w:color w:val="7030A0"/>
        </w:rPr>
        <w:t>[3]</w:t>
      </w:r>
      <w:r w:rsidRPr="005E69B1">
        <w:rPr>
          <w:color w:val="7030A0"/>
        </w:rPr>
        <w:t xml:space="preserve">. Finally, place the perfused organ in a sealed biological waste bag and discard it through certified biohazard waste channels </w:t>
      </w:r>
      <w:r w:rsidRPr="005E69B1">
        <w:rPr>
          <w:b/>
          <w:bCs/>
          <w:color w:val="7030A0"/>
        </w:rPr>
        <w:t>[4]</w:t>
      </w:r>
      <w:r w:rsidRPr="005E69B1">
        <w:rPr>
          <w:color w:val="7030A0"/>
        </w:rPr>
        <w:t>.</w:t>
      </w:r>
    </w:p>
    <w:p w14:paraId="3AD94E87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pouring used perfusate with residual additives into clinical waste containers labeled for sharps and liquids.</w:t>
      </w:r>
    </w:p>
    <w:p w14:paraId="09F8B0F6" w14:textId="77777777" w:rsidR="005E69B1" w:rsidRDefault="005E69B1" w:rsidP="005E69B1">
      <w:pPr>
        <w:pStyle w:val="ShotDescription"/>
        <w:numPr>
          <w:ilvl w:val="2"/>
          <w:numId w:val="3"/>
        </w:numPr>
      </w:pPr>
      <w:r w:rsidRPr="00CC1BF6">
        <w:t>Talent draining filters and tubing into waste bags</w:t>
      </w:r>
      <w:r>
        <w:t xml:space="preserve">. </w:t>
      </w:r>
    </w:p>
    <w:p w14:paraId="3DA67380" w14:textId="673E5E70" w:rsidR="005E69B1" w:rsidRDefault="005E69B1" w:rsidP="005E69B1">
      <w:pPr>
        <w:pStyle w:val="ShotDescription"/>
        <w:numPr>
          <w:ilvl w:val="2"/>
          <w:numId w:val="3"/>
        </w:numPr>
      </w:pPr>
      <w:r>
        <w:t xml:space="preserve">Talent </w:t>
      </w:r>
      <w:r w:rsidRPr="00CC1BF6">
        <w:t xml:space="preserve">discarding </w:t>
      </w:r>
      <w:r>
        <w:t>contact components</w:t>
      </w:r>
      <w:r w:rsidRPr="00CC1BF6">
        <w:t xml:space="preserve"> into </w:t>
      </w:r>
      <w:r>
        <w:t>a regulated medical waste container</w:t>
      </w:r>
      <w:r w:rsidRPr="00CC1BF6">
        <w:t>.</w:t>
      </w:r>
    </w:p>
    <w:p w14:paraId="35A9C2E7" w14:textId="77777777" w:rsidR="005E69B1" w:rsidRPr="00CC1BF6" w:rsidRDefault="005E69B1" w:rsidP="005E69B1">
      <w:pPr>
        <w:pStyle w:val="ShotDescription"/>
        <w:numPr>
          <w:ilvl w:val="2"/>
          <w:numId w:val="3"/>
        </w:numPr>
      </w:pPr>
      <w:r w:rsidRPr="00CC1BF6">
        <w:t>Talent placing the perfused organ into a sealed biological waste bag and placing it in a designated disposal bin.</w:t>
      </w:r>
    </w:p>
    <w:p w14:paraId="4CA6E3BF" w14:textId="77777777" w:rsidR="005E69B1" w:rsidRPr="003E7B32" w:rsidRDefault="005E69B1" w:rsidP="005E69B1"/>
    <w:p w14:paraId="09689C4F" w14:textId="5EB9CFA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7236F6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36B98">
        <w:rPr>
          <w:rFonts w:eastAsia="Times New Roman" w:cstheme="minorHAnsi"/>
          <w:bCs/>
        </w:rPr>
        <w:t>162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4CEF4AE" w14:textId="18EF693E" w:rsidR="00436B98" w:rsidRPr="002467FB" w:rsidRDefault="00436B98" w:rsidP="00436B98">
      <w:pPr>
        <w:pStyle w:val="Narration"/>
        <w:numPr>
          <w:ilvl w:val="1"/>
          <w:numId w:val="3"/>
        </w:numPr>
      </w:pPr>
      <w:r w:rsidRPr="002467FB">
        <w:t xml:space="preserve">When continuous renal replacement therapy was integrated in-circuit during ex situ liver normothermic machine perfusion, portal vein pressure increased significantly from baseline to 6.1 millimeters of mercury at 2 hours </w:t>
      </w:r>
      <w:r w:rsidRPr="002467FB">
        <w:rPr>
          <w:b/>
        </w:rPr>
        <w:t>[1]</w:t>
      </w:r>
      <w:r w:rsidRPr="002467FB">
        <w:t xml:space="preserve">, and further to 7.9 millimeters of mercury at 16 hours </w:t>
      </w:r>
      <w:r w:rsidRPr="002467FB">
        <w:rPr>
          <w:b/>
        </w:rPr>
        <w:t>[2]</w:t>
      </w:r>
      <w:r>
        <w:t xml:space="preserve">. </w:t>
      </w:r>
    </w:p>
    <w:p w14:paraId="428DB038" w14:textId="3BE4CCE0" w:rsidR="00436B98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3A. </w:t>
      </w:r>
      <w:r w:rsidRPr="00436B98">
        <w:rPr>
          <w:i/>
          <w:iCs/>
          <w:color w:val="0000FF"/>
        </w:rPr>
        <w:t xml:space="preserve">Video editor: Highlight the </w:t>
      </w:r>
      <w:r>
        <w:rPr>
          <w:i/>
          <w:iCs/>
          <w:color w:val="0000FF"/>
        </w:rPr>
        <w:t xml:space="preserve">red </w:t>
      </w:r>
      <w:r w:rsidRPr="00436B98">
        <w:rPr>
          <w:i/>
          <w:iCs/>
          <w:color w:val="0000FF"/>
        </w:rPr>
        <w:t>curve labeled “HDF In-Circuit” at the 2-hour mark, showing the rise to 6.1 mmHg.</w:t>
      </w:r>
    </w:p>
    <w:p w14:paraId="50AE3BAB" w14:textId="77777777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3A. </w:t>
      </w:r>
      <w:r w:rsidRPr="00436B98">
        <w:rPr>
          <w:i/>
          <w:iCs/>
          <w:color w:val="0000FF"/>
        </w:rPr>
        <w:t>Video editor: Highlight the same curve at the 16-hour mark, showing the increase to 7.9 mmHg.</w:t>
      </w:r>
    </w:p>
    <w:p w14:paraId="4733FB78" w14:textId="3FFFA13D" w:rsidR="00436B98" w:rsidRPr="002467FB" w:rsidRDefault="00436B98" w:rsidP="00436B98">
      <w:pPr>
        <w:pStyle w:val="Narration"/>
        <w:numPr>
          <w:ilvl w:val="1"/>
          <w:numId w:val="3"/>
        </w:numPr>
      </w:pPr>
      <w:r w:rsidRPr="002467FB">
        <w:t xml:space="preserve">This in-circuit setup caused significant graft weight gain, reaching 53.3 percent at 24 hours </w:t>
      </w:r>
      <w:r w:rsidRPr="002467FB">
        <w:rPr>
          <w:b/>
        </w:rPr>
        <w:t>[1]</w:t>
      </w:r>
      <w:r>
        <w:t xml:space="preserve">. </w:t>
      </w:r>
    </w:p>
    <w:p w14:paraId="3042F719" w14:textId="40E23878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3C. </w:t>
      </w:r>
      <w:r w:rsidRPr="00436B98">
        <w:rPr>
          <w:i/>
          <w:iCs/>
          <w:color w:val="0000FF"/>
        </w:rPr>
        <w:t xml:space="preserve">Video editor: Highlight the </w:t>
      </w:r>
      <w:r w:rsidRPr="00436B98">
        <w:rPr>
          <w:i/>
          <w:iCs/>
          <w:color w:val="0000FF"/>
        </w:rPr>
        <w:t xml:space="preserve">red </w:t>
      </w:r>
      <w:r w:rsidRPr="00436B98">
        <w:rPr>
          <w:i/>
          <w:iCs/>
          <w:color w:val="0000FF"/>
        </w:rPr>
        <w:t>bar for “HDF In-Circuit”</w:t>
      </w:r>
      <w:r w:rsidRPr="00436B98">
        <w:rPr>
          <w:color w:val="0000FF"/>
        </w:rPr>
        <w:t xml:space="preserve"> </w:t>
      </w:r>
    </w:p>
    <w:p w14:paraId="140E3F05" w14:textId="019BCAF7" w:rsidR="00436B98" w:rsidRPr="002467FB" w:rsidRDefault="00436B98" w:rsidP="00436B98">
      <w:pPr>
        <w:pStyle w:val="Narration"/>
        <w:numPr>
          <w:ilvl w:val="1"/>
          <w:numId w:val="3"/>
        </w:numPr>
      </w:pPr>
      <w:r w:rsidRPr="002467FB">
        <w:t xml:space="preserve">In contrast, the out-of-circuit configuration maintained stable portal venous pressure throughout the perfusion period </w:t>
      </w:r>
      <w:r w:rsidRPr="002467FB">
        <w:rPr>
          <w:b/>
        </w:rPr>
        <w:t>[1]</w:t>
      </w:r>
      <w:r w:rsidRPr="002467FB">
        <w:t xml:space="preserve"> and preserved steady portal flow without relevant fluctuations between early and late timepoints </w:t>
      </w:r>
      <w:r w:rsidRPr="002467FB">
        <w:rPr>
          <w:b/>
        </w:rPr>
        <w:t>[2]</w:t>
      </w:r>
      <w:r>
        <w:t xml:space="preserve">. </w:t>
      </w:r>
    </w:p>
    <w:p w14:paraId="01945A7E" w14:textId="54C168CE" w:rsidR="00436B98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3A. </w:t>
      </w:r>
      <w:r w:rsidRPr="00436B98">
        <w:rPr>
          <w:i/>
          <w:iCs/>
          <w:color w:val="0000FF"/>
        </w:rPr>
        <w:t xml:space="preserve">Video editor: Highlight the </w:t>
      </w:r>
      <w:r w:rsidRPr="00436B98">
        <w:rPr>
          <w:i/>
          <w:iCs/>
          <w:color w:val="0000FF"/>
        </w:rPr>
        <w:t xml:space="preserve">blue </w:t>
      </w:r>
      <w:r w:rsidRPr="00436B98">
        <w:rPr>
          <w:i/>
          <w:iCs/>
          <w:color w:val="0000FF"/>
        </w:rPr>
        <w:t>flat curve labeled “HDF Out-Circuit” across the 24-hour time axis.</w:t>
      </w:r>
    </w:p>
    <w:p w14:paraId="336045AD" w14:textId="63954DA4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3B. </w:t>
      </w:r>
      <w:r w:rsidRPr="00436B98">
        <w:rPr>
          <w:i/>
          <w:iCs/>
          <w:color w:val="0000FF"/>
        </w:rPr>
        <w:t xml:space="preserve">Video editor: Highlight the line for “HDF Out-Circuit” </w:t>
      </w:r>
    </w:p>
    <w:p w14:paraId="04EF47BF" w14:textId="405FBDB9" w:rsidR="00436B98" w:rsidRPr="002467FB" w:rsidRDefault="00436B98" w:rsidP="00436B98">
      <w:pPr>
        <w:pStyle w:val="Narration"/>
        <w:numPr>
          <w:ilvl w:val="1"/>
          <w:numId w:val="3"/>
        </w:numPr>
      </w:pPr>
      <w:r w:rsidRPr="002467FB">
        <w:t xml:space="preserve">Creatinine concentrations declined consistently in both groups, with no significant difference between the in-circuit and out-of-circuit configurations by 24 hours </w:t>
      </w:r>
      <w:r w:rsidRPr="002467FB">
        <w:rPr>
          <w:b/>
        </w:rPr>
        <w:t>[1]</w:t>
      </w:r>
      <w:r>
        <w:t xml:space="preserve">. </w:t>
      </w:r>
      <w:r w:rsidRPr="002467FB">
        <w:t xml:space="preserve">Blood urea nitrogen levels peaked early and declined similarly in both groups by 24 hours, showing no significant difference between configurations </w:t>
      </w:r>
      <w:r w:rsidRPr="002467FB">
        <w:rPr>
          <w:b/>
        </w:rPr>
        <w:t>[</w:t>
      </w:r>
      <w:r>
        <w:rPr>
          <w:b/>
        </w:rPr>
        <w:t>2</w:t>
      </w:r>
      <w:r w:rsidRPr="002467FB">
        <w:rPr>
          <w:b/>
        </w:rPr>
        <w:t>]</w:t>
      </w:r>
      <w:r>
        <w:t xml:space="preserve">. </w:t>
      </w:r>
    </w:p>
    <w:p w14:paraId="6AA00D6A" w14:textId="6B486518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4A. </w:t>
      </w:r>
    </w:p>
    <w:p w14:paraId="4F1B5D6E" w14:textId="33FE32FB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4B. </w:t>
      </w:r>
    </w:p>
    <w:p w14:paraId="67DC2458" w14:textId="70FFC3AD" w:rsidR="00436B98" w:rsidRPr="002467FB" w:rsidRDefault="00436B98" w:rsidP="00436B98">
      <w:pPr>
        <w:pStyle w:val="Narration"/>
        <w:numPr>
          <w:ilvl w:val="1"/>
          <w:numId w:val="3"/>
        </w:numPr>
      </w:pPr>
      <w:r w:rsidRPr="002467FB">
        <w:t xml:space="preserve">Sodium concentrations remained within the physiological range of 135 to 145 </w:t>
      </w:r>
      <w:r w:rsidRPr="002467FB">
        <w:lastRenderedPageBreak/>
        <w:t xml:space="preserve">millimoles per liter throughout perfusion in both groups </w:t>
      </w:r>
      <w:r w:rsidRPr="002467FB">
        <w:rPr>
          <w:b/>
        </w:rPr>
        <w:t>[1]</w:t>
      </w:r>
      <w:r>
        <w:t xml:space="preserve">. </w:t>
      </w:r>
    </w:p>
    <w:p w14:paraId="036B2694" w14:textId="1F02BC7C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4C. </w:t>
      </w:r>
    </w:p>
    <w:p w14:paraId="40B3B0BD" w14:textId="2AC073BB" w:rsidR="00436B98" w:rsidRPr="002467FB" w:rsidRDefault="00436B98" w:rsidP="00436B98">
      <w:pPr>
        <w:pStyle w:val="Narration"/>
        <w:numPr>
          <w:ilvl w:val="1"/>
          <w:numId w:val="3"/>
        </w:numPr>
      </w:pPr>
      <w:r w:rsidRPr="002467FB">
        <w:t xml:space="preserve">Potassium levels transiently dropped below 3 millimoles per liter in both configurations within the first 4 hours </w:t>
      </w:r>
      <w:r w:rsidRPr="002467FB">
        <w:rPr>
          <w:b/>
        </w:rPr>
        <w:t>[1]</w:t>
      </w:r>
      <w:r w:rsidRPr="002467FB">
        <w:t xml:space="preserve">, before stabilizing during the remainder of the perfusion </w:t>
      </w:r>
      <w:r w:rsidRPr="002467FB">
        <w:rPr>
          <w:b/>
        </w:rPr>
        <w:t>[2</w:t>
      </w:r>
      <w:r>
        <w:rPr>
          <w:b/>
        </w:rPr>
        <w:t xml:space="preserve">]. </w:t>
      </w:r>
    </w:p>
    <w:p w14:paraId="48902C9C" w14:textId="6A3A2B4A" w:rsidR="00436B98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4D. </w:t>
      </w:r>
      <w:r w:rsidRPr="00436B98">
        <w:rPr>
          <w:i/>
          <w:iCs/>
          <w:color w:val="0000FF"/>
        </w:rPr>
        <w:t>Video editor: Highlight the sharp drop in both lines during the first 4 hours</w:t>
      </w:r>
      <w:r w:rsidRPr="00436B98">
        <w:rPr>
          <w:color w:val="0000FF"/>
        </w:rPr>
        <w:t xml:space="preserve"> </w:t>
      </w:r>
    </w:p>
    <w:p w14:paraId="5E0C305E" w14:textId="720A5661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4D. </w:t>
      </w:r>
      <w:r w:rsidRPr="00436B98">
        <w:rPr>
          <w:i/>
          <w:iCs/>
          <w:color w:val="0000FF"/>
        </w:rPr>
        <w:t>Video editor: Highlight the flattened portion of both lines after 4 hour</w:t>
      </w:r>
      <w:r w:rsidRPr="00436B98">
        <w:rPr>
          <w:i/>
          <w:iCs/>
          <w:color w:val="0000FF"/>
        </w:rPr>
        <w:t>s</w:t>
      </w:r>
      <w:r w:rsidRPr="00436B98">
        <w:rPr>
          <w:i/>
          <w:iCs/>
          <w:color w:val="0000FF"/>
        </w:rPr>
        <w:t>.</w:t>
      </w:r>
    </w:p>
    <w:p w14:paraId="14A85BDF" w14:textId="382EC687" w:rsidR="00436B98" w:rsidRPr="002467FB" w:rsidRDefault="00436B98" w:rsidP="00436B98">
      <w:pPr>
        <w:pStyle w:val="Narration"/>
        <w:numPr>
          <w:ilvl w:val="1"/>
          <w:numId w:val="3"/>
        </w:numPr>
      </w:pPr>
      <w:r w:rsidRPr="002467FB">
        <w:t xml:space="preserve">Bicarbonate concentrations remained within the physiological range of 23 to 30 millimoles per liter throughout the 24-hour perfusion in both groups </w:t>
      </w:r>
      <w:r w:rsidRPr="002467FB">
        <w:rPr>
          <w:b/>
        </w:rPr>
        <w:t>[1]</w:t>
      </w:r>
      <w:r>
        <w:t xml:space="preserve">. </w:t>
      </w:r>
    </w:p>
    <w:p w14:paraId="19D925B3" w14:textId="75830A72" w:rsidR="00436B98" w:rsidRPr="002467FB" w:rsidRDefault="00436B98" w:rsidP="00436B98">
      <w:pPr>
        <w:pStyle w:val="ShotDescription"/>
        <w:numPr>
          <w:ilvl w:val="2"/>
          <w:numId w:val="3"/>
        </w:numPr>
      </w:pPr>
      <w:r w:rsidRPr="002467FB">
        <w:t xml:space="preserve">LAB MEDIA: Figure 4E. </w:t>
      </w:r>
    </w:p>
    <w:p w14:paraId="3A87F388" w14:textId="77777777" w:rsidR="00436B98" w:rsidRPr="00CC1BF6" w:rsidRDefault="00436B98" w:rsidP="00436B98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8E87" w14:textId="77777777" w:rsidR="00810837" w:rsidRDefault="00810837">
      <w:r>
        <w:separator/>
      </w:r>
    </w:p>
    <w:p w14:paraId="78AD9BE5" w14:textId="77777777" w:rsidR="00810837" w:rsidRDefault="00810837"/>
  </w:endnote>
  <w:endnote w:type="continuationSeparator" w:id="0">
    <w:p w14:paraId="0EF3D857" w14:textId="77777777" w:rsidR="00810837" w:rsidRDefault="00810837">
      <w:r>
        <w:continuationSeparator/>
      </w:r>
    </w:p>
    <w:p w14:paraId="3BBF3934" w14:textId="77777777" w:rsidR="00810837" w:rsidRDefault="00810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C2953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69B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0C37" w14:textId="77777777" w:rsidR="00810837" w:rsidRDefault="00810837">
      <w:r>
        <w:separator/>
      </w:r>
    </w:p>
    <w:p w14:paraId="0F1B855B" w14:textId="77777777" w:rsidR="00810837" w:rsidRDefault="00810837"/>
  </w:footnote>
  <w:footnote w:type="continuationSeparator" w:id="0">
    <w:p w14:paraId="46EF512C" w14:textId="77777777" w:rsidR="00810837" w:rsidRDefault="00810837">
      <w:r>
        <w:continuationSeparator/>
      </w:r>
    </w:p>
    <w:p w14:paraId="6609DE26" w14:textId="77777777" w:rsidR="00810837" w:rsidRDefault="00810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81B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6B98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896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69B1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0837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A40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681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E69B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E69B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E69B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E69B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E69B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E69B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antino.fondevila@salud.madrid.org" TargetMode="External"/><Relationship Id="rId13" Type="http://schemas.openxmlformats.org/officeDocument/2006/relationships/hyperlink" Target="mailto:paulapatricia.burgos@salud.madrid.org" TargetMode="External"/><Relationship Id="rId18" Type="http://schemas.openxmlformats.org/officeDocument/2006/relationships/hyperlink" Target="mailto:amelia.hessheimer@salud.madrid.org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v/5848/screen-capture-instructions-for-authors?status=a7854k" TargetMode="External"/><Relationship Id="rId7" Type="http://schemas.openxmlformats.org/officeDocument/2006/relationships/hyperlink" Target="https://review.jove.com/account/file-uploader?src=21110318" TargetMode="External"/><Relationship Id="rId12" Type="http://schemas.openxmlformats.org/officeDocument/2006/relationships/hyperlink" Target="mailto:javier.munoz@ciberehd.org" TargetMode="External"/><Relationship Id="rId17" Type="http://schemas.openxmlformats.org/officeDocument/2006/relationships/hyperlink" Target="mailto:gzhuofeng@163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524782848@qq.com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zquierdo@nikkisomedical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arlota.largo@salud.madrid.or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Rodriguez@nikkisomedical.com" TargetMode="External"/><Relationship Id="rId19" Type="http://schemas.openxmlformats.org/officeDocument/2006/relationships/hyperlink" Target="mailto:constantino.fondevila@salud.mad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rdivengo@gmail.com" TargetMode="External"/><Relationship Id="rId14" Type="http://schemas.openxmlformats.org/officeDocument/2006/relationships/hyperlink" Target="mailto:Joaquim.albiol@dtifoundation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D5896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0F99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75A40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B1AD0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2025-09-12T12:20:00Z</dcterms:created>
  <dcterms:modified xsi:type="dcterms:W3CDTF">2025-12-13T15:35:00Z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