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00B9241B" w14:textId="4386DAC6" w:rsidR="006E4797" w:rsidRPr="00A0166B" w:rsidRDefault="00551D82" w:rsidP="00A0166B">
      <w:pPr>
        <w:pBdr>
          <w:top w:val="nil"/>
          <w:left w:val="nil"/>
          <w:bottom w:val="nil"/>
          <w:right w:val="nil"/>
          <w:between w:val="nil"/>
        </w:pBdr>
        <w:rPr>
          <w:color w:val="000000"/>
        </w:rPr>
      </w:pPr>
      <w:r w:rsidRPr="00A0166B">
        <w:rPr>
          <w:b/>
          <w:color w:val="000000"/>
        </w:rPr>
        <w:t>TITLE:</w:t>
      </w:r>
      <w:r w:rsidRPr="00A0166B">
        <w:rPr>
          <w:color w:val="000000"/>
        </w:rPr>
        <w:t xml:space="preserve"> </w:t>
      </w:r>
    </w:p>
    <w:p w14:paraId="06C0C87E" w14:textId="4B24EFB2" w:rsidR="006E4797" w:rsidRPr="00A0166B" w:rsidRDefault="00F9302C" w:rsidP="00A0166B">
      <w:pPr>
        <w:rPr>
          <w:bCs/>
          <w:lang w:eastAsia="zh-CN"/>
        </w:rPr>
      </w:pPr>
      <w:bookmarkStart w:id="0" w:name="_Hlk198156416"/>
      <w:r w:rsidRPr="00A0166B">
        <w:rPr>
          <w:bCs/>
        </w:rPr>
        <w:t>Effect of Change of Direction (COD) Movement on Plantar Pressure and Foot Balance</w:t>
      </w:r>
      <w:r w:rsidR="00631A25" w:rsidRPr="00A0166B">
        <w:rPr>
          <w:bCs/>
          <w:lang w:eastAsia="zh-CN"/>
        </w:rPr>
        <w:t xml:space="preserve"> in Bilateral Limb</w:t>
      </w:r>
      <w:r w:rsidR="002351EB" w:rsidRPr="00A0166B">
        <w:rPr>
          <w:bCs/>
          <w:lang w:eastAsia="zh-CN"/>
        </w:rPr>
        <w:t>s</w:t>
      </w:r>
    </w:p>
    <w:bookmarkEnd w:id="0"/>
    <w:p w14:paraId="0E77D9A4" w14:textId="77777777" w:rsidR="007F7FBB" w:rsidRPr="00A0166B" w:rsidRDefault="007F7FBB" w:rsidP="00A0166B">
      <w:pPr>
        <w:rPr>
          <w:b/>
        </w:rPr>
      </w:pPr>
    </w:p>
    <w:p w14:paraId="2CD8481E" w14:textId="6726AEB5" w:rsidR="006E4797" w:rsidRPr="00A0166B" w:rsidRDefault="00551D82" w:rsidP="00A0166B">
      <w:pPr>
        <w:rPr>
          <w:b/>
        </w:rPr>
      </w:pPr>
      <w:r w:rsidRPr="00A0166B">
        <w:rPr>
          <w:b/>
        </w:rPr>
        <w:t>AUTHORS AND AFFILIATIONS:</w:t>
      </w:r>
    </w:p>
    <w:p w14:paraId="6C6749DD" w14:textId="7E21507D" w:rsidR="00F9302C" w:rsidRPr="00A0166B" w:rsidRDefault="00C46CD3" w:rsidP="00A0166B">
      <w:pPr>
        <w:rPr>
          <w:lang w:val="en-NZ" w:eastAsia="zh-CN"/>
        </w:rPr>
      </w:pPr>
      <w:r w:rsidRPr="00A0166B">
        <w:rPr>
          <w:lang w:val="en-NZ" w:eastAsia="zh-CN"/>
        </w:rPr>
        <w:t>Haidan Wu</w:t>
      </w:r>
      <w:r w:rsidRPr="00A0166B">
        <w:rPr>
          <w:vertAlign w:val="superscript"/>
          <w:lang w:val="en-NZ" w:eastAsia="zh-CN"/>
        </w:rPr>
        <w:t>1</w:t>
      </w:r>
      <w:r w:rsidRPr="00A0166B">
        <w:rPr>
          <w:lang w:val="en-NZ" w:eastAsia="zh-CN"/>
        </w:rPr>
        <w:t>, Yi Zhan</w:t>
      </w:r>
      <w:r w:rsidRPr="00A0166B">
        <w:rPr>
          <w:vertAlign w:val="superscript"/>
          <w:lang w:val="en-NZ" w:eastAsia="zh-CN"/>
        </w:rPr>
        <w:t>1</w:t>
      </w:r>
      <w:r w:rsidRPr="00A0166B">
        <w:rPr>
          <w:lang w:val="en-NZ" w:eastAsia="zh-CN"/>
        </w:rPr>
        <w:t>, Yuming Wang</w:t>
      </w:r>
      <w:r w:rsidRPr="00A0166B">
        <w:rPr>
          <w:vertAlign w:val="superscript"/>
          <w:lang w:val="en-NZ" w:eastAsia="zh-CN"/>
        </w:rPr>
        <w:t>1</w:t>
      </w:r>
      <w:r w:rsidRPr="00A0166B">
        <w:rPr>
          <w:lang w:val="en-NZ" w:eastAsia="zh-CN"/>
        </w:rPr>
        <w:t>, Justin Fernandez</w:t>
      </w:r>
      <w:r w:rsidRPr="00A0166B">
        <w:rPr>
          <w:vertAlign w:val="superscript"/>
          <w:lang w:val="en-NZ" w:eastAsia="zh-CN"/>
        </w:rPr>
        <w:t>1,2</w:t>
      </w:r>
      <w:r w:rsidRPr="00A0166B">
        <w:rPr>
          <w:lang w:val="en-NZ" w:eastAsia="zh-CN"/>
        </w:rPr>
        <w:t xml:space="preserve">, </w:t>
      </w:r>
      <w:proofErr w:type="spellStart"/>
      <w:r w:rsidRPr="00A0166B">
        <w:rPr>
          <w:lang w:val="en-NZ" w:eastAsia="zh-CN"/>
        </w:rPr>
        <w:t>Qichang</w:t>
      </w:r>
      <w:proofErr w:type="spellEnd"/>
      <w:r w:rsidRPr="00A0166B">
        <w:rPr>
          <w:lang w:val="en-NZ" w:eastAsia="zh-CN"/>
        </w:rPr>
        <w:t xml:space="preserve"> Mei</w:t>
      </w:r>
      <w:r w:rsidRPr="00A0166B">
        <w:rPr>
          <w:vertAlign w:val="superscript"/>
          <w:lang w:val="en-NZ" w:eastAsia="zh-CN"/>
        </w:rPr>
        <w:t>1,2</w:t>
      </w:r>
      <w:r w:rsidR="00C10640" w:rsidRPr="00A0166B">
        <w:rPr>
          <w:lang w:val="en-NZ" w:eastAsia="zh-CN"/>
        </w:rPr>
        <w:t>*</w:t>
      </w:r>
    </w:p>
    <w:p w14:paraId="2F257923" w14:textId="77777777" w:rsidR="00C46CD3" w:rsidRPr="00A0166B" w:rsidRDefault="00C46CD3" w:rsidP="00A0166B">
      <w:pPr>
        <w:rPr>
          <w:color w:val="808080"/>
          <w:lang w:val="en-NZ" w:eastAsia="zh-CN"/>
        </w:rPr>
      </w:pPr>
    </w:p>
    <w:p w14:paraId="543F3384" w14:textId="77777777" w:rsidR="00C46CD3" w:rsidRPr="00A0166B" w:rsidRDefault="00C46CD3" w:rsidP="00A0166B">
      <w:pPr>
        <w:rPr>
          <w:rFonts w:eastAsia="DengXian"/>
          <w:kern w:val="2"/>
          <w:lang w:val="en-NZ" w:eastAsia="zh-CN"/>
          <w14:ligatures w14:val="standardContextual"/>
        </w:rPr>
      </w:pPr>
      <w:r w:rsidRPr="00A0166B">
        <w:rPr>
          <w:rFonts w:eastAsia="DengXian"/>
          <w:kern w:val="2"/>
          <w:vertAlign w:val="superscript"/>
          <w:lang w:val="en-NZ" w:eastAsia="zh-CN"/>
          <w14:ligatures w14:val="standardContextual"/>
        </w:rPr>
        <w:t>1</w:t>
      </w:r>
      <w:r w:rsidRPr="00A0166B">
        <w:rPr>
          <w:rFonts w:eastAsia="DengXian"/>
          <w:kern w:val="2"/>
          <w:lang w:val="en-NZ" w:eastAsia="zh-CN"/>
          <w14:ligatures w14:val="standardContextual"/>
        </w:rPr>
        <w:t>Faculty of Sports Science, Ningbo University, Ningbo, China</w:t>
      </w:r>
    </w:p>
    <w:p w14:paraId="17A830D0" w14:textId="77777777" w:rsidR="00C46CD3" w:rsidRPr="00A0166B" w:rsidRDefault="00C46CD3" w:rsidP="00A0166B">
      <w:pPr>
        <w:rPr>
          <w:rFonts w:eastAsia="DengXian"/>
          <w:kern w:val="2"/>
          <w:lang w:val="en-NZ" w:eastAsia="zh-CN"/>
          <w14:ligatures w14:val="standardContextual"/>
        </w:rPr>
      </w:pPr>
      <w:r w:rsidRPr="00A0166B">
        <w:rPr>
          <w:rFonts w:eastAsia="DengXian"/>
          <w:kern w:val="2"/>
          <w:vertAlign w:val="superscript"/>
          <w:lang w:val="en-NZ" w:eastAsia="zh-CN"/>
          <w14:ligatures w14:val="standardContextual"/>
        </w:rPr>
        <w:t>2</w:t>
      </w:r>
      <w:r w:rsidRPr="00A0166B">
        <w:rPr>
          <w:rFonts w:eastAsia="DengXian"/>
          <w:kern w:val="2"/>
          <w:lang w:val="en-NZ" w:eastAsia="zh-CN"/>
          <w14:ligatures w14:val="standardContextual"/>
        </w:rPr>
        <w:t>Auckland Bioengineering Institute, The University of Auckland, Auckland, New Zealand</w:t>
      </w:r>
    </w:p>
    <w:p w14:paraId="2A655795" w14:textId="77777777" w:rsidR="00C46CD3" w:rsidRPr="00A0166B" w:rsidRDefault="00C46CD3" w:rsidP="00A0166B">
      <w:pPr>
        <w:rPr>
          <w:rFonts w:eastAsia="DengXian"/>
          <w:kern w:val="2"/>
          <w:lang w:val="en-NZ" w:eastAsia="zh-CN"/>
          <w14:ligatures w14:val="standardContextual"/>
        </w:rPr>
      </w:pPr>
    </w:p>
    <w:p w14:paraId="0CDDB591" w14:textId="77777777" w:rsidR="00C46CD3" w:rsidRPr="00A0166B" w:rsidRDefault="00C46CD3" w:rsidP="00A0166B">
      <w:pPr>
        <w:rPr>
          <w:rFonts w:eastAsia="DengXian"/>
          <w:kern w:val="2"/>
          <w:lang w:val="en-NZ" w:eastAsia="zh-CN"/>
          <w14:ligatures w14:val="standardContextual"/>
        </w:rPr>
      </w:pPr>
      <w:r w:rsidRPr="00A0166B">
        <w:rPr>
          <w:rFonts w:eastAsia="DengXian"/>
          <w:kern w:val="2"/>
          <w:lang w:val="en-NZ" w:eastAsia="zh-CN"/>
          <w14:ligatures w14:val="standardContextual"/>
        </w:rPr>
        <w:t>Email addresses of the co-authors:</w:t>
      </w:r>
    </w:p>
    <w:p w14:paraId="308B2543" w14:textId="132420A2" w:rsidR="00C46CD3" w:rsidRPr="00A0166B" w:rsidRDefault="00C46CD3" w:rsidP="00A0166B">
      <w:pPr>
        <w:rPr>
          <w:rFonts w:eastAsia="DengXian"/>
          <w:kern w:val="2"/>
          <w:lang w:val="en-NZ" w:eastAsia="zh-CN"/>
          <w14:ligatures w14:val="standardContextual"/>
        </w:rPr>
      </w:pPr>
      <w:r w:rsidRPr="00A0166B">
        <w:rPr>
          <w:rFonts w:eastAsia="DengXian"/>
          <w:kern w:val="2"/>
          <w:lang w:val="en-NZ" w:eastAsia="zh-CN"/>
          <w14:ligatures w14:val="standardContextual"/>
        </w:rPr>
        <w:t xml:space="preserve">Haidan Wu </w:t>
      </w:r>
      <w:r w:rsidRPr="00A0166B">
        <w:rPr>
          <w:rFonts w:eastAsia="DengXian"/>
          <w:kern w:val="2"/>
          <w:lang w:val="en-NZ" w:eastAsia="zh-CN"/>
          <w14:ligatures w14:val="standardContextual"/>
        </w:rPr>
        <w:tab/>
      </w:r>
      <w:r w:rsidRPr="00A0166B">
        <w:rPr>
          <w:rFonts w:eastAsia="DengXian"/>
          <w:kern w:val="2"/>
          <w:lang w:val="en-NZ" w:eastAsia="zh-CN"/>
          <w14:ligatures w14:val="standardContextual"/>
        </w:rPr>
        <w:tab/>
      </w:r>
      <w:r w:rsidRPr="00A0166B">
        <w:rPr>
          <w:rFonts w:eastAsia="DengXian"/>
          <w:kern w:val="2"/>
          <w:lang w:val="en-NZ" w:eastAsia="zh-CN"/>
          <w14:ligatures w14:val="standardContextual"/>
        </w:rPr>
        <w:tab/>
        <w:t>(</w:t>
      </w:r>
      <w:r w:rsidR="00223D99" w:rsidRPr="00A0166B">
        <w:rPr>
          <w:rFonts w:eastAsia="DengXian"/>
          <w:color w:val="467886"/>
          <w:kern w:val="2"/>
          <w:u w:val="single"/>
          <w:lang w:val="en-NZ" w:eastAsia="zh-CN"/>
          <w14:ligatures w14:val="standardContextual"/>
        </w:rPr>
        <w:t>wuhaidann@outlook.com</w:t>
      </w:r>
      <w:r w:rsidRPr="00A0166B">
        <w:rPr>
          <w:rFonts w:eastAsia="DengXian"/>
          <w:kern w:val="2"/>
          <w:lang w:val="en-NZ" w:eastAsia="zh-CN"/>
          <w14:ligatures w14:val="standardContextual"/>
        </w:rPr>
        <w:t>)</w:t>
      </w:r>
    </w:p>
    <w:p w14:paraId="65214DE9" w14:textId="4A1EBE92" w:rsidR="00C46CD3" w:rsidRPr="00A0166B" w:rsidRDefault="00C46CD3" w:rsidP="00A0166B">
      <w:pPr>
        <w:rPr>
          <w:rFonts w:eastAsia="DengXian"/>
          <w:kern w:val="2"/>
          <w:lang w:val="en-NZ" w:eastAsia="zh-CN"/>
          <w14:ligatures w14:val="standardContextual"/>
        </w:rPr>
      </w:pPr>
      <w:r w:rsidRPr="00A0166B">
        <w:rPr>
          <w:rFonts w:eastAsia="DengXian"/>
          <w:kern w:val="2"/>
          <w:lang w:val="en-NZ" w:eastAsia="zh-CN"/>
          <w14:ligatures w14:val="standardContextual"/>
        </w:rPr>
        <w:t xml:space="preserve">Yi Zhan </w:t>
      </w:r>
      <w:r w:rsidRPr="00A0166B">
        <w:rPr>
          <w:rFonts w:eastAsia="DengXian"/>
          <w:kern w:val="2"/>
          <w:lang w:val="en-NZ" w:eastAsia="zh-CN"/>
          <w14:ligatures w14:val="standardContextual"/>
        </w:rPr>
        <w:tab/>
      </w:r>
      <w:r w:rsidRPr="00A0166B">
        <w:rPr>
          <w:rFonts w:eastAsia="DengXian"/>
          <w:kern w:val="2"/>
          <w:lang w:val="en-NZ" w:eastAsia="zh-CN"/>
          <w14:ligatures w14:val="standardContextual"/>
        </w:rPr>
        <w:tab/>
      </w:r>
      <w:r w:rsidRPr="00A0166B">
        <w:rPr>
          <w:rFonts w:eastAsia="DengXian"/>
          <w:kern w:val="2"/>
          <w:lang w:val="en-NZ" w:eastAsia="zh-CN"/>
          <w14:ligatures w14:val="standardContextual"/>
        </w:rPr>
        <w:tab/>
        <w:t>(</w:t>
      </w:r>
      <w:r w:rsidR="00223D99" w:rsidRPr="00A0166B">
        <w:rPr>
          <w:rFonts w:eastAsia="DengXian"/>
          <w:color w:val="467886"/>
          <w:kern w:val="2"/>
          <w:u w:val="single"/>
          <w:lang w:val="en-NZ" w:eastAsia="zh-CN"/>
          <w14:ligatures w14:val="standardContextual"/>
        </w:rPr>
        <w:t>Ayizz11@outlook.com</w:t>
      </w:r>
      <w:r w:rsidRPr="00A0166B">
        <w:rPr>
          <w:rFonts w:eastAsia="DengXian"/>
          <w:kern w:val="2"/>
          <w:lang w:val="en-NZ" w:eastAsia="zh-CN"/>
          <w14:ligatures w14:val="standardContextual"/>
        </w:rPr>
        <w:t>)</w:t>
      </w:r>
    </w:p>
    <w:p w14:paraId="15C0313E" w14:textId="3C502AA4" w:rsidR="00C46CD3" w:rsidRPr="00A0166B" w:rsidRDefault="00C46CD3" w:rsidP="00A0166B">
      <w:pPr>
        <w:rPr>
          <w:rFonts w:eastAsia="DengXian"/>
          <w:kern w:val="2"/>
          <w:lang w:val="de-DE" w:eastAsia="zh-CN"/>
          <w14:ligatures w14:val="standardContextual"/>
        </w:rPr>
      </w:pPr>
      <w:r w:rsidRPr="00A0166B">
        <w:rPr>
          <w:rFonts w:eastAsia="DengXian"/>
          <w:kern w:val="2"/>
          <w:lang w:val="de-DE" w:eastAsia="zh-CN"/>
          <w14:ligatures w14:val="standardContextual"/>
        </w:rPr>
        <w:t xml:space="preserve">Yuming Wang </w:t>
      </w:r>
      <w:r w:rsidRPr="00A0166B">
        <w:rPr>
          <w:rFonts w:eastAsia="DengXian"/>
          <w:kern w:val="2"/>
          <w:lang w:val="de-DE" w:eastAsia="zh-CN"/>
          <w14:ligatures w14:val="standardContextual"/>
        </w:rPr>
        <w:tab/>
      </w:r>
      <w:r w:rsidRPr="00A0166B">
        <w:rPr>
          <w:rFonts w:eastAsia="DengXian"/>
          <w:kern w:val="2"/>
          <w:lang w:val="de-DE" w:eastAsia="zh-CN"/>
          <w14:ligatures w14:val="standardContextual"/>
        </w:rPr>
        <w:tab/>
        <w:t xml:space="preserve">             (</w:t>
      </w:r>
      <w:r w:rsidR="00223D99" w:rsidRPr="00A0166B">
        <w:rPr>
          <w:rFonts w:eastAsia="DengXian"/>
          <w:color w:val="467886"/>
          <w:kern w:val="2"/>
          <w:u w:val="single"/>
          <w:lang w:val="de-DE" w:eastAsia="zh-CN"/>
          <w14:ligatures w14:val="standardContextual"/>
        </w:rPr>
        <w:t>wangyuming69@outlook.com</w:t>
      </w:r>
      <w:r w:rsidRPr="00A0166B">
        <w:rPr>
          <w:rFonts w:eastAsia="DengXian"/>
          <w:kern w:val="2"/>
          <w:lang w:val="de-DE" w:eastAsia="zh-CN"/>
          <w14:ligatures w14:val="standardContextual"/>
        </w:rPr>
        <w:t xml:space="preserve">) </w:t>
      </w:r>
      <w:r w:rsidRPr="00A0166B">
        <w:rPr>
          <w:rFonts w:eastAsia="DengXian"/>
          <w:kern w:val="2"/>
          <w:lang w:val="de-DE" w:eastAsia="zh-CN"/>
          <w14:ligatures w14:val="standardContextual"/>
        </w:rPr>
        <w:tab/>
      </w:r>
      <w:r w:rsidRPr="00A0166B">
        <w:rPr>
          <w:rFonts w:eastAsia="DengXian"/>
          <w:kern w:val="2"/>
          <w:lang w:val="de-DE" w:eastAsia="zh-CN"/>
          <w14:ligatures w14:val="standardContextual"/>
        </w:rPr>
        <w:tab/>
      </w:r>
      <w:r w:rsidRPr="00A0166B">
        <w:rPr>
          <w:rFonts w:eastAsia="DengXian"/>
          <w:kern w:val="2"/>
          <w:lang w:val="de-DE" w:eastAsia="zh-CN"/>
          <w14:ligatures w14:val="standardContextual"/>
        </w:rPr>
        <w:tab/>
      </w:r>
    </w:p>
    <w:p w14:paraId="775F71D4" w14:textId="456DA6D2" w:rsidR="00C46CD3" w:rsidRPr="00A0166B" w:rsidRDefault="00C46CD3" w:rsidP="00A0166B">
      <w:pPr>
        <w:rPr>
          <w:rFonts w:eastAsia="DengXian"/>
          <w:kern w:val="2"/>
          <w:lang w:val="de-DE" w:eastAsia="zh-CN"/>
          <w14:ligatures w14:val="standardContextual"/>
        </w:rPr>
      </w:pPr>
      <w:r w:rsidRPr="00A0166B">
        <w:rPr>
          <w:rFonts w:eastAsia="DengXian"/>
          <w:kern w:val="2"/>
          <w:lang w:val="de-DE" w:eastAsia="zh-CN"/>
          <w14:ligatures w14:val="standardContextual"/>
        </w:rPr>
        <w:t xml:space="preserve">Justin Fernandez </w:t>
      </w:r>
      <w:r w:rsidRPr="00A0166B">
        <w:rPr>
          <w:rFonts w:eastAsia="DengXian"/>
          <w:kern w:val="2"/>
          <w:lang w:val="de-DE" w:eastAsia="zh-CN"/>
          <w14:ligatures w14:val="standardContextual"/>
        </w:rPr>
        <w:tab/>
      </w:r>
      <w:r w:rsidRPr="00A0166B">
        <w:rPr>
          <w:rFonts w:eastAsia="DengXian"/>
          <w:kern w:val="2"/>
          <w:lang w:val="de-DE" w:eastAsia="zh-CN"/>
          <w14:ligatures w14:val="standardContextual"/>
        </w:rPr>
        <w:tab/>
        <w:t>(</w:t>
      </w:r>
      <w:r w:rsidRPr="00A0166B">
        <w:rPr>
          <w:rFonts w:eastAsia="DengXian"/>
          <w:color w:val="467886"/>
          <w:kern w:val="2"/>
          <w:u w:val="single"/>
          <w:lang w:val="de-DE" w:eastAsia="zh-CN"/>
          <w14:ligatures w14:val="standardContextual"/>
        </w:rPr>
        <w:t>j.fernandez@auckland.ac.nz</w:t>
      </w:r>
      <w:r w:rsidRPr="00A0166B">
        <w:rPr>
          <w:rFonts w:eastAsia="DengXian"/>
          <w:kern w:val="2"/>
          <w:lang w:val="de-DE" w:eastAsia="zh-CN"/>
          <w14:ligatures w14:val="standardContextual"/>
        </w:rPr>
        <w:t>)</w:t>
      </w:r>
    </w:p>
    <w:p w14:paraId="0B2BE2F1" w14:textId="77777777" w:rsidR="00C46CD3" w:rsidRPr="00A0166B" w:rsidRDefault="00C46CD3" w:rsidP="00A0166B">
      <w:pPr>
        <w:rPr>
          <w:rFonts w:eastAsia="DengXian"/>
          <w:kern w:val="2"/>
          <w:lang w:val="de-DE" w:eastAsia="zh-CN"/>
          <w14:ligatures w14:val="standardContextual"/>
        </w:rPr>
      </w:pPr>
    </w:p>
    <w:p w14:paraId="6758AA7F" w14:textId="77777777" w:rsidR="00C46CD3" w:rsidRPr="00A0166B" w:rsidRDefault="00C46CD3" w:rsidP="00A0166B">
      <w:pPr>
        <w:rPr>
          <w:rFonts w:eastAsia="DengXian"/>
          <w:kern w:val="2"/>
          <w:lang w:val="en-NZ" w:eastAsia="zh-CN"/>
          <w14:ligatures w14:val="standardContextual"/>
        </w:rPr>
      </w:pPr>
      <w:r w:rsidRPr="00A0166B">
        <w:rPr>
          <w:rFonts w:eastAsia="DengXian"/>
          <w:kern w:val="2"/>
          <w:lang w:val="en-NZ" w:eastAsia="zh-CN"/>
          <w14:ligatures w14:val="standardContextual"/>
        </w:rPr>
        <w:t>*Email address of the corresponding author:</w:t>
      </w:r>
    </w:p>
    <w:p w14:paraId="4F91AA6B" w14:textId="77777777" w:rsidR="00C46CD3" w:rsidRPr="00A0166B" w:rsidRDefault="00C46CD3" w:rsidP="00A0166B">
      <w:pPr>
        <w:rPr>
          <w:rFonts w:eastAsia="DengXian"/>
          <w:kern w:val="2"/>
          <w:lang w:val="en-NZ" w:eastAsia="zh-CN"/>
          <w14:ligatures w14:val="standardContextual"/>
        </w:rPr>
      </w:pPr>
      <w:proofErr w:type="spellStart"/>
      <w:r w:rsidRPr="00A0166B">
        <w:rPr>
          <w:rFonts w:eastAsia="DengXian"/>
          <w:kern w:val="2"/>
          <w:lang w:val="en-NZ" w:eastAsia="zh-CN"/>
          <w14:ligatures w14:val="standardContextual"/>
        </w:rPr>
        <w:t>Qichang</w:t>
      </w:r>
      <w:proofErr w:type="spellEnd"/>
      <w:r w:rsidRPr="00A0166B">
        <w:rPr>
          <w:rFonts w:eastAsia="DengXian"/>
          <w:kern w:val="2"/>
          <w:lang w:val="en-NZ" w:eastAsia="zh-CN"/>
          <w14:ligatures w14:val="standardContextual"/>
        </w:rPr>
        <w:t xml:space="preserve"> Mei</w:t>
      </w:r>
      <w:r w:rsidRPr="00A0166B">
        <w:rPr>
          <w:rFonts w:eastAsia="DengXian"/>
          <w:kern w:val="2"/>
          <w:lang w:val="en-NZ" w:eastAsia="zh-CN"/>
          <w14:ligatures w14:val="standardContextual"/>
        </w:rPr>
        <w:tab/>
      </w:r>
      <w:r w:rsidRPr="00A0166B">
        <w:rPr>
          <w:rFonts w:eastAsia="DengXian"/>
          <w:kern w:val="2"/>
          <w:lang w:val="en-NZ" w:eastAsia="zh-CN"/>
          <w14:ligatures w14:val="standardContextual"/>
        </w:rPr>
        <w:tab/>
      </w:r>
      <w:r w:rsidRPr="00A0166B">
        <w:rPr>
          <w:rFonts w:eastAsia="DengXian"/>
          <w:kern w:val="2"/>
          <w:lang w:val="en-NZ" w:eastAsia="zh-CN"/>
          <w14:ligatures w14:val="standardContextual"/>
        </w:rPr>
        <w:tab/>
        <w:t>(</w:t>
      </w:r>
      <w:hyperlink r:id="rId8" w:history="1">
        <w:r w:rsidRPr="00A0166B">
          <w:rPr>
            <w:rFonts w:eastAsia="DengXian"/>
            <w:color w:val="467886"/>
            <w:kern w:val="2"/>
            <w:u w:val="single"/>
            <w:lang w:val="en-NZ" w:eastAsia="zh-CN"/>
            <w14:ligatures w14:val="standardContextual"/>
          </w:rPr>
          <w:t>meqichang@outlook.com</w:t>
        </w:r>
      </w:hyperlink>
      <w:r w:rsidRPr="00A0166B">
        <w:rPr>
          <w:rFonts w:eastAsia="DengXian"/>
          <w:kern w:val="2"/>
          <w:lang w:val="en-NZ" w:eastAsia="zh-CN"/>
          <w14:ligatures w14:val="standardContextual"/>
        </w:rPr>
        <w:t>)</w:t>
      </w:r>
    </w:p>
    <w:p w14:paraId="4FB5A769" w14:textId="77777777" w:rsidR="00C46CD3" w:rsidRPr="00A0166B" w:rsidRDefault="00C46CD3" w:rsidP="00A0166B">
      <w:pPr>
        <w:rPr>
          <w:color w:val="808080"/>
          <w:lang w:eastAsia="zh-CN"/>
        </w:rPr>
      </w:pPr>
    </w:p>
    <w:p w14:paraId="60F3B8D4" w14:textId="5007E96B" w:rsidR="006E4797" w:rsidRPr="00A0166B" w:rsidRDefault="00551D82" w:rsidP="00A0166B">
      <w:bookmarkStart w:id="1" w:name="OLE_LINK2"/>
      <w:r w:rsidRPr="00A0166B">
        <w:rPr>
          <w:b/>
        </w:rPr>
        <w:t>SUMMARY:</w:t>
      </w:r>
      <w:r w:rsidRPr="00A0166B">
        <w:t xml:space="preserve"> </w:t>
      </w:r>
    </w:p>
    <w:bookmarkEnd w:id="1"/>
    <w:p w14:paraId="6E73C891" w14:textId="6C0C0F79" w:rsidR="00E90E1A" w:rsidRPr="00A0166B" w:rsidRDefault="00CE7C62" w:rsidP="00A0166B">
      <w:r w:rsidRPr="00A0166B">
        <w:t xml:space="preserve">This protocol details a standardized approach to quantify plantar pressure distribution, foot balance, and foot axis angle during 45° change-of-direction tasks </w:t>
      </w:r>
      <w:bookmarkStart w:id="2" w:name="OLE_LINK36"/>
      <w:r w:rsidRPr="00A0166B">
        <w:t xml:space="preserve">using a </w:t>
      </w:r>
      <w:proofErr w:type="spellStart"/>
      <w:r w:rsidRPr="00A0166B">
        <w:t>Footscan</w:t>
      </w:r>
      <w:proofErr w:type="spellEnd"/>
      <w:r w:rsidRPr="00A0166B">
        <w:t xml:space="preserve"> pressure plate, enabling reproducible assessment of bilateral limb loading patterns at a controlled approach speed.</w:t>
      </w:r>
    </w:p>
    <w:bookmarkEnd w:id="2"/>
    <w:p w14:paraId="11D7300D" w14:textId="77777777" w:rsidR="000479A8" w:rsidRPr="00A0166B" w:rsidRDefault="000479A8" w:rsidP="00A0166B">
      <w:pPr>
        <w:rPr>
          <w:lang w:eastAsia="zh-CN"/>
        </w:rPr>
      </w:pPr>
    </w:p>
    <w:p w14:paraId="2DF8E628" w14:textId="32A4453C" w:rsidR="006E4797" w:rsidRPr="00A0166B" w:rsidRDefault="00551D82" w:rsidP="00A0166B">
      <w:r w:rsidRPr="00A0166B">
        <w:rPr>
          <w:b/>
        </w:rPr>
        <w:t>ABSTRACT:</w:t>
      </w:r>
      <w:r w:rsidRPr="00A0166B">
        <w:t xml:space="preserve"> </w:t>
      </w:r>
    </w:p>
    <w:p w14:paraId="49D552FE" w14:textId="0A3A2F2C" w:rsidR="00DE7D53" w:rsidRPr="00A0166B" w:rsidRDefault="00ED7E94" w:rsidP="00A0166B">
      <w:pPr>
        <w:rPr>
          <w:lang w:eastAsia="zh-CN"/>
        </w:rPr>
      </w:pPr>
      <w:bookmarkStart w:id="3" w:name="OLE_LINK41"/>
      <w:bookmarkStart w:id="4" w:name="OLE_LINK7"/>
      <w:bookmarkStart w:id="5" w:name="OLE_LINK20"/>
      <w:r w:rsidRPr="00A0166B">
        <w:rPr>
          <w:lang w:eastAsia="zh-CN"/>
        </w:rPr>
        <w:t>This protocol establishes a standardized approach to test whether a 45° change-of-direction (COD) task elicits asymmetrical plantar loading between dominant and non-dominant limbs. The workflow includes pressure-plate calibration, barefoot participant preparation, and approach-speed control at 3.5 m·s⁻¹ (±5%) using timing gates to improve trial consistency. Plantar loading is quantified using ten-region foot segmentation, and stance is time-normalized to 101 points. Force trajectories are normalized to the average vertical force (</w:t>
      </w:r>
      <w:proofErr w:type="spellStart"/>
      <w:r w:rsidRPr="00A0166B">
        <w:rPr>
          <w:lang w:eastAsia="zh-CN"/>
        </w:rPr>
        <w:t>Zavg</w:t>
      </w:r>
      <w:proofErr w:type="spellEnd"/>
      <w:r w:rsidRPr="00A0166B">
        <w:rPr>
          <w:lang w:eastAsia="zh-CN"/>
        </w:rPr>
        <w:t>), enabling between-limb comparison of time-continuous signals. Limb differences are evaluated using one-dimensional Statistical Parametric Mapping (SPM1d) with random field theory-based inference, complemented by discrete summary metrics (e.g., regional peaks and foot balance indices) as needed. In a cohort of 15 healthy adults performing standardized 45° COD trials, time-continuous analyses did not reveal curve-level statistical significance between limbs, indicating a high degree of functional symmetry under the present conditions. Although small directional tendencies were observed in some plantar regions, these should be interpreted as descriptive rather than definitive limb-specific strategies. Overall, the protocol provides a transparent and reproducible framework for bilateral plantar mechanics research, supporting applications in sports performance testing, footwear evaluation, rehabilitation monitoring, and clinical gait assessment.</w:t>
      </w:r>
      <w:bookmarkEnd w:id="3"/>
    </w:p>
    <w:bookmarkEnd w:id="4"/>
    <w:bookmarkEnd w:id="5"/>
    <w:p w14:paraId="6D928AC2" w14:textId="77777777" w:rsidR="00F9302C" w:rsidRPr="00A0166B" w:rsidRDefault="00F9302C" w:rsidP="00A0166B">
      <w:pPr>
        <w:rPr>
          <w:lang w:eastAsia="zh-CN"/>
        </w:rPr>
      </w:pPr>
    </w:p>
    <w:p w14:paraId="0646E204" w14:textId="366EC552" w:rsidR="006E4797" w:rsidRPr="00A0166B" w:rsidRDefault="00551D82" w:rsidP="00A0166B">
      <w:r w:rsidRPr="00A0166B">
        <w:rPr>
          <w:b/>
        </w:rPr>
        <w:t>INTRODUCTION:</w:t>
      </w:r>
      <w:r w:rsidRPr="00A0166B">
        <w:t xml:space="preserve"> </w:t>
      </w:r>
    </w:p>
    <w:p w14:paraId="2D878B14" w14:textId="0DDBD5EE" w:rsidR="00C1034E" w:rsidRPr="00A0166B" w:rsidRDefault="00F9302C" w:rsidP="00A0166B">
      <w:pPr>
        <w:rPr>
          <w:lang w:eastAsia="zh-CN"/>
        </w:rPr>
      </w:pPr>
      <w:bookmarkStart w:id="6" w:name="OLE_LINK23"/>
      <w:r w:rsidRPr="00A0166B">
        <w:lastRenderedPageBreak/>
        <w:t>Change of direction (COD) movements are key skill</w:t>
      </w:r>
      <w:r w:rsidR="00192DB3" w:rsidRPr="00A0166B">
        <w:rPr>
          <w:lang w:eastAsia="zh-CN"/>
        </w:rPr>
        <w:t>s</w:t>
      </w:r>
      <w:r w:rsidRPr="00A0166B">
        <w:t xml:space="preserve"> in many sports, particularly in high-intensity activities </w:t>
      </w:r>
      <w:r w:rsidR="005C2CE6" w:rsidRPr="00A0166B">
        <w:rPr>
          <w:lang w:eastAsia="zh-CN"/>
        </w:rPr>
        <w:t>such as</w:t>
      </w:r>
      <w:r w:rsidR="00E86531" w:rsidRPr="00A0166B">
        <w:rPr>
          <w:lang w:eastAsia="zh-CN"/>
        </w:rPr>
        <w:t xml:space="preserve"> </w:t>
      </w:r>
      <w:r w:rsidRPr="00A0166B">
        <w:t xml:space="preserve">football, basketball, and rugby, where speed and precision directly </w:t>
      </w:r>
      <w:r w:rsidR="007D25E4" w:rsidRPr="00A0166B">
        <w:rPr>
          <w:lang w:eastAsia="zh-CN"/>
        </w:rPr>
        <w:t xml:space="preserve">affect </w:t>
      </w:r>
      <w:r w:rsidRPr="00A0166B">
        <w:t>athletic performance and competitiveness</w:t>
      </w:r>
      <w:bookmarkEnd w:id="6"/>
      <w:r w:rsidR="004967D6">
        <w:rPr>
          <w:vertAlign w:val="superscript"/>
        </w:rPr>
        <w:t>1,2</w:t>
      </w:r>
      <w:r w:rsidRPr="00A0166B">
        <w:t>.</w:t>
      </w:r>
      <w:r w:rsidR="00601B95" w:rsidRPr="00A0166B">
        <w:rPr>
          <w:rFonts w:eastAsia="FangSong"/>
          <w:lang w:eastAsia="zh-CN"/>
        </w:rPr>
        <w:t xml:space="preserve"> </w:t>
      </w:r>
      <w:r w:rsidRPr="00A0166B">
        <w:t>Research has</w:t>
      </w:r>
      <w:r w:rsidR="00344101" w:rsidRPr="00A0166B">
        <w:rPr>
          <w:lang w:eastAsia="zh-CN"/>
        </w:rPr>
        <w:t xml:space="preserve"> </w:t>
      </w:r>
      <w:r w:rsidRPr="00A0166B">
        <w:t xml:space="preserve">shown that COD movements not only require athletes to possess high levels of lower limb strength and explosiveness but also demand good coordination and fine gait </w:t>
      </w:r>
      <w:r w:rsidR="001D7471" w:rsidRPr="00A0166B">
        <w:rPr>
          <w:lang w:eastAsia="zh-CN"/>
        </w:rPr>
        <w:t>control</w:t>
      </w:r>
      <w:r w:rsidR="004967D6">
        <w:rPr>
          <w:vertAlign w:val="superscript"/>
        </w:rPr>
        <w:t>2–4</w:t>
      </w:r>
      <w:r w:rsidRPr="00A0166B">
        <w:t>.</w:t>
      </w:r>
      <w:r w:rsidR="00601B95" w:rsidRPr="00A0166B">
        <w:rPr>
          <w:rFonts w:eastAsia="FangSong"/>
          <w:lang w:eastAsia="zh-CN"/>
        </w:rPr>
        <w:t xml:space="preserve"> </w:t>
      </w:r>
      <w:r w:rsidRPr="00A0166B">
        <w:t xml:space="preserve">To gain a </w:t>
      </w:r>
      <w:r w:rsidR="00601B95" w:rsidRPr="00A0166B">
        <w:rPr>
          <w:lang w:eastAsia="zh-CN"/>
        </w:rPr>
        <w:t>comprehensive</w:t>
      </w:r>
      <w:r w:rsidRPr="00A0166B">
        <w:t xml:space="preserve"> understanding of the biomechanical mechanisms underlying COD movements, particularly the impact on plantar pressure, numerous studies have focused on exploring </w:t>
      </w:r>
      <w:r w:rsidR="00601B95" w:rsidRPr="00A0166B">
        <w:rPr>
          <w:lang w:eastAsia="zh-CN"/>
        </w:rPr>
        <w:t>the</w:t>
      </w:r>
      <w:r w:rsidRPr="00A0166B">
        <w:t xml:space="preserve"> kinematic and </w:t>
      </w:r>
      <w:r w:rsidR="00601B95" w:rsidRPr="00A0166B">
        <w:rPr>
          <w:lang w:eastAsia="zh-CN"/>
        </w:rPr>
        <w:t>kinetic</w:t>
      </w:r>
      <w:r w:rsidRPr="00A0166B">
        <w:t xml:space="preserve"> </w:t>
      </w:r>
      <w:r w:rsidR="00601B95" w:rsidRPr="00A0166B">
        <w:t>related</w:t>
      </w:r>
      <w:r w:rsidR="00601B95" w:rsidRPr="00A0166B">
        <w:rPr>
          <w:lang w:eastAsia="zh-CN"/>
        </w:rPr>
        <w:t xml:space="preserve"> </w:t>
      </w:r>
      <w:r w:rsidRPr="00A0166B">
        <w:t>parameters, especially changes under different movement speeds and gait conditions.</w:t>
      </w:r>
    </w:p>
    <w:p w14:paraId="7D767FEC" w14:textId="77777777" w:rsidR="007368CB" w:rsidRPr="00A0166B" w:rsidRDefault="007368CB" w:rsidP="00A0166B">
      <w:pPr>
        <w:rPr>
          <w:lang w:eastAsia="zh-CN"/>
        </w:rPr>
      </w:pPr>
    </w:p>
    <w:p w14:paraId="41423E1A" w14:textId="506C36F7" w:rsidR="00F9302C" w:rsidRPr="00A0166B" w:rsidRDefault="00F9302C" w:rsidP="00A0166B">
      <w:pPr>
        <w:rPr>
          <w:lang w:eastAsia="zh-CN"/>
        </w:rPr>
      </w:pPr>
      <w:r w:rsidRPr="00A0166B">
        <w:rPr>
          <w:lang w:eastAsia="zh-CN"/>
        </w:rPr>
        <w:t>Plantar pressure distribution reflects the dynamic changes in foot structure, function, and overall body posture control</w:t>
      </w:r>
      <w:r w:rsidR="004967D6">
        <w:rPr>
          <w:vertAlign w:val="superscript"/>
          <w:lang w:eastAsia="zh-CN"/>
        </w:rPr>
        <w:t>5–7</w:t>
      </w:r>
      <w:r w:rsidRPr="00A0166B">
        <w:rPr>
          <w:lang w:eastAsia="zh-CN"/>
        </w:rPr>
        <w:t>.</w:t>
      </w:r>
      <w:r w:rsidR="000479A8" w:rsidRPr="00A0166B">
        <w:rPr>
          <w:lang w:eastAsia="zh-CN"/>
        </w:rPr>
        <w:t xml:space="preserve"> </w:t>
      </w:r>
      <w:r w:rsidRPr="00A0166B">
        <w:rPr>
          <w:lang w:eastAsia="zh-CN"/>
        </w:rPr>
        <w:t xml:space="preserve">By analyzing plantar pressure, </w:t>
      </w:r>
      <w:r w:rsidR="005278BD" w:rsidRPr="00A0166B">
        <w:rPr>
          <w:lang w:eastAsia="zh-CN"/>
        </w:rPr>
        <w:t xml:space="preserve">the </w:t>
      </w:r>
      <w:r w:rsidRPr="00A0166B">
        <w:rPr>
          <w:lang w:eastAsia="zh-CN"/>
        </w:rPr>
        <w:t>physiological and pathological biomechanical parameters and functional characteristics of the human body under different postures and movement conditions</w:t>
      </w:r>
      <w:r w:rsidR="005278BD" w:rsidRPr="00A0166B">
        <w:rPr>
          <w:lang w:eastAsia="zh-CN"/>
        </w:rPr>
        <w:t xml:space="preserve"> could be understood</w:t>
      </w:r>
      <w:r w:rsidR="004967D6">
        <w:rPr>
          <w:vertAlign w:val="superscript"/>
          <w:lang w:eastAsia="zh-CN"/>
        </w:rPr>
        <w:t>8,9</w:t>
      </w:r>
      <w:r w:rsidRPr="00A0166B">
        <w:rPr>
          <w:lang w:eastAsia="zh-CN"/>
        </w:rPr>
        <w:t>.</w:t>
      </w:r>
      <w:bookmarkStart w:id="7" w:name="OLE_LINK5"/>
      <w:r w:rsidRPr="00A0166B">
        <w:rPr>
          <w:lang w:eastAsia="zh-CN"/>
        </w:rPr>
        <w:t xml:space="preserve"> In recent years, </w:t>
      </w:r>
      <w:r w:rsidR="005278BD" w:rsidRPr="00A0166B">
        <w:rPr>
          <w:lang w:eastAsia="zh-CN"/>
        </w:rPr>
        <w:t>the analysis of</w:t>
      </w:r>
      <w:r w:rsidRPr="00A0166B">
        <w:rPr>
          <w:lang w:eastAsia="zh-CN"/>
        </w:rPr>
        <w:t xml:space="preserve"> plantar pressure distribution has become an important </w:t>
      </w:r>
      <w:r w:rsidR="005278BD" w:rsidRPr="00A0166B">
        <w:rPr>
          <w:lang w:eastAsia="zh-CN"/>
        </w:rPr>
        <w:t>tool</w:t>
      </w:r>
      <w:r w:rsidRPr="00A0166B">
        <w:rPr>
          <w:lang w:eastAsia="zh-CN"/>
        </w:rPr>
        <w:t xml:space="preserve"> in biomedical sciences, footwear design, and sports performance,</w:t>
      </w:r>
      <w:r w:rsidR="005278BD" w:rsidRPr="00A0166B">
        <w:rPr>
          <w:lang w:eastAsia="zh-CN"/>
        </w:rPr>
        <w:t xml:space="preserve"> thus</w:t>
      </w:r>
      <w:r w:rsidRPr="00A0166B">
        <w:rPr>
          <w:lang w:eastAsia="zh-CN"/>
        </w:rPr>
        <w:t xml:space="preserve"> helping to elucidate the complex biomechanical interactions between the foot and the ground.</w:t>
      </w:r>
      <w:bookmarkEnd w:id="7"/>
      <w:r w:rsidR="00C75CAA" w:rsidRPr="00A0166B">
        <w:t xml:space="preserve"> </w:t>
      </w:r>
      <w:r w:rsidR="00CF7CC1" w:rsidRPr="00A0166B">
        <w:rPr>
          <w:lang w:eastAsia="zh-CN"/>
        </w:rPr>
        <w:t>Previous work demonstrated that plantar pressure analysis can reveal performance-related adaptations; for example, professional soccer players show higher forefoot loading compared with recreational athletes, reflecting sport-specific demands on propulsion and stability.</w:t>
      </w:r>
      <w:r w:rsidR="002F309B" w:rsidRPr="00A0166B">
        <w:rPr>
          <w:lang w:eastAsia="zh-CN"/>
        </w:rPr>
        <w:t xml:space="preserve"> </w:t>
      </w:r>
      <w:r w:rsidR="00C75CAA" w:rsidRPr="00A0166B">
        <w:rPr>
          <w:lang w:eastAsia="zh-CN"/>
        </w:rPr>
        <w:t>Meanwhile, dynamic activities</w:t>
      </w:r>
      <w:r w:rsidR="008D2246" w:rsidRPr="00A0166B">
        <w:rPr>
          <w:lang w:eastAsia="zh-CN"/>
        </w:rPr>
        <w:t>,</w:t>
      </w:r>
      <w:r w:rsidR="00C75CAA" w:rsidRPr="00A0166B">
        <w:rPr>
          <w:lang w:eastAsia="zh-CN"/>
        </w:rPr>
        <w:t xml:space="preserve"> such as walking and landing</w:t>
      </w:r>
      <w:r w:rsidR="008D2246" w:rsidRPr="00A0166B">
        <w:rPr>
          <w:lang w:eastAsia="zh-CN"/>
        </w:rPr>
        <w:t>,</w:t>
      </w:r>
      <w:r w:rsidR="00C75CAA" w:rsidRPr="00A0166B">
        <w:rPr>
          <w:lang w:eastAsia="zh-CN"/>
        </w:rPr>
        <w:t xml:space="preserve"> generate</w:t>
      </w:r>
      <w:r w:rsidR="008D2246" w:rsidRPr="00A0166B">
        <w:rPr>
          <w:lang w:eastAsia="zh-CN"/>
        </w:rPr>
        <w:t>d</w:t>
      </w:r>
      <w:r w:rsidR="00C75CAA" w:rsidRPr="00A0166B">
        <w:rPr>
          <w:lang w:eastAsia="zh-CN"/>
        </w:rPr>
        <w:t xml:space="preserve"> markedly greater plantar loads than static standing, emphasizing the biomechanical importance of foot pressure redistribution during movement</w:t>
      </w:r>
      <w:r w:rsidR="00434AAF">
        <w:rPr>
          <w:vertAlign w:val="superscript"/>
          <w:lang w:eastAsia="zh-CN"/>
        </w:rPr>
        <w:t>10</w:t>
      </w:r>
      <w:r w:rsidR="00C75CAA" w:rsidRPr="00A0166B">
        <w:rPr>
          <w:lang w:eastAsia="zh-CN"/>
        </w:rPr>
        <w:t>.</w:t>
      </w:r>
      <w:bookmarkStart w:id="8" w:name="OLE_LINK39"/>
      <w:r w:rsidRPr="00A0166B">
        <w:rPr>
          <w:lang w:eastAsia="zh-CN"/>
        </w:rPr>
        <w:t xml:space="preserve"> </w:t>
      </w:r>
      <w:bookmarkStart w:id="9" w:name="OLE_LINK40"/>
      <w:r w:rsidR="004D364D" w:rsidRPr="00A0166B">
        <w:rPr>
          <w:lang w:eastAsia="zh-CN"/>
        </w:rPr>
        <w:t>Additionally, Pataky et al. contrasted traditional discrete sub-sampling with curve-based plantar-pressure SPM (</w:t>
      </w:r>
      <w:proofErr w:type="spellStart"/>
      <w:r w:rsidR="004D364D" w:rsidRPr="00A0166B">
        <w:rPr>
          <w:lang w:eastAsia="zh-CN"/>
        </w:rPr>
        <w:t>pSPM</w:t>
      </w:r>
      <w:proofErr w:type="spellEnd"/>
      <w:r w:rsidR="004D364D" w:rsidRPr="00A0166B">
        <w:rPr>
          <w:lang w:eastAsia="zh-CN"/>
        </w:rPr>
        <w:t>) and showed that walking speed systematically affects peak plantar-pressure estimates</w:t>
      </w:r>
      <w:r w:rsidR="008D2246" w:rsidRPr="00A0166B">
        <w:rPr>
          <w:lang w:eastAsia="zh-CN"/>
        </w:rPr>
        <w:t xml:space="preserve">, with findings </w:t>
      </w:r>
      <w:r w:rsidR="004D364D" w:rsidRPr="00A0166B">
        <w:rPr>
          <w:lang w:eastAsia="zh-CN"/>
        </w:rPr>
        <w:t>highlight</w:t>
      </w:r>
      <w:r w:rsidR="008D633C" w:rsidRPr="00A0166B">
        <w:rPr>
          <w:lang w:eastAsia="zh-CN"/>
        </w:rPr>
        <w:t>ing</w:t>
      </w:r>
      <w:r w:rsidR="004D364D" w:rsidRPr="00A0166B">
        <w:rPr>
          <w:lang w:eastAsia="zh-CN"/>
        </w:rPr>
        <w:t xml:space="preserve"> that field-wise inference reduces dependence on arbitrary sampling windows, supporting our use of SPM for time-continuous analyses</w:t>
      </w:r>
      <w:bookmarkEnd w:id="9"/>
      <w:r w:rsidR="00C64A01" w:rsidRPr="00A0166B">
        <w:rPr>
          <w:vertAlign w:val="superscript"/>
          <w:lang w:eastAsia="zh-CN"/>
        </w:rPr>
        <w:t>1</w:t>
      </w:r>
      <w:bookmarkEnd w:id="8"/>
      <w:r w:rsidR="004967D6">
        <w:rPr>
          <w:vertAlign w:val="superscript"/>
          <w:lang w:eastAsia="zh-CN"/>
        </w:rPr>
        <w:t>1</w:t>
      </w:r>
      <w:r w:rsidR="00C64A01" w:rsidRPr="00A0166B">
        <w:rPr>
          <w:lang w:eastAsia="zh-CN"/>
        </w:rPr>
        <w:t>.</w:t>
      </w:r>
    </w:p>
    <w:p w14:paraId="4CF34036" w14:textId="77777777" w:rsidR="001D67C7" w:rsidRPr="00A0166B" w:rsidRDefault="001D67C7" w:rsidP="00A0166B">
      <w:pPr>
        <w:rPr>
          <w:lang w:eastAsia="zh-CN"/>
        </w:rPr>
      </w:pPr>
    </w:p>
    <w:p w14:paraId="74290AC5" w14:textId="43F4998F" w:rsidR="004D1477" w:rsidRPr="00A0166B" w:rsidRDefault="004D1477" w:rsidP="00A0166B">
      <w:pPr>
        <w:rPr>
          <w:lang w:eastAsia="zh-CN"/>
        </w:rPr>
      </w:pPr>
      <w:bookmarkStart w:id="10" w:name="OLE_LINK42"/>
      <w:bookmarkStart w:id="11" w:name="OLE_LINK16"/>
      <w:bookmarkStart w:id="12" w:name="OLE_LINK8"/>
      <w:bookmarkStart w:id="13" w:name="OLE_LINK17"/>
      <w:r w:rsidRPr="00A0166B">
        <w:rPr>
          <w:lang w:eastAsia="zh-CN"/>
        </w:rPr>
        <w:t>Sports and athletic activities impose unique biomechanical demands on the feet, particularly during rapid cutting and other high-intensity maneuvers. Amaro et al. (2020) reported that basketball-specific movements</w:t>
      </w:r>
      <w:r w:rsidR="008D2246" w:rsidRPr="00A0166B">
        <w:rPr>
          <w:lang w:eastAsia="zh-CN"/>
        </w:rPr>
        <w:t>,</w:t>
      </w:r>
      <w:r w:rsidRPr="00A0166B">
        <w:rPr>
          <w:lang w:eastAsia="zh-CN"/>
        </w:rPr>
        <w:t xml:space="preserve"> such as running, cutting, and rebounding</w:t>
      </w:r>
      <w:r w:rsidR="008D2246" w:rsidRPr="00A0166B">
        <w:rPr>
          <w:lang w:eastAsia="zh-CN"/>
        </w:rPr>
        <w:t>,</w:t>
      </w:r>
      <w:r w:rsidRPr="00A0166B">
        <w:rPr>
          <w:lang w:eastAsia="zh-CN"/>
        </w:rPr>
        <w:t xml:space="preserve"> produce</w:t>
      </w:r>
      <w:r w:rsidR="008D2246" w:rsidRPr="00A0166B">
        <w:rPr>
          <w:lang w:eastAsia="zh-CN"/>
        </w:rPr>
        <w:t>d</w:t>
      </w:r>
      <w:r w:rsidRPr="00A0166B">
        <w:rPr>
          <w:lang w:eastAsia="zh-CN"/>
        </w:rPr>
        <w:t xml:space="preserve"> movement-dependent variations in peak plantar pressure across foot regions</w:t>
      </w:r>
      <w:r w:rsidR="00BC6A78" w:rsidRPr="00A0166B">
        <w:rPr>
          <w:vertAlign w:val="superscript"/>
          <w:lang w:eastAsia="zh-CN"/>
        </w:rPr>
        <w:t>1</w:t>
      </w:r>
      <w:r w:rsidR="00434AAF">
        <w:rPr>
          <w:vertAlign w:val="superscript"/>
          <w:lang w:eastAsia="zh-CN"/>
        </w:rPr>
        <w:t>2</w:t>
      </w:r>
      <w:r w:rsidR="008D2246" w:rsidRPr="00A0166B">
        <w:rPr>
          <w:lang w:eastAsia="zh-CN"/>
        </w:rPr>
        <w:t xml:space="preserve">. </w:t>
      </w:r>
      <w:r w:rsidRPr="00A0166B">
        <w:rPr>
          <w:lang w:eastAsia="zh-CN"/>
        </w:rPr>
        <w:t>Serrano et al.</w:t>
      </w:r>
      <w:r w:rsidR="008D633C" w:rsidRPr="00A0166B">
        <w:rPr>
          <w:vertAlign w:val="superscript"/>
          <w:lang w:eastAsia="zh-CN"/>
        </w:rPr>
        <w:t>1</w:t>
      </w:r>
      <w:r w:rsidR="00434AAF">
        <w:rPr>
          <w:vertAlign w:val="superscript"/>
          <w:lang w:eastAsia="zh-CN"/>
        </w:rPr>
        <w:t>3</w:t>
      </w:r>
      <w:r w:rsidRPr="00A0166B">
        <w:rPr>
          <w:lang w:eastAsia="zh-CN"/>
        </w:rPr>
        <w:t xml:space="preserve"> further demonstrated that youth futsal players maintained consistent plantar pressure patterns during COD maneuvers on different surfaces, highlighting adaptive foot biomechanics in dynamic contexts</w:t>
      </w:r>
      <w:r w:rsidR="008D2246" w:rsidRPr="00A0166B">
        <w:rPr>
          <w:lang w:eastAsia="zh-CN"/>
        </w:rPr>
        <w:t xml:space="preserve">. </w:t>
      </w:r>
      <w:r w:rsidRPr="00A0166B">
        <w:rPr>
          <w:lang w:eastAsia="zh-CN"/>
        </w:rPr>
        <w:t>Kong et al.</w:t>
      </w:r>
      <w:r w:rsidR="008D633C" w:rsidRPr="00A0166B">
        <w:rPr>
          <w:vertAlign w:val="superscript"/>
          <w:lang w:eastAsia="zh-CN"/>
        </w:rPr>
        <w:t>14</w:t>
      </w:r>
      <w:r w:rsidRPr="00A0166B">
        <w:rPr>
          <w:lang w:eastAsia="zh-CN"/>
        </w:rPr>
        <w:t xml:space="preserve"> found significantly increased forefoot loads during sprinting, 45° cutting, and layups compared with running, emphasizing the biomechanical importance of plantar pressure redistribution during sport-specific tasks</w:t>
      </w:r>
      <w:bookmarkEnd w:id="10"/>
      <w:r w:rsidR="008D2246" w:rsidRPr="00A0166B">
        <w:rPr>
          <w:lang w:eastAsia="zh-CN"/>
        </w:rPr>
        <w:t>.</w:t>
      </w:r>
    </w:p>
    <w:p w14:paraId="658F2F1C" w14:textId="77777777" w:rsidR="004D1477" w:rsidRPr="00A0166B" w:rsidRDefault="004D1477" w:rsidP="00A0166B">
      <w:pPr>
        <w:rPr>
          <w:lang w:eastAsia="zh-CN"/>
        </w:rPr>
      </w:pPr>
    </w:p>
    <w:p w14:paraId="53539546" w14:textId="05629E31" w:rsidR="00F9302C" w:rsidRPr="00A0166B" w:rsidRDefault="004D1477" w:rsidP="00A0166B">
      <w:pPr>
        <w:rPr>
          <w:vertAlign w:val="superscript"/>
          <w:lang w:eastAsia="zh-CN"/>
        </w:rPr>
      </w:pPr>
      <w:r w:rsidRPr="00A0166B">
        <w:rPr>
          <w:lang w:eastAsia="zh-CN"/>
        </w:rPr>
        <w:t xml:space="preserve">Despite the wide application of plantar pressure analysis in sports and footwear research, few studies have systematically examined plantar pressure distribution and foot-balance behavior during standardized COD tasks. The present study addresses this gap by proposing a reproducible protocol for bilateral plantar pressure and foot-balance assessment during a 45° COD maneuver under speed-controlled conditions. </w:t>
      </w:r>
      <w:bookmarkStart w:id="14" w:name="_Hlk208600819"/>
      <w:bookmarkStart w:id="15" w:name="_Hlk208600762"/>
      <w:r w:rsidR="00413A8C" w:rsidRPr="00A0166B">
        <w:rPr>
          <w:lang w:eastAsia="zh-CN"/>
        </w:rPr>
        <w:t>The a</w:t>
      </w:r>
      <w:r w:rsidR="00DE65C0" w:rsidRPr="00A0166B">
        <w:rPr>
          <w:lang w:eastAsia="zh-CN"/>
        </w:rPr>
        <w:t>uthors</w:t>
      </w:r>
      <w:r w:rsidR="007337E8" w:rsidRPr="00A0166B">
        <w:rPr>
          <w:lang w:eastAsia="zh-CN"/>
        </w:rPr>
        <w:t xml:space="preserve"> selected a 45° cutting angle because it represents a commonly used moderate COD angle in biomechanical research, balancing sport relevance with laboratory feasibility and participant safety. Moreover, COD mechanics are known to vary with cutting angle and approach velocity; therefore, the present findings should be </w:t>
      </w:r>
      <w:r w:rsidR="007337E8" w:rsidRPr="00A0166B">
        <w:rPr>
          <w:lang w:eastAsia="zh-CN"/>
        </w:rPr>
        <w:lastRenderedPageBreak/>
        <w:t>interpreted as specific to a standardized 45° task performed at a controlled approach speed.</w:t>
      </w:r>
      <w:r w:rsidR="004B7842" w:rsidRPr="00A0166B">
        <w:rPr>
          <w:lang w:eastAsia="zh-CN"/>
        </w:rPr>
        <w:t xml:space="preserve"> </w:t>
      </w:r>
      <w:r w:rsidRPr="00A0166B">
        <w:rPr>
          <w:lang w:eastAsia="zh-CN"/>
        </w:rPr>
        <w:t>We hypothesized that the dominant limb would exhibit greater loading in propulsion-related forefoot regions, while the non-dominant limb would show increased mediolateral variability in foot-balance indices, reflecting its stabilization role</w:t>
      </w:r>
      <w:bookmarkEnd w:id="14"/>
      <w:r w:rsidRPr="00A0166B">
        <w:rPr>
          <w:lang w:eastAsia="zh-CN"/>
        </w:rPr>
        <w:t>.</w:t>
      </w:r>
      <w:bookmarkEnd w:id="15"/>
      <w:r w:rsidRPr="00A0166B">
        <w:rPr>
          <w:lang w:eastAsia="zh-CN"/>
        </w:rPr>
        <w:t xml:space="preserve"> </w:t>
      </w:r>
      <w:r w:rsidR="00F9302C" w:rsidRPr="00A0166B">
        <w:rPr>
          <w:lang w:eastAsia="zh-CN"/>
        </w:rPr>
        <w:t>The selected speed and gait combinations are based on existing literature and open-source datasets</w:t>
      </w:r>
      <w:r w:rsidR="007721CD" w:rsidRPr="00A0166B">
        <w:rPr>
          <w:lang w:eastAsia="zh-CN"/>
        </w:rPr>
        <w:t xml:space="preserve"> </w:t>
      </w:r>
      <w:r w:rsidR="002504C8" w:rsidRPr="00A0166B">
        <w:rPr>
          <w:lang w:eastAsia="zh-CN"/>
        </w:rPr>
        <w:t>c</w:t>
      </w:r>
      <w:r w:rsidR="00F9302C" w:rsidRPr="00A0166B">
        <w:rPr>
          <w:lang w:eastAsia="zh-CN"/>
        </w:rPr>
        <w:t>ombined with current biomechanical research on COD movements, to ensure the scientific and representative nature of the experimental conditions</w:t>
      </w:r>
      <w:bookmarkEnd w:id="11"/>
      <w:r w:rsidR="00BC6A78" w:rsidRPr="00A0166B">
        <w:rPr>
          <w:vertAlign w:val="superscript"/>
          <w:lang w:eastAsia="zh-CN"/>
        </w:rPr>
        <w:t>15</w:t>
      </w:r>
      <w:r w:rsidR="00987D2E" w:rsidRPr="00A0166B">
        <w:rPr>
          <w:vertAlign w:val="superscript"/>
          <w:lang w:eastAsia="zh-CN"/>
        </w:rPr>
        <w:t>,</w:t>
      </w:r>
      <w:r w:rsidR="00BC6A78" w:rsidRPr="00A0166B">
        <w:rPr>
          <w:vertAlign w:val="superscript"/>
          <w:lang w:eastAsia="zh-CN"/>
        </w:rPr>
        <w:t>16</w:t>
      </w:r>
      <w:bookmarkEnd w:id="12"/>
      <w:r w:rsidR="003C7602" w:rsidRPr="00A0166B">
        <w:rPr>
          <w:lang w:eastAsia="zh-CN"/>
        </w:rPr>
        <w:t>.</w:t>
      </w:r>
    </w:p>
    <w:p w14:paraId="08911CE8" w14:textId="77777777" w:rsidR="00C8555B" w:rsidRPr="00A0166B" w:rsidRDefault="00C8555B" w:rsidP="00A0166B">
      <w:pPr>
        <w:rPr>
          <w:vertAlign w:val="superscript"/>
          <w:lang w:eastAsia="zh-CN"/>
        </w:rPr>
      </w:pPr>
    </w:p>
    <w:p w14:paraId="39054288" w14:textId="1C235E75" w:rsidR="00F9302C" w:rsidRPr="00A0166B" w:rsidRDefault="00746420" w:rsidP="00A0166B">
      <w:pPr>
        <w:rPr>
          <w:lang w:eastAsia="zh-CN"/>
        </w:rPr>
      </w:pPr>
      <w:r w:rsidRPr="00A0166B">
        <w:rPr>
          <w:lang w:eastAsia="zh-CN"/>
        </w:rPr>
        <w:t>This study aims to reveal the distribution patterns of plantar pressure and foot balance during COD movements under standardized speed and gait conditions. By analyzing the biomechanical responses in this specific movement context, the findings are expected to provide theoretical insights for sports science, rehabilitation strategies, and sports footwear design, offering practical guidance for optimizing athlete training and movement techniques.</w:t>
      </w:r>
    </w:p>
    <w:p w14:paraId="15DCD2E1" w14:textId="77777777" w:rsidR="005B25E5" w:rsidRPr="00A0166B" w:rsidRDefault="005B25E5" w:rsidP="00A0166B">
      <w:pPr>
        <w:rPr>
          <w:lang w:eastAsia="zh-CN"/>
        </w:rPr>
      </w:pPr>
    </w:p>
    <w:p w14:paraId="02E737F6" w14:textId="20C7065E" w:rsidR="00522E5A" w:rsidRPr="00A0166B" w:rsidRDefault="006C0DB3" w:rsidP="00A0166B">
      <w:pPr>
        <w:rPr>
          <w:lang w:eastAsia="zh-CN"/>
        </w:rPr>
      </w:pPr>
      <w:bookmarkStart w:id="16" w:name="OLE_LINK3"/>
      <w:bookmarkEnd w:id="13"/>
      <w:r w:rsidRPr="00A0166B">
        <w:rPr>
          <w:b/>
        </w:rPr>
        <w:t>PROTOCOL</w:t>
      </w:r>
      <w:r w:rsidR="00551D82" w:rsidRPr="00A0166B">
        <w:rPr>
          <w:b/>
        </w:rPr>
        <w:t>:</w:t>
      </w:r>
      <w:r w:rsidR="00551D82" w:rsidRPr="00A0166B">
        <w:t xml:space="preserve"> </w:t>
      </w:r>
    </w:p>
    <w:p w14:paraId="4ECEF6E0" w14:textId="5D9A0982" w:rsidR="009A6F1A" w:rsidRPr="00A0166B" w:rsidRDefault="00E53004" w:rsidP="00A0166B">
      <w:pPr>
        <w:pBdr>
          <w:top w:val="nil"/>
          <w:left w:val="nil"/>
          <w:bottom w:val="nil"/>
          <w:right w:val="nil"/>
          <w:between w:val="nil"/>
        </w:pBdr>
        <w:rPr>
          <w:lang w:eastAsia="zh-CN"/>
        </w:rPr>
      </w:pPr>
      <w:bookmarkStart w:id="17" w:name="OLE_LINK26"/>
      <w:bookmarkStart w:id="18" w:name="OLE_LINK43"/>
      <w:r w:rsidRPr="00A0166B">
        <w:rPr>
          <w:lang w:eastAsia="zh-CN"/>
        </w:rPr>
        <w:t xml:space="preserve">The study has obtained approval from the Ethics Committee of the Research Institute at Ningbo University (Approval Number: </w:t>
      </w:r>
      <w:r w:rsidR="000B46EE" w:rsidRPr="00A0166B">
        <w:rPr>
          <w:lang w:eastAsia="zh-CN"/>
        </w:rPr>
        <w:t>ty2022020</w:t>
      </w:r>
      <w:r w:rsidRPr="00A0166B">
        <w:rPr>
          <w:lang w:eastAsia="zh-CN"/>
        </w:rPr>
        <w:t>). All participants provided written consent, having been informed about the purpose, requirements, and procedures of the experiment.</w:t>
      </w:r>
      <w:r w:rsidR="00C93215" w:rsidRPr="00A0166B">
        <w:rPr>
          <w:lang w:eastAsia="zh-CN"/>
        </w:rPr>
        <w:t xml:space="preserve"> The equipment and software used are listed in the </w:t>
      </w:r>
      <w:r w:rsidR="00C93215" w:rsidRPr="00A0166B">
        <w:rPr>
          <w:b/>
          <w:bCs/>
          <w:lang w:eastAsia="zh-CN"/>
        </w:rPr>
        <w:t>Table of Materials</w:t>
      </w:r>
      <w:r w:rsidR="00C93215" w:rsidRPr="00A0166B">
        <w:rPr>
          <w:lang w:eastAsia="zh-CN"/>
        </w:rPr>
        <w:t>.</w:t>
      </w:r>
    </w:p>
    <w:p w14:paraId="4FC6FCD0" w14:textId="77777777" w:rsidR="00522E5A" w:rsidRPr="00A0166B" w:rsidRDefault="00522E5A" w:rsidP="00A0166B">
      <w:pPr>
        <w:pBdr>
          <w:top w:val="nil"/>
          <w:left w:val="nil"/>
          <w:bottom w:val="nil"/>
          <w:right w:val="nil"/>
          <w:between w:val="nil"/>
        </w:pBdr>
        <w:rPr>
          <w:lang w:eastAsia="zh-CN"/>
        </w:rPr>
      </w:pPr>
    </w:p>
    <w:p w14:paraId="521B654D" w14:textId="5FF77306" w:rsidR="00C73A39" w:rsidRPr="00BB6AE8" w:rsidRDefault="0062632A" w:rsidP="00A0166B">
      <w:pPr>
        <w:rPr>
          <w:highlight w:val="yellow"/>
        </w:rPr>
      </w:pPr>
      <w:bookmarkStart w:id="19" w:name="OLE_LINK4"/>
      <w:bookmarkStart w:id="20" w:name="OLE_LINK10"/>
      <w:bookmarkEnd w:id="17"/>
      <w:bookmarkEnd w:id="18"/>
      <w:r w:rsidRPr="00BB6AE8">
        <w:rPr>
          <w:b/>
          <w:bCs/>
          <w:highlight w:val="yellow"/>
        </w:rPr>
        <w:t xml:space="preserve">1. </w:t>
      </w:r>
      <w:r w:rsidR="00FC168D" w:rsidRPr="00BB6AE8">
        <w:rPr>
          <w:b/>
          <w:bCs/>
          <w:highlight w:val="yellow"/>
        </w:rPr>
        <w:t>Laboratory preparation</w:t>
      </w:r>
    </w:p>
    <w:p w14:paraId="064DCF2C" w14:textId="47076883" w:rsidR="00B45563" w:rsidRPr="00BB6AE8" w:rsidRDefault="00B45563" w:rsidP="00A0166B">
      <w:pPr>
        <w:rPr>
          <w:highlight w:val="yellow"/>
        </w:rPr>
      </w:pPr>
      <w:bookmarkStart w:id="21" w:name="OLE_LINK56"/>
      <w:r w:rsidRPr="00BB6AE8">
        <w:rPr>
          <w:highlight w:val="yellow"/>
        </w:rPr>
        <w:t xml:space="preserve">A </w:t>
      </w:r>
      <w:proofErr w:type="spellStart"/>
      <w:r w:rsidRPr="00BB6AE8">
        <w:rPr>
          <w:highlight w:val="yellow"/>
        </w:rPr>
        <w:t>Footscan</w:t>
      </w:r>
      <w:proofErr w:type="spellEnd"/>
      <w:r w:rsidRPr="00BB6AE8">
        <w:rPr>
          <w:highlight w:val="yellow"/>
        </w:rPr>
        <w:t xml:space="preserve"> 2-m pressure plate</w:t>
      </w:r>
      <w:bookmarkEnd w:id="21"/>
      <w:r w:rsidRPr="00BB6AE8">
        <w:rPr>
          <w:highlight w:val="yellow"/>
        </w:rPr>
        <w:t xml:space="preserve"> (2.0 m × 0.40 m × 0.02 m, 16,384 sensors) was used and sampled at 480 Hz. The plate was embedded flush with the surrounding runway using protective mats to eliminate step-height artifacts. The system was zeroed and weight-calibrated according to the manufacturer’s instructions</w:t>
      </w:r>
      <w:r w:rsidR="0090678D" w:rsidRPr="00BB6AE8">
        <w:rPr>
          <w:highlight w:val="yellow"/>
        </w:rPr>
        <w:t>,</w:t>
      </w:r>
      <w:r w:rsidRPr="00BB6AE8">
        <w:rPr>
          <w:highlight w:val="yellow"/>
        </w:rPr>
        <w:t xml:space="preserve"> </w:t>
      </w:r>
      <w:r w:rsidR="000B46EE" w:rsidRPr="00BB6AE8">
        <w:rPr>
          <w:highlight w:val="yellow"/>
          <w:lang w:eastAsia="zh-CN"/>
        </w:rPr>
        <w:t xml:space="preserve">and </w:t>
      </w:r>
      <w:r w:rsidRPr="00BB6AE8">
        <w:rPr>
          <w:highlight w:val="yellow"/>
        </w:rPr>
        <w:t>the connected plate’s serial number and calibration file were verified before testing.</w:t>
      </w:r>
    </w:p>
    <w:p w14:paraId="7211795D" w14:textId="77777777" w:rsidR="00B45563" w:rsidRPr="00BB6AE8" w:rsidRDefault="00B45563" w:rsidP="00A0166B">
      <w:pPr>
        <w:rPr>
          <w:highlight w:val="yellow"/>
        </w:rPr>
      </w:pPr>
    </w:p>
    <w:p w14:paraId="000A1EC8" w14:textId="6B637389" w:rsidR="00C73A39" w:rsidRPr="00BB6AE8" w:rsidRDefault="00B45563" w:rsidP="00A0166B">
      <w:pPr>
        <w:rPr>
          <w:highlight w:val="yellow"/>
        </w:rPr>
      </w:pPr>
      <w:r w:rsidRPr="00BB6AE8">
        <w:rPr>
          <w:highlight w:val="yellow"/>
        </w:rPr>
        <w:t>Approach</w:t>
      </w:r>
      <w:bookmarkStart w:id="22" w:name="OLE_LINK52"/>
      <w:r w:rsidRPr="00BB6AE8">
        <w:rPr>
          <w:highlight w:val="yellow"/>
        </w:rPr>
        <w:t xml:space="preserve"> speed over </w:t>
      </w:r>
      <w:bookmarkStart w:id="23" w:name="OLE_LINK48"/>
      <w:r w:rsidRPr="00BB6AE8">
        <w:rPr>
          <w:highlight w:val="yellow"/>
        </w:rPr>
        <w:t>the final 2 m</w:t>
      </w:r>
      <w:bookmarkEnd w:id="23"/>
      <w:r w:rsidRPr="00BB6AE8">
        <w:rPr>
          <w:highlight w:val="yellow"/>
        </w:rPr>
        <w:t xml:space="preserve"> prior to foot contact</w:t>
      </w:r>
      <w:bookmarkEnd w:id="22"/>
      <w:r w:rsidRPr="00BB6AE8">
        <w:rPr>
          <w:highlight w:val="yellow"/>
        </w:rPr>
        <w:t xml:space="preserve"> was monitored with dual infrared </w:t>
      </w:r>
      <w:bookmarkStart w:id="24" w:name="OLE_LINK55"/>
      <w:r w:rsidRPr="00BB6AE8">
        <w:rPr>
          <w:highlight w:val="yellow"/>
        </w:rPr>
        <w:t>timing gates</w:t>
      </w:r>
      <w:bookmarkEnd w:id="24"/>
      <w:r w:rsidRPr="00BB6AE8">
        <w:rPr>
          <w:highlight w:val="yellow"/>
        </w:rPr>
        <w:t xml:space="preserve">, spaced 2.0 m apart at a beam height of </w:t>
      </w:r>
      <w:r w:rsidR="00CC1612" w:rsidRPr="00BB6AE8">
        <w:rPr>
          <w:highlight w:val="yellow"/>
          <w:lang w:eastAsia="zh-CN"/>
        </w:rPr>
        <w:t>80 cm</w:t>
      </w:r>
      <w:r w:rsidRPr="00BB6AE8">
        <w:rPr>
          <w:highlight w:val="yellow"/>
        </w:rPr>
        <w:t xml:space="preserve"> and aligned with the runway. Gates were positioned on both sides of the runway so as not to interfere with the COD maneuver. Participants were required to maintain 3.5 m·s⁻¹ (±5%) along the approach path before contacting the pressure plate.</w:t>
      </w:r>
      <w:r w:rsidR="00193DEC" w:rsidRPr="00BB6AE8">
        <w:rPr>
          <w:highlight w:val="yellow"/>
        </w:rPr>
        <w:t xml:space="preserve"> Although timing gates quantify mean speed over the final 2 m</w:t>
      </w:r>
      <w:r w:rsidR="00193DEC" w:rsidRPr="00BB6AE8">
        <w:rPr>
          <w:highlight w:val="yellow"/>
          <w:lang w:eastAsia="zh-CN"/>
        </w:rPr>
        <w:t>,</w:t>
      </w:r>
      <w:r w:rsidR="00DE65C0" w:rsidRPr="00BB6AE8">
        <w:rPr>
          <w:highlight w:val="yellow"/>
        </w:rPr>
        <w:t xml:space="preserve"> p</w:t>
      </w:r>
      <w:r w:rsidRPr="00BB6AE8">
        <w:rPr>
          <w:highlight w:val="yellow"/>
        </w:rPr>
        <w:t>articipants approached along the blue-mat runway and executed a 45° change-of-direction (COD) maneuver such that the plant (turning) foot contacted the active area of the pressure plate. To minimize foot-placement targeting, no visual markers were provided</w:t>
      </w:r>
      <w:r w:rsidR="0090678D" w:rsidRPr="00BB6AE8">
        <w:rPr>
          <w:highlight w:val="yellow"/>
        </w:rPr>
        <w:t>,</w:t>
      </w:r>
      <w:r w:rsidRPr="00BB6AE8">
        <w:rPr>
          <w:highlight w:val="yellow"/>
        </w:rPr>
        <w:t xml:space="preserve"> and several practice trials were allowed. A trial was deemed valid if the plant foot achieved full contact within the active area without obvious stride adjustment; trials with partial contact or evident targeting were repeated.</w:t>
      </w:r>
    </w:p>
    <w:p w14:paraId="34950885" w14:textId="77777777" w:rsidR="00E6449F" w:rsidRPr="00BB6AE8" w:rsidRDefault="00E6449F" w:rsidP="00A0166B">
      <w:pPr>
        <w:rPr>
          <w:highlight w:val="yellow"/>
        </w:rPr>
      </w:pPr>
    </w:p>
    <w:bookmarkEnd w:id="19"/>
    <w:bookmarkEnd w:id="20"/>
    <w:p w14:paraId="2AF7E22D" w14:textId="2C608719" w:rsidR="00A554B7" w:rsidRPr="00BB6AE8" w:rsidRDefault="0062632A" w:rsidP="00A0166B">
      <w:pPr>
        <w:rPr>
          <w:b/>
          <w:bCs/>
          <w:highlight w:val="yellow"/>
          <w:lang w:eastAsia="zh-CN"/>
        </w:rPr>
      </w:pPr>
      <w:r w:rsidRPr="00BB6AE8">
        <w:rPr>
          <w:b/>
          <w:bCs/>
          <w:highlight w:val="yellow"/>
          <w:lang w:eastAsia="zh-CN"/>
        </w:rPr>
        <w:t xml:space="preserve">2. </w:t>
      </w:r>
      <w:r w:rsidR="00673509" w:rsidRPr="00BB6AE8">
        <w:rPr>
          <w:b/>
          <w:bCs/>
          <w:highlight w:val="yellow"/>
          <w:lang w:eastAsia="zh-CN"/>
        </w:rPr>
        <w:t>Participant preparation</w:t>
      </w:r>
    </w:p>
    <w:p w14:paraId="72E71DC3" w14:textId="6E68B224" w:rsidR="00C73A39" w:rsidRPr="00BB6AE8" w:rsidRDefault="00C73A39" w:rsidP="00A0166B">
      <w:pPr>
        <w:rPr>
          <w:highlight w:val="yellow"/>
          <w:lang w:eastAsia="zh-CN"/>
        </w:rPr>
      </w:pPr>
      <w:r w:rsidRPr="00BB6AE8">
        <w:rPr>
          <w:highlight w:val="yellow"/>
          <w:lang w:eastAsia="zh-CN"/>
        </w:rPr>
        <w:t>All participants provided written informed consent after receiving a clear explanation of the study’s objectives and procedures, with opportunities to ask questions. To minimize inter-limb variability, only right-leg dominant individuals were recruited.</w:t>
      </w:r>
      <w:r w:rsidR="00AB3129" w:rsidRPr="00BB6AE8">
        <w:rPr>
          <w:highlight w:val="yellow"/>
        </w:rPr>
        <w:t xml:space="preserve"> </w:t>
      </w:r>
      <w:r w:rsidR="00AB3129" w:rsidRPr="00BB6AE8">
        <w:rPr>
          <w:highlight w:val="yellow"/>
          <w:lang w:eastAsia="zh-CN"/>
        </w:rPr>
        <w:t>Leg dominance was determined by the preferred kicking-leg test (≥2 confirmations across three trials); all participants were right-leg dominant.</w:t>
      </w:r>
      <w:r w:rsidRPr="00BB6AE8">
        <w:rPr>
          <w:highlight w:val="yellow"/>
          <w:lang w:eastAsia="zh-CN"/>
        </w:rPr>
        <w:t xml:space="preserve"> The final sample included fifteen healthy Chinese adults (</w:t>
      </w:r>
      <w:r w:rsidR="00E6449F" w:rsidRPr="00BB6AE8">
        <w:rPr>
          <w:highlight w:val="yellow"/>
          <w:lang w:eastAsia="zh-CN"/>
        </w:rPr>
        <w:t>9 males, 6 females;</w:t>
      </w:r>
      <w:r w:rsidRPr="00BB6AE8">
        <w:rPr>
          <w:highlight w:val="yellow"/>
          <w:lang w:eastAsia="zh-CN"/>
        </w:rPr>
        <w:t xml:space="preserve"> age: </w:t>
      </w:r>
      <w:r w:rsidRPr="00BB6AE8">
        <w:rPr>
          <w:highlight w:val="yellow"/>
          <w:lang w:eastAsia="zh-CN"/>
        </w:rPr>
        <w:lastRenderedPageBreak/>
        <w:t>22.5 years; weight: 65.52 kg; height: 170.3 cm), all of whom had no history of lower limb injuries or foot deformities in the past six months. Th</w:t>
      </w:r>
      <w:r w:rsidR="000B46EE" w:rsidRPr="00BB6AE8">
        <w:rPr>
          <w:highlight w:val="yellow"/>
          <w:lang w:eastAsia="zh-CN"/>
        </w:rPr>
        <w:t>e</w:t>
      </w:r>
      <w:r w:rsidRPr="00BB6AE8">
        <w:rPr>
          <w:highlight w:val="yellow"/>
          <w:lang w:eastAsia="zh-CN"/>
        </w:rPr>
        <w:t xml:space="preserve"> specific inclusion criterion was designed to reduce </w:t>
      </w:r>
      <w:r w:rsidR="0090678D" w:rsidRPr="00BB6AE8">
        <w:rPr>
          <w:highlight w:val="yellow"/>
          <w:lang w:eastAsia="zh-CN"/>
        </w:rPr>
        <w:t xml:space="preserve">the </w:t>
      </w:r>
      <w:r w:rsidRPr="00BB6AE8">
        <w:rPr>
          <w:highlight w:val="yellow"/>
          <w:lang w:eastAsia="zh-CN"/>
        </w:rPr>
        <w:t>confounding effects of age and sex, thereby improving the reproducibility and statistical validity of the experimental outcomes.</w:t>
      </w:r>
    </w:p>
    <w:p w14:paraId="276DC784" w14:textId="77777777" w:rsidR="00C73A39" w:rsidRPr="00BB6AE8" w:rsidRDefault="00C73A39" w:rsidP="00A0166B">
      <w:pPr>
        <w:rPr>
          <w:highlight w:val="yellow"/>
          <w:lang w:eastAsia="zh-CN"/>
        </w:rPr>
      </w:pPr>
    </w:p>
    <w:p w14:paraId="398BC83A" w14:textId="59010369" w:rsidR="00C73A39" w:rsidRPr="00BB6AE8" w:rsidRDefault="00C73A39" w:rsidP="00A0166B">
      <w:pPr>
        <w:rPr>
          <w:highlight w:val="yellow"/>
          <w:lang w:eastAsia="zh-CN"/>
        </w:rPr>
      </w:pPr>
      <w:r w:rsidRPr="00BB6AE8">
        <w:rPr>
          <w:highlight w:val="yellow"/>
          <w:lang w:eastAsia="zh-CN"/>
        </w:rPr>
        <w:t xml:space="preserve">Participants were instructed to wear tight-fitting athletic pants and stand barefoot on the </w:t>
      </w:r>
      <w:proofErr w:type="spellStart"/>
      <w:r w:rsidRPr="00BB6AE8">
        <w:rPr>
          <w:highlight w:val="yellow"/>
          <w:lang w:eastAsia="zh-CN"/>
        </w:rPr>
        <w:t>Footscan</w:t>
      </w:r>
      <w:proofErr w:type="spellEnd"/>
      <w:r w:rsidRPr="00BB6AE8">
        <w:rPr>
          <w:highlight w:val="yellow"/>
          <w:lang w:eastAsia="zh-CN"/>
        </w:rPr>
        <w:t xml:space="preserve"> plate with both feet positioned together. Anthropometric data were then collected and recorded, including height, weight, foot length, shoe size, and arch type. The medial longitudinal arch height was assessed using the Arch Height Index (AHI), calculated as the ratio of dorsum height (measured at 50% of total foot length) to total foot length. AHI values between 0.310 and 0.356 were considered indicative of a normal arch structure</w:t>
      </w:r>
      <w:r w:rsidR="00BC6A78" w:rsidRPr="00BB6AE8">
        <w:rPr>
          <w:highlight w:val="yellow"/>
          <w:vertAlign w:val="superscript"/>
          <w:lang w:eastAsia="zh-CN"/>
        </w:rPr>
        <w:t>17</w:t>
      </w:r>
      <w:r w:rsidRPr="00BB6AE8">
        <w:rPr>
          <w:highlight w:val="yellow"/>
          <w:lang w:eastAsia="zh-CN"/>
        </w:rPr>
        <w:t>.</w:t>
      </w:r>
    </w:p>
    <w:p w14:paraId="428D3887" w14:textId="77777777" w:rsidR="00C73A39" w:rsidRPr="00BB6AE8" w:rsidRDefault="00C73A39" w:rsidP="00A0166B">
      <w:pPr>
        <w:rPr>
          <w:highlight w:val="yellow"/>
          <w:lang w:eastAsia="zh-CN"/>
        </w:rPr>
      </w:pPr>
    </w:p>
    <w:p w14:paraId="08E757E1" w14:textId="1C69A135" w:rsidR="009F47C4" w:rsidRPr="00A0166B" w:rsidRDefault="00C73A39" w:rsidP="00A0166B">
      <w:pPr>
        <w:rPr>
          <w:lang w:eastAsia="zh-CN"/>
        </w:rPr>
      </w:pPr>
      <w:r w:rsidRPr="00BB6AE8">
        <w:rPr>
          <w:highlight w:val="yellow"/>
          <w:lang w:eastAsia="zh-CN"/>
        </w:rPr>
        <w:t>Before commencing the main trials, participants were first shown a demonstration of the required movement tasks. A 10-mi</w:t>
      </w:r>
      <w:r w:rsidR="0090678D" w:rsidRPr="00BB6AE8">
        <w:rPr>
          <w:highlight w:val="yellow"/>
          <w:lang w:eastAsia="zh-CN"/>
        </w:rPr>
        <w:t>n</w:t>
      </w:r>
      <w:r w:rsidRPr="00BB6AE8">
        <w:rPr>
          <w:highlight w:val="yellow"/>
          <w:lang w:eastAsia="zh-CN"/>
        </w:rPr>
        <w:t xml:space="preserve"> slow jog was then performed by each participant as a standardized warm-up to ensure adequate physiological readiness for both static and dynamic recordings.</w:t>
      </w:r>
    </w:p>
    <w:p w14:paraId="2A28F9B7" w14:textId="77777777" w:rsidR="00AB0204" w:rsidRPr="00A0166B" w:rsidRDefault="00AB0204" w:rsidP="00A0166B">
      <w:pPr>
        <w:rPr>
          <w:lang w:eastAsia="zh-CN"/>
        </w:rPr>
      </w:pPr>
    </w:p>
    <w:p w14:paraId="12DE26B2" w14:textId="78758AEB" w:rsidR="009F47C4" w:rsidRPr="00A0166B" w:rsidRDefault="0062632A" w:rsidP="00A0166B">
      <w:pPr>
        <w:rPr>
          <w:b/>
          <w:bCs/>
          <w:lang w:eastAsia="zh-CN"/>
        </w:rPr>
      </w:pPr>
      <w:r w:rsidRPr="00A0166B">
        <w:rPr>
          <w:b/>
          <w:bCs/>
          <w:lang w:eastAsia="zh-CN"/>
        </w:rPr>
        <w:t xml:space="preserve">3. </w:t>
      </w:r>
      <w:r w:rsidR="009F47C4" w:rsidRPr="00A0166B">
        <w:rPr>
          <w:b/>
          <w:bCs/>
          <w:lang w:eastAsia="zh-CN"/>
        </w:rPr>
        <w:t>Sample size justification</w:t>
      </w:r>
    </w:p>
    <w:p w14:paraId="2DDAF9E9" w14:textId="469343A6" w:rsidR="009F47C4" w:rsidRPr="00A0166B" w:rsidRDefault="009F47C4" w:rsidP="00A0166B">
      <w:pPr>
        <w:rPr>
          <w:lang w:eastAsia="zh-CN"/>
        </w:rPr>
      </w:pPr>
      <w:r w:rsidRPr="00A0166B">
        <w:rPr>
          <w:lang w:eastAsia="zh-CN"/>
        </w:rPr>
        <w:t>A sensitivity analysis for a two-tailed paired t test (α=0.05, 1−β=0.80, n=15) indicated the study was powered to detect within-subject effects of approximately Cohen’s</w:t>
      </w:r>
      <w:r w:rsidR="00AB0204" w:rsidRPr="00A0166B">
        <w:rPr>
          <w:lang w:eastAsia="zh-CN"/>
        </w:rPr>
        <w:t xml:space="preserve"> </w:t>
      </w:r>
      <w:proofErr w:type="spellStart"/>
      <w:r w:rsidRPr="00A0166B">
        <w:rPr>
          <w:lang w:eastAsia="zh-CN"/>
        </w:rPr>
        <w:t>d</w:t>
      </w:r>
      <w:r w:rsidR="00AB0204" w:rsidRPr="00A0166B">
        <w:rPr>
          <w:lang w:eastAsia="zh-CN"/>
        </w:rPr>
        <w:t>z</w:t>
      </w:r>
      <w:proofErr w:type="spellEnd"/>
      <w:r w:rsidR="0090678D" w:rsidRPr="00A0166B">
        <w:rPr>
          <w:lang w:eastAsia="zh-CN"/>
        </w:rPr>
        <w:t xml:space="preserve"> </w:t>
      </w:r>
      <w:r w:rsidR="00AB0204" w:rsidRPr="00A0166B">
        <w:rPr>
          <w:lang w:eastAsia="zh-CN"/>
        </w:rPr>
        <w:t>≈</w:t>
      </w:r>
      <w:r w:rsidR="0090678D" w:rsidRPr="00A0166B">
        <w:rPr>
          <w:lang w:eastAsia="zh-CN"/>
        </w:rPr>
        <w:t xml:space="preserve"> </w:t>
      </w:r>
      <w:r w:rsidR="00AB0204" w:rsidRPr="00A0166B">
        <w:rPr>
          <w:lang w:eastAsia="zh-CN"/>
        </w:rPr>
        <w:t>0.74</w:t>
      </w:r>
      <w:r w:rsidRPr="00A0166B">
        <w:rPr>
          <w:lang w:eastAsia="zh-CN"/>
        </w:rPr>
        <w:t xml:space="preserve"> for the primary discrete outcome (FBI).</w:t>
      </w:r>
    </w:p>
    <w:p w14:paraId="32D93A81" w14:textId="77777777" w:rsidR="00843883" w:rsidRPr="00A0166B" w:rsidRDefault="00843883" w:rsidP="00A0166B">
      <w:pPr>
        <w:rPr>
          <w:lang w:eastAsia="zh-CN"/>
        </w:rPr>
      </w:pPr>
    </w:p>
    <w:p w14:paraId="0F583C2A" w14:textId="35CAC1F0" w:rsidR="00A554B7" w:rsidRPr="00A0166B" w:rsidRDefault="0062632A" w:rsidP="00A0166B">
      <w:pPr>
        <w:rPr>
          <w:b/>
          <w:bCs/>
          <w:lang w:eastAsia="zh-CN"/>
        </w:rPr>
      </w:pPr>
      <w:r w:rsidRPr="00A0166B">
        <w:rPr>
          <w:b/>
          <w:bCs/>
          <w:lang w:eastAsia="zh-CN"/>
        </w:rPr>
        <w:t xml:space="preserve">4. </w:t>
      </w:r>
      <w:r w:rsidR="005842D5" w:rsidRPr="00A0166B">
        <w:rPr>
          <w:b/>
          <w:bCs/>
          <w:lang w:eastAsia="zh-CN"/>
        </w:rPr>
        <w:t>Plantar region segmentation and abbreviations</w:t>
      </w:r>
    </w:p>
    <w:p w14:paraId="15537E5A" w14:textId="208B3814" w:rsidR="00843883" w:rsidRPr="00A0166B" w:rsidRDefault="00FC76D4" w:rsidP="00A0166B">
      <w:pPr>
        <w:rPr>
          <w:b/>
          <w:bCs/>
          <w:lang w:eastAsia="zh-CN"/>
        </w:rPr>
      </w:pPr>
      <w:bookmarkStart w:id="25" w:name="OLE_LINK32"/>
      <w:r w:rsidRPr="00A0166B">
        <w:rPr>
          <w:lang w:eastAsia="zh-CN"/>
        </w:rPr>
        <w:t xml:space="preserve">The </w:t>
      </w:r>
      <w:r w:rsidR="00D7529B" w:rsidRPr="00A0166B">
        <w:rPr>
          <w:lang w:eastAsia="zh-CN"/>
        </w:rPr>
        <w:t xml:space="preserve">plantar surface of the </w:t>
      </w:r>
      <w:r w:rsidRPr="00A0166B">
        <w:rPr>
          <w:lang w:eastAsia="zh-CN"/>
        </w:rPr>
        <w:t xml:space="preserve">foot was divided into 10 anatomical regions by the </w:t>
      </w:r>
      <w:proofErr w:type="spellStart"/>
      <w:r w:rsidRPr="00A0166B">
        <w:rPr>
          <w:lang w:eastAsia="zh-CN"/>
        </w:rPr>
        <w:t>Footscan</w:t>
      </w:r>
      <w:proofErr w:type="spellEnd"/>
      <w:r w:rsidRPr="00A0166B">
        <w:rPr>
          <w:lang w:eastAsia="zh-CN"/>
        </w:rPr>
        <w:t xml:space="preserve"> software: hallux (</w:t>
      </w:r>
      <w:r w:rsidR="00FA3921" w:rsidRPr="00A0166B">
        <w:rPr>
          <w:lang w:eastAsia="zh-CN"/>
        </w:rPr>
        <w:t>T1</w:t>
      </w:r>
      <w:r w:rsidRPr="00A0166B">
        <w:rPr>
          <w:lang w:eastAsia="zh-CN"/>
        </w:rPr>
        <w:t xml:space="preserve">), </w:t>
      </w:r>
      <w:r w:rsidR="00FA3921" w:rsidRPr="00A0166B">
        <w:rPr>
          <w:lang w:eastAsia="zh-CN"/>
        </w:rPr>
        <w:t>lesser toes considered as a single region (T2–T5)</w:t>
      </w:r>
      <w:r w:rsidR="00D7529B" w:rsidRPr="00A0166B">
        <w:rPr>
          <w:lang w:eastAsia="zh-CN"/>
        </w:rPr>
        <w:t xml:space="preserve">, </w:t>
      </w:r>
      <w:r w:rsidRPr="00A0166B">
        <w:rPr>
          <w:lang w:eastAsia="zh-CN"/>
        </w:rPr>
        <w:t xml:space="preserve">first to fifth metatarsals (M1–M5), medial heel (MH), lateral heel (LH), and midfoot (MF). </w:t>
      </w:r>
      <w:bookmarkEnd w:id="25"/>
      <w:r w:rsidRPr="00A0166B">
        <w:rPr>
          <w:lang w:eastAsia="zh-CN"/>
        </w:rPr>
        <w:t xml:space="preserve">For the Foot Balance Index (FBI), medial loading was defined as the summed normalized forces of M1, M2, </w:t>
      </w:r>
      <w:r w:rsidR="0068446B">
        <w:rPr>
          <w:lang w:eastAsia="zh-CN"/>
        </w:rPr>
        <w:t xml:space="preserve">and </w:t>
      </w:r>
      <w:r w:rsidRPr="00A0166B">
        <w:rPr>
          <w:lang w:eastAsia="zh-CN"/>
        </w:rPr>
        <w:t>MF,</w:t>
      </w:r>
      <w:r w:rsidR="00FA3921" w:rsidRPr="00A0166B">
        <w:rPr>
          <w:lang w:eastAsia="zh-CN"/>
        </w:rPr>
        <w:t xml:space="preserve"> </w:t>
      </w:r>
      <w:r w:rsidRPr="00A0166B">
        <w:rPr>
          <w:lang w:eastAsia="zh-CN"/>
        </w:rPr>
        <w:t xml:space="preserve">whereas lateral loading comprised M3, M4, M5, and LH. This classification follows the default </w:t>
      </w:r>
      <w:proofErr w:type="spellStart"/>
      <w:r w:rsidRPr="00A0166B">
        <w:rPr>
          <w:lang w:eastAsia="zh-CN"/>
        </w:rPr>
        <w:t>Footscan</w:t>
      </w:r>
      <w:proofErr w:type="spellEnd"/>
      <w:r w:rsidRPr="00A0166B">
        <w:rPr>
          <w:lang w:eastAsia="zh-CN"/>
        </w:rPr>
        <w:t xml:space="preserve"> segmentation rules based on metatarsal heads, calcaneal split, and midfoot boundaries (30</w:t>
      </w:r>
      <w:r w:rsidR="0090678D" w:rsidRPr="00A0166B">
        <w:rPr>
          <w:lang w:eastAsia="zh-CN"/>
        </w:rPr>
        <w:t>%</w:t>
      </w:r>
      <w:r w:rsidRPr="00A0166B">
        <w:rPr>
          <w:lang w:eastAsia="zh-CN"/>
        </w:rPr>
        <w:t xml:space="preserve">–60% foot length). A full abbreviation key is provided in </w:t>
      </w:r>
      <w:r w:rsidRPr="00A0166B">
        <w:rPr>
          <w:b/>
          <w:bCs/>
          <w:lang w:eastAsia="zh-CN"/>
        </w:rPr>
        <w:t>Figure 1</w:t>
      </w:r>
      <w:r w:rsidR="00FA3921" w:rsidRPr="00A0166B">
        <w:rPr>
          <w:b/>
          <w:bCs/>
          <w:lang w:eastAsia="zh-CN"/>
        </w:rPr>
        <w:t>A</w:t>
      </w:r>
      <w:r w:rsidRPr="00A0166B">
        <w:rPr>
          <w:lang w:eastAsia="zh-CN"/>
        </w:rPr>
        <w:t>.</w:t>
      </w:r>
    </w:p>
    <w:p w14:paraId="67862DFA" w14:textId="77777777" w:rsidR="00FC76D4" w:rsidRPr="00A0166B" w:rsidRDefault="00FC76D4" w:rsidP="00A0166B">
      <w:pPr>
        <w:rPr>
          <w:b/>
          <w:bCs/>
          <w:lang w:eastAsia="zh-CN"/>
        </w:rPr>
      </w:pPr>
    </w:p>
    <w:p w14:paraId="52365227" w14:textId="17A68145" w:rsidR="00A554B7" w:rsidRPr="00BB6AE8" w:rsidRDefault="0062632A" w:rsidP="00A0166B">
      <w:pPr>
        <w:rPr>
          <w:b/>
          <w:bCs/>
          <w:highlight w:val="yellow"/>
          <w:lang w:eastAsia="zh-CN"/>
        </w:rPr>
      </w:pPr>
      <w:r w:rsidRPr="00BB6AE8">
        <w:rPr>
          <w:b/>
          <w:bCs/>
          <w:highlight w:val="yellow"/>
          <w:lang w:eastAsia="zh-CN"/>
        </w:rPr>
        <w:t xml:space="preserve">5. </w:t>
      </w:r>
      <w:r w:rsidR="00007EF2" w:rsidRPr="00BB6AE8">
        <w:rPr>
          <w:b/>
          <w:bCs/>
          <w:highlight w:val="yellow"/>
          <w:lang w:eastAsia="zh-CN"/>
        </w:rPr>
        <w:t>Static measurement</w:t>
      </w:r>
    </w:p>
    <w:p w14:paraId="0F9D9A7B" w14:textId="77777777" w:rsidR="0090678D" w:rsidRPr="00BB6AE8" w:rsidRDefault="0090678D" w:rsidP="00A0166B">
      <w:pPr>
        <w:rPr>
          <w:highlight w:val="yellow"/>
          <w:lang w:eastAsia="zh-CN"/>
        </w:rPr>
      </w:pPr>
    </w:p>
    <w:p w14:paraId="556C8219" w14:textId="77777777" w:rsidR="0090678D" w:rsidRPr="00BB6AE8" w:rsidRDefault="0090678D" w:rsidP="00A0166B">
      <w:pPr>
        <w:rPr>
          <w:highlight w:val="yellow"/>
          <w:lang w:eastAsia="zh-CN"/>
        </w:rPr>
      </w:pPr>
      <w:r w:rsidRPr="00BB6AE8">
        <w:rPr>
          <w:highlight w:val="yellow"/>
          <w:lang w:eastAsia="zh-CN"/>
        </w:rPr>
        <w:t xml:space="preserve">5.1. </w:t>
      </w:r>
      <w:r w:rsidR="00F84369" w:rsidRPr="00BB6AE8">
        <w:rPr>
          <w:highlight w:val="yellow"/>
          <w:lang w:eastAsia="zh-CN"/>
        </w:rPr>
        <w:t>Posture and setup</w:t>
      </w:r>
    </w:p>
    <w:p w14:paraId="62AECC6B" w14:textId="52C11C6E" w:rsidR="00F84369" w:rsidRPr="00A0166B" w:rsidRDefault="00F84369" w:rsidP="00A0166B">
      <w:pPr>
        <w:rPr>
          <w:lang w:eastAsia="zh-CN"/>
        </w:rPr>
      </w:pPr>
      <w:r w:rsidRPr="00BB6AE8">
        <w:rPr>
          <w:highlight w:val="yellow"/>
          <w:lang w:eastAsia="zh-CN"/>
        </w:rPr>
        <w:t>Participants stood barefoot on the flush-mounted pressure plate in a comfortable bipedal stance with feet approximately shoulder-width apart, knees extended but not locked, arms relaxed alongside the body, and gaze fixed on a wall mark at eye level ~3 m ahead. Feet were aligned with the plate’s AP</w:t>
      </w:r>
      <w:r w:rsidR="00D7529B" w:rsidRPr="00BB6AE8">
        <w:rPr>
          <w:highlight w:val="yellow"/>
          <w:lang w:eastAsia="zh-CN"/>
        </w:rPr>
        <w:t xml:space="preserve"> (anterior-posterior)</w:t>
      </w:r>
      <w:r w:rsidRPr="00BB6AE8">
        <w:rPr>
          <w:highlight w:val="yellow"/>
          <w:lang w:eastAsia="zh-CN"/>
        </w:rPr>
        <w:t xml:space="preserve"> axis; no visual targets were placed underfoot to avoid positional bias.</w:t>
      </w:r>
    </w:p>
    <w:p w14:paraId="66E5170F" w14:textId="77777777" w:rsidR="00F84369" w:rsidRPr="00A0166B" w:rsidRDefault="00F84369" w:rsidP="00A0166B">
      <w:pPr>
        <w:rPr>
          <w:lang w:eastAsia="zh-CN"/>
        </w:rPr>
      </w:pPr>
    </w:p>
    <w:p w14:paraId="3A110860" w14:textId="77777777" w:rsidR="00A8777A" w:rsidRPr="00BB6AE8" w:rsidRDefault="00A8777A" w:rsidP="00A0166B">
      <w:pPr>
        <w:rPr>
          <w:highlight w:val="yellow"/>
          <w:lang w:eastAsia="zh-CN"/>
        </w:rPr>
      </w:pPr>
      <w:r w:rsidRPr="00BB6AE8">
        <w:rPr>
          <w:highlight w:val="yellow"/>
          <w:lang w:eastAsia="zh-CN"/>
        </w:rPr>
        <w:t xml:space="preserve">5.2. </w:t>
      </w:r>
      <w:r w:rsidR="00F84369" w:rsidRPr="00BB6AE8">
        <w:rPr>
          <w:highlight w:val="yellow"/>
          <w:lang w:eastAsia="zh-CN"/>
        </w:rPr>
        <w:t>Stabilization and recording</w:t>
      </w:r>
    </w:p>
    <w:p w14:paraId="7DB293C1" w14:textId="2D3735A0" w:rsidR="00F84369" w:rsidRPr="00A0166B" w:rsidRDefault="00F84369" w:rsidP="00A0166B">
      <w:pPr>
        <w:rPr>
          <w:lang w:eastAsia="zh-CN"/>
        </w:rPr>
      </w:pPr>
      <w:r w:rsidRPr="00BB6AE8">
        <w:rPr>
          <w:highlight w:val="yellow"/>
          <w:lang w:eastAsia="zh-CN"/>
        </w:rPr>
        <w:t>After a 3–5 s quiet-standing stabilization, a single static snapshot of the plantar pressure distribution was recorded. Two valid repetitions were collected per participant with ≥30 s seated rest between trials to minimize postural drift.</w:t>
      </w:r>
    </w:p>
    <w:p w14:paraId="46DB563D" w14:textId="77777777" w:rsidR="00F84369" w:rsidRPr="00A0166B" w:rsidRDefault="00F84369" w:rsidP="00A0166B">
      <w:pPr>
        <w:rPr>
          <w:lang w:eastAsia="zh-CN"/>
        </w:rPr>
      </w:pPr>
    </w:p>
    <w:p w14:paraId="16A0B341" w14:textId="77777777" w:rsidR="00A8777A" w:rsidRPr="00BB6AE8" w:rsidRDefault="00A8777A" w:rsidP="00A0166B">
      <w:pPr>
        <w:rPr>
          <w:highlight w:val="yellow"/>
          <w:lang w:eastAsia="zh-CN"/>
        </w:rPr>
      </w:pPr>
      <w:r w:rsidRPr="00BB6AE8">
        <w:rPr>
          <w:highlight w:val="yellow"/>
          <w:lang w:eastAsia="zh-CN"/>
        </w:rPr>
        <w:t xml:space="preserve">5.3. </w:t>
      </w:r>
      <w:r w:rsidR="00F84369" w:rsidRPr="00BB6AE8">
        <w:rPr>
          <w:highlight w:val="yellow"/>
          <w:lang w:eastAsia="zh-CN"/>
        </w:rPr>
        <w:t>Validity and repetition criteria</w:t>
      </w:r>
    </w:p>
    <w:p w14:paraId="67883734" w14:textId="07BD3CC7" w:rsidR="00F84369" w:rsidRPr="00A0166B" w:rsidRDefault="00F84369" w:rsidP="00A0166B">
      <w:pPr>
        <w:rPr>
          <w:lang w:eastAsia="zh-CN"/>
        </w:rPr>
      </w:pPr>
      <w:r w:rsidRPr="00BB6AE8">
        <w:rPr>
          <w:highlight w:val="yellow"/>
          <w:lang w:eastAsia="zh-CN"/>
        </w:rPr>
        <w:t>A static trial was considered valid if (</w:t>
      </w:r>
      <w:r w:rsidR="00A8777A" w:rsidRPr="00BB6AE8">
        <w:rPr>
          <w:highlight w:val="yellow"/>
          <w:lang w:eastAsia="zh-CN"/>
        </w:rPr>
        <w:t>1</w:t>
      </w:r>
      <w:r w:rsidRPr="00BB6AE8">
        <w:rPr>
          <w:highlight w:val="yellow"/>
          <w:lang w:eastAsia="zh-CN"/>
        </w:rPr>
        <w:t>) full plantar contact of both feet was visible within the active area, (</w:t>
      </w:r>
      <w:r w:rsidR="00A8777A" w:rsidRPr="00BB6AE8">
        <w:rPr>
          <w:highlight w:val="yellow"/>
          <w:lang w:eastAsia="zh-CN"/>
        </w:rPr>
        <w:t>2</w:t>
      </w:r>
      <w:r w:rsidRPr="00BB6AE8">
        <w:rPr>
          <w:highlight w:val="yellow"/>
          <w:lang w:eastAsia="zh-CN"/>
        </w:rPr>
        <w:t>) no obvious sway or step adjustments occurred during the stabilization window, and (</w:t>
      </w:r>
      <w:r w:rsidR="00A8777A" w:rsidRPr="00BB6AE8">
        <w:rPr>
          <w:highlight w:val="yellow"/>
          <w:lang w:eastAsia="zh-CN"/>
        </w:rPr>
        <w:t>3</w:t>
      </w:r>
      <w:r w:rsidRPr="00BB6AE8">
        <w:rPr>
          <w:highlight w:val="yellow"/>
          <w:lang w:eastAsia="zh-CN"/>
        </w:rPr>
        <w:t>) there was no overlap or truncation of footprints at the plate margins. Trials not meeting these criteria were repeated.</w:t>
      </w:r>
    </w:p>
    <w:p w14:paraId="6FBAA5F2" w14:textId="77777777" w:rsidR="00F84369" w:rsidRPr="00A0166B" w:rsidRDefault="00F84369" w:rsidP="00A0166B">
      <w:pPr>
        <w:rPr>
          <w:lang w:eastAsia="zh-CN"/>
        </w:rPr>
      </w:pPr>
    </w:p>
    <w:p w14:paraId="76B279E0" w14:textId="77777777" w:rsidR="00936131" w:rsidRPr="00A0166B" w:rsidRDefault="00936131" w:rsidP="00A0166B">
      <w:pPr>
        <w:rPr>
          <w:lang w:eastAsia="zh-CN"/>
        </w:rPr>
      </w:pPr>
      <w:r w:rsidRPr="00A0166B">
        <w:rPr>
          <w:lang w:eastAsia="zh-CN"/>
        </w:rPr>
        <w:t xml:space="preserve">5.4. </w:t>
      </w:r>
      <w:r w:rsidR="00F84369" w:rsidRPr="00A0166B">
        <w:rPr>
          <w:lang w:eastAsia="zh-CN"/>
        </w:rPr>
        <w:t>Derived variables (static)</w:t>
      </w:r>
    </w:p>
    <w:p w14:paraId="476A0296" w14:textId="2F558480" w:rsidR="008A6D9F" w:rsidRPr="00A0166B" w:rsidRDefault="00F84369" w:rsidP="00A0166B">
      <w:pPr>
        <w:rPr>
          <w:lang w:eastAsia="zh-CN"/>
        </w:rPr>
      </w:pPr>
      <w:r w:rsidRPr="00A0166B">
        <w:rPr>
          <w:lang w:eastAsia="zh-CN"/>
        </w:rPr>
        <w:t>From the static snapshot</w:t>
      </w:r>
      <w:r w:rsidR="00936131" w:rsidRPr="00A0166B">
        <w:rPr>
          <w:lang w:eastAsia="zh-CN"/>
        </w:rPr>
        <w:t>,</w:t>
      </w:r>
      <w:r w:rsidRPr="00A0166B">
        <w:rPr>
          <w:lang w:eastAsia="zh-CN"/>
        </w:rPr>
        <w:t xml:space="preserve"> we computed regional pressure/force across the ten anatomical regions (abbreviation key in </w:t>
      </w:r>
      <w:r w:rsidRPr="00A0166B">
        <w:rPr>
          <w:b/>
          <w:bCs/>
          <w:lang w:eastAsia="zh-CN"/>
        </w:rPr>
        <w:t>Fig</w:t>
      </w:r>
      <w:r w:rsidR="00936131" w:rsidRPr="00A0166B">
        <w:rPr>
          <w:b/>
          <w:bCs/>
          <w:lang w:eastAsia="zh-CN"/>
        </w:rPr>
        <w:t>ure</w:t>
      </w:r>
      <w:r w:rsidRPr="00A0166B">
        <w:rPr>
          <w:b/>
          <w:bCs/>
          <w:lang w:eastAsia="zh-CN"/>
        </w:rPr>
        <w:t xml:space="preserve"> 1A</w:t>
      </w:r>
      <w:r w:rsidRPr="00A0166B">
        <w:rPr>
          <w:lang w:eastAsia="zh-CN"/>
        </w:rPr>
        <w:t>) and descriptive indices used for protocol quality control (e.g., side-to-side total force ratio). Static data were used only to document baseline distribution and plate segmentation quality; all hypothesis testing was performed on dynamic COD trials.</w:t>
      </w:r>
    </w:p>
    <w:p w14:paraId="7DB9EE4B" w14:textId="77777777" w:rsidR="00FB25B0" w:rsidRPr="00A0166B" w:rsidRDefault="00FB25B0" w:rsidP="00A0166B">
      <w:pPr>
        <w:rPr>
          <w:lang w:eastAsia="zh-CN"/>
        </w:rPr>
      </w:pPr>
    </w:p>
    <w:p w14:paraId="04FAF8EF" w14:textId="52213885" w:rsidR="00A20AED" w:rsidRPr="00BB6AE8" w:rsidRDefault="0062632A" w:rsidP="00A0166B">
      <w:pPr>
        <w:rPr>
          <w:highlight w:val="yellow"/>
          <w:lang w:eastAsia="zh-CN"/>
        </w:rPr>
      </w:pPr>
      <w:bookmarkStart w:id="26" w:name="_Hlk208614314"/>
      <w:r w:rsidRPr="00BB6AE8">
        <w:rPr>
          <w:b/>
          <w:bCs/>
          <w:highlight w:val="yellow"/>
          <w:lang w:eastAsia="zh-CN"/>
        </w:rPr>
        <w:t xml:space="preserve">6. </w:t>
      </w:r>
      <w:r w:rsidR="00DC664C" w:rsidRPr="00BB6AE8">
        <w:rPr>
          <w:b/>
          <w:bCs/>
          <w:highlight w:val="yellow"/>
          <w:lang w:eastAsia="zh-CN"/>
        </w:rPr>
        <w:t>Dynamic measurement</w:t>
      </w:r>
      <w:bookmarkEnd w:id="26"/>
      <w:r w:rsidR="00DC664C" w:rsidRPr="00BB6AE8">
        <w:rPr>
          <w:b/>
          <w:bCs/>
          <w:highlight w:val="yellow"/>
          <w:lang w:eastAsia="zh-CN"/>
        </w:rPr>
        <w:t xml:space="preserve"> </w:t>
      </w:r>
      <w:bookmarkEnd w:id="16"/>
    </w:p>
    <w:p w14:paraId="01D65DEA" w14:textId="2EAC6688" w:rsidR="00FC76D4" w:rsidRPr="00BB6AE8" w:rsidRDefault="00A20AED" w:rsidP="00A0166B">
      <w:pPr>
        <w:rPr>
          <w:highlight w:val="yellow"/>
          <w:lang w:eastAsia="zh-CN"/>
        </w:rPr>
      </w:pPr>
      <w:r w:rsidRPr="00BB6AE8">
        <w:rPr>
          <w:highlight w:val="yellow"/>
          <w:lang w:eastAsia="zh-CN"/>
        </w:rPr>
        <w:t>Participants performed barefoot 45° side-step COD trials. For the rightward-cut condition, the left (turning/plant) foot landed fully on the pressure plate. To ensure consistent foot placement and full plantar contact, an individual fixed start mark was set for each participant during familiarization so that the approach produced a right-then-left step sequence with the left turning step contacting the plate. Before formal testing, participants completed multiple familiarization runs to establish a natural, repeatable gait without visual targets on the plate. At least three valid trials were recorded per condition; trials with incomplete contact or visible targeting were discarded and repeated. For the leftward-cut condition, the start mark and step sequence were mirrored so that the right turning foot contacted the pressure plate under identical criteria.</w:t>
      </w:r>
    </w:p>
    <w:p w14:paraId="767461EF" w14:textId="77777777" w:rsidR="00FC76D4" w:rsidRPr="00BB6AE8" w:rsidRDefault="00FC76D4" w:rsidP="00A0166B">
      <w:pPr>
        <w:rPr>
          <w:highlight w:val="yellow"/>
          <w:lang w:eastAsia="zh-CN"/>
        </w:rPr>
      </w:pPr>
    </w:p>
    <w:p w14:paraId="630571D8" w14:textId="4B3B7782" w:rsidR="00A20AED" w:rsidRPr="00BB6AE8" w:rsidRDefault="00FC76D4" w:rsidP="00A0166B">
      <w:pPr>
        <w:rPr>
          <w:highlight w:val="yellow"/>
          <w:lang w:eastAsia="zh-CN"/>
        </w:rPr>
      </w:pPr>
      <w:bookmarkStart w:id="27" w:name="OLE_LINK44"/>
      <w:r w:rsidRPr="00BB6AE8">
        <w:rPr>
          <w:highlight w:val="yellow"/>
          <w:lang w:eastAsia="zh-CN"/>
        </w:rPr>
        <w:t xml:space="preserve">The laboratory runway measured </w:t>
      </w:r>
      <w:r w:rsidR="00ED755D" w:rsidRPr="00BB6AE8">
        <w:rPr>
          <w:highlight w:val="yellow"/>
          <w:lang w:eastAsia="zh-CN"/>
        </w:rPr>
        <w:t>1</w:t>
      </w:r>
      <w:r w:rsidR="000F74DB" w:rsidRPr="00BB6AE8">
        <w:rPr>
          <w:highlight w:val="yellow"/>
          <w:lang w:eastAsia="zh-CN"/>
        </w:rPr>
        <w:t>0</w:t>
      </w:r>
      <w:r w:rsidRPr="00BB6AE8">
        <w:rPr>
          <w:highlight w:val="yellow"/>
          <w:lang w:eastAsia="zh-CN"/>
        </w:rPr>
        <w:t xml:space="preserve"> m; the pressure plate was recessed flush and located </w:t>
      </w:r>
      <w:r w:rsidR="000F74DB" w:rsidRPr="00BB6AE8">
        <w:rPr>
          <w:highlight w:val="yellow"/>
          <w:lang w:eastAsia="zh-CN"/>
        </w:rPr>
        <w:t>6</w:t>
      </w:r>
      <w:r w:rsidRPr="00BB6AE8">
        <w:rPr>
          <w:highlight w:val="yellow"/>
          <w:lang w:eastAsia="zh-CN"/>
        </w:rPr>
        <w:t xml:space="preserve"> m from the start line, leaving ~</w:t>
      </w:r>
      <w:r w:rsidR="000F74DB" w:rsidRPr="00BB6AE8">
        <w:rPr>
          <w:highlight w:val="yellow"/>
          <w:lang w:eastAsia="zh-CN"/>
        </w:rPr>
        <w:t>6</w:t>
      </w:r>
      <w:r w:rsidR="00EA0AD7" w:rsidRPr="00BB6AE8">
        <w:rPr>
          <w:highlight w:val="yellow"/>
          <w:lang w:eastAsia="zh-CN"/>
        </w:rPr>
        <w:t xml:space="preserve"> </w:t>
      </w:r>
      <w:r w:rsidRPr="00BB6AE8">
        <w:rPr>
          <w:highlight w:val="yellow"/>
          <w:lang w:eastAsia="zh-CN"/>
        </w:rPr>
        <w:t>m for approach and ~</w:t>
      </w:r>
      <w:r w:rsidR="009C5137" w:rsidRPr="00BB6AE8">
        <w:rPr>
          <w:highlight w:val="yellow"/>
          <w:lang w:eastAsia="zh-CN"/>
        </w:rPr>
        <w:t>2</w:t>
      </w:r>
      <w:r w:rsidRPr="00BB6AE8">
        <w:rPr>
          <w:highlight w:val="yellow"/>
          <w:lang w:eastAsia="zh-CN"/>
        </w:rPr>
        <w:t xml:space="preserve"> m for post-contact deceleration. Approach speed was monitored using two single-beam timing gates (beam height 80 cm) placed 2.0 m apart along the approach path, with the downstream gate aligned to the proximal edge of the pressure plate’s active area, thereby measuring the final 2 m before foot contact. A trial was accepted as valid only when the measured approach speed was 3.5 m·s⁻¹ (±5%).</w:t>
      </w:r>
    </w:p>
    <w:bookmarkEnd w:id="27"/>
    <w:p w14:paraId="3808A001" w14:textId="77777777" w:rsidR="00FC76D4" w:rsidRPr="00BB6AE8" w:rsidRDefault="00FC76D4" w:rsidP="00A0166B">
      <w:pPr>
        <w:rPr>
          <w:highlight w:val="yellow"/>
          <w:lang w:eastAsia="zh-CN"/>
        </w:rPr>
      </w:pPr>
    </w:p>
    <w:p w14:paraId="2240F54F" w14:textId="41B84D11" w:rsidR="00A554B7" w:rsidRPr="00A0166B" w:rsidRDefault="00A554B7" w:rsidP="00A0166B">
      <w:pPr>
        <w:rPr>
          <w:lang w:eastAsia="zh-CN"/>
        </w:rPr>
      </w:pPr>
      <w:r w:rsidRPr="00BB6AE8">
        <w:rPr>
          <w:highlight w:val="yellow"/>
          <w:lang w:eastAsia="zh-CN"/>
        </w:rPr>
        <w:t xml:space="preserve">All trials were closely observed by trained researchers to ensure compliance with the instructed speed range and proper execution of the task. Kinetic data were automatically collected by the </w:t>
      </w:r>
      <w:proofErr w:type="spellStart"/>
      <w:r w:rsidRPr="00BB6AE8">
        <w:rPr>
          <w:highlight w:val="yellow"/>
          <w:lang w:eastAsia="zh-CN"/>
        </w:rPr>
        <w:t>Footscan</w:t>
      </w:r>
      <w:proofErr w:type="spellEnd"/>
      <w:r w:rsidRPr="00BB6AE8">
        <w:rPr>
          <w:highlight w:val="yellow"/>
          <w:lang w:eastAsia="zh-CN"/>
        </w:rPr>
        <w:t xml:space="preserve"> system and securely stored for subsequent analysis.</w:t>
      </w:r>
      <w:r w:rsidR="008D59E2" w:rsidRPr="00BB6AE8">
        <w:rPr>
          <w:highlight w:val="yellow"/>
          <w:lang w:eastAsia="zh-CN"/>
        </w:rPr>
        <w:t xml:space="preserve"> </w:t>
      </w:r>
      <w:r w:rsidR="00A365AA" w:rsidRPr="00BB6AE8">
        <w:rPr>
          <w:highlight w:val="yellow"/>
          <w:lang w:eastAsia="zh-CN"/>
        </w:rPr>
        <w:t>Foot-strike pattern was not explicitly controlled; participants performed the task using their self-selected running style</w:t>
      </w:r>
      <w:r w:rsidR="00DE65C0" w:rsidRPr="00BB6AE8">
        <w:rPr>
          <w:highlight w:val="yellow"/>
          <w:lang w:eastAsia="zh-CN"/>
        </w:rPr>
        <w:t>s</w:t>
      </w:r>
      <w:r w:rsidR="00A365AA" w:rsidRPr="00BB6AE8">
        <w:rPr>
          <w:highlight w:val="yellow"/>
          <w:lang w:eastAsia="zh-CN"/>
        </w:rPr>
        <w:t>.</w:t>
      </w:r>
    </w:p>
    <w:p w14:paraId="019BB6DD" w14:textId="77777777" w:rsidR="00D60150" w:rsidRPr="00A0166B" w:rsidRDefault="00D60150" w:rsidP="00A0166B">
      <w:pPr>
        <w:rPr>
          <w:lang w:eastAsia="zh-CN"/>
        </w:rPr>
      </w:pPr>
    </w:p>
    <w:p w14:paraId="399E8AB9" w14:textId="66B460C8" w:rsidR="00D60150" w:rsidRPr="00BB6AE8" w:rsidRDefault="003C0298" w:rsidP="00A0166B">
      <w:pPr>
        <w:rPr>
          <w:b/>
          <w:bCs/>
          <w:highlight w:val="yellow"/>
          <w:lang w:eastAsia="zh-CN"/>
        </w:rPr>
      </w:pPr>
      <w:r w:rsidRPr="00BB6AE8">
        <w:rPr>
          <w:b/>
          <w:bCs/>
          <w:highlight w:val="yellow"/>
          <w:lang w:eastAsia="zh-CN"/>
        </w:rPr>
        <w:t>7. D</w:t>
      </w:r>
      <w:r w:rsidR="00701499" w:rsidRPr="00BB6AE8">
        <w:rPr>
          <w:b/>
          <w:bCs/>
          <w:highlight w:val="yellow"/>
          <w:lang w:eastAsia="zh-CN"/>
        </w:rPr>
        <w:t xml:space="preserve">ata </w:t>
      </w:r>
      <w:r w:rsidR="008D59E2" w:rsidRPr="00BB6AE8">
        <w:rPr>
          <w:b/>
          <w:bCs/>
          <w:highlight w:val="yellow"/>
          <w:lang w:eastAsia="zh-CN"/>
        </w:rPr>
        <w:t>p</w:t>
      </w:r>
      <w:r w:rsidR="00590458" w:rsidRPr="00BB6AE8">
        <w:rPr>
          <w:b/>
          <w:bCs/>
          <w:highlight w:val="yellow"/>
          <w:lang w:eastAsia="zh-CN"/>
        </w:rPr>
        <w:t>rocess</w:t>
      </w:r>
      <w:r w:rsidR="00843883" w:rsidRPr="00BB6AE8">
        <w:rPr>
          <w:b/>
          <w:bCs/>
          <w:highlight w:val="yellow"/>
          <w:lang w:eastAsia="zh-CN"/>
        </w:rPr>
        <w:t>ing</w:t>
      </w:r>
    </w:p>
    <w:p w14:paraId="091F19E1" w14:textId="7EA8ED97" w:rsidR="002A77CF" w:rsidRPr="00BB6AE8" w:rsidRDefault="00701499" w:rsidP="00A0166B">
      <w:pPr>
        <w:rPr>
          <w:highlight w:val="yellow"/>
          <w:lang w:eastAsia="zh-CN"/>
        </w:rPr>
      </w:pPr>
      <w:r w:rsidRPr="00BB6AE8">
        <w:rPr>
          <w:highlight w:val="yellow"/>
          <w:lang w:eastAsia="zh-CN"/>
        </w:rPr>
        <w:t xml:space="preserve">After the experiment, all collected data are manually processed using </w:t>
      </w:r>
      <w:r w:rsidR="0021355C" w:rsidRPr="00BB6AE8">
        <w:rPr>
          <w:highlight w:val="yellow"/>
          <w:lang w:eastAsia="zh-CN"/>
        </w:rPr>
        <w:t xml:space="preserve">the </w:t>
      </w:r>
      <w:proofErr w:type="spellStart"/>
      <w:r w:rsidR="009F1CB4" w:rsidRPr="00BB6AE8">
        <w:rPr>
          <w:highlight w:val="yellow"/>
          <w:lang w:eastAsia="zh-CN"/>
        </w:rPr>
        <w:t>Footscan</w:t>
      </w:r>
      <w:proofErr w:type="spellEnd"/>
      <w:r w:rsidR="00C35B16" w:rsidRPr="00BB6AE8">
        <w:rPr>
          <w:highlight w:val="yellow"/>
          <w:lang w:eastAsia="zh-CN"/>
        </w:rPr>
        <w:t xml:space="preserve"> </w:t>
      </w:r>
      <w:r w:rsidRPr="00BB6AE8">
        <w:rPr>
          <w:highlight w:val="yellow"/>
          <w:lang w:eastAsia="zh-CN"/>
        </w:rPr>
        <w:t>software</w:t>
      </w:r>
      <w:r w:rsidR="00C35B16" w:rsidRPr="00BB6AE8">
        <w:rPr>
          <w:highlight w:val="yellow"/>
          <w:lang w:eastAsia="zh-CN"/>
        </w:rPr>
        <w:t>.</w:t>
      </w:r>
      <w:r w:rsidR="002A77CF" w:rsidRPr="00BB6AE8">
        <w:rPr>
          <w:highlight w:val="yellow"/>
          <w:lang w:eastAsia="zh-CN"/>
        </w:rPr>
        <w:t xml:space="preserve"> </w:t>
      </w:r>
    </w:p>
    <w:p w14:paraId="4BFF264E" w14:textId="77777777" w:rsidR="00D60150" w:rsidRPr="00BB6AE8" w:rsidRDefault="00D60150" w:rsidP="00A0166B">
      <w:pPr>
        <w:rPr>
          <w:highlight w:val="yellow"/>
          <w:lang w:eastAsia="zh-CN"/>
        </w:rPr>
      </w:pPr>
    </w:p>
    <w:p w14:paraId="32BBB30F" w14:textId="08CDB2D2" w:rsidR="00701499" w:rsidRPr="00BB6AE8" w:rsidRDefault="002A77CF" w:rsidP="00A0166B">
      <w:pPr>
        <w:rPr>
          <w:highlight w:val="yellow"/>
          <w:lang w:eastAsia="zh-CN"/>
        </w:rPr>
      </w:pPr>
      <w:r w:rsidRPr="00BB6AE8">
        <w:rPr>
          <w:highlight w:val="yellow"/>
          <w:lang w:eastAsia="zh-CN"/>
        </w:rPr>
        <w:t xml:space="preserve">Each static and dynamic trial was carefully examined to identify any missing data or disrupted foot contact patterns to ensure data validity. The identification of left and right feet was determined based on dynamic plantar pressure images captured at foot contact, which provided a visual representation of peak pressure distribution and the location of the center of pressure </w:t>
      </w:r>
      <w:r w:rsidRPr="00BB6AE8">
        <w:rPr>
          <w:highlight w:val="yellow"/>
          <w:lang w:eastAsia="zh-CN"/>
        </w:rPr>
        <w:lastRenderedPageBreak/>
        <w:t>during the stance phase.</w:t>
      </w:r>
    </w:p>
    <w:p w14:paraId="041FCD78" w14:textId="77777777" w:rsidR="002A77CF" w:rsidRPr="00BB6AE8" w:rsidRDefault="002A77CF" w:rsidP="00A0166B">
      <w:pPr>
        <w:rPr>
          <w:highlight w:val="yellow"/>
          <w:lang w:eastAsia="zh-CN"/>
        </w:rPr>
      </w:pPr>
    </w:p>
    <w:p w14:paraId="2929C983" w14:textId="6E59CA86" w:rsidR="002A77CF" w:rsidRPr="00BB6AE8" w:rsidRDefault="009160D5" w:rsidP="00A0166B">
      <w:pPr>
        <w:rPr>
          <w:highlight w:val="yellow"/>
          <w:lang w:eastAsia="zh-CN"/>
        </w:rPr>
      </w:pPr>
      <w:r w:rsidRPr="00BB6AE8">
        <w:rPr>
          <w:highlight w:val="yellow"/>
          <w:lang w:eastAsia="zh-CN"/>
        </w:rPr>
        <w:t>The plantar surface was initially divided into ten anatomical regions using the system’s automated segmentation function, which classified the foot into forefoot, midfoot, and rearfoot zones. Manual adjustments were then applied as necessary to ensure accurate regional delineation. Based on the final segmentation, pressure values from each region were extracted and used to generate regional pressure-time curves for further analysis.</w:t>
      </w:r>
    </w:p>
    <w:p w14:paraId="0F6B8BD7" w14:textId="77777777" w:rsidR="009160D5" w:rsidRPr="00BB6AE8" w:rsidRDefault="009160D5" w:rsidP="00A0166B">
      <w:pPr>
        <w:rPr>
          <w:highlight w:val="yellow"/>
          <w:lang w:eastAsia="zh-CN"/>
        </w:rPr>
      </w:pPr>
    </w:p>
    <w:p w14:paraId="3B2B2E42" w14:textId="66336DAF" w:rsidR="009160D5" w:rsidRPr="00A0166B" w:rsidRDefault="009160D5" w:rsidP="00A0166B">
      <w:pPr>
        <w:rPr>
          <w:lang w:eastAsia="zh-CN"/>
        </w:rPr>
      </w:pPr>
      <w:r w:rsidRPr="00BB6AE8">
        <w:rPr>
          <w:highlight w:val="yellow"/>
          <w:lang w:eastAsia="zh-CN"/>
        </w:rPr>
        <w:t>Plantar pressure data were exported separately for both static and dynamic conditions. The exported parameters included foot angles, foot axes, foot balance, and zone-specific pressure values</w:t>
      </w:r>
      <w:r w:rsidR="008E62EC" w:rsidRPr="00BB6AE8">
        <w:rPr>
          <w:highlight w:val="yellow"/>
          <w:lang w:eastAsia="zh-CN"/>
        </w:rPr>
        <w:t xml:space="preserve"> </w:t>
      </w:r>
      <w:r w:rsidR="00131015" w:rsidRPr="00BB6AE8">
        <w:rPr>
          <w:highlight w:val="yellow"/>
          <w:lang w:eastAsia="zh-CN"/>
        </w:rPr>
        <w:t>(</w:t>
      </w:r>
      <w:r w:rsidR="00131015" w:rsidRPr="00BB6AE8">
        <w:rPr>
          <w:b/>
          <w:bCs/>
          <w:highlight w:val="yellow"/>
          <w:lang w:eastAsia="zh-CN"/>
        </w:rPr>
        <w:t>Figure 1</w:t>
      </w:r>
      <w:r w:rsidR="00131015" w:rsidRPr="00BB6AE8">
        <w:rPr>
          <w:highlight w:val="yellow"/>
          <w:lang w:eastAsia="zh-CN"/>
        </w:rPr>
        <w:t>)</w:t>
      </w:r>
      <w:r w:rsidRPr="00BB6AE8">
        <w:rPr>
          <w:highlight w:val="yellow"/>
          <w:lang w:eastAsia="zh-CN"/>
        </w:rPr>
        <w:t xml:space="preserve">, which were extracted </w:t>
      </w:r>
      <w:r w:rsidR="007A230C" w:rsidRPr="00BB6AE8">
        <w:rPr>
          <w:highlight w:val="yellow"/>
          <w:lang w:eastAsia="zh-CN"/>
        </w:rPr>
        <w:t>from</w:t>
      </w:r>
      <w:r w:rsidRPr="00BB6AE8">
        <w:rPr>
          <w:highlight w:val="yellow"/>
          <w:lang w:eastAsia="zh-CN"/>
        </w:rPr>
        <w:t xml:space="preserve"> the predefined foot regions.</w:t>
      </w:r>
    </w:p>
    <w:p w14:paraId="4D5D74DA" w14:textId="77777777" w:rsidR="00E45A00" w:rsidRDefault="00E45A00" w:rsidP="00A0166B">
      <w:pPr>
        <w:rPr>
          <w:lang w:eastAsia="zh-CN"/>
        </w:rPr>
      </w:pPr>
    </w:p>
    <w:p w14:paraId="0CFB59C3" w14:textId="087A0D50" w:rsidR="009160D5" w:rsidRPr="00A0166B" w:rsidRDefault="009160D5" w:rsidP="00A0166B">
      <w:pPr>
        <w:rPr>
          <w:lang w:eastAsia="zh-CN"/>
        </w:rPr>
      </w:pPr>
      <w:r w:rsidRPr="00A0166B">
        <w:rPr>
          <w:lang w:eastAsia="zh-CN"/>
        </w:rPr>
        <w:t>NOTE</w:t>
      </w:r>
      <w:r w:rsidR="00590458" w:rsidRPr="00A0166B">
        <w:rPr>
          <w:lang w:eastAsia="zh-CN"/>
        </w:rPr>
        <w:t>:</w:t>
      </w:r>
      <w:r w:rsidR="00084EB5" w:rsidRPr="00A0166B">
        <w:rPr>
          <w:lang w:eastAsia="zh-CN"/>
        </w:rPr>
        <w:t xml:space="preserve"> Despite strict adherence to the experimental protocol, some participants’ data were incomplete due to the disappearance of marked trajectories within the </w:t>
      </w:r>
      <w:proofErr w:type="spellStart"/>
      <w:r w:rsidR="00084EB5" w:rsidRPr="00A0166B">
        <w:rPr>
          <w:lang w:eastAsia="zh-CN"/>
        </w:rPr>
        <w:t>Footscan</w:t>
      </w:r>
      <w:proofErr w:type="spellEnd"/>
      <w:r w:rsidR="00084EB5" w:rsidRPr="00A0166B">
        <w:rPr>
          <w:lang w:eastAsia="zh-CN"/>
        </w:rPr>
        <w:t xml:space="preserve"> software.</w:t>
      </w:r>
    </w:p>
    <w:p w14:paraId="61B37FA0" w14:textId="77777777" w:rsidR="007A230C" w:rsidRPr="00A0166B" w:rsidRDefault="007A230C" w:rsidP="00A0166B">
      <w:pPr>
        <w:rPr>
          <w:lang w:eastAsia="zh-CN"/>
        </w:rPr>
      </w:pPr>
    </w:p>
    <w:p w14:paraId="3B32B22C" w14:textId="2F22CFD5" w:rsidR="002A77CF" w:rsidRPr="00BB6AE8" w:rsidRDefault="007A230C" w:rsidP="00A0166B">
      <w:pPr>
        <w:rPr>
          <w:b/>
          <w:bCs/>
          <w:highlight w:val="yellow"/>
          <w:lang w:eastAsia="zh-CN"/>
        </w:rPr>
      </w:pPr>
      <w:bookmarkStart w:id="28" w:name="OLE_LINK50"/>
      <w:bookmarkStart w:id="29" w:name="OLE_LINK49"/>
      <w:r w:rsidRPr="00A0166B">
        <w:rPr>
          <w:b/>
          <w:bCs/>
          <w:lang w:eastAsia="zh-CN"/>
        </w:rPr>
        <w:t xml:space="preserve"> </w:t>
      </w:r>
      <w:r w:rsidR="003C0298" w:rsidRPr="00BB6AE8">
        <w:rPr>
          <w:b/>
          <w:bCs/>
          <w:highlight w:val="yellow"/>
          <w:lang w:eastAsia="zh-CN"/>
        </w:rPr>
        <w:t xml:space="preserve">8. </w:t>
      </w:r>
      <w:r w:rsidR="004139B4" w:rsidRPr="00BB6AE8">
        <w:rPr>
          <w:b/>
          <w:bCs/>
          <w:highlight w:val="yellow"/>
          <w:lang w:eastAsia="zh-CN"/>
        </w:rPr>
        <w:t>Plant</w:t>
      </w:r>
      <w:r w:rsidR="008B1A10" w:rsidRPr="00BB6AE8">
        <w:rPr>
          <w:b/>
          <w:bCs/>
          <w:highlight w:val="yellow"/>
          <w:lang w:eastAsia="zh-CN"/>
        </w:rPr>
        <w:t xml:space="preserve">ar </w:t>
      </w:r>
      <w:r w:rsidR="00791CBD" w:rsidRPr="00BB6AE8">
        <w:rPr>
          <w:b/>
          <w:bCs/>
          <w:highlight w:val="yellow"/>
          <w:lang w:eastAsia="zh-CN"/>
        </w:rPr>
        <w:t>pressure and force</w:t>
      </w:r>
    </w:p>
    <w:bookmarkEnd w:id="28"/>
    <w:p w14:paraId="0B4820CB" w14:textId="416D1778" w:rsidR="00B22E8F" w:rsidRPr="00BB6AE8" w:rsidRDefault="00DA118D" w:rsidP="00A0166B">
      <w:pPr>
        <w:rPr>
          <w:highlight w:val="yellow"/>
          <w:lang w:eastAsia="zh-CN"/>
        </w:rPr>
      </w:pPr>
      <w:r w:rsidRPr="00BB6AE8">
        <w:rPr>
          <w:highlight w:val="yellow"/>
          <w:lang w:eastAsia="zh-CN"/>
        </w:rPr>
        <w:t>To examine plantar load distribution during stance, time-series plantar force and pressure data were extracted from ten plantar regions. Force/pressure–time curves were time-normalized to 101 points to ensure temporal comparability across trials. To minimize inter-subject variability (e.g., due to body mass), regional forces were normalized to the average vertical force over stance</w:t>
      </w:r>
      <w:r w:rsidR="00F567BA" w:rsidRPr="00BB6AE8">
        <w:rPr>
          <w:highlight w:val="yellow"/>
          <w:lang w:eastAsia="zh-CN"/>
        </w:rPr>
        <w:t xml:space="preserve"> </w:t>
      </w:r>
      <w:r w:rsidRPr="00BB6AE8">
        <w:rPr>
          <w:highlight w:val="yellow"/>
          <w:lang w:eastAsia="zh-CN"/>
        </w:rPr>
        <w:t>(</w:t>
      </w:r>
      <w:proofErr w:type="spellStart"/>
      <w:r w:rsidRPr="00BB6AE8">
        <w:rPr>
          <w:b/>
          <w:bCs/>
          <w:i/>
          <w:iCs/>
          <w:highlight w:val="yellow"/>
          <w:lang w:eastAsia="zh-CN"/>
        </w:rPr>
        <w:t>Zavg</w:t>
      </w:r>
      <w:proofErr w:type="spellEnd"/>
      <w:r w:rsidRPr="00BB6AE8">
        <w:rPr>
          <w:highlight w:val="yellow"/>
          <w:lang w:eastAsia="zh-CN"/>
        </w:rPr>
        <w:t>),</w:t>
      </w:r>
      <w:r w:rsidR="0035030E" w:rsidRPr="00BB6AE8">
        <w:rPr>
          <w:highlight w:val="yellow"/>
          <w:lang w:eastAsia="zh-CN"/>
        </w:rPr>
        <w:t xml:space="preserve"> </w:t>
      </w:r>
      <w:r w:rsidRPr="00BB6AE8">
        <w:rPr>
          <w:highlight w:val="yellow"/>
          <w:lang w:eastAsia="zh-CN"/>
        </w:rPr>
        <w:t>de</w:t>
      </w:r>
      <w:r w:rsidR="0035030E" w:rsidRPr="00BB6AE8">
        <w:rPr>
          <w:highlight w:val="yellow"/>
          <w:lang w:eastAsia="zh-CN"/>
        </w:rPr>
        <w:t>fined as</w:t>
      </w:r>
      <w:bookmarkEnd w:id="29"/>
      <w:r w:rsidR="00F567BA" w:rsidRPr="00BB6AE8">
        <w:rPr>
          <w:highlight w:val="yellow"/>
          <w:lang w:eastAsia="zh-CN"/>
        </w:rPr>
        <w:t>,</w:t>
      </w:r>
    </w:p>
    <w:p w14:paraId="1B8A5699" w14:textId="77777777" w:rsidR="0035030E" w:rsidRPr="00BB6AE8" w:rsidRDefault="0035030E" w:rsidP="00A0166B">
      <w:pPr>
        <w:rPr>
          <w:highlight w:val="yellow"/>
          <w:lang w:eastAsia="zh-CN"/>
        </w:rPr>
      </w:pPr>
    </w:p>
    <w:p w14:paraId="53C39882" w14:textId="6B82C7A8" w:rsidR="00701499" w:rsidRPr="00BB6AE8" w:rsidRDefault="000E3B5C" w:rsidP="00A0166B">
      <w:pPr>
        <w:rPr>
          <w:b/>
          <w:bCs/>
          <w:i/>
          <w:highlight w:val="yellow"/>
          <w:lang w:eastAsia="zh-CN"/>
        </w:rPr>
      </w:pPr>
      <m:oMath>
        <m:r>
          <m:rPr>
            <m:sty m:val="p"/>
          </m:rPr>
          <w:rPr>
            <w:rFonts w:ascii="Cambria Math" w:eastAsia="Cambria Math" w:hAnsi="Cambria Math"/>
            <w:highlight w:val="yellow"/>
            <w:lang w:eastAsia="zh-CN"/>
          </w:rPr>
          <m:t>Z</m:t>
        </m:r>
        <m:r>
          <w:rPr>
            <w:rFonts w:ascii="Cambria Math" w:hAnsi="Cambria Math"/>
            <w:highlight w:val="yellow"/>
            <w:lang w:eastAsia="zh-CN"/>
          </w:rPr>
          <m:t>avg=</m:t>
        </m:r>
        <m:f>
          <m:fPr>
            <m:ctrlPr>
              <w:rPr>
                <w:rFonts w:ascii="Cambria Math" w:hAnsi="Cambria Math"/>
                <w:bCs/>
                <w:i/>
                <w:highlight w:val="yellow"/>
                <w:lang w:eastAsia="zh-CN"/>
              </w:rPr>
            </m:ctrlPr>
          </m:fPr>
          <m:num>
            <m:r>
              <w:rPr>
                <w:rFonts w:ascii="Cambria Math" w:hAnsi="Cambria Math"/>
                <w:highlight w:val="yellow"/>
              </w:rPr>
              <m:t>1</m:t>
            </m:r>
          </m:num>
          <m:den>
            <m:r>
              <w:rPr>
                <w:rFonts w:ascii="Cambria Math" w:hAnsi="Cambria Math"/>
                <w:highlight w:val="yellow"/>
              </w:rPr>
              <m:t>N</m:t>
            </m:r>
          </m:den>
        </m:f>
        <m:nary>
          <m:naryPr>
            <m:chr m:val="∑"/>
            <m:grow m:val="1"/>
            <m:ctrlPr>
              <w:rPr>
                <w:rFonts w:ascii="Cambria Math" w:eastAsia="Cambria Math" w:hAnsi="Cambria Math"/>
                <w:bCs/>
                <w:highlight w:val="yellow"/>
                <w:lang w:eastAsia="zh-CN"/>
              </w:rPr>
            </m:ctrlPr>
          </m:naryPr>
          <m:sub>
            <m:r>
              <w:rPr>
                <w:rFonts w:ascii="Cambria Math" w:hAnsi="Cambria Math"/>
                <w:highlight w:val="yellow"/>
                <w:lang w:eastAsia="zh-CN"/>
              </w:rPr>
              <m:t>t=1</m:t>
            </m:r>
          </m:sub>
          <m:sup>
            <m:r>
              <w:rPr>
                <w:rFonts w:ascii="Cambria Math" w:hAnsi="Cambria Math"/>
                <w:highlight w:val="yellow"/>
                <w:lang w:eastAsia="zh-CN"/>
              </w:rPr>
              <m:t>N</m:t>
            </m:r>
          </m:sup>
          <m:e>
            <m:r>
              <w:rPr>
                <w:rFonts w:ascii="Cambria Math" w:eastAsia="Cambria Math" w:hAnsi="Cambria Math"/>
                <w:highlight w:val="yellow"/>
                <w:lang w:eastAsia="zh-CN"/>
              </w:rPr>
              <m:t>F</m:t>
            </m:r>
            <m:r>
              <w:rPr>
                <w:rFonts w:ascii="Cambria Math" w:hAnsi="Cambria Math"/>
                <w:highlight w:val="yellow"/>
                <w:lang w:eastAsia="zh-CN"/>
              </w:rPr>
              <m:t>z(t)</m:t>
            </m:r>
          </m:e>
        </m:nary>
      </m:oMath>
      <w:r w:rsidR="009D277C" w:rsidRPr="00BB6AE8">
        <w:rPr>
          <w:bCs/>
          <w:i/>
          <w:highlight w:val="yellow"/>
          <w:lang w:eastAsia="zh-CN"/>
        </w:rPr>
        <w:t xml:space="preserve">  </w:t>
      </w:r>
      <w:bookmarkStart w:id="30" w:name="OLE_LINK31"/>
      <w:r w:rsidR="00B22E8F" w:rsidRPr="00BB6AE8">
        <w:rPr>
          <w:bCs/>
          <w:i/>
          <w:highlight w:val="yellow"/>
          <w:lang w:eastAsia="zh-CN"/>
        </w:rPr>
        <w:t xml:space="preserve">  </w:t>
      </w:r>
      <w:r w:rsidR="00B22E8F" w:rsidRPr="00BB6AE8">
        <w:rPr>
          <w:b/>
          <w:bCs/>
          <w:i/>
          <w:highlight w:val="yellow"/>
          <w:lang w:eastAsia="zh-CN"/>
        </w:rPr>
        <w:t xml:space="preserve">                                    </w:t>
      </w:r>
      <w:r w:rsidR="00831D71" w:rsidRPr="00BB6AE8">
        <w:rPr>
          <w:b/>
          <w:bCs/>
          <w:i/>
          <w:highlight w:val="yellow"/>
          <w:lang w:eastAsia="zh-CN"/>
        </w:rPr>
        <w:t>(1)</w:t>
      </w:r>
    </w:p>
    <w:bookmarkEnd w:id="30"/>
    <w:p w14:paraId="6C9DEE73" w14:textId="77777777" w:rsidR="0035030E" w:rsidRPr="00BB6AE8" w:rsidRDefault="0035030E" w:rsidP="00A0166B">
      <w:pPr>
        <w:rPr>
          <w:i/>
          <w:highlight w:val="yellow"/>
          <w:lang w:eastAsia="zh-CN"/>
        </w:rPr>
      </w:pPr>
    </w:p>
    <w:p w14:paraId="60591E27" w14:textId="1196057B" w:rsidR="007A230C" w:rsidRPr="00BB6AE8" w:rsidRDefault="0035030E" w:rsidP="00A0166B">
      <w:pPr>
        <w:rPr>
          <w:iCs/>
          <w:highlight w:val="yellow"/>
          <w:lang w:eastAsia="zh-CN"/>
        </w:rPr>
      </w:pPr>
      <w:r w:rsidRPr="00BB6AE8">
        <w:rPr>
          <w:iCs/>
          <w:highlight w:val="yellow"/>
          <w:lang w:eastAsia="zh-CN"/>
        </w:rPr>
        <w:t>Where Fz (t) is the vertical ground-reaction force at frame t</w:t>
      </w:r>
      <w:r w:rsidR="00791CBD" w:rsidRPr="00BB6AE8">
        <w:rPr>
          <w:iCs/>
          <w:highlight w:val="yellow"/>
          <w:lang w:eastAsia="zh-CN"/>
        </w:rPr>
        <w:t>,</w:t>
      </w:r>
      <w:r w:rsidRPr="00BB6AE8">
        <w:rPr>
          <w:iCs/>
          <w:highlight w:val="yellow"/>
          <w:lang w:eastAsia="zh-CN"/>
        </w:rPr>
        <w:t xml:space="preserve"> and N is the number of stance frames. Normalized forces are reported as dimensionless (×1). In contrast, regional plantar pressures were analyzed in physical units (kPa) without normalization, as they are already expressed relative to contact area. This normalization scheme for forces follows previous studies</w:t>
      </w:r>
      <w:r w:rsidRPr="00BB6AE8">
        <w:rPr>
          <w:iCs/>
          <w:highlight w:val="yellow"/>
          <w:vertAlign w:val="superscript"/>
          <w:lang w:eastAsia="zh-CN"/>
        </w:rPr>
        <w:t>18</w:t>
      </w:r>
      <w:r w:rsidRPr="00BB6AE8">
        <w:rPr>
          <w:iCs/>
          <w:highlight w:val="yellow"/>
          <w:lang w:eastAsia="zh-CN"/>
        </w:rPr>
        <w:t>.</w:t>
      </w:r>
    </w:p>
    <w:p w14:paraId="418D07C8" w14:textId="77777777" w:rsidR="0035030E" w:rsidRPr="00BB6AE8" w:rsidRDefault="0035030E" w:rsidP="00A0166B">
      <w:pPr>
        <w:rPr>
          <w:b/>
          <w:bCs/>
          <w:highlight w:val="yellow"/>
          <w:lang w:eastAsia="zh-CN"/>
        </w:rPr>
      </w:pPr>
    </w:p>
    <w:p w14:paraId="24691169" w14:textId="716EB1B3" w:rsidR="008646A4" w:rsidRPr="00BB6AE8" w:rsidRDefault="003C0298" w:rsidP="00A0166B">
      <w:pPr>
        <w:rPr>
          <w:b/>
          <w:bCs/>
          <w:highlight w:val="yellow"/>
          <w:lang w:eastAsia="zh-CN"/>
        </w:rPr>
      </w:pPr>
      <w:r w:rsidRPr="00BB6AE8">
        <w:rPr>
          <w:b/>
          <w:bCs/>
          <w:highlight w:val="yellow"/>
          <w:lang w:eastAsia="zh-CN"/>
        </w:rPr>
        <w:t xml:space="preserve">9. </w:t>
      </w:r>
      <w:r w:rsidR="008646A4" w:rsidRPr="00BB6AE8">
        <w:rPr>
          <w:b/>
          <w:bCs/>
          <w:highlight w:val="yellow"/>
          <w:lang w:eastAsia="zh-CN"/>
        </w:rPr>
        <w:t>Foot balance</w:t>
      </w:r>
    </w:p>
    <w:p w14:paraId="25156ECB" w14:textId="3BBD223C" w:rsidR="009F1CB4" w:rsidRPr="00BB6AE8" w:rsidRDefault="008646A4" w:rsidP="00A0166B">
      <w:pPr>
        <w:rPr>
          <w:highlight w:val="yellow"/>
          <w:lang w:eastAsia="zh-CN"/>
        </w:rPr>
      </w:pPr>
      <w:r w:rsidRPr="00BB6AE8">
        <w:rPr>
          <w:highlight w:val="yellow"/>
          <w:lang w:eastAsia="zh-CN"/>
        </w:rPr>
        <w:t>The foot balance index (FBI)</w:t>
      </w:r>
      <w:r w:rsidR="00936E5A" w:rsidRPr="00BB6AE8">
        <w:rPr>
          <w:highlight w:val="yellow"/>
          <w:lang w:eastAsia="zh-CN"/>
        </w:rPr>
        <w:t>,</w:t>
      </w:r>
      <w:r w:rsidRPr="00BB6AE8">
        <w:rPr>
          <w:highlight w:val="yellow"/>
          <w:lang w:eastAsia="zh-CN"/>
        </w:rPr>
        <w:t xml:space="preserve"> shown in </w:t>
      </w:r>
      <w:r w:rsidR="00C35CC6" w:rsidRPr="00BB6AE8">
        <w:rPr>
          <w:b/>
          <w:bCs/>
          <w:highlight w:val="yellow"/>
          <w:lang w:eastAsia="zh-CN"/>
        </w:rPr>
        <w:t>E</w:t>
      </w:r>
      <w:r w:rsidRPr="00BB6AE8">
        <w:rPr>
          <w:b/>
          <w:bCs/>
          <w:highlight w:val="yellow"/>
          <w:lang w:eastAsia="zh-CN"/>
        </w:rPr>
        <w:t xml:space="preserve">quation </w:t>
      </w:r>
      <w:r w:rsidR="00642FD0" w:rsidRPr="00BB6AE8">
        <w:rPr>
          <w:b/>
          <w:bCs/>
          <w:highlight w:val="yellow"/>
          <w:lang w:eastAsia="zh-CN"/>
        </w:rPr>
        <w:t>2</w:t>
      </w:r>
      <w:r w:rsidR="00936E5A" w:rsidRPr="00BB6AE8">
        <w:rPr>
          <w:highlight w:val="yellow"/>
          <w:lang w:eastAsia="zh-CN"/>
        </w:rPr>
        <w:t>,</w:t>
      </w:r>
      <w:r w:rsidRPr="00BB6AE8">
        <w:rPr>
          <w:highlight w:val="yellow"/>
          <w:lang w:eastAsia="zh-CN"/>
        </w:rPr>
        <w:t xml:space="preserve"> refers to the foot pronation or foot supination during the stance phase (</w:t>
      </w:r>
      <w:r w:rsidR="00DB1590" w:rsidRPr="00BB6AE8">
        <w:rPr>
          <w:b/>
          <w:bCs/>
          <w:highlight w:val="yellow"/>
          <w:lang w:eastAsia="zh-CN"/>
        </w:rPr>
        <w:t>Figure 1</w:t>
      </w:r>
      <w:r w:rsidR="00DB1590" w:rsidRPr="00BB6AE8">
        <w:rPr>
          <w:highlight w:val="yellow"/>
          <w:lang w:eastAsia="zh-CN"/>
        </w:rPr>
        <w:t>)</w:t>
      </w:r>
      <w:r w:rsidR="00BF5105" w:rsidRPr="00BB6AE8">
        <w:rPr>
          <w:highlight w:val="yellow"/>
          <w:vertAlign w:val="superscript"/>
          <w:lang w:eastAsia="zh-CN"/>
        </w:rPr>
        <w:t>19</w:t>
      </w:r>
      <w:r w:rsidRPr="00BB6AE8">
        <w:rPr>
          <w:highlight w:val="yellow"/>
          <w:lang w:eastAsia="zh-CN"/>
        </w:rPr>
        <w:t>.</w:t>
      </w:r>
      <w:r w:rsidR="0021355C" w:rsidRPr="00BB6AE8">
        <w:rPr>
          <w:highlight w:val="yellow"/>
          <w:vertAlign w:val="superscript"/>
          <w:lang w:eastAsia="zh-CN"/>
        </w:rPr>
        <w:t xml:space="preserve"> </w:t>
      </w:r>
      <w:bookmarkStart w:id="31" w:name="OLE_LINK33"/>
      <w:proofErr w:type="spellStart"/>
      <w:r w:rsidRPr="00BB6AE8">
        <w:rPr>
          <w:b/>
          <w:bCs/>
          <w:i/>
          <w:iCs/>
          <w:highlight w:val="yellow"/>
          <w:lang w:eastAsia="zh-CN"/>
        </w:rPr>
        <w:t>Favg</w:t>
      </w:r>
      <w:proofErr w:type="spellEnd"/>
      <w:r w:rsidRPr="00BB6AE8">
        <w:rPr>
          <w:highlight w:val="yellow"/>
          <w:lang w:eastAsia="zh-CN"/>
        </w:rPr>
        <w:t xml:space="preserve"> used </w:t>
      </w:r>
      <w:r w:rsidR="007A230C" w:rsidRPr="00BB6AE8">
        <w:rPr>
          <w:highlight w:val="yellow"/>
          <w:lang w:eastAsia="zh-CN"/>
        </w:rPr>
        <w:t>for the</w:t>
      </w:r>
      <w:r w:rsidRPr="00BB6AE8">
        <w:rPr>
          <w:highlight w:val="yellow"/>
          <w:lang w:eastAsia="zh-CN"/>
        </w:rPr>
        <w:t xml:space="preserve"> calculati</w:t>
      </w:r>
      <w:r w:rsidR="007A230C" w:rsidRPr="00BB6AE8">
        <w:rPr>
          <w:highlight w:val="yellow"/>
          <w:lang w:eastAsia="zh-CN"/>
        </w:rPr>
        <w:t>on of</w:t>
      </w:r>
      <w:r w:rsidRPr="00BB6AE8">
        <w:rPr>
          <w:highlight w:val="yellow"/>
          <w:lang w:eastAsia="zh-CN"/>
        </w:rPr>
        <w:t xml:space="preserve"> </w:t>
      </w:r>
      <w:r w:rsidR="009F1CB4" w:rsidRPr="00BB6AE8">
        <w:rPr>
          <w:highlight w:val="yellow"/>
          <w:lang w:eastAsia="zh-CN"/>
        </w:rPr>
        <w:t xml:space="preserve">the </w:t>
      </w:r>
      <w:r w:rsidRPr="00BB6AE8">
        <w:rPr>
          <w:highlight w:val="yellow"/>
          <w:lang w:eastAsia="zh-CN"/>
        </w:rPr>
        <w:t>FBI is the average force of the entire plantar</w:t>
      </w:r>
      <w:bookmarkEnd w:id="31"/>
      <w:r w:rsidR="00BF5105" w:rsidRPr="00BB6AE8">
        <w:rPr>
          <w:highlight w:val="yellow"/>
          <w:vertAlign w:val="superscript"/>
          <w:lang w:eastAsia="zh-CN"/>
        </w:rPr>
        <w:t>19</w:t>
      </w:r>
      <w:r w:rsidRPr="00BB6AE8">
        <w:rPr>
          <w:highlight w:val="yellow"/>
          <w:lang w:eastAsia="zh-CN"/>
        </w:rPr>
        <w:t>.</w:t>
      </w:r>
      <w:r w:rsidR="00B71804" w:rsidRPr="00BB6AE8">
        <w:rPr>
          <w:highlight w:val="yellow"/>
        </w:rPr>
        <w:t xml:space="preserve"> </w:t>
      </w:r>
      <w:r w:rsidR="00B71804" w:rsidRPr="00BB6AE8">
        <w:rPr>
          <w:highlight w:val="yellow"/>
          <w:lang w:eastAsia="zh-CN"/>
        </w:rPr>
        <w:t>FBI was calculated as</w:t>
      </w:r>
      <w:r w:rsidR="00F567BA" w:rsidRPr="00BB6AE8">
        <w:rPr>
          <w:highlight w:val="yellow"/>
          <w:lang w:eastAsia="zh-CN"/>
        </w:rPr>
        <w:t>,</w:t>
      </w:r>
      <w:bookmarkStart w:id="32" w:name="OLE_LINK30"/>
    </w:p>
    <w:bookmarkEnd w:id="32"/>
    <w:p w14:paraId="179C4E07" w14:textId="7AE45C91" w:rsidR="00831D71" w:rsidRPr="00BB6AE8" w:rsidRDefault="00A9171F" w:rsidP="00A0166B">
      <w:pPr>
        <w:rPr>
          <w:b/>
          <w:bCs/>
          <w:highlight w:val="yellow"/>
          <w:lang w:val="en-NZ" w:eastAsia="zh-CN"/>
        </w:rPr>
      </w:pPr>
      <w:r w:rsidRPr="00BB6AE8">
        <w:rPr>
          <w:b/>
          <w:bCs/>
          <w:highlight w:val="yellow"/>
          <w:lang w:val="en-NZ" w:eastAsia="zh-CN"/>
        </w:rPr>
        <w:t xml:space="preserve"> </w:t>
      </w:r>
      <w:bookmarkStart w:id="33" w:name="OLE_LINK29"/>
    </w:p>
    <w:p w14:paraId="29A32CAF" w14:textId="15B2DF5B" w:rsidR="00C609D2" w:rsidRPr="00BB6AE8" w:rsidRDefault="000E3B5C" w:rsidP="00A0166B">
      <w:pPr>
        <w:rPr>
          <w:b/>
          <w:highlight w:val="yellow"/>
          <w:lang w:val="en-NZ" w:eastAsia="zh-CN"/>
        </w:rPr>
      </w:pPr>
      <m:oMath>
        <m:r>
          <w:rPr>
            <w:rFonts w:ascii="Cambria Math" w:eastAsia="Cambria Math" w:hAnsi="Cambria Math"/>
            <w:highlight w:val="yellow"/>
            <w:lang w:val="de-DE" w:eastAsia="zh-CN"/>
          </w:rPr>
          <m:t>F</m:t>
        </m:r>
        <m:r>
          <w:rPr>
            <w:rFonts w:ascii="Cambria Math" w:hAnsi="Cambria Math"/>
            <w:highlight w:val="yellow"/>
            <w:lang w:val="de-DE" w:eastAsia="zh-CN"/>
          </w:rPr>
          <m:t>BI</m:t>
        </m:r>
        <m:r>
          <m:rPr>
            <m:sty m:val="p"/>
          </m:rPr>
          <w:rPr>
            <w:rFonts w:ascii="Cambria Math" w:eastAsia="Cambria Math" w:hAnsi="Cambria Math"/>
            <w:highlight w:val="yellow"/>
            <w:lang w:val="en-NZ" w:eastAsia="zh-CN"/>
          </w:rPr>
          <m:t>=</m:t>
        </m:r>
        <m:f>
          <m:fPr>
            <m:ctrlPr>
              <w:rPr>
                <w:rFonts w:ascii="Cambria Math" w:eastAsia="Cambria Math" w:hAnsi="Cambria Math"/>
                <w:bCs/>
                <w:highlight w:val="yellow"/>
                <w:lang w:val="de-DE" w:eastAsia="zh-CN"/>
              </w:rPr>
            </m:ctrlPr>
          </m:fPr>
          <m:num>
            <m:d>
              <m:dPr>
                <m:ctrlPr>
                  <w:rPr>
                    <w:rFonts w:ascii="Cambria Math" w:hAnsi="Cambria Math"/>
                    <w:bCs/>
                    <w:i/>
                    <w:highlight w:val="yellow"/>
                    <w:lang w:val="de-DE" w:eastAsia="zh-CN"/>
                  </w:rPr>
                </m:ctrlPr>
              </m:dPr>
              <m:e>
                <m:r>
                  <m:rPr>
                    <m:sty m:val="p"/>
                  </m:rPr>
                  <w:rPr>
                    <w:rFonts w:ascii="Cambria Math" w:hAnsi="Cambria Math"/>
                    <w:highlight w:val="yellow"/>
                    <w:lang w:val="en-IN" w:eastAsia="zh-CN"/>
                  </w:rPr>
                  <m:t>F</m:t>
                </m:r>
                <m:r>
                  <w:rPr>
                    <w:rFonts w:ascii="Cambria Math" w:hAnsi="Cambria Math"/>
                    <w:highlight w:val="yellow"/>
                    <w:lang w:val="de-DE" w:eastAsia="zh-CN"/>
                  </w:rPr>
                  <m:t>medial</m:t>
                </m:r>
                <m:r>
                  <w:rPr>
                    <w:rFonts w:ascii="Cambria Math" w:hAnsi="Cambria Math"/>
                    <w:highlight w:val="yellow"/>
                    <w:lang w:val="en-NZ" w:eastAsia="zh-CN"/>
                  </w:rPr>
                  <m:t>-</m:t>
                </m:r>
                <m:r>
                  <m:rPr>
                    <m:sty m:val="p"/>
                  </m:rPr>
                  <w:rPr>
                    <w:rFonts w:ascii="Cambria Math" w:hAnsi="Cambria Math"/>
                    <w:highlight w:val="yellow"/>
                    <w:lang w:val="en-IN" w:eastAsia="zh-CN"/>
                  </w:rPr>
                  <m:t>F</m:t>
                </m:r>
                <m:r>
                  <w:rPr>
                    <w:rFonts w:ascii="Cambria Math" w:hAnsi="Cambria Math"/>
                    <w:highlight w:val="yellow"/>
                    <w:lang w:val="de-DE" w:eastAsia="zh-CN"/>
                  </w:rPr>
                  <m:t>lateral</m:t>
                </m:r>
              </m:e>
            </m:d>
          </m:num>
          <m:den>
            <m:r>
              <m:rPr>
                <m:sty m:val="p"/>
              </m:rPr>
              <w:rPr>
                <w:rFonts w:ascii="Cambria Math" w:eastAsia="Cambria Math" w:hAnsi="Cambria Math"/>
                <w:highlight w:val="yellow"/>
                <w:lang w:val="en-IN" w:eastAsia="zh-CN"/>
              </w:rPr>
              <m:t>F</m:t>
            </m:r>
            <m:r>
              <w:rPr>
                <w:rFonts w:ascii="Cambria Math" w:hAnsi="Cambria Math"/>
                <w:highlight w:val="yellow"/>
                <w:lang w:val="de-DE" w:eastAsia="zh-CN"/>
              </w:rPr>
              <m:t>avg</m:t>
            </m:r>
          </m:den>
        </m:f>
        <m:r>
          <w:rPr>
            <w:rFonts w:ascii="Cambria Math" w:hAnsi="Cambria Math"/>
            <w:highlight w:val="yellow"/>
            <w:lang w:val="en-NZ" w:eastAsia="zh-CN"/>
          </w:rPr>
          <m:t>×</m:t>
        </m:r>
        <m:r>
          <w:rPr>
            <w:rFonts w:ascii="Cambria Math" w:hAnsi="Cambria Math"/>
            <w:highlight w:val="yellow"/>
            <w:lang w:val="en-IN" w:eastAsia="zh-CN"/>
          </w:rPr>
          <m:t>100</m:t>
        </m:r>
      </m:oMath>
      <w:r w:rsidR="00C609D2" w:rsidRPr="00BB6AE8">
        <w:rPr>
          <w:bCs/>
          <w:highlight w:val="yellow"/>
          <w:lang w:val="en-NZ" w:eastAsia="zh-CN"/>
        </w:rPr>
        <w:t xml:space="preserve">  </w:t>
      </w:r>
      <w:r w:rsidR="00C609D2" w:rsidRPr="00BB6AE8">
        <w:rPr>
          <w:b/>
          <w:highlight w:val="yellow"/>
          <w:lang w:val="en-NZ" w:eastAsia="zh-CN"/>
        </w:rPr>
        <w:t xml:space="preserve">                                    (2)</w:t>
      </w:r>
    </w:p>
    <w:p w14:paraId="6FE5662E" w14:textId="77777777" w:rsidR="00C609D2" w:rsidRPr="00BB6AE8" w:rsidRDefault="00C609D2" w:rsidP="00A0166B">
      <w:pPr>
        <w:rPr>
          <w:b/>
          <w:highlight w:val="yellow"/>
          <w:lang w:val="en-NZ" w:eastAsia="zh-CN"/>
        </w:rPr>
      </w:pPr>
    </w:p>
    <w:bookmarkEnd w:id="33"/>
    <w:p w14:paraId="52B51814" w14:textId="0BC50912" w:rsidR="00A9171F" w:rsidRPr="00BB6AE8" w:rsidRDefault="00B22E8F" w:rsidP="00A0166B">
      <w:pPr>
        <w:rPr>
          <w:highlight w:val="yellow"/>
          <w:lang w:val="en-NZ" w:eastAsia="zh-CN"/>
        </w:rPr>
      </w:pPr>
      <w:r w:rsidRPr="00BB6AE8">
        <w:rPr>
          <w:highlight w:val="yellow"/>
          <w:lang w:val="en-NZ" w:eastAsia="zh-CN"/>
        </w:rPr>
        <w:t xml:space="preserve">where </w:t>
      </w:r>
      <w:proofErr w:type="spellStart"/>
      <w:r w:rsidRPr="00BB6AE8">
        <w:rPr>
          <w:b/>
          <w:bCs/>
          <w:highlight w:val="yellow"/>
          <w:lang w:val="en-NZ" w:eastAsia="zh-CN"/>
        </w:rPr>
        <w:t>F</w:t>
      </w:r>
      <w:r w:rsidRPr="00BB6AE8">
        <w:rPr>
          <w:highlight w:val="yellow"/>
          <w:vertAlign w:val="subscript"/>
          <w:lang w:val="en-NZ" w:eastAsia="zh-CN"/>
        </w:rPr>
        <w:t>medial</w:t>
      </w:r>
      <w:proofErr w:type="spellEnd"/>
      <w:r w:rsidRPr="00BB6AE8">
        <w:rPr>
          <w:highlight w:val="yellow"/>
          <w:vertAlign w:val="subscript"/>
          <w:lang w:val="en-NZ" w:eastAsia="zh-CN"/>
        </w:rPr>
        <w:t xml:space="preserve"> </w:t>
      </w:r>
      <w:r w:rsidRPr="00BB6AE8">
        <w:rPr>
          <w:highlight w:val="yellow"/>
          <w:lang w:val="en-NZ" w:eastAsia="zh-CN"/>
        </w:rPr>
        <w:t xml:space="preserve">and </w:t>
      </w:r>
      <w:proofErr w:type="spellStart"/>
      <w:r w:rsidRPr="00BB6AE8">
        <w:rPr>
          <w:b/>
          <w:bCs/>
          <w:highlight w:val="yellow"/>
          <w:lang w:val="en-NZ" w:eastAsia="zh-CN"/>
        </w:rPr>
        <w:t>F</w:t>
      </w:r>
      <w:r w:rsidRPr="00BB6AE8">
        <w:rPr>
          <w:highlight w:val="yellow"/>
          <w:vertAlign w:val="subscript"/>
          <w:lang w:val="en-NZ" w:eastAsia="zh-CN"/>
        </w:rPr>
        <w:t>lateral</w:t>
      </w:r>
      <w:proofErr w:type="spellEnd"/>
      <w:r w:rsidRPr="00BB6AE8">
        <w:rPr>
          <w:highlight w:val="yellow"/>
          <w:lang w:val="en-NZ" w:eastAsia="zh-CN"/>
        </w:rPr>
        <w:t xml:space="preserve"> represent the summed plantar forces from medial (M1, M2, MH) and lateral (M3–M5, LH) regions, respectively.</w:t>
      </w:r>
      <w:r w:rsidR="009C07A6" w:rsidRPr="00BB6AE8">
        <w:rPr>
          <w:highlight w:val="yellow"/>
          <w:lang w:val="en-NZ" w:eastAsia="zh-CN"/>
        </w:rPr>
        <w:t xml:space="preserve"> </w:t>
      </w:r>
      <w:r w:rsidRPr="00BB6AE8">
        <w:rPr>
          <w:highlight w:val="yellow"/>
          <w:lang w:val="en-NZ" w:eastAsia="zh-CN"/>
        </w:rPr>
        <w:t>Positive FBI values indicate greater medial loading (pronation), whereas negative values indicate greater lateral loading (supination)</w:t>
      </w:r>
      <w:r w:rsidR="00C609D2" w:rsidRPr="00BB6AE8">
        <w:rPr>
          <w:highlight w:val="yellow"/>
          <w:lang w:val="en-NZ" w:eastAsia="zh-CN"/>
        </w:rPr>
        <w:t>.</w:t>
      </w:r>
      <w:r w:rsidR="009B0CF3" w:rsidRPr="00BB6AE8">
        <w:rPr>
          <w:highlight w:val="yellow"/>
        </w:rPr>
        <w:t xml:space="preserve"> </w:t>
      </w:r>
    </w:p>
    <w:p w14:paraId="55A7C6FC" w14:textId="77777777" w:rsidR="005C1F07" w:rsidRPr="00BB6AE8" w:rsidRDefault="005C1F07" w:rsidP="00A0166B">
      <w:pPr>
        <w:rPr>
          <w:highlight w:val="yellow"/>
          <w:lang w:val="en-NZ" w:eastAsia="zh-CN"/>
        </w:rPr>
      </w:pPr>
    </w:p>
    <w:p w14:paraId="4F138824" w14:textId="0A079B57" w:rsidR="00C609D2" w:rsidRPr="00BB6AE8" w:rsidRDefault="005C1F07" w:rsidP="00A0166B">
      <w:pPr>
        <w:rPr>
          <w:b/>
          <w:bCs/>
          <w:highlight w:val="yellow"/>
          <w:lang w:val="en-NZ" w:eastAsia="zh-CN"/>
        </w:rPr>
      </w:pPr>
      <w:bookmarkStart w:id="34" w:name="OLE_LINK35"/>
      <w:r w:rsidRPr="00BB6AE8">
        <w:rPr>
          <w:highlight w:val="yellow"/>
          <w:lang w:val="en-NZ" w:eastAsia="zh-CN"/>
        </w:rPr>
        <w:t>Note that MF was intentionally excluded from the FBI grouping (medial = M1, M2, MH; lateral = M3–M5, LH) to avoid arch-related variability and to focus on forefoot/heel balance</w:t>
      </w:r>
      <w:r w:rsidRPr="00BB6AE8">
        <w:rPr>
          <w:b/>
          <w:bCs/>
          <w:highlight w:val="yellow"/>
          <w:lang w:val="en-NZ" w:eastAsia="zh-CN"/>
        </w:rPr>
        <w:t>.</w:t>
      </w:r>
    </w:p>
    <w:bookmarkEnd w:id="34"/>
    <w:p w14:paraId="52EDCEED" w14:textId="77777777" w:rsidR="005C1F07" w:rsidRPr="00BB6AE8" w:rsidRDefault="005C1F07" w:rsidP="00A0166B">
      <w:pPr>
        <w:rPr>
          <w:b/>
          <w:bCs/>
          <w:highlight w:val="yellow"/>
          <w:lang w:val="en-NZ" w:eastAsia="zh-CN"/>
        </w:rPr>
      </w:pPr>
    </w:p>
    <w:p w14:paraId="0EFE7598" w14:textId="020A8ED6" w:rsidR="00C35B16" w:rsidRPr="00BB6AE8" w:rsidRDefault="003C0298" w:rsidP="00A0166B">
      <w:pPr>
        <w:tabs>
          <w:tab w:val="left" w:pos="3672"/>
        </w:tabs>
        <w:rPr>
          <w:b/>
          <w:bCs/>
          <w:highlight w:val="yellow"/>
          <w:lang w:eastAsia="zh-CN"/>
        </w:rPr>
      </w:pPr>
      <w:r w:rsidRPr="00BB6AE8">
        <w:rPr>
          <w:b/>
          <w:bCs/>
          <w:highlight w:val="yellow"/>
          <w:lang w:eastAsia="zh-CN"/>
        </w:rPr>
        <w:lastRenderedPageBreak/>
        <w:t xml:space="preserve">10. </w:t>
      </w:r>
      <w:r w:rsidR="008D45B5" w:rsidRPr="00BB6AE8">
        <w:rPr>
          <w:b/>
          <w:bCs/>
          <w:highlight w:val="yellow"/>
          <w:lang w:eastAsia="zh-CN"/>
        </w:rPr>
        <w:t>Foot axis angle</w:t>
      </w:r>
    </w:p>
    <w:p w14:paraId="451909E6" w14:textId="6DD895AB" w:rsidR="00C35B16" w:rsidRPr="00A0166B" w:rsidRDefault="008D45B5" w:rsidP="00A0166B">
      <w:pPr>
        <w:rPr>
          <w:lang w:eastAsia="zh-CN"/>
        </w:rPr>
      </w:pPr>
      <w:r w:rsidRPr="00BB6AE8">
        <w:rPr>
          <w:highlight w:val="yellow"/>
          <w:lang w:eastAsia="zh-CN"/>
        </w:rPr>
        <w:t>The foot axis angle reflects the degree of internal and external rotation of the foot during gait. The angle is composed of a connected line between the midpoint of the heel and the midpoint of the gap between the second and third metatarsal. The line of direction of movement is defined as the foot axis angl</w:t>
      </w:r>
      <w:r w:rsidR="009742AC" w:rsidRPr="00BB6AE8">
        <w:rPr>
          <w:highlight w:val="yellow"/>
          <w:lang w:eastAsia="zh-CN"/>
        </w:rPr>
        <w:t>e</w:t>
      </w:r>
      <w:r w:rsidR="00BF5105" w:rsidRPr="00BB6AE8">
        <w:rPr>
          <w:highlight w:val="yellow"/>
          <w:vertAlign w:val="superscript"/>
          <w:lang w:eastAsia="zh-CN"/>
        </w:rPr>
        <w:t>19</w:t>
      </w:r>
      <w:r w:rsidR="00DA2577" w:rsidRPr="00BB6AE8">
        <w:rPr>
          <w:highlight w:val="yellow"/>
          <w:vertAlign w:val="superscript"/>
          <w:lang w:eastAsia="zh-CN"/>
        </w:rPr>
        <w:t xml:space="preserve"> </w:t>
      </w:r>
      <w:r w:rsidRPr="00BB6AE8">
        <w:rPr>
          <w:highlight w:val="yellow"/>
          <w:lang w:eastAsia="zh-CN"/>
        </w:rPr>
        <w:t>(</w:t>
      </w:r>
      <w:r w:rsidR="00DB1590" w:rsidRPr="00BB6AE8">
        <w:rPr>
          <w:b/>
          <w:bCs/>
          <w:highlight w:val="yellow"/>
          <w:lang w:eastAsia="zh-CN"/>
        </w:rPr>
        <w:t>Figure 1</w:t>
      </w:r>
      <w:r w:rsidRPr="00BB6AE8">
        <w:rPr>
          <w:highlight w:val="yellow"/>
          <w:lang w:eastAsia="zh-CN"/>
        </w:rPr>
        <w:t>).</w:t>
      </w:r>
      <w:r w:rsidR="009F1CB4" w:rsidRPr="00BB6AE8">
        <w:rPr>
          <w:highlight w:val="yellow"/>
          <w:lang w:eastAsia="zh-CN"/>
        </w:rPr>
        <w:t xml:space="preserve"> </w:t>
      </w:r>
      <w:r w:rsidRPr="00BB6AE8">
        <w:rPr>
          <w:highlight w:val="yellow"/>
          <w:lang w:eastAsia="zh-CN"/>
        </w:rPr>
        <w:t>The internal and external rotation of the foot in the horizontal plane was represented by negative and positive angles, respectively.</w:t>
      </w:r>
    </w:p>
    <w:p w14:paraId="68C842E6" w14:textId="77777777" w:rsidR="00C83E13" w:rsidRPr="00A0166B" w:rsidRDefault="00C83E13" w:rsidP="00A0166B">
      <w:pPr>
        <w:rPr>
          <w:lang w:eastAsia="zh-CN"/>
        </w:rPr>
      </w:pPr>
    </w:p>
    <w:p w14:paraId="2B776070" w14:textId="37A4407D" w:rsidR="002E3AC3" w:rsidRPr="00A0166B" w:rsidRDefault="003C0298" w:rsidP="00A0166B">
      <w:pPr>
        <w:rPr>
          <w:b/>
          <w:bCs/>
          <w:lang w:eastAsia="zh-CN"/>
        </w:rPr>
      </w:pPr>
      <w:bookmarkStart w:id="35" w:name="OLE_LINK24"/>
      <w:r w:rsidRPr="00A0166B">
        <w:rPr>
          <w:b/>
          <w:bCs/>
          <w:lang w:eastAsia="zh-CN"/>
        </w:rPr>
        <w:t xml:space="preserve">11. </w:t>
      </w:r>
      <w:r w:rsidR="008D45B5" w:rsidRPr="00A0166B">
        <w:rPr>
          <w:b/>
          <w:bCs/>
          <w:lang w:eastAsia="zh-CN"/>
        </w:rPr>
        <w:t>Statistical analysis</w:t>
      </w:r>
    </w:p>
    <w:p w14:paraId="3AE4E53D" w14:textId="6C9FFA28" w:rsidR="002E3AC3" w:rsidRPr="00A0166B" w:rsidRDefault="002E3AC3" w:rsidP="00A0166B">
      <w:pPr>
        <w:rPr>
          <w:lang w:eastAsia="zh-CN"/>
        </w:rPr>
      </w:pPr>
      <w:bookmarkStart w:id="36" w:name="OLE_LINK27"/>
      <w:bookmarkStart w:id="37" w:name="OLE_LINK21"/>
      <w:r w:rsidRPr="00A0166B">
        <w:rPr>
          <w:lang w:eastAsia="zh-CN"/>
        </w:rPr>
        <w:t>Discrete outcome measures (e.g., Foot Balance Index, plantar pressure in various foot regions, and foot axis angle) were analyzed using SPSS v19.0. For each of the 15 participants, data from the dominant and non-dominant foot were treated as paired samples. Therefore, paired t-tests were conducted for normally distributed data (with normality verified based on the distribution of the within-subject differences), while Wilcoxon signed-rank tests were applied for non-parametric comparisons.</w:t>
      </w:r>
      <w:r w:rsidR="00B46FF5" w:rsidRPr="00A0166B">
        <w:t xml:space="preserve"> </w:t>
      </w:r>
      <w:r w:rsidR="00B46FF5" w:rsidRPr="00A0166B">
        <w:rPr>
          <w:lang w:eastAsia="zh-CN"/>
        </w:rPr>
        <w:t>For each condition, trial-level curves were averaged within subject before between-limb comparisons; discrete metrics used the within-subject mean of valid trials</w:t>
      </w:r>
      <w:bookmarkEnd w:id="36"/>
      <w:r w:rsidR="00B46FF5" w:rsidRPr="00A0166B">
        <w:rPr>
          <w:lang w:eastAsia="zh-CN"/>
        </w:rPr>
        <w:t>.</w:t>
      </w:r>
    </w:p>
    <w:p w14:paraId="3E9D3D47" w14:textId="180FA5AD" w:rsidR="00B468A1" w:rsidRPr="00A0166B" w:rsidRDefault="00B468A1" w:rsidP="00A0166B">
      <w:pPr>
        <w:rPr>
          <w:noProof/>
          <w:lang w:eastAsia="zh-CN"/>
        </w:rPr>
      </w:pPr>
    </w:p>
    <w:p w14:paraId="7A47916F" w14:textId="5DAB9283" w:rsidR="00B468A1" w:rsidRPr="00A0166B" w:rsidRDefault="008B1A10" w:rsidP="00A0166B">
      <w:pPr>
        <w:rPr>
          <w:lang w:eastAsia="zh-CN"/>
        </w:rPr>
      </w:pPr>
      <w:bookmarkStart w:id="38" w:name="OLE_LINK25"/>
      <w:bookmarkStart w:id="39" w:name="OLE_LINK28"/>
      <w:r w:rsidRPr="00A0166B">
        <w:rPr>
          <w:lang w:eastAsia="zh-CN"/>
        </w:rPr>
        <w:t xml:space="preserve">For continuous plantar pressure time-series, values were </w:t>
      </w:r>
      <w:proofErr w:type="spellStart"/>
      <w:r w:rsidRPr="00A0166B">
        <w:rPr>
          <w:lang w:eastAsia="zh-CN"/>
        </w:rPr>
        <w:t>Zavg</w:t>
      </w:r>
      <w:proofErr w:type="spellEnd"/>
      <w:r w:rsidRPr="00A0166B">
        <w:rPr>
          <w:lang w:eastAsia="zh-CN"/>
        </w:rPr>
        <w:t xml:space="preserve">-normalized (see Data Processing) and time-normalized to 101 points using linear interpolation. </w:t>
      </w:r>
      <w:r w:rsidR="00E642BF" w:rsidRPr="00A0166B">
        <w:rPr>
          <w:lang w:eastAsia="zh-CN"/>
        </w:rPr>
        <w:t>Subsequently, one-dimensional statistical parametric mapping (SPM1d) with paired t-tests was used to compare pressure curves across the full stance phase</w:t>
      </w:r>
      <w:bookmarkStart w:id="40" w:name="OLE_LINK14"/>
      <w:r w:rsidR="00E642BF" w:rsidRPr="00A0166B">
        <w:rPr>
          <w:lang w:eastAsia="zh-CN"/>
        </w:rPr>
        <w:t>. Random field theory</w:t>
      </w:r>
      <w:r w:rsidR="000C0E49" w:rsidRPr="00A0166B">
        <w:rPr>
          <w:lang w:eastAsia="zh-CN"/>
        </w:rPr>
        <w:t xml:space="preserve"> </w:t>
      </w:r>
      <w:r w:rsidR="00DD6246" w:rsidRPr="00A0166B">
        <w:rPr>
          <w:lang w:eastAsia="zh-CN"/>
        </w:rPr>
        <w:t>(RFT)</w:t>
      </w:r>
      <w:r w:rsidR="00E642BF" w:rsidRPr="00A0166B">
        <w:rPr>
          <w:lang w:eastAsia="zh-CN"/>
        </w:rPr>
        <w:t xml:space="preserve"> was employed to control for field-wise error and correct for multiple comparisons across time</w:t>
      </w:r>
      <w:bookmarkEnd w:id="40"/>
      <w:r w:rsidR="00BF5105" w:rsidRPr="00A0166B">
        <w:rPr>
          <w:vertAlign w:val="superscript"/>
          <w:lang w:eastAsia="zh-CN"/>
        </w:rPr>
        <w:t>20</w:t>
      </w:r>
      <w:r w:rsidR="000F64F2" w:rsidRPr="00A0166B">
        <w:rPr>
          <w:lang w:eastAsia="zh-CN"/>
        </w:rPr>
        <w:t xml:space="preserve">. </w:t>
      </w:r>
      <w:r w:rsidR="00E642BF" w:rsidRPr="00A0166B">
        <w:rPr>
          <w:lang w:eastAsia="zh-CN"/>
        </w:rPr>
        <w:t>All time-series analyses were performed in MATLAB R2018a, and the significance threshold was set at 0.0</w:t>
      </w:r>
      <w:r w:rsidR="00D71B95" w:rsidRPr="00A0166B">
        <w:rPr>
          <w:lang w:eastAsia="zh-CN"/>
        </w:rPr>
        <w:t>5.</w:t>
      </w:r>
    </w:p>
    <w:p w14:paraId="38F7655F" w14:textId="77777777" w:rsidR="00FB25B0" w:rsidRPr="00A0166B" w:rsidRDefault="00FB25B0" w:rsidP="00A0166B">
      <w:pPr>
        <w:rPr>
          <w:lang w:eastAsia="zh-CN"/>
        </w:rPr>
      </w:pPr>
    </w:p>
    <w:bookmarkEnd w:id="37"/>
    <w:bookmarkEnd w:id="38"/>
    <w:p w14:paraId="2E132713" w14:textId="5806F917" w:rsidR="00234DA3" w:rsidRPr="00A0166B" w:rsidRDefault="00FB25B0" w:rsidP="00A0166B">
      <w:pPr>
        <w:rPr>
          <w:lang w:eastAsia="zh-CN"/>
        </w:rPr>
      </w:pPr>
      <w:r w:rsidRPr="00A0166B">
        <w:rPr>
          <w:lang w:eastAsia="zh-CN"/>
        </w:rPr>
        <w:t>To control for family-wise error across multiple discrete comparisons, p-values for discrete regional/metric outcomes were adjusted using the Holm–Bonferroni procedure (α = 0.05). Both unadjusted and adjusted significance interpretations are reported where relevant.</w:t>
      </w:r>
    </w:p>
    <w:bookmarkEnd w:id="35"/>
    <w:p w14:paraId="658B79C2" w14:textId="77777777" w:rsidR="00FB25B0" w:rsidRPr="00A0166B" w:rsidRDefault="00FB25B0" w:rsidP="00A0166B">
      <w:pPr>
        <w:rPr>
          <w:lang w:eastAsia="zh-CN"/>
        </w:rPr>
      </w:pPr>
    </w:p>
    <w:bookmarkEnd w:id="39"/>
    <w:p w14:paraId="12F4F455" w14:textId="6860118C" w:rsidR="00DB1590" w:rsidRPr="00A0166B" w:rsidRDefault="00DB1590" w:rsidP="00A0166B">
      <w:pPr>
        <w:rPr>
          <w:b/>
          <w:bCs/>
          <w:lang w:eastAsia="zh-CN"/>
        </w:rPr>
      </w:pPr>
      <w:r w:rsidRPr="00A0166B">
        <w:rPr>
          <w:b/>
          <w:bCs/>
          <w:lang w:eastAsia="zh-CN"/>
        </w:rPr>
        <w:t>RESULTS:</w:t>
      </w:r>
    </w:p>
    <w:p w14:paraId="55B3B615" w14:textId="77777777" w:rsidR="0024725F" w:rsidRPr="00A0166B" w:rsidRDefault="0024725F" w:rsidP="00A0166B">
      <w:pPr>
        <w:rPr>
          <w:b/>
          <w:bCs/>
          <w:lang w:eastAsia="zh-CN"/>
        </w:rPr>
      </w:pPr>
    </w:p>
    <w:p w14:paraId="11DD1F0B" w14:textId="689C57D2" w:rsidR="00723F69" w:rsidRPr="00A0166B" w:rsidRDefault="009D62D8" w:rsidP="00A0166B">
      <w:pPr>
        <w:rPr>
          <w:b/>
          <w:bCs/>
          <w:lang w:eastAsia="zh-CN"/>
        </w:rPr>
      </w:pPr>
      <w:r w:rsidRPr="00A0166B">
        <w:rPr>
          <w:b/>
          <w:bCs/>
          <w:lang w:eastAsia="zh-CN"/>
        </w:rPr>
        <w:t xml:space="preserve">Force and pressure time-varying changes in the ten </w:t>
      </w:r>
      <w:r w:rsidR="008209C4" w:rsidRPr="00A0166B">
        <w:rPr>
          <w:b/>
          <w:bCs/>
          <w:lang w:eastAsia="zh-CN"/>
        </w:rPr>
        <w:t>regions</w:t>
      </w:r>
    </w:p>
    <w:p w14:paraId="43C1E16F" w14:textId="695B5434" w:rsidR="00961B03" w:rsidRPr="00A0166B" w:rsidRDefault="009B48A8" w:rsidP="00A0166B">
      <w:pPr>
        <w:rPr>
          <w:lang w:eastAsia="zh-CN"/>
        </w:rPr>
      </w:pPr>
      <w:r w:rsidRPr="00A0166B">
        <w:rPr>
          <w:lang w:eastAsia="zh-CN"/>
        </w:rPr>
        <w:t xml:space="preserve">During change-of-direction movements, the dominant foot exhibited higher time-series force and pressure values than the non-dominant foot across most plantar regions (e.g., M1, M3, M4, MF, and SUM), particularly during the mid-to-late stance phase. However, statistical parametric mapping (SPM) analysis revealed that these differences did not reach the threshold for statistical </w:t>
      </w:r>
    </w:p>
    <w:p w14:paraId="13595830" w14:textId="659EBBA3" w:rsidR="00542E76" w:rsidRPr="00A0166B" w:rsidRDefault="009B48A8" w:rsidP="00A0166B">
      <w:pPr>
        <w:rPr>
          <w:lang w:eastAsia="zh-CN"/>
        </w:rPr>
      </w:pPr>
      <w:r w:rsidRPr="00A0166B">
        <w:rPr>
          <w:lang w:eastAsia="zh-CN"/>
        </w:rPr>
        <w:t xml:space="preserve">significance (α = 0.05). For instance, in the force plots, the dominant foot consistently showed greater magnitudes in the M1 and MF regions, while in the pressure plots, similar trends were observed in the M2, M3, and M4 </w:t>
      </w:r>
      <w:proofErr w:type="gramStart"/>
      <w:r w:rsidRPr="00A0166B">
        <w:rPr>
          <w:lang w:eastAsia="zh-CN"/>
        </w:rPr>
        <w:t>regions</w:t>
      </w:r>
      <w:r w:rsidR="00131015" w:rsidRPr="00A0166B">
        <w:rPr>
          <w:lang w:eastAsia="zh-CN"/>
        </w:rPr>
        <w:t>(</w:t>
      </w:r>
      <w:proofErr w:type="gramEnd"/>
      <w:r w:rsidR="00131015" w:rsidRPr="00A0166B">
        <w:rPr>
          <w:b/>
          <w:bCs/>
          <w:lang w:eastAsia="zh-CN"/>
        </w:rPr>
        <w:t xml:space="preserve">Figure 2 </w:t>
      </w:r>
      <w:r w:rsidR="00131015" w:rsidRPr="00A0166B">
        <w:rPr>
          <w:lang w:eastAsia="zh-CN"/>
        </w:rPr>
        <w:t>and</w:t>
      </w:r>
      <w:r w:rsidR="00131015" w:rsidRPr="00A0166B">
        <w:rPr>
          <w:b/>
          <w:bCs/>
          <w:lang w:eastAsia="zh-CN"/>
        </w:rPr>
        <w:t xml:space="preserve"> </w:t>
      </w:r>
      <w:r w:rsidR="0069215C" w:rsidRPr="00A0166B">
        <w:rPr>
          <w:b/>
          <w:bCs/>
          <w:lang w:eastAsia="zh-CN"/>
        </w:rPr>
        <w:t xml:space="preserve">Figure </w:t>
      </w:r>
      <w:r w:rsidR="00131015" w:rsidRPr="00A0166B">
        <w:rPr>
          <w:b/>
          <w:bCs/>
          <w:lang w:eastAsia="zh-CN"/>
        </w:rPr>
        <w:t>3</w:t>
      </w:r>
      <w:r w:rsidR="00131015" w:rsidRPr="00A0166B">
        <w:rPr>
          <w:lang w:eastAsia="zh-CN"/>
        </w:rPr>
        <w:t>)</w:t>
      </w:r>
      <w:r w:rsidRPr="00A0166B">
        <w:rPr>
          <w:lang w:eastAsia="zh-CN"/>
        </w:rPr>
        <w:t>. Several factors may have contributed to this lack of statistical significance, including a limited sample size, insufficient statistical power, and the high neuromuscular control capacity of healthy participants.</w:t>
      </w:r>
      <w:r w:rsidR="00C6570A" w:rsidRPr="00A0166B">
        <w:rPr>
          <w:lang w:eastAsia="zh-CN"/>
        </w:rPr>
        <w:t xml:space="preserve"> </w:t>
      </w:r>
      <w:r w:rsidRPr="00A0166B">
        <w:rPr>
          <w:lang w:eastAsia="zh-CN"/>
        </w:rPr>
        <w:t xml:space="preserve">Overall, </w:t>
      </w:r>
      <w:r w:rsidR="00C6570A" w:rsidRPr="00A0166B">
        <w:rPr>
          <w:lang w:eastAsia="zh-CN"/>
        </w:rPr>
        <w:t>the bil</w:t>
      </w:r>
      <w:r w:rsidR="00F766FB" w:rsidRPr="00A0166B">
        <w:rPr>
          <w:lang w:eastAsia="zh-CN"/>
        </w:rPr>
        <w:t>a</w:t>
      </w:r>
      <w:r w:rsidR="00C6570A" w:rsidRPr="00A0166B">
        <w:rPr>
          <w:lang w:eastAsia="zh-CN"/>
        </w:rPr>
        <w:t>teral</w:t>
      </w:r>
      <w:r w:rsidRPr="00A0166B">
        <w:rPr>
          <w:lang w:eastAsia="zh-CN"/>
        </w:rPr>
        <w:t xml:space="preserve"> limb</w:t>
      </w:r>
      <w:r w:rsidR="008209C4" w:rsidRPr="00A0166B">
        <w:rPr>
          <w:lang w:eastAsia="zh-CN"/>
        </w:rPr>
        <w:t>s</w:t>
      </w:r>
      <w:r w:rsidRPr="00A0166B">
        <w:rPr>
          <w:lang w:eastAsia="zh-CN"/>
        </w:rPr>
        <w:t xml:space="preserve"> maintained relatively symmetrical plantar loading</w:t>
      </w:r>
      <w:r w:rsidR="00C6570A" w:rsidRPr="00A0166B">
        <w:rPr>
          <w:lang w:eastAsia="zh-CN"/>
        </w:rPr>
        <w:t xml:space="preserve"> profiles</w:t>
      </w:r>
      <w:r w:rsidRPr="00A0166B">
        <w:rPr>
          <w:lang w:eastAsia="zh-CN"/>
        </w:rPr>
        <w:t xml:space="preserve"> during directional changes, which may reflect efficient neuromuscular control and adaptive foot function</w:t>
      </w:r>
      <w:r w:rsidR="009D62D8" w:rsidRPr="00A0166B">
        <w:rPr>
          <w:lang w:eastAsia="zh-CN"/>
        </w:rPr>
        <w:t>.</w:t>
      </w:r>
    </w:p>
    <w:p w14:paraId="72A757C6" w14:textId="0E9CACDF" w:rsidR="00961B03" w:rsidRPr="00A0166B" w:rsidRDefault="00961B03" w:rsidP="00A0166B">
      <w:pPr>
        <w:rPr>
          <w:lang w:eastAsia="zh-CN"/>
        </w:rPr>
      </w:pPr>
    </w:p>
    <w:p w14:paraId="34AF476E" w14:textId="19782447" w:rsidR="00DD06BC" w:rsidRPr="00A0166B" w:rsidRDefault="007D7C60" w:rsidP="00A0166B">
      <w:pPr>
        <w:rPr>
          <w:rStyle w:val="Strong"/>
          <w:lang w:eastAsia="zh-CN"/>
        </w:rPr>
      </w:pPr>
      <w:r w:rsidRPr="00A0166B">
        <w:rPr>
          <w:rStyle w:val="Strong"/>
          <w:lang w:eastAsia="zh-CN"/>
        </w:rPr>
        <w:t>Foot balance</w:t>
      </w:r>
    </w:p>
    <w:p w14:paraId="449295E2" w14:textId="5BACFA2F" w:rsidR="007337E8" w:rsidRPr="00A0166B" w:rsidRDefault="007337E8" w:rsidP="00A0166B">
      <w:pPr>
        <w:rPr>
          <w:lang w:val="en-NZ"/>
        </w:rPr>
      </w:pPr>
      <w:r w:rsidRPr="00A0166B">
        <w:rPr>
          <w:lang w:val="en-NZ"/>
        </w:rPr>
        <w:t xml:space="preserve">For the FBI discrete metrics, unadjusted analyses suggested a higher FBI maximum (p = 0.01) and </w:t>
      </w:r>
      <w:r w:rsidRPr="00A0166B">
        <w:rPr>
          <w:lang w:val="en-NZ"/>
        </w:rPr>
        <w:lastRenderedPageBreak/>
        <w:t xml:space="preserve">range (p = 0.03) in the non-dominant limb; however, these effects did not remain statistically significant after correction for family-wise error (see Statistical analysis; </w:t>
      </w:r>
      <w:r w:rsidRPr="00A0166B">
        <w:rPr>
          <w:b/>
          <w:bCs/>
          <w:lang w:val="en-NZ"/>
        </w:rPr>
        <w:t>Table 1</w:t>
      </w:r>
      <w:r w:rsidRPr="00A0166B">
        <w:rPr>
          <w:lang w:val="en-NZ"/>
        </w:rPr>
        <w:t>). Consistently, the time-continuous SPM{t} analysis revealed no supra-threshold clusters over stance (t* = 3.363), indicating no statistically significant temporal differences under the present testing conditions</w:t>
      </w:r>
      <w:r w:rsidR="009A5785" w:rsidRPr="00A0166B">
        <w:rPr>
          <w:lang w:val="en-NZ"/>
        </w:rPr>
        <w:t xml:space="preserve"> (</w:t>
      </w:r>
      <w:r w:rsidR="009A5785" w:rsidRPr="00A0166B">
        <w:rPr>
          <w:b/>
          <w:bCs/>
          <w:lang w:val="en-NZ"/>
        </w:rPr>
        <w:t>Figure 4</w:t>
      </w:r>
      <w:r w:rsidR="009A5785" w:rsidRPr="00A0166B">
        <w:rPr>
          <w:lang w:val="en-NZ"/>
        </w:rPr>
        <w:t>)</w:t>
      </w:r>
      <w:r w:rsidRPr="00A0166B">
        <w:rPr>
          <w:lang w:val="en-NZ"/>
        </w:rPr>
        <w:t>.</w:t>
      </w:r>
    </w:p>
    <w:p w14:paraId="32925B69" w14:textId="77777777" w:rsidR="000C0E49" w:rsidRPr="00A0166B" w:rsidRDefault="000C0E49" w:rsidP="00A0166B">
      <w:pPr>
        <w:rPr>
          <w:lang w:val="en-NZ"/>
        </w:rPr>
      </w:pPr>
    </w:p>
    <w:p w14:paraId="285ECFF0" w14:textId="7CEE35B7" w:rsidR="00D97074" w:rsidRPr="00A0166B" w:rsidRDefault="007D7C60" w:rsidP="00A0166B">
      <w:pPr>
        <w:rPr>
          <w:b/>
          <w:bCs/>
          <w:lang w:eastAsia="zh-CN"/>
        </w:rPr>
      </w:pPr>
      <w:bookmarkStart w:id="41" w:name="OLE_LINK34"/>
      <w:r w:rsidRPr="00A0166B">
        <w:rPr>
          <w:b/>
          <w:bCs/>
          <w:lang w:eastAsia="zh-CN"/>
        </w:rPr>
        <w:t xml:space="preserve">Foot axis angle </w:t>
      </w:r>
    </w:p>
    <w:p w14:paraId="6CB6F804" w14:textId="545E8F1D" w:rsidR="004E04D4" w:rsidRPr="00A0166B" w:rsidRDefault="004E04D4" w:rsidP="00A0166B">
      <w:pPr>
        <w:rPr>
          <w:lang w:eastAsia="zh-CN"/>
        </w:rPr>
      </w:pPr>
      <w:r w:rsidRPr="00A0166B">
        <w:rPr>
          <w:lang w:eastAsia="zh-CN"/>
        </w:rPr>
        <w:t>The foot axis angle did not differ significantly between the dominant and non-dominant limbs during COD tasks (p = 0.8</w:t>
      </w:r>
      <w:r w:rsidR="000C0E49" w:rsidRPr="00A0166B">
        <w:rPr>
          <w:lang w:eastAsia="zh-CN"/>
        </w:rPr>
        <w:t>4</w:t>
      </w:r>
      <w:r w:rsidRPr="00A0166B">
        <w:rPr>
          <w:lang w:eastAsia="zh-CN"/>
        </w:rPr>
        <w:t>), indicating comparable rotational alignment across limbs.</w:t>
      </w:r>
    </w:p>
    <w:bookmarkEnd w:id="41"/>
    <w:p w14:paraId="3C00C768" w14:textId="31425412" w:rsidR="0060080C" w:rsidRPr="00A0166B" w:rsidRDefault="0060080C" w:rsidP="00A0166B">
      <w:pPr>
        <w:rPr>
          <w:lang w:eastAsia="zh-CN"/>
        </w:rPr>
      </w:pPr>
    </w:p>
    <w:p w14:paraId="30A0FA4E" w14:textId="2BF5E905" w:rsidR="0060080C" w:rsidRPr="00A0166B" w:rsidRDefault="0060080C" w:rsidP="00A0166B">
      <w:pPr>
        <w:rPr>
          <w:lang w:eastAsia="zh-CN"/>
        </w:rPr>
      </w:pPr>
      <w:bookmarkStart w:id="42" w:name="_Hlk208598449"/>
      <w:r w:rsidRPr="00A0166B">
        <w:rPr>
          <w:lang w:eastAsia="zh-CN"/>
        </w:rPr>
        <w:t>Overall, COD tasks induced observable but largely non-significant stance-wide asymmetries (SPM1d), while discrete indices (e.g., FBI) indicated localized medial–lateral tendencies warranting further investigation under varied task demands</w:t>
      </w:r>
      <w:bookmarkEnd w:id="42"/>
      <w:r w:rsidRPr="00A0166B">
        <w:rPr>
          <w:lang w:eastAsia="zh-CN"/>
        </w:rPr>
        <w:t>.</w:t>
      </w:r>
    </w:p>
    <w:p w14:paraId="2074E649" w14:textId="77777777" w:rsidR="00A061C1" w:rsidRPr="00A0166B" w:rsidRDefault="00A061C1" w:rsidP="00A0166B">
      <w:pPr>
        <w:rPr>
          <w:lang w:eastAsia="zh-CN"/>
        </w:rPr>
      </w:pPr>
    </w:p>
    <w:p w14:paraId="1D80E401" w14:textId="293D6181" w:rsidR="000D71B2" w:rsidRPr="00A0166B" w:rsidRDefault="005F50FE" w:rsidP="00A0166B">
      <w:pPr>
        <w:rPr>
          <w:lang w:eastAsia="zh-CN"/>
        </w:rPr>
      </w:pPr>
      <w:r w:rsidRPr="00A0166B">
        <w:rPr>
          <w:b/>
          <w:bCs/>
          <w:lang w:eastAsia="zh-CN"/>
        </w:rPr>
        <w:t>DATA AVAILABILITY:</w:t>
      </w:r>
    </w:p>
    <w:p w14:paraId="74B7AA8A" w14:textId="7A8637AE" w:rsidR="000D71B2" w:rsidRPr="00A0166B" w:rsidRDefault="00A061C1" w:rsidP="00A0166B">
      <w:pPr>
        <w:rPr>
          <w:lang w:eastAsia="zh-CN"/>
        </w:rPr>
      </w:pPr>
      <w:bookmarkStart w:id="43" w:name="OLE_LINK51"/>
      <w:r w:rsidRPr="00A0166B">
        <w:rPr>
          <w:lang w:eastAsia="zh-CN"/>
        </w:rPr>
        <w:t xml:space="preserve">Anonymized raw plantar pressure data, processed time-series (101-point stance normalization), and analysis scripts (SPM1d and discrete metrics) are openly available in </w:t>
      </w:r>
      <w:proofErr w:type="spellStart"/>
      <w:r w:rsidRPr="00A0166B">
        <w:rPr>
          <w:lang w:eastAsia="zh-CN"/>
        </w:rPr>
        <w:t>Figshare</w:t>
      </w:r>
      <w:proofErr w:type="spellEnd"/>
      <w:r w:rsidRPr="00A0166B">
        <w:rPr>
          <w:lang w:eastAsia="zh-CN"/>
        </w:rPr>
        <w:t xml:space="preserve"> at </w:t>
      </w:r>
      <w:r w:rsidR="009152E8" w:rsidRPr="00A0166B">
        <w:rPr>
          <w:lang w:eastAsia="zh-CN"/>
        </w:rPr>
        <w:t>https://doi.org/10.6084/m9.figshare.30121171</w:t>
      </w:r>
      <w:r w:rsidRPr="00A0166B">
        <w:rPr>
          <w:lang w:eastAsia="zh-CN"/>
        </w:rPr>
        <w:t>.</w:t>
      </w:r>
      <w:bookmarkEnd w:id="43"/>
      <w:r w:rsidR="009152E8" w:rsidRPr="00A0166B">
        <w:rPr>
          <w:lang w:eastAsia="zh-CN"/>
        </w:rPr>
        <w:t xml:space="preserve"> Further inquiries about the data process will be available upon request to the first author (H.W.).</w:t>
      </w:r>
    </w:p>
    <w:p w14:paraId="722ED583" w14:textId="77777777" w:rsidR="002D7B39" w:rsidRPr="00A0166B" w:rsidRDefault="002D7B39" w:rsidP="00A0166B">
      <w:pPr>
        <w:rPr>
          <w:lang w:eastAsia="zh-CN"/>
        </w:rPr>
      </w:pPr>
    </w:p>
    <w:p w14:paraId="6E7EF71C" w14:textId="48B4E343" w:rsidR="00A9171F" w:rsidRPr="00A0166B" w:rsidRDefault="00DB1590" w:rsidP="00A0166B">
      <w:pPr>
        <w:rPr>
          <w:b/>
          <w:bCs/>
          <w:lang w:eastAsia="zh-CN"/>
        </w:rPr>
      </w:pPr>
      <w:r w:rsidRPr="00A0166B">
        <w:rPr>
          <w:b/>
          <w:bCs/>
          <w:lang w:eastAsia="zh-CN"/>
        </w:rPr>
        <w:t>FIGURE AND TABLE</w:t>
      </w:r>
      <w:r w:rsidR="00A03A14" w:rsidRPr="00A0166B">
        <w:rPr>
          <w:b/>
          <w:bCs/>
          <w:lang w:eastAsia="zh-CN"/>
        </w:rPr>
        <w:t xml:space="preserve"> LEGENDS</w:t>
      </w:r>
      <w:r w:rsidRPr="00A0166B">
        <w:rPr>
          <w:b/>
          <w:bCs/>
          <w:lang w:eastAsia="zh-CN"/>
        </w:rPr>
        <w:t>:</w:t>
      </w:r>
    </w:p>
    <w:p w14:paraId="79C02503" w14:textId="77777777" w:rsidR="00EC513A" w:rsidRPr="00A0166B" w:rsidRDefault="00EC513A" w:rsidP="00A0166B">
      <w:pPr>
        <w:rPr>
          <w:b/>
          <w:bCs/>
          <w:lang w:eastAsia="zh-CN"/>
        </w:rPr>
      </w:pPr>
    </w:p>
    <w:p w14:paraId="3398963E" w14:textId="441A04C4" w:rsidR="00BE44E0" w:rsidRPr="00A0166B" w:rsidRDefault="00BE44E0" w:rsidP="00A0166B">
      <w:pPr>
        <w:pStyle w:val="NormalWeb"/>
        <w:spacing w:before="0" w:beforeAutospacing="0" w:after="0" w:afterAutospacing="0"/>
        <w:jc w:val="both"/>
        <w:rPr>
          <w:rFonts w:ascii="Calibri" w:hAnsi="Calibri" w:cs="Calibri"/>
        </w:rPr>
      </w:pPr>
      <w:r w:rsidRPr="00A0166B">
        <w:rPr>
          <w:rStyle w:val="Strong"/>
          <w:rFonts w:ascii="Calibri" w:hAnsi="Calibri" w:cs="Calibri"/>
        </w:rPr>
        <w:t>Figure 1: Experimental setup and anatomical definitions.</w:t>
      </w:r>
      <w:r w:rsidRPr="00A0166B">
        <w:rPr>
          <w:rFonts w:ascii="Calibri" w:hAnsi="Calibri" w:cs="Calibri"/>
        </w:rPr>
        <w:t xml:space="preserve"> (</w:t>
      </w:r>
      <w:r w:rsidRPr="00A0166B">
        <w:rPr>
          <w:rFonts w:ascii="Calibri" w:hAnsi="Calibri" w:cs="Calibri"/>
          <w:b/>
          <w:bCs/>
        </w:rPr>
        <w:t>A</w:t>
      </w:r>
      <w:r w:rsidRPr="00A0166B">
        <w:rPr>
          <w:rFonts w:ascii="Calibri" w:hAnsi="Calibri" w:cs="Calibri"/>
        </w:rPr>
        <w:t>) Ten anatomical regions; (</w:t>
      </w:r>
      <w:r w:rsidRPr="00A0166B">
        <w:rPr>
          <w:rFonts w:ascii="Calibri" w:hAnsi="Calibri" w:cs="Calibri"/>
          <w:b/>
          <w:bCs/>
        </w:rPr>
        <w:t>B</w:t>
      </w:r>
      <w:r w:rsidRPr="00A0166B">
        <w:rPr>
          <w:rFonts w:ascii="Calibri" w:hAnsi="Calibri" w:cs="Calibri"/>
        </w:rPr>
        <w:t>) Calculation of the Foot Balance Index; (</w:t>
      </w:r>
      <w:r w:rsidRPr="00A0166B">
        <w:rPr>
          <w:rFonts w:ascii="Calibri" w:hAnsi="Calibri" w:cs="Calibri"/>
          <w:b/>
          <w:bCs/>
        </w:rPr>
        <w:t>C</w:t>
      </w:r>
      <w:r w:rsidRPr="00A0166B">
        <w:rPr>
          <w:rFonts w:ascii="Calibri" w:hAnsi="Calibri" w:cs="Calibri"/>
        </w:rPr>
        <w:t>) Plantar pressure data collection; (</w:t>
      </w:r>
      <w:r w:rsidRPr="00A0166B">
        <w:rPr>
          <w:rFonts w:ascii="Calibri" w:hAnsi="Calibri" w:cs="Calibri"/>
          <w:b/>
          <w:bCs/>
        </w:rPr>
        <w:t>D</w:t>
      </w:r>
      <w:r w:rsidRPr="00A0166B">
        <w:rPr>
          <w:rFonts w:ascii="Calibri" w:hAnsi="Calibri" w:cs="Calibri"/>
        </w:rPr>
        <w:t>) Definition of the foot axis angle (α); and (E) Timing gate.</w:t>
      </w:r>
    </w:p>
    <w:p w14:paraId="1B4A5D1C" w14:textId="77777777" w:rsidR="00BE44E0" w:rsidRPr="00A0166B" w:rsidRDefault="00BE44E0" w:rsidP="00A0166B">
      <w:pPr>
        <w:pStyle w:val="NormalWeb"/>
        <w:spacing w:before="0" w:beforeAutospacing="0" w:after="0" w:afterAutospacing="0"/>
        <w:jc w:val="both"/>
        <w:rPr>
          <w:rFonts w:ascii="Calibri" w:hAnsi="Calibri" w:cs="Calibri"/>
        </w:rPr>
      </w:pPr>
    </w:p>
    <w:p w14:paraId="7FC884E9" w14:textId="55D51077" w:rsidR="00BE44E0" w:rsidRPr="00A0166B" w:rsidRDefault="00BE44E0" w:rsidP="00A0166B">
      <w:pPr>
        <w:pStyle w:val="NormalWeb"/>
        <w:spacing w:before="0" w:beforeAutospacing="0" w:after="0" w:afterAutospacing="0"/>
        <w:jc w:val="both"/>
        <w:rPr>
          <w:rFonts w:ascii="Calibri" w:hAnsi="Calibri" w:cs="Calibri"/>
        </w:rPr>
      </w:pPr>
      <w:r w:rsidRPr="00A0166B">
        <w:rPr>
          <w:rStyle w:val="Strong"/>
          <w:rFonts w:ascii="Calibri" w:hAnsi="Calibri" w:cs="Calibri"/>
        </w:rPr>
        <w:t>Figure 2</w:t>
      </w:r>
      <w:r w:rsidR="003D02EA" w:rsidRPr="00A0166B">
        <w:rPr>
          <w:rStyle w:val="Strong"/>
          <w:rFonts w:ascii="Calibri" w:hAnsi="Calibri" w:cs="Calibri"/>
        </w:rPr>
        <w:t xml:space="preserve">: </w:t>
      </w:r>
      <w:r w:rsidRPr="00A0166B">
        <w:rPr>
          <w:rStyle w:val="Strong"/>
          <w:rFonts w:ascii="Calibri" w:hAnsi="Calibri" w:cs="Calibri"/>
        </w:rPr>
        <w:t>Time-series force characteristics during change of direction.</w:t>
      </w:r>
      <w:r w:rsidR="003D02EA" w:rsidRPr="00A0166B">
        <w:rPr>
          <w:rFonts w:ascii="Calibri" w:hAnsi="Calibri" w:cs="Calibri"/>
        </w:rPr>
        <w:t xml:space="preserve"> </w:t>
      </w:r>
      <w:r w:rsidRPr="00A0166B">
        <w:rPr>
          <w:rFonts w:ascii="Calibri" w:hAnsi="Calibri" w:cs="Calibri"/>
        </w:rPr>
        <w:t xml:space="preserve">Time-series force data in the 10 regions and their sum in the dominant and non-dominant feet during change-of-direction movements. The force parameters are normalized using </w:t>
      </w:r>
      <w:proofErr w:type="spellStart"/>
      <w:r w:rsidRPr="00A0166B">
        <w:rPr>
          <w:rFonts w:ascii="Calibri" w:hAnsi="Calibri" w:cs="Calibri"/>
        </w:rPr>
        <w:t>Z_avg</w:t>
      </w:r>
      <w:proofErr w:type="spellEnd"/>
      <w:r w:rsidRPr="00A0166B">
        <w:rPr>
          <w:rFonts w:ascii="Calibri" w:hAnsi="Calibri" w:cs="Calibri"/>
        </w:rPr>
        <w:t>.</w:t>
      </w:r>
    </w:p>
    <w:p w14:paraId="79B13275" w14:textId="77777777" w:rsidR="003D02EA" w:rsidRPr="00A0166B" w:rsidRDefault="003D02EA" w:rsidP="00A0166B">
      <w:pPr>
        <w:pStyle w:val="NormalWeb"/>
        <w:spacing w:before="0" w:beforeAutospacing="0" w:after="0" w:afterAutospacing="0"/>
        <w:jc w:val="both"/>
        <w:rPr>
          <w:rFonts w:ascii="Calibri" w:hAnsi="Calibri" w:cs="Calibri"/>
        </w:rPr>
      </w:pPr>
    </w:p>
    <w:p w14:paraId="4A9FEE48" w14:textId="20481539" w:rsidR="00BE44E0" w:rsidRPr="00A0166B" w:rsidRDefault="00BE44E0" w:rsidP="00A0166B">
      <w:pPr>
        <w:pStyle w:val="NormalWeb"/>
        <w:spacing w:before="0" w:beforeAutospacing="0" w:after="0" w:afterAutospacing="0"/>
        <w:jc w:val="both"/>
        <w:rPr>
          <w:rFonts w:ascii="Calibri" w:hAnsi="Calibri" w:cs="Calibri"/>
        </w:rPr>
      </w:pPr>
      <w:r w:rsidRPr="00A0166B">
        <w:rPr>
          <w:rStyle w:val="Strong"/>
          <w:rFonts w:ascii="Calibri" w:hAnsi="Calibri" w:cs="Calibri"/>
        </w:rPr>
        <w:t>Figure 3</w:t>
      </w:r>
      <w:r w:rsidR="003D02EA" w:rsidRPr="00A0166B">
        <w:rPr>
          <w:rStyle w:val="Strong"/>
          <w:rFonts w:ascii="Calibri" w:hAnsi="Calibri" w:cs="Calibri"/>
        </w:rPr>
        <w:t xml:space="preserve">: </w:t>
      </w:r>
      <w:r w:rsidRPr="00A0166B">
        <w:rPr>
          <w:rStyle w:val="Strong"/>
          <w:rFonts w:ascii="Calibri" w:hAnsi="Calibri" w:cs="Calibri"/>
        </w:rPr>
        <w:t>Time-series plantar pressure distribution during change of direction.</w:t>
      </w:r>
      <w:r w:rsidR="003D02EA" w:rsidRPr="00A0166B">
        <w:rPr>
          <w:rFonts w:ascii="Calibri" w:hAnsi="Calibri" w:cs="Calibri"/>
        </w:rPr>
        <w:t xml:space="preserve"> </w:t>
      </w:r>
      <w:r w:rsidRPr="00A0166B">
        <w:rPr>
          <w:rFonts w:ascii="Calibri" w:hAnsi="Calibri" w:cs="Calibri"/>
        </w:rPr>
        <w:t>Time-series plantar pressure data in the 10 regions and their sum in the dominant and non-dominant feet during change-of-direction movements.</w:t>
      </w:r>
    </w:p>
    <w:p w14:paraId="555BC78C" w14:textId="77777777" w:rsidR="008E62EC" w:rsidRPr="00A0166B" w:rsidRDefault="008E62EC" w:rsidP="00A0166B">
      <w:pPr>
        <w:pStyle w:val="NormalWeb"/>
        <w:spacing w:before="0" w:beforeAutospacing="0" w:after="0" w:afterAutospacing="0"/>
        <w:jc w:val="both"/>
        <w:rPr>
          <w:rFonts w:ascii="Calibri" w:hAnsi="Calibri" w:cs="Calibri"/>
        </w:rPr>
      </w:pPr>
    </w:p>
    <w:p w14:paraId="748521EF" w14:textId="221199FE" w:rsidR="00BE44E0" w:rsidRPr="00A0166B" w:rsidRDefault="00BE44E0" w:rsidP="00A0166B">
      <w:pPr>
        <w:pStyle w:val="NormalWeb"/>
        <w:spacing w:before="0" w:beforeAutospacing="0" w:after="0" w:afterAutospacing="0"/>
        <w:jc w:val="both"/>
        <w:rPr>
          <w:rFonts w:ascii="Calibri" w:hAnsi="Calibri" w:cs="Calibri"/>
        </w:rPr>
      </w:pPr>
      <w:r w:rsidRPr="00A0166B">
        <w:rPr>
          <w:rStyle w:val="Strong"/>
          <w:rFonts w:ascii="Calibri" w:hAnsi="Calibri" w:cs="Calibri"/>
        </w:rPr>
        <w:t>Figure 4</w:t>
      </w:r>
      <w:r w:rsidR="00CB4E07" w:rsidRPr="00A0166B">
        <w:rPr>
          <w:rStyle w:val="Strong"/>
          <w:rFonts w:ascii="Calibri" w:hAnsi="Calibri" w:cs="Calibri"/>
        </w:rPr>
        <w:t xml:space="preserve">: </w:t>
      </w:r>
      <w:r w:rsidRPr="00A0166B">
        <w:rPr>
          <w:rStyle w:val="Strong"/>
          <w:rFonts w:ascii="Calibri" w:hAnsi="Calibri" w:cs="Calibri"/>
        </w:rPr>
        <w:t>Limb differences in Foot Balance Index and SPM{t} analysis.</w:t>
      </w:r>
      <w:r w:rsidR="00CB4E07" w:rsidRPr="00A0166B">
        <w:rPr>
          <w:rFonts w:ascii="Calibri" w:hAnsi="Calibri" w:cs="Calibri"/>
        </w:rPr>
        <w:t xml:space="preserve"> </w:t>
      </w:r>
      <w:r w:rsidRPr="00A0166B">
        <w:rPr>
          <w:rFonts w:ascii="Calibri" w:hAnsi="Calibri" w:cs="Calibri"/>
        </w:rPr>
        <w:t>Foot Balance Index and SPM{t} results comparing dominant and non-dominant limbs during change-of-direction movements.</w:t>
      </w:r>
    </w:p>
    <w:p w14:paraId="4F3FE20B" w14:textId="77777777" w:rsidR="00BE44E0" w:rsidRPr="00A0166B" w:rsidRDefault="00BE44E0" w:rsidP="00A0166B">
      <w:pPr>
        <w:rPr>
          <w:color w:val="C0504D" w:themeColor="accent2"/>
          <w:lang w:eastAsia="zh-CN"/>
        </w:rPr>
      </w:pPr>
    </w:p>
    <w:p w14:paraId="2DE97F7C" w14:textId="654AE312" w:rsidR="00234DA3" w:rsidRPr="00A0166B" w:rsidRDefault="00234DA3" w:rsidP="00A0166B">
      <w:pPr>
        <w:rPr>
          <w:lang w:eastAsia="zh-CN"/>
        </w:rPr>
      </w:pPr>
      <w:r w:rsidRPr="00A0166B">
        <w:rPr>
          <w:b/>
          <w:bCs/>
          <w:lang w:eastAsia="zh-CN"/>
        </w:rPr>
        <w:t>Table 1</w:t>
      </w:r>
      <w:r w:rsidR="00CB4E07" w:rsidRPr="00A0166B">
        <w:rPr>
          <w:b/>
          <w:bCs/>
          <w:lang w:eastAsia="zh-CN"/>
        </w:rPr>
        <w:t xml:space="preserve">: </w:t>
      </w:r>
      <w:r w:rsidRPr="00A0166B">
        <w:rPr>
          <w:b/>
          <w:bCs/>
          <w:lang w:eastAsia="zh-CN"/>
        </w:rPr>
        <w:t>Comparison of the foot balance index (FBI) and foot axis angle between the dominant and non-dominant lower limb during change of direction</w:t>
      </w:r>
      <w:r w:rsidRPr="00A0166B">
        <w:rPr>
          <w:lang w:eastAsia="zh-CN"/>
        </w:rPr>
        <w:t>.</w:t>
      </w:r>
    </w:p>
    <w:p w14:paraId="7E4892CC" w14:textId="77777777" w:rsidR="00234DA3" w:rsidRPr="00A0166B" w:rsidRDefault="00234DA3" w:rsidP="00A0166B">
      <w:pPr>
        <w:rPr>
          <w:lang w:eastAsia="zh-CN"/>
        </w:rPr>
      </w:pPr>
    </w:p>
    <w:p w14:paraId="447102D8" w14:textId="2569E6E8" w:rsidR="00C431BF" w:rsidRPr="00A0166B" w:rsidRDefault="00C431BF" w:rsidP="00A0166B">
      <w:pPr>
        <w:rPr>
          <w:b/>
          <w:bCs/>
          <w:lang w:val="en-NZ" w:eastAsia="zh-CN"/>
        </w:rPr>
      </w:pPr>
      <w:bookmarkStart w:id="44" w:name="OLE_LINK38"/>
      <w:bookmarkStart w:id="45" w:name="OLE_LINK45"/>
      <w:r w:rsidRPr="00A0166B">
        <w:rPr>
          <w:b/>
          <w:bCs/>
          <w:lang w:eastAsia="zh-CN"/>
        </w:rPr>
        <w:t>D</w:t>
      </w:r>
      <w:r w:rsidR="00DB1590" w:rsidRPr="00A0166B">
        <w:rPr>
          <w:b/>
          <w:bCs/>
          <w:lang w:eastAsia="zh-CN"/>
        </w:rPr>
        <w:t>IS</w:t>
      </w:r>
      <w:r w:rsidR="00A9051A" w:rsidRPr="00A0166B">
        <w:rPr>
          <w:b/>
          <w:bCs/>
          <w:lang w:eastAsia="zh-CN"/>
        </w:rPr>
        <w:t>C</w:t>
      </w:r>
      <w:r w:rsidR="00DB1590" w:rsidRPr="00A0166B">
        <w:rPr>
          <w:b/>
          <w:bCs/>
          <w:lang w:eastAsia="zh-CN"/>
        </w:rPr>
        <w:t>USSION</w:t>
      </w:r>
      <w:r w:rsidR="00C6570A" w:rsidRPr="00A0166B">
        <w:rPr>
          <w:b/>
          <w:bCs/>
          <w:lang w:val="en-NZ" w:eastAsia="zh-CN"/>
        </w:rPr>
        <w:t>:</w:t>
      </w:r>
    </w:p>
    <w:p w14:paraId="10BEBA92" w14:textId="1BB508CA" w:rsidR="00B9515B" w:rsidRPr="00A0166B" w:rsidRDefault="00B9515B" w:rsidP="00A0166B">
      <w:pPr>
        <w:rPr>
          <w:lang w:eastAsia="zh-CN"/>
        </w:rPr>
      </w:pPr>
      <w:bookmarkStart w:id="46" w:name="OLE_LINK12"/>
      <w:r w:rsidRPr="00A0166B">
        <w:rPr>
          <w:lang w:eastAsia="zh-CN"/>
        </w:rPr>
        <w:t xml:space="preserve">This study explored bilateral differences in plantar pressure distribution and foot balance during a standardized 45° COD task. Overall, the time-continuous SPM1d analyses did not identify any </w:t>
      </w:r>
      <w:r w:rsidRPr="00A0166B">
        <w:rPr>
          <w:lang w:eastAsia="zh-CN"/>
        </w:rPr>
        <w:lastRenderedPageBreak/>
        <w:t>statistically significant between-limb differences in regional force/pressure trajectories across stance. Although the dominant limb showed slightly higher magnitudes in some regions and the non-dominant limb showed the opposite tendency in others, these patterns should be interpreted as descriptive, non-significant tendencies rather than evidence of a consistent limb-specific biomechanical strategy. Collectively, the results suggest that healthy participants maintained a high degree of functional symmetry during this task under the present testing conditions.</w:t>
      </w:r>
    </w:p>
    <w:p w14:paraId="3FD9E00F" w14:textId="77777777" w:rsidR="00701D67" w:rsidRPr="00A0166B" w:rsidRDefault="00701D67" w:rsidP="00A0166B">
      <w:pPr>
        <w:rPr>
          <w:lang w:eastAsia="zh-CN"/>
        </w:rPr>
      </w:pPr>
    </w:p>
    <w:p w14:paraId="4B10EE2A" w14:textId="0B1EEECC" w:rsidR="00701D67" w:rsidRPr="00A0166B" w:rsidRDefault="00701D67" w:rsidP="00A0166B">
      <w:pPr>
        <w:rPr>
          <w:lang w:eastAsia="zh-CN"/>
        </w:rPr>
      </w:pPr>
      <w:r w:rsidRPr="00A0166B">
        <w:rPr>
          <w:lang w:eastAsia="zh-CN"/>
        </w:rPr>
        <w:t xml:space="preserve">Moreover, the Foot Balance Index (FBI) </w:t>
      </w:r>
      <w:r w:rsidR="001124CA" w:rsidRPr="00A0166B">
        <w:rPr>
          <w:lang w:eastAsia="zh-CN"/>
        </w:rPr>
        <w:t xml:space="preserve">was </w:t>
      </w:r>
      <w:r w:rsidRPr="00A0166B">
        <w:rPr>
          <w:lang w:eastAsia="zh-CN"/>
        </w:rPr>
        <w:t>statistically comparable between limbs across the stance phase, indicating that healthy individuals maintain</w:t>
      </w:r>
      <w:r w:rsidR="001124CA" w:rsidRPr="00A0166B">
        <w:rPr>
          <w:lang w:eastAsia="zh-CN"/>
        </w:rPr>
        <w:t xml:space="preserve"> near-</w:t>
      </w:r>
      <w:r w:rsidRPr="00A0166B">
        <w:rPr>
          <w:lang w:eastAsia="zh-CN"/>
        </w:rPr>
        <w:t>symmetrical</w:t>
      </w:r>
      <w:r w:rsidR="001124CA" w:rsidRPr="00A0166B">
        <w:t xml:space="preserve"> </w:t>
      </w:r>
      <w:r w:rsidR="001124CA" w:rsidRPr="00A0166B">
        <w:rPr>
          <w:lang w:eastAsia="zh-CN"/>
        </w:rPr>
        <w:t>medial–lateral</w:t>
      </w:r>
      <w:r w:rsidRPr="00A0166B">
        <w:rPr>
          <w:lang w:eastAsia="zh-CN"/>
        </w:rPr>
        <w:t xml:space="preserve"> plantar loading despite localized deviations. These findings </w:t>
      </w:r>
      <w:r w:rsidR="001124CA" w:rsidRPr="00A0166B">
        <w:rPr>
          <w:lang w:eastAsia="zh-CN"/>
        </w:rPr>
        <w:t>suggest that</w:t>
      </w:r>
      <w:r w:rsidR="001124CA" w:rsidRPr="00A0166B" w:rsidDel="001124CA">
        <w:rPr>
          <w:lang w:eastAsia="zh-CN"/>
        </w:rPr>
        <w:t xml:space="preserve"> </w:t>
      </w:r>
      <w:r w:rsidRPr="00A0166B">
        <w:rPr>
          <w:lang w:eastAsia="zh-CN"/>
        </w:rPr>
        <w:t xml:space="preserve">time-continuous biomechanical analyses, such as SPM1d, </w:t>
      </w:r>
      <w:r w:rsidR="00F766FB" w:rsidRPr="00A0166B">
        <w:rPr>
          <w:lang w:eastAsia="zh-CN"/>
        </w:rPr>
        <w:t>are useful for</w:t>
      </w:r>
      <w:r w:rsidRPr="00A0166B">
        <w:rPr>
          <w:lang w:eastAsia="zh-CN"/>
        </w:rPr>
        <w:t xml:space="preserve"> revealing subtle asymmetry patterns that might be overlooked by discrete-point </w:t>
      </w:r>
      <w:bookmarkStart w:id="47" w:name="OLE_LINK11"/>
      <w:r w:rsidRPr="00A0166B">
        <w:rPr>
          <w:lang w:eastAsia="zh-CN"/>
        </w:rPr>
        <w:t>comparisons</w:t>
      </w:r>
      <w:r w:rsidR="00BF5105" w:rsidRPr="00A0166B">
        <w:rPr>
          <w:vertAlign w:val="superscript"/>
          <w:lang w:eastAsia="zh-CN"/>
        </w:rPr>
        <w:t>21</w:t>
      </w:r>
      <w:bookmarkEnd w:id="47"/>
      <w:r w:rsidRPr="00A0166B">
        <w:rPr>
          <w:lang w:eastAsia="zh-CN"/>
        </w:rPr>
        <w:t>.</w:t>
      </w:r>
      <w:r w:rsidR="00DA2577" w:rsidRPr="00A0166B">
        <w:rPr>
          <w:lang w:eastAsia="zh-CN"/>
        </w:rPr>
        <w:t xml:space="preserve"> </w:t>
      </w:r>
    </w:p>
    <w:p w14:paraId="638DA2F6" w14:textId="4CEE62C3" w:rsidR="00701D67" w:rsidRPr="00A0166B" w:rsidRDefault="00701D67" w:rsidP="00A0166B">
      <w:pPr>
        <w:rPr>
          <w:lang w:eastAsia="zh-CN"/>
        </w:rPr>
      </w:pPr>
      <w:bookmarkStart w:id="48" w:name="OLE_LINK19"/>
    </w:p>
    <w:p w14:paraId="0A32EE74" w14:textId="4DD70A80" w:rsidR="00CB3A0D" w:rsidRPr="00A0166B" w:rsidRDefault="00FB25B0" w:rsidP="00A0166B">
      <w:pPr>
        <w:rPr>
          <w:lang w:eastAsia="zh-CN"/>
        </w:rPr>
      </w:pPr>
      <w:bookmarkStart w:id="49" w:name="OLE_LINK18"/>
      <w:bookmarkStart w:id="50" w:name="OLE_LINK22"/>
      <w:r w:rsidRPr="00A0166B">
        <w:rPr>
          <w:lang w:eastAsia="zh-CN"/>
        </w:rPr>
        <w:t>From an applied perspective, the absence of statistically robust asymmetry in this healthy cohort suggests that any limb differences during a 45° COD task are small under controlled conditions. Accordingly, footwear-related implications—such as limb-specific cushioning or support strategies (e.g., enhanced medial cushioning for the dominant limb and increased lateral support for the non-dominant limb)</w:t>
      </w:r>
      <w:r w:rsidR="006422F9" w:rsidRPr="00A0166B">
        <w:rPr>
          <w:lang w:eastAsia="zh-CN"/>
        </w:rPr>
        <w:t xml:space="preserve">- </w:t>
      </w:r>
      <w:r w:rsidRPr="00A0166B">
        <w:rPr>
          <w:lang w:eastAsia="zh-CN"/>
        </w:rPr>
        <w:t>should be interpreted as conceptual hypotheses rather than direct design recommendations</w:t>
      </w:r>
      <w:r w:rsidR="00BF5105" w:rsidRPr="00A0166B">
        <w:rPr>
          <w:vertAlign w:val="superscript"/>
          <w:lang w:eastAsia="zh-CN"/>
        </w:rPr>
        <w:t>21</w:t>
      </w:r>
      <w:r w:rsidR="006422F9" w:rsidRPr="00A0166B">
        <w:rPr>
          <w:vertAlign w:val="superscript"/>
          <w:lang w:eastAsia="zh-CN"/>
        </w:rPr>
        <w:t>,</w:t>
      </w:r>
      <w:r w:rsidR="00BF5105" w:rsidRPr="00A0166B">
        <w:rPr>
          <w:vertAlign w:val="superscript"/>
          <w:lang w:eastAsia="zh-CN"/>
        </w:rPr>
        <w:t>22</w:t>
      </w:r>
      <w:r w:rsidR="00BF5105" w:rsidRPr="00A0166B">
        <w:rPr>
          <w:lang w:eastAsia="zh-CN"/>
        </w:rPr>
        <w:t>.</w:t>
      </w:r>
      <w:r w:rsidR="006422F9" w:rsidRPr="00A0166B">
        <w:rPr>
          <w:lang w:eastAsia="zh-CN"/>
        </w:rPr>
        <w:t xml:space="preserve"> </w:t>
      </w:r>
      <w:r w:rsidRPr="00A0166B">
        <w:rPr>
          <w:lang w:eastAsia="zh-CN"/>
        </w:rPr>
        <w:t xml:space="preserve">The observed directional tendencies are therefore best viewed as hypothesis-generating and warrant further investigation under more demanding conditions (e.g., </w:t>
      </w:r>
      <w:r w:rsidR="00061687" w:rsidRPr="00A0166B">
        <w:rPr>
          <w:lang w:eastAsia="zh-CN"/>
        </w:rPr>
        <w:t>different</w:t>
      </w:r>
      <w:r w:rsidRPr="00A0166B">
        <w:rPr>
          <w:lang w:eastAsia="zh-CN"/>
        </w:rPr>
        <w:t xml:space="preserve"> cutting angles, higher approach speeds, or fatigue) and in athletic and/or previously injured populations, where asymmetries may be more likely to emerge.</w:t>
      </w:r>
    </w:p>
    <w:p w14:paraId="0C5ADB84" w14:textId="77777777" w:rsidR="00FB25B0" w:rsidRPr="00A0166B" w:rsidRDefault="00FB25B0" w:rsidP="00A0166B">
      <w:pPr>
        <w:rPr>
          <w:lang w:eastAsia="zh-CN"/>
        </w:rPr>
      </w:pPr>
    </w:p>
    <w:p w14:paraId="3F416624" w14:textId="4794891D" w:rsidR="00FB25B0" w:rsidRPr="00A0166B" w:rsidRDefault="00FB25B0" w:rsidP="00A0166B">
      <w:pPr>
        <w:rPr>
          <w:lang w:eastAsia="zh-CN"/>
        </w:rPr>
      </w:pPr>
      <w:bookmarkStart w:id="51" w:name="OLE_LINK13"/>
      <w:r w:rsidRPr="00A0166B">
        <w:rPr>
          <w:lang w:eastAsia="zh-CN"/>
        </w:rPr>
        <w:t>Future research should also integrate joint-level kinematics, muscle activation profiles, and musculoskeletal modeling to clarify the neuromuscular strategies underlying COD-related asymmetry. Longitudinal and intervention-based designs are needed to determine whether task-specific unilateral training can mitigate potentially detrimental asymmetries or, alternatively, leverage functional asymmetries to enhance performance.</w:t>
      </w:r>
    </w:p>
    <w:bookmarkEnd w:id="44"/>
    <w:bookmarkEnd w:id="49"/>
    <w:bookmarkEnd w:id="51"/>
    <w:p w14:paraId="0F2E4535" w14:textId="77777777" w:rsidR="00427F4B" w:rsidRPr="00A0166B" w:rsidRDefault="00427F4B" w:rsidP="00A0166B">
      <w:pPr>
        <w:rPr>
          <w:lang w:eastAsia="zh-CN"/>
        </w:rPr>
      </w:pPr>
    </w:p>
    <w:bookmarkEnd w:id="45"/>
    <w:bookmarkEnd w:id="50"/>
    <w:p w14:paraId="4AB56DA0" w14:textId="2DA12F44" w:rsidR="00427F4B" w:rsidRPr="00A0166B" w:rsidRDefault="00427F4B" w:rsidP="00A0166B">
      <w:pPr>
        <w:rPr>
          <w:b/>
          <w:bCs/>
          <w:lang w:eastAsia="zh-CN"/>
        </w:rPr>
      </w:pPr>
      <w:r w:rsidRPr="00A0166B">
        <w:rPr>
          <w:b/>
          <w:bCs/>
          <w:lang w:eastAsia="zh-CN"/>
        </w:rPr>
        <w:t>Limitations</w:t>
      </w:r>
    </w:p>
    <w:p w14:paraId="1C7FCB7F" w14:textId="75758A70" w:rsidR="00427F4B" w:rsidRPr="00A0166B" w:rsidRDefault="00427F4B" w:rsidP="00A0166B">
      <w:pPr>
        <w:rPr>
          <w:lang w:eastAsia="zh-CN"/>
        </w:rPr>
      </w:pPr>
      <w:r w:rsidRPr="00A0166B">
        <w:rPr>
          <w:lang w:eastAsia="zh-CN"/>
        </w:rPr>
        <w:t>Several limitations should be acknowledged. First, the sample size was relatively small (n = 15)</w:t>
      </w:r>
      <w:r w:rsidR="006A702A" w:rsidRPr="00A0166B">
        <w:rPr>
          <w:lang w:eastAsia="zh-CN"/>
        </w:rPr>
        <w:t>,</w:t>
      </w:r>
      <w:r w:rsidRPr="00A0166B">
        <w:rPr>
          <w:lang w:eastAsia="zh-CN"/>
        </w:rPr>
        <w:t xml:space="preserve"> and no a priori power calculation was performed, which reduces sensitivity to small effects and may partly explain non-significant group differences. Second, participants were healthy young adults, limiting generalizability to older adults, clinical populations, or athletes with injury histories. Third, only one COD angle (45</w:t>
      </w:r>
      <w:r w:rsidR="000C0E49" w:rsidRPr="00A0166B">
        <w:rPr>
          <w:lang w:eastAsia="zh-CN"/>
        </w:rPr>
        <w:t xml:space="preserve"> </w:t>
      </w:r>
      <w:r w:rsidRPr="00A0166B">
        <w:rPr>
          <w:lang w:eastAsia="zh-CN"/>
        </w:rPr>
        <w:t xml:space="preserve">°) and one approach speed (3.5 </w:t>
      </w:r>
      <w:r w:rsidR="00653F0B" w:rsidRPr="00A0166B">
        <w:rPr>
          <w:lang w:eastAsia="zh-CN"/>
        </w:rPr>
        <w:t>m·s⁻¹) were tested. Additionally, approach speed was monitored at a 2 m mean value and may not perfectly represent the</w:t>
      </w:r>
      <w:r w:rsidR="00193DEC" w:rsidRPr="00A0166B">
        <w:rPr>
          <w:lang w:eastAsia="zh-CN"/>
        </w:rPr>
        <w:t xml:space="preserve"> instantaneous speed at the plant step; this should be considered when interpreting the findings.</w:t>
      </w:r>
      <w:r w:rsidR="00653F0B" w:rsidRPr="00A0166B">
        <w:rPr>
          <w:lang w:eastAsia="zh-CN"/>
        </w:rPr>
        <w:t xml:space="preserve"> R</w:t>
      </w:r>
      <w:r w:rsidRPr="00A0166B">
        <w:rPr>
          <w:lang w:eastAsia="zh-CN"/>
        </w:rPr>
        <w:t xml:space="preserve">esults may differ under other task demands (e.g., sharper angles, faster approaches, or fatigue). Fourth, although the pressure plate was embedded flush with the runway, potential step-targeting effects cannot be fully excluded. In addition, plantar pressure platforms do not provide three-dimensional ground-reaction forces or joint kinetics, and neither surface EMG nor motion capture was collected, constraining neuromechanical interpretation. Finally, the coexistence of non-significant SPM1d trajectories with localized tendencies in discrete indices </w:t>
      </w:r>
      <w:r w:rsidRPr="00A0166B">
        <w:rPr>
          <w:lang w:eastAsia="zh-CN"/>
        </w:rPr>
        <w:lastRenderedPageBreak/>
        <w:t xml:space="preserve">(e.g., FBI) highlights method-dependent sensitivity. </w:t>
      </w:r>
      <w:bookmarkStart w:id="52" w:name="OLE_LINK37"/>
      <w:r w:rsidRPr="00A0166B">
        <w:rPr>
          <w:lang w:eastAsia="zh-CN"/>
        </w:rPr>
        <w:t>Future studies should include larger</w:t>
      </w:r>
      <w:r w:rsidR="00653F0B" w:rsidRPr="00A0166B">
        <w:rPr>
          <w:lang w:eastAsia="zh-CN"/>
        </w:rPr>
        <w:t>, more diverse cohorts, vary COD conditions (angle, speed, fatigue), and integrate multi</w:t>
      </w:r>
      <w:r w:rsidRPr="00A0166B">
        <w:rPr>
          <w:lang w:eastAsia="zh-CN"/>
        </w:rPr>
        <w:t>modal assessments (3D kinetics, EMG, wearable sensors, and modeling) to provide a more comprehensive understanding of limb asymmetry during COD.</w:t>
      </w:r>
    </w:p>
    <w:bookmarkEnd w:id="52"/>
    <w:p w14:paraId="3CD5F916" w14:textId="77777777" w:rsidR="00CB6D79" w:rsidRPr="00A0166B" w:rsidRDefault="00CB6D79" w:rsidP="00A0166B">
      <w:pPr>
        <w:rPr>
          <w:lang w:eastAsia="zh-CN"/>
        </w:rPr>
      </w:pPr>
    </w:p>
    <w:bookmarkEnd w:id="46"/>
    <w:p w14:paraId="04896841" w14:textId="39A1C60C" w:rsidR="00542E76" w:rsidRPr="00A0166B" w:rsidRDefault="00C067C7" w:rsidP="00A0166B">
      <w:pPr>
        <w:rPr>
          <w:b/>
          <w:bCs/>
          <w:lang w:eastAsia="zh-CN"/>
        </w:rPr>
      </w:pPr>
      <w:r w:rsidRPr="00A0166B">
        <w:rPr>
          <w:b/>
          <w:bCs/>
          <w:lang w:eastAsia="zh-CN"/>
        </w:rPr>
        <w:t>Conclusion</w:t>
      </w:r>
    </w:p>
    <w:p w14:paraId="566E61EC" w14:textId="5B4D9EEA" w:rsidR="00542E76" w:rsidRPr="00A0166B" w:rsidRDefault="002D7B39" w:rsidP="00A0166B">
      <w:pPr>
        <w:rPr>
          <w:lang w:eastAsia="zh-CN"/>
        </w:rPr>
      </w:pPr>
      <w:r w:rsidRPr="00A0166B">
        <w:rPr>
          <w:lang w:eastAsia="zh-CN"/>
        </w:rPr>
        <w:t>This study suggests potential functional asymmetries between the dominant and non-dominant limbs during rapid COD movements, although most comparisons did not reach statistical significance. The dominant foot tended to exhibit greater forefoot and heel loading, possibly reflecting its role in propulsion. In contrast, the non-dominant foot showed a trend toward increased medial-lateral pressure variability, which may relate to braking and postural control demands. These directional trends, while not statistically robust, highlight biomechanical patterns that could inform training and foot</w:t>
      </w:r>
      <w:bookmarkEnd w:id="48"/>
      <w:r w:rsidRPr="00A0166B">
        <w:rPr>
          <w:lang w:eastAsia="zh-CN"/>
        </w:rPr>
        <w:t>wear considerations in athletic contexts.</w:t>
      </w:r>
    </w:p>
    <w:p w14:paraId="4776B3DD" w14:textId="77777777" w:rsidR="005B25E5" w:rsidRPr="00A0166B" w:rsidRDefault="005B25E5" w:rsidP="00A0166B">
      <w:pPr>
        <w:rPr>
          <w:lang w:eastAsia="zh-CN"/>
        </w:rPr>
      </w:pPr>
    </w:p>
    <w:p w14:paraId="29A362F6" w14:textId="77777777" w:rsidR="008807C0" w:rsidRPr="00A0166B" w:rsidRDefault="008807C0" w:rsidP="00A0166B">
      <w:pPr>
        <w:rPr>
          <w:b/>
          <w:bCs/>
          <w:lang w:eastAsia="zh-CN"/>
        </w:rPr>
      </w:pPr>
      <w:r w:rsidRPr="00A0166B">
        <w:rPr>
          <w:b/>
          <w:bCs/>
          <w:lang w:eastAsia="zh-CN"/>
        </w:rPr>
        <w:t xml:space="preserve">ACKNOWLEDGMENTS: </w:t>
      </w:r>
    </w:p>
    <w:p w14:paraId="7C1848D0" w14:textId="0809933C" w:rsidR="008807C0" w:rsidRPr="00A0166B" w:rsidRDefault="0017241B" w:rsidP="00A0166B">
      <w:pPr>
        <w:rPr>
          <w:lang w:eastAsia="zh-CN"/>
        </w:rPr>
      </w:pPr>
      <w:r w:rsidRPr="00A0166B">
        <w:rPr>
          <w:lang w:eastAsia="zh-CN"/>
        </w:rPr>
        <w:t>This study was supported by the National Natural Science Foundation of China (12202216), Ningbo Natural Science Foundation (2023J128), and the “Mechanics+” Interdisciplinary Top Innovative Youth Fund Project of Ningbo University (GC2024006), and Zhejiang Engineering Research Center for New Technologies and Applications of Liquid Helium-Free Magnetic Resonance Imaging (2024GCLX05).</w:t>
      </w:r>
    </w:p>
    <w:p w14:paraId="47C3A131" w14:textId="77777777" w:rsidR="002D7B39" w:rsidRPr="00A0166B" w:rsidRDefault="002D7B39" w:rsidP="00A0166B">
      <w:pPr>
        <w:rPr>
          <w:b/>
          <w:bCs/>
          <w:lang w:eastAsia="zh-CN"/>
        </w:rPr>
      </w:pPr>
    </w:p>
    <w:p w14:paraId="10ADE71E" w14:textId="47ACB5B4" w:rsidR="008807C0" w:rsidRPr="00A0166B" w:rsidRDefault="008807C0" w:rsidP="00A0166B">
      <w:pPr>
        <w:rPr>
          <w:b/>
          <w:bCs/>
          <w:lang w:eastAsia="zh-CN"/>
        </w:rPr>
      </w:pPr>
      <w:r w:rsidRPr="00A0166B">
        <w:rPr>
          <w:b/>
          <w:bCs/>
          <w:lang w:eastAsia="zh-CN"/>
        </w:rPr>
        <w:t xml:space="preserve">DISCLOSURES: </w:t>
      </w:r>
    </w:p>
    <w:p w14:paraId="7A88283C" w14:textId="77777777" w:rsidR="008807C0" w:rsidRPr="00A0166B" w:rsidRDefault="008807C0" w:rsidP="00A0166B">
      <w:pPr>
        <w:rPr>
          <w:lang w:eastAsia="zh-CN"/>
        </w:rPr>
      </w:pPr>
      <w:r w:rsidRPr="00A0166B">
        <w:rPr>
          <w:lang w:eastAsia="zh-CN"/>
        </w:rPr>
        <w:t>The authors have nothing to disclose.</w:t>
      </w:r>
    </w:p>
    <w:p w14:paraId="648CE92F" w14:textId="77777777" w:rsidR="00B80601" w:rsidRPr="00A0166B" w:rsidRDefault="00B80601" w:rsidP="00A0166B">
      <w:pPr>
        <w:rPr>
          <w:lang w:eastAsia="zh-CN"/>
        </w:rPr>
      </w:pPr>
    </w:p>
    <w:p w14:paraId="21D5A891" w14:textId="734CFF20" w:rsidR="00B80601" w:rsidRPr="00A0166B" w:rsidRDefault="00C067C7" w:rsidP="00A0166B">
      <w:pPr>
        <w:rPr>
          <w:b/>
          <w:bCs/>
          <w:lang w:eastAsia="zh-CN"/>
        </w:rPr>
      </w:pPr>
      <w:bookmarkStart w:id="53" w:name="OLE_LINK53"/>
      <w:r w:rsidRPr="00A0166B">
        <w:rPr>
          <w:b/>
          <w:bCs/>
          <w:lang w:eastAsia="zh-CN"/>
        </w:rPr>
        <w:t>AUTHOR CONTRIBUTIONS</w:t>
      </w:r>
      <w:r w:rsidRPr="00A0166B">
        <w:rPr>
          <w:b/>
          <w:bCs/>
          <w:lang w:eastAsia="zh-CN"/>
        </w:rPr>
        <w:t>：</w:t>
      </w:r>
    </w:p>
    <w:p w14:paraId="7009DE40" w14:textId="1B0183B0" w:rsidR="00C067C7" w:rsidRPr="00A0166B" w:rsidRDefault="00DC0CE8" w:rsidP="00A0166B">
      <w:proofErr w:type="spellStart"/>
      <w:r w:rsidRPr="00A0166B">
        <w:t>Qichang</w:t>
      </w:r>
      <w:proofErr w:type="spellEnd"/>
      <w:r w:rsidRPr="00A0166B">
        <w:t xml:space="preserve"> Mei contributed to the conceptualization of the study, methodology development, software provision, formal analysis, project administration, funding acquisition, and co-supervision of the project. Haidan Wu contributed to the methodology, validation, investigation, data curation, visualization, and writing of the original draft. Yuming Wang participated in validation, writing of the original draft, and visualization. Yi Zhan contributed to the investigation and writing of the original draft. Justin Fernandez provided resources, contributed to manuscript review and editing, and shared supervisory responsibilities. All authors approved the final version of the manuscript.</w:t>
      </w:r>
    </w:p>
    <w:p w14:paraId="4A86159C" w14:textId="77777777" w:rsidR="00DC0CE8" w:rsidRPr="00A0166B" w:rsidRDefault="00DC0CE8" w:rsidP="00A0166B">
      <w:pPr>
        <w:rPr>
          <w:lang w:eastAsia="zh-CN"/>
        </w:rPr>
      </w:pPr>
    </w:p>
    <w:bookmarkEnd w:id="53"/>
    <w:p w14:paraId="377351B1" w14:textId="6B6F7F10" w:rsidR="00701499" w:rsidRPr="00A0166B" w:rsidRDefault="00C36349" w:rsidP="00A0166B">
      <w:pPr>
        <w:rPr>
          <w:b/>
          <w:bCs/>
          <w:lang w:eastAsia="zh-CN"/>
        </w:rPr>
      </w:pPr>
      <w:r w:rsidRPr="00A0166B">
        <w:rPr>
          <w:b/>
          <w:bCs/>
          <w:lang w:eastAsia="zh-CN"/>
        </w:rPr>
        <w:t>REFERENCES:</w:t>
      </w:r>
    </w:p>
    <w:p w14:paraId="08095C3C" w14:textId="5A9FE5F4" w:rsidR="00383AFE" w:rsidRPr="00A0166B" w:rsidRDefault="00383AFE" w:rsidP="00A0166B">
      <w:pPr>
        <w:pStyle w:val="NormalWeb"/>
        <w:numPr>
          <w:ilvl w:val="0"/>
          <w:numId w:val="23"/>
        </w:numPr>
        <w:spacing w:before="0" w:beforeAutospacing="0" w:after="0" w:afterAutospacing="0"/>
        <w:ind w:left="0" w:firstLine="0"/>
        <w:jc w:val="both"/>
        <w:rPr>
          <w:rFonts w:ascii="Calibri" w:hAnsi="Calibri" w:cs="Calibri"/>
        </w:rPr>
      </w:pPr>
      <w:r w:rsidRPr="00A0166B">
        <w:rPr>
          <w:rFonts w:ascii="Calibri" w:hAnsi="Calibri" w:cs="Calibri"/>
        </w:rPr>
        <w:t xml:space="preserve">Fox, A., Spittle, M., Otago, L., Saunders, N. Offensive agility techniques performed during international netball competition. </w:t>
      </w:r>
      <w:r w:rsidRPr="00A0166B">
        <w:rPr>
          <w:rStyle w:val="Emphasis"/>
          <w:rFonts w:ascii="Calibri" w:hAnsi="Calibri" w:cs="Calibri"/>
        </w:rPr>
        <w:t>Int J Sports Sci Coach.</w:t>
      </w:r>
      <w:r w:rsidRPr="00A0166B">
        <w:rPr>
          <w:rFonts w:ascii="Calibri" w:hAnsi="Calibri" w:cs="Calibri"/>
        </w:rPr>
        <w:t xml:space="preserve"> </w:t>
      </w:r>
      <w:r w:rsidRPr="00A0166B">
        <w:rPr>
          <w:rStyle w:val="Strong"/>
          <w:rFonts w:ascii="Calibri" w:hAnsi="Calibri" w:cs="Calibri"/>
        </w:rPr>
        <w:t>9</w:t>
      </w:r>
      <w:r w:rsidRPr="00A0166B">
        <w:rPr>
          <w:rFonts w:ascii="Calibri" w:hAnsi="Calibri" w:cs="Calibri"/>
        </w:rPr>
        <w:t xml:space="preserve"> (3), 543–552 (2014).</w:t>
      </w:r>
    </w:p>
    <w:p w14:paraId="6A241B19" w14:textId="517BECC2" w:rsidR="00383AFE" w:rsidRPr="00A0166B" w:rsidRDefault="00383AFE" w:rsidP="00A0166B">
      <w:pPr>
        <w:pStyle w:val="NormalWeb"/>
        <w:numPr>
          <w:ilvl w:val="0"/>
          <w:numId w:val="23"/>
        </w:numPr>
        <w:spacing w:before="0" w:beforeAutospacing="0" w:after="0" w:afterAutospacing="0"/>
        <w:ind w:left="0" w:firstLine="0"/>
        <w:jc w:val="both"/>
        <w:rPr>
          <w:rFonts w:ascii="Calibri" w:hAnsi="Calibri" w:cs="Calibri"/>
        </w:rPr>
      </w:pPr>
      <w:r w:rsidRPr="00A0166B">
        <w:rPr>
          <w:rFonts w:ascii="Calibri" w:hAnsi="Calibri" w:cs="Calibri"/>
        </w:rPr>
        <w:t xml:space="preserve">Brughelli, M., Cronin, J., Levin, G., </w:t>
      </w:r>
      <w:proofErr w:type="spellStart"/>
      <w:r w:rsidRPr="00A0166B">
        <w:rPr>
          <w:rFonts w:ascii="Calibri" w:hAnsi="Calibri" w:cs="Calibri"/>
        </w:rPr>
        <w:t>Chaouachi</w:t>
      </w:r>
      <w:proofErr w:type="spellEnd"/>
      <w:r w:rsidRPr="00A0166B">
        <w:rPr>
          <w:rFonts w:ascii="Calibri" w:hAnsi="Calibri" w:cs="Calibri"/>
        </w:rPr>
        <w:t xml:space="preserve">, A. Understanding change of direction ability in sport: a review of resistance training studies. </w:t>
      </w:r>
      <w:r w:rsidRPr="00A0166B">
        <w:rPr>
          <w:rStyle w:val="Emphasis"/>
          <w:rFonts w:ascii="Calibri" w:hAnsi="Calibri" w:cs="Calibri"/>
        </w:rPr>
        <w:t>Sports Med.</w:t>
      </w:r>
      <w:r w:rsidRPr="00A0166B">
        <w:rPr>
          <w:rFonts w:ascii="Calibri" w:hAnsi="Calibri" w:cs="Calibri"/>
        </w:rPr>
        <w:t xml:space="preserve"> </w:t>
      </w:r>
      <w:r w:rsidRPr="00A0166B">
        <w:rPr>
          <w:rStyle w:val="Strong"/>
          <w:rFonts w:ascii="Calibri" w:hAnsi="Calibri" w:cs="Calibri"/>
        </w:rPr>
        <w:t>38</w:t>
      </w:r>
      <w:r w:rsidRPr="00A0166B">
        <w:rPr>
          <w:rFonts w:ascii="Calibri" w:hAnsi="Calibri" w:cs="Calibri"/>
        </w:rPr>
        <w:t xml:space="preserve"> (12), 1045–1063 (2008).</w:t>
      </w:r>
    </w:p>
    <w:p w14:paraId="06307BDB" w14:textId="37FFD566" w:rsidR="00383AFE" w:rsidRPr="00A0166B" w:rsidRDefault="00383AFE" w:rsidP="00A0166B">
      <w:pPr>
        <w:pStyle w:val="NormalWeb"/>
        <w:numPr>
          <w:ilvl w:val="0"/>
          <w:numId w:val="23"/>
        </w:numPr>
        <w:spacing w:before="0" w:beforeAutospacing="0" w:after="0" w:afterAutospacing="0"/>
        <w:ind w:left="0" w:firstLine="0"/>
        <w:jc w:val="both"/>
        <w:rPr>
          <w:rFonts w:ascii="Calibri" w:hAnsi="Calibri" w:cs="Calibri"/>
        </w:rPr>
      </w:pPr>
      <w:r w:rsidRPr="00A0166B">
        <w:rPr>
          <w:rFonts w:ascii="Calibri" w:hAnsi="Calibri" w:cs="Calibri"/>
        </w:rPr>
        <w:t xml:space="preserve">Sheppard, J. M., Young, W. B. Agility literature review: </w:t>
      </w:r>
      <w:r w:rsidR="00512F30" w:rsidRPr="00A0166B">
        <w:rPr>
          <w:rFonts w:ascii="Calibri" w:hAnsi="Calibri" w:cs="Calibri"/>
        </w:rPr>
        <w:t>C</w:t>
      </w:r>
      <w:r w:rsidRPr="00A0166B">
        <w:rPr>
          <w:rFonts w:ascii="Calibri" w:hAnsi="Calibri" w:cs="Calibri"/>
        </w:rPr>
        <w:t xml:space="preserve">lassifications, training and testing. </w:t>
      </w:r>
      <w:r w:rsidRPr="00A0166B">
        <w:rPr>
          <w:rStyle w:val="Emphasis"/>
          <w:rFonts w:ascii="Calibri" w:hAnsi="Calibri" w:cs="Calibri"/>
        </w:rPr>
        <w:t>J Sports Sci.</w:t>
      </w:r>
      <w:r w:rsidRPr="00A0166B">
        <w:rPr>
          <w:rFonts w:ascii="Calibri" w:hAnsi="Calibri" w:cs="Calibri"/>
        </w:rPr>
        <w:t xml:space="preserve"> </w:t>
      </w:r>
      <w:r w:rsidRPr="00A0166B">
        <w:rPr>
          <w:rStyle w:val="Strong"/>
          <w:rFonts w:ascii="Calibri" w:hAnsi="Calibri" w:cs="Calibri"/>
        </w:rPr>
        <w:t>24</w:t>
      </w:r>
      <w:r w:rsidRPr="00A0166B">
        <w:rPr>
          <w:rFonts w:ascii="Calibri" w:hAnsi="Calibri" w:cs="Calibri"/>
        </w:rPr>
        <w:t xml:space="preserve"> (9), 919–932 (2006).</w:t>
      </w:r>
    </w:p>
    <w:p w14:paraId="0D0C3802" w14:textId="4D475FED" w:rsidR="00383AFE" w:rsidRPr="00A0166B" w:rsidRDefault="00383AFE" w:rsidP="00A0166B">
      <w:pPr>
        <w:pStyle w:val="NormalWeb"/>
        <w:numPr>
          <w:ilvl w:val="0"/>
          <w:numId w:val="23"/>
        </w:numPr>
        <w:spacing w:before="0" w:beforeAutospacing="0" w:after="0" w:afterAutospacing="0"/>
        <w:ind w:left="0" w:firstLine="0"/>
        <w:jc w:val="both"/>
        <w:rPr>
          <w:rFonts w:ascii="Calibri" w:hAnsi="Calibri" w:cs="Calibri"/>
        </w:rPr>
      </w:pPr>
      <w:r w:rsidRPr="00A0166B">
        <w:rPr>
          <w:rFonts w:ascii="Calibri" w:hAnsi="Calibri" w:cs="Calibri"/>
        </w:rPr>
        <w:t xml:space="preserve">Bradshaw, R. J., Young, W. B., Russell, A., Burge, P. Comparison of offensive agility techniques in Australian Rules football. </w:t>
      </w:r>
      <w:r w:rsidRPr="00A0166B">
        <w:rPr>
          <w:rStyle w:val="Emphasis"/>
          <w:rFonts w:ascii="Calibri" w:hAnsi="Calibri" w:cs="Calibri"/>
        </w:rPr>
        <w:t>J Sci Med Sport</w:t>
      </w:r>
      <w:r w:rsidRPr="00A0166B">
        <w:rPr>
          <w:rFonts w:ascii="Calibri" w:hAnsi="Calibri" w:cs="Calibri"/>
        </w:rPr>
        <w:t xml:space="preserve"> </w:t>
      </w:r>
      <w:r w:rsidRPr="00A0166B">
        <w:rPr>
          <w:rStyle w:val="Strong"/>
          <w:rFonts w:ascii="Calibri" w:hAnsi="Calibri" w:cs="Calibri"/>
        </w:rPr>
        <w:t>14</w:t>
      </w:r>
      <w:r w:rsidRPr="00A0166B">
        <w:rPr>
          <w:rFonts w:ascii="Calibri" w:hAnsi="Calibri" w:cs="Calibri"/>
        </w:rPr>
        <w:t xml:space="preserve"> (1), 65–69 (2011).</w:t>
      </w:r>
    </w:p>
    <w:p w14:paraId="28CD6817" w14:textId="3F75DFC3" w:rsidR="00383AFE" w:rsidRPr="00A0166B" w:rsidRDefault="00383AFE" w:rsidP="00A0166B">
      <w:pPr>
        <w:pStyle w:val="NormalWeb"/>
        <w:numPr>
          <w:ilvl w:val="0"/>
          <w:numId w:val="23"/>
        </w:numPr>
        <w:spacing w:before="0" w:beforeAutospacing="0" w:after="0" w:afterAutospacing="0"/>
        <w:ind w:left="0" w:firstLine="0"/>
        <w:jc w:val="both"/>
        <w:rPr>
          <w:rFonts w:ascii="Calibri" w:hAnsi="Calibri" w:cs="Calibri"/>
        </w:rPr>
      </w:pPr>
      <w:r w:rsidRPr="00A0166B">
        <w:rPr>
          <w:rFonts w:ascii="Calibri" w:hAnsi="Calibri" w:cs="Calibri"/>
        </w:rPr>
        <w:lastRenderedPageBreak/>
        <w:t xml:space="preserve">Buldt, A. K., Allan, J. J., Landorf, K. B., Menz, H. B. The relationship between foot posture and plantar pressure during walking in adults: a systematic review. </w:t>
      </w:r>
      <w:r w:rsidRPr="00A0166B">
        <w:rPr>
          <w:rStyle w:val="Emphasis"/>
          <w:rFonts w:ascii="Calibri" w:hAnsi="Calibri" w:cs="Calibri"/>
        </w:rPr>
        <w:t>Gait Posture</w:t>
      </w:r>
      <w:r w:rsidRPr="00A0166B">
        <w:rPr>
          <w:rFonts w:ascii="Calibri" w:hAnsi="Calibri" w:cs="Calibri"/>
        </w:rPr>
        <w:t xml:space="preserve"> </w:t>
      </w:r>
      <w:r w:rsidRPr="00A0166B">
        <w:rPr>
          <w:rStyle w:val="Strong"/>
          <w:rFonts w:ascii="Calibri" w:hAnsi="Calibri" w:cs="Calibri"/>
        </w:rPr>
        <w:t>62</w:t>
      </w:r>
      <w:r w:rsidRPr="00A0166B">
        <w:rPr>
          <w:rFonts w:ascii="Calibri" w:hAnsi="Calibri" w:cs="Calibri"/>
        </w:rPr>
        <w:t>, 56–67 (2018).</w:t>
      </w:r>
    </w:p>
    <w:p w14:paraId="6B1EF925" w14:textId="7317C9D6" w:rsidR="00383AFE" w:rsidRPr="00A0166B" w:rsidRDefault="00383AFE" w:rsidP="00A0166B">
      <w:pPr>
        <w:pStyle w:val="NormalWeb"/>
        <w:numPr>
          <w:ilvl w:val="0"/>
          <w:numId w:val="23"/>
        </w:numPr>
        <w:spacing w:before="0" w:beforeAutospacing="0" w:after="0" w:afterAutospacing="0"/>
        <w:ind w:left="0" w:firstLine="0"/>
        <w:jc w:val="both"/>
        <w:rPr>
          <w:rFonts w:ascii="Calibri" w:hAnsi="Calibri" w:cs="Calibri"/>
        </w:rPr>
      </w:pPr>
      <w:r w:rsidRPr="00BB6AE8">
        <w:rPr>
          <w:rFonts w:ascii="Calibri" w:hAnsi="Calibri" w:cs="Calibri"/>
          <w:lang w:val="de-DE"/>
        </w:rPr>
        <w:t xml:space="preserve">Orendurff, M. S. et al. </w:t>
      </w:r>
      <w:r w:rsidRPr="00A0166B">
        <w:rPr>
          <w:rFonts w:ascii="Calibri" w:hAnsi="Calibri" w:cs="Calibri"/>
        </w:rPr>
        <w:t xml:space="preserve">Regional foot pressure during running, cutting, jumping, and landing. </w:t>
      </w:r>
      <w:r w:rsidRPr="00A0166B">
        <w:rPr>
          <w:rStyle w:val="Emphasis"/>
          <w:rFonts w:ascii="Calibri" w:hAnsi="Calibri" w:cs="Calibri"/>
        </w:rPr>
        <w:t>Am J Sports Med.</w:t>
      </w:r>
      <w:r w:rsidRPr="00A0166B">
        <w:rPr>
          <w:rFonts w:ascii="Calibri" w:hAnsi="Calibri" w:cs="Calibri"/>
        </w:rPr>
        <w:t xml:space="preserve"> </w:t>
      </w:r>
      <w:r w:rsidRPr="00A0166B">
        <w:rPr>
          <w:rStyle w:val="Strong"/>
          <w:rFonts w:ascii="Calibri" w:hAnsi="Calibri" w:cs="Calibri"/>
        </w:rPr>
        <w:t>36</w:t>
      </w:r>
      <w:r w:rsidRPr="00A0166B">
        <w:rPr>
          <w:rFonts w:ascii="Calibri" w:hAnsi="Calibri" w:cs="Calibri"/>
        </w:rPr>
        <w:t xml:space="preserve"> (3), 566–571 (2008).</w:t>
      </w:r>
    </w:p>
    <w:p w14:paraId="1E48E286" w14:textId="2303FB4E" w:rsidR="00383AFE" w:rsidRPr="00A0166B" w:rsidRDefault="00383AFE" w:rsidP="00A0166B">
      <w:pPr>
        <w:pStyle w:val="NormalWeb"/>
        <w:numPr>
          <w:ilvl w:val="0"/>
          <w:numId w:val="23"/>
        </w:numPr>
        <w:spacing w:before="0" w:beforeAutospacing="0" w:after="0" w:afterAutospacing="0"/>
        <w:ind w:left="0" w:firstLine="0"/>
        <w:jc w:val="both"/>
        <w:rPr>
          <w:rFonts w:ascii="Calibri" w:hAnsi="Calibri" w:cs="Calibri"/>
        </w:rPr>
      </w:pPr>
      <w:r w:rsidRPr="00A0166B">
        <w:rPr>
          <w:rFonts w:ascii="Calibri" w:hAnsi="Calibri" w:cs="Calibri"/>
        </w:rPr>
        <w:t xml:space="preserve">Castro, M. et al. Ground reaction forces and plantar pressure distribution during occasional loaded gait. </w:t>
      </w:r>
      <w:r w:rsidRPr="00A0166B">
        <w:rPr>
          <w:rStyle w:val="Emphasis"/>
          <w:rFonts w:ascii="Calibri" w:hAnsi="Calibri" w:cs="Calibri"/>
        </w:rPr>
        <w:t>Appl Ergon.</w:t>
      </w:r>
      <w:r w:rsidRPr="00A0166B">
        <w:rPr>
          <w:rFonts w:ascii="Calibri" w:hAnsi="Calibri" w:cs="Calibri"/>
        </w:rPr>
        <w:t xml:space="preserve"> </w:t>
      </w:r>
      <w:r w:rsidRPr="00A0166B">
        <w:rPr>
          <w:rStyle w:val="Strong"/>
          <w:rFonts w:ascii="Calibri" w:hAnsi="Calibri" w:cs="Calibri"/>
        </w:rPr>
        <w:t>44</w:t>
      </w:r>
      <w:r w:rsidRPr="00A0166B">
        <w:rPr>
          <w:rFonts w:ascii="Calibri" w:hAnsi="Calibri" w:cs="Calibri"/>
        </w:rPr>
        <w:t xml:space="preserve"> (3), 503–509 (2013).</w:t>
      </w:r>
    </w:p>
    <w:p w14:paraId="6D26FFAD" w14:textId="16800819" w:rsidR="00383AFE" w:rsidRPr="00A0166B" w:rsidRDefault="00383AFE" w:rsidP="00A0166B">
      <w:pPr>
        <w:pStyle w:val="NormalWeb"/>
        <w:numPr>
          <w:ilvl w:val="0"/>
          <w:numId w:val="23"/>
        </w:numPr>
        <w:spacing w:before="0" w:beforeAutospacing="0" w:after="0" w:afterAutospacing="0"/>
        <w:ind w:left="0" w:firstLine="0"/>
        <w:jc w:val="both"/>
        <w:rPr>
          <w:rFonts w:ascii="Calibri" w:hAnsi="Calibri" w:cs="Calibri"/>
        </w:rPr>
      </w:pPr>
      <w:r w:rsidRPr="00A0166B">
        <w:rPr>
          <w:rFonts w:ascii="Calibri" w:hAnsi="Calibri" w:cs="Calibri"/>
        </w:rPr>
        <w:t xml:space="preserve">Zhou, Q., Niu, W., Yick, K.-L., Gu, B., Sun, Y. Numerical simulation of the effect of different footwear midsole structures on plantar pressure distribution and bone stress in obese and healthy children. </w:t>
      </w:r>
      <w:proofErr w:type="gramStart"/>
      <w:r w:rsidRPr="00A0166B">
        <w:rPr>
          <w:rStyle w:val="Emphasis"/>
          <w:rFonts w:ascii="Calibri" w:hAnsi="Calibri" w:cs="Calibri"/>
        </w:rPr>
        <w:t>Bioengineering</w:t>
      </w:r>
      <w:r w:rsidRPr="00A0166B">
        <w:rPr>
          <w:rFonts w:ascii="Calibri" w:hAnsi="Calibri" w:cs="Calibri"/>
        </w:rPr>
        <w:t xml:space="preserve"> </w:t>
      </w:r>
      <w:r w:rsidR="00201A09" w:rsidRPr="00A0166B">
        <w:rPr>
          <w:rFonts w:ascii="Calibri" w:hAnsi="Calibri" w:cs="Calibri"/>
        </w:rPr>
        <w:t>.</w:t>
      </w:r>
      <w:proofErr w:type="gramEnd"/>
      <w:r w:rsidR="00201A09" w:rsidRPr="00A0166B">
        <w:rPr>
          <w:rFonts w:ascii="Calibri" w:hAnsi="Calibri" w:cs="Calibri"/>
        </w:rPr>
        <w:t xml:space="preserve"> </w:t>
      </w:r>
      <w:r w:rsidRPr="00A0166B">
        <w:rPr>
          <w:rStyle w:val="Strong"/>
          <w:rFonts w:ascii="Calibri" w:hAnsi="Calibri" w:cs="Calibri"/>
        </w:rPr>
        <w:t>10</w:t>
      </w:r>
      <w:r w:rsidRPr="00A0166B">
        <w:rPr>
          <w:rFonts w:ascii="Calibri" w:hAnsi="Calibri" w:cs="Calibri"/>
        </w:rPr>
        <w:t xml:space="preserve"> (11), 1306 (2023).</w:t>
      </w:r>
    </w:p>
    <w:p w14:paraId="0C2B7741" w14:textId="7E8A1BB9" w:rsidR="00383AFE" w:rsidRPr="00A0166B" w:rsidRDefault="00383AFE" w:rsidP="00A0166B">
      <w:pPr>
        <w:pStyle w:val="NormalWeb"/>
        <w:numPr>
          <w:ilvl w:val="0"/>
          <w:numId w:val="23"/>
        </w:numPr>
        <w:spacing w:before="0" w:beforeAutospacing="0" w:after="0" w:afterAutospacing="0"/>
        <w:ind w:left="0" w:firstLine="0"/>
        <w:jc w:val="both"/>
        <w:rPr>
          <w:rFonts w:ascii="Calibri" w:hAnsi="Calibri" w:cs="Calibri"/>
        </w:rPr>
      </w:pPr>
      <w:r w:rsidRPr="00A0166B">
        <w:rPr>
          <w:rFonts w:ascii="Calibri" w:hAnsi="Calibri" w:cs="Calibri"/>
        </w:rPr>
        <w:t xml:space="preserve">Ramadhan, G. T. et al. Effect of different inner pressures of air insoles and walking durations on plantar pressure time integral. </w:t>
      </w:r>
      <w:r w:rsidRPr="00A0166B">
        <w:rPr>
          <w:rStyle w:val="Emphasis"/>
          <w:rFonts w:ascii="Calibri" w:hAnsi="Calibri" w:cs="Calibri"/>
        </w:rPr>
        <w:t>Sci Rep.</w:t>
      </w:r>
      <w:r w:rsidRPr="00A0166B">
        <w:rPr>
          <w:rFonts w:ascii="Calibri" w:hAnsi="Calibri" w:cs="Calibri"/>
        </w:rPr>
        <w:t xml:space="preserve"> </w:t>
      </w:r>
      <w:r w:rsidRPr="00A0166B">
        <w:rPr>
          <w:rStyle w:val="Strong"/>
          <w:rFonts w:ascii="Calibri" w:hAnsi="Calibri" w:cs="Calibri"/>
        </w:rPr>
        <w:t>14</w:t>
      </w:r>
      <w:r w:rsidRPr="00A0166B">
        <w:rPr>
          <w:rFonts w:ascii="Calibri" w:hAnsi="Calibri" w:cs="Calibri"/>
        </w:rPr>
        <w:t xml:space="preserve"> (1), 19272 (2024).</w:t>
      </w:r>
    </w:p>
    <w:p w14:paraId="7A8A9F33" w14:textId="4FC03561" w:rsidR="00383AFE" w:rsidRPr="00A0166B" w:rsidRDefault="00383AFE" w:rsidP="00A0166B">
      <w:pPr>
        <w:pStyle w:val="NormalWeb"/>
        <w:numPr>
          <w:ilvl w:val="0"/>
          <w:numId w:val="23"/>
        </w:numPr>
        <w:spacing w:before="0" w:beforeAutospacing="0" w:after="0" w:afterAutospacing="0"/>
        <w:ind w:left="0" w:firstLine="0"/>
        <w:jc w:val="both"/>
        <w:rPr>
          <w:rFonts w:ascii="Calibri" w:hAnsi="Calibri" w:cs="Calibri"/>
        </w:rPr>
      </w:pPr>
      <w:r w:rsidRPr="00A0166B">
        <w:rPr>
          <w:rFonts w:ascii="Calibri" w:hAnsi="Calibri" w:cs="Calibri"/>
        </w:rPr>
        <w:t xml:space="preserve">Nigg, B. M., </w:t>
      </w:r>
      <w:proofErr w:type="spellStart"/>
      <w:r w:rsidRPr="00A0166B">
        <w:rPr>
          <w:rFonts w:ascii="Calibri" w:hAnsi="Calibri" w:cs="Calibri"/>
        </w:rPr>
        <w:t>Segesser</w:t>
      </w:r>
      <w:proofErr w:type="spellEnd"/>
      <w:r w:rsidRPr="00A0166B">
        <w:rPr>
          <w:rFonts w:ascii="Calibri" w:hAnsi="Calibri" w:cs="Calibri"/>
        </w:rPr>
        <w:t xml:space="preserve">, B. The influence of playing surfaces on the load on the locomotor system and on football and tennis injuries. </w:t>
      </w:r>
      <w:r w:rsidRPr="00A0166B">
        <w:rPr>
          <w:rStyle w:val="Emphasis"/>
          <w:rFonts w:ascii="Calibri" w:hAnsi="Calibri" w:cs="Calibri"/>
        </w:rPr>
        <w:t>Sports Med.</w:t>
      </w:r>
      <w:r w:rsidRPr="00A0166B">
        <w:rPr>
          <w:rFonts w:ascii="Calibri" w:hAnsi="Calibri" w:cs="Calibri"/>
        </w:rPr>
        <w:t xml:space="preserve"> </w:t>
      </w:r>
      <w:r w:rsidRPr="00A0166B">
        <w:rPr>
          <w:rStyle w:val="Strong"/>
          <w:rFonts w:ascii="Calibri" w:hAnsi="Calibri" w:cs="Calibri"/>
        </w:rPr>
        <w:t>5</w:t>
      </w:r>
      <w:r w:rsidRPr="00A0166B">
        <w:rPr>
          <w:rFonts w:ascii="Calibri" w:hAnsi="Calibri" w:cs="Calibri"/>
        </w:rPr>
        <w:t xml:space="preserve"> (6), 375–385 (1988).</w:t>
      </w:r>
    </w:p>
    <w:p w14:paraId="330A5646" w14:textId="7698EB52" w:rsidR="00383AFE" w:rsidRPr="00A0166B" w:rsidRDefault="00383AFE" w:rsidP="00A0166B">
      <w:pPr>
        <w:pStyle w:val="NormalWeb"/>
        <w:numPr>
          <w:ilvl w:val="0"/>
          <w:numId w:val="23"/>
        </w:numPr>
        <w:spacing w:before="0" w:beforeAutospacing="0" w:after="0" w:afterAutospacing="0"/>
        <w:ind w:left="0" w:firstLine="0"/>
        <w:jc w:val="both"/>
        <w:rPr>
          <w:rFonts w:ascii="Calibri" w:hAnsi="Calibri" w:cs="Calibri"/>
        </w:rPr>
      </w:pPr>
      <w:r w:rsidRPr="00A0166B">
        <w:rPr>
          <w:rFonts w:ascii="Calibri" w:hAnsi="Calibri" w:cs="Calibri"/>
        </w:rPr>
        <w:t xml:space="preserve">Pataky, T. C. et al. </w:t>
      </w:r>
      <w:proofErr w:type="gramStart"/>
      <w:r w:rsidRPr="00A0166B">
        <w:rPr>
          <w:rFonts w:ascii="Calibri" w:hAnsi="Calibri" w:cs="Calibri"/>
        </w:rPr>
        <w:t>New</w:t>
      </w:r>
      <w:proofErr w:type="gramEnd"/>
      <w:r w:rsidRPr="00A0166B">
        <w:rPr>
          <w:rFonts w:ascii="Calibri" w:hAnsi="Calibri" w:cs="Calibri"/>
        </w:rPr>
        <w:t xml:space="preserve"> insights into the plantar pressure correlates of walking speed using pedobarographic statistical parametric mapping (</w:t>
      </w:r>
      <w:proofErr w:type="spellStart"/>
      <w:r w:rsidRPr="00A0166B">
        <w:rPr>
          <w:rFonts w:ascii="Calibri" w:hAnsi="Calibri" w:cs="Calibri"/>
        </w:rPr>
        <w:t>pSPM</w:t>
      </w:r>
      <w:proofErr w:type="spellEnd"/>
      <w:r w:rsidRPr="00A0166B">
        <w:rPr>
          <w:rFonts w:ascii="Calibri" w:hAnsi="Calibri" w:cs="Calibri"/>
        </w:rPr>
        <w:t xml:space="preserve">). </w:t>
      </w:r>
      <w:r w:rsidRPr="00A0166B">
        <w:rPr>
          <w:rStyle w:val="Emphasis"/>
          <w:rFonts w:ascii="Calibri" w:hAnsi="Calibri" w:cs="Calibri"/>
        </w:rPr>
        <w:t>J Biomech.</w:t>
      </w:r>
      <w:r w:rsidRPr="00A0166B">
        <w:rPr>
          <w:rFonts w:ascii="Calibri" w:hAnsi="Calibri" w:cs="Calibri"/>
        </w:rPr>
        <w:t xml:space="preserve"> </w:t>
      </w:r>
      <w:r w:rsidRPr="00A0166B">
        <w:rPr>
          <w:rStyle w:val="Strong"/>
          <w:rFonts w:ascii="Calibri" w:hAnsi="Calibri" w:cs="Calibri"/>
        </w:rPr>
        <w:t>41</w:t>
      </w:r>
      <w:r w:rsidRPr="00A0166B">
        <w:rPr>
          <w:rFonts w:ascii="Calibri" w:hAnsi="Calibri" w:cs="Calibri"/>
        </w:rPr>
        <w:t xml:space="preserve"> (9), 1987–1994 (2008).</w:t>
      </w:r>
    </w:p>
    <w:p w14:paraId="2E9C80E4" w14:textId="7FFF17E8" w:rsidR="00383AFE" w:rsidRPr="00A0166B" w:rsidRDefault="00383AFE" w:rsidP="00A0166B">
      <w:pPr>
        <w:pStyle w:val="NormalWeb"/>
        <w:numPr>
          <w:ilvl w:val="0"/>
          <w:numId w:val="23"/>
        </w:numPr>
        <w:spacing w:before="0" w:beforeAutospacing="0" w:after="0" w:afterAutospacing="0"/>
        <w:ind w:left="0" w:firstLine="0"/>
        <w:jc w:val="both"/>
        <w:rPr>
          <w:rFonts w:ascii="Calibri" w:hAnsi="Calibri" w:cs="Calibri"/>
        </w:rPr>
      </w:pPr>
      <w:r w:rsidRPr="00A0166B">
        <w:rPr>
          <w:rFonts w:ascii="Calibri" w:hAnsi="Calibri" w:cs="Calibri"/>
        </w:rPr>
        <w:t xml:space="preserve">Amaro, C. M., Castro, M. A., </w:t>
      </w:r>
      <w:proofErr w:type="spellStart"/>
      <w:r w:rsidRPr="00A0166B">
        <w:rPr>
          <w:rFonts w:ascii="Calibri" w:hAnsi="Calibri" w:cs="Calibri"/>
        </w:rPr>
        <w:t>Roseiro</w:t>
      </w:r>
      <w:proofErr w:type="spellEnd"/>
      <w:r w:rsidRPr="00A0166B">
        <w:rPr>
          <w:rFonts w:ascii="Calibri" w:hAnsi="Calibri" w:cs="Calibri"/>
        </w:rPr>
        <w:t xml:space="preserve">, L., Neto, M. A., Amaro, A. M. Plantar pressure evaluation during the season in five basketball movements. </w:t>
      </w:r>
      <w:r w:rsidRPr="00A0166B">
        <w:rPr>
          <w:rStyle w:val="Emphasis"/>
          <w:rFonts w:ascii="Calibri" w:hAnsi="Calibri" w:cs="Calibri"/>
        </w:rPr>
        <w:t>Appl Sci.</w:t>
      </w:r>
      <w:r w:rsidRPr="00A0166B">
        <w:rPr>
          <w:rFonts w:ascii="Calibri" w:hAnsi="Calibri" w:cs="Calibri"/>
        </w:rPr>
        <w:t xml:space="preserve"> </w:t>
      </w:r>
      <w:r w:rsidRPr="00A0166B">
        <w:rPr>
          <w:rStyle w:val="Strong"/>
          <w:rFonts w:ascii="Calibri" w:hAnsi="Calibri" w:cs="Calibri"/>
        </w:rPr>
        <w:t>10</w:t>
      </w:r>
      <w:r w:rsidRPr="00A0166B">
        <w:rPr>
          <w:rFonts w:ascii="Calibri" w:hAnsi="Calibri" w:cs="Calibri"/>
        </w:rPr>
        <w:t xml:space="preserve"> (23), 8691 (2020).</w:t>
      </w:r>
    </w:p>
    <w:p w14:paraId="45096CEA" w14:textId="511E1B50" w:rsidR="00383AFE" w:rsidRPr="00A0166B" w:rsidRDefault="00383AFE" w:rsidP="00A0166B">
      <w:pPr>
        <w:pStyle w:val="NormalWeb"/>
        <w:numPr>
          <w:ilvl w:val="0"/>
          <w:numId w:val="23"/>
        </w:numPr>
        <w:spacing w:before="0" w:beforeAutospacing="0" w:after="0" w:afterAutospacing="0"/>
        <w:ind w:left="0" w:firstLine="0"/>
        <w:jc w:val="both"/>
        <w:rPr>
          <w:rFonts w:ascii="Calibri" w:hAnsi="Calibri" w:cs="Calibri"/>
        </w:rPr>
      </w:pPr>
      <w:r w:rsidRPr="00A0166B">
        <w:rPr>
          <w:rFonts w:ascii="Calibri" w:hAnsi="Calibri" w:cs="Calibri"/>
        </w:rPr>
        <w:t xml:space="preserve">Serrano, C., Sánchez-Sánchez, J., López-Fernández, J., Hernando, E., Gallardo, L. Influence of the playing surface on changes of direction and plantar pressures during an agility test in youth futsal players. </w:t>
      </w:r>
      <w:proofErr w:type="spellStart"/>
      <w:r w:rsidRPr="00A0166B">
        <w:rPr>
          <w:rStyle w:val="Emphasis"/>
          <w:rFonts w:ascii="Calibri" w:hAnsi="Calibri" w:cs="Calibri"/>
        </w:rPr>
        <w:t>Eur</w:t>
      </w:r>
      <w:proofErr w:type="spellEnd"/>
      <w:r w:rsidRPr="00A0166B">
        <w:rPr>
          <w:rStyle w:val="Emphasis"/>
          <w:rFonts w:ascii="Calibri" w:hAnsi="Calibri" w:cs="Calibri"/>
        </w:rPr>
        <w:t xml:space="preserve"> J Sport Sci.</w:t>
      </w:r>
      <w:r w:rsidRPr="00A0166B">
        <w:rPr>
          <w:rFonts w:ascii="Calibri" w:hAnsi="Calibri" w:cs="Calibri"/>
        </w:rPr>
        <w:t xml:space="preserve"> </w:t>
      </w:r>
      <w:r w:rsidRPr="00A0166B">
        <w:rPr>
          <w:rStyle w:val="Strong"/>
          <w:rFonts w:ascii="Calibri" w:hAnsi="Calibri" w:cs="Calibri"/>
        </w:rPr>
        <w:t>20</w:t>
      </w:r>
      <w:r w:rsidRPr="00A0166B">
        <w:rPr>
          <w:rFonts w:ascii="Calibri" w:hAnsi="Calibri" w:cs="Calibri"/>
        </w:rPr>
        <w:t xml:space="preserve"> (7), 906–914 (2020).</w:t>
      </w:r>
    </w:p>
    <w:p w14:paraId="15A42ECB" w14:textId="6E14EFC1" w:rsidR="00383AFE" w:rsidRPr="00A0166B" w:rsidRDefault="00383AFE" w:rsidP="00A0166B">
      <w:pPr>
        <w:pStyle w:val="NormalWeb"/>
        <w:numPr>
          <w:ilvl w:val="0"/>
          <w:numId w:val="23"/>
        </w:numPr>
        <w:spacing w:before="0" w:beforeAutospacing="0" w:after="0" w:afterAutospacing="0"/>
        <w:ind w:left="0" w:firstLine="0"/>
        <w:jc w:val="both"/>
        <w:rPr>
          <w:rFonts w:ascii="Calibri" w:hAnsi="Calibri" w:cs="Calibri"/>
        </w:rPr>
      </w:pPr>
      <w:r w:rsidRPr="00A0166B">
        <w:rPr>
          <w:rFonts w:ascii="Calibri" w:hAnsi="Calibri" w:cs="Calibri"/>
        </w:rPr>
        <w:t xml:space="preserve">Kong, P. W., Lam, W. K., Ng, W. X., Aziz, L., Leong, H. F. In-shoe plantar pressure profiles in amateur basketball players: </w:t>
      </w:r>
      <w:r w:rsidR="00FF5147" w:rsidRPr="00A0166B">
        <w:rPr>
          <w:rFonts w:ascii="Calibri" w:hAnsi="Calibri" w:cs="Calibri"/>
        </w:rPr>
        <w:t>I</w:t>
      </w:r>
      <w:r w:rsidRPr="00A0166B">
        <w:rPr>
          <w:rFonts w:ascii="Calibri" w:hAnsi="Calibri" w:cs="Calibri"/>
        </w:rPr>
        <w:t xml:space="preserve">mplications for footwear recommendations and orthosis use. </w:t>
      </w:r>
      <w:r w:rsidRPr="00A0166B">
        <w:rPr>
          <w:rStyle w:val="Emphasis"/>
          <w:rFonts w:ascii="Calibri" w:hAnsi="Calibri" w:cs="Calibri"/>
        </w:rPr>
        <w:t xml:space="preserve">J Am </w:t>
      </w:r>
      <w:proofErr w:type="spellStart"/>
      <w:r w:rsidRPr="00A0166B">
        <w:rPr>
          <w:rStyle w:val="Emphasis"/>
          <w:rFonts w:ascii="Calibri" w:hAnsi="Calibri" w:cs="Calibri"/>
        </w:rPr>
        <w:t>Podiatr</w:t>
      </w:r>
      <w:proofErr w:type="spellEnd"/>
      <w:r w:rsidRPr="00A0166B">
        <w:rPr>
          <w:rStyle w:val="Emphasis"/>
          <w:rFonts w:ascii="Calibri" w:hAnsi="Calibri" w:cs="Calibri"/>
        </w:rPr>
        <w:t xml:space="preserve"> Med Assoc.</w:t>
      </w:r>
      <w:r w:rsidRPr="00A0166B">
        <w:rPr>
          <w:rFonts w:ascii="Calibri" w:hAnsi="Calibri" w:cs="Calibri"/>
        </w:rPr>
        <w:t xml:space="preserve"> </w:t>
      </w:r>
      <w:r w:rsidRPr="00A0166B">
        <w:rPr>
          <w:rStyle w:val="Strong"/>
          <w:rFonts w:ascii="Calibri" w:hAnsi="Calibri" w:cs="Calibri"/>
        </w:rPr>
        <w:t>108</w:t>
      </w:r>
      <w:r w:rsidRPr="00A0166B">
        <w:rPr>
          <w:rFonts w:ascii="Calibri" w:hAnsi="Calibri" w:cs="Calibri"/>
        </w:rPr>
        <w:t xml:space="preserve"> (3), 215–224 (2018).</w:t>
      </w:r>
    </w:p>
    <w:p w14:paraId="56A3D6CB" w14:textId="161B650E" w:rsidR="00383AFE" w:rsidRPr="00A0166B" w:rsidRDefault="00383AFE" w:rsidP="00A0166B">
      <w:pPr>
        <w:pStyle w:val="NormalWeb"/>
        <w:numPr>
          <w:ilvl w:val="0"/>
          <w:numId w:val="23"/>
        </w:numPr>
        <w:spacing w:before="0" w:beforeAutospacing="0" w:after="0" w:afterAutospacing="0"/>
        <w:ind w:left="0" w:firstLine="0"/>
        <w:jc w:val="both"/>
        <w:rPr>
          <w:rFonts w:ascii="Calibri" w:hAnsi="Calibri" w:cs="Calibri"/>
        </w:rPr>
      </w:pPr>
      <w:r w:rsidRPr="00A0166B">
        <w:rPr>
          <w:rFonts w:ascii="Calibri" w:hAnsi="Calibri" w:cs="Calibri"/>
        </w:rPr>
        <w:t xml:space="preserve">Falch, H. N., </w:t>
      </w:r>
      <w:proofErr w:type="spellStart"/>
      <w:r w:rsidRPr="00A0166B">
        <w:rPr>
          <w:rFonts w:ascii="Calibri" w:hAnsi="Calibri" w:cs="Calibri"/>
        </w:rPr>
        <w:t>Rædergård</w:t>
      </w:r>
      <w:proofErr w:type="spellEnd"/>
      <w:r w:rsidRPr="00A0166B">
        <w:rPr>
          <w:rFonts w:ascii="Calibri" w:hAnsi="Calibri" w:cs="Calibri"/>
        </w:rPr>
        <w:t xml:space="preserve">, H. G., van den </w:t>
      </w:r>
      <w:proofErr w:type="spellStart"/>
      <w:r w:rsidRPr="00A0166B">
        <w:rPr>
          <w:rFonts w:ascii="Calibri" w:hAnsi="Calibri" w:cs="Calibri"/>
        </w:rPr>
        <w:t>Tillaar</w:t>
      </w:r>
      <w:proofErr w:type="spellEnd"/>
      <w:r w:rsidRPr="00A0166B">
        <w:rPr>
          <w:rFonts w:ascii="Calibri" w:hAnsi="Calibri" w:cs="Calibri"/>
        </w:rPr>
        <w:t xml:space="preserve">, R. Effect of approach distance and change of direction angles upon step and joint kinematics, peak muscle activation, and change of direction performance. </w:t>
      </w:r>
      <w:r w:rsidRPr="00A0166B">
        <w:rPr>
          <w:rStyle w:val="Emphasis"/>
          <w:rFonts w:ascii="Calibri" w:hAnsi="Calibri" w:cs="Calibri"/>
        </w:rPr>
        <w:t>Front Sports Act Living</w:t>
      </w:r>
      <w:r w:rsidR="00201A09" w:rsidRPr="00A0166B">
        <w:rPr>
          <w:rStyle w:val="Emphasis"/>
          <w:rFonts w:ascii="Calibri" w:hAnsi="Calibri" w:cs="Calibri"/>
        </w:rPr>
        <w:t>.</w:t>
      </w:r>
      <w:r w:rsidRPr="00A0166B">
        <w:rPr>
          <w:rFonts w:ascii="Calibri" w:hAnsi="Calibri" w:cs="Calibri"/>
        </w:rPr>
        <w:t xml:space="preserve"> </w:t>
      </w:r>
      <w:r w:rsidRPr="00A0166B">
        <w:rPr>
          <w:rStyle w:val="Strong"/>
          <w:rFonts w:ascii="Calibri" w:hAnsi="Calibri" w:cs="Calibri"/>
        </w:rPr>
        <w:t>2</w:t>
      </w:r>
      <w:r w:rsidRPr="00A0166B">
        <w:rPr>
          <w:rFonts w:ascii="Calibri" w:hAnsi="Calibri" w:cs="Calibri"/>
        </w:rPr>
        <w:t xml:space="preserve">, 594567 (2020). </w:t>
      </w:r>
    </w:p>
    <w:p w14:paraId="66741AA9" w14:textId="4D8522F6" w:rsidR="00383AFE" w:rsidRPr="00A0166B" w:rsidRDefault="00383AFE" w:rsidP="00A0166B">
      <w:pPr>
        <w:pStyle w:val="NormalWeb"/>
        <w:numPr>
          <w:ilvl w:val="0"/>
          <w:numId w:val="23"/>
        </w:numPr>
        <w:spacing w:before="0" w:beforeAutospacing="0" w:after="0" w:afterAutospacing="0"/>
        <w:ind w:left="0" w:firstLine="0"/>
        <w:jc w:val="both"/>
        <w:rPr>
          <w:rFonts w:ascii="Calibri" w:hAnsi="Calibri" w:cs="Calibri"/>
        </w:rPr>
      </w:pPr>
      <w:r w:rsidRPr="00A0166B">
        <w:rPr>
          <w:rFonts w:ascii="Calibri" w:hAnsi="Calibri" w:cs="Calibri"/>
        </w:rPr>
        <w:t xml:space="preserve">Dos’ Santos, T., Thomas, C., Comfort, P., Jones, P. A. The effect of angle and velocity on change of direction biomechanics: an angle–velocity trade-off. </w:t>
      </w:r>
      <w:r w:rsidRPr="00A0166B">
        <w:rPr>
          <w:rStyle w:val="Emphasis"/>
          <w:rFonts w:ascii="Calibri" w:hAnsi="Calibri" w:cs="Calibri"/>
        </w:rPr>
        <w:t>Sports Med.</w:t>
      </w:r>
      <w:r w:rsidRPr="00A0166B">
        <w:rPr>
          <w:rFonts w:ascii="Calibri" w:hAnsi="Calibri" w:cs="Calibri"/>
        </w:rPr>
        <w:t xml:space="preserve"> </w:t>
      </w:r>
      <w:r w:rsidRPr="00A0166B">
        <w:rPr>
          <w:rStyle w:val="Strong"/>
          <w:rFonts w:ascii="Calibri" w:hAnsi="Calibri" w:cs="Calibri"/>
        </w:rPr>
        <w:t>48</w:t>
      </w:r>
      <w:r w:rsidRPr="00A0166B">
        <w:rPr>
          <w:rFonts w:ascii="Calibri" w:hAnsi="Calibri" w:cs="Calibri"/>
        </w:rPr>
        <w:t xml:space="preserve"> (10), 2235–2253 (2018).</w:t>
      </w:r>
    </w:p>
    <w:p w14:paraId="0F2FBB56" w14:textId="3262B4AF" w:rsidR="00383AFE" w:rsidRPr="00A0166B" w:rsidRDefault="00383AFE" w:rsidP="00A0166B">
      <w:pPr>
        <w:pStyle w:val="NormalWeb"/>
        <w:numPr>
          <w:ilvl w:val="0"/>
          <w:numId w:val="23"/>
        </w:numPr>
        <w:spacing w:before="0" w:beforeAutospacing="0" w:after="0" w:afterAutospacing="0"/>
        <w:ind w:left="0" w:firstLine="0"/>
        <w:jc w:val="both"/>
        <w:rPr>
          <w:rFonts w:ascii="Calibri" w:hAnsi="Calibri" w:cs="Calibri"/>
        </w:rPr>
      </w:pPr>
      <w:r w:rsidRPr="00A0166B">
        <w:rPr>
          <w:rFonts w:ascii="Calibri" w:hAnsi="Calibri" w:cs="Calibri"/>
        </w:rPr>
        <w:t xml:space="preserve">Weimar, W. H., Shroyer, J. F. Arch height index normative values of college-aged women using the arch height index measurement system. </w:t>
      </w:r>
      <w:r w:rsidRPr="00A0166B">
        <w:rPr>
          <w:rStyle w:val="Emphasis"/>
          <w:rFonts w:ascii="Calibri" w:hAnsi="Calibri" w:cs="Calibri"/>
        </w:rPr>
        <w:t xml:space="preserve">J Am </w:t>
      </w:r>
      <w:proofErr w:type="spellStart"/>
      <w:r w:rsidRPr="00A0166B">
        <w:rPr>
          <w:rStyle w:val="Emphasis"/>
          <w:rFonts w:ascii="Calibri" w:hAnsi="Calibri" w:cs="Calibri"/>
        </w:rPr>
        <w:t>Podiatr</w:t>
      </w:r>
      <w:proofErr w:type="spellEnd"/>
      <w:r w:rsidRPr="00A0166B">
        <w:rPr>
          <w:rStyle w:val="Emphasis"/>
          <w:rFonts w:ascii="Calibri" w:hAnsi="Calibri" w:cs="Calibri"/>
        </w:rPr>
        <w:t xml:space="preserve"> Med Assoc.</w:t>
      </w:r>
      <w:r w:rsidRPr="00A0166B">
        <w:rPr>
          <w:rFonts w:ascii="Calibri" w:hAnsi="Calibri" w:cs="Calibri"/>
        </w:rPr>
        <w:t xml:space="preserve"> </w:t>
      </w:r>
      <w:r w:rsidRPr="00A0166B">
        <w:rPr>
          <w:rStyle w:val="Strong"/>
          <w:rFonts w:ascii="Calibri" w:hAnsi="Calibri" w:cs="Calibri"/>
        </w:rPr>
        <w:t>103</w:t>
      </w:r>
      <w:r w:rsidRPr="00A0166B">
        <w:rPr>
          <w:rFonts w:ascii="Calibri" w:hAnsi="Calibri" w:cs="Calibri"/>
        </w:rPr>
        <w:t xml:space="preserve"> (3), 213–217 (2013).</w:t>
      </w:r>
    </w:p>
    <w:p w14:paraId="353281F9" w14:textId="0C9C4A37" w:rsidR="00383AFE" w:rsidRPr="00A0166B" w:rsidRDefault="00383AFE" w:rsidP="00A0166B">
      <w:pPr>
        <w:pStyle w:val="NormalWeb"/>
        <w:numPr>
          <w:ilvl w:val="0"/>
          <w:numId w:val="23"/>
        </w:numPr>
        <w:spacing w:before="0" w:beforeAutospacing="0" w:after="0" w:afterAutospacing="0"/>
        <w:ind w:left="0" w:firstLine="0"/>
        <w:jc w:val="both"/>
        <w:rPr>
          <w:rFonts w:ascii="Calibri" w:hAnsi="Calibri" w:cs="Calibri"/>
        </w:rPr>
      </w:pPr>
      <w:r w:rsidRPr="00A0166B">
        <w:rPr>
          <w:rFonts w:ascii="Calibri" w:hAnsi="Calibri" w:cs="Calibri"/>
        </w:rPr>
        <w:t xml:space="preserve">Booth, B. G., </w:t>
      </w:r>
      <w:proofErr w:type="spellStart"/>
      <w:r w:rsidRPr="00A0166B">
        <w:rPr>
          <w:rFonts w:ascii="Calibri" w:hAnsi="Calibri" w:cs="Calibri"/>
        </w:rPr>
        <w:t>Keijsers</w:t>
      </w:r>
      <w:proofErr w:type="spellEnd"/>
      <w:r w:rsidRPr="00A0166B">
        <w:rPr>
          <w:rFonts w:ascii="Calibri" w:hAnsi="Calibri" w:cs="Calibri"/>
        </w:rPr>
        <w:t xml:space="preserve">, N. L., </w:t>
      </w:r>
      <w:proofErr w:type="spellStart"/>
      <w:r w:rsidRPr="00A0166B">
        <w:rPr>
          <w:rFonts w:ascii="Calibri" w:hAnsi="Calibri" w:cs="Calibri"/>
        </w:rPr>
        <w:t>Sijbers</w:t>
      </w:r>
      <w:proofErr w:type="spellEnd"/>
      <w:r w:rsidRPr="00A0166B">
        <w:rPr>
          <w:rFonts w:ascii="Calibri" w:hAnsi="Calibri" w:cs="Calibri"/>
        </w:rPr>
        <w:t xml:space="preserve">, J., Huysmans, T. STAPP: </w:t>
      </w:r>
      <w:r w:rsidR="00FF5147" w:rsidRPr="00A0166B">
        <w:rPr>
          <w:rFonts w:ascii="Calibri" w:hAnsi="Calibri" w:cs="Calibri"/>
        </w:rPr>
        <w:t>S</w:t>
      </w:r>
      <w:r w:rsidRPr="00A0166B">
        <w:rPr>
          <w:rFonts w:ascii="Calibri" w:hAnsi="Calibri" w:cs="Calibri"/>
        </w:rPr>
        <w:t xml:space="preserve">patiotemporal analysis of plantar pressure measurements using statistical parametric mapping. </w:t>
      </w:r>
      <w:r w:rsidRPr="00A0166B">
        <w:rPr>
          <w:rStyle w:val="Emphasis"/>
          <w:rFonts w:ascii="Calibri" w:hAnsi="Calibri" w:cs="Calibri"/>
        </w:rPr>
        <w:t>Gait Posture</w:t>
      </w:r>
      <w:r w:rsidR="00FF5147" w:rsidRPr="00A0166B">
        <w:rPr>
          <w:rStyle w:val="Emphasis"/>
          <w:rFonts w:ascii="Calibri" w:hAnsi="Calibri" w:cs="Calibri"/>
        </w:rPr>
        <w:t>.</w:t>
      </w:r>
      <w:r w:rsidRPr="00A0166B">
        <w:rPr>
          <w:rFonts w:ascii="Calibri" w:hAnsi="Calibri" w:cs="Calibri"/>
        </w:rPr>
        <w:t xml:space="preserve"> </w:t>
      </w:r>
      <w:r w:rsidRPr="00A0166B">
        <w:rPr>
          <w:rStyle w:val="Strong"/>
          <w:rFonts w:ascii="Calibri" w:hAnsi="Calibri" w:cs="Calibri"/>
        </w:rPr>
        <w:t>63</w:t>
      </w:r>
      <w:r w:rsidRPr="00A0166B">
        <w:rPr>
          <w:rFonts w:ascii="Calibri" w:hAnsi="Calibri" w:cs="Calibri"/>
        </w:rPr>
        <w:t>, 268–275 (2018).</w:t>
      </w:r>
    </w:p>
    <w:p w14:paraId="6DB0FBFB" w14:textId="4888B074" w:rsidR="00383AFE" w:rsidRPr="00A0166B" w:rsidRDefault="00383AFE" w:rsidP="00A0166B">
      <w:pPr>
        <w:pStyle w:val="NormalWeb"/>
        <w:numPr>
          <w:ilvl w:val="0"/>
          <w:numId w:val="23"/>
        </w:numPr>
        <w:spacing w:before="0" w:beforeAutospacing="0" w:after="0" w:afterAutospacing="0"/>
        <w:ind w:left="0" w:firstLine="0"/>
        <w:jc w:val="both"/>
        <w:rPr>
          <w:rFonts w:ascii="Calibri" w:hAnsi="Calibri" w:cs="Calibri"/>
        </w:rPr>
      </w:pPr>
      <w:r w:rsidRPr="00A0166B">
        <w:rPr>
          <w:rFonts w:ascii="Calibri" w:hAnsi="Calibri" w:cs="Calibri"/>
        </w:rPr>
        <w:t xml:space="preserve">Yan, S. H., Zhang, K., Tan, G. Q., Yang, J., Liu, Z. C. Effects of obesity on dynamic plantar pressure distribution in Chinese prepubescent children during walking. </w:t>
      </w:r>
      <w:r w:rsidRPr="00A0166B">
        <w:rPr>
          <w:rStyle w:val="Emphasis"/>
          <w:rFonts w:ascii="Calibri" w:hAnsi="Calibri" w:cs="Calibri"/>
        </w:rPr>
        <w:t>Gait Posture</w:t>
      </w:r>
      <w:r w:rsidR="00FF5147" w:rsidRPr="00A0166B">
        <w:rPr>
          <w:rStyle w:val="Emphasis"/>
          <w:rFonts w:ascii="Calibri" w:hAnsi="Calibri" w:cs="Calibri"/>
        </w:rPr>
        <w:t>.</w:t>
      </w:r>
      <w:r w:rsidRPr="00A0166B">
        <w:rPr>
          <w:rFonts w:ascii="Calibri" w:hAnsi="Calibri" w:cs="Calibri"/>
        </w:rPr>
        <w:t xml:space="preserve"> </w:t>
      </w:r>
      <w:r w:rsidRPr="00A0166B">
        <w:rPr>
          <w:rStyle w:val="Strong"/>
          <w:rFonts w:ascii="Calibri" w:hAnsi="Calibri" w:cs="Calibri"/>
        </w:rPr>
        <w:t>37</w:t>
      </w:r>
      <w:r w:rsidRPr="00A0166B">
        <w:rPr>
          <w:rFonts w:ascii="Calibri" w:hAnsi="Calibri" w:cs="Calibri"/>
        </w:rPr>
        <w:t xml:space="preserve"> (1), 37–42 (2013).</w:t>
      </w:r>
    </w:p>
    <w:p w14:paraId="39BFB3CF" w14:textId="53117FAC" w:rsidR="00383AFE" w:rsidRPr="00A0166B" w:rsidRDefault="00383AFE" w:rsidP="00A0166B">
      <w:pPr>
        <w:pStyle w:val="NormalWeb"/>
        <w:numPr>
          <w:ilvl w:val="0"/>
          <w:numId w:val="23"/>
        </w:numPr>
        <w:spacing w:before="0" w:beforeAutospacing="0" w:after="0" w:afterAutospacing="0"/>
        <w:ind w:left="0" w:firstLine="0"/>
        <w:jc w:val="both"/>
        <w:rPr>
          <w:rFonts w:ascii="Calibri" w:hAnsi="Calibri" w:cs="Calibri"/>
        </w:rPr>
      </w:pPr>
      <w:r w:rsidRPr="00A0166B">
        <w:rPr>
          <w:rFonts w:ascii="Calibri" w:hAnsi="Calibri" w:cs="Calibri"/>
        </w:rPr>
        <w:t xml:space="preserve">Pataky, T. C., Robinson, M. A., </w:t>
      </w:r>
      <w:proofErr w:type="spellStart"/>
      <w:r w:rsidRPr="00A0166B">
        <w:rPr>
          <w:rFonts w:ascii="Calibri" w:hAnsi="Calibri" w:cs="Calibri"/>
        </w:rPr>
        <w:t>Vanrenterghem</w:t>
      </w:r>
      <w:proofErr w:type="spellEnd"/>
      <w:r w:rsidRPr="00A0166B">
        <w:rPr>
          <w:rFonts w:ascii="Calibri" w:hAnsi="Calibri" w:cs="Calibri"/>
        </w:rPr>
        <w:t xml:space="preserve">, J. Vector field statistical analysis of kinematic and force trajectories. </w:t>
      </w:r>
      <w:r w:rsidRPr="00A0166B">
        <w:rPr>
          <w:rStyle w:val="Emphasis"/>
          <w:rFonts w:ascii="Calibri" w:hAnsi="Calibri" w:cs="Calibri"/>
        </w:rPr>
        <w:t>J Biomech.</w:t>
      </w:r>
      <w:r w:rsidRPr="00A0166B">
        <w:rPr>
          <w:rFonts w:ascii="Calibri" w:hAnsi="Calibri" w:cs="Calibri"/>
        </w:rPr>
        <w:t xml:space="preserve"> </w:t>
      </w:r>
      <w:r w:rsidRPr="00A0166B">
        <w:rPr>
          <w:rStyle w:val="Strong"/>
          <w:rFonts w:ascii="Calibri" w:hAnsi="Calibri" w:cs="Calibri"/>
        </w:rPr>
        <w:t>46</w:t>
      </w:r>
      <w:r w:rsidRPr="00A0166B">
        <w:rPr>
          <w:rFonts w:ascii="Calibri" w:hAnsi="Calibri" w:cs="Calibri"/>
        </w:rPr>
        <w:t xml:space="preserve"> (14), 2394–2401 (2013).</w:t>
      </w:r>
    </w:p>
    <w:p w14:paraId="0A61EE22" w14:textId="052A8FF3" w:rsidR="00383AFE" w:rsidRPr="00A0166B" w:rsidRDefault="00383AFE" w:rsidP="00A0166B">
      <w:pPr>
        <w:pStyle w:val="NormalWeb"/>
        <w:numPr>
          <w:ilvl w:val="0"/>
          <w:numId w:val="23"/>
        </w:numPr>
        <w:spacing w:before="0" w:beforeAutospacing="0" w:after="0" w:afterAutospacing="0"/>
        <w:ind w:left="0" w:firstLine="0"/>
        <w:jc w:val="both"/>
        <w:rPr>
          <w:rFonts w:ascii="Calibri" w:hAnsi="Calibri" w:cs="Calibri"/>
        </w:rPr>
      </w:pPr>
      <w:r w:rsidRPr="00A0166B">
        <w:rPr>
          <w:rFonts w:ascii="Calibri" w:hAnsi="Calibri" w:cs="Calibri"/>
        </w:rPr>
        <w:t xml:space="preserve">Pataky, T. C., </w:t>
      </w:r>
      <w:proofErr w:type="spellStart"/>
      <w:r w:rsidRPr="00A0166B">
        <w:rPr>
          <w:rFonts w:ascii="Calibri" w:hAnsi="Calibri" w:cs="Calibri"/>
        </w:rPr>
        <w:t>Vanrenterghem</w:t>
      </w:r>
      <w:proofErr w:type="spellEnd"/>
      <w:r w:rsidRPr="00A0166B">
        <w:rPr>
          <w:rFonts w:ascii="Calibri" w:hAnsi="Calibri" w:cs="Calibri"/>
        </w:rPr>
        <w:t xml:space="preserve">, J., Robinson, M. A. The probability of false positives in zero-dimensional analyses of one-dimensional kinematic, force and EMG trajectories. </w:t>
      </w:r>
      <w:r w:rsidRPr="00A0166B">
        <w:rPr>
          <w:rStyle w:val="Emphasis"/>
          <w:rFonts w:ascii="Calibri" w:hAnsi="Calibri" w:cs="Calibri"/>
        </w:rPr>
        <w:t>J Biomech.</w:t>
      </w:r>
      <w:r w:rsidRPr="00A0166B">
        <w:rPr>
          <w:rFonts w:ascii="Calibri" w:hAnsi="Calibri" w:cs="Calibri"/>
        </w:rPr>
        <w:t xml:space="preserve"> </w:t>
      </w:r>
      <w:r w:rsidRPr="00A0166B">
        <w:rPr>
          <w:rStyle w:val="Strong"/>
          <w:rFonts w:ascii="Calibri" w:hAnsi="Calibri" w:cs="Calibri"/>
        </w:rPr>
        <w:t>49</w:t>
      </w:r>
      <w:r w:rsidRPr="00A0166B">
        <w:rPr>
          <w:rFonts w:ascii="Calibri" w:hAnsi="Calibri" w:cs="Calibri"/>
        </w:rPr>
        <w:t xml:space="preserve"> (9), 1468–1476 (2016).</w:t>
      </w:r>
    </w:p>
    <w:p w14:paraId="3C5F00EF" w14:textId="4B9C6488" w:rsidR="00383AFE" w:rsidRPr="00A0166B" w:rsidRDefault="00383AFE" w:rsidP="00A0166B">
      <w:pPr>
        <w:pStyle w:val="NormalWeb"/>
        <w:numPr>
          <w:ilvl w:val="0"/>
          <w:numId w:val="23"/>
        </w:numPr>
        <w:spacing w:before="0" w:beforeAutospacing="0" w:after="0" w:afterAutospacing="0"/>
        <w:ind w:left="0" w:firstLine="0"/>
        <w:jc w:val="both"/>
        <w:rPr>
          <w:rFonts w:ascii="Calibri" w:hAnsi="Calibri" w:cs="Calibri"/>
          <w:lang w:eastAsia="zh-CN"/>
        </w:rPr>
      </w:pPr>
      <w:r w:rsidRPr="00A0166B">
        <w:rPr>
          <w:rFonts w:ascii="Calibri" w:hAnsi="Calibri" w:cs="Calibri"/>
        </w:rPr>
        <w:lastRenderedPageBreak/>
        <w:t xml:space="preserve">Yang, Z. et al. Design feature combinations effects of running shoe on plantar pressure during heel landing: </w:t>
      </w:r>
      <w:r w:rsidR="00BD2B49" w:rsidRPr="00A0166B">
        <w:rPr>
          <w:rFonts w:ascii="Calibri" w:hAnsi="Calibri" w:cs="Calibri"/>
        </w:rPr>
        <w:t>A</w:t>
      </w:r>
      <w:r w:rsidRPr="00A0166B">
        <w:rPr>
          <w:rFonts w:ascii="Calibri" w:hAnsi="Calibri" w:cs="Calibri"/>
        </w:rPr>
        <w:t xml:space="preserve"> finite element analysis with Taguchi optimization approach. </w:t>
      </w:r>
      <w:r w:rsidRPr="00A0166B">
        <w:rPr>
          <w:rStyle w:val="Emphasis"/>
          <w:rFonts w:ascii="Calibri" w:hAnsi="Calibri" w:cs="Calibri"/>
        </w:rPr>
        <w:t xml:space="preserve">Front </w:t>
      </w:r>
      <w:proofErr w:type="spellStart"/>
      <w:r w:rsidRPr="00A0166B">
        <w:rPr>
          <w:rStyle w:val="Emphasis"/>
          <w:rFonts w:ascii="Calibri" w:hAnsi="Calibri" w:cs="Calibri"/>
        </w:rPr>
        <w:t>Bioeng</w:t>
      </w:r>
      <w:proofErr w:type="spellEnd"/>
      <w:r w:rsidRPr="00A0166B">
        <w:rPr>
          <w:rStyle w:val="Emphasis"/>
          <w:rFonts w:ascii="Calibri" w:hAnsi="Calibri" w:cs="Calibri"/>
        </w:rPr>
        <w:t xml:space="preserve"> </w:t>
      </w:r>
      <w:proofErr w:type="spellStart"/>
      <w:r w:rsidRPr="00A0166B">
        <w:rPr>
          <w:rStyle w:val="Emphasis"/>
          <w:rFonts w:ascii="Calibri" w:hAnsi="Calibri" w:cs="Calibri"/>
        </w:rPr>
        <w:t>Biotechnol</w:t>
      </w:r>
      <w:proofErr w:type="spellEnd"/>
      <w:r w:rsidRPr="00A0166B">
        <w:rPr>
          <w:rStyle w:val="Emphasis"/>
          <w:rFonts w:ascii="Calibri" w:hAnsi="Calibri" w:cs="Calibri"/>
        </w:rPr>
        <w:t>.</w:t>
      </w:r>
      <w:r w:rsidRPr="00A0166B">
        <w:rPr>
          <w:rFonts w:ascii="Calibri" w:hAnsi="Calibri" w:cs="Calibri"/>
        </w:rPr>
        <w:t xml:space="preserve"> </w:t>
      </w:r>
      <w:r w:rsidRPr="00A0166B">
        <w:rPr>
          <w:rStyle w:val="Strong"/>
          <w:rFonts w:ascii="Calibri" w:hAnsi="Calibri" w:cs="Calibri"/>
        </w:rPr>
        <w:t>10</w:t>
      </w:r>
      <w:r w:rsidRPr="00A0166B">
        <w:rPr>
          <w:rFonts w:ascii="Calibri" w:hAnsi="Calibri" w:cs="Calibri"/>
        </w:rPr>
        <w:t xml:space="preserve">, 959842 (2022). </w:t>
      </w:r>
    </w:p>
    <w:sectPr w:rsidR="00383AFE" w:rsidRPr="00A0166B" w:rsidSect="00CC64FF">
      <w:headerReference w:type="even" r:id="rId9"/>
      <w:headerReference w:type="default" r:id="rId10"/>
      <w:footerReference w:type="even" r:id="rId11"/>
      <w:headerReference w:type="first" r:id="rId12"/>
      <w:pgSz w:w="12240" w:h="15840" w:code="1"/>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EBC15" w14:textId="77777777" w:rsidR="00D8225C" w:rsidRDefault="00D8225C">
      <w:r>
        <w:separator/>
      </w:r>
    </w:p>
  </w:endnote>
  <w:endnote w:type="continuationSeparator" w:id="0">
    <w:p w14:paraId="3D40CACE" w14:textId="77777777" w:rsidR="00D8225C" w:rsidRDefault="00D82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FangSong">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C682C" w14:textId="77777777" w:rsidR="00D8225C" w:rsidRDefault="00D8225C">
      <w:r>
        <w:separator/>
      </w:r>
    </w:p>
  </w:footnote>
  <w:footnote w:type="continuationSeparator" w:id="0">
    <w:p w14:paraId="4BB8E205" w14:textId="77777777" w:rsidR="00D8225C" w:rsidRDefault="00D822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9F81705"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2FD817CA"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D5CE5"/>
    <w:multiLevelType w:val="hybridMultilevel"/>
    <w:tmpl w:val="EAEA9D3C"/>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196E4D56"/>
    <w:multiLevelType w:val="multilevel"/>
    <w:tmpl w:val="22D222F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3" w15:restartNumberingAfterBreak="0">
    <w:nsid w:val="24DB2D34"/>
    <w:multiLevelType w:val="hybridMultilevel"/>
    <w:tmpl w:val="A72CE9F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252D79F1"/>
    <w:multiLevelType w:val="hybridMultilevel"/>
    <w:tmpl w:val="D55A9C0A"/>
    <w:lvl w:ilvl="0" w:tplc="56BE0DAE">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9" w15:restartNumberingAfterBreak="0">
    <w:nsid w:val="34CC21BA"/>
    <w:multiLevelType w:val="hybridMultilevel"/>
    <w:tmpl w:val="C4C8B372"/>
    <w:lvl w:ilvl="0" w:tplc="FBE6685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37A613F0"/>
    <w:multiLevelType w:val="multilevel"/>
    <w:tmpl w:val="5E6A75FC"/>
    <w:lvl w:ilvl="0">
      <w:start w:val="1"/>
      <w:numFmt w:val="lowerLetter"/>
      <w:lvlText w:val="(%1)"/>
      <w:lvlJc w:val="left"/>
      <w:pPr>
        <w:tabs>
          <w:tab w:val="num" w:pos="720"/>
        </w:tabs>
        <w:ind w:left="720" w:hanging="360"/>
      </w:pPr>
      <w:rPr>
        <w:rFonts w:hint="default"/>
      </w:rPr>
    </w:lvl>
    <w:lvl w:ilvl="1">
      <w:start w:val="16"/>
      <w:numFmt w:val="decimal"/>
      <w:lvlText w:val="%2."/>
      <w:lvlJc w:val="left"/>
      <w:pPr>
        <w:ind w:left="1440" w:hanging="360"/>
      </w:pPr>
      <w:rPr>
        <w:rFonts w:hint="default"/>
      </w:rPr>
    </w:lvl>
    <w:lvl w:ilvl="2">
      <w:start w:val="16"/>
      <w:numFmt w:val="decimal"/>
      <w:lvlText w:val="%3."/>
      <w:lvlJc w:val="left"/>
      <w:pPr>
        <w:tabs>
          <w:tab w:val="num" w:pos="2160"/>
        </w:tabs>
        <w:ind w:left="2160" w:hanging="360"/>
      </w:pPr>
      <w:rPr>
        <w:rFonts w:ascii="Calibri" w:eastAsiaTheme="minorHAnsi" w:hAnsi="Calibri" w:cs="Calibri" w:hint="default"/>
      </w:rPr>
    </w:lvl>
    <w:lvl w:ilvl="3">
      <w:start w:val="1"/>
      <w:numFmt w:val="lowerLetter"/>
      <w:lvlText w:val="(%4)"/>
      <w:lvlJc w:val="left"/>
      <w:pPr>
        <w:ind w:left="2880" w:hanging="360"/>
      </w:pPr>
      <w:rPr>
        <w:rFonts w:hint="default"/>
      </w:rPr>
    </w:lvl>
    <w:lvl w:ilvl="4">
      <w:start w:val="14"/>
      <w:numFmt w:val="decimal"/>
      <w:lvlText w:val="%5."/>
      <w:lvlJc w:val="left"/>
      <w:pPr>
        <w:tabs>
          <w:tab w:val="num" w:pos="3600"/>
        </w:tabs>
        <w:ind w:left="3600" w:hanging="360"/>
      </w:pPr>
      <w:rPr>
        <w:rFonts w:hint="default"/>
      </w:rPr>
    </w:lvl>
    <w:lvl w:ilvl="5">
      <w:start w:val="12"/>
      <w:numFmt w:val="decimal"/>
      <w:lvlText w:val="%6."/>
      <w:lvlJc w:val="left"/>
      <w:pPr>
        <w:tabs>
          <w:tab w:val="num" w:pos="4320"/>
        </w:tabs>
        <w:ind w:left="4320" w:hanging="360"/>
      </w:pPr>
      <w:rPr>
        <w:rFonts w:hint="default"/>
      </w:rPr>
    </w:lvl>
    <w:lvl w:ilvl="6">
      <w:start w:val="11"/>
      <w:numFmt w:val="decimal"/>
      <w:lvlText w:val="%7."/>
      <w:lvlJc w:val="left"/>
      <w:pPr>
        <w:tabs>
          <w:tab w:val="num" w:pos="5040"/>
        </w:tabs>
        <w:ind w:left="5040" w:hanging="360"/>
      </w:pPr>
      <w:rPr>
        <w:rFonts w:hint="default"/>
      </w:rPr>
    </w:lvl>
    <w:lvl w:ilvl="7">
      <w:start w:val="1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5A503CC"/>
    <w:multiLevelType w:val="multilevel"/>
    <w:tmpl w:val="978A064A"/>
    <w:lvl w:ilvl="0">
      <w:start w:val="1"/>
      <w:numFmt w:val="decimal"/>
      <w:lvlText w:val="%1."/>
      <w:lvlJc w:val="left"/>
      <w:pPr>
        <w:ind w:left="590" w:hanging="590"/>
      </w:pPr>
      <w:rPr>
        <w:rFonts w:hint="default"/>
      </w:rPr>
    </w:lvl>
    <w:lvl w:ilvl="1">
      <w:start w:val="1"/>
      <w:numFmt w:val="decimal"/>
      <w:lvlText w:val="%1.%2."/>
      <w:lvlJc w:val="left"/>
      <w:pPr>
        <w:ind w:left="590" w:hanging="5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3471C79"/>
    <w:multiLevelType w:val="hybridMultilevel"/>
    <w:tmpl w:val="66AEBD92"/>
    <w:lvl w:ilvl="0" w:tplc="5626859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8" w15:restartNumberingAfterBreak="0">
    <w:nsid w:val="55D92AC3"/>
    <w:multiLevelType w:val="hybridMultilevel"/>
    <w:tmpl w:val="DA4E6D60"/>
    <w:lvl w:ilvl="0" w:tplc="0409000F">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9"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6ED663CC"/>
    <w:multiLevelType w:val="multilevel"/>
    <w:tmpl w:val="B5FAB960"/>
    <w:lvl w:ilvl="0">
      <w:start w:val="1"/>
      <w:numFmt w:val="decimal"/>
      <w:lvlText w:val="%1."/>
      <w:lvlJc w:val="left"/>
      <w:pPr>
        <w:ind w:left="590" w:hanging="590"/>
      </w:pPr>
      <w:rPr>
        <w:rFonts w:hint="default"/>
      </w:rPr>
    </w:lvl>
    <w:lvl w:ilvl="1">
      <w:start w:val="1"/>
      <w:numFmt w:val="decimal"/>
      <w:lvlText w:val="%1.%2."/>
      <w:lvlJc w:val="left"/>
      <w:pPr>
        <w:ind w:left="590" w:hanging="5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70B23824"/>
    <w:multiLevelType w:val="hybridMultilevel"/>
    <w:tmpl w:val="F80696B8"/>
    <w:lvl w:ilvl="0" w:tplc="56BE0DAE">
      <w:start w:val="1"/>
      <w:numFmt w:val="decimal"/>
      <w:lvlText w:val="[%1]"/>
      <w:lvlJc w:val="left"/>
      <w:pPr>
        <w:ind w:left="800" w:hanging="440"/>
      </w:pPr>
      <w:rPr>
        <w:rFonts w:hint="eastAsia"/>
      </w:rPr>
    </w:lvl>
    <w:lvl w:ilvl="1" w:tplc="04090019" w:tentative="1">
      <w:start w:val="1"/>
      <w:numFmt w:val="lowerLetter"/>
      <w:lvlText w:val="%2)"/>
      <w:lvlJc w:val="left"/>
      <w:pPr>
        <w:ind w:left="1240" w:hanging="440"/>
      </w:pPr>
    </w:lvl>
    <w:lvl w:ilvl="2" w:tplc="0409001B" w:tentative="1">
      <w:start w:val="1"/>
      <w:numFmt w:val="lowerRoman"/>
      <w:lvlText w:val="%3."/>
      <w:lvlJc w:val="right"/>
      <w:pPr>
        <w:ind w:left="1680" w:hanging="440"/>
      </w:pPr>
    </w:lvl>
    <w:lvl w:ilvl="3" w:tplc="0409000F" w:tentative="1">
      <w:start w:val="1"/>
      <w:numFmt w:val="decimal"/>
      <w:lvlText w:val="%4."/>
      <w:lvlJc w:val="left"/>
      <w:pPr>
        <w:ind w:left="2120" w:hanging="440"/>
      </w:pPr>
    </w:lvl>
    <w:lvl w:ilvl="4" w:tplc="04090019" w:tentative="1">
      <w:start w:val="1"/>
      <w:numFmt w:val="lowerLetter"/>
      <w:lvlText w:val="%5)"/>
      <w:lvlJc w:val="left"/>
      <w:pPr>
        <w:ind w:left="2560" w:hanging="440"/>
      </w:pPr>
    </w:lvl>
    <w:lvl w:ilvl="5" w:tplc="0409001B" w:tentative="1">
      <w:start w:val="1"/>
      <w:numFmt w:val="lowerRoman"/>
      <w:lvlText w:val="%6."/>
      <w:lvlJc w:val="right"/>
      <w:pPr>
        <w:ind w:left="3000" w:hanging="440"/>
      </w:pPr>
    </w:lvl>
    <w:lvl w:ilvl="6" w:tplc="0409000F" w:tentative="1">
      <w:start w:val="1"/>
      <w:numFmt w:val="decimal"/>
      <w:lvlText w:val="%7."/>
      <w:lvlJc w:val="left"/>
      <w:pPr>
        <w:ind w:left="3440" w:hanging="440"/>
      </w:pPr>
    </w:lvl>
    <w:lvl w:ilvl="7" w:tplc="04090019" w:tentative="1">
      <w:start w:val="1"/>
      <w:numFmt w:val="lowerLetter"/>
      <w:lvlText w:val="%8)"/>
      <w:lvlJc w:val="left"/>
      <w:pPr>
        <w:ind w:left="3880" w:hanging="440"/>
      </w:pPr>
    </w:lvl>
    <w:lvl w:ilvl="8" w:tplc="0409001B" w:tentative="1">
      <w:start w:val="1"/>
      <w:numFmt w:val="lowerRoman"/>
      <w:lvlText w:val="%9."/>
      <w:lvlJc w:val="right"/>
      <w:pPr>
        <w:ind w:left="4320" w:hanging="440"/>
      </w:pPr>
    </w:lvl>
  </w:abstractNum>
  <w:abstractNum w:abstractNumId="23"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4319041">
    <w:abstractNumId w:val="7"/>
  </w:num>
  <w:num w:numId="2" w16cid:durableId="460072030">
    <w:abstractNumId w:val="13"/>
  </w:num>
  <w:num w:numId="3" w16cid:durableId="1374041542">
    <w:abstractNumId w:val="21"/>
  </w:num>
  <w:num w:numId="4" w16cid:durableId="1149900741">
    <w:abstractNumId w:val="2"/>
  </w:num>
  <w:num w:numId="5" w16cid:durableId="1224678434">
    <w:abstractNumId w:val="16"/>
  </w:num>
  <w:num w:numId="6" w16cid:durableId="1476531012">
    <w:abstractNumId w:val="19"/>
  </w:num>
  <w:num w:numId="7" w16cid:durableId="1839882781">
    <w:abstractNumId w:val="8"/>
  </w:num>
  <w:num w:numId="8" w16cid:durableId="2094544484">
    <w:abstractNumId w:val="12"/>
  </w:num>
  <w:num w:numId="9" w16cid:durableId="607933349">
    <w:abstractNumId w:val="5"/>
  </w:num>
  <w:num w:numId="10" w16cid:durableId="995304129">
    <w:abstractNumId w:val="11"/>
  </w:num>
  <w:num w:numId="11" w16cid:durableId="543442126">
    <w:abstractNumId w:val="15"/>
  </w:num>
  <w:num w:numId="12" w16cid:durableId="1354646733">
    <w:abstractNumId w:val="6"/>
  </w:num>
  <w:num w:numId="13" w16cid:durableId="1170414202">
    <w:abstractNumId w:val="23"/>
  </w:num>
  <w:num w:numId="14" w16cid:durableId="1168597103">
    <w:abstractNumId w:val="1"/>
  </w:num>
  <w:num w:numId="15" w16cid:durableId="1770999855">
    <w:abstractNumId w:val="14"/>
  </w:num>
  <w:num w:numId="16" w16cid:durableId="1573344956">
    <w:abstractNumId w:val="20"/>
  </w:num>
  <w:num w:numId="17" w16cid:durableId="1457404027">
    <w:abstractNumId w:val="9"/>
  </w:num>
  <w:num w:numId="18" w16cid:durableId="136604888">
    <w:abstractNumId w:val="17"/>
  </w:num>
  <w:num w:numId="19" w16cid:durableId="502742141">
    <w:abstractNumId w:val="22"/>
  </w:num>
  <w:num w:numId="20" w16cid:durableId="694384040">
    <w:abstractNumId w:val="4"/>
  </w:num>
  <w:num w:numId="21" w16cid:durableId="83378556">
    <w:abstractNumId w:val="18"/>
  </w:num>
  <w:num w:numId="22" w16cid:durableId="474104664">
    <w:abstractNumId w:val="10"/>
  </w:num>
  <w:num w:numId="23" w16cid:durableId="1501191661">
    <w:abstractNumId w:val="3"/>
  </w:num>
  <w:num w:numId="24" w16cid:durableId="5532772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displayBackgroundShape/>
  <w:bordersDoNotSurroundHeader/>
  <w:bordersDoNotSurroundFooter/>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oFAMBx+q8tAAAA"/>
  </w:docVars>
  <w:rsids>
    <w:rsidRoot w:val="006E4797"/>
    <w:rsid w:val="000076A7"/>
    <w:rsid w:val="00007CE0"/>
    <w:rsid w:val="00007EF2"/>
    <w:rsid w:val="00013ACC"/>
    <w:rsid w:val="0002132B"/>
    <w:rsid w:val="0002139F"/>
    <w:rsid w:val="00022627"/>
    <w:rsid w:val="00030EF9"/>
    <w:rsid w:val="000316D3"/>
    <w:rsid w:val="0004355D"/>
    <w:rsid w:val="00044202"/>
    <w:rsid w:val="000479A8"/>
    <w:rsid w:val="00052F42"/>
    <w:rsid w:val="00054BEB"/>
    <w:rsid w:val="00061687"/>
    <w:rsid w:val="00061C10"/>
    <w:rsid w:val="00061E0E"/>
    <w:rsid w:val="0007506F"/>
    <w:rsid w:val="000757DD"/>
    <w:rsid w:val="00076815"/>
    <w:rsid w:val="00082A5F"/>
    <w:rsid w:val="000838D0"/>
    <w:rsid w:val="00084EB5"/>
    <w:rsid w:val="00086C54"/>
    <w:rsid w:val="00094022"/>
    <w:rsid w:val="00094088"/>
    <w:rsid w:val="000944B1"/>
    <w:rsid w:val="0009509A"/>
    <w:rsid w:val="000A6E52"/>
    <w:rsid w:val="000B1188"/>
    <w:rsid w:val="000B41B6"/>
    <w:rsid w:val="000B46EE"/>
    <w:rsid w:val="000C0E49"/>
    <w:rsid w:val="000C7F6F"/>
    <w:rsid w:val="000D0346"/>
    <w:rsid w:val="000D05AB"/>
    <w:rsid w:val="000D2455"/>
    <w:rsid w:val="000D43DF"/>
    <w:rsid w:val="000D53CE"/>
    <w:rsid w:val="000D71B2"/>
    <w:rsid w:val="000E2ABF"/>
    <w:rsid w:val="000E3B5C"/>
    <w:rsid w:val="000E3F21"/>
    <w:rsid w:val="000E4C51"/>
    <w:rsid w:val="000F2F32"/>
    <w:rsid w:val="000F3637"/>
    <w:rsid w:val="000F64F2"/>
    <w:rsid w:val="000F7326"/>
    <w:rsid w:val="000F74DB"/>
    <w:rsid w:val="00101466"/>
    <w:rsid w:val="001026BC"/>
    <w:rsid w:val="00103838"/>
    <w:rsid w:val="00105203"/>
    <w:rsid w:val="0011033F"/>
    <w:rsid w:val="001124CA"/>
    <w:rsid w:val="0011392E"/>
    <w:rsid w:val="001159F1"/>
    <w:rsid w:val="00131015"/>
    <w:rsid w:val="00133798"/>
    <w:rsid w:val="00135ACE"/>
    <w:rsid w:val="00135F24"/>
    <w:rsid w:val="00136A5D"/>
    <w:rsid w:val="00142AAA"/>
    <w:rsid w:val="00146255"/>
    <w:rsid w:val="001469F6"/>
    <w:rsid w:val="00147CBA"/>
    <w:rsid w:val="001504F6"/>
    <w:rsid w:val="00160B31"/>
    <w:rsid w:val="001639B9"/>
    <w:rsid w:val="0017241B"/>
    <w:rsid w:val="00172DA2"/>
    <w:rsid w:val="00184CA3"/>
    <w:rsid w:val="00186434"/>
    <w:rsid w:val="00186CA3"/>
    <w:rsid w:val="00192DB3"/>
    <w:rsid w:val="00193DEC"/>
    <w:rsid w:val="00194C04"/>
    <w:rsid w:val="001959A2"/>
    <w:rsid w:val="001A21AA"/>
    <w:rsid w:val="001A4974"/>
    <w:rsid w:val="001A755C"/>
    <w:rsid w:val="001B056A"/>
    <w:rsid w:val="001B3391"/>
    <w:rsid w:val="001B63F9"/>
    <w:rsid w:val="001C1516"/>
    <w:rsid w:val="001C7C6D"/>
    <w:rsid w:val="001D67C7"/>
    <w:rsid w:val="001D7471"/>
    <w:rsid w:val="001E7088"/>
    <w:rsid w:val="00201A09"/>
    <w:rsid w:val="00210DD6"/>
    <w:rsid w:val="00212D04"/>
    <w:rsid w:val="0021355C"/>
    <w:rsid w:val="00220C3C"/>
    <w:rsid w:val="00223D99"/>
    <w:rsid w:val="00224A91"/>
    <w:rsid w:val="00224B31"/>
    <w:rsid w:val="00226EEF"/>
    <w:rsid w:val="0023296D"/>
    <w:rsid w:val="00234DA3"/>
    <w:rsid w:val="002351EB"/>
    <w:rsid w:val="002407E0"/>
    <w:rsid w:val="00242086"/>
    <w:rsid w:val="00243599"/>
    <w:rsid w:val="0024725F"/>
    <w:rsid w:val="00250437"/>
    <w:rsid w:val="002504C8"/>
    <w:rsid w:val="00252077"/>
    <w:rsid w:val="00252EB5"/>
    <w:rsid w:val="002539FC"/>
    <w:rsid w:val="00274B0D"/>
    <w:rsid w:val="00276E31"/>
    <w:rsid w:val="00277720"/>
    <w:rsid w:val="00285386"/>
    <w:rsid w:val="0028593A"/>
    <w:rsid w:val="00294E0C"/>
    <w:rsid w:val="00295127"/>
    <w:rsid w:val="00295F1F"/>
    <w:rsid w:val="00296AEA"/>
    <w:rsid w:val="002A77CF"/>
    <w:rsid w:val="002B4373"/>
    <w:rsid w:val="002B4521"/>
    <w:rsid w:val="002C4F89"/>
    <w:rsid w:val="002C57B0"/>
    <w:rsid w:val="002C5CB3"/>
    <w:rsid w:val="002D7B39"/>
    <w:rsid w:val="002E3AC3"/>
    <w:rsid w:val="002F1EDF"/>
    <w:rsid w:val="002F309B"/>
    <w:rsid w:val="002F7374"/>
    <w:rsid w:val="00304FAC"/>
    <w:rsid w:val="0031658E"/>
    <w:rsid w:val="00316E3E"/>
    <w:rsid w:val="003233DD"/>
    <w:rsid w:val="003319E1"/>
    <w:rsid w:val="003365FC"/>
    <w:rsid w:val="00344101"/>
    <w:rsid w:val="0035030E"/>
    <w:rsid w:val="00351087"/>
    <w:rsid w:val="00351356"/>
    <w:rsid w:val="00360CEB"/>
    <w:rsid w:val="00361FF4"/>
    <w:rsid w:val="00372DEA"/>
    <w:rsid w:val="00383AFE"/>
    <w:rsid w:val="00383D2A"/>
    <w:rsid w:val="00385E0F"/>
    <w:rsid w:val="00393985"/>
    <w:rsid w:val="00395934"/>
    <w:rsid w:val="00397F74"/>
    <w:rsid w:val="003A2C71"/>
    <w:rsid w:val="003A4576"/>
    <w:rsid w:val="003A58C1"/>
    <w:rsid w:val="003B5664"/>
    <w:rsid w:val="003C0298"/>
    <w:rsid w:val="003C7602"/>
    <w:rsid w:val="003D02EA"/>
    <w:rsid w:val="003D1E29"/>
    <w:rsid w:val="003D2BB5"/>
    <w:rsid w:val="003F5607"/>
    <w:rsid w:val="003F720B"/>
    <w:rsid w:val="00400540"/>
    <w:rsid w:val="0040579A"/>
    <w:rsid w:val="0040648D"/>
    <w:rsid w:val="004105BB"/>
    <w:rsid w:val="004139B4"/>
    <w:rsid w:val="00413A8C"/>
    <w:rsid w:val="00426B7D"/>
    <w:rsid w:val="00427F4B"/>
    <w:rsid w:val="00430322"/>
    <w:rsid w:val="0043363D"/>
    <w:rsid w:val="00434AAF"/>
    <w:rsid w:val="004360EA"/>
    <w:rsid w:val="00441279"/>
    <w:rsid w:val="00443C59"/>
    <w:rsid w:val="00444316"/>
    <w:rsid w:val="00444849"/>
    <w:rsid w:val="00444FDC"/>
    <w:rsid w:val="00450614"/>
    <w:rsid w:val="004510B2"/>
    <w:rsid w:val="00465509"/>
    <w:rsid w:val="004731E5"/>
    <w:rsid w:val="00485F2E"/>
    <w:rsid w:val="004967D6"/>
    <w:rsid w:val="004A7ACB"/>
    <w:rsid w:val="004A7F90"/>
    <w:rsid w:val="004B0885"/>
    <w:rsid w:val="004B1C95"/>
    <w:rsid w:val="004B7842"/>
    <w:rsid w:val="004B7850"/>
    <w:rsid w:val="004C0985"/>
    <w:rsid w:val="004D1477"/>
    <w:rsid w:val="004D362E"/>
    <w:rsid w:val="004D364D"/>
    <w:rsid w:val="004D614B"/>
    <w:rsid w:val="004E04D4"/>
    <w:rsid w:val="004E4B18"/>
    <w:rsid w:val="004E5327"/>
    <w:rsid w:val="005056E2"/>
    <w:rsid w:val="00512F30"/>
    <w:rsid w:val="00513CCF"/>
    <w:rsid w:val="00522E5A"/>
    <w:rsid w:val="00524078"/>
    <w:rsid w:val="0052727C"/>
    <w:rsid w:val="005278BD"/>
    <w:rsid w:val="00530A27"/>
    <w:rsid w:val="005402D0"/>
    <w:rsid w:val="005428B5"/>
    <w:rsid w:val="00542E76"/>
    <w:rsid w:val="00543B7C"/>
    <w:rsid w:val="005451B2"/>
    <w:rsid w:val="00546A66"/>
    <w:rsid w:val="00551D82"/>
    <w:rsid w:val="005552B1"/>
    <w:rsid w:val="00555C93"/>
    <w:rsid w:val="005562C4"/>
    <w:rsid w:val="0056460F"/>
    <w:rsid w:val="00565FD9"/>
    <w:rsid w:val="00567B92"/>
    <w:rsid w:val="005757CC"/>
    <w:rsid w:val="00575E55"/>
    <w:rsid w:val="00580724"/>
    <w:rsid w:val="005842D5"/>
    <w:rsid w:val="00585C14"/>
    <w:rsid w:val="0059010C"/>
    <w:rsid w:val="005902E9"/>
    <w:rsid w:val="00590458"/>
    <w:rsid w:val="0059405E"/>
    <w:rsid w:val="005A2438"/>
    <w:rsid w:val="005A3368"/>
    <w:rsid w:val="005A407A"/>
    <w:rsid w:val="005A6175"/>
    <w:rsid w:val="005B25E5"/>
    <w:rsid w:val="005B2E2C"/>
    <w:rsid w:val="005B4A7B"/>
    <w:rsid w:val="005C1F07"/>
    <w:rsid w:val="005C2131"/>
    <w:rsid w:val="005C2CE6"/>
    <w:rsid w:val="005D6564"/>
    <w:rsid w:val="005D75D5"/>
    <w:rsid w:val="005E1524"/>
    <w:rsid w:val="005E5D47"/>
    <w:rsid w:val="005E6300"/>
    <w:rsid w:val="005F50FE"/>
    <w:rsid w:val="0060080C"/>
    <w:rsid w:val="00601B95"/>
    <w:rsid w:val="00604FF9"/>
    <w:rsid w:val="0060659F"/>
    <w:rsid w:val="00610A5D"/>
    <w:rsid w:val="00610CED"/>
    <w:rsid w:val="00611918"/>
    <w:rsid w:val="00615035"/>
    <w:rsid w:val="00617376"/>
    <w:rsid w:val="0062062D"/>
    <w:rsid w:val="00622578"/>
    <w:rsid w:val="006235E2"/>
    <w:rsid w:val="006245E6"/>
    <w:rsid w:val="0062632A"/>
    <w:rsid w:val="00631A25"/>
    <w:rsid w:val="00631E02"/>
    <w:rsid w:val="006320EB"/>
    <w:rsid w:val="00634672"/>
    <w:rsid w:val="00635697"/>
    <w:rsid w:val="006422F9"/>
    <w:rsid w:val="006428A7"/>
    <w:rsid w:val="00642FD0"/>
    <w:rsid w:val="006475DF"/>
    <w:rsid w:val="006516A7"/>
    <w:rsid w:val="00653F0B"/>
    <w:rsid w:val="00664D21"/>
    <w:rsid w:val="00671D3D"/>
    <w:rsid w:val="00673509"/>
    <w:rsid w:val="006755EE"/>
    <w:rsid w:val="0068092C"/>
    <w:rsid w:val="006824BF"/>
    <w:rsid w:val="0068446B"/>
    <w:rsid w:val="006850AA"/>
    <w:rsid w:val="006916D3"/>
    <w:rsid w:val="0069215C"/>
    <w:rsid w:val="006A702A"/>
    <w:rsid w:val="006B7B1A"/>
    <w:rsid w:val="006C0DB3"/>
    <w:rsid w:val="006C4736"/>
    <w:rsid w:val="006C6F3A"/>
    <w:rsid w:val="006E4797"/>
    <w:rsid w:val="006E49F2"/>
    <w:rsid w:val="006F578C"/>
    <w:rsid w:val="00700290"/>
    <w:rsid w:val="00701499"/>
    <w:rsid w:val="00701D67"/>
    <w:rsid w:val="0070444F"/>
    <w:rsid w:val="00714BE0"/>
    <w:rsid w:val="00723F69"/>
    <w:rsid w:val="007337E8"/>
    <w:rsid w:val="0073611D"/>
    <w:rsid w:val="00736371"/>
    <w:rsid w:val="007368CB"/>
    <w:rsid w:val="007368D5"/>
    <w:rsid w:val="007403BF"/>
    <w:rsid w:val="00746420"/>
    <w:rsid w:val="007465EF"/>
    <w:rsid w:val="00756376"/>
    <w:rsid w:val="00762A61"/>
    <w:rsid w:val="007721CD"/>
    <w:rsid w:val="0077583F"/>
    <w:rsid w:val="007777F0"/>
    <w:rsid w:val="00784B90"/>
    <w:rsid w:val="00791CBD"/>
    <w:rsid w:val="0079446C"/>
    <w:rsid w:val="007A230C"/>
    <w:rsid w:val="007A3B29"/>
    <w:rsid w:val="007B03FC"/>
    <w:rsid w:val="007B5397"/>
    <w:rsid w:val="007C387A"/>
    <w:rsid w:val="007C480F"/>
    <w:rsid w:val="007D25E4"/>
    <w:rsid w:val="007D4C41"/>
    <w:rsid w:val="007D6BE0"/>
    <w:rsid w:val="007D7C60"/>
    <w:rsid w:val="007E4521"/>
    <w:rsid w:val="007E587F"/>
    <w:rsid w:val="007F2030"/>
    <w:rsid w:val="007F7FBB"/>
    <w:rsid w:val="0080072E"/>
    <w:rsid w:val="008077EF"/>
    <w:rsid w:val="008209C4"/>
    <w:rsid w:val="00831D71"/>
    <w:rsid w:val="00832577"/>
    <w:rsid w:val="00835EA4"/>
    <w:rsid w:val="0083656B"/>
    <w:rsid w:val="0084282F"/>
    <w:rsid w:val="00843883"/>
    <w:rsid w:val="00843FC9"/>
    <w:rsid w:val="0084457C"/>
    <w:rsid w:val="008461C6"/>
    <w:rsid w:val="00846A0A"/>
    <w:rsid w:val="008475FA"/>
    <w:rsid w:val="00850BF7"/>
    <w:rsid w:val="0086109B"/>
    <w:rsid w:val="00864260"/>
    <w:rsid w:val="008646A4"/>
    <w:rsid w:val="008807C0"/>
    <w:rsid w:val="0089414B"/>
    <w:rsid w:val="008A4859"/>
    <w:rsid w:val="008A6D9F"/>
    <w:rsid w:val="008A7A63"/>
    <w:rsid w:val="008B080E"/>
    <w:rsid w:val="008B1A10"/>
    <w:rsid w:val="008B2D50"/>
    <w:rsid w:val="008B35D2"/>
    <w:rsid w:val="008B42B0"/>
    <w:rsid w:val="008C2F86"/>
    <w:rsid w:val="008D2246"/>
    <w:rsid w:val="008D45B5"/>
    <w:rsid w:val="008D59E2"/>
    <w:rsid w:val="008D633C"/>
    <w:rsid w:val="008E62EC"/>
    <w:rsid w:val="008F22C2"/>
    <w:rsid w:val="008F7EAC"/>
    <w:rsid w:val="00902138"/>
    <w:rsid w:val="00902CCF"/>
    <w:rsid w:val="00905079"/>
    <w:rsid w:val="0090678D"/>
    <w:rsid w:val="00910612"/>
    <w:rsid w:val="00913E95"/>
    <w:rsid w:val="009152E8"/>
    <w:rsid w:val="009160D5"/>
    <w:rsid w:val="00926AD0"/>
    <w:rsid w:val="00933DED"/>
    <w:rsid w:val="00936131"/>
    <w:rsid w:val="00936E5A"/>
    <w:rsid w:val="009459ED"/>
    <w:rsid w:val="00956B73"/>
    <w:rsid w:val="00961296"/>
    <w:rsid w:val="00961B03"/>
    <w:rsid w:val="0097250F"/>
    <w:rsid w:val="009742AC"/>
    <w:rsid w:val="009744DE"/>
    <w:rsid w:val="0097590B"/>
    <w:rsid w:val="0097660B"/>
    <w:rsid w:val="00976832"/>
    <w:rsid w:val="00987D2E"/>
    <w:rsid w:val="00994F50"/>
    <w:rsid w:val="00996BA9"/>
    <w:rsid w:val="009A5785"/>
    <w:rsid w:val="009A6F1A"/>
    <w:rsid w:val="009B0CF3"/>
    <w:rsid w:val="009B48A8"/>
    <w:rsid w:val="009B57A1"/>
    <w:rsid w:val="009C07A6"/>
    <w:rsid w:val="009C5137"/>
    <w:rsid w:val="009D277C"/>
    <w:rsid w:val="009D3B6A"/>
    <w:rsid w:val="009D4175"/>
    <w:rsid w:val="009D62D8"/>
    <w:rsid w:val="009E35F0"/>
    <w:rsid w:val="009E4BC6"/>
    <w:rsid w:val="009F1CB4"/>
    <w:rsid w:val="009F47C4"/>
    <w:rsid w:val="00A0166B"/>
    <w:rsid w:val="00A03A14"/>
    <w:rsid w:val="00A061C1"/>
    <w:rsid w:val="00A0680E"/>
    <w:rsid w:val="00A10C92"/>
    <w:rsid w:val="00A1684A"/>
    <w:rsid w:val="00A17883"/>
    <w:rsid w:val="00A2037A"/>
    <w:rsid w:val="00A20AED"/>
    <w:rsid w:val="00A24B35"/>
    <w:rsid w:val="00A3141B"/>
    <w:rsid w:val="00A365AA"/>
    <w:rsid w:val="00A36A6C"/>
    <w:rsid w:val="00A55359"/>
    <w:rsid w:val="00A554B7"/>
    <w:rsid w:val="00A5713E"/>
    <w:rsid w:val="00A62BD0"/>
    <w:rsid w:val="00A76E19"/>
    <w:rsid w:val="00A86AAF"/>
    <w:rsid w:val="00A8777A"/>
    <w:rsid w:val="00A9051A"/>
    <w:rsid w:val="00A90F38"/>
    <w:rsid w:val="00A9171F"/>
    <w:rsid w:val="00A9341C"/>
    <w:rsid w:val="00A95A1C"/>
    <w:rsid w:val="00AA08D3"/>
    <w:rsid w:val="00AA1403"/>
    <w:rsid w:val="00AA37AF"/>
    <w:rsid w:val="00AA3C81"/>
    <w:rsid w:val="00AB0204"/>
    <w:rsid w:val="00AB3129"/>
    <w:rsid w:val="00AB6665"/>
    <w:rsid w:val="00AC7395"/>
    <w:rsid w:val="00AD0873"/>
    <w:rsid w:val="00AD1D8D"/>
    <w:rsid w:val="00AE78BD"/>
    <w:rsid w:val="00AF1989"/>
    <w:rsid w:val="00AF1D89"/>
    <w:rsid w:val="00AF28F4"/>
    <w:rsid w:val="00AF6829"/>
    <w:rsid w:val="00B017E9"/>
    <w:rsid w:val="00B0361F"/>
    <w:rsid w:val="00B07739"/>
    <w:rsid w:val="00B11FF3"/>
    <w:rsid w:val="00B122AF"/>
    <w:rsid w:val="00B12F91"/>
    <w:rsid w:val="00B155F5"/>
    <w:rsid w:val="00B16B27"/>
    <w:rsid w:val="00B22E8F"/>
    <w:rsid w:val="00B25D78"/>
    <w:rsid w:val="00B331B0"/>
    <w:rsid w:val="00B339A7"/>
    <w:rsid w:val="00B33EA9"/>
    <w:rsid w:val="00B406B3"/>
    <w:rsid w:val="00B406DD"/>
    <w:rsid w:val="00B45563"/>
    <w:rsid w:val="00B468A1"/>
    <w:rsid w:val="00B46FF5"/>
    <w:rsid w:val="00B60F45"/>
    <w:rsid w:val="00B61661"/>
    <w:rsid w:val="00B71804"/>
    <w:rsid w:val="00B80601"/>
    <w:rsid w:val="00B84F2D"/>
    <w:rsid w:val="00B93988"/>
    <w:rsid w:val="00B9515B"/>
    <w:rsid w:val="00BA6111"/>
    <w:rsid w:val="00BB6AE8"/>
    <w:rsid w:val="00BC4D3A"/>
    <w:rsid w:val="00BC6A78"/>
    <w:rsid w:val="00BC7C33"/>
    <w:rsid w:val="00BD002D"/>
    <w:rsid w:val="00BD259A"/>
    <w:rsid w:val="00BD2B49"/>
    <w:rsid w:val="00BE22A2"/>
    <w:rsid w:val="00BE33B7"/>
    <w:rsid w:val="00BE3B89"/>
    <w:rsid w:val="00BE44E0"/>
    <w:rsid w:val="00BF3DAF"/>
    <w:rsid w:val="00BF5105"/>
    <w:rsid w:val="00C067C7"/>
    <w:rsid w:val="00C1034E"/>
    <w:rsid w:val="00C10640"/>
    <w:rsid w:val="00C11D93"/>
    <w:rsid w:val="00C13AC5"/>
    <w:rsid w:val="00C229EE"/>
    <w:rsid w:val="00C22C56"/>
    <w:rsid w:val="00C27C71"/>
    <w:rsid w:val="00C303D9"/>
    <w:rsid w:val="00C306F0"/>
    <w:rsid w:val="00C35B16"/>
    <w:rsid w:val="00C35CC6"/>
    <w:rsid w:val="00C36349"/>
    <w:rsid w:val="00C431BF"/>
    <w:rsid w:val="00C46CD3"/>
    <w:rsid w:val="00C550F3"/>
    <w:rsid w:val="00C609D2"/>
    <w:rsid w:val="00C61332"/>
    <w:rsid w:val="00C64A01"/>
    <w:rsid w:val="00C652D8"/>
    <w:rsid w:val="00C6570A"/>
    <w:rsid w:val="00C67A6F"/>
    <w:rsid w:val="00C73A39"/>
    <w:rsid w:val="00C75CAA"/>
    <w:rsid w:val="00C77491"/>
    <w:rsid w:val="00C81130"/>
    <w:rsid w:val="00C81EDE"/>
    <w:rsid w:val="00C83E13"/>
    <w:rsid w:val="00C84A04"/>
    <w:rsid w:val="00C8555B"/>
    <w:rsid w:val="00C86C74"/>
    <w:rsid w:val="00C93215"/>
    <w:rsid w:val="00C95A80"/>
    <w:rsid w:val="00CB06CA"/>
    <w:rsid w:val="00CB1713"/>
    <w:rsid w:val="00CB2459"/>
    <w:rsid w:val="00CB3A0D"/>
    <w:rsid w:val="00CB3B43"/>
    <w:rsid w:val="00CB4E07"/>
    <w:rsid w:val="00CB62EE"/>
    <w:rsid w:val="00CB6D79"/>
    <w:rsid w:val="00CC1612"/>
    <w:rsid w:val="00CC64FF"/>
    <w:rsid w:val="00CC78D4"/>
    <w:rsid w:val="00CE7C62"/>
    <w:rsid w:val="00CF22A7"/>
    <w:rsid w:val="00CF5613"/>
    <w:rsid w:val="00CF7CC1"/>
    <w:rsid w:val="00D01A8C"/>
    <w:rsid w:val="00D04440"/>
    <w:rsid w:val="00D07A90"/>
    <w:rsid w:val="00D1154E"/>
    <w:rsid w:val="00D2146E"/>
    <w:rsid w:val="00D32B25"/>
    <w:rsid w:val="00D451B8"/>
    <w:rsid w:val="00D46EE5"/>
    <w:rsid w:val="00D473A2"/>
    <w:rsid w:val="00D56894"/>
    <w:rsid w:val="00D60150"/>
    <w:rsid w:val="00D61545"/>
    <w:rsid w:val="00D61F03"/>
    <w:rsid w:val="00D62932"/>
    <w:rsid w:val="00D718DA"/>
    <w:rsid w:val="00D71B95"/>
    <w:rsid w:val="00D7529B"/>
    <w:rsid w:val="00D81E44"/>
    <w:rsid w:val="00D8225C"/>
    <w:rsid w:val="00D959E7"/>
    <w:rsid w:val="00D96EB8"/>
    <w:rsid w:val="00D97074"/>
    <w:rsid w:val="00D97D93"/>
    <w:rsid w:val="00DA118D"/>
    <w:rsid w:val="00DA2577"/>
    <w:rsid w:val="00DB0422"/>
    <w:rsid w:val="00DB05C1"/>
    <w:rsid w:val="00DB1590"/>
    <w:rsid w:val="00DB1B37"/>
    <w:rsid w:val="00DB3115"/>
    <w:rsid w:val="00DB3EB4"/>
    <w:rsid w:val="00DC0CE8"/>
    <w:rsid w:val="00DC32D3"/>
    <w:rsid w:val="00DC664C"/>
    <w:rsid w:val="00DC6AA5"/>
    <w:rsid w:val="00DD06BC"/>
    <w:rsid w:val="00DD0D2A"/>
    <w:rsid w:val="00DD1176"/>
    <w:rsid w:val="00DD6246"/>
    <w:rsid w:val="00DE15E9"/>
    <w:rsid w:val="00DE65C0"/>
    <w:rsid w:val="00DE719F"/>
    <w:rsid w:val="00DE7D53"/>
    <w:rsid w:val="00DF0985"/>
    <w:rsid w:val="00DF29E8"/>
    <w:rsid w:val="00E11F2F"/>
    <w:rsid w:val="00E2327A"/>
    <w:rsid w:val="00E26E39"/>
    <w:rsid w:val="00E3345D"/>
    <w:rsid w:val="00E33540"/>
    <w:rsid w:val="00E401D5"/>
    <w:rsid w:val="00E40403"/>
    <w:rsid w:val="00E45A00"/>
    <w:rsid w:val="00E51805"/>
    <w:rsid w:val="00E53004"/>
    <w:rsid w:val="00E60079"/>
    <w:rsid w:val="00E6282C"/>
    <w:rsid w:val="00E642BF"/>
    <w:rsid w:val="00E6449F"/>
    <w:rsid w:val="00E67C8A"/>
    <w:rsid w:val="00E84032"/>
    <w:rsid w:val="00E86531"/>
    <w:rsid w:val="00E90E1A"/>
    <w:rsid w:val="00E9359B"/>
    <w:rsid w:val="00EA0AD7"/>
    <w:rsid w:val="00EA5345"/>
    <w:rsid w:val="00EA6FED"/>
    <w:rsid w:val="00EB1E68"/>
    <w:rsid w:val="00EB47DA"/>
    <w:rsid w:val="00EC0649"/>
    <w:rsid w:val="00EC13EA"/>
    <w:rsid w:val="00EC2139"/>
    <w:rsid w:val="00EC513A"/>
    <w:rsid w:val="00ED755D"/>
    <w:rsid w:val="00ED771C"/>
    <w:rsid w:val="00ED7E94"/>
    <w:rsid w:val="00EE3785"/>
    <w:rsid w:val="00EE780C"/>
    <w:rsid w:val="00EE787F"/>
    <w:rsid w:val="00EF10B1"/>
    <w:rsid w:val="00EF7E7F"/>
    <w:rsid w:val="00F12735"/>
    <w:rsid w:val="00F129B3"/>
    <w:rsid w:val="00F25C7D"/>
    <w:rsid w:val="00F2730A"/>
    <w:rsid w:val="00F46342"/>
    <w:rsid w:val="00F531FC"/>
    <w:rsid w:val="00F53F84"/>
    <w:rsid w:val="00F54741"/>
    <w:rsid w:val="00F567BA"/>
    <w:rsid w:val="00F624D6"/>
    <w:rsid w:val="00F64AB6"/>
    <w:rsid w:val="00F74377"/>
    <w:rsid w:val="00F766FB"/>
    <w:rsid w:val="00F84369"/>
    <w:rsid w:val="00F9302C"/>
    <w:rsid w:val="00F94447"/>
    <w:rsid w:val="00FA3921"/>
    <w:rsid w:val="00FA6C9C"/>
    <w:rsid w:val="00FB1E09"/>
    <w:rsid w:val="00FB25B0"/>
    <w:rsid w:val="00FB38B3"/>
    <w:rsid w:val="00FC168D"/>
    <w:rsid w:val="00FC4443"/>
    <w:rsid w:val="00FC76D4"/>
    <w:rsid w:val="00FD082C"/>
    <w:rsid w:val="00FD5B1B"/>
    <w:rsid w:val="00FE1178"/>
    <w:rsid w:val="00FE7F10"/>
    <w:rsid w:val="00FF00E9"/>
    <w:rsid w:val="00FF0462"/>
    <w:rsid w:val="00FF0ED7"/>
    <w:rsid w:val="00FF51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1">
    <w:name w:val="未处理的提及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link w:val="ListParagraphChar"/>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table" w:styleId="TableGrid">
    <w:name w:val="Table Grid"/>
    <w:basedOn w:val="TableNormal"/>
    <w:uiPriority w:val="99"/>
    <w:rsid w:val="00664D21"/>
    <w:rPr>
      <w:rFonts w:ascii="Times New Roman" w:eastAsia="Times New Roman" w:hAnsi="Times New Roman" w:cs="Times New Roman"/>
      <w:sz w:val="20"/>
      <w:szCs w:val="20"/>
      <w:lang w:eastAsia="zh-CN"/>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网格型1"/>
    <w:basedOn w:val="TableNormal"/>
    <w:next w:val="TableGrid"/>
    <w:uiPriority w:val="99"/>
    <w:rsid w:val="003A2C71"/>
    <w:rPr>
      <w:rFonts w:ascii="Times New Roman" w:eastAsia="Times New Roman" w:hAnsi="Times New Roman" w:cs="Times New Roman"/>
      <w:sz w:val="20"/>
      <w:szCs w:val="20"/>
      <w:lang w:eastAsia="zh-CN"/>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E7088"/>
    <w:rPr>
      <w:b/>
      <w:bCs/>
    </w:rPr>
  </w:style>
  <w:style w:type="character" w:styleId="PlaceholderText">
    <w:name w:val="Placeholder Text"/>
    <w:basedOn w:val="DefaultParagraphFont"/>
    <w:uiPriority w:val="99"/>
    <w:semiHidden/>
    <w:rsid w:val="00604FF9"/>
    <w:rPr>
      <w:color w:val="666666"/>
    </w:rPr>
  </w:style>
  <w:style w:type="character" w:customStyle="1" w:styleId="2">
    <w:name w:val="未处理的提及2"/>
    <w:basedOn w:val="DefaultParagraphFont"/>
    <w:uiPriority w:val="99"/>
    <w:semiHidden/>
    <w:unhideWhenUsed/>
    <w:rsid w:val="00223D99"/>
    <w:rPr>
      <w:color w:val="605E5C"/>
      <w:shd w:val="clear" w:color="auto" w:fill="E1DFDD"/>
    </w:rPr>
  </w:style>
  <w:style w:type="paragraph" w:styleId="Date">
    <w:name w:val="Date"/>
    <w:basedOn w:val="Normal"/>
    <w:next w:val="Normal"/>
    <w:link w:val="DateChar"/>
    <w:uiPriority w:val="99"/>
    <w:semiHidden/>
    <w:unhideWhenUsed/>
    <w:rsid w:val="0059010C"/>
    <w:pPr>
      <w:ind w:leftChars="2500" w:left="100"/>
    </w:pPr>
  </w:style>
  <w:style w:type="character" w:customStyle="1" w:styleId="DateChar">
    <w:name w:val="Date Char"/>
    <w:basedOn w:val="DefaultParagraphFont"/>
    <w:link w:val="Date"/>
    <w:uiPriority w:val="99"/>
    <w:semiHidden/>
    <w:rsid w:val="0059010C"/>
  </w:style>
  <w:style w:type="character" w:customStyle="1" w:styleId="ListParagraphChar">
    <w:name w:val="List Paragraph Char"/>
    <w:basedOn w:val="DefaultParagraphFont"/>
    <w:link w:val="ListParagraph"/>
    <w:uiPriority w:val="34"/>
    <w:rsid w:val="00C10640"/>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843FC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3FC9"/>
    <w:rPr>
      <w:rFonts w:ascii="Segoe UI" w:hAnsi="Segoe UI" w:cs="Segoe UI"/>
      <w:sz w:val="18"/>
      <w:szCs w:val="18"/>
    </w:rPr>
  </w:style>
  <w:style w:type="paragraph" w:styleId="NormalWeb">
    <w:name w:val="Normal (Web)"/>
    <w:basedOn w:val="Normal"/>
    <w:uiPriority w:val="99"/>
    <w:unhideWhenUsed/>
    <w:rsid w:val="00BE44E0"/>
    <w:pPr>
      <w:widowControl/>
      <w:spacing w:before="100" w:beforeAutospacing="1" w:after="100" w:afterAutospacing="1"/>
      <w:jc w:val="left"/>
    </w:pPr>
    <w:rPr>
      <w:rFonts w:ascii="Times New Roman" w:eastAsia="Times New Roman" w:hAnsi="Times New Roman" w:cs="Times New Roman"/>
      <w:lang w:val="en-IN" w:eastAsia="en-IN"/>
    </w:rPr>
  </w:style>
  <w:style w:type="character" w:styleId="Emphasis">
    <w:name w:val="Emphasis"/>
    <w:basedOn w:val="DefaultParagraphFont"/>
    <w:uiPriority w:val="20"/>
    <w:qFormat/>
    <w:rsid w:val="00383AF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24398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meqichang@outlook.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E8EEBB-AFE5-4783-848C-B6D17B686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4988</Words>
  <Characters>28435</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2026-02-03T15:00:00Z</dcterms:created>
  <dcterms:modified xsi:type="dcterms:W3CDTF">2026-06-02T00:08:00Z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