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5C03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D776E">
        <w:rPr>
          <w:rFonts w:eastAsia="Times New Roman" w:cstheme="minorHAnsi"/>
          <w:b/>
        </w:rPr>
        <w:t>69182</w:t>
      </w:r>
    </w:p>
    <w:p w14:paraId="2F6924E5" w14:textId="2789FCA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D776E">
        <w:rPr>
          <w:rFonts w:eastAsia="Times New Roman" w:cstheme="minorHAnsi"/>
          <w:b/>
        </w:rPr>
        <w:t>Pallavi Sharma</w:t>
      </w:r>
    </w:p>
    <w:p w14:paraId="6FB9233B" w14:textId="2E5897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776E" w:rsidRPr="00E60B6D">
          <w:rPr>
            <w:rStyle w:val="Hyperlink"/>
            <w:rFonts w:eastAsia="Times New Roman" w:cstheme="minorHAnsi"/>
            <w:b/>
          </w:rPr>
          <w:t>https://review.jove.com/account/file-uploader?src=21100558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ABA38" w14:textId="77777777" w:rsidR="00CD776E" w:rsidRPr="00CD776E" w:rsidRDefault="004E0C5A" w:rsidP="00CD776E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D776E">
        <w:rPr>
          <w:rFonts w:eastAsia="Times New Roman" w:cstheme="minorHAnsi"/>
          <w:b/>
          <w:sz w:val="32"/>
          <w:szCs w:val="32"/>
        </w:rPr>
        <w:t xml:space="preserve">: </w:t>
      </w:r>
      <w:bookmarkStart w:id="0" w:name="_Hlk198156416"/>
      <w:r w:rsidR="00CD776E" w:rsidRPr="00CD776E">
        <w:rPr>
          <w:b/>
          <w:sz w:val="32"/>
          <w:szCs w:val="32"/>
        </w:rPr>
        <w:t>Effect of Change of Direction (COD) Movement on Plantar Pressure and Foot Balance</w:t>
      </w:r>
      <w:r w:rsidR="00CD776E" w:rsidRPr="00CD776E">
        <w:rPr>
          <w:b/>
          <w:sz w:val="32"/>
          <w:szCs w:val="32"/>
          <w:lang w:eastAsia="zh-CN"/>
        </w:rPr>
        <w:t xml:space="preserve"> in Bilateral Limbs</w:t>
      </w:r>
    </w:p>
    <w:bookmarkEnd w:id="0"/>
    <w:p w14:paraId="30BC7CCC" w14:textId="6696EE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6DD0FD" w14:textId="4D073750" w:rsidR="00CD776E" w:rsidRPr="00CD776E" w:rsidRDefault="00CD776E" w:rsidP="00CD776E">
      <w:pPr>
        <w:rPr>
          <w:sz w:val="28"/>
          <w:szCs w:val="28"/>
          <w:lang w:val="en-NZ" w:eastAsia="zh-CN"/>
        </w:rPr>
      </w:pPr>
      <w:r w:rsidRPr="00CD776E">
        <w:rPr>
          <w:sz w:val="28"/>
          <w:szCs w:val="28"/>
          <w:lang w:val="en-NZ" w:eastAsia="zh-CN"/>
        </w:rPr>
        <w:t>Haidan Wu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Yi Zhan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Yuming Wang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Justin Fernandez</w:t>
      </w:r>
      <w:r w:rsidRPr="00CD776E">
        <w:rPr>
          <w:sz w:val="28"/>
          <w:szCs w:val="28"/>
          <w:vertAlign w:val="superscript"/>
          <w:lang w:val="en-NZ" w:eastAsia="zh-CN"/>
        </w:rPr>
        <w:t>1,2</w:t>
      </w:r>
      <w:r w:rsidRPr="00CD776E">
        <w:rPr>
          <w:sz w:val="28"/>
          <w:szCs w:val="28"/>
          <w:lang w:val="en-NZ" w:eastAsia="zh-CN"/>
        </w:rPr>
        <w:t>, Qichang Mei</w:t>
      </w:r>
      <w:r w:rsidRPr="00CD776E">
        <w:rPr>
          <w:sz w:val="28"/>
          <w:szCs w:val="28"/>
          <w:vertAlign w:val="superscript"/>
          <w:lang w:val="en-NZ" w:eastAsia="zh-CN"/>
        </w:rPr>
        <w:t>1,2</w:t>
      </w:r>
    </w:p>
    <w:p w14:paraId="25F722E6" w14:textId="77777777" w:rsidR="00CD776E" w:rsidRPr="00CD776E" w:rsidRDefault="00CD776E" w:rsidP="00CD776E">
      <w:pPr>
        <w:rPr>
          <w:color w:val="808080"/>
          <w:sz w:val="28"/>
          <w:szCs w:val="28"/>
          <w:lang w:val="en-NZ" w:eastAsia="zh-CN"/>
        </w:rPr>
      </w:pPr>
    </w:p>
    <w:p w14:paraId="150292BF" w14:textId="02D5BC35" w:rsidR="00CD776E" w:rsidRPr="00CD776E" w:rsidRDefault="00CD776E" w:rsidP="00CD776E">
      <w:pPr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</w:pPr>
      <w:r w:rsidRPr="00CD776E">
        <w:rPr>
          <w:rFonts w:eastAsia="DengXian"/>
          <w:kern w:val="2"/>
          <w:sz w:val="28"/>
          <w:szCs w:val="28"/>
          <w:vertAlign w:val="superscript"/>
          <w:lang w:val="en-NZ" w:eastAsia="zh-CN"/>
          <w14:ligatures w14:val="standardContextual"/>
        </w:rPr>
        <w:t>1</w:t>
      </w:r>
      <w:r w:rsidRPr="00CD776E"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  <w:t>Faculty of Sports Science, Ningbo University</w:t>
      </w:r>
    </w:p>
    <w:p w14:paraId="1EC45DEA" w14:textId="5CA1FA2B" w:rsidR="00CD776E" w:rsidRPr="00CD776E" w:rsidRDefault="00CD776E" w:rsidP="00CD776E">
      <w:pPr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</w:pPr>
      <w:r w:rsidRPr="00CD776E">
        <w:rPr>
          <w:rFonts w:eastAsia="DengXian"/>
          <w:kern w:val="2"/>
          <w:sz w:val="28"/>
          <w:szCs w:val="28"/>
          <w:vertAlign w:val="superscript"/>
          <w:lang w:val="en-NZ" w:eastAsia="zh-CN"/>
          <w14:ligatures w14:val="standardContextual"/>
        </w:rPr>
        <w:t>2</w:t>
      </w:r>
      <w:r w:rsidRPr="00CD776E"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  <w:t>Auckland Bioengineering Institute, The University of Auckland</w:t>
      </w:r>
    </w:p>
    <w:p w14:paraId="74A3CDA1" w14:textId="77777777" w:rsidR="00D6314B" w:rsidRPr="00CD776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NZ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BE2A13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bookmarkStart w:id="1" w:name="_Hlk25233958"/>
      <w:r w:rsidRPr="00A0166B">
        <w:rPr>
          <w:rFonts w:eastAsia="DengXian"/>
          <w:kern w:val="2"/>
          <w:lang w:val="en-NZ" w:eastAsia="zh-CN"/>
          <w14:ligatures w14:val="standardContextual"/>
        </w:rPr>
        <w:t>Qichang Mei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hyperlink r:id="rId8" w:history="1">
        <w:r w:rsidRPr="00A0166B">
          <w:rPr>
            <w:rFonts w:eastAsia="DengXian"/>
            <w:color w:val="467886"/>
            <w:kern w:val="2"/>
            <w:u w:val="single"/>
            <w:lang w:val="en-NZ" w:eastAsia="zh-CN"/>
            <w14:ligatures w14:val="standardContextual"/>
          </w:rPr>
          <w:t>meqichang@outlook.com</w:t>
        </w:r>
      </w:hyperlink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1460E0AA" w14:textId="77777777" w:rsidR="00CD776E" w:rsidRPr="00A0166B" w:rsidRDefault="00CD776E" w:rsidP="00CD776E">
      <w:pPr>
        <w:rPr>
          <w:color w:val="808080"/>
          <w:lang w:eastAsia="zh-CN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37EA0C2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Haidan Wu 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en-NZ" w:eastAsia="zh-CN"/>
          <w14:ligatures w14:val="standardContextual"/>
        </w:rPr>
        <w:t>wuhaidann@outlook.com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7BE9E799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Yi Zhan 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en-NZ" w:eastAsia="zh-CN"/>
          <w14:ligatures w14:val="standardContextual"/>
        </w:rPr>
        <w:t>Ayizz11@outlook.com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5766D077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Yuming Wang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  <w:t xml:space="preserve">             (</w:t>
      </w:r>
      <w:r w:rsidRPr="00A0166B">
        <w:rPr>
          <w:rFonts w:eastAsia="DengXian"/>
          <w:color w:val="467886"/>
          <w:kern w:val="2"/>
          <w:u w:val="single"/>
          <w:lang w:val="de-DE" w:eastAsia="zh-CN"/>
          <w14:ligatures w14:val="standardContextual"/>
        </w:rPr>
        <w:t>wangyuming69@outlook.com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)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</w:p>
    <w:p w14:paraId="1E58570D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Justin Fernandez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de-DE" w:eastAsia="zh-CN"/>
          <w14:ligatures w14:val="standardContextual"/>
        </w:rPr>
        <w:t>j.fernandez@auckland.ac.nz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>)</w:t>
      </w:r>
    </w:p>
    <w:p w14:paraId="239E5B74" w14:textId="77777777" w:rsidR="00CD776E" w:rsidRPr="00D62AC1" w:rsidRDefault="00CD776E" w:rsidP="00CD776E">
      <w:pPr>
        <w:rPr>
          <w:rFonts w:eastAsia="DengXian"/>
          <w:kern w:val="2"/>
          <w:lang w:val="it-CH" w:eastAsia="zh-CN"/>
          <w14:ligatures w14:val="standardContextual"/>
        </w:rPr>
      </w:pPr>
      <w:r w:rsidRPr="00D62AC1">
        <w:rPr>
          <w:rFonts w:eastAsia="DengXian"/>
          <w:kern w:val="2"/>
          <w:lang w:val="it-CH" w:eastAsia="zh-CN"/>
          <w14:ligatures w14:val="standardContextual"/>
        </w:rPr>
        <w:t>Qichang Mei</w:t>
      </w:r>
      <w:r w:rsidRPr="00D62AC1">
        <w:rPr>
          <w:rFonts w:eastAsia="DengXian"/>
          <w:kern w:val="2"/>
          <w:lang w:val="it-CH" w:eastAsia="zh-CN"/>
          <w14:ligatures w14:val="standardContextual"/>
        </w:rPr>
        <w:tab/>
      </w:r>
      <w:r w:rsidRPr="00D62AC1">
        <w:rPr>
          <w:rFonts w:eastAsia="DengXian"/>
          <w:kern w:val="2"/>
          <w:lang w:val="it-CH" w:eastAsia="zh-CN"/>
          <w14:ligatures w14:val="standardContextual"/>
        </w:rPr>
        <w:tab/>
      </w:r>
      <w:r w:rsidRPr="00D62AC1">
        <w:rPr>
          <w:rFonts w:eastAsia="DengXian"/>
          <w:kern w:val="2"/>
          <w:lang w:val="it-CH" w:eastAsia="zh-CN"/>
          <w14:ligatures w14:val="standardContextual"/>
        </w:rPr>
        <w:tab/>
        <w:t>(</w:t>
      </w:r>
      <w:hyperlink r:id="rId9" w:history="1">
        <w:r w:rsidRPr="00D62AC1">
          <w:rPr>
            <w:rFonts w:eastAsia="DengXian"/>
            <w:color w:val="467886"/>
            <w:kern w:val="2"/>
            <w:u w:val="single"/>
            <w:lang w:val="it-CH" w:eastAsia="zh-CN"/>
            <w14:ligatures w14:val="standardContextual"/>
          </w:rPr>
          <w:t>meqichang@outlook.com</w:t>
        </w:r>
      </w:hyperlink>
      <w:r w:rsidRPr="00D62AC1">
        <w:rPr>
          <w:rFonts w:eastAsia="DengXian"/>
          <w:kern w:val="2"/>
          <w:lang w:val="it-CH" w:eastAsia="zh-CN"/>
          <w14:ligatures w14:val="standardContextual"/>
        </w:rPr>
        <w:t>)</w:t>
      </w:r>
    </w:p>
    <w:p w14:paraId="0D27328E" w14:textId="77777777" w:rsidR="00CD776E" w:rsidRPr="00D62AC1" w:rsidRDefault="00CD776E" w:rsidP="00CD776E">
      <w:pPr>
        <w:rPr>
          <w:color w:val="808080"/>
          <w:lang w:val="it-CH" w:eastAsia="zh-CN"/>
        </w:rPr>
      </w:pPr>
    </w:p>
    <w:p w14:paraId="3E103DD4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</w:p>
    <w:p w14:paraId="12916965" w14:textId="77777777" w:rsidR="003B5E26" w:rsidRPr="00D62AC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62AC1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62AC1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62AC1" w:rsidRDefault="00C70C90">
      <w:pPr>
        <w:rPr>
          <w:rFonts w:cstheme="minorHAnsi"/>
          <w:b/>
          <w:sz w:val="22"/>
          <w:szCs w:val="22"/>
          <w:lang w:val="it-CH"/>
        </w:rPr>
      </w:pPr>
      <w:r w:rsidRPr="00D62AC1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D62AC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D62AC1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3DA0F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533A8">
        <w:rPr>
          <w:rFonts w:cstheme="minorHAnsi"/>
          <w:bCs/>
          <w:sz w:val="22"/>
          <w:szCs w:val="22"/>
        </w:rPr>
        <w:t>29</w:t>
      </w:r>
    </w:p>
    <w:p w14:paraId="5AAC9C6C" w14:textId="798806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533A8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2F0D691" w:rsidR="00A13CC3" w:rsidRDefault="00FF25E5" w:rsidP="00D62AC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62AC1" w:rsidRPr="00A0166B">
        <w:rPr>
          <w:lang w:eastAsia="zh-CN"/>
        </w:rPr>
        <w:t>Ethics Committee of the Research Institute at Ningbo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214EB3B6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635A20">
        <w:rPr>
          <w:rFonts w:cstheme="minorHAnsi"/>
          <w:i/>
          <w:iCs/>
          <w:color w:val="0000FF"/>
          <w:lang w:val="en-IN"/>
        </w:rPr>
        <w:t>shot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88AEA33" w:rsidR="00CE10F2" w:rsidRDefault="00635A2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Laboratory Preparation and Participant Selection for </w:t>
      </w:r>
      <w:r w:rsidRPr="00635A20">
        <w:rPr>
          <w:rFonts w:cstheme="minorHAnsi"/>
          <w:b/>
          <w:bCs/>
        </w:rPr>
        <w:t>C</w:t>
      </w:r>
      <w:r w:rsidR="00D62AC1">
        <w:rPr>
          <w:rFonts w:cstheme="minorHAnsi"/>
          <w:b/>
          <w:bCs/>
        </w:rPr>
        <w:t>OD</w:t>
      </w:r>
      <w:r w:rsidRPr="00635A20">
        <w:rPr>
          <w:rFonts w:cstheme="minorHAnsi"/>
          <w:b/>
          <w:bCs/>
        </w:rPr>
        <w:t xml:space="preserve"> Testing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1610AFDA" w14:textId="77777777" w:rsidR="00CD776E" w:rsidRPr="00080906" w:rsidRDefault="00CD776E" w:rsidP="00CD776E">
      <w:pPr>
        <w:rPr>
          <w:lang w:val="en-IN"/>
        </w:rPr>
      </w:pPr>
    </w:p>
    <w:p w14:paraId="1936FA11" w14:textId="630D28ED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To begin, </w:t>
      </w:r>
      <w:r w:rsidR="00635A20">
        <w:t>set up</w:t>
      </w:r>
      <w:r w:rsidRPr="00715B21">
        <w:t xml:space="preserve"> a Footscan 2-meter pressure plate sampled at 480 hertz </w:t>
      </w:r>
      <w:r w:rsidRPr="00715B21">
        <w:rPr>
          <w:b/>
          <w:bCs/>
        </w:rPr>
        <w:t>[1]</w:t>
      </w:r>
      <w:r w:rsidRPr="00715B21">
        <w:t xml:space="preserve">. Embed the plate flush with the surrounding runway using protective mats to eliminate step-height artifacts </w:t>
      </w:r>
      <w:r w:rsidRPr="00715B21">
        <w:rPr>
          <w:b/>
          <w:bCs/>
        </w:rPr>
        <w:t>[2]</w:t>
      </w:r>
      <w:r w:rsidRPr="00715B21">
        <w:t>.</w:t>
      </w:r>
    </w:p>
    <w:p w14:paraId="6D2416AB" w14:textId="4FDA71CA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WIDE: Talent positioning the Footscan 2-meter pressure plate within the surrounding runway.</w:t>
      </w:r>
      <w:r w:rsidR="00635A20">
        <w:rPr>
          <w:lang w:val="en-IN"/>
        </w:rPr>
        <w:t xml:space="preserve"> </w:t>
      </w:r>
      <w:r w:rsidR="00635A20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635A2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35A2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35A20">
        <w:rPr>
          <w:rFonts w:cstheme="minorHAnsi"/>
          <w:i/>
          <w:iCs/>
          <w:color w:val="0000FF"/>
          <w:lang w:val="en-IN"/>
        </w:rPr>
        <w:t>obtain CU shot as well for this shot</w:t>
      </w:r>
      <w:r w:rsidR="00635A20" w:rsidRPr="008E4564">
        <w:rPr>
          <w:rFonts w:cstheme="minorHAnsi"/>
          <w:i/>
          <w:iCs/>
          <w:color w:val="0000FF"/>
          <w:lang w:val="en-IN"/>
        </w:rPr>
        <w:t>.</w:t>
      </w:r>
    </w:p>
    <w:p w14:paraId="1C869CAD" w14:textId="40339160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placing protective mats around the pressure plate.</w:t>
      </w:r>
    </w:p>
    <w:p w14:paraId="73356ABE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Zero and weight-calibrate the system according to the manufacturer’s instructions </w:t>
      </w:r>
      <w:r w:rsidRPr="00715B21">
        <w:rPr>
          <w:b/>
          <w:bCs/>
        </w:rPr>
        <w:t>[1]</w:t>
      </w:r>
      <w:r w:rsidRPr="00715B21">
        <w:t xml:space="preserve">. Verify the connected plate’s serial number and calibration file before testing </w:t>
      </w:r>
      <w:r w:rsidRPr="00715B21">
        <w:rPr>
          <w:b/>
          <w:bCs/>
        </w:rPr>
        <w:t>[2]</w:t>
      </w:r>
      <w:r w:rsidRPr="00715B21">
        <w:t>.</w:t>
      </w:r>
    </w:p>
    <w:p w14:paraId="634CE951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zeroing and weight-calibrating the pressure plate system.</w:t>
      </w:r>
    </w:p>
    <w:p w14:paraId="189FB0A7" w14:textId="0AE7FBAB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the connected plate’s serial number and calibration file being verified.</w:t>
      </w:r>
    </w:p>
    <w:p w14:paraId="4148C38B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Monitor the approach speed over the final 2 meters before foot contact with dual infrared timing gates spaced 2.0 meters apart at a beam height of 80 centimeters and aligned with the runway </w:t>
      </w:r>
      <w:r w:rsidRPr="00715B21">
        <w:rPr>
          <w:b/>
          <w:bCs/>
        </w:rPr>
        <w:t>[1]</w:t>
      </w:r>
      <w:r w:rsidRPr="00715B21">
        <w:t xml:space="preserve">. Position the gates on both sides of the runway so they do not interfere with the change-of-direction maneuver </w:t>
      </w:r>
      <w:r w:rsidRPr="00715B21">
        <w:rPr>
          <w:b/>
          <w:bCs/>
        </w:rPr>
        <w:t>[2]</w:t>
      </w:r>
      <w:r w:rsidRPr="00715B21">
        <w:t>.</w:t>
      </w:r>
    </w:p>
    <w:p w14:paraId="1F829346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715B21">
        <w:rPr>
          <w:lang w:val="en-IN"/>
        </w:rPr>
        <w:t>Talent monitoring approach speed with dual infrared timing gates aligned with the runway.</w:t>
      </w:r>
      <w:commentRangeEnd w:id="3"/>
      <w:r w:rsidR="00635A20">
        <w:rPr>
          <w:rStyle w:val="CommentReference"/>
          <w:sz w:val="24"/>
          <w:szCs w:val="24"/>
          <w:lang w:val="en-IN"/>
        </w:rPr>
        <w:commentReference w:id="3"/>
      </w:r>
    </w:p>
    <w:p w14:paraId="6F58ADDB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lastRenderedPageBreak/>
        <w:t>Talent positioning the timing gates on both sides of the runway.</w:t>
      </w:r>
    </w:p>
    <w:p w14:paraId="7073920C" w14:textId="64ECB747" w:rsidR="003C0672" w:rsidRDefault="003C0672" w:rsidP="003C067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3C0672">
        <w:rPr>
          <w:b/>
          <w:bCs/>
          <w:lang w:val="en-IN"/>
        </w:rPr>
        <w:t xml:space="preserve">Participant Selection and </w:t>
      </w:r>
      <w:r>
        <w:rPr>
          <w:b/>
          <w:bCs/>
          <w:lang w:val="en-IN"/>
        </w:rPr>
        <w:t xml:space="preserve">Preparation for the </w:t>
      </w:r>
      <w:r w:rsidR="00D62AC1">
        <w:rPr>
          <w:b/>
          <w:bCs/>
          <w:lang w:val="en-IN"/>
        </w:rPr>
        <w:t>Task</w:t>
      </w:r>
    </w:p>
    <w:p w14:paraId="36C23846" w14:textId="5CB34D1E" w:rsidR="00D62AC1" w:rsidRPr="00D62AC1" w:rsidRDefault="00D62AC1" w:rsidP="00D62AC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792888"/>
          <w:placeholder>
            <w:docPart w:val="EE8618989565410B83694D1FDD78080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00C9598" w14:textId="717F6FD1" w:rsidR="00CD776E" w:rsidRDefault="00CD776E" w:rsidP="00CD776E">
      <w:pPr>
        <w:pStyle w:val="Narration"/>
        <w:numPr>
          <w:ilvl w:val="1"/>
          <w:numId w:val="3"/>
        </w:numPr>
      </w:pPr>
      <w:r>
        <w:t>Recruit only right-leg dominant individuals to reduce inter-limb variability. Confirm leg dominance with the preferred kicking-leg test in at least two of three trials</w:t>
      </w:r>
      <w:r w:rsidRPr="00715B21">
        <w:t xml:space="preserve">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5A6D68CF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the preferred kicking-leg test across repeated trials.</w:t>
      </w:r>
    </w:p>
    <w:p w14:paraId="5C174D2C" w14:textId="6BFB9C25" w:rsidR="00CD776E" w:rsidRP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Include only healthy Chinese adults with no history of lower limb injuries or foot deformities during the previous 6 months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4F87AF0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screening participant eligibility based on injury and foot-deformity history.</w:t>
      </w:r>
    </w:p>
    <w:p w14:paraId="4B90F685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Instruct participants to wear tight-fitting athletic pants </w:t>
      </w:r>
      <w:r w:rsidRPr="00715B21">
        <w:rPr>
          <w:b/>
          <w:bCs/>
        </w:rPr>
        <w:t>[1]</w:t>
      </w:r>
      <w:r w:rsidRPr="00715B21">
        <w:t xml:space="preserve">. Have participants stand barefoot on the Footscan plate with both feet positioned together </w:t>
      </w:r>
      <w:r w:rsidRPr="00715B21">
        <w:rPr>
          <w:b/>
          <w:bCs/>
        </w:rPr>
        <w:t>[2]</w:t>
      </w:r>
      <w:r w:rsidRPr="00715B21">
        <w:t>.</w:t>
      </w:r>
    </w:p>
    <w:p w14:paraId="134E220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wearing tight-fitting athletic pants.</w:t>
      </w:r>
    </w:p>
    <w:p w14:paraId="377C8551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standing barefoot on the Footscan plate with both feet together.</w:t>
      </w:r>
    </w:p>
    <w:p w14:paraId="3F134A4B" w14:textId="3A366043" w:rsidR="00CD776E" w:rsidRDefault="00CD776E" w:rsidP="00635A20">
      <w:pPr>
        <w:pStyle w:val="Narration"/>
        <w:numPr>
          <w:ilvl w:val="1"/>
          <w:numId w:val="3"/>
        </w:numPr>
      </w:pPr>
      <w:r w:rsidRPr="00715B21">
        <w:t>Collect and record anthropometric data</w:t>
      </w:r>
      <w:r w:rsidR="00635A20">
        <w:t>,</w:t>
      </w:r>
      <w:r w:rsidRPr="00715B21">
        <w:t xml:space="preserve"> including height, weight, foot length, shoe size, and arch type </w:t>
      </w:r>
      <w:r w:rsidRPr="00715B21">
        <w:rPr>
          <w:b/>
          <w:bCs/>
        </w:rPr>
        <w:t>[1]</w:t>
      </w:r>
      <w:r w:rsidRPr="00715B21">
        <w:t>.</w:t>
      </w:r>
      <w:r w:rsidR="00635A20">
        <w:t xml:space="preserve"> Participants must maintain a speed of 3.5 meters per second along the approach path before stepping on the pressure plate </w:t>
      </w:r>
      <w:r w:rsidR="00635A20" w:rsidRPr="00715B21">
        <w:rPr>
          <w:b/>
          <w:bCs/>
        </w:rPr>
        <w:t>[</w:t>
      </w:r>
      <w:r w:rsidR="00635A20">
        <w:rPr>
          <w:b/>
          <w:bCs/>
        </w:rPr>
        <w:t>2</w:t>
      </w:r>
      <w:r w:rsidR="00635A20" w:rsidRPr="00715B21">
        <w:rPr>
          <w:b/>
          <w:bCs/>
        </w:rPr>
        <w:t>]</w:t>
      </w:r>
      <w:r w:rsidR="00635A20" w:rsidRPr="00715B21">
        <w:t xml:space="preserve">. </w:t>
      </w:r>
    </w:p>
    <w:p w14:paraId="6215FF3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recording participant anthropometric measurements.</w:t>
      </w:r>
    </w:p>
    <w:p w14:paraId="56B439AB" w14:textId="41079A3D" w:rsidR="00635A20" w:rsidRPr="00635A20" w:rsidRDefault="00635A20" w:rsidP="00635A20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observing the participant approaching the pressure plate at the required speed.</w:t>
      </w:r>
    </w:p>
    <w:p w14:paraId="00ED4810" w14:textId="1BE82BF1" w:rsidR="00CD776E" w:rsidRDefault="00CD776E" w:rsidP="00CD776E">
      <w:pPr>
        <w:pStyle w:val="Narration"/>
        <w:numPr>
          <w:ilvl w:val="1"/>
          <w:numId w:val="3"/>
        </w:numPr>
      </w:pPr>
      <w:r>
        <w:t>To a</w:t>
      </w:r>
      <w:r w:rsidRPr="00715B21">
        <w:t>ssess the medial longitudinal arch height</w:t>
      </w:r>
      <w:r>
        <w:t>, m</w:t>
      </w:r>
      <w:r w:rsidRPr="00715B21">
        <w:t xml:space="preserve">easure the dorsum height at 50% of the total foot length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 xml:space="preserve">. </w:t>
      </w:r>
      <w:r w:rsidR="00C35F9B">
        <w:t>Calculate the Arch Height Index by dividing dorsum height by total foot length. Values between 0.310 and 0.356 indicate a normal arch</w:t>
      </w:r>
      <w:r w:rsidRPr="00715B21">
        <w:t xml:space="preserve"> </w:t>
      </w:r>
      <w:r w:rsidRPr="00715B21">
        <w:rPr>
          <w:b/>
          <w:bCs/>
        </w:rPr>
        <w:t>[</w:t>
      </w:r>
      <w:r>
        <w:rPr>
          <w:b/>
          <w:bCs/>
        </w:rPr>
        <w:t>2</w:t>
      </w:r>
      <w:r w:rsidRPr="00715B21">
        <w:rPr>
          <w:b/>
          <w:bCs/>
        </w:rPr>
        <w:t>]</w:t>
      </w:r>
      <w:r w:rsidRPr="00715B21">
        <w:t>.</w:t>
      </w:r>
    </w:p>
    <w:p w14:paraId="4EC7F9A8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measuring the dorsum height at 50% of the total foot length.</w:t>
      </w:r>
    </w:p>
    <w:p w14:paraId="68C18B6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calculating the Arch Height Index from the recorded measurements.</w:t>
      </w:r>
    </w:p>
    <w:p w14:paraId="16A7B637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Show participants a demonstration of the required movement tasks before commencing the main trials </w:t>
      </w:r>
      <w:r w:rsidRPr="00715B21">
        <w:rPr>
          <w:b/>
          <w:bCs/>
        </w:rPr>
        <w:t>[1]</w:t>
      </w:r>
      <w:r w:rsidRPr="00715B21">
        <w:t>.</w:t>
      </w:r>
    </w:p>
    <w:p w14:paraId="3B0615FA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demonstrating the required movement tasks to participants.</w:t>
      </w:r>
    </w:p>
    <w:p w14:paraId="7385E1E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Have each participant perform a 10-minute slow jog as a standardized warm-up to ensure adequate physiological readiness for static and dynamic recordings </w:t>
      </w:r>
      <w:r w:rsidRPr="00715B21">
        <w:rPr>
          <w:b/>
          <w:bCs/>
        </w:rPr>
        <w:t>[1]</w:t>
      </w:r>
      <w:r w:rsidRPr="00715B21">
        <w:t>.</w:t>
      </w:r>
    </w:p>
    <w:p w14:paraId="72390D39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performing a 10-minute slow jog warm-up.</w:t>
      </w:r>
    </w:p>
    <w:p w14:paraId="12A9FFFE" w14:textId="77777777" w:rsidR="00C35F9B" w:rsidRDefault="00C35F9B" w:rsidP="00C35F9B">
      <w:pPr>
        <w:pStyle w:val="Narration"/>
        <w:ind w:firstLine="0"/>
      </w:pPr>
    </w:p>
    <w:p w14:paraId="71AA0A01" w14:textId="77777777" w:rsidR="00C35F9B" w:rsidRDefault="00C35F9B" w:rsidP="00C35F9B">
      <w:pPr>
        <w:pStyle w:val="Narration"/>
        <w:ind w:firstLine="0"/>
      </w:pPr>
    </w:p>
    <w:p w14:paraId="3CB795E4" w14:textId="233EEDD3" w:rsidR="003C0672" w:rsidRPr="00D62AC1" w:rsidRDefault="003C0672" w:rsidP="003C0672">
      <w:pPr>
        <w:pStyle w:val="Narration"/>
        <w:numPr>
          <w:ilvl w:val="0"/>
          <w:numId w:val="3"/>
        </w:numPr>
        <w:rPr>
          <w:color w:val="auto"/>
        </w:rPr>
      </w:pPr>
      <w:r w:rsidRPr="003C0672">
        <w:rPr>
          <w:b/>
          <w:bCs/>
          <w:color w:val="auto"/>
          <w:lang w:eastAsia="zh-CN"/>
        </w:rPr>
        <w:lastRenderedPageBreak/>
        <w:t>Static Measurement</w:t>
      </w:r>
    </w:p>
    <w:p w14:paraId="7AD2FDC5" w14:textId="6CF2C615" w:rsidR="00D62AC1" w:rsidRPr="00D62AC1" w:rsidRDefault="00D62AC1" w:rsidP="00D62AC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59903943"/>
          <w:placeholder>
            <w:docPart w:val="2A479C83CB0C4021BF03ABE9C875A2F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1BD3287" w14:textId="095C806D" w:rsidR="00CD776E" w:rsidRDefault="00C35F9B" w:rsidP="00CD776E">
      <w:pPr>
        <w:pStyle w:val="Narration"/>
        <w:numPr>
          <w:ilvl w:val="1"/>
          <w:numId w:val="3"/>
        </w:numPr>
      </w:pPr>
      <w:r>
        <w:t>Have participants stand barefoot on the pressure plate with feet shoulder-width apart, knees extended, arms relaxed at their sides, and eyes on a wall mark at eye level, 3 meters ahead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Align the feet with the anterior-posterior axis of the plate </w:t>
      </w:r>
      <w:r w:rsidR="00CD776E" w:rsidRPr="00715B21">
        <w:rPr>
          <w:b/>
          <w:bCs/>
        </w:rPr>
        <w:t>[2]</w:t>
      </w:r>
      <w:r w:rsidR="00CD776E" w:rsidRPr="00715B21">
        <w:t xml:space="preserve">. </w:t>
      </w:r>
    </w:p>
    <w:p w14:paraId="5D9CD294" w14:textId="51A410F6" w:rsidR="00C35F9B" w:rsidRPr="00C35F9B" w:rsidRDefault="00C35F9B" w:rsidP="00C35F9B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standing barefoot on the flush-mounted pressure plate in the required posture while looking at a wall mark.</w:t>
      </w:r>
    </w:p>
    <w:p w14:paraId="469BCD0D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aligning the participant’s feet with the anterior-posterior axis of the pressure plate.</w:t>
      </w:r>
    </w:p>
    <w:p w14:paraId="0D54A185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After a 3- to 5-second quiet-standing stabilization period, record a single static snapshot of the plantar pressure distribution </w:t>
      </w:r>
      <w:r w:rsidRPr="00715B21">
        <w:rPr>
          <w:b/>
          <w:bCs/>
        </w:rPr>
        <w:t>[1]</w:t>
      </w:r>
      <w:r w:rsidRPr="00715B21">
        <w:t>.</w:t>
      </w:r>
    </w:p>
    <w:p w14:paraId="02C524CA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715B21">
        <w:rPr>
          <w:lang w:val="en-IN"/>
        </w:rPr>
        <w:t>Talent recording a static plantar pressure measurement after the stabilization period.</w:t>
      </w:r>
      <w:commentRangeEnd w:id="4"/>
      <w:r w:rsidR="003C0672" w:rsidRPr="00715B21">
        <w:rPr>
          <w:rStyle w:val="CommentReference"/>
          <w:sz w:val="24"/>
          <w:szCs w:val="24"/>
          <w:lang w:val="en-IN"/>
        </w:rPr>
        <w:commentReference w:id="4"/>
      </w:r>
    </w:p>
    <w:p w14:paraId="60211912" w14:textId="0798A1E7" w:rsidR="00CD776E" w:rsidRDefault="00C35F9B" w:rsidP="00CD776E">
      <w:pPr>
        <w:pStyle w:val="Narration"/>
        <w:numPr>
          <w:ilvl w:val="1"/>
          <w:numId w:val="3"/>
        </w:numPr>
      </w:pPr>
      <w:r>
        <w:t>Collect two valid repetitions per participant and allow at least 30 seconds of seated rest between trials to reduce postural drift</w:t>
      </w:r>
      <w:r w:rsidR="00CD776E" w:rsidRPr="00715B21">
        <w:t xml:space="preserve"> </w:t>
      </w:r>
      <w:r w:rsidR="00CD776E" w:rsidRPr="00715B21">
        <w:rPr>
          <w:b/>
          <w:bCs/>
        </w:rPr>
        <w:t>[</w:t>
      </w:r>
      <w:r>
        <w:rPr>
          <w:b/>
          <w:bCs/>
        </w:rPr>
        <w:t>1</w:t>
      </w:r>
      <w:r w:rsidR="00CD776E" w:rsidRPr="00715B21">
        <w:rPr>
          <w:b/>
          <w:bCs/>
        </w:rPr>
        <w:t>]</w:t>
      </w:r>
      <w:r w:rsidR="00CD776E" w:rsidRPr="00715B21">
        <w:t>.</w:t>
      </w:r>
    </w:p>
    <w:p w14:paraId="70CBB083" w14:textId="0FA22078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initiating a second static recording trial for the participant</w:t>
      </w:r>
      <w:r w:rsidR="00C35F9B">
        <w:rPr>
          <w:lang w:val="en-IN"/>
        </w:rPr>
        <w:t xml:space="preserve"> while </w:t>
      </w:r>
      <w:r w:rsidR="00C35F9B" w:rsidRPr="00715B21">
        <w:rPr>
          <w:lang w:val="en-IN"/>
        </w:rPr>
        <w:t>resting in a seated position between trials</w:t>
      </w:r>
    </w:p>
    <w:p w14:paraId="0F3BE553" w14:textId="03193F0B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Confirm that full plantar contact of both feet is visible within the active area of the pressure plate </w:t>
      </w:r>
      <w:r w:rsidRPr="00715B21">
        <w:rPr>
          <w:b/>
          <w:bCs/>
        </w:rPr>
        <w:t>[1]</w:t>
      </w:r>
      <w:r w:rsidRPr="00715B21">
        <w:t xml:space="preserve">. </w:t>
      </w:r>
      <w:r w:rsidR="00C35F9B">
        <w:t>Check for sway or step adjustments during stabilization and ensure footprints do not overlap at the plate edges</w:t>
      </w:r>
      <w:r w:rsidR="00D62AC1">
        <w:t xml:space="preserve">, </w:t>
      </w:r>
      <w:r w:rsidR="00D62AC1" w:rsidRPr="00715B21">
        <w:t xml:space="preserve">Repeat any trial that does not meet the validity criteria </w:t>
      </w:r>
      <w:r w:rsidR="00E60B6D">
        <w:t xml:space="preserve"> </w:t>
      </w:r>
      <w:r w:rsidR="00E60B6D" w:rsidRPr="00E60B6D">
        <w:rPr>
          <w:b/>
          <w:bCs/>
        </w:rPr>
        <w:t>[2]</w:t>
      </w:r>
      <w:r w:rsidR="00C35F9B" w:rsidRPr="00E60B6D">
        <w:rPr>
          <w:b/>
          <w:bCs/>
        </w:rPr>
        <w:t>.</w:t>
      </w:r>
    </w:p>
    <w:p w14:paraId="07D94FC3" w14:textId="246D7EE3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complete plantar footprints of both feet within the active area of the pressure plate.</w:t>
      </w:r>
    </w:p>
    <w:p w14:paraId="3C30F964" w14:textId="3007FF35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plantar footprints fully contained within the plate margins without overlap or truncation.</w:t>
      </w:r>
    </w:p>
    <w:p w14:paraId="7F82E1FB" w14:textId="75757343" w:rsidR="003C0672" w:rsidRDefault="003C0672" w:rsidP="003C0672">
      <w:pPr>
        <w:pStyle w:val="ShotDescription"/>
        <w:numPr>
          <w:ilvl w:val="0"/>
          <w:numId w:val="3"/>
        </w:numPr>
        <w:rPr>
          <w:b/>
          <w:bCs/>
          <w:lang w:eastAsia="zh-CN"/>
        </w:rPr>
      </w:pPr>
      <w:r w:rsidRPr="003C0672">
        <w:rPr>
          <w:b/>
          <w:bCs/>
          <w:lang w:eastAsia="zh-CN"/>
        </w:rPr>
        <w:t xml:space="preserve"> Dynamic </w:t>
      </w:r>
      <w:r>
        <w:rPr>
          <w:b/>
          <w:bCs/>
          <w:lang w:eastAsia="zh-CN"/>
        </w:rPr>
        <w:t>M</w:t>
      </w:r>
      <w:r w:rsidRPr="003C0672">
        <w:rPr>
          <w:b/>
          <w:bCs/>
          <w:lang w:eastAsia="zh-CN"/>
        </w:rPr>
        <w:t>easurement</w:t>
      </w:r>
      <w:r>
        <w:rPr>
          <w:b/>
          <w:bCs/>
          <w:lang w:eastAsia="zh-CN"/>
        </w:rPr>
        <w:t>: B</w:t>
      </w:r>
      <w:r w:rsidRPr="003C0672">
        <w:rPr>
          <w:b/>
          <w:bCs/>
          <w:lang w:eastAsia="zh-CN"/>
        </w:rPr>
        <w:t xml:space="preserve">arefoot 45° </w:t>
      </w:r>
      <w:r>
        <w:rPr>
          <w:b/>
          <w:bCs/>
          <w:lang w:eastAsia="zh-CN"/>
        </w:rPr>
        <w:t>S</w:t>
      </w:r>
      <w:r w:rsidRPr="003C0672">
        <w:rPr>
          <w:b/>
          <w:bCs/>
          <w:lang w:eastAsia="zh-CN"/>
        </w:rPr>
        <w:t>ide-</w:t>
      </w:r>
      <w:r>
        <w:rPr>
          <w:b/>
          <w:bCs/>
          <w:lang w:eastAsia="zh-CN"/>
        </w:rPr>
        <w:t>S</w:t>
      </w:r>
      <w:r w:rsidRPr="003C0672">
        <w:rPr>
          <w:b/>
          <w:bCs/>
          <w:lang w:eastAsia="zh-CN"/>
        </w:rPr>
        <w:t xml:space="preserve">tep COD </w:t>
      </w:r>
      <w:r>
        <w:rPr>
          <w:b/>
          <w:bCs/>
          <w:lang w:eastAsia="zh-CN"/>
        </w:rPr>
        <w:t>T</w:t>
      </w:r>
      <w:r w:rsidRPr="003C0672">
        <w:rPr>
          <w:b/>
          <w:bCs/>
          <w:lang w:eastAsia="zh-CN"/>
        </w:rPr>
        <w:t>rial</w:t>
      </w:r>
      <w:r>
        <w:rPr>
          <w:b/>
          <w:bCs/>
          <w:lang w:eastAsia="zh-CN"/>
        </w:rPr>
        <w:t>s</w:t>
      </w:r>
    </w:p>
    <w:p w14:paraId="20B9A4CE" w14:textId="4F2A4C23" w:rsidR="00D62AC1" w:rsidRPr="00D62AC1" w:rsidRDefault="00D62AC1" w:rsidP="00D62AC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  </w:t>
      </w: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35855988"/>
          <w:placeholder>
            <w:docPart w:val="52D8D35191A140528D041602DFFDCBF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8837CD1" w14:textId="7A739E16" w:rsidR="00CD776E" w:rsidRDefault="00D62AC1" w:rsidP="00AD76F5">
      <w:pPr>
        <w:pStyle w:val="Narration"/>
        <w:numPr>
          <w:ilvl w:val="1"/>
          <w:numId w:val="3"/>
        </w:numPr>
      </w:pPr>
      <w:r>
        <w:rPr>
          <w:lang w:val="en-US"/>
        </w:rPr>
        <w:t>S</w:t>
      </w:r>
      <w:r w:rsidR="00CD776E" w:rsidRPr="00715B21">
        <w:t>et an individual fixed start mark for each participant to produce a right-then-left step sequence</w:t>
      </w:r>
      <w:r w:rsidR="003C0672">
        <w:t>, with the left-turning</w:t>
      </w:r>
      <w:r w:rsidR="00CD776E" w:rsidRPr="00715B21">
        <w:t xml:space="preserve"> step contacting the pressure plate</w:t>
      </w:r>
      <w:r>
        <w:t xml:space="preserve"> for familiarization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</w:t>
      </w:r>
      <w:r w:rsidR="00AD76F5">
        <w:t xml:space="preserve"> </w:t>
      </w:r>
      <w:r w:rsidR="00AD76F5" w:rsidRPr="00715B21">
        <w:t>Have participants complete multiple familiarization runs to establish a natural and repeatable gait without visual targets on the pressure plate</w:t>
      </w:r>
      <w:r w:rsidR="00AD76F5">
        <w:t xml:space="preserve">. </w:t>
      </w:r>
      <w:r w:rsidR="00AD76F5" w:rsidRPr="00715B21">
        <w:t xml:space="preserve">Record at least 3 valid trials for each condition </w:t>
      </w:r>
      <w:r w:rsidR="00AD76F5" w:rsidRPr="00715B21">
        <w:rPr>
          <w:b/>
          <w:bCs/>
        </w:rPr>
        <w:t>[2]</w:t>
      </w:r>
      <w:r w:rsidR="00AD76F5" w:rsidRPr="00715B21">
        <w:t>.</w:t>
      </w:r>
    </w:p>
    <w:p w14:paraId="67585463" w14:textId="41BAC6BB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setting an individual fixed start mark for the participant.</w:t>
      </w:r>
    </w:p>
    <w:p w14:paraId="42AA3A8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familiarization runs along the runway without visual targets on the pressure plate.</w:t>
      </w:r>
    </w:p>
    <w:p w14:paraId="5F47EAA9" w14:textId="30E13E71" w:rsidR="00AD76F5" w:rsidRDefault="00AD76F5" w:rsidP="00AD76F5">
      <w:pPr>
        <w:pStyle w:val="Narration"/>
        <w:numPr>
          <w:ilvl w:val="1"/>
          <w:numId w:val="3"/>
        </w:numPr>
      </w:pPr>
      <w:r w:rsidRPr="00715B21">
        <w:t xml:space="preserve">For the rightward-cut condition, have the left turning foot land fully on the pressure </w:t>
      </w:r>
      <w:r w:rsidRPr="00715B21">
        <w:lastRenderedPageBreak/>
        <w:t xml:space="preserve">plate </w:t>
      </w:r>
      <w:r w:rsidRPr="00715B21">
        <w:rPr>
          <w:b/>
          <w:bCs/>
        </w:rPr>
        <w:t>[</w:t>
      </w:r>
      <w:r w:rsidR="00D62AC1"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55D16FF" w14:textId="3973B3D1" w:rsidR="00AD76F5" w:rsidRPr="00AD76F5" w:rsidRDefault="00AD76F5" w:rsidP="00AD76F5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executing a rightward cut with the left turning foot contacting the pressure plate.</w:t>
      </w:r>
    </w:p>
    <w:p w14:paraId="0D6C3317" w14:textId="0C49C6D2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For the leftward-cut condition, mirror the start mark and step sequence so the right turning foot contacts the pressure plate under the same criteria </w:t>
      </w:r>
      <w:r w:rsidRPr="00715B21">
        <w:rPr>
          <w:b/>
          <w:bCs/>
        </w:rPr>
        <w:t>[1]</w:t>
      </w:r>
      <w:r w:rsidRPr="00715B21">
        <w:t>.</w:t>
      </w:r>
    </w:p>
    <w:p w14:paraId="0AF0B84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a leftward cut with the right turning foot contacting the pressure plate.</w:t>
      </w:r>
    </w:p>
    <w:p w14:paraId="579BD30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Monitor approach speed using two single-beam timing gates with a beam height of 80 centimeters positioned 2.0 meters apart along the approach path </w:t>
      </w:r>
      <w:r w:rsidRPr="00715B21">
        <w:rPr>
          <w:b/>
          <w:bCs/>
        </w:rPr>
        <w:t>[1]</w:t>
      </w:r>
      <w:r w:rsidRPr="00715B21">
        <w:t xml:space="preserve">. Align the downstream gate with the proximal edge of the pressure plate active area to measure the final 2 meters before foot contact </w:t>
      </w:r>
      <w:r w:rsidRPr="00715B21">
        <w:rPr>
          <w:b/>
          <w:bCs/>
        </w:rPr>
        <w:t>[2]</w:t>
      </w:r>
      <w:r w:rsidRPr="00715B21">
        <w:t>.</w:t>
      </w:r>
    </w:p>
    <w:p w14:paraId="0FFC5EE2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monitoring participant approach speed using the timing gates.</w:t>
      </w:r>
    </w:p>
    <w:p w14:paraId="5FD0D0AD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positioning the downstream timing gate at the proximal edge of the pressure plate active area.</w:t>
      </w:r>
    </w:p>
    <w:p w14:paraId="68E26F1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Accept a trial only when the measured approach speed is 3.5 meters per second plus or minus 5% </w:t>
      </w:r>
      <w:r w:rsidRPr="00715B21">
        <w:rPr>
          <w:b/>
          <w:bCs/>
        </w:rPr>
        <w:t>[1]</w:t>
      </w:r>
      <w:r w:rsidRPr="00715B21">
        <w:t>.</w:t>
      </w:r>
    </w:p>
    <w:p w14:paraId="51CD8573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3C067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the measured approach speed meeting the required acceptance range.</w:t>
      </w:r>
    </w:p>
    <w:p w14:paraId="338ABD15" w14:textId="6CC7F7F3" w:rsidR="00A533A8" w:rsidRPr="00A533A8" w:rsidRDefault="00A533A8" w:rsidP="00A533A8">
      <w:pPr>
        <w:pStyle w:val="ShotDescription"/>
        <w:ind w:firstLine="0"/>
        <w:rPr>
          <w:b/>
          <w:bCs/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16" w:history="1">
        <w:r w:rsidRPr="00E60B6D">
          <w:rPr>
            <w:rStyle w:val="Hyperlink"/>
            <w:rFonts w:eastAsia="Times New Roman" w:cstheme="minorHAnsi"/>
            <w:b/>
          </w:rPr>
          <w:t>https://review.jove.com/account/file-uploader?src=21100558</w:t>
        </w:r>
      </w:hyperlink>
    </w:p>
    <w:p w14:paraId="4CAE601F" w14:textId="5FFBD104" w:rsidR="00AD76F5" w:rsidRPr="00D62AC1" w:rsidRDefault="00A92E82" w:rsidP="00AD76F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92E82">
        <w:rPr>
          <w:b/>
          <w:bCs/>
        </w:rPr>
        <w:t>Footscan Data Analysis</w:t>
      </w:r>
    </w:p>
    <w:p w14:paraId="4D4ABE45" w14:textId="6F9DA863" w:rsidR="00D62AC1" w:rsidRPr="00D62AC1" w:rsidRDefault="00D62AC1" w:rsidP="00D62AC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97724758"/>
          <w:placeholder>
            <w:docPart w:val="33532D1D15AE4877A961A99A12C43D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B37CED9" w14:textId="3C1458C5" w:rsidR="00CD776E" w:rsidRDefault="00A92E82" w:rsidP="00A92E82">
      <w:pPr>
        <w:pStyle w:val="Narration"/>
        <w:numPr>
          <w:ilvl w:val="1"/>
          <w:numId w:val="3"/>
        </w:numPr>
      </w:pPr>
      <w:r>
        <w:t>M</w:t>
      </w:r>
      <w:r w:rsidR="00CD776E" w:rsidRPr="00715B21">
        <w:t xml:space="preserve">anually process all collected data using the Footscan software after completion of the experiment </w:t>
      </w:r>
      <w:r w:rsidR="00CD776E" w:rsidRPr="00715B21">
        <w:rPr>
          <w:b/>
          <w:bCs/>
        </w:rPr>
        <w:t>[1]</w:t>
      </w:r>
      <w:r w:rsidR="00CD776E" w:rsidRPr="00715B21">
        <w:t>.</w:t>
      </w:r>
      <w:r>
        <w:t xml:space="preserve"> </w:t>
      </w:r>
      <w:r w:rsidRPr="00715B21">
        <w:t xml:space="preserve">Carefully examine each static and dynamic trial to identify missing data or disrupted </w:t>
      </w:r>
      <w:r>
        <w:t xml:space="preserve">foot-contact </w:t>
      </w:r>
      <w:r w:rsidR="00D62AC1">
        <w:t>patterns and</w:t>
      </w:r>
      <w:r w:rsidRPr="00715B21">
        <w:t xml:space="preserve"> ensure data validity </w:t>
      </w:r>
      <w:r w:rsidRPr="00715B21">
        <w:rPr>
          <w:b/>
          <w:bCs/>
        </w:rPr>
        <w:t>[</w:t>
      </w:r>
      <w:r>
        <w:rPr>
          <w:b/>
          <w:bCs/>
        </w:rPr>
        <w:t>2</w:t>
      </w:r>
      <w:r w:rsidRPr="00715B21">
        <w:rPr>
          <w:b/>
          <w:bCs/>
        </w:rPr>
        <w:t>]</w:t>
      </w:r>
      <w:r w:rsidRPr="00715B21">
        <w:t>.</w:t>
      </w:r>
    </w:p>
    <w:p w14:paraId="57074B13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collected trial data being reviewed within the Footscan software.</w:t>
      </w:r>
    </w:p>
    <w:p w14:paraId="70F750F8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static and dynamic trial records being inspected for missing data and disrupted foot contact patterns.</w:t>
      </w:r>
    </w:p>
    <w:p w14:paraId="5AEA235E" w14:textId="0815F1CC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Identify the left and right feet using dynamic plantar pressure images captured at foot contact </w:t>
      </w:r>
      <w:r w:rsidRPr="00715B21">
        <w:rPr>
          <w:b/>
          <w:bCs/>
        </w:rPr>
        <w:t>[1]</w:t>
      </w:r>
      <w:r w:rsidRPr="00715B21">
        <w:t xml:space="preserve">. Use the visual representation of </w:t>
      </w:r>
      <w:r w:rsidR="00A92E82">
        <w:t>the peak pressure distribution and center of pressure</w:t>
      </w:r>
      <w:r w:rsidRPr="00715B21">
        <w:t xml:space="preserve"> location during the stance phase to confirm foot identification </w:t>
      </w:r>
      <w:r w:rsidRPr="00715B21">
        <w:rPr>
          <w:b/>
          <w:bCs/>
        </w:rPr>
        <w:t>[2]</w:t>
      </w:r>
      <w:r w:rsidRPr="00715B21">
        <w:t>.</w:t>
      </w:r>
    </w:p>
    <w:p w14:paraId="635BAEEE" w14:textId="2FA3EF14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dynamic plantar pressure images </w:t>
      </w:r>
      <w:r w:rsidR="00A92E82">
        <w:rPr>
          <w:lang w:val="en-IN"/>
        </w:rPr>
        <w:t>and</w:t>
      </w:r>
      <w:r w:rsidRPr="00715B21">
        <w:rPr>
          <w:lang w:val="en-IN"/>
        </w:rPr>
        <w:t xml:space="preserve"> identify the left and right feet.</w:t>
      </w:r>
    </w:p>
    <w:p w14:paraId="4F52BBDF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peak pressure distribution and center-of-pressure location during the stance phase.</w:t>
      </w:r>
    </w:p>
    <w:p w14:paraId="33FE4AEE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lastRenderedPageBreak/>
        <w:t xml:space="preserve">Divide the plantar surface into 10 anatomical regions using the system’s automated segmentation function </w:t>
      </w:r>
      <w:r w:rsidRPr="00715B21">
        <w:rPr>
          <w:b/>
          <w:bCs/>
        </w:rPr>
        <w:t>[1]</w:t>
      </w:r>
      <w:r w:rsidRPr="00715B21">
        <w:t xml:space="preserve">. Classify the foot into forefoot, midfoot, and rearfoot zones </w:t>
      </w:r>
      <w:r w:rsidRPr="00715B21">
        <w:rPr>
          <w:b/>
          <w:bCs/>
        </w:rPr>
        <w:t>[2]</w:t>
      </w:r>
      <w:r w:rsidRPr="00715B21">
        <w:t>.</w:t>
      </w:r>
    </w:p>
    <w:p w14:paraId="3D8D5C09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the automated segmentation function dividing the plantar surface into 10 anatomical regions.</w:t>
      </w:r>
    </w:p>
    <w:p w14:paraId="73109B5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the segmented forefoot, midfoot, and rearfoot zones.</w:t>
      </w:r>
    </w:p>
    <w:p w14:paraId="60FA8D02" w14:textId="11EB6E90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Extract pressure values from each segmented region based on the final segmentation </w:t>
      </w:r>
      <w:r w:rsidR="00A92E82" w:rsidRPr="00A92E82">
        <w:t>and</w:t>
      </w:r>
      <w:r w:rsidR="00A92E82">
        <w:rPr>
          <w:b/>
          <w:bCs/>
        </w:rPr>
        <w:t xml:space="preserve"> </w:t>
      </w:r>
      <w:r w:rsidRPr="00715B21">
        <w:t xml:space="preserve"> </w:t>
      </w:r>
      <w:r w:rsidR="00A92E82">
        <w:t>g</w:t>
      </w:r>
      <w:r w:rsidRPr="00715B21">
        <w:t xml:space="preserve">enerate regional pressure-time curves for further analysis </w:t>
      </w:r>
      <w:r w:rsidRPr="00715B21">
        <w:rPr>
          <w:b/>
          <w:bCs/>
        </w:rPr>
        <w:t>[2]</w:t>
      </w:r>
      <w:r w:rsidRPr="00715B21">
        <w:t>.</w:t>
      </w:r>
    </w:p>
    <w:p w14:paraId="0700681C" w14:textId="311D5E62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pressure values being extracted from the segmented plantar regions.</w:t>
      </w:r>
      <w:r w:rsidR="00A92E82">
        <w:rPr>
          <w:lang w:val="en-IN"/>
        </w:rPr>
        <w:t xml:space="preserve"> R</w:t>
      </w:r>
      <w:r w:rsidR="00A92E82" w:rsidRPr="00715B21">
        <w:rPr>
          <w:lang w:val="en-IN"/>
        </w:rPr>
        <w:t xml:space="preserve">egional pressure-time curves </w:t>
      </w:r>
      <w:r w:rsidR="00A92E82">
        <w:rPr>
          <w:lang w:val="en-IN"/>
        </w:rPr>
        <w:t xml:space="preserve">are </w:t>
      </w:r>
      <w:r w:rsidR="00A92E82" w:rsidRPr="00715B21">
        <w:rPr>
          <w:lang w:val="en-IN"/>
        </w:rPr>
        <w:t>generated</w:t>
      </w:r>
      <w:r w:rsidR="00A92E82">
        <w:rPr>
          <w:lang w:val="en-IN"/>
        </w:rPr>
        <w:t>.</w:t>
      </w:r>
    </w:p>
    <w:p w14:paraId="4C57188C" w14:textId="7F952F59" w:rsidR="00CD776E" w:rsidRPr="00A92E82" w:rsidRDefault="00A92E82" w:rsidP="00A92E82">
      <w:pPr>
        <w:pStyle w:val="Narration"/>
        <w:numPr>
          <w:ilvl w:val="1"/>
          <w:numId w:val="3"/>
        </w:numPr>
      </w:pPr>
      <w:r>
        <w:t>Export plantar pressure data separately for static and dynamic conditions, including foot angles, axes, balance, and zone-specific pressure values.</w:t>
      </w:r>
    </w:p>
    <w:p w14:paraId="21FAB594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exported parameters including foot angles, foot axes, foot balance, and zone-specific pressure values from the predefined foot regions.</w:t>
      </w:r>
    </w:p>
    <w:p w14:paraId="2A14BF04" w14:textId="2BA8437B" w:rsidR="00CD776E" w:rsidRDefault="00905E50" w:rsidP="00A92E82">
      <w:pPr>
        <w:pStyle w:val="Narration"/>
        <w:numPr>
          <w:ilvl w:val="1"/>
          <w:numId w:val="3"/>
        </w:numPr>
      </w:pPr>
      <w:r>
        <w:t>E</w:t>
      </w:r>
      <w:r w:rsidR="00CD776E" w:rsidRPr="00715B21">
        <w:t xml:space="preserve">xtract time-series plantar force and pressure data from 10 plantar regions to examine plantar load distribution during stance </w:t>
      </w:r>
      <w:r w:rsidR="00CD776E" w:rsidRPr="00715B21">
        <w:rPr>
          <w:b/>
          <w:bCs/>
        </w:rPr>
        <w:t>[1]</w:t>
      </w:r>
      <w:r w:rsidR="00CD776E" w:rsidRPr="00715B21">
        <w:t>.</w:t>
      </w:r>
      <w:r w:rsidR="00A92E82">
        <w:t xml:space="preserve"> </w:t>
      </w:r>
      <w:r w:rsidR="00A92E82" w:rsidRPr="00715B21">
        <w:t xml:space="preserve">Time-normalize the force-time and pressure-time curves to 101 points to ensure temporal comparability across trials </w:t>
      </w:r>
      <w:r w:rsidR="00A92E82" w:rsidRPr="00715B21">
        <w:rPr>
          <w:b/>
          <w:bCs/>
        </w:rPr>
        <w:t>[</w:t>
      </w:r>
      <w:r w:rsidR="00A92E82">
        <w:rPr>
          <w:b/>
          <w:bCs/>
        </w:rPr>
        <w:t>2</w:t>
      </w:r>
      <w:r w:rsidR="00A92E82" w:rsidRPr="00715B21">
        <w:rPr>
          <w:b/>
          <w:bCs/>
        </w:rPr>
        <w:t>]</w:t>
      </w:r>
      <w:r w:rsidR="00A92E82" w:rsidRPr="00715B21">
        <w:t>.</w:t>
      </w:r>
    </w:p>
    <w:p w14:paraId="78F0C488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time-series plantar force and pressure data being extracted from the 10 plantar regions.</w:t>
      </w:r>
    </w:p>
    <w:p w14:paraId="5AE724BF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force-time and pressure-time curves converted to 101 normalized time points.</w:t>
      </w:r>
    </w:p>
    <w:p w14:paraId="7079A2E1" w14:textId="1E0E3111" w:rsidR="00CD776E" w:rsidRDefault="00A533A8" w:rsidP="00CD776E">
      <w:pPr>
        <w:pStyle w:val="Narration"/>
        <w:numPr>
          <w:ilvl w:val="1"/>
          <w:numId w:val="3"/>
        </w:numPr>
      </w:pPr>
      <w:r>
        <w:t xml:space="preserve">Standardize regional forces to the average vertical force during stance to reduce inter-subject variability, as defined by the provided equation </w:t>
      </w:r>
      <w:r w:rsidR="00CD776E" w:rsidRPr="00715B21">
        <w:rPr>
          <w:b/>
          <w:bCs/>
        </w:rPr>
        <w:t>[1]</w:t>
      </w:r>
      <w:r w:rsidR="00CD776E" w:rsidRPr="00715B21">
        <w:t>.</w:t>
      </w:r>
    </w:p>
    <w:p w14:paraId="1F4A7148" w14:textId="7F2DCB33" w:rsidR="00A92E82" w:rsidRPr="00A92E82" w:rsidRDefault="00CD776E" w:rsidP="00A92E82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</w:t>
      </w:r>
      <w:r w:rsidR="00A92E82">
        <w:rPr>
          <w:lang w:val="en-IN"/>
        </w:rPr>
        <w:t>TEXT ON A PLAIN BACKGROUND</w:t>
      </w:r>
    </w:p>
    <w:p w14:paraId="77D03817" w14:textId="77777777" w:rsidR="00A92E82" w:rsidRPr="00A92E82" w:rsidRDefault="00A92E82" w:rsidP="00A92E82">
      <w:pPr>
        <w:pStyle w:val="ShotDescription"/>
        <w:ind w:left="907" w:firstLine="809"/>
        <w:rPr>
          <w:iCs/>
          <w:lang w:eastAsia="zh-CN"/>
        </w:rPr>
      </w:pPr>
      <m:oMath>
        <m:r>
          <m:rPr>
            <m:sty m:val="p"/>
          </m:rPr>
          <w:rPr>
            <w:rFonts w:ascii="Cambria Math" w:eastAsia="Cambria Math" w:hAnsi="Cambria Math"/>
            <w:lang w:eastAsia="zh-CN"/>
          </w:rPr>
          <m:t>Z</m:t>
        </m:r>
        <m:r>
          <w:rPr>
            <w:rFonts w:ascii="Cambria Math" w:hAnsi="Cambria Math"/>
            <w:lang w:eastAsia="zh-CN"/>
          </w:rPr>
          <m:t>avg=</m:t>
        </m:r>
        <m:f>
          <m:fPr>
            <m:ctrlPr>
              <w:rPr>
                <w:rFonts w:ascii="Cambria Math" w:hAnsi="Cambria Math"/>
                <w:bCs/>
                <w:i/>
                <w:lang w:eastAsia="zh-CN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grow m:val="1"/>
            <m:ctrlPr>
              <w:rPr>
                <w:rFonts w:ascii="Cambria Math" w:eastAsia="Cambria Math" w:hAnsi="Cambria Math"/>
                <w:bCs/>
                <w:lang w:eastAsia="zh-CN"/>
              </w:rPr>
            </m:ctrlPr>
          </m:naryPr>
          <m:sub>
            <m:r>
              <w:rPr>
                <w:rFonts w:ascii="Cambria Math" w:hAnsi="Cambria Math"/>
                <w:lang w:eastAsia="zh-CN"/>
              </w:rPr>
              <m:t>t=1</m:t>
            </m:r>
          </m:sub>
          <m:sup>
            <m:r>
              <w:rPr>
                <w:rFonts w:ascii="Cambria Math" w:hAnsi="Cambria Math"/>
                <w:lang w:eastAsia="zh-CN"/>
              </w:rPr>
              <m:t>N</m:t>
            </m:r>
          </m:sup>
          <m:e>
            <m:r>
              <w:rPr>
                <w:rFonts w:ascii="Cambria Math" w:eastAsia="Cambria Math" w:hAnsi="Cambria Math"/>
                <w:lang w:eastAsia="zh-CN"/>
              </w:rPr>
              <m:t>F</m:t>
            </m:r>
            <m:r>
              <w:rPr>
                <w:rFonts w:ascii="Cambria Math" w:hAnsi="Cambria Math"/>
                <w:lang w:eastAsia="zh-CN"/>
              </w:rPr>
              <m:t>z(t)</m:t>
            </m:r>
          </m:e>
        </m:nary>
      </m:oMath>
      <w:r w:rsidRPr="00A92E82">
        <w:rPr>
          <w:bCs/>
          <w:i/>
          <w:lang w:eastAsia="zh-CN"/>
        </w:rPr>
        <w:t xml:space="preserve">    </w:t>
      </w:r>
      <w:r w:rsidRPr="00A92E82">
        <w:rPr>
          <w:b/>
          <w:bCs/>
          <w:i/>
          <w:lang w:eastAsia="zh-CN"/>
        </w:rPr>
        <w:t xml:space="preserve"> </w:t>
      </w:r>
      <w:r>
        <w:rPr>
          <w:b/>
          <w:bCs/>
          <w:i/>
          <w:lang w:eastAsia="zh-CN"/>
        </w:rPr>
        <w:br/>
      </w:r>
      <w:r w:rsidRPr="00A92E82">
        <w:rPr>
          <w:iCs/>
          <w:lang w:eastAsia="zh-CN"/>
        </w:rPr>
        <w:t>Fz (t) = vertical ground-reaction force at frame t</w:t>
      </w:r>
    </w:p>
    <w:p w14:paraId="2343902E" w14:textId="569FCC61" w:rsidR="00A92E82" w:rsidRPr="00715B21" w:rsidRDefault="00A92E82" w:rsidP="00A92E82">
      <w:pPr>
        <w:pStyle w:val="ShotDescription"/>
        <w:ind w:left="907" w:firstLine="0"/>
        <w:rPr>
          <w:lang w:val="en-IN"/>
        </w:rPr>
      </w:pPr>
      <w:r w:rsidRPr="00A92E82">
        <w:rPr>
          <w:iCs/>
          <w:lang w:eastAsia="zh-CN"/>
        </w:rPr>
        <w:t xml:space="preserve"> N = Number of stance frames. </w:t>
      </w:r>
    </w:p>
    <w:p w14:paraId="000FDC9B" w14:textId="739E571A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Calculate the foot balance index to assess foot pronation and foot supination during the stance phase </w:t>
      </w:r>
      <w:r w:rsidR="00EF49C6">
        <w:t>using the presented equation</w:t>
      </w:r>
      <w:r w:rsidR="00D62AC1">
        <w:t xml:space="preserve"> </w:t>
      </w:r>
      <w:r w:rsidRPr="00715B21">
        <w:rPr>
          <w:b/>
          <w:bCs/>
        </w:rPr>
        <w:t>[1]</w:t>
      </w:r>
      <w:r w:rsidRPr="00715B21">
        <w:t>.</w:t>
      </w:r>
    </w:p>
    <w:p w14:paraId="7B8EDD9A" w14:textId="19E5E09E" w:rsidR="00CD776E" w:rsidRDefault="00EF49C6" w:rsidP="00CD77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B5F548C" w14:textId="77777777" w:rsidR="00EF49C6" w:rsidRDefault="00EF49C6" w:rsidP="00EF49C6">
      <w:pPr>
        <w:rPr>
          <w:lang w:val="en-NZ" w:eastAsia="zh-CN"/>
        </w:rPr>
      </w:pPr>
      <m:oMath>
        <m:r>
          <m:rPr>
            <m:sty m:val="p"/>
          </m:rPr>
          <w:rPr>
            <w:rFonts w:ascii="Cambria Math" w:hAnsi="Cambria Math"/>
            <w:lang w:val="de-DE" w:eastAsia="zh-CN"/>
          </w:rPr>
          <m:t xml:space="preserve">                            </m:t>
        </m:r>
        <m:r>
          <w:rPr>
            <w:rFonts w:ascii="Cambria Math" w:hAnsi="Cambria Math"/>
            <w:lang w:val="de-DE" w:eastAsia="zh-CN"/>
          </w:rPr>
          <m:t>FBI</m:t>
        </m:r>
        <m:r>
          <m:rPr>
            <m:sty m:val="p"/>
          </m:rPr>
          <w:rPr>
            <w:rFonts w:ascii="Cambria Math" w:hAnsi="Cambria Math"/>
            <w:lang w:val="en-NZ" w:eastAsia="zh-CN"/>
          </w:rPr>
          <m:t>=</m:t>
        </m:r>
        <m:f>
          <m:fPr>
            <m:ctrlPr>
              <w:rPr>
                <w:rFonts w:ascii="Cambria Math" w:hAnsi="Cambria Math"/>
                <w:bCs/>
                <w:lang w:val="de-DE" w:eastAsia="zh-CN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bCs/>
                    <w:i/>
                    <w:lang w:val="de-DE" w:eastAsia="zh-C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IN" w:eastAsia="zh-CN"/>
                  </w:rPr>
                  <m:t>F</m:t>
                </m:r>
                <m:r>
                  <w:rPr>
                    <w:rFonts w:ascii="Cambria Math" w:hAnsi="Cambria Math"/>
                    <w:lang w:val="de-DE" w:eastAsia="zh-CN"/>
                  </w:rPr>
                  <m:t>medial</m:t>
                </m:r>
                <m:r>
                  <w:rPr>
                    <w:rFonts w:ascii="Cambria Math" w:hAnsi="Cambria Math"/>
                    <w:lang w:val="en-NZ" w:eastAsia="zh-CN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IN" w:eastAsia="zh-CN"/>
                  </w:rPr>
                  <m:t>F</m:t>
                </m:r>
                <m:r>
                  <w:rPr>
                    <w:rFonts w:ascii="Cambria Math" w:hAnsi="Cambria Math"/>
                    <w:lang w:val="de-DE" w:eastAsia="zh-CN"/>
                  </w:rPr>
                  <m:t>lateral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lang w:val="en-IN" w:eastAsia="zh-CN"/>
              </w:rPr>
              <m:t>F</m:t>
            </m:r>
            <m:r>
              <w:rPr>
                <w:rFonts w:ascii="Cambria Math" w:hAnsi="Cambria Math"/>
                <w:lang w:val="de-DE" w:eastAsia="zh-CN"/>
              </w:rPr>
              <m:t>avg</m:t>
            </m:r>
          </m:den>
        </m:f>
        <m:r>
          <w:rPr>
            <w:rFonts w:ascii="Cambria Math" w:hAnsi="Cambria Math"/>
            <w:lang w:val="en-NZ" w:eastAsia="zh-CN"/>
          </w:rPr>
          <m:t>×</m:t>
        </m:r>
        <m:r>
          <w:rPr>
            <w:rFonts w:ascii="Cambria Math" w:hAnsi="Cambria Math"/>
            <w:lang w:val="en-IN" w:eastAsia="zh-CN"/>
          </w:rPr>
          <m:t>100</m:t>
        </m:r>
      </m:oMath>
      <w:r w:rsidRPr="00EF49C6">
        <w:rPr>
          <w:lang w:val="en-NZ" w:eastAsia="zh-CN"/>
        </w:rPr>
        <w:t xml:space="preserve">   </w:t>
      </w:r>
    </w:p>
    <w:p w14:paraId="605C37CB" w14:textId="77777777" w:rsidR="00EF49C6" w:rsidRDefault="00EF49C6" w:rsidP="00EF49C6">
      <w:pPr>
        <w:rPr>
          <w:lang w:val="en-NZ" w:eastAsia="zh-CN"/>
        </w:rPr>
      </w:pPr>
      <w:r>
        <w:rPr>
          <w:lang w:val="en-NZ" w:eastAsia="zh-CN"/>
        </w:rPr>
        <w:tab/>
      </w:r>
      <w:r>
        <w:rPr>
          <w:lang w:val="en-NZ" w:eastAsia="zh-CN"/>
        </w:rPr>
        <w:tab/>
      </w:r>
    </w:p>
    <w:p w14:paraId="6582B953" w14:textId="08272251" w:rsidR="00EF49C6" w:rsidRPr="00D62AC1" w:rsidRDefault="00EF49C6" w:rsidP="00EF49C6">
      <w:pPr>
        <w:ind w:left="720" w:firstLine="720"/>
        <w:rPr>
          <w:lang w:val="en-NZ" w:eastAsia="zh-CN"/>
        </w:rPr>
      </w:pPr>
      <w:r w:rsidRPr="00D62AC1">
        <w:rPr>
          <w:lang w:val="en-NZ" w:eastAsia="zh-CN"/>
        </w:rPr>
        <w:t>F</w:t>
      </w:r>
      <w:r w:rsidRPr="00D62AC1">
        <w:rPr>
          <w:vertAlign w:val="subscript"/>
          <w:lang w:val="en-NZ" w:eastAsia="zh-CN"/>
        </w:rPr>
        <w:t xml:space="preserve">medial </w:t>
      </w:r>
      <w:r w:rsidRPr="00D62AC1">
        <w:rPr>
          <w:lang w:val="en-NZ" w:eastAsia="zh-CN"/>
        </w:rPr>
        <w:t>= summed plantar forces from medial (M1, M2, MH) regions</w:t>
      </w:r>
    </w:p>
    <w:p w14:paraId="31C516D4" w14:textId="394E7A8B" w:rsidR="00CD776E" w:rsidRPr="00D62AC1" w:rsidRDefault="00EF49C6" w:rsidP="00D62AC1">
      <w:pPr>
        <w:ind w:left="720" w:firstLine="720"/>
        <w:rPr>
          <w:lang w:val="en-NZ" w:eastAsia="zh-CN"/>
        </w:rPr>
      </w:pPr>
      <w:r w:rsidRPr="00D62AC1">
        <w:rPr>
          <w:lang w:val="en-NZ" w:eastAsia="zh-CN"/>
        </w:rPr>
        <w:t xml:space="preserve"> F</w:t>
      </w:r>
      <w:r w:rsidRPr="00D62AC1">
        <w:rPr>
          <w:vertAlign w:val="subscript"/>
          <w:lang w:val="en-NZ" w:eastAsia="zh-CN"/>
        </w:rPr>
        <w:t>l</w:t>
      </w:r>
      <w:r w:rsidRPr="00EF49C6">
        <w:rPr>
          <w:vertAlign w:val="subscript"/>
          <w:lang w:val="en-NZ" w:eastAsia="zh-CN"/>
        </w:rPr>
        <w:t>ateral</w:t>
      </w:r>
      <w:r w:rsidRPr="00EF49C6">
        <w:rPr>
          <w:lang w:val="en-NZ" w:eastAsia="zh-CN"/>
        </w:rPr>
        <w:t xml:space="preserve"> =  summed plantar forces from  lateral (M3–M5, LH) regions                            </w:t>
      </w:r>
    </w:p>
    <w:p w14:paraId="42CE02C0" w14:textId="30967441" w:rsidR="00CD776E" w:rsidRDefault="00EF49C6" w:rsidP="00CD776E">
      <w:pPr>
        <w:pStyle w:val="Narration"/>
        <w:numPr>
          <w:ilvl w:val="1"/>
          <w:numId w:val="3"/>
        </w:numPr>
      </w:pPr>
      <w:r>
        <w:t>To d</w:t>
      </w:r>
      <w:r w:rsidRPr="00715B21">
        <w:t>etermine the foot axis angle</w:t>
      </w:r>
      <w:r>
        <w:t>,</w:t>
      </w:r>
      <w:r w:rsidRPr="00715B21">
        <w:t xml:space="preserve"> </w:t>
      </w:r>
      <w:r>
        <w:t>i</w:t>
      </w:r>
      <w:r w:rsidR="00CD776E" w:rsidRPr="00715B21">
        <w:t xml:space="preserve">dentify the midpoint of the heel and the midpoint of </w:t>
      </w:r>
      <w:r w:rsidR="00CD776E" w:rsidRPr="00715B21">
        <w:lastRenderedPageBreak/>
        <w:t xml:space="preserve">the gap between the second and third metatarsals </w:t>
      </w:r>
      <w:r w:rsidR="00CD776E" w:rsidRPr="00715B21">
        <w:rPr>
          <w:b/>
          <w:bCs/>
        </w:rPr>
        <w:t>[1]</w:t>
      </w:r>
      <w:r w:rsidR="00CD776E" w:rsidRPr="00715B21">
        <w:t xml:space="preserve">. Connect these two points to define the foot axis </w:t>
      </w:r>
      <w:r w:rsidR="00CD776E" w:rsidRPr="00715B21">
        <w:rPr>
          <w:b/>
          <w:bCs/>
        </w:rPr>
        <w:t>[2]</w:t>
      </w:r>
      <w:r w:rsidR="00CD776E" w:rsidRPr="00715B21">
        <w:t>.</w:t>
      </w:r>
    </w:p>
    <w:p w14:paraId="744C6307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D62AC1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the midpoint of the heel and the midpoint between the second and third metatarsals being identified.</w:t>
      </w:r>
    </w:p>
    <w:p w14:paraId="317FF73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D62AC1">
        <w:rPr>
          <w:highlight w:val="yellow"/>
          <w:lang w:val="en-IN"/>
        </w:rPr>
        <w:t>SCREEN</w:t>
      </w:r>
      <w:r w:rsidRPr="00715B21">
        <w:rPr>
          <w:lang w:val="en-IN"/>
        </w:rPr>
        <w:t>: Show a line connecting the two identified points to form the foot axis.</w:t>
      </w:r>
    </w:p>
    <w:p w14:paraId="153C7DA9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Define the line of direction of movement relative to the foot axis as the foot axis angle </w:t>
      </w:r>
      <w:r w:rsidRPr="00715B21">
        <w:rPr>
          <w:b/>
          <w:bCs/>
        </w:rPr>
        <w:t>[1]</w:t>
      </w:r>
      <w:r w:rsidRPr="00715B21">
        <w:t>.</w:t>
      </w:r>
    </w:p>
    <w:p w14:paraId="4CAD6D19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D62AC1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the foot axis angle formed between the foot axis and the direction of movement.</w:t>
      </w:r>
    </w:p>
    <w:p w14:paraId="60103C2D" w14:textId="77777777" w:rsidR="00CD776E" w:rsidRPr="00080906" w:rsidRDefault="00CD776E" w:rsidP="00CD776E">
      <w:pPr>
        <w:rPr>
          <w:lang w:val="en-IN"/>
        </w:rPr>
      </w:pPr>
    </w:p>
    <w:p w14:paraId="09689C4F" w14:textId="4B7098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DF59CC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533A8">
        <w:rPr>
          <w:rFonts w:eastAsia="Times New Roman" w:cstheme="minorHAnsi"/>
          <w:bCs/>
        </w:rPr>
        <w:t>123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E8D81" w14:textId="7B3BB5DD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The dominant foot showed greater force values than the non-dominant foot in the M1 region </w:t>
      </w:r>
      <w:r w:rsidRPr="003B1D68">
        <w:rPr>
          <w:b/>
        </w:rPr>
        <w:t>[1]</w:t>
      </w:r>
      <w:r w:rsidRPr="003B1D68">
        <w:t xml:space="preserve"> and MF region </w:t>
      </w:r>
      <w:r w:rsidRPr="003B1D68">
        <w:rPr>
          <w:b/>
        </w:rPr>
        <w:t>[2]</w:t>
      </w:r>
      <w:r w:rsidRPr="003B1D68">
        <w:t xml:space="preserve">, particularly during the mid-to-late stance phase, but these differences were not statistically significant according to statistical parametric mapping analysis </w:t>
      </w:r>
      <w:r w:rsidRPr="003B1D68">
        <w:rPr>
          <w:b/>
        </w:rPr>
        <w:t>[3]</w:t>
      </w:r>
      <w:r w:rsidRPr="003B1D68">
        <w:t>.</w:t>
      </w:r>
    </w:p>
    <w:p w14:paraId="60A7744A" w14:textId="55F7CFE4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Highlight the M1 Force graph and show the black line positioned above the red line</w:t>
      </w:r>
      <w:r w:rsidRPr="003B1D68">
        <w:rPr>
          <w:lang w:val="en-IN"/>
        </w:rPr>
        <w:t xml:space="preserve"> </w:t>
      </w:r>
    </w:p>
    <w:p w14:paraId="13252057" w14:textId="1EE07B13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Highlight the MF Force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12565AD6" w14:textId="16721179" w:rsidR="00061AC7" w:rsidRPr="003B1D68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Show the SPM panel beneath the force graphs and indicate that the black curve remains below the red significance threshold line</w:t>
      </w:r>
      <w:r w:rsidRPr="003B1D68">
        <w:rPr>
          <w:lang w:val="en-IN"/>
        </w:rPr>
        <w:t>.</w:t>
      </w:r>
    </w:p>
    <w:p w14:paraId="15E7842F" w14:textId="3CBCDBD1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The dominant foot showed greater pressure values than the non-dominant foot in the M2 region </w:t>
      </w:r>
      <w:r w:rsidRPr="003B1D68">
        <w:rPr>
          <w:b/>
        </w:rPr>
        <w:t>[1]</w:t>
      </w:r>
      <w:r w:rsidRPr="003B1D68">
        <w:t xml:space="preserve">, M3 region </w:t>
      </w:r>
      <w:r w:rsidRPr="003B1D68">
        <w:rPr>
          <w:b/>
        </w:rPr>
        <w:t>[2]</w:t>
      </w:r>
      <w:r w:rsidRPr="003B1D68">
        <w:t xml:space="preserve">, and M4 region </w:t>
      </w:r>
      <w:r w:rsidRPr="003B1D68">
        <w:rPr>
          <w:b/>
        </w:rPr>
        <w:t>[3]</w:t>
      </w:r>
      <w:r w:rsidRPr="003B1D68">
        <w:t xml:space="preserve">, but these differences were not statistically significant according to statistical parametric mapping analysis </w:t>
      </w:r>
      <w:r w:rsidRPr="003B1D68">
        <w:rPr>
          <w:b/>
        </w:rPr>
        <w:t>[4]</w:t>
      </w:r>
      <w:r w:rsidRPr="003B1D68">
        <w:t>.</w:t>
      </w:r>
    </w:p>
    <w:p w14:paraId="6DC6BAA4" w14:textId="31D8346F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 xml:space="preserve">Video editor: Highlight the M2 Pressure graph and show the black line positioned above the red line </w:t>
      </w:r>
    </w:p>
    <w:p w14:paraId="7BF30EED" w14:textId="17AF5448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Highlight the M3 Pressure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369082EC" w14:textId="2FD66745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Highlight the M4 Pressure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60FB7611" w14:textId="77777777" w:rsidR="00061AC7" w:rsidRPr="00061AC7" w:rsidRDefault="00061AC7" w:rsidP="00061AC7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Show the statistical parametric mapping panel beneath the pressure graphs and indicate that the black curve remains below the red significance threshold line.</w:t>
      </w:r>
    </w:p>
    <w:p w14:paraId="29ED5E51" w14:textId="25885F52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Unadjusted analyses suggested a higher FBI maximum </w:t>
      </w:r>
      <w:r w:rsidRPr="003B1D68">
        <w:rPr>
          <w:b/>
        </w:rPr>
        <w:t>[1]</w:t>
      </w:r>
      <w:r w:rsidRPr="003B1D68">
        <w:t xml:space="preserve"> and FBI range in the non-dominant limb, but these effects were not statistically significant after correction for </w:t>
      </w:r>
      <w:r w:rsidRPr="003B1D68">
        <w:lastRenderedPageBreak/>
        <w:t>family-wise error</w:t>
      </w:r>
      <w:r w:rsidR="00E41A3D">
        <w:t xml:space="preserve"> </w:t>
      </w:r>
      <w:r w:rsidR="00E41A3D" w:rsidRPr="00E41A3D">
        <w:rPr>
          <w:b/>
          <w:bCs/>
        </w:rPr>
        <w:t>[2].</w:t>
      </w:r>
    </w:p>
    <w:p w14:paraId="124811BC" w14:textId="32261B41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Table 1. </w:t>
      </w:r>
      <w:r w:rsidR="00E41A3D" w:rsidRPr="00E41A3D">
        <w:rPr>
          <w:i/>
          <w:iCs/>
          <w:color w:val="0033CC"/>
        </w:rPr>
        <w:t>Video editor: Highlight the row "FBI Max" and compare the values 35.33 (20.09) for the left foot and 31.44 (19.76) for the right foot, along with the P-value column.</w:t>
      </w:r>
    </w:p>
    <w:p w14:paraId="71DD17A2" w14:textId="16C5851B" w:rsidR="00061AC7" w:rsidRPr="00E41A3D" w:rsidRDefault="00061AC7" w:rsidP="00061AC7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3B1D68">
        <w:rPr>
          <w:lang w:val="en-IN"/>
        </w:rPr>
        <w:t xml:space="preserve">LAB MEDIA: Table 1. </w:t>
      </w:r>
      <w:r w:rsidR="00E41A3D" w:rsidRPr="00E41A3D">
        <w:rPr>
          <w:i/>
          <w:iCs/>
          <w:color w:val="0033CC"/>
        </w:rPr>
        <w:t>Video editor: Highlight the row "FBI Range" and compare the values 110.00 (35.50) for the left foot and 71.05 (23.45) for the right foot, along with the P-value column.</w:t>
      </w:r>
    </w:p>
    <w:p w14:paraId="49E0A6D9" w14:textId="066921D4" w:rsidR="00061AC7" w:rsidRDefault="00061AC7" w:rsidP="00061AC7">
      <w:pPr>
        <w:pStyle w:val="Narration"/>
        <w:numPr>
          <w:ilvl w:val="1"/>
          <w:numId w:val="3"/>
        </w:numPr>
      </w:pPr>
      <w:r w:rsidRPr="003B1D68">
        <w:t>The time-continuous statistical parametric mapping analysis revealed no supra-threshold clusters over stance</w:t>
      </w:r>
      <w:r w:rsidR="00E41A3D">
        <w:t>,</w:t>
      </w:r>
      <w:r w:rsidRPr="003B1D68">
        <w:t xml:space="preserve"> indicating no statistically significant temporal differences under the present testing conditions </w:t>
      </w:r>
      <w:r w:rsidRPr="003B1D68">
        <w:rPr>
          <w:b/>
        </w:rPr>
        <w:t>[</w:t>
      </w:r>
      <w:r w:rsidR="00E41A3D">
        <w:rPr>
          <w:b/>
        </w:rPr>
        <w:t>1</w:t>
      </w:r>
      <w:r w:rsidRPr="003B1D68">
        <w:rPr>
          <w:b/>
        </w:rPr>
        <w:t>]</w:t>
      </w:r>
      <w:r w:rsidRPr="003B1D68">
        <w:t>.</w:t>
      </w:r>
    </w:p>
    <w:p w14:paraId="4A6DBC8E" w14:textId="23905366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4. </w:t>
      </w:r>
      <w:r w:rsidRPr="00E41A3D">
        <w:rPr>
          <w:i/>
          <w:iCs/>
          <w:color w:val="0033CC"/>
          <w:lang w:val="en-IN"/>
        </w:rPr>
        <w:t>Video editor: Show the lower statistical parametric mapping graph and highlight the black curve</w:t>
      </w:r>
      <w:r w:rsidRPr="003B1D68">
        <w:rPr>
          <w:lang w:val="en-IN"/>
        </w:rPr>
        <w:t>.</w:t>
      </w:r>
    </w:p>
    <w:p w14:paraId="410FCCBE" w14:textId="5C2DC94E" w:rsidR="00061AC7" w:rsidRPr="00E41A3D" w:rsidRDefault="00061AC7" w:rsidP="00E41A3D">
      <w:pPr>
        <w:pStyle w:val="ShotDescription"/>
        <w:ind w:left="0" w:firstLine="0"/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6-02T22:31:00Z" w:initials="PS">
    <w:p w14:paraId="2657009E" w14:textId="77777777" w:rsidR="00635A20" w:rsidRDefault="00635A20" w:rsidP="00635A2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is the procedure to perform this step</w:t>
      </w:r>
    </w:p>
  </w:comment>
  <w:comment w:id="4" w:author="Pallavi  Sharma" w:date="2026-06-02T22:37:00Z" w:initials="PS">
    <w:p w14:paraId="2E92F5AB" w14:textId="77777777" w:rsidR="003C0672" w:rsidRDefault="003C0672" w:rsidP="003C067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perfromed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57009E" w15:done="0"/>
  <w15:commentEx w15:paraId="2E92F5A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355BD0" w16cex:dateUtc="2026-06-02T17:01:00Z"/>
  <w16cex:commentExtensible w16cex:durableId="7979D29F" w16cex:dateUtc="2026-06-02T17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57009E" w16cid:durableId="6D355BD0"/>
  <w16cid:commentId w16cid:paraId="2E92F5AB" w16cid:durableId="7979D2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E1968" w14:textId="77777777" w:rsidR="00DA576D" w:rsidRDefault="00DA576D">
      <w:r>
        <w:separator/>
      </w:r>
    </w:p>
    <w:p w14:paraId="59E18179" w14:textId="77777777" w:rsidR="00DA576D" w:rsidRDefault="00DA576D"/>
  </w:endnote>
  <w:endnote w:type="continuationSeparator" w:id="0">
    <w:p w14:paraId="5CE2B14E" w14:textId="77777777" w:rsidR="00DA576D" w:rsidRDefault="00DA576D">
      <w:r>
        <w:continuationSeparator/>
      </w:r>
    </w:p>
    <w:p w14:paraId="7FB8E230" w14:textId="77777777" w:rsidR="00DA576D" w:rsidRDefault="00DA57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E9E24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2AC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3AB3B" w14:textId="77777777" w:rsidR="00DA576D" w:rsidRDefault="00DA576D">
      <w:r>
        <w:separator/>
      </w:r>
    </w:p>
    <w:p w14:paraId="390CD166" w14:textId="77777777" w:rsidR="00DA576D" w:rsidRDefault="00DA576D"/>
  </w:footnote>
  <w:footnote w:type="continuationSeparator" w:id="0">
    <w:p w14:paraId="4F01F632" w14:textId="77777777" w:rsidR="00DA576D" w:rsidRDefault="00DA576D">
      <w:r>
        <w:continuationSeparator/>
      </w:r>
    </w:p>
    <w:p w14:paraId="194EB003" w14:textId="77777777" w:rsidR="00DA576D" w:rsidRDefault="00DA57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A1E58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AC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02E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672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D7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A2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7904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3D46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5E50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7409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3A8"/>
    <w:rsid w:val="00A60320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92E82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6F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F9B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76E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AC1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76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A3D"/>
    <w:rsid w:val="00E44C46"/>
    <w:rsid w:val="00E4663E"/>
    <w:rsid w:val="00E52377"/>
    <w:rsid w:val="00E55496"/>
    <w:rsid w:val="00E55F56"/>
    <w:rsid w:val="00E60B6D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9C6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046EB35-E66A-4A9D-8EAA-873D71AF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D776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D776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D776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D776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D776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D776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qichang@outlook.com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10055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10055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qichang@outlook.com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E8618989565410B83694D1FDD780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FC2F8-E3C5-4C7B-8799-31795291953B}"/>
      </w:docPartPr>
      <w:docPartBody>
        <w:p w:rsidR="00000000" w:rsidRDefault="00FB3254" w:rsidP="00FB3254">
          <w:pPr>
            <w:pStyle w:val="EE8618989565410B83694D1FDD78080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A479C83CB0C4021BF03ABE9C875A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C73FB-9CA6-4DA8-9E43-AA6362F9C643}"/>
      </w:docPartPr>
      <w:docPartBody>
        <w:p w:rsidR="00000000" w:rsidRDefault="00FB3254" w:rsidP="00FB3254">
          <w:pPr>
            <w:pStyle w:val="2A479C83CB0C4021BF03ABE9C875A2F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2D8D35191A140528D041602DFFDC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344CB-E191-44D4-B1F0-1F6454471A1B}"/>
      </w:docPartPr>
      <w:docPartBody>
        <w:p w:rsidR="00000000" w:rsidRDefault="00FB3254" w:rsidP="00FB3254">
          <w:pPr>
            <w:pStyle w:val="52D8D35191A140528D041602DFFDCB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3532D1D15AE4877A961A99A12C43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98558-2E8F-40A9-9A30-C0ADDDE62953}"/>
      </w:docPartPr>
      <w:docPartBody>
        <w:p w:rsidR="00000000" w:rsidRDefault="00FB3254" w:rsidP="00FB3254">
          <w:pPr>
            <w:pStyle w:val="33532D1D15AE4877A961A99A12C43D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9402E"/>
    <w:rsid w:val="002F6418"/>
    <w:rsid w:val="002F76E2"/>
    <w:rsid w:val="00321749"/>
    <w:rsid w:val="00344E88"/>
    <w:rsid w:val="00352A32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77B57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30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B325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E8618989565410B83694D1FDD78080C">
    <w:name w:val="EE8618989565410B83694D1FDD78080C"/>
    <w:rsid w:val="00FB32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479C83CB0C4021BF03ABE9C875A2F0">
    <w:name w:val="2A479C83CB0C4021BF03ABE9C875A2F0"/>
    <w:rsid w:val="00FB32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8D35191A140528D041602DFFDCBFB">
    <w:name w:val="52D8D35191A140528D041602DFFDCBFB"/>
    <w:rsid w:val="00FB32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532D1D15AE4877A961A99A12C43DA2">
    <w:name w:val="33532D1D15AE4877A961A99A12C43DA2"/>
    <w:rsid w:val="00FB325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3094</Words>
  <Characters>17642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2026-06-02T11:05:00Z</dcterms:created>
  <dcterms:modified xsi:type="dcterms:W3CDTF">2026-06-02T17:54:00Z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