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E310733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 xml:space="preserve">Submission ID #: </w:t>
      </w:r>
      <w:r w:rsidR="001126C8">
        <w:rPr>
          <w:rFonts w:ascii="Calibri" w:eastAsia="Times New Roman" w:hAnsi="Calibri" w:cs="Calibri"/>
          <w:b/>
        </w:rPr>
        <w:t>69175</w:t>
      </w:r>
    </w:p>
    <w:p w14:paraId="2F6924E5" w14:textId="48C65E06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 xml:space="preserve">Scriptwriter Name: </w:t>
      </w:r>
      <w:r w:rsidR="001126C8">
        <w:rPr>
          <w:rFonts w:ascii="Calibri" w:eastAsia="Times New Roman" w:hAnsi="Calibri" w:cs="Calibri"/>
          <w:b/>
        </w:rPr>
        <w:t>Poornima G</w:t>
      </w:r>
    </w:p>
    <w:p w14:paraId="6FB9233B" w14:textId="044EE331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>Project Page Link:</w:t>
      </w:r>
      <w:r w:rsidR="00F60C18" w:rsidRPr="009C05D0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1126C8" w:rsidRPr="00253815">
          <w:rPr>
            <w:rStyle w:val="Hyperlink"/>
            <w:rFonts w:ascii="Calibri" w:eastAsia="Times New Roman" w:hAnsi="Calibri" w:cs="Calibri"/>
            <w:b/>
          </w:rPr>
          <w:t>https://review.jove.com/account/file-uploader?src=21098423</w:t>
        </w:r>
      </w:hyperlink>
      <w:r w:rsidR="001126C8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35E318BA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  <w:sz w:val="32"/>
          <w:szCs w:val="32"/>
        </w:rPr>
        <w:t>Title:</w:t>
      </w:r>
      <w:r w:rsidRPr="009C05D0">
        <w:rPr>
          <w:rFonts w:ascii="Calibri" w:eastAsia="Times New Roman" w:hAnsi="Calibri" w:cs="Calibri"/>
          <w:b/>
        </w:rPr>
        <w:t xml:space="preserve"> </w:t>
      </w:r>
      <w:r w:rsidR="001126C8" w:rsidRPr="001126C8">
        <w:rPr>
          <w:rStyle w:val="ArticleTitle"/>
          <w:rFonts w:ascii="Calibri" w:hAnsi="Calibri" w:cs="Calibri"/>
        </w:rPr>
        <w:t xml:space="preserve">Semi-Automated Quantification of </w:t>
      </w:r>
      <w:r w:rsidR="001126C8" w:rsidRPr="001126C8">
        <w:rPr>
          <w:rStyle w:val="ArticleTitle"/>
          <w:rFonts w:ascii="Calibri" w:hAnsi="Calibri" w:cs="Calibri"/>
          <w:vertAlign w:val="superscript"/>
        </w:rPr>
        <w:t>18</w:t>
      </w:r>
      <w:r w:rsidR="001126C8" w:rsidRPr="001126C8">
        <w:rPr>
          <w:rStyle w:val="ArticleTitle"/>
          <w:rFonts w:ascii="Calibri" w:hAnsi="Calibri" w:cs="Calibri"/>
        </w:rPr>
        <w:t xml:space="preserve">F-FDG PET-CT in Pulmonary TB Contacts and </w:t>
      </w:r>
      <w:r w:rsidR="001126C8">
        <w:rPr>
          <w:rStyle w:val="ArticleTitle"/>
          <w:rFonts w:ascii="Calibri" w:hAnsi="Calibri" w:cs="Calibri"/>
        </w:rPr>
        <w:t>i</w:t>
      </w:r>
      <w:r w:rsidR="001126C8" w:rsidRPr="001126C8">
        <w:rPr>
          <w:rStyle w:val="ArticleTitle"/>
          <w:rFonts w:ascii="Calibri" w:hAnsi="Calibri" w:cs="Calibri"/>
        </w:rPr>
        <w:t>ts Association with Prospective Outcomes</w:t>
      </w:r>
    </w:p>
    <w:p w14:paraId="4A0C5B67" w14:textId="23814C1E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9C05D0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9C05D0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4B3A3A34" w14:textId="77777777" w:rsidR="001126C8" w:rsidRPr="001126C8" w:rsidRDefault="001126C8" w:rsidP="001126C8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 w:rsidRPr="001126C8">
        <w:rPr>
          <w:rFonts w:ascii="Calibri" w:eastAsia="Times New Roman" w:hAnsi="Calibri" w:cs="Calibri"/>
          <w:b/>
          <w:sz w:val="28"/>
          <w:szCs w:val="28"/>
        </w:rPr>
        <w:t>Jee Whang Kim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1, 2*</w:t>
      </w:r>
      <w:r w:rsidRPr="001126C8">
        <w:rPr>
          <w:rFonts w:ascii="Calibri" w:eastAsia="Times New Roman" w:hAnsi="Calibri" w:cs="Calibri"/>
          <w:b/>
          <w:sz w:val="28"/>
          <w:szCs w:val="28"/>
        </w:rPr>
        <w:t>, Anver Kamil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3*</w:t>
      </w:r>
      <w:r w:rsidRPr="001126C8">
        <w:rPr>
          <w:rFonts w:ascii="Calibri" w:eastAsia="Times New Roman" w:hAnsi="Calibri" w:cs="Calibri"/>
          <w:b/>
          <w:sz w:val="28"/>
          <w:szCs w:val="28"/>
        </w:rPr>
        <w:t>, Joanne Lee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2</w:t>
      </w:r>
      <w:r w:rsidRPr="001126C8">
        <w:rPr>
          <w:rFonts w:ascii="Calibri" w:eastAsia="Times New Roman" w:hAnsi="Calibri" w:cs="Calibri"/>
          <w:b/>
          <w:sz w:val="28"/>
          <w:szCs w:val="28"/>
        </w:rPr>
        <w:t>, Ismail Novsarka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2</w:t>
      </w:r>
      <w:r w:rsidRPr="001126C8">
        <w:rPr>
          <w:rFonts w:ascii="Calibri" w:eastAsia="Times New Roman" w:hAnsi="Calibri" w:cs="Calibri"/>
          <w:b/>
          <w:sz w:val="28"/>
          <w:szCs w:val="28"/>
        </w:rPr>
        <w:t>, Pranabashis Haldar</w:t>
      </w:r>
      <w:r w:rsidRPr="001126C8">
        <w:rPr>
          <w:rFonts w:ascii="Calibri" w:eastAsia="Times New Roman" w:hAnsi="Calibri" w:cs="Calibri"/>
          <w:b/>
          <w:sz w:val="28"/>
          <w:szCs w:val="28"/>
          <w:vertAlign w:val="superscript"/>
        </w:rPr>
        <w:t>1, 2</w:t>
      </w:r>
    </w:p>
    <w:p w14:paraId="13D7B589" w14:textId="77777777" w:rsidR="001126C8" w:rsidRPr="001126C8" w:rsidRDefault="001126C8" w:rsidP="001126C8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</w:p>
    <w:p w14:paraId="555BF7AC" w14:textId="59B0EF94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1126C8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1126C8">
        <w:rPr>
          <w:rFonts w:ascii="Calibri" w:eastAsia="Times New Roman" w:hAnsi="Calibri" w:cs="Calibri"/>
          <w:bCs/>
          <w:sz w:val="28"/>
          <w:szCs w:val="28"/>
        </w:rPr>
        <w:t>Department of Respiratory Sciences, University of Leicester</w:t>
      </w:r>
    </w:p>
    <w:p w14:paraId="44397673" w14:textId="73E3EF6F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1126C8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1126C8">
        <w:rPr>
          <w:rFonts w:ascii="Calibri" w:eastAsia="Times New Roman" w:hAnsi="Calibri" w:cs="Calibri"/>
          <w:bCs/>
          <w:sz w:val="28"/>
          <w:szCs w:val="28"/>
        </w:rPr>
        <w:t>Department of Respiratory Medicine, University Hospitals of Leicester NHS Trust</w:t>
      </w:r>
    </w:p>
    <w:p w14:paraId="6B81E202" w14:textId="4E8D3D6D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1126C8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1126C8">
        <w:rPr>
          <w:rFonts w:ascii="Calibri" w:eastAsia="Times New Roman" w:hAnsi="Calibri" w:cs="Calibri"/>
          <w:bCs/>
          <w:sz w:val="28"/>
          <w:szCs w:val="28"/>
        </w:rPr>
        <w:t xml:space="preserve">Department of Nuclear Medicine, University Hospitals of Leicester NHS Trust </w:t>
      </w:r>
    </w:p>
    <w:p w14:paraId="70C84476" w14:textId="77777777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4DF745B2" w14:textId="2F7EE673" w:rsidR="001126C8" w:rsidRPr="001126C8" w:rsidRDefault="001126C8" w:rsidP="001126C8">
      <w:pPr>
        <w:outlineLvl w:val="0"/>
        <w:rPr>
          <w:rFonts w:ascii="Calibri" w:eastAsia="Times New Roman" w:hAnsi="Calibri" w:cs="Calibri"/>
          <w:bCs/>
        </w:rPr>
      </w:pPr>
      <w:r w:rsidRPr="001126C8">
        <w:rPr>
          <w:rFonts w:ascii="Calibri" w:eastAsia="Times New Roman" w:hAnsi="Calibri" w:cs="Calibri"/>
          <w:bCs/>
          <w:vertAlign w:val="superscript"/>
        </w:rPr>
        <w:t>*</w:t>
      </w:r>
      <w:r w:rsidRPr="001126C8">
        <w:rPr>
          <w:rFonts w:ascii="Calibri" w:eastAsia="Times New Roman" w:hAnsi="Calibri" w:cs="Calibri"/>
          <w:bCs/>
        </w:rPr>
        <w:t>These authors contributed equally</w:t>
      </w:r>
    </w:p>
    <w:p w14:paraId="2239ADFC" w14:textId="77777777" w:rsidR="001126C8" w:rsidRPr="001126C8" w:rsidRDefault="001126C8" w:rsidP="001126C8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3CD999C" w14:textId="77777777" w:rsidR="00D6314B" w:rsidRPr="009C05D0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74A3CDA1" w14:textId="77777777" w:rsidR="00D6314B" w:rsidRPr="009C05D0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CAE8953" w14:textId="77777777" w:rsidR="004E0C5A" w:rsidRPr="009C05D0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ED70E17" w14:textId="78550BBE" w:rsidR="004E0C5A" w:rsidRPr="009C05D0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ascii="Calibri" w:eastAsia="Times New Roman" w:hAnsi="Calibri" w:cs="Calibri"/>
          <w:color w:val="000000"/>
        </w:rPr>
      </w:pPr>
      <w:sdt>
        <w:sdtPr>
          <w:rPr>
            <w:rFonts w:ascii="Calibri" w:eastAsia="Times New Roman" w:hAnsi="Calibri" w:cs="Calibr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9C05D0">
            <w:rPr>
              <w:rFonts w:ascii="Segoe UI Symbol" w:eastAsia="MS Gothic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="004E0C5A" w:rsidRPr="009C05D0">
        <w:rPr>
          <w:rFonts w:ascii="Calibri" w:eastAsia="Times New Roman" w:hAnsi="Calibri" w:cs="Calibri"/>
          <w:color w:val="000000"/>
        </w:rPr>
        <w:t xml:space="preserve">   All author names and affiliations are correct</w:t>
      </w:r>
      <w:r w:rsidR="00045112" w:rsidRPr="009C05D0">
        <w:rPr>
          <w:rFonts w:ascii="Calibri" w:eastAsia="Times New Roman" w:hAnsi="Calibri" w:cs="Calibri"/>
          <w:color w:val="000000"/>
        </w:rPr>
        <w:t xml:space="preserve"> </w:t>
      </w:r>
      <w:r w:rsidR="00045112" w:rsidRPr="009C05D0">
        <w:rPr>
          <w:rFonts w:ascii="Calibri" w:hAnsi="Calibri" w:cs="Calibri"/>
          <w:color w:val="000000"/>
        </w:rPr>
        <w:t>(city/state/country information not included in video title page)</w:t>
      </w:r>
      <w:r w:rsidR="004E0C5A" w:rsidRPr="009C05D0">
        <w:rPr>
          <w:rFonts w:ascii="Calibri" w:eastAsia="Times New Roman" w:hAnsi="Calibri" w:cs="Calibri"/>
          <w:color w:val="000000"/>
        </w:rPr>
        <w:t>.</w:t>
      </w:r>
      <w:r w:rsidR="00CE696A" w:rsidRPr="009C05D0">
        <w:rPr>
          <w:rFonts w:ascii="Calibri" w:eastAsia="Times New Roman" w:hAnsi="Calibri" w:cs="Calibri"/>
          <w:color w:val="000000"/>
        </w:rPr>
        <w:t xml:space="preserve"> </w:t>
      </w:r>
    </w:p>
    <w:p w14:paraId="0CF5E19E" w14:textId="77777777" w:rsidR="004E0C5A" w:rsidRPr="009C05D0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9C05D0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9C05D0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115B0FC5" w:rsidR="004E0C5A" w:rsidRPr="009C05D0" w:rsidRDefault="001126C8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1126C8">
        <w:rPr>
          <w:rFonts w:ascii="Calibri" w:eastAsia="Times New Roman" w:hAnsi="Calibri" w:cs="Calibri"/>
        </w:rPr>
        <w:t xml:space="preserve">Jee Whang Kim </w:t>
      </w:r>
      <w:r w:rsidRPr="001126C8">
        <w:rPr>
          <w:rFonts w:ascii="Calibri" w:eastAsia="Times New Roman" w:hAnsi="Calibri" w:cs="Calibri"/>
        </w:rPr>
        <w:tab/>
        <w:t>jwk12@leicester.ac.uk</w:t>
      </w:r>
    </w:p>
    <w:p w14:paraId="1B4B2D7A" w14:textId="77777777" w:rsidR="004E0C5A" w:rsidRPr="009C05D0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9C05D0" w:rsidRDefault="004E0C5A" w:rsidP="004E0C5A">
      <w:pPr>
        <w:outlineLvl w:val="0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  <w:b/>
        </w:rPr>
        <w:t xml:space="preserve">Email Addresses for </w:t>
      </w:r>
      <w:r w:rsidR="006579DD" w:rsidRPr="009C05D0">
        <w:rPr>
          <w:rFonts w:ascii="Calibri" w:eastAsia="Times New Roman" w:hAnsi="Calibri" w:cs="Calibri"/>
          <w:b/>
        </w:rPr>
        <w:t>All A</w:t>
      </w:r>
      <w:r w:rsidRPr="009C05D0">
        <w:rPr>
          <w:rFonts w:ascii="Calibri" w:eastAsia="Times New Roman" w:hAnsi="Calibri" w:cs="Calibri"/>
          <w:b/>
        </w:rPr>
        <w:t>uthors:</w:t>
      </w:r>
      <w:r w:rsidRPr="009C05D0">
        <w:rPr>
          <w:rFonts w:ascii="Calibri" w:eastAsia="Times New Roman" w:hAnsi="Calibri" w:cs="Calibri"/>
        </w:rPr>
        <w:t xml:space="preserve"> </w:t>
      </w:r>
    </w:p>
    <w:bookmarkEnd w:id="0"/>
    <w:p w14:paraId="078A6478" w14:textId="35212BEA" w:rsidR="001126C8" w:rsidRPr="001126C8" w:rsidRDefault="001126C8" w:rsidP="001126C8">
      <w:pPr>
        <w:outlineLvl w:val="0"/>
        <w:rPr>
          <w:rFonts w:ascii="Calibri" w:hAnsi="Calibri" w:cs="Calibri"/>
          <w:bCs/>
        </w:rPr>
      </w:pPr>
      <w:r w:rsidRPr="001126C8">
        <w:rPr>
          <w:rFonts w:ascii="Calibri" w:hAnsi="Calibri" w:cs="Calibri"/>
          <w:bCs/>
        </w:rPr>
        <w:t>Anver Kamil</w:t>
      </w:r>
      <w:r w:rsidRPr="001126C8">
        <w:rPr>
          <w:rFonts w:ascii="Calibri" w:hAnsi="Calibri" w:cs="Calibri"/>
          <w:bCs/>
        </w:rPr>
        <w:tab/>
      </w:r>
      <w:r w:rsidRPr="001126C8">
        <w:rPr>
          <w:rFonts w:ascii="Calibri" w:hAnsi="Calibri" w:cs="Calibri"/>
          <w:bCs/>
        </w:rPr>
        <w:tab/>
        <w:t>anver.kamil1@nhs.net</w:t>
      </w:r>
    </w:p>
    <w:p w14:paraId="633D108E" w14:textId="5B8C6C3C" w:rsidR="001126C8" w:rsidRPr="001126C8" w:rsidRDefault="001126C8" w:rsidP="001126C8">
      <w:pPr>
        <w:outlineLvl w:val="0"/>
        <w:rPr>
          <w:rFonts w:ascii="Calibri" w:hAnsi="Calibri" w:cs="Calibri"/>
          <w:bCs/>
        </w:rPr>
      </w:pPr>
      <w:r w:rsidRPr="001126C8">
        <w:rPr>
          <w:rFonts w:ascii="Calibri" w:hAnsi="Calibri" w:cs="Calibri"/>
          <w:bCs/>
        </w:rPr>
        <w:t>Joanne Lee</w:t>
      </w:r>
      <w:r w:rsidRPr="001126C8">
        <w:rPr>
          <w:rFonts w:ascii="Calibri" w:hAnsi="Calibri" w:cs="Calibri"/>
          <w:bCs/>
        </w:rPr>
        <w:tab/>
      </w:r>
      <w:r w:rsidRPr="001126C8">
        <w:rPr>
          <w:rFonts w:ascii="Calibri" w:hAnsi="Calibri" w:cs="Calibri"/>
          <w:bCs/>
        </w:rPr>
        <w:tab/>
        <w:t>jo.lee9@nhs.net</w:t>
      </w:r>
    </w:p>
    <w:p w14:paraId="38B103EF" w14:textId="78D9EE00" w:rsidR="001126C8" w:rsidRPr="001126C8" w:rsidRDefault="001126C8" w:rsidP="001126C8">
      <w:pPr>
        <w:outlineLvl w:val="0"/>
        <w:rPr>
          <w:rFonts w:ascii="Calibri" w:hAnsi="Calibri" w:cs="Calibri"/>
          <w:bCs/>
        </w:rPr>
      </w:pPr>
      <w:r w:rsidRPr="001126C8">
        <w:rPr>
          <w:rFonts w:ascii="Calibri" w:hAnsi="Calibri" w:cs="Calibri"/>
          <w:bCs/>
        </w:rPr>
        <w:t>Ismail Novsarka</w:t>
      </w:r>
      <w:r w:rsidRPr="001126C8">
        <w:rPr>
          <w:rFonts w:ascii="Calibri" w:hAnsi="Calibri" w:cs="Calibri"/>
          <w:bCs/>
        </w:rPr>
        <w:tab/>
        <w:t>Ismail.novsarka@nhs.net</w:t>
      </w:r>
    </w:p>
    <w:p w14:paraId="12916965" w14:textId="5AA7F7CA" w:rsidR="003B5E26" w:rsidRPr="009C05D0" w:rsidRDefault="001126C8" w:rsidP="001126C8">
      <w:pPr>
        <w:outlineLvl w:val="0"/>
        <w:rPr>
          <w:rFonts w:ascii="Calibri" w:hAnsi="Calibri" w:cs="Calibri"/>
          <w:bCs/>
        </w:rPr>
      </w:pPr>
      <w:r w:rsidRPr="001126C8">
        <w:rPr>
          <w:rFonts w:ascii="Calibri" w:hAnsi="Calibri" w:cs="Calibri"/>
          <w:bCs/>
        </w:rPr>
        <w:t>Pranabashis Haldar</w:t>
      </w:r>
      <w:r w:rsidRPr="001126C8">
        <w:rPr>
          <w:rFonts w:ascii="Calibri" w:hAnsi="Calibri" w:cs="Calibri"/>
          <w:bCs/>
        </w:rPr>
        <w:tab/>
        <w:t>ph62@leicester.ac.uk</w:t>
      </w:r>
    </w:p>
    <w:p w14:paraId="5F07536D" w14:textId="77777777" w:rsidR="001126C8" w:rsidRPr="009C05D0" w:rsidRDefault="001126C8" w:rsidP="001126C8">
      <w:pPr>
        <w:outlineLvl w:val="0"/>
        <w:rPr>
          <w:rFonts w:ascii="Calibri" w:eastAsia="Times New Roman" w:hAnsi="Calibri" w:cs="Calibri"/>
        </w:rPr>
      </w:pPr>
      <w:r w:rsidRPr="001126C8">
        <w:rPr>
          <w:rFonts w:ascii="Calibri" w:eastAsia="Times New Roman" w:hAnsi="Calibri" w:cs="Calibri"/>
        </w:rPr>
        <w:t xml:space="preserve">Jee Whang Kim </w:t>
      </w:r>
      <w:r w:rsidRPr="001126C8">
        <w:rPr>
          <w:rFonts w:ascii="Calibri" w:eastAsia="Times New Roman" w:hAnsi="Calibri" w:cs="Calibri"/>
        </w:rPr>
        <w:tab/>
        <w:t>jwk12@leicester.ac.uk</w:t>
      </w:r>
    </w:p>
    <w:p w14:paraId="6F84F159" w14:textId="77777777" w:rsidR="003B5E26" w:rsidRPr="009C05D0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9C05D0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9C05D0" w:rsidRDefault="00C70C90">
      <w:pPr>
        <w:rPr>
          <w:rFonts w:ascii="Calibri" w:hAnsi="Calibri" w:cs="Calibri"/>
          <w:b/>
          <w:sz w:val="22"/>
          <w:szCs w:val="22"/>
        </w:rPr>
      </w:pPr>
      <w:r w:rsidRPr="009C05D0">
        <w:rPr>
          <w:rFonts w:ascii="Calibri" w:hAnsi="Calibri" w:cs="Calibri"/>
          <w:b/>
          <w:sz w:val="22"/>
          <w:szCs w:val="22"/>
        </w:rPr>
        <w:br w:type="page"/>
      </w:r>
    </w:p>
    <w:p w14:paraId="5D14B00D" w14:textId="5B026F76" w:rsidR="00B32BA7" w:rsidRPr="009C05D0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 w:rsidRPr="009C05D0"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9C05D0" w:rsidRDefault="00CB036A" w:rsidP="00CB036A">
      <w:pPr>
        <w:rPr>
          <w:rFonts w:ascii="Calibri" w:hAnsi="Calibri" w:cs="Calibri"/>
        </w:rPr>
      </w:pPr>
    </w:p>
    <w:p w14:paraId="22834088" w14:textId="77777777" w:rsidR="005F1ADF" w:rsidRPr="009C05D0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 xml:space="preserve">1. </w:t>
      </w:r>
      <w:r w:rsidRPr="009C05D0">
        <w:rPr>
          <w:rFonts w:ascii="Calibri" w:eastAsia="Times New Roman" w:hAnsi="Calibri" w:cs="Calibri"/>
          <w:b/>
          <w:bCs/>
        </w:rPr>
        <w:t>Microscopy</w:t>
      </w:r>
      <w:r w:rsidRPr="009C05D0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9C05D0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9C05D0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9C05D0">
        <w:rPr>
          <w:rFonts w:ascii="Calibri" w:eastAsia="Times New Roman" w:hAnsi="Calibri" w:cs="Calibri"/>
        </w:rPr>
        <w:t xml:space="preserve">  </w:t>
      </w:r>
    </w:p>
    <w:p w14:paraId="204F5795" w14:textId="77777777" w:rsidR="005F1ADF" w:rsidRPr="009C05D0" w:rsidRDefault="005F1ADF" w:rsidP="005F1ADF">
      <w:pPr>
        <w:spacing w:before="120"/>
        <w:ind w:left="72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</w:rPr>
        <w:t xml:space="preserve">If </w:t>
      </w:r>
      <w:r w:rsidRPr="009C05D0">
        <w:rPr>
          <w:rFonts w:ascii="Calibri" w:eastAsia="Times New Roman" w:hAnsi="Calibri" w:cs="Calibri"/>
          <w:b/>
          <w:bCs/>
        </w:rPr>
        <w:t>Yes</w:t>
      </w:r>
      <w:r w:rsidRPr="009C05D0">
        <w:rPr>
          <w:rFonts w:ascii="Calibri" w:eastAsia="Times New Roman" w:hAnsi="Calibri" w:cs="Calibri"/>
        </w:rPr>
        <w:t>, can you record movies/images using your own microscope camera?</w:t>
      </w:r>
    </w:p>
    <w:p w14:paraId="1EDFAF1F" w14:textId="77777777" w:rsidR="005F1ADF" w:rsidRPr="009C05D0" w:rsidRDefault="00000000" w:rsidP="005F1ADF">
      <w:pPr>
        <w:spacing w:before="60"/>
        <w:ind w:left="720"/>
        <w:rPr>
          <w:rFonts w:ascii="Calibri" w:eastAsia="Times New Roman" w:hAnsi="Calibri" w:cs="Calibri"/>
          <w:b/>
        </w:rPr>
      </w:pPr>
      <w:sdt>
        <w:sdtPr>
          <w:rPr>
            <w:rFonts w:ascii="Calibri" w:eastAsia="Times New Roman" w:hAnsi="Calibri" w:cs="Calibr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9C05D0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9C05D0">
        <w:rPr>
          <w:rFonts w:ascii="Calibri" w:eastAsia="Times New Roman" w:hAnsi="Calibri" w:cs="Calibri"/>
          <w:b/>
        </w:rPr>
        <w:t xml:space="preserve">  </w:t>
      </w:r>
    </w:p>
    <w:p w14:paraId="60C034C5" w14:textId="77777777" w:rsidR="009A2C33" w:rsidRPr="009C05D0" w:rsidRDefault="00AE2480" w:rsidP="005F1ADF">
      <w:pPr>
        <w:spacing w:before="240"/>
        <w:ind w:left="720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</w:rPr>
        <w:t>If</w:t>
      </w:r>
      <w:r w:rsidRPr="009C05D0">
        <w:rPr>
          <w:rFonts w:ascii="Calibri" w:eastAsia="Times New Roman" w:hAnsi="Calibri" w:cs="Calibri"/>
          <w:b/>
          <w:bCs/>
        </w:rPr>
        <w:t xml:space="preserve"> </w:t>
      </w:r>
      <w:r w:rsidRPr="009C05D0">
        <w:rPr>
          <w:rFonts w:ascii="Calibri" w:eastAsia="Times New Roman" w:hAnsi="Calibri" w:cs="Calibr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9C05D0" w:rsidRDefault="00AE2480" w:rsidP="00F83448">
      <w:pPr>
        <w:spacing w:before="240" w:after="240"/>
        <w:ind w:left="720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  <w:bCs/>
          <w:highlight w:val="yellow"/>
        </w:rPr>
        <w:t>If your microscope does not have a camera port, the scope kit will be attached to one of the eyepieces and</w:t>
      </w:r>
      <w:r w:rsidRPr="009C05D0">
        <w:rPr>
          <w:rFonts w:ascii="Calibri" w:eastAsia="Times New Roman" w:hAnsi="Calibri" w:cs="Calibri"/>
          <w:b/>
          <w:highlight w:val="yellow"/>
        </w:rPr>
        <w:t xml:space="preserve"> you will have to perform the procedure using one eye</w:t>
      </w:r>
      <w:r w:rsidR="005F1ADF" w:rsidRPr="009C05D0">
        <w:rPr>
          <w:rFonts w:ascii="Calibri" w:eastAsia="Times New Roman" w:hAnsi="Calibri" w:cs="Calibri"/>
        </w:rPr>
        <w:t>.</w:t>
      </w:r>
    </w:p>
    <w:p w14:paraId="770BBB50" w14:textId="77777777" w:rsidR="005F1ADF" w:rsidRPr="009C05D0" w:rsidRDefault="00000000" w:rsidP="005F1ADF">
      <w:pPr>
        <w:spacing w:before="60"/>
        <w:ind w:left="720"/>
        <w:rPr>
          <w:rFonts w:ascii="Calibri" w:eastAsia="Times New Roman" w:hAnsi="Calibri" w:cs="Calibri"/>
          <w:b/>
          <w:bCs/>
        </w:rPr>
      </w:pPr>
      <w:sdt>
        <w:sdtPr>
          <w:rPr>
            <w:rFonts w:ascii="Calibri" w:eastAsia="Times New Roman" w:hAnsi="Calibri" w:cs="Calibr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9C05D0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9C05D0" w:rsidRDefault="00D7547B" w:rsidP="00D7547B">
      <w:pPr>
        <w:spacing w:before="120"/>
        <w:ind w:left="72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Cs/>
        </w:rPr>
        <w:t xml:space="preserve">If a dissection or stereo microscope is required for your protocol, please list all shots from the script that will be visualized using the microscope </w:t>
      </w:r>
      <w:r w:rsidRPr="009C05D0">
        <w:rPr>
          <w:rFonts w:ascii="Calibri" w:eastAsia="Times New Roman" w:hAnsi="Calibri" w:cs="Calibri"/>
        </w:rPr>
        <w:t>(shots are indicated with the 3-digit numbers, like 2.1.1, 2.1.2, etc.)</w:t>
      </w:r>
      <w:r w:rsidRPr="009C05D0">
        <w:rPr>
          <w:rFonts w:ascii="Calibri" w:eastAsia="Times New Roman" w:hAnsi="Calibri" w:cs="Calibri"/>
          <w:bCs/>
        </w:rPr>
        <w:t>.</w:t>
      </w:r>
    </w:p>
    <w:p w14:paraId="181DD27E" w14:textId="60BA1D37" w:rsidR="005F1ADF" w:rsidRPr="009C05D0" w:rsidRDefault="00D7547B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  <w:r w:rsidRPr="009C05D0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9C05D0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instrText xml:space="preserve"> FORMTEXT </w:instrText>
      </w:r>
      <w:r w:rsidRPr="009C05D0">
        <w:rPr>
          <w:rFonts w:ascii="Calibri" w:eastAsia="Times New Roman" w:hAnsi="Calibri" w:cs="Calibri"/>
          <w:b/>
          <w:color w:val="7F7F7F" w:themeColor="text1" w:themeTint="80"/>
          <w:highlight w:val="yellow"/>
        </w:rPr>
      </w:r>
      <w:r w:rsidRPr="009C05D0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separate"/>
      </w:r>
      <w:r w:rsidRPr="009C05D0">
        <w:rPr>
          <w:rFonts w:ascii="Calibri" w:eastAsia="Times New Roman" w:hAnsi="Calibri" w:cs="Calibr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9C05D0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9C05D0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77777777" w:rsidR="005F1ADF" w:rsidRPr="009C05D0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  <w:b/>
        </w:rPr>
        <w:t xml:space="preserve">2. Software: </w:t>
      </w:r>
      <w:r w:rsidRPr="009C05D0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9C05D0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9C05D0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9C05D0" w:rsidRDefault="001331E3" w:rsidP="001331E3">
      <w:pPr>
        <w:spacing w:before="120"/>
        <w:ind w:left="720"/>
        <w:rPr>
          <w:rFonts w:ascii="Calibri" w:hAnsi="Calibri" w:cs="Calibri"/>
        </w:rPr>
      </w:pPr>
      <w:r w:rsidRPr="009C05D0">
        <w:rPr>
          <w:rFonts w:ascii="Calibri" w:hAnsi="Calibri" w:cs="Calibri"/>
        </w:rPr>
        <w:t xml:space="preserve">If </w:t>
      </w:r>
      <w:r w:rsidRPr="009C05D0">
        <w:rPr>
          <w:rFonts w:ascii="Calibri" w:hAnsi="Calibri" w:cs="Calibri"/>
          <w:b/>
          <w:bCs/>
        </w:rPr>
        <w:t>Yes</w:t>
      </w:r>
      <w:r w:rsidRPr="009C05D0">
        <w:rPr>
          <w:rFonts w:ascii="Calibri" w:hAnsi="Calibri" w:cs="Calibri"/>
        </w:rPr>
        <w:t>, we will need you to record using screen recording software.</w:t>
      </w:r>
    </w:p>
    <w:p w14:paraId="5B3676BC" w14:textId="0A4186C3" w:rsidR="001331E3" w:rsidRPr="009C05D0" w:rsidRDefault="001331E3" w:rsidP="001331E3">
      <w:pPr>
        <w:spacing w:before="120"/>
        <w:ind w:left="720"/>
        <w:rPr>
          <w:rFonts w:ascii="Calibri" w:hAnsi="Calibri" w:cs="Calibri"/>
        </w:rPr>
      </w:pPr>
      <w:r w:rsidRPr="009C05D0">
        <w:rPr>
          <w:rFonts w:ascii="Calibri" w:hAnsi="Calibri" w:cs="Calibri"/>
        </w:rPr>
        <w:t xml:space="preserve">We recommend using the screen capture program </w:t>
      </w:r>
      <w:hyperlink r:id="rId8" w:history="1">
        <w:r w:rsidRPr="009C05D0">
          <w:rPr>
            <w:rStyle w:val="Hyperlink"/>
            <w:rFonts w:ascii="Calibri" w:hAnsi="Calibri" w:cs="Calibri"/>
          </w:rPr>
          <w:t>OBS</w:t>
        </w:r>
      </w:hyperlink>
      <w:r w:rsidRPr="009C05D0">
        <w:rPr>
          <w:rFonts w:ascii="Calibri" w:hAnsi="Calibri" w:cs="Calibri"/>
        </w:rPr>
        <w:t xml:space="preserve">. JoVE’s tutorial for using OBS Studio is provided at this link: </w:t>
      </w:r>
      <w:hyperlink r:id="rId9" w:history="1">
        <w:r w:rsidR="0009624C" w:rsidRPr="009C05D0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3073BEE2" w14:textId="6E1550AD" w:rsidR="001331E3" w:rsidRPr="009C05D0" w:rsidRDefault="001331E3" w:rsidP="001331E3">
      <w:pPr>
        <w:spacing w:before="120"/>
        <w:ind w:left="720"/>
        <w:rPr>
          <w:rFonts w:ascii="Calibri" w:eastAsia="Times New Roman" w:hAnsi="Calibri" w:cs="Calibri"/>
        </w:rPr>
      </w:pPr>
      <w:r w:rsidRPr="009C05D0">
        <w:rPr>
          <w:rFonts w:ascii="Calibri" w:hAnsi="Calibri" w:cs="Calibri"/>
        </w:rPr>
        <w:t>As these files are necessary for finalizing your script,</w:t>
      </w:r>
      <w:r w:rsidRPr="009C05D0">
        <w:rPr>
          <w:rFonts w:ascii="Calibri" w:hAnsi="Calibri" w:cs="Calibri"/>
          <w:highlight w:val="yellow"/>
        </w:rPr>
        <w:t xml:space="preserve"> please upload all </w:t>
      </w:r>
      <w:r w:rsidR="00A13CC3" w:rsidRPr="009C05D0">
        <w:rPr>
          <w:rFonts w:ascii="Calibri" w:hAnsi="Calibri" w:cs="Calibri"/>
          <w:highlight w:val="yellow"/>
        </w:rPr>
        <w:t>screen-captured</w:t>
      </w:r>
      <w:r w:rsidRPr="009C05D0">
        <w:rPr>
          <w:rFonts w:ascii="Calibri" w:hAnsi="Calibri" w:cs="Calibri"/>
          <w:highlight w:val="yellow"/>
        </w:rPr>
        <w:t xml:space="preserve"> video files to your project page as soon as possible</w:t>
      </w:r>
      <w:r w:rsidRPr="009C05D0">
        <w:rPr>
          <w:rFonts w:ascii="Calibri" w:hAnsi="Calibri" w:cs="Calibri"/>
        </w:rPr>
        <w:t>.</w:t>
      </w:r>
    </w:p>
    <w:p w14:paraId="1C68C2BA" w14:textId="77777777" w:rsidR="005F1ADF" w:rsidRPr="009C05D0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2A86C98A" w:rsidR="005F1ADF" w:rsidRPr="009C05D0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9C05D0">
        <w:rPr>
          <w:rFonts w:ascii="Calibri" w:eastAsia="Times New Roman" w:hAnsi="Calibri" w:cs="Calibri"/>
          <w:b/>
        </w:rPr>
        <w:t>3</w:t>
      </w:r>
      <w:r w:rsidR="005F1ADF" w:rsidRPr="009C05D0">
        <w:rPr>
          <w:rFonts w:ascii="Calibri" w:eastAsia="Times New Roman" w:hAnsi="Calibri" w:cs="Calibri"/>
          <w:b/>
        </w:rPr>
        <w:t>. Filming location:</w:t>
      </w:r>
      <w:r w:rsidR="005F1ADF" w:rsidRPr="009C05D0">
        <w:rPr>
          <w:rFonts w:ascii="Calibri" w:eastAsia="Times New Roman" w:hAnsi="Calibri" w:cs="Calibri"/>
        </w:rPr>
        <w:t xml:space="preserve"> Will the filming need to take place in multiple locations? </w:t>
      </w:r>
      <w:r w:rsidR="005F1ADF" w:rsidRPr="009C05D0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9C05D0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9C05D0" w:rsidRDefault="005F1ADF" w:rsidP="005F1ADF">
      <w:pPr>
        <w:spacing w:before="120"/>
        <w:ind w:left="720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</w:rPr>
        <w:t xml:space="preserve">If </w:t>
      </w:r>
      <w:r w:rsidRPr="009C05D0">
        <w:rPr>
          <w:rFonts w:ascii="Calibri" w:eastAsia="Times New Roman" w:hAnsi="Calibri" w:cs="Calibri"/>
          <w:b/>
          <w:bCs/>
        </w:rPr>
        <w:t>Yes</w:t>
      </w:r>
      <w:r w:rsidRPr="009C05D0">
        <w:rPr>
          <w:rFonts w:ascii="Calibri" w:eastAsia="Times New Roman" w:hAnsi="Calibri" w:cs="Calibri"/>
        </w:rPr>
        <w:t xml:space="preserve">, how far apart are the locations? </w:t>
      </w:r>
      <w:sdt>
        <w:sdtPr>
          <w:rPr>
            <w:rFonts w:ascii="Calibri" w:eastAsia="Times New Roman" w:hAnsi="Calibri" w:cs="Calibr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9C05D0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9C05D0" w:rsidRDefault="00EE61EA" w:rsidP="00BC1358">
      <w:pPr>
        <w:spacing w:before="120"/>
        <w:rPr>
          <w:rFonts w:ascii="Calibri" w:eastAsia="Times New Roman" w:hAnsi="Calibri" w:cs="Calibri"/>
        </w:rPr>
      </w:pPr>
    </w:p>
    <w:p w14:paraId="2EE59D53" w14:textId="77777777" w:rsidR="00CB036A" w:rsidRPr="009C05D0" w:rsidRDefault="00CB036A" w:rsidP="00BC1358">
      <w:pPr>
        <w:spacing w:before="120"/>
        <w:rPr>
          <w:rFonts w:ascii="Calibri" w:eastAsia="Times New Roman" w:hAnsi="Calibri" w:cs="Calibri"/>
        </w:rPr>
      </w:pPr>
    </w:p>
    <w:p w14:paraId="32DAE90F" w14:textId="1D97F3AA" w:rsidR="003326AD" w:rsidRPr="009C05D0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9C05D0">
        <w:rPr>
          <w:rFonts w:ascii="Calibri" w:eastAsia="Times New Roman" w:hAnsi="Calibri" w:cs="Calibri"/>
          <w:b/>
          <w:bCs/>
        </w:rPr>
        <w:lastRenderedPageBreak/>
        <w:t>4. Testimonials</w:t>
      </w:r>
      <w:r w:rsidR="00EC6C1C" w:rsidRPr="009C05D0">
        <w:rPr>
          <w:rFonts w:ascii="Calibri" w:eastAsia="Times New Roman" w:hAnsi="Calibri" w:cs="Calibri"/>
          <w:b/>
          <w:bCs/>
        </w:rPr>
        <w:t xml:space="preserve"> (optional)</w:t>
      </w:r>
      <w:r w:rsidRPr="009C05D0">
        <w:rPr>
          <w:rFonts w:ascii="Calibri" w:eastAsia="Times New Roman" w:hAnsi="Calibri" w:cs="Calibri"/>
          <w:b/>
          <w:bCs/>
        </w:rPr>
        <w:t xml:space="preserve">: </w:t>
      </w:r>
      <w:r w:rsidR="001D6481" w:rsidRPr="009C05D0">
        <w:rPr>
          <w:rFonts w:ascii="Calibri" w:hAnsi="Calibri" w:cs="Calibri"/>
        </w:rPr>
        <w:t xml:space="preserve">Would you be open to filming two short testimonial statements </w:t>
      </w:r>
      <w:r w:rsidR="001D6481" w:rsidRPr="009C05D0">
        <w:rPr>
          <w:rStyle w:val="Strong"/>
          <w:rFonts w:ascii="Calibri" w:hAnsi="Calibri" w:cs="Calibri"/>
        </w:rPr>
        <w:t>live during your JoVE shoot</w:t>
      </w:r>
      <w:r w:rsidR="001D6481" w:rsidRPr="009C05D0">
        <w:rPr>
          <w:rFonts w:ascii="Calibri" w:hAnsi="Calibri" w:cs="Calibri"/>
        </w:rPr>
        <w:t xml:space="preserve">? These will </w:t>
      </w:r>
      <w:r w:rsidR="001D6481" w:rsidRPr="009C05D0">
        <w:rPr>
          <w:rStyle w:val="Strong"/>
          <w:rFonts w:ascii="Calibri" w:hAnsi="Calibri" w:cs="Calibri"/>
        </w:rPr>
        <w:t>not appear in your JoVE video</w:t>
      </w:r>
      <w:r w:rsidR="001D6481" w:rsidRPr="009C05D0">
        <w:rPr>
          <w:rFonts w:ascii="Calibri" w:hAnsi="Calibri" w:cs="Calibri"/>
        </w:rPr>
        <w:t xml:space="preserve"> but may be used in JoVE’s promotional materials. </w:t>
      </w:r>
      <w:sdt>
        <w:sdtPr>
          <w:rPr>
            <w:rFonts w:ascii="Calibri" w:eastAsia="Times New Roman" w:hAnsi="Calibri" w:cs="Calibr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9C05D0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9C05D0">
        <w:rPr>
          <w:rFonts w:ascii="Calibri" w:eastAsia="Times New Roman" w:hAnsi="Calibri" w:cs="Calibri"/>
        </w:rPr>
        <w:t xml:space="preserve">  </w:t>
      </w:r>
    </w:p>
    <w:p w14:paraId="47856BD0" w14:textId="16E02A11" w:rsidR="00BC1358" w:rsidRPr="009C05D0" w:rsidRDefault="00493B46" w:rsidP="00890DD2">
      <w:pPr>
        <w:spacing w:before="120"/>
        <w:ind w:left="720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</w:rPr>
        <w:t xml:space="preserve">If </w:t>
      </w:r>
      <w:r w:rsidRPr="009C05D0">
        <w:rPr>
          <w:rFonts w:ascii="Calibri" w:eastAsia="Times New Roman" w:hAnsi="Calibri" w:cs="Calibri"/>
          <w:b/>
          <w:bCs/>
        </w:rPr>
        <w:t>Yes</w:t>
      </w:r>
      <w:r w:rsidRPr="009C05D0">
        <w:rPr>
          <w:rFonts w:ascii="Calibri" w:eastAsia="Times New Roman" w:hAnsi="Calibri" w:cs="Calibri"/>
        </w:rPr>
        <w:t xml:space="preserve">, </w:t>
      </w:r>
      <w:r w:rsidR="002448C1" w:rsidRPr="009C05D0">
        <w:rPr>
          <w:rFonts w:ascii="Calibri" w:eastAsia="Times New Roman" w:hAnsi="Calibri" w:cs="Calibri"/>
        </w:rPr>
        <w:t xml:space="preserve">please provide the </w:t>
      </w:r>
      <w:r w:rsidR="002448C1" w:rsidRPr="009C05D0">
        <w:rPr>
          <w:rFonts w:ascii="Calibri" w:eastAsia="Times New Roman" w:hAnsi="Calibri" w:cs="Calibri"/>
          <w:b/>
          <w:bCs/>
        </w:rPr>
        <w:t>full name and position</w:t>
      </w:r>
      <w:r w:rsidR="002448C1" w:rsidRPr="009C05D0">
        <w:rPr>
          <w:rFonts w:ascii="Calibri" w:eastAsia="Times New Roman" w:hAnsi="Calibri" w:cs="Calibri"/>
        </w:rPr>
        <w:t xml:space="preserve"> </w:t>
      </w:r>
      <w:r w:rsidR="00B13525" w:rsidRPr="009C05D0">
        <w:rPr>
          <w:rFonts w:ascii="Calibri" w:hAnsi="Calibri" w:cs="Calibri"/>
        </w:rPr>
        <w:t>(e.g., Director of [Institute Name], Senior Researcher [University Name], etc.) of the author</w:t>
      </w:r>
      <w:r w:rsidR="002448C1" w:rsidRPr="009C05D0">
        <w:rPr>
          <w:rFonts w:ascii="Calibri" w:eastAsia="Times New Roman" w:hAnsi="Calibri" w:cs="Calibri"/>
        </w:rPr>
        <w:t xml:space="preserve"> willing to participate.</w:t>
      </w:r>
    </w:p>
    <w:p w14:paraId="026AE309" w14:textId="0AE31DB9" w:rsidR="00890DD2" w:rsidRPr="009C05D0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CB036A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9C05D0">
        <w:rPr>
          <w:rFonts w:ascii="Calibri" w:eastAsia="Times New Roman" w:hAnsi="Calibri" w:cs="Calibri"/>
          <w:b/>
          <w:bCs/>
        </w:rPr>
        <w:t>,</w:t>
      </w:r>
      <w:r w:rsidR="00CB036A" w:rsidRPr="009C05D0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CB036A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9C05D0" w:rsidRDefault="00631B84" w:rsidP="00890DD2">
      <w:pPr>
        <w:spacing w:before="120"/>
        <w:ind w:left="720"/>
        <w:rPr>
          <w:rFonts w:ascii="Calibri" w:eastAsia="Times New Roman" w:hAnsi="Calibri" w:cs="Calibri"/>
        </w:rPr>
      </w:pPr>
    </w:p>
    <w:p w14:paraId="6C9B5767" w14:textId="77777777" w:rsidR="008A34B4" w:rsidRPr="009C05D0" w:rsidRDefault="008A34B4" w:rsidP="005F1ADF">
      <w:pPr>
        <w:rPr>
          <w:rFonts w:ascii="Calibri" w:hAnsi="Calibri" w:cs="Calibri"/>
          <w:b/>
          <w:sz w:val="22"/>
          <w:szCs w:val="22"/>
        </w:rPr>
      </w:pPr>
    </w:p>
    <w:p w14:paraId="3447CA89" w14:textId="34553060" w:rsidR="00D75084" w:rsidRPr="009C05D0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ascii="Calibri" w:hAnsi="Calibri" w:cs="Calibri"/>
          <w:b/>
        </w:rPr>
      </w:pPr>
      <w:r w:rsidRPr="009C05D0">
        <w:rPr>
          <w:rFonts w:ascii="Calibri" w:hAnsi="Calibri" w:cs="Calibri"/>
          <w:bCs/>
        </w:rPr>
        <w:t xml:space="preserve">To ensure that your </w:t>
      </w:r>
      <w:r w:rsidRPr="009C05D0">
        <w:rPr>
          <w:rFonts w:ascii="Calibri" w:hAnsi="Calibri" w:cs="Calibri"/>
          <w:b/>
        </w:rPr>
        <w:t>script can be filmed in one day</w:t>
      </w:r>
      <w:r w:rsidRPr="009C05D0">
        <w:rPr>
          <w:rFonts w:ascii="Calibri" w:hAnsi="Calibri" w:cs="Calibri"/>
          <w:bCs/>
        </w:rPr>
        <w:t xml:space="preserve">, the </w:t>
      </w:r>
      <w:r w:rsidR="002A6FCF" w:rsidRPr="009C05D0">
        <w:rPr>
          <w:rFonts w:ascii="Calibri" w:hAnsi="Calibri" w:cs="Calibri"/>
          <w:bCs/>
        </w:rPr>
        <w:t>p</w:t>
      </w:r>
      <w:r w:rsidRPr="009C05D0">
        <w:rPr>
          <w:rFonts w:ascii="Calibri" w:hAnsi="Calibri" w:cs="Calibri"/>
          <w:bCs/>
        </w:rPr>
        <w:t xml:space="preserve">rotocol sections are </w:t>
      </w:r>
      <w:r w:rsidR="002A6FCF" w:rsidRPr="009C05D0">
        <w:rPr>
          <w:rFonts w:ascii="Calibri" w:hAnsi="Calibri" w:cs="Calibri"/>
          <w:bCs/>
        </w:rPr>
        <w:t xml:space="preserve">cumulatively </w:t>
      </w:r>
      <w:r w:rsidRPr="009C05D0">
        <w:rPr>
          <w:rFonts w:ascii="Calibri" w:hAnsi="Calibri" w:cs="Calibri"/>
          <w:bCs/>
        </w:rPr>
        <w:t>restricted to</w:t>
      </w:r>
      <w:r w:rsidRPr="009C05D0">
        <w:rPr>
          <w:rFonts w:ascii="Calibri" w:hAnsi="Calibri" w:cs="Calibri"/>
          <w:b/>
        </w:rPr>
        <w:t> </w:t>
      </w:r>
      <w:r w:rsidRPr="009C05D0">
        <w:rPr>
          <w:rFonts w:ascii="Calibri" w:hAnsi="Calibri" w:cs="Calibri"/>
          <w:b/>
          <w:bCs/>
        </w:rPr>
        <w:t>55 shots</w:t>
      </w:r>
      <w:r w:rsidRPr="009C05D0">
        <w:rPr>
          <w:rFonts w:ascii="Calibri" w:hAnsi="Calibri" w:cs="Calibri"/>
          <w:b/>
        </w:rPr>
        <w:t xml:space="preserve"> </w:t>
      </w:r>
      <w:r w:rsidRPr="009C05D0">
        <w:rPr>
          <w:rFonts w:ascii="Calibri" w:hAnsi="Calibri" w:cs="Calibri"/>
          <w:bCs/>
        </w:rPr>
        <w:t>(shots are the 3-digit numbers like 2.1.1, 2.1.2…etc)</w:t>
      </w:r>
    </w:p>
    <w:p w14:paraId="67386C83" w14:textId="77777777" w:rsidR="005F1ADF" w:rsidRPr="009C05D0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5C2757A3" w14:textId="77777777" w:rsidR="00B32BA7" w:rsidRPr="009C05D0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9C05D0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9C05D0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407E72F5" w:rsidR="005F1ADF" w:rsidRPr="009C05D0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9C05D0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ED313E">
        <w:rPr>
          <w:rFonts w:ascii="Calibri" w:hAnsi="Calibri" w:cs="Calibri"/>
          <w:bCs/>
          <w:sz w:val="22"/>
          <w:szCs w:val="22"/>
        </w:rPr>
        <w:t>25</w:t>
      </w:r>
    </w:p>
    <w:p w14:paraId="5AAC9C6C" w14:textId="6BCB429A" w:rsidR="00C2620F" w:rsidRPr="009C05D0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9C05D0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ED313E">
        <w:rPr>
          <w:rFonts w:ascii="Calibri" w:hAnsi="Calibri" w:cs="Calibri"/>
          <w:bCs/>
          <w:sz w:val="22"/>
          <w:szCs w:val="22"/>
        </w:rPr>
        <w:t>50 (26 SC)</w:t>
      </w:r>
      <w:r w:rsidRPr="009C05D0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9C05D0">
        <w:rPr>
          <w:rFonts w:ascii="Calibri" w:hAnsi="Calibri" w:cs="Calibri"/>
          <w:bCs/>
          <w:sz w:val="22"/>
          <w:szCs w:val="22"/>
        </w:rPr>
        <w:br w:type="page"/>
      </w:r>
    </w:p>
    <w:p w14:paraId="688BB839" w14:textId="5CB13F29" w:rsidR="00C058AE" w:rsidRPr="009C05D0" w:rsidRDefault="00FF25E5" w:rsidP="000F326F">
      <w:pPr>
        <w:pStyle w:val="Heading1"/>
        <w:rPr>
          <w:rFonts w:ascii="Calibri" w:hAnsi="Calibri" w:cs="Calibri"/>
        </w:rPr>
      </w:pPr>
      <w:r w:rsidRPr="009C05D0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9C05D0" w:rsidRDefault="00455638" w:rsidP="00455638">
      <w:pPr>
        <w:rPr>
          <w:rFonts w:ascii="Calibri" w:hAnsi="Calibri" w:cs="Calibri"/>
          <w:b/>
          <w:i/>
          <w:iCs/>
        </w:rPr>
      </w:pPr>
      <w:r w:rsidRPr="009C05D0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9C05D0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9C05D0">
        <w:rPr>
          <w:rFonts w:ascii="Calibri" w:hAnsi="Calibri" w:cs="Calibri"/>
          <w:b/>
          <w:i/>
          <w:color w:val="0000FF"/>
        </w:rPr>
        <w:t>.</w:t>
      </w:r>
      <w:r w:rsidRPr="009C05D0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9C05D0" w:rsidRDefault="007D61A8" w:rsidP="00731E5D">
      <w:pPr>
        <w:rPr>
          <w:rFonts w:ascii="Calibri" w:hAnsi="Calibri" w:cs="Calibri"/>
          <w:b/>
        </w:rPr>
      </w:pPr>
    </w:p>
    <w:p w14:paraId="2157B54F" w14:textId="76B0F588" w:rsidR="007D61A8" w:rsidRPr="009C05D0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Cs/>
        </w:rPr>
      </w:pPr>
      <w:r w:rsidRPr="009C05D0">
        <w:rPr>
          <w:rFonts w:ascii="Calibri" w:eastAsia="Times New Roman" w:hAnsi="Calibri" w:cs="Calibri"/>
          <w:bCs/>
        </w:rPr>
        <w:t>A</w:t>
      </w:r>
      <w:r w:rsidR="007D61A8" w:rsidRPr="009C05D0">
        <w:rPr>
          <w:rFonts w:ascii="Calibri" w:eastAsia="Times New Roman" w:hAnsi="Calibri" w:cs="Calibri"/>
          <w:bCs/>
        </w:rPr>
        <w:t>nswers to these questions will become interview statements</w:t>
      </w:r>
      <w:r w:rsidRPr="009C05D0">
        <w:rPr>
          <w:rFonts w:ascii="Calibri" w:eastAsia="Times New Roman" w:hAnsi="Calibri" w:cs="Calibri"/>
          <w:bCs/>
        </w:rPr>
        <w:t xml:space="preserve"> that</w:t>
      </w:r>
      <w:r w:rsidR="00D75084" w:rsidRPr="009C05D0">
        <w:rPr>
          <w:rFonts w:ascii="Calibri" w:eastAsia="Times New Roman" w:hAnsi="Calibri" w:cs="Calibri"/>
          <w:bCs/>
        </w:rPr>
        <w:t xml:space="preserve"> you </w:t>
      </w:r>
      <w:r w:rsidRPr="009C05D0">
        <w:rPr>
          <w:rFonts w:ascii="Calibri" w:eastAsia="Times New Roman" w:hAnsi="Calibri" w:cs="Calibri"/>
          <w:bCs/>
        </w:rPr>
        <w:t>will</w:t>
      </w:r>
      <w:r w:rsidR="00D75084" w:rsidRPr="009C05D0">
        <w:rPr>
          <w:rFonts w:ascii="Calibri" w:eastAsia="Times New Roman" w:hAnsi="Calibri" w:cs="Calibri"/>
          <w:bCs/>
        </w:rPr>
        <w:t xml:space="preserve"> deliver on camera</w:t>
      </w:r>
      <w:r w:rsidR="007D61A8" w:rsidRPr="009C05D0">
        <w:rPr>
          <w:rFonts w:ascii="Calibri" w:eastAsia="Times New Roman" w:hAnsi="Calibri" w:cs="Calibri"/>
          <w:bCs/>
        </w:rPr>
        <w:t>.</w:t>
      </w:r>
    </w:p>
    <w:p w14:paraId="18538720" w14:textId="6030AF8B" w:rsidR="00FC6534" w:rsidRPr="009C05D0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C05D0">
        <w:rPr>
          <w:rFonts w:ascii="Calibri" w:eastAsia="Times New Roman" w:hAnsi="Calibri" w:cs="Calibri"/>
          <w:b/>
        </w:rPr>
        <w:t>Introduction</w:t>
      </w:r>
      <w:r w:rsidRPr="009C05D0">
        <w:rPr>
          <w:rFonts w:ascii="Calibri" w:eastAsia="Times New Roman" w:hAnsi="Calibri" w:cs="Calibri"/>
          <w:bCs/>
        </w:rPr>
        <w:t xml:space="preserve">: </w:t>
      </w:r>
      <w:r w:rsidR="008C642C" w:rsidRPr="009C05D0">
        <w:rPr>
          <w:rFonts w:ascii="Calibri" w:eastAsia="Times New Roman" w:hAnsi="Calibri" w:cs="Calibri"/>
          <w:bCs/>
        </w:rPr>
        <w:t>Answer</w:t>
      </w:r>
      <w:r w:rsidR="00D7547B" w:rsidRPr="009C05D0">
        <w:rPr>
          <w:rFonts w:ascii="Calibri" w:eastAsia="Times New Roman" w:hAnsi="Calibri" w:cs="Calibri"/>
          <w:bCs/>
        </w:rPr>
        <w:t xml:space="preserve"> </w:t>
      </w:r>
      <w:r w:rsidR="00086F1F" w:rsidRPr="009C05D0">
        <w:rPr>
          <w:rFonts w:ascii="Calibri" w:eastAsia="Times New Roman" w:hAnsi="Calibri" w:cs="Calibri"/>
          <w:bCs/>
        </w:rPr>
        <w:t xml:space="preserve">the </w:t>
      </w:r>
      <w:r w:rsidR="000A336B" w:rsidRPr="009C05D0">
        <w:rPr>
          <w:rFonts w:ascii="Calibri" w:eastAsia="Times New Roman" w:hAnsi="Calibri" w:cs="Calibri"/>
          <w:b/>
          <w:color w:val="EE0000"/>
        </w:rPr>
        <w:t>1st</w:t>
      </w:r>
      <w:r w:rsidR="00086F1F" w:rsidRPr="009C05D0">
        <w:rPr>
          <w:rFonts w:ascii="Calibri" w:eastAsia="Times New Roman" w:hAnsi="Calibri" w:cs="Calibri"/>
          <w:b/>
          <w:color w:val="EE0000"/>
        </w:rPr>
        <w:t xml:space="preserve"> </w:t>
      </w:r>
      <w:r w:rsidR="000A336B" w:rsidRPr="009C05D0">
        <w:rPr>
          <w:rFonts w:ascii="Calibri" w:eastAsia="Times New Roman" w:hAnsi="Calibri" w:cs="Calibri"/>
          <w:b/>
          <w:color w:val="EE0000"/>
        </w:rPr>
        <w:t>REQUIRED</w:t>
      </w:r>
      <w:r w:rsidR="00086F1F" w:rsidRPr="009C05D0">
        <w:rPr>
          <w:rFonts w:ascii="Calibri" w:eastAsia="Times New Roman" w:hAnsi="Calibri" w:cs="Calibri"/>
          <w:bCs/>
          <w:color w:val="EE0000"/>
        </w:rPr>
        <w:t xml:space="preserve"> </w:t>
      </w:r>
      <w:r w:rsidR="000A336B" w:rsidRPr="009C05D0">
        <w:rPr>
          <w:rFonts w:ascii="Calibri" w:eastAsia="Times New Roman" w:hAnsi="Calibri" w:cs="Calibri"/>
          <w:bCs/>
        </w:rPr>
        <w:t>prompt</w:t>
      </w:r>
      <w:r w:rsidR="00086F1F" w:rsidRPr="009C05D0">
        <w:rPr>
          <w:rFonts w:ascii="Calibri" w:eastAsia="Times New Roman" w:hAnsi="Calibri" w:cs="Calibri"/>
          <w:bCs/>
        </w:rPr>
        <w:t xml:space="preserve"> and </w:t>
      </w:r>
      <w:r w:rsidR="00781B42" w:rsidRPr="009C05D0">
        <w:rPr>
          <w:rFonts w:ascii="Calibri" w:eastAsia="Times New Roman" w:hAnsi="Calibri" w:cs="Calibri"/>
          <w:b/>
        </w:rPr>
        <w:t>1</w:t>
      </w:r>
      <w:r w:rsidR="00A320E0" w:rsidRPr="009C05D0">
        <w:rPr>
          <w:rFonts w:ascii="Calibri" w:eastAsia="Times New Roman" w:hAnsi="Calibri" w:cs="Calibri"/>
          <w:b/>
        </w:rPr>
        <w:t xml:space="preserve"> additional</w:t>
      </w:r>
      <w:r w:rsidR="00781B42" w:rsidRPr="009C05D0">
        <w:rPr>
          <w:rFonts w:ascii="Calibri" w:eastAsia="Times New Roman" w:hAnsi="Calibri" w:cs="Calibri"/>
          <w:b/>
        </w:rPr>
        <w:t xml:space="preserve"> </w:t>
      </w:r>
      <w:r w:rsidR="003579A8" w:rsidRPr="009C05D0">
        <w:rPr>
          <w:rFonts w:ascii="Calibri" w:eastAsia="Times New Roman" w:hAnsi="Calibri" w:cs="Calibri"/>
          <w:b/>
        </w:rPr>
        <w:t>question</w:t>
      </w:r>
      <w:r w:rsidRPr="009C05D0">
        <w:rPr>
          <w:rFonts w:ascii="Calibri" w:eastAsia="Times New Roman" w:hAnsi="Calibri" w:cs="Calibri"/>
          <w:bCs/>
        </w:rPr>
        <w:t>;</w:t>
      </w:r>
      <w:r w:rsidR="00E22AE8" w:rsidRPr="009C05D0">
        <w:rPr>
          <w:rFonts w:ascii="Calibri" w:eastAsia="Times New Roman" w:hAnsi="Calibri" w:cs="Calibri"/>
          <w:bCs/>
        </w:rPr>
        <w:t xml:space="preserve"> </w:t>
      </w:r>
      <w:r w:rsidR="00E22AE8" w:rsidRPr="009C05D0">
        <w:rPr>
          <w:rFonts w:ascii="Calibri" w:eastAsia="Times New Roman" w:hAnsi="Calibri" w:cs="Calibri"/>
          <w:b/>
        </w:rPr>
        <w:t>Conclusion</w:t>
      </w:r>
      <w:r w:rsidRPr="009C05D0">
        <w:rPr>
          <w:rFonts w:ascii="Calibri" w:eastAsia="Times New Roman" w:hAnsi="Calibri" w:cs="Calibri"/>
          <w:bCs/>
        </w:rPr>
        <w:t>:</w:t>
      </w:r>
      <w:r w:rsidR="00E22AE8" w:rsidRPr="009C05D0">
        <w:rPr>
          <w:rFonts w:ascii="Calibri" w:eastAsia="Times New Roman" w:hAnsi="Calibri" w:cs="Calibri"/>
          <w:bCs/>
        </w:rPr>
        <w:t xml:space="preserve"> </w:t>
      </w:r>
      <w:r w:rsidRPr="009C05D0">
        <w:rPr>
          <w:rFonts w:ascii="Calibri" w:eastAsia="Times New Roman" w:hAnsi="Calibri" w:cs="Calibri"/>
          <w:bCs/>
        </w:rPr>
        <w:t>A</w:t>
      </w:r>
      <w:r w:rsidR="003579A8" w:rsidRPr="009C05D0">
        <w:rPr>
          <w:rFonts w:ascii="Calibri" w:eastAsia="Times New Roman" w:hAnsi="Calibri" w:cs="Calibri"/>
          <w:bCs/>
        </w:rPr>
        <w:t xml:space="preserve">nswer </w:t>
      </w:r>
      <w:r w:rsidR="003579A8" w:rsidRPr="009C05D0">
        <w:rPr>
          <w:rFonts w:ascii="Calibri" w:eastAsia="Times New Roman" w:hAnsi="Calibri" w:cs="Calibri"/>
          <w:b/>
        </w:rPr>
        <w:t>any</w:t>
      </w:r>
      <w:r w:rsidR="003579A8" w:rsidRPr="009C05D0">
        <w:rPr>
          <w:rFonts w:ascii="Calibri" w:eastAsia="Times New Roman" w:hAnsi="Calibri" w:cs="Calibri"/>
          <w:bCs/>
        </w:rPr>
        <w:t xml:space="preserve"> </w:t>
      </w:r>
      <w:r w:rsidR="003579A8" w:rsidRPr="009C05D0">
        <w:rPr>
          <w:rFonts w:ascii="Calibri" w:eastAsia="Times New Roman" w:hAnsi="Calibri" w:cs="Calibri"/>
          <w:b/>
        </w:rPr>
        <w:t xml:space="preserve">3 </w:t>
      </w:r>
      <w:r w:rsidR="00BB41FE" w:rsidRPr="009C05D0">
        <w:rPr>
          <w:rFonts w:ascii="Calibri" w:eastAsia="Times New Roman" w:hAnsi="Calibri" w:cs="Calibri"/>
          <w:b/>
        </w:rPr>
        <w:t>questions</w:t>
      </w:r>
      <w:r w:rsidR="003579A8" w:rsidRPr="009C05D0">
        <w:rPr>
          <w:rFonts w:ascii="Calibri" w:eastAsia="Times New Roman" w:hAnsi="Calibri" w:cs="Calibri"/>
          <w:bCs/>
        </w:rPr>
        <w:t>.</w:t>
      </w:r>
      <w:r w:rsidR="00CF2130" w:rsidRPr="009C05D0">
        <w:rPr>
          <w:rFonts w:ascii="Calibri" w:eastAsia="Times New Roman" w:hAnsi="Calibri" w:cs="Calibri"/>
          <w:bCs/>
        </w:rPr>
        <w:t xml:space="preserve"> </w:t>
      </w:r>
      <w:r w:rsidR="00B27D8C" w:rsidRPr="009C05D0">
        <w:rPr>
          <w:rFonts w:ascii="Calibri" w:eastAsia="Times New Roman" w:hAnsi="Calibri" w:cs="Calibri"/>
          <w:bCs/>
          <w:color w:val="EE0000"/>
        </w:rPr>
        <w:t>No more than</w:t>
      </w:r>
      <w:r w:rsidR="00CF2130" w:rsidRPr="009C05D0">
        <w:rPr>
          <w:rFonts w:ascii="Calibri" w:eastAsia="Times New Roman" w:hAnsi="Calibri" w:cs="Calibri"/>
          <w:bCs/>
          <w:color w:val="EE0000"/>
        </w:rPr>
        <w:t xml:space="preserve"> </w:t>
      </w:r>
      <w:r w:rsidR="00C96FC6" w:rsidRPr="009C05D0">
        <w:rPr>
          <w:rFonts w:ascii="Calibri" w:eastAsia="Times New Roman" w:hAnsi="Calibri" w:cs="Calibri"/>
          <w:bCs/>
          <w:color w:val="EE0000"/>
        </w:rPr>
        <w:t>5</w:t>
      </w:r>
      <w:r w:rsidR="00CF2130" w:rsidRPr="009C05D0">
        <w:rPr>
          <w:rFonts w:ascii="Calibri" w:eastAsia="Times New Roman" w:hAnsi="Calibri" w:cs="Calibri"/>
          <w:bCs/>
        </w:rPr>
        <w:t xml:space="preserve"> interview statements will be included in the video.</w:t>
      </w:r>
    </w:p>
    <w:p w14:paraId="3CD3555E" w14:textId="29DE287A" w:rsidR="007D61A8" w:rsidRPr="009C05D0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C05D0">
        <w:rPr>
          <w:rFonts w:ascii="Calibri" w:eastAsia="Times New Roman" w:hAnsi="Calibri" w:cs="Calibri"/>
          <w:bCs/>
        </w:rPr>
        <w:t xml:space="preserve">Enter the </w:t>
      </w:r>
      <w:r w:rsidR="009E4241" w:rsidRPr="009C05D0">
        <w:rPr>
          <w:rFonts w:ascii="Calibri" w:eastAsia="Times New Roman" w:hAnsi="Calibri" w:cs="Calibri"/>
          <w:b/>
        </w:rPr>
        <w:t xml:space="preserve">full </w:t>
      </w:r>
      <w:r w:rsidRPr="009C05D0">
        <w:rPr>
          <w:rFonts w:ascii="Calibri" w:eastAsia="Times New Roman" w:hAnsi="Calibri" w:cs="Calibri"/>
          <w:b/>
        </w:rPr>
        <w:t>name</w:t>
      </w:r>
      <w:r w:rsidRPr="009C05D0">
        <w:rPr>
          <w:rFonts w:ascii="Calibri" w:eastAsia="Times New Roman" w:hAnsi="Calibri" w:cs="Calibri"/>
          <w:bCs/>
        </w:rPr>
        <w:t xml:space="preserve"> of the author who will deliver the statement.</w:t>
      </w:r>
    </w:p>
    <w:p w14:paraId="3D2D8F01" w14:textId="6CA40C2D" w:rsidR="00E27EF5" w:rsidRPr="009C05D0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C05D0">
        <w:rPr>
          <w:rFonts w:ascii="Calibri" w:eastAsia="Times New Roman" w:hAnsi="Calibri" w:cs="Calibri"/>
          <w:bCs/>
        </w:rPr>
        <w:t xml:space="preserve">Speak </w:t>
      </w:r>
      <w:r w:rsidRPr="009C05D0">
        <w:rPr>
          <w:rFonts w:ascii="Calibri" w:eastAsia="Times New Roman" w:hAnsi="Calibri" w:cs="Calibri"/>
        </w:rPr>
        <w:t>naturally</w:t>
      </w:r>
      <w:r w:rsidRPr="009C05D0">
        <w:rPr>
          <w:rFonts w:ascii="Calibri" w:eastAsia="Times New Roman" w:hAnsi="Calibri" w:cs="Calibri"/>
          <w:bCs/>
        </w:rPr>
        <w:t xml:space="preserve"> and </w:t>
      </w:r>
      <w:r w:rsidRPr="009C05D0">
        <w:rPr>
          <w:rFonts w:ascii="Calibri" w:eastAsia="Times New Roman" w:hAnsi="Calibri" w:cs="Calibri"/>
          <w:b/>
        </w:rPr>
        <w:t>avoid reading the lines</w:t>
      </w:r>
      <w:r w:rsidR="00E27EF5" w:rsidRPr="009C05D0">
        <w:rPr>
          <w:rFonts w:ascii="Calibri" w:eastAsia="Times New Roman" w:hAnsi="Calibri" w:cs="Calibri"/>
          <w:bCs/>
        </w:rPr>
        <w:t>.</w:t>
      </w:r>
    </w:p>
    <w:p w14:paraId="6BAA770E" w14:textId="517168C0" w:rsidR="007D61A8" w:rsidRPr="009C05D0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C05D0">
        <w:rPr>
          <w:rFonts w:ascii="Calibri" w:eastAsia="Times New Roman" w:hAnsi="Calibri" w:cs="Calibri"/>
          <w:bCs/>
        </w:rPr>
        <w:t xml:space="preserve">Limit the length of each statement to </w:t>
      </w:r>
      <w:r w:rsidR="004C12F8" w:rsidRPr="009C05D0">
        <w:rPr>
          <w:rFonts w:ascii="Calibri" w:eastAsia="Times New Roman" w:hAnsi="Calibri" w:cs="Calibri"/>
          <w:b/>
          <w:color w:val="FF0000"/>
        </w:rPr>
        <w:t>20</w:t>
      </w:r>
      <w:r w:rsidRPr="009C05D0">
        <w:rPr>
          <w:rFonts w:ascii="Calibri" w:eastAsia="Times New Roman" w:hAnsi="Calibri" w:cs="Calibri"/>
          <w:b/>
          <w:color w:val="FF0000"/>
        </w:rPr>
        <w:t xml:space="preserve"> words or fewer</w:t>
      </w:r>
      <w:r w:rsidR="00997611" w:rsidRPr="009C05D0">
        <w:rPr>
          <w:rFonts w:ascii="Calibri" w:eastAsia="Times New Roman" w:hAnsi="Calibri" w:cs="Calibri"/>
          <w:bCs/>
        </w:rPr>
        <w:t>.</w:t>
      </w:r>
    </w:p>
    <w:p w14:paraId="05A633A0" w14:textId="77777777" w:rsidR="007D61A8" w:rsidRPr="009C05D0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C05D0">
        <w:rPr>
          <w:rFonts w:ascii="Calibri" w:eastAsia="Times New Roman" w:hAnsi="Calibri" w:cs="Calibri"/>
          <w:bCs/>
        </w:rPr>
        <w:t>Answers will be edited for length, clarity, and consistency with journal style guidelines.</w:t>
      </w:r>
    </w:p>
    <w:p w14:paraId="72EC26F5" w14:textId="77777777" w:rsidR="00277B1B" w:rsidRPr="009C05D0" w:rsidRDefault="00277B1B" w:rsidP="00A40CB9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C05D0" w:rsidRDefault="00013ED8" w:rsidP="00A40CB9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9C05D0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9C05D0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9C05D0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9C05D0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9C05D0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9C05D0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C05D0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9C05D0" w:rsidRDefault="000B38CD" w:rsidP="00A40CB9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9C05D0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Answers will be slightly edited in accordance with the journal guidelines</w:t>
      </w:r>
    </w:p>
    <w:p w14:paraId="212E7958" w14:textId="77777777" w:rsidR="008B4E68" w:rsidRPr="009C05D0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18F63F49" w:rsidR="00A40CB9" w:rsidRPr="009C05D0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9C05D0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9C05D0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9C05D0">
        <w:rPr>
          <w:rFonts w:ascii="Calibri" w:hAnsi="Calibri" w:cs="Calibri"/>
          <w:b/>
          <w:bCs/>
          <w:color w:val="000000"/>
          <w:sz w:val="22"/>
          <w:szCs w:val="22"/>
        </w:rPr>
        <w:t>REQUIRED</w:t>
      </w:r>
      <w:r w:rsidR="00555FFF" w:rsidRPr="009C05D0">
        <w:rPr>
          <w:rFonts w:ascii="Calibri" w:hAnsi="Calibri" w:cs="Calibri"/>
          <w:b/>
          <w:bCs/>
          <w:color w:val="000000"/>
          <w:sz w:val="22"/>
          <w:szCs w:val="22"/>
        </w:rPr>
        <w:t xml:space="preserve">: </w:t>
      </w:r>
      <w:r w:rsidR="00555FFF" w:rsidRPr="009C05D0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17786BBA" w14:textId="32549BB0" w:rsidR="00A40CB9" w:rsidRPr="009C05D0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name.</w:t>
          </w:r>
        </w:sdtContent>
      </w:sdt>
      <w:r w:rsidR="00A40CB9" w:rsidRPr="009C05D0">
        <w:rPr>
          <w:rStyle w:val="AuthorName"/>
          <w:rFonts w:eastAsia="Times"/>
        </w:rPr>
        <w:t>:</w:t>
      </w:r>
      <w:r w:rsidR="00A40CB9" w:rsidRPr="009C05D0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01C97A98" w14:textId="77777777" w:rsidR="00A40CB9" w:rsidRPr="009C05D0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2970B94A" w14:textId="054620FA" w:rsidR="00A40CB9" w:rsidRPr="009C05D0" w:rsidRDefault="00A4700E" w:rsidP="00A40CB9">
      <w:pPr>
        <w:rPr>
          <w:rFonts w:ascii="Calibri" w:eastAsia="Times New Roman" w:hAnsi="Calibri" w:cs="Calibri"/>
        </w:rPr>
      </w:pPr>
      <w:r w:rsidRPr="009C05D0">
        <w:rPr>
          <w:rFonts w:ascii="Calibri" w:hAnsi="Calibri" w:cs="Calibri"/>
        </w:rPr>
        <w:t>Describe the research gap or limitation in existing methods and how this protocol addresses them.</w:t>
      </w:r>
    </w:p>
    <w:p w14:paraId="64811BD5" w14:textId="1A240558" w:rsidR="00A40CB9" w:rsidRPr="009C05D0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9C05D0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9C05D0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1FBE22E1" w:rsidR="00A40CB9" w:rsidRPr="009C05D0" w:rsidRDefault="00DD6FE5" w:rsidP="00A40CB9">
      <w:pPr>
        <w:spacing w:before="120"/>
        <w:rPr>
          <w:rFonts w:ascii="Calibri" w:eastAsia="Times New Roman" w:hAnsi="Calibri" w:cs="Calibri"/>
          <w:sz w:val="28"/>
          <w:szCs w:val="28"/>
        </w:rPr>
      </w:pPr>
      <w:r w:rsidRPr="009C05D0">
        <w:rPr>
          <w:rFonts w:ascii="Calibri" w:hAnsi="Calibri" w:cs="Calibri"/>
        </w:rPr>
        <w:t>Describe the research contexts or systems in which this protocol can be applied.</w:t>
      </w:r>
    </w:p>
    <w:p w14:paraId="013F9EDC" w14:textId="174AA35B" w:rsidR="00A40CB9" w:rsidRPr="009C05D0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9C05D0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9C05D0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6FDBAD2A" w14:textId="77777777" w:rsidR="0005123A" w:rsidRPr="009C05D0" w:rsidRDefault="0005123A" w:rsidP="00A40CB9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23FA82E" w14:textId="73240497" w:rsidR="00A40CB9" w:rsidRPr="009C05D0" w:rsidRDefault="00A40CB9" w:rsidP="0005123A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9C05D0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4ABD1123" w14:textId="0DB72C2C" w:rsidR="00DD6FE5" w:rsidRPr="009C05D0" w:rsidRDefault="00A66845" w:rsidP="00277B1B">
      <w:pPr>
        <w:rPr>
          <w:rStyle w:val="AuthorName"/>
          <w:rFonts w:eastAsia="Times"/>
          <w:b w:val="0"/>
          <w:u w:val="none"/>
        </w:rPr>
      </w:pPr>
      <w:r w:rsidRPr="009C05D0">
        <w:rPr>
          <w:rFonts w:ascii="Calibri" w:hAnsi="Calibri" w:cs="Calibri"/>
        </w:rPr>
        <w:t>What does this protocol allow researchers to study or measure?</w:t>
      </w:r>
    </w:p>
    <w:p w14:paraId="326FBF9D" w14:textId="77777777" w:rsidR="00277B1B" w:rsidRPr="009C05D0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6DE4BA2" w14:textId="77777777" w:rsidR="00277B1B" w:rsidRPr="009C05D0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277B1B" w:rsidRPr="009C05D0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277B1B" w:rsidRPr="009C05D0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78F60FB0" w:rsidR="007137F8" w:rsidRPr="009C05D0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7137F8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7137F8" w:rsidRPr="009C05D0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9C05D0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248515C8" w14:textId="77777777" w:rsidR="007137F8" w:rsidRPr="009C05D0" w:rsidRDefault="007137F8" w:rsidP="00A40CB9">
      <w:pPr>
        <w:rPr>
          <w:rFonts w:ascii="Calibri" w:hAnsi="Calibri" w:cs="Calibri"/>
        </w:rPr>
      </w:pPr>
    </w:p>
    <w:p w14:paraId="26E604B0" w14:textId="49A50331" w:rsidR="007137F8" w:rsidRPr="009C05D0" w:rsidRDefault="00A66845" w:rsidP="00A40CB9">
      <w:pPr>
        <w:rPr>
          <w:rFonts w:ascii="Calibri" w:hAnsi="Calibri" w:cs="Calibri"/>
        </w:rPr>
      </w:pPr>
      <w:r w:rsidRPr="009C05D0">
        <w:rPr>
          <w:rFonts w:ascii="Calibri" w:hAnsi="Calibri" w:cs="Calibri"/>
        </w:rPr>
        <w:t>Describe the most important consideration or challenge when performing this protocol.</w:t>
      </w:r>
    </w:p>
    <w:p w14:paraId="6EAF5110" w14:textId="515885B4" w:rsidR="00A40CB9" w:rsidRPr="009C05D0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9C05D0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9C05D0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9C05D0" w:rsidRDefault="00A40CB9" w:rsidP="00A40CB9">
      <w:pPr>
        <w:rPr>
          <w:rFonts w:ascii="Calibri" w:eastAsia="Times New Roman" w:hAnsi="Calibri" w:cs="Calibri"/>
        </w:rPr>
      </w:pPr>
    </w:p>
    <w:p w14:paraId="7B5A5382" w14:textId="52623CB0" w:rsidR="00A40CB9" w:rsidRPr="009C05D0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9C05D0">
        <w:rPr>
          <w:rFonts w:ascii="Calibri" w:hAnsi="Calibri" w:cs="Calibri"/>
        </w:rPr>
        <w:t>Are there any additional methods or analyses that can be performed following this procedure?</w:t>
      </w:r>
    </w:p>
    <w:p w14:paraId="5342A0DB" w14:textId="7D7506CC" w:rsidR="00A40CB9" w:rsidRPr="009C05D0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9C05D0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9C05D0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9C05D0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31625B48" w14:textId="36AD749F" w:rsidR="00A40CB9" w:rsidRPr="009C05D0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9C05D0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25549746" w14:textId="28AC7350" w:rsidR="00A40CB9" w:rsidRPr="009C05D0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05123A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9C05D0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9C05D0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Pr="009C05D0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9C05D0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9C05D0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9C05D0" w:rsidRDefault="00FF25E5" w:rsidP="00BC6EDF">
      <w:pPr>
        <w:contextualSpacing/>
        <w:outlineLvl w:val="0"/>
        <w:rPr>
          <w:rFonts w:ascii="Calibri" w:hAnsi="Calibri" w:cs="Calibri"/>
        </w:rPr>
      </w:pPr>
      <w:r w:rsidRPr="009C05D0">
        <w:rPr>
          <w:rFonts w:ascii="Calibri" w:hAnsi="Calibri" w:cs="Calibri"/>
        </w:rPr>
        <w:br w:type="page"/>
      </w:r>
    </w:p>
    <w:p w14:paraId="4FD5D05C" w14:textId="3E79DB4D" w:rsidR="00FF25E5" w:rsidRPr="009C05D0" w:rsidRDefault="00FF25E5" w:rsidP="00FF25E5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9C05D0">
        <w:rPr>
          <w:rFonts w:ascii="Calibri" w:hAnsi="Calibri" w:cs="Calibri"/>
          <w:b/>
          <w:bCs/>
        </w:rPr>
        <w:lastRenderedPageBreak/>
        <w:t>Ethics Title Card</w:t>
      </w:r>
    </w:p>
    <w:p w14:paraId="2AB394E5" w14:textId="16EEE063" w:rsidR="00FF25E5" w:rsidRPr="009C05D0" w:rsidRDefault="00FF25E5" w:rsidP="00FF25E5">
      <w:pPr>
        <w:ind w:left="360"/>
        <w:rPr>
          <w:rFonts w:ascii="Calibri" w:hAnsi="Calibri" w:cs="Calibri"/>
          <w:b/>
          <w:i/>
          <w:color w:val="0000FF"/>
        </w:rPr>
      </w:pPr>
      <w:r w:rsidRPr="009C05D0">
        <w:rPr>
          <w:rFonts w:ascii="Calibri" w:eastAsia="Times New Roman" w:hAnsi="Calibri" w:cs="Calibri"/>
        </w:rPr>
        <w:br/>
        <w:t>This research has been approved by the</w:t>
      </w:r>
      <w:r w:rsidR="001126C8">
        <w:rPr>
          <w:rFonts w:ascii="Calibri" w:eastAsia="Times New Roman" w:hAnsi="Calibri" w:cs="Calibri"/>
        </w:rPr>
        <w:t xml:space="preserve"> </w:t>
      </w:r>
      <w:r w:rsidR="001126C8" w:rsidRPr="001126C8">
        <w:rPr>
          <w:rFonts w:ascii="Calibri" w:eastAsia="Times New Roman" w:hAnsi="Calibri" w:cs="Calibri"/>
        </w:rPr>
        <w:t xml:space="preserve">Research Ethics Committee (REC) for East Midlands – Nottingham </w:t>
      </w:r>
    </w:p>
    <w:p w14:paraId="3C78C807" w14:textId="4663D661" w:rsidR="00A13CC3" w:rsidRPr="009C05D0" w:rsidRDefault="00A13CC3">
      <w:pPr>
        <w:rPr>
          <w:rFonts w:ascii="Calibri" w:hAnsi="Calibri" w:cs="Calibri"/>
          <w:b/>
          <w:i/>
          <w:color w:val="0000FF"/>
        </w:rPr>
      </w:pPr>
    </w:p>
    <w:p w14:paraId="08FB6FAB" w14:textId="77777777" w:rsidR="00FF25E5" w:rsidRPr="009C05D0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br w:type="page"/>
      </w:r>
    </w:p>
    <w:p w14:paraId="1CEA460B" w14:textId="3E008B71" w:rsidR="00DC2504" w:rsidRPr="009C05D0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9C05D0">
        <w:rPr>
          <w:rFonts w:ascii="Calibri" w:hAnsi="Calibri" w:cs="Calibri"/>
        </w:rPr>
        <w:lastRenderedPageBreak/>
        <w:t>Protocol</w:t>
      </w:r>
      <w:r w:rsidR="0066127A" w:rsidRPr="009C05D0">
        <w:rPr>
          <w:rFonts w:ascii="Calibri" w:hAnsi="Calibri" w:cs="Calibri"/>
        </w:rPr>
        <w:t xml:space="preserve"> </w:t>
      </w:r>
      <w:r w:rsidR="00D75084" w:rsidRPr="009C05D0">
        <w:rPr>
          <w:rFonts w:ascii="Calibri" w:hAnsi="Calibri" w:cs="Calibri"/>
        </w:rPr>
        <w:t xml:space="preserve"> </w:t>
      </w:r>
    </w:p>
    <w:p w14:paraId="79110505" w14:textId="4F66CB41" w:rsidR="00D75084" w:rsidRPr="009C05D0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ascii="Calibri" w:eastAsia="Times New Roman" w:hAnsi="Calibri" w:cs="Calibri"/>
          <w:b/>
        </w:rPr>
      </w:pPr>
      <w:bookmarkStart w:id="1" w:name="_Hlk188263998"/>
      <w:r w:rsidRPr="009C05D0">
        <w:rPr>
          <w:rFonts w:ascii="Calibri" w:eastAsia="Times New Roman" w:hAnsi="Calibri" w:cs="Calibri"/>
          <w:b/>
        </w:rPr>
        <w:t xml:space="preserve">Please review this section to make sure that it accurately describes your protocol. Use </w:t>
      </w:r>
      <w:r w:rsidRPr="009C05D0">
        <w:rPr>
          <w:rFonts w:ascii="Calibri" w:eastAsia="Times New Roman" w:hAnsi="Calibri" w:cs="Calibri"/>
          <w:b/>
          <w:u w:val="single"/>
        </w:rPr>
        <w:t>Track Changes</w:t>
      </w:r>
      <w:r w:rsidRPr="009C05D0">
        <w:rPr>
          <w:rFonts w:ascii="Calibri" w:eastAsia="Times New Roman" w:hAnsi="Calibri" w:cs="Calibri"/>
          <w:b/>
        </w:rPr>
        <w:t xml:space="preserve"> when making edits or revisions.</w:t>
      </w:r>
    </w:p>
    <w:bookmarkEnd w:id="1"/>
    <w:p w14:paraId="544F567D" w14:textId="49FE50B6" w:rsidR="00D75084" w:rsidRPr="009C05D0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</w:rPr>
        <w:t xml:space="preserve">The two-digit </w:t>
      </w:r>
      <w:r w:rsidR="00D5169F" w:rsidRPr="009C05D0">
        <w:rPr>
          <w:rFonts w:ascii="Calibri" w:eastAsia="Times New Roman" w:hAnsi="Calibri" w:cs="Calibri"/>
          <w:b/>
          <w:bCs/>
        </w:rPr>
        <w:t>steps</w:t>
      </w:r>
      <w:r w:rsidR="00D5169F" w:rsidRPr="009C05D0">
        <w:rPr>
          <w:rFonts w:ascii="Calibri" w:eastAsia="Times New Roman" w:hAnsi="Calibri" w:cs="Calibri"/>
        </w:rPr>
        <w:t xml:space="preserve"> </w:t>
      </w:r>
      <w:r w:rsidRPr="009C05D0">
        <w:rPr>
          <w:rFonts w:ascii="Calibri" w:eastAsia="Times New Roman" w:hAnsi="Calibri" w:cs="Calibri"/>
        </w:rPr>
        <w:t>(e.g.</w:t>
      </w:r>
      <w:r w:rsidR="00003438" w:rsidRPr="009C05D0">
        <w:rPr>
          <w:rFonts w:ascii="Calibri" w:eastAsia="Times New Roman" w:hAnsi="Calibri" w:cs="Calibri"/>
        </w:rPr>
        <w:t>,</w:t>
      </w:r>
      <w:r w:rsidRPr="009C05D0">
        <w:rPr>
          <w:rFonts w:ascii="Calibri" w:eastAsia="Times New Roman" w:hAnsi="Calibri" w:cs="Calibri"/>
        </w:rPr>
        <w:t xml:space="preserve"> 2.1., 2.2.) </w:t>
      </w:r>
      <w:r w:rsidR="00665FDA" w:rsidRPr="009C05D0">
        <w:rPr>
          <w:rFonts w:ascii="Calibri" w:eastAsia="Times New Roman" w:hAnsi="Calibri" w:cs="Calibri"/>
        </w:rPr>
        <w:t xml:space="preserve">with purple font </w:t>
      </w:r>
      <w:r w:rsidR="00D5169F" w:rsidRPr="009C05D0">
        <w:rPr>
          <w:rFonts w:ascii="Calibri" w:eastAsia="Times New Roman" w:hAnsi="Calibri" w:cs="Calibri"/>
        </w:rPr>
        <w:t>are the narration</w:t>
      </w:r>
      <w:r w:rsidR="00E04EFB" w:rsidRPr="009C05D0">
        <w:rPr>
          <w:rFonts w:ascii="Calibri" w:eastAsia="Times New Roman" w:hAnsi="Calibri" w:cs="Calibri"/>
        </w:rPr>
        <w:t xml:space="preserve">. </w:t>
      </w:r>
      <w:r w:rsidRPr="009C05D0">
        <w:rPr>
          <w:rFonts w:ascii="Calibri" w:eastAsia="Times New Roman" w:hAnsi="Calibri" w:cs="Calibri"/>
        </w:rPr>
        <w:t xml:space="preserve"> </w:t>
      </w:r>
      <w:r w:rsidR="004C4FAE" w:rsidRPr="009C05D0">
        <w:rPr>
          <w:rFonts w:ascii="Calibri" w:eastAsia="Times New Roman" w:hAnsi="Calibri" w:cs="Calibri"/>
          <w:b/>
          <w:bCs/>
        </w:rPr>
        <w:t xml:space="preserve">JoVE </w:t>
      </w:r>
      <w:r w:rsidR="003355A8" w:rsidRPr="009C05D0">
        <w:rPr>
          <w:rFonts w:ascii="Calibri" w:eastAsia="Times New Roman" w:hAnsi="Calibri" w:cs="Calibri"/>
          <w:b/>
          <w:bCs/>
        </w:rPr>
        <w:t xml:space="preserve">is responsible for </w:t>
      </w:r>
      <w:r w:rsidR="004C4FAE" w:rsidRPr="009C05D0">
        <w:rPr>
          <w:rFonts w:ascii="Calibri" w:eastAsia="Times New Roman" w:hAnsi="Calibri" w:cs="Calibri"/>
          <w:b/>
          <w:bCs/>
        </w:rPr>
        <w:t xml:space="preserve">the narration of </w:t>
      </w:r>
      <w:r w:rsidR="003355A8" w:rsidRPr="009C05D0">
        <w:rPr>
          <w:rFonts w:ascii="Calibri" w:eastAsia="Times New Roman" w:hAnsi="Calibri" w:cs="Calibri"/>
          <w:b/>
          <w:bCs/>
        </w:rPr>
        <w:t xml:space="preserve">the </w:t>
      </w:r>
      <w:r w:rsidR="004C4FAE" w:rsidRPr="009C05D0">
        <w:rPr>
          <w:rFonts w:ascii="Calibri" w:eastAsia="Times New Roman" w:hAnsi="Calibri" w:cs="Calibri"/>
          <w:b/>
          <w:bCs/>
        </w:rPr>
        <w:t>protocol and results.</w:t>
      </w:r>
    </w:p>
    <w:p w14:paraId="3F2C04C2" w14:textId="545310D6" w:rsidR="00E27EF5" w:rsidRPr="009C05D0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  <w:i/>
          <w:color w:val="FF0000"/>
        </w:rPr>
        <w:t>Red italics</w:t>
      </w:r>
      <w:r w:rsidR="00871F2E" w:rsidRPr="009C05D0">
        <w:rPr>
          <w:rFonts w:ascii="Calibri" w:eastAsia="Times New Roman" w:hAnsi="Calibri" w:cs="Calibri"/>
          <w:i/>
          <w:color w:val="FF0000"/>
        </w:rPr>
        <w:t xml:space="preserve"> </w:t>
      </w:r>
      <w:r w:rsidRPr="009C05D0">
        <w:rPr>
          <w:rFonts w:ascii="Calibri" w:eastAsia="Times New Roman" w:hAnsi="Calibri" w:cs="Calibri"/>
        </w:rPr>
        <w:t xml:space="preserve">are </w:t>
      </w:r>
      <w:commentRangeStart w:id="2"/>
      <w:r w:rsidRPr="009C05D0">
        <w:rPr>
          <w:rFonts w:ascii="Calibri" w:eastAsia="Times New Roman" w:hAnsi="Calibri" w:cs="Calibri"/>
        </w:rPr>
        <w:t xml:space="preserve">pronunciation guides </w:t>
      </w:r>
      <w:commentRangeEnd w:id="2"/>
      <w:r w:rsidR="00D01B09" w:rsidRPr="009C05D0">
        <w:rPr>
          <w:rStyle w:val="CommentReference"/>
          <w:rFonts w:ascii="Calibri" w:eastAsia="Times New Roman" w:hAnsi="Calibri" w:cs="Calibri"/>
          <w:sz w:val="24"/>
          <w:szCs w:val="24"/>
        </w:rPr>
        <w:commentReference w:id="2"/>
      </w:r>
      <w:r w:rsidR="00A13CC3" w:rsidRPr="009C05D0">
        <w:rPr>
          <w:rFonts w:ascii="Calibri" w:eastAsia="Times New Roman" w:hAnsi="Calibri" w:cs="Calibri"/>
        </w:rPr>
        <w:t xml:space="preserve">indicating </w:t>
      </w:r>
      <w:r w:rsidRPr="009C05D0">
        <w:rPr>
          <w:rFonts w:ascii="Calibri" w:eastAsia="Times New Roman" w:hAnsi="Calibri" w:cs="Calibri"/>
        </w:rPr>
        <w:t xml:space="preserve">how </w:t>
      </w:r>
      <w:r w:rsidR="00D87F73" w:rsidRPr="009C05D0">
        <w:rPr>
          <w:rFonts w:ascii="Calibri" w:eastAsia="Times New Roman" w:hAnsi="Calibri" w:cs="Calibri"/>
        </w:rPr>
        <w:t>the word</w:t>
      </w:r>
      <w:r w:rsidRPr="009C05D0">
        <w:rPr>
          <w:rFonts w:ascii="Calibri" w:eastAsia="Times New Roman" w:hAnsi="Calibri" w:cs="Calibri"/>
        </w:rPr>
        <w:t xml:space="preserve"> will be spoken. </w:t>
      </w:r>
    </w:p>
    <w:p w14:paraId="17D18942" w14:textId="77FA27D3" w:rsidR="00D75084" w:rsidRPr="009C05D0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</w:rPr>
        <w:t>Filming should take no more than 10 minutes per step. If a step takes more than 10 minutes, prepare the product f</w:t>
      </w:r>
      <w:r w:rsidR="00A13CC3" w:rsidRPr="009C05D0">
        <w:rPr>
          <w:rFonts w:ascii="Calibri" w:eastAsia="Times New Roman" w:hAnsi="Calibri" w:cs="Calibri"/>
        </w:rPr>
        <w:t>or</w:t>
      </w:r>
      <w:r w:rsidRPr="009C05D0">
        <w:rPr>
          <w:rFonts w:ascii="Calibri" w:eastAsia="Times New Roman" w:hAnsi="Calibri" w:cs="Calibri"/>
        </w:rPr>
        <w:t xml:space="preserve"> that step in advance.</w:t>
      </w:r>
    </w:p>
    <w:p w14:paraId="213945EE" w14:textId="4FE64F0F" w:rsidR="00D75084" w:rsidRPr="009C05D0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</w:rPr>
        <w:t xml:space="preserve">The three-digit </w:t>
      </w:r>
      <w:r w:rsidR="00D5169F" w:rsidRPr="009C05D0">
        <w:rPr>
          <w:rFonts w:ascii="Calibri" w:eastAsia="Times New Roman" w:hAnsi="Calibri" w:cs="Calibri"/>
          <w:b/>
          <w:bCs/>
        </w:rPr>
        <w:t>shots</w:t>
      </w:r>
      <w:r w:rsidR="00D5169F" w:rsidRPr="009C05D0">
        <w:rPr>
          <w:rFonts w:ascii="Calibri" w:eastAsia="Times New Roman" w:hAnsi="Calibri" w:cs="Calibri"/>
        </w:rPr>
        <w:t xml:space="preserve"> </w:t>
      </w:r>
      <w:r w:rsidRPr="009C05D0">
        <w:rPr>
          <w:rFonts w:ascii="Calibri" w:eastAsia="Times New Roman" w:hAnsi="Calibri" w:cs="Calibri"/>
        </w:rPr>
        <w:t xml:space="preserve">(e.g., 2.1.1., 2.2.2.) </w:t>
      </w:r>
      <w:r w:rsidR="00D5169F" w:rsidRPr="009C05D0">
        <w:rPr>
          <w:rFonts w:ascii="Calibri" w:eastAsia="Times New Roman" w:hAnsi="Calibri" w:cs="Calibri"/>
        </w:rPr>
        <w:t xml:space="preserve">are </w:t>
      </w:r>
      <w:r w:rsidRPr="009C05D0">
        <w:rPr>
          <w:rFonts w:ascii="Calibri" w:eastAsia="Times New Roman" w:hAnsi="Calibri" w:cs="Calibri"/>
        </w:rPr>
        <w:t>the</w:t>
      </w:r>
      <w:r w:rsidR="00D5169F" w:rsidRPr="009C05D0">
        <w:rPr>
          <w:rFonts w:ascii="Calibri" w:eastAsia="Times New Roman" w:hAnsi="Calibri" w:cs="Calibri"/>
        </w:rPr>
        <w:t xml:space="preserve"> actions</w:t>
      </w:r>
      <w:r w:rsidRPr="009C05D0">
        <w:rPr>
          <w:rFonts w:ascii="Calibri" w:eastAsia="Times New Roman" w:hAnsi="Calibri" w:cs="Calibri"/>
        </w:rPr>
        <w:t xml:space="preserve"> that </w:t>
      </w:r>
      <w:r w:rsidR="00E04EFB" w:rsidRPr="009C05D0">
        <w:rPr>
          <w:rFonts w:ascii="Calibri" w:eastAsia="Times New Roman" w:hAnsi="Calibri" w:cs="Calibri"/>
        </w:rPr>
        <w:t>the</w:t>
      </w:r>
      <w:r w:rsidRPr="009C05D0">
        <w:rPr>
          <w:rFonts w:ascii="Calibri" w:eastAsia="Times New Roman" w:hAnsi="Calibri" w:cs="Calibri"/>
        </w:rPr>
        <w:t xml:space="preserve"> videographer will capture. </w:t>
      </w:r>
    </w:p>
    <w:p w14:paraId="2A467797" w14:textId="77777777" w:rsidR="00992857" w:rsidRPr="009C05D0" w:rsidRDefault="00992857" w:rsidP="00DC2504">
      <w:pPr>
        <w:rPr>
          <w:rFonts w:ascii="Calibri" w:hAnsi="Calibri" w:cs="Calibri"/>
        </w:rPr>
      </w:pPr>
    </w:p>
    <w:p w14:paraId="75DFC648" w14:textId="38454A76" w:rsidR="00CE10F2" w:rsidRPr="009C05D0" w:rsidRDefault="00ED313E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Injecting the Radiotracer into the Patient</w:t>
      </w:r>
    </w:p>
    <w:p w14:paraId="314C5FBA" w14:textId="6DE6A040" w:rsidR="00985FE6" w:rsidRPr="009C05D0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9C05D0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9C05D0">
        <w:rPr>
          <w:rFonts w:ascii="Calibri" w:hAnsi="Calibri" w:cs="Calibri"/>
        </w:rPr>
        <w:t xml:space="preserve"> </w:t>
      </w:r>
    </w:p>
    <w:p w14:paraId="5B94155B" w14:textId="77777777" w:rsidR="00985FE6" w:rsidRPr="009C05D0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F90432F" w14:textId="7FCC78D4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To begin, confirm the patient's identity by performing a 3-point identification check </w:t>
      </w:r>
      <w:r w:rsidRPr="009C05D0">
        <w:t xml:space="preserve">using the </w:t>
      </w:r>
      <w:r w:rsidRPr="009C05D0">
        <w:t xml:space="preserve">request form </w:t>
      </w:r>
      <w:r w:rsidRPr="009C05D0">
        <w:rPr>
          <w:b/>
          <w:bCs/>
        </w:rPr>
        <w:t>[1]</w:t>
      </w:r>
      <w:r w:rsidRPr="009C05D0">
        <w:t>.</w:t>
      </w:r>
    </w:p>
    <w:p w14:paraId="3C6E5A8F" w14:textId="154F29CE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 xml:space="preserve">WIDE: Talent checking patient details by reading the referral </w:t>
      </w:r>
      <w:r w:rsidRPr="009C05D0">
        <w:t>chart</w:t>
      </w:r>
      <w:r w:rsidRPr="009C05D0">
        <w:t>.</w:t>
      </w:r>
    </w:p>
    <w:p w14:paraId="737BD111" w14:textId="77777777" w:rsidR="006A3216" w:rsidRPr="009C05D0" w:rsidRDefault="006A3216" w:rsidP="006A3216">
      <w:pPr>
        <w:pStyle w:val="Narration"/>
        <w:ind w:firstLine="0"/>
      </w:pPr>
    </w:p>
    <w:p w14:paraId="6E62FD27" w14:textId="03F89BC0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Clearly explain the procedure to the patient, including the purpose of the PET scan, the injection of a radioactive tracer, and any associated radiation risks and safety precautions </w:t>
      </w:r>
      <w:r w:rsidRPr="009C05D0">
        <w:rPr>
          <w:b/>
          <w:bCs/>
        </w:rPr>
        <w:t>[1]</w:t>
      </w:r>
      <w:r w:rsidRPr="009C05D0">
        <w:t>.</w:t>
      </w:r>
    </w:p>
    <w:p w14:paraId="6696A1AC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speaking to the patient, gesturing to an anatomical poster or diagram while explaining the PET scan and radiation safety.</w:t>
      </w:r>
    </w:p>
    <w:p w14:paraId="3DB75347" w14:textId="77777777" w:rsidR="006A3216" w:rsidRPr="009C05D0" w:rsidRDefault="006A3216" w:rsidP="006A3216">
      <w:pPr>
        <w:pStyle w:val="ShotDescription"/>
        <w:ind w:firstLine="0"/>
      </w:pPr>
    </w:p>
    <w:p w14:paraId="3022BA42" w14:textId="2E2A8184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>Now, u</w:t>
      </w:r>
      <w:r w:rsidRPr="009C05D0">
        <w:t xml:space="preserve">sing aseptic technique, insert a 22 to 24-gauge intravenous catheter into the median cubital, cephalic, or basilic vein at the antecubital fossa </w:t>
      </w:r>
      <w:r w:rsidRPr="009C05D0">
        <w:rPr>
          <w:b/>
          <w:bCs/>
        </w:rPr>
        <w:t>[1]</w:t>
      </w:r>
      <w:r w:rsidRPr="009C05D0">
        <w:t>.</w:t>
      </w:r>
      <w:r w:rsidRPr="009C05D0">
        <w:t xml:space="preserve"> </w:t>
      </w:r>
      <w:r w:rsidRPr="009C05D0">
        <w:t xml:space="preserve">Flush the catheter with 10 milliliters of sterile saline to confirm vein patency </w:t>
      </w:r>
      <w:r w:rsidRPr="009C05D0">
        <w:rPr>
          <w:b/>
          <w:bCs/>
        </w:rPr>
        <w:t>[</w:t>
      </w:r>
      <w:r w:rsidRPr="009C05D0">
        <w:rPr>
          <w:b/>
          <w:bCs/>
        </w:rPr>
        <w:t>2</w:t>
      </w:r>
      <w:r w:rsidRPr="009C05D0">
        <w:rPr>
          <w:b/>
          <w:bCs/>
        </w:rPr>
        <w:t>]</w:t>
      </w:r>
      <w:r w:rsidRPr="009C05D0">
        <w:t>.</w:t>
      </w:r>
    </w:p>
    <w:p w14:paraId="58D1892C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donning gloves and performing aseptic insertion of an intravenous catheter into the patient's arm, focusing on the antecubital fossa.</w:t>
      </w:r>
    </w:p>
    <w:p w14:paraId="78BAA792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attaching a saline syringe to the IV line and flushing it slowly.</w:t>
      </w:r>
    </w:p>
    <w:p w14:paraId="2A12AB41" w14:textId="77777777" w:rsidR="006A3216" w:rsidRPr="009C05D0" w:rsidRDefault="006A3216" w:rsidP="006A3216">
      <w:pPr>
        <w:pStyle w:val="ShotDescription"/>
        <w:ind w:firstLine="0"/>
      </w:pPr>
    </w:p>
    <w:p w14:paraId="3A5C25CA" w14:textId="5A3B7735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>Draw up the calculated activity of the radiotracer according to protocol</w:t>
      </w:r>
      <w:r w:rsidRPr="009C05D0">
        <w:t xml:space="preserve"> </w:t>
      </w:r>
      <w:r w:rsidRPr="009C05D0">
        <w:rPr>
          <w:b/>
          <w:bCs/>
        </w:rPr>
        <w:t>[1</w:t>
      </w:r>
      <w:r w:rsidRPr="009C05D0">
        <w:rPr>
          <w:b/>
          <w:bCs/>
        </w:rPr>
        <w:t>-TXT</w:t>
      </w:r>
      <w:r w:rsidRPr="009C05D0">
        <w:rPr>
          <w:b/>
          <w:bCs/>
        </w:rPr>
        <w:t>]</w:t>
      </w:r>
      <w:r w:rsidRPr="009C05D0">
        <w:t>.</w:t>
      </w:r>
      <w:r w:rsidRPr="009C05D0">
        <w:t xml:space="preserve"> </w:t>
      </w:r>
      <w:r w:rsidRPr="009C05D0">
        <w:t xml:space="preserve">Using a 1, 3, or 5 milliliter plastic syringe with the appropriate syringe shield, draw up the radiotracer dose </w:t>
      </w:r>
      <w:r w:rsidRPr="009C05D0">
        <w:rPr>
          <w:b/>
          <w:bCs/>
        </w:rPr>
        <w:t>[</w:t>
      </w:r>
      <w:r w:rsidRPr="009C05D0">
        <w:rPr>
          <w:b/>
          <w:bCs/>
        </w:rPr>
        <w:t>2</w:t>
      </w:r>
      <w:r w:rsidRPr="009C05D0">
        <w:rPr>
          <w:b/>
          <w:bCs/>
        </w:rPr>
        <w:t>]</w:t>
      </w:r>
      <w:r w:rsidRPr="009C05D0">
        <w:t>.</w:t>
      </w:r>
    </w:p>
    <w:p w14:paraId="229A7955" w14:textId="77777777" w:rsidR="006A3216" w:rsidRPr="009C05D0" w:rsidRDefault="006A3216" w:rsidP="008648A6">
      <w:pPr>
        <w:pStyle w:val="ShotDescription"/>
        <w:numPr>
          <w:ilvl w:val="2"/>
          <w:numId w:val="45"/>
        </w:numPr>
      </w:pPr>
      <w:r w:rsidRPr="009C05D0">
        <w:lastRenderedPageBreak/>
        <w:t>Talent drawing up radiotracer from a shielded vial.</w:t>
      </w:r>
      <w:r w:rsidRPr="009C05D0">
        <w:t xml:space="preserve"> </w:t>
      </w:r>
      <w:r w:rsidRPr="009C05D0">
        <w:rPr>
          <w:b/>
          <w:bCs/>
        </w:rPr>
        <w:t xml:space="preserve">TXT: </w:t>
      </w:r>
      <w:r w:rsidRPr="009C05D0">
        <w:rPr>
          <w:b/>
          <w:bCs/>
        </w:rPr>
        <w:t xml:space="preserve">3.5 MBq/kg ± 10% </w:t>
      </w:r>
      <w:r w:rsidRPr="009C05D0">
        <w:rPr>
          <w:b/>
          <w:bCs/>
        </w:rPr>
        <w:t>(Do not</w:t>
      </w:r>
      <w:r w:rsidRPr="009C05D0">
        <w:rPr>
          <w:b/>
          <w:bCs/>
        </w:rPr>
        <w:t xml:space="preserve"> exceed 400 MBq</w:t>
      </w:r>
      <w:r w:rsidRPr="009C05D0">
        <w:rPr>
          <w:b/>
          <w:bCs/>
        </w:rPr>
        <w:t>)</w:t>
      </w:r>
      <w:r w:rsidRPr="009C05D0">
        <w:t xml:space="preserve"> </w:t>
      </w:r>
    </w:p>
    <w:p w14:paraId="50BBF2DA" w14:textId="176897F6" w:rsidR="006A3216" w:rsidRPr="009C05D0" w:rsidRDefault="006A3216" w:rsidP="008648A6">
      <w:pPr>
        <w:pStyle w:val="ShotDescription"/>
        <w:numPr>
          <w:ilvl w:val="2"/>
          <w:numId w:val="45"/>
        </w:numPr>
      </w:pPr>
      <w:r w:rsidRPr="009C05D0">
        <w:t>Talent selecting the correct size plastic syringe, placing it into a syringe shield, and drawing up the radiotracer.</w:t>
      </w:r>
    </w:p>
    <w:p w14:paraId="2DC453FD" w14:textId="77777777" w:rsidR="006A3216" w:rsidRPr="009C05D0" w:rsidRDefault="006A3216" w:rsidP="006A3216">
      <w:pPr>
        <w:pStyle w:val="ShotDescription"/>
        <w:ind w:firstLine="0"/>
      </w:pPr>
    </w:p>
    <w:p w14:paraId="55608703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Measure and record the radioactivity level of the syringe using a dose calibrator </w:t>
      </w:r>
      <w:r w:rsidRPr="009C05D0">
        <w:rPr>
          <w:b/>
          <w:bCs/>
        </w:rPr>
        <w:t>[1]</w:t>
      </w:r>
      <w:r w:rsidRPr="009C05D0">
        <w:t xml:space="preserve">. Note the exact time and place the syringe into a lead-shielded syringe carrier </w:t>
      </w:r>
      <w:r w:rsidRPr="009C05D0">
        <w:rPr>
          <w:b/>
          <w:bCs/>
        </w:rPr>
        <w:t>[2]</w:t>
      </w:r>
      <w:r w:rsidRPr="009C05D0">
        <w:t>.</w:t>
      </w:r>
    </w:p>
    <w:p w14:paraId="7328548E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placing the syringe into a dose calibrator and reading the measurement.</w:t>
      </w:r>
    </w:p>
    <w:p w14:paraId="6D40BCF3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writing down the measurement with the time, then placing the syringe into a lead container.</w:t>
      </w:r>
    </w:p>
    <w:p w14:paraId="112EAE2D" w14:textId="77777777" w:rsidR="006A3216" w:rsidRPr="009C05D0" w:rsidRDefault="006A3216" w:rsidP="006A3216">
      <w:pPr>
        <w:pStyle w:val="ShotDescription"/>
        <w:ind w:firstLine="0"/>
      </w:pPr>
    </w:p>
    <w:p w14:paraId="679DAFBC" w14:textId="1D01DA1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Slowly inject the radiotracer through the intravenous line </w:t>
      </w:r>
      <w:r w:rsidRPr="009C05D0">
        <w:rPr>
          <w:b/>
          <w:bCs/>
        </w:rPr>
        <w:t>[1]</w:t>
      </w:r>
      <w:r w:rsidRPr="009C05D0">
        <w:t>, followed immediately by a 10</w:t>
      </w:r>
      <w:r w:rsidRPr="009C05D0">
        <w:t>-</w:t>
      </w:r>
      <w:r w:rsidRPr="009C05D0">
        <w:t xml:space="preserve">milliliter flush of sterile saline to ensure complete administration </w:t>
      </w:r>
      <w:r w:rsidRPr="009C05D0">
        <w:rPr>
          <w:b/>
          <w:bCs/>
        </w:rPr>
        <w:t>[2]</w:t>
      </w:r>
      <w:r w:rsidRPr="009C05D0">
        <w:t>.</w:t>
      </w:r>
    </w:p>
    <w:p w14:paraId="276BAA12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slowly injecting the radiotracer into the IV line while observing the patient.</w:t>
      </w:r>
    </w:p>
    <w:p w14:paraId="68684828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flushing the IV line with saline from a pre-filled syringe.</w:t>
      </w:r>
    </w:p>
    <w:p w14:paraId="221EDED6" w14:textId="77777777" w:rsidR="006A3216" w:rsidRPr="009C05D0" w:rsidRDefault="006A3216" w:rsidP="006A3216">
      <w:pPr>
        <w:pStyle w:val="ShotDescription"/>
        <w:ind w:firstLine="0"/>
      </w:pPr>
    </w:p>
    <w:p w14:paraId="03A51BA6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Accurately document the time of injection by checking a calibrated wall clock </w:t>
      </w:r>
      <w:r w:rsidRPr="009C05D0">
        <w:rPr>
          <w:b/>
          <w:bCs/>
        </w:rPr>
        <w:t>[1]</w:t>
      </w:r>
      <w:r w:rsidRPr="009C05D0">
        <w:t>.</w:t>
      </w:r>
    </w:p>
    <w:p w14:paraId="70225F1B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checking the time on a clearly visible calibrated wall clock and writing it down on the patient chart.</w:t>
      </w:r>
    </w:p>
    <w:p w14:paraId="71A78AAA" w14:textId="77777777" w:rsidR="006A3216" w:rsidRPr="009C05D0" w:rsidRDefault="006A3216" w:rsidP="006A3216">
      <w:pPr>
        <w:rPr>
          <w:rFonts w:ascii="Calibri" w:hAnsi="Calibri" w:cs="Calibri"/>
        </w:rPr>
      </w:pPr>
    </w:p>
    <w:p w14:paraId="437F7F56" w14:textId="77777777" w:rsidR="006A3216" w:rsidRPr="009C05D0" w:rsidRDefault="006A3216" w:rsidP="006A3216">
      <w:pPr>
        <w:rPr>
          <w:rFonts w:ascii="Calibri" w:hAnsi="Calibri" w:cs="Calibri"/>
        </w:rPr>
      </w:pPr>
    </w:p>
    <w:p w14:paraId="0D44EF85" w14:textId="77777777" w:rsidR="006A3216" w:rsidRPr="009C05D0" w:rsidRDefault="006A3216" w:rsidP="006A3216">
      <w:pPr>
        <w:rPr>
          <w:rFonts w:ascii="Calibri" w:hAnsi="Calibri" w:cs="Calibri"/>
        </w:rPr>
      </w:pPr>
    </w:p>
    <w:p w14:paraId="28A57CA9" w14:textId="43B87B85" w:rsidR="006A3216" w:rsidRPr="001126C8" w:rsidRDefault="001126C8" w:rsidP="001126C8">
      <w:pPr>
        <w:pStyle w:val="ListParagraph"/>
        <w:numPr>
          <w:ilvl w:val="0"/>
          <w:numId w:val="45"/>
        </w:numPr>
        <w:rPr>
          <w:rFonts w:ascii="Calibri" w:hAnsi="Calibri" w:cs="Calibri"/>
          <w:b/>
          <w:bCs/>
        </w:rPr>
      </w:pPr>
      <w:r w:rsidRPr="001126C8">
        <w:rPr>
          <w:rFonts w:ascii="Calibri" w:hAnsi="Calibri" w:cs="Calibri"/>
          <w:b/>
          <w:bCs/>
        </w:rPr>
        <w:t xml:space="preserve">PET-CT </w:t>
      </w:r>
      <w:r w:rsidRPr="001126C8">
        <w:rPr>
          <w:rFonts w:ascii="Calibri" w:hAnsi="Calibri" w:cs="Calibri"/>
          <w:b/>
          <w:bCs/>
        </w:rPr>
        <w:t>Preparation and I</w:t>
      </w:r>
      <w:r w:rsidRPr="001126C8">
        <w:rPr>
          <w:rFonts w:ascii="Calibri" w:hAnsi="Calibri" w:cs="Calibri"/>
          <w:b/>
          <w:bCs/>
        </w:rPr>
        <w:t>maging</w:t>
      </w:r>
    </w:p>
    <w:p w14:paraId="578C48B6" w14:textId="77777777" w:rsidR="00ED313E" w:rsidRPr="009C05D0" w:rsidRDefault="00ED313E" w:rsidP="00ED313E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9C05D0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-1312015643"/>
          <w:placeholder>
            <w:docPart w:val="1E3C033D77DA4A279638BD079A633A32"/>
          </w:placeholder>
          <w:temporary/>
          <w:showingPlcHdr/>
          <w:text/>
        </w:sdtPr>
        <w:sdtContent>
          <w:r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9C05D0">
        <w:rPr>
          <w:rFonts w:ascii="Calibri" w:hAnsi="Calibri" w:cs="Calibri"/>
        </w:rPr>
        <w:t xml:space="preserve"> </w:t>
      </w:r>
    </w:p>
    <w:p w14:paraId="6FAC33D6" w14:textId="77777777" w:rsidR="006A3216" w:rsidRPr="009C05D0" w:rsidRDefault="006A3216" w:rsidP="006A3216">
      <w:pPr>
        <w:rPr>
          <w:rFonts w:ascii="Calibri" w:hAnsi="Calibri" w:cs="Calibri"/>
        </w:rPr>
      </w:pPr>
    </w:p>
    <w:p w14:paraId="3C4D8DC8" w14:textId="77777777" w:rsidR="006A3216" w:rsidRPr="009C05D0" w:rsidRDefault="006A3216" w:rsidP="006A3216">
      <w:pPr>
        <w:rPr>
          <w:rFonts w:ascii="Calibri" w:hAnsi="Calibri" w:cs="Calibri"/>
        </w:rPr>
      </w:pPr>
    </w:p>
    <w:p w14:paraId="06450102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After injecting the radiotracer, disconnect the used syringe and place it securely in a lead carrier box </w:t>
      </w:r>
      <w:r w:rsidRPr="009C05D0">
        <w:rPr>
          <w:b/>
          <w:bCs/>
        </w:rPr>
        <w:t>[1]</w:t>
      </w:r>
      <w:r w:rsidRPr="009C05D0">
        <w:t>.</w:t>
      </w:r>
    </w:p>
    <w:p w14:paraId="20446AEB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removing the syringe from the IV port and placing it into a lead-lined carrier box.</w:t>
      </w:r>
    </w:p>
    <w:p w14:paraId="7BA0570E" w14:textId="77777777" w:rsidR="009C05D0" w:rsidRPr="009C05D0" w:rsidRDefault="009C05D0" w:rsidP="009C05D0">
      <w:pPr>
        <w:pStyle w:val="ShotDescription"/>
        <w:ind w:firstLine="0"/>
      </w:pPr>
    </w:p>
    <w:p w14:paraId="7BC66DE4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Carefully remove the intravenous catheter while following appropriate radiation safety precautions to prevent contamination </w:t>
      </w:r>
      <w:r w:rsidRPr="009C05D0">
        <w:rPr>
          <w:b/>
          <w:bCs/>
        </w:rPr>
        <w:t>[1]</w:t>
      </w:r>
      <w:r w:rsidRPr="009C05D0">
        <w:t>.</w:t>
      </w:r>
    </w:p>
    <w:p w14:paraId="0672D0B2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 xml:space="preserve">Talent wearing gloves and removing the intravenous catheter from the patient’s </w:t>
      </w:r>
      <w:r w:rsidRPr="009C05D0">
        <w:lastRenderedPageBreak/>
        <w:t>arm, then discarding it in a clinical waste container.</w:t>
      </w:r>
    </w:p>
    <w:p w14:paraId="7DBD02B8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Place the used syringe back into the dose calibrator to measure residual radioactivity </w:t>
      </w:r>
      <w:r w:rsidRPr="009C05D0">
        <w:rPr>
          <w:b/>
          <w:bCs/>
        </w:rPr>
        <w:t>[1]</w:t>
      </w:r>
      <w:r w:rsidRPr="009C05D0">
        <w:t xml:space="preserve">. Record the measured value and the exact time </w:t>
      </w:r>
      <w:r w:rsidRPr="009C05D0">
        <w:rPr>
          <w:b/>
          <w:bCs/>
        </w:rPr>
        <w:t>[2]</w:t>
      </w:r>
      <w:r w:rsidRPr="009C05D0">
        <w:t>.</w:t>
      </w:r>
    </w:p>
    <w:p w14:paraId="571E46AD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placing the used syringe into the dose calibrator and waiting for the reading.</w:t>
      </w:r>
    </w:p>
    <w:p w14:paraId="3F8A422D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writing down the residual activity value and time on a form or computer.</w:t>
      </w:r>
    </w:p>
    <w:p w14:paraId="07C268B3" w14:textId="77777777" w:rsidR="009C05D0" w:rsidRPr="009C05D0" w:rsidRDefault="009C05D0" w:rsidP="009C05D0">
      <w:pPr>
        <w:pStyle w:val="ShotDescription"/>
        <w:ind w:firstLine="0"/>
      </w:pPr>
    </w:p>
    <w:p w14:paraId="36197E55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Dispose of the used syringe and any radioactive waste in a designated radioactive waste container, following institutional guidelines </w:t>
      </w:r>
      <w:r w:rsidRPr="009C05D0">
        <w:rPr>
          <w:b/>
          <w:bCs/>
        </w:rPr>
        <w:t>[1]</w:t>
      </w:r>
      <w:r w:rsidRPr="009C05D0">
        <w:t>.</w:t>
      </w:r>
    </w:p>
    <w:p w14:paraId="0B104F62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disposing of the syringe and associated waste into a clearly labeled radioactive waste bin.</w:t>
      </w:r>
    </w:p>
    <w:p w14:paraId="0CEB1B1E" w14:textId="77777777" w:rsidR="009C05D0" w:rsidRPr="009C05D0" w:rsidRDefault="009C05D0" w:rsidP="009C05D0">
      <w:pPr>
        <w:pStyle w:val="ShotDescription"/>
        <w:ind w:firstLine="0"/>
      </w:pPr>
    </w:p>
    <w:p w14:paraId="0BC2278A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Instruct the patient to rest quietly in the hot waiting room for 50 minutes to 1 hour to allow for optimal radiotracer uptake </w:t>
      </w:r>
      <w:r w:rsidRPr="009C05D0">
        <w:rPr>
          <w:b/>
          <w:bCs/>
        </w:rPr>
        <w:t>[1]</w:t>
      </w:r>
      <w:r w:rsidRPr="009C05D0">
        <w:t>.</w:t>
      </w:r>
    </w:p>
    <w:p w14:paraId="327390CE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guiding the patient to the hot waiting room and giving verbal instructions to remain seated and rest quietly.</w:t>
      </w:r>
    </w:p>
    <w:p w14:paraId="5930FE59" w14:textId="77777777" w:rsidR="009C05D0" w:rsidRPr="009C05D0" w:rsidRDefault="009C05D0" w:rsidP="009C05D0">
      <w:pPr>
        <w:pStyle w:val="ShotDescription"/>
        <w:ind w:firstLine="0"/>
      </w:pPr>
    </w:p>
    <w:p w14:paraId="1687071B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After the uptake period, escort the patient to the camera room and assist them to lie supine on the PET scanning table </w:t>
      </w:r>
      <w:r w:rsidRPr="009C05D0">
        <w:rPr>
          <w:b/>
          <w:bCs/>
        </w:rPr>
        <w:t>[1]</w:t>
      </w:r>
      <w:r w:rsidRPr="009C05D0">
        <w:t>.</w:t>
      </w:r>
    </w:p>
    <w:p w14:paraId="5528493C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walking the patient into the scanner room and helping them position supine on the scanning table.</w:t>
      </w:r>
    </w:p>
    <w:p w14:paraId="0F493E68" w14:textId="77777777" w:rsidR="009C05D0" w:rsidRPr="009C05D0" w:rsidRDefault="009C05D0" w:rsidP="009C05D0">
      <w:pPr>
        <w:pStyle w:val="ShotDescription"/>
        <w:ind w:firstLine="0"/>
      </w:pPr>
    </w:p>
    <w:p w14:paraId="1B0FB293" w14:textId="6B5A53F8" w:rsidR="009C05D0" w:rsidRPr="009C05D0" w:rsidRDefault="006A3216" w:rsidP="009C05D0">
      <w:pPr>
        <w:pStyle w:val="Narration"/>
        <w:numPr>
          <w:ilvl w:val="1"/>
          <w:numId w:val="45"/>
        </w:numPr>
      </w:pPr>
      <w:r w:rsidRPr="009C05D0">
        <w:t xml:space="preserve">Perform a final patient identification check and confirm the details against the scanner console before proceeding </w:t>
      </w:r>
      <w:r w:rsidRPr="009C05D0">
        <w:rPr>
          <w:b/>
          <w:bCs/>
        </w:rPr>
        <w:t>[1]</w:t>
      </w:r>
      <w:r w:rsidRPr="009C05D0">
        <w:t>.</w:t>
      </w:r>
      <w:r w:rsidR="009C05D0" w:rsidRPr="009C05D0">
        <w:t xml:space="preserve"> </w:t>
      </w:r>
      <w:r w:rsidR="009C05D0" w:rsidRPr="009C05D0">
        <w:t xml:space="preserve">Once the correct patient is selected on the scanner console, begin the PET-CT scan according to protocol </w:t>
      </w:r>
      <w:r w:rsidR="009C05D0" w:rsidRPr="009C05D0">
        <w:rPr>
          <w:b/>
          <w:bCs/>
        </w:rPr>
        <w:t>[</w:t>
      </w:r>
      <w:r w:rsidR="009C05D0" w:rsidRPr="009C05D0">
        <w:rPr>
          <w:b/>
          <w:bCs/>
        </w:rPr>
        <w:t>2</w:t>
      </w:r>
      <w:r w:rsidR="009C05D0" w:rsidRPr="009C05D0">
        <w:rPr>
          <w:b/>
          <w:bCs/>
        </w:rPr>
        <w:t>]</w:t>
      </w:r>
      <w:r w:rsidR="009C05D0" w:rsidRPr="009C05D0">
        <w:t>.</w:t>
      </w:r>
    </w:p>
    <w:p w14:paraId="42EBFAB9" w14:textId="78E6DB54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 xml:space="preserve">Talent reading the patient’s identification </w:t>
      </w:r>
      <w:r w:rsidR="009C05D0" w:rsidRPr="009C05D0">
        <w:t>on</w:t>
      </w:r>
      <w:r w:rsidRPr="009C05D0">
        <w:t xml:space="preserve"> the console screen.</w:t>
      </w:r>
    </w:p>
    <w:p w14:paraId="44F08C21" w14:textId="210F5464" w:rsidR="006A3216" w:rsidRPr="009C05D0" w:rsidRDefault="009C05D0" w:rsidP="006A3216">
      <w:pPr>
        <w:pStyle w:val="ShotDescription"/>
        <w:numPr>
          <w:ilvl w:val="2"/>
          <w:numId w:val="45"/>
        </w:numPr>
      </w:pPr>
      <w:r w:rsidRPr="009C05D0">
        <w:t xml:space="preserve">Talent </w:t>
      </w:r>
      <w:r w:rsidR="006A3216" w:rsidRPr="009C05D0">
        <w:t>activat</w:t>
      </w:r>
      <w:r w:rsidRPr="009C05D0">
        <w:t>ing</w:t>
      </w:r>
      <w:r w:rsidR="006A3216" w:rsidRPr="009C05D0">
        <w:t xml:space="preserve"> the scan protocol</w:t>
      </w:r>
      <w:r w:rsidRPr="009C05D0">
        <w:t xml:space="preserve"> on the screen</w:t>
      </w:r>
      <w:r w:rsidR="006A3216" w:rsidRPr="009C05D0">
        <w:t>.</w:t>
      </w:r>
    </w:p>
    <w:p w14:paraId="05E76D7B" w14:textId="77777777" w:rsidR="009C05D0" w:rsidRPr="009C05D0" w:rsidRDefault="009C05D0" w:rsidP="009C05D0">
      <w:pPr>
        <w:pStyle w:val="ShotDescription"/>
        <w:ind w:firstLine="0"/>
      </w:pPr>
    </w:p>
    <w:p w14:paraId="5B3CADF8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After the scan, escort the patient to the exit area and advise them to resume normal eating and drinking </w:t>
      </w:r>
      <w:r w:rsidRPr="009C05D0">
        <w:rPr>
          <w:b/>
          <w:bCs/>
        </w:rPr>
        <w:t>[1]</w:t>
      </w:r>
      <w:r w:rsidRPr="009C05D0">
        <w:t>.</w:t>
      </w:r>
    </w:p>
    <w:p w14:paraId="41EAF715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walking the patient out of the scanning room and explaining they can return to their normal routine.</w:t>
      </w:r>
    </w:p>
    <w:p w14:paraId="660C0085" w14:textId="77777777" w:rsidR="009C05D0" w:rsidRPr="009C05D0" w:rsidRDefault="009C05D0" w:rsidP="009C05D0">
      <w:pPr>
        <w:pStyle w:val="ShotDescription"/>
        <w:ind w:firstLine="0"/>
      </w:pPr>
    </w:p>
    <w:p w14:paraId="6E15C15C" w14:textId="1777C26B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Reiterate radiation safety precautions by advising the patient to avoid close contact </w:t>
      </w:r>
      <w:r w:rsidRPr="009C05D0">
        <w:lastRenderedPageBreak/>
        <w:t xml:space="preserve">with children and pregnant women for at least 8 hours after the scan </w:t>
      </w:r>
      <w:r w:rsidRPr="009C05D0">
        <w:rPr>
          <w:b/>
          <w:bCs/>
        </w:rPr>
        <w:t>[1</w:t>
      </w:r>
      <w:r w:rsidR="009C05D0" w:rsidRPr="009C05D0">
        <w:rPr>
          <w:b/>
          <w:bCs/>
        </w:rPr>
        <w:t>-TXT</w:t>
      </w:r>
      <w:r w:rsidRPr="009C05D0">
        <w:rPr>
          <w:b/>
          <w:bCs/>
        </w:rPr>
        <w:t>]</w:t>
      </w:r>
      <w:r w:rsidRPr="009C05D0">
        <w:t>.</w:t>
      </w:r>
    </w:p>
    <w:p w14:paraId="53A7D35E" w14:textId="4FBB5462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9C05D0">
        <w:t>Talent speaking to the patient and emphasizing the need to maintain distance from children and pregnant women for the next 8 hours.</w:t>
      </w:r>
      <w:r w:rsidR="009C05D0" w:rsidRPr="009C05D0">
        <w:t xml:space="preserve"> </w:t>
      </w:r>
      <w:r w:rsidR="009C05D0" w:rsidRPr="009C05D0">
        <w:rPr>
          <w:b/>
          <w:bCs/>
        </w:rPr>
        <w:t xml:space="preserve">TXT: </w:t>
      </w:r>
      <w:r w:rsidR="009C05D0" w:rsidRPr="009C05D0">
        <w:rPr>
          <w:b/>
          <w:bCs/>
        </w:rPr>
        <w:t>Advise the patient to drink plenty of fluids</w:t>
      </w:r>
    </w:p>
    <w:p w14:paraId="53AF234F" w14:textId="77777777" w:rsidR="009C05D0" w:rsidRPr="009C05D0" w:rsidRDefault="009C05D0" w:rsidP="009C05D0">
      <w:pPr>
        <w:pStyle w:val="ShotDescription"/>
        <w:ind w:firstLine="0"/>
      </w:pPr>
    </w:p>
    <w:p w14:paraId="47720C65" w14:textId="60A10A24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Perform PET three-dimensional iterative image reconstruction using the Bayesian penalized likelihood reconstruction algorithm  </w:t>
      </w:r>
      <w:r w:rsidRPr="009C05D0">
        <w:rPr>
          <w:b/>
          <w:bCs/>
        </w:rPr>
        <w:t>[1]</w:t>
      </w:r>
      <w:r w:rsidRPr="009C05D0">
        <w:t>.</w:t>
      </w:r>
    </w:p>
    <w:p w14:paraId="7D5261F8" w14:textId="3D6DEB6E" w:rsidR="006A3216" w:rsidRPr="009C05D0" w:rsidRDefault="009C05D0" w:rsidP="006A3216">
      <w:pPr>
        <w:pStyle w:val="ShotDescription"/>
        <w:numPr>
          <w:ilvl w:val="2"/>
          <w:numId w:val="45"/>
        </w:numPr>
      </w:pPr>
      <w:r w:rsidRPr="009C05D0">
        <w:t>Talent taking a seat at the computer table</w:t>
      </w:r>
      <w:r w:rsidR="006A3216" w:rsidRPr="009C05D0">
        <w:t>.</w:t>
      </w:r>
    </w:p>
    <w:p w14:paraId="5C855AC8" w14:textId="77777777" w:rsidR="006A3216" w:rsidRPr="009C05D0" w:rsidRDefault="006A3216" w:rsidP="006A3216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02F895E2" w14:textId="77777777" w:rsidR="006A3216" w:rsidRPr="009C05D0" w:rsidRDefault="006A3216" w:rsidP="006A3216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159AAFCF" w14:textId="739180ED" w:rsidR="006A3216" w:rsidRPr="001126C8" w:rsidRDefault="001126C8" w:rsidP="001126C8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 w:rsidRPr="001126C8">
        <w:rPr>
          <w:rFonts w:ascii="Calibri" w:eastAsia="Times New Roman" w:hAnsi="Calibri" w:cs="Calibri"/>
          <w:b/>
          <w:bCs/>
        </w:rPr>
        <w:t xml:space="preserve">Quantification of FDG </w:t>
      </w:r>
      <w:r w:rsidRPr="001126C8">
        <w:rPr>
          <w:rFonts w:ascii="Calibri" w:eastAsia="Times New Roman" w:hAnsi="Calibri" w:cs="Calibri"/>
          <w:b/>
          <w:bCs/>
        </w:rPr>
        <w:t xml:space="preserve">Avid Intra-Thoracic Lymph Node </w:t>
      </w:r>
      <w:r w:rsidRPr="001126C8">
        <w:rPr>
          <w:rFonts w:ascii="Calibri" w:eastAsia="Times New Roman" w:hAnsi="Calibri" w:cs="Calibri"/>
          <w:b/>
          <w:bCs/>
        </w:rPr>
        <w:t xml:space="preserve">using the 3D Slicer </w:t>
      </w:r>
      <w:r w:rsidRPr="001126C8">
        <w:rPr>
          <w:rFonts w:ascii="Calibri" w:eastAsia="Times New Roman" w:hAnsi="Calibri" w:cs="Calibri"/>
          <w:b/>
          <w:bCs/>
        </w:rPr>
        <w:t>Platform</w:t>
      </w:r>
    </w:p>
    <w:p w14:paraId="05DD2979" w14:textId="77777777" w:rsidR="00ED313E" w:rsidRPr="009C05D0" w:rsidRDefault="00ED313E" w:rsidP="00ED313E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9C05D0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-1131942399"/>
          <w:placeholder>
            <w:docPart w:val="8BA91B700C9F46BABCC5F4655C3B5EC5"/>
          </w:placeholder>
          <w:temporary/>
          <w:showingPlcHdr/>
          <w:text/>
        </w:sdtPr>
        <w:sdtContent>
          <w:r w:rsidRPr="009C05D0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9C05D0">
        <w:rPr>
          <w:rFonts w:ascii="Calibri" w:hAnsi="Calibri" w:cs="Calibri"/>
        </w:rPr>
        <w:t xml:space="preserve"> </w:t>
      </w:r>
    </w:p>
    <w:p w14:paraId="6A574E39" w14:textId="77777777" w:rsidR="006A3216" w:rsidRPr="009C05D0" w:rsidRDefault="006A3216" w:rsidP="006A3216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3260D020" w14:textId="34849041" w:rsidR="006A3216" w:rsidRPr="009C05D0" w:rsidRDefault="009C05D0" w:rsidP="006A3216">
      <w:pPr>
        <w:pStyle w:val="Narration"/>
        <w:numPr>
          <w:ilvl w:val="1"/>
          <w:numId w:val="45"/>
        </w:numPr>
      </w:pPr>
      <w:r w:rsidRPr="009C05D0">
        <w:t>O</w:t>
      </w:r>
      <w:r w:rsidR="006A3216" w:rsidRPr="009C05D0">
        <w:t xml:space="preserve">pen the </w:t>
      </w:r>
      <w:r w:rsidR="006A3216" w:rsidRPr="009C05D0">
        <w:rPr>
          <w:b/>
          <w:bCs/>
        </w:rPr>
        <w:t>Extensions Manager</w:t>
      </w:r>
      <w:r w:rsidR="006A3216" w:rsidRPr="009C05D0">
        <w:t xml:space="preserve"> in 3D Slicer </w:t>
      </w:r>
      <w:r w:rsidR="006A3216" w:rsidRPr="009C05D0">
        <w:rPr>
          <w:b/>
          <w:bCs/>
        </w:rPr>
        <w:t>[1]</w:t>
      </w:r>
      <w:r w:rsidR="006A3216" w:rsidRPr="009C05D0">
        <w:t xml:space="preserve">. </w:t>
      </w:r>
      <w:r w:rsidRPr="009C05D0">
        <w:t>After i</w:t>
      </w:r>
      <w:r w:rsidR="006A3216" w:rsidRPr="009C05D0">
        <w:t>nstall</w:t>
      </w:r>
      <w:r w:rsidRPr="009C05D0">
        <w:t>ing</w:t>
      </w:r>
      <w:r w:rsidR="006A3216" w:rsidRPr="009C05D0">
        <w:t xml:space="preserve"> the </w:t>
      </w:r>
      <w:r w:rsidRPr="009C05D0">
        <w:t xml:space="preserve">required </w:t>
      </w:r>
      <w:r w:rsidR="006A3216" w:rsidRPr="009C05D0">
        <w:t>extensions</w:t>
      </w:r>
      <w:r w:rsidRPr="009C05D0">
        <w:rPr>
          <w:b/>
          <w:bCs/>
        </w:rPr>
        <w:t>,</w:t>
      </w:r>
      <w:r w:rsidR="006A3216" w:rsidRPr="009C05D0">
        <w:t xml:space="preserve"> restart the 3D Slicer software </w:t>
      </w:r>
      <w:r w:rsidR="006A3216" w:rsidRPr="009C05D0">
        <w:rPr>
          <w:b/>
          <w:bCs/>
        </w:rPr>
        <w:t>[</w:t>
      </w:r>
      <w:r w:rsidRPr="009C05D0">
        <w:rPr>
          <w:b/>
          <w:bCs/>
        </w:rPr>
        <w:t>2</w:t>
      </w:r>
      <w:r w:rsidR="006A3216" w:rsidRPr="009C05D0">
        <w:rPr>
          <w:b/>
          <w:bCs/>
        </w:rPr>
        <w:t>]</w:t>
      </w:r>
      <w:r w:rsidR="006A3216" w:rsidRPr="009C05D0">
        <w:t>.</w:t>
      </w:r>
    </w:p>
    <w:p w14:paraId="471D3949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9C05D0">
        <w:t xml:space="preserve">: Show 3D Slicer interface as the user navigates to the </w:t>
      </w:r>
      <w:r w:rsidRPr="009C05D0">
        <w:rPr>
          <w:b/>
          <w:bCs/>
        </w:rPr>
        <w:t>Extensions Manager</w:t>
      </w:r>
      <w:r w:rsidRPr="009C05D0">
        <w:t xml:space="preserve"> from the main toolbar.</w:t>
      </w:r>
    </w:p>
    <w:p w14:paraId="6B0C7ABB" w14:textId="4F36A375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9C05D0">
        <w:t xml:space="preserve">: user clicking </w:t>
      </w:r>
      <w:r w:rsidRPr="009C05D0">
        <w:rPr>
          <w:b/>
          <w:bCs/>
        </w:rPr>
        <w:t>Restart</w:t>
      </w:r>
      <w:r w:rsidRPr="009C05D0">
        <w:t xml:space="preserve"> to relaunch 3D Slicer.</w:t>
      </w:r>
      <w:r w:rsidR="009C05D0" w:rsidRPr="009C05D0">
        <w:t xml:space="preserve"> </w:t>
      </w:r>
      <w:r w:rsidR="009C05D0" w:rsidRPr="009C05D0">
        <w:rPr>
          <w:b/>
          <w:bCs/>
        </w:rPr>
        <w:t>TXT: Extensions</w:t>
      </w:r>
      <w:r w:rsidR="009C05D0" w:rsidRPr="009C05D0">
        <w:rPr>
          <w:b/>
          <w:bCs/>
        </w:rPr>
        <w:t>: PETDICOMExtension</w:t>
      </w:r>
      <w:r w:rsidR="009C05D0" w:rsidRPr="009C05D0">
        <w:rPr>
          <w:b/>
          <w:bCs/>
        </w:rPr>
        <w:t>;</w:t>
      </w:r>
      <w:r w:rsidR="009C05D0" w:rsidRPr="009C05D0">
        <w:rPr>
          <w:b/>
          <w:bCs/>
        </w:rPr>
        <w:t xml:space="preserve"> PETTumorSegmentation</w:t>
      </w:r>
      <w:r w:rsidR="009C05D0" w:rsidRPr="009C05D0">
        <w:rPr>
          <w:b/>
          <w:bCs/>
        </w:rPr>
        <w:t>;</w:t>
      </w:r>
      <w:r w:rsidR="009C05D0" w:rsidRPr="009C05D0">
        <w:rPr>
          <w:b/>
          <w:bCs/>
        </w:rPr>
        <w:t xml:space="preserve"> PETLiverUptakeMeasurement</w:t>
      </w:r>
      <w:r w:rsidR="009C05D0" w:rsidRPr="009C05D0">
        <w:rPr>
          <w:b/>
          <w:bCs/>
        </w:rPr>
        <w:t>;</w:t>
      </w:r>
      <w:r w:rsidR="009C05D0" w:rsidRPr="009C05D0">
        <w:rPr>
          <w:b/>
          <w:bCs/>
        </w:rPr>
        <w:t xml:space="preserve"> PET-IndiC</w:t>
      </w:r>
    </w:p>
    <w:p w14:paraId="74505759" w14:textId="77777777" w:rsidR="001126C8" w:rsidRPr="001126C8" w:rsidRDefault="001126C8" w:rsidP="001126C8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3" w:name="_Hlk162020732"/>
      <w:bookmarkStart w:id="4" w:name="_Hlk203170338"/>
      <w:bookmarkStart w:id="5" w:name="_Hlk162020892"/>
      <w:bookmarkStart w:id="6" w:name="_Hlk203166143"/>
      <w:r w:rsidRPr="001126C8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1126C8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"/>
      <w:r w:rsidRPr="001126C8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4"/>
      <w:r w:rsidRPr="001126C8">
        <w:rPr>
          <w:rFonts w:ascii="Calibri" w:hAnsi="Calibri" w:cs="Calibri"/>
          <w:b/>
          <w:bCs/>
          <w:color w:val="000000"/>
        </w:rPr>
        <w:t xml:space="preserve">: </w:t>
      </w:r>
      <w:bookmarkEnd w:id="5"/>
    </w:p>
    <w:bookmarkEnd w:id="6"/>
    <w:p w14:paraId="1B546902" w14:textId="4933FA27" w:rsidR="009C05D0" w:rsidRDefault="001126C8" w:rsidP="001126C8">
      <w:pPr>
        <w:pStyle w:val="ShotDescription"/>
        <w:ind w:left="360" w:firstLine="0"/>
      </w:pPr>
      <w:r w:rsidRPr="001A05A7">
        <w:rPr>
          <w:color w:val="000000"/>
          <w:highlight w:val="yellow"/>
        </w:rPr>
        <w:t xml:space="preserve">Please let me know if your </w:t>
      </w:r>
      <w:r>
        <w:rPr>
          <w:color w:val="000000"/>
          <w:highlight w:val="yellow"/>
        </w:rPr>
        <w:t>institute’s</w:t>
      </w:r>
      <w:r w:rsidRPr="001A05A7">
        <w:rPr>
          <w:color w:val="000000"/>
          <w:highlight w:val="yellow"/>
        </w:rPr>
        <w:t xml:space="preserve"> system does not allow you to install the</w:t>
      </w:r>
      <w:r>
        <w:rPr>
          <w:color w:val="000000"/>
          <w:highlight w:val="yellow"/>
        </w:rPr>
        <w:t xml:space="preserve"> SCREEN</w:t>
      </w:r>
      <w:r w:rsidRPr="001A05A7">
        <w:rPr>
          <w:color w:val="000000"/>
          <w:highlight w:val="yellow"/>
        </w:rPr>
        <w:t xml:space="preserve"> recording software</w:t>
      </w:r>
    </w:p>
    <w:p w14:paraId="042DDF30" w14:textId="77777777" w:rsidR="001126C8" w:rsidRPr="009C05D0" w:rsidRDefault="001126C8" w:rsidP="009C05D0">
      <w:pPr>
        <w:pStyle w:val="ShotDescription"/>
        <w:ind w:firstLine="0"/>
      </w:pPr>
    </w:p>
    <w:p w14:paraId="58CD3944" w14:textId="77777777" w:rsidR="006A3216" w:rsidRPr="009C05D0" w:rsidRDefault="006A3216" w:rsidP="006A3216">
      <w:pPr>
        <w:pStyle w:val="Narration"/>
        <w:numPr>
          <w:ilvl w:val="1"/>
          <w:numId w:val="45"/>
        </w:numPr>
      </w:pPr>
      <w:r w:rsidRPr="009C05D0">
        <w:t xml:space="preserve">Upload anonymized PET-CT DICOM images by selecting </w:t>
      </w:r>
      <w:r w:rsidRPr="009C05D0">
        <w:rPr>
          <w:b/>
          <w:bCs/>
        </w:rPr>
        <w:t>Add DICOM Data</w:t>
      </w:r>
      <w:r w:rsidRPr="009C05D0">
        <w:t xml:space="preserve"> and choosing </w:t>
      </w:r>
      <w:r w:rsidRPr="009C05D0">
        <w:rPr>
          <w:b/>
          <w:bCs/>
        </w:rPr>
        <w:t>Import DICOM files</w:t>
      </w:r>
      <w:r w:rsidRPr="009C05D0">
        <w:t xml:space="preserve"> </w:t>
      </w:r>
      <w:r w:rsidRPr="009C05D0">
        <w:rPr>
          <w:b/>
          <w:bCs/>
        </w:rPr>
        <w:t>[1]</w:t>
      </w:r>
      <w:r w:rsidRPr="009C05D0">
        <w:t>.</w:t>
      </w:r>
    </w:p>
    <w:p w14:paraId="541ABDBE" w14:textId="77777777" w:rsidR="006A3216" w:rsidRPr="009C05D0" w:rsidRDefault="006A3216" w:rsidP="006A3216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9C05D0">
        <w:t xml:space="preserve">: Display the </w:t>
      </w:r>
      <w:r w:rsidRPr="009C05D0">
        <w:rPr>
          <w:b/>
          <w:bCs/>
        </w:rPr>
        <w:t>Add DICOM Data</w:t>
      </w:r>
      <w:r w:rsidRPr="009C05D0">
        <w:t xml:space="preserve"> window with user browsing and importing anonymized PET-CT DICOM files.</w:t>
      </w:r>
    </w:p>
    <w:p w14:paraId="7BFD7D86" w14:textId="77777777" w:rsidR="009C05D0" w:rsidRPr="009C05D0" w:rsidRDefault="009C05D0" w:rsidP="009C05D0">
      <w:pPr>
        <w:pStyle w:val="ShotDescription"/>
        <w:ind w:firstLine="0"/>
      </w:pPr>
    </w:p>
    <w:p w14:paraId="2A78DBA8" w14:textId="77777777" w:rsidR="009C05D0" w:rsidRPr="009C05D0" w:rsidRDefault="006A3216" w:rsidP="009C05D0">
      <w:pPr>
        <w:pStyle w:val="Narration"/>
        <w:numPr>
          <w:ilvl w:val="1"/>
          <w:numId w:val="45"/>
        </w:numPr>
        <w:ind w:left="360" w:firstLine="0"/>
        <w:rPr>
          <w:color w:val="auto"/>
        </w:rPr>
      </w:pPr>
      <w:r w:rsidRPr="009C05D0">
        <w:t xml:space="preserve">To perform liver quantification as a reference tissue, </w:t>
      </w:r>
      <w:r w:rsidR="009C05D0" w:rsidRPr="009C05D0">
        <w:t>g</w:t>
      </w:r>
      <w:r w:rsidRPr="009C05D0">
        <w:t xml:space="preserve">o to </w:t>
      </w:r>
      <w:r w:rsidRPr="009C05D0">
        <w:rPr>
          <w:b/>
          <w:bCs/>
        </w:rPr>
        <w:t>Quantification</w:t>
      </w:r>
      <w:r w:rsidRPr="009C05D0">
        <w:t xml:space="preserve"> and select </w:t>
      </w:r>
      <w:r w:rsidRPr="009C05D0">
        <w:rPr>
          <w:b/>
          <w:bCs/>
        </w:rPr>
        <w:t>PET Liver Uptake measurement</w:t>
      </w:r>
      <w:r w:rsidRPr="009C05D0">
        <w:t xml:space="preserve"> </w:t>
      </w:r>
      <w:r w:rsidRPr="009C05D0">
        <w:rPr>
          <w:b/>
          <w:bCs/>
        </w:rPr>
        <w:t>[1]</w:t>
      </w:r>
      <w:r w:rsidRPr="009C05D0">
        <w:t xml:space="preserve">. In the </w:t>
      </w:r>
      <w:r w:rsidRPr="009C05D0">
        <w:rPr>
          <w:b/>
          <w:bCs/>
        </w:rPr>
        <w:t xml:space="preserve">Input Volume </w:t>
      </w:r>
      <w:r w:rsidRPr="009C05D0">
        <w:t xml:space="preserve">dropdown, choose </w:t>
      </w:r>
      <w:r w:rsidRPr="009C05D0">
        <w:rPr>
          <w:b/>
          <w:bCs/>
        </w:rPr>
        <w:t>PET image [2]</w:t>
      </w:r>
      <w:r w:rsidRPr="009C05D0">
        <w:t xml:space="preserve">. In the </w:t>
      </w:r>
      <w:r w:rsidRPr="009C05D0">
        <w:rPr>
          <w:b/>
          <w:bCs/>
        </w:rPr>
        <w:t>Output Volume</w:t>
      </w:r>
      <w:r w:rsidRPr="009C05D0">
        <w:t xml:space="preserve"> dropdown, select </w:t>
      </w:r>
      <w:r w:rsidRPr="009C05D0">
        <w:rPr>
          <w:b/>
          <w:bCs/>
        </w:rPr>
        <w:t>Create New LabelMapVolume [3]</w:t>
      </w:r>
      <w:r w:rsidRPr="009C05D0">
        <w:t>. Click</w:t>
      </w:r>
      <w:r w:rsidRPr="009C05D0">
        <w:rPr>
          <w:b/>
          <w:bCs/>
        </w:rPr>
        <w:t xml:space="preserve"> </w:t>
      </w:r>
      <w:r w:rsidRPr="009C05D0">
        <w:rPr>
          <w:b/>
          <w:bCs/>
        </w:rPr>
        <w:lastRenderedPageBreak/>
        <w:t>Segment Reference Region</w:t>
      </w:r>
      <w:r w:rsidRPr="009C05D0">
        <w:t xml:space="preserve"> to generate the region of interest </w:t>
      </w:r>
      <w:r w:rsidRPr="009C05D0">
        <w:rPr>
          <w:b/>
          <w:bCs/>
        </w:rPr>
        <w:t>[4]</w:t>
      </w:r>
      <w:r w:rsidRPr="009C05D0">
        <w:t xml:space="preserve">. </w:t>
      </w:r>
      <w:r w:rsidR="009C05D0" w:rsidRPr="009C05D0">
        <w:t>Now, c</w:t>
      </w:r>
      <w:r w:rsidRPr="009C05D0">
        <w:t xml:space="preserve">heck the segmented region for correctness </w:t>
      </w:r>
      <w:r w:rsidRPr="009C05D0">
        <w:rPr>
          <w:b/>
          <w:bCs/>
        </w:rPr>
        <w:t>[5]</w:t>
      </w:r>
      <w:r w:rsidRPr="009C05D0">
        <w:t xml:space="preserve">. If segmentation fails, use the manual method. Save the mean </w:t>
      </w:r>
      <w:r w:rsidRPr="009C05D0">
        <w:rPr>
          <w:color w:val="auto"/>
        </w:rPr>
        <w:t xml:space="preserve">standardized uptake value and standard deviation under the Measurements section </w:t>
      </w:r>
      <w:r w:rsidRPr="009C05D0">
        <w:rPr>
          <w:b/>
          <w:bCs/>
          <w:color w:val="auto"/>
        </w:rPr>
        <w:t>[6]</w:t>
      </w:r>
      <w:r w:rsidRPr="009C05D0">
        <w:rPr>
          <w:color w:val="auto"/>
        </w:rPr>
        <w:t>.</w:t>
      </w:r>
    </w:p>
    <w:p w14:paraId="3048E88B" w14:textId="77777777" w:rsidR="009C05D0" w:rsidRPr="009C05D0" w:rsidRDefault="006A3216" w:rsidP="009C05D0">
      <w:pPr>
        <w:pStyle w:val="Narration"/>
        <w:numPr>
          <w:ilvl w:val="2"/>
          <w:numId w:val="45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navigation to </w:t>
      </w:r>
      <w:r w:rsidRPr="009C05D0">
        <w:rPr>
          <w:rFonts w:eastAsia="Times New Roman"/>
          <w:b/>
          <w:bCs/>
          <w:color w:val="auto"/>
        </w:rPr>
        <w:t>Quantification &gt; PET Liver Uptake measurement</w:t>
      </w:r>
      <w:r w:rsidRPr="009C05D0">
        <w:rPr>
          <w:rFonts w:eastAsia="Times New Roman"/>
          <w:color w:val="auto"/>
        </w:rPr>
        <w:t>.</w:t>
      </w:r>
    </w:p>
    <w:p w14:paraId="08B78DFA" w14:textId="77777777" w:rsidR="009C05D0" w:rsidRPr="009C05D0" w:rsidRDefault="006A3216" w:rsidP="009C05D0">
      <w:pPr>
        <w:pStyle w:val="Narration"/>
        <w:numPr>
          <w:ilvl w:val="2"/>
          <w:numId w:val="45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selection of </w:t>
      </w:r>
      <w:r w:rsidRPr="009C05D0">
        <w:rPr>
          <w:rFonts w:eastAsia="Times New Roman"/>
          <w:b/>
          <w:bCs/>
          <w:color w:val="auto"/>
        </w:rPr>
        <w:t>PET image</w:t>
      </w:r>
      <w:r w:rsidRPr="009C05D0">
        <w:rPr>
          <w:rFonts w:eastAsia="Times New Roman"/>
          <w:color w:val="auto"/>
        </w:rPr>
        <w:t xml:space="preserve"> in the </w:t>
      </w:r>
      <w:r w:rsidRPr="009C05D0">
        <w:rPr>
          <w:rFonts w:eastAsia="Times New Roman"/>
          <w:b/>
          <w:bCs/>
          <w:color w:val="auto"/>
        </w:rPr>
        <w:t>Input Volume</w:t>
      </w:r>
      <w:r w:rsidRPr="009C05D0">
        <w:rPr>
          <w:rFonts w:eastAsia="Times New Roman"/>
          <w:color w:val="auto"/>
        </w:rPr>
        <w:t xml:space="preserve"> dropdown.</w:t>
      </w:r>
    </w:p>
    <w:p w14:paraId="65A318FD" w14:textId="77777777" w:rsidR="009C05D0" w:rsidRPr="009C05D0" w:rsidRDefault="006A3216" w:rsidP="009C05D0">
      <w:pPr>
        <w:pStyle w:val="Narration"/>
        <w:numPr>
          <w:ilvl w:val="2"/>
          <w:numId w:val="45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selection of </w:t>
      </w:r>
      <w:r w:rsidRPr="009C05D0">
        <w:rPr>
          <w:rFonts w:eastAsia="Times New Roman"/>
          <w:b/>
          <w:bCs/>
          <w:color w:val="auto"/>
        </w:rPr>
        <w:t>Create New LabelMapVolume</w:t>
      </w:r>
      <w:r w:rsidRPr="009C05D0">
        <w:rPr>
          <w:rFonts w:eastAsia="Times New Roman"/>
          <w:color w:val="auto"/>
        </w:rPr>
        <w:t xml:space="preserve"> in the </w:t>
      </w:r>
      <w:r w:rsidRPr="009C05D0">
        <w:rPr>
          <w:rFonts w:eastAsia="Times New Roman"/>
          <w:b/>
          <w:bCs/>
          <w:color w:val="auto"/>
        </w:rPr>
        <w:t>Output Volume</w:t>
      </w:r>
      <w:r w:rsidRPr="009C05D0">
        <w:rPr>
          <w:rFonts w:eastAsia="Times New Roman"/>
          <w:color w:val="auto"/>
        </w:rPr>
        <w:t xml:space="preserve"> dropdown.</w:t>
      </w:r>
    </w:p>
    <w:p w14:paraId="29F0416B" w14:textId="77777777" w:rsidR="009C05D0" w:rsidRPr="009C05D0" w:rsidRDefault="006A3216" w:rsidP="009C05D0">
      <w:pPr>
        <w:pStyle w:val="Narration"/>
        <w:numPr>
          <w:ilvl w:val="2"/>
          <w:numId w:val="45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user clicking </w:t>
      </w:r>
      <w:r w:rsidRPr="009C05D0">
        <w:rPr>
          <w:rFonts w:eastAsia="Times New Roman"/>
          <w:b/>
          <w:bCs/>
          <w:color w:val="auto"/>
        </w:rPr>
        <w:t>Segment Reference Region</w:t>
      </w:r>
      <w:r w:rsidRPr="009C05D0">
        <w:rPr>
          <w:rFonts w:eastAsia="Times New Roman"/>
          <w:color w:val="auto"/>
        </w:rPr>
        <w:t xml:space="preserve"> and a liver region being highlighted.</w:t>
      </w:r>
    </w:p>
    <w:p w14:paraId="74C1A859" w14:textId="77777777" w:rsidR="009C05D0" w:rsidRPr="009C05D0" w:rsidRDefault="006A3216" w:rsidP="009C05D0">
      <w:pPr>
        <w:pStyle w:val="Narration"/>
        <w:numPr>
          <w:ilvl w:val="2"/>
          <w:numId w:val="45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>: Show the segmented liver region displayed for verification.</w:t>
      </w:r>
    </w:p>
    <w:p w14:paraId="0B6447E7" w14:textId="59D252DC" w:rsidR="006A3216" w:rsidRPr="009C05D0" w:rsidRDefault="006A3216" w:rsidP="009C05D0">
      <w:pPr>
        <w:pStyle w:val="Narration"/>
        <w:numPr>
          <w:ilvl w:val="2"/>
          <w:numId w:val="45"/>
        </w:numPr>
        <w:rPr>
          <w:color w:val="auto"/>
        </w:rPr>
      </w:pPr>
      <w:r w:rsidRPr="00ED313E">
        <w:rPr>
          <w:rFonts w:eastAsia="Times New Roman"/>
          <w:color w:val="auto"/>
          <w:highlight w:val="yellow"/>
        </w:rPr>
        <w:t>SCREEN</w:t>
      </w:r>
      <w:r w:rsidRPr="009C05D0">
        <w:rPr>
          <w:rFonts w:eastAsia="Times New Roman"/>
          <w:color w:val="auto"/>
        </w:rPr>
        <w:t xml:space="preserve">: Show </w:t>
      </w:r>
      <w:r w:rsidRPr="009C05D0">
        <w:rPr>
          <w:rFonts w:eastAsia="Times New Roman"/>
          <w:b/>
          <w:bCs/>
          <w:color w:val="auto"/>
        </w:rPr>
        <w:t>Measurements</w:t>
      </w:r>
      <w:r w:rsidRPr="009C05D0">
        <w:rPr>
          <w:rFonts w:eastAsia="Times New Roman"/>
          <w:color w:val="auto"/>
        </w:rPr>
        <w:t xml:space="preserve"> panel displaying mean standardized uptake value and standard deviation being saved.</w:t>
      </w:r>
    </w:p>
    <w:p w14:paraId="7EFF0D43" w14:textId="77777777" w:rsidR="009C05D0" w:rsidRPr="009C05D0" w:rsidRDefault="009C05D0" w:rsidP="009C05D0">
      <w:pPr>
        <w:pStyle w:val="ShotDescription"/>
        <w:ind w:left="907" w:firstLine="0"/>
      </w:pPr>
    </w:p>
    <w:p w14:paraId="69E78BA7" w14:textId="77777777" w:rsidR="00ED313E" w:rsidRPr="00ED313E" w:rsidRDefault="006A3216" w:rsidP="009C05D0">
      <w:pPr>
        <w:pStyle w:val="ShotDescription"/>
        <w:numPr>
          <w:ilvl w:val="1"/>
          <w:numId w:val="45"/>
        </w:numPr>
      </w:pPr>
      <w:r w:rsidRPr="009C05D0">
        <w:rPr>
          <w:color w:val="7030A0"/>
        </w:rPr>
        <w:t>If automated segmentation fails, proceed with the manual measurement method.</w:t>
      </w:r>
      <w:r w:rsidR="009C05D0" w:rsidRPr="009C05D0">
        <w:rPr>
          <w:color w:val="7030A0"/>
        </w:rPr>
        <w:t xml:space="preserve"> To do this, g</w:t>
      </w:r>
      <w:r w:rsidRPr="009C05D0">
        <w:rPr>
          <w:rFonts w:eastAsia="Times New Roman"/>
          <w:color w:val="7030A0"/>
        </w:rPr>
        <w:t xml:space="preserve">o to </w:t>
      </w:r>
      <w:r w:rsidRPr="009C05D0">
        <w:rPr>
          <w:rFonts w:eastAsia="Times New Roman"/>
          <w:b/>
          <w:bCs/>
          <w:color w:val="7030A0"/>
        </w:rPr>
        <w:t>Segment Editor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[1]</w:t>
      </w:r>
      <w:r w:rsidRPr="009C05D0">
        <w:rPr>
          <w:rFonts w:eastAsia="Times New Roman"/>
          <w:color w:val="7030A0"/>
        </w:rPr>
        <w:t xml:space="preserve">. In the </w:t>
      </w:r>
      <w:r w:rsidRPr="009C05D0">
        <w:rPr>
          <w:rFonts w:eastAsia="Times New Roman"/>
          <w:b/>
          <w:bCs/>
          <w:color w:val="7030A0"/>
        </w:rPr>
        <w:t>Source Volume</w:t>
      </w:r>
      <w:r w:rsidRPr="009C05D0">
        <w:rPr>
          <w:rFonts w:eastAsia="Times New Roman"/>
          <w:color w:val="7030A0"/>
        </w:rPr>
        <w:t xml:space="preserve"> dropdown, select the </w:t>
      </w:r>
      <w:r w:rsidRPr="009C05D0">
        <w:rPr>
          <w:rFonts w:eastAsia="Times New Roman"/>
          <w:b/>
          <w:bCs/>
          <w:color w:val="7030A0"/>
        </w:rPr>
        <w:t>PET image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[2]</w:t>
      </w:r>
      <w:r w:rsidRPr="009C05D0">
        <w:rPr>
          <w:rFonts w:eastAsia="Times New Roman"/>
          <w:color w:val="7030A0"/>
        </w:rPr>
        <w:t xml:space="preserve">. Click </w:t>
      </w:r>
      <w:r w:rsidRPr="009C05D0">
        <w:rPr>
          <w:rFonts w:eastAsia="Times New Roman"/>
          <w:b/>
          <w:bCs/>
          <w:color w:val="7030A0"/>
        </w:rPr>
        <w:t>Add</w:t>
      </w:r>
      <w:r w:rsidRPr="009C05D0">
        <w:rPr>
          <w:rFonts w:eastAsia="Times New Roman"/>
          <w:color w:val="7030A0"/>
        </w:rPr>
        <w:t xml:space="preserve"> to create a new segment </w:t>
      </w:r>
      <w:r w:rsidRPr="009C05D0">
        <w:rPr>
          <w:rFonts w:eastAsia="Times New Roman"/>
          <w:b/>
          <w:bCs/>
          <w:color w:val="7030A0"/>
        </w:rPr>
        <w:t>[3]</w:t>
      </w:r>
      <w:r w:rsidRPr="009C05D0">
        <w:rPr>
          <w:rFonts w:eastAsia="Times New Roman"/>
          <w:color w:val="7030A0"/>
        </w:rPr>
        <w:t xml:space="preserve">. Select </w:t>
      </w:r>
      <w:r w:rsidRPr="009C05D0">
        <w:rPr>
          <w:rFonts w:eastAsia="Times New Roman"/>
          <w:b/>
          <w:bCs/>
          <w:color w:val="7030A0"/>
        </w:rPr>
        <w:t>Paint</w:t>
      </w:r>
      <w:r w:rsidRPr="009C05D0">
        <w:rPr>
          <w:rFonts w:eastAsia="Times New Roman"/>
          <w:color w:val="7030A0"/>
        </w:rPr>
        <w:t xml:space="preserve"> and choose the </w:t>
      </w:r>
      <w:r w:rsidRPr="009C05D0">
        <w:rPr>
          <w:rFonts w:eastAsia="Times New Roman"/>
          <w:b/>
          <w:bCs/>
          <w:color w:val="7030A0"/>
        </w:rPr>
        <w:t>Sphere</w:t>
      </w:r>
      <w:r w:rsidRPr="009C05D0">
        <w:rPr>
          <w:rFonts w:eastAsia="Times New Roman"/>
          <w:color w:val="7030A0"/>
        </w:rPr>
        <w:t xml:space="preserve"> brush to manually draw a volume of interest on a homogeneous region of the liver parenchyma </w:t>
      </w:r>
      <w:r w:rsidRPr="009C05D0">
        <w:rPr>
          <w:rFonts w:eastAsia="Times New Roman"/>
          <w:b/>
          <w:bCs/>
          <w:color w:val="7030A0"/>
        </w:rPr>
        <w:t>[4]</w:t>
      </w:r>
      <w:r w:rsidRPr="009C05D0">
        <w:rPr>
          <w:rFonts w:eastAsia="Times New Roman"/>
          <w:color w:val="7030A0"/>
        </w:rPr>
        <w:t xml:space="preserve">. </w:t>
      </w:r>
    </w:p>
    <w:p w14:paraId="7DBD5126" w14:textId="77777777" w:rsidR="00ED313E" w:rsidRPr="009C05D0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user opening </w:t>
      </w:r>
      <w:r w:rsidRPr="009C05D0">
        <w:rPr>
          <w:rFonts w:eastAsia="Times New Roman"/>
          <w:b/>
          <w:bCs/>
        </w:rPr>
        <w:t>Segment Editor</w:t>
      </w:r>
      <w:r w:rsidRPr="009C05D0">
        <w:rPr>
          <w:rFonts w:eastAsia="Times New Roman"/>
        </w:rPr>
        <w:t xml:space="preserve"> module.</w:t>
      </w:r>
    </w:p>
    <w:p w14:paraId="62DF1F4E" w14:textId="77777777" w:rsidR="00ED313E" w:rsidRPr="009C05D0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selection of </w:t>
      </w:r>
      <w:r w:rsidRPr="009C05D0">
        <w:rPr>
          <w:rFonts w:eastAsia="Times New Roman"/>
          <w:b/>
          <w:bCs/>
        </w:rPr>
        <w:t>PET image</w:t>
      </w:r>
      <w:r w:rsidRPr="009C05D0">
        <w:rPr>
          <w:rFonts w:eastAsia="Times New Roman"/>
        </w:rPr>
        <w:t xml:space="preserve"> in the </w:t>
      </w:r>
      <w:r w:rsidRPr="009C05D0">
        <w:rPr>
          <w:rFonts w:eastAsia="Times New Roman"/>
          <w:b/>
          <w:bCs/>
        </w:rPr>
        <w:t>Source Volume</w:t>
      </w:r>
      <w:r w:rsidRPr="009C05D0">
        <w:rPr>
          <w:rFonts w:eastAsia="Times New Roman"/>
        </w:rPr>
        <w:t xml:space="preserve"> dropdown.</w:t>
      </w:r>
    </w:p>
    <w:p w14:paraId="24C0E0F5" w14:textId="77777777" w:rsidR="00ED313E" w:rsidRPr="009C05D0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user clicking </w:t>
      </w:r>
      <w:r w:rsidRPr="009C05D0">
        <w:rPr>
          <w:rFonts w:eastAsia="Times New Roman"/>
          <w:b/>
          <w:bCs/>
        </w:rPr>
        <w:t>Add</w:t>
      </w:r>
      <w:r w:rsidRPr="009C05D0">
        <w:rPr>
          <w:rFonts w:eastAsia="Times New Roman"/>
        </w:rPr>
        <w:t xml:space="preserve"> to create a new segment.</w:t>
      </w:r>
    </w:p>
    <w:p w14:paraId="1682E6E1" w14:textId="77777777" w:rsidR="00ED313E" w:rsidRPr="009C05D0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</w:t>
      </w:r>
      <w:r w:rsidRPr="009C05D0">
        <w:rPr>
          <w:rFonts w:eastAsia="Times New Roman"/>
          <w:b/>
          <w:bCs/>
        </w:rPr>
        <w:t>Sphere</w:t>
      </w:r>
      <w:r w:rsidRPr="009C05D0">
        <w:rPr>
          <w:rFonts w:eastAsia="Times New Roman"/>
        </w:rPr>
        <w:t xml:space="preserve"> brush selected and user painting a region on the liver.</w:t>
      </w:r>
    </w:p>
    <w:p w14:paraId="798BA81D" w14:textId="77777777" w:rsidR="00ED313E" w:rsidRPr="00ED313E" w:rsidRDefault="00ED313E" w:rsidP="00ED313E">
      <w:pPr>
        <w:pStyle w:val="ShotDescription"/>
        <w:ind w:left="907" w:firstLine="0"/>
      </w:pPr>
    </w:p>
    <w:p w14:paraId="594E6719" w14:textId="5307B990" w:rsidR="009C05D0" w:rsidRPr="009C05D0" w:rsidRDefault="006A3216" w:rsidP="009C05D0">
      <w:pPr>
        <w:pStyle w:val="ShotDescription"/>
        <w:numPr>
          <w:ilvl w:val="1"/>
          <w:numId w:val="45"/>
        </w:numPr>
      </w:pPr>
      <w:r w:rsidRPr="009C05D0">
        <w:rPr>
          <w:rFonts w:eastAsia="Times New Roman"/>
          <w:color w:val="7030A0"/>
        </w:rPr>
        <w:t xml:space="preserve">Navigate to </w:t>
      </w:r>
      <w:r w:rsidRPr="009C05D0">
        <w:rPr>
          <w:rFonts w:eastAsia="Times New Roman"/>
          <w:b/>
          <w:bCs/>
          <w:color w:val="7030A0"/>
        </w:rPr>
        <w:t>Quantification &gt; Segment Statistics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</w:t>
      </w:r>
      <w:r w:rsidR="00ED313E">
        <w:rPr>
          <w:rFonts w:eastAsia="Times New Roman"/>
          <w:b/>
          <w:bCs/>
          <w:color w:val="7030A0"/>
        </w:rPr>
        <w:t>1</w:t>
      </w:r>
      <w:r w:rsidRPr="009C05D0">
        <w:rPr>
          <w:rFonts w:eastAsia="Times New Roman"/>
          <w:b/>
          <w:bCs/>
          <w:color w:val="7030A0"/>
        </w:rPr>
        <w:t>]</w:t>
      </w:r>
      <w:r w:rsidRPr="009C05D0">
        <w:rPr>
          <w:rFonts w:eastAsia="Times New Roman"/>
          <w:color w:val="7030A0"/>
        </w:rPr>
        <w:t xml:space="preserve">. In the </w:t>
      </w:r>
      <w:r w:rsidRPr="009C05D0">
        <w:rPr>
          <w:rFonts w:eastAsia="Times New Roman"/>
          <w:b/>
          <w:bCs/>
          <w:color w:val="7030A0"/>
        </w:rPr>
        <w:t>Scalar Volume</w:t>
      </w:r>
      <w:r w:rsidRPr="009C05D0">
        <w:rPr>
          <w:rFonts w:eastAsia="Times New Roman"/>
          <w:color w:val="7030A0"/>
        </w:rPr>
        <w:t xml:space="preserve"> dropdown, choose </w:t>
      </w:r>
      <w:r w:rsidRPr="009C05D0">
        <w:rPr>
          <w:rFonts w:eastAsia="Times New Roman"/>
          <w:b/>
          <w:bCs/>
          <w:color w:val="7030A0"/>
        </w:rPr>
        <w:t>PET image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</w:t>
      </w:r>
      <w:r w:rsidR="00ED313E">
        <w:rPr>
          <w:rFonts w:eastAsia="Times New Roman"/>
          <w:b/>
          <w:bCs/>
          <w:color w:val="7030A0"/>
        </w:rPr>
        <w:t>2</w:t>
      </w:r>
      <w:r w:rsidRPr="009C05D0">
        <w:rPr>
          <w:rFonts w:eastAsia="Times New Roman"/>
          <w:b/>
          <w:bCs/>
          <w:color w:val="7030A0"/>
        </w:rPr>
        <w:t>]</w:t>
      </w:r>
      <w:r w:rsidRPr="009C05D0">
        <w:rPr>
          <w:rFonts w:eastAsia="Times New Roman"/>
          <w:color w:val="7030A0"/>
        </w:rPr>
        <w:t xml:space="preserve">. Under </w:t>
      </w:r>
      <w:r w:rsidRPr="009C05D0">
        <w:rPr>
          <w:rFonts w:eastAsia="Times New Roman"/>
          <w:b/>
          <w:bCs/>
          <w:color w:val="7030A0"/>
        </w:rPr>
        <w:t>Advanced Options</w:t>
      </w:r>
      <w:r w:rsidRPr="009C05D0">
        <w:rPr>
          <w:rFonts w:eastAsia="Times New Roman"/>
          <w:color w:val="7030A0"/>
        </w:rPr>
        <w:t xml:space="preserve">, select </w:t>
      </w:r>
      <w:r w:rsidRPr="009C05D0">
        <w:rPr>
          <w:rFonts w:eastAsia="Times New Roman"/>
          <w:b/>
          <w:bCs/>
          <w:color w:val="7030A0"/>
        </w:rPr>
        <w:t>PET Volume Statistics</w:t>
      </w:r>
      <w:r w:rsidRPr="009C05D0">
        <w:rPr>
          <w:rFonts w:eastAsia="Times New Roman"/>
          <w:color w:val="7030A0"/>
        </w:rPr>
        <w:t xml:space="preserve"> or </w:t>
      </w:r>
      <w:r w:rsidRPr="009C05D0">
        <w:rPr>
          <w:rFonts w:eastAsia="Times New Roman"/>
          <w:b/>
          <w:bCs/>
          <w:color w:val="7030A0"/>
        </w:rPr>
        <w:t>Scalar Volume Statistics</w:t>
      </w:r>
      <w:r w:rsidRPr="009C05D0">
        <w:rPr>
          <w:rFonts w:eastAsia="Times New Roman"/>
          <w:color w:val="7030A0"/>
        </w:rPr>
        <w:t xml:space="preserve">, and check </w:t>
      </w:r>
      <w:r w:rsidRPr="009C05D0">
        <w:rPr>
          <w:rFonts w:eastAsia="Times New Roman"/>
          <w:b/>
          <w:bCs/>
          <w:color w:val="7030A0"/>
        </w:rPr>
        <w:t>Mean</w:t>
      </w:r>
      <w:r w:rsidRPr="009C05D0">
        <w:rPr>
          <w:rFonts w:eastAsia="Times New Roman"/>
          <w:color w:val="7030A0"/>
        </w:rPr>
        <w:t xml:space="preserve"> and </w:t>
      </w:r>
      <w:r w:rsidRPr="009C05D0">
        <w:rPr>
          <w:rFonts w:eastAsia="Times New Roman"/>
          <w:b/>
          <w:bCs/>
          <w:color w:val="7030A0"/>
        </w:rPr>
        <w:t>Standard Deviation</w:t>
      </w:r>
      <w:r w:rsidRPr="009C05D0">
        <w:rPr>
          <w:rFonts w:eastAsia="Times New Roman"/>
          <w:color w:val="7030A0"/>
        </w:rPr>
        <w:t xml:space="preserve"> </w:t>
      </w:r>
      <w:r w:rsidRPr="009C05D0">
        <w:rPr>
          <w:rFonts w:eastAsia="Times New Roman"/>
          <w:b/>
          <w:bCs/>
          <w:color w:val="7030A0"/>
        </w:rPr>
        <w:t>[</w:t>
      </w:r>
      <w:r w:rsidR="00ED313E">
        <w:rPr>
          <w:rFonts w:eastAsia="Times New Roman"/>
          <w:b/>
          <w:bCs/>
          <w:color w:val="7030A0"/>
        </w:rPr>
        <w:t>3</w:t>
      </w:r>
      <w:r w:rsidRPr="009C05D0">
        <w:rPr>
          <w:rFonts w:eastAsia="Times New Roman"/>
          <w:b/>
          <w:bCs/>
          <w:color w:val="7030A0"/>
        </w:rPr>
        <w:t>]</w:t>
      </w:r>
      <w:r w:rsidRPr="009C05D0">
        <w:rPr>
          <w:rFonts w:eastAsia="Times New Roman"/>
          <w:color w:val="7030A0"/>
        </w:rPr>
        <w:t xml:space="preserve">. Click </w:t>
      </w:r>
      <w:r w:rsidRPr="009C05D0">
        <w:rPr>
          <w:rFonts w:eastAsia="Times New Roman"/>
          <w:b/>
          <w:bCs/>
          <w:color w:val="7030A0"/>
        </w:rPr>
        <w:t>Apply</w:t>
      </w:r>
      <w:r w:rsidRPr="009C05D0">
        <w:rPr>
          <w:rFonts w:eastAsia="Times New Roman"/>
          <w:color w:val="7030A0"/>
        </w:rPr>
        <w:t xml:space="preserve"> to generate the statistics </w:t>
      </w:r>
      <w:r w:rsidRPr="009C05D0">
        <w:rPr>
          <w:rFonts w:eastAsia="Times New Roman"/>
          <w:b/>
          <w:bCs/>
          <w:color w:val="7030A0"/>
        </w:rPr>
        <w:t>[</w:t>
      </w:r>
      <w:r w:rsidR="00ED313E">
        <w:rPr>
          <w:rFonts w:eastAsia="Times New Roman"/>
          <w:b/>
          <w:bCs/>
          <w:color w:val="7030A0"/>
        </w:rPr>
        <w:t>4</w:t>
      </w:r>
      <w:r w:rsidRPr="009C05D0">
        <w:rPr>
          <w:rFonts w:eastAsia="Times New Roman"/>
          <w:b/>
          <w:bCs/>
          <w:color w:val="7030A0"/>
        </w:rPr>
        <w:t>]</w:t>
      </w:r>
      <w:r w:rsidRPr="009C05D0">
        <w:rPr>
          <w:rFonts w:eastAsia="Times New Roman"/>
        </w:rPr>
        <w:t>.</w:t>
      </w:r>
    </w:p>
    <w:p w14:paraId="65E89C58" w14:textId="77777777" w:rsidR="009C05D0" w:rsidRPr="009C05D0" w:rsidRDefault="006A3216" w:rsidP="009C05D0">
      <w:pPr>
        <w:pStyle w:val="ShotDescription"/>
        <w:numPr>
          <w:ilvl w:val="2"/>
          <w:numId w:val="45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navigation to </w:t>
      </w:r>
      <w:r w:rsidRPr="009C05D0">
        <w:rPr>
          <w:rFonts w:eastAsia="Times New Roman"/>
          <w:b/>
          <w:bCs/>
        </w:rPr>
        <w:t>Quantification &gt; Segment Statistics</w:t>
      </w:r>
      <w:r w:rsidRPr="009C05D0">
        <w:rPr>
          <w:rFonts w:eastAsia="Times New Roman"/>
        </w:rPr>
        <w:t>.</w:t>
      </w:r>
    </w:p>
    <w:p w14:paraId="3EF4CC1A" w14:textId="77777777" w:rsidR="009C05D0" w:rsidRPr="009C05D0" w:rsidRDefault="006A3216" w:rsidP="009C05D0">
      <w:pPr>
        <w:pStyle w:val="ShotDescription"/>
        <w:numPr>
          <w:ilvl w:val="2"/>
          <w:numId w:val="45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</w:t>
      </w:r>
      <w:r w:rsidRPr="009C05D0">
        <w:rPr>
          <w:rFonts w:eastAsia="Times New Roman"/>
          <w:b/>
          <w:bCs/>
        </w:rPr>
        <w:t>PET image</w:t>
      </w:r>
      <w:r w:rsidRPr="009C05D0">
        <w:rPr>
          <w:rFonts w:eastAsia="Times New Roman"/>
        </w:rPr>
        <w:t xml:space="preserve"> selected in the </w:t>
      </w:r>
      <w:r w:rsidRPr="009C05D0">
        <w:rPr>
          <w:rFonts w:eastAsia="Times New Roman"/>
          <w:b/>
          <w:bCs/>
        </w:rPr>
        <w:t>Scalar Volume</w:t>
      </w:r>
      <w:r w:rsidRPr="009C05D0">
        <w:rPr>
          <w:rFonts w:eastAsia="Times New Roman"/>
        </w:rPr>
        <w:t xml:space="preserve"> dropdown.</w:t>
      </w:r>
    </w:p>
    <w:p w14:paraId="4CB6B9C2" w14:textId="77777777" w:rsidR="009C05D0" w:rsidRPr="009C05D0" w:rsidRDefault="006A3216" w:rsidP="009C05D0">
      <w:pPr>
        <w:pStyle w:val="ShotDescription"/>
        <w:numPr>
          <w:ilvl w:val="2"/>
          <w:numId w:val="45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user selecting </w:t>
      </w:r>
      <w:r w:rsidRPr="009C05D0">
        <w:rPr>
          <w:rFonts w:eastAsia="Times New Roman"/>
          <w:b/>
          <w:bCs/>
        </w:rPr>
        <w:t>Mean</w:t>
      </w:r>
      <w:r w:rsidRPr="009C05D0">
        <w:rPr>
          <w:rFonts w:eastAsia="Times New Roman"/>
        </w:rPr>
        <w:t xml:space="preserve"> and </w:t>
      </w:r>
      <w:r w:rsidRPr="009C05D0">
        <w:rPr>
          <w:rFonts w:eastAsia="Times New Roman"/>
          <w:b/>
          <w:bCs/>
        </w:rPr>
        <w:t>Standard Deviation</w:t>
      </w:r>
      <w:r w:rsidRPr="009C05D0">
        <w:rPr>
          <w:rFonts w:eastAsia="Times New Roman"/>
        </w:rPr>
        <w:t xml:space="preserve"> under </w:t>
      </w:r>
      <w:r w:rsidRPr="009C05D0">
        <w:rPr>
          <w:rFonts w:eastAsia="Times New Roman"/>
          <w:b/>
          <w:bCs/>
        </w:rPr>
        <w:t>Advanced Options</w:t>
      </w:r>
      <w:r w:rsidRPr="009C05D0">
        <w:rPr>
          <w:rFonts w:eastAsia="Times New Roman"/>
        </w:rPr>
        <w:t>.</w:t>
      </w:r>
    </w:p>
    <w:p w14:paraId="7F0400AB" w14:textId="10093804" w:rsidR="006A3216" w:rsidRPr="009C05D0" w:rsidRDefault="006A3216" w:rsidP="009C05D0">
      <w:pPr>
        <w:pStyle w:val="ShotDescription"/>
        <w:numPr>
          <w:ilvl w:val="2"/>
          <w:numId w:val="45"/>
        </w:numPr>
      </w:pPr>
      <w:r w:rsidRPr="00ED313E">
        <w:rPr>
          <w:rFonts w:eastAsia="Times New Roman"/>
          <w:highlight w:val="yellow"/>
        </w:rPr>
        <w:t>SCREEN</w:t>
      </w:r>
      <w:r w:rsidRPr="009C05D0">
        <w:rPr>
          <w:rFonts w:eastAsia="Times New Roman"/>
        </w:rPr>
        <w:t xml:space="preserve">: Show user clicking </w:t>
      </w:r>
      <w:r w:rsidRPr="009C05D0">
        <w:rPr>
          <w:rFonts w:eastAsia="Times New Roman"/>
          <w:b/>
          <w:bCs/>
        </w:rPr>
        <w:t>Apply</w:t>
      </w:r>
      <w:r w:rsidRPr="009C05D0">
        <w:rPr>
          <w:rFonts w:eastAsia="Times New Roman"/>
        </w:rPr>
        <w:t xml:space="preserve"> and the statistics being generated.</w:t>
      </w:r>
    </w:p>
    <w:p w14:paraId="579AAB90" w14:textId="77777777" w:rsidR="006A3216" w:rsidRPr="00FD51D8" w:rsidRDefault="006A3216" w:rsidP="006A3216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6056B16B" w14:textId="67A68FA4" w:rsidR="00ED313E" w:rsidRDefault="00ED313E" w:rsidP="00ED313E">
      <w:pPr>
        <w:pStyle w:val="Narration"/>
        <w:numPr>
          <w:ilvl w:val="1"/>
          <w:numId w:val="45"/>
        </w:numPr>
      </w:pPr>
      <w:r w:rsidRPr="00ED2DBC">
        <w:lastRenderedPageBreak/>
        <w:t xml:space="preserve">Create a new segmentation by opening the </w:t>
      </w:r>
      <w:r w:rsidRPr="00ED2DBC">
        <w:rPr>
          <w:b/>
          <w:bCs/>
        </w:rPr>
        <w:t>Segment Editor</w:t>
      </w:r>
      <w:r w:rsidRPr="00ED2DBC">
        <w:t xml:space="preserve"> module </w:t>
      </w:r>
      <w:r w:rsidRPr="00ED2DBC">
        <w:rPr>
          <w:b/>
          <w:bCs/>
        </w:rPr>
        <w:t>[1]</w:t>
      </w:r>
      <w:r w:rsidRPr="00ED2DBC">
        <w:t xml:space="preserve">. Use the </w:t>
      </w:r>
      <w:r w:rsidRPr="00ED2DBC">
        <w:rPr>
          <w:b/>
          <w:bCs/>
        </w:rPr>
        <w:t>Threshold</w:t>
      </w:r>
      <w:r w:rsidRPr="00ED2DBC">
        <w:t xml:space="preserve"> tool, set the lower limit to the mean standardized uptake value of the liver plus three times its standard deviation, and click </w:t>
      </w:r>
      <w:r w:rsidRPr="00ED2DBC">
        <w:rPr>
          <w:b/>
          <w:bCs/>
        </w:rPr>
        <w:t>Apply</w:t>
      </w:r>
      <w:r w:rsidRPr="00ED2DBC">
        <w:t xml:space="preserve"> to highlight all regions in the body above the threshold </w:t>
      </w:r>
      <w:r w:rsidRPr="00ED2DBC">
        <w:rPr>
          <w:b/>
          <w:bCs/>
        </w:rPr>
        <w:t>[2]</w:t>
      </w:r>
      <w:r w:rsidRPr="00ED2DBC">
        <w:t xml:space="preserve">. Exclude any highlighted areas that fall outside the intrathoracic lymph nodes </w:t>
      </w:r>
      <w:r w:rsidRPr="00ED2DBC">
        <w:rPr>
          <w:b/>
          <w:bCs/>
        </w:rPr>
        <w:t>[3]</w:t>
      </w:r>
      <w:r w:rsidRPr="00ED2DBC">
        <w:t xml:space="preserve">. </w:t>
      </w:r>
    </w:p>
    <w:p w14:paraId="0129478B" w14:textId="77777777" w:rsidR="00ED313E" w:rsidRPr="00ED2DBC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ED2DBC">
        <w:t xml:space="preserve">: Show the </w:t>
      </w:r>
      <w:r w:rsidRPr="00ED2DBC">
        <w:rPr>
          <w:b/>
          <w:bCs/>
        </w:rPr>
        <w:t>Segment Editor</w:t>
      </w:r>
      <w:r w:rsidRPr="00ED2DBC">
        <w:t xml:space="preserve"> module with user creating a new segmentation session.</w:t>
      </w:r>
    </w:p>
    <w:p w14:paraId="27AA499C" w14:textId="77777777" w:rsidR="00ED313E" w:rsidRPr="00ED2DBC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ED2DBC">
        <w:t xml:space="preserve">: Show user selecting the </w:t>
      </w:r>
      <w:r w:rsidRPr="00ED2DBC">
        <w:rPr>
          <w:b/>
          <w:bCs/>
        </w:rPr>
        <w:t>Threshold</w:t>
      </w:r>
      <w:r w:rsidRPr="00ED2DBC">
        <w:t xml:space="preserve"> tool, entering the value as “SUVmeanliver + 3 × SDliver,” and clicking </w:t>
      </w:r>
      <w:r w:rsidRPr="00ED2DBC">
        <w:rPr>
          <w:b/>
          <w:bCs/>
        </w:rPr>
        <w:t>Apply</w:t>
      </w:r>
      <w:r w:rsidRPr="00ED2DBC">
        <w:t>, highlighting multiple regions.</w:t>
      </w:r>
    </w:p>
    <w:p w14:paraId="4AD69C4C" w14:textId="77777777" w:rsidR="00ED313E" w:rsidRPr="00ED2DBC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ED2DBC">
        <w:t>: Display thresholded image with full-body highlighted areas, focusing on the thoracic region.</w:t>
      </w:r>
    </w:p>
    <w:p w14:paraId="049C7460" w14:textId="77777777" w:rsidR="00ED313E" w:rsidRDefault="00ED313E" w:rsidP="00ED313E">
      <w:pPr>
        <w:pStyle w:val="Narration"/>
        <w:ind w:left="1627" w:firstLine="0"/>
      </w:pPr>
    </w:p>
    <w:p w14:paraId="3B075E30" w14:textId="1B7C1E85" w:rsidR="00ED313E" w:rsidRPr="00ED2DBC" w:rsidRDefault="00ED313E" w:rsidP="00ED313E">
      <w:pPr>
        <w:pStyle w:val="Narration"/>
        <w:numPr>
          <w:ilvl w:val="1"/>
          <w:numId w:val="45"/>
        </w:numPr>
      </w:pPr>
      <w:r w:rsidRPr="00ED2DBC">
        <w:rPr>
          <w:rFonts w:eastAsia="Times New Roman"/>
        </w:rPr>
        <w:t xml:space="preserve">Use </w:t>
      </w:r>
      <w:r w:rsidRPr="00ED2DBC">
        <w:rPr>
          <w:rFonts w:eastAsia="Times New Roman"/>
          <w:b/>
          <w:bCs/>
        </w:rPr>
        <w:t>Method I</w:t>
      </w:r>
      <w:r w:rsidRPr="00ED2DBC">
        <w:rPr>
          <w:rFonts w:eastAsia="Times New Roman"/>
        </w:rPr>
        <w:t xml:space="preserve"> for manual cleanup by selecting the </w:t>
      </w:r>
      <w:r w:rsidRPr="00ED2DBC">
        <w:rPr>
          <w:rFonts w:eastAsia="Times New Roman"/>
          <w:b/>
          <w:bCs/>
        </w:rPr>
        <w:t>Scissors</w:t>
      </w:r>
      <w:r w:rsidRPr="00ED2DBC">
        <w:rPr>
          <w:rFonts w:eastAsia="Times New Roman"/>
        </w:rPr>
        <w:t xml:space="preserve"> tool and choosing either </w:t>
      </w:r>
      <w:r w:rsidRPr="00ED2DBC">
        <w:rPr>
          <w:rFonts w:eastAsia="Times New Roman"/>
          <w:b/>
          <w:bCs/>
        </w:rPr>
        <w:t>Erase Inside</w:t>
      </w:r>
      <w:r w:rsidRPr="00ED2DBC">
        <w:rPr>
          <w:rFonts w:eastAsia="Times New Roman"/>
        </w:rPr>
        <w:t xml:space="preserve"> or </w:t>
      </w:r>
      <w:r w:rsidRPr="00ED2DBC">
        <w:rPr>
          <w:rFonts w:eastAsia="Times New Roman"/>
          <w:b/>
          <w:bCs/>
        </w:rPr>
        <w:t>Erase Outside</w:t>
      </w:r>
      <w:r w:rsidRPr="00ED2DBC">
        <w:rPr>
          <w:rFonts w:eastAsia="Times New Roman"/>
        </w:rPr>
        <w:t xml:space="preserve"> to remove unwanted regions </w:t>
      </w:r>
      <w:r w:rsidRPr="00ED2DBC">
        <w:rPr>
          <w:rFonts w:eastAsia="Times New Roman"/>
          <w:b/>
          <w:bCs/>
        </w:rPr>
        <w:t>[</w:t>
      </w:r>
      <w:r>
        <w:rPr>
          <w:rFonts w:eastAsia="Times New Roman"/>
          <w:b/>
          <w:bCs/>
        </w:rPr>
        <w:t>1</w:t>
      </w:r>
      <w:r w:rsidRPr="00ED2DBC">
        <w:rPr>
          <w:rFonts w:eastAsia="Times New Roman"/>
          <w:b/>
          <w:bCs/>
        </w:rPr>
        <w:t>]</w:t>
      </w:r>
      <w:r w:rsidRPr="00ED2DBC">
        <w:rPr>
          <w:rFonts w:eastAsia="Times New Roman"/>
        </w:rPr>
        <w:t xml:space="preserve">. Alternatively, use </w:t>
      </w:r>
      <w:r w:rsidRPr="00ED2DBC">
        <w:rPr>
          <w:rFonts w:eastAsia="Times New Roman"/>
          <w:b/>
          <w:bCs/>
        </w:rPr>
        <w:t>Method II</w:t>
      </w:r>
      <w:r w:rsidRPr="00ED2DBC">
        <w:rPr>
          <w:rFonts w:eastAsia="Times New Roman"/>
        </w:rPr>
        <w:t xml:space="preserve"> by applying the </w:t>
      </w:r>
      <w:r w:rsidRPr="00ED2DBC">
        <w:rPr>
          <w:rFonts w:eastAsia="Times New Roman"/>
          <w:b/>
          <w:bCs/>
        </w:rPr>
        <w:t>Islands</w:t>
      </w:r>
      <w:r w:rsidRPr="00ED2DBC">
        <w:rPr>
          <w:rFonts w:eastAsia="Times New Roman"/>
        </w:rPr>
        <w:t xml:space="preserve"> effect. Then use </w:t>
      </w:r>
      <w:r w:rsidRPr="00ED2DBC">
        <w:rPr>
          <w:rFonts w:eastAsia="Times New Roman"/>
          <w:b/>
          <w:bCs/>
        </w:rPr>
        <w:t>Split Islands to Segments</w:t>
      </w:r>
      <w:r w:rsidRPr="00ED2DBC">
        <w:rPr>
          <w:rFonts w:eastAsia="Times New Roman"/>
        </w:rPr>
        <w:t xml:space="preserve"> to separate disconnected regions, and delete those not corresponding to lymph nodes. Clean up any small noise regions as needed </w:t>
      </w:r>
      <w:r w:rsidRPr="00ED2DBC">
        <w:rPr>
          <w:rFonts w:eastAsia="Times New Roman"/>
          <w:b/>
          <w:bCs/>
        </w:rPr>
        <w:t>[</w:t>
      </w:r>
      <w:r>
        <w:rPr>
          <w:rFonts w:eastAsia="Times New Roman"/>
          <w:b/>
          <w:bCs/>
        </w:rPr>
        <w:t>2</w:t>
      </w:r>
      <w:r w:rsidRPr="00ED2DBC">
        <w:rPr>
          <w:rFonts w:eastAsia="Times New Roman"/>
          <w:b/>
          <w:bCs/>
        </w:rPr>
        <w:t>]</w:t>
      </w:r>
      <w:r w:rsidRPr="00ED2DBC">
        <w:rPr>
          <w:rFonts w:eastAsia="Times New Roman"/>
        </w:rPr>
        <w:t>.</w:t>
      </w:r>
    </w:p>
    <w:p w14:paraId="4F3CEECC" w14:textId="77777777" w:rsidR="00ED313E" w:rsidRPr="00ED2DBC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ED2DBC">
        <w:t xml:space="preserve">: Show user activating the </w:t>
      </w:r>
      <w:r w:rsidRPr="00ED2DBC">
        <w:rPr>
          <w:b/>
          <w:bCs/>
        </w:rPr>
        <w:t>Scissors</w:t>
      </w:r>
      <w:r w:rsidRPr="00ED2DBC">
        <w:t xml:space="preserve"> tool in </w:t>
      </w:r>
      <w:r w:rsidRPr="00ED2DBC">
        <w:rPr>
          <w:b/>
          <w:bCs/>
        </w:rPr>
        <w:t>Erase Outside</w:t>
      </w:r>
      <w:r w:rsidRPr="00ED2DBC">
        <w:t xml:space="preserve"> mode and removing highlighted areas not in the chest.</w:t>
      </w:r>
    </w:p>
    <w:p w14:paraId="6FA1E910" w14:textId="77777777" w:rsidR="00ED313E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ED2DBC">
        <w:t xml:space="preserve">: Show user applying the </w:t>
      </w:r>
      <w:r w:rsidRPr="00ED2DBC">
        <w:rPr>
          <w:b/>
          <w:bCs/>
        </w:rPr>
        <w:t>Islands</w:t>
      </w:r>
      <w:r w:rsidRPr="00ED2DBC">
        <w:t xml:space="preserve"> effect, using </w:t>
      </w:r>
      <w:r w:rsidRPr="00ED2DBC">
        <w:rPr>
          <w:b/>
          <w:bCs/>
        </w:rPr>
        <w:t>Split Islands to Segments</w:t>
      </w:r>
      <w:r w:rsidRPr="00ED2DBC">
        <w:t>, and deleting non-thoracic and noise segments.</w:t>
      </w:r>
    </w:p>
    <w:p w14:paraId="1284FA1A" w14:textId="77777777" w:rsidR="00ED313E" w:rsidRPr="00ED2DBC" w:rsidRDefault="00ED313E" w:rsidP="00ED313E">
      <w:pPr>
        <w:pStyle w:val="ShotDescription"/>
        <w:ind w:firstLine="0"/>
      </w:pPr>
    </w:p>
    <w:p w14:paraId="31770CAA" w14:textId="5D8486FD" w:rsidR="00ED313E" w:rsidRPr="00ED2DBC" w:rsidRDefault="00ED313E" w:rsidP="00ED313E">
      <w:pPr>
        <w:pStyle w:val="Narration"/>
        <w:numPr>
          <w:ilvl w:val="1"/>
          <w:numId w:val="45"/>
        </w:numPr>
      </w:pPr>
      <w:r>
        <w:t>Finally, t</w:t>
      </w:r>
      <w:r w:rsidRPr="00ED2DBC">
        <w:t xml:space="preserve">o quantify the segmented lymph nodes, go to </w:t>
      </w:r>
      <w:r w:rsidRPr="00ED2DBC">
        <w:rPr>
          <w:b/>
          <w:bCs/>
        </w:rPr>
        <w:t>Quantification &gt; Segment Statistics</w:t>
      </w:r>
      <w:r w:rsidRPr="00ED2DBC">
        <w:t xml:space="preserve"> </w:t>
      </w:r>
      <w:r w:rsidRPr="00ED2DBC">
        <w:rPr>
          <w:b/>
          <w:bCs/>
        </w:rPr>
        <w:t>[1]</w:t>
      </w:r>
      <w:r w:rsidRPr="00ED2DBC">
        <w:t xml:space="preserve">. In the </w:t>
      </w:r>
      <w:r w:rsidRPr="00ED2DBC">
        <w:rPr>
          <w:b/>
          <w:bCs/>
        </w:rPr>
        <w:t>Scalar Volume</w:t>
      </w:r>
      <w:r w:rsidRPr="00ED2DBC">
        <w:t xml:space="preserve"> dropdown menu, select the </w:t>
      </w:r>
      <w:r w:rsidRPr="00ED2DBC">
        <w:rPr>
          <w:b/>
          <w:bCs/>
        </w:rPr>
        <w:t>PET image</w:t>
      </w:r>
      <w:r w:rsidRPr="00ED2DBC">
        <w:t xml:space="preserve"> </w:t>
      </w:r>
      <w:r w:rsidRPr="00ED2DBC">
        <w:rPr>
          <w:b/>
          <w:bCs/>
        </w:rPr>
        <w:t>[2]</w:t>
      </w:r>
      <w:r w:rsidRPr="00ED2DBC">
        <w:t xml:space="preserve">. Under </w:t>
      </w:r>
      <w:r w:rsidRPr="00ED2DBC">
        <w:rPr>
          <w:b/>
          <w:bCs/>
        </w:rPr>
        <w:t>Advanced Options</w:t>
      </w:r>
      <w:r w:rsidRPr="00ED2DBC">
        <w:t xml:space="preserve">, choose </w:t>
      </w:r>
      <w:r w:rsidRPr="00ED2DBC">
        <w:rPr>
          <w:b/>
          <w:bCs/>
        </w:rPr>
        <w:t>PET Volume Statistics</w:t>
      </w:r>
      <w:r w:rsidRPr="00ED2DBC">
        <w:t xml:space="preserve"> or </w:t>
      </w:r>
      <w:r w:rsidRPr="00ED2DBC">
        <w:rPr>
          <w:b/>
          <w:bCs/>
        </w:rPr>
        <w:t>Scalar Volume Statistics</w:t>
      </w:r>
      <w:r w:rsidRPr="00ED2DBC">
        <w:t xml:space="preserve"> and select the desired measurements </w:t>
      </w:r>
      <w:r w:rsidRPr="00ED2DBC">
        <w:rPr>
          <w:b/>
          <w:bCs/>
        </w:rPr>
        <w:t>[3]</w:t>
      </w:r>
      <w:r w:rsidRPr="00ED2DBC">
        <w:t xml:space="preserve">. Total lesion glycolysis must be calculated manually by multiplying the mean standardized uptake value and metabolic volume using the displayed results. Click </w:t>
      </w:r>
      <w:r w:rsidRPr="00ED2DBC">
        <w:rPr>
          <w:b/>
          <w:bCs/>
        </w:rPr>
        <w:t>Apply</w:t>
      </w:r>
      <w:r w:rsidRPr="00ED2DBC">
        <w:t xml:space="preserve"> to generate the statistics </w:t>
      </w:r>
      <w:r w:rsidRPr="00ED2DBC">
        <w:rPr>
          <w:b/>
          <w:bCs/>
        </w:rPr>
        <w:t>[4]</w:t>
      </w:r>
      <w:r w:rsidRPr="00ED2DBC">
        <w:t>.</w:t>
      </w:r>
    </w:p>
    <w:p w14:paraId="3F2DA75B" w14:textId="77777777" w:rsidR="00ED313E" w:rsidRPr="00ED2DBC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ED2DBC">
        <w:t xml:space="preserve">: Show navigation to the </w:t>
      </w:r>
      <w:r w:rsidRPr="00ED2DBC">
        <w:rPr>
          <w:b/>
          <w:bCs/>
        </w:rPr>
        <w:t>Segment Statistics</w:t>
      </w:r>
      <w:r w:rsidRPr="00ED2DBC">
        <w:t xml:space="preserve"> module under </w:t>
      </w:r>
      <w:r w:rsidRPr="00ED2DBC">
        <w:rPr>
          <w:b/>
          <w:bCs/>
        </w:rPr>
        <w:t>Quantification</w:t>
      </w:r>
      <w:r w:rsidRPr="00ED2DBC">
        <w:t>.</w:t>
      </w:r>
    </w:p>
    <w:p w14:paraId="557A207B" w14:textId="77777777" w:rsidR="00ED313E" w:rsidRPr="00ED2DBC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ED2DBC">
        <w:t xml:space="preserve">: Show selection of </w:t>
      </w:r>
      <w:r w:rsidRPr="00ED2DBC">
        <w:rPr>
          <w:b/>
          <w:bCs/>
        </w:rPr>
        <w:t>PET image</w:t>
      </w:r>
      <w:r w:rsidRPr="00ED2DBC">
        <w:t xml:space="preserve"> from the </w:t>
      </w:r>
      <w:r w:rsidRPr="00ED2DBC">
        <w:rPr>
          <w:b/>
          <w:bCs/>
        </w:rPr>
        <w:t>Scalar Volume</w:t>
      </w:r>
      <w:r w:rsidRPr="00ED2DBC">
        <w:t xml:space="preserve"> dropdown.</w:t>
      </w:r>
    </w:p>
    <w:p w14:paraId="493CE108" w14:textId="77777777" w:rsidR="00ED313E" w:rsidRPr="00ED2DBC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ED2DBC">
        <w:t xml:space="preserve">: Show user enabling </w:t>
      </w:r>
      <w:r w:rsidRPr="00ED2DBC">
        <w:rPr>
          <w:b/>
          <w:bCs/>
        </w:rPr>
        <w:t>PET Volume Statistics</w:t>
      </w:r>
      <w:r w:rsidRPr="00ED2DBC">
        <w:t xml:space="preserve"> and selecting </w:t>
      </w:r>
      <w:r w:rsidRPr="00ED2DBC">
        <w:rPr>
          <w:b/>
          <w:bCs/>
        </w:rPr>
        <w:t>Mean</w:t>
      </w:r>
      <w:r w:rsidRPr="00ED2DBC">
        <w:t xml:space="preserve"> and </w:t>
      </w:r>
      <w:r w:rsidRPr="00ED2DBC">
        <w:rPr>
          <w:b/>
          <w:bCs/>
        </w:rPr>
        <w:t>Metabolic Volume</w:t>
      </w:r>
      <w:r w:rsidRPr="00ED2DBC">
        <w:t>.</w:t>
      </w:r>
    </w:p>
    <w:p w14:paraId="3F91BB49" w14:textId="77777777" w:rsidR="00ED313E" w:rsidRPr="00ED2DBC" w:rsidRDefault="00ED313E" w:rsidP="00ED313E">
      <w:pPr>
        <w:pStyle w:val="ShotDescription"/>
        <w:numPr>
          <w:ilvl w:val="2"/>
          <w:numId w:val="45"/>
        </w:numPr>
      </w:pPr>
      <w:r w:rsidRPr="00ED313E">
        <w:rPr>
          <w:highlight w:val="yellow"/>
        </w:rPr>
        <w:t>SCREEN</w:t>
      </w:r>
      <w:r w:rsidRPr="00ED2DBC">
        <w:t>: Show generated statistics displayed and user manually calculating total lesion glycolysis using a calculator or spreadsheet.</w:t>
      </w:r>
    </w:p>
    <w:p w14:paraId="54CAAF04" w14:textId="77777777" w:rsidR="00ED313E" w:rsidRPr="00ED2DBC" w:rsidRDefault="00ED313E" w:rsidP="00ED313E">
      <w:pPr>
        <w:rPr>
          <w:rFonts w:ascii="Calibri" w:hAnsi="Calibri" w:cs="Calibri"/>
        </w:rPr>
      </w:pPr>
    </w:p>
    <w:p w14:paraId="7C88FEA8" w14:textId="47E95F67" w:rsidR="000F326F" w:rsidRPr="009C05D0" w:rsidRDefault="000F326F" w:rsidP="00ED313E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0C817B89" w14:textId="77777777" w:rsidR="000F326F" w:rsidRPr="009C05D0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9689C4F" w14:textId="7E54636C" w:rsidR="00495959" w:rsidRPr="009C05D0" w:rsidRDefault="00495959" w:rsidP="00ED313E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12FDC79E" w14:textId="59861F38" w:rsidR="00495959" w:rsidRPr="009C05D0" w:rsidRDefault="00495959" w:rsidP="00495959">
      <w:pPr>
        <w:pStyle w:val="Heading1"/>
        <w:rPr>
          <w:rFonts w:ascii="Calibri" w:hAnsi="Calibri" w:cs="Calibri"/>
        </w:rPr>
      </w:pPr>
      <w:r w:rsidRPr="009C05D0">
        <w:rPr>
          <w:rFonts w:ascii="Calibri" w:hAnsi="Calibri" w:cs="Calibri"/>
        </w:rPr>
        <w:t>Results</w:t>
      </w:r>
    </w:p>
    <w:p w14:paraId="2CDFC666" w14:textId="77777777" w:rsidR="00495959" w:rsidRPr="009C05D0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/>
        </w:rPr>
      </w:pPr>
      <w:r w:rsidRPr="009C05D0">
        <w:rPr>
          <w:rFonts w:ascii="Calibri" w:eastAsia="Times New Roman" w:hAnsi="Calibri" w:cs="Calibri"/>
          <w:b/>
        </w:rPr>
        <w:t>Please review this section to make sure that it accurately reflects your findings.</w:t>
      </w:r>
    </w:p>
    <w:p w14:paraId="2344A4C9" w14:textId="3EDC8CE0" w:rsidR="005E27DD" w:rsidRPr="009C05D0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</w:rPr>
        <w:t xml:space="preserve">This section </w:t>
      </w:r>
      <w:r w:rsidRPr="009C05D0">
        <w:rPr>
          <w:rFonts w:ascii="Calibri" w:eastAsia="Times New Roman" w:hAnsi="Calibri" w:cs="Calibri"/>
          <w:b/>
          <w:bCs/>
        </w:rPr>
        <w:t>will not be recorded</w:t>
      </w:r>
      <w:r w:rsidRPr="009C05D0">
        <w:rPr>
          <w:rFonts w:ascii="Calibri" w:eastAsia="Times New Roman" w:hAnsi="Calibri" w:cs="Calibri"/>
        </w:rPr>
        <w:t xml:space="preserve"> by the videographer. It only includes </w:t>
      </w:r>
      <w:r w:rsidR="00495959" w:rsidRPr="009C05D0">
        <w:rPr>
          <w:rFonts w:ascii="Calibri" w:eastAsia="Times New Roman" w:hAnsi="Calibri" w:cs="Calibri"/>
        </w:rPr>
        <w:t>the figures/tables from your manuscript</w:t>
      </w:r>
      <w:r w:rsidRPr="009C05D0">
        <w:rPr>
          <w:rFonts w:ascii="Calibri" w:eastAsia="Times New Roman" w:hAnsi="Calibri" w:cs="Calibri"/>
        </w:rPr>
        <w:t xml:space="preserve"> (called LAB MEDIA). </w:t>
      </w:r>
    </w:p>
    <w:p w14:paraId="0031E7AF" w14:textId="5AD89DD7" w:rsidR="00495959" w:rsidRPr="009C05D0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  <w:bCs/>
        </w:rPr>
        <w:t xml:space="preserve">Use Track Changes when making edits or revisions. Ensure the voiceover length is below 200 words. Current word count: </w:t>
      </w:r>
      <w:r w:rsidR="001126C8">
        <w:rPr>
          <w:rFonts w:ascii="Calibri" w:eastAsia="Times New Roman" w:hAnsi="Calibri" w:cs="Calibri"/>
          <w:bCs/>
        </w:rPr>
        <w:t>141</w:t>
      </w:r>
      <w:r w:rsidRPr="009C05D0">
        <w:rPr>
          <w:rFonts w:ascii="Calibri" w:eastAsia="Times New Roman" w:hAnsi="Calibri" w:cs="Calibri"/>
          <w:bCs/>
        </w:rPr>
        <w:t>.</w:t>
      </w:r>
    </w:p>
    <w:p w14:paraId="51EE59F9" w14:textId="77777777" w:rsidR="00495959" w:rsidRPr="009C05D0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C05D0">
        <w:rPr>
          <w:rFonts w:ascii="Calibri" w:eastAsia="Times New Roman" w:hAnsi="Calibri" w:cs="Calibri"/>
          <w:bCs/>
        </w:rPr>
        <w:t xml:space="preserve">Please note that the video </w:t>
      </w:r>
      <w:r w:rsidRPr="009C05D0">
        <w:rPr>
          <w:rFonts w:ascii="Calibri" w:eastAsia="Times New Roman" w:hAnsi="Calibri" w:cs="Calibri"/>
          <w:b/>
        </w:rPr>
        <w:t xml:space="preserve">cannot </w:t>
      </w:r>
      <w:r w:rsidRPr="009C05D0">
        <w:rPr>
          <w:rFonts w:ascii="Calibri" w:eastAsia="Times New Roman" w:hAnsi="Calibri" w:cs="Calibri"/>
          <w:bCs/>
        </w:rPr>
        <w:t xml:space="preserve">include </w:t>
      </w:r>
      <w:r w:rsidRPr="009C05D0">
        <w:rPr>
          <w:rFonts w:ascii="Calibri" w:eastAsia="Times New Roman" w:hAnsi="Calibri" w:cs="Calibri"/>
          <w:bCs/>
          <w:u w:val="single"/>
        </w:rPr>
        <w:t>voiceover without an accompanying visual</w:t>
      </w:r>
      <w:r w:rsidRPr="009C05D0">
        <w:rPr>
          <w:rFonts w:ascii="Calibri" w:eastAsia="Times New Roman" w:hAnsi="Calibri" w:cs="Calibri"/>
          <w:bCs/>
        </w:rPr>
        <w:t>.</w:t>
      </w:r>
    </w:p>
    <w:p w14:paraId="7A4F1842" w14:textId="77777777" w:rsidR="00495959" w:rsidRPr="009C05D0" w:rsidRDefault="00495959" w:rsidP="00495959">
      <w:pPr>
        <w:ind w:left="360"/>
        <w:outlineLvl w:val="0"/>
        <w:rPr>
          <w:rFonts w:ascii="Calibri" w:hAnsi="Calibri" w:cs="Calibri"/>
          <w:lang w:eastAsia="zh-TW"/>
        </w:rPr>
      </w:pPr>
    </w:p>
    <w:p w14:paraId="476287CC" w14:textId="6BF85A06" w:rsidR="00495959" w:rsidRPr="009C05D0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ascii="Calibri" w:hAnsi="Calibri" w:cs="Calibri"/>
          <w:lang w:eastAsia="zh-TW"/>
        </w:rPr>
      </w:pPr>
      <w:r w:rsidRPr="009C05D0">
        <w:rPr>
          <w:rFonts w:ascii="Calibri" w:hAnsi="Calibri" w:cs="Calibri"/>
          <w:b/>
        </w:rPr>
        <w:t>R</w:t>
      </w:r>
      <w:commentRangeStart w:id="7"/>
      <w:commentRangeStart w:id="8"/>
      <w:r w:rsidRPr="009C05D0">
        <w:rPr>
          <w:rFonts w:ascii="Calibri" w:hAnsi="Calibri" w:cs="Calibri"/>
          <w:b/>
        </w:rPr>
        <w:t>esul</w:t>
      </w:r>
      <w:commentRangeEnd w:id="7"/>
      <w:r w:rsidR="000B38CD" w:rsidRPr="009C05D0">
        <w:rPr>
          <w:rStyle w:val="CommentReference"/>
          <w:rFonts w:ascii="Calibri" w:hAnsi="Calibri" w:cs="Calibri"/>
          <w:b/>
          <w:sz w:val="24"/>
          <w:szCs w:val="24"/>
        </w:rPr>
        <w:commentReference w:id="7"/>
      </w:r>
      <w:commentRangeEnd w:id="8"/>
      <w:r w:rsidR="001126C8" w:rsidRPr="009C05D0">
        <w:rPr>
          <w:rStyle w:val="CommentReference"/>
          <w:rFonts w:ascii="Calibri" w:hAnsi="Calibri" w:cs="Calibri"/>
          <w:b/>
          <w:sz w:val="24"/>
          <w:szCs w:val="24"/>
        </w:rPr>
        <w:commentReference w:id="8"/>
      </w:r>
      <w:r w:rsidRPr="009C05D0">
        <w:rPr>
          <w:rFonts w:ascii="Calibri" w:hAnsi="Calibri" w:cs="Calibri"/>
          <w:b/>
        </w:rPr>
        <w:t xml:space="preserve">ts </w:t>
      </w:r>
    </w:p>
    <w:p w14:paraId="1C654D1D" w14:textId="77777777" w:rsidR="00985FE6" w:rsidRPr="009C05D0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78881375" w14:textId="5573F225" w:rsidR="00784A9A" w:rsidRDefault="00784A9A" w:rsidP="00784A9A">
      <w:pPr>
        <w:pStyle w:val="Narration"/>
        <w:numPr>
          <w:ilvl w:val="1"/>
          <w:numId w:val="45"/>
        </w:numPr>
      </w:pPr>
      <w:r w:rsidRPr="001D59AD">
        <w:t>Bland–Altman analysis demonstrated strong agreement between clinical and research platforms for all PET-derived parameters, with liver mean standardized uptake value</w:t>
      </w:r>
      <w:r>
        <w:t xml:space="preserve"> or SUV</w:t>
      </w:r>
      <w:r w:rsidRPr="001D59AD">
        <w:t xml:space="preserve"> </w:t>
      </w:r>
      <w:r w:rsidRPr="001D59AD">
        <w:t xml:space="preserve">and volumetric parameters showing minimal bias and narrow limits of agreement </w:t>
      </w:r>
      <w:r w:rsidRPr="001D59AD">
        <w:rPr>
          <w:b/>
        </w:rPr>
        <w:t>[1]</w:t>
      </w:r>
      <w:r w:rsidRPr="001D59AD">
        <w:t>.</w:t>
      </w:r>
    </w:p>
    <w:p w14:paraId="175F6884" w14:textId="14FE6B03" w:rsidR="00784A9A" w:rsidRDefault="00784A9A" w:rsidP="00784A9A">
      <w:pPr>
        <w:pStyle w:val="ShotDescription"/>
        <w:numPr>
          <w:ilvl w:val="2"/>
          <w:numId w:val="45"/>
        </w:numPr>
      </w:pPr>
      <w:r w:rsidRPr="001D59AD">
        <w:t xml:space="preserve">LAB MEDIA: Table 1. </w:t>
      </w:r>
      <w:r w:rsidRPr="001126C8">
        <w:rPr>
          <w:i/>
          <w:iCs/>
          <w:color w:val="3333FF"/>
        </w:rPr>
        <w:t>Video editor: Highlight the rows for “Liver SUVmean”, “MV”, and “TLG” in the column showing mean difference and Concordance correlation coefficient</w:t>
      </w:r>
      <w:r w:rsidRPr="001D59AD">
        <w:t>.</w:t>
      </w:r>
    </w:p>
    <w:p w14:paraId="0BE35419" w14:textId="77777777" w:rsidR="00784A9A" w:rsidRPr="001D59AD" w:rsidRDefault="00784A9A" w:rsidP="00784A9A">
      <w:pPr>
        <w:pStyle w:val="ShotDescription"/>
        <w:ind w:firstLine="0"/>
      </w:pPr>
    </w:p>
    <w:p w14:paraId="4CCEE06A" w14:textId="7C55740C" w:rsidR="00784A9A" w:rsidRDefault="00784A9A" w:rsidP="00784A9A">
      <w:pPr>
        <w:pStyle w:val="Narration"/>
        <w:numPr>
          <w:ilvl w:val="1"/>
          <w:numId w:val="45"/>
        </w:numPr>
      </w:pPr>
      <w:r w:rsidRPr="001D59AD">
        <w:t>In two participants treated for tuberculosis, SUVmax, SUVmean, metabolic volume, and total lesion glycolysis increased between baseline and follow-up after 3 months</w:t>
      </w:r>
      <w:r>
        <w:t xml:space="preserve"> </w:t>
      </w:r>
      <w:r w:rsidRPr="001D59AD">
        <w:rPr>
          <w:b/>
        </w:rPr>
        <w:t>[1]</w:t>
      </w:r>
      <w:r w:rsidRPr="001D59AD">
        <w:t>.</w:t>
      </w:r>
    </w:p>
    <w:p w14:paraId="37842E55" w14:textId="0B8DE93C" w:rsidR="00784A9A" w:rsidRDefault="00784A9A" w:rsidP="00784A9A">
      <w:pPr>
        <w:pStyle w:val="ShotDescription"/>
        <w:numPr>
          <w:ilvl w:val="2"/>
          <w:numId w:val="45"/>
        </w:numPr>
      </w:pPr>
      <w:r w:rsidRPr="001D59AD">
        <w:t xml:space="preserve">LAB MEDIA: Figure 1. </w:t>
      </w:r>
      <w:r w:rsidRPr="001126C8">
        <w:rPr>
          <w:i/>
          <w:iCs/>
          <w:color w:val="3333FF"/>
        </w:rPr>
        <w:t>Video editor: Highlight the red lines corresponding to</w:t>
      </w:r>
      <w:r w:rsidRPr="001126C8">
        <w:rPr>
          <w:i/>
          <w:iCs/>
          <w:color w:val="3333FF"/>
        </w:rPr>
        <w:t xml:space="preserve"> “Treated for TB” in A1, B1, C1, D1 graphs</w:t>
      </w:r>
      <w:r w:rsidRPr="001D59AD">
        <w:t>.</w:t>
      </w:r>
    </w:p>
    <w:p w14:paraId="42CD8201" w14:textId="647DCAEF" w:rsidR="00784A9A" w:rsidRPr="001D59AD" w:rsidRDefault="00784A9A" w:rsidP="00784A9A">
      <w:pPr>
        <w:pStyle w:val="ShotDescription"/>
        <w:ind w:firstLine="0"/>
      </w:pPr>
    </w:p>
    <w:p w14:paraId="61012AEA" w14:textId="7A66FDFE" w:rsidR="00784A9A" w:rsidRDefault="00784A9A" w:rsidP="00784A9A">
      <w:pPr>
        <w:pStyle w:val="Narration"/>
        <w:numPr>
          <w:ilvl w:val="1"/>
          <w:numId w:val="45"/>
        </w:numPr>
      </w:pPr>
      <w:r w:rsidRPr="001D59AD">
        <w:t>The participant diagnosed with tuberculosis at 2 years showed decreasing SUVmax, SUVmean, and total lesion glycolysis between baseline and 3 months</w:t>
      </w:r>
      <w:r>
        <w:t xml:space="preserve"> </w:t>
      </w:r>
      <w:r w:rsidRPr="00784A9A">
        <w:rPr>
          <w:b/>
          <w:bCs/>
        </w:rPr>
        <w:t>[</w:t>
      </w:r>
      <w:r>
        <w:rPr>
          <w:b/>
          <w:bCs/>
        </w:rPr>
        <w:t>1</w:t>
      </w:r>
      <w:r w:rsidRPr="00784A9A">
        <w:rPr>
          <w:b/>
          <w:bCs/>
        </w:rPr>
        <w:t>]</w:t>
      </w:r>
      <w:r w:rsidRPr="001D59AD">
        <w:t xml:space="preserve">, while metabolic volume remained stable </w:t>
      </w:r>
      <w:r w:rsidRPr="001D59AD">
        <w:rPr>
          <w:b/>
        </w:rPr>
        <w:t>[</w:t>
      </w:r>
      <w:r>
        <w:rPr>
          <w:b/>
        </w:rPr>
        <w:t>2</w:t>
      </w:r>
      <w:r w:rsidRPr="001D59AD">
        <w:rPr>
          <w:b/>
        </w:rPr>
        <w:t>]</w:t>
      </w:r>
      <w:r w:rsidRPr="001D59AD">
        <w:t>.</w:t>
      </w:r>
    </w:p>
    <w:p w14:paraId="04D848F3" w14:textId="1BC7F29C" w:rsidR="00784A9A" w:rsidRDefault="00784A9A" w:rsidP="00784A9A">
      <w:pPr>
        <w:pStyle w:val="ShotDescription"/>
        <w:numPr>
          <w:ilvl w:val="2"/>
          <w:numId w:val="45"/>
        </w:numPr>
      </w:pPr>
      <w:r w:rsidRPr="001D59AD">
        <w:t xml:space="preserve">LAB MEDIA: Figure </w:t>
      </w:r>
      <w:r>
        <w:t>1</w:t>
      </w:r>
      <w:r w:rsidRPr="001D59AD">
        <w:t xml:space="preserve">. </w:t>
      </w:r>
      <w:r w:rsidRPr="001126C8">
        <w:rPr>
          <w:i/>
          <w:iCs/>
          <w:color w:val="3333FF"/>
        </w:rPr>
        <w:t>Video editor: Highlight the orange line</w:t>
      </w:r>
      <w:r w:rsidRPr="001126C8">
        <w:rPr>
          <w:i/>
          <w:iCs/>
          <w:color w:val="3333FF"/>
        </w:rPr>
        <w:t>s corresponding to “TB Diagnosed at 2 years”</w:t>
      </w:r>
      <w:r w:rsidRPr="001126C8">
        <w:rPr>
          <w:i/>
          <w:iCs/>
          <w:color w:val="3333FF"/>
        </w:rPr>
        <w:t xml:space="preserve"> </w:t>
      </w:r>
      <w:r w:rsidRPr="001126C8">
        <w:rPr>
          <w:i/>
          <w:iCs/>
          <w:color w:val="3333FF"/>
        </w:rPr>
        <w:t xml:space="preserve"> in A1, B1 and D1</w:t>
      </w:r>
      <w:r w:rsidRPr="001D59AD">
        <w:t>.</w:t>
      </w:r>
    </w:p>
    <w:p w14:paraId="4F5C5780" w14:textId="5C1D604A" w:rsidR="00784A9A" w:rsidRDefault="00784A9A" w:rsidP="00784A9A">
      <w:pPr>
        <w:pStyle w:val="ShotDescription"/>
        <w:numPr>
          <w:ilvl w:val="2"/>
          <w:numId w:val="45"/>
        </w:numPr>
      </w:pPr>
      <w:r w:rsidRPr="001D59AD">
        <w:t>LAB MEDIA: Figure 1</w:t>
      </w:r>
      <w:r>
        <w:t xml:space="preserve">. </w:t>
      </w:r>
      <w:r w:rsidRPr="001126C8">
        <w:rPr>
          <w:i/>
          <w:iCs/>
          <w:color w:val="3333FF"/>
        </w:rPr>
        <w:t xml:space="preserve">Video editor: Highlight the orange line corresponding to “TB Diagnosed at 2 years”  in </w:t>
      </w:r>
      <w:r w:rsidRPr="001126C8">
        <w:rPr>
          <w:i/>
          <w:iCs/>
          <w:color w:val="3333FF"/>
        </w:rPr>
        <w:t>C</w:t>
      </w:r>
      <w:r w:rsidRPr="001126C8">
        <w:rPr>
          <w:i/>
          <w:iCs/>
          <w:color w:val="3333FF"/>
        </w:rPr>
        <w:t>1</w:t>
      </w:r>
    </w:p>
    <w:p w14:paraId="49141FE0" w14:textId="22E50377" w:rsidR="00784A9A" w:rsidRPr="001D59AD" w:rsidRDefault="00784A9A" w:rsidP="00784A9A">
      <w:pPr>
        <w:pStyle w:val="ShotDescription"/>
        <w:ind w:firstLine="0"/>
      </w:pPr>
    </w:p>
    <w:p w14:paraId="2417B64F" w14:textId="685007CD" w:rsidR="00784A9A" w:rsidRDefault="00784A9A" w:rsidP="00784A9A">
      <w:pPr>
        <w:pStyle w:val="Narration"/>
        <w:numPr>
          <w:ilvl w:val="1"/>
          <w:numId w:val="45"/>
        </w:numPr>
      </w:pPr>
      <w:r w:rsidRPr="001D59AD">
        <w:t xml:space="preserve">After normalizing PET </w:t>
      </w:r>
      <w:r w:rsidR="001126C8" w:rsidRPr="001126C8">
        <w:rPr>
          <w:i/>
          <w:iCs/>
          <w:color w:val="EE0000"/>
        </w:rPr>
        <w:t>(</w:t>
      </w:r>
      <w:r w:rsidR="001126C8">
        <w:rPr>
          <w:i/>
          <w:iCs/>
          <w:color w:val="EE0000"/>
        </w:rPr>
        <w:t>Pet</w:t>
      </w:r>
      <w:r w:rsidR="001126C8" w:rsidRPr="001126C8">
        <w:rPr>
          <w:i/>
          <w:iCs/>
          <w:color w:val="EE0000"/>
        </w:rPr>
        <w:t>)</w:t>
      </w:r>
      <w:r w:rsidR="001126C8">
        <w:t xml:space="preserve"> </w:t>
      </w:r>
      <w:r w:rsidRPr="001D59AD">
        <w:t xml:space="preserve">parameters to liver uptake, SUVRmax increased in the </w:t>
      </w:r>
      <w:r w:rsidRPr="001D59AD">
        <w:lastRenderedPageBreak/>
        <w:t xml:space="preserve">individual diagnosed with tuberculosis at 2 years </w:t>
      </w:r>
      <w:r w:rsidRPr="001D59AD">
        <w:rPr>
          <w:b/>
        </w:rPr>
        <w:t>[1]</w:t>
      </w:r>
      <w:r w:rsidRPr="001D59AD">
        <w:t>.</w:t>
      </w:r>
    </w:p>
    <w:p w14:paraId="3CB9B7B0" w14:textId="5B643E8C" w:rsidR="00784A9A" w:rsidRDefault="00784A9A" w:rsidP="00784A9A">
      <w:pPr>
        <w:pStyle w:val="ShotDescription"/>
        <w:numPr>
          <w:ilvl w:val="2"/>
          <w:numId w:val="45"/>
        </w:numPr>
      </w:pPr>
      <w:r w:rsidRPr="001D59AD">
        <w:t>LAB MEDIA: Figure 1</w:t>
      </w:r>
      <w:r w:rsidR="001126C8">
        <w:t>-</w:t>
      </w:r>
      <w:r w:rsidRPr="001D59AD">
        <w:t xml:space="preserve">A2. </w:t>
      </w:r>
      <w:r w:rsidRPr="001126C8">
        <w:rPr>
          <w:i/>
          <w:iCs/>
          <w:color w:val="3333FF"/>
        </w:rPr>
        <w:t>Video editor: Highlight the orange line showing increased SUVRmax between baseline and 3 months</w:t>
      </w:r>
      <w:r w:rsidR="001126C8">
        <w:rPr>
          <w:i/>
          <w:iCs/>
          <w:color w:val="3333FF"/>
        </w:rPr>
        <w:t xml:space="preserve"> in A2</w:t>
      </w:r>
      <w:r w:rsidRPr="001D59AD">
        <w:t>.</w:t>
      </w:r>
    </w:p>
    <w:p w14:paraId="28ED1FD5" w14:textId="77777777" w:rsidR="001126C8" w:rsidRPr="001D59AD" w:rsidRDefault="001126C8" w:rsidP="001126C8">
      <w:pPr>
        <w:pStyle w:val="ShotDescription"/>
        <w:ind w:firstLine="0"/>
      </w:pPr>
    </w:p>
    <w:p w14:paraId="3BC89D40" w14:textId="4DED0431" w:rsidR="00784A9A" w:rsidRDefault="00784A9A" w:rsidP="00784A9A">
      <w:pPr>
        <w:pStyle w:val="Narration"/>
        <w:numPr>
          <w:ilvl w:val="1"/>
          <w:numId w:val="45"/>
        </w:numPr>
      </w:pPr>
      <w:r w:rsidRPr="001D59AD">
        <w:t xml:space="preserve">Participants who remained disease-free showed decreases in SUVmax, SUVmean, metabolic volume, and total lesion glycolysis from baseline to 3 months </w:t>
      </w:r>
      <w:r w:rsidRPr="001D59AD">
        <w:rPr>
          <w:b/>
        </w:rPr>
        <w:t>[1]</w:t>
      </w:r>
      <w:r w:rsidRPr="001D59AD">
        <w:t>.</w:t>
      </w:r>
    </w:p>
    <w:p w14:paraId="5FCAB1C1" w14:textId="253D98C1" w:rsidR="001126C8" w:rsidRDefault="001126C8" w:rsidP="001126C8">
      <w:pPr>
        <w:pStyle w:val="ShotDescription"/>
        <w:numPr>
          <w:ilvl w:val="2"/>
          <w:numId w:val="45"/>
        </w:numPr>
      </w:pPr>
      <w:r w:rsidRPr="001D59AD">
        <w:t xml:space="preserve">LAB MEDIA: Figure 1. </w:t>
      </w:r>
      <w:r w:rsidRPr="001126C8">
        <w:rPr>
          <w:i/>
          <w:iCs/>
          <w:color w:val="3333FF"/>
        </w:rPr>
        <w:t xml:space="preserve">Video editor: Highlight the </w:t>
      </w:r>
      <w:r w:rsidRPr="001126C8">
        <w:rPr>
          <w:i/>
          <w:iCs/>
          <w:color w:val="3333FF"/>
        </w:rPr>
        <w:t>BLUE</w:t>
      </w:r>
      <w:r w:rsidRPr="001126C8">
        <w:rPr>
          <w:i/>
          <w:iCs/>
          <w:color w:val="3333FF"/>
        </w:rPr>
        <w:t xml:space="preserve"> lines corresponding to “</w:t>
      </w:r>
      <w:r w:rsidRPr="001126C8">
        <w:rPr>
          <w:i/>
          <w:iCs/>
          <w:color w:val="3333FF"/>
        </w:rPr>
        <w:t>remained healthy</w:t>
      </w:r>
      <w:r w:rsidRPr="001126C8">
        <w:rPr>
          <w:i/>
          <w:iCs/>
          <w:color w:val="3333FF"/>
        </w:rPr>
        <w:t>” in A1, B1, C1, D1 graphs</w:t>
      </w:r>
      <w:r w:rsidRPr="001D59AD">
        <w:t>.</w:t>
      </w:r>
    </w:p>
    <w:p w14:paraId="781E9242" w14:textId="77777777" w:rsidR="001126C8" w:rsidRDefault="001126C8" w:rsidP="001126C8">
      <w:pPr>
        <w:pStyle w:val="ShotDescription"/>
        <w:ind w:left="907" w:firstLine="0"/>
      </w:pPr>
    </w:p>
    <w:p w14:paraId="2823EB2B" w14:textId="77777777" w:rsidR="001126C8" w:rsidRDefault="001126C8" w:rsidP="001126C8">
      <w:pPr>
        <w:pStyle w:val="ShotDescription"/>
        <w:ind w:left="907" w:firstLine="0"/>
      </w:pPr>
    </w:p>
    <w:p w14:paraId="6F48C50B" w14:textId="77777777" w:rsidR="001126C8" w:rsidRPr="001126C8" w:rsidRDefault="001126C8" w:rsidP="001126C8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1126C8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1126C8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5BC3446" w14:textId="77777777" w:rsidR="001126C8" w:rsidRPr="001126C8" w:rsidRDefault="001126C8" w:rsidP="001126C8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302E563F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7CAF692D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062EFB0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126C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1126C8">
        <w:rPr>
          <w:rFonts w:ascii="Arial" w:eastAsia="Times New Roman" w:hAnsi="Arial" w:cs="Arial"/>
          <w:b/>
          <w:bCs/>
          <w:color w:val="FF0000"/>
        </w:rPr>
        <w:t>)</w:t>
      </w:r>
    </w:p>
    <w:p w14:paraId="1E921505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53D31D0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1126C8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1126C8">
        <w:rPr>
          <w:rFonts w:ascii="Arial" w:eastAsia="Times New Roman" w:hAnsi="Arial" w:cs="Arial"/>
          <w:color w:val="222222"/>
        </w:rPr>
        <w:t xml:space="preserve"> etc.).</w:t>
      </w:r>
    </w:p>
    <w:p w14:paraId="77ACDFF6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E18D3AF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  <w:highlight w:val="yellow"/>
        </w:rPr>
        <w:t>- </w:t>
      </w:r>
      <w:r w:rsidRPr="001126C8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1126C8">
        <w:rPr>
          <w:rFonts w:ascii="Arial" w:eastAsia="Times New Roman" w:hAnsi="Arial" w:cs="Arial"/>
          <w:b/>
          <w:bCs/>
          <w:color w:val="222222"/>
        </w:rPr>
        <w:t>.</w:t>
      </w:r>
    </w:p>
    <w:p w14:paraId="597DA907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4CA642F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3723578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F7A00A0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76F7A1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0D06BEEC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6D718A2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1126C8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1126C8">
        <w:rPr>
          <w:rFonts w:ascii="Arial" w:eastAsia="Times New Roman" w:hAnsi="Arial" w:cs="Arial"/>
          <w:color w:val="222222"/>
        </w:rPr>
        <w:t>.</w:t>
      </w:r>
    </w:p>
    <w:p w14:paraId="14D8E1D6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5C8031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1126C8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1126C8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1126C8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1126C8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1126C8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7AAED381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1126C8">
        <w:rPr>
          <w:rFonts w:ascii="Arial" w:eastAsia="Times New Roman" w:hAnsi="Arial" w:cs="Arial"/>
          <w:color w:val="0000FF"/>
        </w:rPr>
        <w:t>[File name] [Start Time]-[End Time]</w:t>
      </w:r>
    </w:p>
    <w:p w14:paraId="1FF4F7CC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1126C8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13D3115F" w14:textId="77777777" w:rsidR="001126C8" w:rsidRPr="001126C8" w:rsidRDefault="001126C8" w:rsidP="001126C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1126C8">
        <w:rPr>
          <w:rFonts w:ascii="Arial" w:eastAsia="Times New Roman" w:hAnsi="Arial" w:cs="Arial"/>
          <w:b/>
          <w:bCs/>
          <w:color w:val="222222"/>
        </w:rPr>
        <w:br/>
      </w:r>
      <w:r w:rsidRPr="001126C8">
        <w:rPr>
          <w:rFonts w:ascii="Arial" w:eastAsia="Times New Roman" w:hAnsi="Arial" w:cs="Arial"/>
          <w:color w:val="222222"/>
        </w:rPr>
        <w:t>- </w:t>
      </w:r>
      <w:r w:rsidRPr="001126C8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1126C8">
        <w:rPr>
          <w:rFonts w:ascii="Arial" w:eastAsia="Times New Roman" w:hAnsi="Arial" w:cs="Arial"/>
          <w:b/>
          <w:bCs/>
          <w:color w:val="222222"/>
        </w:rPr>
        <w:tab/>
      </w:r>
      <w:r w:rsidRPr="001126C8">
        <w:rPr>
          <w:rFonts w:ascii="Arial" w:eastAsia="Times New Roman" w:hAnsi="Arial" w:cs="Arial"/>
          <w:color w:val="222222"/>
        </w:rPr>
        <w:t>2.1.2  SCREEN: performing ...........action</w:t>
      </w:r>
      <w:r w:rsidRPr="001126C8">
        <w:rPr>
          <w:rFonts w:ascii="Arial" w:eastAsia="Times New Roman" w:hAnsi="Arial" w:cs="Arial"/>
          <w:b/>
          <w:bCs/>
          <w:color w:val="222222"/>
        </w:rPr>
        <w:t>. </w:t>
      </w:r>
      <w:r w:rsidRPr="001126C8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34E2F32" w14:textId="77777777" w:rsidR="001126C8" w:rsidRPr="001126C8" w:rsidRDefault="001126C8" w:rsidP="001126C8">
      <w:pPr>
        <w:numPr>
          <w:ilvl w:val="2"/>
          <w:numId w:val="47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1126C8">
        <w:rPr>
          <w:rFonts w:ascii="Arial" w:eastAsia="Times New Roman" w:hAnsi="Arial" w:cs="Arial"/>
          <w:color w:val="222222"/>
        </w:rPr>
        <w:t>SCREEN: cutting the…..........action</w:t>
      </w:r>
      <w:r w:rsidRPr="001126C8">
        <w:rPr>
          <w:rFonts w:ascii="Arial" w:eastAsia="Times New Roman" w:hAnsi="Arial" w:cs="Arial"/>
          <w:b/>
          <w:bCs/>
          <w:color w:val="222222"/>
        </w:rPr>
        <w:t>. </w:t>
      </w:r>
      <w:r w:rsidRPr="001126C8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9756829" w14:textId="77777777" w:rsidR="001126C8" w:rsidRPr="001126C8" w:rsidRDefault="001126C8" w:rsidP="001126C8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26C25E6B" w14:textId="78299BF2" w:rsidR="001126C8" w:rsidRDefault="001126C8" w:rsidP="001126C8">
      <w:pPr>
        <w:pStyle w:val="ShotDescription"/>
        <w:ind w:left="907" w:firstLine="0"/>
      </w:pPr>
      <w:r w:rsidRPr="001126C8">
        <w:rPr>
          <w:rFonts w:ascii="Arial" w:eastAsia="Times New Roman" w:hAnsi="Arial" w:cs="Arial"/>
          <w:color w:val="222222"/>
        </w:rPr>
        <w:t>- The duration between the</w:t>
      </w:r>
      <w:r w:rsidRPr="001126C8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</w:p>
    <w:sectPr w:rsidR="001126C8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7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  <w:comment w:id="8" w:author="Poornima  G" w:date="2026-02-04T10:36:00Z" w:initials="PG">
    <w:p w14:paraId="75038BE1" w14:textId="77777777" w:rsidR="001126C8" w:rsidRDefault="001126C8" w:rsidP="001126C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Only some representative results are shown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  <w15:commentEx w15:paraId="75038BE1" w15:paraIdParent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  <w16cex:commentExtensible w16cex:durableId="4D423559" w16cex:dateUtc="2026-02-04T05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  <w16cid:commentId w16cid:paraId="75038BE1" w16cid:durableId="4D4235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7EFF8" w14:textId="77777777" w:rsidR="00282EDA" w:rsidRDefault="00282EDA">
      <w:r>
        <w:separator/>
      </w:r>
    </w:p>
    <w:p w14:paraId="751DB836" w14:textId="77777777" w:rsidR="00282EDA" w:rsidRDefault="00282EDA"/>
  </w:endnote>
  <w:endnote w:type="continuationSeparator" w:id="0">
    <w:p w14:paraId="3C7C2A5B" w14:textId="77777777" w:rsidR="00282EDA" w:rsidRDefault="00282EDA">
      <w:r>
        <w:continuationSeparator/>
      </w:r>
    </w:p>
    <w:p w14:paraId="0271B323" w14:textId="77777777" w:rsidR="00282EDA" w:rsidRDefault="00282E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F93FD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321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D838E" w14:textId="77777777" w:rsidR="00282EDA" w:rsidRDefault="00282EDA">
      <w:r>
        <w:separator/>
      </w:r>
    </w:p>
    <w:p w14:paraId="235CA791" w14:textId="77777777" w:rsidR="00282EDA" w:rsidRDefault="00282EDA"/>
  </w:footnote>
  <w:footnote w:type="continuationSeparator" w:id="0">
    <w:p w14:paraId="5C39C20E" w14:textId="77777777" w:rsidR="00282EDA" w:rsidRDefault="00282EDA">
      <w:r>
        <w:continuationSeparator/>
      </w:r>
    </w:p>
    <w:p w14:paraId="2ED6801C" w14:textId="77777777" w:rsidR="00282EDA" w:rsidRDefault="00282E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1B7A7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465705983">
    <w:abstractNumId w:val="28"/>
  </w:num>
  <w:num w:numId="47" w16cid:durableId="1661426816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6C8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2EDA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216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4A9A"/>
    <w:rsid w:val="00785075"/>
    <w:rsid w:val="00790E8C"/>
    <w:rsid w:val="007A149A"/>
    <w:rsid w:val="007A4E1D"/>
    <w:rsid w:val="007B0FBB"/>
    <w:rsid w:val="007B3E0E"/>
    <w:rsid w:val="007B72C5"/>
    <w:rsid w:val="007C0458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5D0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313E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A321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321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321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321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A321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A321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9842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BA91B700C9F46BABCC5F4655C3B5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65DD1-E5FA-42AF-ADE6-04C164FE213D}"/>
      </w:docPartPr>
      <w:docPartBody>
        <w:p w:rsidR="00000000" w:rsidRDefault="005A789C" w:rsidP="005A789C">
          <w:pPr>
            <w:pStyle w:val="8BA91B700C9F46BABCC5F4655C3B5EC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E3C033D77DA4A279638BD079A633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C80CA-EDCB-4E4B-B436-3E26FDBD0321}"/>
      </w:docPartPr>
      <w:docPartBody>
        <w:p w:rsidR="00000000" w:rsidRDefault="005A789C" w:rsidP="005A789C">
          <w:pPr>
            <w:pStyle w:val="1E3C033D77DA4A279638BD079A633A3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A789C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C0458"/>
    <w:rsid w:val="007F1F0B"/>
    <w:rsid w:val="00801C92"/>
    <w:rsid w:val="00886687"/>
    <w:rsid w:val="008A06BD"/>
    <w:rsid w:val="008D26E8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A91B700C9F46BABCC5F4655C3B5EC5">
    <w:name w:val="8BA91B700C9F46BABCC5F4655C3B5EC5"/>
    <w:rsid w:val="005A789C"/>
    <w:pPr>
      <w:spacing w:after="160" w:line="278" w:lineRule="auto"/>
    </w:pPr>
    <w:rPr>
      <w:kern w:val="2"/>
      <w14:ligatures w14:val="standardContextual"/>
    </w:rPr>
  </w:style>
  <w:style w:type="paragraph" w:customStyle="1" w:styleId="1E3C033D77DA4A279638BD079A633A32">
    <w:name w:val="1E3C033D77DA4A279638BD079A633A32"/>
    <w:rsid w:val="005A789C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15</Pages>
  <Words>3299</Words>
  <Characters>17718</Characters>
  <Application>Microsoft Office Word</Application>
  <DocSecurity>0</DocSecurity>
  <Lines>432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42</cp:revision>
  <dcterms:created xsi:type="dcterms:W3CDTF">2025-09-12T12:20:00Z</dcterms:created>
  <dcterms:modified xsi:type="dcterms:W3CDTF">2026-02-04T05:12:00Z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