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529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543DE">
        <w:rPr>
          <w:rFonts w:eastAsia="Times New Roman" w:cstheme="minorHAnsi"/>
          <w:b/>
        </w:rPr>
        <w:t>69154</w:t>
      </w:r>
    </w:p>
    <w:p w14:paraId="2F6924E5" w14:textId="417937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543DE">
        <w:rPr>
          <w:rFonts w:eastAsia="Times New Roman" w:cstheme="minorHAnsi"/>
          <w:b/>
        </w:rPr>
        <w:t>Poornima G</w:t>
      </w:r>
    </w:p>
    <w:p w14:paraId="6FB9233B" w14:textId="1AFF1F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A17AB" w:rsidRPr="005449DC">
          <w:rPr>
            <w:rStyle w:val="Hyperlink"/>
            <w:rFonts w:eastAsia="Times New Roman" w:cstheme="minorHAnsi"/>
            <w:b/>
          </w:rPr>
          <w:t>https://review.jove.com/account/file-uploader?src=21092018</w:t>
        </w:r>
      </w:hyperlink>
      <w:r w:rsidR="006A17A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AE5D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543DE" w:rsidRPr="00B543DE">
        <w:rPr>
          <w:rStyle w:val="ArticleTitle"/>
          <w:rFonts w:cstheme="minorHAnsi"/>
        </w:rPr>
        <w:t xml:space="preserve">Spatial Molecular Imaging of the </w:t>
      </w:r>
      <w:proofErr w:type="spellStart"/>
      <w:r w:rsidR="00B543DE" w:rsidRPr="00B543DE">
        <w:rPr>
          <w:rStyle w:val="ArticleTitle"/>
          <w:rFonts w:cstheme="minorHAnsi"/>
        </w:rPr>
        <w:t>Glycome</w:t>
      </w:r>
      <w:proofErr w:type="spellEnd"/>
      <w:r w:rsidR="00B543DE" w:rsidRPr="00B543DE">
        <w:rPr>
          <w:rStyle w:val="ArticleTitle"/>
          <w:rFonts w:cstheme="minorHAnsi"/>
        </w:rPr>
        <w:t xml:space="preserve"> using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1087A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  <w:r w:rsidRPr="00B543DE">
        <w:rPr>
          <w:rFonts w:eastAsia="Times New Roman" w:cstheme="minorHAnsi"/>
          <w:b/>
          <w:sz w:val="28"/>
          <w:szCs w:val="28"/>
        </w:rPr>
        <w:t>Roberto A. Ribas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Franca Bucco Paolasso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Alison M. Ryan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Manuel R. Sanchez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Charles M. Soto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Scarlett I. Caffee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/>
          <w:sz w:val="28"/>
          <w:szCs w:val="28"/>
        </w:rPr>
        <w:t>, Reece C. Larson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Derek B. Allison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B543DE">
        <w:rPr>
          <w:rFonts w:eastAsia="Times New Roman" w:cstheme="minorHAnsi"/>
          <w:b/>
          <w:sz w:val="28"/>
          <w:szCs w:val="28"/>
        </w:rPr>
        <w:t>, Matthew S. Gentry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Ramon C. Sun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Craig W. Vander Kooi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*</w:t>
      </w:r>
    </w:p>
    <w:p w14:paraId="4E302E6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10770" w14:textId="77777777" w:rsid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543DE">
        <w:rPr>
          <w:rFonts w:eastAsia="Times New Roman" w:cstheme="minorHAnsi"/>
          <w:bCs/>
          <w:sz w:val="28"/>
          <w:szCs w:val="28"/>
        </w:rPr>
        <w:t>Center for Advanced Spatial Biomolecule Research (CASBR)</w:t>
      </w:r>
      <w:r w:rsidRPr="00B543DE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</w:p>
    <w:p w14:paraId="29707252" w14:textId="61773132" w:rsidR="00B543DE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Cs/>
          <w:sz w:val="28"/>
          <w:szCs w:val="28"/>
        </w:rPr>
        <w:t>Department of Biochemistry and Molecular Biology, University of Florida</w:t>
      </w:r>
    </w:p>
    <w:p w14:paraId="33CD999C" w14:textId="59DE6BE9" w:rsidR="00D6314B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543DE">
        <w:rPr>
          <w:rFonts w:eastAsia="Times New Roman" w:cstheme="minorHAnsi"/>
          <w:bCs/>
          <w:sz w:val="28"/>
          <w:szCs w:val="28"/>
        </w:rPr>
        <w:t>Marky Cancer Center and Department of Pathology &amp; Laboratory Medicine, University of Kentucky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A13DF9" w:rsidR="004E0C5A" w:rsidRDefault="00B543DE" w:rsidP="004E0C5A">
      <w:pPr>
        <w:outlineLvl w:val="0"/>
        <w:rPr>
          <w:rFonts w:eastAsia="Times New Roman" w:cstheme="minorHAnsi"/>
        </w:rPr>
      </w:pPr>
      <w:bookmarkStart w:id="0" w:name="_Hlk25233958"/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953D1A" w14:textId="6F10DA0D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Roberto A. Ribas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8" w:history="1">
        <w:r w:rsidRPr="00B543DE">
          <w:rPr>
            <w:rFonts w:ascii="Calibri" w:eastAsia="Calibri" w:hAnsi="Calibri" w:cs="Calibri"/>
            <w:color w:val="0000FF"/>
            <w:u w:val="single"/>
          </w:rPr>
          <w:t>robertoribas@ufl.edu</w:t>
        </w:r>
      </w:hyperlink>
    </w:p>
    <w:p w14:paraId="5555BA0D" w14:textId="429F29BC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 xml:space="preserve">Franca Bucco </w:t>
      </w:r>
      <w:proofErr w:type="spellStart"/>
      <w:r w:rsidRPr="00B543DE">
        <w:rPr>
          <w:rFonts w:ascii="Calibri" w:eastAsia="Calibri" w:hAnsi="Calibri" w:cs="Calibri"/>
          <w:color w:val="000000"/>
        </w:rPr>
        <w:t>Paolasso</w:t>
      </w:r>
      <w:proofErr w:type="spellEnd"/>
      <w:r w:rsidRPr="00B543DE">
        <w:rPr>
          <w:rFonts w:ascii="Calibri" w:eastAsia="Calibri" w:hAnsi="Calibri" w:cs="Calibri"/>
          <w:color w:val="000000"/>
        </w:rPr>
        <w:tab/>
      </w:r>
      <w:hyperlink r:id="rId9" w:history="1">
        <w:r w:rsidRPr="00B543DE">
          <w:rPr>
            <w:rFonts w:ascii="Calibri" w:eastAsia="Calibri" w:hAnsi="Calibri" w:cs="Calibri"/>
            <w:color w:val="0000FF"/>
            <w:u w:val="single"/>
          </w:rPr>
          <w:t>fbucco@ufl.edu</w:t>
        </w:r>
      </w:hyperlink>
    </w:p>
    <w:p w14:paraId="54CF79FC" w14:textId="4CC52812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Alison M. Ryan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0" w:history="1">
        <w:r w:rsidRPr="00B543DE">
          <w:rPr>
            <w:rFonts w:ascii="Calibri" w:eastAsia="Calibri" w:hAnsi="Calibri" w:cs="Calibri"/>
            <w:color w:val="0000FF"/>
            <w:u w:val="single"/>
          </w:rPr>
          <w:t>aryan1@ufl.edu</w:t>
        </w:r>
      </w:hyperlink>
    </w:p>
    <w:p w14:paraId="3687A81E" w14:textId="32539D45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Manuel R. Sanchez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1" w:history="1">
        <w:r w:rsidRPr="00B543DE">
          <w:rPr>
            <w:rFonts w:ascii="Calibri" w:eastAsia="Calibri" w:hAnsi="Calibri" w:cs="Calibri"/>
            <w:color w:val="0000FF"/>
            <w:u w:val="single"/>
          </w:rPr>
          <w:t>sanchezmanny15@gmail.com</w:t>
        </w:r>
      </w:hyperlink>
    </w:p>
    <w:p w14:paraId="0D494C23" w14:textId="12FA95DB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Charles M. Soto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2" w:history="1">
        <w:r w:rsidRPr="00B543DE">
          <w:rPr>
            <w:rFonts w:ascii="Calibri" w:eastAsia="Calibri" w:hAnsi="Calibri" w:cs="Calibri"/>
            <w:color w:val="0000FF"/>
            <w:u w:val="single"/>
          </w:rPr>
          <w:t>soto.charles@ufl.edu</w:t>
        </w:r>
      </w:hyperlink>
    </w:p>
    <w:p w14:paraId="4FFA87E5" w14:textId="2026FE68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Scarlett I. Caffee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3" w:history="1">
        <w:r w:rsidRPr="00B543DE">
          <w:rPr>
            <w:rFonts w:ascii="Calibri" w:eastAsia="Calibri" w:hAnsi="Calibri" w:cs="Calibri"/>
            <w:color w:val="0000FF"/>
            <w:u w:val="single"/>
          </w:rPr>
          <w:t>sisabella.caffee@ufl.edu</w:t>
        </w:r>
      </w:hyperlink>
    </w:p>
    <w:p w14:paraId="593C4A56" w14:textId="556BB5B7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Reece C. Larson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4" w:history="1">
        <w:r w:rsidRPr="00B543DE">
          <w:rPr>
            <w:rFonts w:ascii="Calibri" w:eastAsia="Calibri" w:hAnsi="Calibri" w:cs="Calibri"/>
            <w:color w:val="0000FF"/>
            <w:u w:val="single"/>
          </w:rPr>
          <w:t>reecelarson@ufl.edu</w:t>
        </w:r>
      </w:hyperlink>
    </w:p>
    <w:p w14:paraId="78FC9F87" w14:textId="40D5640A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Derek B. Allison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5" w:history="1">
        <w:r w:rsidRPr="00B543DE">
          <w:rPr>
            <w:rFonts w:ascii="Calibri" w:eastAsia="Calibri" w:hAnsi="Calibri" w:cs="Calibri"/>
            <w:color w:val="0000FF"/>
            <w:u w:val="single"/>
          </w:rPr>
          <w:t>Derek.Allison@uky.edu</w:t>
        </w:r>
      </w:hyperlink>
    </w:p>
    <w:p w14:paraId="0E80F987" w14:textId="5CEE663F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Matthew S. Gentry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6" w:history="1">
        <w:r w:rsidRPr="00B543DE">
          <w:rPr>
            <w:rFonts w:ascii="Calibri" w:eastAsia="Calibri" w:hAnsi="Calibri" w:cs="Calibri"/>
            <w:color w:val="0000FF"/>
            <w:u w:val="single"/>
          </w:rPr>
          <w:t>matthew.gentry@ufl.edu</w:t>
        </w:r>
      </w:hyperlink>
    </w:p>
    <w:p w14:paraId="12916965" w14:textId="1911DA3F" w:rsidR="003B5E26" w:rsidRPr="00B07A3B" w:rsidRDefault="00B543DE" w:rsidP="00B543DE">
      <w:pPr>
        <w:outlineLvl w:val="0"/>
        <w:rPr>
          <w:rFonts w:cstheme="minorHAnsi"/>
          <w:b/>
          <w:sz w:val="22"/>
          <w:szCs w:val="22"/>
        </w:rPr>
      </w:pPr>
      <w:r w:rsidRPr="00B543DE">
        <w:rPr>
          <w:rFonts w:ascii="Calibri" w:eastAsia="Calibri" w:hAnsi="Calibri" w:cs="Calibri"/>
          <w:color w:val="000000"/>
        </w:rPr>
        <w:t>Ramon C. Sun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7" w:history="1">
        <w:r w:rsidRPr="00B543DE">
          <w:rPr>
            <w:rFonts w:ascii="Calibri" w:eastAsia="Calibri" w:hAnsi="Calibri" w:cs="Calibri"/>
            <w:color w:val="0000FF"/>
            <w:u w:val="single"/>
          </w:rPr>
          <w:t>ramonsun@ufl.edu</w:t>
        </w:r>
      </w:hyperlink>
    </w:p>
    <w:p w14:paraId="3B1C7CDF" w14:textId="77777777" w:rsidR="00B543DE" w:rsidRDefault="00B543DE" w:rsidP="00B543DE">
      <w:pPr>
        <w:outlineLvl w:val="0"/>
        <w:rPr>
          <w:rFonts w:eastAsia="Times New Roman" w:cstheme="minorHAnsi"/>
        </w:rPr>
      </w:pPr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9639F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36C9B">
        <w:rPr>
          <w:rFonts w:cstheme="minorHAnsi"/>
          <w:bCs/>
          <w:sz w:val="22"/>
          <w:szCs w:val="22"/>
        </w:rPr>
        <w:t>25</w:t>
      </w:r>
    </w:p>
    <w:p w14:paraId="5AAC9C6C" w14:textId="79C20D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36C9B">
        <w:rPr>
          <w:rFonts w:cstheme="minorHAnsi"/>
          <w:bCs/>
          <w:sz w:val="22"/>
          <w:szCs w:val="22"/>
        </w:rPr>
        <w:t>57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commentRangeStart w:id="1"/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</w:t>
      </w:r>
      <w:commentRangeEnd w:id="1"/>
      <w:r w:rsidR="00B543DE">
        <w:rPr>
          <w:rStyle w:val="CommentReference"/>
          <w:lang w:val="x-none" w:eastAsia="x-none"/>
        </w:rPr>
        <w:commentReference w:id="1"/>
      </w:r>
      <w:r w:rsidRPr="00710EA3">
        <w:rPr>
          <w:rFonts w:eastAsia="Times New Roman" w:cstheme="minorHAnsi"/>
          <w:highlight w:val="yellow"/>
        </w:rPr>
        <w:t>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E1C753" w:rsidR="00CE10F2" w:rsidRDefault="006A17A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17AB">
        <w:rPr>
          <w:rFonts w:cstheme="minorHAnsi"/>
          <w:b/>
          <w:bCs/>
        </w:rPr>
        <w:t xml:space="preserve">Slide </w:t>
      </w:r>
      <w:r w:rsidRPr="006A17AB">
        <w:rPr>
          <w:rFonts w:cstheme="minorHAnsi"/>
          <w:b/>
          <w:bCs/>
        </w:rPr>
        <w:t xml:space="preserve">Preparation </w:t>
      </w:r>
      <w:r w:rsidRPr="006A17AB">
        <w:rPr>
          <w:rFonts w:cstheme="minorHAnsi"/>
          <w:b/>
          <w:bCs/>
        </w:rPr>
        <w:t xml:space="preserve">for MSI of </w:t>
      </w:r>
      <w:proofErr w:type="spellStart"/>
      <w:r w:rsidRPr="006A17AB">
        <w:rPr>
          <w:rFonts w:cstheme="minorHAnsi"/>
          <w:b/>
          <w:bCs/>
        </w:rPr>
        <w:t>Glycomics</w:t>
      </w:r>
      <w:proofErr w:type="spellEnd"/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9A7A740" w14:textId="784F94E3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To begin, prepare one or more dialysis cups by placing them in high-performance liquid chromatography </w:t>
      </w:r>
      <w:r>
        <w:rPr>
          <w:lang w:eastAsia="en-IN"/>
        </w:rPr>
        <w:t xml:space="preserve">or </w:t>
      </w:r>
      <w:r w:rsidRPr="008C405F">
        <w:rPr>
          <w:lang w:eastAsia="en-IN"/>
        </w:rPr>
        <w:t xml:space="preserve">HPLC water for 15 minutes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 xml:space="preserve">Dialyze 200 microliters of stock </w:t>
      </w:r>
      <w:proofErr w:type="spellStart"/>
      <w:r w:rsidR="00B40D60" w:rsidRPr="008C405F">
        <w:rPr>
          <w:lang w:eastAsia="en-IN"/>
        </w:rPr>
        <w:t>isoamylase</w:t>
      </w:r>
      <w:proofErr w:type="spellEnd"/>
      <w:r w:rsidR="00B40D60" w:rsidRPr="008C405F">
        <w:rPr>
          <w:lang w:eastAsia="en-IN"/>
        </w:rPr>
        <w:t xml:space="preserve"> using a 500</w:t>
      </w:r>
      <w:r w:rsidR="00B40D60">
        <w:rPr>
          <w:lang w:eastAsia="en-IN"/>
        </w:rPr>
        <w:t>-</w:t>
      </w:r>
      <w:r w:rsidR="00B40D60" w:rsidRPr="008C405F">
        <w:rPr>
          <w:lang w:eastAsia="en-IN"/>
        </w:rPr>
        <w:t xml:space="preserve">microliter dialysis cup in 14.3 milliliters of HPLC water for 2 hours at 4 degrees Celsius without stirring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</w:t>
      </w:r>
      <w:r w:rsidR="00B40D60">
        <w:rPr>
          <w:b/>
          <w:bCs/>
          <w:lang w:eastAsia="en-IN"/>
        </w:rPr>
        <w:t>-TXT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</w:t>
      </w:r>
    </w:p>
    <w:p w14:paraId="52C1940B" w14:textId="35C0859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WIDE: Talent placing dialysis cups into a beaker filled with HPLC water.</w:t>
      </w:r>
    </w:p>
    <w:p w14:paraId="6555C861" w14:textId="5DD32940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200 microliters of stock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a dialysis cup filled with 14.3 milliliters of HPLC water.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>TXT: Replace the water after 16 h and then after 8 h</w:t>
      </w:r>
    </w:p>
    <w:p w14:paraId="66CEE94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1464EE8F" w14:textId="18A6390A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Using a pipette, gently remove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from the dialysis cup and place it into a 1.5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milliliter microcentrifuge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Measure the total volume of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solution after dialysis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. Based on the stock activity of 200 units per milliliter and the final volume, calculate the total volume required for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7F20B039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using a pipette to collect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from the dialysis cup into a labeled 1.5 milliliter microcentrifuge tube.</w:t>
      </w:r>
    </w:p>
    <w:p w14:paraId="24157777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measuring the final volume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using a pipette or microbalance.</w:t>
      </w:r>
    </w:p>
    <w:p w14:paraId="6694D457" w14:textId="4E6DFAC4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in a notebook</w:t>
      </w:r>
      <w:r w:rsidR="00C573D3" w:rsidRPr="008C405F">
        <w:rPr>
          <w:lang w:val="en-IN" w:eastAsia="en-IN"/>
        </w:rPr>
        <w:t>.</w:t>
      </w:r>
    </w:p>
    <w:p w14:paraId="0C2ABB2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6A2EBB6" w14:textId="4BD7A5AB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lastRenderedPageBreak/>
        <w:t xml:space="preserve">Pipette aliquots containing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into thin-walled PCR tubes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 Snap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freeze the tubes in liquid nitrogen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 and store them at minus 80 degrees Celsius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6339AAB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3-unit aliquots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labeled PCR tubes.</w:t>
      </w:r>
    </w:p>
    <w:p w14:paraId="3657033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submerging the tubes in liquid nitrogen for snap freezing.</w:t>
      </w:r>
    </w:p>
    <w:p w14:paraId="43238C4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frozen PCR tubes into a minus 80 degrees Celsius freezer for storage.</w:t>
      </w:r>
    </w:p>
    <w:p w14:paraId="0812AA4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45C87EB1" w14:textId="7168436D" w:rsidR="00C573D3" w:rsidRDefault="00B40D60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C573D3" w:rsidRPr="008C405F">
        <w:rPr>
          <w:lang w:eastAsia="en-IN"/>
        </w:rPr>
        <w:t xml:space="preserve">repare the humidity chamber by placing a paper towel soaked with deionized water below the metal rack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. Place the chamber in a 37 degrees Celsius incubator for equilibration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</w:p>
    <w:p w14:paraId="37B1276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a soaked paper towel under the rack in the humidity chamber.</w:t>
      </w:r>
    </w:p>
    <w:p w14:paraId="2241E28E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positioning the humidity chamber inside a 37 degrees Celsius incubator.</w:t>
      </w:r>
    </w:p>
    <w:p w14:paraId="6000935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3803434" w14:textId="6172FEC2" w:rsidR="00B40D60" w:rsidRDefault="00B40D60" w:rsidP="00B40D6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fill the </w:t>
      </w:r>
      <w:r w:rsidR="00C573D3" w:rsidRPr="008C405F">
        <w:rPr>
          <w:lang w:eastAsia="en-IN"/>
        </w:rPr>
        <w:t xml:space="preserve">food steamer reservoir with tap water </w:t>
      </w:r>
      <w:r w:rsidRPr="008C405F">
        <w:rPr>
          <w:lang w:eastAsia="en-IN"/>
        </w:rPr>
        <w:t xml:space="preserve">to the top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 </w:t>
      </w:r>
      <w:r>
        <w:rPr>
          <w:lang w:eastAsia="en-IN"/>
        </w:rPr>
        <w:t>and s</w:t>
      </w:r>
      <w:r w:rsidR="00C573D3" w:rsidRPr="008C405F">
        <w:rPr>
          <w:lang w:eastAsia="en-IN"/>
        </w:rPr>
        <w:t xml:space="preserve">et the timer to 60 minutes to turn the unit 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  <w:r>
        <w:rPr>
          <w:lang w:eastAsia="en-IN"/>
        </w:rPr>
        <w:t xml:space="preserve"> </w:t>
      </w:r>
      <w:r w:rsidRPr="008C405F">
        <w:rPr>
          <w:lang w:eastAsia="en-IN"/>
        </w:rPr>
        <w:t xml:space="preserve">Fill each slide mailer with the </w:t>
      </w:r>
      <w:r>
        <w:rPr>
          <w:lang w:eastAsia="en-IN"/>
        </w:rPr>
        <w:t xml:space="preserve">freshly </w:t>
      </w:r>
      <w:r w:rsidRPr="008C405F">
        <w:rPr>
          <w:lang w:eastAsia="en-IN"/>
        </w:rPr>
        <w:t xml:space="preserve">prepared citraconic buffer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Place the slide with the tissue facing inward to avoid contact with the sides and to ensure effective antigen retrieval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A2C6DC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tap water into the food steamer reservoir until full.</w:t>
      </w:r>
    </w:p>
    <w:p w14:paraId="057B3B5E" w14:textId="6144724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setting the timer to 60 minutes and switching on the steamer.</w:t>
      </w:r>
    </w:p>
    <w:p w14:paraId="3267E85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citraconic buffer into multiple slide mailers.</w:t>
      </w:r>
    </w:p>
    <w:p w14:paraId="574904B5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carefully inserting tissue slides into the mailers with tissue facing inward.</w:t>
      </w:r>
    </w:p>
    <w:p w14:paraId="44EFF0BD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447A238" w14:textId="19343381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Verify that steam is being emitted from the food steamer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Place the mailers in the steamer and incubate them for 30 minutes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>T</w:t>
      </w:r>
      <w:r w:rsidR="00B40D60">
        <w:rPr>
          <w:lang w:eastAsia="en-IN"/>
        </w:rPr>
        <w:t>hen, t</w:t>
      </w:r>
      <w:r w:rsidR="00B40D60" w:rsidRPr="008C405F">
        <w:rPr>
          <w:lang w:eastAsia="en-IN"/>
        </w:rPr>
        <w:t xml:space="preserve">ransfer the mailers to a deionized water bath for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Replace half of the citraconic buffer in each mailer with deionized water and allow it to stand for another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>.</w:t>
      </w:r>
    </w:p>
    <w:p w14:paraId="5334F9E8" w14:textId="4641CAC3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C573D3" w:rsidRPr="008C405F">
        <w:rPr>
          <w:lang w:val="en-IN" w:eastAsia="en-IN"/>
        </w:rPr>
        <w:t>Steam visibly rising from the food steamer outlet.</w:t>
      </w:r>
    </w:p>
    <w:p w14:paraId="32642BFF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 mailers into the steamer for incubation.</w:t>
      </w:r>
    </w:p>
    <w:p w14:paraId="2AF7C6E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mailers from the steamer into a deionized water bath.</w:t>
      </w:r>
    </w:p>
    <w:p w14:paraId="7E96D685" w14:textId="0D7F2374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pipetting out half of the buffer and replacing it with deionized water</w:t>
      </w:r>
      <w:r w:rsidR="00B40D60">
        <w:rPr>
          <w:lang w:val="en-IN" w:eastAsia="en-IN"/>
        </w:rPr>
        <w:t>.</w:t>
      </w:r>
    </w:p>
    <w:p w14:paraId="7FA891C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BB0B282" w14:textId="77777777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Remove all solvent and wash the slides by adding 100 percent deionized water to each mailer and then removing it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</w:p>
    <w:p w14:paraId="44BD31B8" w14:textId="00ECA3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lastRenderedPageBreak/>
        <w:t>Talent adding deionized water to the slide mailers, swirling gently.</w:t>
      </w:r>
    </w:p>
    <w:p w14:paraId="34FD602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9292980" w14:textId="7E87FD92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On the back of each slide, draw a circle and a triangle to mark internal standard locations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Apply 1 microliter of 1 milligram per milliliter horseradish peroxidase at the circle mark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, and 1 microliter of 10 milligrams per milliliter rabbit liver glycogen at the triangle mark </w:t>
      </w:r>
      <w:r w:rsidRPr="008C405F">
        <w:rPr>
          <w:b/>
          <w:bCs/>
          <w:lang w:eastAsia="en-IN"/>
        </w:rPr>
        <w:t>[3</w:t>
      </w:r>
      <w:r w:rsidR="00B40D60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B29DC2F" w14:textId="19FE8A67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Close-Up</w:t>
      </w:r>
      <w:r>
        <w:rPr>
          <w:lang w:val="en-IN" w:eastAsia="en-IN"/>
        </w:rPr>
        <w:t xml:space="preserve"> of</w:t>
      </w:r>
      <w:r w:rsidR="00C573D3" w:rsidRPr="008C405F">
        <w:rPr>
          <w:lang w:val="en-IN" w:eastAsia="en-IN"/>
        </w:rPr>
        <w:t xml:space="preserve"> </w:t>
      </w:r>
      <w:r>
        <w:rPr>
          <w:lang w:val="en-IN" w:eastAsia="en-IN"/>
        </w:rPr>
        <w:t>t</w:t>
      </w:r>
      <w:r w:rsidR="00C573D3" w:rsidRPr="008C405F">
        <w:rPr>
          <w:lang w:val="en-IN" w:eastAsia="en-IN"/>
        </w:rPr>
        <w:t>alent marking a circle and triangle on the back of the slide.</w:t>
      </w:r>
    </w:p>
    <w:p w14:paraId="7FF0B1E4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applying 1 microliter of horseradish peroxidase solution at the circle mark.</w:t>
      </w:r>
    </w:p>
    <w:p w14:paraId="4FE56838" w14:textId="7A86401C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applying 1 microliter of rabbit liver glycogen at the triangle mark.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</w:t>
      </w:r>
      <w:r w:rsidR="00B40D60" w:rsidRPr="00B40D60">
        <w:rPr>
          <w:b/>
          <w:bCs/>
          <w:lang w:eastAsia="en-IN"/>
        </w:rPr>
        <w:t>Place the slides in a desiccator for 15 min</w:t>
      </w:r>
    </w:p>
    <w:p w14:paraId="6CE7CE95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C65025E" w14:textId="77777777" w:rsidR="00C573D3" w:rsidRDefault="00C573D3" w:rsidP="00C573D3"/>
    <w:p w14:paraId="571F0401" w14:textId="27FF720D" w:rsidR="00C573D3" w:rsidRDefault="00B40D60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Thaw </w:t>
      </w:r>
      <w:r w:rsidR="00C573D3" w:rsidRPr="008C405F">
        <w:rPr>
          <w:lang w:eastAsia="en-IN"/>
        </w:rPr>
        <w:t xml:space="preserve">one tube of 100 micrograms of lyophilized peptide N-glycosidase F and one tube containing 3 units of </w:t>
      </w:r>
      <w:proofErr w:type="spellStart"/>
      <w:r w:rsidR="00C573D3" w:rsidRPr="008C405F">
        <w:rPr>
          <w:lang w:eastAsia="en-IN"/>
        </w:rPr>
        <w:t>isoamylase</w:t>
      </w:r>
      <w:proofErr w:type="spellEnd"/>
      <w:r w:rsidR="00C573D3" w:rsidRPr="008C405F">
        <w:rPr>
          <w:lang w:eastAsia="en-IN"/>
        </w:rPr>
        <w:t xml:space="preserve"> for 10 minutes </w:t>
      </w:r>
      <w:r w:rsidR="00C573D3"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C573D3" w:rsidRPr="008C405F">
        <w:rPr>
          <w:b/>
          <w:bCs/>
          <w:lang w:eastAsia="en-IN"/>
        </w:rPr>
        <w:t>]</w:t>
      </w:r>
      <w:r w:rsidR="00C573D3" w:rsidRPr="008C405F">
        <w:rPr>
          <w:lang w:eastAsia="en-IN"/>
        </w:rPr>
        <w:t xml:space="preserve">. Centrifuge the tubes at approximately 2000 </w:t>
      </w:r>
      <w:r w:rsidR="00C573D3" w:rsidRPr="00B40D60">
        <w:rPr>
          <w:i/>
          <w:iCs/>
          <w:lang w:eastAsia="en-IN"/>
        </w:rPr>
        <w:t>g</w:t>
      </w:r>
      <w:r w:rsidR="00C573D3" w:rsidRPr="008C405F">
        <w:rPr>
          <w:lang w:eastAsia="en-IN"/>
        </w:rPr>
        <w:t xml:space="preserve"> for 5 seconds </w:t>
      </w:r>
      <w:r w:rsidR="00C573D3" w:rsidRPr="008C405F">
        <w:rPr>
          <w:b/>
          <w:bCs/>
          <w:lang w:eastAsia="en-IN"/>
        </w:rPr>
        <w:t>[3]</w:t>
      </w:r>
      <w:r w:rsidR="00C573D3" w:rsidRPr="008C405F">
        <w:rPr>
          <w:lang w:eastAsia="en-IN"/>
        </w:rPr>
        <w:t>.</w:t>
      </w:r>
    </w:p>
    <w:p w14:paraId="26BF993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both tubes on the bench to thaw for 10 minutes.</w:t>
      </w:r>
    </w:p>
    <w:p w14:paraId="1F64C179" w14:textId="58A9399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loading the tubes into a microcentrifuge.</w:t>
      </w:r>
    </w:p>
    <w:p w14:paraId="4D505A6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75EFC2C" w14:textId="1D0F6C63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Pipette 50 microliters of deionized water into each lyophilized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</w:t>
      </w:r>
      <w:r w:rsidR="00B40D60">
        <w:rPr>
          <w:lang w:eastAsia="en-IN"/>
        </w:rPr>
        <w:t>After v</w:t>
      </w:r>
      <w:r w:rsidRPr="008C405F">
        <w:rPr>
          <w:lang w:eastAsia="en-IN"/>
        </w:rPr>
        <w:t>ortex</w:t>
      </w:r>
      <w:r w:rsidR="00B40D60">
        <w:rPr>
          <w:lang w:eastAsia="en-IN"/>
        </w:rPr>
        <w:t>ing</w:t>
      </w:r>
      <w:r w:rsidRPr="008C405F">
        <w:rPr>
          <w:lang w:eastAsia="en-IN"/>
        </w:rPr>
        <w:t xml:space="preserve"> gently</w:t>
      </w:r>
      <w:r w:rsidR="00B40D60">
        <w:rPr>
          <w:lang w:eastAsia="en-IN"/>
        </w:rPr>
        <w:t>,</w:t>
      </w:r>
      <w:r w:rsidRPr="008C405F">
        <w:rPr>
          <w:lang w:eastAsia="en-IN"/>
        </w:rPr>
        <w:t xml:space="preserve"> centrifuge </w:t>
      </w:r>
      <w:r w:rsidR="00B40D60">
        <w:rPr>
          <w:lang w:eastAsia="en-IN"/>
        </w:rPr>
        <w:t xml:space="preserve">the tube </w:t>
      </w:r>
      <w:r w:rsidRPr="008C405F">
        <w:rPr>
          <w:lang w:eastAsia="en-IN"/>
        </w:rPr>
        <w:t xml:space="preserve">at approximately 2000 </w:t>
      </w:r>
      <w:r w:rsidRPr="00B40D60">
        <w:rPr>
          <w:i/>
          <w:iCs/>
          <w:lang w:eastAsia="en-IN"/>
        </w:rPr>
        <w:t>g</w:t>
      </w:r>
      <w:r w:rsidRPr="008C405F">
        <w:rPr>
          <w:lang w:eastAsia="en-IN"/>
        </w:rPr>
        <w:t xml:space="preserve"> for 5 seconds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Pipette the resulting 50 microliters of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solution directly into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tube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a</w:t>
      </w:r>
      <w:r w:rsidRPr="008C405F">
        <w:rPr>
          <w:lang w:eastAsia="en-IN"/>
        </w:rPr>
        <w:t xml:space="preserve">dd HPLC water to bring the total volume to 1 milliliter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1FD0D3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adding 50 microliters of deionized water into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tube using a pipette.</w:t>
      </w:r>
    </w:p>
    <w:p w14:paraId="0AAC6A2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briefly spinning the tube in a microcentrifuge.</w:t>
      </w:r>
    </w:p>
    <w:p w14:paraId="1370424B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solution into the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tube.</w:t>
      </w:r>
    </w:p>
    <w:p w14:paraId="54ABE39A" w14:textId="681EAA7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adding HPLC water to reach a final volume of 1 milliliter.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Vortex the mixture and centrifuge (2000 x </w:t>
      </w:r>
      <w:r w:rsidR="00B40D60" w:rsidRPr="00B40D60">
        <w:rPr>
          <w:b/>
          <w:bCs/>
          <w:i/>
          <w:iCs/>
          <w:lang w:val="en-IN" w:eastAsia="en-IN"/>
        </w:rPr>
        <w:t>g</w:t>
      </w:r>
      <w:r w:rsidR="00B40D60" w:rsidRPr="00B40D60">
        <w:rPr>
          <w:b/>
          <w:bCs/>
          <w:lang w:val="en-IN" w:eastAsia="en-IN"/>
        </w:rPr>
        <w:t>, 5 s)</w:t>
      </w:r>
    </w:p>
    <w:p w14:paraId="73D4D8FD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3F154746" w14:textId="74FA6E0E" w:rsidR="006A17AB" w:rsidRPr="006A17AB" w:rsidRDefault="006A17AB" w:rsidP="006A17AB">
      <w:pPr>
        <w:pStyle w:val="Narration"/>
        <w:numPr>
          <w:ilvl w:val="0"/>
          <w:numId w:val="3"/>
        </w:numPr>
        <w:rPr>
          <w:b/>
          <w:bCs/>
          <w:lang w:eastAsia="en-IN"/>
        </w:rPr>
      </w:pPr>
      <w:r w:rsidRPr="006A17AB">
        <w:rPr>
          <w:b/>
          <w:bCs/>
          <w:color w:val="auto"/>
          <w:lang w:eastAsia="en-IN"/>
        </w:rPr>
        <w:t xml:space="preserve">Enzyme </w:t>
      </w:r>
      <w:r w:rsidRPr="006A17AB">
        <w:rPr>
          <w:b/>
          <w:bCs/>
          <w:color w:val="auto"/>
          <w:lang w:eastAsia="en-IN"/>
        </w:rPr>
        <w:t xml:space="preserve">Spraying </w:t>
      </w:r>
      <w:r w:rsidRPr="006A17AB">
        <w:rPr>
          <w:b/>
          <w:bCs/>
          <w:color w:val="auto"/>
          <w:lang w:eastAsia="en-IN"/>
        </w:rPr>
        <w:t xml:space="preserve">and </w:t>
      </w:r>
      <w:r w:rsidRPr="006A17AB">
        <w:rPr>
          <w:b/>
          <w:bCs/>
          <w:color w:val="auto"/>
          <w:lang w:eastAsia="en-IN"/>
        </w:rPr>
        <w:t>Digestion</w:t>
      </w:r>
    </w:p>
    <w:p w14:paraId="1CDBEF9E" w14:textId="77777777" w:rsidR="006A17AB" w:rsidRDefault="006A17AB" w:rsidP="006A17A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06456681"/>
          <w:placeholder>
            <w:docPart w:val="EFB5BF65953F4FECB12DC3B2FFC1126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FAFA1D6" w14:textId="77777777" w:rsidR="006A17AB" w:rsidRDefault="006A17AB" w:rsidP="00B40D60">
      <w:pPr>
        <w:pStyle w:val="Narration"/>
        <w:ind w:firstLine="0"/>
        <w:rPr>
          <w:lang w:eastAsia="en-IN"/>
        </w:rPr>
      </w:pPr>
    </w:p>
    <w:p w14:paraId="020F72AF" w14:textId="4A204EE4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on the HTX M5 sprayer and open the HTX M5 software on the connected computer </w:t>
      </w:r>
      <w:r w:rsidRPr="008C405F">
        <w:rPr>
          <w:b/>
          <w:bCs/>
          <w:lang w:eastAsia="en-IN"/>
        </w:rPr>
        <w:lastRenderedPageBreak/>
        <w:t>[</w:t>
      </w:r>
      <w:r w:rsidR="00B40D60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5AF4A2A" w14:textId="547F5C04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pressing the power button on the HTX M5 sprayer.</w:t>
      </w:r>
    </w:p>
    <w:p w14:paraId="75CE3C9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7C2870E3" w14:textId="7AA3D14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off the Knauer pump by pressing the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button on the front right side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p</w:t>
      </w:r>
      <w:r w:rsidRPr="008C405F">
        <w:rPr>
          <w:lang w:eastAsia="en-IN"/>
        </w:rPr>
        <w:t xml:space="preserve">ower on the external syringe pump using the switch on the back panel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367FAC47" w14:textId="1ECFA59B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Knauer pump.</w:t>
      </w:r>
    </w:p>
    <w:p w14:paraId="5B00E45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reaching behind the syringe pump and switching the power on.</w:t>
      </w:r>
    </w:p>
    <w:p w14:paraId="4FCA8B8C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4C453240" w14:textId="744A720E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In the HTX software, under the </w:t>
      </w:r>
      <w:r w:rsidRPr="008C405F">
        <w:rPr>
          <w:b/>
          <w:bCs/>
          <w:lang w:eastAsia="en-IN"/>
        </w:rPr>
        <w:t>Methods</w:t>
      </w:r>
      <w:r w:rsidRPr="008C405F">
        <w:rPr>
          <w:lang w:eastAsia="en-IN"/>
        </w:rPr>
        <w:t xml:space="preserve"> tab, select the appropriate method for dual enzyme spraying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  <w:r w:rsidR="001222BC">
        <w:rPr>
          <w:lang w:eastAsia="en-IN"/>
        </w:rPr>
        <w:t xml:space="preserve"> </w:t>
      </w:r>
      <w:r w:rsidR="001222BC" w:rsidRPr="008C405F">
        <w:rPr>
          <w:lang w:eastAsia="en-IN"/>
        </w:rPr>
        <w:t xml:space="preserve">Navigate to the </w:t>
      </w:r>
      <w:r w:rsidR="001222BC" w:rsidRPr="008C405F">
        <w:rPr>
          <w:b/>
          <w:bCs/>
          <w:lang w:eastAsia="en-IN"/>
        </w:rPr>
        <w:t>Temp</w:t>
      </w:r>
      <w:r w:rsidR="001222BC" w:rsidRPr="008C405F">
        <w:rPr>
          <w:lang w:eastAsia="en-IN"/>
        </w:rPr>
        <w:t xml:space="preserve"> tab and set the spray nozzle temperature to 45 degrees Celsius </w:t>
      </w:r>
      <w:r w:rsidR="001222BC"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="001222BC" w:rsidRPr="008C405F">
        <w:rPr>
          <w:b/>
          <w:bCs/>
          <w:lang w:eastAsia="en-IN"/>
        </w:rPr>
        <w:t>]</w:t>
      </w:r>
      <w:r w:rsidR="001222BC" w:rsidRPr="008C405F">
        <w:rPr>
          <w:lang w:eastAsia="en-IN"/>
        </w:rPr>
        <w:t>.</w:t>
      </w:r>
    </w:p>
    <w:p w14:paraId="15A5AE20" w14:textId="77777777" w:rsidR="00C573D3" w:rsidRPr="008C405F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Show cursor navigating to the </w:t>
      </w:r>
      <w:r w:rsidRPr="008C405F">
        <w:rPr>
          <w:b/>
          <w:bCs/>
          <w:lang w:val="en-IN" w:eastAsia="en-IN"/>
        </w:rPr>
        <w:t>Methods</w:t>
      </w:r>
      <w:r w:rsidRPr="008C405F">
        <w:rPr>
          <w:lang w:val="en-IN" w:eastAsia="en-IN"/>
        </w:rPr>
        <w:t xml:space="preserve"> tab and selecting the “Dual Enzyme Spray” option from the list.</w:t>
      </w:r>
    </w:p>
    <w:p w14:paraId="2B615D2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Show the </w:t>
      </w:r>
      <w:r w:rsidRPr="008C405F">
        <w:rPr>
          <w:b/>
          <w:bCs/>
          <w:lang w:val="en-IN" w:eastAsia="en-IN"/>
        </w:rPr>
        <w:t>Temp</w:t>
      </w:r>
      <w:r w:rsidRPr="008C405F">
        <w:rPr>
          <w:lang w:val="en-IN" w:eastAsia="en-IN"/>
        </w:rPr>
        <w:t xml:space="preserve"> tab interface with the nozzle temperature being adjusted to 45 °C.</w:t>
      </w:r>
    </w:p>
    <w:p w14:paraId="008B5830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513FCE8D" w14:textId="64BFFA7D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Open the ultra-high purity nitrogen gas valve and ensure the sprayer pressure is set to 10 pounds per square inch </w:t>
      </w:r>
      <w:r w:rsidRPr="008C405F">
        <w:rPr>
          <w:b/>
          <w:bCs/>
          <w:lang w:eastAsia="en-IN"/>
        </w:rPr>
        <w:t>[1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7E3DD34" w14:textId="6D2BEF1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turning the nitrogen gas valve and checking the pressure gauge to confirm 10 psi.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Syringe </w:t>
      </w:r>
      <w:r w:rsidR="001222BC" w:rsidRPr="001222BC">
        <w:rPr>
          <w:b/>
          <w:bCs/>
          <w:lang w:val="en-IN" w:eastAsia="en-IN"/>
        </w:rPr>
        <w:t>pump</w:t>
      </w:r>
      <w:r w:rsidR="001222BC" w:rsidRPr="001222BC">
        <w:rPr>
          <w:b/>
          <w:bCs/>
          <w:lang w:val="en-IN" w:eastAsia="en-IN"/>
        </w:rPr>
        <w:t xml:space="preserve">: </w:t>
      </w:r>
      <w:r w:rsidR="001222BC" w:rsidRPr="001222BC">
        <w:rPr>
          <w:b/>
          <w:bCs/>
          <w:lang w:val="en-IN" w:eastAsia="en-IN"/>
        </w:rPr>
        <w:t>95 </w:t>
      </w:r>
      <w:proofErr w:type="spellStart"/>
      <w:r w:rsidR="001222BC" w:rsidRPr="001222BC">
        <w:rPr>
          <w:b/>
          <w:bCs/>
          <w:lang w:val="en-IN" w:eastAsia="en-IN"/>
        </w:rPr>
        <w:t>μL</w:t>
      </w:r>
      <w:proofErr w:type="spellEnd"/>
      <w:r w:rsidR="001222BC" w:rsidRPr="001222BC">
        <w:rPr>
          <w:b/>
          <w:bCs/>
          <w:lang w:val="en-IN" w:eastAsia="en-IN"/>
        </w:rPr>
        <w:t>/min</w:t>
      </w:r>
      <w:r w:rsidR="001222BC" w:rsidRPr="008C405F">
        <w:rPr>
          <w:lang w:val="en-IN" w:eastAsia="en-IN"/>
        </w:rPr>
        <w:t xml:space="preserve"> </w:t>
      </w:r>
      <w:r w:rsidR="001222BC">
        <w:rPr>
          <w:lang w:val="en-IN" w:eastAsia="en-IN"/>
        </w:rPr>
        <w:t xml:space="preserve"> </w:t>
      </w:r>
    </w:p>
    <w:p w14:paraId="4C8573F5" w14:textId="77777777" w:rsid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3CEDBFF4" w14:textId="77777777" w:rsidR="001222BC" w:rsidRDefault="00C573D3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Using a fresh syringe and needle, fill it with 4 milliliters of HPLC-grade water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</w:t>
      </w:r>
      <w:r w:rsidR="001222BC">
        <w:rPr>
          <w:lang w:eastAsia="en-IN"/>
        </w:rPr>
        <w:t>After r</w:t>
      </w:r>
      <w:r w:rsidRPr="008C405F">
        <w:rPr>
          <w:lang w:eastAsia="en-IN"/>
        </w:rPr>
        <w:t>emov</w:t>
      </w:r>
      <w:r w:rsidR="001222BC">
        <w:rPr>
          <w:lang w:eastAsia="en-IN"/>
        </w:rPr>
        <w:t>ing the</w:t>
      </w:r>
      <w:r w:rsidRPr="008C405F">
        <w:rPr>
          <w:lang w:eastAsia="en-IN"/>
        </w:rPr>
        <w:t xml:space="preserve"> bubbles</w:t>
      </w:r>
      <w:r w:rsidR="001222BC">
        <w:rPr>
          <w:lang w:eastAsia="en-IN"/>
        </w:rPr>
        <w:t>,</w:t>
      </w:r>
      <w:r w:rsidRPr="008C405F">
        <w:rPr>
          <w:lang w:eastAsia="en-IN"/>
        </w:rPr>
        <w:t xml:space="preserve"> </w:t>
      </w:r>
      <w:r w:rsidR="001222BC">
        <w:rPr>
          <w:lang w:eastAsia="en-IN"/>
        </w:rPr>
        <w:t>r</w:t>
      </w:r>
      <w:r w:rsidRPr="008C405F">
        <w:rPr>
          <w:lang w:eastAsia="en-IN"/>
        </w:rPr>
        <w:t xml:space="preserve">un 2 milliliters of water through approximately a 6-inch section of the sprayer line into a waste beaker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  <w:r w:rsidR="001222BC">
        <w:rPr>
          <w:lang w:eastAsia="en-IN"/>
        </w:rPr>
        <w:t xml:space="preserve"> </w:t>
      </w:r>
    </w:p>
    <w:p w14:paraId="5C89276A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drawing 4 milliliters of HPLC-grade water into a new syringe.</w:t>
      </w:r>
    </w:p>
    <w:p w14:paraId="14B9EF98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8C405F">
        <w:rPr>
          <w:lang w:val="en-IN" w:eastAsia="en-IN"/>
        </w:rPr>
        <w:t xml:space="preserve">ing 2 milliliters of water </w:t>
      </w:r>
      <w:r>
        <w:rPr>
          <w:lang w:val="en-IN" w:eastAsia="en-IN"/>
        </w:rPr>
        <w:t>into</w:t>
      </w:r>
      <w:r w:rsidRPr="008C405F">
        <w:rPr>
          <w:lang w:val="en-IN" w:eastAsia="en-IN"/>
        </w:rPr>
        <w:t xml:space="preserve"> the sprayer line.</w:t>
      </w:r>
    </w:p>
    <w:p w14:paraId="164066BB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37B25611" w14:textId="3E1A80ED" w:rsidR="001222BC" w:rsidRDefault="001222BC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Attach the syringe to the sprayer line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 and run water through the syringe pump by starting the system at a flow rate of 95 microliters per minute for 5 minutes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3561B27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connecting the syringe to the sprayer line.</w:t>
      </w:r>
    </w:p>
    <w:p w14:paraId="395C7AF0" w14:textId="748D5275" w:rsidR="00C573D3" w:rsidRDefault="001222BC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="00C573D3" w:rsidRPr="008C405F">
        <w:rPr>
          <w:lang w:val="en-IN" w:eastAsia="en-IN"/>
        </w:rPr>
        <w:t>how the syringe pump display as the water is pumped through.</w:t>
      </w:r>
    </w:p>
    <w:p w14:paraId="47D0FB8B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2BE525E0" w14:textId="7D8C70D8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While the syringe pump is flushing, tape the prepared slides to the bottom-left corner </w:t>
      </w:r>
      <w:r w:rsidRPr="008C405F">
        <w:rPr>
          <w:lang w:eastAsia="en-IN"/>
        </w:rPr>
        <w:lastRenderedPageBreak/>
        <w:t xml:space="preserve">of the heated tray using a metal alignment guide </w:t>
      </w:r>
      <w:r w:rsidRPr="008C405F">
        <w:rPr>
          <w:b/>
          <w:bCs/>
          <w:lang w:eastAsia="en-IN"/>
        </w:rPr>
        <w:t>[1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Under the </w:t>
      </w:r>
      <w:r w:rsidRPr="008C405F">
        <w:rPr>
          <w:b/>
          <w:bCs/>
          <w:lang w:eastAsia="en-IN"/>
        </w:rPr>
        <w:t>Sample</w:t>
      </w:r>
      <w:r w:rsidRPr="008C405F">
        <w:rPr>
          <w:lang w:eastAsia="en-IN"/>
        </w:rPr>
        <w:t xml:space="preserve"> tab, define the X and Y parameters for the spray region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0EAD04E" w14:textId="16B2DDD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WIDE: Talent securing slides onto the heated tray with a metal alignment guide.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</w:t>
      </w:r>
      <w:r w:rsidR="001222BC" w:rsidRPr="001222BC">
        <w:rPr>
          <w:b/>
          <w:bCs/>
          <w:lang w:eastAsia="en-IN"/>
        </w:rPr>
        <w:t>Ensure that the tissue lies completely within the spray area</w:t>
      </w:r>
    </w:p>
    <w:p w14:paraId="651D4A7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Cursor navigating to the </w:t>
      </w:r>
      <w:r w:rsidRPr="008C405F">
        <w:rPr>
          <w:b/>
          <w:bCs/>
          <w:lang w:val="en-IN" w:eastAsia="en-IN"/>
        </w:rPr>
        <w:t>Sample</w:t>
      </w:r>
      <w:r w:rsidRPr="008C405F">
        <w:rPr>
          <w:lang w:val="en-IN" w:eastAsia="en-IN"/>
        </w:rPr>
        <w:t xml:space="preserve"> tab to set X and Y coordinates for spray coverage.</w:t>
      </w:r>
    </w:p>
    <w:p w14:paraId="09B1C0FD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2FBDB070" w14:textId="7A02A9DE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After 5 minutes, pause the syringe pump </w:t>
      </w:r>
      <w:r w:rsidR="001222BC" w:rsidRPr="001222BC">
        <w:rPr>
          <w:lang w:eastAsia="en-IN"/>
        </w:rPr>
        <w:t>and</w:t>
      </w:r>
      <w:r w:rsidR="001222BC" w:rsidRPr="008C405F">
        <w:rPr>
          <w:lang w:eastAsia="en-IN"/>
        </w:rPr>
        <w:t xml:space="preserve"> </w:t>
      </w:r>
      <w:r w:rsidRPr="008C405F">
        <w:rPr>
          <w:lang w:eastAsia="en-IN"/>
        </w:rPr>
        <w:t xml:space="preserve">disconnect the syringe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="001222BC">
        <w:rPr>
          <w:b/>
          <w:bCs/>
          <w:lang w:eastAsia="en-IN"/>
        </w:rPr>
        <w:t>.</w:t>
      </w:r>
      <w:r w:rsidRPr="008C405F">
        <w:rPr>
          <w:lang w:eastAsia="en-IN"/>
        </w:rPr>
        <w:t xml:space="preserve"> </w:t>
      </w:r>
      <w:r w:rsidR="001222BC" w:rsidRPr="008C405F">
        <w:rPr>
          <w:lang w:eastAsia="en-IN"/>
        </w:rPr>
        <w:t xml:space="preserve">Draw </w:t>
      </w:r>
      <w:r w:rsidRPr="008C405F">
        <w:rPr>
          <w:lang w:eastAsia="en-IN"/>
        </w:rPr>
        <w:t xml:space="preserve">air into it and push the air through the sprayer line to purge any residual water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D60A9CD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disconnecting the syringe from the sprayer line.</w:t>
      </w:r>
    </w:p>
    <w:p w14:paraId="02ECD026" w14:textId="51B3B203" w:rsidR="00C573D3" w:rsidRDefault="00C573D3" w:rsidP="00BD747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22BC">
        <w:rPr>
          <w:lang w:val="en-IN" w:eastAsia="en-IN"/>
        </w:rPr>
        <w:t>Talent drawing air into the syringe barrel</w:t>
      </w:r>
      <w:r w:rsidR="001222BC" w:rsidRPr="001222BC">
        <w:rPr>
          <w:lang w:val="en-IN" w:eastAsia="en-IN"/>
        </w:rPr>
        <w:t xml:space="preserve"> and</w:t>
      </w:r>
      <w:r w:rsidR="001222BC">
        <w:rPr>
          <w:lang w:val="en-IN" w:eastAsia="en-IN"/>
        </w:rPr>
        <w:t xml:space="preserve"> </w:t>
      </w:r>
      <w:r w:rsidRPr="001222BC">
        <w:rPr>
          <w:lang w:val="en-IN" w:eastAsia="en-IN"/>
        </w:rPr>
        <w:t>pushing air through the line.</w:t>
      </w:r>
    </w:p>
    <w:p w14:paraId="06A2D314" w14:textId="77777777" w:rsidR="001222BC" w:rsidRP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51F9F13C" w14:textId="2A30BA1E" w:rsidR="00C573D3" w:rsidRDefault="001222BC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8C405F">
        <w:rPr>
          <w:lang w:eastAsia="en-IN"/>
        </w:rPr>
        <w:t>l</w:t>
      </w:r>
      <w:r w:rsidR="00C573D3" w:rsidRPr="008C405F">
        <w:rPr>
          <w:lang w:eastAsia="en-IN"/>
        </w:rPr>
        <w:t xml:space="preserve">oad the prepared dual enzyme solution into a new syringe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 and connect it securely to the syringe pump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</w:p>
    <w:p w14:paraId="7CA863D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filling a clean syringe with the mixed dual enzyme solution.</w:t>
      </w:r>
    </w:p>
    <w:p w14:paraId="630A0B4F" w14:textId="5ED185A8" w:rsidR="00C573D3" w:rsidRPr="008C405F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connecting the loaded syringe to the syringe pump.</w:t>
      </w:r>
    </w:p>
    <w:p w14:paraId="315A05E8" w14:textId="77777777" w:rsidR="006A17AB" w:rsidRDefault="006A17AB" w:rsidP="006A17AB">
      <w:pPr>
        <w:pStyle w:val="Narration"/>
        <w:ind w:firstLine="0"/>
        <w:rPr>
          <w:lang w:eastAsia="en-IN"/>
        </w:rPr>
      </w:pPr>
    </w:p>
    <w:p w14:paraId="685142DA" w14:textId="0BE37DB3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Attach the loaded syringe containing the dual enzyme solution to the sprayer line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 the syringe pump, adjust the flow rate to 25 microliters per minute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107E9704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CLOSE-UP: Talent connecting the enzyme-loaded syringe to the sprayer line.</w:t>
      </w:r>
    </w:p>
    <w:p w14:paraId="6374248E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>: Display of the syringe pump control interface as the flow rate is adjusted to 25 microliters per minute.</w:t>
      </w:r>
    </w:p>
    <w:p w14:paraId="7C9A14E4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79AB4CF3" w14:textId="77777777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Once the spray nozzle temperature reaches 45 degrees Celsius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, press </w:t>
      </w:r>
      <w:r w:rsidRPr="008C405F">
        <w:rPr>
          <w:b/>
          <w:bCs/>
          <w:lang w:eastAsia="en-IN"/>
        </w:rPr>
        <w:t>Start</w:t>
      </w:r>
      <w:r w:rsidRPr="008C405F">
        <w:rPr>
          <w:lang w:eastAsia="en-IN"/>
        </w:rPr>
        <w:t xml:space="preserve"> under the </w:t>
      </w:r>
      <w:r w:rsidRPr="008C405F">
        <w:rPr>
          <w:b/>
          <w:bCs/>
          <w:lang w:eastAsia="en-IN"/>
        </w:rPr>
        <w:t>Cycle</w:t>
      </w:r>
      <w:r w:rsidRPr="008C405F">
        <w:rPr>
          <w:lang w:eastAsia="en-IN"/>
        </w:rPr>
        <w:t xml:space="preserve"> tab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. When prompted to turn on the Knauer pump, click </w:t>
      </w:r>
      <w:r w:rsidRPr="008C405F">
        <w:rPr>
          <w:b/>
          <w:bCs/>
          <w:lang w:eastAsia="en-IN"/>
        </w:rPr>
        <w:t>No</w:t>
      </w:r>
      <w:r w:rsidRPr="008C405F">
        <w:rPr>
          <w:lang w:eastAsia="en-IN"/>
        </w:rPr>
        <w:t xml:space="preserve">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 xml:space="preserve">. Press </w:t>
      </w:r>
      <w:r w:rsidRPr="008C405F">
        <w:rPr>
          <w:b/>
          <w:bCs/>
          <w:lang w:eastAsia="en-IN"/>
        </w:rPr>
        <w:t>Start</w:t>
      </w:r>
      <w:r w:rsidRPr="008C405F">
        <w:rPr>
          <w:lang w:eastAsia="en-IN"/>
        </w:rPr>
        <w:t xml:space="preserve"> on the syringe pump to begin enzyme spraying </w:t>
      </w:r>
      <w:r w:rsidRPr="008C405F">
        <w:rPr>
          <w:b/>
          <w:bCs/>
          <w:lang w:eastAsia="en-IN"/>
        </w:rPr>
        <w:t>[4]</w:t>
      </w:r>
      <w:r w:rsidRPr="008C405F">
        <w:rPr>
          <w:lang w:eastAsia="en-IN"/>
        </w:rPr>
        <w:t>.</w:t>
      </w:r>
    </w:p>
    <w:p w14:paraId="3BB3FFA9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>: Show nozzle temperature display reaching 45 degrees Celsius.</w:t>
      </w:r>
    </w:p>
    <w:p w14:paraId="0363DA2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Cursor clicking </w:t>
      </w:r>
      <w:r w:rsidRPr="008C405F">
        <w:rPr>
          <w:b/>
          <w:bCs/>
          <w:lang w:val="en-IN" w:eastAsia="en-IN"/>
        </w:rPr>
        <w:t>Start</w:t>
      </w:r>
      <w:r w:rsidRPr="008C405F">
        <w:rPr>
          <w:lang w:val="en-IN" w:eastAsia="en-IN"/>
        </w:rPr>
        <w:t xml:space="preserve"> under the </w:t>
      </w:r>
      <w:r w:rsidRPr="008C405F">
        <w:rPr>
          <w:b/>
          <w:bCs/>
          <w:lang w:val="en-IN" w:eastAsia="en-IN"/>
        </w:rPr>
        <w:t>Cycle</w:t>
      </w:r>
      <w:r w:rsidRPr="008C405F">
        <w:rPr>
          <w:lang w:val="en-IN" w:eastAsia="en-IN"/>
        </w:rPr>
        <w:t xml:space="preserve"> tab.</w:t>
      </w:r>
    </w:p>
    <w:p w14:paraId="28B3CE6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Software prompt appears, and the talent selects </w:t>
      </w:r>
      <w:r w:rsidRPr="008C405F">
        <w:rPr>
          <w:b/>
          <w:bCs/>
          <w:lang w:val="en-IN" w:eastAsia="en-IN"/>
        </w:rPr>
        <w:t>No</w:t>
      </w:r>
      <w:r w:rsidRPr="008C405F">
        <w:rPr>
          <w:lang w:val="en-IN" w:eastAsia="en-IN"/>
        </w:rPr>
        <w:t xml:space="preserve"> for Knauer pump activation.</w:t>
      </w:r>
    </w:p>
    <w:p w14:paraId="1501F18E" w14:textId="4D2FD2C2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Start</w:t>
      </w:r>
      <w:r w:rsidRPr="008C405F">
        <w:rPr>
          <w:lang w:val="en-IN" w:eastAsia="en-IN"/>
        </w:rPr>
        <w:t xml:space="preserve"> button on the syringe pump to initiate spraying.</w:t>
      </w:r>
    </w:p>
    <w:p w14:paraId="7DD771A5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50377E30" w14:textId="77777777" w:rsidR="001222BC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Place a blank slide under the spray nozzle to confirm visible enzyme deposition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Once </w:t>
      </w:r>
      <w:r w:rsidRPr="008C405F">
        <w:rPr>
          <w:lang w:eastAsia="en-IN"/>
        </w:rPr>
        <w:lastRenderedPageBreak/>
        <w:t xml:space="preserve">the enzyme spray is visibly even, click </w:t>
      </w:r>
      <w:r w:rsidRPr="008C405F">
        <w:rPr>
          <w:b/>
          <w:bCs/>
          <w:lang w:eastAsia="en-IN"/>
        </w:rPr>
        <w:t>Continue</w:t>
      </w:r>
      <w:r w:rsidRPr="008C405F">
        <w:rPr>
          <w:lang w:eastAsia="en-IN"/>
        </w:rPr>
        <w:t xml:space="preserve"> on the software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11B71FA9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positioning a blank slide directly under the spray nozzle.</w:t>
      </w:r>
    </w:p>
    <w:p w14:paraId="3946412E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Cursor clicking </w:t>
      </w:r>
      <w:r w:rsidRPr="008C405F">
        <w:rPr>
          <w:b/>
          <w:bCs/>
          <w:lang w:val="en-IN" w:eastAsia="en-IN"/>
        </w:rPr>
        <w:t>Continue</w:t>
      </w:r>
      <w:r w:rsidRPr="008C405F">
        <w:rPr>
          <w:lang w:val="en-IN" w:eastAsia="en-IN"/>
        </w:rPr>
        <w:t xml:space="preserve"> in the software once visible deposition is observed.</w:t>
      </w:r>
    </w:p>
    <w:p w14:paraId="330734A6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69C878A" w14:textId="573F50AF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 </w:t>
      </w:r>
      <w:r w:rsidR="001222BC">
        <w:rPr>
          <w:lang w:eastAsia="en-IN"/>
        </w:rPr>
        <w:t>Next, p</w:t>
      </w:r>
      <w:r w:rsidRPr="008C405F">
        <w:rPr>
          <w:lang w:eastAsia="en-IN"/>
        </w:rPr>
        <w:t xml:space="preserve">lace the glass cover on the sprayer and monitor for even application, ensuring uniform wetting across the slide surface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0FA2327F" w14:textId="6378307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transparent glass cover over the sprayer.</w:t>
      </w:r>
    </w:p>
    <w:p w14:paraId="7BFA8EBB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045D77A" w14:textId="7B2ADC8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When the spray cycle is complete, press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on the syringe pump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Turn off the nitrogen gas valve and click </w:t>
      </w:r>
      <w:r w:rsidRPr="008C405F">
        <w:rPr>
          <w:b/>
          <w:bCs/>
          <w:lang w:eastAsia="en-IN"/>
        </w:rPr>
        <w:t>Valve load confirm</w:t>
      </w:r>
      <w:r w:rsidRPr="008C405F">
        <w:rPr>
          <w:lang w:eastAsia="en-IN"/>
        </w:rPr>
        <w:t xml:space="preserve"> in the software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26810BB" w14:textId="365BEA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syringe pump control panel.</w:t>
      </w:r>
    </w:p>
    <w:p w14:paraId="3D568C4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turning off the nitrogen gas valve by rotating it clockwise.</w:t>
      </w:r>
    </w:p>
    <w:p w14:paraId="4D8733EF" w14:textId="77777777" w:rsid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552ADC61" w14:textId="2A8C2720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Incubate the sprayed slides in the HTX humidity chamber at 37 degrees Celsius for 2 hours, ensuring the slides are placed facing upward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Once incubation is complete, transfer the slides to a desiccator and dry for 15 minutes </w:t>
      </w:r>
      <w:r w:rsidRPr="008C405F">
        <w:rPr>
          <w:b/>
          <w:bCs/>
          <w:lang w:eastAsia="en-IN"/>
        </w:rPr>
        <w:t>[2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685562DB" w14:textId="0605F9F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slides face-up on the metal rack inside the 37 degrees Celsius humidity chamber.</w:t>
      </w:r>
    </w:p>
    <w:p w14:paraId="2EBE61CC" w14:textId="3009BDF1" w:rsidR="00C573D3" w:rsidRPr="001222BC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slides from the humidity chamber into a desiccator and sealing it for drying.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Perform </w:t>
      </w:r>
      <w:r w:rsidR="001222BC" w:rsidRPr="001222BC">
        <w:rPr>
          <w:b/>
          <w:bCs/>
          <w:lang w:eastAsia="en-IN"/>
        </w:rPr>
        <w:t>MALDI-MSI</w:t>
      </w:r>
      <w:r w:rsidR="001222BC">
        <w:rPr>
          <w:b/>
          <w:bCs/>
          <w:lang w:eastAsia="en-IN"/>
        </w:rPr>
        <w:t xml:space="preserve">; </w:t>
      </w:r>
      <w:r w:rsidR="001222BC" w:rsidRPr="001222BC">
        <w:rPr>
          <w:b/>
          <w:bCs/>
          <w:lang w:eastAsia="en-IN"/>
        </w:rPr>
        <w:t xml:space="preserve">Visualize ion intensity maps of the </w:t>
      </w:r>
      <w:proofErr w:type="spellStart"/>
      <w:r w:rsidR="001222BC" w:rsidRPr="001222BC">
        <w:rPr>
          <w:b/>
          <w:bCs/>
          <w:lang w:eastAsia="en-IN"/>
        </w:rPr>
        <w:t>glycom</w:t>
      </w:r>
      <w:proofErr w:type="spellEnd"/>
    </w:p>
    <w:p w14:paraId="585DE06D" w14:textId="77777777" w:rsidR="001222BC" w:rsidRPr="001222BC" w:rsidRDefault="001222BC" w:rsidP="001222BC">
      <w:pPr>
        <w:pStyle w:val="ShotDescription"/>
        <w:ind w:firstLine="0"/>
        <w:rPr>
          <w:b/>
          <w:bCs/>
          <w:lang w:val="en-IN" w:eastAsia="en-IN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C3D25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8F412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A17AB">
        <w:rPr>
          <w:rFonts w:eastAsia="Times New Roman" w:cstheme="minorHAnsi"/>
          <w:bCs/>
        </w:rPr>
        <w:t>120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2E512" w14:textId="1A714D1E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Glycogen-derived oligosaccharides and N-linked glycans were detected across a wide mass-to-charge range in the liver using matrix-assisted laser desorption/ionization mass spectrometry imaging </w:t>
      </w:r>
      <w:r w:rsidRPr="00773783">
        <w:rPr>
          <w:b/>
        </w:rPr>
        <w:t>[1]</w:t>
      </w:r>
      <w:r>
        <w:t>.</w:t>
      </w:r>
    </w:p>
    <w:p w14:paraId="75FAA4FC" w14:textId="77777777" w:rsidR="00D20991" w:rsidRDefault="00D20991" w:rsidP="00D20991"/>
    <w:p w14:paraId="2B985E02" w14:textId="2506E95C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6A17AB">
        <w:rPr>
          <w:i/>
          <w:iCs/>
          <w:color w:val="0000CC"/>
        </w:rPr>
        <w:t>Video editor: Highlight the black peaks</w:t>
      </w:r>
      <w:r>
        <w:t>.</w:t>
      </w:r>
    </w:p>
    <w:p w14:paraId="0F5B37BD" w14:textId="77777777" w:rsidR="00D20991" w:rsidRDefault="00D20991" w:rsidP="00D20991"/>
    <w:p w14:paraId="39760C4D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 was broadly localized throughout liver hepatocytes, while it was absent from vessels and connective tissue in the portal tracts </w:t>
      </w:r>
      <w:r w:rsidRPr="00773783">
        <w:rPr>
          <w:b/>
        </w:rPr>
        <w:t>[1]</w:t>
      </w:r>
      <w:r>
        <w:t>.</w:t>
      </w:r>
    </w:p>
    <w:p w14:paraId="00C2BA1F" w14:textId="77777777" w:rsidR="00D20991" w:rsidRDefault="00D20991" w:rsidP="00D20991"/>
    <w:p w14:paraId="496AEA10" w14:textId="486E58B5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1C. </w:t>
      </w:r>
      <w:r w:rsidRPr="006A17AB">
        <w:rPr>
          <w:i/>
          <w:iCs/>
          <w:color w:val="0000CC"/>
        </w:rPr>
        <w:t xml:space="preserve">Video editor: Highlight the </w:t>
      </w:r>
      <w:r w:rsidR="006A17AB" w:rsidRPr="006A17AB">
        <w:rPr>
          <w:i/>
          <w:iCs/>
          <w:color w:val="0000CC"/>
        </w:rPr>
        <w:t>R</w:t>
      </w:r>
      <w:r w:rsidRPr="006A17AB">
        <w:rPr>
          <w:i/>
          <w:iCs/>
          <w:color w:val="0000CC"/>
        </w:rPr>
        <w:t>egions around the labeled “Large portal tracts”</w:t>
      </w:r>
      <w:r>
        <w:t>.</w:t>
      </w:r>
    </w:p>
    <w:p w14:paraId="25A24780" w14:textId="77777777" w:rsidR="00D20991" w:rsidRDefault="00D20991" w:rsidP="00D20991"/>
    <w:p w14:paraId="5D9DB6B7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The spatial distribution of glycogen and its chain-length distribution were both measurable using MALDI-MSI </w:t>
      </w:r>
      <w:r w:rsidRPr="00773783">
        <w:rPr>
          <w:b/>
        </w:rPr>
        <w:t>[1]</w:t>
      </w:r>
      <w:r>
        <w:t>.</w:t>
      </w:r>
    </w:p>
    <w:p w14:paraId="067773AF" w14:textId="77777777" w:rsidR="00D20991" w:rsidRDefault="00D20991" w:rsidP="00D20991"/>
    <w:p w14:paraId="2F9DB4F3" w14:textId="42BE4785" w:rsidR="00D20991" w:rsidRPr="006A17AB" w:rsidRDefault="00D20991" w:rsidP="00D20991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>
        <w:t xml:space="preserve">LAB MEDIA: Figure 1D. </w:t>
      </w:r>
      <w:r w:rsidRPr="006A17AB">
        <w:rPr>
          <w:i/>
          <w:iCs/>
          <w:color w:val="0000CC"/>
        </w:rPr>
        <w:t>Video editor: Emphasize the curve in the graph</w:t>
      </w:r>
      <w:r w:rsidR="006A17AB" w:rsidRPr="006A17AB">
        <w:rPr>
          <w:i/>
          <w:iCs/>
          <w:color w:val="0000CC"/>
        </w:rPr>
        <w:t>.</w:t>
      </w:r>
    </w:p>
    <w:p w14:paraId="5033A6D8" w14:textId="77777777" w:rsidR="00D20991" w:rsidRPr="006A17AB" w:rsidRDefault="00D20991" w:rsidP="00D20991">
      <w:pPr>
        <w:rPr>
          <w:rFonts w:ascii="Calibri" w:hAnsi="Calibri" w:cs="Calibri"/>
          <w:i/>
          <w:iCs/>
          <w:color w:val="0000CC"/>
        </w:rPr>
      </w:pPr>
    </w:p>
    <w:p w14:paraId="68947AC4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One N-linked glycan species was widely distributed throughout liver hepatocytes </w:t>
      </w:r>
      <w:r w:rsidRPr="00773783">
        <w:rPr>
          <w:b/>
        </w:rPr>
        <w:t>[1]</w:t>
      </w:r>
      <w:r>
        <w:t>.</w:t>
      </w:r>
    </w:p>
    <w:p w14:paraId="2336AA4A" w14:textId="77777777" w:rsidR="00D20991" w:rsidRDefault="00D20991" w:rsidP="00D20991"/>
    <w:p w14:paraId="553653EB" w14:textId="79859675" w:rsidR="00D20991" w:rsidRDefault="00D20991" w:rsidP="00757B80">
      <w:pPr>
        <w:pStyle w:val="ShotDescription"/>
        <w:numPr>
          <w:ilvl w:val="2"/>
          <w:numId w:val="3"/>
        </w:numPr>
      </w:pPr>
      <w:r>
        <w:t xml:space="preserve">LAB MEDIA: Figure 1E. </w:t>
      </w:r>
    </w:p>
    <w:p w14:paraId="377F7452" w14:textId="77777777" w:rsidR="006A17AB" w:rsidRDefault="006A17AB" w:rsidP="006A17AB">
      <w:pPr>
        <w:pStyle w:val="ShotDescription"/>
        <w:ind w:firstLine="0"/>
      </w:pPr>
    </w:p>
    <w:p w14:paraId="203E2F60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Another N-linked glycan species displayed a more regional distribution pattern consistent with liver sinusoidal structure </w:t>
      </w:r>
      <w:r w:rsidRPr="00773783">
        <w:rPr>
          <w:b/>
        </w:rPr>
        <w:t>[1]</w:t>
      </w:r>
      <w:r>
        <w:t>.</w:t>
      </w:r>
    </w:p>
    <w:p w14:paraId="0CAC278E" w14:textId="77777777" w:rsidR="00D20991" w:rsidRDefault="00D20991" w:rsidP="00D20991"/>
    <w:p w14:paraId="43763679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1F. </w:t>
      </w:r>
      <w:r w:rsidRPr="006A17AB">
        <w:rPr>
          <w:i/>
          <w:iCs/>
          <w:color w:val="0000CC"/>
        </w:rPr>
        <w:t>Video editor: Emphasize the patchy distribution of green-</w:t>
      </w:r>
      <w:r w:rsidRPr="006A17AB">
        <w:rPr>
          <w:i/>
          <w:iCs/>
          <w:color w:val="0000CC"/>
        </w:rPr>
        <w:lastRenderedPageBreak/>
        <w:t>yellow signals scattered throughout the liver section</w:t>
      </w:r>
      <w:r>
        <w:t>.</w:t>
      </w:r>
    </w:p>
    <w:p w14:paraId="2914892A" w14:textId="77777777" w:rsidR="00D20991" w:rsidRDefault="00D20991" w:rsidP="00D20991"/>
    <w:p w14:paraId="13DED57F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 distinct N-linked glycan localized specifically to portal tract elements </w:t>
      </w:r>
      <w:r w:rsidRPr="00773783">
        <w:rPr>
          <w:b/>
        </w:rPr>
        <w:t>[1]</w:t>
      </w:r>
      <w:r>
        <w:t>.</w:t>
      </w:r>
    </w:p>
    <w:p w14:paraId="66B11651" w14:textId="77777777" w:rsidR="00D20991" w:rsidRDefault="00D20991" w:rsidP="00D20991"/>
    <w:p w14:paraId="32B20F92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1G. </w:t>
      </w:r>
      <w:r w:rsidRPr="006A17AB">
        <w:rPr>
          <w:i/>
          <w:iCs/>
          <w:color w:val="0000CC"/>
        </w:rPr>
        <w:t>Video editor: Highlight the bright yellow-green clusters near the edges of the tissue section</w:t>
      </w:r>
      <w:r>
        <w:t>.</w:t>
      </w:r>
    </w:p>
    <w:p w14:paraId="740C2E53" w14:textId="77777777" w:rsidR="00D20991" w:rsidRDefault="00D20991" w:rsidP="00D20991"/>
    <w:p w14:paraId="125A21A3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Histological staining confirmed the anatomical structures of the portal tract, including portal vein, bile duct, and connective tissue </w:t>
      </w:r>
      <w:r w:rsidRPr="00773783">
        <w:rPr>
          <w:b/>
        </w:rPr>
        <w:t>[1]</w:t>
      </w:r>
      <w:r>
        <w:t>.</w:t>
      </w:r>
    </w:p>
    <w:p w14:paraId="26C92AE1" w14:textId="77777777" w:rsidR="00D20991" w:rsidRDefault="00D20991" w:rsidP="00D20991"/>
    <w:p w14:paraId="0E7ECA37" w14:textId="77777777" w:rsidR="00D20991" w:rsidRPr="006A17AB" w:rsidRDefault="00D20991" w:rsidP="00D20991">
      <w:pPr>
        <w:pStyle w:val="ShotDescription"/>
        <w:numPr>
          <w:ilvl w:val="2"/>
          <w:numId w:val="3"/>
        </w:numPr>
        <w:rPr>
          <w:i/>
          <w:iCs/>
        </w:rPr>
      </w:pPr>
      <w:r>
        <w:t xml:space="preserve">LAB MEDIA: Figure 1H. </w:t>
      </w:r>
      <w:r w:rsidRPr="006A17AB">
        <w:rPr>
          <w:i/>
          <w:iCs/>
          <w:color w:val="0000CC"/>
        </w:rPr>
        <w:t xml:space="preserve">Video editor: Highlight the labels “Portal vein”, “Bile duct with </w:t>
      </w:r>
      <w:proofErr w:type="spellStart"/>
      <w:r w:rsidRPr="006A17AB">
        <w:rPr>
          <w:i/>
          <w:iCs/>
          <w:color w:val="0000CC"/>
        </w:rPr>
        <w:t>ductules</w:t>
      </w:r>
      <w:proofErr w:type="spellEnd"/>
      <w:r w:rsidRPr="006A17AB">
        <w:rPr>
          <w:i/>
          <w:iCs/>
          <w:color w:val="0000CC"/>
        </w:rPr>
        <w:t>”, and “Connective tissue” in the stained tissue section.</w:t>
      </w:r>
    </w:p>
    <w:p w14:paraId="3120569B" w14:textId="77777777" w:rsidR="00D20991" w:rsidRPr="006A17AB" w:rsidRDefault="00D20991" w:rsidP="00D20991">
      <w:pPr>
        <w:rPr>
          <w:i/>
          <w:iCs/>
        </w:rPr>
      </w:pPr>
    </w:p>
    <w:sectPr w:rsidR="00D20991" w:rsidRPr="006A17AB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0-28T19:54:00Z" w:initials="PG">
    <w:p w14:paraId="0CEA93D1" w14:textId="77777777" w:rsidR="00B543DE" w:rsidRDefault="00B543DE" w:rsidP="00B543D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EA93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3DE19E" w16cex:dateUtc="2025-10-28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EA93D1" w16cid:durableId="7B3DE1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BC27" w14:textId="77777777" w:rsidR="00CA3C6B" w:rsidRDefault="00CA3C6B">
      <w:r>
        <w:separator/>
      </w:r>
    </w:p>
    <w:p w14:paraId="1AD803A1" w14:textId="77777777" w:rsidR="00CA3C6B" w:rsidRDefault="00CA3C6B"/>
  </w:endnote>
  <w:endnote w:type="continuationSeparator" w:id="0">
    <w:p w14:paraId="3C117C3F" w14:textId="77777777" w:rsidR="00CA3C6B" w:rsidRDefault="00CA3C6B">
      <w:r>
        <w:continuationSeparator/>
      </w:r>
    </w:p>
    <w:p w14:paraId="05D840DA" w14:textId="77777777" w:rsidR="00CA3C6B" w:rsidRDefault="00CA3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7D9C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43D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5C20" w14:textId="77777777" w:rsidR="00CA3C6B" w:rsidRDefault="00CA3C6B">
      <w:r>
        <w:separator/>
      </w:r>
    </w:p>
    <w:p w14:paraId="6243FD75" w14:textId="77777777" w:rsidR="00CA3C6B" w:rsidRDefault="00CA3C6B"/>
  </w:footnote>
  <w:footnote w:type="continuationSeparator" w:id="0">
    <w:p w14:paraId="1583AD81" w14:textId="77777777" w:rsidR="00CA3C6B" w:rsidRDefault="00CA3C6B">
      <w:r>
        <w:continuationSeparator/>
      </w:r>
    </w:p>
    <w:p w14:paraId="77A3E4C8" w14:textId="77777777" w:rsidR="00CA3C6B" w:rsidRDefault="00CA3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22BC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7AB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D60"/>
    <w:rsid w:val="00B40E12"/>
    <w:rsid w:val="00B435B8"/>
    <w:rsid w:val="00B4499C"/>
    <w:rsid w:val="00B5116D"/>
    <w:rsid w:val="00B534BA"/>
    <w:rsid w:val="00B543DE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73D3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C6B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991"/>
    <w:rsid w:val="00D30007"/>
    <w:rsid w:val="00D300CE"/>
    <w:rsid w:val="00D367C0"/>
    <w:rsid w:val="00D36C9B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573D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573D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573D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573D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573D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573D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ribas@ufl.edu" TargetMode="External"/><Relationship Id="rId13" Type="http://schemas.openxmlformats.org/officeDocument/2006/relationships/hyperlink" Target="mailto:sisabella.caffee@ufl.edu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s://review.jove.com/account/file-uploader?src=21092018" TargetMode="External"/><Relationship Id="rId12" Type="http://schemas.openxmlformats.org/officeDocument/2006/relationships/hyperlink" Target="mailto:soto.charles@ufl.edu" TargetMode="External"/><Relationship Id="rId17" Type="http://schemas.openxmlformats.org/officeDocument/2006/relationships/hyperlink" Target="mailto:ramonsun@ufl.ed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tthew.gentry@ufl.edu" TargetMode="External"/><Relationship Id="rId20" Type="http://schemas.openxmlformats.org/officeDocument/2006/relationships/comments" Target="comments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chezmanny15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erek.Allison@uky.edu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mailto:aryan1@ufl.edu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bucco@ufl.edu" TargetMode="External"/><Relationship Id="rId14" Type="http://schemas.openxmlformats.org/officeDocument/2006/relationships/hyperlink" Target="mailto:reecelarson@ufl.edu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FB5BF65953F4FECB12DC3B2FFC1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2B56-2C05-466C-82D6-7337D58032B1}"/>
      </w:docPartPr>
      <w:docPartBody>
        <w:p w:rsidR="00000000" w:rsidRDefault="00AF4C58" w:rsidP="00AF4C58">
          <w:pPr>
            <w:pStyle w:val="EFB5BF65953F4FECB12DC3B2FFC1126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23E1C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4C58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C4718B1F9D44D394225CB78BAB0E26">
    <w:name w:val="BBC4718B1F9D44D394225CB78BAB0E26"/>
    <w:rsid w:val="00AF4C5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FB5BF65953F4FECB12DC3B2FFC11264">
    <w:name w:val="EFB5BF65953F4FECB12DC3B2FFC11264"/>
    <w:rsid w:val="00AF4C5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3235</Words>
  <Characters>17022</Characters>
  <Application>Microsoft Office Word</Application>
  <DocSecurity>0</DocSecurity>
  <Lines>395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2025-10-28T19:22:00Z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