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BBFD" w14:textId="77777777" w:rsidR="00396E2F" w:rsidRDefault="00396E2F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9FD9920" w14:textId="77777777" w:rsidR="00396E2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69143</w:t>
      </w:r>
    </w:p>
    <w:p w14:paraId="50E82DA7" w14:textId="77777777" w:rsidR="00396E2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762C2F04" w14:textId="77777777" w:rsidR="00396E2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https://review.jove.com/account/file-uploader?src=21088663</w:t>
        </w:r>
      </w:hyperlink>
    </w:p>
    <w:p w14:paraId="18149402" w14:textId="77777777" w:rsidR="00396E2F" w:rsidRDefault="00396E2F">
      <w:pPr>
        <w:outlineLvl w:val="0"/>
        <w:rPr>
          <w:rFonts w:eastAsia="Times New Roman" w:cstheme="minorHAnsi"/>
          <w:b/>
        </w:rPr>
      </w:pPr>
    </w:p>
    <w:p w14:paraId="687EC566" w14:textId="77777777" w:rsidR="00396E2F" w:rsidRDefault="00396E2F">
      <w:pPr>
        <w:outlineLvl w:val="0"/>
        <w:rPr>
          <w:rFonts w:eastAsia="Times New Roman" w:cstheme="minorHAnsi"/>
          <w:b/>
        </w:rPr>
      </w:pPr>
    </w:p>
    <w:p w14:paraId="6267CE7E" w14:textId="77777777" w:rsidR="00396E2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Laparoscopic Extracorporeal Knot-Tying for Uterine Vessel Occlusion during Hysterectomy with Cervical Cerclage in Large Uteri</w:t>
      </w:r>
    </w:p>
    <w:p w14:paraId="43699BF4" w14:textId="77777777" w:rsidR="00396E2F" w:rsidRDefault="00396E2F">
      <w:pPr>
        <w:outlineLvl w:val="0"/>
        <w:rPr>
          <w:rFonts w:eastAsia="Times New Roman" w:cstheme="minorHAnsi"/>
          <w:b/>
        </w:rPr>
      </w:pPr>
    </w:p>
    <w:p w14:paraId="4590B3DC" w14:textId="77777777" w:rsidR="00396E2F" w:rsidRDefault="00396E2F">
      <w:pPr>
        <w:outlineLvl w:val="0"/>
        <w:rPr>
          <w:rFonts w:eastAsia="Times New Roman" w:cstheme="minorHAnsi"/>
          <w:b/>
        </w:rPr>
      </w:pPr>
    </w:p>
    <w:p w14:paraId="5B50DF0E" w14:textId="77777777" w:rsidR="00396E2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889F7A6" w14:textId="77777777" w:rsidR="00396E2F" w:rsidRDefault="000000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Chaoxia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Lyu</w:t>
      </w:r>
      <w:r>
        <w:rPr>
          <w:rFonts w:eastAsia="Times New Roman" w:cstheme="minorHAnsi"/>
          <w:b/>
          <w:sz w:val="28"/>
          <w:szCs w:val="28"/>
          <w:vertAlign w:val="superscript"/>
        </w:rPr>
        <w:t>1*</w:t>
      </w:r>
      <w:r>
        <w:rPr>
          <w:rFonts w:eastAsia="Times New Roman" w:cstheme="minorHAnsi"/>
          <w:b/>
          <w:sz w:val="28"/>
          <w:szCs w:val="28"/>
        </w:rPr>
        <w:t>, Willy Cecilia Cheon</w:t>
      </w:r>
      <w:r>
        <w:rPr>
          <w:rFonts w:eastAsia="Times New Roman" w:cstheme="minorHAnsi"/>
          <w:b/>
          <w:sz w:val="28"/>
          <w:szCs w:val="28"/>
          <w:vertAlign w:val="superscript"/>
        </w:rPr>
        <w:t>2*</w:t>
      </w:r>
      <w:r>
        <w:rPr>
          <w:rFonts w:eastAsia="Times New Roman" w:cstheme="minorHAnsi"/>
          <w:b/>
          <w:sz w:val="28"/>
          <w:szCs w:val="28"/>
        </w:rPr>
        <w:t>, Li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1*</w:t>
      </w:r>
      <w:r>
        <w:rPr>
          <w:rFonts w:eastAsia="Times New Roman" w:cstheme="minorHAnsi"/>
          <w:b/>
          <w:sz w:val="28"/>
          <w:szCs w:val="28"/>
        </w:rPr>
        <w:t>, Jie Wang</w:t>
      </w:r>
      <w:r>
        <w:rPr>
          <w:rFonts w:eastAsia="Times New Roman" w:cstheme="minorHAnsi"/>
          <w:b/>
          <w:sz w:val="28"/>
          <w:szCs w:val="28"/>
          <w:vertAlign w:val="superscript"/>
        </w:rPr>
        <w:t>1*</w:t>
      </w:r>
      <w:r>
        <w:rPr>
          <w:rFonts w:eastAsia="Times New Roman" w:cstheme="minorHAnsi"/>
          <w:b/>
          <w:sz w:val="28"/>
          <w:szCs w:val="28"/>
        </w:rPr>
        <w:t>, Yuzhen Wei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Wenju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FEE73CB" w14:textId="77777777" w:rsidR="00396E2F" w:rsidRDefault="00396E2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DD2071" w14:textId="77777777" w:rsidR="00396E2F" w:rsidRDefault="00396E2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33265E5" w14:textId="77777777" w:rsidR="00396E2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Department of Gynecology and Obstetrics, The University of Hong Kong-Shenzhen Hospital</w:t>
      </w:r>
    </w:p>
    <w:p w14:paraId="5F7BC9AC" w14:textId="77777777" w:rsidR="00396E2F" w:rsidRDefault="00396E2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AF4B044" w14:textId="77777777" w:rsidR="00396E2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Department of Gynecology and Obstetrics, Queen Elizabeth Hospital</w:t>
      </w:r>
    </w:p>
    <w:p w14:paraId="081ADFF2" w14:textId="77777777" w:rsidR="00396E2F" w:rsidRDefault="00396E2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0E0615" w14:textId="77777777" w:rsidR="00396E2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 These authors contributed equally</w:t>
      </w:r>
    </w:p>
    <w:p w14:paraId="2276F8FD" w14:textId="77777777" w:rsidR="00396E2F" w:rsidRDefault="00396E2F">
      <w:pPr>
        <w:outlineLvl w:val="0"/>
        <w:rPr>
          <w:rFonts w:eastAsia="Times New Roman" w:cstheme="minorHAnsi"/>
        </w:rPr>
      </w:pPr>
    </w:p>
    <w:p w14:paraId="493AD41B" w14:textId="77777777" w:rsidR="00396E2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70E7F39C" w14:textId="77777777" w:rsidR="00396E2F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asciiTheme="majorHAnsi" w:eastAsia="ArialMT" w:hAnsiTheme="majorHAnsi" w:cstheme="majorHAnsi"/>
          <w:position w:val="2"/>
          <w:shd w:val="clear" w:color="auto" w:fill="FFFFFF"/>
        </w:rPr>
      </w:pPr>
      <w:bookmarkStart w:id="0" w:name="_Hlk25233958"/>
      <w:proofErr w:type="spellStart"/>
      <w:r>
        <w:rPr>
          <w:rFonts w:asciiTheme="majorHAnsi" w:eastAsia="ArialMT" w:hAnsiTheme="majorHAnsi" w:cstheme="majorHAnsi"/>
          <w:shd w:val="clear" w:color="auto" w:fill="FFFFFF"/>
        </w:rPr>
        <w:t>Wenju</w:t>
      </w:r>
      <w:proofErr w:type="spellEnd"/>
      <w:r>
        <w:rPr>
          <w:rFonts w:asciiTheme="majorHAnsi" w:eastAsia="ArialMT" w:hAnsiTheme="majorHAnsi" w:cstheme="majorHAnsi"/>
          <w:shd w:val="clear" w:color="auto" w:fill="FFFFFF"/>
        </w:rPr>
        <w:t xml:space="preserve"> Zhang</w:t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</w:rPr>
        <w:t>zhangwj@hku-szh.org</w:t>
      </w:r>
    </w:p>
    <w:bookmarkEnd w:id="0"/>
    <w:p w14:paraId="0D79A5C8" w14:textId="77777777" w:rsidR="00396E2F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10EE96A6" w14:textId="77777777" w:rsidR="00975175" w:rsidRDefault="00975175" w:rsidP="00975175">
      <w:pPr>
        <w:kinsoku w:val="0"/>
        <w:autoSpaceDE w:val="0"/>
        <w:autoSpaceDN w:val="0"/>
        <w:adjustRightInd w:val="0"/>
        <w:snapToGrid w:val="0"/>
        <w:textAlignment w:val="baseline"/>
        <w:rPr>
          <w:rFonts w:asciiTheme="majorHAnsi" w:eastAsia="ArialMT" w:hAnsiTheme="majorHAnsi" w:cstheme="majorHAnsi"/>
          <w:position w:val="2"/>
          <w:shd w:val="clear" w:color="auto" w:fill="FFFFFF"/>
        </w:rPr>
      </w:pPr>
      <w:hyperlink r:id="rId8" w:history="1">
        <w:r>
          <w:rPr>
            <w:rFonts w:asciiTheme="majorHAnsi" w:eastAsia="ArialMT" w:hAnsiTheme="majorHAnsi" w:cstheme="majorHAnsi"/>
            <w:position w:val="2"/>
            <w:shd w:val="clear" w:color="auto" w:fill="FFFFFF"/>
          </w:rPr>
          <w:t>Chaoxia Lyu</w:t>
        </w:r>
      </w:hyperlink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</w:rPr>
        <w:t>lvcx@hku-szh.org</w:t>
      </w:r>
    </w:p>
    <w:p w14:paraId="2C162287" w14:textId="77777777" w:rsidR="00975175" w:rsidRDefault="00975175" w:rsidP="00975175">
      <w:pPr>
        <w:kinsoku w:val="0"/>
        <w:autoSpaceDE w:val="0"/>
        <w:autoSpaceDN w:val="0"/>
        <w:adjustRightInd w:val="0"/>
        <w:snapToGrid w:val="0"/>
        <w:textAlignment w:val="baseline"/>
        <w:rPr>
          <w:rFonts w:asciiTheme="majorHAnsi" w:eastAsia="ArialMT" w:hAnsiTheme="majorHAnsi" w:cstheme="majorHAnsi"/>
          <w:position w:val="2"/>
          <w:shd w:val="clear" w:color="auto" w:fill="FFFFFF"/>
        </w:rPr>
      </w:pPr>
      <w:hyperlink r:id="rId9" w:history="1">
        <w:r>
          <w:rPr>
            <w:rFonts w:asciiTheme="majorHAnsi" w:eastAsia="ArialMT" w:hAnsiTheme="majorHAnsi" w:cstheme="majorHAnsi"/>
            <w:position w:val="2"/>
            <w:shd w:val="clear" w:color="auto" w:fill="FFFFFF"/>
          </w:rPr>
          <w:t>Willy Cecilia Cheon</w:t>
        </w:r>
      </w:hyperlink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</w:rPr>
        <w:t>cheonwc1@yahoo.com.hk</w:t>
      </w:r>
    </w:p>
    <w:p w14:paraId="6837536B" w14:textId="4099461A" w:rsidR="00975175" w:rsidRDefault="00975175" w:rsidP="00975175">
      <w:pPr>
        <w:kinsoku w:val="0"/>
        <w:autoSpaceDE w:val="0"/>
        <w:autoSpaceDN w:val="0"/>
        <w:adjustRightInd w:val="0"/>
        <w:snapToGrid w:val="0"/>
        <w:textAlignment w:val="baseline"/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</w:rPr>
        <w:t>Li Zhang</w:t>
      </w:r>
      <w:r>
        <w:rPr>
          <w:rFonts w:asciiTheme="majorHAnsi" w:hAnsiTheme="majorHAnsi" w:cstheme="majorHAnsi"/>
          <w:lang w:eastAsia="zh-CN"/>
        </w:rPr>
        <w:t xml:space="preserve">                                    </w:t>
      </w:r>
      <w:hyperlink r:id="rId10" w:history="1">
        <w:r>
          <w:rPr>
            <w:rStyle w:val="Hyperlink"/>
            <w:rFonts w:asciiTheme="majorHAnsi" w:eastAsia="Verdana" w:hAnsiTheme="majorHAnsi" w:cstheme="majorHAnsi"/>
            <w:color w:val="auto"/>
            <w:shd w:val="clear" w:color="auto" w:fill="FFFFFF"/>
          </w:rPr>
          <w:t>zhangli@hku-szh.org</w:t>
        </w:r>
      </w:hyperlink>
      <w:r>
        <w:rPr>
          <w:rFonts w:asciiTheme="majorHAnsi" w:hAnsiTheme="majorHAnsi" w:cstheme="majorHAnsi"/>
          <w:lang w:eastAsia="zh-CN"/>
        </w:rPr>
        <w:t xml:space="preserve">                                     </w:t>
      </w:r>
    </w:p>
    <w:p w14:paraId="2D88252C" w14:textId="7E078EF3" w:rsidR="00975175" w:rsidRDefault="00975175" w:rsidP="00975175">
      <w:pPr>
        <w:kinsoku w:val="0"/>
        <w:autoSpaceDE w:val="0"/>
        <w:autoSpaceDN w:val="0"/>
        <w:adjustRightInd w:val="0"/>
        <w:snapToGrid w:val="0"/>
        <w:textAlignment w:val="baseline"/>
        <w:rPr>
          <w:rFonts w:asciiTheme="majorHAnsi" w:eastAsia="SimSun" w:hAnsiTheme="majorHAnsi" w:cstheme="majorHAnsi"/>
          <w:shd w:val="clear" w:color="auto" w:fill="FFFFFF"/>
          <w:lang w:eastAsia="zh-CN"/>
        </w:rPr>
      </w:pPr>
      <w:r>
        <w:rPr>
          <w:rFonts w:asciiTheme="majorHAnsi" w:hAnsiTheme="majorHAnsi" w:cstheme="majorHAnsi"/>
        </w:rPr>
        <w:t>Jie Wang</w:t>
      </w:r>
      <w:hyperlink r:id="rId11" w:history="1"/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 xml:space="preserve">      </w:t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ab/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ab/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ab/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ab/>
      </w:r>
      <w:r>
        <w:rPr>
          <w:rFonts w:asciiTheme="majorHAnsi" w:eastAsia="SimSun" w:hAnsiTheme="majorHAnsi" w:cstheme="majorHAnsi"/>
          <w:shd w:val="clear" w:color="auto" w:fill="FFFFFF"/>
          <w:lang w:eastAsia="zh-CN"/>
        </w:rPr>
        <w:t>wangj9@hku-szh.org</w:t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 xml:space="preserve">                                                                   </w:t>
      </w:r>
      <w:r>
        <w:rPr>
          <w:rFonts w:asciiTheme="majorHAnsi" w:eastAsia="SimSun" w:hAnsiTheme="majorHAnsi" w:cstheme="majorHAnsi"/>
          <w:shd w:val="clear" w:color="auto" w:fill="FFFFFF"/>
          <w:lang w:eastAsia="zh-CN"/>
        </w:rPr>
        <w:t xml:space="preserve">     </w:t>
      </w:r>
    </w:p>
    <w:p w14:paraId="0ED991BF" w14:textId="05EB158D" w:rsidR="00396E2F" w:rsidRDefault="00975175" w:rsidP="00975175">
      <w:pPr>
        <w:outlineLvl w:val="0"/>
        <w:rPr>
          <w:rFonts w:cstheme="minorHAnsi"/>
          <w:b/>
          <w:sz w:val="22"/>
          <w:szCs w:val="22"/>
        </w:rPr>
      </w:pPr>
      <w:hyperlink r:id="rId12" w:history="1">
        <w:r>
          <w:rPr>
            <w:rFonts w:asciiTheme="majorHAnsi" w:eastAsia="ArialMT" w:hAnsiTheme="majorHAnsi" w:cstheme="majorHAnsi"/>
            <w:position w:val="2"/>
            <w:shd w:val="clear" w:color="auto" w:fill="FFFFFF"/>
          </w:rPr>
          <w:t>Yuzhen Wei</w:t>
        </w:r>
      </w:hyperlink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 xml:space="preserve">          </w:t>
      </w:r>
      <w:r>
        <w:rPr>
          <w:rFonts w:asciiTheme="majorHAnsi" w:eastAsia="ArialMT" w:hAnsiTheme="majorHAnsi" w:cstheme="majorHAnsi"/>
          <w:position w:val="2"/>
          <w:shd w:val="clear" w:color="auto" w:fill="FFFFFF"/>
        </w:rPr>
        <w:t>weiyz@hku-szh.org</w:t>
      </w:r>
    </w:p>
    <w:p w14:paraId="00B79D73" w14:textId="77777777" w:rsidR="00975175" w:rsidRDefault="00975175" w:rsidP="00975175">
      <w:pPr>
        <w:kinsoku w:val="0"/>
        <w:autoSpaceDE w:val="0"/>
        <w:autoSpaceDN w:val="0"/>
        <w:adjustRightInd w:val="0"/>
        <w:snapToGrid w:val="0"/>
        <w:textAlignment w:val="baseline"/>
        <w:rPr>
          <w:rFonts w:asciiTheme="majorHAnsi" w:eastAsia="ArialMT" w:hAnsiTheme="majorHAnsi" w:cstheme="majorHAnsi"/>
          <w:position w:val="2"/>
          <w:shd w:val="clear" w:color="auto" w:fill="FFFFFF"/>
        </w:rPr>
      </w:pPr>
      <w:proofErr w:type="spellStart"/>
      <w:r>
        <w:rPr>
          <w:rFonts w:asciiTheme="majorHAnsi" w:eastAsia="ArialMT" w:hAnsiTheme="majorHAnsi" w:cstheme="majorHAnsi"/>
          <w:shd w:val="clear" w:color="auto" w:fill="FFFFFF"/>
        </w:rPr>
        <w:t>Wenju</w:t>
      </w:r>
      <w:proofErr w:type="spellEnd"/>
      <w:r>
        <w:rPr>
          <w:rFonts w:asciiTheme="majorHAnsi" w:eastAsia="ArialMT" w:hAnsiTheme="majorHAnsi" w:cstheme="majorHAnsi"/>
          <w:shd w:val="clear" w:color="auto" w:fill="FFFFFF"/>
        </w:rPr>
        <w:t xml:space="preserve"> Zhang</w:t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</w:rPr>
        <w:t>zhangwj@hku-szh.org</w:t>
      </w:r>
    </w:p>
    <w:p w14:paraId="4BB906AE" w14:textId="77777777" w:rsidR="00396E2F" w:rsidRDefault="00396E2F">
      <w:pPr>
        <w:outlineLvl w:val="0"/>
        <w:rPr>
          <w:rFonts w:cstheme="minorHAnsi"/>
          <w:b/>
          <w:sz w:val="22"/>
          <w:szCs w:val="22"/>
        </w:rPr>
      </w:pPr>
    </w:p>
    <w:p w14:paraId="14422731" w14:textId="77777777" w:rsidR="00396E2F" w:rsidRDefault="00396E2F">
      <w:pPr>
        <w:outlineLvl w:val="0"/>
        <w:rPr>
          <w:rFonts w:cstheme="minorHAnsi"/>
          <w:b/>
          <w:sz w:val="22"/>
          <w:szCs w:val="22"/>
        </w:rPr>
      </w:pPr>
    </w:p>
    <w:p w14:paraId="48E63E72" w14:textId="77777777" w:rsidR="00396E2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43F6655E" w14:textId="77777777" w:rsidR="00396E2F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5E9BABB3" w14:textId="77777777" w:rsidR="00396E2F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1516E917" w14:textId="77777777" w:rsidR="00396E2F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2924D58A" w14:textId="77777777" w:rsidR="00396E2F" w:rsidRDefault="00396E2F">
      <w:pPr>
        <w:spacing w:before="120"/>
        <w:ind w:left="216" w:hanging="216"/>
        <w:rPr>
          <w:rFonts w:eastAsia="Times New Roman" w:cstheme="minorHAnsi"/>
          <w:b/>
        </w:rPr>
      </w:pPr>
    </w:p>
    <w:p w14:paraId="0520D605" w14:textId="77777777" w:rsidR="00396E2F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14A40D2B" w14:textId="77777777" w:rsidR="00396E2F" w:rsidRDefault="00396E2F">
      <w:pPr>
        <w:spacing w:before="120"/>
        <w:rPr>
          <w:rFonts w:eastAsia="Times New Roman" w:cstheme="minorHAnsi"/>
          <w:b/>
        </w:rPr>
      </w:pPr>
    </w:p>
    <w:p w14:paraId="7499D8A0" w14:textId="77777777" w:rsidR="00396E2F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7B0A2A2E" w14:textId="77777777" w:rsidR="00396E2F" w:rsidRDefault="00396E2F">
      <w:pPr>
        <w:spacing w:before="120"/>
        <w:rPr>
          <w:rFonts w:eastAsia="Times New Roman" w:cstheme="minorHAnsi"/>
          <w:b/>
        </w:rPr>
      </w:pPr>
    </w:p>
    <w:p w14:paraId="500114EE" w14:textId="77777777" w:rsidR="00396E2F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</w:t>
      </w:r>
      <w:proofErr w:type="gramStart"/>
      <w:r>
        <w:rPr>
          <w:rFonts w:ascii="Calibri" w:hAnsi="Calibri" w:cs="Calibri"/>
          <w:color w:val="222222"/>
        </w:rPr>
        <w:t xml:space="preserve">:  </w:t>
      </w:r>
      <w:r w:rsidRPr="00975175">
        <w:rPr>
          <w:rFonts w:ascii="Calibri" w:hAnsi="Calibri" w:cs="Calibri" w:hint="eastAsia"/>
          <w:b/>
          <w:bCs/>
          <w:color w:val="222222"/>
          <w:lang w:eastAsia="zh-CN"/>
        </w:rPr>
        <w:t>9</w:t>
      </w:r>
      <w:proofErr w:type="gramEnd"/>
      <w:r w:rsidRPr="00975175">
        <w:rPr>
          <w:rFonts w:ascii="Calibri" w:hAnsi="Calibri" w:cs="Calibri" w:hint="eastAsia"/>
          <w:b/>
          <w:bCs/>
          <w:color w:val="222222"/>
          <w:lang w:eastAsia="zh-CN"/>
        </w:rPr>
        <w:t>/18/2025 or 09/19/2025 or 09/25/2025 or 09/26/2025</w:t>
      </w:r>
    </w:p>
    <w:p w14:paraId="548CCFCB" w14:textId="77777777" w:rsidR="00396E2F" w:rsidRDefault="00396E2F">
      <w:pPr>
        <w:rPr>
          <w:rFonts w:ascii="Calibri" w:hAnsi="Calibri" w:cs="Calibri"/>
          <w:b/>
          <w:bCs/>
          <w:color w:val="222222"/>
        </w:rPr>
      </w:pPr>
    </w:p>
    <w:p w14:paraId="2E330766" w14:textId="77777777" w:rsidR="00396E2F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13" w:history="1">
        <w:r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76AFA161" w14:textId="77777777" w:rsidR="00396E2F" w:rsidRDefault="00396E2F">
      <w:pPr>
        <w:rPr>
          <w:rFonts w:cstheme="minorHAnsi"/>
          <w:b/>
          <w:sz w:val="22"/>
          <w:szCs w:val="22"/>
        </w:rPr>
      </w:pPr>
    </w:p>
    <w:p w14:paraId="00121303" w14:textId="77777777" w:rsidR="00396E2F" w:rsidRDefault="00396E2F">
      <w:pPr>
        <w:rPr>
          <w:rFonts w:cstheme="minorHAnsi"/>
          <w:b/>
          <w:sz w:val="22"/>
          <w:szCs w:val="22"/>
        </w:rPr>
      </w:pPr>
    </w:p>
    <w:p w14:paraId="50701715" w14:textId="77777777" w:rsidR="00396E2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73254EC" w14:textId="77777777" w:rsidR="00396E2F" w:rsidRDefault="00396E2F">
      <w:pPr>
        <w:rPr>
          <w:rFonts w:cstheme="minorHAnsi"/>
          <w:b/>
          <w:sz w:val="22"/>
          <w:szCs w:val="22"/>
        </w:rPr>
      </w:pPr>
    </w:p>
    <w:p w14:paraId="60F0D679" w14:textId="77777777" w:rsidR="00396E2F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07</w:t>
      </w:r>
      <w:proofErr w:type="gramEnd"/>
    </w:p>
    <w:p w14:paraId="1260B9CD" w14:textId="77777777" w:rsidR="00396E2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15</w:t>
      </w:r>
      <w:r>
        <w:rPr>
          <w:rFonts w:cstheme="minorHAnsi"/>
          <w:b/>
          <w:sz w:val="22"/>
          <w:szCs w:val="22"/>
        </w:rPr>
        <w:br w:type="page"/>
      </w:r>
    </w:p>
    <w:p w14:paraId="23C498C9" w14:textId="77777777" w:rsidR="00396E2F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48260A0C" w14:textId="77777777" w:rsidR="00396E2F" w:rsidRDefault="00396E2F">
      <w:pPr>
        <w:rPr>
          <w:rFonts w:cstheme="minorHAnsi"/>
          <w:b/>
        </w:rPr>
      </w:pPr>
    </w:p>
    <w:p w14:paraId="2ACB06D2" w14:textId="77777777" w:rsidR="00396E2F" w:rsidRDefault="00396E2F">
      <w:pPr>
        <w:rPr>
          <w:rFonts w:eastAsia="Times New Roman" w:cstheme="minorHAnsi"/>
          <w:b/>
        </w:rPr>
      </w:pPr>
    </w:p>
    <w:p w14:paraId="49D180BA" w14:textId="77777777" w:rsidR="00396E2F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054442A1" w14:textId="77777777" w:rsidR="00396E2F" w:rsidRPr="00975175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Wenju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Zhang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asciiTheme="majorHAnsi" w:hAnsiTheme="majorHAnsi" w:cstheme="majorHAnsi"/>
          <w:lang w:eastAsia="zh-CN"/>
        </w:rPr>
        <w:t>This approach effectively overcomes the hemostatic and visualization challenges in laparoscopic hysterectomy for large uteri, thereby eliminating the risk of blood transfusion and lowering healthcare costs.</w:t>
      </w:r>
    </w:p>
    <w:p w14:paraId="597D7D20" w14:textId="33F37CE8" w:rsidR="00975175" w:rsidRPr="00975175" w:rsidRDefault="00975175" w:rsidP="0097517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975175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</w:p>
    <w:p w14:paraId="26BCD2E9" w14:textId="77777777" w:rsidR="00396E2F" w:rsidRDefault="00396E2F">
      <w:pPr>
        <w:rPr>
          <w:rFonts w:eastAsia="Times New Roman" w:cstheme="minorHAnsi"/>
          <w:b/>
          <w:bCs/>
        </w:rPr>
      </w:pPr>
    </w:p>
    <w:p w14:paraId="40A7467F" w14:textId="77777777" w:rsidR="00396E2F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6C485F8F" w14:textId="77777777" w:rsidR="00396E2F" w:rsidRPr="00975175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ascii="Calibri" w:eastAsia="Times New Roman" w:hAnsi="Calibri" w:cstheme="minorHAnsi" w:hint="eastAsia"/>
          <w:b/>
          <w:u w:val="single"/>
          <w:lang w:eastAsia="zh-CN"/>
        </w:rPr>
        <w:t>Chaoxia</w:t>
      </w:r>
      <w:proofErr w:type="spellEnd"/>
      <w:r>
        <w:rPr>
          <w:rFonts w:ascii="Calibri" w:eastAsia="Times New Roman" w:hAnsi="Calibri" w:cstheme="minorHAnsi" w:hint="eastAsia"/>
          <w:b/>
          <w:u w:val="single"/>
          <w:lang w:eastAsia="zh-CN"/>
        </w:rPr>
        <w:t xml:space="preserve"> Lyu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asciiTheme="majorHAnsi" w:hAnsiTheme="majorHAnsi" w:cstheme="majorHAnsi" w:hint="eastAsia"/>
          <w:lang w:eastAsia="zh-CN"/>
        </w:rPr>
        <w:t>S</w:t>
      </w:r>
      <w:r>
        <w:rPr>
          <w:rFonts w:asciiTheme="majorHAnsi" w:hAnsiTheme="majorHAnsi" w:cstheme="majorHAnsi"/>
          <w:lang w:eastAsia="zh-CN"/>
        </w:rPr>
        <w:t>ignificant uterine enlargement compromises pelvic workspace, obscures surrounding anatomical structures, which may impair the surgeon's ability to operate effectively, and increase the risks of hemorrhage and adjacent-organ injury</w:t>
      </w:r>
      <w:r>
        <w:rPr>
          <w:rFonts w:asciiTheme="majorHAnsi" w:hAnsiTheme="majorHAnsi" w:cstheme="majorHAnsi" w:hint="eastAsia"/>
          <w:lang w:eastAsia="zh-CN"/>
        </w:rPr>
        <w:t>.</w:t>
      </w:r>
    </w:p>
    <w:p w14:paraId="18E0B820" w14:textId="1F0BA3D4" w:rsidR="00975175" w:rsidRPr="00975175" w:rsidRDefault="00975175" w:rsidP="0097517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975175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</w:p>
    <w:p w14:paraId="2115E8BC" w14:textId="77777777" w:rsidR="00396E2F" w:rsidRDefault="00396E2F">
      <w:pPr>
        <w:rPr>
          <w:rFonts w:eastAsia="Times New Roman" w:cstheme="minorHAnsi"/>
          <w:b/>
          <w:bCs/>
        </w:rPr>
      </w:pPr>
    </w:p>
    <w:p w14:paraId="608E36E8" w14:textId="77777777" w:rsidR="00396E2F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6E09343C" w14:textId="77777777" w:rsidR="00975175" w:rsidRPr="00975175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975175">
        <w:rPr>
          <w:rFonts w:eastAsia="Times New Roman" w:cstheme="minorHAnsi"/>
          <w:b/>
          <w:u w:val="single"/>
        </w:rPr>
        <w:t>Yuzhen Wei</w:t>
      </w:r>
      <w:r>
        <w:rPr>
          <w:rFonts w:eastAsia="SimSun" w:cstheme="minorHAnsi" w:hint="eastAsia"/>
          <w:b/>
          <w:sz w:val="28"/>
          <w:szCs w:val="28"/>
          <w:lang w:eastAsia="zh-CN"/>
        </w:rPr>
        <w:t xml:space="preserve">: </w:t>
      </w:r>
      <w:r>
        <w:rPr>
          <w:rFonts w:asciiTheme="majorHAnsi" w:hAnsiTheme="majorHAnsi" w:cstheme="majorHAnsi"/>
          <w:lang w:eastAsia="zh-CN"/>
        </w:rPr>
        <w:t xml:space="preserve">A </w:t>
      </w:r>
      <w:r>
        <w:rPr>
          <w:rFonts w:asciiTheme="majorHAnsi" w:hAnsiTheme="majorHAnsi" w:cstheme="majorHAnsi"/>
        </w:rPr>
        <w:t>laparoscopic extracorporeal knot-pusher</w:t>
      </w:r>
      <w:r>
        <w:rPr>
          <w:rFonts w:asciiTheme="majorHAnsi" w:hAnsiTheme="majorHAnsi" w:cstheme="majorHAnsi"/>
          <w:lang w:eastAsia="zh-CN"/>
        </w:rPr>
        <w:t xml:space="preserve"> is </w:t>
      </w:r>
      <w:r>
        <w:rPr>
          <w:rFonts w:asciiTheme="majorHAnsi" w:hAnsiTheme="majorHAnsi" w:cstheme="majorHAnsi"/>
        </w:rPr>
        <w:t xml:space="preserve">used to </w:t>
      </w:r>
      <w:r>
        <w:rPr>
          <w:rFonts w:asciiTheme="majorHAnsi" w:hAnsiTheme="majorHAnsi" w:cstheme="majorHAnsi"/>
          <w:lang w:eastAsia="zh-CN"/>
        </w:rPr>
        <w:t>perform</w:t>
      </w:r>
      <w:r>
        <w:rPr>
          <w:rFonts w:asciiTheme="majorHAnsi" w:hAnsiTheme="majorHAnsi" w:cstheme="majorHAnsi"/>
        </w:rPr>
        <w:t xml:space="preserve"> cervical cerclage, achieving a complete occlusion of uterine arteries. Thereafter, the corpus uteri are excised to enhance visibility and facilitate the operative field. </w:t>
      </w:r>
    </w:p>
    <w:p w14:paraId="7225DAF4" w14:textId="1C98C3CD" w:rsidR="00975175" w:rsidRPr="00975175" w:rsidRDefault="00975175" w:rsidP="0097517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975175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</w:p>
    <w:p w14:paraId="4ADD4E7A" w14:textId="5AA7AF9E" w:rsidR="00396E2F" w:rsidRDefault="00000000" w:rsidP="0097517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  <w:r>
        <w:rPr>
          <w:rFonts w:asciiTheme="majorHAnsi" w:hAnsiTheme="majorHAnsi" w:cstheme="majorHAnsi"/>
        </w:rPr>
        <w:t xml:space="preserve">  </w:t>
      </w:r>
    </w:p>
    <w:p w14:paraId="23707B50" w14:textId="77777777" w:rsidR="00396E2F" w:rsidRDefault="00396E2F">
      <w:pPr>
        <w:spacing w:before="120"/>
        <w:rPr>
          <w:rFonts w:cstheme="minorHAnsi"/>
        </w:rPr>
      </w:pPr>
    </w:p>
    <w:p w14:paraId="2D377FC2" w14:textId="77777777" w:rsidR="00396E2F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  <w:r>
        <w:rPr>
          <w:rFonts w:eastAsia="Times New Roman" w:cstheme="minorHAnsi"/>
        </w:rPr>
        <w:br/>
        <w:t xml:space="preserve">This research has been approved by the Institutional Review Board (IRB) at </w:t>
      </w:r>
      <w:r>
        <w:rPr>
          <w:rFonts w:asciiTheme="majorHAnsi" w:eastAsia="ArialMT" w:hAnsiTheme="majorHAnsi" w:cstheme="majorHAnsi"/>
          <w:shd w:val="clear" w:color="auto" w:fill="FFFFFF"/>
        </w:rPr>
        <w:t>The University of Hong Kong–Shenzhen Hospital</w:t>
      </w:r>
      <w:r>
        <w:rPr>
          <w:rFonts w:cstheme="minorHAnsi"/>
        </w:rPr>
        <w:t xml:space="preserve"> </w:t>
      </w:r>
      <w:r>
        <w:rPr>
          <w:rFonts w:cstheme="minorHAnsi"/>
        </w:rPr>
        <w:br w:type="page"/>
      </w:r>
    </w:p>
    <w:p w14:paraId="452D0B32" w14:textId="77777777" w:rsidR="00396E2F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1FE3AF25" w14:textId="77777777" w:rsidR="00396E2F" w:rsidRDefault="00396E2F">
      <w:pPr>
        <w:rPr>
          <w:rFonts w:cstheme="minorHAnsi"/>
        </w:rPr>
      </w:pPr>
    </w:p>
    <w:p w14:paraId="7CC2D5E3" w14:textId="77777777" w:rsidR="00396E2F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Laparoscopic Uterine Vessel Occlusion and Hysterectomy with Cervical Cerclage</w:t>
      </w:r>
    </w:p>
    <w:p w14:paraId="664A3D00" w14:textId="236BC31F" w:rsidR="00396E2F" w:rsidRPr="00975175" w:rsidRDefault="00000000" w:rsidP="00975175">
      <w:pPr>
        <w:pStyle w:val="ListParagraph"/>
        <w:tabs>
          <w:tab w:val="left" w:pos="5240"/>
        </w:tabs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975175" w:rsidRPr="00975175">
        <w:rPr>
          <w:rFonts w:cstheme="minorHAnsi"/>
        </w:rPr>
        <w:t>Wenju</w:t>
      </w:r>
      <w:proofErr w:type="spellEnd"/>
      <w:r w:rsidR="00975175" w:rsidRPr="00975175">
        <w:rPr>
          <w:rFonts w:cstheme="minorHAnsi"/>
        </w:rPr>
        <w:t xml:space="preserve"> Zhang</w:t>
      </w:r>
      <w:r w:rsidR="00975175">
        <w:rPr>
          <w:rFonts w:cstheme="minorHAnsi"/>
        </w:rPr>
        <w:t xml:space="preserve">, </w:t>
      </w:r>
      <w:proofErr w:type="spellStart"/>
      <w:r w:rsidR="00975175" w:rsidRPr="00975175">
        <w:rPr>
          <w:rFonts w:ascii="Calibri" w:eastAsia="Times New Roman" w:hAnsi="Calibri" w:cstheme="minorHAnsi" w:hint="eastAsia"/>
          <w:bCs/>
          <w:lang w:eastAsia="zh-CN"/>
        </w:rPr>
        <w:t>Chaoxia</w:t>
      </w:r>
      <w:proofErr w:type="spellEnd"/>
      <w:r w:rsidR="00975175" w:rsidRPr="00975175">
        <w:rPr>
          <w:rFonts w:ascii="Calibri" w:eastAsia="Times New Roman" w:hAnsi="Calibri" w:cstheme="minorHAnsi" w:hint="eastAsia"/>
          <w:bCs/>
          <w:lang w:eastAsia="zh-CN"/>
        </w:rPr>
        <w:t xml:space="preserve"> Lyu</w:t>
      </w:r>
      <w:r w:rsidR="00975175">
        <w:rPr>
          <w:rFonts w:ascii="Calibri" w:eastAsia="Times New Roman" w:hAnsi="Calibri" w:cstheme="minorHAnsi"/>
          <w:bCs/>
          <w:lang w:eastAsia="zh-CN"/>
        </w:rPr>
        <w:t>,</w:t>
      </w:r>
      <w:r w:rsidR="00975175" w:rsidRPr="00975175">
        <w:rPr>
          <w:rFonts w:ascii="Calibri" w:eastAsia="Times New Roman" w:hAnsi="Calibri" w:cstheme="minorHAnsi"/>
          <w:bCs/>
          <w:lang w:eastAsia="zh-CN"/>
        </w:rPr>
        <w:t xml:space="preserve"> </w:t>
      </w:r>
      <w:r w:rsidR="00975175" w:rsidRPr="00975175">
        <w:rPr>
          <w:rFonts w:ascii="Calibri" w:eastAsia="Times New Roman" w:hAnsi="Calibri" w:cstheme="minorHAnsi"/>
          <w:bCs/>
          <w:lang w:eastAsia="zh-CN"/>
        </w:rPr>
        <w:t>Yuzhen Wei</w:t>
      </w:r>
    </w:p>
    <w:p w14:paraId="491309CF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To begin, examine the abdominal cavity using laparoscopy to determine the feasibility of the technique </w:t>
      </w:r>
      <w:r>
        <w:rPr>
          <w:b/>
          <w:bCs/>
        </w:rPr>
        <w:t>[1]</w:t>
      </w:r>
      <w:r>
        <w:t xml:space="preserve">. Sew a stitch and tie knots at the uterine lateral wall with a suture, for pulling the uterus to expose the pelvic anatomical structures </w:t>
      </w:r>
      <w:r>
        <w:rPr>
          <w:b/>
          <w:bCs/>
        </w:rPr>
        <w:t>[2]</w:t>
      </w:r>
      <w:r>
        <w:t>.</w:t>
      </w:r>
    </w:p>
    <w:p w14:paraId="7A6C17BF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69143-1 08:40–09:00</w:t>
      </w:r>
    </w:p>
    <w:p w14:paraId="1FD7FA84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69143-1 12:55–13:15, 14:32–14:35, 14:57-15:00</w:t>
      </w:r>
    </w:p>
    <w:p w14:paraId="3BB264CF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Conduct coagulation and transection of the utero-ovarian ligament if salpingectomy is indicated </w:t>
      </w:r>
      <w:r>
        <w:rPr>
          <w:b/>
          <w:bCs/>
        </w:rPr>
        <w:t>[1]</w:t>
      </w:r>
      <w:r>
        <w:t xml:space="preserve">. Electrocoagulate and sever the round ligament </w:t>
      </w:r>
      <w:r>
        <w:rPr>
          <w:b/>
          <w:bCs/>
        </w:rPr>
        <w:t>[2]</w:t>
      </w:r>
      <w:r>
        <w:t xml:space="preserve">. Then separate the anterior and posterior layers of the broad ligament subsequently </w:t>
      </w:r>
      <w:r>
        <w:rPr>
          <w:b/>
          <w:bCs/>
        </w:rPr>
        <w:t>[3]</w:t>
      </w:r>
      <w:r>
        <w:t>.</w:t>
      </w:r>
    </w:p>
    <w:p w14:paraId="45D21E48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69143-1 22:55–23:25</w:t>
      </w:r>
    </w:p>
    <w:p w14:paraId="28E09C21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69143-1 26:35–26:45, 26:55–27:05</w:t>
      </w:r>
    </w:p>
    <w:p w14:paraId="4BD26E03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69143-2 07:40–07:51</w:t>
      </w:r>
    </w:p>
    <w:p w14:paraId="62D342A1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Utilize the Knot-Pusher to form a Roeder’s knot with an absorbable synthetic polyglactin braided suture around the cervical isthmus </w:t>
      </w:r>
      <w:r>
        <w:rPr>
          <w:b/>
          <w:bCs/>
        </w:rPr>
        <w:t>[1]</w:t>
      </w:r>
      <w:r>
        <w:t xml:space="preserve">. Inject diluted vasopressin into the space between the uterine fibroid and myometrium </w:t>
      </w:r>
      <w:r>
        <w:rPr>
          <w:b/>
          <w:bCs/>
        </w:rPr>
        <w:t>[2]</w:t>
      </w:r>
      <w:r>
        <w:t xml:space="preserve">. Pull the Roeder’s knot farther forward to occlude the uterine vessels completely as the uterine body turns blanched and firmed, with its </w:t>
      </w:r>
      <w:proofErr w:type="spellStart"/>
      <w:r>
        <w:t>color</w:t>
      </w:r>
      <w:proofErr w:type="spellEnd"/>
      <w:r>
        <w:t xml:space="preserve"> turning to pale or dark purple </w:t>
      </w:r>
      <w:r>
        <w:rPr>
          <w:b/>
          <w:bCs/>
        </w:rPr>
        <w:t>[3]</w:t>
      </w:r>
      <w:r>
        <w:t>.</w:t>
      </w:r>
    </w:p>
    <w:p w14:paraId="5DAFF6A6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69143-3 29:00–29:17</w:t>
      </w:r>
    </w:p>
    <w:p w14:paraId="4296282E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69143-3 33:00–33:17</w:t>
      </w:r>
    </w:p>
    <w:p w14:paraId="15903971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69143-3 35:00–35:30</w:t>
      </w:r>
    </w:p>
    <w:p w14:paraId="58F85786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Now, transect the uterine corpus 1 to 1.5 centimeters above the cerclage line using scissors </w:t>
      </w:r>
      <w:r>
        <w:rPr>
          <w:b/>
          <w:bCs/>
        </w:rPr>
        <w:t>[1]</w:t>
      </w:r>
      <w:r>
        <w:t xml:space="preserve">. Execute loop ligation around the residual cervical stump to reinforce </w:t>
      </w:r>
      <w:proofErr w:type="spellStart"/>
      <w:r>
        <w:t>hemostasis</w:t>
      </w:r>
      <w:proofErr w:type="spellEnd"/>
      <w:r>
        <w:t xml:space="preserve"> with the extracorporeal Roeder’s knot </w:t>
      </w:r>
      <w:r>
        <w:rPr>
          <w:b/>
          <w:bCs/>
        </w:rPr>
        <w:t>[2]</w:t>
      </w:r>
      <w:r>
        <w:t>.</w:t>
      </w:r>
    </w:p>
    <w:p w14:paraId="4A42A7B7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69143-3 39:10–39:28</w:t>
      </w:r>
    </w:p>
    <w:p w14:paraId="7A28F0DE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69143-4 12:10–12:30</w:t>
      </w:r>
    </w:p>
    <w:p w14:paraId="0FAD693D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Incise the </w:t>
      </w:r>
      <w:proofErr w:type="spellStart"/>
      <w:r>
        <w:t>vesico</w:t>
      </w:r>
      <w:proofErr w:type="spellEnd"/>
      <w:r>
        <w:t xml:space="preserve">-uterine peritoneum with a unipolar hook to expose the uterine arteries </w:t>
      </w:r>
      <w:r>
        <w:rPr>
          <w:b/>
          <w:bCs/>
        </w:rPr>
        <w:t>[1]</w:t>
      </w:r>
      <w:r>
        <w:t xml:space="preserve">. Coagulate and divide the uterine vessels </w:t>
      </w:r>
      <w:r>
        <w:rPr>
          <w:b/>
          <w:bCs/>
        </w:rPr>
        <w:t>[2]</w:t>
      </w:r>
      <w:r>
        <w:t>.</w:t>
      </w:r>
    </w:p>
    <w:p w14:paraId="0AAB14EB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69143-4 31:00–31:20</w:t>
      </w:r>
    </w:p>
    <w:p w14:paraId="604E20FC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69143-4 39:30–39:40</w:t>
      </w:r>
    </w:p>
    <w:p w14:paraId="3054446E" w14:textId="77777777" w:rsidR="00396E2F" w:rsidRDefault="00000000">
      <w:pPr>
        <w:pStyle w:val="ShotDescription"/>
        <w:ind w:firstLine="0"/>
      </w:pPr>
      <w:r>
        <w:lastRenderedPageBreak/>
        <w:t xml:space="preserve">AND FILE: </w:t>
      </w:r>
      <w:proofErr w:type="spellStart"/>
      <w:r>
        <w:t>JoVE</w:t>
      </w:r>
      <w:proofErr w:type="spellEnd"/>
      <w:r>
        <w:t xml:space="preserve"> 69143-5 00:00–00:05</w:t>
      </w:r>
    </w:p>
    <w:p w14:paraId="2BD2047B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Next, perform a circumferential colpotomy at the vaginal fornix with a monopolar hook </w:t>
      </w:r>
      <w:r>
        <w:rPr>
          <w:b/>
          <w:bCs/>
        </w:rPr>
        <w:t>[1]</w:t>
      </w:r>
      <w:r>
        <w:t xml:space="preserve">. Morcellate the uterus completely with scissors </w:t>
      </w:r>
      <w:r>
        <w:rPr>
          <w:b/>
          <w:bCs/>
        </w:rPr>
        <w:t>[2]</w:t>
      </w:r>
      <w:r>
        <w:t>.</w:t>
      </w:r>
    </w:p>
    <w:p w14:paraId="3302B854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69143-5 19:00–19:20</w:t>
      </w:r>
    </w:p>
    <w:p w14:paraId="0A663999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69143-5 31:10–31:20</w:t>
      </w:r>
    </w:p>
    <w:p w14:paraId="0EBC5636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Lastly, perform peritoneal and vaginal stump closure with an absorbable synthetic polyglactin braided suture </w:t>
      </w:r>
      <w:r>
        <w:rPr>
          <w:b/>
          <w:bCs/>
        </w:rPr>
        <w:t>[1]</w:t>
      </w:r>
      <w:r>
        <w:t>.</w:t>
      </w:r>
    </w:p>
    <w:p w14:paraId="6A440EDC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FILE: </w:t>
      </w:r>
      <w:proofErr w:type="spellStart"/>
      <w:r>
        <w:t>JoVE</w:t>
      </w:r>
      <w:proofErr w:type="spellEnd"/>
      <w:r>
        <w:t xml:space="preserve"> 69143-8 23:25–23:45</w:t>
      </w:r>
    </w:p>
    <w:p w14:paraId="4FFB056F" w14:textId="77777777" w:rsidR="00396E2F" w:rsidRDefault="00396E2F"/>
    <w:p w14:paraId="6C0C424C" w14:textId="77777777" w:rsidR="00396E2F" w:rsidRDefault="00000000">
      <w:pPr>
        <w:rPr>
          <w:rFonts w:cstheme="minorHAnsi"/>
        </w:rPr>
      </w:pPr>
      <w:r>
        <w:rPr>
          <w:rFonts w:cstheme="minorHAnsi"/>
        </w:rPr>
        <w:br w:type="page"/>
      </w:r>
    </w:p>
    <w:p w14:paraId="2D5848AF" w14:textId="77777777" w:rsidR="00396E2F" w:rsidRDefault="00396E2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E92AC8" w14:textId="77777777" w:rsidR="00396E2F" w:rsidRDefault="00000000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5AF3534E" w14:textId="77777777" w:rsidR="00396E2F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3CFCE2C" w14:textId="77777777" w:rsidR="00396E2F" w:rsidRDefault="00396E2F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6254AF9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Laparoscopic Extracorporeal Knot-Tying for Uterine Vessel Occlusion during Hysterectomy with Cervical Cerclage was successfully performed in 31 patients over the past 2 years </w:t>
      </w:r>
      <w:r>
        <w:rPr>
          <w:b/>
          <w:bCs/>
        </w:rPr>
        <w:t xml:space="preserve">[1]. </w:t>
      </w:r>
      <w:r>
        <w:t xml:space="preserve">The median age of the 31 patients were 48 years </w:t>
      </w:r>
      <w:r>
        <w:rPr>
          <w:b/>
        </w:rPr>
        <w:t>[2]</w:t>
      </w:r>
      <w:r>
        <w:t xml:space="preserve"> and body mass index and 21.25 kilograms per square meter </w:t>
      </w:r>
      <w:r>
        <w:rPr>
          <w:b/>
        </w:rPr>
        <w:t>[3]</w:t>
      </w:r>
      <w:r>
        <w:t>.</w:t>
      </w:r>
    </w:p>
    <w:p w14:paraId="2FB9F5E5" w14:textId="77777777" w:rsidR="00396E2F" w:rsidRDefault="00000000">
      <w:pPr>
        <w:pStyle w:val="Narration"/>
        <w:numPr>
          <w:ilvl w:val="2"/>
          <w:numId w:val="2"/>
        </w:numPr>
      </w:pPr>
      <w:r>
        <w:rPr>
          <w:color w:val="000000" w:themeColor="text1"/>
        </w:rPr>
        <w:t xml:space="preserve">LAB MEDIA: Table 1. </w:t>
      </w:r>
      <w:r>
        <w:rPr>
          <w:i/>
          <w:iCs/>
          <w:color w:val="3333FF"/>
        </w:rPr>
        <w:t xml:space="preserve"> </w:t>
      </w:r>
    </w:p>
    <w:p w14:paraId="0C1B17F4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"Age" showing "48 (44, 49) years"</w:t>
      </w:r>
    </w:p>
    <w:p w14:paraId="0672A33E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"BMI" showing "21.25 (21.35, 25.42)"</w:t>
      </w:r>
    </w:p>
    <w:p w14:paraId="76ED2C74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Most patients had a total parity of 1 or more, with 35.48% having 1 </w:t>
      </w:r>
      <w:r>
        <w:rPr>
          <w:b/>
        </w:rPr>
        <w:t>[1]</w:t>
      </w:r>
      <w:r>
        <w:t xml:space="preserve"> and 45.16% having 2 or more </w:t>
      </w:r>
      <w:r>
        <w:rPr>
          <w:b/>
        </w:rPr>
        <w:t>[2]</w:t>
      </w:r>
      <w:r>
        <w:t xml:space="preserve">. Vaginal parity was absent in 38.71% of patients </w:t>
      </w:r>
      <w:r>
        <w:rPr>
          <w:b/>
        </w:rPr>
        <w:t>[3]</w:t>
      </w:r>
      <w:r>
        <w:t xml:space="preserve">, and </w:t>
      </w:r>
      <w:proofErr w:type="spellStart"/>
      <w:r>
        <w:t>cesarean</w:t>
      </w:r>
      <w:proofErr w:type="spellEnd"/>
      <w:r>
        <w:t xml:space="preserve"> parity was absent in 70.97% </w:t>
      </w:r>
      <w:r>
        <w:rPr>
          <w:b/>
        </w:rPr>
        <w:t>[4]</w:t>
      </w:r>
      <w:r>
        <w:t>.</w:t>
      </w:r>
    </w:p>
    <w:p w14:paraId="03CF616B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"Total parity" showing "1 (35.48%)"</w:t>
      </w:r>
    </w:p>
    <w:p w14:paraId="45D90257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"Total parity" showing "≥2 (45.16%)"</w:t>
      </w:r>
    </w:p>
    <w:p w14:paraId="313B8D7C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"Vaginal parity" showing "0 (38.71%)"</w:t>
      </w:r>
    </w:p>
    <w:p w14:paraId="54AFABA2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"Cesarean parity" showing "0 (70.97%)"</w:t>
      </w:r>
    </w:p>
    <w:p w14:paraId="72583AAB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The median uterine size was equivalent to 20 weeks of gestation </w:t>
      </w:r>
      <w:r>
        <w:rPr>
          <w:b/>
        </w:rPr>
        <w:t>[1]</w:t>
      </w:r>
      <w:r>
        <w:t>.</w:t>
      </w:r>
    </w:p>
    <w:p w14:paraId="3DCFA3A3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"The median uterine size" showing "20 (18, 22) weeks of gestation"</w:t>
      </w:r>
    </w:p>
    <w:p w14:paraId="61C5853F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A history of previous abdominal surgery was reported in 32.26% of patients </w:t>
      </w:r>
      <w:r>
        <w:rPr>
          <w:b/>
        </w:rPr>
        <w:t>[1]</w:t>
      </w:r>
      <w:r>
        <w:t xml:space="preserve"> and preoperative </w:t>
      </w:r>
      <w:proofErr w:type="spellStart"/>
      <w:r>
        <w:t>anemia</w:t>
      </w:r>
      <w:proofErr w:type="spellEnd"/>
      <w:r>
        <w:t xml:space="preserve"> was observed in 38.71% </w:t>
      </w:r>
      <w:r>
        <w:rPr>
          <w:b/>
        </w:rPr>
        <w:t>[2]</w:t>
      </w:r>
      <w:r>
        <w:t xml:space="preserve">. Menometrorrhagia was the most common surgical indication, reported in 58.06% of patients </w:t>
      </w:r>
      <w:r>
        <w:rPr>
          <w:b/>
        </w:rPr>
        <w:t>[3]</w:t>
      </w:r>
      <w:r>
        <w:t>.</w:t>
      </w:r>
    </w:p>
    <w:p w14:paraId="7195A457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"History of previous abdominal surgery" showing "10 (32.26%)"</w:t>
      </w:r>
    </w:p>
    <w:p w14:paraId="14CE915F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"Anemia" showing "12 (38.71%)"</w:t>
      </w:r>
    </w:p>
    <w:p w14:paraId="53ABB56A" w14:textId="77777777" w:rsidR="00396E2F" w:rsidRDefault="00000000">
      <w:pPr>
        <w:pStyle w:val="ShotDescription"/>
        <w:numPr>
          <w:ilvl w:val="2"/>
          <w:numId w:val="2"/>
        </w:numPr>
      </w:pPr>
      <w:r>
        <w:lastRenderedPageBreak/>
        <w:t xml:space="preserve">LAB MEDIA: Table 1. </w:t>
      </w:r>
      <w:r>
        <w:rPr>
          <w:i/>
          <w:iCs/>
          <w:color w:val="3333FF"/>
        </w:rPr>
        <w:t>Video editor: Highlight the row "Menometrorrhagia" showing "18/31 (58.06%)"</w:t>
      </w:r>
    </w:p>
    <w:p w14:paraId="7D5B7D6B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All 31 patients completed the surgery without conversion to laparotomy, resulting in a 100% objective success rate </w:t>
      </w:r>
      <w:r>
        <w:rPr>
          <w:b/>
        </w:rPr>
        <w:t>[1]</w:t>
      </w:r>
      <w:r>
        <w:t xml:space="preserve"> and a subjective success score of 96.77% </w:t>
      </w:r>
      <w:r>
        <w:rPr>
          <w:b/>
          <w:bCs/>
        </w:rPr>
        <w:t xml:space="preserve">[2]. </w:t>
      </w:r>
    </w:p>
    <w:p w14:paraId="39E770E0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2. </w:t>
      </w:r>
      <w:r>
        <w:rPr>
          <w:i/>
          <w:iCs/>
          <w:color w:val="3333FF"/>
        </w:rPr>
        <w:t>Video editor: Highlight the row "No conversion to laparotomy" showing "31"</w:t>
      </w:r>
    </w:p>
    <w:p w14:paraId="7EE216B7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3. </w:t>
      </w:r>
      <w:r>
        <w:rPr>
          <w:i/>
          <w:iCs/>
          <w:color w:val="3333FF"/>
        </w:rPr>
        <w:t>Video editor: Highlight the row "Subjective Success Rate PGI ≤ 2" showing "96.77%"</w:t>
      </w:r>
    </w:p>
    <w:p w14:paraId="428E6669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After the first 15 cases, median operative time decreased significantly from 214 to 116 minutes </w:t>
      </w:r>
      <w:r>
        <w:rPr>
          <w:b/>
        </w:rPr>
        <w:t>[1]</w:t>
      </w:r>
      <w:r>
        <w:t xml:space="preserve">. Median intraoperative blood loss was also significantly reduced after the first 15 cases, from 150 to 60 milliliters </w:t>
      </w:r>
      <w:r>
        <w:rPr>
          <w:b/>
        </w:rPr>
        <w:t>[2]</w:t>
      </w:r>
      <w:r>
        <w:t>.</w:t>
      </w:r>
    </w:p>
    <w:p w14:paraId="6BFBB4C4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4. </w:t>
      </w:r>
      <w:r>
        <w:rPr>
          <w:i/>
          <w:iCs/>
          <w:color w:val="3333FF"/>
        </w:rPr>
        <w:t>Video editor: Highlight the "Operative time" row comparing Group A "214 (163, 245)" with Group B "116 (102, 141)"</w:t>
      </w:r>
    </w:p>
    <w:p w14:paraId="3252AF40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4. </w:t>
      </w:r>
      <w:r>
        <w:rPr>
          <w:i/>
          <w:iCs/>
          <w:color w:val="3333FF"/>
        </w:rPr>
        <w:t>Video editor: Highlight the "Intraoperative blood loss" row comparing Group A "150 (100, 250)" with Group B "60 (30, 80)"</w:t>
      </w:r>
    </w:p>
    <w:p w14:paraId="291A0165" w14:textId="77777777" w:rsidR="00396E2F" w:rsidRDefault="00396E2F"/>
    <w:p w14:paraId="65B43CAE" w14:textId="77777777" w:rsidR="00396E2F" w:rsidRDefault="00396E2F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E88D9DE" w14:textId="77777777" w:rsidR="00396E2F" w:rsidRDefault="00396E2F">
      <w:pPr>
        <w:rPr>
          <w:rFonts w:eastAsia="Times New Roman" w:cstheme="minorHAnsi"/>
          <w:sz w:val="52"/>
        </w:rPr>
      </w:pPr>
    </w:p>
    <w:p w14:paraId="731B00BF" w14:textId="77777777" w:rsidR="00396E2F" w:rsidRDefault="00396E2F">
      <w:pPr>
        <w:rPr>
          <w:rFonts w:cstheme="minorHAnsi"/>
          <w:sz w:val="22"/>
          <w:szCs w:val="22"/>
        </w:rPr>
      </w:pPr>
    </w:p>
    <w:sectPr w:rsidR="00396E2F">
      <w:headerReference w:type="default" r:id="rId14"/>
      <w:footerReference w:type="even" r:id="rId15"/>
      <w:footerReference w:type="default" r:id="rId16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5F72" w14:textId="77777777" w:rsidR="000E46E6" w:rsidRDefault="000E46E6">
      <w:r>
        <w:separator/>
      </w:r>
    </w:p>
  </w:endnote>
  <w:endnote w:type="continuationSeparator" w:id="0">
    <w:p w14:paraId="2C01A64B" w14:textId="77777777" w:rsidR="000E46E6" w:rsidRDefault="000E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084BD827" w14:textId="77777777" w:rsidR="00396E2F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AFF40F" w14:textId="77777777" w:rsidR="00396E2F" w:rsidRDefault="00396E2F">
    <w:pPr>
      <w:pStyle w:val="Footer"/>
      <w:ind w:right="360"/>
    </w:pPr>
  </w:p>
  <w:p w14:paraId="5932BD83" w14:textId="77777777" w:rsidR="00396E2F" w:rsidRDefault="00396E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0BA6" w14:textId="0BA8F348" w:rsidR="00396E2F" w:rsidRPr="00975175" w:rsidRDefault="00000000">
    <w:pPr>
      <w:pStyle w:val="Footer"/>
      <w:tabs>
        <w:tab w:val="clear" w:pos="8640"/>
        <w:tab w:val="right" w:pos="9360"/>
      </w:tabs>
      <w:rPr>
        <w:rFonts w:cstheme="minorHAnsi"/>
        <w:lang w:val="en-IN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975175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proofErr w:type="gramStart"/>
    <w:r>
      <w:rPr>
        <w:rFonts w:cstheme="minorHAnsi"/>
      </w:rPr>
      <w:tab/>
    </w:r>
    <w:r w:rsidR="00975175">
      <w:rPr>
        <w:rFonts w:cstheme="minorHAnsi"/>
        <w:lang w:val="en-IN"/>
      </w:rPr>
      <w:t xml:space="preserve">  September</w:t>
    </w:r>
    <w:proofErr w:type="gramEnd"/>
    <w:r w:rsidR="00975175">
      <w:rPr>
        <w:rFonts w:cstheme="minorHAnsi"/>
        <w:lang w:val="en-IN"/>
      </w:rPr>
      <w:t xml:space="preserve"> 16,2025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1536" w14:textId="77777777" w:rsidR="000E46E6" w:rsidRDefault="000E46E6">
      <w:r>
        <w:separator/>
      </w:r>
    </w:p>
  </w:footnote>
  <w:footnote w:type="continuationSeparator" w:id="0">
    <w:p w14:paraId="22E778DF" w14:textId="77777777" w:rsidR="000E46E6" w:rsidRDefault="000E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FA6C" w14:textId="544E04FF" w:rsidR="00396E2F" w:rsidRDefault="00000000" w:rsidP="0097517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FD6533A" wp14:editId="5C43E4EF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5175" w:rsidRPr="00410A4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97517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5646D29B" w14:textId="77777777" w:rsidR="00396E2F" w:rsidRDefault="00396E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230C10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6497370">
    <w:abstractNumId w:val="3"/>
  </w:num>
  <w:num w:numId="2" w16cid:durableId="616134138">
    <w:abstractNumId w:val="2"/>
  </w:num>
  <w:num w:numId="3" w16cid:durableId="724260667">
    <w:abstractNumId w:val="1"/>
  </w:num>
  <w:num w:numId="4" w16cid:durableId="53654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C4EB8"/>
    <w:rsid w:val="000D065F"/>
    <w:rsid w:val="000D17E8"/>
    <w:rsid w:val="000D2C59"/>
    <w:rsid w:val="000D35D9"/>
    <w:rsid w:val="000D60F1"/>
    <w:rsid w:val="000D67E3"/>
    <w:rsid w:val="000E1C29"/>
    <w:rsid w:val="000E236A"/>
    <w:rsid w:val="000E46E6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96E2F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899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027D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346A"/>
    <w:rsid w:val="006801B1"/>
    <w:rsid w:val="00682FD4"/>
    <w:rsid w:val="0069665E"/>
    <w:rsid w:val="006A0250"/>
    <w:rsid w:val="006A14A2"/>
    <w:rsid w:val="006A21CB"/>
    <w:rsid w:val="006A5E5C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2D74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5175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0718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38F7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07442078"/>
    <w:rsid w:val="0D0D06E9"/>
    <w:rsid w:val="0F0D5446"/>
    <w:rsid w:val="0FFC1742"/>
    <w:rsid w:val="1A404921"/>
    <w:rsid w:val="2C305D55"/>
    <w:rsid w:val="35B35CDC"/>
    <w:rsid w:val="3D7577E8"/>
    <w:rsid w:val="3EBA43F3"/>
    <w:rsid w:val="43E51F12"/>
    <w:rsid w:val="5EE2208C"/>
    <w:rsid w:val="66F9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AF15B"/>
  <w14:defaultImageDpi w14:val="330"/>
  <w15:docId w15:val="{9ECFCA5E-28D8-42B4-810A-C1856C67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175"/>
    <w:rPr>
      <w:iCs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iCs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75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cn/author/Chaoxia_Lyu" TargetMode="External"/><Relationship Id="rId13" Type="http://schemas.openxmlformats.org/officeDocument/2006/relationships/hyperlink" Target="mailto:yuan.yue@myjov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88663" TargetMode="External"/><Relationship Id="rId12" Type="http://schemas.openxmlformats.org/officeDocument/2006/relationships/hyperlink" Target="https://www.jove.com/cn/author/Yuzhen_We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cn/author/Hextan%20Yuen%20Sheung_Nga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zhangli@hku-sz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cn/author/Willy%20Cecilia_Che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1294</Words>
  <Characters>7382</Characters>
  <Application>Microsoft Office Word</Application>
  <DocSecurity>0</DocSecurity>
  <Lines>61</Lines>
  <Paragraphs>17</Paragraphs>
  <ScaleCrop>false</ScaleCrop>
  <Company>UC Irvine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39</cp:revision>
  <cp:lastPrinted>2025-09-10T10:34:00Z</cp:lastPrinted>
  <dcterms:created xsi:type="dcterms:W3CDTF">2023-06-29T06:34:00Z</dcterms:created>
  <dcterms:modified xsi:type="dcterms:W3CDTF">2025-09-16T05:23:00Z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eyJoZGlkIjoiNDBhMGY4OWYzMjU4YmExMjFkOGMwOTIzMzQwYzU4YTkifQ==</vt:lpwstr>
  </property>
  <property fmtid="{D5CDD505-2E9C-101B-9397-08002B2CF9AE}" pid="4" name="KSOProductBuildVer">
    <vt:lpwstr>2052-12.1.0.21915</vt:lpwstr>
  </property>
  <property fmtid="{D5CDD505-2E9C-101B-9397-08002B2CF9AE}" pid="5" name="ICV">
    <vt:lpwstr>57F8C56E841F4F7388FC75557907A556_13</vt:lpwstr>
  </property>
</Properties>
</file>