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25EB">
      <w:pPr>
        <w:snapToGrid w:val="0"/>
        <w:rPr>
          <w:rFonts w:asciiTheme="majorHAnsi" w:hAnsiTheme="majorHAnsi" w:cstheme="majorHAnsi"/>
          <w:b/>
          <w:bCs/>
        </w:rPr>
      </w:pPr>
      <w:r>
        <w:rPr>
          <w:rFonts w:asciiTheme="majorHAnsi" w:hAnsiTheme="majorHAnsi" w:cstheme="majorHAnsi"/>
          <w:b/>
          <w:bCs/>
        </w:rPr>
        <w:t xml:space="preserve">TITLE: </w:t>
      </w:r>
    </w:p>
    <w:p w14:paraId="35EE25EC">
      <w:pPr>
        <w:snapToGrid w:val="0"/>
        <w:rPr>
          <w:rFonts w:asciiTheme="majorHAnsi" w:hAnsiTheme="majorHAnsi" w:cstheme="majorHAnsi"/>
        </w:rPr>
      </w:pPr>
      <w:r>
        <w:rPr>
          <w:rFonts w:asciiTheme="majorHAnsi" w:hAnsiTheme="majorHAnsi" w:cstheme="majorHAnsi"/>
        </w:rPr>
        <w:t>Laparoscopic Extracorporeal Knot-Tying for Uterine Vessel Occlusion during Hysterectomy with Cervical Cerclage in Large Uteri</w:t>
      </w:r>
    </w:p>
    <w:p w14:paraId="35EE25ED">
      <w:pPr>
        <w:snapToGrid w:val="0"/>
        <w:rPr>
          <w:rFonts w:asciiTheme="majorHAnsi" w:hAnsiTheme="majorHAnsi" w:cstheme="majorHAnsi"/>
        </w:rPr>
      </w:pPr>
    </w:p>
    <w:p w14:paraId="35EE25EE">
      <w:pPr>
        <w:snapToGrid w:val="0"/>
        <w:rPr>
          <w:rFonts w:asciiTheme="majorHAnsi" w:hAnsiTheme="majorHAnsi" w:cstheme="majorHAnsi"/>
          <w:b/>
          <w:bCs/>
        </w:rPr>
      </w:pPr>
      <w:r>
        <w:rPr>
          <w:rFonts w:asciiTheme="majorHAnsi" w:hAnsiTheme="majorHAnsi" w:cstheme="majorHAnsi"/>
          <w:b/>
          <w:bCs/>
        </w:rPr>
        <w:t xml:space="preserve">AUTHORS AND AFFILIATIONS: </w:t>
      </w:r>
    </w:p>
    <w:p w14:paraId="35EE25EF">
      <w:pPr>
        <w:snapToGrid w:val="0"/>
        <w:rPr>
          <w:rFonts w:asciiTheme="majorHAnsi" w:hAnsiTheme="majorHAnsi" w:cstheme="majorHAnsi"/>
          <w:vertAlign w:val="superscript"/>
        </w:rPr>
      </w:pPr>
      <w:r>
        <w:rPr>
          <w:rFonts w:asciiTheme="majorHAnsi" w:hAnsiTheme="majorHAnsi" w:cstheme="majorHAnsi"/>
        </w:rPr>
        <w:t>Chaoxia Lyu</w:t>
      </w:r>
      <w:r>
        <w:rPr>
          <w:rFonts w:asciiTheme="majorHAnsi" w:hAnsiTheme="majorHAnsi" w:cstheme="majorHAnsi"/>
          <w:vertAlign w:val="superscript"/>
        </w:rPr>
        <w:t>*,1</w:t>
      </w:r>
      <w:r>
        <w:rPr>
          <w:rFonts w:asciiTheme="majorHAnsi" w:hAnsiTheme="majorHAnsi" w:cstheme="majorHAnsi"/>
        </w:rPr>
        <w:t>, Willy Cecilia Cheon</w:t>
      </w:r>
      <w:r>
        <w:rPr>
          <w:rFonts w:asciiTheme="majorHAnsi" w:hAnsiTheme="majorHAnsi" w:cstheme="majorHAnsi"/>
          <w:vertAlign w:val="superscript"/>
        </w:rPr>
        <w:t>*,2</w:t>
      </w:r>
      <w:r>
        <w:rPr>
          <w:rFonts w:asciiTheme="majorHAnsi" w:hAnsiTheme="majorHAnsi" w:cstheme="majorHAnsi"/>
        </w:rPr>
        <w:t>, Li Zhang</w:t>
      </w:r>
      <w:r>
        <w:rPr>
          <w:rFonts w:asciiTheme="majorHAnsi" w:hAnsiTheme="majorHAnsi" w:cstheme="majorHAnsi"/>
          <w:vertAlign w:val="superscript"/>
        </w:rPr>
        <w:t>1*</w:t>
      </w:r>
      <w:r>
        <w:rPr>
          <w:rFonts w:asciiTheme="majorHAnsi" w:hAnsiTheme="majorHAnsi" w:cstheme="majorHAnsi"/>
        </w:rPr>
        <w:t>, Jie Wang</w:t>
      </w:r>
      <w:r>
        <w:rPr>
          <w:rFonts w:asciiTheme="majorHAnsi" w:hAnsiTheme="majorHAnsi" w:cstheme="majorHAnsi"/>
          <w:vertAlign w:val="superscript"/>
        </w:rPr>
        <w:t>1*</w:t>
      </w:r>
      <w:r>
        <w:rPr>
          <w:rFonts w:asciiTheme="majorHAnsi" w:hAnsiTheme="majorHAnsi" w:cstheme="majorHAnsi"/>
        </w:rPr>
        <w:t>, Yuzhen Wei</w:t>
      </w:r>
      <w:r>
        <w:rPr>
          <w:rFonts w:asciiTheme="majorHAnsi" w:hAnsiTheme="majorHAnsi" w:cstheme="majorHAnsi"/>
          <w:vertAlign w:val="superscript"/>
        </w:rPr>
        <w:t>1</w:t>
      </w:r>
      <w:r>
        <w:rPr>
          <w:rFonts w:asciiTheme="majorHAnsi" w:hAnsiTheme="majorHAnsi" w:cstheme="majorHAnsi"/>
        </w:rPr>
        <w:t>, Wenju Zhang</w:t>
      </w:r>
      <w:r>
        <w:rPr>
          <w:rFonts w:asciiTheme="majorHAnsi" w:hAnsiTheme="majorHAnsi" w:cstheme="majorHAnsi"/>
          <w:vertAlign w:val="superscript"/>
        </w:rPr>
        <w:t>#</w:t>
      </w:r>
      <w:r>
        <w:rPr>
          <w:rFonts w:asciiTheme="majorHAnsi" w:hAnsiTheme="majorHAnsi" w:cstheme="majorHAnsi"/>
          <w:vertAlign w:val="superscript"/>
          <w:lang w:eastAsia="zh-CN"/>
        </w:rPr>
        <w:t>,</w:t>
      </w:r>
      <w:r>
        <w:rPr>
          <w:rFonts w:asciiTheme="majorHAnsi" w:hAnsiTheme="majorHAnsi" w:cstheme="majorHAnsi"/>
          <w:vertAlign w:val="superscript"/>
        </w:rPr>
        <w:t>1</w:t>
      </w:r>
    </w:p>
    <w:p w14:paraId="35EE25F0">
      <w:pPr>
        <w:snapToGrid w:val="0"/>
        <w:rPr>
          <w:rFonts w:asciiTheme="majorHAnsi" w:hAnsiTheme="majorHAnsi" w:cstheme="majorHAnsi"/>
        </w:rPr>
      </w:pPr>
    </w:p>
    <w:p w14:paraId="35EE25F1">
      <w:pPr>
        <w:snapToGrid w:val="0"/>
        <w:rPr>
          <w:rFonts w:asciiTheme="majorHAnsi" w:hAnsiTheme="majorHAnsi" w:cstheme="majorHAnsi"/>
        </w:rPr>
      </w:pPr>
      <w:r>
        <w:rPr>
          <w:rFonts w:asciiTheme="majorHAnsi" w:hAnsiTheme="majorHAnsi" w:cstheme="majorHAnsi"/>
        </w:rPr>
        <w:t>* These authors contributed equally.</w:t>
      </w:r>
    </w:p>
    <w:p w14:paraId="35EE25F2">
      <w:pPr>
        <w:snapToGrid w:val="0"/>
        <w:rPr>
          <w:rFonts w:asciiTheme="majorHAnsi" w:hAnsiTheme="majorHAnsi" w:cstheme="majorHAnsi"/>
          <w:vertAlign w:val="superscript"/>
        </w:rPr>
      </w:pPr>
    </w:p>
    <w:p w14:paraId="35EE25F4">
      <w:pPr>
        <w:kinsoku w:val="0"/>
        <w:autoSpaceDE w:val="0"/>
        <w:autoSpaceDN w:val="0"/>
        <w:adjustRightInd w:val="0"/>
        <w:snapToGrid w:val="0"/>
        <w:textAlignment w:val="baseline"/>
        <w:rPr>
          <w:rFonts w:eastAsia="ArialMT" w:asciiTheme="majorHAnsi" w:hAnsiTheme="majorHAnsi" w:cstheme="majorHAnsi"/>
          <w:shd w:val="clear" w:color="auto" w:fill="FFFFFF"/>
        </w:rPr>
      </w:pPr>
      <w:r>
        <w:rPr>
          <w:rFonts w:asciiTheme="majorHAnsi" w:hAnsiTheme="majorHAnsi" w:cstheme="majorHAnsi"/>
          <w:vertAlign w:val="superscript"/>
        </w:rPr>
        <w:t>1</w:t>
      </w:r>
      <w:r>
        <w:rPr>
          <w:rFonts w:asciiTheme="majorHAnsi" w:hAnsiTheme="majorHAnsi" w:cstheme="majorHAnsi"/>
        </w:rPr>
        <w:t>Department of Gynecology and Obstetrics, The University of Hong Kong-Shenzhen Hospital</w:t>
      </w:r>
      <w:r>
        <w:rPr>
          <w:rFonts w:asciiTheme="majorHAnsi" w:hAnsiTheme="majorHAnsi" w:cstheme="majorHAnsi"/>
          <w:lang w:eastAsia="zh-CN"/>
        </w:rPr>
        <w:t xml:space="preserve">, </w:t>
      </w:r>
      <w:r>
        <w:rPr>
          <w:rFonts w:eastAsia="ArialMT" w:asciiTheme="majorHAnsi" w:hAnsiTheme="majorHAnsi" w:cstheme="majorHAnsi"/>
          <w:shd w:val="clear" w:color="auto" w:fill="FFFFFF"/>
        </w:rPr>
        <w:t>Shenzhen, Guangdong, China</w:t>
      </w:r>
    </w:p>
    <w:p w14:paraId="35EE25F5">
      <w:pPr>
        <w:snapToGrid w:val="0"/>
        <w:rPr>
          <w:rFonts w:asciiTheme="majorHAnsi" w:hAnsiTheme="majorHAnsi" w:cstheme="majorHAnsi"/>
          <w:lang w:eastAsia="zh-CN"/>
        </w:rPr>
      </w:pPr>
    </w:p>
    <w:p w14:paraId="35EE25F6">
      <w:pPr>
        <w:snapToGrid w:val="0"/>
        <w:rPr>
          <w:rFonts w:asciiTheme="majorHAnsi" w:hAnsiTheme="majorHAnsi" w:cstheme="majorHAnsi"/>
        </w:rPr>
      </w:pPr>
      <w:r>
        <w:rPr>
          <w:rFonts w:asciiTheme="majorHAnsi" w:hAnsiTheme="majorHAnsi" w:cstheme="majorHAnsi"/>
          <w:vertAlign w:val="superscript"/>
        </w:rPr>
        <w:t>2</w:t>
      </w:r>
      <w:r>
        <w:rPr>
          <w:rFonts w:asciiTheme="majorHAnsi" w:hAnsiTheme="majorHAnsi" w:cstheme="majorHAnsi"/>
        </w:rPr>
        <w:t>Department of Gynecology and Obstetrics, Queen Elizabeth Hospital</w:t>
      </w:r>
      <w:r>
        <w:rPr>
          <w:rFonts w:asciiTheme="majorHAnsi" w:hAnsiTheme="majorHAnsi" w:cstheme="majorHAnsi"/>
          <w:lang w:eastAsia="zh-CN"/>
        </w:rPr>
        <w:t xml:space="preserve">, </w:t>
      </w:r>
      <w:r>
        <w:rPr>
          <w:rFonts w:asciiTheme="majorHAnsi" w:hAnsiTheme="majorHAnsi" w:cstheme="majorHAnsi"/>
        </w:rPr>
        <w:t xml:space="preserve">Hongkong, China </w:t>
      </w:r>
    </w:p>
    <w:p w14:paraId="35EE25F7">
      <w:pPr>
        <w:snapToGrid w:val="0"/>
        <w:rPr>
          <w:rFonts w:asciiTheme="majorHAnsi" w:hAnsiTheme="majorHAnsi" w:cstheme="majorHAnsi"/>
        </w:rPr>
      </w:pPr>
    </w:p>
    <w:p w14:paraId="35EE25F8">
      <w:pPr>
        <w:kinsoku w:val="0"/>
        <w:autoSpaceDE w:val="0"/>
        <w:autoSpaceDN w:val="0"/>
        <w:adjustRightInd w:val="0"/>
        <w:snapToGrid w:val="0"/>
        <w:textAlignment w:val="baseline"/>
        <w:rPr>
          <w:rFonts w:eastAsia="ArialMT" w:asciiTheme="majorHAnsi" w:hAnsiTheme="majorHAnsi" w:cstheme="majorHAnsi"/>
          <w:b/>
          <w:bCs/>
          <w:shd w:val="clear" w:color="auto" w:fill="FFFFFF"/>
        </w:rPr>
      </w:pPr>
      <w:r>
        <w:rPr>
          <w:rFonts w:eastAsia="ArialMT" w:asciiTheme="majorHAnsi" w:hAnsiTheme="majorHAnsi" w:cstheme="majorHAnsi"/>
          <w:b/>
          <w:bCs/>
          <w:shd w:val="clear" w:color="auto" w:fill="FFFFFF"/>
        </w:rPr>
        <w:t>Email addresses of the co-authors:</w:t>
      </w:r>
    </w:p>
    <w:p w14:paraId="35EE25F9">
      <w:pPr>
        <w:kinsoku w:val="0"/>
        <w:autoSpaceDE w:val="0"/>
        <w:autoSpaceDN w:val="0"/>
        <w:adjustRightInd w:val="0"/>
        <w:snapToGrid w:val="0"/>
        <w:textAlignment w:val="baseline"/>
        <w:rPr>
          <w:rFonts w:eastAsia="ArialMT" w:asciiTheme="majorHAnsi" w:hAnsiTheme="majorHAnsi" w:cstheme="majorHAnsi"/>
          <w:position w:val="2"/>
          <w:shd w:val="clear" w:color="auto" w:fill="FFFFFF"/>
        </w:rPr>
      </w:pPr>
      <w:r>
        <w:fldChar w:fldCharType="begin"/>
      </w:r>
      <w:r>
        <w:instrText xml:space="preserve"> HYPERLINK "https://www.jove.com/cn/author/Chaoxia_Lyu" </w:instrText>
      </w:r>
      <w:r>
        <w:fldChar w:fldCharType="separate"/>
      </w:r>
      <w:r>
        <w:rPr>
          <w:rFonts w:eastAsia="ArialMT" w:asciiTheme="majorHAnsi" w:hAnsiTheme="majorHAnsi" w:cstheme="majorHAnsi"/>
          <w:position w:val="2"/>
          <w:shd w:val="clear" w:color="auto" w:fill="FFFFFF"/>
        </w:rPr>
        <w:t>Chaoxia Lyu</w:t>
      </w:r>
      <w:r>
        <w:rPr>
          <w:rFonts w:eastAsia="ArialMT" w:asciiTheme="majorHAnsi" w:hAnsiTheme="majorHAnsi" w:cstheme="majorHAnsi"/>
          <w:position w:val="2"/>
          <w:shd w:val="clear" w:color="auto" w:fill="FFFFFF"/>
        </w:rPr>
        <w:fldChar w:fldCharType="end"/>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rPr>
        <w:t>lvcx@hku-szh.org</w:t>
      </w:r>
    </w:p>
    <w:p w14:paraId="35EE25FA">
      <w:pPr>
        <w:kinsoku w:val="0"/>
        <w:autoSpaceDE w:val="0"/>
        <w:autoSpaceDN w:val="0"/>
        <w:adjustRightInd w:val="0"/>
        <w:snapToGrid w:val="0"/>
        <w:textAlignment w:val="baseline"/>
        <w:rPr>
          <w:rFonts w:eastAsia="ArialMT" w:asciiTheme="majorHAnsi" w:hAnsiTheme="majorHAnsi" w:cstheme="majorHAnsi"/>
          <w:position w:val="2"/>
          <w:shd w:val="clear" w:color="auto" w:fill="FFFFFF"/>
        </w:rPr>
      </w:pPr>
      <w:r>
        <w:fldChar w:fldCharType="begin"/>
      </w:r>
      <w:r>
        <w:instrText xml:space="preserve"> HYPERLINK "https://www.jove.com/cn/author/Willy%20Cecilia_Cheon" </w:instrText>
      </w:r>
      <w:r>
        <w:fldChar w:fldCharType="separate"/>
      </w:r>
      <w:r>
        <w:rPr>
          <w:rFonts w:eastAsia="ArialMT" w:asciiTheme="majorHAnsi" w:hAnsiTheme="majorHAnsi" w:cstheme="majorHAnsi"/>
          <w:position w:val="2"/>
          <w:shd w:val="clear" w:color="auto" w:fill="FFFFFF"/>
        </w:rPr>
        <w:t>Willy Cecilia Cheon</w:t>
      </w:r>
      <w:r>
        <w:rPr>
          <w:rFonts w:eastAsia="ArialMT" w:asciiTheme="majorHAnsi" w:hAnsiTheme="majorHAnsi" w:cstheme="majorHAnsi"/>
          <w:position w:val="2"/>
          <w:shd w:val="clear" w:color="auto" w:fill="FFFFFF"/>
        </w:rPr>
        <w:fldChar w:fldCharType="end"/>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rPr>
        <w:t>cheonwc1@yahoo.com.hk</w:t>
      </w:r>
    </w:p>
    <w:p w14:paraId="35EE25FB">
      <w:pPr>
        <w:kinsoku w:val="0"/>
        <w:autoSpaceDE w:val="0"/>
        <w:autoSpaceDN w:val="0"/>
        <w:adjustRightInd w:val="0"/>
        <w:snapToGrid w:val="0"/>
        <w:textAlignment w:val="baseline"/>
        <w:rPr>
          <w:rFonts w:asciiTheme="majorHAnsi" w:hAnsiTheme="majorHAnsi" w:cstheme="majorHAnsi"/>
          <w:lang w:eastAsia="zh-CN"/>
        </w:rPr>
      </w:pPr>
      <w:r>
        <w:rPr>
          <w:rFonts w:asciiTheme="majorHAnsi" w:hAnsiTheme="majorHAnsi" w:cstheme="majorHAnsi"/>
        </w:rPr>
        <w:t>Li Zhang</w:t>
      </w:r>
      <w:r>
        <w:rPr>
          <w:rFonts w:asciiTheme="majorHAnsi" w:hAnsiTheme="majorHAnsi" w:cstheme="majorHAnsi"/>
          <w:lang w:eastAsia="zh-CN"/>
        </w:rPr>
        <w:t xml:space="preserve">                                                                              </w:t>
      </w:r>
      <w:r>
        <w:fldChar w:fldCharType="begin"/>
      </w:r>
      <w:r>
        <w:instrText xml:space="preserve"> HYPERLINK "mailto:zhangli@hku-szh.org" </w:instrText>
      </w:r>
      <w:r>
        <w:fldChar w:fldCharType="separate"/>
      </w:r>
      <w:r>
        <w:rPr>
          <w:rStyle w:val="19"/>
          <w:rFonts w:eastAsia="Verdana" w:asciiTheme="majorHAnsi" w:hAnsiTheme="majorHAnsi" w:cstheme="majorHAnsi"/>
          <w:color w:val="auto"/>
          <w:u w:val="none"/>
          <w:shd w:val="clear" w:color="auto" w:fill="FFFFFF"/>
        </w:rPr>
        <w:t>zhangli@hku-szh.org</w:t>
      </w:r>
      <w:r>
        <w:rPr>
          <w:rStyle w:val="19"/>
          <w:rFonts w:eastAsia="Verdana" w:asciiTheme="majorHAnsi" w:hAnsiTheme="majorHAnsi" w:cstheme="majorHAnsi"/>
          <w:color w:val="auto"/>
          <w:u w:val="none"/>
          <w:shd w:val="clear" w:color="auto" w:fill="FFFFFF"/>
        </w:rPr>
        <w:fldChar w:fldCharType="end"/>
      </w:r>
    </w:p>
    <w:p w14:paraId="35EE25FC">
      <w:pPr>
        <w:kinsoku w:val="0"/>
        <w:autoSpaceDE w:val="0"/>
        <w:autoSpaceDN w:val="0"/>
        <w:adjustRightInd w:val="0"/>
        <w:snapToGrid w:val="0"/>
        <w:textAlignment w:val="baseline"/>
        <w:rPr>
          <w:rFonts w:eastAsia="宋体" w:asciiTheme="majorHAnsi" w:hAnsiTheme="majorHAnsi" w:cstheme="majorHAnsi"/>
          <w:shd w:val="clear" w:color="auto" w:fill="FFFFFF"/>
          <w:lang w:eastAsia="zh-CN"/>
        </w:rPr>
      </w:pPr>
      <w:r>
        <w:rPr>
          <w:rFonts w:asciiTheme="majorHAnsi" w:hAnsiTheme="majorHAnsi" w:cstheme="majorHAnsi"/>
        </w:rPr>
        <w:t>Jie Wang</w:t>
      </w:r>
      <w:r>
        <w:fldChar w:fldCharType="begin"/>
      </w:r>
      <w:r>
        <w:instrText xml:space="preserve"> HYPERLINK "https://www.jove.com/cn/author/Hextan%20Yuen%20Sheung_Ngan" </w:instrText>
      </w:r>
      <w:r>
        <w:fldChar w:fldCharType="separate"/>
      </w:r>
      <w:r>
        <w:fldChar w:fldCharType="end"/>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宋体" w:asciiTheme="majorHAnsi" w:hAnsiTheme="majorHAnsi" w:cstheme="majorHAnsi"/>
          <w:position w:val="2"/>
          <w:shd w:val="clear" w:color="auto" w:fill="FFFFFF"/>
          <w:vertAlign w:val="superscript"/>
          <w:lang w:eastAsia="zh-CN"/>
        </w:rPr>
        <w:t xml:space="preserve">                                                                         </w:t>
      </w:r>
      <w:r>
        <w:rPr>
          <w:rFonts w:eastAsia="宋体" w:asciiTheme="majorHAnsi" w:hAnsiTheme="majorHAnsi" w:cstheme="majorHAnsi"/>
          <w:shd w:val="clear" w:color="auto" w:fill="FFFFFF"/>
          <w:lang w:eastAsia="zh-CN"/>
        </w:rPr>
        <w:t xml:space="preserve">     wangj9@hku-szh.org</w:t>
      </w:r>
    </w:p>
    <w:p w14:paraId="35EE25FD">
      <w:pPr>
        <w:kinsoku w:val="0"/>
        <w:autoSpaceDE w:val="0"/>
        <w:autoSpaceDN w:val="0"/>
        <w:adjustRightInd w:val="0"/>
        <w:snapToGrid w:val="0"/>
        <w:textAlignment w:val="baseline"/>
        <w:rPr>
          <w:rFonts w:eastAsia="ArialMT" w:asciiTheme="majorHAnsi" w:hAnsiTheme="majorHAnsi" w:cstheme="majorHAnsi"/>
          <w:position w:val="2"/>
          <w:shd w:val="clear" w:color="auto" w:fill="FFFFFF"/>
        </w:rPr>
      </w:pPr>
      <w:r>
        <w:fldChar w:fldCharType="begin"/>
      </w:r>
      <w:r>
        <w:instrText xml:space="preserve"> HYPERLINK "https://www.jove.com/cn/author/Yuzhen_Wei" </w:instrText>
      </w:r>
      <w:r>
        <w:fldChar w:fldCharType="separate"/>
      </w:r>
      <w:r>
        <w:rPr>
          <w:rFonts w:eastAsia="ArialMT" w:asciiTheme="majorHAnsi" w:hAnsiTheme="majorHAnsi" w:cstheme="majorHAnsi"/>
          <w:position w:val="2"/>
          <w:shd w:val="clear" w:color="auto" w:fill="FFFFFF"/>
        </w:rPr>
        <w:t>Yuzhen Wei</w:t>
      </w:r>
      <w:r>
        <w:rPr>
          <w:rFonts w:eastAsia="ArialMT" w:asciiTheme="majorHAnsi" w:hAnsiTheme="majorHAnsi" w:cstheme="majorHAnsi"/>
          <w:position w:val="2"/>
          <w:shd w:val="clear" w:color="auto" w:fill="FFFFFF"/>
        </w:rPr>
        <w:fldChar w:fldCharType="end"/>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ArialMT" w:asciiTheme="majorHAnsi" w:hAnsiTheme="majorHAnsi" w:cstheme="majorHAnsi"/>
          <w:position w:val="2"/>
          <w:shd w:val="clear" w:color="auto" w:fill="FFFFFF"/>
          <w:vertAlign w:val="superscript"/>
        </w:rPr>
        <w:tab/>
      </w:r>
      <w:r>
        <w:rPr>
          <w:rFonts w:eastAsia="宋体" w:asciiTheme="majorHAnsi" w:hAnsiTheme="majorHAnsi" w:cstheme="majorHAnsi"/>
          <w:position w:val="2"/>
          <w:shd w:val="clear" w:color="auto" w:fill="FFFFFF"/>
          <w:vertAlign w:val="superscript"/>
          <w:lang w:eastAsia="zh-CN"/>
        </w:rPr>
        <w:t xml:space="preserve">                    </w:t>
      </w:r>
      <w:r>
        <w:rPr>
          <w:rFonts w:eastAsia="ArialMT" w:asciiTheme="majorHAnsi" w:hAnsiTheme="majorHAnsi" w:cstheme="majorHAnsi"/>
          <w:position w:val="2"/>
          <w:shd w:val="clear" w:color="auto" w:fill="FFFFFF"/>
        </w:rPr>
        <w:t>weiyz@hku-szh.org</w:t>
      </w:r>
    </w:p>
    <w:p w14:paraId="35EE25FE">
      <w:pPr>
        <w:kinsoku w:val="0"/>
        <w:autoSpaceDE w:val="0"/>
        <w:autoSpaceDN w:val="0"/>
        <w:adjustRightInd w:val="0"/>
        <w:snapToGrid w:val="0"/>
        <w:textAlignment w:val="baseline"/>
        <w:rPr>
          <w:rFonts w:eastAsia="ArialMT" w:asciiTheme="majorHAnsi" w:hAnsiTheme="majorHAnsi" w:cstheme="majorHAnsi"/>
          <w:shd w:val="clear" w:color="auto" w:fill="FFFFFF"/>
        </w:rPr>
      </w:pPr>
    </w:p>
    <w:p w14:paraId="35EE25FF">
      <w:pPr>
        <w:kinsoku w:val="0"/>
        <w:autoSpaceDE w:val="0"/>
        <w:autoSpaceDN w:val="0"/>
        <w:adjustRightInd w:val="0"/>
        <w:snapToGrid w:val="0"/>
        <w:textAlignment w:val="baseline"/>
        <w:rPr>
          <w:rFonts w:eastAsia="ArialMT" w:asciiTheme="majorHAnsi" w:hAnsiTheme="majorHAnsi" w:cstheme="majorHAnsi"/>
          <w:b/>
          <w:bCs/>
          <w:shd w:val="clear" w:color="auto" w:fill="FFFFFF"/>
        </w:rPr>
      </w:pPr>
      <w:r>
        <w:rPr>
          <w:rFonts w:eastAsia="宋体" w:asciiTheme="majorHAnsi" w:hAnsiTheme="majorHAnsi" w:cstheme="majorHAnsi"/>
          <w:b/>
          <w:bCs/>
          <w:position w:val="2"/>
          <w:shd w:val="clear" w:color="auto" w:fill="FFFFFF"/>
          <w:vertAlign w:val="superscript"/>
        </w:rPr>
        <w:t>#</w:t>
      </w:r>
      <w:r>
        <w:rPr>
          <w:rFonts w:eastAsia="ArialMT" w:asciiTheme="majorHAnsi" w:hAnsiTheme="majorHAnsi" w:cstheme="majorHAnsi"/>
          <w:b/>
          <w:bCs/>
          <w:shd w:val="clear" w:color="auto" w:fill="FFFFFF"/>
        </w:rPr>
        <w:t xml:space="preserve">Corresponding author: </w:t>
      </w:r>
    </w:p>
    <w:p w14:paraId="35EE2600">
      <w:pPr>
        <w:kinsoku w:val="0"/>
        <w:autoSpaceDE w:val="0"/>
        <w:autoSpaceDN w:val="0"/>
        <w:adjustRightInd w:val="0"/>
        <w:snapToGrid w:val="0"/>
        <w:textAlignment w:val="baseline"/>
        <w:rPr>
          <w:rFonts w:eastAsia="ArialMT" w:asciiTheme="majorHAnsi" w:hAnsiTheme="majorHAnsi" w:cstheme="majorHAnsi"/>
          <w:position w:val="2"/>
          <w:shd w:val="clear" w:color="auto" w:fill="FFFFFF"/>
        </w:rPr>
      </w:pPr>
      <w:r>
        <w:rPr>
          <w:rFonts w:eastAsia="ArialMT" w:asciiTheme="majorHAnsi" w:hAnsiTheme="majorHAnsi" w:cstheme="majorHAnsi"/>
          <w:shd w:val="clear" w:color="auto" w:fill="FFFFFF"/>
        </w:rPr>
        <w:t>Wenju Zhang</w:t>
      </w:r>
      <w:r>
        <w:rPr>
          <w:rFonts w:eastAsia="ArialMT" w:asciiTheme="majorHAnsi" w:hAnsiTheme="majorHAnsi" w:cstheme="majorHAnsi"/>
          <w:shd w:val="clear" w:color="auto" w:fill="FFFFFF"/>
        </w:rPr>
        <w:tab/>
      </w:r>
      <w:r>
        <w:rPr>
          <w:rFonts w:eastAsia="ArialMT" w:asciiTheme="majorHAnsi" w:hAnsiTheme="majorHAnsi" w:cstheme="majorHAnsi"/>
          <w:shd w:val="clear" w:color="auto" w:fill="FFFFFF"/>
        </w:rPr>
        <w:tab/>
      </w:r>
      <w:r>
        <w:rPr>
          <w:rFonts w:eastAsia="ArialMT" w:asciiTheme="majorHAnsi" w:hAnsiTheme="majorHAnsi" w:cstheme="majorHAnsi"/>
          <w:shd w:val="clear" w:color="auto" w:fill="FFFFFF"/>
        </w:rPr>
        <w:tab/>
      </w:r>
      <w:r>
        <w:rPr>
          <w:rFonts w:eastAsia="ArialMT" w:asciiTheme="majorHAnsi" w:hAnsiTheme="majorHAnsi" w:cstheme="majorHAnsi"/>
          <w:shd w:val="clear" w:color="auto" w:fill="FFFFFF"/>
        </w:rPr>
        <w:tab/>
      </w:r>
      <w:r>
        <w:rPr>
          <w:rFonts w:eastAsia="ArialMT" w:asciiTheme="majorHAnsi" w:hAnsiTheme="majorHAnsi" w:cstheme="majorHAnsi"/>
          <w:shd w:val="clear" w:color="auto" w:fill="FFFFFF"/>
        </w:rPr>
        <w:tab/>
      </w:r>
      <w:r>
        <w:rPr>
          <w:rFonts w:eastAsia="ArialMT" w:asciiTheme="majorHAnsi" w:hAnsiTheme="majorHAnsi" w:cstheme="majorHAnsi"/>
          <w:shd w:val="clear" w:color="auto" w:fill="FFFFFF"/>
        </w:rPr>
        <w:tab/>
      </w:r>
      <w:r>
        <w:rPr>
          <w:rFonts w:eastAsia="ArialMT" w:asciiTheme="majorHAnsi" w:hAnsiTheme="majorHAnsi" w:cstheme="majorHAnsi"/>
          <w:position w:val="2"/>
          <w:shd w:val="clear" w:color="auto" w:fill="FFFFFF"/>
        </w:rPr>
        <w:t>zhangwj@hku-szh.org</w:t>
      </w:r>
    </w:p>
    <w:p w14:paraId="35EE2602">
      <w:pPr>
        <w:snapToGrid w:val="0"/>
        <w:rPr>
          <w:rFonts w:asciiTheme="majorHAnsi" w:hAnsiTheme="majorHAnsi" w:cstheme="majorHAnsi"/>
        </w:rPr>
      </w:pPr>
    </w:p>
    <w:p w14:paraId="35EE2603">
      <w:pPr>
        <w:snapToGrid w:val="0"/>
        <w:rPr>
          <w:rFonts w:asciiTheme="majorHAnsi" w:hAnsiTheme="majorHAnsi" w:cstheme="majorHAnsi"/>
          <w:b/>
          <w:bCs/>
        </w:rPr>
      </w:pPr>
      <w:r>
        <w:rPr>
          <w:rFonts w:asciiTheme="majorHAnsi" w:hAnsiTheme="majorHAnsi" w:cstheme="majorHAnsi"/>
          <w:b/>
          <w:bCs/>
        </w:rPr>
        <w:t xml:space="preserve">SUMMARY: </w:t>
      </w:r>
    </w:p>
    <w:p w14:paraId="35EE2604">
      <w:pPr>
        <w:snapToGrid w:val="0"/>
        <w:rPr>
          <w:rFonts w:asciiTheme="majorHAnsi" w:hAnsiTheme="majorHAnsi" w:cstheme="majorHAnsi"/>
        </w:rPr>
      </w:pPr>
      <w:r>
        <w:rPr>
          <w:rFonts w:asciiTheme="majorHAnsi" w:hAnsiTheme="majorHAnsi" w:cstheme="majorHAnsi"/>
        </w:rPr>
        <w:t>Here, we introduce a novel approach—</w:t>
      </w:r>
      <w:r>
        <w:rPr>
          <w:rFonts w:asciiTheme="majorHAnsi" w:hAnsiTheme="majorHAnsi" w:cstheme="majorHAnsi"/>
          <w:lang w:eastAsia="zh-CN"/>
        </w:rPr>
        <w:t>Laparoscopic Extracorporeal Knot-Tying for Uterine Vessel Occlusion during Hysterectomy with Cervical Cerclage in Large Uteri</w:t>
      </w:r>
      <w:r>
        <w:rPr>
          <w:rFonts w:asciiTheme="majorHAnsi" w:hAnsiTheme="majorHAnsi" w:cstheme="majorHAnsi"/>
        </w:rPr>
        <w:t>.</w:t>
      </w:r>
      <w:r>
        <w:rPr>
          <w:rFonts w:asciiTheme="majorHAnsi" w:hAnsiTheme="majorHAnsi" w:cstheme="majorHAnsi"/>
          <w:lang w:eastAsia="zh-CN"/>
        </w:rPr>
        <w:t xml:space="preserve"> A </w:t>
      </w:r>
      <w:r>
        <w:rPr>
          <w:rFonts w:asciiTheme="majorHAnsi" w:hAnsiTheme="majorHAnsi" w:cstheme="majorHAnsi"/>
        </w:rPr>
        <w:t>laparoscopic extracorporeal knot-pusher</w:t>
      </w:r>
      <w:r>
        <w:rPr>
          <w:rFonts w:asciiTheme="majorHAnsi" w:hAnsiTheme="majorHAnsi" w:cstheme="majorHAnsi"/>
          <w:lang w:eastAsia="zh-CN"/>
        </w:rPr>
        <w:t xml:space="preserve"> is </w:t>
      </w:r>
      <w:r>
        <w:rPr>
          <w:rFonts w:asciiTheme="majorHAnsi" w:hAnsiTheme="majorHAnsi" w:cstheme="majorHAnsi"/>
        </w:rPr>
        <w:t xml:space="preserve">used to </w:t>
      </w:r>
      <w:r>
        <w:rPr>
          <w:rFonts w:asciiTheme="majorHAnsi" w:hAnsiTheme="majorHAnsi" w:cstheme="majorHAnsi"/>
          <w:lang w:eastAsia="zh-CN"/>
        </w:rPr>
        <w:t>perform</w:t>
      </w:r>
      <w:r>
        <w:rPr>
          <w:rFonts w:asciiTheme="majorHAnsi" w:hAnsiTheme="majorHAnsi" w:cstheme="majorHAnsi"/>
        </w:rPr>
        <w:t xml:space="preserve"> cervical cerclage, achieving complete occlusion of uterine arteries. Thereafter, the corpus uteri are excised to enhance visibility and facilitate the operative field. </w:t>
      </w:r>
    </w:p>
    <w:p w14:paraId="35EE2605">
      <w:pPr>
        <w:snapToGrid w:val="0"/>
        <w:rPr>
          <w:rFonts w:asciiTheme="majorHAnsi" w:hAnsiTheme="majorHAnsi" w:cstheme="majorHAnsi"/>
        </w:rPr>
      </w:pPr>
    </w:p>
    <w:p w14:paraId="35EE2606">
      <w:pPr>
        <w:snapToGrid w:val="0"/>
        <w:rPr>
          <w:rFonts w:asciiTheme="majorHAnsi" w:hAnsiTheme="majorHAnsi" w:cstheme="majorHAnsi"/>
        </w:rPr>
      </w:pPr>
      <w:r>
        <w:rPr>
          <w:rFonts w:asciiTheme="majorHAnsi" w:hAnsiTheme="majorHAnsi" w:cstheme="majorHAnsi"/>
          <w:b/>
          <w:bCs/>
        </w:rPr>
        <w:t>ABSTRACT:</w:t>
      </w:r>
      <w:r>
        <w:rPr>
          <w:rFonts w:asciiTheme="majorHAnsi" w:hAnsiTheme="majorHAnsi" w:cstheme="majorHAnsi"/>
        </w:rPr>
        <w:t xml:space="preserve"> </w:t>
      </w:r>
    </w:p>
    <w:p w14:paraId="35EE260B">
      <w:pPr>
        <w:snapToGrid w:val="0"/>
        <w:rPr>
          <w:rFonts w:asciiTheme="majorHAnsi" w:hAnsiTheme="majorHAnsi" w:cstheme="majorHAnsi"/>
          <w:lang w:eastAsia="zh-CN"/>
        </w:rPr>
      </w:pPr>
      <w:r>
        <w:rPr>
          <w:rFonts w:asciiTheme="majorHAnsi" w:hAnsiTheme="majorHAnsi" w:cstheme="majorHAnsi"/>
          <w:lang w:eastAsia="zh-CN"/>
        </w:rPr>
        <w:t xml:space="preserve">Large benign uterine pathologies affect millions of women globally and impose substantial socioeconomic costs. Although hysterectomy remains the definitive treatment, minimally invasive surgery (MIS) methodologies, including vaginal procedures and laparoscopy, have largely supplanted open laparotomy. However, significant uterine enlargement compromises pelvic workspace, obscures surrounding anatomical structures, which may impair the surgeon's ability to operate effectively, and increase the risks of hemorrhage and adjacent-organ injury. Consequently, many gynecological surgeons regard uteri ≥ 17-week equivalent as a contraindication to total laparoscopic hysterectomy (TLH). We devised </w:t>
      </w:r>
      <w:r>
        <w:rPr>
          <w:rFonts w:asciiTheme="majorHAnsi" w:hAnsiTheme="majorHAnsi" w:cstheme="majorHAnsi"/>
        </w:rPr>
        <w:t>a novel approach known as</w:t>
      </w:r>
      <w:r>
        <w:rPr>
          <w:rFonts w:asciiTheme="majorHAnsi" w:hAnsiTheme="majorHAnsi" w:cstheme="majorHAnsi"/>
          <w:lang w:eastAsia="zh-CN"/>
        </w:rPr>
        <w:t xml:space="preserve"> </w:t>
      </w:r>
      <w:r>
        <w:rPr>
          <w:rFonts w:asciiTheme="majorHAnsi" w:hAnsiTheme="majorHAnsi" w:cstheme="majorHAnsi"/>
        </w:rPr>
        <w:t xml:space="preserve">Laparoscopic Extracorporeal Knot-Tying for Uterine Vessel Occlusion during Hysterectomy with Cervical Cerclage </w:t>
      </w:r>
      <w:r>
        <w:rPr>
          <w:rFonts w:asciiTheme="majorHAnsi" w:hAnsiTheme="majorHAnsi" w:cstheme="majorHAnsi"/>
          <w:b/>
          <w:bCs/>
        </w:rPr>
        <w:t>(</w:t>
      </w:r>
      <w:r>
        <w:rPr>
          <w:rFonts w:asciiTheme="majorHAnsi" w:hAnsiTheme="majorHAnsi" w:cstheme="majorHAnsi"/>
          <w:b/>
          <w:bCs/>
          <w:lang w:eastAsia="zh-CN"/>
        </w:rPr>
        <w:t>LEKTUVOHCC</w:t>
      </w:r>
      <w:r>
        <w:rPr>
          <w:rFonts w:asciiTheme="majorHAnsi" w:hAnsiTheme="majorHAnsi" w:cstheme="majorHAnsi"/>
          <w:b/>
          <w:bCs/>
        </w:rPr>
        <w:t>)</w:t>
      </w:r>
      <w:r>
        <w:rPr>
          <w:rFonts w:asciiTheme="majorHAnsi" w:hAnsiTheme="majorHAnsi" w:cstheme="majorHAnsi"/>
        </w:rPr>
        <w:t xml:space="preserve"> in Large Uteri</w:t>
      </w:r>
      <w:r>
        <w:rPr>
          <w:rFonts w:asciiTheme="majorHAnsi" w:hAnsiTheme="majorHAnsi" w:cstheme="majorHAnsi"/>
          <w:lang w:eastAsia="zh-CN"/>
        </w:rPr>
        <w:t xml:space="preserve">, comprising a cervical cerclage using an extracorporeal laparoscopic knot-pusher for </w:t>
      </w:r>
      <w:r>
        <w:rPr>
          <w:rFonts w:asciiTheme="majorHAnsi" w:hAnsiTheme="majorHAnsi" w:cstheme="majorHAnsi"/>
          <w:i/>
          <w:iCs/>
          <w:lang w:eastAsia="zh-CN"/>
        </w:rPr>
        <w:t>en bloc</w:t>
      </w:r>
      <w:r>
        <w:rPr>
          <w:rFonts w:asciiTheme="majorHAnsi" w:hAnsiTheme="majorHAnsi" w:cstheme="majorHAnsi"/>
          <w:lang w:eastAsia="zh-CN"/>
        </w:rPr>
        <w:t xml:space="preserve"> occlusion of uterine arteries and </w:t>
      </w:r>
      <w:r>
        <w:rPr>
          <w:rFonts w:asciiTheme="majorHAnsi" w:hAnsiTheme="majorHAnsi" w:cstheme="majorHAnsi"/>
        </w:rPr>
        <w:t>corpus uteri excised to</w:t>
      </w:r>
      <w:r>
        <w:rPr>
          <w:rFonts w:asciiTheme="majorHAnsi" w:hAnsiTheme="majorHAnsi" w:cstheme="majorHAnsi"/>
          <w:lang w:eastAsia="zh-CN"/>
        </w:rPr>
        <w:t xml:space="preserve"> debulk the uterus and optimize the operative field. </w:t>
      </w:r>
      <w:r>
        <w:rPr>
          <w:rFonts w:asciiTheme="majorHAnsi" w:hAnsiTheme="majorHAnsi" w:cstheme="majorHAnsi"/>
        </w:rPr>
        <w:t xml:space="preserve">We successfully performed this procedure in </w:t>
      </w:r>
      <w:r>
        <w:rPr>
          <w:rFonts w:asciiTheme="majorHAnsi" w:hAnsiTheme="majorHAnsi" w:cstheme="majorHAnsi"/>
          <w:lang w:eastAsia="zh-CN"/>
        </w:rPr>
        <w:t>31</w:t>
      </w:r>
      <w:r>
        <w:rPr>
          <w:rFonts w:asciiTheme="majorHAnsi" w:hAnsiTheme="majorHAnsi" w:cstheme="majorHAnsi"/>
        </w:rPr>
        <w:t xml:space="preserve"> cases at our hospital</w:t>
      </w:r>
      <w:r>
        <w:rPr>
          <w:rFonts w:asciiTheme="majorHAnsi" w:hAnsiTheme="majorHAnsi" w:cstheme="majorHAnsi"/>
          <w:lang w:eastAsia="zh-CN"/>
        </w:rPr>
        <w:t>. We recorded operative time (OT), intraoperative blood loss (IBL), and intra- and postoperative complications, and patient satisfaction over a median follow-up of 12 months. The median operative time was 127 (100, 213) min; the mean IBL was 80 (50, 200) mL. Complete LEKTUVOHCC was achieved in all cases (31/31, 100%), with patient-reported satisfaction in 30/31 (96.77%). No significant complications were observed during or after surgery. This approach effectively overcomes the hemostatic and visualization challenges in laparoscopic hysterectomy for large uteri, such as the dissection of uterine blood arteries and the reduction of IBL, thereby eliminating the risk of blood transfusion and lowering healthcare costs. This technique is reproducible, facilitates rapid adoption, and represents a significant advance in MIS.</w:t>
      </w:r>
    </w:p>
    <w:p w14:paraId="35EE260C">
      <w:pPr>
        <w:snapToGrid w:val="0"/>
        <w:rPr>
          <w:rFonts w:asciiTheme="majorHAnsi" w:hAnsiTheme="majorHAnsi" w:cstheme="majorHAnsi"/>
        </w:rPr>
      </w:pPr>
    </w:p>
    <w:p w14:paraId="35EE260D">
      <w:pPr>
        <w:snapToGrid w:val="0"/>
        <w:rPr>
          <w:rFonts w:asciiTheme="majorHAnsi" w:hAnsiTheme="majorHAnsi" w:cstheme="majorHAnsi"/>
          <w:b/>
          <w:bCs/>
        </w:rPr>
      </w:pPr>
      <w:r>
        <w:rPr>
          <w:rFonts w:asciiTheme="majorHAnsi" w:hAnsiTheme="majorHAnsi" w:cstheme="majorHAnsi"/>
          <w:b/>
          <w:bCs/>
        </w:rPr>
        <w:t xml:space="preserve">INTRODUCTION: </w:t>
      </w:r>
    </w:p>
    <w:p w14:paraId="35EE260E">
      <w:pPr>
        <w:snapToGrid w:val="0"/>
        <w:rPr>
          <w:rFonts w:asciiTheme="majorHAnsi" w:hAnsiTheme="majorHAnsi" w:cstheme="majorHAnsi"/>
          <w:lang w:eastAsia="zh-CN"/>
        </w:rPr>
      </w:pPr>
      <w:r>
        <w:rPr>
          <w:rFonts w:asciiTheme="majorHAnsi" w:hAnsiTheme="majorHAnsi" w:cstheme="majorHAnsi"/>
        </w:rPr>
        <w:t>Hysterectomy stands as the second most prevalent gynecological procedure available for females within their reproductive</w:t>
      </w:r>
      <w:r>
        <w:rPr>
          <w:rFonts w:asciiTheme="majorHAnsi" w:hAnsiTheme="majorHAnsi" w:cstheme="majorHAnsi"/>
          <w:lang w:eastAsia="zh-CN"/>
        </w:rPr>
        <w:t xml:space="preserve"> age</w:t>
      </w:r>
      <w:r>
        <w:rPr>
          <w:rFonts w:asciiTheme="majorHAnsi" w:hAnsiTheme="majorHAnsi" w:cstheme="majorHAnsi"/>
        </w:rPr>
        <w:t xml:space="preserve"> to address benign disorders. Annually, almost 600,000 females in the United States receive hysterectomies</w:t>
      </w:r>
      <w:r>
        <w:rPr>
          <w:rFonts w:asciiTheme="majorHAnsi" w:hAnsiTheme="majorHAnsi" w:cstheme="majorHAnsi"/>
          <w:vertAlign w:val="superscript"/>
        </w:rPr>
        <w:t>1,2</w:t>
      </w:r>
      <w:r>
        <w:rPr>
          <w:rFonts w:asciiTheme="majorHAnsi" w:hAnsiTheme="majorHAnsi" w:cstheme="majorHAnsi"/>
        </w:rPr>
        <w:t>. The principal surgical methods for hysterectomies are vaginal, abdominal, or laparoscopic techniques</w:t>
      </w:r>
      <w:r>
        <w:rPr>
          <w:rFonts w:asciiTheme="majorHAnsi" w:hAnsiTheme="majorHAnsi" w:cstheme="majorHAnsi"/>
          <w:vertAlign w:val="superscript"/>
        </w:rPr>
        <w:t>3</w:t>
      </w:r>
      <w:r>
        <w:rPr>
          <w:rFonts w:asciiTheme="majorHAnsi" w:hAnsiTheme="majorHAnsi" w:cstheme="majorHAnsi"/>
        </w:rPr>
        <w:t xml:space="preserve">. </w:t>
      </w:r>
      <w:r>
        <w:rPr>
          <w:rFonts w:asciiTheme="majorHAnsi" w:hAnsiTheme="majorHAnsi" w:cstheme="majorHAnsi"/>
          <w:lang w:eastAsia="zh-CN"/>
        </w:rPr>
        <w:t xml:space="preserve">However, abdominal hysterectomy (AH) remains the default for cases involving uteri ≥ 17 weeks’ size despite its association with prolonged hospital stays, increased postoperative pain, higher wound-related morbidity, and suboptimal aesthetic outcomes. In contrast, minimally invasive surgery (MIS), encompassing vaginal and laparoscopic approaches, affords significant benefits, including reduced analgesic requirements, </w:t>
      </w:r>
      <w:r>
        <w:rPr>
          <w:rFonts w:asciiTheme="majorHAnsi" w:hAnsiTheme="majorHAnsi" w:cstheme="majorHAnsi"/>
        </w:rPr>
        <w:t>expedited mobilization, accelerated recuperation, decreased hospital stays, and advantageous aesthetic outcomes, all of which substantially enhance patient satisfaction by alleviating long-term mental and physical stress</w:t>
      </w:r>
      <w:r>
        <w:rPr>
          <w:rFonts w:asciiTheme="majorHAnsi" w:hAnsiTheme="majorHAnsi" w:cstheme="majorHAnsi"/>
          <w:vertAlign w:val="superscript"/>
        </w:rPr>
        <w:t>4,5</w:t>
      </w:r>
      <w:r>
        <w:rPr>
          <w:rFonts w:asciiTheme="majorHAnsi" w:hAnsiTheme="majorHAnsi" w:cstheme="majorHAnsi"/>
        </w:rPr>
        <w:t xml:space="preserve">.  </w:t>
      </w:r>
    </w:p>
    <w:p w14:paraId="35EE260F">
      <w:pPr>
        <w:snapToGrid w:val="0"/>
        <w:rPr>
          <w:rFonts w:asciiTheme="majorHAnsi" w:hAnsiTheme="majorHAnsi" w:cstheme="majorHAnsi"/>
          <w:lang w:eastAsia="zh-CN"/>
        </w:rPr>
      </w:pPr>
    </w:p>
    <w:p w14:paraId="35EE2610">
      <w:pPr>
        <w:snapToGrid w:val="0"/>
        <w:rPr>
          <w:rFonts w:asciiTheme="majorHAnsi" w:hAnsiTheme="majorHAnsi" w:cstheme="majorHAnsi"/>
          <w:lang w:eastAsia="zh-CN"/>
        </w:rPr>
      </w:pPr>
      <w:r>
        <w:rPr>
          <w:rFonts w:asciiTheme="majorHAnsi" w:hAnsiTheme="majorHAnsi" w:cstheme="majorHAnsi"/>
        </w:rPr>
        <w:t>Large uteri present unique challenges to MIS. Although AH is generally reserved for uteri measuring ≥ 17 weeks’ gestational size</w:t>
      </w:r>
      <w:r>
        <w:rPr>
          <w:rFonts w:asciiTheme="majorHAnsi" w:hAnsiTheme="majorHAnsi" w:cstheme="majorHAnsi"/>
          <w:vertAlign w:val="superscript"/>
        </w:rPr>
        <w:t>6</w:t>
      </w:r>
      <w:r>
        <w:rPr>
          <w:rFonts w:asciiTheme="majorHAnsi" w:hAnsiTheme="majorHAnsi" w:cstheme="majorHAnsi"/>
        </w:rPr>
        <w:t>, it should be employed only after MIS approaches fail to yield satisfactory outcomes. Large pelvic uteri compromise trocar triangulation and obstruct clear visualization of critical anatomy, thereby heightening the risks of hemorrhage and adjacent-organ injury</w:t>
      </w:r>
      <w:r>
        <w:rPr>
          <w:rFonts w:asciiTheme="majorHAnsi" w:hAnsiTheme="majorHAnsi" w:cstheme="majorHAnsi"/>
          <w:vertAlign w:val="superscript"/>
        </w:rPr>
        <w:t>7</w:t>
      </w:r>
      <w:r>
        <w:rPr>
          <w:rFonts w:asciiTheme="majorHAnsi" w:hAnsiTheme="majorHAnsi" w:cstheme="majorHAnsi"/>
        </w:rPr>
        <w:t>. To mitigate these constraints, several adjunctive strategies have been proposed: transvaginal uterine bivalving, myomectomy preceding the hysterectomy, and direct morcellation following uterine artery ligation</w:t>
      </w:r>
      <w:r>
        <w:rPr>
          <w:rFonts w:asciiTheme="majorHAnsi" w:hAnsiTheme="majorHAnsi" w:cstheme="majorHAnsi"/>
          <w:vertAlign w:val="superscript"/>
        </w:rPr>
        <w:t>8</w:t>
      </w:r>
      <w:r>
        <w:rPr>
          <w:rFonts w:asciiTheme="majorHAnsi" w:hAnsiTheme="majorHAnsi" w:cstheme="majorHAnsi"/>
        </w:rPr>
        <w:t xml:space="preserve">. Nevertheless, these techniques extend prolonged </w:t>
      </w:r>
      <w:bookmarkStart w:id="0" w:name="OLE_LINK2"/>
      <w:r>
        <w:rPr>
          <w:rFonts w:asciiTheme="majorHAnsi" w:hAnsiTheme="majorHAnsi" w:cstheme="majorHAnsi"/>
        </w:rPr>
        <w:t xml:space="preserve">operative time </w:t>
      </w:r>
      <w:bookmarkEnd w:id="0"/>
      <w:r>
        <w:rPr>
          <w:rFonts w:asciiTheme="majorHAnsi" w:hAnsiTheme="majorHAnsi" w:cstheme="majorHAnsi"/>
        </w:rPr>
        <w:t>(OT), require advanced dissection skills, and do not consistently achieve reliable hemostasis.</w:t>
      </w:r>
    </w:p>
    <w:p w14:paraId="35EE2611">
      <w:pPr>
        <w:snapToGrid w:val="0"/>
        <w:rPr>
          <w:rFonts w:asciiTheme="majorHAnsi" w:hAnsiTheme="majorHAnsi" w:cstheme="majorHAnsi"/>
          <w:lang w:eastAsia="zh-CN"/>
        </w:rPr>
      </w:pPr>
    </w:p>
    <w:p w14:paraId="35EE2612">
      <w:pPr>
        <w:snapToGrid w:val="0"/>
        <w:rPr>
          <w:rFonts w:asciiTheme="majorHAnsi" w:hAnsiTheme="majorHAnsi" w:cstheme="majorHAnsi"/>
          <w:lang w:eastAsia="zh-CN"/>
        </w:rPr>
      </w:pPr>
      <w:r>
        <w:rPr>
          <w:rFonts w:asciiTheme="majorHAnsi" w:hAnsiTheme="majorHAnsi" w:cstheme="majorHAnsi"/>
        </w:rPr>
        <w:t xml:space="preserve">We have devised an innovative surgical technique termed Laparoscopic Extracorporeal Knot-Tying for Uterine Vessel Occlusion during Hysterectomy with Cervical Cerclage </w:t>
      </w:r>
      <w:r>
        <w:rPr>
          <w:rFonts w:asciiTheme="majorHAnsi" w:hAnsiTheme="majorHAnsi" w:cstheme="majorHAnsi"/>
          <w:b/>
          <w:bCs/>
        </w:rPr>
        <w:t>(</w:t>
      </w:r>
      <w:r>
        <w:rPr>
          <w:rFonts w:asciiTheme="majorHAnsi" w:hAnsiTheme="majorHAnsi" w:cstheme="majorHAnsi"/>
          <w:b/>
          <w:bCs/>
          <w:lang w:eastAsia="zh-CN"/>
        </w:rPr>
        <w:t xml:space="preserve">LEKTUVOHCC, </w:t>
      </w:r>
      <w:r>
        <w:rPr>
          <w:rFonts w:asciiTheme="majorHAnsi" w:hAnsiTheme="majorHAnsi" w:cstheme="majorHAnsi"/>
          <w:lang w:eastAsia="zh-CN"/>
        </w:rPr>
        <w:t>hereafter referred to as “the technique”</w:t>
      </w:r>
      <w:r>
        <w:rPr>
          <w:rFonts w:asciiTheme="majorHAnsi" w:hAnsiTheme="majorHAnsi" w:cstheme="majorHAnsi"/>
        </w:rPr>
        <w:t>)</w:t>
      </w:r>
      <w:r>
        <w:rPr>
          <w:rFonts w:asciiTheme="majorHAnsi" w:hAnsiTheme="majorHAnsi" w:cstheme="majorHAnsi"/>
          <w:lang w:eastAsia="zh-CN"/>
        </w:rPr>
        <w:t>,</w:t>
      </w:r>
      <w:r>
        <w:rPr>
          <w:rFonts w:asciiTheme="majorHAnsi" w:hAnsiTheme="majorHAnsi" w:cstheme="majorHAnsi"/>
        </w:rPr>
        <w:t xml:space="preserve"> </w:t>
      </w:r>
      <w:r>
        <w:rPr>
          <w:rFonts w:asciiTheme="majorHAnsi" w:hAnsiTheme="majorHAnsi" w:cstheme="majorHAnsi"/>
          <w:lang w:eastAsia="zh-CN"/>
        </w:rPr>
        <w:t>a novel protocol optimized for large uteri.</w:t>
      </w:r>
      <w:r>
        <w:rPr>
          <w:rFonts w:asciiTheme="majorHAnsi" w:hAnsiTheme="majorHAnsi" w:cstheme="majorHAnsi"/>
        </w:rPr>
        <w:t xml:space="preserve"> This innovative procedure employs a knot-pusher for cervical cerclage, </w:t>
      </w:r>
      <w:r>
        <w:rPr>
          <w:rFonts w:asciiTheme="majorHAnsi" w:hAnsiTheme="majorHAnsi" w:cstheme="majorHAnsi"/>
          <w:lang w:eastAsia="zh-CN"/>
        </w:rPr>
        <w:t xml:space="preserve">achieving </w:t>
      </w:r>
      <w:r>
        <w:rPr>
          <w:rFonts w:asciiTheme="majorHAnsi" w:hAnsiTheme="majorHAnsi" w:cstheme="majorHAnsi"/>
          <w:i/>
          <w:iCs/>
          <w:lang w:eastAsia="zh-CN"/>
        </w:rPr>
        <w:t>en bloc</w:t>
      </w:r>
      <w:r>
        <w:rPr>
          <w:rFonts w:asciiTheme="majorHAnsi" w:hAnsiTheme="majorHAnsi" w:cstheme="majorHAnsi"/>
          <w:lang w:eastAsia="zh-CN"/>
        </w:rPr>
        <w:t xml:space="preserve"> occlusion of both uterine arteries at the cervical isthmus.</w:t>
      </w:r>
      <w:r>
        <w:rPr>
          <w:rFonts w:asciiTheme="majorHAnsi" w:hAnsiTheme="majorHAnsi" w:cstheme="majorHAnsi"/>
        </w:rPr>
        <w:t xml:space="preserve"> Thereafter, the corpus uteri are excised to </w:t>
      </w:r>
      <w:r>
        <w:rPr>
          <w:rFonts w:asciiTheme="majorHAnsi" w:hAnsiTheme="majorHAnsi" w:cstheme="majorHAnsi"/>
          <w:lang w:eastAsia="zh-CN"/>
        </w:rPr>
        <w:t xml:space="preserve">restore pelvic exposure and facilitate safe parametrial dissection. By combining definitive vascular control with targeted specimen reduction, this technique overcomes the dual challenges of restricted deep-pelvic exposure and difficult hemostasis, markedly reducing intraoperative blood loss (IBL) and obviating the need for blood transfusion. This technique requires minimal additional instrumentation, is simple to understand, and is readily reproducible in diverse clinical settings. </w:t>
      </w:r>
    </w:p>
    <w:p w14:paraId="35EE2613">
      <w:pPr>
        <w:snapToGrid w:val="0"/>
        <w:rPr>
          <w:rFonts w:asciiTheme="majorHAnsi" w:hAnsiTheme="majorHAnsi" w:cstheme="majorHAnsi"/>
          <w:lang w:eastAsia="zh-CN"/>
        </w:rPr>
      </w:pPr>
    </w:p>
    <w:p w14:paraId="35EE2614">
      <w:pPr>
        <w:snapToGrid w:val="0"/>
        <w:rPr>
          <w:rFonts w:asciiTheme="majorHAnsi" w:hAnsiTheme="majorHAnsi" w:cstheme="majorHAnsi"/>
        </w:rPr>
      </w:pPr>
      <w:r>
        <w:rPr>
          <w:rFonts w:asciiTheme="majorHAnsi" w:hAnsiTheme="majorHAnsi" w:cstheme="majorHAnsi"/>
          <w:lang w:eastAsia="zh-CN"/>
        </w:rPr>
        <w:t>T</w:t>
      </w:r>
      <w:r>
        <w:rPr>
          <w:rFonts w:asciiTheme="majorHAnsi" w:hAnsiTheme="majorHAnsi" w:cstheme="majorHAnsi"/>
        </w:rPr>
        <w:t xml:space="preserve">he primary objective of this study was to assess the technical feasibility and safety of </w:t>
      </w:r>
      <w:r>
        <w:rPr>
          <w:rFonts w:asciiTheme="majorHAnsi" w:hAnsiTheme="majorHAnsi" w:cstheme="majorHAnsi"/>
          <w:b/>
          <w:bCs/>
          <w:lang w:eastAsia="zh-CN"/>
        </w:rPr>
        <w:t>LEKTUVOHCC</w:t>
      </w:r>
      <w:r>
        <w:rPr>
          <w:rFonts w:asciiTheme="majorHAnsi" w:hAnsiTheme="majorHAnsi" w:cstheme="majorHAnsi"/>
        </w:rPr>
        <w:t xml:space="preserve"> in patients with uteri of gestational size ≥ 17 weeks, and to delineate procedural nuances that facilitate its safe and effective implementation in routine clinical practice.</w:t>
      </w:r>
    </w:p>
    <w:p w14:paraId="35EE2615">
      <w:pPr>
        <w:snapToGrid w:val="0"/>
        <w:rPr>
          <w:rFonts w:asciiTheme="majorHAnsi" w:hAnsiTheme="majorHAnsi" w:cstheme="majorHAnsi"/>
        </w:rPr>
      </w:pPr>
    </w:p>
    <w:p w14:paraId="35EE2616">
      <w:pPr>
        <w:snapToGrid w:val="0"/>
        <w:rPr>
          <w:rFonts w:asciiTheme="majorHAnsi" w:hAnsiTheme="majorHAnsi" w:cstheme="majorHAnsi"/>
          <w:b/>
          <w:bCs/>
        </w:rPr>
      </w:pPr>
      <w:r>
        <w:rPr>
          <w:rFonts w:asciiTheme="majorHAnsi" w:hAnsiTheme="majorHAnsi" w:cstheme="majorHAnsi"/>
          <w:b/>
          <w:bCs/>
        </w:rPr>
        <w:t xml:space="preserve">PROTOCOL: </w:t>
      </w:r>
    </w:p>
    <w:p w14:paraId="0A517B4A">
      <w:pPr>
        <w:snapToGrid w:val="0"/>
        <w:rPr>
          <w:rFonts w:asciiTheme="majorHAnsi" w:hAnsiTheme="majorHAnsi" w:cstheme="majorHAnsi"/>
          <w:b/>
          <w:bCs/>
        </w:rPr>
      </w:pPr>
    </w:p>
    <w:p w14:paraId="35EE2617">
      <w:pPr>
        <w:snapToGrid w:val="0"/>
        <w:rPr>
          <w:rFonts w:eastAsia="ArialMT" w:asciiTheme="majorHAnsi" w:hAnsiTheme="majorHAnsi" w:cstheme="majorHAnsi"/>
          <w:shd w:val="clear" w:color="auto" w:fill="FFFFFF"/>
        </w:rPr>
      </w:pPr>
      <w:r>
        <w:rPr>
          <w:rFonts w:eastAsia="ArialMT" w:asciiTheme="majorHAnsi" w:hAnsiTheme="majorHAnsi" w:cstheme="majorHAnsi"/>
          <w:shd w:val="clear" w:color="auto" w:fill="FFFFFF"/>
        </w:rPr>
        <w:t xml:space="preserve">The study protocol received approval from the Institutional Review Board of The University of Hong Kong–Shenzhen Hospital (IRB No. [2025]069), and all participants provided written informed consent for publication. Detailed specifications of the surgical instruments, sutures, and other materials are listed in the </w:t>
      </w:r>
      <w:r>
        <w:rPr>
          <w:rFonts w:eastAsia="ArialMT" w:asciiTheme="majorHAnsi" w:hAnsiTheme="majorHAnsi" w:cstheme="majorHAnsi"/>
          <w:b/>
          <w:bCs/>
          <w:shd w:val="clear" w:color="auto" w:fill="FFFFFF"/>
        </w:rPr>
        <w:t>Table of Materials</w:t>
      </w:r>
      <w:r>
        <w:rPr>
          <w:rFonts w:eastAsia="ArialMT" w:asciiTheme="majorHAnsi" w:hAnsiTheme="majorHAnsi" w:cstheme="majorHAnsi"/>
          <w:shd w:val="clear" w:color="auto" w:fill="FFFFFF"/>
        </w:rPr>
        <w:t>.</w:t>
      </w:r>
    </w:p>
    <w:p w14:paraId="35EE2618">
      <w:pPr>
        <w:snapToGrid w:val="0"/>
        <w:rPr>
          <w:rFonts w:asciiTheme="majorHAnsi" w:hAnsiTheme="majorHAnsi" w:cstheme="majorHAnsi"/>
          <w:b/>
          <w:bCs/>
        </w:rPr>
      </w:pPr>
    </w:p>
    <w:p w14:paraId="35EE2619">
      <w:pPr>
        <w:numPr>
          <w:ilvl w:val="0"/>
          <w:numId w:val="1"/>
        </w:numPr>
        <w:snapToGrid w:val="0"/>
        <w:rPr>
          <w:rFonts w:asciiTheme="majorHAnsi" w:hAnsiTheme="majorHAnsi" w:cstheme="majorHAnsi"/>
          <w:b/>
          <w:bCs/>
          <w:lang w:eastAsia="zh-CN"/>
        </w:rPr>
      </w:pPr>
      <w:r>
        <w:rPr>
          <w:rFonts w:eastAsia="ArialMT" w:asciiTheme="majorHAnsi" w:hAnsiTheme="majorHAnsi" w:cstheme="majorHAnsi"/>
          <w:b/>
          <w:bCs/>
          <w:shd w:val="clear" w:color="auto" w:fill="FFFFFF"/>
        </w:rPr>
        <w:t xml:space="preserve">Planning for </w:t>
      </w:r>
      <w:r>
        <w:rPr>
          <w:rFonts w:eastAsia="宋体" w:asciiTheme="majorHAnsi" w:hAnsiTheme="majorHAnsi" w:cstheme="majorHAnsi"/>
          <w:b/>
          <w:bCs/>
          <w:lang w:eastAsia="zh-CN"/>
        </w:rPr>
        <w:t>LEKTUVOHCC</w:t>
      </w:r>
      <w:r>
        <w:rPr>
          <w:rFonts w:eastAsia="ArialMT" w:asciiTheme="majorHAnsi" w:hAnsiTheme="majorHAnsi" w:cstheme="majorHAnsi"/>
          <w:b/>
          <w:bCs/>
          <w:shd w:val="clear" w:color="auto" w:fill="FFFFFF"/>
        </w:rPr>
        <w:t xml:space="preserve"> </w:t>
      </w:r>
    </w:p>
    <w:p w14:paraId="35EE261A">
      <w:pPr>
        <w:snapToGrid w:val="0"/>
        <w:rPr>
          <w:rFonts w:asciiTheme="majorHAnsi" w:hAnsiTheme="majorHAnsi" w:cstheme="majorHAnsi"/>
          <w:b/>
          <w:bCs/>
          <w:lang w:eastAsia="zh-CN"/>
        </w:rPr>
      </w:pPr>
    </w:p>
    <w:p w14:paraId="1CAA2A00">
      <w:pPr>
        <w:numPr>
          <w:ilvl w:val="1"/>
          <w:numId w:val="2"/>
        </w:numPr>
        <w:snapToGrid w:val="0"/>
        <w:rPr>
          <w:rFonts w:asciiTheme="majorHAnsi" w:hAnsiTheme="majorHAnsi" w:cstheme="majorHAnsi"/>
          <w:lang w:eastAsia="zh-CN"/>
        </w:rPr>
      </w:pPr>
      <w:r>
        <w:rPr>
          <w:rFonts w:eastAsia="ArialMT" w:asciiTheme="majorHAnsi" w:hAnsiTheme="majorHAnsi" w:cstheme="majorHAnsi"/>
          <w:shd w:val="clear" w:color="auto" w:fill="FFFFFF"/>
        </w:rPr>
        <w:t xml:space="preserve">Subject all candidates to a standardized preoperative workup, which includes pelvic examination in the lithotomy position; transvaginal ultrasonography to determine uterine volume. </w:t>
      </w:r>
    </w:p>
    <w:p w14:paraId="6ECBE7E2">
      <w:pPr>
        <w:snapToGrid w:val="0"/>
        <w:rPr>
          <w:rFonts w:eastAsia="ArialMT" w:asciiTheme="majorHAnsi" w:hAnsiTheme="majorHAnsi" w:cstheme="majorHAnsi"/>
          <w:shd w:val="clear" w:color="auto" w:fill="FFFFFF"/>
        </w:rPr>
      </w:pPr>
    </w:p>
    <w:p w14:paraId="40EE063D">
      <w:pPr>
        <w:pStyle w:val="24"/>
        <w:numPr>
          <w:ilvl w:val="1"/>
          <w:numId w:val="2"/>
        </w:numPr>
        <w:snapToGrid w:val="0"/>
        <w:spacing w:after="0" w:line="240" w:lineRule="auto"/>
        <w:jc w:val="both"/>
        <w:rPr>
          <w:rFonts w:asciiTheme="majorHAnsi" w:hAnsiTheme="majorHAnsi" w:eastAsiaTheme="minorEastAsia" w:cstheme="majorHAnsi"/>
          <w:sz w:val="24"/>
          <w:szCs w:val="24"/>
          <w:lang w:eastAsia="zh-CN"/>
        </w:rPr>
      </w:pPr>
      <w:r>
        <w:rPr>
          <w:rFonts w:eastAsia="ArialMT" w:asciiTheme="majorHAnsi" w:hAnsiTheme="majorHAnsi" w:cstheme="majorHAnsi"/>
          <w:sz w:val="24"/>
          <w:szCs w:val="24"/>
          <w:shd w:val="clear" w:color="auto" w:fill="FFFFFF"/>
        </w:rPr>
        <w:t xml:space="preserve">Set the following inclusion criteria: 1) Uterine size ≥ 17 weeks’ gestational </w:t>
      </w:r>
      <w:r>
        <w:rPr>
          <w:rFonts w:eastAsia="宋体" w:asciiTheme="majorHAnsi" w:hAnsiTheme="majorHAnsi" w:cstheme="majorHAnsi"/>
          <w:sz w:val="24"/>
          <w:szCs w:val="24"/>
          <w:shd w:val="clear" w:color="auto" w:fill="FFFFFF"/>
          <w:lang w:eastAsia="zh-CN"/>
        </w:rPr>
        <w:t xml:space="preserve">and ≤ 28 </w:t>
      </w:r>
      <w:r>
        <w:rPr>
          <w:rFonts w:eastAsia="ArialMT" w:asciiTheme="majorHAnsi" w:hAnsiTheme="majorHAnsi" w:cstheme="majorHAnsi"/>
          <w:sz w:val="24"/>
          <w:szCs w:val="24"/>
          <w:shd w:val="clear" w:color="auto" w:fill="FFFFFF"/>
        </w:rPr>
        <w:t>weeks’ gestationa</w:t>
      </w:r>
      <w:r>
        <w:rPr>
          <w:rFonts w:eastAsia="宋体" w:asciiTheme="majorHAnsi" w:hAnsiTheme="majorHAnsi" w:cstheme="majorHAnsi"/>
          <w:sz w:val="24"/>
          <w:szCs w:val="24"/>
          <w:shd w:val="clear" w:color="auto" w:fill="FFFFFF"/>
          <w:lang w:eastAsia="zh-CN"/>
        </w:rPr>
        <w:t xml:space="preserve">l </w:t>
      </w:r>
      <w:r>
        <w:rPr>
          <w:rFonts w:eastAsia="ArialMT" w:asciiTheme="majorHAnsi" w:hAnsiTheme="majorHAnsi" w:cstheme="majorHAnsi"/>
          <w:sz w:val="24"/>
          <w:szCs w:val="24"/>
          <w:shd w:val="clear" w:color="auto" w:fill="FFFFFF"/>
        </w:rPr>
        <w:t xml:space="preserve">equivalent on ultrasound; 2) clinical indication for </w:t>
      </w:r>
      <w:r>
        <w:rPr>
          <w:rFonts w:eastAsia="宋体" w:asciiTheme="majorHAnsi" w:hAnsiTheme="majorHAnsi" w:cstheme="majorHAnsi"/>
          <w:sz w:val="24"/>
          <w:szCs w:val="24"/>
          <w:shd w:val="clear" w:color="auto" w:fill="FFFFFF"/>
          <w:lang w:eastAsia="zh-CN"/>
        </w:rPr>
        <w:t>the technique</w:t>
      </w:r>
      <w:r>
        <w:rPr>
          <w:rFonts w:eastAsia="ArialMT" w:asciiTheme="majorHAnsi" w:hAnsiTheme="majorHAnsi" w:cstheme="majorHAnsi"/>
          <w:sz w:val="24"/>
          <w:szCs w:val="24"/>
          <w:shd w:val="clear" w:color="auto" w:fill="FFFFFF"/>
        </w:rPr>
        <w:t xml:space="preserve">; 3) proficiency in the written and spoken local language (Chinese in this study). </w:t>
      </w:r>
    </w:p>
    <w:p w14:paraId="45E0066C">
      <w:pPr>
        <w:snapToGrid w:val="0"/>
        <w:rPr>
          <w:rFonts w:asciiTheme="majorHAnsi" w:hAnsiTheme="majorHAnsi" w:cstheme="majorHAnsi"/>
          <w:lang w:eastAsia="zh-CN"/>
        </w:rPr>
      </w:pPr>
    </w:p>
    <w:p w14:paraId="0F3F3C90">
      <w:pPr>
        <w:numPr>
          <w:ilvl w:val="1"/>
          <w:numId w:val="2"/>
        </w:numPr>
        <w:snapToGrid w:val="0"/>
        <w:rPr>
          <w:rFonts w:asciiTheme="majorHAnsi" w:hAnsiTheme="majorHAnsi" w:cstheme="majorHAnsi"/>
          <w:lang w:eastAsia="zh-CN"/>
        </w:rPr>
      </w:pPr>
      <w:r>
        <w:rPr>
          <w:rFonts w:eastAsia="ArialMT" w:asciiTheme="majorHAnsi" w:hAnsiTheme="majorHAnsi" w:cstheme="majorHAnsi"/>
          <w:shd w:val="clear" w:color="auto" w:fill="FFFFFF"/>
        </w:rPr>
        <w:t>Set the following exclusion criteria: 1) uterine size &lt; 17 weeks</w:t>
      </w:r>
      <w:r>
        <w:rPr>
          <w:rFonts w:eastAsia="ArialMT" w:asciiTheme="majorHAnsi" w:hAnsiTheme="majorHAnsi" w:cstheme="majorHAnsi"/>
          <w:shd w:val="clear" w:color="auto" w:fill="FFFFFF"/>
          <w:lang w:eastAsia="zh-CN"/>
        </w:rPr>
        <w:t xml:space="preserve">’ </w:t>
      </w:r>
      <w:r>
        <w:rPr>
          <w:rFonts w:eastAsia="ArialMT" w:asciiTheme="majorHAnsi" w:hAnsiTheme="majorHAnsi" w:cstheme="majorHAnsi"/>
          <w:shd w:val="clear" w:color="auto" w:fill="FFFFFF"/>
        </w:rPr>
        <w:t>gestational equivalent; 2) contraindications to laparoscopy (e.g., severe cardiopulmonary compromise); 3) known or suspected gynecologic malignancy; 4) concurrent cesarean hysterectomy or pelvic organ prolapse repair; 5) predominant cervical</w:t>
      </w:r>
      <w:r>
        <w:rPr>
          <w:rFonts w:eastAsia="宋体" w:asciiTheme="majorHAnsi" w:hAnsiTheme="majorHAnsi" w:cstheme="majorHAnsi"/>
          <w:shd w:val="clear" w:color="auto" w:fill="FFFFFF"/>
          <w:lang w:eastAsia="zh-CN"/>
        </w:rPr>
        <w:t xml:space="preserve"> </w:t>
      </w:r>
      <w:r>
        <w:rPr>
          <w:rFonts w:eastAsia="ArialMT" w:asciiTheme="majorHAnsi" w:hAnsiTheme="majorHAnsi" w:cstheme="majorHAnsi"/>
          <w:shd w:val="clear" w:color="auto" w:fill="FFFFFF"/>
        </w:rPr>
        <w:t xml:space="preserve">leiomyomas or broad-ligament leiomyomas; 6) inability to comply with follow-up or communicate in the local language (Chinese in this study). </w:t>
      </w:r>
    </w:p>
    <w:p w14:paraId="6CC09AE4">
      <w:pPr>
        <w:pStyle w:val="24"/>
        <w:spacing w:after="0" w:line="240" w:lineRule="auto"/>
        <w:ind w:left="0"/>
        <w:jc w:val="both"/>
        <w:rPr>
          <w:rFonts w:eastAsia="ArialMT" w:asciiTheme="majorHAnsi" w:hAnsiTheme="majorHAnsi" w:cstheme="majorHAnsi"/>
          <w:sz w:val="24"/>
          <w:szCs w:val="24"/>
          <w:shd w:val="clear" w:color="auto" w:fill="FFFFFF"/>
        </w:rPr>
      </w:pPr>
    </w:p>
    <w:p w14:paraId="072B8621">
      <w:pPr>
        <w:numPr>
          <w:ilvl w:val="1"/>
          <w:numId w:val="2"/>
        </w:numPr>
        <w:snapToGrid w:val="0"/>
        <w:rPr>
          <w:rFonts w:asciiTheme="majorHAnsi" w:hAnsiTheme="majorHAnsi" w:cstheme="majorHAnsi"/>
          <w:lang w:eastAsia="zh-CN"/>
        </w:rPr>
      </w:pPr>
      <w:r>
        <w:rPr>
          <w:rFonts w:eastAsia="ArialMT" w:asciiTheme="majorHAnsi" w:hAnsiTheme="majorHAnsi" w:cstheme="majorHAnsi"/>
          <w:shd w:val="clear" w:color="auto" w:fill="FFFFFF"/>
        </w:rPr>
        <w:t xml:space="preserve">Enroll the patients meeting all inclusion and none of the exclusion criteria, and proceed to perform </w:t>
      </w:r>
      <w:r>
        <w:rPr>
          <w:rFonts w:eastAsia="宋体" w:asciiTheme="majorHAnsi" w:hAnsiTheme="majorHAnsi" w:cstheme="majorHAnsi"/>
          <w:shd w:val="clear" w:color="auto" w:fill="FFFFFF"/>
          <w:lang w:eastAsia="zh-CN"/>
        </w:rPr>
        <w:t>the technique</w:t>
      </w:r>
      <w:r>
        <w:rPr>
          <w:rFonts w:eastAsia="ArialMT" w:asciiTheme="majorHAnsi" w:hAnsiTheme="majorHAnsi" w:cstheme="majorHAnsi"/>
          <w:shd w:val="clear" w:color="auto" w:fill="FFFFFF"/>
        </w:rPr>
        <w:t xml:space="preserve">. </w:t>
      </w:r>
    </w:p>
    <w:p w14:paraId="75C9343E">
      <w:pPr>
        <w:snapToGrid w:val="0"/>
        <w:rPr>
          <w:rFonts w:asciiTheme="majorHAnsi" w:hAnsiTheme="majorHAnsi" w:cstheme="majorHAnsi"/>
          <w:lang w:eastAsia="zh-CN"/>
        </w:rPr>
      </w:pPr>
    </w:p>
    <w:p w14:paraId="35EE261B">
      <w:pPr>
        <w:numPr>
          <w:ilvl w:val="1"/>
          <w:numId w:val="2"/>
        </w:numPr>
        <w:snapToGrid w:val="0"/>
        <w:rPr>
          <w:rFonts w:asciiTheme="majorHAnsi" w:hAnsiTheme="majorHAnsi" w:cstheme="majorHAnsi"/>
          <w:lang w:eastAsia="zh-CN"/>
        </w:rPr>
      </w:pPr>
      <w:r>
        <w:rPr>
          <w:rFonts w:asciiTheme="majorHAnsi" w:hAnsiTheme="majorHAnsi" w:cstheme="majorHAnsi"/>
          <w:lang w:eastAsia="zh-CN"/>
        </w:rPr>
        <w:t>Discuss the anticipated benefits and specific risks, including uncontrolled bleeding that may require blood transfusion, conversion to open laparotomy, adjacent-organ injury, and surgical-site infection.</w:t>
      </w:r>
    </w:p>
    <w:p w14:paraId="35EE261C">
      <w:pPr>
        <w:snapToGrid w:val="0"/>
        <w:rPr>
          <w:rFonts w:asciiTheme="majorHAnsi" w:hAnsiTheme="majorHAnsi" w:cstheme="majorHAnsi"/>
          <w:lang w:eastAsia="zh-CN"/>
        </w:rPr>
      </w:pPr>
    </w:p>
    <w:p w14:paraId="35EE261D">
      <w:pPr>
        <w:numPr>
          <w:ilvl w:val="1"/>
          <w:numId w:val="2"/>
        </w:numPr>
        <w:snapToGrid w:val="0"/>
        <w:rPr>
          <w:rFonts w:asciiTheme="majorHAnsi" w:hAnsiTheme="majorHAnsi" w:cstheme="majorHAnsi"/>
          <w:lang w:eastAsia="zh-CN"/>
        </w:rPr>
      </w:pPr>
      <w:r>
        <w:rPr>
          <w:rFonts w:asciiTheme="majorHAnsi" w:hAnsiTheme="majorHAnsi" w:cstheme="majorHAnsi"/>
          <w:lang w:eastAsia="zh-CN"/>
        </w:rPr>
        <w:t xml:space="preserve">After obtaining informed consent, administer enoxaparin sodium injection (100 AXaIU/kg, see </w:t>
      </w:r>
      <w:r>
        <w:rPr>
          <w:rFonts w:asciiTheme="majorHAnsi" w:hAnsiTheme="majorHAnsi" w:cstheme="majorHAnsi"/>
          <w:b/>
          <w:bCs/>
          <w:lang w:eastAsia="zh-CN"/>
        </w:rPr>
        <w:t>Table of Materials</w:t>
      </w:r>
      <w:r>
        <w:rPr>
          <w:rFonts w:asciiTheme="majorHAnsi" w:hAnsiTheme="majorHAnsi" w:cstheme="majorHAnsi"/>
          <w:lang w:eastAsia="zh-CN"/>
        </w:rPr>
        <w:t xml:space="preserve">) for perioperative thrombosis prophylaxis. </w:t>
      </w:r>
    </w:p>
    <w:p w14:paraId="35EE261E">
      <w:pPr>
        <w:snapToGrid w:val="0"/>
        <w:rPr>
          <w:rFonts w:asciiTheme="majorHAnsi" w:hAnsiTheme="majorHAnsi" w:cstheme="majorHAnsi"/>
          <w:lang w:eastAsia="zh-CN"/>
        </w:rPr>
      </w:pPr>
    </w:p>
    <w:p w14:paraId="686BF919">
      <w:pPr>
        <w:pStyle w:val="24"/>
        <w:numPr>
          <w:ilvl w:val="1"/>
          <w:numId w:val="2"/>
        </w:numPr>
        <w:snapToGrid w:val="0"/>
        <w:spacing w:after="0" w:line="240" w:lineRule="auto"/>
        <w:jc w:val="both"/>
        <w:rPr>
          <w:rFonts w:eastAsia="Cambria" w:asciiTheme="majorHAnsi" w:hAnsiTheme="majorHAnsi" w:cstheme="majorHAnsi"/>
          <w:sz w:val="24"/>
          <w:szCs w:val="24"/>
          <w:shd w:val="clear" w:color="auto" w:fill="FFFFFF"/>
        </w:rPr>
      </w:pPr>
      <w:r>
        <w:rPr>
          <w:rFonts w:eastAsia="Cambria" w:asciiTheme="majorHAnsi" w:hAnsiTheme="majorHAnsi" w:cstheme="majorHAnsi"/>
          <w:sz w:val="24"/>
          <w:szCs w:val="24"/>
          <w:shd w:val="clear" w:color="auto" w:fill="FFFFFF"/>
        </w:rPr>
        <w:t>Have an anesthesiologist administer endotracheal general anesthesia and monitor vital signs.</w:t>
      </w:r>
    </w:p>
    <w:p w14:paraId="35EE261F">
      <w:pPr>
        <w:pStyle w:val="24"/>
        <w:snapToGrid w:val="0"/>
        <w:spacing w:after="0" w:line="240" w:lineRule="auto"/>
        <w:ind w:left="0"/>
        <w:jc w:val="both"/>
        <w:rPr>
          <w:rFonts w:eastAsia="Cambria" w:asciiTheme="majorHAnsi" w:hAnsiTheme="majorHAnsi" w:cstheme="majorHAnsi"/>
          <w:sz w:val="24"/>
          <w:szCs w:val="24"/>
          <w:shd w:val="clear" w:color="auto" w:fill="FFFFFF"/>
        </w:rPr>
      </w:pPr>
      <w:r>
        <w:rPr>
          <w:rFonts w:eastAsia="Cambria" w:asciiTheme="majorHAnsi" w:hAnsiTheme="majorHAnsi" w:cstheme="majorHAnsi"/>
          <w:sz w:val="24"/>
          <w:szCs w:val="24"/>
          <w:shd w:val="clear" w:color="auto" w:fill="FFFFFF"/>
        </w:rPr>
        <w:t xml:space="preserve"> </w:t>
      </w:r>
    </w:p>
    <w:p w14:paraId="35EE2620">
      <w:pPr>
        <w:snapToGrid w:val="0"/>
        <w:rPr>
          <w:rFonts w:asciiTheme="majorHAnsi" w:hAnsiTheme="majorHAnsi" w:cstheme="majorHAnsi"/>
          <w:lang w:eastAsia="zh-CN"/>
        </w:rPr>
      </w:pPr>
      <w:r>
        <w:rPr>
          <w:rFonts w:asciiTheme="majorHAnsi" w:hAnsiTheme="majorHAnsi" w:cstheme="majorHAnsi"/>
          <w:lang w:eastAsia="zh-CN"/>
        </w:rPr>
        <w:t>NOTE: Continual assessment of the patient's circulation, oxygenation, ventilation, and temperature is essential throughout the anesthesia period.</w:t>
      </w:r>
    </w:p>
    <w:p w14:paraId="35EE2621">
      <w:pPr>
        <w:snapToGrid w:val="0"/>
        <w:rPr>
          <w:rFonts w:asciiTheme="majorHAnsi" w:hAnsiTheme="majorHAnsi" w:cstheme="majorHAnsi"/>
          <w:lang w:eastAsia="zh-CN"/>
        </w:rPr>
      </w:pPr>
    </w:p>
    <w:p w14:paraId="35EE2622">
      <w:pPr>
        <w:snapToGrid w:val="0"/>
        <w:rPr>
          <w:rFonts w:eastAsia="Cambria" w:asciiTheme="majorHAnsi" w:hAnsiTheme="majorHAnsi" w:cstheme="majorHAnsi"/>
          <w:shd w:val="clear" w:color="auto" w:fill="FFFFFF"/>
        </w:rPr>
      </w:pPr>
      <w:r>
        <w:rPr>
          <w:rFonts w:eastAsia="宋体" w:asciiTheme="majorHAnsi" w:hAnsiTheme="majorHAnsi" w:cstheme="majorHAnsi"/>
          <w:shd w:val="clear" w:color="auto" w:fill="FFFFFF"/>
          <w:lang w:eastAsia="zh-CN"/>
        </w:rPr>
        <w:t xml:space="preserve">1.8. </w:t>
      </w:r>
      <w:r>
        <w:rPr>
          <w:rFonts w:eastAsia="Cambria" w:asciiTheme="majorHAnsi" w:hAnsiTheme="majorHAnsi" w:cstheme="majorHAnsi"/>
          <w:shd w:val="clear" w:color="auto" w:fill="FFFFFF"/>
        </w:rPr>
        <w:t>Administer perioperative prophylactic antibiotics intravenously 30 min before surgery; use cefuroxime (1.5 g</w:t>
      </w:r>
      <w:r>
        <w:rPr>
          <w:rFonts w:eastAsia="宋体" w:asciiTheme="majorHAnsi" w:hAnsiTheme="majorHAnsi" w:cstheme="majorHAnsi"/>
          <w:shd w:val="clear" w:color="auto" w:fill="FFFFFF"/>
          <w:lang w:eastAsia="zh-CN"/>
        </w:rPr>
        <w:t xml:space="preserve">, </w:t>
      </w:r>
      <w:r>
        <w:rPr>
          <w:rFonts w:asciiTheme="majorHAnsi" w:hAnsiTheme="majorHAnsi" w:cstheme="majorHAnsi"/>
          <w:lang w:eastAsia="zh-CN"/>
        </w:rPr>
        <w:t xml:space="preserve">see </w:t>
      </w:r>
      <w:r>
        <w:rPr>
          <w:rFonts w:asciiTheme="majorHAnsi" w:hAnsiTheme="majorHAnsi" w:cstheme="majorHAnsi"/>
          <w:b/>
          <w:bCs/>
          <w:lang w:eastAsia="zh-CN"/>
        </w:rPr>
        <w:t>Table of Materials</w:t>
      </w:r>
      <w:r>
        <w:rPr>
          <w:rFonts w:eastAsia="Cambria" w:asciiTheme="majorHAnsi" w:hAnsiTheme="majorHAnsi" w:cstheme="majorHAnsi"/>
          <w:shd w:val="clear" w:color="auto" w:fill="FFFFFF"/>
        </w:rPr>
        <w:t>) following hospital protocols</w:t>
      </w:r>
      <w:r>
        <w:rPr>
          <w:rFonts w:eastAsia="宋体" w:asciiTheme="majorHAnsi" w:hAnsiTheme="majorHAnsi" w:cstheme="majorHAnsi"/>
          <w:shd w:val="clear" w:color="auto" w:fill="FFFFFF"/>
          <w:lang w:eastAsia="zh-CN"/>
        </w:rPr>
        <w:t xml:space="preserve"> </w:t>
      </w:r>
      <w:r>
        <w:rPr>
          <w:rFonts w:eastAsia="Cambria" w:asciiTheme="majorHAnsi" w:hAnsiTheme="majorHAnsi" w:cstheme="majorHAnsi"/>
          <w:shd w:val="clear" w:color="auto" w:fill="FFFFFF"/>
        </w:rPr>
        <w:t xml:space="preserve">unless there is an allergic history. </w:t>
      </w:r>
    </w:p>
    <w:p w14:paraId="35EE2623">
      <w:pPr>
        <w:snapToGrid w:val="0"/>
        <w:rPr>
          <w:rFonts w:eastAsia="Cambria" w:asciiTheme="majorHAnsi" w:hAnsiTheme="majorHAnsi" w:cstheme="majorHAnsi"/>
          <w:shd w:val="clear" w:color="auto" w:fill="FFFFFF"/>
        </w:rPr>
      </w:pPr>
    </w:p>
    <w:p w14:paraId="35EE2624">
      <w:pPr>
        <w:numPr>
          <w:ilvl w:val="0"/>
          <w:numId w:val="1"/>
        </w:numPr>
        <w:snapToGrid w:val="0"/>
        <w:rPr>
          <w:rFonts w:asciiTheme="majorHAnsi" w:hAnsiTheme="majorHAnsi" w:cstheme="majorHAnsi"/>
          <w:b/>
          <w:bCs/>
          <w:lang w:eastAsia="zh-CN"/>
        </w:rPr>
      </w:pPr>
      <w:r>
        <w:rPr>
          <w:rFonts w:asciiTheme="majorHAnsi" w:hAnsiTheme="majorHAnsi" w:cstheme="majorHAnsi"/>
          <w:b/>
          <w:bCs/>
          <w:lang w:eastAsia="zh-CN"/>
        </w:rPr>
        <w:t>Procedure</w:t>
      </w:r>
    </w:p>
    <w:p w14:paraId="35EE2625">
      <w:pPr>
        <w:snapToGrid w:val="0"/>
        <w:rPr>
          <w:rFonts w:asciiTheme="majorHAnsi" w:hAnsiTheme="majorHAnsi" w:cstheme="majorHAnsi"/>
          <w:b/>
          <w:bCs/>
          <w:lang w:eastAsia="zh-CN"/>
        </w:rPr>
      </w:pPr>
    </w:p>
    <w:p w14:paraId="35EE2627">
      <w:pPr>
        <w:snapToGrid w:val="0"/>
        <w:rPr>
          <w:rFonts w:asciiTheme="majorHAnsi" w:hAnsiTheme="majorHAnsi" w:cstheme="majorHAnsi"/>
        </w:rPr>
      </w:pPr>
      <w:r>
        <w:rPr>
          <w:rFonts w:asciiTheme="majorHAnsi" w:hAnsiTheme="majorHAnsi" w:cstheme="majorHAnsi"/>
          <w:lang w:eastAsia="zh-CN"/>
        </w:rPr>
        <w:t xml:space="preserve">2.1. After sterilizing the skin, confirm the optimal site for trocar insertion, particularly for the initial trocar </w:t>
      </w:r>
      <w:r>
        <w:rPr>
          <w:rFonts w:asciiTheme="majorHAnsi" w:hAnsiTheme="majorHAnsi" w:cstheme="majorHAnsi"/>
          <w:b/>
          <w:bCs/>
          <w:lang w:eastAsia="zh-CN"/>
        </w:rPr>
        <w:t>(</w:t>
      </w:r>
      <w:r>
        <w:rPr>
          <w:rFonts w:asciiTheme="majorHAnsi" w:hAnsiTheme="majorHAnsi" w:cstheme="majorHAnsi"/>
          <w:b/>
          <w:bCs/>
        </w:rPr>
        <w:t>Figure 1</w:t>
      </w:r>
      <w:r>
        <w:rPr>
          <w:rFonts w:asciiTheme="majorHAnsi" w:hAnsiTheme="majorHAnsi" w:cstheme="majorHAnsi"/>
          <w:b/>
          <w:bCs/>
          <w:lang w:eastAsia="zh-CN"/>
        </w:rPr>
        <w:t>)</w:t>
      </w:r>
      <w:r>
        <w:rPr>
          <w:rFonts w:asciiTheme="majorHAnsi" w:hAnsiTheme="majorHAnsi" w:cstheme="majorHAnsi"/>
          <w:lang w:eastAsia="zh-CN"/>
        </w:rPr>
        <w:t>. Insert t</w:t>
      </w:r>
      <w:r>
        <w:rPr>
          <w:rFonts w:asciiTheme="majorHAnsi" w:hAnsiTheme="majorHAnsi" w:cstheme="majorHAnsi"/>
        </w:rPr>
        <w:t>he first 10 mm trocar at a point midway between the umbilicus and the xiphoid process to avoid dense adhesions. Establish pneumoperitoneum with CO₂ at 12 mmHg and a flow rate of 20 L/min. Under laparoscopic guidance, place one 5 mm port in the right lower quadrant and two 5 mm ports in the left lower quadrant.</w:t>
      </w:r>
    </w:p>
    <w:p w14:paraId="35EE2628">
      <w:pPr>
        <w:snapToGrid w:val="0"/>
        <w:rPr>
          <w:rFonts w:asciiTheme="majorHAnsi" w:hAnsiTheme="majorHAnsi" w:cstheme="majorHAnsi"/>
          <w:lang w:eastAsia="zh-CN"/>
        </w:rPr>
      </w:pPr>
    </w:p>
    <w:p w14:paraId="6FEBEA17">
      <w:pPr>
        <w:snapToGrid w:val="0"/>
        <w:rPr>
          <w:rFonts w:asciiTheme="majorHAnsi" w:hAnsiTheme="majorHAnsi" w:cstheme="majorHAnsi"/>
          <w:lang w:eastAsia="zh-CN"/>
        </w:rPr>
      </w:pPr>
      <w:r>
        <w:rPr>
          <w:rFonts w:asciiTheme="majorHAnsi" w:hAnsiTheme="majorHAnsi" w:cstheme="majorHAnsi"/>
          <w:lang w:eastAsia="zh-CN"/>
        </w:rPr>
        <w:t xml:space="preserve">2.2. </w:t>
      </w:r>
      <w:r>
        <w:rPr>
          <w:rFonts w:asciiTheme="majorHAnsi" w:hAnsiTheme="majorHAnsi" w:cstheme="majorHAnsi"/>
          <w:highlight w:val="yellow"/>
          <w:lang w:eastAsia="zh-CN"/>
        </w:rPr>
        <w:t xml:space="preserve">Examine the abdominal cavity via laparoscopy to determine the feasibility of the technique. </w:t>
      </w:r>
    </w:p>
    <w:p w14:paraId="2F8AEC8A">
      <w:pPr>
        <w:snapToGrid w:val="0"/>
        <w:rPr>
          <w:rFonts w:asciiTheme="majorHAnsi" w:hAnsiTheme="majorHAnsi" w:cstheme="majorHAnsi"/>
          <w:lang w:eastAsia="zh-CN"/>
        </w:rPr>
      </w:pPr>
    </w:p>
    <w:p w14:paraId="7249F67A">
      <w:pPr>
        <w:pStyle w:val="24"/>
        <w:numPr>
          <w:ilvl w:val="2"/>
          <w:numId w:val="3"/>
        </w:numPr>
        <w:snapToGrid w:val="0"/>
        <w:spacing w:after="0" w:line="240" w:lineRule="auto"/>
        <w:ind w:left="0" w:firstLine="0"/>
        <w:jc w:val="both"/>
        <w:rPr>
          <w:rFonts w:asciiTheme="majorHAnsi" w:hAnsiTheme="majorHAnsi" w:cstheme="majorHAnsi"/>
          <w:sz w:val="24"/>
          <w:szCs w:val="24"/>
          <w:lang w:eastAsia="zh-CN"/>
        </w:rPr>
      </w:pPr>
      <w:r>
        <w:rPr>
          <w:rFonts w:asciiTheme="majorHAnsi" w:hAnsiTheme="majorHAnsi" w:cstheme="majorHAnsi"/>
          <w:sz w:val="24"/>
          <w:szCs w:val="24"/>
          <w:lang w:eastAsia="zh-CN"/>
        </w:rPr>
        <w:t xml:space="preserve">Perform coagulation and resection of the infundibulopelvic ligament if adnexectomy is indicated. </w:t>
      </w:r>
    </w:p>
    <w:p w14:paraId="18EA9F64">
      <w:pPr>
        <w:pStyle w:val="24"/>
        <w:snapToGrid w:val="0"/>
        <w:spacing w:after="0" w:line="240" w:lineRule="auto"/>
        <w:ind w:left="0"/>
        <w:jc w:val="both"/>
        <w:rPr>
          <w:rFonts w:asciiTheme="majorHAnsi" w:hAnsiTheme="majorHAnsi" w:cstheme="majorHAnsi"/>
          <w:sz w:val="24"/>
          <w:szCs w:val="24"/>
          <w:lang w:eastAsia="zh-CN"/>
        </w:rPr>
      </w:pPr>
    </w:p>
    <w:p w14:paraId="7AD3A1B8">
      <w:pPr>
        <w:pStyle w:val="24"/>
        <w:numPr>
          <w:ilvl w:val="2"/>
          <w:numId w:val="3"/>
        </w:numPr>
        <w:snapToGrid w:val="0"/>
        <w:spacing w:after="0" w:line="240" w:lineRule="auto"/>
        <w:ind w:left="0" w:firstLine="0"/>
        <w:jc w:val="both"/>
        <w:rPr>
          <w:rFonts w:asciiTheme="majorHAnsi" w:hAnsiTheme="majorHAnsi" w:cstheme="majorHAnsi"/>
          <w:sz w:val="24"/>
          <w:szCs w:val="24"/>
          <w:lang w:eastAsia="zh-CN"/>
        </w:rPr>
      </w:pPr>
      <w:r>
        <w:rPr>
          <w:rFonts w:asciiTheme="majorHAnsi" w:hAnsiTheme="majorHAnsi" w:cstheme="majorHAnsi"/>
          <w:sz w:val="24"/>
          <w:szCs w:val="24"/>
          <w:highlight w:val="yellow"/>
          <w:lang w:eastAsia="zh-CN"/>
        </w:rPr>
        <w:t xml:space="preserve">Sew a stitch and tie knots at the uterine lateral wall with a suture, for pulling the uterus to expose the pelvic anatomical structures </w:t>
      </w:r>
      <w:r>
        <w:rPr>
          <w:rFonts w:asciiTheme="majorHAnsi" w:hAnsiTheme="majorHAnsi" w:cstheme="majorHAnsi"/>
          <w:b/>
          <w:bCs/>
          <w:sz w:val="24"/>
          <w:szCs w:val="24"/>
          <w:lang w:eastAsia="zh-CN"/>
        </w:rPr>
        <w:t>(</w:t>
      </w:r>
      <w:r>
        <w:rPr>
          <w:rFonts w:asciiTheme="majorHAnsi" w:hAnsiTheme="majorHAnsi" w:cstheme="majorHAnsi"/>
          <w:b/>
          <w:bCs/>
          <w:sz w:val="24"/>
          <w:szCs w:val="24"/>
        </w:rPr>
        <w:t xml:space="preserve">Figure </w:t>
      </w:r>
      <w:r>
        <w:rPr>
          <w:rFonts w:asciiTheme="majorHAnsi" w:hAnsiTheme="majorHAnsi" w:cstheme="majorHAnsi"/>
          <w:b/>
          <w:bCs/>
          <w:sz w:val="24"/>
          <w:szCs w:val="24"/>
          <w:lang w:eastAsia="zh-CN"/>
        </w:rPr>
        <w:t>2A).</w:t>
      </w:r>
      <w:r>
        <w:rPr>
          <w:rFonts w:asciiTheme="majorHAnsi" w:hAnsiTheme="majorHAnsi" w:cstheme="majorHAnsi"/>
          <w:sz w:val="24"/>
          <w:szCs w:val="24"/>
          <w:lang w:eastAsia="zh-CN"/>
        </w:rPr>
        <w:t xml:space="preserve"> Pull the suture to the left to expose the right anatomical structures, such as the right round ligament and broad ligament, and </w:t>
      </w:r>
      <w:r>
        <w:rPr>
          <w:rFonts w:asciiTheme="majorHAnsi" w:hAnsiTheme="majorHAnsi" w:cstheme="majorHAnsi"/>
          <w:i/>
          <w:iCs/>
          <w:sz w:val="24"/>
          <w:szCs w:val="24"/>
          <w:lang w:eastAsia="zh-CN"/>
        </w:rPr>
        <w:t>vice versa</w:t>
      </w:r>
      <w:r>
        <w:rPr>
          <w:rFonts w:asciiTheme="majorHAnsi" w:hAnsiTheme="majorHAnsi" w:cstheme="majorHAnsi"/>
          <w:sz w:val="24"/>
          <w:szCs w:val="24"/>
          <w:lang w:eastAsia="zh-CN"/>
        </w:rPr>
        <w:t xml:space="preserve"> to expose the left anatomical structures. </w:t>
      </w:r>
    </w:p>
    <w:p w14:paraId="1220BFD2">
      <w:pPr>
        <w:pStyle w:val="24"/>
        <w:spacing w:after="0" w:line="240" w:lineRule="auto"/>
        <w:ind w:left="0"/>
        <w:jc w:val="both"/>
        <w:rPr>
          <w:rFonts w:asciiTheme="majorHAnsi" w:hAnsiTheme="majorHAnsi" w:cstheme="majorHAnsi"/>
          <w:sz w:val="24"/>
          <w:szCs w:val="24"/>
          <w:lang w:eastAsia="zh-CN"/>
        </w:rPr>
      </w:pPr>
    </w:p>
    <w:p w14:paraId="35EE2629">
      <w:pPr>
        <w:pStyle w:val="24"/>
        <w:numPr>
          <w:ilvl w:val="2"/>
          <w:numId w:val="3"/>
        </w:numPr>
        <w:snapToGrid w:val="0"/>
        <w:spacing w:after="0" w:line="240" w:lineRule="auto"/>
        <w:ind w:left="0" w:firstLine="0"/>
        <w:jc w:val="both"/>
        <w:rPr>
          <w:rFonts w:asciiTheme="majorHAnsi" w:hAnsiTheme="majorHAnsi" w:cstheme="majorHAnsi"/>
          <w:sz w:val="24"/>
          <w:szCs w:val="24"/>
          <w:lang w:eastAsia="zh-CN"/>
        </w:rPr>
      </w:pPr>
      <w:r>
        <w:rPr>
          <w:rFonts w:asciiTheme="majorHAnsi" w:hAnsiTheme="majorHAnsi" w:cstheme="majorHAnsi"/>
          <w:sz w:val="24"/>
          <w:szCs w:val="24"/>
          <w:highlight w:val="yellow"/>
          <w:lang w:eastAsia="zh-CN"/>
        </w:rPr>
        <w:t>Conduct coagulation and transection of the utero-ovarian ligament if salpingectomy is indicated</w:t>
      </w:r>
      <w:r>
        <w:rPr>
          <w:rFonts w:asciiTheme="majorHAnsi" w:hAnsiTheme="majorHAnsi" w:cstheme="majorHAnsi"/>
          <w:sz w:val="24"/>
          <w:szCs w:val="24"/>
          <w:lang w:eastAsia="zh-CN"/>
        </w:rPr>
        <w:t xml:space="preserve"> </w:t>
      </w:r>
      <w:r>
        <w:rPr>
          <w:rFonts w:asciiTheme="majorHAnsi" w:hAnsiTheme="majorHAnsi" w:cstheme="majorHAnsi"/>
          <w:b/>
          <w:bCs/>
          <w:sz w:val="24"/>
          <w:szCs w:val="24"/>
          <w:lang w:eastAsia="zh-CN"/>
        </w:rPr>
        <w:t>(</w:t>
      </w:r>
      <w:r>
        <w:rPr>
          <w:rFonts w:asciiTheme="majorHAnsi" w:hAnsiTheme="majorHAnsi" w:cstheme="majorHAnsi"/>
          <w:b/>
          <w:bCs/>
          <w:sz w:val="24"/>
          <w:szCs w:val="24"/>
        </w:rPr>
        <w:t xml:space="preserve">Figure </w:t>
      </w:r>
      <w:r>
        <w:rPr>
          <w:rFonts w:asciiTheme="majorHAnsi" w:hAnsiTheme="majorHAnsi" w:cstheme="majorHAnsi"/>
          <w:b/>
          <w:bCs/>
          <w:sz w:val="24"/>
          <w:szCs w:val="24"/>
          <w:lang w:eastAsia="zh-CN"/>
        </w:rPr>
        <w:t>2B)</w:t>
      </w:r>
      <w:r>
        <w:rPr>
          <w:rFonts w:asciiTheme="majorHAnsi" w:hAnsiTheme="majorHAnsi" w:cstheme="majorHAnsi"/>
          <w:sz w:val="24"/>
          <w:szCs w:val="24"/>
          <w:lang w:eastAsia="zh-CN"/>
        </w:rPr>
        <w:t xml:space="preserve">. </w:t>
      </w:r>
      <w:r>
        <w:rPr>
          <w:rFonts w:asciiTheme="majorHAnsi" w:hAnsiTheme="majorHAnsi" w:cstheme="majorHAnsi"/>
          <w:sz w:val="24"/>
          <w:szCs w:val="24"/>
          <w:highlight w:val="yellow"/>
          <w:lang w:eastAsia="zh-CN"/>
        </w:rPr>
        <w:t>E</w:t>
      </w:r>
      <w:r>
        <w:rPr>
          <w:rFonts w:asciiTheme="majorHAnsi" w:hAnsiTheme="majorHAnsi" w:cstheme="majorHAnsi"/>
          <w:sz w:val="24"/>
          <w:szCs w:val="24"/>
          <w:highlight w:val="yellow"/>
          <w:shd w:val="clear" w:color="auto" w:fill="FFFFFF"/>
        </w:rPr>
        <w:t>lectrocoagulate and sever the round ligament</w:t>
      </w:r>
      <w:r>
        <w:rPr>
          <w:rFonts w:asciiTheme="majorHAnsi" w:hAnsiTheme="majorHAnsi" w:cstheme="majorHAnsi"/>
          <w:sz w:val="24"/>
          <w:szCs w:val="24"/>
          <w:lang w:eastAsia="zh-CN"/>
        </w:rPr>
        <w:t xml:space="preserve"> </w:t>
      </w:r>
      <w:r>
        <w:rPr>
          <w:rFonts w:asciiTheme="majorHAnsi" w:hAnsiTheme="majorHAnsi" w:cstheme="majorHAnsi"/>
          <w:b/>
          <w:bCs/>
          <w:sz w:val="24"/>
          <w:szCs w:val="24"/>
          <w:lang w:eastAsia="zh-CN"/>
        </w:rPr>
        <w:t>(</w:t>
      </w:r>
      <w:r>
        <w:rPr>
          <w:rFonts w:asciiTheme="majorHAnsi" w:hAnsiTheme="majorHAnsi" w:cstheme="majorHAnsi"/>
          <w:b/>
          <w:bCs/>
          <w:sz w:val="24"/>
          <w:szCs w:val="24"/>
        </w:rPr>
        <w:t xml:space="preserve">Figure </w:t>
      </w:r>
      <w:r>
        <w:rPr>
          <w:rFonts w:asciiTheme="majorHAnsi" w:hAnsiTheme="majorHAnsi" w:cstheme="majorHAnsi"/>
          <w:b/>
          <w:bCs/>
          <w:sz w:val="24"/>
          <w:szCs w:val="24"/>
          <w:lang w:eastAsia="zh-CN"/>
        </w:rPr>
        <w:t>2C)</w:t>
      </w:r>
      <w:r>
        <w:rPr>
          <w:rFonts w:asciiTheme="majorHAnsi" w:hAnsiTheme="majorHAnsi" w:cstheme="majorHAnsi"/>
          <w:sz w:val="24"/>
          <w:szCs w:val="24"/>
          <w:shd w:val="clear" w:color="auto" w:fill="FFFFFF"/>
          <w:lang w:eastAsia="zh-CN"/>
        </w:rPr>
        <w:t xml:space="preserve">, </w:t>
      </w:r>
      <w:r>
        <w:rPr>
          <w:rFonts w:asciiTheme="majorHAnsi" w:hAnsiTheme="majorHAnsi" w:cstheme="majorHAnsi"/>
          <w:sz w:val="24"/>
          <w:szCs w:val="24"/>
          <w:highlight w:val="yellow"/>
          <w:shd w:val="clear" w:color="auto" w:fill="FFFFFF"/>
          <w:lang w:eastAsia="zh-CN"/>
        </w:rPr>
        <w:t xml:space="preserve">then separate the anterior and posterior layers of the </w:t>
      </w:r>
      <w:r>
        <w:rPr>
          <w:rFonts w:asciiTheme="majorHAnsi" w:hAnsiTheme="majorHAnsi" w:cstheme="majorHAnsi"/>
          <w:sz w:val="24"/>
          <w:szCs w:val="24"/>
          <w:highlight w:val="yellow"/>
          <w:lang w:eastAsia="zh-CN"/>
        </w:rPr>
        <w:t>broad ligament subsequently</w:t>
      </w:r>
      <w:r>
        <w:rPr>
          <w:rFonts w:asciiTheme="majorHAnsi" w:hAnsiTheme="majorHAnsi" w:cstheme="majorHAnsi"/>
          <w:sz w:val="24"/>
          <w:szCs w:val="24"/>
          <w:lang w:eastAsia="zh-CN"/>
        </w:rPr>
        <w:t xml:space="preserve"> </w:t>
      </w:r>
      <w:r>
        <w:rPr>
          <w:rFonts w:asciiTheme="majorHAnsi" w:hAnsiTheme="majorHAnsi" w:cstheme="majorHAnsi"/>
          <w:b/>
          <w:bCs/>
          <w:sz w:val="24"/>
          <w:szCs w:val="24"/>
          <w:lang w:eastAsia="zh-CN"/>
        </w:rPr>
        <w:t>(</w:t>
      </w:r>
      <w:r>
        <w:rPr>
          <w:rFonts w:asciiTheme="majorHAnsi" w:hAnsiTheme="majorHAnsi" w:cstheme="majorHAnsi"/>
          <w:b/>
          <w:bCs/>
          <w:sz w:val="24"/>
          <w:szCs w:val="24"/>
        </w:rPr>
        <w:t xml:space="preserve">Figure </w:t>
      </w:r>
      <w:r>
        <w:rPr>
          <w:rFonts w:asciiTheme="majorHAnsi" w:hAnsiTheme="majorHAnsi" w:cstheme="majorHAnsi"/>
          <w:b/>
          <w:bCs/>
          <w:sz w:val="24"/>
          <w:szCs w:val="24"/>
          <w:lang w:eastAsia="zh-CN"/>
        </w:rPr>
        <w:t>2D)</w:t>
      </w:r>
      <w:r>
        <w:rPr>
          <w:rFonts w:asciiTheme="majorHAnsi" w:hAnsiTheme="majorHAnsi" w:cstheme="majorHAnsi"/>
          <w:sz w:val="24"/>
          <w:szCs w:val="24"/>
          <w:lang w:eastAsia="zh-CN"/>
        </w:rPr>
        <w:t>.</w:t>
      </w:r>
    </w:p>
    <w:p w14:paraId="35EE262A">
      <w:pPr>
        <w:snapToGrid w:val="0"/>
        <w:rPr>
          <w:rFonts w:asciiTheme="majorHAnsi" w:hAnsiTheme="majorHAnsi" w:cstheme="majorHAnsi"/>
          <w:lang w:eastAsia="zh-CN"/>
        </w:rPr>
      </w:pPr>
    </w:p>
    <w:p w14:paraId="35EE262B">
      <w:pPr>
        <w:snapToGrid w:val="0"/>
        <w:rPr>
          <w:rFonts w:asciiTheme="majorHAnsi" w:hAnsiTheme="majorHAnsi" w:cstheme="majorHAnsi"/>
          <w:lang w:eastAsia="zh-CN"/>
        </w:rPr>
      </w:pPr>
      <w:r>
        <w:rPr>
          <w:rFonts w:asciiTheme="majorHAnsi" w:hAnsiTheme="majorHAnsi" w:cstheme="majorHAnsi"/>
          <w:lang w:eastAsia="zh-CN"/>
        </w:rPr>
        <w:t xml:space="preserve">2.3. </w:t>
      </w:r>
      <w:r>
        <w:rPr>
          <w:rFonts w:asciiTheme="majorHAnsi" w:hAnsiTheme="majorHAnsi" w:cstheme="majorHAnsi"/>
          <w:highlight w:val="yellow"/>
          <w:lang w:eastAsia="zh-CN"/>
        </w:rPr>
        <w:t>Utilize the Knot-Pusher</w:t>
      </w:r>
      <w:r>
        <w:rPr>
          <w:rFonts w:asciiTheme="majorHAnsi" w:hAnsiTheme="majorHAnsi" w:cstheme="majorHAnsi"/>
          <w:lang w:eastAsia="zh-CN"/>
        </w:rPr>
        <w:t xml:space="preserve"> (see </w:t>
      </w:r>
      <w:r>
        <w:rPr>
          <w:rFonts w:asciiTheme="majorHAnsi" w:hAnsiTheme="majorHAnsi" w:cstheme="majorHAnsi"/>
          <w:b/>
          <w:bCs/>
          <w:lang w:eastAsia="zh-CN"/>
        </w:rPr>
        <w:t>Table of Materials</w:t>
      </w:r>
      <w:r>
        <w:rPr>
          <w:rFonts w:asciiTheme="majorHAnsi" w:hAnsiTheme="majorHAnsi" w:cstheme="majorHAnsi"/>
          <w:lang w:eastAsia="zh-CN"/>
        </w:rPr>
        <w:t xml:space="preserve">) </w:t>
      </w:r>
      <w:r>
        <w:rPr>
          <w:rFonts w:asciiTheme="majorHAnsi" w:hAnsiTheme="majorHAnsi" w:cstheme="majorHAnsi"/>
          <w:highlight w:val="yellow"/>
          <w:lang w:eastAsia="zh-CN"/>
        </w:rPr>
        <w:t>to form a Roeder’s knot with an absorbable synthetic polyglactin braided suture</w:t>
      </w:r>
      <w:r>
        <w:rPr>
          <w:rFonts w:asciiTheme="majorHAnsi" w:hAnsiTheme="majorHAnsi" w:cstheme="majorHAnsi"/>
          <w:lang w:eastAsia="zh-CN"/>
        </w:rPr>
        <w:t xml:space="preserve"> (size 1, see </w:t>
      </w:r>
      <w:r>
        <w:rPr>
          <w:rFonts w:asciiTheme="majorHAnsi" w:hAnsiTheme="majorHAnsi" w:cstheme="majorHAnsi"/>
          <w:b/>
          <w:bCs/>
          <w:lang w:eastAsia="zh-CN"/>
        </w:rPr>
        <w:t>Table of Materials</w:t>
      </w:r>
      <w:r>
        <w:rPr>
          <w:rFonts w:asciiTheme="majorHAnsi" w:hAnsiTheme="majorHAnsi" w:cstheme="majorHAnsi"/>
          <w:lang w:eastAsia="zh-CN"/>
        </w:rPr>
        <w:t xml:space="preserve">) </w:t>
      </w:r>
      <w:r>
        <w:rPr>
          <w:rFonts w:asciiTheme="majorHAnsi" w:hAnsiTheme="majorHAnsi" w:cstheme="majorHAnsi"/>
          <w:highlight w:val="yellow"/>
        </w:rPr>
        <w:t>around</w:t>
      </w:r>
      <w:r>
        <w:rPr>
          <w:rFonts w:asciiTheme="majorHAnsi" w:hAnsiTheme="majorHAnsi" w:cstheme="majorHAnsi"/>
          <w:highlight w:val="yellow"/>
          <w:lang w:eastAsia="zh-CN"/>
        </w:rPr>
        <w:t xml:space="preserve"> the cervical isthmus</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3A,B)</w:t>
      </w:r>
      <w:r>
        <w:rPr>
          <w:rFonts w:asciiTheme="majorHAnsi" w:hAnsiTheme="majorHAnsi" w:cstheme="majorHAnsi"/>
          <w:lang w:eastAsia="zh-CN"/>
        </w:rPr>
        <w:t xml:space="preserve">. </w:t>
      </w:r>
      <w:r>
        <w:rPr>
          <w:rFonts w:asciiTheme="majorHAnsi" w:hAnsiTheme="majorHAnsi" w:cstheme="majorHAnsi"/>
          <w:highlight w:val="yellow"/>
          <w:lang w:eastAsia="zh-CN"/>
        </w:rPr>
        <w:t>Inject diluted vasopressin into the space between the uterine fibroid and myometrium</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3C)</w:t>
      </w:r>
      <w:r>
        <w:rPr>
          <w:rFonts w:asciiTheme="majorHAnsi" w:hAnsiTheme="majorHAnsi" w:cstheme="majorHAnsi"/>
          <w:lang w:eastAsia="zh-CN"/>
        </w:rPr>
        <w:t xml:space="preserve">, </w:t>
      </w:r>
      <w:r>
        <w:rPr>
          <w:rFonts w:asciiTheme="majorHAnsi" w:hAnsiTheme="majorHAnsi" w:cstheme="majorHAnsi"/>
          <w:highlight w:val="yellow"/>
          <w:lang w:eastAsia="zh-CN"/>
        </w:rPr>
        <w:t>pull the Roeder’s knot farther forward to occlude the uterine vessels completely as the uterine body blanched and firmed, with its color turning to pale, even</w:t>
      </w:r>
      <w:r>
        <w:rPr>
          <w:rFonts w:hint="eastAsia" w:asciiTheme="majorHAnsi" w:hAnsiTheme="majorHAnsi" w:cstheme="majorHAnsi"/>
          <w:highlight w:val="yellow"/>
          <w:lang w:val="en-US" w:eastAsia="zh-CN"/>
        </w:rPr>
        <w:t xml:space="preserve"> </w:t>
      </w:r>
      <w:r>
        <w:rPr>
          <w:rFonts w:asciiTheme="majorHAnsi" w:hAnsiTheme="majorHAnsi" w:cstheme="majorHAnsi"/>
          <w:highlight w:val="yellow"/>
          <w:lang w:eastAsia="zh-CN"/>
        </w:rPr>
        <w:t>dark purple</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3D)</w:t>
      </w:r>
      <w:r>
        <w:rPr>
          <w:rFonts w:asciiTheme="majorHAnsi" w:hAnsiTheme="majorHAnsi" w:cstheme="majorHAnsi"/>
          <w:lang w:eastAsia="zh-CN"/>
        </w:rPr>
        <w:t>.</w:t>
      </w:r>
      <w:r>
        <w:rPr>
          <w:rFonts w:asciiTheme="majorHAnsi" w:hAnsiTheme="majorHAnsi" w:cstheme="majorHAnsi"/>
          <w:b/>
          <w:bCs/>
          <w:shd w:val="clear" w:color="auto" w:fill="FFFFFF"/>
        </w:rPr>
        <w:t xml:space="preserve"> </w:t>
      </w:r>
    </w:p>
    <w:p w14:paraId="35EE262C">
      <w:pPr>
        <w:snapToGrid w:val="0"/>
        <w:rPr>
          <w:rFonts w:asciiTheme="majorHAnsi" w:hAnsiTheme="majorHAnsi" w:cstheme="majorHAnsi"/>
          <w:lang w:eastAsia="zh-CN"/>
        </w:rPr>
      </w:pPr>
    </w:p>
    <w:p w14:paraId="35EE262D">
      <w:pPr>
        <w:snapToGrid w:val="0"/>
        <w:rPr>
          <w:rFonts w:asciiTheme="majorHAnsi" w:hAnsiTheme="majorHAnsi" w:cstheme="majorHAnsi"/>
          <w:lang w:eastAsia="zh-CN"/>
        </w:rPr>
      </w:pPr>
      <w:r>
        <w:rPr>
          <w:rFonts w:asciiTheme="majorHAnsi" w:hAnsiTheme="majorHAnsi" w:cstheme="majorHAnsi"/>
          <w:lang w:eastAsia="zh-CN"/>
        </w:rPr>
        <w:t xml:space="preserve">2.4. </w:t>
      </w:r>
      <w:r>
        <w:rPr>
          <w:rFonts w:asciiTheme="majorHAnsi" w:hAnsiTheme="majorHAnsi" w:cstheme="majorHAnsi"/>
          <w:highlight w:val="yellow"/>
          <w:lang w:eastAsia="zh-CN"/>
        </w:rPr>
        <w:t>Transect the uterine corpus 1.0–1.5 cm above the cerclage line using scissors</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4A)</w:t>
      </w:r>
      <w:r>
        <w:rPr>
          <w:rFonts w:asciiTheme="majorHAnsi" w:hAnsiTheme="majorHAnsi" w:cstheme="majorHAnsi"/>
          <w:lang w:eastAsia="zh-CN"/>
        </w:rPr>
        <w:t xml:space="preserve">. </w:t>
      </w:r>
      <w:r>
        <w:rPr>
          <w:rFonts w:asciiTheme="majorHAnsi" w:hAnsiTheme="majorHAnsi" w:cstheme="majorHAnsi"/>
          <w:highlight w:val="yellow"/>
          <w:lang w:eastAsia="zh-CN"/>
        </w:rPr>
        <w:t>Execute Loop ligation around the residual cervical stump to reinforce hemostasis with the extracorporeal Roeder’s knot.</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4B)</w:t>
      </w:r>
      <w:r>
        <w:rPr>
          <w:rFonts w:asciiTheme="majorHAnsi" w:hAnsiTheme="majorHAnsi" w:cstheme="majorHAnsi"/>
          <w:lang w:eastAsia="zh-CN"/>
        </w:rPr>
        <w:t xml:space="preserve">. </w:t>
      </w:r>
    </w:p>
    <w:p w14:paraId="35EE262E">
      <w:pPr>
        <w:snapToGrid w:val="0"/>
        <w:rPr>
          <w:rFonts w:asciiTheme="majorHAnsi" w:hAnsiTheme="majorHAnsi" w:cstheme="majorHAnsi"/>
          <w:lang w:eastAsia="zh-CN"/>
        </w:rPr>
      </w:pPr>
    </w:p>
    <w:p w14:paraId="35EE262F">
      <w:pPr>
        <w:snapToGrid w:val="0"/>
        <w:rPr>
          <w:rFonts w:asciiTheme="majorHAnsi" w:hAnsiTheme="majorHAnsi" w:cstheme="majorHAnsi"/>
          <w:lang w:eastAsia="zh-CN"/>
        </w:rPr>
      </w:pPr>
      <w:r>
        <w:rPr>
          <w:rFonts w:asciiTheme="majorHAnsi" w:hAnsiTheme="majorHAnsi" w:cstheme="majorHAnsi"/>
          <w:lang w:eastAsia="zh-CN"/>
        </w:rPr>
        <w:t xml:space="preserve">2.5. </w:t>
      </w:r>
      <w:r>
        <w:rPr>
          <w:rFonts w:asciiTheme="majorHAnsi" w:hAnsiTheme="majorHAnsi" w:cstheme="majorHAnsi"/>
          <w:highlight w:val="yellow"/>
          <w:lang w:eastAsia="zh-CN"/>
        </w:rPr>
        <w:t>Incise the vesico-uterine peritoneum with a unipolar hook to expose the uterine arteries</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5A)</w:t>
      </w:r>
      <w:r>
        <w:rPr>
          <w:rFonts w:asciiTheme="majorHAnsi" w:hAnsiTheme="majorHAnsi" w:cstheme="majorHAnsi"/>
          <w:lang w:eastAsia="zh-CN"/>
        </w:rPr>
        <w:t xml:space="preserve">. Coagulate and divide the uterine vessels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5B)</w:t>
      </w:r>
      <w:r>
        <w:rPr>
          <w:rFonts w:asciiTheme="majorHAnsi" w:hAnsiTheme="majorHAnsi" w:cstheme="majorHAnsi"/>
          <w:lang w:eastAsia="zh-CN"/>
        </w:rPr>
        <w:t xml:space="preserve">. </w:t>
      </w:r>
    </w:p>
    <w:p w14:paraId="35EE2630">
      <w:pPr>
        <w:snapToGrid w:val="0"/>
        <w:rPr>
          <w:rFonts w:asciiTheme="majorHAnsi" w:hAnsiTheme="majorHAnsi" w:cstheme="majorHAnsi"/>
          <w:lang w:eastAsia="zh-CN"/>
        </w:rPr>
      </w:pPr>
    </w:p>
    <w:p w14:paraId="35EE2631">
      <w:pPr>
        <w:snapToGrid w:val="0"/>
        <w:rPr>
          <w:rFonts w:asciiTheme="majorHAnsi" w:hAnsiTheme="majorHAnsi" w:cstheme="majorHAnsi"/>
          <w:lang w:eastAsia="zh-CN"/>
        </w:rPr>
      </w:pPr>
      <w:r>
        <w:rPr>
          <w:rFonts w:asciiTheme="majorHAnsi" w:hAnsiTheme="majorHAnsi" w:cstheme="majorHAnsi"/>
          <w:lang w:eastAsia="zh-CN"/>
        </w:rPr>
        <w:t xml:space="preserve">2.6. </w:t>
      </w:r>
      <w:r>
        <w:rPr>
          <w:rFonts w:asciiTheme="majorHAnsi" w:hAnsiTheme="majorHAnsi" w:cstheme="majorHAnsi"/>
          <w:highlight w:val="yellow"/>
          <w:lang w:eastAsia="zh-CN"/>
        </w:rPr>
        <w:t>P</w:t>
      </w:r>
      <w:r>
        <w:rPr>
          <w:rFonts w:asciiTheme="majorHAnsi" w:hAnsiTheme="majorHAnsi" w:cstheme="majorHAnsi"/>
          <w:highlight w:val="yellow"/>
        </w:rPr>
        <w:t>erform</w:t>
      </w:r>
      <w:r>
        <w:rPr>
          <w:rFonts w:asciiTheme="majorHAnsi" w:hAnsiTheme="majorHAnsi" w:cstheme="majorHAnsi"/>
          <w:highlight w:val="yellow"/>
          <w:lang w:eastAsia="zh-CN"/>
        </w:rPr>
        <w:t xml:space="preserve"> a</w:t>
      </w:r>
      <w:r>
        <w:rPr>
          <w:rFonts w:asciiTheme="majorHAnsi" w:hAnsiTheme="majorHAnsi" w:cstheme="majorHAnsi"/>
          <w:highlight w:val="yellow"/>
        </w:rPr>
        <w:t xml:space="preserve"> circumferential colpotomy at the vaginal fornix with </w:t>
      </w:r>
      <w:r>
        <w:rPr>
          <w:rFonts w:asciiTheme="majorHAnsi" w:hAnsiTheme="majorHAnsi" w:cstheme="majorHAnsi"/>
          <w:highlight w:val="yellow"/>
          <w:lang w:eastAsia="zh-CN"/>
        </w:rPr>
        <w:t xml:space="preserve">a </w:t>
      </w:r>
      <w:r>
        <w:rPr>
          <w:rFonts w:asciiTheme="majorHAnsi" w:hAnsiTheme="majorHAnsi" w:cstheme="majorHAnsi"/>
          <w:highlight w:val="yellow"/>
        </w:rPr>
        <w:t>monopolar</w:t>
      </w:r>
      <w:r>
        <w:rPr>
          <w:rFonts w:asciiTheme="majorHAnsi" w:hAnsiTheme="majorHAnsi" w:cstheme="majorHAnsi"/>
          <w:highlight w:val="yellow"/>
          <w:lang w:eastAsia="zh-CN"/>
        </w:rPr>
        <w:t xml:space="preserve"> hook</w:t>
      </w:r>
      <w:r>
        <w:rPr>
          <w:rFonts w:asciiTheme="majorHAnsi" w:hAnsiTheme="majorHAnsi" w:cstheme="majorHAnsi"/>
        </w:rPr>
        <w:t xml:space="preserve"> (</w:t>
      </w:r>
      <w:r>
        <w:rPr>
          <w:rFonts w:asciiTheme="majorHAnsi" w:hAnsiTheme="majorHAnsi" w:cstheme="majorHAnsi"/>
          <w:b/>
          <w:bCs/>
        </w:rPr>
        <w:t>Figure 6A</w:t>
      </w:r>
      <w:r>
        <w:rPr>
          <w:rFonts w:asciiTheme="majorHAnsi" w:hAnsiTheme="majorHAnsi" w:cstheme="majorHAnsi"/>
        </w:rPr>
        <w:t xml:space="preserve">), </w:t>
      </w:r>
      <w:r>
        <w:rPr>
          <w:rFonts w:asciiTheme="majorHAnsi" w:hAnsiTheme="majorHAnsi" w:cstheme="majorHAnsi"/>
          <w:highlight w:val="yellow"/>
        </w:rPr>
        <w:t xml:space="preserve">morcellate the uterus completely </w:t>
      </w:r>
      <w:r>
        <w:rPr>
          <w:rFonts w:asciiTheme="majorHAnsi" w:hAnsiTheme="majorHAnsi" w:cstheme="majorHAnsi"/>
          <w:highlight w:val="yellow"/>
          <w:lang w:eastAsia="zh-CN"/>
        </w:rPr>
        <w:t>with scissors</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 xml:space="preserve">6B), </w:t>
      </w:r>
      <w:r>
        <w:rPr>
          <w:rFonts w:asciiTheme="majorHAnsi" w:hAnsiTheme="majorHAnsi" w:cstheme="majorHAnsi"/>
          <w:highlight w:val="yellow"/>
          <w:lang w:eastAsia="zh-CN"/>
        </w:rPr>
        <w:t>and extract the specimen transvaginally under direct laparoscopic visualization</w:t>
      </w:r>
      <w:r>
        <w:rPr>
          <w:rFonts w:asciiTheme="majorHAnsi" w:hAnsiTheme="majorHAnsi" w:cstheme="majorHAnsi"/>
          <w:lang w:eastAsia="zh-CN"/>
        </w:rPr>
        <w:t xml:space="preserve"> </w:t>
      </w:r>
      <w:r>
        <w:rPr>
          <w:rFonts w:asciiTheme="majorHAnsi" w:hAnsiTheme="majorHAnsi" w:cstheme="majorHAnsi"/>
          <w:b/>
          <w:bCs/>
          <w:lang w:eastAsia="zh-CN"/>
        </w:rPr>
        <w:t>(</w:t>
      </w:r>
      <w:r>
        <w:rPr>
          <w:rFonts w:asciiTheme="majorHAnsi" w:hAnsiTheme="majorHAnsi" w:cstheme="majorHAnsi"/>
          <w:b/>
          <w:bCs/>
        </w:rPr>
        <w:t xml:space="preserve">Figure </w:t>
      </w:r>
      <w:r>
        <w:rPr>
          <w:rFonts w:asciiTheme="majorHAnsi" w:hAnsiTheme="majorHAnsi" w:cstheme="majorHAnsi"/>
          <w:b/>
          <w:bCs/>
          <w:lang w:eastAsia="zh-CN"/>
        </w:rPr>
        <w:t>6C)</w:t>
      </w:r>
      <w:r>
        <w:rPr>
          <w:rFonts w:asciiTheme="majorHAnsi" w:hAnsiTheme="majorHAnsi" w:cstheme="majorHAnsi"/>
          <w:lang w:eastAsia="zh-CN"/>
        </w:rPr>
        <w:t>.</w:t>
      </w:r>
    </w:p>
    <w:p w14:paraId="35EE2632">
      <w:pPr>
        <w:snapToGrid w:val="0"/>
        <w:rPr>
          <w:rFonts w:asciiTheme="majorHAnsi" w:hAnsiTheme="majorHAnsi" w:cstheme="majorHAnsi"/>
          <w:lang w:eastAsia="zh-CN"/>
        </w:rPr>
      </w:pPr>
    </w:p>
    <w:p w14:paraId="35EE2633">
      <w:pPr>
        <w:snapToGrid w:val="0"/>
        <w:rPr>
          <w:rFonts w:asciiTheme="majorHAnsi" w:hAnsiTheme="majorHAnsi" w:cstheme="majorHAnsi"/>
          <w:lang w:eastAsia="zh-CN"/>
        </w:rPr>
      </w:pPr>
      <w:r>
        <w:rPr>
          <w:rFonts w:asciiTheme="majorHAnsi" w:hAnsiTheme="majorHAnsi" w:cstheme="majorHAnsi"/>
          <w:lang w:eastAsia="zh-CN"/>
        </w:rPr>
        <w:t xml:space="preserve">2.7. </w:t>
      </w:r>
      <w:bookmarkStart w:id="10" w:name="_GoBack"/>
      <w:r>
        <w:rPr>
          <w:rFonts w:asciiTheme="majorHAnsi" w:hAnsiTheme="majorHAnsi" w:cstheme="majorHAnsi"/>
          <w:highlight w:val="yellow"/>
          <w:lang w:eastAsia="zh-CN"/>
        </w:rPr>
        <w:t xml:space="preserve">Perform peritoneal and </w:t>
      </w:r>
      <w:r>
        <w:rPr>
          <w:rFonts w:asciiTheme="majorHAnsi" w:hAnsiTheme="majorHAnsi" w:cstheme="majorHAnsi"/>
          <w:highlight w:val="yellow"/>
        </w:rPr>
        <w:t>vaginal stump</w:t>
      </w:r>
      <w:r>
        <w:rPr>
          <w:rFonts w:asciiTheme="majorHAnsi" w:hAnsiTheme="majorHAnsi" w:cstheme="majorHAnsi"/>
          <w:highlight w:val="yellow"/>
          <w:lang w:eastAsia="zh-CN"/>
        </w:rPr>
        <w:t xml:space="preserve"> closure with an absorbable synthetic polyglactin braided suture</w:t>
      </w:r>
      <w:bookmarkEnd w:id="10"/>
      <w:r>
        <w:rPr>
          <w:rFonts w:asciiTheme="majorHAnsi" w:hAnsiTheme="majorHAnsi" w:cstheme="majorHAnsi"/>
          <w:lang w:eastAsia="zh-CN"/>
        </w:rPr>
        <w:t xml:space="preserve"> (size 2-0, see </w:t>
      </w:r>
      <w:r>
        <w:rPr>
          <w:rFonts w:asciiTheme="majorHAnsi" w:hAnsiTheme="majorHAnsi" w:cstheme="majorHAnsi"/>
          <w:b/>
          <w:bCs/>
          <w:lang w:eastAsia="zh-CN"/>
        </w:rPr>
        <w:t>Table of Materials</w:t>
      </w:r>
      <w:r>
        <w:rPr>
          <w:rFonts w:asciiTheme="majorHAnsi" w:hAnsiTheme="majorHAnsi" w:cstheme="majorHAnsi"/>
          <w:lang w:eastAsia="zh-CN"/>
        </w:rPr>
        <w:t>).</w:t>
      </w:r>
    </w:p>
    <w:p w14:paraId="68CDF426">
      <w:pPr>
        <w:snapToGrid w:val="0"/>
        <w:rPr>
          <w:rFonts w:asciiTheme="majorHAnsi" w:hAnsiTheme="majorHAnsi" w:cstheme="majorHAnsi"/>
          <w:lang w:eastAsia="zh-CN"/>
        </w:rPr>
      </w:pPr>
    </w:p>
    <w:p w14:paraId="35EE2634">
      <w:pPr>
        <w:snapToGrid w:val="0"/>
        <w:rPr>
          <w:rFonts w:asciiTheme="majorHAnsi" w:hAnsiTheme="majorHAnsi" w:cstheme="majorHAnsi"/>
          <w:b/>
          <w:bCs/>
          <w:lang w:eastAsia="zh-CN"/>
        </w:rPr>
      </w:pPr>
      <w:r>
        <w:rPr>
          <w:rFonts w:asciiTheme="majorHAnsi" w:hAnsiTheme="majorHAnsi" w:cstheme="majorHAnsi"/>
          <w:lang w:eastAsia="zh-CN"/>
        </w:rPr>
        <w:t xml:space="preserve">NOTE: The technique is shown in a schematic diagram </w:t>
      </w:r>
      <w:r>
        <w:rPr>
          <w:rFonts w:asciiTheme="majorHAnsi" w:hAnsiTheme="majorHAnsi" w:cstheme="majorHAnsi"/>
          <w:b/>
          <w:bCs/>
          <w:lang w:eastAsia="zh-CN"/>
        </w:rPr>
        <w:t xml:space="preserve">(Figure 7A), </w:t>
      </w:r>
      <w:r>
        <w:rPr>
          <w:rFonts w:asciiTheme="majorHAnsi" w:hAnsiTheme="majorHAnsi" w:cstheme="majorHAnsi"/>
          <w:lang w:eastAsia="zh-CN"/>
        </w:rPr>
        <w:t xml:space="preserve">and the photo of the extracorporeal knot typing device is displayed in </w:t>
      </w:r>
      <w:r>
        <w:rPr>
          <w:rFonts w:asciiTheme="majorHAnsi" w:hAnsiTheme="majorHAnsi" w:cstheme="majorHAnsi"/>
          <w:b/>
          <w:bCs/>
          <w:lang w:eastAsia="zh-CN"/>
        </w:rPr>
        <w:t>Figure 7B.</w:t>
      </w:r>
    </w:p>
    <w:p w14:paraId="35EE2635">
      <w:pPr>
        <w:snapToGrid w:val="0"/>
        <w:rPr>
          <w:rFonts w:asciiTheme="majorHAnsi" w:hAnsiTheme="majorHAnsi" w:cstheme="majorHAnsi"/>
          <w:b/>
          <w:bCs/>
          <w:lang w:eastAsia="zh-CN"/>
        </w:rPr>
      </w:pPr>
    </w:p>
    <w:p w14:paraId="35EE2636">
      <w:pPr>
        <w:numPr>
          <w:ilvl w:val="0"/>
          <w:numId w:val="1"/>
        </w:numPr>
        <w:snapToGrid w:val="0"/>
        <w:rPr>
          <w:rFonts w:asciiTheme="majorHAnsi" w:hAnsiTheme="majorHAnsi" w:cstheme="majorHAnsi"/>
          <w:b/>
          <w:bCs/>
          <w:lang w:eastAsia="zh-CN"/>
        </w:rPr>
      </w:pPr>
      <w:r>
        <w:rPr>
          <w:rFonts w:asciiTheme="majorHAnsi" w:hAnsiTheme="majorHAnsi" w:cstheme="majorHAnsi"/>
          <w:b/>
          <w:bCs/>
          <w:lang w:eastAsia="zh-CN"/>
        </w:rPr>
        <w:t>Postoperative management</w:t>
      </w:r>
    </w:p>
    <w:p w14:paraId="35EE2637">
      <w:pPr>
        <w:snapToGrid w:val="0"/>
        <w:rPr>
          <w:rFonts w:asciiTheme="majorHAnsi" w:hAnsiTheme="majorHAnsi" w:cstheme="majorHAnsi"/>
          <w:b/>
          <w:bCs/>
          <w:lang w:eastAsia="zh-CN"/>
        </w:rPr>
      </w:pPr>
    </w:p>
    <w:p w14:paraId="35EE2638">
      <w:pPr>
        <w:snapToGrid w:val="0"/>
        <w:rPr>
          <w:rFonts w:asciiTheme="majorHAnsi" w:hAnsiTheme="majorHAnsi" w:cstheme="majorHAnsi"/>
          <w:lang w:eastAsia="zh-CN"/>
        </w:rPr>
      </w:pPr>
      <w:r>
        <w:rPr>
          <w:rFonts w:asciiTheme="majorHAnsi" w:hAnsiTheme="majorHAnsi" w:cstheme="majorHAnsi"/>
          <w:lang w:eastAsia="zh-CN"/>
        </w:rPr>
        <w:t>3.1. Record intraoperative and postoperative parameters</w:t>
      </w:r>
      <w:r>
        <w:rPr>
          <w:rFonts w:eastAsia="宋体" w:asciiTheme="majorHAnsi" w:hAnsiTheme="majorHAnsi" w:cstheme="majorHAnsi"/>
          <w:shd w:val="clear" w:color="auto" w:fill="FFFFFF"/>
        </w:rPr>
        <w:t>, including the operation time</w:t>
      </w:r>
      <w:r>
        <w:rPr>
          <w:rFonts w:eastAsia="宋体" w:asciiTheme="majorHAnsi" w:hAnsiTheme="majorHAnsi" w:cstheme="majorHAnsi"/>
          <w:b/>
          <w:bCs/>
          <w:shd w:val="clear" w:color="auto" w:fill="FFFFFF"/>
        </w:rPr>
        <w:t xml:space="preserve">, </w:t>
      </w:r>
      <w:r>
        <w:rPr>
          <w:rFonts w:asciiTheme="majorHAnsi" w:hAnsiTheme="majorHAnsi" w:cstheme="majorHAnsi"/>
        </w:rPr>
        <w:t>intraoperative blood loss</w:t>
      </w:r>
      <w:r>
        <w:rPr>
          <w:rFonts w:asciiTheme="majorHAnsi" w:hAnsiTheme="majorHAnsi" w:cstheme="majorHAnsi"/>
          <w:b/>
          <w:bCs/>
        </w:rPr>
        <w:t xml:space="preserve"> (IBL)</w:t>
      </w:r>
      <w:r>
        <w:rPr>
          <w:rFonts w:eastAsia="宋体" w:asciiTheme="majorHAnsi" w:hAnsiTheme="majorHAnsi" w:cstheme="majorHAnsi"/>
          <w:b/>
          <w:bCs/>
          <w:lang w:eastAsia="zh-CN"/>
        </w:rPr>
        <w:t xml:space="preserve"> </w:t>
      </w:r>
      <w:r>
        <w:rPr>
          <w:rFonts w:asciiTheme="majorHAnsi" w:hAnsiTheme="majorHAnsi" w:cstheme="majorHAnsi"/>
          <w:lang w:eastAsia="zh-CN"/>
        </w:rPr>
        <w:t>based on vacuum drainage</w:t>
      </w:r>
      <w:r>
        <w:rPr>
          <w:rFonts w:eastAsia="宋体" w:asciiTheme="majorHAnsi" w:hAnsiTheme="majorHAnsi" w:cstheme="majorHAnsi"/>
          <w:shd w:val="clear" w:color="auto" w:fill="FFFFFF"/>
        </w:rPr>
        <w:t xml:space="preserve">, and associated </w:t>
      </w:r>
      <w:r>
        <w:rPr>
          <w:rFonts w:asciiTheme="majorHAnsi" w:hAnsiTheme="majorHAnsi" w:cstheme="majorHAnsi"/>
          <w:lang w:eastAsia="zh-CN"/>
        </w:rPr>
        <w:t>perioperative complications.</w:t>
      </w:r>
    </w:p>
    <w:p w14:paraId="35EE2639">
      <w:pPr>
        <w:snapToGrid w:val="0"/>
        <w:rPr>
          <w:rFonts w:asciiTheme="majorHAnsi" w:hAnsiTheme="majorHAnsi" w:cstheme="majorHAnsi"/>
          <w:lang w:eastAsia="zh-CN"/>
        </w:rPr>
      </w:pPr>
    </w:p>
    <w:p w14:paraId="35EE263A">
      <w:pPr>
        <w:snapToGrid w:val="0"/>
        <w:rPr>
          <w:rFonts w:asciiTheme="majorHAnsi" w:hAnsiTheme="majorHAnsi" w:cstheme="majorHAnsi"/>
        </w:rPr>
      </w:pPr>
      <w:r>
        <w:rPr>
          <w:rFonts w:asciiTheme="majorHAnsi" w:hAnsiTheme="majorHAnsi" w:cstheme="majorHAnsi"/>
          <w:lang w:eastAsia="zh-CN"/>
        </w:rPr>
        <w:t xml:space="preserve">3.2. Instruct patients to </w:t>
      </w:r>
      <w:r>
        <w:rPr>
          <w:rFonts w:asciiTheme="majorHAnsi" w:hAnsiTheme="majorHAnsi" w:cstheme="majorHAnsi"/>
        </w:rPr>
        <w:t>avoid vaginal intercourse for 3 months following surgery.</w:t>
      </w:r>
    </w:p>
    <w:p w14:paraId="35EE263B">
      <w:pPr>
        <w:snapToGrid w:val="0"/>
        <w:rPr>
          <w:rFonts w:asciiTheme="majorHAnsi" w:hAnsiTheme="majorHAnsi" w:cstheme="majorHAnsi"/>
          <w:lang w:eastAsia="zh-CN"/>
        </w:rPr>
      </w:pPr>
    </w:p>
    <w:p w14:paraId="35EE263C">
      <w:pPr>
        <w:snapToGrid w:val="0"/>
        <w:rPr>
          <w:rFonts w:asciiTheme="majorHAnsi" w:hAnsiTheme="majorHAnsi" w:cstheme="majorHAnsi"/>
          <w:lang w:eastAsia="zh-CN"/>
        </w:rPr>
      </w:pPr>
      <w:r>
        <w:rPr>
          <w:rFonts w:asciiTheme="majorHAnsi" w:hAnsiTheme="majorHAnsi" w:cstheme="majorHAnsi"/>
          <w:lang w:eastAsia="zh-CN"/>
        </w:rPr>
        <w:t xml:space="preserve">3.3. Perform follow-up of patients 2 weeks, 6 months, and 1 year after surgery. </w:t>
      </w:r>
    </w:p>
    <w:p w14:paraId="35EE263D">
      <w:pPr>
        <w:snapToGrid w:val="0"/>
        <w:rPr>
          <w:rFonts w:asciiTheme="majorHAnsi" w:hAnsiTheme="majorHAnsi" w:cstheme="majorHAnsi"/>
          <w:lang w:eastAsia="zh-CN"/>
        </w:rPr>
      </w:pPr>
    </w:p>
    <w:p w14:paraId="35EE263E">
      <w:pPr>
        <w:widowControl/>
        <w:autoSpaceDE w:val="0"/>
        <w:autoSpaceDN w:val="0"/>
        <w:adjustRightInd w:val="0"/>
        <w:snapToGrid w:val="0"/>
        <w:rPr>
          <w:rFonts w:asciiTheme="majorHAnsi" w:hAnsiTheme="majorHAnsi" w:cstheme="majorHAnsi"/>
          <w:lang w:eastAsia="zh-CN"/>
        </w:rPr>
      </w:pPr>
      <w:bookmarkStart w:id="1" w:name="OLE_LINK37"/>
      <w:r>
        <w:rPr>
          <w:rFonts w:eastAsia="宋体" w:asciiTheme="majorHAnsi" w:hAnsiTheme="majorHAnsi" w:cstheme="majorHAnsi"/>
          <w:shd w:val="clear" w:color="auto" w:fill="FFFFFF"/>
        </w:rPr>
        <w:t>3.</w:t>
      </w:r>
      <w:r>
        <w:rPr>
          <w:rFonts w:eastAsia="宋体" w:asciiTheme="majorHAnsi" w:hAnsiTheme="majorHAnsi" w:cstheme="majorHAnsi"/>
          <w:shd w:val="clear" w:color="auto" w:fill="FFFFFF"/>
          <w:lang w:eastAsia="zh-CN"/>
        </w:rPr>
        <w:t>4</w:t>
      </w:r>
      <w:r>
        <w:rPr>
          <w:rFonts w:eastAsia="宋体" w:asciiTheme="majorHAnsi" w:hAnsiTheme="majorHAnsi" w:cstheme="majorHAnsi"/>
          <w:shd w:val="clear" w:color="auto" w:fill="FFFFFF"/>
        </w:rPr>
        <w:t>. Calculate the objective success rate</w:t>
      </w:r>
      <w:r>
        <w:rPr>
          <w:rFonts w:eastAsia="宋体" w:asciiTheme="majorHAnsi" w:hAnsiTheme="majorHAnsi" w:cstheme="majorHAnsi"/>
          <w:shd w:val="clear" w:color="auto" w:fill="FFFFFF"/>
          <w:lang w:eastAsia="zh-CN"/>
        </w:rPr>
        <w:t xml:space="preserve"> and </w:t>
      </w:r>
      <w:bookmarkEnd w:id="1"/>
      <w:r>
        <w:rPr>
          <w:rFonts w:asciiTheme="majorHAnsi" w:hAnsiTheme="majorHAnsi" w:cstheme="majorHAnsi"/>
          <w:lang w:eastAsia="zh-CN"/>
        </w:rPr>
        <w:t>subjective success rate.</w:t>
      </w:r>
    </w:p>
    <w:p w14:paraId="35EE263F">
      <w:pPr>
        <w:widowControl/>
        <w:autoSpaceDE w:val="0"/>
        <w:autoSpaceDN w:val="0"/>
        <w:adjustRightInd w:val="0"/>
        <w:snapToGrid w:val="0"/>
        <w:rPr>
          <w:rFonts w:asciiTheme="majorHAnsi" w:hAnsiTheme="majorHAnsi" w:cstheme="majorHAnsi"/>
          <w:lang w:eastAsia="zh-CN"/>
        </w:rPr>
      </w:pPr>
    </w:p>
    <w:p w14:paraId="35EE2640">
      <w:pPr>
        <w:widowControl/>
        <w:autoSpaceDE w:val="0"/>
        <w:autoSpaceDN w:val="0"/>
        <w:adjustRightInd w:val="0"/>
        <w:snapToGrid w:val="0"/>
        <w:rPr>
          <w:rFonts w:eastAsia="宋体" w:asciiTheme="majorHAnsi" w:hAnsiTheme="majorHAnsi" w:cstheme="majorHAnsi"/>
          <w:shd w:val="clear" w:color="auto" w:fill="FFFFFF"/>
        </w:rPr>
      </w:pPr>
      <w:r>
        <w:rPr>
          <w:rFonts w:eastAsia="宋体" w:asciiTheme="majorHAnsi" w:hAnsiTheme="majorHAnsi" w:cstheme="majorHAnsi"/>
          <w:shd w:val="clear" w:color="auto" w:fill="FFFFFF"/>
          <w:lang w:eastAsia="zh-CN"/>
        </w:rPr>
        <w:t xml:space="preserve">3.4.1. </w:t>
      </w:r>
      <w:r>
        <w:rPr>
          <w:rFonts w:eastAsia="宋体" w:asciiTheme="majorHAnsi" w:hAnsiTheme="majorHAnsi" w:cstheme="majorHAnsi"/>
          <w:shd w:val="clear" w:color="auto" w:fill="FFFFFF"/>
        </w:rPr>
        <w:t xml:space="preserve">Ask the patients to complete the Patient Global Impression of Improvement (PGI) questionnaire to evaluate the postoperative condition relative to the condition before the surgical intervention. Use a single question to rate the condition on a scale from “1. Very much better” to “7. Very much worse”. </w:t>
      </w:r>
    </w:p>
    <w:p w14:paraId="33B64086">
      <w:pPr>
        <w:widowControl/>
        <w:autoSpaceDE w:val="0"/>
        <w:autoSpaceDN w:val="0"/>
        <w:adjustRightInd w:val="0"/>
        <w:snapToGrid w:val="0"/>
        <w:rPr>
          <w:rFonts w:eastAsia="宋体" w:asciiTheme="majorHAnsi" w:hAnsiTheme="majorHAnsi" w:cstheme="majorHAnsi"/>
          <w:shd w:val="clear" w:color="auto" w:fill="FFFFFF"/>
        </w:rPr>
      </w:pPr>
    </w:p>
    <w:p w14:paraId="35EE2641">
      <w:pPr>
        <w:snapToGrid w:val="0"/>
        <w:rPr>
          <w:rFonts w:asciiTheme="majorHAnsi" w:hAnsiTheme="majorHAnsi" w:cstheme="majorHAnsi"/>
          <w:lang w:eastAsia="zh-CN"/>
        </w:rPr>
      </w:pPr>
      <w:r>
        <w:rPr>
          <w:rFonts w:asciiTheme="majorHAnsi" w:hAnsiTheme="majorHAnsi" w:cstheme="majorHAnsi"/>
          <w:lang w:eastAsia="zh-CN"/>
        </w:rPr>
        <w:t xml:space="preserve">NOTE: We considered an objective success rate of our medical care if </w:t>
      </w:r>
      <w:bookmarkStart w:id="2" w:name="OLE_LINK8"/>
      <w:r>
        <w:rPr>
          <w:rFonts w:asciiTheme="majorHAnsi" w:hAnsiTheme="majorHAnsi" w:cstheme="majorHAnsi"/>
        </w:rPr>
        <w:t>completion of</w:t>
      </w:r>
      <w:r>
        <w:rPr>
          <w:rFonts w:asciiTheme="majorHAnsi" w:hAnsiTheme="majorHAnsi" w:cstheme="majorHAnsi"/>
          <w:lang w:eastAsia="zh-CN"/>
        </w:rPr>
        <w:t xml:space="preserve"> the technique</w:t>
      </w:r>
      <w:r>
        <w:rPr>
          <w:rFonts w:asciiTheme="majorHAnsi" w:hAnsiTheme="majorHAnsi" w:cstheme="majorHAnsi"/>
        </w:rPr>
        <w:t xml:space="preserve"> was achieved without conversion to an abdominal hysterectomy</w:t>
      </w:r>
      <w:bookmarkEnd w:id="2"/>
      <w:r>
        <w:rPr>
          <w:rFonts w:asciiTheme="majorHAnsi" w:hAnsiTheme="majorHAnsi" w:cstheme="majorHAnsi"/>
          <w:lang w:eastAsia="zh-CN"/>
        </w:rPr>
        <w:t>, and a subjective success rate of our medical care if the PGI was ≤ 2.</w:t>
      </w:r>
    </w:p>
    <w:p w14:paraId="35EE2642">
      <w:pPr>
        <w:widowControl/>
        <w:autoSpaceDE w:val="0"/>
        <w:autoSpaceDN w:val="0"/>
        <w:adjustRightInd w:val="0"/>
        <w:snapToGrid w:val="0"/>
        <w:rPr>
          <w:rFonts w:asciiTheme="majorHAnsi" w:hAnsiTheme="majorHAnsi" w:cstheme="majorHAnsi"/>
          <w:lang w:eastAsia="zh-CN"/>
        </w:rPr>
      </w:pPr>
    </w:p>
    <w:p w14:paraId="35EE2643">
      <w:pPr>
        <w:snapToGrid w:val="0"/>
        <w:rPr>
          <w:rFonts w:asciiTheme="majorHAnsi" w:hAnsiTheme="majorHAnsi" w:cstheme="majorHAnsi"/>
          <w:b/>
          <w:bCs/>
        </w:rPr>
      </w:pPr>
      <w:r>
        <w:rPr>
          <w:rFonts w:asciiTheme="majorHAnsi" w:hAnsiTheme="majorHAnsi" w:cstheme="majorHAnsi"/>
          <w:b/>
          <w:bCs/>
        </w:rPr>
        <w:t xml:space="preserve">REPRESENTATIVE RESULTS: </w:t>
      </w:r>
    </w:p>
    <w:p w14:paraId="35EE2644">
      <w:pPr>
        <w:snapToGrid w:val="0"/>
        <w:rPr>
          <w:rFonts w:asciiTheme="majorHAnsi" w:hAnsiTheme="majorHAnsi" w:cstheme="majorHAnsi"/>
        </w:rPr>
      </w:pPr>
      <w:r>
        <w:rPr>
          <w:rFonts w:asciiTheme="majorHAnsi" w:hAnsiTheme="majorHAnsi" w:cstheme="majorHAnsi"/>
        </w:rPr>
        <w:t>We successfully performed</w:t>
      </w:r>
      <w:r>
        <w:rPr>
          <w:rFonts w:asciiTheme="majorHAnsi" w:hAnsiTheme="majorHAnsi" w:cstheme="majorHAnsi"/>
          <w:lang w:eastAsia="zh-CN"/>
        </w:rPr>
        <w:t xml:space="preserve"> Laparoscopic Extracorporeal Knot-Tying for Uterine Vessel Occlusion during Hysterectomy with Cervical Cerclage (LEKTUVOHCC)</w:t>
      </w:r>
      <w:r>
        <w:rPr>
          <w:rFonts w:eastAsia="宋体" w:asciiTheme="majorHAnsi" w:hAnsiTheme="majorHAnsi" w:cstheme="majorHAnsi"/>
          <w:lang w:eastAsia="zh-CN"/>
        </w:rPr>
        <w:t xml:space="preserve"> </w:t>
      </w:r>
      <w:r>
        <w:rPr>
          <w:rFonts w:asciiTheme="majorHAnsi" w:hAnsiTheme="majorHAnsi" w:cstheme="majorHAnsi"/>
        </w:rPr>
        <w:t xml:space="preserve">in </w:t>
      </w:r>
      <w:r>
        <w:rPr>
          <w:rFonts w:asciiTheme="majorHAnsi" w:hAnsiTheme="majorHAnsi" w:cstheme="majorHAnsi"/>
          <w:lang w:eastAsia="zh-CN"/>
        </w:rPr>
        <w:t xml:space="preserve">31 </w:t>
      </w:r>
      <w:r>
        <w:rPr>
          <w:rFonts w:asciiTheme="majorHAnsi" w:hAnsiTheme="majorHAnsi" w:cstheme="majorHAnsi"/>
        </w:rPr>
        <w:t>patients over the past 2 years</w:t>
      </w:r>
      <w:r>
        <w:rPr>
          <w:rFonts w:asciiTheme="majorHAnsi" w:hAnsiTheme="majorHAnsi" w:cstheme="majorHAnsi"/>
          <w:lang w:eastAsia="zh-CN"/>
        </w:rPr>
        <w:t>.</w:t>
      </w:r>
      <w:r>
        <w:rPr>
          <w:rFonts w:asciiTheme="majorHAnsi" w:hAnsiTheme="majorHAnsi" w:cstheme="majorHAnsi"/>
        </w:rPr>
        <w:t xml:space="preserve"> The</w:t>
      </w:r>
      <w:r>
        <w:rPr>
          <w:rFonts w:asciiTheme="majorHAnsi" w:hAnsiTheme="majorHAnsi" w:cstheme="majorHAnsi"/>
          <w:lang w:eastAsia="zh-CN"/>
        </w:rPr>
        <w:t xml:space="preserve">ir </w:t>
      </w:r>
      <w:r>
        <w:rPr>
          <w:rFonts w:asciiTheme="majorHAnsi" w:hAnsiTheme="majorHAnsi" w:cstheme="majorHAnsi"/>
        </w:rPr>
        <w:t>me</w:t>
      </w:r>
      <w:r>
        <w:rPr>
          <w:rFonts w:asciiTheme="majorHAnsi" w:hAnsiTheme="majorHAnsi" w:cstheme="majorHAnsi"/>
          <w:lang w:eastAsia="zh-CN"/>
        </w:rPr>
        <w:t>dia</w:t>
      </w:r>
      <w:r>
        <w:rPr>
          <w:rFonts w:asciiTheme="majorHAnsi" w:hAnsiTheme="majorHAnsi" w:cstheme="majorHAnsi"/>
        </w:rPr>
        <w:t>n age was 48 (44, 49) years, and</w:t>
      </w:r>
      <w:r>
        <w:rPr>
          <w:rFonts w:asciiTheme="majorHAnsi" w:hAnsiTheme="majorHAnsi" w:cstheme="majorHAnsi"/>
          <w:lang w:eastAsia="zh-CN"/>
        </w:rPr>
        <w:t xml:space="preserve"> the </w:t>
      </w:r>
      <w:r>
        <w:rPr>
          <w:rFonts w:asciiTheme="majorHAnsi" w:hAnsiTheme="majorHAnsi" w:cstheme="majorHAnsi"/>
        </w:rPr>
        <w:t>me</w:t>
      </w:r>
      <w:r>
        <w:rPr>
          <w:rFonts w:asciiTheme="majorHAnsi" w:hAnsiTheme="majorHAnsi" w:cstheme="majorHAnsi"/>
          <w:lang w:eastAsia="zh-CN"/>
        </w:rPr>
        <w:t>dia</w:t>
      </w:r>
      <w:r>
        <w:rPr>
          <w:rFonts w:asciiTheme="majorHAnsi" w:hAnsiTheme="majorHAnsi" w:cstheme="majorHAnsi"/>
        </w:rPr>
        <w:t>n BMI was 21.25 (21.35, 25.42) kg/m²</w:t>
      </w:r>
      <w:r>
        <w:rPr>
          <w:rFonts w:asciiTheme="majorHAnsi" w:hAnsiTheme="majorHAnsi" w:cstheme="majorHAnsi"/>
          <w:lang w:eastAsia="zh-CN"/>
        </w:rPr>
        <w:t>.</w:t>
      </w:r>
      <w:r>
        <w:rPr>
          <w:rFonts w:asciiTheme="majorHAnsi" w:hAnsiTheme="majorHAnsi" w:cstheme="majorHAnsi"/>
        </w:rPr>
        <w:t xml:space="preserve"> </w:t>
      </w:r>
      <w:r>
        <w:rPr>
          <w:rFonts w:asciiTheme="majorHAnsi" w:hAnsiTheme="majorHAnsi" w:cstheme="majorHAnsi"/>
          <w:lang w:eastAsia="zh-CN"/>
        </w:rPr>
        <w:t>Six</w:t>
      </w:r>
      <w:r>
        <w:rPr>
          <w:rFonts w:asciiTheme="majorHAnsi" w:hAnsiTheme="majorHAnsi" w:cstheme="majorHAnsi"/>
        </w:rPr>
        <w:t xml:space="preserve"> patients</w:t>
      </w:r>
      <w:r>
        <w:rPr>
          <w:rFonts w:asciiTheme="majorHAnsi" w:hAnsiTheme="majorHAnsi" w:cstheme="majorHAnsi"/>
          <w:lang w:eastAsia="zh-CN"/>
        </w:rPr>
        <w:t xml:space="preserve"> </w:t>
      </w:r>
      <w:r>
        <w:rPr>
          <w:rFonts w:asciiTheme="majorHAnsi" w:hAnsiTheme="majorHAnsi" w:cstheme="majorHAnsi"/>
        </w:rPr>
        <w:t>(19.35%)</w:t>
      </w:r>
      <w:r>
        <w:rPr>
          <w:rFonts w:asciiTheme="majorHAnsi" w:hAnsiTheme="majorHAnsi" w:cstheme="majorHAnsi"/>
          <w:lang w:eastAsia="zh-CN"/>
        </w:rPr>
        <w:t xml:space="preserve"> </w:t>
      </w:r>
      <w:r>
        <w:rPr>
          <w:rFonts w:asciiTheme="majorHAnsi" w:hAnsiTheme="majorHAnsi" w:cstheme="majorHAnsi"/>
        </w:rPr>
        <w:t xml:space="preserve">were nulliparous, </w:t>
      </w:r>
      <w:r>
        <w:rPr>
          <w:rFonts w:asciiTheme="majorHAnsi" w:hAnsiTheme="majorHAnsi" w:cstheme="majorHAnsi"/>
          <w:lang w:eastAsia="zh-CN"/>
        </w:rPr>
        <w:t>12</w:t>
      </w:r>
      <w:r>
        <w:rPr>
          <w:rFonts w:asciiTheme="majorHAnsi" w:hAnsiTheme="majorHAnsi" w:cstheme="majorHAnsi"/>
        </w:rPr>
        <w:t xml:space="preserve"> of </w:t>
      </w:r>
      <w:r>
        <w:rPr>
          <w:rFonts w:asciiTheme="majorHAnsi" w:hAnsiTheme="majorHAnsi" w:cstheme="majorHAnsi"/>
          <w:lang w:eastAsia="zh-CN"/>
        </w:rPr>
        <w:t xml:space="preserve">31 </w:t>
      </w:r>
      <w:r>
        <w:rPr>
          <w:rFonts w:asciiTheme="majorHAnsi" w:hAnsiTheme="majorHAnsi" w:cstheme="majorHAnsi"/>
        </w:rPr>
        <w:t xml:space="preserve">(38.71%) had a vaginal parity of 0, and </w:t>
      </w:r>
      <w:r>
        <w:rPr>
          <w:rFonts w:asciiTheme="majorHAnsi" w:hAnsiTheme="majorHAnsi" w:cstheme="majorHAnsi"/>
          <w:lang w:eastAsia="zh-CN"/>
        </w:rPr>
        <w:t>9</w:t>
      </w:r>
      <w:r>
        <w:rPr>
          <w:rFonts w:asciiTheme="majorHAnsi" w:hAnsiTheme="majorHAnsi" w:cstheme="majorHAnsi"/>
        </w:rPr>
        <w:t xml:space="preserve"> of </w:t>
      </w:r>
      <w:r>
        <w:rPr>
          <w:rFonts w:asciiTheme="majorHAnsi" w:hAnsiTheme="majorHAnsi" w:cstheme="majorHAnsi"/>
          <w:lang w:eastAsia="zh-CN"/>
        </w:rPr>
        <w:t>31</w:t>
      </w:r>
      <w:r>
        <w:rPr>
          <w:rFonts w:asciiTheme="majorHAnsi" w:hAnsiTheme="majorHAnsi" w:cstheme="majorHAnsi"/>
        </w:rPr>
        <w:t xml:space="preserve"> (</w:t>
      </w:r>
      <w:r>
        <w:rPr>
          <w:rFonts w:asciiTheme="majorHAnsi" w:hAnsiTheme="majorHAnsi" w:cstheme="majorHAnsi"/>
          <w:lang w:eastAsia="zh-CN"/>
        </w:rPr>
        <w:t>29.03</w:t>
      </w:r>
      <w:r>
        <w:rPr>
          <w:rFonts w:asciiTheme="majorHAnsi" w:hAnsiTheme="majorHAnsi" w:cstheme="majorHAnsi"/>
        </w:rPr>
        <w:t>%) had a history of cesarean delivery. The uterus measured a m</w:t>
      </w:r>
      <w:r>
        <w:rPr>
          <w:rFonts w:asciiTheme="majorHAnsi" w:hAnsiTheme="majorHAnsi" w:cstheme="majorHAnsi"/>
          <w:lang w:eastAsia="zh-CN"/>
        </w:rPr>
        <w:t>edian</w:t>
      </w:r>
      <w:r>
        <w:rPr>
          <w:rFonts w:asciiTheme="majorHAnsi" w:hAnsiTheme="majorHAnsi" w:cstheme="majorHAnsi"/>
        </w:rPr>
        <w:t xml:space="preserve"> of 20 (18, 22) weeks’ gestational equivalent. </w:t>
      </w:r>
      <w:r>
        <w:rPr>
          <w:rFonts w:asciiTheme="majorHAnsi" w:hAnsiTheme="majorHAnsi" w:cstheme="majorHAnsi"/>
          <w:lang w:eastAsia="zh-CN"/>
        </w:rPr>
        <w:t xml:space="preserve">Ten </w:t>
      </w:r>
      <w:r>
        <w:rPr>
          <w:rFonts w:asciiTheme="majorHAnsi" w:hAnsiTheme="majorHAnsi" w:cstheme="majorHAnsi"/>
        </w:rPr>
        <w:t>patients (32.26%) had a history of prior abdominal surgery, and</w:t>
      </w:r>
      <w:bookmarkStart w:id="3" w:name="OLE_LINK3"/>
      <w:r>
        <w:rPr>
          <w:rFonts w:asciiTheme="majorHAnsi" w:hAnsiTheme="majorHAnsi" w:cstheme="majorHAnsi"/>
          <w:lang w:eastAsia="zh-CN"/>
        </w:rPr>
        <w:t xml:space="preserve"> </w:t>
      </w:r>
      <w:r>
        <w:rPr>
          <w:rFonts w:asciiTheme="majorHAnsi" w:hAnsiTheme="majorHAnsi" w:cstheme="majorHAnsi"/>
        </w:rPr>
        <w:t>12 (38.71%)</w:t>
      </w:r>
      <w:bookmarkEnd w:id="3"/>
      <w:r>
        <w:rPr>
          <w:rFonts w:asciiTheme="majorHAnsi" w:hAnsiTheme="majorHAnsi" w:cstheme="majorHAnsi"/>
        </w:rPr>
        <w:t xml:space="preserve"> presented with preoperative anemia. Surgery was indicated for menometrorrhagia in </w:t>
      </w:r>
      <w:bookmarkStart w:id="4" w:name="OLE_LINK5"/>
      <w:bookmarkStart w:id="5" w:name="OLE_LINK4"/>
      <w:r>
        <w:rPr>
          <w:rFonts w:asciiTheme="majorHAnsi" w:hAnsiTheme="majorHAnsi" w:cstheme="majorHAnsi"/>
        </w:rPr>
        <w:t>18/31 (58.06%)</w:t>
      </w:r>
      <w:bookmarkEnd w:id="4"/>
      <w:r>
        <w:rPr>
          <w:rFonts w:asciiTheme="majorHAnsi" w:hAnsiTheme="majorHAnsi" w:cstheme="majorHAnsi"/>
        </w:rPr>
        <w:t xml:space="preserve"> </w:t>
      </w:r>
      <w:bookmarkEnd w:id="5"/>
      <w:r>
        <w:rPr>
          <w:rFonts w:asciiTheme="majorHAnsi" w:hAnsiTheme="majorHAnsi" w:cstheme="majorHAnsi"/>
        </w:rPr>
        <w:t xml:space="preserve">and compressive symptoms in </w:t>
      </w:r>
      <w:bookmarkStart w:id="6" w:name="OLE_LINK6"/>
      <w:r>
        <w:rPr>
          <w:rFonts w:asciiTheme="majorHAnsi" w:hAnsiTheme="majorHAnsi" w:cstheme="majorHAnsi"/>
        </w:rPr>
        <w:t>11/31 (35.48%)</w:t>
      </w:r>
      <w:bookmarkEnd w:id="6"/>
      <w:r>
        <w:rPr>
          <w:rFonts w:asciiTheme="majorHAnsi" w:hAnsiTheme="majorHAnsi" w:cstheme="majorHAnsi"/>
        </w:rPr>
        <w:t xml:space="preserve">. </w:t>
      </w:r>
      <w:r>
        <w:rPr>
          <w:rFonts w:asciiTheme="majorHAnsi" w:hAnsiTheme="majorHAnsi" w:cstheme="majorHAnsi"/>
          <w:lang w:eastAsia="zh-CN"/>
        </w:rPr>
        <w:t xml:space="preserve">The </w:t>
      </w:r>
      <w:r>
        <w:rPr>
          <w:rFonts w:asciiTheme="majorHAnsi" w:hAnsiTheme="majorHAnsi" w:cstheme="majorHAnsi"/>
        </w:rPr>
        <w:t>me</w:t>
      </w:r>
      <w:r>
        <w:rPr>
          <w:rFonts w:asciiTheme="majorHAnsi" w:hAnsiTheme="majorHAnsi" w:cstheme="majorHAnsi"/>
          <w:lang w:eastAsia="zh-CN"/>
        </w:rPr>
        <w:t>di</w:t>
      </w:r>
      <w:r>
        <w:rPr>
          <w:rFonts w:asciiTheme="majorHAnsi" w:hAnsiTheme="majorHAnsi" w:cstheme="majorHAnsi"/>
        </w:rPr>
        <w:t xml:space="preserve">an </w:t>
      </w:r>
      <w:r>
        <w:rPr>
          <w:rFonts w:asciiTheme="majorHAnsi" w:hAnsiTheme="majorHAnsi" w:cstheme="majorHAnsi"/>
          <w:lang w:eastAsia="zh-CN"/>
        </w:rPr>
        <w:t>i</w:t>
      </w:r>
      <w:r>
        <w:rPr>
          <w:rFonts w:asciiTheme="majorHAnsi" w:hAnsiTheme="majorHAnsi" w:cstheme="majorHAnsi"/>
        </w:rPr>
        <w:t>ntraoperative blood loss</w:t>
      </w:r>
      <w:r>
        <w:rPr>
          <w:rFonts w:asciiTheme="majorHAnsi" w:hAnsiTheme="majorHAnsi" w:cstheme="majorHAnsi"/>
          <w:lang w:eastAsia="zh-CN"/>
        </w:rPr>
        <w:t xml:space="preserve"> (IBL)</w:t>
      </w:r>
      <w:r>
        <w:rPr>
          <w:rFonts w:asciiTheme="majorHAnsi" w:hAnsiTheme="majorHAnsi" w:cstheme="majorHAnsi"/>
        </w:rPr>
        <w:t xml:space="preserve"> was 80 (50, 200) mL, and only one patient </w:t>
      </w:r>
      <w:bookmarkStart w:id="7" w:name="OLE_LINK7"/>
      <w:r>
        <w:rPr>
          <w:rFonts w:asciiTheme="majorHAnsi" w:hAnsiTheme="majorHAnsi" w:cstheme="majorHAnsi"/>
        </w:rPr>
        <w:t xml:space="preserve">(3.23%) </w:t>
      </w:r>
      <w:bookmarkEnd w:id="7"/>
      <w:r>
        <w:rPr>
          <w:rFonts w:asciiTheme="majorHAnsi" w:hAnsiTheme="majorHAnsi" w:cstheme="majorHAnsi"/>
        </w:rPr>
        <w:t>required an intraoperative transfusion. The me</w:t>
      </w:r>
      <w:r>
        <w:rPr>
          <w:rFonts w:asciiTheme="majorHAnsi" w:hAnsiTheme="majorHAnsi" w:cstheme="majorHAnsi"/>
          <w:lang w:eastAsia="zh-CN"/>
        </w:rPr>
        <w:t>di</w:t>
      </w:r>
      <w:r>
        <w:rPr>
          <w:rFonts w:asciiTheme="majorHAnsi" w:hAnsiTheme="majorHAnsi" w:cstheme="majorHAnsi"/>
        </w:rPr>
        <w:t xml:space="preserve">an perioperative hemoglobin (HGB) decline was 5 (1, 15) g/dL. </w:t>
      </w:r>
      <w:r>
        <w:rPr>
          <w:rFonts w:asciiTheme="majorHAnsi" w:hAnsiTheme="majorHAnsi" w:cstheme="majorHAnsi"/>
          <w:lang w:eastAsia="zh-CN"/>
        </w:rPr>
        <w:t xml:space="preserve">The </w:t>
      </w:r>
      <w:r>
        <w:rPr>
          <w:rFonts w:asciiTheme="majorHAnsi" w:hAnsiTheme="majorHAnsi" w:cstheme="majorHAnsi"/>
        </w:rPr>
        <w:t>me</w:t>
      </w:r>
      <w:r>
        <w:rPr>
          <w:rFonts w:asciiTheme="majorHAnsi" w:hAnsiTheme="majorHAnsi" w:cstheme="majorHAnsi"/>
          <w:lang w:eastAsia="zh-CN"/>
        </w:rPr>
        <w:t>di</w:t>
      </w:r>
      <w:r>
        <w:rPr>
          <w:rFonts w:asciiTheme="majorHAnsi" w:hAnsiTheme="majorHAnsi" w:cstheme="majorHAnsi"/>
        </w:rPr>
        <w:t>an</w:t>
      </w:r>
      <w:r>
        <w:rPr>
          <w:rFonts w:asciiTheme="majorHAnsi" w:hAnsiTheme="majorHAnsi" w:cstheme="majorHAnsi"/>
          <w:lang w:eastAsia="zh-CN"/>
        </w:rPr>
        <w:t xml:space="preserve"> </w:t>
      </w:r>
      <w:r>
        <w:rPr>
          <w:rFonts w:asciiTheme="majorHAnsi" w:hAnsiTheme="majorHAnsi" w:cstheme="majorHAnsi"/>
        </w:rPr>
        <w:t>operative time</w:t>
      </w:r>
      <w:r>
        <w:rPr>
          <w:rFonts w:asciiTheme="majorHAnsi" w:hAnsiTheme="majorHAnsi" w:cstheme="majorHAnsi"/>
          <w:lang w:eastAsia="zh-CN"/>
        </w:rPr>
        <w:t xml:space="preserve"> (</w:t>
      </w:r>
      <w:r>
        <w:rPr>
          <w:rFonts w:asciiTheme="majorHAnsi" w:hAnsiTheme="majorHAnsi" w:cstheme="majorHAnsi"/>
        </w:rPr>
        <w:t>OT</w:t>
      </w:r>
      <w:r>
        <w:rPr>
          <w:rFonts w:asciiTheme="majorHAnsi" w:hAnsiTheme="majorHAnsi" w:cstheme="majorHAnsi"/>
          <w:lang w:eastAsia="zh-CN"/>
        </w:rPr>
        <w:t>)</w:t>
      </w:r>
      <w:r>
        <w:rPr>
          <w:rFonts w:asciiTheme="majorHAnsi" w:hAnsiTheme="majorHAnsi" w:cstheme="majorHAnsi"/>
        </w:rPr>
        <w:t xml:space="preserve"> </w:t>
      </w:r>
      <w:r>
        <w:rPr>
          <w:rFonts w:asciiTheme="majorHAnsi" w:hAnsiTheme="majorHAnsi" w:cstheme="majorHAnsi"/>
          <w:lang w:eastAsia="zh-CN"/>
        </w:rPr>
        <w:t>was</w:t>
      </w:r>
      <w:r>
        <w:rPr>
          <w:rFonts w:asciiTheme="majorHAnsi" w:hAnsiTheme="majorHAnsi" w:cstheme="majorHAnsi"/>
        </w:rPr>
        <w:t xml:space="preserve"> 127 (100, 213) min. The results indicated an objective success rate of 100% </w:t>
      </w:r>
      <w:r>
        <w:rPr>
          <w:rFonts w:asciiTheme="majorHAnsi" w:hAnsiTheme="majorHAnsi" w:cstheme="majorHAnsi"/>
          <w:lang w:eastAsia="zh-CN"/>
        </w:rPr>
        <w:t xml:space="preserve">and </w:t>
      </w:r>
      <w:r>
        <w:rPr>
          <w:rFonts w:asciiTheme="majorHAnsi" w:hAnsiTheme="majorHAnsi" w:cstheme="majorHAnsi"/>
        </w:rPr>
        <w:t>a</w:t>
      </w:r>
      <w:r>
        <w:rPr>
          <w:rFonts w:asciiTheme="majorHAnsi" w:hAnsiTheme="majorHAnsi" w:cstheme="majorHAnsi"/>
          <w:lang w:eastAsia="zh-CN"/>
        </w:rPr>
        <w:t xml:space="preserve"> sub</w:t>
      </w:r>
      <w:r>
        <w:rPr>
          <w:rFonts w:asciiTheme="majorHAnsi" w:hAnsiTheme="majorHAnsi" w:cstheme="majorHAnsi"/>
        </w:rPr>
        <w:t xml:space="preserve">jective success rate of </w:t>
      </w:r>
      <w:r>
        <w:rPr>
          <w:rFonts w:asciiTheme="majorHAnsi" w:hAnsiTheme="majorHAnsi" w:cstheme="majorHAnsi"/>
          <w:lang w:eastAsia="zh-CN"/>
        </w:rPr>
        <w:t>96.77</w:t>
      </w:r>
      <w:r>
        <w:rPr>
          <w:rFonts w:asciiTheme="majorHAnsi" w:hAnsiTheme="majorHAnsi" w:cstheme="majorHAnsi"/>
        </w:rPr>
        <w:t xml:space="preserve">% (see </w:t>
      </w:r>
      <w:r>
        <w:rPr>
          <w:rFonts w:asciiTheme="majorHAnsi" w:hAnsiTheme="majorHAnsi" w:cstheme="majorHAnsi"/>
          <w:b/>
          <w:bCs/>
        </w:rPr>
        <w:t>Table 1</w:t>
      </w:r>
      <w:r>
        <w:rPr>
          <w:rFonts w:asciiTheme="majorHAnsi" w:hAnsiTheme="majorHAnsi" w:cstheme="majorHAnsi"/>
          <w:lang w:eastAsia="zh-CN"/>
        </w:rPr>
        <w:t xml:space="preserve">, </w:t>
      </w:r>
      <w:r>
        <w:rPr>
          <w:rFonts w:asciiTheme="majorHAnsi" w:hAnsiTheme="majorHAnsi" w:cstheme="majorHAnsi"/>
          <w:b/>
          <w:bCs/>
          <w:lang w:eastAsia="zh-CN"/>
        </w:rPr>
        <w:t>Table 2</w:t>
      </w:r>
      <w:r>
        <w:rPr>
          <w:rFonts w:asciiTheme="majorHAnsi" w:hAnsiTheme="majorHAnsi" w:cstheme="majorHAnsi"/>
          <w:lang w:eastAsia="zh-CN"/>
        </w:rPr>
        <w:t xml:space="preserve">, and </w:t>
      </w:r>
      <w:r>
        <w:rPr>
          <w:rFonts w:asciiTheme="majorHAnsi" w:hAnsiTheme="majorHAnsi" w:cstheme="majorHAnsi"/>
          <w:b/>
          <w:bCs/>
          <w:lang w:eastAsia="zh-CN"/>
        </w:rPr>
        <w:t>Table 3</w:t>
      </w:r>
      <w:r>
        <w:rPr>
          <w:rFonts w:asciiTheme="majorHAnsi" w:hAnsiTheme="majorHAnsi" w:cstheme="majorHAnsi"/>
        </w:rPr>
        <w:t>). The learning curve effect is demonstrated by significant reductions in me</w:t>
      </w:r>
      <w:r>
        <w:rPr>
          <w:rFonts w:asciiTheme="majorHAnsi" w:hAnsiTheme="majorHAnsi" w:cstheme="majorHAnsi"/>
          <w:lang w:eastAsia="zh-CN"/>
        </w:rPr>
        <w:t>di</w:t>
      </w:r>
      <w:r>
        <w:rPr>
          <w:rFonts w:asciiTheme="majorHAnsi" w:hAnsiTheme="majorHAnsi" w:cstheme="majorHAnsi"/>
        </w:rPr>
        <w:t>an OT (</w:t>
      </w:r>
      <w:r>
        <w:rPr>
          <w:rFonts w:asciiTheme="majorHAnsi" w:hAnsiTheme="majorHAnsi" w:cstheme="majorHAnsi"/>
          <w:lang w:eastAsia="zh-CN"/>
        </w:rPr>
        <w:t>116</w:t>
      </w:r>
      <w:r>
        <w:rPr>
          <w:rFonts w:asciiTheme="majorHAnsi" w:hAnsiTheme="majorHAnsi" w:cstheme="majorHAnsi"/>
        </w:rPr>
        <w:t xml:space="preserve"> min vs </w:t>
      </w:r>
      <w:r>
        <w:rPr>
          <w:rFonts w:asciiTheme="majorHAnsi" w:hAnsiTheme="majorHAnsi" w:cstheme="majorHAnsi"/>
          <w:lang w:eastAsia="zh-CN"/>
        </w:rPr>
        <w:t>214</w:t>
      </w:r>
      <w:r>
        <w:rPr>
          <w:rFonts w:asciiTheme="majorHAnsi" w:hAnsiTheme="majorHAnsi" w:cstheme="majorHAnsi"/>
        </w:rPr>
        <w:t xml:space="preserve"> min) and me</w:t>
      </w:r>
      <w:r>
        <w:rPr>
          <w:rFonts w:asciiTheme="majorHAnsi" w:hAnsiTheme="majorHAnsi" w:cstheme="majorHAnsi"/>
          <w:lang w:eastAsia="zh-CN"/>
        </w:rPr>
        <w:t>di</w:t>
      </w:r>
      <w:r>
        <w:rPr>
          <w:rFonts w:asciiTheme="majorHAnsi" w:hAnsiTheme="majorHAnsi" w:cstheme="majorHAnsi"/>
        </w:rPr>
        <w:t>an IBL (</w:t>
      </w:r>
      <w:r>
        <w:rPr>
          <w:rFonts w:asciiTheme="majorHAnsi" w:hAnsiTheme="majorHAnsi" w:cstheme="majorHAnsi"/>
          <w:lang w:eastAsia="zh-CN"/>
        </w:rPr>
        <w:t>60</w:t>
      </w:r>
      <w:r>
        <w:rPr>
          <w:rFonts w:asciiTheme="majorHAnsi" w:hAnsiTheme="majorHAnsi" w:cstheme="majorHAnsi"/>
        </w:rPr>
        <w:t xml:space="preserve"> mL vs </w:t>
      </w:r>
      <w:r>
        <w:rPr>
          <w:rFonts w:asciiTheme="majorHAnsi" w:hAnsiTheme="majorHAnsi" w:cstheme="majorHAnsi"/>
          <w:lang w:eastAsia="zh-CN"/>
        </w:rPr>
        <w:t>150</w:t>
      </w:r>
      <w:r>
        <w:rPr>
          <w:rFonts w:asciiTheme="majorHAnsi" w:hAnsiTheme="majorHAnsi" w:cstheme="majorHAnsi"/>
        </w:rPr>
        <w:t xml:space="preserve"> mL) after the first 15 cases (p &lt; .0</w:t>
      </w:r>
      <w:r>
        <w:rPr>
          <w:rFonts w:asciiTheme="majorHAnsi" w:hAnsiTheme="majorHAnsi" w:cstheme="majorHAnsi"/>
          <w:lang w:eastAsia="zh-CN"/>
        </w:rPr>
        <w:t>5</w:t>
      </w:r>
      <w:r>
        <w:rPr>
          <w:rFonts w:asciiTheme="majorHAnsi" w:hAnsiTheme="majorHAnsi" w:cstheme="majorHAnsi"/>
        </w:rPr>
        <w:t xml:space="preserve">; </w:t>
      </w:r>
      <w:r>
        <w:rPr>
          <w:rFonts w:asciiTheme="majorHAnsi" w:hAnsiTheme="majorHAnsi" w:cstheme="majorHAnsi"/>
          <w:b/>
          <w:bCs/>
        </w:rPr>
        <w:t>Table 4</w:t>
      </w:r>
      <w:r>
        <w:rPr>
          <w:rFonts w:asciiTheme="majorHAnsi" w:hAnsiTheme="majorHAnsi" w:cstheme="majorHAnsi"/>
        </w:rPr>
        <w:t>).</w:t>
      </w:r>
      <w:r>
        <w:rPr>
          <w:rFonts w:asciiTheme="majorHAnsi" w:hAnsiTheme="majorHAnsi" w:cstheme="majorHAnsi"/>
          <w:lang w:eastAsia="zh-CN"/>
        </w:rPr>
        <w:t xml:space="preserve"> </w:t>
      </w:r>
      <w:r>
        <w:rPr>
          <w:rFonts w:asciiTheme="majorHAnsi" w:hAnsiTheme="majorHAnsi" w:cstheme="majorHAnsi"/>
        </w:rPr>
        <w:t>Postoperatively, patients remained hospitalized for a me</w:t>
      </w:r>
      <w:r>
        <w:rPr>
          <w:rFonts w:asciiTheme="majorHAnsi" w:hAnsiTheme="majorHAnsi" w:cstheme="majorHAnsi"/>
          <w:lang w:eastAsia="zh-CN"/>
        </w:rPr>
        <w:t>di</w:t>
      </w:r>
      <w:r>
        <w:rPr>
          <w:rFonts w:asciiTheme="majorHAnsi" w:hAnsiTheme="majorHAnsi" w:cstheme="majorHAnsi"/>
        </w:rPr>
        <w:t>an of 3 (2,5) days. Over a me</w:t>
      </w:r>
      <w:r>
        <w:rPr>
          <w:rFonts w:asciiTheme="majorHAnsi" w:hAnsiTheme="majorHAnsi" w:cstheme="majorHAnsi"/>
          <w:lang w:eastAsia="zh-CN"/>
        </w:rPr>
        <w:t>di</w:t>
      </w:r>
      <w:r>
        <w:rPr>
          <w:rFonts w:asciiTheme="majorHAnsi" w:hAnsiTheme="majorHAnsi" w:cstheme="majorHAnsi"/>
        </w:rPr>
        <w:t>an follow-up of 12 (7, 19) months, no perioperative complications were observed (</w:t>
      </w:r>
      <w:r>
        <w:rPr>
          <w:rFonts w:asciiTheme="majorHAnsi" w:hAnsiTheme="majorHAnsi" w:cstheme="majorHAnsi"/>
          <w:b/>
          <w:bCs/>
        </w:rPr>
        <w:t>Table 1</w:t>
      </w:r>
      <w:r>
        <w:rPr>
          <w:rFonts w:asciiTheme="majorHAnsi" w:hAnsiTheme="majorHAnsi" w:cstheme="majorHAnsi"/>
        </w:rPr>
        <w:t>).</w:t>
      </w:r>
    </w:p>
    <w:p w14:paraId="35EE2645">
      <w:pPr>
        <w:snapToGrid w:val="0"/>
        <w:rPr>
          <w:rFonts w:asciiTheme="majorHAnsi" w:hAnsiTheme="majorHAnsi" w:cstheme="majorHAnsi"/>
        </w:rPr>
      </w:pPr>
    </w:p>
    <w:p w14:paraId="35EE2646">
      <w:pPr>
        <w:snapToGrid w:val="0"/>
        <w:rPr>
          <w:rFonts w:asciiTheme="majorHAnsi" w:hAnsiTheme="majorHAnsi" w:cstheme="majorHAnsi"/>
          <w:b/>
          <w:bCs/>
        </w:rPr>
      </w:pPr>
      <w:r>
        <w:rPr>
          <w:rFonts w:asciiTheme="majorHAnsi" w:hAnsiTheme="majorHAnsi" w:cstheme="majorHAnsi"/>
          <w:b/>
          <w:bCs/>
        </w:rPr>
        <w:t>FIGURE AND TABLE LEGENDS:</w:t>
      </w:r>
    </w:p>
    <w:p w14:paraId="35EE2647">
      <w:pPr>
        <w:snapToGrid w:val="0"/>
        <w:rPr>
          <w:rFonts w:asciiTheme="majorHAnsi" w:hAnsiTheme="majorHAnsi" w:cstheme="majorHAnsi"/>
          <w:b/>
          <w:bCs/>
          <w:lang w:eastAsia="zh-CN"/>
        </w:rPr>
      </w:pPr>
      <w:r>
        <w:rPr>
          <w:rFonts w:asciiTheme="majorHAnsi" w:hAnsiTheme="majorHAnsi" w:cstheme="majorHAnsi"/>
          <w:b/>
          <w:bCs/>
        </w:rPr>
        <w:t xml:space="preserve">Figure 1: </w:t>
      </w:r>
      <w:r>
        <w:rPr>
          <w:rFonts w:asciiTheme="majorHAnsi" w:hAnsiTheme="majorHAnsi" w:cstheme="majorHAnsi"/>
          <w:b/>
          <w:bCs/>
          <w:lang w:eastAsia="zh-CN"/>
        </w:rPr>
        <w:t xml:space="preserve">Laparoscopic placement of the primary 10 mm trocar midway between the umbilicus and the xiphoid process. </w:t>
      </w:r>
    </w:p>
    <w:p w14:paraId="35EE2648">
      <w:pPr>
        <w:snapToGrid w:val="0"/>
        <w:rPr>
          <w:rFonts w:asciiTheme="majorHAnsi" w:hAnsiTheme="majorHAnsi" w:cstheme="majorHAnsi"/>
          <w:lang w:eastAsia="zh-CN"/>
        </w:rPr>
      </w:pPr>
    </w:p>
    <w:p w14:paraId="35EE264A">
      <w:pPr>
        <w:snapToGrid w:val="0"/>
        <w:rPr>
          <w:rFonts w:asciiTheme="majorHAnsi" w:hAnsiTheme="majorHAnsi" w:cstheme="majorHAnsi"/>
          <w:b/>
          <w:bCs/>
          <w:lang w:eastAsia="zh-CN"/>
        </w:rPr>
      </w:pPr>
      <w:r>
        <w:rPr>
          <w:rFonts w:asciiTheme="majorHAnsi" w:hAnsiTheme="majorHAnsi" w:cstheme="majorHAnsi"/>
          <w:b/>
          <w:bCs/>
        </w:rPr>
        <w:t>Figure</w:t>
      </w:r>
      <w:r>
        <w:rPr>
          <w:rFonts w:asciiTheme="majorHAnsi" w:hAnsiTheme="majorHAnsi" w:cstheme="majorHAnsi"/>
          <w:b/>
          <w:bCs/>
          <w:lang w:eastAsia="zh-CN"/>
        </w:rPr>
        <w:t xml:space="preserve"> </w:t>
      </w:r>
      <w:r>
        <w:rPr>
          <w:rFonts w:asciiTheme="majorHAnsi" w:hAnsiTheme="majorHAnsi" w:cstheme="majorHAnsi"/>
          <w:b/>
          <w:bCs/>
        </w:rPr>
        <w:t>2:</w:t>
      </w:r>
      <w:r>
        <w:rPr>
          <w:rFonts w:asciiTheme="majorHAnsi" w:hAnsiTheme="majorHAnsi" w:cstheme="majorHAnsi"/>
          <w:b/>
          <w:bCs/>
          <w:lang w:eastAsia="zh-CN"/>
        </w:rPr>
        <w:t xml:space="preserve"> </w:t>
      </w:r>
      <w:r>
        <w:rPr>
          <w:rFonts w:asciiTheme="majorHAnsi" w:hAnsiTheme="majorHAnsi" w:cstheme="majorHAnsi"/>
          <w:b/>
          <w:bCs/>
        </w:rPr>
        <w:t>Coagulation and transection of the</w:t>
      </w:r>
      <w:r>
        <w:rPr>
          <w:rFonts w:asciiTheme="majorHAnsi" w:hAnsiTheme="majorHAnsi" w:cstheme="majorHAnsi"/>
          <w:b/>
          <w:bCs/>
          <w:lang w:eastAsia="zh-CN"/>
        </w:rPr>
        <w:t xml:space="preserve"> </w:t>
      </w:r>
      <w:r>
        <w:rPr>
          <w:rFonts w:asciiTheme="majorHAnsi" w:hAnsiTheme="majorHAnsi" w:cstheme="majorHAnsi"/>
          <w:b/>
          <w:bCs/>
        </w:rPr>
        <w:t>utero-ovarian</w:t>
      </w:r>
      <w:r>
        <w:rPr>
          <w:rFonts w:asciiTheme="majorHAnsi" w:hAnsiTheme="majorHAnsi" w:cstheme="majorHAnsi"/>
          <w:b/>
          <w:bCs/>
          <w:lang w:eastAsia="zh-CN"/>
        </w:rPr>
        <w:t xml:space="preserve">, round, and broad ligaments. </w:t>
      </w:r>
      <w:r>
        <w:rPr>
          <w:rFonts w:asciiTheme="majorHAnsi" w:hAnsiTheme="majorHAnsi" w:cstheme="majorHAnsi"/>
          <w:lang w:eastAsia="zh-CN"/>
        </w:rPr>
        <w:t>(</w:t>
      </w:r>
      <w:r>
        <w:rPr>
          <w:rFonts w:asciiTheme="majorHAnsi" w:hAnsiTheme="majorHAnsi" w:cstheme="majorHAnsi"/>
          <w:b/>
          <w:bCs/>
          <w:lang w:eastAsia="zh-CN"/>
        </w:rPr>
        <w:t>A</w:t>
      </w:r>
      <w:r>
        <w:rPr>
          <w:rFonts w:asciiTheme="majorHAnsi" w:hAnsiTheme="majorHAnsi" w:cstheme="majorHAnsi"/>
          <w:lang w:eastAsia="zh-CN"/>
        </w:rPr>
        <w:t>) Pull the suture to the left to expose the right anatomical structures. (</w:t>
      </w:r>
      <w:r>
        <w:rPr>
          <w:rFonts w:asciiTheme="majorHAnsi" w:hAnsiTheme="majorHAnsi" w:cstheme="majorHAnsi"/>
          <w:b/>
          <w:bCs/>
          <w:lang w:eastAsia="zh-CN"/>
        </w:rPr>
        <w:t>B</w:t>
      </w:r>
      <w:r>
        <w:rPr>
          <w:rFonts w:asciiTheme="majorHAnsi" w:hAnsiTheme="majorHAnsi" w:cstheme="majorHAnsi"/>
          <w:lang w:eastAsia="zh-CN"/>
        </w:rPr>
        <w:t>) Coagulation and transection of the left utero-ovarian ligament. (</w:t>
      </w:r>
      <w:r>
        <w:rPr>
          <w:rFonts w:asciiTheme="majorHAnsi" w:hAnsiTheme="majorHAnsi" w:cstheme="majorHAnsi"/>
          <w:b/>
          <w:bCs/>
          <w:lang w:eastAsia="zh-CN"/>
        </w:rPr>
        <w:t>C</w:t>
      </w:r>
      <w:r>
        <w:rPr>
          <w:rFonts w:asciiTheme="majorHAnsi" w:hAnsiTheme="majorHAnsi" w:cstheme="majorHAnsi"/>
          <w:lang w:eastAsia="zh-CN"/>
        </w:rPr>
        <w:t>) Transection of the right round ligament. (</w:t>
      </w:r>
      <w:r>
        <w:rPr>
          <w:rFonts w:asciiTheme="majorHAnsi" w:hAnsiTheme="majorHAnsi" w:cstheme="majorHAnsi"/>
          <w:b/>
          <w:bCs/>
          <w:lang w:eastAsia="zh-CN"/>
        </w:rPr>
        <w:t>D</w:t>
      </w:r>
      <w:r>
        <w:rPr>
          <w:rFonts w:asciiTheme="majorHAnsi" w:hAnsiTheme="majorHAnsi" w:cstheme="majorHAnsi"/>
          <w:lang w:eastAsia="zh-CN"/>
        </w:rPr>
        <w:t>) Transection of the right broad ligament</w:t>
      </w:r>
    </w:p>
    <w:p w14:paraId="0C18BFAF">
      <w:pPr>
        <w:snapToGrid w:val="0"/>
        <w:rPr>
          <w:rFonts w:asciiTheme="majorHAnsi" w:hAnsiTheme="majorHAnsi" w:cstheme="majorHAnsi"/>
          <w:lang w:eastAsia="zh-CN"/>
        </w:rPr>
      </w:pPr>
    </w:p>
    <w:p w14:paraId="71FCD692">
      <w:pPr>
        <w:snapToGrid w:val="0"/>
        <w:rPr>
          <w:rFonts w:asciiTheme="majorHAnsi" w:hAnsiTheme="majorHAnsi" w:cstheme="majorHAnsi"/>
          <w:lang w:eastAsia="zh-CN"/>
        </w:rPr>
      </w:pPr>
      <w:r>
        <w:rPr>
          <w:rFonts w:asciiTheme="majorHAnsi" w:hAnsiTheme="majorHAnsi" w:cstheme="majorHAnsi"/>
          <w:b/>
          <w:bCs/>
        </w:rPr>
        <w:t>Figure 3:</w:t>
      </w:r>
      <w:r>
        <w:rPr>
          <w:rFonts w:asciiTheme="majorHAnsi" w:hAnsiTheme="majorHAnsi" w:cstheme="majorHAnsi"/>
          <w:b/>
          <w:bCs/>
          <w:lang w:eastAsia="zh-CN"/>
        </w:rPr>
        <w:t xml:space="preserve"> </w:t>
      </w:r>
      <w:r>
        <w:rPr>
          <w:rFonts w:asciiTheme="majorHAnsi" w:hAnsiTheme="majorHAnsi" w:cstheme="majorHAnsi"/>
          <w:b/>
          <w:bCs/>
        </w:rPr>
        <w:t>Surgical steps of laparoscopic extracorporeal knot tying method for uterine vessel occlusion.</w:t>
      </w:r>
      <w:r>
        <w:rPr>
          <w:rFonts w:asciiTheme="majorHAnsi" w:hAnsiTheme="majorHAnsi" w:cstheme="majorHAnsi"/>
          <w:lang w:val="en-IN" w:eastAsia="zh-CN"/>
        </w:rPr>
        <w:t xml:space="preserve"> (</w:t>
      </w:r>
      <w:r>
        <w:rPr>
          <w:rFonts w:asciiTheme="majorHAnsi" w:hAnsiTheme="majorHAnsi" w:cstheme="majorHAnsi"/>
          <w:b/>
          <w:bCs/>
          <w:lang w:val="en-IN" w:eastAsia="zh-CN"/>
        </w:rPr>
        <w:t>A</w:t>
      </w:r>
      <w:r>
        <w:rPr>
          <w:rFonts w:asciiTheme="majorHAnsi" w:hAnsiTheme="majorHAnsi" w:cstheme="majorHAnsi"/>
          <w:lang w:val="en-IN" w:eastAsia="zh-CN"/>
        </w:rPr>
        <w:t>) Place the suture around the cervical isthmus. (</w:t>
      </w:r>
      <w:r>
        <w:rPr>
          <w:rFonts w:asciiTheme="majorHAnsi" w:hAnsiTheme="majorHAnsi" w:cstheme="majorHAnsi"/>
          <w:b/>
          <w:bCs/>
          <w:lang w:val="en-IN" w:eastAsia="zh-CN"/>
        </w:rPr>
        <w:t>B</w:t>
      </w:r>
      <w:r>
        <w:rPr>
          <w:rFonts w:asciiTheme="majorHAnsi" w:hAnsiTheme="majorHAnsi" w:cstheme="majorHAnsi"/>
          <w:lang w:val="en-IN" w:eastAsia="zh-CN"/>
        </w:rPr>
        <w:t>)</w:t>
      </w:r>
      <w:r>
        <w:rPr>
          <w:rFonts w:asciiTheme="majorHAnsi" w:hAnsiTheme="majorHAnsi" w:cstheme="majorHAnsi"/>
          <w:lang w:eastAsia="zh-CN"/>
        </w:rPr>
        <w:t xml:space="preserve"> </w:t>
      </w:r>
      <w:r>
        <w:rPr>
          <w:rFonts w:asciiTheme="majorHAnsi" w:hAnsiTheme="majorHAnsi" w:cstheme="majorHAnsi"/>
          <w:lang w:val="en-IN" w:eastAsia="zh-CN"/>
        </w:rPr>
        <w:t>Form an extracorporeal Roeder’s knot. (</w:t>
      </w:r>
      <w:r>
        <w:rPr>
          <w:rFonts w:asciiTheme="majorHAnsi" w:hAnsiTheme="majorHAnsi" w:cstheme="majorHAnsi"/>
          <w:b/>
          <w:bCs/>
          <w:lang w:val="en-IN" w:eastAsia="zh-CN"/>
        </w:rPr>
        <w:t>C</w:t>
      </w:r>
      <w:r>
        <w:rPr>
          <w:rFonts w:asciiTheme="majorHAnsi" w:hAnsiTheme="majorHAnsi" w:cstheme="majorHAnsi"/>
          <w:lang w:val="en-IN" w:eastAsia="zh-CN"/>
        </w:rPr>
        <w:t>) Inject diluted vasopressin into the</w:t>
      </w:r>
      <w:r>
        <w:rPr>
          <w:rFonts w:asciiTheme="majorHAnsi" w:hAnsiTheme="majorHAnsi" w:cstheme="majorHAnsi"/>
          <w:lang w:eastAsia="zh-CN"/>
        </w:rPr>
        <w:t xml:space="preserve"> </w:t>
      </w:r>
      <w:r>
        <w:rPr>
          <w:rFonts w:asciiTheme="majorHAnsi" w:hAnsiTheme="majorHAnsi" w:cstheme="majorHAnsi"/>
          <w:lang w:val="en-IN" w:eastAsia="zh-CN"/>
        </w:rPr>
        <w:t>space between the uterine fibroid and myometrium. (</w:t>
      </w:r>
      <w:r>
        <w:rPr>
          <w:rFonts w:asciiTheme="majorHAnsi" w:hAnsiTheme="majorHAnsi" w:cstheme="majorHAnsi"/>
          <w:b/>
          <w:bCs/>
          <w:lang w:val="en-IN" w:eastAsia="zh-CN"/>
        </w:rPr>
        <w:t>D</w:t>
      </w:r>
      <w:r>
        <w:rPr>
          <w:rFonts w:asciiTheme="majorHAnsi" w:hAnsiTheme="majorHAnsi" w:cstheme="majorHAnsi"/>
          <w:lang w:val="en-IN" w:eastAsia="zh-CN"/>
        </w:rPr>
        <w:t>) Pull the Roeder’s knot</w:t>
      </w:r>
      <w:r>
        <w:rPr>
          <w:rFonts w:asciiTheme="majorHAnsi" w:hAnsiTheme="majorHAnsi" w:cstheme="majorHAnsi"/>
          <w:lang w:eastAsia="zh-CN"/>
        </w:rPr>
        <w:t xml:space="preserve"> </w:t>
      </w:r>
      <w:r>
        <w:rPr>
          <w:rFonts w:asciiTheme="majorHAnsi" w:hAnsiTheme="majorHAnsi" w:cstheme="majorHAnsi"/>
          <w:lang w:val="en-IN" w:eastAsia="zh-CN"/>
        </w:rPr>
        <w:t>farther forward to occlude the uterine vessels completely.</w:t>
      </w:r>
    </w:p>
    <w:p w14:paraId="35EE264C">
      <w:pPr>
        <w:snapToGrid w:val="0"/>
        <w:rPr>
          <w:rFonts w:asciiTheme="majorHAnsi" w:hAnsiTheme="majorHAnsi" w:cstheme="majorHAnsi"/>
        </w:rPr>
      </w:pPr>
    </w:p>
    <w:p w14:paraId="0AFB06BF">
      <w:pPr>
        <w:snapToGrid w:val="0"/>
        <w:rPr>
          <w:rFonts w:asciiTheme="majorHAnsi" w:hAnsiTheme="majorHAnsi" w:cstheme="majorHAnsi"/>
        </w:rPr>
      </w:pPr>
      <w:r>
        <w:rPr>
          <w:rFonts w:asciiTheme="majorHAnsi" w:hAnsiTheme="majorHAnsi" w:cstheme="majorHAnsi"/>
          <w:b/>
          <w:bCs/>
        </w:rPr>
        <w:t xml:space="preserve">Figure </w:t>
      </w:r>
      <w:r>
        <w:rPr>
          <w:rFonts w:asciiTheme="majorHAnsi" w:hAnsiTheme="majorHAnsi" w:cstheme="majorHAnsi"/>
          <w:b/>
          <w:bCs/>
          <w:lang w:eastAsia="zh-CN"/>
        </w:rPr>
        <w:t>4</w:t>
      </w:r>
      <w:r>
        <w:rPr>
          <w:rFonts w:asciiTheme="majorHAnsi" w:hAnsiTheme="majorHAnsi" w:cstheme="majorHAnsi"/>
          <w:b/>
          <w:bCs/>
        </w:rPr>
        <w:t>: Sequential uterine debulking and reinforcement of the cervical cerclage.</w:t>
      </w:r>
      <w:r>
        <w:rPr>
          <w:rFonts w:asciiTheme="majorHAnsi" w:hAnsiTheme="majorHAnsi" w:cstheme="majorHAnsi"/>
        </w:rPr>
        <w:t xml:space="preserve"> (</w:t>
      </w:r>
      <w:r>
        <w:rPr>
          <w:rFonts w:asciiTheme="majorHAnsi" w:hAnsiTheme="majorHAnsi" w:cstheme="majorHAnsi"/>
          <w:b/>
          <w:bCs/>
        </w:rPr>
        <w:t>A</w:t>
      </w:r>
      <w:r>
        <w:rPr>
          <w:rFonts w:asciiTheme="majorHAnsi" w:hAnsiTheme="majorHAnsi" w:cstheme="majorHAnsi"/>
        </w:rPr>
        <w:t>) Transect the uterine corpus 1.0–1.5 cm above the cerclage line using scissors. (</w:t>
      </w:r>
      <w:r>
        <w:rPr>
          <w:rFonts w:asciiTheme="majorHAnsi" w:hAnsiTheme="majorHAnsi" w:cstheme="majorHAnsi"/>
          <w:b/>
          <w:bCs/>
        </w:rPr>
        <w:t>B</w:t>
      </w:r>
      <w:r>
        <w:rPr>
          <w:rFonts w:asciiTheme="majorHAnsi" w:hAnsiTheme="majorHAnsi" w:cstheme="majorHAnsi"/>
        </w:rPr>
        <w:t>) Execute Loop ligation around the residual cervical stump to reinforce hemostasis with the extracorporeal Roeder’s knot.</w:t>
      </w:r>
    </w:p>
    <w:p w14:paraId="68FFE3E6">
      <w:pPr>
        <w:snapToGrid w:val="0"/>
        <w:rPr>
          <w:rFonts w:asciiTheme="majorHAnsi" w:hAnsiTheme="majorHAnsi" w:cstheme="majorHAnsi"/>
        </w:rPr>
      </w:pPr>
    </w:p>
    <w:p w14:paraId="35EE2650">
      <w:pPr>
        <w:snapToGrid w:val="0"/>
        <w:rPr>
          <w:rFonts w:asciiTheme="majorHAnsi" w:hAnsiTheme="majorHAnsi" w:cstheme="majorHAnsi"/>
          <w:b/>
          <w:bCs/>
          <w:lang w:eastAsia="zh-CN"/>
        </w:rPr>
      </w:pPr>
      <w:r>
        <w:rPr>
          <w:rFonts w:asciiTheme="majorHAnsi" w:hAnsiTheme="majorHAnsi" w:cstheme="majorHAnsi"/>
          <w:b/>
          <w:bCs/>
        </w:rPr>
        <w:t xml:space="preserve">Figure </w:t>
      </w:r>
      <w:r>
        <w:rPr>
          <w:rFonts w:asciiTheme="majorHAnsi" w:hAnsiTheme="majorHAnsi" w:cstheme="majorHAnsi"/>
          <w:b/>
          <w:bCs/>
          <w:lang w:eastAsia="zh-CN"/>
        </w:rPr>
        <w:t>5</w:t>
      </w:r>
      <w:r>
        <w:rPr>
          <w:rFonts w:asciiTheme="majorHAnsi" w:hAnsiTheme="majorHAnsi" w:cstheme="majorHAnsi"/>
          <w:b/>
          <w:bCs/>
        </w:rPr>
        <w:t xml:space="preserve">: Surgical steps </w:t>
      </w:r>
      <w:r>
        <w:rPr>
          <w:rFonts w:asciiTheme="majorHAnsi" w:hAnsiTheme="majorHAnsi" w:cstheme="majorHAnsi"/>
          <w:b/>
          <w:bCs/>
          <w:lang w:eastAsia="zh-CN"/>
        </w:rPr>
        <w:t xml:space="preserve">for revealing the uterine arteries and severing the uterine vessels. </w:t>
      </w:r>
      <w:r>
        <w:rPr>
          <w:rFonts w:asciiTheme="majorHAnsi" w:hAnsiTheme="majorHAnsi" w:cstheme="majorHAnsi"/>
          <w:lang w:val="en-IN"/>
        </w:rPr>
        <w:t>(</w:t>
      </w:r>
      <w:r>
        <w:rPr>
          <w:rFonts w:asciiTheme="majorHAnsi" w:hAnsiTheme="majorHAnsi" w:cstheme="majorHAnsi"/>
          <w:b/>
          <w:bCs/>
          <w:lang w:val="en-IN"/>
        </w:rPr>
        <w:t>A</w:t>
      </w:r>
      <w:r>
        <w:rPr>
          <w:rFonts w:asciiTheme="majorHAnsi" w:hAnsiTheme="majorHAnsi" w:cstheme="majorHAnsi"/>
          <w:lang w:val="en-IN"/>
        </w:rPr>
        <w:t>) Incise the vesico-uterine peritoneum with a unipolar hook to expose the uterine arteries. (</w:t>
      </w:r>
      <w:r>
        <w:rPr>
          <w:rFonts w:asciiTheme="majorHAnsi" w:hAnsiTheme="majorHAnsi" w:cstheme="majorHAnsi"/>
          <w:b/>
          <w:bCs/>
          <w:lang w:val="en-IN"/>
        </w:rPr>
        <w:t>B</w:t>
      </w:r>
      <w:r>
        <w:rPr>
          <w:rFonts w:asciiTheme="majorHAnsi" w:hAnsiTheme="majorHAnsi" w:cstheme="majorHAnsi"/>
          <w:lang w:val="en-IN"/>
        </w:rPr>
        <w:t xml:space="preserve">) Coagulate and divide the uterine vessels. </w:t>
      </w:r>
    </w:p>
    <w:p w14:paraId="108B8335">
      <w:pPr>
        <w:snapToGrid w:val="0"/>
        <w:rPr>
          <w:rFonts w:asciiTheme="majorHAnsi" w:hAnsiTheme="majorHAnsi" w:cstheme="majorHAnsi"/>
        </w:rPr>
      </w:pPr>
    </w:p>
    <w:p w14:paraId="5D201EF1">
      <w:pPr>
        <w:snapToGrid w:val="0"/>
        <w:rPr>
          <w:rFonts w:asciiTheme="majorHAnsi" w:hAnsiTheme="majorHAnsi" w:cstheme="majorHAnsi"/>
          <w:lang w:val="en-IN" w:eastAsia="zh-CN"/>
        </w:rPr>
      </w:pPr>
      <w:r>
        <w:rPr>
          <w:rFonts w:asciiTheme="majorHAnsi" w:hAnsiTheme="majorHAnsi" w:cstheme="majorHAnsi"/>
          <w:b/>
          <w:bCs/>
        </w:rPr>
        <w:t xml:space="preserve">Figure </w:t>
      </w:r>
      <w:r>
        <w:rPr>
          <w:rFonts w:asciiTheme="majorHAnsi" w:hAnsiTheme="majorHAnsi" w:cstheme="majorHAnsi"/>
          <w:b/>
          <w:bCs/>
          <w:lang w:eastAsia="zh-CN"/>
        </w:rPr>
        <w:t>6</w:t>
      </w:r>
      <w:r>
        <w:rPr>
          <w:rFonts w:asciiTheme="majorHAnsi" w:hAnsiTheme="majorHAnsi" w:cstheme="majorHAnsi"/>
          <w:b/>
          <w:bCs/>
        </w:rPr>
        <w:t xml:space="preserve">: </w:t>
      </w:r>
      <w:r>
        <w:rPr>
          <w:rFonts w:asciiTheme="majorHAnsi" w:hAnsiTheme="majorHAnsi" w:cstheme="majorHAnsi"/>
          <w:b/>
          <w:bCs/>
          <w:lang w:eastAsia="zh-CN"/>
        </w:rPr>
        <w:t>Colpotomy and specimen retrieval.</w:t>
      </w:r>
      <w:r>
        <w:rPr>
          <w:rFonts w:asciiTheme="majorHAnsi" w:hAnsiTheme="majorHAnsi" w:cstheme="majorHAnsi"/>
          <w:lang w:eastAsia="zh-CN"/>
        </w:rPr>
        <w:t xml:space="preserve"> </w:t>
      </w:r>
      <w:r>
        <w:rPr>
          <w:rFonts w:asciiTheme="majorHAnsi" w:hAnsiTheme="majorHAnsi" w:cstheme="majorHAnsi"/>
          <w:lang w:val="en-IN" w:eastAsia="zh-CN"/>
        </w:rPr>
        <w:t>(</w:t>
      </w:r>
      <w:r>
        <w:rPr>
          <w:rFonts w:asciiTheme="majorHAnsi" w:hAnsiTheme="majorHAnsi" w:cstheme="majorHAnsi"/>
          <w:b/>
          <w:bCs/>
          <w:lang w:val="en-IN" w:eastAsia="zh-CN"/>
        </w:rPr>
        <w:t>A</w:t>
      </w:r>
      <w:r>
        <w:rPr>
          <w:rFonts w:asciiTheme="majorHAnsi" w:hAnsiTheme="majorHAnsi" w:cstheme="majorHAnsi"/>
          <w:lang w:val="en-IN" w:eastAsia="zh-CN"/>
        </w:rPr>
        <w:t>) Perform a circumferential colpotomy at the vaginal fornix with a monopolar hook. (</w:t>
      </w:r>
      <w:r>
        <w:rPr>
          <w:rFonts w:asciiTheme="majorHAnsi" w:hAnsiTheme="majorHAnsi" w:cstheme="majorHAnsi"/>
          <w:b/>
          <w:bCs/>
          <w:lang w:val="en-IN" w:eastAsia="zh-CN"/>
        </w:rPr>
        <w:t>B</w:t>
      </w:r>
      <w:r>
        <w:rPr>
          <w:rFonts w:asciiTheme="majorHAnsi" w:hAnsiTheme="majorHAnsi" w:cstheme="majorHAnsi"/>
          <w:lang w:val="en-IN" w:eastAsia="zh-CN"/>
        </w:rPr>
        <w:t>) Morcellate the uterus completely with scissors. (</w:t>
      </w:r>
      <w:r>
        <w:rPr>
          <w:rFonts w:asciiTheme="majorHAnsi" w:hAnsiTheme="majorHAnsi" w:cstheme="majorHAnsi"/>
          <w:b/>
          <w:bCs/>
          <w:lang w:val="en-IN" w:eastAsia="zh-CN"/>
        </w:rPr>
        <w:t>C</w:t>
      </w:r>
      <w:r>
        <w:rPr>
          <w:rFonts w:asciiTheme="majorHAnsi" w:hAnsiTheme="majorHAnsi" w:cstheme="majorHAnsi"/>
          <w:lang w:val="en-IN" w:eastAsia="zh-CN"/>
        </w:rPr>
        <w:t>) Extract the specimen transvaginally under direct laparoscopic visualization.</w:t>
      </w:r>
    </w:p>
    <w:p w14:paraId="35EE2652">
      <w:pPr>
        <w:snapToGrid w:val="0"/>
        <w:rPr>
          <w:rFonts w:asciiTheme="majorHAnsi" w:hAnsiTheme="majorHAnsi" w:cstheme="majorHAnsi"/>
        </w:rPr>
      </w:pPr>
    </w:p>
    <w:p w14:paraId="35EE2653">
      <w:pPr>
        <w:snapToGrid w:val="0"/>
        <w:rPr>
          <w:rFonts w:asciiTheme="majorHAnsi" w:hAnsiTheme="majorHAnsi" w:cstheme="majorHAnsi"/>
          <w:lang w:val="en-IN"/>
        </w:rPr>
      </w:pPr>
      <w:r>
        <w:rPr>
          <w:rFonts w:asciiTheme="majorHAnsi" w:hAnsiTheme="majorHAnsi" w:cstheme="majorHAnsi"/>
          <w:b/>
          <w:bCs/>
        </w:rPr>
        <w:t xml:space="preserve">Figure </w:t>
      </w:r>
      <w:r>
        <w:rPr>
          <w:rFonts w:asciiTheme="majorHAnsi" w:hAnsiTheme="majorHAnsi" w:cstheme="majorHAnsi"/>
          <w:b/>
          <w:bCs/>
          <w:lang w:eastAsia="zh-CN"/>
        </w:rPr>
        <w:t>7</w:t>
      </w:r>
      <w:r>
        <w:rPr>
          <w:rFonts w:asciiTheme="majorHAnsi" w:hAnsiTheme="majorHAnsi" w:cstheme="majorHAnsi"/>
          <w:b/>
          <w:bCs/>
        </w:rPr>
        <w:t>: Schematic diagram of the approach</w:t>
      </w:r>
      <w:r>
        <w:rPr>
          <w:rFonts w:asciiTheme="majorHAnsi" w:hAnsiTheme="majorHAnsi" w:cstheme="majorHAnsi"/>
          <w:b/>
          <w:bCs/>
          <w:lang w:eastAsia="zh-CN"/>
        </w:rPr>
        <w:t xml:space="preserve"> and the photo of extracorporeal knot tying device</w:t>
      </w:r>
      <w:r>
        <w:rPr>
          <w:rFonts w:asciiTheme="majorHAnsi" w:hAnsiTheme="majorHAnsi" w:cstheme="majorHAnsi"/>
          <w:b/>
          <w:bCs/>
        </w:rPr>
        <w:t>.</w:t>
      </w:r>
      <w:r>
        <w:rPr>
          <w:rFonts w:asciiTheme="majorHAnsi" w:hAnsiTheme="majorHAnsi" w:cstheme="majorHAnsi"/>
        </w:rPr>
        <w:t xml:space="preserve"> (</w:t>
      </w:r>
      <w:r>
        <w:rPr>
          <w:rFonts w:asciiTheme="majorHAnsi" w:hAnsiTheme="majorHAnsi" w:cstheme="majorHAnsi"/>
          <w:b/>
          <w:bCs/>
          <w:lang w:val="en-IN"/>
        </w:rPr>
        <w:t>A</w:t>
      </w:r>
      <w:r>
        <w:rPr>
          <w:rFonts w:asciiTheme="majorHAnsi" w:hAnsiTheme="majorHAnsi" w:cstheme="majorHAnsi"/>
          <w:lang w:val="en-IN"/>
        </w:rPr>
        <w:t>) A schematic diagram of LEKTUVOHCC. (</w:t>
      </w:r>
      <w:r>
        <w:rPr>
          <w:rFonts w:asciiTheme="majorHAnsi" w:hAnsiTheme="majorHAnsi" w:cstheme="majorHAnsi"/>
          <w:b/>
          <w:bCs/>
          <w:lang w:val="en-IN"/>
        </w:rPr>
        <w:t>B</w:t>
      </w:r>
      <w:r>
        <w:rPr>
          <w:rFonts w:asciiTheme="majorHAnsi" w:hAnsiTheme="majorHAnsi" w:cstheme="majorHAnsi"/>
          <w:lang w:val="en-IN"/>
        </w:rPr>
        <w:t>) The photo of the extracorporeal knot-tying device. Abbreviation: LEKTUVOHCC = Laparoscopic Extracorporeal Knot-Tying for Uterine Vessel Occlusion during Hysterectomy with Cervical Cerclage.</w:t>
      </w:r>
    </w:p>
    <w:p w14:paraId="35EE2654">
      <w:pPr>
        <w:snapToGrid w:val="0"/>
        <w:rPr>
          <w:rFonts w:asciiTheme="majorHAnsi" w:hAnsiTheme="majorHAnsi" w:cstheme="majorHAnsi"/>
        </w:rPr>
      </w:pPr>
    </w:p>
    <w:p w14:paraId="35EE2655">
      <w:pPr>
        <w:snapToGrid w:val="0"/>
        <w:rPr>
          <w:rFonts w:asciiTheme="majorHAnsi" w:hAnsiTheme="majorHAnsi" w:cstheme="majorHAnsi"/>
          <w:lang w:eastAsia="zh-CN"/>
        </w:rPr>
      </w:pPr>
      <w:r>
        <w:rPr>
          <w:rFonts w:asciiTheme="majorHAnsi" w:hAnsiTheme="majorHAnsi" w:cstheme="majorHAnsi"/>
          <w:b/>
          <w:bCs/>
        </w:rPr>
        <w:t>Table 1: Baseline demographics and surgical outcomes in 3</w:t>
      </w:r>
      <w:r>
        <w:rPr>
          <w:rFonts w:asciiTheme="majorHAnsi" w:hAnsiTheme="majorHAnsi" w:cstheme="majorHAnsi"/>
          <w:b/>
          <w:bCs/>
          <w:lang w:eastAsia="zh-CN"/>
        </w:rPr>
        <w:t>1</w:t>
      </w:r>
      <w:r>
        <w:rPr>
          <w:rFonts w:asciiTheme="majorHAnsi" w:hAnsiTheme="majorHAnsi" w:cstheme="majorHAnsi"/>
          <w:b/>
          <w:bCs/>
        </w:rPr>
        <w:t xml:space="preserve"> patients undergoing </w:t>
      </w:r>
      <w:r>
        <w:rPr>
          <w:rFonts w:asciiTheme="majorHAnsi" w:hAnsiTheme="majorHAnsi" w:cstheme="majorHAnsi"/>
          <w:b/>
          <w:bCs/>
          <w:lang w:eastAsia="zh-CN"/>
        </w:rPr>
        <w:t>LEKTUVOHCC</w:t>
      </w:r>
      <w:r>
        <w:rPr>
          <w:rFonts w:asciiTheme="majorHAnsi" w:hAnsiTheme="majorHAnsi" w:cstheme="majorHAnsi"/>
          <w:b/>
          <w:bCs/>
        </w:rPr>
        <w:t xml:space="preserve">. </w:t>
      </w:r>
      <w:r>
        <w:rPr>
          <w:rFonts w:asciiTheme="majorHAnsi" w:hAnsiTheme="majorHAnsi" w:cstheme="majorHAnsi"/>
        </w:rPr>
        <w:t>Variables include age, BMI, parity, uterine size (weeks’ gestational equivalent), history of prior abdominal surgery, preoperative anemia, OT, IBL, perioperative hemoglobin decline, length of hospital stay, and objective and subjective success rates. Abbreviations:</w:t>
      </w:r>
      <w:r>
        <w:rPr>
          <w:rFonts w:asciiTheme="majorHAnsi" w:hAnsiTheme="majorHAnsi" w:cstheme="majorHAnsi"/>
          <w:lang w:eastAsia="zh-CN"/>
        </w:rPr>
        <w:t xml:space="preserve"> LEKTUVOHCC</w:t>
      </w:r>
      <w:r>
        <w:rPr>
          <w:rFonts w:asciiTheme="majorHAnsi" w:hAnsiTheme="majorHAnsi" w:cstheme="majorHAnsi"/>
        </w:rPr>
        <w:t xml:space="preserve"> =</w:t>
      </w:r>
      <w:r>
        <w:rPr>
          <w:rFonts w:asciiTheme="majorHAnsi" w:hAnsiTheme="majorHAnsi" w:cstheme="majorHAnsi"/>
          <w:lang w:eastAsia="zh-CN"/>
        </w:rPr>
        <w:t xml:space="preserve"> Laparoscopic Extracorporeal Knot-Tying for Uterine Vessel Occlusion during Hysterectomy with Cervical</w:t>
      </w:r>
      <w:r>
        <w:rPr>
          <w:rFonts w:asciiTheme="majorHAnsi" w:hAnsiTheme="majorHAnsi" w:cstheme="majorHAnsi"/>
        </w:rPr>
        <w:t>; BMI = body mass index; OT = operative time; IBL = intraoperative blood loss.</w:t>
      </w:r>
    </w:p>
    <w:p w14:paraId="35EE2656">
      <w:pPr>
        <w:snapToGrid w:val="0"/>
        <w:rPr>
          <w:rFonts w:asciiTheme="majorHAnsi" w:hAnsiTheme="majorHAnsi" w:cstheme="majorHAnsi"/>
          <w:lang w:eastAsia="zh-CN"/>
        </w:rPr>
      </w:pPr>
    </w:p>
    <w:p w14:paraId="35EE2657">
      <w:pPr>
        <w:snapToGrid w:val="0"/>
        <w:rPr>
          <w:rFonts w:asciiTheme="majorHAnsi" w:hAnsiTheme="majorHAnsi" w:cstheme="majorHAnsi"/>
        </w:rPr>
      </w:pPr>
      <w:r>
        <w:rPr>
          <w:rFonts w:asciiTheme="majorHAnsi" w:hAnsiTheme="majorHAnsi" w:cstheme="majorHAnsi"/>
          <w:b/>
          <w:bCs/>
        </w:rPr>
        <w:t>Table 2: Calculation of</w:t>
      </w:r>
      <w:r>
        <w:rPr>
          <w:rFonts w:asciiTheme="majorHAnsi" w:hAnsiTheme="majorHAnsi" w:cstheme="majorHAnsi"/>
          <w:b/>
          <w:bCs/>
          <w:lang w:eastAsia="zh-CN"/>
        </w:rPr>
        <w:t xml:space="preserve"> the</w:t>
      </w:r>
      <w:r>
        <w:rPr>
          <w:rFonts w:asciiTheme="majorHAnsi" w:hAnsiTheme="majorHAnsi" w:cstheme="majorHAnsi"/>
          <w:b/>
          <w:bCs/>
        </w:rPr>
        <w:t xml:space="preserve"> objective success rate.</w:t>
      </w:r>
      <w:r>
        <w:rPr>
          <w:rFonts w:asciiTheme="majorHAnsi" w:hAnsiTheme="majorHAnsi" w:cstheme="majorHAnsi"/>
        </w:rPr>
        <w:t xml:space="preserve"> Objective success is defined as completion of laparoscopic hysterectomy without conversion to open laparotomy; all 3</w:t>
      </w:r>
      <w:r>
        <w:rPr>
          <w:rFonts w:asciiTheme="majorHAnsi" w:hAnsiTheme="majorHAnsi" w:cstheme="majorHAnsi"/>
          <w:lang w:eastAsia="zh-CN"/>
        </w:rPr>
        <w:t>1</w:t>
      </w:r>
      <w:r>
        <w:rPr>
          <w:rFonts w:asciiTheme="majorHAnsi" w:hAnsiTheme="majorHAnsi" w:cstheme="majorHAnsi"/>
        </w:rPr>
        <w:t xml:space="preserve"> procedures were completed successfully, yielding a 100% success rate.</w:t>
      </w:r>
    </w:p>
    <w:p w14:paraId="35EE2658">
      <w:pPr>
        <w:snapToGrid w:val="0"/>
        <w:rPr>
          <w:rFonts w:asciiTheme="majorHAnsi" w:hAnsiTheme="majorHAnsi" w:cstheme="majorHAnsi"/>
        </w:rPr>
      </w:pPr>
    </w:p>
    <w:p w14:paraId="35EE2659">
      <w:pPr>
        <w:snapToGrid w:val="0"/>
        <w:rPr>
          <w:rFonts w:asciiTheme="majorHAnsi" w:hAnsiTheme="majorHAnsi" w:cstheme="majorHAnsi"/>
        </w:rPr>
      </w:pPr>
      <w:r>
        <w:rPr>
          <w:rFonts w:asciiTheme="majorHAnsi" w:hAnsiTheme="majorHAnsi" w:cstheme="majorHAnsi"/>
          <w:b/>
          <w:bCs/>
        </w:rPr>
        <w:t>Table 3: Evaluation of subjective success rate.</w:t>
      </w:r>
      <w:r>
        <w:rPr>
          <w:rFonts w:asciiTheme="majorHAnsi" w:hAnsiTheme="majorHAnsi" w:cstheme="majorHAnsi"/>
        </w:rPr>
        <w:t xml:space="preserve"> Subjective success rate was calculated by dividing the number of patients with the Patient global impression of improvement</w:t>
      </w:r>
      <w:bookmarkStart w:id="8" w:name="OLE_LINK40"/>
      <w:r>
        <w:rPr>
          <w:rFonts w:asciiTheme="majorHAnsi" w:hAnsiTheme="majorHAnsi" w:cstheme="majorHAnsi"/>
        </w:rPr>
        <w:t xml:space="preserve"> ≤ 2</w:t>
      </w:r>
      <w:bookmarkEnd w:id="8"/>
      <w:r>
        <w:rPr>
          <w:rFonts w:asciiTheme="majorHAnsi" w:hAnsiTheme="majorHAnsi" w:cstheme="majorHAnsi"/>
        </w:rPr>
        <w:t xml:space="preserve"> by the total number of patients. Patient </w:t>
      </w:r>
      <w:r>
        <w:rPr>
          <w:rFonts w:asciiTheme="majorHAnsi" w:hAnsiTheme="majorHAnsi" w:cstheme="majorHAnsi"/>
          <w:lang w:eastAsia="zh-CN"/>
        </w:rPr>
        <w:t>case 7 who had an IBL of 750 mL</w:t>
      </w:r>
      <w:r>
        <w:rPr>
          <w:rFonts w:asciiTheme="majorHAnsi" w:hAnsiTheme="majorHAnsi" w:cstheme="majorHAnsi"/>
        </w:rPr>
        <w:t xml:space="preserve"> gave the answer “3. slightly better” on the PGI questionnaire survey; the remaining </w:t>
      </w:r>
      <w:r>
        <w:rPr>
          <w:rFonts w:asciiTheme="majorHAnsi" w:hAnsiTheme="majorHAnsi" w:cstheme="majorHAnsi"/>
          <w:lang w:eastAsia="zh-CN"/>
        </w:rPr>
        <w:t>30</w:t>
      </w:r>
      <w:r>
        <w:rPr>
          <w:rFonts w:asciiTheme="majorHAnsi" w:hAnsiTheme="majorHAnsi" w:cstheme="majorHAnsi"/>
        </w:rPr>
        <w:t xml:space="preserve"> patients were satisfied with the procedure and gave the answer “1. Very much better” or “2. Much better” on the PGI questionnaire survey.</w:t>
      </w:r>
      <w:r>
        <w:rPr>
          <w:rFonts w:asciiTheme="majorHAnsi" w:hAnsiTheme="majorHAnsi" w:cstheme="majorHAnsi"/>
          <w:lang w:eastAsia="zh-CN"/>
        </w:rPr>
        <w:t xml:space="preserve"> </w:t>
      </w:r>
      <w:r>
        <w:rPr>
          <w:rFonts w:asciiTheme="majorHAnsi" w:hAnsiTheme="majorHAnsi" w:cstheme="majorHAnsi"/>
        </w:rPr>
        <w:t>Abbreviation:</w:t>
      </w:r>
      <w:r>
        <w:rPr>
          <w:rFonts w:asciiTheme="majorHAnsi" w:hAnsiTheme="majorHAnsi" w:cstheme="majorHAnsi"/>
          <w:lang w:eastAsia="zh-CN"/>
        </w:rPr>
        <w:t xml:space="preserve"> </w:t>
      </w:r>
      <w:r>
        <w:rPr>
          <w:rFonts w:asciiTheme="majorHAnsi" w:hAnsiTheme="majorHAnsi" w:cstheme="majorHAnsi"/>
        </w:rPr>
        <w:t>PGI, Patient Global Impression.</w:t>
      </w:r>
    </w:p>
    <w:p w14:paraId="35EE265A">
      <w:pPr>
        <w:snapToGrid w:val="0"/>
        <w:rPr>
          <w:rFonts w:asciiTheme="majorHAnsi" w:hAnsiTheme="majorHAnsi" w:cstheme="majorHAnsi"/>
          <w:lang w:eastAsia="zh-CN"/>
        </w:rPr>
      </w:pPr>
    </w:p>
    <w:p w14:paraId="35EE265B">
      <w:pPr>
        <w:snapToGrid w:val="0"/>
        <w:rPr>
          <w:rFonts w:asciiTheme="majorHAnsi" w:hAnsiTheme="majorHAnsi" w:cstheme="majorHAnsi"/>
        </w:rPr>
      </w:pPr>
      <w:r>
        <w:rPr>
          <w:rFonts w:asciiTheme="majorHAnsi" w:hAnsiTheme="majorHAnsi" w:cstheme="majorHAnsi"/>
          <w:b/>
          <w:bCs/>
        </w:rPr>
        <w:t xml:space="preserve">Table </w:t>
      </w:r>
      <w:r>
        <w:rPr>
          <w:rFonts w:asciiTheme="majorHAnsi" w:hAnsiTheme="majorHAnsi" w:cstheme="majorHAnsi"/>
          <w:b/>
          <w:bCs/>
          <w:lang w:eastAsia="zh-CN"/>
        </w:rPr>
        <w:t>4</w:t>
      </w:r>
      <w:r>
        <w:rPr>
          <w:rFonts w:asciiTheme="majorHAnsi" w:hAnsiTheme="majorHAnsi" w:cstheme="majorHAnsi"/>
          <w:b/>
          <w:bCs/>
        </w:rPr>
        <w:t xml:space="preserve">: </w:t>
      </w:r>
      <w:bookmarkStart w:id="9" w:name="OLE_LINK9"/>
      <w:r>
        <w:rPr>
          <w:rFonts w:asciiTheme="majorHAnsi" w:hAnsiTheme="majorHAnsi" w:cstheme="majorHAnsi"/>
          <w:b/>
          <w:bCs/>
        </w:rPr>
        <w:t>Surgical outcomes regarding the learning curve in the procedure</w:t>
      </w:r>
      <w:r>
        <w:rPr>
          <w:rFonts w:asciiTheme="majorHAnsi" w:hAnsiTheme="majorHAnsi" w:cstheme="majorHAnsi"/>
          <w:lang w:eastAsia="zh-CN"/>
        </w:rPr>
        <w:t xml:space="preserve">. </w:t>
      </w:r>
      <w:r>
        <w:rPr>
          <w:rFonts w:asciiTheme="majorHAnsi" w:hAnsiTheme="majorHAnsi" w:cstheme="majorHAnsi"/>
        </w:rPr>
        <w:t>Comparative analysis of early (cases 1–15, Group A) versus later (cases 16–3</w:t>
      </w:r>
      <w:r>
        <w:rPr>
          <w:rFonts w:asciiTheme="majorHAnsi" w:hAnsiTheme="majorHAnsi" w:cstheme="majorHAnsi"/>
          <w:lang w:eastAsia="zh-CN"/>
        </w:rPr>
        <w:t>1</w:t>
      </w:r>
      <w:r>
        <w:rPr>
          <w:rFonts w:asciiTheme="majorHAnsi" w:hAnsiTheme="majorHAnsi" w:cstheme="majorHAnsi"/>
        </w:rPr>
        <w:t xml:space="preserve">, Group B) </w:t>
      </w:r>
      <w:r>
        <w:rPr>
          <w:rFonts w:asciiTheme="majorHAnsi" w:hAnsiTheme="majorHAnsi" w:cstheme="majorHAnsi"/>
          <w:lang w:eastAsia="zh-CN"/>
        </w:rPr>
        <w:t>LEKTUVOHCC</w:t>
      </w:r>
      <w:r>
        <w:rPr>
          <w:rFonts w:asciiTheme="majorHAnsi" w:hAnsiTheme="majorHAnsi" w:cstheme="majorHAnsi"/>
        </w:rPr>
        <w:t xml:space="preserve"> cohorts</w:t>
      </w:r>
      <w:bookmarkEnd w:id="9"/>
      <w:r>
        <w:rPr>
          <w:rFonts w:asciiTheme="majorHAnsi" w:hAnsiTheme="majorHAnsi" w:cstheme="majorHAnsi"/>
        </w:rPr>
        <w:t>. The learning curve effect is demonstrated by significant reductions in me</w:t>
      </w:r>
      <w:r>
        <w:rPr>
          <w:rFonts w:asciiTheme="majorHAnsi" w:hAnsiTheme="majorHAnsi" w:cstheme="majorHAnsi"/>
          <w:lang w:eastAsia="zh-CN"/>
        </w:rPr>
        <w:t>di</w:t>
      </w:r>
      <w:r>
        <w:rPr>
          <w:rFonts w:asciiTheme="majorHAnsi" w:hAnsiTheme="majorHAnsi" w:cstheme="majorHAnsi"/>
        </w:rPr>
        <w:t>an OT (</w:t>
      </w:r>
      <w:r>
        <w:rPr>
          <w:rFonts w:asciiTheme="majorHAnsi" w:hAnsiTheme="majorHAnsi" w:cstheme="majorHAnsi"/>
          <w:lang w:eastAsia="zh-CN"/>
        </w:rPr>
        <w:t>116</w:t>
      </w:r>
      <w:r>
        <w:rPr>
          <w:rFonts w:asciiTheme="majorHAnsi" w:hAnsiTheme="majorHAnsi" w:cstheme="majorHAnsi"/>
        </w:rPr>
        <w:t xml:space="preserve"> min vs </w:t>
      </w:r>
      <w:r>
        <w:rPr>
          <w:rFonts w:asciiTheme="majorHAnsi" w:hAnsiTheme="majorHAnsi" w:cstheme="majorHAnsi"/>
          <w:lang w:eastAsia="zh-CN"/>
        </w:rPr>
        <w:t>214</w:t>
      </w:r>
      <w:r>
        <w:rPr>
          <w:rFonts w:asciiTheme="majorHAnsi" w:hAnsiTheme="majorHAnsi" w:cstheme="majorHAnsi"/>
        </w:rPr>
        <w:t xml:space="preserve"> min) and me</w:t>
      </w:r>
      <w:r>
        <w:rPr>
          <w:rFonts w:asciiTheme="majorHAnsi" w:hAnsiTheme="majorHAnsi" w:cstheme="majorHAnsi"/>
          <w:lang w:eastAsia="zh-CN"/>
        </w:rPr>
        <w:t>di</w:t>
      </w:r>
      <w:r>
        <w:rPr>
          <w:rFonts w:asciiTheme="majorHAnsi" w:hAnsiTheme="majorHAnsi" w:cstheme="majorHAnsi"/>
        </w:rPr>
        <w:t>an IBL (</w:t>
      </w:r>
      <w:r>
        <w:rPr>
          <w:rFonts w:asciiTheme="majorHAnsi" w:hAnsiTheme="majorHAnsi" w:cstheme="majorHAnsi"/>
          <w:lang w:eastAsia="zh-CN"/>
        </w:rPr>
        <w:t>60</w:t>
      </w:r>
      <w:r>
        <w:rPr>
          <w:rFonts w:asciiTheme="majorHAnsi" w:hAnsiTheme="majorHAnsi" w:cstheme="majorHAnsi"/>
        </w:rPr>
        <w:t xml:space="preserve"> mL vs </w:t>
      </w:r>
      <w:r>
        <w:rPr>
          <w:rFonts w:asciiTheme="majorHAnsi" w:hAnsiTheme="majorHAnsi" w:cstheme="majorHAnsi"/>
          <w:lang w:eastAsia="zh-CN"/>
        </w:rPr>
        <w:t>150</w:t>
      </w:r>
      <w:r>
        <w:rPr>
          <w:rFonts w:asciiTheme="majorHAnsi" w:hAnsiTheme="majorHAnsi" w:cstheme="majorHAnsi"/>
        </w:rPr>
        <w:t xml:space="preserve"> mL) after the first 15 cases (p &lt; .0</w:t>
      </w:r>
      <w:r>
        <w:rPr>
          <w:rFonts w:asciiTheme="majorHAnsi" w:hAnsiTheme="majorHAnsi" w:cstheme="majorHAnsi"/>
          <w:lang w:eastAsia="zh-CN"/>
        </w:rPr>
        <w:t>5</w:t>
      </w:r>
      <w:r>
        <w:rPr>
          <w:rFonts w:asciiTheme="majorHAnsi" w:hAnsiTheme="majorHAnsi" w:cstheme="majorHAnsi"/>
        </w:rPr>
        <w:t xml:space="preserve">). Abbreviation: </w:t>
      </w:r>
      <w:r>
        <w:rPr>
          <w:rFonts w:asciiTheme="majorHAnsi" w:hAnsiTheme="majorHAnsi" w:cstheme="majorHAnsi"/>
          <w:lang w:eastAsia="zh-CN"/>
        </w:rPr>
        <w:t>LEKTUVOHCC</w:t>
      </w:r>
      <w:r>
        <w:rPr>
          <w:rFonts w:asciiTheme="majorHAnsi" w:hAnsiTheme="majorHAnsi" w:cstheme="majorHAnsi"/>
        </w:rPr>
        <w:t xml:space="preserve">, </w:t>
      </w:r>
      <w:r>
        <w:rPr>
          <w:rFonts w:asciiTheme="majorHAnsi" w:hAnsiTheme="majorHAnsi" w:cstheme="majorHAnsi"/>
          <w:lang w:eastAsia="zh-CN"/>
        </w:rPr>
        <w:t>Laparoscopic Extracorporeal Knot-Tying for Uterine Vessel Occlusion during Hysterectomy with Cervical</w:t>
      </w:r>
      <w:r>
        <w:rPr>
          <w:rFonts w:asciiTheme="majorHAnsi" w:hAnsiTheme="majorHAnsi" w:cstheme="majorHAnsi"/>
        </w:rPr>
        <w:t>;</w:t>
      </w:r>
      <w:r>
        <w:rPr>
          <w:rFonts w:asciiTheme="majorHAnsi" w:hAnsiTheme="majorHAnsi" w:cstheme="majorHAnsi"/>
          <w:lang w:eastAsia="zh-CN"/>
        </w:rPr>
        <w:t xml:space="preserve"> </w:t>
      </w:r>
      <w:r>
        <w:rPr>
          <w:rFonts w:asciiTheme="majorHAnsi" w:hAnsiTheme="majorHAnsi" w:cstheme="majorHAnsi"/>
        </w:rPr>
        <w:t xml:space="preserve">OT = operative time; IBL = intraoperative blood loss. </w:t>
      </w:r>
    </w:p>
    <w:p w14:paraId="35EE265C">
      <w:pPr>
        <w:snapToGrid w:val="0"/>
        <w:rPr>
          <w:rFonts w:asciiTheme="majorHAnsi" w:hAnsiTheme="majorHAnsi" w:cstheme="majorHAnsi"/>
        </w:rPr>
      </w:pPr>
    </w:p>
    <w:p w14:paraId="35EE265D">
      <w:pPr>
        <w:snapToGrid w:val="0"/>
        <w:rPr>
          <w:rFonts w:asciiTheme="majorHAnsi" w:hAnsiTheme="majorHAnsi" w:cstheme="majorHAnsi"/>
          <w:b/>
          <w:bCs/>
        </w:rPr>
      </w:pPr>
      <w:r>
        <w:rPr>
          <w:rFonts w:asciiTheme="majorHAnsi" w:hAnsiTheme="majorHAnsi" w:cstheme="majorHAnsi"/>
          <w:b/>
          <w:bCs/>
        </w:rPr>
        <w:t xml:space="preserve">DISCUSSION: </w:t>
      </w:r>
    </w:p>
    <w:p w14:paraId="35EE265E">
      <w:pPr>
        <w:snapToGrid w:val="0"/>
        <w:rPr>
          <w:rFonts w:asciiTheme="majorHAnsi" w:hAnsiTheme="majorHAnsi" w:cstheme="majorHAnsi"/>
        </w:rPr>
      </w:pPr>
      <w:r>
        <w:rPr>
          <w:rFonts w:asciiTheme="majorHAnsi" w:hAnsiTheme="majorHAnsi" w:cstheme="majorHAnsi"/>
        </w:rPr>
        <w:t xml:space="preserve">Many gynecologic surgeons regard uteri of ≥17-week size as a relative contraindication to total laparoscopic hysterectomy </w:t>
      </w:r>
      <w:r>
        <w:rPr>
          <w:rFonts w:asciiTheme="majorHAnsi" w:hAnsiTheme="majorHAnsi" w:cstheme="majorHAnsi"/>
          <w:lang w:eastAsia="zh-CN"/>
        </w:rPr>
        <w:t>(</w:t>
      </w:r>
      <w:r>
        <w:rPr>
          <w:rFonts w:asciiTheme="majorHAnsi" w:hAnsiTheme="majorHAnsi" w:cstheme="majorHAnsi"/>
        </w:rPr>
        <w:t>TLH</w:t>
      </w:r>
      <w:r>
        <w:rPr>
          <w:rFonts w:asciiTheme="majorHAnsi" w:hAnsiTheme="majorHAnsi" w:cstheme="majorHAnsi"/>
          <w:lang w:eastAsia="zh-CN"/>
        </w:rPr>
        <w:t>)</w:t>
      </w:r>
      <w:r>
        <w:rPr>
          <w:rFonts w:asciiTheme="majorHAnsi" w:hAnsiTheme="majorHAnsi" w:cstheme="majorHAnsi"/>
        </w:rPr>
        <w:t xml:space="preserve"> due to the markedly distended, tortuous uterine vasculature, which complicates secure vascular control and elevates conversion rates</w:t>
      </w:r>
      <w:r>
        <w:rPr>
          <w:rFonts w:asciiTheme="majorHAnsi" w:hAnsiTheme="majorHAnsi" w:cstheme="majorHAnsi"/>
          <w:vertAlign w:val="superscript"/>
        </w:rPr>
        <w:t>9</w:t>
      </w:r>
      <w:r>
        <w:rPr>
          <w:rFonts w:asciiTheme="majorHAnsi" w:hAnsiTheme="majorHAnsi" w:cstheme="majorHAnsi"/>
        </w:rPr>
        <w:t>. The core technical challenge in these cases is achieving safe, reliable occlusion of the uterine arteries. Currently, bipolar electrocoagulation and titanium vascular clamps are the primary modalities for vessel control; however, both demand extensive dissection to skeletonize the uterine vessels and ureters, thereby prolonging operative time and increasing procedural complexity, especially when the vessel caliber is large</w:t>
      </w:r>
      <w:r>
        <w:rPr>
          <w:rFonts w:asciiTheme="majorHAnsi" w:hAnsiTheme="majorHAnsi" w:cstheme="majorHAnsi"/>
          <w:vertAlign w:val="superscript"/>
        </w:rPr>
        <w:t>10</w:t>
      </w:r>
      <w:r>
        <w:rPr>
          <w:rFonts w:asciiTheme="majorHAnsi" w:hAnsiTheme="majorHAnsi" w:cstheme="majorHAnsi"/>
        </w:rPr>
        <w:t>. Additionally, bipolar energy risks collateral thermal injury to the ureter, while mechanical clamping may result in vessel wall slippage and secondary bleeding upon clamp release. These drawbacks have limited the applicability of TLH in patients with substantially enlarged uteri.</w:t>
      </w:r>
    </w:p>
    <w:p w14:paraId="35EE265F">
      <w:pPr>
        <w:snapToGrid w:val="0"/>
        <w:rPr>
          <w:rFonts w:asciiTheme="majorHAnsi" w:hAnsiTheme="majorHAnsi" w:cstheme="majorHAnsi"/>
        </w:rPr>
      </w:pPr>
    </w:p>
    <w:p w14:paraId="35EE2660">
      <w:pPr>
        <w:snapToGrid w:val="0"/>
        <w:rPr>
          <w:rFonts w:asciiTheme="majorHAnsi" w:hAnsiTheme="majorHAnsi" w:cstheme="majorHAnsi"/>
        </w:rPr>
      </w:pPr>
      <w:r>
        <w:rPr>
          <w:rFonts w:asciiTheme="majorHAnsi" w:hAnsiTheme="majorHAnsi" w:cstheme="majorHAnsi"/>
        </w:rPr>
        <w:t xml:space="preserve">We introduce </w:t>
      </w:r>
      <w:r>
        <w:rPr>
          <w:rFonts w:asciiTheme="majorHAnsi" w:hAnsiTheme="majorHAnsi" w:cstheme="majorHAnsi"/>
          <w:lang w:eastAsia="zh-CN"/>
        </w:rPr>
        <w:t>Laparoscopic Extracorporeal Knot-Tying for Uterine Vessel Occlusion during Hysterectomy with Cervical Cerclage (LEKTUVOHCC)</w:t>
      </w:r>
      <w:r>
        <w:rPr>
          <w:rFonts w:asciiTheme="majorHAnsi" w:hAnsiTheme="majorHAnsi" w:cstheme="majorHAnsi"/>
        </w:rPr>
        <w:t xml:space="preserve">, a novel minimally invasive technique designed for markedly enlarged uteri. Our findings confirmed that </w:t>
      </w:r>
      <w:r>
        <w:rPr>
          <w:rFonts w:asciiTheme="majorHAnsi" w:hAnsiTheme="majorHAnsi" w:cstheme="majorHAnsi"/>
          <w:lang w:eastAsia="zh-CN"/>
        </w:rPr>
        <w:t>this technique</w:t>
      </w:r>
      <w:r>
        <w:rPr>
          <w:rFonts w:asciiTheme="majorHAnsi" w:hAnsiTheme="majorHAnsi" w:cstheme="majorHAnsi"/>
        </w:rPr>
        <w:t xml:space="preserve"> is both feasible and effective even in uteri approximating a 28-week gestational size. The procedure began with the placement of an extracorporeal laparoscopic knot-pusher to fashion a Roeder’s knot around the cervical isthmus, thereby achieving </w:t>
      </w:r>
      <w:r>
        <w:rPr>
          <w:rFonts w:asciiTheme="majorHAnsi" w:hAnsiTheme="majorHAnsi" w:cstheme="majorHAnsi"/>
          <w:i/>
          <w:iCs/>
        </w:rPr>
        <w:t>en bloc</w:t>
      </w:r>
      <w:r>
        <w:rPr>
          <w:rFonts w:asciiTheme="majorHAnsi" w:hAnsiTheme="majorHAnsi" w:cstheme="majorHAnsi"/>
        </w:rPr>
        <w:t xml:space="preserve"> occlusion of the uterine arteries. Once vascular control is secured, the uterine </w:t>
      </w:r>
      <w:r>
        <w:rPr>
          <w:rFonts w:asciiTheme="majorHAnsi" w:hAnsiTheme="majorHAnsi" w:cstheme="majorHAnsi"/>
          <w:lang w:eastAsia="zh-CN"/>
        </w:rPr>
        <w:t>corpus</w:t>
      </w:r>
      <w:r>
        <w:rPr>
          <w:rFonts w:asciiTheme="majorHAnsi" w:hAnsiTheme="majorHAnsi" w:cstheme="majorHAnsi"/>
        </w:rPr>
        <w:t xml:space="preserve"> is transected supracervically to rapidly debulk the specimen. This staged approach restores deep pelvic exposure, optimizes visualization of critical structures, and enables precise dissection throughout the operation. </w:t>
      </w:r>
    </w:p>
    <w:p w14:paraId="35EE2661">
      <w:pPr>
        <w:snapToGrid w:val="0"/>
        <w:rPr>
          <w:rFonts w:asciiTheme="majorHAnsi" w:hAnsiTheme="majorHAnsi" w:cstheme="majorHAnsi"/>
        </w:rPr>
      </w:pPr>
    </w:p>
    <w:p w14:paraId="35EE2662">
      <w:pPr>
        <w:snapToGrid w:val="0"/>
        <w:rPr>
          <w:rFonts w:asciiTheme="majorHAnsi" w:hAnsiTheme="majorHAnsi" w:cstheme="majorHAnsi"/>
          <w:lang w:eastAsia="zh-CN"/>
        </w:rPr>
      </w:pPr>
      <w:r>
        <w:rPr>
          <w:rFonts w:asciiTheme="majorHAnsi" w:hAnsiTheme="majorHAnsi" w:cstheme="majorHAnsi"/>
        </w:rPr>
        <w:t>Since the novel surgery we designed involves placing the cervical ligature around the cervical isthmus, if the</w:t>
      </w:r>
      <w:r>
        <w:rPr>
          <w:rFonts w:asciiTheme="majorHAnsi" w:hAnsiTheme="majorHAnsi" w:cstheme="majorHAnsi"/>
          <w:lang w:eastAsia="zh-CN"/>
        </w:rPr>
        <w:t>re were</w:t>
      </w:r>
      <w:r>
        <w:rPr>
          <w:rFonts w:asciiTheme="majorHAnsi" w:hAnsiTheme="majorHAnsi" w:cstheme="majorHAnsi"/>
        </w:rPr>
        <w:t xml:space="preserve"> cervical fibroids or uterine broad ligament fibroids, </w:t>
      </w:r>
      <w:r>
        <w:rPr>
          <w:rFonts w:asciiTheme="majorHAnsi" w:hAnsiTheme="majorHAnsi" w:cstheme="majorHAnsi"/>
          <w:lang w:eastAsia="zh-CN"/>
        </w:rPr>
        <w:t xml:space="preserve">they may </w:t>
      </w:r>
      <w:r>
        <w:rPr>
          <w:rFonts w:asciiTheme="majorHAnsi" w:hAnsiTheme="majorHAnsi" w:cstheme="majorHAnsi"/>
        </w:rPr>
        <w:t>prevent the</w:t>
      </w:r>
      <w:r>
        <w:rPr>
          <w:rFonts w:asciiTheme="majorHAnsi" w:hAnsiTheme="majorHAnsi" w:cstheme="majorHAnsi"/>
          <w:lang w:eastAsia="zh-CN"/>
        </w:rPr>
        <w:t xml:space="preserve"> </w:t>
      </w:r>
      <w:r>
        <w:rPr>
          <w:rFonts w:eastAsia="ArialMT" w:asciiTheme="majorHAnsi" w:hAnsiTheme="majorHAnsi" w:cstheme="majorHAnsi"/>
          <w:shd w:val="clear" w:color="auto" w:fill="FFFFFF"/>
        </w:rPr>
        <w:t>cervical</w:t>
      </w:r>
      <w:r>
        <w:rPr>
          <w:rFonts w:asciiTheme="majorHAnsi" w:hAnsiTheme="majorHAnsi" w:cstheme="majorHAnsi"/>
        </w:rPr>
        <w:t xml:space="preserve"> ligature from being positioned accurately</w:t>
      </w:r>
      <w:r>
        <w:rPr>
          <w:rFonts w:asciiTheme="majorHAnsi" w:hAnsiTheme="majorHAnsi" w:cstheme="majorHAnsi"/>
          <w:lang w:eastAsia="zh-CN"/>
        </w:rPr>
        <w:t xml:space="preserve"> and </w:t>
      </w:r>
      <w:r>
        <w:rPr>
          <w:rFonts w:asciiTheme="majorHAnsi" w:hAnsiTheme="majorHAnsi" w:cstheme="majorHAnsi"/>
        </w:rPr>
        <w:t>tightened properly</w:t>
      </w:r>
      <w:r>
        <w:rPr>
          <w:rFonts w:asciiTheme="majorHAnsi" w:hAnsiTheme="majorHAnsi" w:cstheme="majorHAnsi"/>
          <w:lang w:eastAsia="zh-CN"/>
        </w:rPr>
        <w:t xml:space="preserve">, increasing the risk of </w:t>
      </w:r>
      <w:r>
        <w:rPr>
          <w:rFonts w:asciiTheme="majorHAnsi" w:hAnsiTheme="majorHAnsi" w:cstheme="majorHAnsi"/>
        </w:rPr>
        <w:t>cervical ligature slipping off. To ensure the effectiveness of the ligature and guarantee the patient's safety,</w:t>
      </w:r>
      <w:r>
        <w:rPr>
          <w:rFonts w:asciiTheme="majorHAnsi" w:hAnsiTheme="majorHAnsi" w:cstheme="majorHAnsi"/>
          <w:lang w:eastAsia="zh-CN"/>
        </w:rPr>
        <w:t xml:space="preserve"> as well as</w:t>
      </w:r>
      <w:r>
        <w:rPr>
          <w:rFonts w:asciiTheme="majorHAnsi" w:hAnsiTheme="majorHAnsi" w:cstheme="majorHAnsi"/>
        </w:rPr>
        <w:t xml:space="preserve"> avoid the risk of massive bleeding due to improper tightening or ligature slippage, we decided to exclude patients with these two types of special location fibroids</w:t>
      </w:r>
      <w:r>
        <w:rPr>
          <w:rFonts w:asciiTheme="majorHAnsi" w:hAnsiTheme="majorHAnsi" w:cstheme="majorHAnsi"/>
          <w:lang w:eastAsia="zh-CN"/>
        </w:rPr>
        <w:t>.</w:t>
      </w:r>
    </w:p>
    <w:p w14:paraId="35EE2663">
      <w:pPr>
        <w:snapToGrid w:val="0"/>
        <w:rPr>
          <w:rFonts w:asciiTheme="majorHAnsi" w:hAnsiTheme="majorHAnsi" w:cstheme="majorHAnsi"/>
          <w:lang w:eastAsia="zh-CN"/>
        </w:rPr>
      </w:pPr>
    </w:p>
    <w:p w14:paraId="35EE2664">
      <w:pPr>
        <w:snapToGrid w:val="0"/>
        <w:rPr>
          <w:rFonts w:asciiTheme="majorHAnsi" w:hAnsiTheme="majorHAnsi" w:cstheme="majorHAnsi"/>
        </w:rPr>
      </w:pPr>
      <w:r>
        <w:rPr>
          <w:rFonts w:asciiTheme="majorHAnsi" w:hAnsiTheme="majorHAnsi" w:cstheme="majorHAnsi"/>
        </w:rPr>
        <w:t xml:space="preserve">Our data indicated that </w:t>
      </w:r>
      <w:r>
        <w:rPr>
          <w:rFonts w:asciiTheme="majorHAnsi" w:hAnsiTheme="majorHAnsi" w:cstheme="majorHAnsi"/>
          <w:lang w:eastAsia="zh-CN"/>
        </w:rPr>
        <w:t>this technique</w:t>
      </w:r>
      <w:r>
        <w:rPr>
          <w:rFonts w:asciiTheme="majorHAnsi" w:hAnsiTheme="majorHAnsi" w:cstheme="majorHAnsi"/>
        </w:rPr>
        <w:t xml:space="preserve"> achieved a me</w:t>
      </w:r>
      <w:r>
        <w:rPr>
          <w:rFonts w:asciiTheme="majorHAnsi" w:hAnsiTheme="majorHAnsi" w:cstheme="majorHAnsi"/>
          <w:lang w:eastAsia="zh-CN"/>
        </w:rPr>
        <w:t>di</w:t>
      </w:r>
      <w:r>
        <w:rPr>
          <w:rFonts w:asciiTheme="majorHAnsi" w:hAnsiTheme="majorHAnsi" w:cstheme="majorHAnsi"/>
        </w:rPr>
        <w:t xml:space="preserve">an </w:t>
      </w:r>
      <w:r>
        <w:rPr>
          <w:rFonts w:asciiTheme="majorHAnsi" w:hAnsiTheme="majorHAnsi" w:cstheme="majorHAnsi"/>
          <w:lang w:eastAsia="zh-CN"/>
        </w:rPr>
        <w:t>i</w:t>
      </w:r>
      <w:r>
        <w:rPr>
          <w:rFonts w:asciiTheme="majorHAnsi" w:hAnsiTheme="majorHAnsi" w:cstheme="majorHAnsi"/>
        </w:rPr>
        <w:t>ntraoperative blood loss</w:t>
      </w:r>
      <w:r>
        <w:rPr>
          <w:rFonts w:asciiTheme="majorHAnsi" w:hAnsiTheme="majorHAnsi" w:cstheme="majorHAnsi"/>
          <w:lang w:eastAsia="zh-CN"/>
        </w:rPr>
        <w:t xml:space="preserve"> (IBL)</w:t>
      </w:r>
      <w:r>
        <w:rPr>
          <w:rFonts w:asciiTheme="majorHAnsi" w:hAnsiTheme="majorHAnsi" w:cstheme="majorHAnsi"/>
        </w:rPr>
        <w:t xml:space="preserve"> of just </w:t>
      </w:r>
      <w:r>
        <w:rPr>
          <w:rFonts w:asciiTheme="majorHAnsi" w:hAnsiTheme="majorHAnsi" w:cstheme="majorHAnsi"/>
          <w:lang w:eastAsia="zh-CN"/>
        </w:rPr>
        <w:t xml:space="preserve">80 </w:t>
      </w:r>
      <w:r>
        <w:rPr>
          <w:rFonts w:asciiTheme="majorHAnsi" w:hAnsiTheme="majorHAnsi" w:cstheme="majorHAnsi"/>
        </w:rPr>
        <w:t>mL</w:t>
      </w:r>
      <w:r>
        <w:rPr>
          <w:rFonts w:asciiTheme="majorHAnsi" w:hAnsiTheme="majorHAnsi" w:cstheme="majorHAnsi"/>
          <w:lang w:eastAsia="zh-CN"/>
        </w:rPr>
        <w:t xml:space="preserve">) </w:t>
      </w:r>
      <w:r>
        <w:rPr>
          <w:rFonts w:asciiTheme="majorHAnsi" w:hAnsiTheme="majorHAnsi" w:cstheme="majorHAnsi"/>
        </w:rPr>
        <w:t>markedly lower than the averages reported by Purohit et al. and Tchartchian et al.</w:t>
      </w:r>
      <w:r>
        <w:rPr>
          <w:rFonts w:asciiTheme="majorHAnsi" w:hAnsiTheme="majorHAnsi" w:cstheme="majorHAnsi"/>
          <w:vertAlign w:val="superscript"/>
        </w:rPr>
        <w:t>11,12</w:t>
      </w:r>
      <w:r>
        <w:rPr>
          <w:rFonts w:asciiTheme="majorHAnsi" w:hAnsiTheme="majorHAnsi" w:cstheme="majorHAnsi"/>
        </w:rPr>
        <w:t xml:space="preserve">. </w:t>
      </w:r>
      <w:r>
        <w:rPr>
          <w:rFonts w:asciiTheme="majorHAnsi" w:hAnsiTheme="majorHAnsi" w:cstheme="majorHAnsi"/>
          <w:lang w:eastAsia="zh-CN"/>
        </w:rPr>
        <w:t xml:space="preserve">The blood transfusion rate was 3.23% in our study, which was much lower than reported by </w:t>
      </w:r>
      <w:r>
        <w:rPr>
          <w:rFonts w:asciiTheme="majorHAnsi" w:hAnsiTheme="majorHAnsi" w:cstheme="majorHAnsi"/>
        </w:rPr>
        <w:t>Mamik</w:t>
      </w:r>
      <w:r>
        <w:rPr>
          <w:rFonts w:asciiTheme="majorHAnsi" w:hAnsiTheme="majorHAnsi" w:cstheme="majorHAnsi"/>
          <w:lang w:eastAsia="zh-CN"/>
        </w:rPr>
        <w:t xml:space="preserve"> et al. with a median IBL of 275 mL and a </w:t>
      </w:r>
      <w:r>
        <w:rPr>
          <w:rFonts w:asciiTheme="majorHAnsi" w:hAnsiTheme="majorHAnsi" w:cstheme="majorHAnsi"/>
        </w:rPr>
        <w:t xml:space="preserve">transfusion </w:t>
      </w:r>
      <w:r>
        <w:rPr>
          <w:rFonts w:asciiTheme="majorHAnsi" w:hAnsiTheme="majorHAnsi" w:cstheme="majorHAnsi"/>
          <w:lang w:eastAsia="zh-CN"/>
        </w:rPr>
        <w:t>rate of 8.4%</w:t>
      </w:r>
      <w:r>
        <w:rPr>
          <w:rFonts w:eastAsia="宋体" w:asciiTheme="majorHAnsi" w:hAnsiTheme="majorHAnsi" w:cstheme="majorHAnsi"/>
          <w:shd w:val="clear" w:color="auto" w:fill="FFFFFF"/>
          <w:vertAlign w:val="superscript"/>
          <w:lang w:eastAsia="zh-CN"/>
        </w:rPr>
        <w:t>13</w:t>
      </w:r>
      <w:r>
        <w:rPr>
          <w:rFonts w:eastAsia="宋体" w:asciiTheme="majorHAnsi" w:hAnsiTheme="majorHAnsi" w:cstheme="majorHAnsi"/>
          <w:shd w:val="clear" w:color="auto" w:fill="FFFFFF"/>
          <w:lang w:eastAsia="zh-CN"/>
        </w:rPr>
        <w:t xml:space="preserve">. </w:t>
      </w:r>
      <w:r>
        <w:rPr>
          <w:rFonts w:asciiTheme="majorHAnsi" w:hAnsiTheme="majorHAnsi" w:cstheme="majorHAnsi"/>
        </w:rPr>
        <w:t xml:space="preserve">By substantially reducing IBL, </w:t>
      </w:r>
      <w:r>
        <w:rPr>
          <w:rFonts w:asciiTheme="majorHAnsi" w:hAnsiTheme="majorHAnsi" w:cstheme="majorHAnsi"/>
          <w:lang w:eastAsia="zh-CN"/>
        </w:rPr>
        <w:t>this technique</w:t>
      </w:r>
      <w:r>
        <w:rPr>
          <w:rFonts w:asciiTheme="majorHAnsi" w:hAnsiTheme="majorHAnsi" w:cstheme="majorHAnsi"/>
        </w:rPr>
        <w:t xml:space="preserve"> minimizes reliance on allogeneic transfusion, which carries well-documented risks of infectious and immunologic complications</w:t>
      </w:r>
      <w:r>
        <w:rPr>
          <w:rFonts w:asciiTheme="majorHAnsi" w:hAnsiTheme="majorHAnsi" w:cstheme="majorHAnsi"/>
          <w:vertAlign w:val="superscript"/>
        </w:rPr>
        <w:t>1</w:t>
      </w:r>
      <w:r>
        <w:rPr>
          <w:rFonts w:asciiTheme="majorHAnsi" w:hAnsiTheme="majorHAnsi" w:cstheme="majorHAnsi"/>
          <w:vertAlign w:val="superscript"/>
          <w:lang w:eastAsia="zh-CN"/>
        </w:rPr>
        <w:t>4</w:t>
      </w:r>
      <w:r>
        <w:rPr>
          <w:rFonts w:asciiTheme="majorHAnsi" w:hAnsiTheme="majorHAnsi" w:cstheme="majorHAnsi"/>
        </w:rPr>
        <w:t xml:space="preserve"> and helps to conserve scarce erythrocyte supplies, addressing broader public health concerns related to blood product shortage</w:t>
      </w:r>
      <w:r>
        <w:rPr>
          <w:rFonts w:asciiTheme="majorHAnsi" w:hAnsiTheme="majorHAnsi" w:cstheme="majorHAnsi"/>
          <w:vertAlign w:val="superscript"/>
        </w:rPr>
        <w:t>1</w:t>
      </w:r>
      <w:r>
        <w:rPr>
          <w:rFonts w:asciiTheme="majorHAnsi" w:hAnsiTheme="majorHAnsi" w:cstheme="majorHAnsi"/>
          <w:vertAlign w:val="superscript"/>
          <w:lang w:eastAsia="zh-CN"/>
        </w:rPr>
        <w:t>5</w:t>
      </w:r>
      <w:r>
        <w:rPr>
          <w:rFonts w:asciiTheme="majorHAnsi" w:hAnsiTheme="majorHAnsi" w:cstheme="majorHAnsi"/>
        </w:rPr>
        <w:t xml:space="preserve">. </w:t>
      </w:r>
    </w:p>
    <w:p w14:paraId="35EE2665">
      <w:pPr>
        <w:snapToGrid w:val="0"/>
        <w:rPr>
          <w:rFonts w:asciiTheme="majorHAnsi" w:hAnsiTheme="majorHAnsi" w:cstheme="majorHAnsi"/>
        </w:rPr>
      </w:pPr>
    </w:p>
    <w:p w14:paraId="35EE2666">
      <w:pPr>
        <w:snapToGrid w:val="0"/>
        <w:rPr>
          <w:rFonts w:asciiTheme="majorHAnsi" w:hAnsiTheme="majorHAnsi" w:cstheme="majorHAnsi"/>
        </w:rPr>
      </w:pPr>
      <w:r>
        <w:rPr>
          <w:rFonts w:asciiTheme="majorHAnsi" w:hAnsiTheme="majorHAnsi" w:cstheme="majorHAnsi"/>
        </w:rPr>
        <w:t>The analysis of our institutional learning curve further demonstrated that both IBL and operative time</w:t>
      </w:r>
      <w:r>
        <w:rPr>
          <w:rFonts w:asciiTheme="majorHAnsi" w:hAnsiTheme="majorHAnsi" w:cstheme="majorHAnsi"/>
          <w:lang w:eastAsia="zh-CN"/>
        </w:rPr>
        <w:t xml:space="preserve"> (</w:t>
      </w:r>
      <w:r>
        <w:rPr>
          <w:rFonts w:asciiTheme="majorHAnsi" w:hAnsiTheme="majorHAnsi" w:cstheme="majorHAnsi"/>
        </w:rPr>
        <w:t>OT</w:t>
      </w:r>
      <w:r>
        <w:rPr>
          <w:rFonts w:asciiTheme="majorHAnsi" w:hAnsiTheme="majorHAnsi" w:cstheme="majorHAnsi"/>
          <w:lang w:eastAsia="zh-CN"/>
        </w:rPr>
        <w:t>)</w:t>
      </w:r>
      <w:r>
        <w:rPr>
          <w:rFonts w:asciiTheme="majorHAnsi" w:hAnsiTheme="majorHAnsi" w:cstheme="majorHAnsi"/>
        </w:rPr>
        <w:t xml:space="preserve"> declined significantly after approximately 15 cases. In the latter half of our cohort (cases 16–3</w:t>
      </w:r>
      <w:r>
        <w:rPr>
          <w:rFonts w:asciiTheme="majorHAnsi" w:hAnsiTheme="majorHAnsi" w:cstheme="majorHAnsi"/>
          <w:lang w:eastAsia="zh-CN"/>
        </w:rPr>
        <w:t>1</w:t>
      </w:r>
      <w:r>
        <w:rPr>
          <w:rFonts w:asciiTheme="majorHAnsi" w:hAnsiTheme="majorHAnsi" w:cstheme="majorHAnsi"/>
        </w:rPr>
        <w:t>), the me</w:t>
      </w:r>
      <w:r>
        <w:rPr>
          <w:rFonts w:asciiTheme="majorHAnsi" w:hAnsiTheme="majorHAnsi" w:cstheme="majorHAnsi"/>
          <w:lang w:eastAsia="zh-CN"/>
        </w:rPr>
        <w:t>di</w:t>
      </w:r>
      <w:r>
        <w:rPr>
          <w:rFonts w:asciiTheme="majorHAnsi" w:hAnsiTheme="majorHAnsi" w:cstheme="majorHAnsi"/>
        </w:rPr>
        <w:t>an IBL and OT were significantly reduced compared to the first 15 cases (</w:t>
      </w:r>
      <w:r>
        <w:rPr>
          <w:rFonts w:asciiTheme="majorHAnsi" w:hAnsiTheme="majorHAnsi" w:cstheme="majorHAnsi"/>
          <w:lang w:eastAsia="zh-CN"/>
        </w:rPr>
        <w:t xml:space="preserve">116 </w:t>
      </w:r>
      <w:r>
        <w:rPr>
          <w:rFonts w:asciiTheme="majorHAnsi" w:hAnsiTheme="majorHAnsi" w:cstheme="majorHAnsi"/>
        </w:rPr>
        <w:t>min vs 21</w:t>
      </w:r>
      <w:r>
        <w:rPr>
          <w:rFonts w:asciiTheme="majorHAnsi" w:hAnsiTheme="majorHAnsi" w:cstheme="majorHAnsi"/>
          <w:lang w:eastAsia="zh-CN"/>
        </w:rPr>
        <w:t>4</w:t>
      </w:r>
      <w:r>
        <w:rPr>
          <w:rFonts w:asciiTheme="majorHAnsi" w:hAnsiTheme="majorHAnsi" w:cstheme="majorHAnsi"/>
        </w:rPr>
        <w:t xml:space="preserve"> min</w:t>
      </w:r>
      <w:r>
        <w:rPr>
          <w:rFonts w:asciiTheme="majorHAnsi" w:hAnsiTheme="majorHAnsi" w:cstheme="majorHAnsi"/>
          <w:lang w:eastAsia="zh-CN"/>
        </w:rPr>
        <w:t xml:space="preserve">, </w:t>
      </w:r>
      <w:r>
        <w:rPr>
          <w:rFonts w:asciiTheme="majorHAnsi" w:hAnsiTheme="majorHAnsi" w:cstheme="majorHAnsi"/>
        </w:rPr>
        <w:t>6</w:t>
      </w:r>
      <w:r>
        <w:rPr>
          <w:rFonts w:asciiTheme="majorHAnsi" w:hAnsiTheme="majorHAnsi" w:cstheme="majorHAnsi"/>
          <w:lang w:eastAsia="zh-CN"/>
        </w:rPr>
        <w:t>0</w:t>
      </w:r>
      <w:r>
        <w:rPr>
          <w:rFonts w:asciiTheme="majorHAnsi" w:hAnsiTheme="majorHAnsi" w:cstheme="majorHAnsi"/>
        </w:rPr>
        <w:t xml:space="preserve"> mL vs 1</w:t>
      </w:r>
      <w:r>
        <w:rPr>
          <w:rFonts w:asciiTheme="majorHAnsi" w:hAnsiTheme="majorHAnsi" w:cstheme="majorHAnsi"/>
          <w:lang w:eastAsia="zh-CN"/>
        </w:rPr>
        <w:t>50</w:t>
      </w:r>
      <w:r>
        <w:rPr>
          <w:rFonts w:asciiTheme="majorHAnsi" w:hAnsiTheme="majorHAnsi" w:cstheme="majorHAnsi"/>
        </w:rPr>
        <w:t xml:space="preserve"> mL), indicating that proficiency in </w:t>
      </w:r>
      <w:r>
        <w:rPr>
          <w:rFonts w:asciiTheme="majorHAnsi" w:hAnsiTheme="majorHAnsi" w:cstheme="majorHAnsi"/>
          <w:lang w:eastAsia="zh-CN"/>
        </w:rPr>
        <w:t>this technique</w:t>
      </w:r>
      <w:r>
        <w:rPr>
          <w:rFonts w:asciiTheme="majorHAnsi" w:hAnsiTheme="majorHAnsi" w:cstheme="majorHAnsi"/>
        </w:rPr>
        <w:t xml:space="preserve"> for large uteri can be attained after a relatively short series of procedures. This contrasts with the 50–60 cases typically required to master conventional laparoscopic hysterectomy</w:t>
      </w:r>
      <w:r>
        <w:rPr>
          <w:rFonts w:asciiTheme="majorHAnsi" w:hAnsiTheme="majorHAnsi" w:cstheme="majorHAnsi"/>
          <w:vertAlign w:val="superscript"/>
        </w:rPr>
        <w:t>1</w:t>
      </w:r>
      <w:r>
        <w:rPr>
          <w:rFonts w:asciiTheme="majorHAnsi" w:hAnsiTheme="majorHAnsi" w:cstheme="majorHAnsi"/>
          <w:vertAlign w:val="superscript"/>
          <w:lang w:eastAsia="zh-CN"/>
        </w:rPr>
        <w:t>6</w:t>
      </w:r>
      <w:r>
        <w:rPr>
          <w:rFonts w:asciiTheme="majorHAnsi" w:hAnsiTheme="majorHAnsi" w:cstheme="majorHAnsi"/>
        </w:rPr>
        <w:t xml:space="preserve"> and the roughly 20 cases needed to achieve proficiency with robotic hysterectomy in large uteri</w:t>
      </w:r>
      <w:r>
        <w:rPr>
          <w:rFonts w:asciiTheme="majorHAnsi" w:hAnsiTheme="majorHAnsi" w:cstheme="majorHAnsi"/>
          <w:vertAlign w:val="superscript"/>
        </w:rPr>
        <w:t>1</w:t>
      </w:r>
      <w:r>
        <w:rPr>
          <w:rFonts w:asciiTheme="majorHAnsi" w:hAnsiTheme="majorHAnsi" w:cstheme="majorHAnsi"/>
          <w:vertAlign w:val="superscript"/>
          <w:lang w:eastAsia="zh-CN"/>
        </w:rPr>
        <w:t>7</w:t>
      </w:r>
      <w:r>
        <w:rPr>
          <w:rFonts w:asciiTheme="majorHAnsi" w:hAnsiTheme="majorHAnsi" w:cstheme="majorHAnsi"/>
        </w:rPr>
        <w:t>.</w:t>
      </w:r>
      <w:r>
        <w:rPr>
          <w:rFonts w:asciiTheme="majorHAnsi" w:hAnsiTheme="majorHAnsi" w:cstheme="majorHAnsi"/>
          <w:lang w:eastAsia="zh-CN"/>
        </w:rPr>
        <w:t xml:space="preserve"> </w:t>
      </w:r>
      <w:r>
        <w:rPr>
          <w:rFonts w:asciiTheme="majorHAnsi" w:hAnsiTheme="majorHAnsi" w:cstheme="majorHAnsi"/>
        </w:rPr>
        <w:t xml:space="preserve">Such a shortened learning curve not only expedites the safe dissemination of </w:t>
      </w:r>
      <w:r>
        <w:rPr>
          <w:rFonts w:asciiTheme="majorHAnsi" w:hAnsiTheme="majorHAnsi" w:cstheme="majorHAnsi"/>
          <w:lang w:eastAsia="zh-CN"/>
        </w:rPr>
        <w:t>the technique</w:t>
      </w:r>
      <w:r>
        <w:rPr>
          <w:rFonts w:asciiTheme="majorHAnsi" w:hAnsiTheme="majorHAnsi" w:cstheme="majorHAnsi"/>
        </w:rPr>
        <w:t xml:space="preserve"> but also enhances surgical efficiency, further mitigating the risks associated with prolonged OT and IBL.</w:t>
      </w:r>
    </w:p>
    <w:p w14:paraId="35EE2667">
      <w:pPr>
        <w:snapToGrid w:val="0"/>
        <w:rPr>
          <w:rFonts w:asciiTheme="majorHAnsi" w:hAnsiTheme="majorHAnsi" w:cstheme="majorHAnsi"/>
        </w:rPr>
      </w:pPr>
    </w:p>
    <w:p w14:paraId="35EE2668">
      <w:pPr>
        <w:snapToGrid w:val="0"/>
        <w:rPr>
          <w:rFonts w:asciiTheme="majorHAnsi" w:hAnsiTheme="majorHAnsi" w:cstheme="majorHAnsi"/>
        </w:rPr>
      </w:pPr>
      <w:r>
        <w:rPr>
          <w:rFonts w:asciiTheme="majorHAnsi" w:hAnsiTheme="majorHAnsi" w:cstheme="majorHAnsi"/>
        </w:rPr>
        <w:t xml:space="preserve">The key features of </w:t>
      </w:r>
      <w:r>
        <w:rPr>
          <w:rFonts w:asciiTheme="majorHAnsi" w:hAnsiTheme="majorHAnsi" w:cstheme="majorHAnsi"/>
          <w:lang w:eastAsia="zh-CN"/>
        </w:rPr>
        <w:t>this technique</w:t>
      </w:r>
      <w:r>
        <w:rPr>
          <w:rFonts w:asciiTheme="majorHAnsi" w:hAnsiTheme="majorHAnsi" w:cstheme="majorHAnsi"/>
        </w:rPr>
        <w:t xml:space="preserve"> include the following:</w:t>
      </w:r>
    </w:p>
    <w:p w14:paraId="35EE2669">
      <w:pPr>
        <w:snapToGrid w:val="0"/>
        <w:rPr>
          <w:rFonts w:asciiTheme="majorHAnsi" w:hAnsiTheme="majorHAnsi" w:cstheme="majorHAnsi"/>
        </w:rPr>
      </w:pPr>
    </w:p>
    <w:p w14:paraId="35EE266A">
      <w:pPr>
        <w:snapToGrid w:val="0"/>
        <w:rPr>
          <w:rFonts w:asciiTheme="majorHAnsi" w:hAnsiTheme="majorHAnsi" w:cstheme="majorHAnsi"/>
          <w:b/>
          <w:bCs/>
        </w:rPr>
      </w:pPr>
      <w:r>
        <w:rPr>
          <w:rFonts w:asciiTheme="majorHAnsi" w:hAnsiTheme="majorHAnsi" w:cstheme="majorHAnsi"/>
          <w:b/>
          <w:bCs/>
        </w:rPr>
        <w:t>The best site for trocar insertion</w:t>
      </w:r>
    </w:p>
    <w:p w14:paraId="35EE266B">
      <w:pPr>
        <w:snapToGrid w:val="0"/>
        <w:rPr>
          <w:rFonts w:asciiTheme="majorHAnsi" w:hAnsiTheme="majorHAnsi" w:cstheme="majorHAnsi"/>
        </w:rPr>
      </w:pPr>
      <w:r>
        <w:rPr>
          <w:rFonts w:asciiTheme="majorHAnsi" w:hAnsiTheme="majorHAnsi" w:cstheme="majorHAnsi"/>
        </w:rPr>
        <w:t>The procedure began by establishing a 10 mm optical trocar midway between the umbilicus and xiphoid process, which optimized cranial visualization and instrument triangulation. Three additional 5 mm ports</w:t>
      </w:r>
      <w:r>
        <w:rPr>
          <w:rFonts w:asciiTheme="majorHAnsi" w:hAnsiTheme="majorHAnsi" w:cstheme="majorHAnsi"/>
          <w:lang w:eastAsia="zh-CN"/>
        </w:rPr>
        <w:t xml:space="preserve"> </w:t>
      </w:r>
      <w:r>
        <w:rPr>
          <w:rFonts w:asciiTheme="majorHAnsi" w:hAnsiTheme="majorHAnsi" w:cstheme="majorHAnsi"/>
        </w:rPr>
        <w:t>provided direct access to the utero-ovarian and broad ligaments while preserving ergonomic hand positioning.</w:t>
      </w:r>
    </w:p>
    <w:p w14:paraId="35EE266C">
      <w:pPr>
        <w:snapToGrid w:val="0"/>
        <w:rPr>
          <w:rFonts w:asciiTheme="majorHAnsi" w:hAnsiTheme="majorHAnsi" w:cstheme="majorHAnsi"/>
          <w:b/>
          <w:bCs/>
        </w:rPr>
      </w:pPr>
    </w:p>
    <w:p w14:paraId="35EE266D">
      <w:pPr>
        <w:snapToGrid w:val="0"/>
        <w:rPr>
          <w:rFonts w:asciiTheme="majorHAnsi" w:hAnsiTheme="majorHAnsi" w:cstheme="majorHAnsi"/>
          <w:b/>
          <w:bCs/>
          <w:lang w:eastAsia="zh-CN"/>
        </w:rPr>
      </w:pPr>
      <w:r>
        <w:rPr>
          <w:rFonts w:asciiTheme="majorHAnsi" w:hAnsiTheme="majorHAnsi" w:cstheme="majorHAnsi"/>
          <w:b/>
          <w:bCs/>
        </w:rPr>
        <w:t>Division of the utero-ovarian, round, and</w:t>
      </w:r>
      <w:r>
        <w:rPr>
          <w:rFonts w:asciiTheme="majorHAnsi" w:hAnsiTheme="majorHAnsi" w:cstheme="majorHAnsi"/>
          <w:b/>
          <w:bCs/>
          <w:lang w:eastAsia="zh-CN"/>
        </w:rPr>
        <w:t xml:space="preserve"> broad ligaments</w:t>
      </w:r>
    </w:p>
    <w:p w14:paraId="35EE266E">
      <w:pPr>
        <w:snapToGrid w:val="0"/>
        <w:rPr>
          <w:rFonts w:asciiTheme="majorHAnsi" w:hAnsiTheme="majorHAnsi" w:cstheme="majorHAnsi"/>
        </w:rPr>
      </w:pPr>
      <w:r>
        <w:rPr>
          <w:rFonts w:asciiTheme="majorHAnsi" w:hAnsiTheme="majorHAnsi" w:cstheme="majorHAnsi"/>
        </w:rPr>
        <w:t>With the pneumoperitoneum in place, the utero-ovarian, round, and</w:t>
      </w:r>
      <w:r>
        <w:rPr>
          <w:rFonts w:asciiTheme="majorHAnsi" w:hAnsiTheme="majorHAnsi" w:cstheme="majorHAnsi"/>
          <w:lang w:eastAsia="zh-CN"/>
        </w:rPr>
        <w:t xml:space="preserve"> broad ligaments </w:t>
      </w:r>
      <w:r>
        <w:rPr>
          <w:rFonts w:asciiTheme="majorHAnsi" w:hAnsiTheme="majorHAnsi" w:cstheme="majorHAnsi"/>
        </w:rPr>
        <w:t>were sequentially coagulated and transected. This ligamentous division fully mobilized the adnexa, cleared the anterior and lateral uterine surfaces, and created a working space for subsequent cervical cerclage.</w:t>
      </w:r>
    </w:p>
    <w:p w14:paraId="35EE266F">
      <w:pPr>
        <w:snapToGrid w:val="0"/>
        <w:rPr>
          <w:rFonts w:asciiTheme="majorHAnsi" w:hAnsiTheme="majorHAnsi" w:cstheme="majorHAnsi"/>
          <w:b/>
          <w:bCs/>
        </w:rPr>
      </w:pPr>
    </w:p>
    <w:p w14:paraId="35EE2670">
      <w:pPr>
        <w:snapToGrid w:val="0"/>
        <w:rPr>
          <w:rFonts w:asciiTheme="majorHAnsi" w:hAnsiTheme="majorHAnsi" w:cstheme="majorHAnsi"/>
          <w:b/>
          <w:bCs/>
        </w:rPr>
      </w:pPr>
      <w:r>
        <w:rPr>
          <w:rFonts w:asciiTheme="majorHAnsi" w:hAnsiTheme="majorHAnsi" w:cstheme="majorHAnsi"/>
          <w:b/>
          <w:bCs/>
        </w:rPr>
        <w:t xml:space="preserve">Intracervical Roeder’s knot cerclage for </w:t>
      </w:r>
      <w:r>
        <w:rPr>
          <w:rFonts w:asciiTheme="majorHAnsi" w:hAnsiTheme="majorHAnsi" w:cstheme="majorHAnsi"/>
          <w:b/>
          <w:bCs/>
          <w:i/>
          <w:iCs/>
        </w:rPr>
        <w:t>en bloc</w:t>
      </w:r>
      <w:r>
        <w:rPr>
          <w:rFonts w:asciiTheme="majorHAnsi" w:hAnsiTheme="majorHAnsi" w:cstheme="majorHAnsi"/>
          <w:b/>
          <w:bCs/>
        </w:rPr>
        <w:t xml:space="preserve"> uterine artery occlusion</w:t>
      </w:r>
    </w:p>
    <w:p w14:paraId="35EE2671">
      <w:pPr>
        <w:snapToGrid w:val="0"/>
        <w:rPr>
          <w:rFonts w:asciiTheme="majorHAnsi" w:hAnsiTheme="majorHAnsi" w:cstheme="majorHAnsi"/>
        </w:rPr>
      </w:pPr>
      <w:r>
        <w:rPr>
          <w:rFonts w:asciiTheme="majorHAnsi" w:hAnsiTheme="majorHAnsi" w:cstheme="majorHAnsi"/>
        </w:rPr>
        <w:t xml:space="preserve">An extracorporeal knot-pusher was used to position a size-1 braided polyglactin suture around the cervical isthmus, where a Roeder’s knot is tied and tensioned at the 10 o'clock position. Once advanced fully, uniform blanching of the uterus body confirmed complete arterial occlusion. To ensure sustained hemostasis, two additional Roeder’s knots were sequentially applied to the residual cervical stump. In our series, only one patient </w:t>
      </w:r>
      <w:r>
        <w:rPr>
          <w:rFonts w:asciiTheme="majorHAnsi" w:hAnsiTheme="majorHAnsi" w:cstheme="majorHAnsi"/>
          <w:lang w:eastAsia="zh-CN"/>
        </w:rPr>
        <w:t xml:space="preserve">case 7, </w:t>
      </w:r>
      <w:r>
        <w:rPr>
          <w:rFonts w:asciiTheme="majorHAnsi" w:hAnsiTheme="majorHAnsi" w:cstheme="majorHAnsi"/>
        </w:rPr>
        <w:t>whose uterus measured approximately 28 weeks’ gestational equivalent,</w:t>
      </w:r>
      <w:r>
        <w:rPr>
          <w:rFonts w:asciiTheme="majorHAnsi" w:hAnsiTheme="majorHAnsi" w:cstheme="majorHAnsi"/>
          <w:lang w:eastAsia="zh-CN"/>
        </w:rPr>
        <w:t xml:space="preserve"> had an IBL of </w:t>
      </w:r>
      <w:r>
        <w:rPr>
          <w:rFonts w:asciiTheme="majorHAnsi" w:hAnsiTheme="majorHAnsi" w:cstheme="majorHAnsi"/>
        </w:rPr>
        <w:t>750 mL</w:t>
      </w:r>
      <w:r>
        <w:rPr>
          <w:rFonts w:asciiTheme="majorHAnsi" w:hAnsiTheme="majorHAnsi" w:cstheme="majorHAnsi"/>
          <w:lang w:eastAsia="zh-CN"/>
        </w:rPr>
        <w:t xml:space="preserve"> and </w:t>
      </w:r>
      <w:r>
        <w:rPr>
          <w:rFonts w:asciiTheme="majorHAnsi" w:hAnsiTheme="majorHAnsi" w:cstheme="majorHAnsi"/>
        </w:rPr>
        <w:t xml:space="preserve">required a </w:t>
      </w:r>
      <w:r>
        <w:rPr>
          <w:rFonts w:asciiTheme="majorHAnsi" w:hAnsiTheme="majorHAnsi" w:cstheme="majorHAnsi"/>
          <w:lang w:eastAsia="zh-CN"/>
        </w:rPr>
        <w:t xml:space="preserve">blood </w:t>
      </w:r>
      <w:r>
        <w:rPr>
          <w:rFonts w:asciiTheme="majorHAnsi" w:hAnsiTheme="majorHAnsi" w:cstheme="majorHAnsi"/>
        </w:rPr>
        <w:t>transfusion. Investigation revealed that the initial knot had been under-tensioned, resulting in incomplete vessel closure. This experience led us to standardize knot-tension monitoring and refine our tying technique, after which no further transfusions were necessary.</w:t>
      </w:r>
    </w:p>
    <w:p w14:paraId="35EE2672">
      <w:pPr>
        <w:snapToGrid w:val="0"/>
        <w:rPr>
          <w:rFonts w:asciiTheme="majorHAnsi" w:hAnsiTheme="majorHAnsi" w:cstheme="majorHAnsi"/>
          <w:b/>
          <w:bCs/>
        </w:rPr>
      </w:pPr>
    </w:p>
    <w:p w14:paraId="35EE2673">
      <w:pPr>
        <w:snapToGrid w:val="0"/>
        <w:rPr>
          <w:rFonts w:asciiTheme="majorHAnsi" w:hAnsiTheme="majorHAnsi" w:cstheme="majorHAnsi"/>
          <w:b/>
          <w:bCs/>
        </w:rPr>
      </w:pPr>
      <w:r>
        <w:rPr>
          <w:rFonts w:asciiTheme="majorHAnsi" w:hAnsiTheme="majorHAnsi" w:cstheme="majorHAnsi"/>
          <w:b/>
          <w:bCs/>
        </w:rPr>
        <w:t>Injection of diluted vasopressin into the uterine myometrium before loop ligation</w:t>
      </w:r>
    </w:p>
    <w:p w14:paraId="35EE2674">
      <w:pPr>
        <w:snapToGrid w:val="0"/>
        <w:rPr>
          <w:rFonts w:asciiTheme="majorHAnsi" w:hAnsiTheme="majorHAnsi" w:cstheme="majorHAnsi"/>
        </w:rPr>
      </w:pPr>
      <w:r>
        <w:rPr>
          <w:rFonts w:asciiTheme="majorHAnsi" w:hAnsiTheme="majorHAnsi" w:cstheme="majorHAnsi"/>
        </w:rPr>
        <w:t xml:space="preserve">Prior to cervical cerclage, diluted vasopressin was </w:t>
      </w:r>
      <w:r>
        <w:rPr>
          <w:rFonts w:asciiTheme="majorHAnsi" w:hAnsiTheme="majorHAnsi" w:cstheme="majorHAnsi"/>
          <w:lang w:eastAsia="zh-CN"/>
        </w:rPr>
        <w:t>injected</w:t>
      </w:r>
      <w:r>
        <w:rPr>
          <w:rFonts w:asciiTheme="majorHAnsi" w:hAnsiTheme="majorHAnsi" w:cstheme="majorHAnsi"/>
        </w:rPr>
        <w:t xml:space="preserve"> into the myometrium to induce vigorous myometrial contraction. This vasopressin-mediated constriction “milks” intramural blood into the systemic circulation, rendering the uterine wall pale and turgid. At the point of maximal blanching, a Roeder’s knot was advanced around the cervical isthmus to effect </w:t>
      </w:r>
      <w:r>
        <w:rPr>
          <w:rFonts w:asciiTheme="majorHAnsi" w:hAnsiTheme="majorHAnsi" w:cstheme="majorHAnsi"/>
          <w:i/>
          <w:iCs/>
        </w:rPr>
        <w:t>en bloc</w:t>
      </w:r>
      <w:r>
        <w:rPr>
          <w:rFonts w:asciiTheme="majorHAnsi" w:hAnsiTheme="majorHAnsi" w:cstheme="majorHAnsi"/>
        </w:rPr>
        <w:t xml:space="preserve"> occlusion of the uterine arteries, thereby preventing retrograde bleeding into the impending specimen. Conceptually analogous to an </w:t>
      </w:r>
      <w:r>
        <w:rPr>
          <w:rFonts w:asciiTheme="majorHAnsi" w:hAnsiTheme="majorHAnsi" w:cstheme="majorHAnsi"/>
          <w:i/>
          <w:iCs/>
        </w:rPr>
        <w:t>in situ</w:t>
      </w:r>
      <w:r>
        <w:rPr>
          <w:rFonts w:asciiTheme="majorHAnsi" w:hAnsiTheme="majorHAnsi" w:cstheme="majorHAnsi"/>
        </w:rPr>
        <w:t xml:space="preserve"> autologous</w:t>
      </w:r>
      <w:r>
        <w:rPr>
          <w:rFonts w:asciiTheme="majorHAnsi" w:hAnsiTheme="majorHAnsi" w:cstheme="majorHAnsi"/>
          <w:lang w:eastAsia="zh-CN"/>
        </w:rPr>
        <w:t xml:space="preserve"> blood</w:t>
      </w:r>
      <w:r>
        <w:rPr>
          <w:rFonts w:asciiTheme="majorHAnsi" w:hAnsiTheme="majorHAnsi" w:cstheme="majorHAnsi"/>
        </w:rPr>
        <w:t xml:space="preserve"> transfusion, this maneuver facilitated the return of retained uterine blood to the systemic circulation of the patient prior to the transection of the uterine corpus</w:t>
      </w:r>
      <w:r>
        <w:rPr>
          <w:rFonts w:asciiTheme="majorHAnsi" w:hAnsiTheme="majorHAnsi" w:cstheme="majorHAnsi"/>
          <w:lang w:eastAsia="zh-CN"/>
        </w:rPr>
        <w:t xml:space="preserve">. </w:t>
      </w:r>
      <w:r>
        <w:rPr>
          <w:rFonts w:asciiTheme="majorHAnsi" w:hAnsiTheme="majorHAnsi" w:cstheme="majorHAnsi"/>
        </w:rPr>
        <w:t xml:space="preserve">Although a minor perioperative hemoglobin drop is anticipated, two patients in our series exhibited postoperative HGB gains, most likely reflecting the reinfused intramural volume. Compared with conventional TLH, this vasopressin-augmented protocol substantially reduced net IBL. </w:t>
      </w:r>
    </w:p>
    <w:p w14:paraId="35EE2675">
      <w:pPr>
        <w:snapToGrid w:val="0"/>
        <w:rPr>
          <w:rFonts w:asciiTheme="majorHAnsi" w:hAnsiTheme="majorHAnsi" w:cstheme="majorHAnsi"/>
        </w:rPr>
      </w:pPr>
      <w:r>
        <w:rPr>
          <w:rFonts w:asciiTheme="majorHAnsi" w:hAnsiTheme="majorHAnsi" w:cstheme="majorHAnsi"/>
        </w:rPr>
        <w:t xml:space="preserve"> </w:t>
      </w:r>
    </w:p>
    <w:p w14:paraId="35EE2676">
      <w:pPr>
        <w:snapToGrid w:val="0"/>
        <w:rPr>
          <w:rFonts w:asciiTheme="majorHAnsi" w:hAnsiTheme="majorHAnsi" w:cstheme="majorHAnsi"/>
          <w:b/>
          <w:bCs/>
        </w:rPr>
      </w:pPr>
      <w:r>
        <w:rPr>
          <w:rFonts w:asciiTheme="majorHAnsi" w:hAnsiTheme="majorHAnsi" w:cstheme="majorHAnsi"/>
          <w:b/>
          <w:bCs/>
        </w:rPr>
        <w:t>Supracervical debulking and bladder mobilization prior to uterine vessel division</w:t>
      </w:r>
    </w:p>
    <w:p w14:paraId="35EE2677">
      <w:pPr>
        <w:snapToGrid w:val="0"/>
        <w:rPr>
          <w:rFonts w:asciiTheme="majorHAnsi" w:hAnsiTheme="majorHAnsi" w:cstheme="majorHAnsi"/>
        </w:rPr>
      </w:pPr>
      <w:r>
        <w:rPr>
          <w:rFonts w:asciiTheme="majorHAnsi" w:hAnsiTheme="majorHAnsi" w:cstheme="majorHAnsi"/>
        </w:rPr>
        <w:t xml:space="preserve">To develop the surgical spaces, the uterine corpus was first removed, and bladder reflection was then performed by incising the vesico-uterine peritoneum, which fully exposes the uterine vessels for </w:t>
      </w:r>
      <w:r>
        <w:rPr>
          <w:rFonts w:asciiTheme="majorHAnsi" w:hAnsiTheme="majorHAnsi" w:cstheme="majorHAnsi"/>
          <w:i/>
          <w:iCs/>
        </w:rPr>
        <w:t>en bloc</w:t>
      </w:r>
      <w:r>
        <w:rPr>
          <w:rFonts w:asciiTheme="majorHAnsi" w:hAnsiTheme="majorHAnsi" w:cstheme="majorHAnsi"/>
        </w:rPr>
        <w:t xml:space="preserve"> coagulation and division.</w:t>
      </w:r>
    </w:p>
    <w:p w14:paraId="35EE2678">
      <w:pPr>
        <w:snapToGrid w:val="0"/>
        <w:rPr>
          <w:rFonts w:asciiTheme="majorHAnsi" w:hAnsiTheme="majorHAnsi" w:cstheme="majorHAnsi"/>
        </w:rPr>
      </w:pPr>
      <w:r>
        <w:rPr>
          <w:rFonts w:asciiTheme="majorHAnsi" w:hAnsiTheme="majorHAnsi" w:cstheme="majorHAnsi"/>
        </w:rPr>
        <w:t xml:space="preserve"> </w:t>
      </w:r>
    </w:p>
    <w:p w14:paraId="35EE2679">
      <w:pPr>
        <w:snapToGrid w:val="0"/>
        <w:rPr>
          <w:rFonts w:asciiTheme="majorHAnsi" w:hAnsiTheme="majorHAnsi" w:cstheme="majorHAnsi"/>
          <w:b/>
          <w:bCs/>
        </w:rPr>
      </w:pPr>
      <w:r>
        <w:rPr>
          <w:rFonts w:asciiTheme="majorHAnsi" w:hAnsiTheme="majorHAnsi" w:cstheme="majorHAnsi"/>
          <w:b/>
          <w:bCs/>
        </w:rPr>
        <w:t>Conclusion</w:t>
      </w:r>
    </w:p>
    <w:p w14:paraId="35EE267A">
      <w:pPr>
        <w:snapToGrid w:val="0"/>
        <w:rPr>
          <w:rFonts w:asciiTheme="majorHAnsi" w:hAnsiTheme="majorHAnsi" w:cstheme="majorHAnsi"/>
        </w:rPr>
      </w:pPr>
      <w:r>
        <w:rPr>
          <w:rFonts w:asciiTheme="majorHAnsi" w:hAnsiTheme="majorHAnsi" w:cstheme="majorHAnsi"/>
          <w:lang w:eastAsia="zh-CN"/>
        </w:rPr>
        <w:t>Laparoscopic Extracorporeal Knot-Tying for Uterine Vessel Occlusion during Hysterectomy with Cervical Cerclage</w:t>
      </w:r>
      <w:r>
        <w:rPr>
          <w:rFonts w:asciiTheme="majorHAnsi" w:hAnsiTheme="majorHAnsi" w:cstheme="majorHAnsi"/>
        </w:rPr>
        <w:t xml:space="preserve"> </w:t>
      </w:r>
      <w:r>
        <w:rPr>
          <w:rFonts w:asciiTheme="majorHAnsi" w:hAnsiTheme="majorHAnsi" w:cstheme="majorHAnsi"/>
          <w:lang w:eastAsia="zh-CN"/>
        </w:rPr>
        <w:t>(LEKTUVOHCC)</w:t>
      </w:r>
      <w:r>
        <w:rPr>
          <w:rFonts w:asciiTheme="majorHAnsi" w:hAnsiTheme="majorHAnsi" w:cstheme="majorHAnsi"/>
        </w:rPr>
        <w:t xml:space="preserve"> offers a robust, minimally invasive solution for uteri equivalent to ≥17 weeks’ gestation. By integrating extracorporeal Roeder’s knot ligation at the cervical isthmus, achieving </w:t>
      </w:r>
      <w:r>
        <w:rPr>
          <w:rFonts w:asciiTheme="majorHAnsi" w:hAnsiTheme="majorHAnsi" w:cstheme="majorHAnsi"/>
          <w:i/>
          <w:iCs/>
        </w:rPr>
        <w:t>en bloc</w:t>
      </w:r>
      <w:r>
        <w:rPr>
          <w:rFonts w:asciiTheme="majorHAnsi" w:hAnsiTheme="majorHAnsi" w:cstheme="majorHAnsi"/>
        </w:rPr>
        <w:t xml:space="preserve"> uterine artery occlusion, with staged supracervical debulking, </w:t>
      </w:r>
      <w:r>
        <w:rPr>
          <w:rFonts w:asciiTheme="majorHAnsi" w:hAnsiTheme="majorHAnsi" w:cstheme="majorHAnsi"/>
          <w:lang w:eastAsia="zh-CN"/>
        </w:rPr>
        <w:t>this technique</w:t>
      </w:r>
      <w:r>
        <w:rPr>
          <w:rFonts w:asciiTheme="majorHAnsi" w:hAnsiTheme="majorHAnsi" w:cstheme="majorHAnsi"/>
        </w:rPr>
        <w:t xml:space="preserve"> substantially minimizes IBL, obviates allogeneic </w:t>
      </w:r>
      <w:r>
        <w:rPr>
          <w:rFonts w:asciiTheme="majorHAnsi" w:hAnsiTheme="majorHAnsi" w:cstheme="majorHAnsi"/>
          <w:lang w:eastAsia="zh-CN"/>
        </w:rPr>
        <w:t xml:space="preserve">blood </w:t>
      </w:r>
      <w:r>
        <w:rPr>
          <w:rFonts w:asciiTheme="majorHAnsi" w:hAnsiTheme="majorHAnsi" w:cstheme="majorHAnsi"/>
        </w:rPr>
        <w:t>transfusion, and streamlines operative workflow. This two-stage protocol preserves standard laparoscopic ergonomics, shortens postoperative recovery, and reduces healthcare resource utilization. Our series demonstrated that procedural proficiency and concomitant reductions in operative time</w:t>
      </w:r>
      <w:r>
        <w:rPr>
          <w:rFonts w:asciiTheme="majorHAnsi" w:hAnsiTheme="majorHAnsi" w:cstheme="majorHAnsi"/>
          <w:lang w:eastAsia="zh-CN"/>
        </w:rPr>
        <w:t xml:space="preserve"> (</w:t>
      </w:r>
      <w:r>
        <w:rPr>
          <w:rFonts w:asciiTheme="majorHAnsi" w:hAnsiTheme="majorHAnsi" w:cstheme="majorHAnsi"/>
        </w:rPr>
        <w:t>OT</w:t>
      </w:r>
      <w:r>
        <w:rPr>
          <w:rFonts w:asciiTheme="majorHAnsi" w:hAnsiTheme="majorHAnsi" w:cstheme="majorHAnsi"/>
          <w:lang w:eastAsia="zh-CN"/>
        </w:rPr>
        <w:t>)</w:t>
      </w:r>
      <w:r>
        <w:rPr>
          <w:rFonts w:asciiTheme="majorHAnsi" w:hAnsiTheme="majorHAnsi" w:cstheme="majorHAnsi"/>
        </w:rPr>
        <w:t xml:space="preserve"> and </w:t>
      </w:r>
      <w:r>
        <w:rPr>
          <w:rFonts w:asciiTheme="majorHAnsi" w:hAnsiTheme="majorHAnsi" w:cstheme="majorHAnsi"/>
          <w:lang w:eastAsia="zh-CN"/>
        </w:rPr>
        <w:t>i</w:t>
      </w:r>
      <w:r>
        <w:rPr>
          <w:rFonts w:asciiTheme="majorHAnsi" w:hAnsiTheme="majorHAnsi" w:cstheme="majorHAnsi"/>
        </w:rPr>
        <w:t>ntraoperative blood loss</w:t>
      </w:r>
      <w:r>
        <w:rPr>
          <w:rFonts w:asciiTheme="majorHAnsi" w:hAnsiTheme="majorHAnsi" w:cstheme="majorHAnsi"/>
          <w:lang w:eastAsia="zh-CN"/>
        </w:rPr>
        <w:t xml:space="preserve"> (IBL)</w:t>
      </w:r>
      <w:r>
        <w:rPr>
          <w:rFonts w:asciiTheme="majorHAnsi" w:hAnsiTheme="majorHAnsi" w:cstheme="majorHAnsi"/>
        </w:rPr>
        <w:t xml:space="preserve"> occurred after approximately 15 cases, reflecting a comparatively brief learning curve versus conventional laparoscopic or robotic hysterectomy for large uteri. </w:t>
      </w:r>
    </w:p>
    <w:p w14:paraId="35EE267B">
      <w:pPr>
        <w:snapToGrid w:val="0"/>
        <w:rPr>
          <w:rFonts w:asciiTheme="majorHAnsi" w:hAnsiTheme="majorHAnsi" w:cstheme="majorHAnsi"/>
        </w:rPr>
      </w:pPr>
    </w:p>
    <w:p w14:paraId="35EE267C">
      <w:pPr>
        <w:snapToGrid w:val="0"/>
        <w:rPr>
          <w:rFonts w:asciiTheme="majorHAnsi" w:hAnsiTheme="majorHAnsi" w:cstheme="majorHAnsi"/>
        </w:rPr>
      </w:pPr>
      <w:r>
        <w:rPr>
          <w:rFonts w:asciiTheme="majorHAnsi" w:hAnsiTheme="majorHAnsi" w:cstheme="majorHAnsi"/>
        </w:rPr>
        <w:t xml:space="preserve">The novel procedure does not require any </w:t>
      </w:r>
      <w:r>
        <w:rPr>
          <w:rFonts w:asciiTheme="majorHAnsi" w:hAnsiTheme="majorHAnsi" w:cstheme="majorHAnsi"/>
          <w:lang w:eastAsia="zh-CN"/>
        </w:rPr>
        <w:t xml:space="preserve">special </w:t>
      </w:r>
      <w:r>
        <w:rPr>
          <w:rFonts w:asciiTheme="majorHAnsi" w:hAnsiTheme="majorHAnsi" w:cstheme="majorHAnsi"/>
        </w:rPr>
        <w:t>equipment. All that is needed is a simple knot-tying device, which is very cheap and readily available, so it is worth promoting in remote areas or in grassroots hospitals.</w:t>
      </w:r>
    </w:p>
    <w:p w14:paraId="35EE267D">
      <w:pPr>
        <w:snapToGrid w:val="0"/>
        <w:rPr>
          <w:rFonts w:asciiTheme="majorHAnsi" w:hAnsiTheme="majorHAnsi" w:cstheme="majorHAnsi"/>
        </w:rPr>
      </w:pPr>
    </w:p>
    <w:p w14:paraId="35EE267E">
      <w:pPr>
        <w:snapToGrid w:val="0"/>
        <w:rPr>
          <w:rFonts w:asciiTheme="majorHAnsi" w:hAnsiTheme="majorHAnsi" w:cstheme="majorHAnsi"/>
        </w:rPr>
      </w:pPr>
      <w:r>
        <w:rPr>
          <w:rFonts w:asciiTheme="majorHAnsi" w:hAnsiTheme="majorHAnsi" w:cstheme="majorHAnsi"/>
        </w:rPr>
        <w:t xml:space="preserve">Limitations of this single-center study include its relatively small cohort and nonrandomized design. To corroborate these promising results, we plan a multicenter, randomized controlled trial with an expanded sample size to rigorously evaluate </w:t>
      </w:r>
      <w:r>
        <w:rPr>
          <w:rFonts w:asciiTheme="majorHAnsi" w:hAnsiTheme="majorHAnsi" w:cstheme="majorHAnsi"/>
          <w:lang w:eastAsia="zh-CN"/>
        </w:rPr>
        <w:t>the technique</w:t>
      </w:r>
      <w:r>
        <w:rPr>
          <w:rFonts w:asciiTheme="majorHAnsi" w:hAnsiTheme="majorHAnsi" w:cstheme="majorHAnsi"/>
        </w:rPr>
        <w:t>’s safety profile, efficacy, and cost-effectiveness in the management of large benign uterine pathology.</w:t>
      </w:r>
    </w:p>
    <w:p w14:paraId="35EE267F">
      <w:pPr>
        <w:snapToGrid w:val="0"/>
        <w:rPr>
          <w:rFonts w:asciiTheme="majorHAnsi" w:hAnsiTheme="majorHAnsi" w:cstheme="majorHAnsi"/>
        </w:rPr>
      </w:pPr>
      <w:r>
        <w:rPr>
          <w:rFonts w:asciiTheme="majorHAnsi" w:hAnsiTheme="majorHAnsi" w:cstheme="majorHAnsi"/>
        </w:rPr>
        <w:t xml:space="preserve"> </w:t>
      </w:r>
    </w:p>
    <w:p w14:paraId="35EE2680">
      <w:pPr>
        <w:snapToGrid w:val="0"/>
        <w:rPr>
          <w:rFonts w:asciiTheme="majorHAnsi" w:hAnsiTheme="majorHAnsi" w:cstheme="majorHAnsi"/>
          <w:b/>
          <w:bCs/>
        </w:rPr>
      </w:pPr>
      <w:r>
        <w:rPr>
          <w:rFonts w:asciiTheme="majorHAnsi" w:hAnsiTheme="majorHAnsi" w:cstheme="majorHAnsi"/>
          <w:b/>
          <w:bCs/>
        </w:rPr>
        <w:t xml:space="preserve">ACKNOWLEDGMENTS:  </w:t>
      </w:r>
    </w:p>
    <w:p w14:paraId="35EE2684">
      <w:pPr>
        <w:snapToGrid w:val="0"/>
        <w:rPr>
          <w:rFonts w:asciiTheme="majorHAnsi" w:hAnsiTheme="majorHAnsi" w:cstheme="majorHAnsi"/>
        </w:rPr>
      </w:pPr>
      <w:r>
        <w:rPr>
          <w:rFonts w:asciiTheme="majorHAnsi" w:hAnsiTheme="majorHAnsi" w:cstheme="majorHAnsi"/>
        </w:rPr>
        <w:t>The authors wish to thank the surgical nursing team and research coordinators at The University of Hong Kong–Shenzhen Hospital for their invaluable assistance with patient management and data acquisition. This work received no external financial support.</w:t>
      </w:r>
    </w:p>
    <w:p w14:paraId="35EE2685">
      <w:pPr>
        <w:snapToGrid w:val="0"/>
        <w:rPr>
          <w:rFonts w:asciiTheme="majorHAnsi" w:hAnsiTheme="majorHAnsi" w:cstheme="majorHAnsi"/>
        </w:rPr>
      </w:pPr>
    </w:p>
    <w:p w14:paraId="35EE2686">
      <w:pPr>
        <w:snapToGrid w:val="0"/>
        <w:rPr>
          <w:rFonts w:asciiTheme="majorHAnsi" w:hAnsiTheme="majorHAnsi" w:cstheme="majorHAnsi"/>
          <w:b/>
          <w:bCs/>
        </w:rPr>
      </w:pPr>
      <w:r>
        <w:rPr>
          <w:rFonts w:asciiTheme="majorHAnsi" w:hAnsiTheme="majorHAnsi" w:cstheme="majorHAnsi"/>
          <w:b/>
          <w:bCs/>
        </w:rPr>
        <w:t>DISCLOSURES:</w:t>
      </w:r>
    </w:p>
    <w:p w14:paraId="35EE2687">
      <w:pPr>
        <w:snapToGrid w:val="0"/>
        <w:rPr>
          <w:rFonts w:asciiTheme="majorHAnsi" w:hAnsiTheme="majorHAnsi" w:cstheme="majorHAnsi"/>
        </w:rPr>
      </w:pPr>
      <w:r>
        <w:rPr>
          <w:rFonts w:asciiTheme="majorHAnsi" w:hAnsiTheme="majorHAnsi" w:cstheme="majorHAnsi"/>
        </w:rPr>
        <w:t>The authors have no relevant financial or non-financial conflicts of interest to declare.</w:t>
      </w:r>
    </w:p>
    <w:p w14:paraId="35EE2688">
      <w:pPr>
        <w:snapToGrid w:val="0"/>
        <w:rPr>
          <w:rFonts w:asciiTheme="majorHAnsi" w:hAnsiTheme="majorHAnsi" w:cstheme="majorHAnsi"/>
        </w:rPr>
      </w:pPr>
      <w:r>
        <w:rPr>
          <w:rFonts w:asciiTheme="majorHAnsi" w:hAnsiTheme="majorHAnsi" w:cstheme="majorHAnsi"/>
        </w:rPr>
        <w:t xml:space="preserve"> </w:t>
      </w:r>
    </w:p>
    <w:p w14:paraId="35EE2689">
      <w:pPr>
        <w:snapToGrid w:val="0"/>
        <w:rPr>
          <w:rFonts w:asciiTheme="majorHAnsi" w:hAnsiTheme="majorHAnsi" w:cstheme="majorHAnsi"/>
        </w:rPr>
      </w:pPr>
      <w:r>
        <w:rPr>
          <w:rFonts w:asciiTheme="majorHAnsi" w:hAnsiTheme="majorHAnsi" w:cstheme="majorHAnsi"/>
          <w:b/>
          <w:bCs/>
        </w:rPr>
        <w:t>REFERENCES</w:t>
      </w:r>
      <w:r>
        <w:rPr>
          <w:rFonts w:asciiTheme="majorHAnsi" w:hAnsiTheme="majorHAnsi" w:cstheme="majorHAnsi"/>
        </w:rPr>
        <w:t xml:space="preserve">: </w:t>
      </w:r>
    </w:p>
    <w:p w14:paraId="31EBE56E">
      <w:pPr>
        <w:snapToGrid w:val="0"/>
        <w:rPr>
          <w:rFonts w:asciiTheme="majorHAnsi" w:hAnsiTheme="majorHAnsi" w:cstheme="majorHAnsi"/>
        </w:rPr>
      </w:pPr>
    </w:p>
    <w:p w14:paraId="00EC803D">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Gendy, R., Walsh, C. A., Walsh, S. R., Karantanis, E. Vaginal hysterectomy versus total laparoscopic hysterectomy for benign disease: a meta-analysis of randomized controlled trials. </w:t>
      </w:r>
      <w:r>
        <w:rPr>
          <w:rFonts w:eastAsia="Times New Roman" w:asciiTheme="majorHAnsi" w:hAnsiTheme="majorHAnsi" w:cstheme="majorHAnsi"/>
          <w:i/>
          <w:iCs/>
          <w:lang w:val="en-IN" w:eastAsia="en-IN"/>
        </w:rPr>
        <w:t>Am J Obstet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204</w:t>
      </w:r>
      <w:r>
        <w:rPr>
          <w:rFonts w:eastAsia="Times New Roman" w:asciiTheme="majorHAnsi" w:hAnsiTheme="majorHAnsi" w:cstheme="majorHAnsi"/>
          <w:lang w:val="en-IN" w:eastAsia="en-IN"/>
        </w:rPr>
        <w:t xml:space="preserve"> (5), 388.e1–388.e8 (2011).</w:t>
      </w:r>
    </w:p>
    <w:p w14:paraId="0C0059AA">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Harvey, S. V., Pfeiffer, R. M., Landy, R., Wentzensen, N., Clarke, M. A. Trends and predictors of hysterectomy prevalence among women in the United States. </w:t>
      </w:r>
      <w:r>
        <w:rPr>
          <w:rFonts w:eastAsia="Times New Roman" w:asciiTheme="majorHAnsi" w:hAnsiTheme="majorHAnsi" w:cstheme="majorHAnsi"/>
          <w:i/>
          <w:iCs/>
          <w:lang w:val="en-IN" w:eastAsia="en-IN"/>
        </w:rPr>
        <w:t>Am J Obstet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227</w:t>
      </w:r>
      <w:r>
        <w:rPr>
          <w:rFonts w:eastAsia="Times New Roman" w:asciiTheme="majorHAnsi" w:hAnsiTheme="majorHAnsi" w:cstheme="majorHAnsi"/>
          <w:lang w:val="en-IN" w:eastAsia="en-IN"/>
        </w:rPr>
        <w:t xml:space="preserve"> (4), 611.e1–611.e12 (2022).</w:t>
      </w:r>
    </w:p>
    <w:p w14:paraId="047C7666">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American College of Obstetricians and Gynecologists. Choosing the route of hysterectomy for benign disease. ACOG Committee Opinion No. 701. </w:t>
      </w:r>
      <w:r>
        <w:rPr>
          <w:rFonts w:eastAsia="Times New Roman" w:asciiTheme="majorHAnsi" w:hAnsiTheme="majorHAnsi" w:cstheme="majorHAnsi"/>
          <w:i/>
          <w:iCs/>
          <w:lang w:val="en-IN" w:eastAsia="en-IN"/>
        </w:rPr>
        <w:t>Obstet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129</w:t>
      </w:r>
      <w:r>
        <w:rPr>
          <w:rFonts w:eastAsia="Times New Roman" w:asciiTheme="majorHAnsi" w:hAnsiTheme="majorHAnsi" w:cstheme="majorHAnsi"/>
          <w:lang w:val="en-IN" w:eastAsia="en-IN"/>
        </w:rPr>
        <w:t xml:space="preserve"> (6), e155–e159 (2017).</w:t>
      </w:r>
    </w:p>
    <w:p w14:paraId="35D6E968">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Lambat-Emery, S., Boulvain, M., Petignat, P., Dubuisson, J. Operative complications and outcomes comparing small and large uterine weight in case of laparoscopic hysterectomy for a benign indication. </w:t>
      </w:r>
      <w:r>
        <w:rPr>
          <w:rFonts w:eastAsia="Times New Roman" w:asciiTheme="majorHAnsi" w:hAnsiTheme="majorHAnsi" w:cstheme="majorHAnsi"/>
          <w:i/>
          <w:iCs/>
          <w:lang w:val="en-IN" w:eastAsia="en-IN"/>
        </w:rPr>
        <w:t>Front Surg.</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8</w:t>
      </w:r>
      <w:r>
        <w:rPr>
          <w:rFonts w:eastAsia="Times New Roman" w:asciiTheme="majorHAnsi" w:hAnsiTheme="majorHAnsi" w:cstheme="majorHAnsi"/>
          <w:lang w:val="en-IN" w:eastAsia="en-IN"/>
        </w:rPr>
        <w:t>, 755781 (2021).</w:t>
      </w:r>
    </w:p>
    <w:p w14:paraId="10C4FB69">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Wang, P., Uzianbaeva, L., Hughes, N., Mehdizadeh, A. Hysterectomy for large uterus by minimally invasive surgery (MIS). </w:t>
      </w:r>
      <w:r>
        <w:rPr>
          <w:rFonts w:eastAsia="Times New Roman" w:asciiTheme="majorHAnsi" w:hAnsiTheme="majorHAnsi" w:cstheme="majorHAnsi"/>
          <w:i/>
          <w:iCs/>
          <w:lang w:val="en-IN" w:eastAsia="en-IN"/>
        </w:rPr>
        <w:t>JSLS.</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28</w:t>
      </w:r>
      <w:r>
        <w:rPr>
          <w:rFonts w:eastAsia="Times New Roman" w:asciiTheme="majorHAnsi" w:hAnsiTheme="majorHAnsi" w:cstheme="majorHAnsi"/>
          <w:lang w:val="en-IN" w:eastAsia="en-IN"/>
        </w:rPr>
        <w:t xml:space="preserve"> (3), e2024.00017 (2024).</w:t>
      </w:r>
    </w:p>
    <w:p w14:paraId="6FEDA4FD">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Schmitt, J. J. et al. Prospective implementation and evaluation of a decision-tree algorithm for route of hysterectomy. </w:t>
      </w:r>
      <w:r>
        <w:rPr>
          <w:rFonts w:eastAsia="Times New Roman" w:asciiTheme="majorHAnsi" w:hAnsiTheme="majorHAnsi" w:cstheme="majorHAnsi"/>
          <w:i/>
          <w:iCs/>
          <w:lang w:val="en-IN" w:eastAsia="en-IN"/>
        </w:rPr>
        <w:t>Obstet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135</w:t>
      </w:r>
      <w:r>
        <w:rPr>
          <w:rFonts w:eastAsia="Times New Roman" w:asciiTheme="majorHAnsi" w:hAnsiTheme="majorHAnsi" w:cstheme="majorHAnsi"/>
          <w:lang w:val="en-IN" w:eastAsia="en-IN"/>
        </w:rPr>
        <w:t xml:space="preserve"> (4), 761–769 (2020).</w:t>
      </w:r>
    </w:p>
    <w:p w14:paraId="0ADF6072">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Uccella, S. et al. Laparoscopic versus open hysterectomy for benign disease in uteri weighing &gt;1 kg: a retrospective analysis on 258 patients. </w:t>
      </w:r>
      <w:r>
        <w:rPr>
          <w:rFonts w:eastAsia="Times New Roman" w:asciiTheme="majorHAnsi" w:hAnsiTheme="majorHAnsi" w:cstheme="majorHAnsi"/>
          <w:i/>
          <w:iCs/>
          <w:lang w:val="en-IN" w:eastAsia="en-IN"/>
        </w:rPr>
        <w:t>J Minim Invasive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25</w:t>
      </w:r>
      <w:r>
        <w:rPr>
          <w:rFonts w:eastAsia="Times New Roman" w:asciiTheme="majorHAnsi" w:hAnsiTheme="majorHAnsi" w:cstheme="majorHAnsi"/>
          <w:lang w:val="en-IN" w:eastAsia="en-IN"/>
        </w:rPr>
        <w:t xml:space="preserve"> (1), 62–69 (2018).</w:t>
      </w:r>
    </w:p>
    <w:p w14:paraId="3683A37F">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Sinha, R. et al. Total laparoscopic hysterectomy for large uterus. </w:t>
      </w:r>
      <w:r>
        <w:rPr>
          <w:rFonts w:eastAsia="Times New Roman" w:asciiTheme="majorHAnsi" w:hAnsiTheme="majorHAnsi" w:cstheme="majorHAnsi"/>
          <w:i/>
          <w:iCs/>
          <w:lang w:val="en-IN" w:eastAsia="en-IN"/>
        </w:rPr>
        <w:t>J Gynecol Endosc Surg.</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w:t>
      </w:r>
      <w:r>
        <w:rPr>
          <w:rFonts w:eastAsia="Times New Roman" w:asciiTheme="majorHAnsi" w:hAnsiTheme="majorHAnsi" w:cstheme="majorHAnsi"/>
          <w:lang w:val="en-IN" w:eastAsia="en-IN"/>
        </w:rPr>
        <w:t xml:space="preserve"> (1), 34–39 (2009).</w:t>
      </w:r>
    </w:p>
    <w:p w14:paraId="73240DCF">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Pfeuti, C. K., Zhi, L., Hoffman, M. K. Uterine weight and perioperative morbidity in robotic-assisted versus conventional laparoscopic hysterectomy. </w:t>
      </w:r>
      <w:r>
        <w:rPr>
          <w:rFonts w:eastAsia="Times New Roman" w:asciiTheme="majorHAnsi" w:hAnsiTheme="majorHAnsi" w:cstheme="majorHAnsi"/>
          <w:i/>
          <w:iCs/>
          <w:lang w:val="en-IN" w:eastAsia="en-IN"/>
        </w:rPr>
        <w:t>JSLS.</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27</w:t>
      </w:r>
      <w:r>
        <w:rPr>
          <w:rFonts w:eastAsia="Times New Roman" w:asciiTheme="majorHAnsi" w:hAnsiTheme="majorHAnsi" w:cstheme="majorHAnsi"/>
          <w:lang w:val="en-IN" w:eastAsia="en-IN"/>
        </w:rPr>
        <w:t xml:space="preserve"> (4), e2023.00042 (2023).</w:t>
      </w:r>
    </w:p>
    <w:p w14:paraId="4932B3C3">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Sezgin, B., Camuzcuoğlu, A., Küçük, M., Camuzcuoğlu, H. Bilateral uterine artery coagulation in laparoscopic hysterectomy for benign disease in uteri more than 1000 g. </w:t>
      </w:r>
      <w:r>
        <w:rPr>
          <w:rFonts w:eastAsia="Times New Roman" w:asciiTheme="majorHAnsi" w:hAnsiTheme="majorHAnsi" w:cstheme="majorHAnsi"/>
          <w:i/>
          <w:iCs/>
          <w:lang w:val="en-IN" w:eastAsia="en-IN"/>
        </w:rPr>
        <w:t>J Obstet Gynaecol Res.</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46</w:t>
      </w:r>
      <w:r>
        <w:rPr>
          <w:rFonts w:eastAsia="Times New Roman" w:asciiTheme="majorHAnsi" w:hAnsiTheme="majorHAnsi" w:cstheme="majorHAnsi"/>
          <w:lang w:val="en-IN" w:eastAsia="en-IN"/>
        </w:rPr>
        <w:t xml:space="preserve"> (1), 133–139 (2020).</w:t>
      </w:r>
    </w:p>
    <w:p w14:paraId="39271988">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Purohit, R., Sharma, J. G., Meher, D. A vagino-laparoscopic strategy for hysterectomy of large uteri to ease surgical challenges. </w:t>
      </w:r>
      <w:r>
        <w:rPr>
          <w:rFonts w:eastAsia="Times New Roman" w:asciiTheme="majorHAnsi" w:hAnsiTheme="majorHAnsi" w:cstheme="majorHAnsi"/>
          <w:i/>
          <w:iCs/>
          <w:lang w:val="en-IN" w:eastAsia="en-IN"/>
        </w:rPr>
        <w:t>Int J Womens Health.</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15</w:t>
      </w:r>
      <w:r>
        <w:rPr>
          <w:rFonts w:eastAsia="Times New Roman" w:asciiTheme="majorHAnsi" w:hAnsiTheme="majorHAnsi" w:cstheme="majorHAnsi"/>
          <w:lang w:val="en-IN" w:eastAsia="en-IN"/>
        </w:rPr>
        <w:t>, 369–379 (2023).</w:t>
      </w:r>
    </w:p>
    <w:p w14:paraId="2C0B3A25">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Tchartchian, G., Bojahr, B., Krentel, H., De Wilde, R. L. Evaluation of complications, conversion rate, malignancy rate, and surgeon’s experience in laparoscopic assisted supracervical hysterectomy (LASH) of 1274 large uteri: a retrospective study. </w:t>
      </w:r>
      <w:r>
        <w:rPr>
          <w:rFonts w:eastAsia="Times New Roman" w:asciiTheme="majorHAnsi" w:hAnsiTheme="majorHAnsi" w:cstheme="majorHAnsi"/>
          <w:i/>
          <w:iCs/>
          <w:lang w:val="en-IN" w:eastAsia="en-IN"/>
        </w:rPr>
        <w:t>Acta Obstet Gynecol Scand.</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101</w:t>
      </w:r>
      <w:r>
        <w:rPr>
          <w:rFonts w:eastAsia="Times New Roman" w:asciiTheme="majorHAnsi" w:hAnsiTheme="majorHAnsi" w:cstheme="majorHAnsi"/>
          <w:lang w:val="en-IN" w:eastAsia="en-IN"/>
        </w:rPr>
        <w:t xml:space="preserve"> (12), 1450–1457 (2022).</w:t>
      </w:r>
    </w:p>
    <w:p w14:paraId="45C258B6">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Mamik, M. M. et al. Hysterectomy techniques and outcomes for benign large uteri: a systematic review. </w:t>
      </w:r>
      <w:r>
        <w:rPr>
          <w:rFonts w:eastAsia="Times New Roman" w:asciiTheme="majorHAnsi" w:hAnsiTheme="majorHAnsi" w:cstheme="majorHAnsi"/>
          <w:i/>
          <w:iCs/>
          <w:lang w:val="en-IN" w:eastAsia="en-IN"/>
        </w:rPr>
        <w:t>Obstet Gynecol.</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144</w:t>
      </w:r>
      <w:r>
        <w:rPr>
          <w:rFonts w:eastAsia="Times New Roman" w:asciiTheme="majorHAnsi" w:hAnsiTheme="majorHAnsi" w:cstheme="majorHAnsi"/>
          <w:lang w:val="en-IN" w:eastAsia="en-IN"/>
        </w:rPr>
        <w:t xml:space="preserve"> (1), 40–52 (2024).</w:t>
      </w:r>
    </w:p>
    <w:p w14:paraId="4BD20B98">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Mladinov, D., Frank, S. M. Massive transfusion and severe blood shortages: establishing and implementing predictors of futility. </w:t>
      </w:r>
      <w:r>
        <w:rPr>
          <w:rFonts w:eastAsia="Times New Roman" w:asciiTheme="majorHAnsi" w:hAnsiTheme="majorHAnsi" w:cstheme="majorHAnsi"/>
          <w:i/>
          <w:iCs/>
          <w:lang w:val="en-IN" w:eastAsia="en-IN"/>
        </w:rPr>
        <w:t>Br J Anaesth.</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128</w:t>
      </w:r>
      <w:r>
        <w:rPr>
          <w:rFonts w:eastAsia="Times New Roman" w:asciiTheme="majorHAnsi" w:hAnsiTheme="majorHAnsi" w:cstheme="majorHAnsi"/>
          <w:lang w:val="en-IN" w:eastAsia="en-IN"/>
        </w:rPr>
        <w:t xml:space="preserve"> (2), e71–e74 (2022).</w:t>
      </w:r>
    </w:p>
    <w:p w14:paraId="54139903">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Pickett, C. M. et al. Surgical approach to hysterectomy for benign gynaecological disease. </w:t>
      </w:r>
      <w:r>
        <w:rPr>
          <w:rFonts w:eastAsia="Times New Roman" w:asciiTheme="majorHAnsi" w:hAnsiTheme="majorHAnsi" w:cstheme="majorHAnsi"/>
          <w:i/>
          <w:iCs/>
          <w:lang w:val="en-IN" w:eastAsia="en-IN"/>
        </w:rPr>
        <w:t>Cochrane Database Syst Rev.</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8</w:t>
      </w:r>
      <w:r>
        <w:rPr>
          <w:rFonts w:eastAsia="Times New Roman" w:asciiTheme="majorHAnsi" w:hAnsiTheme="majorHAnsi" w:cstheme="majorHAnsi"/>
          <w:lang w:val="en-IN" w:eastAsia="en-IN"/>
        </w:rPr>
        <w:t xml:space="preserve"> (8), CD003677 (2023).</w:t>
      </w:r>
    </w:p>
    <w:p w14:paraId="0EE1FD48">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Sinha, R., Swarnasree, G., Rupa, B., Madhumathi, S. Laparoscopic hysterectomy for large uteri: outcomes and techniques. </w:t>
      </w:r>
      <w:r>
        <w:rPr>
          <w:rFonts w:eastAsia="Times New Roman" w:asciiTheme="majorHAnsi" w:hAnsiTheme="majorHAnsi" w:cstheme="majorHAnsi"/>
          <w:i/>
          <w:iCs/>
          <w:lang w:val="en-IN" w:eastAsia="en-IN"/>
        </w:rPr>
        <w:t>J Minim Access Surg.</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15</w:t>
      </w:r>
      <w:r>
        <w:rPr>
          <w:rFonts w:eastAsia="Times New Roman" w:asciiTheme="majorHAnsi" w:hAnsiTheme="majorHAnsi" w:cstheme="majorHAnsi"/>
          <w:lang w:val="en-IN" w:eastAsia="en-IN"/>
        </w:rPr>
        <w:t xml:space="preserve"> (1), 8–13 (2019).</w:t>
      </w:r>
    </w:p>
    <w:p w14:paraId="0EBE69EF">
      <w:pPr>
        <w:widowControl/>
        <w:numPr>
          <w:ilvl w:val="0"/>
          <w:numId w:val="4"/>
        </w:numPr>
        <w:tabs>
          <w:tab w:val="clear" w:pos="720"/>
        </w:tabs>
        <w:ind w:left="0" w:firstLine="0"/>
        <w:rPr>
          <w:rFonts w:eastAsia="Times New Roman" w:asciiTheme="majorHAnsi" w:hAnsiTheme="majorHAnsi" w:cstheme="majorHAnsi"/>
          <w:lang w:val="en-IN" w:eastAsia="en-IN"/>
        </w:rPr>
      </w:pPr>
      <w:r>
        <w:rPr>
          <w:rFonts w:eastAsia="Times New Roman" w:asciiTheme="majorHAnsi" w:hAnsiTheme="majorHAnsi" w:cstheme="majorHAnsi"/>
          <w:lang w:val="en-IN" w:eastAsia="en-IN"/>
        </w:rPr>
        <w:t xml:space="preserve">Lee, J., Kim, S. Charting proficiency: the learning curve in robotic hysterectomy for large uteri exceeding 1000 g. </w:t>
      </w:r>
      <w:r>
        <w:rPr>
          <w:rFonts w:eastAsia="Times New Roman" w:asciiTheme="majorHAnsi" w:hAnsiTheme="majorHAnsi" w:cstheme="majorHAnsi"/>
          <w:i/>
          <w:iCs/>
          <w:lang w:val="en-IN" w:eastAsia="en-IN"/>
        </w:rPr>
        <w:t>J Clin Med.</w:t>
      </w:r>
      <w:r>
        <w:rPr>
          <w:rFonts w:eastAsia="Times New Roman" w:asciiTheme="majorHAnsi" w:hAnsiTheme="majorHAnsi" w:cstheme="majorHAnsi"/>
          <w:lang w:val="en-IN" w:eastAsia="en-IN"/>
        </w:rPr>
        <w:t xml:space="preserve"> </w:t>
      </w:r>
      <w:r>
        <w:rPr>
          <w:rFonts w:eastAsia="Times New Roman" w:asciiTheme="majorHAnsi" w:hAnsiTheme="majorHAnsi" w:cstheme="majorHAnsi"/>
          <w:b/>
          <w:bCs/>
          <w:lang w:val="en-IN" w:eastAsia="en-IN"/>
        </w:rPr>
        <w:t>13</w:t>
      </w:r>
      <w:r>
        <w:rPr>
          <w:rFonts w:eastAsia="Times New Roman" w:asciiTheme="majorHAnsi" w:hAnsiTheme="majorHAnsi" w:cstheme="majorHAnsi"/>
          <w:lang w:val="en-IN" w:eastAsia="en-IN"/>
        </w:rPr>
        <w:t xml:space="preserve"> (15), 4347 (2024).</w:t>
      </w:r>
    </w:p>
    <w:p w14:paraId="35EE269C">
      <w:pPr>
        <w:snapToGrid w:val="0"/>
        <w:rPr>
          <w:rFonts w:asciiTheme="majorHAnsi" w:hAnsiTheme="majorHAnsi" w:cstheme="majorHAnsi"/>
        </w:rPr>
      </w:pPr>
    </w:p>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20" w:footer="607" w:gutter="0"/>
      <w:lnNumType w:countBy="1" w:restart="continuous"/>
      <w:pgNumType w:start="1"/>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ArialMT">
    <w:altName w:val="Times New Roman"/>
    <w:panose1 w:val="00000000000000000000"/>
    <w:charset w:val="00"/>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A0">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E26A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EE26A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9F">
    <w:pP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A2">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E26A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5EE26A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9E">
    <w:pPr>
      <w:tabs>
        <w:tab w:val="center" w:pos="4680"/>
        <w:tab w:val="left" w:pos="5724"/>
        <w:tab w:val="right" w:pos="9360"/>
      </w:tabs>
      <w:rPr>
        <w:b/>
        <w:color w:val="1F497D"/>
        <w:sz w:val="28"/>
        <w:szCs w:val="28"/>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E26A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EE26AD">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9D">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26A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E26A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EE26AB"/>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E05F5"/>
    <w:multiLevelType w:val="multilevel"/>
    <w:tmpl w:val="EF1E05F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B9451FB"/>
    <w:multiLevelType w:val="multilevel"/>
    <w:tmpl w:val="0B9451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F8D4523"/>
    <w:multiLevelType w:val="multilevel"/>
    <w:tmpl w:val="0F8D4523"/>
    <w:lvl w:ilvl="0" w:tentative="0">
      <w:start w:val="2"/>
      <w:numFmt w:val="decimal"/>
      <w:lvlText w:val="%1."/>
      <w:lvlJc w:val="left"/>
      <w:pPr>
        <w:ind w:left="510" w:hanging="510"/>
      </w:pPr>
      <w:rPr>
        <w:rFonts w:hint="default"/>
      </w:rPr>
    </w:lvl>
    <w:lvl w:ilvl="1" w:tentative="0">
      <w:start w:val="2"/>
      <w:numFmt w:val="decimal"/>
      <w:lvlText w:val="%1.%2."/>
      <w:lvlJc w:val="left"/>
      <w:pPr>
        <w:ind w:left="870" w:hanging="51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3">
    <w:nsid w:val="4378AD6B"/>
    <w:multiLevelType w:val="multilevel"/>
    <w:tmpl w:val="4378AD6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515B"/>
    <w:rsid w:val="000058E8"/>
    <w:rsid w:val="00011457"/>
    <w:rsid w:val="00013652"/>
    <w:rsid w:val="00023B96"/>
    <w:rsid w:val="00024294"/>
    <w:rsid w:val="0002561E"/>
    <w:rsid w:val="00025EC5"/>
    <w:rsid w:val="00034DD1"/>
    <w:rsid w:val="0004355D"/>
    <w:rsid w:val="00043A4D"/>
    <w:rsid w:val="00051CD4"/>
    <w:rsid w:val="00057B67"/>
    <w:rsid w:val="00061E0E"/>
    <w:rsid w:val="0007506F"/>
    <w:rsid w:val="00076815"/>
    <w:rsid w:val="00081F44"/>
    <w:rsid w:val="00082491"/>
    <w:rsid w:val="00082A5F"/>
    <w:rsid w:val="00086A5E"/>
    <w:rsid w:val="000B41B6"/>
    <w:rsid w:val="000C0AD0"/>
    <w:rsid w:val="000D3B4E"/>
    <w:rsid w:val="000D6625"/>
    <w:rsid w:val="000E0DB0"/>
    <w:rsid w:val="000E2ABF"/>
    <w:rsid w:val="000E3F21"/>
    <w:rsid w:val="000E4C51"/>
    <w:rsid w:val="000F29A9"/>
    <w:rsid w:val="00122763"/>
    <w:rsid w:val="0013662C"/>
    <w:rsid w:val="00147CBA"/>
    <w:rsid w:val="0015327B"/>
    <w:rsid w:val="00155492"/>
    <w:rsid w:val="0015572B"/>
    <w:rsid w:val="00160ADE"/>
    <w:rsid w:val="001624E4"/>
    <w:rsid w:val="0016641F"/>
    <w:rsid w:val="0017566E"/>
    <w:rsid w:val="00181A81"/>
    <w:rsid w:val="00194C04"/>
    <w:rsid w:val="00194CE8"/>
    <w:rsid w:val="00195367"/>
    <w:rsid w:val="001959A2"/>
    <w:rsid w:val="001A1CA1"/>
    <w:rsid w:val="001C335A"/>
    <w:rsid w:val="001C3674"/>
    <w:rsid w:val="001C7C82"/>
    <w:rsid w:val="001D0621"/>
    <w:rsid w:val="001F0524"/>
    <w:rsid w:val="001F26B4"/>
    <w:rsid w:val="001F3109"/>
    <w:rsid w:val="001F7559"/>
    <w:rsid w:val="00210DD6"/>
    <w:rsid w:val="00214319"/>
    <w:rsid w:val="00230429"/>
    <w:rsid w:val="0023296D"/>
    <w:rsid w:val="00232DDC"/>
    <w:rsid w:val="00237F11"/>
    <w:rsid w:val="00252077"/>
    <w:rsid w:val="00273EDD"/>
    <w:rsid w:val="002815B2"/>
    <w:rsid w:val="00292BAB"/>
    <w:rsid w:val="002A0CD1"/>
    <w:rsid w:val="002C39B0"/>
    <w:rsid w:val="002D3B58"/>
    <w:rsid w:val="002E0290"/>
    <w:rsid w:val="002F0B06"/>
    <w:rsid w:val="002F1D93"/>
    <w:rsid w:val="0031658E"/>
    <w:rsid w:val="00321A12"/>
    <w:rsid w:val="0033007B"/>
    <w:rsid w:val="00341E9E"/>
    <w:rsid w:val="00351087"/>
    <w:rsid w:val="003548DA"/>
    <w:rsid w:val="0038780C"/>
    <w:rsid w:val="00387CDA"/>
    <w:rsid w:val="003926CA"/>
    <w:rsid w:val="003928BA"/>
    <w:rsid w:val="003A4DB8"/>
    <w:rsid w:val="003A5297"/>
    <w:rsid w:val="003B710A"/>
    <w:rsid w:val="003D67E2"/>
    <w:rsid w:val="003F1C6F"/>
    <w:rsid w:val="0040579A"/>
    <w:rsid w:val="00414ADE"/>
    <w:rsid w:val="004361C8"/>
    <w:rsid w:val="00436F4D"/>
    <w:rsid w:val="00451B27"/>
    <w:rsid w:val="0045422F"/>
    <w:rsid w:val="004559A4"/>
    <w:rsid w:val="004620C9"/>
    <w:rsid w:val="0046328C"/>
    <w:rsid w:val="004939EE"/>
    <w:rsid w:val="004969D3"/>
    <w:rsid w:val="004C0985"/>
    <w:rsid w:val="004C6A18"/>
    <w:rsid w:val="004D362E"/>
    <w:rsid w:val="004D3658"/>
    <w:rsid w:val="004D4DEE"/>
    <w:rsid w:val="004E3CB5"/>
    <w:rsid w:val="004F6AD9"/>
    <w:rsid w:val="00502D57"/>
    <w:rsid w:val="0050638A"/>
    <w:rsid w:val="005101B3"/>
    <w:rsid w:val="00513CCF"/>
    <w:rsid w:val="00516914"/>
    <w:rsid w:val="00524ED3"/>
    <w:rsid w:val="00532F14"/>
    <w:rsid w:val="00545582"/>
    <w:rsid w:val="00551D82"/>
    <w:rsid w:val="005734D7"/>
    <w:rsid w:val="00575E55"/>
    <w:rsid w:val="00585BF5"/>
    <w:rsid w:val="005A637B"/>
    <w:rsid w:val="005B63C0"/>
    <w:rsid w:val="005D4083"/>
    <w:rsid w:val="005E1EE7"/>
    <w:rsid w:val="00604100"/>
    <w:rsid w:val="00613840"/>
    <w:rsid w:val="00615035"/>
    <w:rsid w:val="00622578"/>
    <w:rsid w:val="006239A1"/>
    <w:rsid w:val="00632527"/>
    <w:rsid w:val="00634672"/>
    <w:rsid w:val="006755EE"/>
    <w:rsid w:val="006824BF"/>
    <w:rsid w:val="00684E63"/>
    <w:rsid w:val="006923B9"/>
    <w:rsid w:val="00693C27"/>
    <w:rsid w:val="006C6FF4"/>
    <w:rsid w:val="006E4797"/>
    <w:rsid w:val="006E7C64"/>
    <w:rsid w:val="006F23A5"/>
    <w:rsid w:val="006F50C2"/>
    <w:rsid w:val="006F6AFF"/>
    <w:rsid w:val="00702ADE"/>
    <w:rsid w:val="007034C1"/>
    <w:rsid w:val="0070444F"/>
    <w:rsid w:val="00705405"/>
    <w:rsid w:val="00714BE0"/>
    <w:rsid w:val="00716BA5"/>
    <w:rsid w:val="0072235E"/>
    <w:rsid w:val="00736371"/>
    <w:rsid w:val="007365AB"/>
    <w:rsid w:val="0074136E"/>
    <w:rsid w:val="00751D3D"/>
    <w:rsid w:val="0075297E"/>
    <w:rsid w:val="00757B9E"/>
    <w:rsid w:val="0076638B"/>
    <w:rsid w:val="00776E1B"/>
    <w:rsid w:val="00791A37"/>
    <w:rsid w:val="00795D2F"/>
    <w:rsid w:val="00796AD4"/>
    <w:rsid w:val="007A4BBA"/>
    <w:rsid w:val="007B488F"/>
    <w:rsid w:val="007B72A4"/>
    <w:rsid w:val="007D59F3"/>
    <w:rsid w:val="007D6BE0"/>
    <w:rsid w:val="007E7CE0"/>
    <w:rsid w:val="007F13E9"/>
    <w:rsid w:val="007F2030"/>
    <w:rsid w:val="00833B96"/>
    <w:rsid w:val="008421C3"/>
    <w:rsid w:val="008425A4"/>
    <w:rsid w:val="008461C6"/>
    <w:rsid w:val="0085421A"/>
    <w:rsid w:val="00854F51"/>
    <w:rsid w:val="0085548D"/>
    <w:rsid w:val="008874C3"/>
    <w:rsid w:val="00887F0F"/>
    <w:rsid w:val="008A215E"/>
    <w:rsid w:val="008A2506"/>
    <w:rsid w:val="008A4859"/>
    <w:rsid w:val="008B2D50"/>
    <w:rsid w:val="008B35D2"/>
    <w:rsid w:val="008C6465"/>
    <w:rsid w:val="008D18A8"/>
    <w:rsid w:val="008D293E"/>
    <w:rsid w:val="008D4FF6"/>
    <w:rsid w:val="008E19AC"/>
    <w:rsid w:val="00920335"/>
    <w:rsid w:val="00930A96"/>
    <w:rsid w:val="009409EA"/>
    <w:rsid w:val="009623C5"/>
    <w:rsid w:val="00962C1C"/>
    <w:rsid w:val="00971D0C"/>
    <w:rsid w:val="00974990"/>
    <w:rsid w:val="00983CC6"/>
    <w:rsid w:val="00994F50"/>
    <w:rsid w:val="009D59C6"/>
    <w:rsid w:val="009E026E"/>
    <w:rsid w:val="009E13E1"/>
    <w:rsid w:val="00A024D5"/>
    <w:rsid w:val="00A074CC"/>
    <w:rsid w:val="00A14A9C"/>
    <w:rsid w:val="00A1684A"/>
    <w:rsid w:val="00A35382"/>
    <w:rsid w:val="00A364B9"/>
    <w:rsid w:val="00A44134"/>
    <w:rsid w:val="00A45B5C"/>
    <w:rsid w:val="00A5429F"/>
    <w:rsid w:val="00A61636"/>
    <w:rsid w:val="00A624BE"/>
    <w:rsid w:val="00A629FF"/>
    <w:rsid w:val="00A807E7"/>
    <w:rsid w:val="00AA14CC"/>
    <w:rsid w:val="00AA5F10"/>
    <w:rsid w:val="00AB4038"/>
    <w:rsid w:val="00AB5017"/>
    <w:rsid w:val="00AB7D40"/>
    <w:rsid w:val="00B56AB4"/>
    <w:rsid w:val="00B66177"/>
    <w:rsid w:val="00B71EC9"/>
    <w:rsid w:val="00B7452B"/>
    <w:rsid w:val="00B81064"/>
    <w:rsid w:val="00B87681"/>
    <w:rsid w:val="00B906CB"/>
    <w:rsid w:val="00BC61D2"/>
    <w:rsid w:val="00BD3767"/>
    <w:rsid w:val="00BD731B"/>
    <w:rsid w:val="00BE22A2"/>
    <w:rsid w:val="00BE2769"/>
    <w:rsid w:val="00C10525"/>
    <w:rsid w:val="00C11D93"/>
    <w:rsid w:val="00C1612F"/>
    <w:rsid w:val="00C27C71"/>
    <w:rsid w:val="00C34DAD"/>
    <w:rsid w:val="00C366E0"/>
    <w:rsid w:val="00C464F4"/>
    <w:rsid w:val="00C52893"/>
    <w:rsid w:val="00C550F3"/>
    <w:rsid w:val="00C652D8"/>
    <w:rsid w:val="00C83618"/>
    <w:rsid w:val="00C875D1"/>
    <w:rsid w:val="00C93A68"/>
    <w:rsid w:val="00CB1713"/>
    <w:rsid w:val="00CB1783"/>
    <w:rsid w:val="00CB77BE"/>
    <w:rsid w:val="00CD146D"/>
    <w:rsid w:val="00CD1A3B"/>
    <w:rsid w:val="00CD430B"/>
    <w:rsid w:val="00CE6590"/>
    <w:rsid w:val="00CF47E4"/>
    <w:rsid w:val="00CF5500"/>
    <w:rsid w:val="00CF5A01"/>
    <w:rsid w:val="00CF613C"/>
    <w:rsid w:val="00D02EBA"/>
    <w:rsid w:val="00D07A90"/>
    <w:rsid w:val="00D23242"/>
    <w:rsid w:val="00D2510B"/>
    <w:rsid w:val="00D27F2B"/>
    <w:rsid w:val="00D3290D"/>
    <w:rsid w:val="00D35861"/>
    <w:rsid w:val="00D41EFA"/>
    <w:rsid w:val="00D43849"/>
    <w:rsid w:val="00D56C14"/>
    <w:rsid w:val="00D57F1F"/>
    <w:rsid w:val="00D661BB"/>
    <w:rsid w:val="00D70E18"/>
    <w:rsid w:val="00D86D57"/>
    <w:rsid w:val="00D95887"/>
    <w:rsid w:val="00D959E7"/>
    <w:rsid w:val="00DA154A"/>
    <w:rsid w:val="00DA3C5C"/>
    <w:rsid w:val="00DC0E61"/>
    <w:rsid w:val="00DC18A7"/>
    <w:rsid w:val="00DD05EB"/>
    <w:rsid w:val="00DD0D2A"/>
    <w:rsid w:val="00DD4D2B"/>
    <w:rsid w:val="00DE32B3"/>
    <w:rsid w:val="00E03054"/>
    <w:rsid w:val="00E2394E"/>
    <w:rsid w:val="00E2711C"/>
    <w:rsid w:val="00E34D21"/>
    <w:rsid w:val="00E401D5"/>
    <w:rsid w:val="00E40EF6"/>
    <w:rsid w:val="00E47EF2"/>
    <w:rsid w:val="00E61A2A"/>
    <w:rsid w:val="00E672A1"/>
    <w:rsid w:val="00E7138E"/>
    <w:rsid w:val="00E827A8"/>
    <w:rsid w:val="00E82EFE"/>
    <w:rsid w:val="00EB1E68"/>
    <w:rsid w:val="00EB452D"/>
    <w:rsid w:val="00EC0649"/>
    <w:rsid w:val="00EC29E2"/>
    <w:rsid w:val="00EC57F0"/>
    <w:rsid w:val="00ED7173"/>
    <w:rsid w:val="00F13385"/>
    <w:rsid w:val="00F21DC8"/>
    <w:rsid w:val="00F22FB1"/>
    <w:rsid w:val="00F24EB1"/>
    <w:rsid w:val="00F30E6F"/>
    <w:rsid w:val="00F30EF4"/>
    <w:rsid w:val="00F33A24"/>
    <w:rsid w:val="00F36869"/>
    <w:rsid w:val="00F41DE1"/>
    <w:rsid w:val="00F72213"/>
    <w:rsid w:val="00F75403"/>
    <w:rsid w:val="00F81BB7"/>
    <w:rsid w:val="00F84E04"/>
    <w:rsid w:val="00F95A30"/>
    <w:rsid w:val="00FA28BF"/>
    <w:rsid w:val="00FA3B53"/>
    <w:rsid w:val="00FA6C9C"/>
    <w:rsid w:val="00FC51F3"/>
    <w:rsid w:val="00FE3371"/>
    <w:rsid w:val="0132783D"/>
    <w:rsid w:val="014852B3"/>
    <w:rsid w:val="017936BE"/>
    <w:rsid w:val="017E0CD4"/>
    <w:rsid w:val="019F6BB3"/>
    <w:rsid w:val="01B9143D"/>
    <w:rsid w:val="01BF37C7"/>
    <w:rsid w:val="01E53AAB"/>
    <w:rsid w:val="01EE19B6"/>
    <w:rsid w:val="023A530D"/>
    <w:rsid w:val="02557C87"/>
    <w:rsid w:val="027C5214"/>
    <w:rsid w:val="029C58B6"/>
    <w:rsid w:val="032819F3"/>
    <w:rsid w:val="032869F6"/>
    <w:rsid w:val="0328714A"/>
    <w:rsid w:val="03326C27"/>
    <w:rsid w:val="03563CB7"/>
    <w:rsid w:val="03870314"/>
    <w:rsid w:val="039F0D31"/>
    <w:rsid w:val="03B96FB9"/>
    <w:rsid w:val="03DD6186"/>
    <w:rsid w:val="04074FB1"/>
    <w:rsid w:val="04115E30"/>
    <w:rsid w:val="04185410"/>
    <w:rsid w:val="04277401"/>
    <w:rsid w:val="043F0BEF"/>
    <w:rsid w:val="0475016D"/>
    <w:rsid w:val="047F2D99"/>
    <w:rsid w:val="04AE3548"/>
    <w:rsid w:val="04C904B8"/>
    <w:rsid w:val="04C9670A"/>
    <w:rsid w:val="04F73278"/>
    <w:rsid w:val="04FD0162"/>
    <w:rsid w:val="050B058A"/>
    <w:rsid w:val="050D587E"/>
    <w:rsid w:val="051E4822"/>
    <w:rsid w:val="053022E6"/>
    <w:rsid w:val="054B35C3"/>
    <w:rsid w:val="056D353A"/>
    <w:rsid w:val="05706B86"/>
    <w:rsid w:val="05B44CC5"/>
    <w:rsid w:val="05C80770"/>
    <w:rsid w:val="05D830A9"/>
    <w:rsid w:val="05DF3F98"/>
    <w:rsid w:val="05EA06E6"/>
    <w:rsid w:val="05F96B7B"/>
    <w:rsid w:val="060914B4"/>
    <w:rsid w:val="061F2A86"/>
    <w:rsid w:val="062F259D"/>
    <w:rsid w:val="06357481"/>
    <w:rsid w:val="065A1D10"/>
    <w:rsid w:val="066E7569"/>
    <w:rsid w:val="06952D48"/>
    <w:rsid w:val="070954E4"/>
    <w:rsid w:val="072E6CF9"/>
    <w:rsid w:val="07300CC3"/>
    <w:rsid w:val="07302A71"/>
    <w:rsid w:val="073F0F06"/>
    <w:rsid w:val="07464042"/>
    <w:rsid w:val="075C1AB8"/>
    <w:rsid w:val="07B54D24"/>
    <w:rsid w:val="07CE5003"/>
    <w:rsid w:val="07E5385B"/>
    <w:rsid w:val="07EF3F42"/>
    <w:rsid w:val="08065580"/>
    <w:rsid w:val="080F2686"/>
    <w:rsid w:val="08397703"/>
    <w:rsid w:val="087A0447"/>
    <w:rsid w:val="087B7D1C"/>
    <w:rsid w:val="08BB636A"/>
    <w:rsid w:val="08F024B8"/>
    <w:rsid w:val="08F33D56"/>
    <w:rsid w:val="08F71A98"/>
    <w:rsid w:val="090146C5"/>
    <w:rsid w:val="09212671"/>
    <w:rsid w:val="09287EA3"/>
    <w:rsid w:val="092D54BA"/>
    <w:rsid w:val="092E2FE0"/>
    <w:rsid w:val="09421A0E"/>
    <w:rsid w:val="09772BD9"/>
    <w:rsid w:val="09864BCA"/>
    <w:rsid w:val="09E0077E"/>
    <w:rsid w:val="09F77876"/>
    <w:rsid w:val="0A0A1357"/>
    <w:rsid w:val="0A0F4BBF"/>
    <w:rsid w:val="0A402FCB"/>
    <w:rsid w:val="0A6629F3"/>
    <w:rsid w:val="0AA74DF8"/>
    <w:rsid w:val="0AA957DD"/>
    <w:rsid w:val="0AB319EF"/>
    <w:rsid w:val="0AD32B3A"/>
    <w:rsid w:val="0AFA13CC"/>
    <w:rsid w:val="0B073AE9"/>
    <w:rsid w:val="0B105711"/>
    <w:rsid w:val="0B3A2110"/>
    <w:rsid w:val="0B460AB5"/>
    <w:rsid w:val="0B4C599F"/>
    <w:rsid w:val="0B4E7969"/>
    <w:rsid w:val="0B5D7822"/>
    <w:rsid w:val="0BA07855"/>
    <w:rsid w:val="0BD240F7"/>
    <w:rsid w:val="0BD87233"/>
    <w:rsid w:val="0BFC73C5"/>
    <w:rsid w:val="0C1E10EA"/>
    <w:rsid w:val="0C1E733C"/>
    <w:rsid w:val="0C3B7EEE"/>
    <w:rsid w:val="0C5114BF"/>
    <w:rsid w:val="0C540FAF"/>
    <w:rsid w:val="0C6A432F"/>
    <w:rsid w:val="0CDB683C"/>
    <w:rsid w:val="0CF63E15"/>
    <w:rsid w:val="0D374B59"/>
    <w:rsid w:val="0D49488C"/>
    <w:rsid w:val="0D916EFE"/>
    <w:rsid w:val="0D9773A6"/>
    <w:rsid w:val="0DAE2941"/>
    <w:rsid w:val="0DC67C8B"/>
    <w:rsid w:val="0DCC0DB3"/>
    <w:rsid w:val="0DF742E8"/>
    <w:rsid w:val="0E1B460B"/>
    <w:rsid w:val="0E2A32A5"/>
    <w:rsid w:val="0E545297"/>
    <w:rsid w:val="0E653000"/>
    <w:rsid w:val="0EAA3109"/>
    <w:rsid w:val="0EAC6E81"/>
    <w:rsid w:val="0EB126E9"/>
    <w:rsid w:val="0EB75826"/>
    <w:rsid w:val="0EB92500"/>
    <w:rsid w:val="0EC00B7E"/>
    <w:rsid w:val="0EE54141"/>
    <w:rsid w:val="0EF62849"/>
    <w:rsid w:val="0EF97BEC"/>
    <w:rsid w:val="0F360E40"/>
    <w:rsid w:val="0F3B1FB3"/>
    <w:rsid w:val="0F492922"/>
    <w:rsid w:val="0F661726"/>
    <w:rsid w:val="0F8B4CE8"/>
    <w:rsid w:val="0F9D0EBF"/>
    <w:rsid w:val="0FB73D2F"/>
    <w:rsid w:val="0FD77F2D"/>
    <w:rsid w:val="100F5919"/>
    <w:rsid w:val="101822F4"/>
    <w:rsid w:val="101A42BE"/>
    <w:rsid w:val="103E7FAD"/>
    <w:rsid w:val="10433815"/>
    <w:rsid w:val="10947BCD"/>
    <w:rsid w:val="10AB0F71"/>
    <w:rsid w:val="10B62239"/>
    <w:rsid w:val="10E16B8A"/>
    <w:rsid w:val="11186A50"/>
    <w:rsid w:val="114E421F"/>
    <w:rsid w:val="115832F0"/>
    <w:rsid w:val="11851C0B"/>
    <w:rsid w:val="11A16A45"/>
    <w:rsid w:val="11A2456B"/>
    <w:rsid w:val="11D230A2"/>
    <w:rsid w:val="11DF30C9"/>
    <w:rsid w:val="11E93F48"/>
    <w:rsid w:val="11EE155E"/>
    <w:rsid w:val="12046FD4"/>
    <w:rsid w:val="123258EF"/>
    <w:rsid w:val="123E4294"/>
    <w:rsid w:val="125F245C"/>
    <w:rsid w:val="12647A72"/>
    <w:rsid w:val="128A572B"/>
    <w:rsid w:val="128B14A3"/>
    <w:rsid w:val="12993BC0"/>
    <w:rsid w:val="12EB3CF0"/>
    <w:rsid w:val="12EF37E0"/>
    <w:rsid w:val="12F40DF6"/>
    <w:rsid w:val="13392CAD"/>
    <w:rsid w:val="134A0A16"/>
    <w:rsid w:val="13561AB1"/>
    <w:rsid w:val="13655850"/>
    <w:rsid w:val="136E0BA9"/>
    <w:rsid w:val="138403CC"/>
    <w:rsid w:val="138A52B7"/>
    <w:rsid w:val="13A75E69"/>
    <w:rsid w:val="13B14F39"/>
    <w:rsid w:val="13DF3855"/>
    <w:rsid w:val="13FA41EA"/>
    <w:rsid w:val="140212F1"/>
    <w:rsid w:val="1432607A"/>
    <w:rsid w:val="143A4F2F"/>
    <w:rsid w:val="147541B9"/>
    <w:rsid w:val="14773A8D"/>
    <w:rsid w:val="147E12BF"/>
    <w:rsid w:val="14BE16BC"/>
    <w:rsid w:val="14CA663F"/>
    <w:rsid w:val="15023C9F"/>
    <w:rsid w:val="15113EE2"/>
    <w:rsid w:val="151B08BC"/>
    <w:rsid w:val="152E4A94"/>
    <w:rsid w:val="153E27FD"/>
    <w:rsid w:val="15470831"/>
    <w:rsid w:val="15595814"/>
    <w:rsid w:val="15637FB2"/>
    <w:rsid w:val="156A35F2"/>
    <w:rsid w:val="15785D0F"/>
    <w:rsid w:val="157955E3"/>
    <w:rsid w:val="15981F0D"/>
    <w:rsid w:val="15A308B2"/>
    <w:rsid w:val="15B14D7D"/>
    <w:rsid w:val="15BD1974"/>
    <w:rsid w:val="15DB44F0"/>
    <w:rsid w:val="15E87D4F"/>
    <w:rsid w:val="160414D2"/>
    <w:rsid w:val="16042108"/>
    <w:rsid w:val="160C28FB"/>
    <w:rsid w:val="16104199"/>
    <w:rsid w:val="16133C89"/>
    <w:rsid w:val="16290DB7"/>
    <w:rsid w:val="16442095"/>
    <w:rsid w:val="168B7CC4"/>
    <w:rsid w:val="16B72867"/>
    <w:rsid w:val="16D276A1"/>
    <w:rsid w:val="1711256A"/>
    <w:rsid w:val="17171557"/>
    <w:rsid w:val="179D1A5D"/>
    <w:rsid w:val="17AC6144"/>
    <w:rsid w:val="17AD77C6"/>
    <w:rsid w:val="17D3547E"/>
    <w:rsid w:val="17E94CA2"/>
    <w:rsid w:val="17EA370D"/>
    <w:rsid w:val="17F673BF"/>
    <w:rsid w:val="1816180F"/>
    <w:rsid w:val="1844637C"/>
    <w:rsid w:val="18495410"/>
    <w:rsid w:val="1859395B"/>
    <w:rsid w:val="18932E60"/>
    <w:rsid w:val="18935FD2"/>
    <w:rsid w:val="18B90B18"/>
    <w:rsid w:val="18C66D91"/>
    <w:rsid w:val="18D771F0"/>
    <w:rsid w:val="190B50EC"/>
    <w:rsid w:val="19314B52"/>
    <w:rsid w:val="19516FA3"/>
    <w:rsid w:val="19614D0C"/>
    <w:rsid w:val="19CA28B1"/>
    <w:rsid w:val="19DC4392"/>
    <w:rsid w:val="1A077661"/>
    <w:rsid w:val="1A1324AA"/>
    <w:rsid w:val="1A143B2C"/>
    <w:rsid w:val="1A206975"/>
    <w:rsid w:val="1A3D3083"/>
    <w:rsid w:val="1A407136"/>
    <w:rsid w:val="1A4D6E2D"/>
    <w:rsid w:val="1A9D1D74"/>
    <w:rsid w:val="1AA80E44"/>
    <w:rsid w:val="1AFE48C4"/>
    <w:rsid w:val="1B0342CC"/>
    <w:rsid w:val="1B1A7868"/>
    <w:rsid w:val="1B2E0C1E"/>
    <w:rsid w:val="1B3C1444"/>
    <w:rsid w:val="1B3E5305"/>
    <w:rsid w:val="1B4B7A22"/>
    <w:rsid w:val="1B6E4B32"/>
    <w:rsid w:val="1B944F25"/>
    <w:rsid w:val="1BA23AE5"/>
    <w:rsid w:val="1BAD5FE6"/>
    <w:rsid w:val="1BB43819"/>
    <w:rsid w:val="1BC670A8"/>
    <w:rsid w:val="1C026332"/>
    <w:rsid w:val="1C2E5379"/>
    <w:rsid w:val="1C3861F8"/>
    <w:rsid w:val="1C705992"/>
    <w:rsid w:val="1C71170A"/>
    <w:rsid w:val="1C7865F4"/>
    <w:rsid w:val="1C7A6810"/>
    <w:rsid w:val="1CAE7202"/>
    <w:rsid w:val="1CC61A56"/>
    <w:rsid w:val="1CCC4B92"/>
    <w:rsid w:val="1CF163A7"/>
    <w:rsid w:val="1CF71162"/>
    <w:rsid w:val="1CF739BD"/>
    <w:rsid w:val="1D0E6F59"/>
    <w:rsid w:val="1D440BCC"/>
    <w:rsid w:val="1D444728"/>
    <w:rsid w:val="1D7414B2"/>
    <w:rsid w:val="1D813BCE"/>
    <w:rsid w:val="1D8D2573"/>
    <w:rsid w:val="1D994A74"/>
    <w:rsid w:val="1E18008F"/>
    <w:rsid w:val="1E256308"/>
    <w:rsid w:val="1E37603B"/>
    <w:rsid w:val="1E42335E"/>
    <w:rsid w:val="1E966C18"/>
    <w:rsid w:val="1EA1762E"/>
    <w:rsid w:val="1EA336D1"/>
    <w:rsid w:val="1EF81C6E"/>
    <w:rsid w:val="1EFB22E9"/>
    <w:rsid w:val="1EFD54D7"/>
    <w:rsid w:val="1EFF4DAB"/>
    <w:rsid w:val="1F1545CE"/>
    <w:rsid w:val="1F355B21"/>
    <w:rsid w:val="1F663428"/>
    <w:rsid w:val="1F781688"/>
    <w:rsid w:val="1F7F07EC"/>
    <w:rsid w:val="1FB63C14"/>
    <w:rsid w:val="202C7E22"/>
    <w:rsid w:val="204C4020"/>
    <w:rsid w:val="20743577"/>
    <w:rsid w:val="20803CC9"/>
    <w:rsid w:val="20947775"/>
    <w:rsid w:val="20994D8B"/>
    <w:rsid w:val="209B6D55"/>
    <w:rsid w:val="20A976C4"/>
    <w:rsid w:val="20AD7137"/>
    <w:rsid w:val="20BB7250"/>
    <w:rsid w:val="21091F11"/>
    <w:rsid w:val="212925B3"/>
    <w:rsid w:val="2132735C"/>
    <w:rsid w:val="215C64E4"/>
    <w:rsid w:val="21C127EB"/>
    <w:rsid w:val="21E40288"/>
    <w:rsid w:val="21ED1832"/>
    <w:rsid w:val="21FC7CC7"/>
    <w:rsid w:val="22087D58"/>
    <w:rsid w:val="22121299"/>
    <w:rsid w:val="223869A6"/>
    <w:rsid w:val="22394A78"/>
    <w:rsid w:val="22574EFE"/>
    <w:rsid w:val="226715E5"/>
    <w:rsid w:val="22791318"/>
    <w:rsid w:val="22A87507"/>
    <w:rsid w:val="22C97BAA"/>
    <w:rsid w:val="22D309DF"/>
    <w:rsid w:val="22F15352"/>
    <w:rsid w:val="22F85BDA"/>
    <w:rsid w:val="22FF7A6F"/>
    <w:rsid w:val="23533917"/>
    <w:rsid w:val="23675615"/>
    <w:rsid w:val="239857CE"/>
    <w:rsid w:val="23A6613D"/>
    <w:rsid w:val="23D22A8E"/>
    <w:rsid w:val="23D902C0"/>
    <w:rsid w:val="23DF51AB"/>
    <w:rsid w:val="23F76998"/>
    <w:rsid w:val="240E783E"/>
    <w:rsid w:val="241A2687"/>
    <w:rsid w:val="241E2177"/>
    <w:rsid w:val="243454F7"/>
    <w:rsid w:val="243A1C18"/>
    <w:rsid w:val="24466FD8"/>
    <w:rsid w:val="245C2C9F"/>
    <w:rsid w:val="2460453E"/>
    <w:rsid w:val="24765B0F"/>
    <w:rsid w:val="247753E3"/>
    <w:rsid w:val="24857B00"/>
    <w:rsid w:val="248B0E8F"/>
    <w:rsid w:val="24AF4B7D"/>
    <w:rsid w:val="24B6415E"/>
    <w:rsid w:val="24C70119"/>
    <w:rsid w:val="24CE4851"/>
    <w:rsid w:val="24D942F0"/>
    <w:rsid w:val="24F133E8"/>
    <w:rsid w:val="24F20F0E"/>
    <w:rsid w:val="250824DF"/>
    <w:rsid w:val="250A44A9"/>
    <w:rsid w:val="25113A8A"/>
    <w:rsid w:val="251B4FFF"/>
    <w:rsid w:val="2533107A"/>
    <w:rsid w:val="255A01BB"/>
    <w:rsid w:val="25A77F4A"/>
    <w:rsid w:val="25C32FD6"/>
    <w:rsid w:val="25C94365"/>
    <w:rsid w:val="25D30D3F"/>
    <w:rsid w:val="25ED1E01"/>
    <w:rsid w:val="25F767DC"/>
    <w:rsid w:val="262B0B7B"/>
    <w:rsid w:val="263E440B"/>
    <w:rsid w:val="2663162B"/>
    <w:rsid w:val="266320C3"/>
    <w:rsid w:val="268D5392"/>
    <w:rsid w:val="26C1503C"/>
    <w:rsid w:val="26D42FC1"/>
    <w:rsid w:val="26DE799C"/>
    <w:rsid w:val="26E01966"/>
    <w:rsid w:val="26FD70C0"/>
    <w:rsid w:val="270C62B7"/>
    <w:rsid w:val="27160EE4"/>
    <w:rsid w:val="27527828"/>
    <w:rsid w:val="27787DF0"/>
    <w:rsid w:val="279938C3"/>
    <w:rsid w:val="27AE2AE8"/>
    <w:rsid w:val="27BF3329"/>
    <w:rsid w:val="27CB7F20"/>
    <w:rsid w:val="27FC27CF"/>
    <w:rsid w:val="28074CD0"/>
    <w:rsid w:val="280B656E"/>
    <w:rsid w:val="285A5748"/>
    <w:rsid w:val="28620159"/>
    <w:rsid w:val="287405B8"/>
    <w:rsid w:val="28A95D87"/>
    <w:rsid w:val="28D92B11"/>
    <w:rsid w:val="28FC235B"/>
    <w:rsid w:val="291E49C7"/>
    <w:rsid w:val="29267818"/>
    <w:rsid w:val="294F2DD3"/>
    <w:rsid w:val="297A7E50"/>
    <w:rsid w:val="298F4F7D"/>
    <w:rsid w:val="29A66B9A"/>
    <w:rsid w:val="29B6075C"/>
    <w:rsid w:val="29CC61D1"/>
    <w:rsid w:val="29F15C38"/>
    <w:rsid w:val="2A0C65CE"/>
    <w:rsid w:val="2A467D32"/>
    <w:rsid w:val="2A704DAF"/>
    <w:rsid w:val="2A756869"/>
    <w:rsid w:val="2A88034A"/>
    <w:rsid w:val="2A905451"/>
    <w:rsid w:val="2ACD0453"/>
    <w:rsid w:val="2AD57308"/>
    <w:rsid w:val="2B05199B"/>
    <w:rsid w:val="2B2160A9"/>
    <w:rsid w:val="2B2D7144"/>
    <w:rsid w:val="2B6C7C6C"/>
    <w:rsid w:val="2B717030"/>
    <w:rsid w:val="2B8054C5"/>
    <w:rsid w:val="2BA96EEA"/>
    <w:rsid w:val="2BB94533"/>
    <w:rsid w:val="2BCA4992"/>
    <w:rsid w:val="2BFB4B4C"/>
    <w:rsid w:val="2C1C51EE"/>
    <w:rsid w:val="2C2C11A9"/>
    <w:rsid w:val="2C3C763E"/>
    <w:rsid w:val="2C4B162F"/>
    <w:rsid w:val="2C4C53A8"/>
    <w:rsid w:val="2C757690"/>
    <w:rsid w:val="2CAE7E10"/>
    <w:rsid w:val="2CC76BA9"/>
    <w:rsid w:val="2CFF241A"/>
    <w:rsid w:val="2D045C82"/>
    <w:rsid w:val="2D0F47EB"/>
    <w:rsid w:val="2D460049"/>
    <w:rsid w:val="2D5C161A"/>
    <w:rsid w:val="2D744BB6"/>
    <w:rsid w:val="2D76092E"/>
    <w:rsid w:val="2D8D7A26"/>
    <w:rsid w:val="2DD218DC"/>
    <w:rsid w:val="2DEA30CA"/>
    <w:rsid w:val="2E03485C"/>
    <w:rsid w:val="2E13617D"/>
    <w:rsid w:val="2E19750B"/>
    <w:rsid w:val="2E2E2FB7"/>
    <w:rsid w:val="2E3903BB"/>
    <w:rsid w:val="2E3D144C"/>
    <w:rsid w:val="2E884DBD"/>
    <w:rsid w:val="2E982B26"/>
    <w:rsid w:val="2E9A4AF0"/>
    <w:rsid w:val="2EBC4A66"/>
    <w:rsid w:val="2EC21951"/>
    <w:rsid w:val="2EDA313F"/>
    <w:rsid w:val="2EF04710"/>
    <w:rsid w:val="2F4D3910"/>
    <w:rsid w:val="2F56299D"/>
    <w:rsid w:val="2F5B427F"/>
    <w:rsid w:val="2F5C7FF7"/>
    <w:rsid w:val="2F77273B"/>
    <w:rsid w:val="2FBB4D1E"/>
    <w:rsid w:val="2FD656B4"/>
    <w:rsid w:val="2FD93CC8"/>
    <w:rsid w:val="301663F8"/>
    <w:rsid w:val="301737B2"/>
    <w:rsid w:val="301E705B"/>
    <w:rsid w:val="302208F9"/>
    <w:rsid w:val="304545E8"/>
    <w:rsid w:val="307153DD"/>
    <w:rsid w:val="30850E88"/>
    <w:rsid w:val="3095556F"/>
    <w:rsid w:val="309A0DD7"/>
    <w:rsid w:val="30B73737"/>
    <w:rsid w:val="30E16A06"/>
    <w:rsid w:val="30E97669"/>
    <w:rsid w:val="31077AEF"/>
    <w:rsid w:val="312468F3"/>
    <w:rsid w:val="31376626"/>
    <w:rsid w:val="314D7BF8"/>
    <w:rsid w:val="31501496"/>
    <w:rsid w:val="315E0057"/>
    <w:rsid w:val="31692558"/>
    <w:rsid w:val="317867B4"/>
    <w:rsid w:val="31794E91"/>
    <w:rsid w:val="317E6003"/>
    <w:rsid w:val="318F6462"/>
    <w:rsid w:val="31A812D2"/>
    <w:rsid w:val="31B934DF"/>
    <w:rsid w:val="31DB5204"/>
    <w:rsid w:val="31DC0345"/>
    <w:rsid w:val="31E448F3"/>
    <w:rsid w:val="31F462C5"/>
    <w:rsid w:val="3239017C"/>
    <w:rsid w:val="32513718"/>
    <w:rsid w:val="32717916"/>
    <w:rsid w:val="328C4750"/>
    <w:rsid w:val="32AC6BA0"/>
    <w:rsid w:val="32D305D1"/>
    <w:rsid w:val="32DE031D"/>
    <w:rsid w:val="330662B0"/>
    <w:rsid w:val="33182487"/>
    <w:rsid w:val="33233306"/>
    <w:rsid w:val="336456CD"/>
    <w:rsid w:val="33707BCD"/>
    <w:rsid w:val="33843679"/>
    <w:rsid w:val="33896EE1"/>
    <w:rsid w:val="33A1247D"/>
    <w:rsid w:val="33C543BD"/>
    <w:rsid w:val="33D62126"/>
    <w:rsid w:val="33DB598F"/>
    <w:rsid w:val="33ED57C8"/>
    <w:rsid w:val="33EF143A"/>
    <w:rsid w:val="33F22CD8"/>
    <w:rsid w:val="34140EA1"/>
    <w:rsid w:val="34301624"/>
    <w:rsid w:val="34313801"/>
    <w:rsid w:val="343706EB"/>
    <w:rsid w:val="345C306A"/>
    <w:rsid w:val="345D63A4"/>
    <w:rsid w:val="347B0F20"/>
    <w:rsid w:val="348953EB"/>
    <w:rsid w:val="349D0E96"/>
    <w:rsid w:val="34B306BA"/>
    <w:rsid w:val="34CC667D"/>
    <w:rsid w:val="34D80120"/>
    <w:rsid w:val="34F211E2"/>
    <w:rsid w:val="351F3659"/>
    <w:rsid w:val="35246EC1"/>
    <w:rsid w:val="357716E7"/>
    <w:rsid w:val="35773495"/>
    <w:rsid w:val="35B93AAE"/>
    <w:rsid w:val="35DC779C"/>
    <w:rsid w:val="360F7B72"/>
    <w:rsid w:val="36251143"/>
    <w:rsid w:val="362A49AB"/>
    <w:rsid w:val="363371C4"/>
    <w:rsid w:val="36405F7D"/>
    <w:rsid w:val="36421CF5"/>
    <w:rsid w:val="366D6646"/>
    <w:rsid w:val="378C0A24"/>
    <w:rsid w:val="37A367C3"/>
    <w:rsid w:val="37A722B3"/>
    <w:rsid w:val="37B409D1"/>
    <w:rsid w:val="37BA58BB"/>
    <w:rsid w:val="37C64260"/>
    <w:rsid w:val="37D667F9"/>
    <w:rsid w:val="37F05BF6"/>
    <w:rsid w:val="380C53CF"/>
    <w:rsid w:val="38190834"/>
    <w:rsid w:val="386B4E07"/>
    <w:rsid w:val="3872263A"/>
    <w:rsid w:val="387F6D4F"/>
    <w:rsid w:val="38B35B13"/>
    <w:rsid w:val="38BD38B5"/>
    <w:rsid w:val="38BE13DB"/>
    <w:rsid w:val="38D17360"/>
    <w:rsid w:val="38DB1F8D"/>
    <w:rsid w:val="390037A2"/>
    <w:rsid w:val="392F4087"/>
    <w:rsid w:val="39381CA9"/>
    <w:rsid w:val="394935A3"/>
    <w:rsid w:val="39551D3F"/>
    <w:rsid w:val="3962620A"/>
    <w:rsid w:val="39677CC5"/>
    <w:rsid w:val="397D4DF2"/>
    <w:rsid w:val="39A57ECE"/>
    <w:rsid w:val="39CB2002"/>
    <w:rsid w:val="39CD7B28"/>
    <w:rsid w:val="3A053765"/>
    <w:rsid w:val="3A654204"/>
    <w:rsid w:val="3A6F6E31"/>
    <w:rsid w:val="3A7A7584"/>
    <w:rsid w:val="3A993EAE"/>
    <w:rsid w:val="3ABC7B9C"/>
    <w:rsid w:val="3AEF3ACE"/>
    <w:rsid w:val="3AEF7F72"/>
    <w:rsid w:val="3AF17846"/>
    <w:rsid w:val="3AF64E5C"/>
    <w:rsid w:val="3B084B8F"/>
    <w:rsid w:val="3B2727B9"/>
    <w:rsid w:val="3B2D45F6"/>
    <w:rsid w:val="3B2E0A9A"/>
    <w:rsid w:val="3B567FF1"/>
    <w:rsid w:val="3B5B73B5"/>
    <w:rsid w:val="3B5E2A01"/>
    <w:rsid w:val="3B7F4E52"/>
    <w:rsid w:val="3BC82C9D"/>
    <w:rsid w:val="3BDA652C"/>
    <w:rsid w:val="3BEB24E7"/>
    <w:rsid w:val="3C1934F8"/>
    <w:rsid w:val="3C5E53AF"/>
    <w:rsid w:val="3CA1704A"/>
    <w:rsid w:val="3CAA4150"/>
    <w:rsid w:val="3CAF1767"/>
    <w:rsid w:val="3CBD0327"/>
    <w:rsid w:val="3CC571DC"/>
    <w:rsid w:val="3D3B786A"/>
    <w:rsid w:val="3D5B18EE"/>
    <w:rsid w:val="3D670293"/>
    <w:rsid w:val="3D74650C"/>
    <w:rsid w:val="3DA05553"/>
    <w:rsid w:val="3E0C2BE9"/>
    <w:rsid w:val="3E201258"/>
    <w:rsid w:val="3E2E7003"/>
    <w:rsid w:val="3E5E1696"/>
    <w:rsid w:val="3E650498"/>
    <w:rsid w:val="3E6F5651"/>
    <w:rsid w:val="3EA060F5"/>
    <w:rsid w:val="3ECD05CA"/>
    <w:rsid w:val="3EDE27D7"/>
    <w:rsid w:val="3EE1322D"/>
    <w:rsid w:val="3EED2A1A"/>
    <w:rsid w:val="3EF67B21"/>
    <w:rsid w:val="3F0B4C4E"/>
    <w:rsid w:val="3F1C50AD"/>
    <w:rsid w:val="3F3E6DD2"/>
    <w:rsid w:val="3F52287D"/>
    <w:rsid w:val="3F6F342F"/>
    <w:rsid w:val="3F7A4198"/>
    <w:rsid w:val="3F7E18C4"/>
    <w:rsid w:val="3FF878C8"/>
    <w:rsid w:val="3FFD0A3B"/>
    <w:rsid w:val="403A1C8F"/>
    <w:rsid w:val="404426C3"/>
    <w:rsid w:val="40475617"/>
    <w:rsid w:val="40545C5F"/>
    <w:rsid w:val="406867FC"/>
    <w:rsid w:val="40827192"/>
    <w:rsid w:val="40A435AC"/>
    <w:rsid w:val="40B01F51"/>
    <w:rsid w:val="40CD665F"/>
    <w:rsid w:val="40E439A9"/>
    <w:rsid w:val="40F63E08"/>
    <w:rsid w:val="41320BB8"/>
    <w:rsid w:val="41362456"/>
    <w:rsid w:val="41391F47"/>
    <w:rsid w:val="41614FF9"/>
    <w:rsid w:val="416C231C"/>
    <w:rsid w:val="416E0A97"/>
    <w:rsid w:val="417C7A2D"/>
    <w:rsid w:val="41807B75"/>
    <w:rsid w:val="41D57EC1"/>
    <w:rsid w:val="423C1CEE"/>
    <w:rsid w:val="424E1A22"/>
    <w:rsid w:val="425C1855"/>
    <w:rsid w:val="426052B1"/>
    <w:rsid w:val="426C3C56"/>
    <w:rsid w:val="42A6360C"/>
    <w:rsid w:val="42CA554C"/>
    <w:rsid w:val="4320516C"/>
    <w:rsid w:val="433E5FAC"/>
    <w:rsid w:val="43415E68"/>
    <w:rsid w:val="437C1878"/>
    <w:rsid w:val="4381417C"/>
    <w:rsid w:val="43CA332A"/>
    <w:rsid w:val="43F16B09"/>
    <w:rsid w:val="44006D4C"/>
    <w:rsid w:val="440A1978"/>
    <w:rsid w:val="443D58AA"/>
    <w:rsid w:val="443F1622"/>
    <w:rsid w:val="44472BCC"/>
    <w:rsid w:val="444E3E15"/>
    <w:rsid w:val="44615A3C"/>
    <w:rsid w:val="44760DBC"/>
    <w:rsid w:val="44986F84"/>
    <w:rsid w:val="44A771C7"/>
    <w:rsid w:val="44B30262"/>
    <w:rsid w:val="44BA514C"/>
    <w:rsid w:val="44DA134B"/>
    <w:rsid w:val="454D4212"/>
    <w:rsid w:val="456450B8"/>
    <w:rsid w:val="459B6D2C"/>
    <w:rsid w:val="45A2455E"/>
    <w:rsid w:val="45AF0A29"/>
    <w:rsid w:val="45BE0C6C"/>
    <w:rsid w:val="45DD5596"/>
    <w:rsid w:val="45FB77CB"/>
    <w:rsid w:val="46195EA3"/>
    <w:rsid w:val="462A6302"/>
    <w:rsid w:val="467C4DAF"/>
    <w:rsid w:val="46886429"/>
    <w:rsid w:val="46933EA7"/>
    <w:rsid w:val="46F04E55"/>
    <w:rsid w:val="46FC37FA"/>
    <w:rsid w:val="4770243A"/>
    <w:rsid w:val="479D77FC"/>
    <w:rsid w:val="47A74C0A"/>
    <w:rsid w:val="47AF2F63"/>
    <w:rsid w:val="47BE31A6"/>
    <w:rsid w:val="47C50090"/>
    <w:rsid w:val="47CA6D6A"/>
    <w:rsid w:val="480768FB"/>
    <w:rsid w:val="48082673"/>
    <w:rsid w:val="480A63EB"/>
    <w:rsid w:val="48382F58"/>
    <w:rsid w:val="48763A80"/>
    <w:rsid w:val="48A95C04"/>
    <w:rsid w:val="48DF5182"/>
    <w:rsid w:val="4907292A"/>
    <w:rsid w:val="4924528A"/>
    <w:rsid w:val="49396F88"/>
    <w:rsid w:val="4941408E"/>
    <w:rsid w:val="49A07007"/>
    <w:rsid w:val="49AD702E"/>
    <w:rsid w:val="49CA5E32"/>
    <w:rsid w:val="49D7054F"/>
    <w:rsid w:val="4A0B7B6D"/>
    <w:rsid w:val="4A1277D9"/>
    <w:rsid w:val="4A3011C1"/>
    <w:rsid w:val="4A3C6604"/>
    <w:rsid w:val="4A471230"/>
    <w:rsid w:val="4A5B1180"/>
    <w:rsid w:val="4A965D14"/>
    <w:rsid w:val="4AAC19DB"/>
    <w:rsid w:val="4B397367"/>
    <w:rsid w:val="4B4C0AC8"/>
    <w:rsid w:val="4BB5666E"/>
    <w:rsid w:val="4BBD5522"/>
    <w:rsid w:val="4BD20FCE"/>
    <w:rsid w:val="4BE96317"/>
    <w:rsid w:val="4BF54CBC"/>
    <w:rsid w:val="4C003D8D"/>
    <w:rsid w:val="4C115F9A"/>
    <w:rsid w:val="4C3D6D8F"/>
    <w:rsid w:val="4C4A5008"/>
    <w:rsid w:val="4C6F2CC0"/>
    <w:rsid w:val="4C800A2A"/>
    <w:rsid w:val="4C820C46"/>
    <w:rsid w:val="4CB30DFF"/>
    <w:rsid w:val="4CB37051"/>
    <w:rsid w:val="4CE94821"/>
    <w:rsid w:val="4D04165B"/>
    <w:rsid w:val="4D0A4F46"/>
    <w:rsid w:val="4D225F85"/>
    <w:rsid w:val="4D2717ED"/>
    <w:rsid w:val="4D3A507C"/>
    <w:rsid w:val="4D491763"/>
    <w:rsid w:val="4D50664E"/>
    <w:rsid w:val="4D5679DC"/>
    <w:rsid w:val="4D677E3B"/>
    <w:rsid w:val="4D930C30"/>
    <w:rsid w:val="4DA370C6"/>
    <w:rsid w:val="4DA60964"/>
    <w:rsid w:val="4DBC0187"/>
    <w:rsid w:val="4E08517B"/>
    <w:rsid w:val="4E2B70BB"/>
    <w:rsid w:val="4E5C6303"/>
    <w:rsid w:val="4E6C395B"/>
    <w:rsid w:val="4E740A62"/>
    <w:rsid w:val="4E7E2C51"/>
    <w:rsid w:val="4E881E17"/>
    <w:rsid w:val="4EA12ED9"/>
    <w:rsid w:val="4EA36C51"/>
    <w:rsid w:val="4EA76741"/>
    <w:rsid w:val="4EB3461B"/>
    <w:rsid w:val="4EB90223"/>
    <w:rsid w:val="4ECC6563"/>
    <w:rsid w:val="4ED62DE1"/>
    <w:rsid w:val="4ED65279"/>
    <w:rsid w:val="4F271630"/>
    <w:rsid w:val="4F3501F1"/>
    <w:rsid w:val="4F3D70A6"/>
    <w:rsid w:val="4F746310"/>
    <w:rsid w:val="4FA42C81"/>
    <w:rsid w:val="4FA709C3"/>
    <w:rsid w:val="4FDE2637"/>
    <w:rsid w:val="4FE45AE4"/>
    <w:rsid w:val="4FF9723D"/>
    <w:rsid w:val="50414974"/>
    <w:rsid w:val="50454464"/>
    <w:rsid w:val="504A1A7A"/>
    <w:rsid w:val="50724B2D"/>
    <w:rsid w:val="50834F8C"/>
    <w:rsid w:val="50E0418D"/>
    <w:rsid w:val="50EE4AFC"/>
    <w:rsid w:val="51114346"/>
    <w:rsid w:val="51270026"/>
    <w:rsid w:val="5144296E"/>
    <w:rsid w:val="51714DE5"/>
    <w:rsid w:val="51750D79"/>
    <w:rsid w:val="519D5BDA"/>
    <w:rsid w:val="519E0559"/>
    <w:rsid w:val="51EC090F"/>
    <w:rsid w:val="525E35BB"/>
    <w:rsid w:val="527C6137"/>
    <w:rsid w:val="52923265"/>
    <w:rsid w:val="52AE319E"/>
    <w:rsid w:val="52BE04FE"/>
    <w:rsid w:val="53146370"/>
    <w:rsid w:val="5358625C"/>
    <w:rsid w:val="535E3DDF"/>
    <w:rsid w:val="53937294"/>
    <w:rsid w:val="53B042EA"/>
    <w:rsid w:val="53B813F1"/>
    <w:rsid w:val="53DB6E8D"/>
    <w:rsid w:val="53EE6BC1"/>
    <w:rsid w:val="53F8359B"/>
    <w:rsid w:val="54205D37"/>
    <w:rsid w:val="54232D0E"/>
    <w:rsid w:val="542515E0"/>
    <w:rsid w:val="54556C40"/>
    <w:rsid w:val="54843081"/>
    <w:rsid w:val="54972DB4"/>
    <w:rsid w:val="54AD4386"/>
    <w:rsid w:val="54B971CF"/>
    <w:rsid w:val="54D97871"/>
    <w:rsid w:val="54EA382C"/>
    <w:rsid w:val="55081F04"/>
    <w:rsid w:val="55284354"/>
    <w:rsid w:val="55344223"/>
    <w:rsid w:val="553B5E36"/>
    <w:rsid w:val="55482300"/>
    <w:rsid w:val="5552317F"/>
    <w:rsid w:val="55535184"/>
    <w:rsid w:val="55540CA5"/>
    <w:rsid w:val="555962BC"/>
    <w:rsid w:val="556816C1"/>
    <w:rsid w:val="557B26D6"/>
    <w:rsid w:val="557E3F74"/>
    <w:rsid w:val="55801A9A"/>
    <w:rsid w:val="558A2919"/>
    <w:rsid w:val="55990DAE"/>
    <w:rsid w:val="55A447A0"/>
    <w:rsid w:val="55B300C2"/>
    <w:rsid w:val="55BF0815"/>
    <w:rsid w:val="55C20305"/>
    <w:rsid w:val="55DA38A0"/>
    <w:rsid w:val="55F81F79"/>
    <w:rsid w:val="55FF3307"/>
    <w:rsid w:val="56051FA0"/>
    <w:rsid w:val="5605478D"/>
    <w:rsid w:val="560B1CAC"/>
    <w:rsid w:val="56466840"/>
    <w:rsid w:val="566118CC"/>
    <w:rsid w:val="567F7FA4"/>
    <w:rsid w:val="568A2D97"/>
    <w:rsid w:val="568C678B"/>
    <w:rsid w:val="56955A19"/>
    <w:rsid w:val="56A30136"/>
    <w:rsid w:val="56B75990"/>
    <w:rsid w:val="56F72230"/>
    <w:rsid w:val="571C57F3"/>
    <w:rsid w:val="573C7C43"/>
    <w:rsid w:val="574B60D8"/>
    <w:rsid w:val="57521BC7"/>
    <w:rsid w:val="57544F8D"/>
    <w:rsid w:val="57787C8F"/>
    <w:rsid w:val="57DE6F4C"/>
    <w:rsid w:val="57DF519E"/>
    <w:rsid w:val="57F137DF"/>
    <w:rsid w:val="57F66044"/>
    <w:rsid w:val="580E15DF"/>
    <w:rsid w:val="5846521D"/>
    <w:rsid w:val="58490869"/>
    <w:rsid w:val="58497676"/>
    <w:rsid w:val="589E6E07"/>
    <w:rsid w:val="58B73A25"/>
    <w:rsid w:val="58BF6D7E"/>
    <w:rsid w:val="58C148A4"/>
    <w:rsid w:val="58C35EA7"/>
    <w:rsid w:val="58EF4A1C"/>
    <w:rsid w:val="59091DA7"/>
    <w:rsid w:val="596671F9"/>
    <w:rsid w:val="59EA607C"/>
    <w:rsid w:val="59F841AB"/>
    <w:rsid w:val="5A4A2677"/>
    <w:rsid w:val="5A56101C"/>
    <w:rsid w:val="5A601E9A"/>
    <w:rsid w:val="5A955FE8"/>
    <w:rsid w:val="5AB83A84"/>
    <w:rsid w:val="5AC266B1"/>
    <w:rsid w:val="5ADA39FB"/>
    <w:rsid w:val="5ADE1CCB"/>
    <w:rsid w:val="5B0171D9"/>
    <w:rsid w:val="5B321A89"/>
    <w:rsid w:val="5B590DC3"/>
    <w:rsid w:val="5BB30223"/>
    <w:rsid w:val="5BDE39BF"/>
    <w:rsid w:val="5C427AAA"/>
    <w:rsid w:val="5C5F3AFC"/>
    <w:rsid w:val="5C8C51C9"/>
    <w:rsid w:val="5C8F6A67"/>
    <w:rsid w:val="5C91458D"/>
    <w:rsid w:val="5CC22998"/>
    <w:rsid w:val="5CC91F79"/>
    <w:rsid w:val="5CDA11DD"/>
    <w:rsid w:val="5CEB6393"/>
    <w:rsid w:val="5CED5B2A"/>
    <w:rsid w:val="5D1A6C78"/>
    <w:rsid w:val="5D99194B"/>
    <w:rsid w:val="5DA622BA"/>
    <w:rsid w:val="5DB62696"/>
    <w:rsid w:val="5DCA41FA"/>
    <w:rsid w:val="5DCD3CEB"/>
    <w:rsid w:val="5DD010E5"/>
    <w:rsid w:val="5DE0757A"/>
    <w:rsid w:val="5DE828D3"/>
    <w:rsid w:val="5DFE20F6"/>
    <w:rsid w:val="5E007C1C"/>
    <w:rsid w:val="5EF01A3F"/>
    <w:rsid w:val="5F166FCB"/>
    <w:rsid w:val="5F1E5AE0"/>
    <w:rsid w:val="5F506981"/>
    <w:rsid w:val="5F5521EA"/>
    <w:rsid w:val="5F93686E"/>
    <w:rsid w:val="5FD01870"/>
    <w:rsid w:val="5FF27A39"/>
    <w:rsid w:val="6031230F"/>
    <w:rsid w:val="60597AB8"/>
    <w:rsid w:val="606E00B9"/>
    <w:rsid w:val="60791F08"/>
    <w:rsid w:val="60932FCA"/>
    <w:rsid w:val="609F196E"/>
    <w:rsid w:val="60AA3E6F"/>
    <w:rsid w:val="60AC7BE7"/>
    <w:rsid w:val="60C767CF"/>
    <w:rsid w:val="61523D43"/>
    <w:rsid w:val="61613B29"/>
    <w:rsid w:val="618167F0"/>
    <w:rsid w:val="619C7C5C"/>
    <w:rsid w:val="61BD7BD2"/>
    <w:rsid w:val="61BE5E24"/>
    <w:rsid w:val="621203C7"/>
    <w:rsid w:val="6256605D"/>
    <w:rsid w:val="626F35C2"/>
    <w:rsid w:val="627E3805"/>
    <w:rsid w:val="627E7362"/>
    <w:rsid w:val="6291178B"/>
    <w:rsid w:val="62A414BE"/>
    <w:rsid w:val="62B65CE2"/>
    <w:rsid w:val="62E573E1"/>
    <w:rsid w:val="62E775FD"/>
    <w:rsid w:val="63304B00"/>
    <w:rsid w:val="63316ACA"/>
    <w:rsid w:val="633F4D43"/>
    <w:rsid w:val="634560D1"/>
    <w:rsid w:val="63493E13"/>
    <w:rsid w:val="634B7B8C"/>
    <w:rsid w:val="636447A9"/>
    <w:rsid w:val="63730E90"/>
    <w:rsid w:val="6390559E"/>
    <w:rsid w:val="63B76FCF"/>
    <w:rsid w:val="63C416EC"/>
    <w:rsid w:val="63CB2A7A"/>
    <w:rsid w:val="63EB4ECB"/>
    <w:rsid w:val="641937E6"/>
    <w:rsid w:val="646A4041"/>
    <w:rsid w:val="64A357A5"/>
    <w:rsid w:val="64C00105"/>
    <w:rsid w:val="64D477DD"/>
    <w:rsid w:val="64EA5182"/>
    <w:rsid w:val="65077AE2"/>
    <w:rsid w:val="65534AD5"/>
    <w:rsid w:val="65B25CA0"/>
    <w:rsid w:val="65B97569"/>
    <w:rsid w:val="66241F7F"/>
    <w:rsid w:val="662F72F1"/>
    <w:rsid w:val="66860EDB"/>
    <w:rsid w:val="668F1B3D"/>
    <w:rsid w:val="6692162D"/>
    <w:rsid w:val="66A01F9C"/>
    <w:rsid w:val="66A82BFF"/>
    <w:rsid w:val="66C11F13"/>
    <w:rsid w:val="66DB2FD4"/>
    <w:rsid w:val="673D5A3D"/>
    <w:rsid w:val="67515045"/>
    <w:rsid w:val="67982C74"/>
    <w:rsid w:val="67C164C9"/>
    <w:rsid w:val="67C95523"/>
    <w:rsid w:val="67EA6764"/>
    <w:rsid w:val="68014CBD"/>
    <w:rsid w:val="68466B73"/>
    <w:rsid w:val="685F767F"/>
    <w:rsid w:val="68692862"/>
    <w:rsid w:val="68AF296B"/>
    <w:rsid w:val="68E63EB3"/>
    <w:rsid w:val="68EA39A3"/>
    <w:rsid w:val="68EF2D67"/>
    <w:rsid w:val="68F71C1C"/>
    <w:rsid w:val="69166546"/>
    <w:rsid w:val="69434E61"/>
    <w:rsid w:val="695452C0"/>
    <w:rsid w:val="698F00A6"/>
    <w:rsid w:val="699658D9"/>
    <w:rsid w:val="69CE5072"/>
    <w:rsid w:val="69D56401"/>
    <w:rsid w:val="69D65CD5"/>
    <w:rsid w:val="69D837FB"/>
    <w:rsid w:val="69DF4B8A"/>
    <w:rsid w:val="69EA09DE"/>
    <w:rsid w:val="69F15CD9"/>
    <w:rsid w:val="6A086555"/>
    <w:rsid w:val="6A220F1A"/>
    <w:rsid w:val="6A437567"/>
    <w:rsid w:val="6A445335"/>
    <w:rsid w:val="6A503CD9"/>
    <w:rsid w:val="6A5D01A4"/>
    <w:rsid w:val="6A723C50"/>
    <w:rsid w:val="6A7774B8"/>
    <w:rsid w:val="6A902328"/>
    <w:rsid w:val="6AA54025"/>
    <w:rsid w:val="6ADC798F"/>
    <w:rsid w:val="6AE00865"/>
    <w:rsid w:val="6B2036AC"/>
    <w:rsid w:val="6B272C8C"/>
    <w:rsid w:val="6B376C47"/>
    <w:rsid w:val="6B4E646B"/>
    <w:rsid w:val="6B8A6D77"/>
    <w:rsid w:val="6B99345E"/>
    <w:rsid w:val="6BB40298"/>
    <w:rsid w:val="6BC009EB"/>
    <w:rsid w:val="6BDB75D3"/>
    <w:rsid w:val="6BF30DC0"/>
    <w:rsid w:val="6C027255"/>
    <w:rsid w:val="6C140D81"/>
    <w:rsid w:val="6C30791F"/>
    <w:rsid w:val="6C313697"/>
    <w:rsid w:val="6CBB412D"/>
    <w:rsid w:val="6CD40BF2"/>
    <w:rsid w:val="6D0F1C2A"/>
    <w:rsid w:val="6D4573FA"/>
    <w:rsid w:val="6D480C98"/>
    <w:rsid w:val="6D54588F"/>
    <w:rsid w:val="6D5B4E6F"/>
    <w:rsid w:val="6D673814"/>
    <w:rsid w:val="6DA02882"/>
    <w:rsid w:val="6DCE5641"/>
    <w:rsid w:val="6DDF784E"/>
    <w:rsid w:val="6E267086"/>
    <w:rsid w:val="6E8403F6"/>
    <w:rsid w:val="6ECF231E"/>
    <w:rsid w:val="6F0A08FB"/>
    <w:rsid w:val="6F0F479D"/>
    <w:rsid w:val="6F141779"/>
    <w:rsid w:val="6F777323"/>
    <w:rsid w:val="6F906926"/>
    <w:rsid w:val="6F9A336B"/>
    <w:rsid w:val="6FBC771B"/>
    <w:rsid w:val="6FE4739E"/>
    <w:rsid w:val="6FFE7D34"/>
    <w:rsid w:val="700F1F41"/>
    <w:rsid w:val="70291255"/>
    <w:rsid w:val="70645DE9"/>
    <w:rsid w:val="708A15C7"/>
    <w:rsid w:val="70974410"/>
    <w:rsid w:val="70D54F38"/>
    <w:rsid w:val="70DF1913"/>
    <w:rsid w:val="710E74FD"/>
    <w:rsid w:val="71123A97"/>
    <w:rsid w:val="71327C95"/>
    <w:rsid w:val="714479C8"/>
    <w:rsid w:val="714D4D3F"/>
    <w:rsid w:val="71614A1E"/>
    <w:rsid w:val="71836742"/>
    <w:rsid w:val="71B460C4"/>
    <w:rsid w:val="71D60F68"/>
    <w:rsid w:val="722F2426"/>
    <w:rsid w:val="723B701D"/>
    <w:rsid w:val="724A54B2"/>
    <w:rsid w:val="724F2AC9"/>
    <w:rsid w:val="727E6F0A"/>
    <w:rsid w:val="72A5093A"/>
    <w:rsid w:val="72AE3C93"/>
    <w:rsid w:val="72BC63B0"/>
    <w:rsid w:val="72D059B7"/>
    <w:rsid w:val="72E476B5"/>
    <w:rsid w:val="73133AF6"/>
    <w:rsid w:val="732B0E40"/>
    <w:rsid w:val="732C6966"/>
    <w:rsid w:val="73453CA1"/>
    <w:rsid w:val="739A5FC5"/>
    <w:rsid w:val="73D414D7"/>
    <w:rsid w:val="74275AAB"/>
    <w:rsid w:val="74512B28"/>
    <w:rsid w:val="747D1B6F"/>
    <w:rsid w:val="748E5B2A"/>
    <w:rsid w:val="748E78D8"/>
    <w:rsid w:val="749B0247"/>
    <w:rsid w:val="74BD5FCD"/>
    <w:rsid w:val="74DA2B1D"/>
    <w:rsid w:val="74E21BA3"/>
    <w:rsid w:val="74ED06EC"/>
    <w:rsid w:val="75034737"/>
    <w:rsid w:val="75195207"/>
    <w:rsid w:val="753F6E24"/>
    <w:rsid w:val="755D72AA"/>
    <w:rsid w:val="75671ED7"/>
    <w:rsid w:val="758F1B5A"/>
    <w:rsid w:val="75930F1E"/>
    <w:rsid w:val="7630676D"/>
    <w:rsid w:val="764100E1"/>
    <w:rsid w:val="764A5A81"/>
    <w:rsid w:val="76607052"/>
    <w:rsid w:val="76697AE9"/>
    <w:rsid w:val="7689446E"/>
    <w:rsid w:val="76AE24B4"/>
    <w:rsid w:val="76BB697E"/>
    <w:rsid w:val="76D637B8"/>
    <w:rsid w:val="76E732D0"/>
    <w:rsid w:val="77076916"/>
    <w:rsid w:val="770C0F88"/>
    <w:rsid w:val="770E6AAE"/>
    <w:rsid w:val="77212C85"/>
    <w:rsid w:val="773A78A3"/>
    <w:rsid w:val="774C75D7"/>
    <w:rsid w:val="77AD276B"/>
    <w:rsid w:val="77B51620"/>
    <w:rsid w:val="77BE04D4"/>
    <w:rsid w:val="77C875A5"/>
    <w:rsid w:val="77EF4B32"/>
    <w:rsid w:val="78613906"/>
    <w:rsid w:val="786D1EFA"/>
    <w:rsid w:val="78874D6A"/>
    <w:rsid w:val="78964FAD"/>
    <w:rsid w:val="78992CEF"/>
    <w:rsid w:val="789B6A68"/>
    <w:rsid w:val="78A43B6E"/>
    <w:rsid w:val="78AA6CAB"/>
    <w:rsid w:val="78B6564F"/>
    <w:rsid w:val="78C87131"/>
    <w:rsid w:val="78CA2EA9"/>
    <w:rsid w:val="78D3796F"/>
    <w:rsid w:val="78D87374"/>
    <w:rsid w:val="78DB6E64"/>
    <w:rsid w:val="791800B8"/>
    <w:rsid w:val="79183C14"/>
    <w:rsid w:val="79202AC9"/>
    <w:rsid w:val="79346574"/>
    <w:rsid w:val="794C38BE"/>
    <w:rsid w:val="795A247F"/>
    <w:rsid w:val="795B7FA5"/>
    <w:rsid w:val="797D7F1B"/>
    <w:rsid w:val="7990032E"/>
    <w:rsid w:val="79982FA7"/>
    <w:rsid w:val="799F7E92"/>
    <w:rsid w:val="79A731EA"/>
    <w:rsid w:val="79B80F53"/>
    <w:rsid w:val="79BA2F1D"/>
    <w:rsid w:val="79C73168"/>
    <w:rsid w:val="7A2E1215"/>
    <w:rsid w:val="7A2E425E"/>
    <w:rsid w:val="7A3B22B0"/>
    <w:rsid w:val="7A8C48BA"/>
    <w:rsid w:val="7A8E76EC"/>
    <w:rsid w:val="7AAB2E9A"/>
    <w:rsid w:val="7AC322A6"/>
    <w:rsid w:val="7ACE539E"/>
    <w:rsid w:val="7ADB4E5E"/>
    <w:rsid w:val="7ADE49EA"/>
    <w:rsid w:val="7B1E128A"/>
    <w:rsid w:val="7B2F5245"/>
    <w:rsid w:val="7B5D6256"/>
    <w:rsid w:val="7B694BFB"/>
    <w:rsid w:val="7B9B28DB"/>
    <w:rsid w:val="7BCE2CB0"/>
    <w:rsid w:val="7BD32074"/>
    <w:rsid w:val="7C217284"/>
    <w:rsid w:val="7C2A25DC"/>
    <w:rsid w:val="7C2B1E65"/>
    <w:rsid w:val="7C2D216A"/>
    <w:rsid w:val="7C80044E"/>
    <w:rsid w:val="7C8617DD"/>
    <w:rsid w:val="7C975798"/>
    <w:rsid w:val="7CA852AF"/>
    <w:rsid w:val="7CC83BA3"/>
    <w:rsid w:val="7CDE33C7"/>
    <w:rsid w:val="7CF6426C"/>
    <w:rsid w:val="7D1471C3"/>
    <w:rsid w:val="7D1B5EE3"/>
    <w:rsid w:val="7D592A4D"/>
    <w:rsid w:val="7D5C58F0"/>
    <w:rsid w:val="7D8775BA"/>
    <w:rsid w:val="7D957F29"/>
    <w:rsid w:val="7DA41A84"/>
    <w:rsid w:val="7DA95783"/>
    <w:rsid w:val="7DB83C18"/>
    <w:rsid w:val="7DD32800"/>
    <w:rsid w:val="7E176B90"/>
    <w:rsid w:val="7E386B07"/>
    <w:rsid w:val="7E4159BB"/>
    <w:rsid w:val="7E5F4093"/>
    <w:rsid w:val="7E747B3F"/>
    <w:rsid w:val="7E8F2BCB"/>
    <w:rsid w:val="7EA128FE"/>
    <w:rsid w:val="7EA5419C"/>
    <w:rsid w:val="7EF96296"/>
    <w:rsid w:val="7EFB200E"/>
    <w:rsid w:val="7F1135E0"/>
    <w:rsid w:val="7F196938"/>
    <w:rsid w:val="7F565496"/>
    <w:rsid w:val="7F594F87"/>
    <w:rsid w:val="7F78540D"/>
    <w:rsid w:val="7FB56661"/>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5"/>
    <w:unhideWhenUsed/>
    <w:qFormat/>
    <w:uiPriority w:val="99"/>
    <w:rPr>
      <w:sz w:val="20"/>
      <w:szCs w:val="20"/>
    </w:rPr>
  </w:style>
  <w:style w:type="paragraph" w:styleId="9">
    <w:name w:val="footer"/>
    <w:basedOn w:val="1"/>
    <w:link w:val="22"/>
    <w:unhideWhenUsed/>
    <w:qFormat/>
    <w:uiPriority w:val="99"/>
    <w:pPr>
      <w:tabs>
        <w:tab w:val="center" w:pos="4680"/>
        <w:tab w:val="right" w:pos="9360"/>
      </w:tabs>
    </w:p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10"/>
    <w:pPr>
      <w:keepNext/>
      <w:keepLines/>
      <w:spacing w:before="480" w:after="120"/>
    </w:pPr>
    <w:rPr>
      <w:b/>
      <w:sz w:val="72"/>
      <w:szCs w:val="72"/>
    </w:rPr>
  </w:style>
  <w:style w:type="paragraph" w:styleId="13">
    <w:name w:val="annotation subject"/>
    <w:basedOn w:val="8"/>
    <w:next w:val="8"/>
    <w:link w:val="26"/>
    <w:semiHidden/>
    <w:unhideWhenUsed/>
    <w:qFormat/>
    <w:uiPriority w:val="99"/>
    <w:rPr>
      <w:b/>
      <w:bCs/>
    </w:rPr>
  </w:style>
  <w:style w:type="character" w:styleId="16">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7">
    <w:name w:val="Emphasis"/>
    <w:basedOn w:val="15"/>
    <w:qFormat/>
    <w:uiPriority w:val="20"/>
    <w:rPr>
      <w:i/>
    </w:rPr>
  </w:style>
  <w:style w:type="character" w:styleId="18">
    <w:name w:val="line number"/>
    <w:basedOn w:val="15"/>
    <w:semiHidden/>
    <w:unhideWhenUsed/>
    <w:qFormat/>
    <w:uiPriority w:val="99"/>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16"/>
      <w:szCs w:val="16"/>
    </w:r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Footer Char"/>
    <w:basedOn w:val="15"/>
    <w:link w:val="9"/>
    <w:qFormat/>
    <w:uiPriority w:val="99"/>
  </w:style>
  <w:style w:type="paragraph" w:customStyle="1" w:styleId="23">
    <w:name w:val="修订1"/>
    <w:hidden/>
    <w:semiHidden/>
    <w:qFormat/>
    <w:uiPriority w:val="99"/>
    <w:rPr>
      <w:rFonts w:ascii="Calibri" w:hAnsi="Calibri" w:cs="Calibri" w:eastAsiaTheme="minorEastAsia"/>
      <w:sz w:val="24"/>
      <w:szCs w:val="24"/>
      <w:lang w:val="en-US" w:eastAsia="en-US" w:bidi="ar-SA"/>
    </w:rPr>
  </w:style>
  <w:style w:type="paragraph" w:styleId="24">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5">
    <w:name w:val="Comment Text Char"/>
    <w:basedOn w:val="15"/>
    <w:link w:val="8"/>
    <w:qFormat/>
    <w:uiPriority w:val="99"/>
    <w:rPr>
      <w:sz w:val="20"/>
      <w:szCs w:val="20"/>
    </w:rPr>
  </w:style>
  <w:style w:type="character" w:customStyle="1" w:styleId="26">
    <w:name w:val="Comment Subject Char"/>
    <w:basedOn w:val="25"/>
    <w:link w:val="13"/>
    <w:semiHidden/>
    <w:qFormat/>
    <w:uiPriority w:val="99"/>
    <w:rPr>
      <w:b/>
      <w:bCs/>
      <w:sz w:val="20"/>
      <w:szCs w:val="20"/>
    </w:rPr>
  </w:style>
  <w:style w:type="character" w:customStyle="1" w:styleId="27">
    <w:name w:val="cf01"/>
    <w:basedOn w:val="15"/>
    <w:qFormat/>
    <w:uiPriority w:val="0"/>
    <w:rPr>
      <w:rFonts w:hint="default" w:ascii="Segoe UI" w:hAnsi="Segoe UI" w:cs="Segoe UI"/>
      <w:sz w:val="18"/>
      <w:szCs w:val="18"/>
    </w:rPr>
  </w:style>
  <w:style w:type="paragraph" w:customStyle="1" w:styleId="28">
    <w:name w:val="Revision1"/>
    <w:hidden/>
    <w:unhideWhenUsed/>
    <w:qFormat/>
    <w:uiPriority w:val="99"/>
    <w:rPr>
      <w:rFonts w:ascii="Calibri" w:hAnsi="Calibri" w:cs="Calibri" w:eastAsiaTheme="minorEastAsia"/>
      <w:sz w:val="24"/>
      <w:szCs w:val="24"/>
      <w:lang w:val="en-US" w:eastAsia="en-US" w:bidi="ar-SA"/>
    </w:rPr>
  </w:style>
  <w:style w:type="paragraph" w:customStyle="1" w:styleId="29">
    <w:name w:val="Revision"/>
    <w:hidden/>
    <w:unhideWhenUsed/>
    <w:uiPriority w:val="99"/>
    <w:rPr>
      <w:rFonts w:ascii="Calibri" w:hAnsi="Calibri" w:cs="Calibri" w:eastAsiaTheme="minorEastAsia"/>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4096</Words>
  <Characters>25072</Characters>
  <Lines>457</Lines>
  <Paragraphs>132</Paragraphs>
  <TotalTime>14</TotalTime>
  <ScaleCrop>false</ScaleCrop>
  <LinksUpToDate>false</LinksUpToDate>
  <CharactersWithSpaces>29294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2025-08-27T12:30:00Z</dcterms:created>
  <dc:creator>Vineeta</dc:creator>
  <cp:lastModifiedBy>Chaoxia Lyu</cp:lastModifiedBy>
  <dcterms:modified xsi:type="dcterms:W3CDTF">2025-08-29T11:59:56Z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eyJoZGlkIjoiN2M5ZWYxZmQ4ZTQ1OTg1OWQxNTdmYjEwNzkzMDZhOTQiLCJ1c2VySWQiOiIzMDg5MzY4OTMifQ==</vt:lpwstr>
  </property>
  <property fmtid="{D5CDD505-2E9C-101B-9397-08002B2CF9AE}" pid="4" name="KSOProductBuildVer">
    <vt:lpwstr>2052-12.1.0.22529</vt:lpwstr>
  </property>
  <property fmtid="{D5CDD505-2E9C-101B-9397-08002B2CF9AE}" pid="5" name="ICV">
    <vt:lpwstr>D2818489ACDA4BCDAF730717ED7F767E_13</vt:lpwstr>
  </property>
</Properties>
</file>