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F97D" w14:textId="77777777" w:rsidR="009166AE" w:rsidRPr="00314302" w:rsidRDefault="000F160F" w:rsidP="00314302">
      <w:pPr>
        <w:rPr>
          <w:b/>
        </w:rPr>
      </w:pPr>
      <w:r w:rsidRPr="00314302">
        <w:rPr>
          <w:b/>
        </w:rPr>
        <w:t>TITLE:</w:t>
      </w:r>
    </w:p>
    <w:p w14:paraId="24460AA0" w14:textId="77777777" w:rsidR="009166AE" w:rsidRPr="00314302" w:rsidRDefault="000F160F" w:rsidP="00314302">
      <w:bookmarkStart w:id="0" w:name="OLE_LINK90"/>
      <w:r w:rsidRPr="00314302">
        <w:t xml:space="preserve">Effect of Maternal Aerobic Exercise on </w:t>
      </w:r>
      <w:bookmarkStart w:id="1" w:name="OLE_LINK91"/>
      <w:r w:rsidRPr="00314302">
        <w:t>Myocardial</w:t>
      </w:r>
      <w:bookmarkEnd w:id="1"/>
      <w:r w:rsidRPr="00314302">
        <w:t xml:space="preserve"> and Cerebral Ischemia/Reperfusion Injury in Offspring of Hypertensive Rats</w:t>
      </w:r>
    </w:p>
    <w:bookmarkEnd w:id="0"/>
    <w:p w14:paraId="2E126A47" w14:textId="77777777" w:rsidR="009166AE" w:rsidRPr="00314302" w:rsidRDefault="009166AE" w:rsidP="00314302">
      <w:pPr>
        <w:rPr>
          <w:b/>
          <w:bCs/>
        </w:rPr>
      </w:pPr>
    </w:p>
    <w:p w14:paraId="1383EA95" w14:textId="77777777" w:rsidR="009166AE" w:rsidRPr="00314302" w:rsidRDefault="000F160F" w:rsidP="00314302">
      <w:pPr>
        <w:rPr>
          <w:bCs/>
        </w:rPr>
      </w:pPr>
      <w:r w:rsidRPr="00314302">
        <w:rPr>
          <w:b/>
        </w:rPr>
        <w:t>AUTHORS AND AFFILIATIONS:</w:t>
      </w:r>
    </w:p>
    <w:p w14:paraId="46CAFFDD" w14:textId="1B8558EB" w:rsidR="009166AE" w:rsidRPr="00314302" w:rsidRDefault="000F160F" w:rsidP="00314302">
      <w:r w:rsidRPr="00314302">
        <w:t>Jiaqi Cao</w:t>
      </w:r>
      <w:bookmarkStart w:id="2" w:name="OLE_LINK107"/>
      <w:r w:rsidRPr="00314302">
        <w:rPr>
          <w:vertAlign w:val="superscript"/>
        </w:rPr>
        <w:t>1</w:t>
      </w:r>
      <w:bookmarkEnd w:id="2"/>
      <w:r w:rsidR="00C87F0E" w:rsidRPr="00314302">
        <w:rPr>
          <w:vertAlign w:val="superscript"/>
        </w:rPr>
        <w:t>#</w:t>
      </w:r>
      <w:r w:rsidRPr="00314302">
        <w:t>, Huimin Liu</w:t>
      </w:r>
      <w:r w:rsidRPr="00314302">
        <w:rPr>
          <w:vertAlign w:val="superscript"/>
        </w:rPr>
        <w:t>1</w:t>
      </w:r>
      <w:r w:rsidR="00C87F0E" w:rsidRPr="00314302">
        <w:rPr>
          <w:vertAlign w:val="superscript"/>
        </w:rPr>
        <w:t>#</w:t>
      </w:r>
      <w:r w:rsidRPr="00314302">
        <w:t>, Meiling Shan</w:t>
      </w:r>
      <w:r w:rsidRPr="00314302">
        <w:rPr>
          <w:vertAlign w:val="superscript"/>
        </w:rPr>
        <w:t>1</w:t>
      </w:r>
      <w:r w:rsidRPr="00314302">
        <w:t>, Baile Wu</w:t>
      </w:r>
      <w:r w:rsidRPr="00314302">
        <w:rPr>
          <w:vertAlign w:val="superscript"/>
        </w:rPr>
        <w:t>1</w:t>
      </w:r>
      <w:r w:rsidRPr="00314302">
        <w:t>, Lijun Shi</w:t>
      </w:r>
      <w:r w:rsidRPr="00314302">
        <w:rPr>
          <w:vertAlign w:val="superscript"/>
        </w:rPr>
        <w:t>1,2,3</w:t>
      </w:r>
      <w:r w:rsidRPr="00314302">
        <w:t>, Yanyan Zhang</w:t>
      </w:r>
      <w:r w:rsidRPr="00314302">
        <w:rPr>
          <w:vertAlign w:val="superscript"/>
        </w:rPr>
        <w:t>1,2,3</w:t>
      </w:r>
    </w:p>
    <w:p w14:paraId="2DE99BC5" w14:textId="77777777" w:rsidR="00C87F0E" w:rsidRPr="00314302" w:rsidRDefault="00C87F0E" w:rsidP="00314302"/>
    <w:p w14:paraId="74C6A1CA" w14:textId="48DD8881" w:rsidR="009166AE" w:rsidRPr="00314302" w:rsidRDefault="000F160F" w:rsidP="00314302">
      <w:r w:rsidRPr="00314302">
        <w:rPr>
          <w:vertAlign w:val="superscript"/>
        </w:rPr>
        <w:t>1</w:t>
      </w:r>
      <w:r w:rsidRPr="00314302">
        <w:t>Department of Exercise Physiology, Beijing Sport University, Beijing, China</w:t>
      </w:r>
    </w:p>
    <w:p w14:paraId="0339C0CA" w14:textId="437E68AA" w:rsidR="009166AE" w:rsidRPr="00314302" w:rsidRDefault="000F160F" w:rsidP="00314302">
      <w:r w:rsidRPr="00314302">
        <w:rPr>
          <w:vertAlign w:val="superscript"/>
        </w:rPr>
        <w:t>2</w:t>
      </w:r>
      <w:r w:rsidRPr="00314302">
        <w:t>Laboratory of Sports Stress and Adaptation of General Administration of Sport, Beijing Sport University, Beijing, China</w:t>
      </w:r>
    </w:p>
    <w:p w14:paraId="59A5C957" w14:textId="372CBB68" w:rsidR="009166AE" w:rsidRPr="00314302" w:rsidRDefault="000F160F" w:rsidP="00314302">
      <w:r w:rsidRPr="00314302">
        <w:rPr>
          <w:vertAlign w:val="superscript"/>
        </w:rPr>
        <w:t>3</w:t>
      </w:r>
      <w:r w:rsidRPr="00314302">
        <w:t>Key Laboratory of Physical Fitness and Exercise, Ministry of Education, Beijing Sport University, Beijing, China</w:t>
      </w:r>
    </w:p>
    <w:p w14:paraId="6178A156" w14:textId="77777777" w:rsidR="00C87F0E" w:rsidRPr="00314302" w:rsidRDefault="00C87F0E" w:rsidP="00314302"/>
    <w:p w14:paraId="5FA48C94" w14:textId="2E13D541" w:rsidR="00C87F0E" w:rsidRPr="00314302" w:rsidRDefault="00C87F0E" w:rsidP="00314302">
      <w:r w:rsidRPr="00314302">
        <w:t>Email addresses of the co-authors:</w:t>
      </w:r>
    </w:p>
    <w:p w14:paraId="6EF50E4B" w14:textId="4CD7F099" w:rsidR="00C87F0E" w:rsidRPr="00314302" w:rsidRDefault="00C87F0E" w:rsidP="00314302">
      <w:r w:rsidRPr="00314302">
        <w:t>Jiaqi Cao</w:t>
      </w:r>
      <w:r w:rsidR="00355E6E" w:rsidRPr="00314302">
        <w:t xml:space="preserve"> </w:t>
      </w:r>
      <w:r w:rsidR="00696D67" w:rsidRPr="00314302">
        <w:tab/>
      </w:r>
      <w:r w:rsidR="00696D67" w:rsidRPr="00314302">
        <w:tab/>
      </w:r>
      <w:r w:rsidR="00355E6E" w:rsidRPr="00314302">
        <w:t>(</w:t>
      </w:r>
      <w:hyperlink r:id="rId9" w:history="1">
        <w:r w:rsidR="00696D67" w:rsidRPr="00314302">
          <w:rPr>
            <w:rStyle w:val="af1"/>
          </w:rPr>
          <w:t>cjq202221@bsu.edu.cn</w:t>
        </w:r>
      </w:hyperlink>
      <w:r w:rsidR="00355E6E" w:rsidRPr="00314302">
        <w:t>)</w:t>
      </w:r>
    </w:p>
    <w:p w14:paraId="581B1CB1" w14:textId="6604F06E" w:rsidR="00C87F0E" w:rsidRPr="00314302" w:rsidRDefault="00C87F0E" w:rsidP="00314302">
      <w:r w:rsidRPr="00314302">
        <w:t>Huimin Liu</w:t>
      </w:r>
      <w:r w:rsidR="00355E6E" w:rsidRPr="00314302">
        <w:t xml:space="preserve"> </w:t>
      </w:r>
      <w:r w:rsidR="00696D67" w:rsidRPr="00314302">
        <w:tab/>
      </w:r>
      <w:r w:rsidR="00696D67" w:rsidRPr="00314302">
        <w:tab/>
      </w:r>
      <w:r w:rsidR="00355E6E" w:rsidRPr="00314302">
        <w:t>(</w:t>
      </w:r>
      <w:hyperlink r:id="rId10" w:history="1">
        <w:r w:rsidR="00696D67" w:rsidRPr="00314302">
          <w:rPr>
            <w:rStyle w:val="af1"/>
          </w:rPr>
          <w:t>liuhuimin0303@163.com</w:t>
        </w:r>
      </w:hyperlink>
      <w:r w:rsidR="00355E6E" w:rsidRPr="00314302">
        <w:t>)</w:t>
      </w:r>
    </w:p>
    <w:p w14:paraId="5CA19BD1" w14:textId="4D30CBE4" w:rsidR="00C87F0E" w:rsidRPr="00314302" w:rsidRDefault="00C87F0E" w:rsidP="00314302">
      <w:r w:rsidRPr="00314302">
        <w:t>Meiling Shan</w:t>
      </w:r>
      <w:r w:rsidR="00355E6E" w:rsidRPr="00314302">
        <w:t xml:space="preserve"> </w:t>
      </w:r>
      <w:r w:rsidR="00696D67" w:rsidRPr="00314302">
        <w:tab/>
      </w:r>
      <w:r w:rsidR="00355E6E" w:rsidRPr="00314302">
        <w:t>(</w:t>
      </w:r>
      <w:hyperlink r:id="rId11" w:history="1">
        <w:r w:rsidR="00696D67" w:rsidRPr="00314302">
          <w:rPr>
            <w:rStyle w:val="af1"/>
          </w:rPr>
          <w:t>shan_m_l@163.com</w:t>
        </w:r>
      </w:hyperlink>
      <w:r w:rsidR="00355E6E" w:rsidRPr="00314302">
        <w:t>)</w:t>
      </w:r>
    </w:p>
    <w:p w14:paraId="51CF39A3" w14:textId="081896D2" w:rsidR="00C87F0E" w:rsidRPr="00314302" w:rsidRDefault="00C87F0E" w:rsidP="00314302">
      <w:r w:rsidRPr="00314302">
        <w:t>Baile Wu</w:t>
      </w:r>
      <w:r w:rsidR="00355E6E" w:rsidRPr="00314302">
        <w:t xml:space="preserve"> </w:t>
      </w:r>
      <w:r w:rsidR="00696D67" w:rsidRPr="00314302">
        <w:tab/>
      </w:r>
      <w:r w:rsidR="00696D67" w:rsidRPr="00314302">
        <w:tab/>
      </w:r>
      <w:r w:rsidR="00355E6E" w:rsidRPr="00314302">
        <w:t>(</w:t>
      </w:r>
      <w:hyperlink r:id="rId12" w:history="1">
        <w:r w:rsidR="00696D67" w:rsidRPr="00314302">
          <w:rPr>
            <w:rStyle w:val="af1"/>
          </w:rPr>
          <w:t>wubaile@bsu.edu.cn</w:t>
        </w:r>
      </w:hyperlink>
      <w:r w:rsidR="00355E6E" w:rsidRPr="00314302">
        <w:t>)</w:t>
      </w:r>
    </w:p>
    <w:p w14:paraId="2E8AF24F" w14:textId="7A8CE37C" w:rsidR="00C87F0E" w:rsidRPr="00314302" w:rsidRDefault="00C87F0E" w:rsidP="00314302">
      <w:r w:rsidRPr="00314302">
        <w:t>Lijun Shi</w:t>
      </w:r>
      <w:r w:rsidR="00355E6E" w:rsidRPr="00314302">
        <w:t xml:space="preserve"> </w:t>
      </w:r>
      <w:r w:rsidR="00696D67" w:rsidRPr="00314302">
        <w:tab/>
      </w:r>
      <w:r w:rsidR="00696D67" w:rsidRPr="00314302">
        <w:tab/>
      </w:r>
      <w:r w:rsidR="00355E6E" w:rsidRPr="00314302">
        <w:t>(</w:t>
      </w:r>
      <w:hyperlink r:id="rId13" w:history="1">
        <w:r w:rsidR="00696D67" w:rsidRPr="00314302">
          <w:rPr>
            <w:rStyle w:val="af1"/>
          </w:rPr>
          <w:t>shilj@bsu.edu.cn</w:t>
        </w:r>
      </w:hyperlink>
      <w:r w:rsidR="00355E6E" w:rsidRPr="00314302">
        <w:t>)</w:t>
      </w:r>
    </w:p>
    <w:p w14:paraId="19CD83BD" w14:textId="77777777" w:rsidR="00C87F0E" w:rsidRPr="00314302" w:rsidRDefault="00C87F0E" w:rsidP="00314302"/>
    <w:p w14:paraId="507D2292" w14:textId="7F6580BA" w:rsidR="00C87F0E" w:rsidRPr="00314302" w:rsidRDefault="00C87F0E" w:rsidP="00314302">
      <w:pPr>
        <w:rPr>
          <w:bCs/>
        </w:rPr>
      </w:pPr>
      <w:r w:rsidRPr="00314302">
        <w:rPr>
          <w:bCs/>
        </w:rPr>
        <w:t>*Email address of the corresponding author:</w:t>
      </w:r>
    </w:p>
    <w:p w14:paraId="6BA429A2" w14:textId="402A59D2" w:rsidR="00C87F0E" w:rsidRPr="00314302" w:rsidRDefault="00C87F0E" w:rsidP="00314302">
      <w:r w:rsidRPr="00314302">
        <w:t xml:space="preserve">Yanyan Zhang </w:t>
      </w:r>
      <w:r w:rsidRPr="00314302">
        <w:tab/>
      </w:r>
      <w:r w:rsidR="00696D67" w:rsidRPr="00314302">
        <w:t>(</w:t>
      </w:r>
      <w:hyperlink r:id="rId14" w:history="1">
        <w:r w:rsidR="00696D67" w:rsidRPr="00314302">
          <w:rPr>
            <w:rStyle w:val="af1"/>
          </w:rPr>
          <w:t>yanyanzhang@bsu.edu.cn</w:t>
        </w:r>
      </w:hyperlink>
      <w:r w:rsidRPr="00314302">
        <w:t>)</w:t>
      </w:r>
    </w:p>
    <w:p w14:paraId="7B9A3232" w14:textId="77777777" w:rsidR="00C87F0E" w:rsidRPr="00314302" w:rsidRDefault="00C87F0E" w:rsidP="00314302"/>
    <w:p w14:paraId="482A0525" w14:textId="1B1A85BD" w:rsidR="009166AE" w:rsidRPr="00314302" w:rsidRDefault="00A33D4E" w:rsidP="00314302">
      <w:r w:rsidRPr="00314302">
        <w:rPr>
          <w:vertAlign w:val="superscript"/>
        </w:rPr>
        <w:t>#</w:t>
      </w:r>
      <w:r w:rsidR="000F160F" w:rsidRPr="00314302">
        <w:t>These authors contributed equally</w:t>
      </w:r>
      <w:r w:rsidR="00D81639" w:rsidRPr="00314302">
        <w:t xml:space="preserve"> to this work</w:t>
      </w:r>
    </w:p>
    <w:p w14:paraId="0F14348F" w14:textId="77777777" w:rsidR="009166AE" w:rsidRPr="00314302" w:rsidRDefault="009166AE" w:rsidP="00314302">
      <w:pPr>
        <w:rPr>
          <w:b/>
          <w:bCs/>
        </w:rPr>
      </w:pPr>
    </w:p>
    <w:p w14:paraId="7086BEEB" w14:textId="33BE10AE" w:rsidR="00DA3BBF" w:rsidRPr="00314302" w:rsidRDefault="00DA3BBF" w:rsidP="00314302">
      <w:r w:rsidRPr="00314302">
        <w:rPr>
          <w:b/>
        </w:rPr>
        <w:t>KEYWORDS</w:t>
      </w:r>
      <w:r w:rsidRPr="00314302">
        <w:t xml:space="preserve">: </w:t>
      </w:r>
    </w:p>
    <w:p w14:paraId="5BE9E87A" w14:textId="6C985239" w:rsidR="00DA3BBF" w:rsidRPr="00314302" w:rsidRDefault="00DA3BBF" w:rsidP="00314302">
      <w:r w:rsidRPr="00314302">
        <w:t>Maternal exercise; offspring; hypertension; hypertension-mediated organ damage; ischemia/reperfusion</w:t>
      </w:r>
    </w:p>
    <w:p w14:paraId="097AEAAD" w14:textId="77777777" w:rsidR="00DA3BBF" w:rsidRPr="00314302" w:rsidRDefault="00DA3BBF" w:rsidP="00314302">
      <w:pPr>
        <w:rPr>
          <w:b/>
          <w:bCs/>
        </w:rPr>
      </w:pPr>
    </w:p>
    <w:p w14:paraId="26383DFE" w14:textId="77777777" w:rsidR="009166AE" w:rsidRPr="00314302" w:rsidRDefault="000F160F" w:rsidP="00314302">
      <w:pPr>
        <w:rPr>
          <w:b/>
          <w:bCs/>
        </w:rPr>
      </w:pPr>
      <w:r w:rsidRPr="00314302">
        <w:rPr>
          <w:b/>
        </w:rPr>
        <w:t>SUMMARY:</w:t>
      </w:r>
    </w:p>
    <w:p w14:paraId="56AF12D0" w14:textId="2444E907" w:rsidR="009166AE" w:rsidRPr="00314302" w:rsidRDefault="000F160F" w:rsidP="00314302">
      <w:r w:rsidRPr="00314302">
        <w:t xml:space="preserve">This research aims to assess whether </w:t>
      </w:r>
      <w:bookmarkStart w:id="3" w:name="OLE_LINK21"/>
      <w:r w:rsidRPr="00314302">
        <w:t>maternal aerobic exercise</w:t>
      </w:r>
      <w:bookmarkEnd w:id="3"/>
      <w:r w:rsidRPr="00314302">
        <w:t xml:space="preserve"> during pregnancy in spontaneously hypertensive rats can reduce the susceptibility of offspring to ischemia/reperfusion injury. To achieve this, surgical models and physiological assessments are applied </w:t>
      </w:r>
      <w:r w:rsidR="00BC7F33" w:rsidRPr="00314302">
        <w:t>to</w:t>
      </w:r>
      <w:r w:rsidRPr="00314302">
        <w:t xml:space="preserve"> the offspring.</w:t>
      </w:r>
    </w:p>
    <w:p w14:paraId="157191BA" w14:textId="77777777" w:rsidR="009166AE" w:rsidRPr="00314302" w:rsidRDefault="009166AE" w:rsidP="00314302">
      <w:pPr>
        <w:rPr>
          <w:b/>
          <w:bCs/>
        </w:rPr>
      </w:pPr>
    </w:p>
    <w:p w14:paraId="40F05015" w14:textId="77777777" w:rsidR="009166AE" w:rsidRPr="00314302" w:rsidRDefault="000F160F" w:rsidP="00314302">
      <w:pPr>
        <w:rPr>
          <w:b/>
        </w:rPr>
      </w:pPr>
      <w:r w:rsidRPr="00314302">
        <w:rPr>
          <w:b/>
        </w:rPr>
        <w:t>ABSTRACT:</w:t>
      </w:r>
    </w:p>
    <w:p w14:paraId="00317577" w14:textId="0CDF062E" w:rsidR="009166AE" w:rsidRPr="00314302" w:rsidRDefault="000F160F" w:rsidP="00314302">
      <w:pPr>
        <w:rPr>
          <w:b/>
          <w:bCs/>
        </w:rPr>
      </w:pPr>
      <w:bookmarkStart w:id="4" w:name="OLE_LINK26"/>
      <w:bookmarkStart w:id="5" w:name="OLE_LINK37"/>
      <w:r w:rsidRPr="00314302">
        <w:t>Hypertension-mediated organ damage</w:t>
      </w:r>
      <w:bookmarkEnd w:id="4"/>
      <w:r w:rsidRPr="00314302">
        <w:t xml:space="preserve"> (HMOD) affects vital organs such as the heart and brain, leading to adverse outcomes and posing a serious threat to human health. Maternal exercise helps promote fetal growth and development by improving the intrauterine environment, </w:t>
      </w:r>
      <w:r w:rsidR="00696104" w:rsidRPr="00314302">
        <w:lastRenderedPageBreak/>
        <w:t>thereby reducing disease risk and enhancing</w:t>
      </w:r>
      <w:r w:rsidRPr="00314302">
        <w:t xml:space="preserve"> offspring health. This study investigates whether </w:t>
      </w:r>
      <w:bookmarkStart w:id="6" w:name="OLE_LINK23"/>
      <w:bookmarkStart w:id="7" w:name="OLE_LINK25"/>
      <w:r w:rsidRPr="00314302">
        <w:t>maternal</w:t>
      </w:r>
      <w:bookmarkEnd w:id="6"/>
      <w:r w:rsidRPr="00314302">
        <w:t xml:space="preserve"> exercise</w:t>
      </w:r>
      <w:bookmarkEnd w:id="7"/>
      <w:r w:rsidRPr="00314302">
        <w:t xml:space="preserve"> during pregnancy can reduce the susceptibility of the offspring’s heart and brain to ischemia/reperfusion (</w:t>
      </w:r>
      <w:bookmarkStart w:id="8" w:name="OLE_LINK5"/>
      <w:r w:rsidRPr="00314302">
        <w:t>I/R</w:t>
      </w:r>
      <w:bookmarkEnd w:id="8"/>
      <w:r w:rsidRPr="00314302">
        <w:t xml:space="preserve">) injury linked to hypertension, </w:t>
      </w:r>
      <w:proofErr w:type="gramStart"/>
      <w:r w:rsidRPr="00314302">
        <w:t>in order to</w:t>
      </w:r>
      <w:proofErr w:type="gramEnd"/>
      <w:r w:rsidRPr="00314302">
        <w:t xml:space="preserve"> evaluate the protective potential of maternal exercise as an early-life intervention.</w:t>
      </w:r>
      <w:bookmarkStart w:id="9" w:name="OLE_LINK38"/>
      <w:bookmarkEnd w:id="5"/>
      <w:r w:rsidRPr="00314302">
        <w:t xml:space="preserve"> Pregnant </w:t>
      </w:r>
      <w:bookmarkStart w:id="10" w:name="OLE_LINK6"/>
      <w:r w:rsidRPr="00314302">
        <w:t>normotensive Wistar-Kyoto</w:t>
      </w:r>
      <w:r w:rsidR="00523B91" w:rsidRPr="00314302">
        <w:t xml:space="preserve"> (WKY)</w:t>
      </w:r>
      <w:r w:rsidRPr="00314302">
        <w:t xml:space="preserve"> rats and spontaneously hypertensive rats (SHR)</w:t>
      </w:r>
      <w:bookmarkEnd w:id="10"/>
      <w:r w:rsidRPr="00314302">
        <w:t xml:space="preserve"> were randomly assigned to either a sedentary (p-WKY-SED, p-SHR-SED) or exercise (p-WKY-EX, p-SHR-EX) group for the duration of their gestation. A maternal swimming exercise model was established during pregnancy. </w:t>
      </w:r>
      <w:bookmarkStart w:id="11" w:name="OLE_LINK45"/>
      <w:r w:rsidRPr="00314302">
        <w:t>Three-month-old (3M)</w:t>
      </w:r>
      <w:bookmarkEnd w:id="11"/>
      <w:r w:rsidRPr="00314302">
        <w:t xml:space="preserve"> offspring were selected as research subjects</w:t>
      </w:r>
      <w:r w:rsidR="00696104" w:rsidRPr="00314302">
        <w:t>. During this period, blood pressure was monitored, and myocardial ischemia/reperfusion injury (MI/RI) and middle cerebral artery occlusion (MCAO) surgeries were performed to induce ischemic/reperfusion (I/R) injury. Subsequently, susceptibility to ischemic injury was</w:t>
      </w:r>
      <w:r w:rsidRPr="00314302">
        <w:t xml:space="preserve"> evaluated.</w:t>
      </w:r>
      <w:bookmarkStart w:id="12" w:name="OLE_LINK39"/>
      <w:bookmarkEnd w:id="9"/>
      <w:r w:rsidR="00355E6E" w:rsidRPr="00314302">
        <w:t xml:space="preserve"> Maternal exercise during pregnancy significantly reduced infarct size in both male and female offspring of hypertensive rats following MI/RI and MCAO. In the MI/RI model, infarct size was reduced by 60.9% in males and 55.9% in females. In the MCAO model, infarct size was reduced by 31.0% in males and 35.9% in females. Additionally, maternal exercise improved post-</w:t>
      </w:r>
      <w:r w:rsidR="002B3633" w:rsidRPr="00314302">
        <w:t>myocardial infarction (MI)</w:t>
      </w:r>
      <w:r w:rsidR="00355E6E" w:rsidRPr="00314302">
        <w:t xml:space="preserve"> cardiac function in male offspring and decreased their overall susceptibility to ischemic injury in both the heart and brain.</w:t>
      </w:r>
      <w:bookmarkStart w:id="13" w:name="OLE_LINK40"/>
      <w:bookmarkEnd w:id="12"/>
      <w:r w:rsidRPr="00314302">
        <w:t xml:space="preserve"> In the context of hereditary hypertension during pregnancy, maternal aerobic exercise </w:t>
      </w:r>
      <w:bookmarkStart w:id="14" w:name="OLE_LINK73"/>
      <w:r w:rsidR="002B3633" w:rsidRPr="00314302">
        <w:t>has been shown to confer significant protective effects on adult offspring by reducing ischemia-reperfusion (I/R)</w:t>
      </w:r>
      <w:r w:rsidRPr="00314302">
        <w:t xml:space="preserve"> injury in the heart and brain. These findings highlighted the potential of</w:t>
      </w:r>
      <w:bookmarkEnd w:id="14"/>
      <w:r w:rsidRPr="00314302">
        <w:t xml:space="preserve"> </w:t>
      </w:r>
      <w:bookmarkStart w:id="15" w:name="OLE_LINK28"/>
      <w:r w:rsidRPr="00314302">
        <w:t>maternal</w:t>
      </w:r>
      <w:bookmarkEnd w:id="15"/>
      <w:r w:rsidRPr="00314302">
        <w:t xml:space="preserve"> exercise as an effective non-pharmacological strategy for early-life intervention aimed at reducing susceptibility to </w:t>
      </w:r>
      <w:bookmarkStart w:id="16" w:name="OLE_LINK29"/>
      <w:r w:rsidRPr="00314302">
        <w:t>HMOD</w:t>
      </w:r>
      <w:bookmarkEnd w:id="16"/>
      <w:r w:rsidRPr="00314302">
        <w:t>.</w:t>
      </w:r>
    </w:p>
    <w:bookmarkEnd w:id="13"/>
    <w:p w14:paraId="0473FE19" w14:textId="77777777" w:rsidR="009166AE" w:rsidRPr="00314302" w:rsidRDefault="009166AE" w:rsidP="00314302">
      <w:pPr>
        <w:rPr>
          <w:b/>
          <w:bCs/>
        </w:rPr>
      </w:pPr>
    </w:p>
    <w:p w14:paraId="1328A1DC" w14:textId="77777777" w:rsidR="009166AE" w:rsidRPr="00314302" w:rsidRDefault="000F160F" w:rsidP="00314302">
      <w:pPr>
        <w:rPr>
          <w:b/>
        </w:rPr>
      </w:pPr>
      <w:r w:rsidRPr="00314302">
        <w:rPr>
          <w:b/>
        </w:rPr>
        <w:t>INTRODUCTION:</w:t>
      </w:r>
    </w:p>
    <w:p w14:paraId="18D64181" w14:textId="5C3A3C12" w:rsidR="009166AE" w:rsidRPr="00314302" w:rsidRDefault="000F160F" w:rsidP="00314302">
      <w:bookmarkStart w:id="17" w:name="OLE_LINK36"/>
      <w:bookmarkStart w:id="18" w:name="OLE_LINK83"/>
      <w:r w:rsidRPr="00314302">
        <w:t>The global incidence and mortality of cardiovascular diseases (CVD) continue to rise, hypertension, a key risk factor for CVD, also shows a steadily increasing global prevalence</w:t>
      </w:r>
      <w:r w:rsidRPr="00314302">
        <w:rPr>
          <w:vertAlign w:val="superscript"/>
        </w:rPr>
        <w:t>1</w:t>
      </w:r>
      <w:r w:rsidRPr="00314302">
        <w:t xml:space="preserve">. </w:t>
      </w:r>
      <w:r w:rsidR="00355E6E" w:rsidRPr="00314302">
        <w:t xml:space="preserve">Hypertensive organ </w:t>
      </w:r>
      <w:proofErr w:type="gramStart"/>
      <w:r w:rsidR="00355E6E" w:rsidRPr="00314302">
        <w:t>damage</w:t>
      </w:r>
      <w:r w:rsidRPr="00314302">
        <w:t>(</w:t>
      </w:r>
      <w:proofErr w:type="gramEnd"/>
      <w:r w:rsidRPr="00314302">
        <w:t>HMOD) frequently affects the heart and brain, manifesting as left ventricular hypertrophy, myocardial infarction, and stroke</w:t>
      </w:r>
      <w:r w:rsidRPr="00314302">
        <w:rPr>
          <w:vertAlign w:val="superscript"/>
        </w:rPr>
        <w:t>2</w:t>
      </w:r>
      <w:r w:rsidRPr="00314302">
        <w:t xml:space="preserve">. </w:t>
      </w:r>
      <w:bookmarkStart w:id="19" w:name="OLE_LINK35"/>
      <w:bookmarkEnd w:id="17"/>
      <w:r w:rsidRPr="00314302">
        <w:t>These complications are driven by vascular remodeling, endothelial dysfunction, and impaired organ perfusion.</w:t>
      </w:r>
    </w:p>
    <w:p w14:paraId="6D355549" w14:textId="77777777" w:rsidR="000771BC" w:rsidRPr="00314302" w:rsidRDefault="000771BC" w:rsidP="00314302"/>
    <w:p w14:paraId="6E9BAE67" w14:textId="057C8F5A" w:rsidR="009166AE" w:rsidRPr="00314302" w:rsidRDefault="000F160F" w:rsidP="00314302">
      <w:r w:rsidRPr="00314302">
        <w:t>In 1986, Barker et al. introduced the "Developmental Origins of Health and Disease" (DOHaD) theory</w:t>
      </w:r>
      <w:r w:rsidRPr="00314302">
        <w:rPr>
          <w:vertAlign w:val="superscript"/>
        </w:rPr>
        <w:t>3</w:t>
      </w:r>
      <w:r w:rsidRPr="00314302">
        <w:t>, linking the intrauterine environment to an offspring's susceptibility to chronic diseases in adulthood. In cases of maternal hypertension, fetuses are often exposed to ischemia and hypoxia</w:t>
      </w:r>
      <w:r w:rsidRPr="00314302">
        <w:rPr>
          <w:vertAlign w:val="superscript"/>
        </w:rPr>
        <w:t>4</w:t>
      </w:r>
      <w:r w:rsidRPr="00314302">
        <w:t>, which can impair normal cardiac development and predispose offspring to early-onset hypertension, cardiovascular disease, and metabolic dysfunction in adulthood</w:t>
      </w:r>
      <w:r w:rsidRPr="00314302">
        <w:rPr>
          <w:vertAlign w:val="superscript"/>
        </w:rPr>
        <w:t>5</w:t>
      </w:r>
      <w:r w:rsidRPr="00314302">
        <w:t xml:space="preserve">. Exercise, as a key non-pharmacological intervention, has received growing attention. The beneficial effects of </w:t>
      </w:r>
      <w:bookmarkStart w:id="20" w:name="OLE_LINK30"/>
      <w:r w:rsidRPr="00314302">
        <w:t>maternal</w:t>
      </w:r>
      <w:bookmarkEnd w:id="20"/>
      <w:r w:rsidRPr="00314302">
        <w:t xml:space="preserve"> exercise during pregnancy on offspring include improved placental blood flow</w:t>
      </w:r>
      <w:r w:rsidRPr="00314302">
        <w:rPr>
          <w:vertAlign w:val="superscript"/>
        </w:rPr>
        <w:t>6</w:t>
      </w:r>
      <w:r w:rsidRPr="00314302">
        <w:t>, enhanced autonomic regulation</w:t>
      </w:r>
      <w:r w:rsidRPr="00314302">
        <w:rPr>
          <w:vertAlign w:val="superscript"/>
        </w:rPr>
        <w:t>7</w:t>
      </w:r>
      <w:r w:rsidRPr="00314302">
        <w:t>, increased insulin sensitivity</w:t>
      </w:r>
      <w:r w:rsidRPr="00314302">
        <w:rPr>
          <w:vertAlign w:val="superscript"/>
        </w:rPr>
        <w:t>8</w:t>
      </w:r>
      <w:r w:rsidRPr="00314302">
        <w:t>, and better glucose homeostasis</w:t>
      </w:r>
      <w:r w:rsidRPr="00314302">
        <w:rPr>
          <w:vertAlign w:val="superscript"/>
        </w:rPr>
        <w:t>9</w:t>
      </w:r>
      <w:r w:rsidRPr="00314302">
        <w:t>.</w:t>
      </w:r>
      <w:r w:rsidR="00513C3F" w:rsidRPr="00314302">
        <w:t xml:space="preserve"> Compared to pharmacological or dietary interventions, maternal exercise is non-invasive, broadly applicable, and poses minimal risk to both mother and fetus. Among various exercise </w:t>
      </w:r>
      <w:r w:rsidR="00513C3F" w:rsidRPr="00314302">
        <w:lastRenderedPageBreak/>
        <w:t>modalities, swimming is particularly suitable in rodent models due to its low injury risk, better stress control, and reproducibility.</w:t>
      </w:r>
      <w:r w:rsidRPr="00314302">
        <w:t xml:space="preserve"> </w:t>
      </w:r>
      <w:r w:rsidR="00513C3F" w:rsidRPr="00314302">
        <w:t xml:space="preserve">While previous studies show that maternal exercise improves cardiovascular markers in hypertensive offspring, its ability to confer direct organ protection against ischemic injury remains unclear. This is the first study to evaluate maternal aerobic exercise as a protective intervention against cardiac and cerebral </w:t>
      </w:r>
      <w:r w:rsidR="00927ED3" w:rsidRPr="00314302">
        <w:t>ischemia/reperfusion (I/R)</w:t>
      </w:r>
      <w:r w:rsidR="00513C3F" w:rsidRPr="00314302">
        <w:t xml:space="preserve"> injury in hypertensive offspring.</w:t>
      </w:r>
    </w:p>
    <w:p w14:paraId="22EB1044" w14:textId="77777777" w:rsidR="000666F0" w:rsidRPr="00314302" w:rsidRDefault="000666F0" w:rsidP="00314302"/>
    <w:p w14:paraId="657E9CA0" w14:textId="0EE12D93" w:rsidR="009166AE" w:rsidRPr="00314302" w:rsidRDefault="000F160F" w:rsidP="00314302">
      <w:pPr>
        <w:rPr>
          <w:b/>
        </w:rPr>
      </w:pPr>
      <w:bookmarkStart w:id="21" w:name="OLE_LINK32"/>
      <w:bookmarkStart w:id="22" w:name="OLE_LINK2"/>
      <w:bookmarkEnd w:id="19"/>
      <w:r w:rsidRPr="00314302">
        <w:t>T</w:t>
      </w:r>
      <w:bookmarkStart w:id="23" w:name="OLE_LINK31"/>
      <w:r w:rsidRPr="00314302">
        <w:t>his study aims to develop maternal exercise models in normotensive Wistar-Kyoto</w:t>
      </w:r>
      <w:r w:rsidR="0019349B" w:rsidRPr="00314302">
        <w:t xml:space="preserve"> (WKY)</w:t>
      </w:r>
      <w:r w:rsidRPr="00314302">
        <w:t xml:space="preserve"> rats and spontaneously hypertensive rats (SHR) to investigate the impact of maternal exercise on target organ outcomes in their offspring.</w:t>
      </w:r>
      <w:bookmarkEnd w:id="21"/>
      <w:bookmarkEnd w:id="23"/>
      <w:r w:rsidRPr="00314302">
        <w:t xml:space="preserve"> Three-month-old (3M) offspring are selected as research subjects and subjected to </w:t>
      </w:r>
      <w:bookmarkStart w:id="24" w:name="OLE_LINK89"/>
      <w:r w:rsidRPr="00314302">
        <w:t>myocardial</w:t>
      </w:r>
      <w:bookmarkEnd w:id="24"/>
      <w:r w:rsidRPr="00314302">
        <w:t xml:space="preserve"> ischemia/reperfusion injury (MI/RI) and middle cerebral artery occlusion (MCAO) procedures. </w:t>
      </w:r>
      <w:bookmarkEnd w:id="22"/>
      <w:r w:rsidR="00927ED3" w:rsidRPr="00314302">
        <w:t xml:space="preserve">This maternal aerobic exercise protocol </w:t>
      </w:r>
      <w:r w:rsidR="004737E3" w:rsidRPr="00314302">
        <w:t>offers a reproducible early-life, non-pharmacological model to study target organ ischemia-reperfusion (I/R) susceptibility in offspring of hypertensive dams. However, its reliance on a genetic hypertension model, invasive endpoints, and potential sex-specific variability may limit its</w:t>
      </w:r>
      <w:r w:rsidR="00927ED3" w:rsidRPr="00314302">
        <w:t xml:space="preserve"> broader applicability.</w:t>
      </w:r>
    </w:p>
    <w:bookmarkEnd w:id="18"/>
    <w:p w14:paraId="454BA607" w14:textId="77777777" w:rsidR="009166AE" w:rsidRPr="00314302" w:rsidRDefault="009166AE" w:rsidP="00314302">
      <w:pPr>
        <w:rPr>
          <w:b/>
        </w:rPr>
      </w:pPr>
    </w:p>
    <w:p w14:paraId="022D36B5" w14:textId="3C002664" w:rsidR="009166AE" w:rsidRPr="00314302" w:rsidRDefault="000F160F" w:rsidP="00314302">
      <w:pPr>
        <w:rPr>
          <w:b/>
        </w:rPr>
      </w:pPr>
      <w:r w:rsidRPr="00314302">
        <w:rPr>
          <w:b/>
        </w:rPr>
        <w:t>PROTOCOL:</w:t>
      </w:r>
    </w:p>
    <w:p w14:paraId="6900BEE3" w14:textId="53CEC63B" w:rsidR="00D32A37" w:rsidRPr="00314302" w:rsidRDefault="00D32A37" w:rsidP="00314302">
      <w:r w:rsidRPr="00314302">
        <w:t>All experimental procedures were approved by the Animal Ethics Committee of Beijing Sport University (Approval No. 2022034A). Rats were housed individually at the Beijing Sport University animal facility under controlled conditions (temperature: 22–24</w:t>
      </w:r>
      <w:r w:rsidR="00FC1AF7" w:rsidRPr="00314302">
        <w:t xml:space="preserve"> </w:t>
      </w:r>
      <w:r w:rsidRPr="00314302">
        <w:t>°C; humidity: 45</w:t>
      </w:r>
      <w:r w:rsidR="00FC1AF7" w:rsidRPr="00314302">
        <w:t>%</w:t>
      </w:r>
      <w:r w:rsidRPr="00314302">
        <w:t>–55%; 12-h light/dark cycle). Specific pathogen-free (SPF)</w:t>
      </w:r>
      <w:r w:rsidR="002A05B8" w:rsidRPr="00314302">
        <w:t xml:space="preserve"> 11-week-old female and 12-week-old male SHR, along with age-matched normotensive WKY rats, were obtained from Beijing Vital River Laboratory Animal Technology Co., Ltd. (License No. SYXK [Beijing] 2021-0053) for breeding purposes</w:t>
      </w:r>
      <w:r w:rsidRPr="00314302">
        <w:t>.</w:t>
      </w:r>
      <w:r w:rsidR="004811DB" w:rsidRPr="00314302">
        <w:t xml:space="preserve"> The reagents and the equipment used for this study are listed in the </w:t>
      </w:r>
      <w:r w:rsidR="004811DB" w:rsidRPr="00314302">
        <w:rPr>
          <w:b/>
          <w:bCs/>
        </w:rPr>
        <w:t>Table of Materials</w:t>
      </w:r>
      <w:r w:rsidR="004811DB" w:rsidRPr="00314302">
        <w:t>.</w:t>
      </w:r>
    </w:p>
    <w:p w14:paraId="2BF48E72" w14:textId="77777777" w:rsidR="00D32A37" w:rsidRPr="00314302" w:rsidRDefault="00D32A37" w:rsidP="00314302">
      <w:pPr>
        <w:rPr>
          <w:b/>
        </w:rPr>
      </w:pPr>
    </w:p>
    <w:p w14:paraId="1B988144" w14:textId="26A6F8EC" w:rsidR="009166AE" w:rsidRPr="00314302" w:rsidRDefault="000F160F" w:rsidP="00314302">
      <w:pPr>
        <w:rPr>
          <w:b/>
          <w:bCs/>
        </w:rPr>
      </w:pPr>
      <w:r w:rsidRPr="00314302">
        <w:rPr>
          <w:b/>
          <w:bCs/>
        </w:rPr>
        <w:t xml:space="preserve">1. Experimental </w:t>
      </w:r>
      <w:r w:rsidR="0066162E" w:rsidRPr="00314302">
        <w:rPr>
          <w:b/>
          <w:bCs/>
        </w:rPr>
        <w:t>animals and grouping</w:t>
      </w:r>
    </w:p>
    <w:p w14:paraId="5CFF9ECD" w14:textId="6EBB7BD6" w:rsidR="009166AE" w:rsidRPr="00314302" w:rsidRDefault="000F160F" w:rsidP="00314302">
      <w:bookmarkStart w:id="25" w:name="OLE_LINK41"/>
      <w:r w:rsidRPr="00314302">
        <w:t>Pregnant rats were provided a standard rodent breeding diet and water ad libitum. All rats delivered spontaneously, and their offspring were weaned onto a standard rodent diet.</w:t>
      </w:r>
      <w:r w:rsidR="0066162E" w:rsidRPr="00314302">
        <w:t xml:space="preserve"> </w:t>
      </w:r>
      <w:r w:rsidRPr="00314302">
        <w:t xml:space="preserve">For mating, female and male rats of the same strain (WKY or SHR) were co-housed at a 1:1 ratio. The presence of a vaginal plug and sperm in a vaginal smear was used to designate </w:t>
      </w:r>
      <w:bookmarkStart w:id="26" w:name="OLE_LINK46"/>
      <w:r w:rsidRPr="00314302">
        <w:t>gestation day 1 (GD1)</w:t>
      </w:r>
      <w:bookmarkEnd w:id="26"/>
      <w:r w:rsidRPr="00314302">
        <w:t>. Upon confirmation of pregnancy, rats were randomly assigned to one of four groups: normotensive sedentary (p-WKY-SED), normotensive exercise (p-WKY-EX), hypertensive sedentary (p-SHR-SED), or hypertensive exercise (p-SHR-EX). Experimental analyses were performed on rats at gestation day 21 (GD21), fetuses at embryonic day 21 (ED21), and 3M male and female offspring from each group.</w:t>
      </w:r>
    </w:p>
    <w:bookmarkEnd w:id="25"/>
    <w:p w14:paraId="557C0D71" w14:textId="77777777" w:rsidR="009166AE" w:rsidRPr="00314302" w:rsidRDefault="009166AE" w:rsidP="00314302">
      <w:pPr>
        <w:rPr>
          <w:b/>
          <w:bCs/>
        </w:rPr>
      </w:pPr>
    </w:p>
    <w:p w14:paraId="47BE38DA" w14:textId="0E06528F" w:rsidR="009166AE" w:rsidRPr="00314302" w:rsidRDefault="000F160F" w:rsidP="00314302">
      <w:pPr>
        <w:rPr>
          <w:b/>
          <w:bCs/>
        </w:rPr>
      </w:pPr>
      <w:r w:rsidRPr="00314302">
        <w:rPr>
          <w:b/>
          <w:bCs/>
        </w:rPr>
        <w:t xml:space="preserve">2. Maternal </w:t>
      </w:r>
      <w:r w:rsidR="0066162E" w:rsidRPr="00314302">
        <w:rPr>
          <w:b/>
          <w:bCs/>
        </w:rPr>
        <w:t>aerobic exercise procedure</w:t>
      </w:r>
    </w:p>
    <w:p w14:paraId="6797EE57" w14:textId="1EC023E5" w:rsidR="009166AE" w:rsidRPr="00314302" w:rsidRDefault="000F160F" w:rsidP="00314302">
      <w:bookmarkStart w:id="27" w:name="OLE_LINK43"/>
      <w:r w:rsidRPr="00314302">
        <w:t xml:space="preserve">Prior to mating, female rats were acclimatized to the housing facility for one week, followed by </w:t>
      </w:r>
      <w:r w:rsidRPr="00314302">
        <w:lastRenderedPageBreak/>
        <w:t>a 5-day water adaptation period involving 15 min of daily exposure to 10 cm deep water maintained at 34–35</w:t>
      </w:r>
      <w:r w:rsidR="0066162E" w:rsidRPr="00314302">
        <w:t xml:space="preserve"> </w:t>
      </w:r>
      <w:r w:rsidRPr="00314302">
        <w:t>°C. Following successful mating, rats in the exercise group began a structured swimming regimen. The protocol commenced with a 4-day adaptation phase in 40 cm deep water (34–35</w:t>
      </w:r>
      <w:r w:rsidR="0066162E" w:rsidRPr="00314302">
        <w:t xml:space="preserve"> </w:t>
      </w:r>
      <w:r w:rsidRPr="00314302">
        <w:t>°C), where the daily swimming duration was progressively increased from an initial 20 min by 10 min each day. From day 5 until GD20, these rats swam for 60 min per day, 6 days per week. To control for potential stress from water immersion, rats in the sedentary groups were placed in shallow water (10 cm depth, 34–35</w:t>
      </w:r>
      <w:r w:rsidR="0066162E" w:rsidRPr="00314302">
        <w:t xml:space="preserve"> </w:t>
      </w:r>
      <w:r w:rsidRPr="00314302">
        <w:t>°C) for the same duration without engaging in active swimming</w:t>
      </w:r>
      <w:r w:rsidRPr="00314302">
        <w:rPr>
          <w:vertAlign w:val="superscript"/>
        </w:rPr>
        <w:t>10</w:t>
      </w:r>
      <w:r w:rsidRPr="00314302">
        <w:t>.</w:t>
      </w:r>
    </w:p>
    <w:bookmarkEnd w:id="27"/>
    <w:p w14:paraId="4A9F7611" w14:textId="77777777" w:rsidR="009166AE" w:rsidRPr="00314302" w:rsidRDefault="009166AE" w:rsidP="00314302">
      <w:pPr>
        <w:rPr>
          <w:b/>
          <w:bCs/>
        </w:rPr>
      </w:pPr>
    </w:p>
    <w:p w14:paraId="62814AAE" w14:textId="77777777" w:rsidR="009166AE" w:rsidRPr="00314302" w:rsidRDefault="000F160F" w:rsidP="00314302">
      <w:pPr>
        <w:rPr>
          <w:b/>
          <w:bCs/>
        </w:rPr>
      </w:pPr>
      <w:r w:rsidRPr="00314302">
        <w:rPr>
          <w:b/>
          <w:bCs/>
        </w:rPr>
        <w:t>3. Measurement of blood pressure</w:t>
      </w:r>
    </w:p>
    <w:p w14:paraId="055159CF" w14:textId="65FE7871" w:rsidR="009E656A" w:rsidRPr="00314302" w:rsidRDefault="000F160F" w:rsidP="00314302">
      <w:bookmarkStart w:id="28" w:name="OLE_LINK3"/>
      <w:r w:rsidRPr="00314302">
        <w:t>Systolic blood pressure (SBP), diastolic blood pressure (DBP), and mean arterial pressure (MAP) were measured in 3M offspring rats (both male and female) using the CODA Monitor tail-cuff system under conscious and resting conditions. All measurements were conducted in a quiet environment between 8:00 AM and 12:00 PM at an ambient temperature of approximately 25</w:t>
      </w:r>
      <w:r w:rsidR="0066162E" w:rsidRPr="00314302">
        <w:t xml:space="preserve"> </w:t>
      </w:r>
      <w:r w:rsidRPr="00314302">
        <w:t xml:space="preserve">°C. </w:t>
      </w:r>
    </w:p>
    <w:p w14:paraId="151AF39E" w14:textId="22F936ED" w:rsidR="009166AE" w:rsidRPr="00314302" w:rsidRDefault="000F160F" w:rsidP="00314302">
      <w:pPr>
        <w:rPr>
          <w:b/>
          <w:bCs/>
        </w:rPr>
      </w:pPr>
      <w:r w:rsidRPr="009A6D39">
        <w:rPr>
          <w:highlight w:val="yellow"/>
        </w:rPr>
        <w:t>The heating pad was turned on 1 h in advance and set to 37–38</w:t>
      </w:r>
      <w:r w:rsidR="0066162E" w:rsidRPr="009A6D39">
        <w:rPr>
          <w:highlight w:val="yellow"/>
        </w:rPr>
        <w:t xml:space="preserve"> </w:t>
      </w:r>
      <w:r w:rsidRPr="009A6D39">
        <w:rPr>
          <w:highlight w:val="yellow"/>
        </w:rPr>
        <w:t>°C to ensure the device reached the required temperature before measurement. An appropriately sized restrainer was selected based on the body weight of each rat, and the animal was gently guided into the restrainer.</w:t>
      </w:r>
      <w:r w:rsidRPr="00314302">
        <w:t xml:space="preserve"> </w:t>
      </w:r>
      <w:r w:rsidRPr="009A6D39">
        <w:rPr>
          <w:highlight w:val="yellow"/>
        </w:rPr>
        <w:t>After fixation, the rat was placed on the heating pad for 5 min to allow sufficient blood flow to the tail.</w:t>
      </w:r>
      <w:r w:rsidRPr="00314302">
        <w:t xml:space="preserve"> </w:t>
      </w:r>
      <w:r w:rsidRPr="009A6D39">
        <w:rPr>
          <w:highlight w:val="yellow"/>
        </w:rPr>
        <w:t>An appropriately sized occlusion cuff (O-Cuff) and volume pressure recording cuff (VPR-Cuff) were selected based on the size of the rat’s tail. During operation, the O-Cuff was carefully positioned approximately 1 cm from the base of the tail, followed by placement of the VPR-Cuff over the tail. After the 5-min acclimation period, blood pressure measurements were initiated while the rat remained conscious and at rest.</w:t>
      </w:r>
      <w:r w:rsidRPr="00314302">
        <w:t xml:space="preserve"> Each rat underwent five acclimation cycles followed by ten consecutive measurement cycles to record blood pressure data. Throughout the entire procedure, animals were closely monitored</w:t>
      </w:r>
      <w:r w:rsidR="0066162E" w:rsidRPr="00314302">
        <w:t xml:space="preserve"> and</w:t>
      </w:r>
      <w:r w:rsidRPr="00314302">
        <w:t xml:space="preserve"> promptly removed from the restrainer upon completion of the measurement protocol.</w:t>
      </w:r>
    </w:p>
    <w:p w14:paraId="4600B849" w14:textId="77777777" w:rsidR="009166AE" w:rsidRPr="00314302" w:rsidRDefault="009166AE" w:rsidP="00314302">
      <w:pPr>
        <w:rPr>
          <w:b/>
        </w:rPr>
      </w:pPr>
    </w:p>
    <w:p w14:paraId="24AA91BA" w14:textId="0A8981FF" w:rsidR="009166AE" w:rsidRPr="00314302" w:rsidRDefault="000F160F" w:rsidP="00314302">
      <w:pPr>
        <w:rPr>
          <w:b/>
          <w:bCs/>
        </w:rPr>
      </w:pPr>
      <w:r w:rsidRPr="00314302">
        <w:rPr>
          <w:b/>
        </w:rPr>
        <w:t xml:space="preserve">4. MI/RI </w:t>
      </w:r>
      <w:bookmarkStart w:id="29" w:name="OLE_LINK47"/>
      <w:r w:rsidR="00360D98" w:rsidRPr="00314302">
        <w:rPr>
          <w:b/>
        </w:rPr>
        <w:t>surgery in rats</w:t>
      </w:r>
      <w:bookmarkEnd w:id="29"/>
    </w:p>
    <w:bookmarkEnd w:id="28"/>
    <w:p w14:paraId="175677F4" w14:textId="5DC0A754" w:rsidR="009E656A" w:rsidRPr="00314302" w:rsidRDefault="000F160F" w:rsidP="00314302">
      <w:r w:rsidRPr="00E70C4F">
        <w:rPr>
          <w:highlight w:val="yellow"/>
        </w:rPr>
        <w:t>Rats were fasted for 12 h prior to surgery, with free access to water.</w:t>
      </w:r>
      <w:r w:rsidRPr="00314302">
        <w:t xml:space="preserve"> </w:t>
      </w:r>
      <w:r w:rsidRPr="009A6D39">
        <w:rPr>
          <w:highlight w:val="yellow"/>
        </w:rPr>
        <w:t>Body weight was measured before anesthesia. Anesthesia was induced using 5% isoflurane and maintained with 2% isoflurane during the procedure. Each rat was placed in a supine position and secured on a heating pad set to 37</w:t>
      </w:r>
      <w:r w:rsidR="00360D98" w:rsidRPr="009A6D39">
        <w:rPr>
          <w:highlight w:val="yellow"/>
        </w:rPr>
        <w:t xml:space="preserve"> </w:t>
      </w:r>
      <w:r w:rsidRPr="009A6D39">
        <w:rPr>
          <w:highlight w:val="yellow"/>
        </w:rPr>
        <w:t>°C.</w:t>
      </w:r>
      <w:r w:rsidRPr="00314302">
        <w:t xml:space="preserve"> </w:t>
      </w:r>
    </w:p>
    <w:p w14:paraId="18C1F0B8" w14:textId="77777777" w:rsidR="00360D98" w:rsidRPr="00314302" w:rsidRDefault="00360D98" w:rsidP="00314302"/>
    <w:p w14:paraId="6141798F" w14:textId="77777777" w:rsidR="00360D98" w:rsidRPr="00314302" w:rsidRDefault="000F160F" w:rsidP="00314302">
      <w:r w:rsidRPr="009A6D39">
        <w:rPr>
          <w:highlight w:val="yellow"/>
        </w:rPr>
        <w:t>Oral endotracheal intubation was performed using a 16</w:t>
      </w:r>
      <w:r w:rsidR="00360D98" w:rsidRPr="009A6D39">
        <w:rPr>
          <w:highlight w:val="yellow"/>
        </w:rPr>
        <w:t xml:space="preserve"> </w:t>
      </w:r>
      <w:r w:rsidRPr="009A6D39">
        <w:rPr>
          <w:highlight w:val="yellow"/>
        </w:rPr>
        <w:t>G catheter, which was gently inserted into the trachea and secured in place.</w:t>
      </w:r>
      <w:r w:rsidRPr="00314302">
        <w:t xml:space="preserve"> The catheter was then connected to an integrated anesthesia and ventilation system. Ventilation parameters were set to a respiratory rate of 70 breaths per minute, a tidal volume of 8 mL/kg, and an inspiratory-to-expiratory ratio of 1:2. </w:t>
      </w:r>
    </w:p>
    <w:p w14:paraId="394C9591" w14:textId="77777777" w:rsidR="00360D98" w:rsidRPr="00314302" w:rsidRDefault="00360D98" w:rsidP="00314302"/>
    <w:p w14:paraId="3EA551CE" w14:textId="22E7FFC9" w:rsidR="009166AE" w:rsidRPr="00314302" w:rsidRDefault="000F160F" w:rsidP="00314302">
      <w:r w:rsidRPr="009A6D39">
        <w:rPr>
          <w:highlight w:val="yellow"/>
        </w:rPr>
        <w:t xml:space="preserve">Electrodes were subcutaneously inserted into the limbs of the rat according to standard lead </w:t>
      </w:r>
      <w:r w:rsidRPr="009A6D39">
        <w:rPr>
          <w:highlight w:val="yellow"/>
        </w:rPr>
        <w:lastRenderedPageBreak/>
        <w:t>placement: black for the right forelimb, green for the right hindlimb, and red for the left hindlimb.</w:t>
      </w:r>
      <w:r w:rsidRPr="00314302">
        <w:t xml:space="preserve"> The electrodes were connected to a biological function experimental system and bio-amplifier, and </w:t>
      </w:r>
      <w:r w:rsidRPr="009A6D39">
        <w:rPr>
          <w:highlight w:val="yellow"/>
        </w:rPr>
        <w:t xml:space="preserve">electrocardiographic (ECG) monitoring was performed using </w:t>
      </w:r>
      <w:proofErr w:type="spellStart"/>
      <w:r w:rsidRPr="009A6D39">
        <w:rPr>
          <w:highlight w:val="yellow"/>
        </w:rPr>
        <w:t>LabChart</w:t>
      </w:r>
      <w:proofErr w:type="spellEnd"/>
      <w:r w:rsidRPr="009A6D39">
        <w:rPr>
          <w:highlight w:val="yellow"/>
        </w:rPr>
        <w:t xml:space="preserve"> software.</w:t>
      </w:r>
    </w:p>
    <w:p w14:paraId="65136BED" w14:textId="77777777" w:rsidR="0007353E" w:rsidRPr="00314302" w:rsidRDefault="0007353E" w:rsidP="00314302"/>
    <w:p w14:paraId="07FAB647" w14:textId="77777777" w:rsidR="009E656A" w:rsidRPr="00314302" w:rsidRDefault="000F160F" w:rsidP="00314302">
      <w:r w:rsidRPr="009A6D39">
        <w:rPr>
          <w:highlight w:val="yellow"/>
        </w:rPr>
        <w:t>The chest hair of the rat was shaved, and the surgical site was disinfected with alcohol. An incision was made in the skin on the left side of the sternum corresponding to the heart. Blunt dissection was performed to expose the ribs.</w:t>
      </w:r>
      <w:r w:rsidRPr="00314302">
        <w:t xml:space="preserve"> </w:t>
      </w:r>
      <w:r w:rsidRPr="009A6D39">
        <w:rPr>
          <w:highlight w:val="yellow"/>
        </w:rPr>
        <w:t>A chest retractor was inserted between the third and fourth ribs to open the thoracic cavity. The pericardium was carefully torn and separated to fully expose the heart.</w:t>
      </w:r>
      <w:r w:rsidRPr="00314302">
        <w:t xml:space="preserve"> </w:t>
      </w:r>
      <w:r w:rsidRPr="009A6D39">
        <w:rPr>
          <w:highlight w:val="yellow"/>
        </w:rPr>
        <w:t>The accompanying great cardiac vein was used as a landmark. Approximately 1–2 mm below the left atrial appendage, an 8-0 suture was passed through the epicardial surface to ligate the left anterior descending (LAD) coronary artery.</w:t>
      </w:r>
      <w:r w:rsidRPr="00314302">
        <w:t xml:space="preserve"> </w:t>
      </w:r>
      <w:r w:rsidRPr="009A6D39">
        <w:rPr>
          <w:highlight w:val="yellow"/>
        </w:rPr>
        <w:t>A small wooden tube was placed at the knot site, and a slipknot was tied to occlude blood flow.</w:t>
      </w:r>
      <w:r w:rsidRPr="00314302">
        <w:t xml:space="preserve"> </w:t>
      </w:r>
      <w:r w:rsidRPr="009A6D39">
        <w:rPr>
          <w:highlight w:val="yellow"/>
        </w:rPr>
        <w:t>The chest cavity was then rapidly closed. Successful ligation was confirmed by ST-segment elevation on the electrocardiogram and visible cyanosis in the ischemic myocardial region.</w:t>
      </w:r>
      <w:r w:rsidRPr="00314302">
        <w:t xml:space="preserve"> </w:t>
      </w:r>
    </w:p>
    <w:p w14:paraId="05613897" w14:textId="77777777" w:rsidR="00360D98" w:rsidRPr="00314302" w:rsidRDefault="00360D98" w:rsidP="00314302"/>
    <w:p w14:paraId="5F101488" w14:textId="61A6E303" w:rsidR="009E656A" w:rsidRPr="00314302" w:rsidRDefault="000F160F" w:rsidP="00314302">
      <w:r w:rsidRPr="009A6D39">
        <w:rPr>
          <w:highlight w:val="yellow"/>
        </w:rPr>
        <w:t>After 45 min of occlusion, the slipknot was loosened, and the wooden tube was removed to initiate reperfusion.</w:t>
      </w:r>
      <w:r w:rsidRPr="00314302">
        <w:t xml:space="preserve"> </w:t>
      </w:r>
      <w:r w:rsidRPr="009A6D39">
        <w:rPr>
          <w:highlight w:val="yellow"/>
        </w:rPr>
        <w:t>Air was expelled from the thoracic cavity, which was then closed and sutured. The surgical site was disinfected with povidone-iodine, completing the procedure.</w:t>
      </w:r>
      <w:r w:rsidRPr="00314302">
        <w:t xml:space="preserve"> </w:t>
      </w:r>
    </w:p>
    <w:p w14:paraId="0E58859D" w14:textId="77777777" w:rsidR="00360D98" w:rsidRPr="00314302" w:rsidRDefault="00360D98" w:rsidP="00314302"/>
    <w:p w14:paraId="67401F61" w14:textId="32179257" w:rsidR="009166AE" w:rsidRPr="00314302" w:rsidRDefault="000F160F" w:rsidP="00314302">
      <w:r w:rsidRPr="00314302">
        <w:t>A MI/RI model was thus established following 24 h of reperfusion. Once spontaneous breathing resumed, the endotracheal tube was removed, and the rat was returned to a clean cage.</w:t>
      </w:r>
    </w:p>
    <w:p w14:paraId="1B993661" w14:textId="77777777" w:rsidR="0007353E" w:rsidRPr="00314302" w:rsidRDefault="0007353E" w:rsidP="00314302"/>
    <w:p w14:paraId="2200BA63" w14:textId="77777777" w:rsidR="009166AE" w:rsidRPr="00314302" w:rsidRDefault="000F160F" w:rsidP="00314302">
      <w:pPr>
        <w:rPr>
          <w:b/>
          <w:bCs/>
        </w:rPr>
      </w:pPr>
      <w:r w:rsidRPr="00314302">
        <w:rPr>
          <w:b/>
        </w:rPr>
        <w:t>5. Echocardiography</w:t>
      </w:r>
    </w:p>
    <w:p w14:paraId="768CAC66" w14:textId="2614DC83" w:rsidR="009E656A" w:rsidRPr="00314302" w:rsidRDefault="000F160F" w:rsidP="00314302">
      <w:r w:rsidRPr="00314302">
        <w:t xml:space="preserve">Echocardiographic assessment was performed using a small-animal color Doppler ultrasound imaging system equipped with an L22-8K3 high-frequency linear array probe (center frequency: 15 MHz). </w:t>
      </w:r>
      <w:r w:rsidRPr="009A6D39">
        <w:rPr>
          <w:highlight w:val="yellow"/>
        </w:rPr>
        <w:t>Rats were anesthetized with 5% isoflurane for induction and maintained under 2% isoflurane throughout the procedure. Each rat was placed in the supine position and secured on the surgical platform, with the temperature maintained at 37</w:t>
      </w:r>
      <w:r w:rsidR="001F25E7" w:rsidRPr="009A6D39">
        <w:rPr>
          <w:highlight w:val="yellow"/>
        </w:rPr>
        <w:t xml:space="preserve"> </w:t>
      </w:r>
      <w:r w:rsidRPr="009A6D39">
        <w:rPr>
          <w:highlight w:val="yellow"/>
        </w:rPr>
        <w:t>°C.</w:t>
      </w:r>
      <w:r w:rsidRPr="00314302">
        <w:t xml:space="preserve"> Respiratory status was continuously monitored, and the isoflurane flow rate was adjusted as needed to avoid overly deep or shallow anesthesia, which could compromise the accuracy of cardiac ultrasound measurements. </w:t>
      </w:r>
    </w:p>
    <w:p w14:paraId="2E4814F5" w14:textId="77777777" w:rsidR="001F25E7" w:rsidRPr="00314302" w:rsidRDefault="001F25E7" w:rsidP="00314302"/>
    <w:p w14:paraId="10FB1BE5" w14:textId="48516B42" w:rsidR="009166AE" w:rsidRPr="00314302" w:rsidRDefault="000F160F" w:rsidP="00314302">
      <w:r w:rsidRPr="009A6D39">
        <w:rPr>
          <w:highlight w:val="yellow"/>
        </w:rPr>
        <w:t>After shaving the chest area, an appropriate amount of ultrasound coupling gel was applied.</w:t>
      </w:r>
      <w:r w:rsidRPr="00314302">
        <w:t xml:space="preserve"> </w:t>
      </w:r>
      <w:r w:rsidRPr="009A6D39">
        <w:rPr>
          <w:highlight w:val="yellow"/>
        </w:rPr>
        <w:t>The ultrasound probe was positioned over the left anterior chest wall to obtain M-mode echocardiographic images from the parasternal long-axis and short-axis views of the left ventricle.</w:t>
      </w:r>
      <w:r w:rsidRPr="00314302">
        <w:t xml:space="preserve"> For each parameter, the average value of six consecutive cardiac cycles was calculated. </w:t>
      </w:r>
      <w:r w:rsidRPr="009A6D39">
        <w:rPr>
          <w:highlight w:val="yellow"/>
        </w:rPr>
        <w:t>Cardiac function was assessed by measuring the left ventricular internal diameter in systole (LVIDs), left ventricular internal diameter in diastole (</w:t>
      </w:r>
      <w:proofErr w:type="spellStart"/>
      <w:r w:rsidRPr="009A6D39">
        <w:rPr>
          <w:highlight w:val="yellow"/>
        </w:rPr>
        <w:t>LVIDd</w:t>
      </w:r>
      <w:proofErr w:type="spellEnd"/>
      <w:r w:rsidRPr="009A6D39">
        <w:rPr>
          <w:highlight w:val="yellow"/>
        </w:rPr>
        <w:t>), fractional shortening (FS), and ejection fraction (EF).</w:t>
      </w:r>
    </w:p>
    <w:p w14:paraId="0C69CEF3" w14:textId="77777777" w:rsidR="009166AE" w:rsidRPr="00314302" w:rsidRDefault="009166AE" w:rsidP="00314302">
      <w:pPr>
        <w:rPr>
          <w:b/>
          <w:bCs/>
        </w:rPr>
      </w:pPr>
    </w:p>
    <w:p w14:paraId="523500F1" w14:textId="70004AA2" w:rsidR="009166AE" w:rsidRPr="00314302" w:rsidRDefault="000F160F" w:rsidP="00314302">
      <w:pPr>
        <w:rPr>
          <w:b/>
          <w:bCs/>
        </w:rPr>
      </w:pPr>
      <w:r w:rsidRPr="00314302">
        <w:rPr>
          <w:b/>
        </w:rPr>
        <w:t xml:space="preserve">6. </w:t>
      </w:r>
      <w:bookmarkStart w:id="30" w:name="OLE_LINK27"/>
      <w:bookmarkStart w:id="31" w:name="OLE_LINK48"/>
      <w:r w:rsidRPr="00314302">
        <w:rPr>
          <w:b/>
        </w:rPr>
        <w:t>MCAO</w:t>
      </w:r>
      <w:bookmarkEnd w:id="30"/>
      <w:r w:rsidRPr="00314302">
        <w:rPr>
          <w:b/>
        </w:rPr>
        <w:t xml:space="preserve"> </w:t>
      </w:r>
      <w:r w:rsidR="001F25E7" w:rsidRPr="00314302">
        <w:rPr>
          <w:b/>
        </w:rPr>
        <w:t>surgery in rats</w:t>
      </w:r>
      <w:bookmarkEnd w:id="31"/>
    </w:p>
    <w:p w14:paraId="5671EE06" w14:textId="10F3EEF7" w:rsidR="009166AE" w:rsidRPr="00314302" w:rsidRDefault="000F160F" w:rsidP="00314302">
      <w:r w:rsidRPr="00E70C4F">
        <w:rPr>
          <w:highlight w:val="yellow"/>
        </w:rPr>
        <w:t>Rats were fasted for 12 h before surgery but had free access to water.</w:t>
      </w:r>
      <w:r w:rsidRPr="00314302">
        <w:t xml:space="preserve"> The MCAO model was established using an optimized Zea-Longa suture method. </w:t>
      </w:r>
      <w:r w:rsidRPr="009A6D39">
        <w:rPr>
          <w:highlight w:val="yellow"/>
        </w:rPr>
        <w:t>Anesthesia was induced with 5% isoflurane and maintained with 2% isoflurane. Once muscle relaxation was observed and respiration and heart rate stabilized, the rats were placed in a supine position and secured on a thermostatically controlled heating pad.</w:t>
      </w:r>
    </w:p>
    <w:p w14:paraId="1B03FA0E" w14:textId="77777777" w:rsidR="008C41AC" w:rsidRPr="00314302" w:rsidRDefault="008C41AC" w:rsidP="00314302"/>
    <w:p w14:paraId="0E952241" w14:textId="77777777" w:rsidR="009E656A" w:rsidRPr="00314302" w:rsidRDefault="000F160F" w:rsidP="00314302">
      <w:r w:rsidRPr="009A6D39">
        <w:rPr>
          <w:highlight w:val="yellow"/>
        </w:rPr>
        <w:t>The cervical region of the rat was routinely shaved and disinfected. A midline incision slightly to the left of the neck was made, and the muscle layers were bluntly dissected to expose and isolate the left common carotid artery (CCA), external carotid artery (ECA), and internal carotid artery (ICA).</w:t>
      </w:r>
      <w:r w:rsidRPr="00314302">
        <w:t xml:space="preserve"> </w:t>
      </w:r>
      <w:r w:rsidRPr="00E70C4F">
        <w:rPr>
          <w:highlight w:val="yellow"/>
        </w:rPr>
        <w:t>The ECA was ligated with fine suture thread, and the CCA and ICA were temporarily clamped with artery clips. An incision was made in the ECA, and the suture embolus was inserted into the CCA through the ECA opening.</w:t>
      </w:r>
      <w:r w:rsidRPr="00314302">
        <w:t xml:space="preserve"> </w:t>
      </w:r>
      <w:r w:rsidRPr="00E70C4F">
        <w:rPr>
          <w:highlight w:val="yellow"/>
        </w:rPr>
        <w:t>After transecting the ECA, it was gently pulled downward to align with the ICA, facilitating a straight path for embolus insertion. The embolus was carefully advanced into the intracranial segment of the ICA.</w:t>
      </w:r>
      <w:r w:rsidRPr="00314302">
        <w:t xml:space="preserve"> </w:t>
      </w:r>
      <w:r w:rsidRPr="00E70C4F">
        <w:rPr>
          <w:highlight w:val="yellow"/>
        </w:rPr>
        <w:t>Insertion was stopped upon encountering slight resistance, indicating proper positioning.</w:t>
      </w:r>
      <w:r w:rsidRPr="00314302">
        <w:t xml:space="preserve"> At this point, the embolus was inserted 18–20 mm from the bifurcation of the ECA and ICA, corresponding to the pre-marked depth, with the tip occluding the origin of the middle cerebral artery (MCA).</w:t>
      </w:r>
    </w:p>
    <w:p w14:paraId="58371650" w14:textId="77777777" w:rsidR="005D1F91" w:rsidRPr="00314302" w:rsidRDefault="005D1F91" w:rsidP="00314302"/>
    <w:p w14:paraId="470AEBD2" w14:textId="77777777" w:rsidR="009E656A" w:rsidRPr="00314302" w:rsidRDefault="000F160F" w:rsidP="00314302">
      <w:r w:rsidRPr="00314302">
        <w:t xml:space="preserve">The diameter of the embolus tip was selected based on the rat’s body weight: 0.31–0.32 mm for rats &lt;200 g, and 0.38–0.40 mm for rats weighing 281–330 g. </w:t>
      </w:r>
      <w:r w:rsidRPr="00E70C4F">
        <w:rPr>
          <w:highlight w:val="yellow"/>
        </w:rPr>
        <w:t>After confirming correct placement, the embolus was secured in place, artery clips were removed, the skin incision was sutured, and the surgical site was disinfected with povidone-iodine.</w:t>
      </w:r>
      <w:r w:rsidRPr="00314302">
        <w:t xml:space="preserve"> </w:t>
      </w:r>
    </w:p>
    <w:p w14:paraId="13A3CD2E" w14:textId="77777777" w:rsidR="005D1F91" w:rsidRPr="00314302" w:rsidRDefault="005D1F91" w:rsidP="00314302"/>
    <w:p w14:paraId="6BC5392A" w14:textId="524C754B" w:rsidR="009166AE" w:rsidRPr="00314302" w:rsidRDefault="000F160F" w:rsidP="00314302">
      <w:r w:rsidRPr="00E70C4F">
        <w:rPr>
          <w:highlight w:val="yellow"/>
        </w:rPr>
        <w:t>Successful insertion of the suture was confirmed by a reduction of more than 50% in blood perfusion on the affected side.</w:t>
      </w:r>
      <w:r w:rsidRPr="00314302">
        <w:t xml:space="preserve"> </w:t>
      </w:r>
      <w:r w:rsidRPr="00E70C4F">
        <w:rPr>
          <w:highlight w:val="yellow"/>
        </w:rPr>
        <w:t>After 2 h of ischemia, the embolus was withdrawn to initiate reperfusion.</w:t>
      </w:r>
      <w:r w:rsidRPr="00314302">
        <w:t xml:space="preserve"> A cerebral ischemia-reperfusion injury model was established after 24 h of reperfusion.</w:t>
      </w:r>
    </w:p>
    <w:p w14:paraId="4483007F" w14:textId="77777777" w:rsidR="008C41AC" w:rsidRPr="00314302" w:rsidRDefault="008C41AC" w:rsidP="00314302"/>
    <w:p w14:paraId="082EEA0F" w14:textId="5E94F95B" w:rsidR="009166AE" w:rsidRPr="00314302" w:rsidRDefault="000F160F" w:rsidP="00314302">
      <w:r w:rsidRPr="00E70C4F">
        <w:rPr>
          <w:highlight w:val="yellow"/>
        </w:rPr>
        <w:t>Neurological deficits in rats were evaluated 24 h after MCAO using the Zea Longa scoring system.</w:t>
      </w:r>
      <w:r w:rsidRPr="00314302">
        <w:t xml:space="preserve"> The scoring criteria were as follows (</w:t>
      </w:r>
      <w:r w:rsidRPr="00314302">
        <w:rPr>
          <w:b/>
          <w:bCs/>
        </w:rPr>
        <w:t>Table 1</w:t>
      </w:r>
      <w:r w:rsidRPr="00314302">
        <w:t>)</w:t>
      </w:r>
      <w:r w:rsidR="005D1F91" w:rsidRPr="00314302">
        <w:t>.</w:t>
      </w:r>
    </w:p>
    <w:p w14:paraId="4565E742" w14:textId="77777777" w:rsidR="008C41AC" w:rsidRPr="00314302" w:rsidRDefault="008C41AC" w:rsidP="00314302"/>
    <w:p w14:paraId="0AD60736" w14:textId="1F100A3F" w:rsidR="009166AE" w:rsidRPr="00314302" w:rsidRDefault="000F160F" w:rsidP="00314302">
      <w:r w:rsidRPr="00314302">
        <w:t>Only rats with Zea Longa scores of 1 to 3 were included in the subsequent analyses. Rats with scores of 0 or 4 were excluded due to the absence of effective occlusion or excessive brain injury, respectively.</w:t>
      </w:r>
    </w:p>
    <w:p w14:paraId="4FDF5A37" w14:textId="77777777" w:rsidR="009166AE" w:rsidRPr="00314302" w:rsidRDefault="009166AE" w:rsidP="00314302">
      <w:pPr>
        <w:rPr>
          <w:b/>
          <w:bCs/>
        </w:rPr>
      </w:pPr>
    </w:p>
    <w:p w14:paraId="4694C147" w14:textId="1322C12C" w:rsidR="009166AE" w:rsidRPr="00314302" w:rsidRDefault="000F160F" w:rsidP="00314302">
      <w:pPr>
        <w:rPr>
          <w:b/>
        </w:rPr>
      </w:pPr>
      <w:r w:rsidRPr="00314302">
        <w:rPr>
          <w:b/>
        </w:rPr>
        <w:t xml:space="preserve">7. Laser </w:t>
      </w:r>
      <w:r w:rsidR="004F5D2B" w:rsidRPr="00314302">
        <w:rPr>
          <w:b/>
        </w:rPr>
        <w:t xml:space="preserve">speckle contrast imaging </w:t>
      </w:r>
      <w:r w:rsidRPr="00314302">
        <w:rPr>
          <w:b/>
        </w:rPr>
        <w:t>(LSCI)</w:t>
      </w:r>
    </w:p>
    <w:p w14:paraId="67F59E08" w14:textId="19FF774C" w:rsidR="009E656A" w:rsidRPr="00314302" w:rsidRDefault="000F160F" w:rsidP="00314302">
      <w:r w:rsidRPr="00E70C4F">
        <w:rPr>
          <w:highlight w:val="yellow"/>
        </w:rPr>
        <w:t>Rats were fasted for 12 h prior to the experiment but had free access to water.</w:t>
      </w:r>
      <w:r w:rsidRPr="00314302">
        <w:t xml:space="preserve"> </w:t>
      </w:r>
      <w:r w:rsidRPr="00E70C4F">
        <w:rPr>
          <w:highlight w:val="yellow"/>
        </w:rPr>
        <w:t xml:space="preserve">Anesthesia was </w:t>
      </w:r>
      <w:r w:rsidRPr="00E70C4F">
        <w:rPr>
          <w:highlight w:val="yellow"/>
        </w:rPr>
        <w:lastRenderedPageBreak/>
        <w:t>induced with 5% isoflurane and maintained at 2% isoflurane.</w:t>
      </w:r>
      <w:r w:rsidRPr="00314302">
        <w:t xml:space="preserve"> </w:t>
      </w:r>
    </w:p>
    <w:p w14:paraId="4B4B47CC" w14:textId="77777777" w:rsidR="00825576" w:rsidRPr="00314302" w:rsidRDefault="00825576" w:rsidP="00314302"/>
    <w:p w14:paraId="1667B82E" w14:textId="77777777" w:rsidR="00825576" w:rsidRPr="00314302" w:rsidRDefault="000F160F" w:rsidP="00314302">
      <w:r w:rsidRPr="00E70C4F">
        <w:rPr>
          <w:highlight w:val="yellow"/>
        </w:rPr>
        <w:t>The rats were then placed in a prone position and secured in a stereotaxic apparatus. After shaving and disinfecting the scalp, a midline incision was made along the sagittal suture to expose the skull.</w:t>
      </w:r>
      <w:r w:rsidRPr="00314302">
        <w:t xml:space="preserve"> </w:t>
      </w:r>
      <w:r w:rsidRPr="00E70C4F">
        <w:rPr>
          <w:highlight w:val="yellow"/>
        </w:rPr>
        <w:t>Connective tissue and periosteum on the skull surface were carefully removed. While preserving the integrity of the dura mater, both sides of the skull were thinned using a cranial drill until the bone became transparent.</w:t>
      </w:r>
      <w:r w:rsidRPr="00314302">
        <w:t xml:space="preserve"> </w:t>
      </w:r>
      <w:r w:rsidRPr="00E70C4F">
        <w:rPr>
          <w:highlight w:val="yellow"/>
        </w:rPr>
        <w:t>A cranial window measuring 8 mm × 15 mm was created, allowing cortical blood vessels to be clearly visualized under a microscope.</w:t>
      </w:r>
    </w:p>
    <w:p w14:paraId="51D598FE" w14:textId="5824CA0A" w:rsidR="009E656A" w:rsidRPr="00314302" w:rsidRDefault="000F160F" w:rsidP="00314302">
      <w:r w:rsidRPr="00314302">
        <w:t xml:space="preserve"> </w:t>
      </w:r>
    </w:p>
    <w:p w14:paraId="62E7AE36" w14:textId="77777777" w:rsidR="009E656A" w:rsidRPr="00314302" w:rsidRDefault="000F160F" w:rsidP="00314302">
      <w:r w:rsidRPr="00E70C4F">
        <w:rPr>
          <w:highlight w:val="yellow"/>
        </w:rPr>
        <w:t>The LSCI system was activated, and the device position and focal length were adjusted until the cranial window was clearly visualized.</w:t>
      </w:r>
      <w:r w:rsidRPr="00314302">
        <w:t xml:space="preserve"> A laser light source with a wavelength of 780 nm was used. The illumination area was captured using a charge-coupled device with an exposure time of 15 </w:t>
      </w:r>
      <w:proofErr w:type="spellStart"/>
      <w:r w:rsidRPr="00314302">
        <w:t>ms</w:t>
      </w:r>
      <w:proofErr w:type="spellEnd"/>
      <w:r w:rsidRPr="00314302">
        <w:t xml:space="preserve"> and a frame rate of 15 frames per second. Continuous monitoring was performed for 15–30 seconds to obtain images with a resolution of 1280 × 960 pixels. The system subsequently converted the original speckle images into blood flow maps and quantitative perfusion data. </w:t>
      </w:r>
    </w:p>
    <w:p w14:paraId="187F68AC" w14:textId="77777777" w:rsidR="00825576" w:rsidRPr="00314302" w:rsidRDefault="00825576" w:rsidP="00314302"/>
    <w:p w14:paraId="7FA2CB13" w14:textId="255EBFA1" w:rsidR="009E656A" w:rsidRPr="00314302" w:rsidRDefault="000F160F" w:rsidP="00314302">
      <w:r w:rsidRPr="00314302">
        <w:t xml:space="preserve">Baseline cerebral blood flow in the MCA supply regions on both hemispheres was first recorded prior to ischemia. The scalp was then sutured and disinfected before initiating the MCAO procedure. </w:t>
      </w:r>
      <w:r w:rsidRPr="00E70C4F">
        <w:rPr>
          <w:highlight w:val="yellow"/>
        </w:rPr>
        <w:t>Cerebral blood flow in both hemispheres was continuously monitored at immediate post-occlusion,</w:t>
      </w:r>
      <w:r w:rsidRPr="00314302">
        <w:t xml:space="preserve"> 2 h, and 24 h following ischemia. </w:t>
      </w:r>
    </w:p>
    <w:p w14:paraId="09A698D0" w14:textId="77777777" w:rsidR="00825576" w:rsidRPr="00314302" w:rsidRDefault="00825576" w:rsidP="00314302"/>
    <w:p w14:paraId="53C79DB4" w14:textId="701C101B" w:rsidR="009166AE" w:rsidRPr="00314302" w:rsidRDefault="000F160F" w:rsidP="00314302">
      <w:r w:rsidRPr="00314302">
        <w:t>During the entire monitoring period, anesthesia was maintained with isoflurane, and the heating pad was regulated to keep the rat’s body temperature constant at 37 °C. Data acquisition began once the animal exhibited stable respiration and heart rate.</w:t>
      </w:r>
    </w:p>
    <w:p w14:paraId="2BF9E539" w14:textId="77777777" w:rsidR="009166AE" w:rsidRPr="00314302" w:rsidRDefault="009166AE" w:rsidP="00314302">
      <w:pPr>
        <w:rPr>
          <w:b/>
        </w:rPr>
      </w:pPr>
    </w:p>
    <w:p w14:paraId="2CDB8596" w14:textId="57EDF095" w:rsidR="009166AE" w:rsidRPr="00314302" w:rsidRDefault="000F160F" w:rsidP="00314302">
      <w:pPr>
        <w:rPr>
          <w:b/>
          <w:bCs/>
        </w:rPr>
      </w:pPr>
      <w:r w:rsidRPr="00314302">
        <w:rPr>
          <w:b/>
        </w:rPr>
        <w:t xml:space="preserve">8. 2,3,5-triphenyltetrazolium chloride (TTC) </w:t>
      </w:r>
      <w:r w:rsidR="00007C7B">
        <w:rPr>
          <w:b/>
        </w:rPr>
        <w:t>s</w:t>
      </w:r>
      <w:r w:rsidRPr="00314302">
        <w:rPr>
          <w:b/>
        </w:rPr>
        <w:t>taining</w:t>
      </w:r>
    </w:p>
    <w:p w14:paraId="7CA0A913" w14:textId="5CBCB745" w:rsidR="009166AE" w:rsidRPr="00314302" w:rsidRDefault="000F160F" w:rsidP="00314302">
      <w:r w:rsidRPr="00E70C4F">
        <w:rPr>
          <w:highlight w:val="yellow"/>
        </w:rPr>
        <w:t>2%</w:t>
      </w:r>
      <w:r w:rsidR="009E656A" w:rsidRPr="00E70C4F">
        <w:rPr>
          <w:highlight w:val="yellow"/>
        </w:rPr>
        <w:t xml:space="preserve"> (w/v)</w:t>
      </w:r>
      <w:r w:rsidRPr="00E70C4F">
        <w:rPr>
          <w:highlight w:val="yellow"/>
        </w:rPr>
        <w:t xml:space="preserve"> TTC solution </w:t>
      </w:r>
      <w:r w:rsidR="008F4FD8" w:rsidRPr="00E70C4F">
        <w:rPr>
          <w:highlight w:val="yellow"/>
        </w:rPr>
        <w:t xml:space="preserve">was prepared </w:t>
      </w:r>
      <w:r w:rsidRPr="00E70C4F">
        <w:rPr>
          <w:highlight w:val="yellow"/>
        </w:rPr>
        <w:t xml:space="preserve">by dissolving 0.2 g of TTC powder in </w:t>
      </w:r>
      <w:bookmarkStart w:id="32" w:name="OLE_LINK56"/>
      <w:r w:rsidRPr="00E70C4F">
        <w:rPr>
          <w:highlight w:val="yellow"/>
        </w:rPr>
        <w:t>10 mL of</w:t>
      </w:r>
      <w:bookmarkEnd w:id="32"/>
      <w:r w:rsidRPr="00E70C4F">
        <w:rPr>
          <w:highlight w:val="yellow"/>
        </w:rPr>
        <w:t xml:space="preserve"> phosphate-buffered saline (PBS</w:t>
      </w:r>
      <w:r w:rsidR="009E656A" w:rsidRPr="00E70C4F">
        <w:rPr>
          <w:highlight w:val="yellow"/>
        </w:rPr>
        <w:t>, pH 7.4</w:t>
      </w:r>
      <w:r w:rsidRPr="00E70C4F">
        <w:rPr>
          <w:highlight w:val="yellow"/>
        </w:rPr>
        <w:t xml:space="preserve">). </w:t>
      </w:r>
      <w:r w:rsidR="00AD5E6A" w:rsidRPr="00E70C4F">
        <w:rPr>
          <w:highlight w:val="yellow"/>
        </w:rPr>
        <w:t>T</w:t>
      </w:r>
      <w:r w:rsidRPr="00E70C4F">
        <w:rPr>
          <w:highlight w:val="yellow"/>
        </w:rPr>
        <w:t>he solution</w:t>
      </w:r>
      <w:r w:rsidR="00AD5E6A" w:rsidRPr="00E70C4F">
        <w:rPr>
          <w:highlight w:val="yellow"/>
        </w:rPr>
        <w:t xml:space="preserve"> was transferred</w:t>
      </w:r>
      <w:r w:rsidRPr="00E70C4F">
        <w:rPr>
          <w:highlight w:val="yellow"/>
        </w:rPr>
        <w:t xml:space="preserve"> into a foil-wrapped centrifuge tube, vortex</w:t>
      </w:r>
      <w:r w:rsidR="00AD5E6A" w:rsidRPr="00E70C4F">
        <w:rPr>
          <w:highlight w:val="yellow"/>
        </w:rPr>
        <w:t xml:space="preserve">ed thoroughly to ensure complete dissolution, and then placed in a water bath preheated to 37 </w:t>
      </w:r>
      <w:r w:rsidRPr="00E70C4F">
        <w:rPr>
          <w:highlight w:val="yellow"/>
        </w:rPr>
        <w:t>°C.</w:t>
      </w:r>
    </w:p>
    <w:p w14:paraId="225C0A5A" w14:textId="77777777" w:rsidR="008C41AC" w:rsidRPr="00314302" w:rsidRDefault="008C41AC" w:rsidP="00314302"/>
    <w:p w14:paraId="3A833916" w14:textId="689125D6" w:rsidR="009166AE" w:rsidRPr="00314302" w:rsidRDefault="000F160F" w:rsidP="00314302">
      <w:r w:rsidRPr="00E70C4F">
        <w:rPr>
          <w:highlight w:val="yellow"/>
        </w:rPr>
        <w:t xml:space="preserve">After 24 h of reperfusion, rats were anesthetized with 5% isoflurane and euthanized </w:t>
      </w:r>
      <w:r w:rsidRPr="00E70C4F">
        <w:rPr>
          <w:i/>
          <w:iCs/>
          <w:highlight w:val="yellow"/>
        </w:rPr>
        <w:t xml:space="preserve">via </w:t>
      </w:r>
      <w:r w:rsidRPr="00E70C4F">
        <w:rPr>
          <w:highlight w:val="yellow"/>
        </w:rPr>
        <w:t>exsanguination through the abdominal aorta.</w:t>
      </w:r>
      <w:r w:rsidRPr="00314302">
        <w:t xml:space="preserve"> </w:t>
      </w:r>
      <w:r w:rsidRPr="00E70C4F">
        <w:rPr>
          <w:highlight w:val="yellow"/>
        </w:rPr>
        <w:t xml:space="preserve">The heart and brain were immediately harvested and rinsed thoroughly with </w:t>
      </w:r>
      <w:bookmarkStart w:id="33" w:name="OLE_LINK57"/>
      <w:bookmarkStart w:id="34" w:name="OLE_LINK50"/>
      <w:r w:rsidRPr="00E70C4F">
        <w:rPr>
          <w:highlight w:val="yellow"/>
        </w:rPr>
        <w:t>10 mL of</w:t>
      </w:r>
      <w:bookmarkEnd w:id="33"/>
      <w:r w:rsidRPr="00E70C4F">
        <w:rPr>
          <w:highlight w:val="yellow"/>
        </w:rPr>
        <w:t xml:space="preserve"> PBS</w:t>
      </w:r>
      <w:bookmarkEnd w:id="34"/>
      <w:r w:rsidRPr="00E70C4F">
        <w:rPr>
          <w:highlight w:val="yellow"/>
        </w:rPr>
        <w:t>.</w:t>
      </w:r>
      <w:r w:rsidRPr="00314302">
        <w:t xml:space="preserve"> </w:t>
      </w:r>
      <w:r w:rsidRPr="00E70C4F">
        <w:rPr>
          <w:highlight w:val="yellow"/>
        </w:rPr>
        <w:t xml:space="preserve">Tissues were snap-frozen at −40 °C for 30 min, then embedded in molds and sectioned coronally from anterior to posterior at a thickness of 2–3 </w:t>
      </w:r>
      <w:proofErr w:type="spellStart"/>
      <w:r w:rsidR="001C0CCF" w:rsidRPr="00E70C4F">
        <w:rPr>
          <w:highlight w:val="yellow"/>
        </w:rPr>
        <w:t>μ</w:t>
      </w:r>
      <w:r w:rsidRPr="00E70C4F">
        <w:rPr>
          <w:highlight w:val="yellow"/>
        </w:rPr>
        <w:t>m</w:t>
      </w:r>
      <w:proofErr w:type="spellEnd"/>
      <w:r w:rsidRPr="00E70C4F">
        <w:rPr>
          <w:highlight w:val="yellow"/>
        </w:rPr>
        <w:t xml:space="preserve"> per slice.</w:t>
      </w:r>
      <w:r w:rsidRPr="00314302">
        <w:t xml:space="preserve"> </w:t>
      </w:r>
      <w:r w:rsidRPr="00E70C4F">
        <w:rPr>
          <w:highlight w:val="yellow"/>
        </w:rPr>
        <w:t>The slices were incubated in 2% TTC solution. Heart slices were incubated in a 37 °C water bath protected from light for 10 min, while brain slices were incubated under the same conditions for 25 mi</w:t>
      </w:r>
      <w:r w:rsidR="004D63E9" w:rsidRPr="00E70C4F">
        <w:rPr>
          <w:highlight w:val="yellow"/>
        </w:rPr>
        <w:t>n</w:t>
      </w:r>
      <w:r w:rsidRPr="00E70C4F">
        <w:rPr>
          <w:highlight w:val="yellow"/>
        </w:rPr>
        <w:t>.</w:t>
      </w:r>
      <w:r w:rsidRPr="00314302">
        <w:t xml:space="preserve"> Slices were turned every 5 min during incubation to ensure even staining. </w:t>
      </w:r>
      <w:r w:rsidRPr="00803C49">
        <w:rPr>
          <w:highlight w:val="yellow"/>
        </w:rPr>
        <w:t xml:space="preserve">After staining, slices were rinsed three times with 10 mL of PBS and fixed in 10 mL of 10% formalin </w:t>
      </w:r>
      <w:r w:rsidRPr="00803C49">
        <w:rPr>
          <w:highlight w:val="yellow"/>
        </w:rPr>
        <w:lastRenderedPageBreak/>
        <w:t>for 24 h.</w:t>
      </w:r>
    </w:p>
    <w:p w14:paraId="2F2D4C79" w14:textId="77777777" w:rsidR="008C41AC" w:rsidRPr="00314302" w:rsidRDefault="008C41AC" w:rsidP="00314302"/>
    <w:p w14:paraId="5731CC25" w14:textId="3ED7A809" w:rsidR="009166AE" w:rsidRPr="00314302" w:rsidRDefault="000F160F" w:rsidP="00314302">
      <w:r w:rsidRPr="00803C49">
        <w:rPr>
          <w:highlight w:val="yellow"/>
        </w:rPr>
        <w:t>After 24 h of fixation, tissue slices were removed and blotted gently with gauze to remove excess moisture.</w:t>
      </w:r>
      <w:r w:rsidRPr="00314302">
        <w:t xml:space="preserve"> </w:t>
      </w:r>
      <w:r w:rsidRPr="00803C49">
        <w:rPr>
          <w:highlight w:val="yellow"/>
        </w:rPr>
        <w:t>Each slice was placed on a transparent glass plate, and both the front and back sides were scanned.</w:t>
      </w:r>
      <w:r w:rsidRPr="00314302">
        <w:t xml:space="preserve"> In the scanned images, white regions indicated infarcted (ischemic) tissue, while red regions represented viable (non-ischemic) tissue. Image analysis was performed using ImageJ software to calculate the infarct area ratio of both myocardial and cerebral slices. Myocardial infarction area (%) = (Infarct area / Total myocardial area) × 100%; Cerebral infarction area (%) = (Infarct area on the MCAO side / Total area of the ipsilateral hemisphere) × 100%.</w:t>
      </w:r>
    </w:p>
    <w:p w14:paraId="2C718866" w14:textId="77777777" w:rsidR="009166AE" w:rsidRPr="00314302" w:rsidRDefault="009166AE" w:rsidP="00314302"/>
    <w:p w14:paraId="1A8A8C8B" w14:textId="7AD42CCE" w:rsidR="009166AE" w:rsidRPr="00314302" w:rsidRDefault="000F160F" w:rsidP="00314302">
      <w:pPr>
        <w:rPr>
          <w:b/>
        </w:rPr>
      </w:pPr>
      <w:r w:rsidRPr="00314302">
        <w:rPr>
          <w:b/>
        </w:rPr>
        <w:t xml:space="preserve">9. Safety </w:t>
      </w:r>
      <w:r w:rsidR="004D63E9" w:rsidRPr="00314302">
        <w:rPr>
          <w:b/>
        </w:rPr>
        <w:t>notes and hazardous material handling</w:t>
      </w:r>
    </w:p>
    <w:p w14:paraId="6E6DAF61" w14:textId="77777777" w:rsidR="00272168" w:rsidRPr="00314302" w:rsidRDefault="00272168" w:rsidP="00314302">
      <w:r w:rsidRPr="00314302">
        <w:t>Isoflurane was handled inside a fume hood to prevent inhalation exposure and was stored in a cool, well-ventilated area. Formalin and TTC were handled using nitrile gloves and face masks to minimize skin contact and inhalation risk. TTC was recognized as photosensitive and therefore stored and used in foil-wrapped containers.</w:t>
      </w:r>
    </w:p>
    <w:p w14:paraId="24907574" w14:textId="77777777" w:rsidR="00272168" w:rsidRPr="00314302" w:rsidRDefault="00272168" w:rsidP="00314302"/>
    <w:p w14:paraId="00EE1EC4" w14:textId="77777777" w:rsidR="00272168" w:rsidRPr="00314302" w:rsidRDefault="00272168" w:rsidP="00314302">
      <w:r w:rsidRPr="00314302">
        <w:t>The surgical area was disinfected with 75% ethanol, and all instruments were autoclaved at 121 °C for 20 min prior to use. Operators wore sterile gloves and gowns to maintain aseptic conditions throughout procedures.</w:t>
      </w:r>
    </w:p>
    <w:p w14:paraId="73444F9A" w14:textId="77777777" w:rsidR="00272168" w:rsidRPr="00314302" w:rsidRDefault="00272168" w:rsidP="00314302"/>
    <w:p w14:paraId="4A1F08DD" w14:textId="77777777" w:rsidR="00272168" w:rsidRPr="00314302" w:rsidRDefault="00272168" w:rsidP="00314302">
      <w:r w:rsidRPr="00314302">
        <w:t>Post-surgical monitoring was performed every 6 h for 24 h to ensure animal welfare. Animals exhibiting severe distress, such as continuous trembling or lack of food and water intake, were immediately euthanized in accordance with institutional ethical guidelines.</w:t>
      </w:r>
    </w:p>
    <w:p w14:paraId="2DF015D9" w14:textId="77777777" w:rsidR="00272168" w:rsidRPr="00314302" w:rsidRDefault="00272168" w:rsidP="00314302"/>
    <w:p w14:paraId="23A3E0F4" w14:textId="77777777" w:rsidR="00272168" w:rsidRPr="00314302" w:rsidRDefault="00272168" w:rsidP="00314302">
      <w:r w:rsidRPr="00314302">
        <w:t>All TTC and formalin waste was collected in labeled biohazard containers and disposed of following the institutional hazardous waste management protocol. Animal tissues were incinerated through the university’s designated biowaste facility. Contaminated surgical materials were autoclaved before disposal.</w:t>
      </w:r>
    </w:p>
    <w:p w14:paraId="0CF62C03" w14:textId="77777777" w:rsidR="009166AE" w:rsidRPr="00314302" w:rsidRDefault="009166AE" w:rsidP="00314302">
      <w:pPr>
        <w:rPr>
          <w:b/>
        </w:rPr>
      </w:pPr>
    </w:p>
    <w:p w14:paraId="5B031993" w14:textId="7E018CFC" w:rsidR="009166AE" w:rsidRPr="00314302" w:rsidRDefault="000F160F" w:rsidP="00314302">
      <w:pPr>
        <w:rPr>
          <w:b/>
        </w:rPr>
      </w:pPr>
      <w:r w:rsidRPr="00314302">
        <w:rPr>
          <w:b/>
        </w:rPr>
        <w:t xml:space="preserve">10. Statistical </w:t>
      </w:r>
      <w:r w:rsidR="00272168" w:rsidRPr="00314302">
        <w:rPr>
          <w:b/>
        </w:rPr>
        <w:t>a</w:t>
      </w:r>
      <w:r w:rsidRPr="00314302">
        <w:rPr>
          <w:b/>
        </w:rPr>
        <w:t>nalysis</w:t>
      </w:r>
    </w:p>
    <w:p w14:paraId="20F8F5DE" w14:textId="77777777" w:rsidR="009166AE" w:rsidRPr="00314302" w:rsidRDefault="000F160F" w:rsidP="00314302">
      <w:r w:rsidRPr="00314302">
        <w:t xml:space="preserve">All data were presented as mean ± SEM. Statistical analyses were performed using GraphPad Prism 8 software. Differences among the four groups were assessed using two-way analysis of variance (two-way ANOVA; factors: hypertension and exercise). Comparisons between male and female offspring were evaluated using a two-tailed unpaired Student’s </w:t>
      </w:r>
      <w:r w:rsidRPr="00314302">
        <w:rPr>
          <w:i/>
          <w:iCs/>
        </w:rPr>
        <w:t>t</w:t>
      </w:r>
      <w:r w:rsidRPr="00314302">
        <w:t xml:space="preserve">-test. </w:t>
      </w:r>
      <w:r w:rsidRPr="00314302">
        <w:rPr>
          <w:i/>
          <w:iCs/>
        </w:rPr>
        <w:t>P</w:t>
      </w:r>
      <w:r w:rsidRPr="00314302">
        <w:t xml:space="preserve"> value &lt; 0.05 was considered statistically significant.</w:t>
      </w:r>
    </w:p>
    <w:p w14:paraId="09FD1AD8" w14:textId="77777777" w:rsidR="009166AE" w:rsidRPr="00314302" w:rsidRDefault="009166AE" w:rsidP="00314302">
      <w:pPr>
        <w:rPr>
          <w:b/>
        </w:rPr>
      </w:pPr>
    </w:p>
    <w:p w14:paraId="4DFB981A" w14:textId="77777777" w:rsidR="009166AE" w:rsidRPr="00314302" w:rsidRDefault="000F160F" w:rsidP="00314302">
      <w:pPr>
        <w:rPr>
          <w:b/>
        </w:rPr>
      </w:pPr>
      <w:r w:rsidRPr="00314302">
        <w:rPr>
          <w:b/>
        </w:rPr>
        <w:t>RESULTS:</w:t>
      </w:r>
    </w:p>
    <w:p w14:paraId="235E122F" w14:textId="77777777" w:rsidR="00B71A80" w:rsidRPr="00314302" w:rsidRDefault="00B71A80" w:rsidP="00314302">
      <w:pPr>
        <w:rPr>
          <w:b/>
        </w:rPr>
      </w:pPr>
    </w:p>
    <w:p w14:paraId="4806E9CC" w14:textId="086EE842" w:rsidR="009166AE" w:rsidRPr="00314302" w:rsidRDefault="000F160F" w:rsidP="00314302">
      <w:pPr>
        <w:rPr>
          <w:b/>
          <w:bCs/>
        </w:rPr>
      </w:pPr>
      <w:bookmarkStart w:id="35" w:name="OLE_LINK55"/>
      <w:r w:rsidRPr="00314302">
        <w:rPr>
          <w:b/>
        </w:rPr>
        <w:t>Maternal</w:t>
      </w:r>
      <w:bookmarkEnd w:id="35"/>
      <w:r w:rsidRPr="00314302">
        <w:rPr>
          <w:b/>
        </w:rPr>
        <w:t xml:space="preserve"> </w:t>
      </w:r>
      <w:r w:rsidR="00382D8B" w:rsidRPr="00314302">
        <w:rPr>
          <w:b/>
        </w:rPr>
        <w:t xml:space="preserve">exercise during pregnancy improves fetal body weight in hypertensive rats and </w:t>
      </w:r>
      <w:r w:rsidR="00382D8B" w:rsidRPr="00314302">
        <w:rPr>
          <w:b/>
        </w:rPr>
        <w:lastRenderedPageBreak/>
        <w:t>reduces blood pressure in male offspring</w:t>
      </w:r>
    </w:p>
    <w:p w14:paraId="4C441478" w14:textId="77777777" w:rsidR="009166AE" w:rsidRPr="00314302" w:rsidRDefault="000F160F" w:rsidP="00314302">
      <w:bookmarkStart w:id="36" w:name="OLE_LINK53"/>
      <w:r w:rsidRPr="00314302">
        <w:t>To investigate the effects of maternal exercise on developmental outcomes, fetal and adult offspring parameters were assessed. At ED21, no significant differences in fetal body length were observed among the four groups (</w:t>
      </w:r>
      <w:r w:rsidRPr="00314302">
        <w:rPr>
          <w:b/>
          <w:bCs/>
        </w:rPr>
        <w:t>Figure 1B</w:t>
      </w:r>
      <w:r w:rsidRPr="00314302">
        <w:t>). However, fetal body weight was significantly lower in the p-SHR-SED group compared to the p-WKY-SED group. Maternal exercise during pregnancy effectively reversed this effect, as both male and female fetuses in the p-SHR-EX group exhibited significantly higher body weights than their p-SHR-SED counterparts (</w:t>
      </w:r>
      <w:r w:rsidRPr="00314302">
        <w:rPr>
          <w:b/>
          <w:bCs/>
        </w:rPr>
        <w:t>Figure 1C</w:t>
      </w:r>
      <w:r w:rsidRPr="00314302">
        <w:t>).</w:t>
      </w:r>
    </w:p>
    <w:p w14:paraId="2C8E1D5F" w14:textId="77777777" w:rsidR="00382D8B" w:rsidRPr="00314302" w:rsidRDefault="00382D8B" w:rsidP="00314302"/>
    <w:p w14:paraId="6AD225DE" w14:textId="42FAC83F" w:rsidR="009166AE" w:rsidRPr="00314302" w:rsidRDefault="000F160F" w:rsidP="00314302">
      <w:bookmarkStart w:id="37" w:name="OLE_LINK54"/>
      <w:bookmarkEnd w:id="36"/>
      <w:r w:rsidRPr="00314302">
        <w:t>At 3M, the p-SHR-SED group still had significantly lower body weight than the p-WKY-SED group (</w:t>
      </w:r>
      <w:r w:rsidRPr="00314302">
        <w:rPr>
          <w:b/>
          <w:bCs/>
        </w:rPr>
        <w:t>Figure 1D</w:t>
      </w:r>
      <w:r w:rsidRPr="00314302">
        <w:t>). At this stage, p-SHR-SED offspring also showed significantly elevated SBP, DBP</w:t>
      </w:r>
      <w:r w:rsidR="00382D8B" w:rsidRPr="00314302">
        <w:t>,</w:t>
      </w:r>
      <w:r w:rsidRPr="00314302">
        <w:t xml:space="preserve"> and MAP relative to p-WKY-SED, confirming a hypertensive phenotype. A clear sex-specific difference was observed, with 3M male offspring displaying significantly higher body weight and blood pressure than their female counterparts within the same groups. Notably, </w:t>
      </w:r>
      <w:bookmarkStart w:id="38" w:name="OLE_LINK52"/>
      <w:r w:rsidRPr="00314302">
        <w:t>maternal</w:t>
      </w:r>
      <w:bookmarkEnd w:id="38"/>
      <w:r w:rsidRPr="00314302">
        <w:t xml:space="preserve"> exercise conferred a sex-specific benefit in blood pressure regulation. In 3M male rats, maternal exercise significantly reduced SBP, DBP</w:t>
      </w:r>
      <w:r w:rsidR="00382D8B" w:rsidRPr="00314302">
        <w:t>,</w:t>
      </w:r>
      <w:r w:rsidRPr="00314302">
        <w:t xml:space="preserve"> and MAP compared to p-SHR-SED. However, no significant changes in blood pressure were observed in female hypertensive offspring (</w:t>
      </w:r>
      <w:r w:rsidRPr="00314302">
        <w:rPr>
          <w:b/>
          <w:bCs/>
        </w:rPr>
        <w:t>Figure 1E</w:t>
      </w:r>
      <w:r w:rsidR="00382D8B" w:rsidRPr="00314302">
        <w:rPr>
          <w:b/>
          <w:bCs/>
        </w:rPr>
        <w:t>–</w:t>
      </w:r>
      <w:r w:rsidRPr="00314302">
        <w:rPr>
          <w:b/>
          <w:bCs/>
        </w:rPr>
        <w:t>G</w:t>
      </w:r>
      <w:r w:rsidRPr="00314302">
        <w:t>).</w:t>
      </w:r>
    </w:p>
    <w:bookmarkEnd w:id="37"/>
    <w:p w14:paraId="1B03B388" w14:textId="77777777" w:rsidR="009166AE" w:rsidRPr="00314302" w:rsidRDefault="009166AE" w:rsidP="00314302"/>
    <w:p w14:paraId="780B21E0" w14:textId="58E6C930" w:rsidR="009166AE" w:rsidRPr="00314302" w:rsidRDefault="000F160F" w:rsidP="00314302">
      <w:pPr>
        <w:rPr>
          <w:b/>
        </w:rPr>
      </w:pPr>
      <w:bookmarkStart w:id="39" w:name="OLE_LINK61"/>
      <w:r w:rsidRPr="00314302">
        <w:rPr>
          <w:b/>
        </w:rPr>
        <w:t xml:space="preserve">Maternal </w:t>
      </w:r>
      <w:r w:rsidR="00C72063" w:rsidRPr="00314302">
        <w:rPr>
          <w:b/>
        </w:rPr>
        <w:t xml:space="preserve">exercise during pregnancy alleviates </w:t>
      </w:r>
      <w:r w:rsidRPr="00314302">
        <w:rPr>
          <w:b/>
          <w:bCs/>
          <w:kern w:val="2"/>
        </w:rPr>
        <w:t>MI/RI</w:t>
      </w:r>
      <w:r w:rsidRPr="00314302">
        <w:rPr>
          <w:b/>
        </w:rPr>
        <w:t xml:space="preserve"> in </w:t>
      </w:r>
      <w:r w:rsidR="00C72063" w:rsidRPr="00314302">
        <w:rPr>
          <w:b/>
        </w:rPr>
        <w:t>offspring of hypertensive rats</w:t>
      </w:r>
      <w:bookmarkEnd w:id="39"/>
    </w:p>
    <w:p w14:paraId="5E1F746D" w14:textId="641BF1E9" w:rsidR="009166AE" w:rsidRPr="00314302" w:rsidRDefault="000F160F" w:rsidP="00314302">
      <w:r w:rsidRPr="00314302">
        <w:t>Hypertension, a major risk factor for cardiovascular and cerebrovascular diseases, induces structural and functional damage to target organs such as the heart and brain by elevating blood vessel pressure, impairing endothelial function, and promoting oxidative stress. To investigate the heightened susceptibility of offspring from hypertensive mothers to ischemia–hypoxia injury, this study established a</w:t>
      </w:r>
      <w:r w:rsidR="00C72063" w:rsidRPr="00314302">
        <w:t>n</w:t>
      </w:r>
      <w:r w:rsidRPr="00314302">
        <w:t xml:space="preserve"> MI/RI model to simulate the pathological process of hypertension complicated by acute myocardial infarction.</w:t>
      </w:r>
    </w:p>
    <w:p w14:paraId="072369E2" w14:textId="77777777" w:rsidR="00C72063" w:rsidRPr="00314302" w:rsidRDefault="00C72063" w:rsidP="00314302"/>
    <w:p w14:paraId="77C26292" w14:textId="03C75CBD" w:rsidR="009166AE" w:rsidRPr="00314302" w:rsidRDefault="000F160F" w:rsidP="00314302">
      <w:r w:rsidRPr="00314302">
        <w:t>During MI/RI surgery in rats, an ECG was used as an auxiliary tool to determine the success of the procedure. When the left anterior descending branch of the coronary artery was ligated, ST-segment elevation on the ECG indicated accurate ligation, myocardial ischemia occur</w:t>
      </w:r>
      <w:r w:rsidR="00BB3BC5" w:rsidRPr="00314302">
        <w:t>red, and a successful model was established</w:t>
      </w:r>
      <w:r w:rsidRPr="00314302">
        <w:t xml:space="preserve">. </w:t>
      </w:r>
      <w:bookmarkStart w:id="40" w:name="OLE_LINK58"/>
      <w:r w:rsidRPr="00314302">
        <w:t xml:space="preserve">Next, </w:t>
      </w:r>
      <w:r w:rsidR="00BB3BC5" w:rsidRPr="00314302">
        <w:t>it was</w:t>
      </w:r>
      <w:r w:rsidRPr="00314302">
        <w:t xml:space="preserve"> assessed whether maternal exercise reduced the susceptibility of 3M offspring to MI/RI.</w:t>
      </w:r>
      <w:bookmarkEnd w:id="40"/>
      <w:r w:rsidRPr="00314302">
        <w:t xml:space="preserve"> </w:t>
      </w:r>
      <w:bookmarkStart w:id="41" w:name="OLE_LINK59"/>
      <w:r w:rsidRPr="00314302">
        <w:t xml:space="preserve">At 24 h after MI/RI surgery, both male and female p-SHR-SED rats exhibited severe cardiac dysfunction compared to p-WKY-SED controls, as evidenced by significantly increased LVIDs and </w:t>
      </w:r>
      <w:proofErr w:type="spellStart"/>
      <w:r w:rsidRPr="00314302">
        <w:t>LVIDd</w:t>
      </w:r>
      <w:proofErr w:type="spellEnd"/>
      <w:r w:rsidRPr="00314302">
        <w:t xml:space="preserve"> and significantly decreased FS and EF (</w:t>
      </w:r>
      <w:r w:rsidRPr="00314302">
        <w:rPr>
          <w:b/>
          <w:bCs/>
        </w:rPr>
        <w:t>Figure 2A</w:t>
      </w:r>
      <w:r w:rsidR="00BB3BC5" w:rsidRPr="00314302">
        <w:rPr>
          <w:b/>
          <w:bCs/>
        </w:rPr>
        <w:t>–</w:t>
      </w:r>
      <w:r w:rsidRPr="00314302">
        <w:rPr>
          <w:b/>
          <w:bCs/>
        </w:rPr>
        <w:t>J</w:t>
      </w:r>
      <w:r w:rsidRPr="00314302">
        <w:t>). Furthermore, compared to their own pre-surgical baseline, these p-SHR-SED rats demonstrated significant deterioration in all cardiac function parameters following MI/RI.</w:t>
      </w:r>
      <w:bookmarkEnd w:id="41"/>
      <w:r w:rsidRPr="00314302">
        <w:t xml:space="preserve"> </w:t>
      </w:r>
      <w:bookmarkStart w:id="42" w:name="OLE_LINK60"/>
      <w:r w:rsidRPr="00314302">
        <w:t xml:space="preserve">Maternal exercise conferred significant cardiac protection in male hypertensive offspring. At 24 h post-MI/RI, male p-SHR-EX rats exhibited significantly smaller LVIDs and </w:t>
      </w:r>
      <w:proofErr w:type="spellStart"/>
      <w:r w:rsidRPr="00314302">
        <w:t>LVIDd</w:t>
      </w:r>
      <w:proofErr w:type="spellEnd"/>
      <w:r w:rsidRPr="00314302">
        <w:t xml:space="preserve">, along with significantly higher FS and EF, compared to male p-SHR-SED rats, indicating preserved cardiac function. Although a similar trend was observed in female rats, the improvements in functional parameters (FS, EF, LVIDs, </w:t>
      </w:r>
      <w:proofErr w:type="spellStart"/>
      <w:r w:rsidRPr="00314302">
        <w:t>LVIDd</w:t>
      </w:r>
      <w:proofErr w:type="spellEnd"/>
      <w:r w:rsidRPr="00314302">
        <w:t xml:space="preserve">) did not reach statistical significance between the female p-SHR-EX and p-SHR-SED </w:t>
      </w:r>
      <w:r w:rsidRPr="00314302">
        <w:lastRenderedPageBreak/>
        <w:t>groups</w:t>
      </w:r>
      <w:r w:rsidR="009E656A" w:rsidRPr="00314302">
        <w:t>, potentially due to sex-specific physiological protection</w:t>
      </w:r>
      <w:r w:rsidR="0002368F" w:rsidRPr="00314302">
        <w:rPr>
          <w:vertAlign w:val="superscript"/>
        </w:rPr>
        <w:t>13,14</w:t>
      </w:r>
      <w:r w:rsidRPr="00314302">
        <w:t xml:space="preserve">. </w:t>
      </w:r>
      <w:bookmarkEnd w:id="42"/>
      <w:r w:rsidRPr="00314302">
        <w:t>To directly evaluate the extent of tissue damage, TTC staining was used to assess myocardial infarct size (</w:t>
      </w:r>
      <w:r w:rsidRPr="00314302">
        <w:rPr>
          <w:b/>
          <w:bCs/>
        </w:rPr>
        <w:t>Figure 2K</w:t>
      </w:r>
      <w:r w:rsidRPr="00314302">
        <w:t>). The infarct volume in both male and female offspring of the p-SHR-SED group was significantly larger than that of the p-WKY-SED group. Notably, maternal exercise during pregnancy significantly reduced myocardial infarct size in hypertensive offspring of both sexes, indicating a consistent structural cardioprotective effect (</w:t>
      </w:r>
      <w:r w:rsidRPr="00314302">
        <w:rPr>
          <w:b/>
          <w:bCs/>
        </w:rPr>
        <w:t>Figure 2L</w:t>
      </w:r>
      <w:r w:rsidRPr="00314302">
        <w:t>).</w:t>
      </w:r>
    </w:p>
    <w:p w14:paraId="774C673C" w14:textId="77777777" w:rsidR="009166AE" w:rsidRPr="00314302" w:rsidRDefault="009166AE" w:rsidP="00314302"/>
    <w:p w14:paraId="49214DBA" w14:textId="6A131277" w:rsidR="009166AE" w:rsidRPr="00314302" w:rsidRDefault="00D92D02" w:rsidP="00314302">
      <w:pPr>
        <w:rPr>
          <w:b/>
          <w:bCs/>
        </w:rPr>
      </w:pPr>
      <w:r w:rsidRPr="00314302">
        <w:rPr>
          <w:b/>
        </w:rPr>
        <w:t xml:space="preserve">Maternal exercise during pregnancy alleviates </w:t>
      </w:r>
      <w:r w:rsidR="000F160F" w:rsidRPr="00314302">
        <w:rPr>
          <w:b/>
          <w:bCs/>
          <w:kern w:val="2"/>
        </w:rPr>
        <w:t>MCAO</w:t>
      </w:r>
      <w:r w:rsidR="000F160F" w:rsidRPr="00314302">
        <w:rPr>
          <w:b/>
        </w:rPr>
        <w:t xml:space="preserve"> in </w:t>
      </w:r>
      <w:r w:rsidRPr="00314302">
        <w:rPr>
          <w:b/>
        </w:rPr>
        <w:t>offspring of hypertensive rats</w:t>
      </w:r>
    </w:p>
    <w:p w14:paraId="1DAFA5D3" w14:textId="6EA0A3ED" w:rsidR="009166AE" w:rsidRPr="00314302" w:rsidRDefault="000F160F" w:rsidP="00314302">
      <w:bookmarkStart w:id="43" w:name="OLE_LINK62"/>
      <w:r w:rsidRPr="00314302">
        <w:t xml:space="preserve">To determine whether the protective effects extended to the brain, 3M offspring were subjected to MCAO. Laser speckle contrast imaging (LSCI) was used to monitor cerebral blood flow and confirm </w:t>
      </w:r>
      <w:r w:rsidR="00D92D02" w:rsidRPr="00314302">
        <w:t xml:space="preserve">the </w:t>
      </w:r>
      <w:r w:rsidRPr="00314302">
        <w:t>successful establishment of the MCAO model. Immediately after MCAO surgery, blood flow in the ischemic hemisphere markedly decreased. Partial recovery of blood flow following reperfusion indicated successful establishment of the cerebral ischemia/reperfusion model in rats (</w:t>
      </w:r>
      <w:r w:rsidRPr="00314302">
        <w:rPr>
          <w:b/>
          <w:bCs/>
        </w:rPr>
        <w:t>Figure 3A</w:t>
      </w:r>
      <w:r w:rsidRPr="00314302">
        <w:t>). After MCAO surgery, rats exhibited impaired extension of the contralateral forelimb, contralateral circling during crawling</w:t>
      </w:r>
      <w:r w:rsidR="00D92D02" w:rsidRPr="00314302">
        <w:t>,</w:t>
      </w:r>
      <w:r w:rsidRPr="00314302">
        <w:t xml:space="preserve"> and body leaning while walking. Rats were included based on behavioral performance evaluated using the Zea Longa scoring system; those with scores of 0 or 4 were excluded from analysis (</w:t>
      </w:r>
      <w:r w:rsidRPr="00314302">
        <w:rPr>
          <w:b/>
          <w:bCs/>
        </w:rPr>
        <w:t>Figure 3B</w:t>
      </w:r>
      <w:r w:rsidRPr="00314302">
        <w:t>).</w:t>
      </w:r>
    </w:p>
    <w:p w14:paraId="1E6D9E28" w14:textId="77777777" w:rsidR="00B71A80" w:rsidRPr="00314302" w:rsidRDefault="00B71A80" w:rsidP="00314302"/>
    <w:bookmarkEnd w:id="43"/>
    <w:p w14:paraId="76794D8A" w14:textId="76473800" w:rsidR="009166AE" w:rsidRPr="00314302" w:rsidRDefault="000F160F" w:rsidP="00314302">
      <w:r w:rsidRPr="00314302">
        <w:t>Consistent with the cardiac findings, offspring from hypertensive rats were more susceptible to cerebral injury. Both male and female p-SHR-SED rats exhibited significantly larger cerebral infarct volumes compared to p-WKY-SED counterparts at 24 h post-MCAO (</w:t>
      </w:r>
      <w:r w:rsidRPr="00314302">
        <w:rPr>
          <w:b/>
          <w:bCs/>
        </w:rPr>
        <w:t>Figure 3</w:t>
      </w:r>
      <w:proofErr w:type="gramStart"/>
      <w:r w:rsidRPr="00314302">
        <w:rPr>
          <w:b/>
          <w:bCs/>
        </w:rPr>
        <w:t>C</w:t>
      </w:r>
      <w:r w:rsidR="00D92D02" w:rsidRPr="00314302">
        <w:rPr>
          <w:b/>
          <w:bCs/>
        </w:rPr>
        <w:t>,</w:t>
      </w:r>
      <w:r w:rsidRPr="00314302">
        <w:rPr>
          <w:b/>
          <w:bCs/>
        </w:rPr>
        <w:t>D</w:t>
      </w:r>
      <w:proofErr w:type="gramEnd"/>
      <w:r w:rsidRPr="00314302">
        <w:t xml:space="preserve">). Maternal exercise during pregnancy exerted a clear protective effect on the brain, as evidenced by a significant reduction in cerebral infarct volume in the p-SHR-EX group compared to the p-SHR-SED group. This protective effect against cerebral ischemic injury was similarly observed in both male and female offspring, suggesting that </w:t>
      </w:r>
      <w:bookmarkStart w:id="44" w:name="OLE_LINK64"/>
      <w:r w:rsidRPr="00314302">
        <w:t>maternal</w:t>
      </w:r>
      <w:bookmarkEnd w:id="44"/>
      <w:r w:rsidRPr="00314302">
        <w:t xml:space="preserve"> exercise conferred a general organ protective benefit (</w:t>
      </w:r>
      <w:r w:rsidRPr="00314302">
        <w:rPr>
          <w:b/>
          <w:bCs/>
        </w:rPr>
        <w:t>Figure 3</w:t>
      </w:r>
      <w:proofErr w:type="gramStart"/>
      <w:r w:rsidRPr="00314302">
        <w:rPr>
          <w:b/>
          <w:bCs/>
        </w:rPr>
        <w:t>C</w:t>
      </w:r>
      <w:r w:rsidR="00D92D02" w:rsidRPr="00314302">
        <w:rPr>
          <w:b/>
          <w:bCs/>
        </w:rPr>
        <w:t>,</w:t>
      </w:r>
      <w:r w:rsidRPr="00314302">
        <w:rPr>
          <w:b/>
          <w:bCs/>
        </w:rPr>
        <w:t>D</w:t>
      </w:r>
      <w:proofErr w:type="gramEnd"/>
      <w:r w:rsidRPr="00314302">
        <w:t>)</w:t>
      </w:r>
      <w:r w:rsidR="008263FC" w:rsidRPr="00314302">
        <w:t>.</w:t>
      </w:r>
    </w:p>
    <w:p w14:paraId="26A0A8B0" w14:textId="77777777" w:rsidR="009166AE" w:rsidRPr="00314302" w:rsidRDefault="009166AE" w:rsidP="00314302">
      <w:pPr>
        <w:rPr>
          <w:b/>
        </w:rPr>
      </w:pPr>
    </w:p>
    <w:p w14:paraId="7C741DA8" w14:textId="77777777" w:rsidR="009166AE" w:rsidRPr="00314302" w:rsidRDefault="000F160F" w:rsidP="00314302">
      <w:pPr>
        <w:rPr>
          <w:b/>
        </w:rPr>
      </w:pPr>
      <w:r w:rsidRPr="00314302">
        <w:rPr>
          <w:b/>
        </w:rPr>
        <w:t>DATA AVAILABILITY:</w:t>
      </w:r>
    </w:p>
    <w:p w14:paraId="0DA2BF4E" w14:textId="56DD569C" w:rsidR="009166AE" w:rsidRPr="00314302" w:rsidRDefault="000F160F" w:rsidP="00314302">
      <w:r w:rsidRPr="00314302">
        <w:t xml:space="preserve">All data supporting the findings of this study are available </w:t>
      </w:r>
      <w:r w:rsidR="00D92D02" w:rsidRPr="00314302">
        <w:t xml:space="preserve">in </w:t>
      </w:r>
      <w:r w:rsidR="007C1C5E" w:rsidRPr="00314302">
        <w:rPr>
          <w:b/>
          <w:bCs/>
        </w:rPr>
        <w:t>Supplementary File 1</w:t>
      </w:r>
      <w:r w:rsidRPr="00314302">
        <w:t>.</w:t>
      </w:r>
    </w:p>
    <w:p w14:paraId="3791BDD2" w14:textId="77777777" w:rsidR="009166AE" w:rsidRPr="00314302" w:rsidRDefault="009166AE" w:rsidP="00314302">
      <w:pPr>
        <w:rPr>
          <w:b/>
        </w:rPr>
      </w:pPr>
    </w:p>
    <w:p w14:paraId="6D2BFAC0" w14:textId="663A9167" w:rsidR="009166AE" w:rsidRPr="00314302" w:rsidRDefault="00A56C0A" w:rsidP="00314302">
      <w:r w:rsidRPr="00314302">
        <w:rPr>
          <w:b/>
        </w:rPr>
        <w:t>FIGURE AND TABLE LEGENDS:</w:t>
      </w:r>
      <w:r w:rsidRPr="00314302">
        <w:t xml:space="preserve"> </w:t>
      </w:r>
    </w:p>
    <w:p w14:paraId="18BF73A5" w14:textId="77777777" w:rsidR="00D0287C" w:rsidRPr="00314302" w:rsidRDefault="00D0287C" w:rsidP="00314302"/>
    <w:p w14:paraId="4B3F934E" w14:textId="1FE62B59" w:rsidR="009166AE" w:rsidRPr="00314302" w:rsidRDefault="000F160F" w:rsidP="00314302">
      <w:r w:rsidRPr="00314302">
        <w:rPr>
          <w:b/>
          <w:bCs/>
        </w:rPr>
        <w:t>Figure 1</w:t>
      </w:r>
      <w:r w:rsidR="000673D2" w:rsidRPr="00314302">
        <w:rPr>
          <w:b/>
          <w:bCs/>
        </w:rPr>
        <w:t xml:space="preserve">: </w:t>
      </w:r>
      <w:r w:rsidRPr="00314302">
        <w:rPr>
          <w:b/>
          <w:bCs/>
        </w:rPr>
        <w:t xml:space="preserve">Effects of </w:t>
      </w:r>
      <w:bookmarkStart w:id="45" w:name="OLE_LINK65"/>
      <w:r w:rsidR="000673D2" w:rsidRPr="00314302">
        <w:rPr>
          <w:b/>
          <w:bCs/>
        </w:rPr>
        <w:t>maternal</w:t>
      </w:r>
      <w:bookmarkEnd w:id="45"/>
      <w:r w:rsidR="000673D2" w:rsidRPr="00314302">
        <w:rPr>
          <w:b/>
          <w:bCs/>
        </w:rPr>
        <w:t xml:space="preserve"> exercise on basic offspring parameters</w:t>
      </w:r>
      <w:r w:rsidRPr="00314302">
        <w:rPr>
          <w:b/>
          <w:bCs/>
        </w:rPr>
        <w:t>.</w:t>
      </w:r>
      <w:r w:rsidR="000673D2" w:rsidRPr="00314302">
        <w:rPr>
          <w:b/>
          <w:bCs/>
        </w:rPr>
        <w:t xml:space="preserve"> </w:t>
      </w:r>
      <w:r w:rsidRPr="00314302">
        <w:t>(</w:t>
      </w:r>
      <w:r w:rsidRPr="00314302">
        <w:rPr>
          <w:b/>
          <w:bCs/>
        </w:rPr>
        <w:t>A</w:t>
      </w:r>
      <w:r w:rsidRPr="00314302">
        <w:t>) Photograph of Fetal Rats; (</w:t>
      </w:r>
      <w:r w:rsidRPr="00314302">
        <w:rPr>
          <w:b/>
          <w:bCs/>
        </w:rPr>
        <w:t>B</w:t>
      </w:r>
      <w:r w:rsidRPr="00314302">
        <w:t xml:space="preserve">) Fetal body length </w:t>
      </w:r>
      <w:bookmarkStart w:id="46" w:name="OLE_LINK103"/>
      <w:r w:rsidRPr="00314302">
        <w:t>at ED21</w:t>
      </w:r>
      <w:bookmarkEnd w:id="46"/>
      <w:r w:rsidRPr="00314302">
        <w:t>; (</w:t>
      </w:r>
      <w:r w:rsidRPr="00314302">
        <w:rPr>
          <w:b/>
          <w:bCs/>
        </w:rPr>
        <w:t>C</w:t>
      </w:r>
      <w:r w:rsidRPr="00314302">
        <w:t>) Fetal body weight at ED21</w:t>
      </w:r>
      <w:bookmarkStart w:id="47" w:name="OLE_LINK11"/>
      <w:r w:rsidRPr="00314302">
        <w:t xml:space="preserve"> </w:t>
      </w:r>
      <w:bookmarkStart w:id="48" w:name="OLE_LINK104"/>
      <w:r w:rsidRPr="00314302">
        <w:t>(</w:t>
      </w:r>
      <w:bookmarkStart w:id="49" w:name="OLE_LINK12"/>
      <w:r w:rsidRPr="00314302">
        <w:t>Female: p-WKY-SED, n</w:t>
      </w:r>
      <w:r w:rsidR="000673D2" w:rsidRPr="00314302">
        <w:t xml:space="preserve"> </w:t>
      </w:r>
      <w:r w:rsidRPr="00314302">
        <w:t>=</w:t>
      </w:r>
      <w:r w:rsidR="000673D2" w:rsidRPr="00314302">
        <w:t xml:space="preserve"> </w:t>
      </w:r>
      <w:r w:rsidRPr="00314302">
        <w:t>21; p-WKY-EX, n</w:t>
      </w:r>
      <w:r w:rsidR="000673D2" w:rsidRPr="00314302">
        <w:t xml:space="preserve"> </w:t>
      </w:r>
      <w:r w:rsidRPr="00314302">
        <w:t>=</w:t>
      </w:r>
      <w:r w:rsidR="000673D2" w:rsidRPr="00314302">
        <w:t xml:space="preserve"> </w:t>
      </w:r>
      <w:r w:rsidRPr="00314302">
        <w:t>1</w:t>
      </w:r>
      <w:r w:rsidR="008F2848" w:rsidRPr="00314302">
        <w:t>8</w:t>
      </w:r>
      <w:r w:rsidRPr="00314302">
        <w:t>; p-SHR-SED, n</w:t>
      </w:r>
      <w:r w:rsidR="000673D2" w:rsidRPr="00314302">
        <w:t xml:space="preserve"> </w:t>
      </w:r>
      <w:r w:rsidRPr="00314302">
        <w:t>=</w:t>
      </w:r>
      <w:r w:rsidR="000673D2" w:rsidRPr="00314302">
        <w:t xml:space="preserve">  </w:t>
      </w:r>
      <w:r w:rsidRPr="00314302">
        <w:t>20; p-SHR-EX, n</w:t>
      </w:r>
      <w:r w:rsidR="000673D2" w:rsidRPr="00314302">
        <w:t xml:space="preserve"> </w:t>
      </w:r>
      <w:r w:rsidRPr="00314302">
        <w:t>=</w:t>
      </w:r>
      <w:r w:rsidR="000673D2" w:rsidRPr="00314302">
        <w:t xml:space="preserve"> </w:t>
      </w:r>
      <w:r w:rsidRPr="00314302">
        <w:t>16; Male: p-WKY-SED, n</w:t>
      </w:r>
      <w:r w:rsidR="000673D2" w:rsidRPr="00314302">
        <w:t xml:space="preserve"> </w:t>
      </w:r>
      <w:r w:rsidRPr="00314302">
        <w:t>=</w:t>
      </w:r>
      <w:r w:rsidR="000673D2" w:rsidRPr="00314302">
        <w:t xml:space="preserve"> </w:t>
      </w:r>
      <w:r w:rsidRPr="00314302">
        <w:t>1</w:t>
      </w:r>
      <w:r w:rsidR="008F2848" w:rsidRPr="00314302">
        <w:t>8</w:t>
      </w:r>
      <w:r w:rsidRPr="00314302">
        <w:t>; p-WKY-EX, n</w:t>
      </w:r>
      <w:r w:rsidR="000673D2" w:rsidRPr="00314302">
        <w:t xml:space="preserve"> </w:t>
      </w:r>
      <w:r w:rsidRPr="00314302">
        <w:t>=</w:t>
      </w:r>
      <w:r w:rsidR="000673D2" w:rsidRPr="00314302">
        <w:t xml:space="preserve"> </w:t>
      </w:r>
      <w:r w:rsidRPr="00314302">
        <w:t>17; p-SHR-SED, n</w:t>
      </w:r>
      <w:r w:rsidR="000673D2" w:rsidRPr="00314302">
        <w:t xml:space="preserve"> </w:t>
      </w:r>
      <w:r w:rsidRPr="00314302">
        <w:t>=</w:t>
      </w:r>
      <w:r w:rsidR="000673D2" w:rsidRPr="00314302">
        <w:t xml:space="preserve"> </w:t>
      </w:r>
      <w:r w:rsidRPr="00314302">
        <w:t>18; p-SHR-EX, n</w:t>
      </w:r>
      <w:r w:rsidR="000673D2" w:rsidRPr="00314302">
        <w:t xml:space="preserve"> </w:t>
      </w:r>
      <w:r w:rsidRPr="00314302">
        <w:t>=</w:t>
      </w:r>
      <w:r w:rsidR="000673D2" w:rsidRPr="00314302">
        <w:t xml:space="preserve"> </w:t>
      </w:r>
      <w:r w:rsidRPr="00314302">
        <w:t>21</w:t>
      </w:r>
      <w:bookmarkEnd w:id="49"/>
      <w:r w:rsidRPr="00314302">
        <w:t>)</w:t>
      </w:r>
      <w:bookmarkEnd w:id="47"/>
      <w:bookmarkEnd w:id="48"/>
      <w:r w:rsidRPr="00314302">
        <w:t>; (</w:t>
      </w:r>
      <w:r w:rsidRPr="00314302">
        <w:rPr>
          <w:b/>
          <w:bCs/>
        </w:rPr>
        <w:t>D</w:t>
      </w:r>
      <w:r w:rsidRPr="00314302">
        <w:t>) Body weight of 3M offspring rats in each group (</w:t>
      </w:r>
      <w:bookmarkStart w:id="50" w:name="OLE_LINK13"/>
      <w:r w:rsidRPr="00314302">
        <w:t>Female: p-WKY-SED, n</w:t>
      </w:r>
      <w:r w:rsidR="000673D2" w:rsidRPr="00314302">
        <w:t xml:space="preserve"> </w:t>
      </w:r>
      <w:r w:rsidRPr="00314302">
        <w:t>=</w:t>
      </w:r>
      <w:r w:rsidR="000673D2" w:rsidRPr="00314302">
        <w:t xml:space="preserve"> </w:t>
      </w:r>
      <w:r w:rsidRPr="00314302">
        <w:t>25; p-WKY-EX, n</w:t>
      </w:r>
      <w:r w:rsidR="000673D2" w:rsidRPr="00314302">
        <w:t xml:space="preserve"> </w:t>
      </w:r>
      <w:r w:rsidRPr="00314302">
        <w:t>=</w:t>
      </w:r>
      <w:r w:rsidR="000673D2" w:rsidRPr="00314302">
        <w:t xml:space="preserve"> </w:t>
      </w:r>
      <w:r w:rsidRPr="00314302">
        <w:t>19; p-SHR-SED, n</w:t>
      </w:r>
      <w:r w:rsidR="000673D2" w:rsidRPr="00314302">
        <w:t xml:space="preserve"> </w:t>
      </w:r>
      <w:r w:rsidRPr="00314302">
        <w:t>=</w:t>
      </w:r>
      <w:r w:rsidR="000673D2" w:rsidRPr="00314302">
        <w:t xml:space="preserve"> </w:t>
      </w:r>
      <w:r w:rsidRPr="00314302">
        <w:t>19; p-SHR-EX, n</w:t>
      </w:r>
      <w:r w:rsidR="000673D2" w:rsidRPr="00314302">
        <w:t xml:space="preserve"> </w:t>
      </w:r>
      <w:r w:rsidRPr="00314302">
        <w:t>=</w:t>
      </w:r>
      <w:r w:rsidR="000673D2" w:rsidRPr="00314302">
        <w:t xml:space="preserve"> </w:t>
      </w:r>
      <w:r w:rsidRPr="00314302">
        <w:t>18; Male: p-WKY-SED, n</w:t>
      </w:r>
      <w:r w:rsidR="000673D2" w:rsidRPr="00314302">
        <w:t xml:space="preserve"> </w:t>
      </w:r>
      <w:r w:rsidRPr="00314302">
        <w:t>=</w:t>
      </w:r>
      <w:r w:rsidR="000673D2" w:rsidRPr="00314302">
        <w:t xml:space="preserve"> </w:t>
      </w:r>
      <w:r w:rsidRPr="00314302">
        <w:t>22; p-WKY-EX, n</w:t>
      </w:r>
      <w:r w:rsidR="000673D2" w:rsidRPr="00314302">
        <w:t xml:space="preserve"> </w:t>
      </w:r>
      <w:r w:rsidRPr="00314302">
        <w:t>=</w:t>
      </w:r>
      <w:r w:rsidR="000673D2" w:rsidRPr="00314302">
        <w:t xml:space="preserve"> </w:t>
      </w:r>
      <w:r w:rsidRPr="00314302">
        <w:t>17; p-SHR-SED, n</w:t>
      </w:r>
      <w:r w:rsidR="000673D2" w:rsidRPr="00314302">
        <w:t xml:space="preserve"> </w:t>
      </w:r>
      <w:r w:rsidRPr="00314302">
        <w:t>=</w:t>
      </w:r>
      <w:r w:rsidR="000673D2" w:rsidRPr="00314302">
        <w:t xml:space="preserve"> </w:t>
      </w:r>
      <w:r w:rsidRPr="00314302">
        <w:t>18; p-SHR-EX, n</w:t>
      </w:r>
      <w:r w:rsidR="000673D2" w:rsidRPr="00314302">
        <w:t xml:space="preserve"> </w:t>
      </w:r>
      <w:r w:rsidRPr="00314302">
        <w:t>=</w:t>
      </w:r>
      <w:r w:rsidR="000673D2" w:rsidRPr="00314302">
        <w:t xml:space="preserve"> </w:t>
      </w:r>
      <w:r w:rsidRPr="00314302">
        <w:t>20</w:t>
      </w:r>
      <w:bookmarkEnd w:id="50"/>
      <w:r w:rsidRPr="00314302">
        <w:t>); (</w:t>
      </w:r>
      <w:r w:rsidRPr="00314302">
        <w:rPr>
          <w:b/>
          <w:bCs/>
        </w:rPr>
        <w:t>E</w:t>
      </w:r>
      <w:r w:rsidR="000673D2" w:rsidRPr="00314302">
        <w:rPr>
          <w:b/>
          <w:bCs/>
        </w:rPr>
        <w:t>–</w:t>
      </w:r>
      <w:r w:rsidRPr="00314302">
        <w:rPr>
          <w:b/>
          <w:bCs/>
        </w:rPr>
        <w:t>G</w:t>
      </w:r>
      <w:r w:rsidRPr="00314302">
        <w:t>) SBP, DBP, and MAP in 3M offspring</w:t>
      </w:r>
      <w:bookmarkStart w:id="51" w:name="OLE_LINK105"/>
      <w:r w:rsidRPr="00314302">
        <w:t xml:space="preserve"> (Female: p-WKY-SED, n</w:t>
      </w:r>
      <w:r w:rsidR="000673D2" w:rsidRPr="00314302">
        <w:t xml:space="preserve"> </w:t>
      </w:r>
      <w:r w:rsidRPr="00314302">
        <w:t>=</w:t>
      </w:r>
      <w:r w:rsidR="000673D2" w:rsidRPr="00314302">
        <w:t xml:space="preserve"> </w:t>
      </w:r>
      <w:r w:rsidRPr="00314302">
        <w:t>19; p-WKY-EX, n</w:t>
      </w:r>
      <w:r w:rsidR="000673D2" w:rsidRPr="00314302">
        <w:t xml:space="preserve"> </w:t>
      </w:r>
      <w:r w:rsidRPr="00314302">
        <w:t>=</w:t>
      </w:r>
      <w:r w:rsidR="000673D2" w:rsidRPr="00314302">
        <w:t xml:space="preserve"> </w:t>
      </w:r>
      <w:r w:rsidRPr="00314302">
        <w:t>13; p-SHR-SED, n</w:t>
      </w:r>
      <w:r w:rsidR="000673D2" w:rsidRPr="00314302">
        <w:t xml:space="preserve"> </w:t>
      </w:r>
      <w:r w:rsidRPr="00314302">
        <w:t>=</w:t>
      </w:r>
      <w:r w:rsidR="000673D2" w:rsidRPr="00314302">
        <w:t xml:space="preserve"> </w:t>
      </w:r>
      <w:r w:rsidRPr="00314302">
        <w:t>16; p-SHR-</w:t>
      </w:r>
      <w:r w:rsidRPr="00314302">
        <w:lastRenderedPageBreak/>
        <w:t>EX, n</w:t>
      </w:r>
      <w:r w:rsidR="000673D2" w:rsidRPr="00314302">
        <w:t xml:space="preserve"> </w:t>
      </w:r>
      <w:r w:rsidRPr="00314302">
        <w:t>=</w:t>
      </w:r>
      <w:r w:rsidR="000673D2" w:rsidRPr="00314302">
        <w:t xml:space="preserve"> </w:t>
      </w:r>
      <w:r w:rsidRPr="00314302">
        <w:t>13; Male: p-WKY-SED, n</w:t>
      </w:r>
      <w:r w:rsidR="000673D2" w:rsidRPr="00314302">
        <w:t xml:space="preserve"> </w:t>
      </w:r>
      <w:r w:rsidRPr="00314302">
        <w:t>=</w:t>
      </w:r>
      <w:r w:rsidR="000673D2" w:rsidRPr="00314302">
        <w:t xml:space="preserve"> </w:t>
      </w:r>
      <w:r w:rsidRPr="00314302">
        <w:t>18; p-WKY-EX, n</w:t>
      </w:r>
      <w:r w:rsidR="000673D2" w:rsidRPr="00314302">
        <w:t xml:space="preserve"> </w:t>
      </w:r>
      <w:r w:rsidRPr="00314302">
        <w:t>=</w:t>
      </w:r>
      <w:r w:rsidR="000673D2" w:rsidRPr="00314302">
        <w:t xml:space="preserve"> </w:t>
      </w:r>
      <w:r w:rsidRPr="00314302">
        <w:t>15; p-SHR-SED, n</w:t>
      </w:r>
      <w:r w:rsidR="000673D2" w:rsidRPr="00314302">
        <w:t xml:space="preserve"> </w:t>
      </w:r>
      <w:r w:rsidRPr="00314302">
        <w:t>=</w:t>
      </w:r>
      <w:r w:rsidR="000673D2" w:rsidRPr="00314302">
        <w:t xml:space="preserve"> </w:t>
      </w:r>
      <w:r w:rsidRPr="00314302">
        <w:t>19; p-SHR-EX, n</w:t>
      </w:r>
      <w:r w:rsidR="000673D2" w:rsidRPr="00314302">
        <w:t xml:space="preserve"> </w:t>
      </w:r>
      <w:r w:rsidRPr="00314302">
        <w:t>=</w:t>
      </w:r>
      <w:r w:rsidR="000673D2" w:rsidRPr="00314302">
        <w:t xml:space="preserve"> </w:t>
      </w:r>
      <w:r w:rsidRPr="00314302">
        <w:t>13)</w:t>
      </w:r>
      <w:bookmarkEnd w:id="51"/>
      <w:r w:rsidRPr="00314302">
        <w:t>.**</w:t>
      </w:r>
      <w:r w:rsidRPr="00314302">
        <w:rPr>
          <w:i/>
          <w:iCs/>
        </w:rPr>
        <w:t>P</w:t>
      </w:r>
      <w:r w:rsidRPr="00314302">
        <w:t xml:space="preserve"> &lt; 0.01 vs. </w:t>
      </w:r>
      <w:bookmarkStart w:id="52" w:name="OLE_LINK97"/>
      <w:r w:rsidRPr="00314302">
        <w:t>p-WKY-SED</w:t>
      </w:r>
      <w:bookmarkEnd w:id="52"/>
      <w:r w:rsidRPr="00314302">
        <w:t>; #</w:t>
      </w:r>
      <w:r w:rsidRPr="00314302">
        <w:rPr>
          <w:i/>
          <w:iCs/>
        </w:rPr>
        <w:t>P</w:t>
      </w:r>
      <w:r w:rsidRPr="00314302">
        <w:t xml:space="preserve"> &lt; 0.05 and ##</w:t>
      </w:r>
      <w:r w:rsidRPr="00314302">
        <w:rPr>
          <w:i/>
          <w:iCs/>
        </w:rPr>
        <w:t>P</w:t>
      </w:r>
      <w:r w:rsidRPr="00314302">
        <w:t xml:space="preserve"> &lt; 0.01 vs. </w:t>
      </w:r>
      <w:bookmarkStart w:id="53" w:name="OLE_LINK99"/>
      <w:r w:rsidRPr="00314302">
        <w:t>p-SHR-SED</w:t>
      </w:r>
      <w:bookmarkEnd w:id="53"/>
      <w:r w:rsidRPr="00314302">
        <w:t>; $$</w:t>
      </w:r>
      <w:r w:rsidRPr="00314302">
        <w:rPr>
          <w:i/>
          <w:iCs/>
        </w:rPr>
        <w:t>P</w:t>
      </w:r>
      <w:r w:rsidRPr="00314302">
        <w:t xml:space="preserve"> &lt; 0.01, male vs. female in the same group.</w:t>
      </w:r>
    </w:p>
    <w:p w14:paraId="61030567" w14:textId="77777777" w:rsidR="009166AE" w:rsidRPr="00314302" w:rsidRDefault="009166AE" w:rsidP="00314302">
      <w:pPr>
        <w:rPr>
          <w:b/>
          <w:bCs/>
        </w:rPr>
      </w:pPr>
    </w:p>
    <w:p w14:paraId="4BF33A1A" w14:textId="27E9DC9C" w:rsidR="009166AE" w:rsidRPr="00314302" w:rsidRDefault="000F160F" w:rsidP="00314302">
      <w:r w:rsidRPr="00314302">
        <w:rPr>
          <w:b/>
          <w:bCs/>
        </w:rPr>
        <w:t>Figure 2</w:t>
      </w:r>
      <w:r w:rsidR="00DC79AB" w:rsidRPr="00314302">
        <w:rPr>
          <w:b/>
          <w:bCs/>
        </w:rPr>
        <w:t xml:space="preserve">: </w:t>
      </w:r>
      <w:r w:rsidRPr="00314302">
        <w:rPr>
          <w:b/>
          <w:bCs/>
        </w:rPr>
        <w:t xml:space="preserve">Effect of </w:t>
      </w:r>
      <w:r w:rsidR="00DC79AB" w:rsidRPr="00314302">
        <w:rPr>
          <w:b/>
          <w:bCs/>
        </w:rPr>
        <w:t xml:space="preserve">maternal exercise on susceptibility </w:t>
      </w:r>
      <w:r w:rsidRPr="00314302">
        <w:rPr>
          <w:b/>
          <w:bCs/>
        </w:rPr>
        <w:t xml:space="preserve">to MI/RI in 3M </w:t>
      </w:r>
      <w:r w:rsidR="00DC79AB" w:rsidRPr="00314302">
        <w:rPr>
          <w:b/>
          <w:bCs/>
        </w:rPr>
        <w:t>offspring of hypertensive ra</w:t>
      </w:r>
      <w:r w:rsidRPr="00314302">
        <w:rPr>
          <w:b/>
          <w:bCs/>
        </w:rPr>
        <w:t>ts.</w:t>
      </w:r>
      <w:r w:rsidRPr="00314302">
        <w:t xml:space="preserve"> (</w:t>
      </w:r>
      <w:r w:rsidRPr="00314302">
        <w:rPr>
          <w:b/>
          <w:bCs/>
        </w:rPr>
        <w:t>A</w:t>
      </w:r>
      <w:r w:rsidR="00DC79AB" w:rsidRPr="00314302">
        <w:rPr>
          <w:b/>
          <w:bCs/>
        </w:rPr>
        <w:t>–</w:t>
      </w:r>
      <w:r w:rsidRPr="00314302">
        <w:rPr>
          <w:b/>
          <w:bCs/>
        </w:rPr>
        <w:t>E</w:t>
      </w:r>
      <w:r w:rsidRPr="00314302">
        <w:t xml:space="preserve">) Representative M-mode echocardiography and quantification of LVIDs, </w:t>
      </w:r>
      <w:proofErr w:type="spellStart"/>
      <w:r w:rsidRPr="00314302">
        <w:t>LVIDd</w:t>
      </w:r>
      <w:proofErr w:type="spellEnd"/>
      <w:r w:rsidRPr="00314302">
        <w:t>, FS, and EF in 3M female offspring across groups; (</w:t>
      </w:r>
      <w:r w:rsidRPr="00314302">
        <w:rPr>
          <w:b/>
          <w:bCs/>
        </w:rPr>
        <w:t>F</w:t>
      </w:r>
      <w:r w:rsidR="009056C4" w:rsidRPr="00314302">
        <w:rPr>
          <w:b/>
          <w:bCs/>
        </w:rPr>
        <w:t>–</w:t>
      </w:r>
      <w:r w:rsidRPr="00314302">
        <w:rPr>
          <w:b/>
          <w:bCs/>
        </w:rPr>
        <w:t>J</w:t>
      </w:r>
      <w:r w:rsidRPr="00314302">
        <w:t xml:space="preserve">) Echocardiographic images and cardiac function parameters (LVIDs, </w:t>
      </w:r>
      <w:proofErr w:type="spellStart"/>
      <w:r w:rsidRPr="00314302">
        <w:t>LVIDd</w:t>
      </w:r>
      <w:proofErr w:type="spellEnd"/>
      <w:r w:rsidRPr="00314302">
        <w:t>, FS, and EF) in 3M male offspring; (</w:t>
      </w:r>
      <w:proofErr w:type="gramStart"/>
      <w:r w:rsidRPr="00314302">
        <w:rPr>
          <w:b/>
          <w:bCs/>
        </w:rPr>
        <w:t>K</w:t>
      </w:r>
      <w:r w:rsidR="009056C4" w:rsidRPr="00314302">
        <w:rPr>
          <w:b/>
          <w:bCs/>
        </w:rPr>
        <w:t>,</w:t>
      </w:r>
      <w:r w:rsidRPr="00314302">
        <w:rPr>
          <w:b/>
          <w:bCs/>
        </w:rPr>
        <w:t>L</w:t>
      </w:r>
      <w:proofErr w:type="gramEnd"/>
      <w:r w:rsidRPr="00314302">
        <w:t>) Representative TTC-stained heart slices and quantification of myocardial infarct size 24 h after MI/RI surgery in 3M offspring. White areas indicate infarcted tissue, and red areas represent viable myocardium. Scale bar = 1 cm.</w:t>
      </w:r>
      <w:bookmarkStart w:id="54" w:name="OLE_LINK106"/>
      <w:r w:rsidRPr="00314302">
        <w:t xml:space="preserve"> (</w:t>
      </w:r>
      <w:bookmarkStart w:id="55" w:name="OLE_LINK14"/>
      <w:r w:rsidRPr="00314302">
        <w:t>Female: p-WKY-SED, n</w:t>
      </w:r>
      <w:r w:rsidR="009056C4" w:rsidRPr="00314302">
        <w:t xml:space="preserve"> </w:t>
      </w:r>
      <w:r w:rsidRPr="00314302">
        <w:t>=</w:t>
      </w:r>
      <w:r w:rsidR="009056C4" w:rsidRPr="00314302">
        <w:t xml:space="preserve"> </w:t>
      </w:r>
      <w:r w:rsidRPr="00314302">
        <w:t>6; p-WKY-EX, n</w:t>
      </w:r>
      <w:r w:rsidR="009056C4" w:rsidRPr="00314302">
        <w:t xml:space="preserve"> </w:t>
      </w:r>
      <w:r w:rsidRPr="00314302">
        <w:t>=</w:t>
      </w:r>
      <w:r w:rsidR="009056C4" w:rsidRPr="00314302">
        <w:t xml:space="preserve"> </w:t>
      </w:r>
      <w:r w:rsidRPr="00314302">
        <w:t>5; p-SHR-SED, n</w:t>
      </w:r>
      <w:r w:rsidR="009056C4" w:rsidRPr="00314302">
        <w:t xml:space="preserve"> </w:t>
      </w:r>
      <w:r w:rsidRPr="00314302">
        <w:t>=</w:t>
      </w:r>
      <w:r w:rsidR="009056C4" w:rsidRPr="00314302">
        <w:t xml:space="preserve"> </w:t>
      </w:r>
      <w:r w:rsidRPr="00314302">
        <w:t>5; p-SHR-EX, n</w:t>
      </w:r>
      <w:r w:rsidR="009056C4" w:rsidRPr="00314302">
        <w:t xml:space="preserve"> </w:t>
      </w:r>
      <w:r w:rsidRPr="00314302">
        <w:t>=</w:t>
      </w:r>
      <w:r w:rsidR="009056C4" w:rsidRPr="00314302">
        <w:t xml:space="preserve"> </w:t>
      </w:r>
      <w:r w:rsidRPr="00314302">
        <w:t>9; Male: p-WKY-SED, n</w:t>
      </w:r>
      <w:r w:rsidR="009056C4" w:rsidRPr="00314302">
        <w:t xml:space="preserve"> </w:t>
      </w:r>
      <w:r w:rsidRPr="00314302">
        <w:t>=</w:t>
      </w:r>
      <w:r w:rsidR="009056C4" w:rsidRPr="00314302">
        <w:t xml:space="preserve"> </w:t>
      </w:r>
      <w:r w:rsidRPr="00314302">
        <w:t>6; p-WKY-EX, n</w:t>
      </w:r>
      <w:r w:rsidR="009056C4" w:rsidRPr="00314302">
        <w:t xml:space="preserve"> </w:t>
      </w:r>
      <w:r w:rsidRPr="00314302">
        <w:t>=</w:t>
      </w:r>
      <w:r w:rsidR="009056C4" w:rsidRPr="00314302">
        <w:t xml:space="preserve"> </w:t>
      </w:r>
      <w:r w:rsidRPr="00314302">
        <w:t>5; p-SHR-SED, n</w:t>
      </w:r>
      <w:r w:rsidR="009056C4" w:rsidRPr="00314302">
        <w:t xml:space="preserve"> </w:t>
      </w:r>
      <w:r w:rsidRPr="00314302">
        <w:t>=</w:t>
      </w:r>
      <w:r w:rsidR="009056C4" w:rsidRPr="00314302">
        <w:t xml:space="preserve"> </w:t>
      </w:r>
      <w:r w:rsidRPr="00314302">
        <w:t>7; p-SHR-EX, n</w:t>
      </w:r>
      <w:r w:rsidR="009056C4" w:rsidRPr="00314302">
        <w:t xml:space="preserve"> </w:t>
      </w:r>
      <w:r w:rsidRPr="00314302">
        <w:t>=</w:t>
      </w:r>
      <w:r w:rsidR="009056C4" w:rsidRPr="00314302">
        <w:t xml:space="preserve"> </w:t>
      </w:r>
      <w:r w:rsidRPr="00314302">
        <w:t>7</w:t>
      </w:r>
      <w:bookmarkEnd w:id="55"/>
      <w:r w:rsidRPr="00314302">
        <w:t>)</w:t>
      </w:r>
      <w:bookmarkEnd w:id="54"/>
      <w:r w:rsidRPr="00314302">
        <w:t xml:space="preserve"> **</w:t>
      </w:r>
      <w:r w:rsidRPr="00314302">
        <w:rPr>
          <w:i/>
          <w:iCs/>
        </w:rPr>
        <w:t>P</w:t>
      </w:r>
      <w:r w:rsidRPr="00314302">
        <w:t xml:space="preserve"> &lt; 0.01 vs. </w:t>
      </w:r>
      <w:bookmarkStart w:id="56" w:name="OLE_LINK96"/>
      <w:r w:rsidRPr="00314302">
        <w:t>p-WKY-SED</w:t>
      </w:r>
      <w:bookmarkEnd w:id="56"/>
      <w:r w:rsidRPr="00314302">
        <w:t>; ##</w:t>
      </w:r>
      <w:r w:rsidRPr="00314302">
        <w:rPr>
          <w:i/>
          <w:iCs/>
        </w:rPr>
        <w:t>P</w:t>
      </w:r>
      <w:r w:rsidRPr="00314302">
        <w:t xml:space="preserve"> &lt; 0.01 vs. p-SHR-SED; $$</w:t>
      </w:r>
      <w:r w:rsidRPr="00314302">
        <w:rPr>
          <w:i/>
          <w:iCs/>
        </w:rPr>
        <w:t>P</w:t>
      </w:r>
      <w:r w:rsidRPr="00314302">
        <w:t xml:space="preserve"> &lt; 0.01, p-SHR-SED at 24h after MI/RI vs. Baseline.</w:t>
      </w:r>
    </w:p>
    <w:p w14:paraId="4D08D0AF" w14:textId="77777777" w:rsidR="009166AE" w:rsidRPr="00314302" w:rsidRDefault="009166AE" w:rsidP="00314302">
      <w:pPr>
        <w:rPr>
          <w:b/>
          <w:bCs/>
        </w:rPr>
      </w:pPr>
    </w:p>
    <w:p w14:paraId="663AB039" w14:textId="239859E0" w:rsidR="009166AE" w:rsidRPr="00314302" w:rsidRDefault="000F160F" w:rsidP="00314302">
      <w:r w:rsidRPr="00314302">
        <w:rPr>
          <w:b/>
          <w:bCs/>
        </w:rPr>
        <w:t>Figure 3</w:t>
      </w:r>
      <w:r w:rsidR="002A0505" w:rsidRPr="00314302">
        <w:rPr>
          <w:b/>
          <w:bCs/>
        </w:rPr>
        <w:t xml:space="preserve">: </w:t>
      </w:r>
      <w:r w:rsidRPr="00314302">
        <w:rPr>
          <w:b/>
          <w:bCs/>
        </w:rPr>
        <w:t xml:space="preserve">Effect of </w:t>
      </w:r>
      <w:r w:rsidR="002A0505" w:rsidRPr="00314302">
        <w:rPr>
          <w:b/>
          <w:bCs/>
        </w:rPr>
        <w:t xml:space="preserve">maternal exercise on susceptibility </w:t>
      </w:r>
      <w:r w:rsidRPr="00314302">
        <w:rPr>
          <w:b/>
          <w:bCs/>
        </w:rPr>
        <w:t xml:space="preserve">to MCAO in 3M </w:t>
      </w:r>
      <w:r w:rsidR="002A0505" w:rsidRPr="00314302">
        <w:rPr>
          <w:b/>
          <w:bCs/>
        </w:rPr>
        <w:t>offspring of hypertensive rats</w:t>
      </w:r>
      <w:r w:rsidRPr="00314302">
        <w:rPr>
          <w:b/>
          <w:bCs/>
        </w:rPr>
        <w:t>.</w:t>
      </w:r>
      <w:r w:rsidRPr="00314302">
        <w:t xml:space="preserve"> (</w:t>
      </w:r>
      <w:r w:rsidRPr="00314302">
        <w:rPr>
          <w:b/>
          <w:bCs/>
        </w:rPr>
        <w:t>A</w:t>
      </w:r>
      <w:r w:rsidRPr="00314302">
        <w:t>) Representative laser speckle contrast imaging of cerebral blood flow in rats; (</w:t>
      </w:r>
      <w:r w:rsidRPr="00314302">
        <w:rPr>
          <w:b/>
          <w:bCs/>
        </w:rPr>
        <w:t>B</w:t>
      </w:r>
      <w:r w:rsidRPr="00314302">
        <w:t>) Representative post-MCAO motor performance in rats; (</w:t>
      </w:r>
      <w:proofErr w:type="gramStart"/>
      <w:r w:rsidRPr="00314302">
        <w:rPr>
          <w:b/>
          <w:bCs/>
        </w:rPr>
        <w:t>C</w:t>
      </w:r>
      <w:r w:rsidR="002A0505" w:rsidRPr="00314302">
        <w:rPr>
          <w:b/>
          <w:bCs/>
        </w:rPr>
        <w:t>,</w:t>
      </w:r>
      <w:r w:rsidRPr="00314302">
        <w:rPr>
          <w:b/>
          <w:bCs/>
        </w:rPr>
        <w:t>D</w:t>
      </w:r>
      <w:proofErr w:type="gramEnd"/>
      <w:r w:rsidRPr="00314302">
        <w:t>) TTC-stained brain sections and quantification of cerebral infarct volume in 3M offspring after MCAO surgery. White areas indicate infarcted tissue; red areas indicate non-infarcted tissue. Scale bar = 1 cm. (Female: p-WKY-SED, n</w:t>
      </w:r>
      <w:r w:rsidR="002A0505" w:rsidRPr="00314302">
        <w:t xml:space="preserve"> </w:t>
      </w:r>
      <w:r w:rsidRPr="00314302">
        <w:t>=</w:t>
      </w:r>
      <w:r w:rsidR="002A0505" w:rsidRPr="00314302">
        <w:t xml:space="preserve"> </w:t>
      </w:r>
      <w:r w:rsidRPr="00314302">
        <w:t>5; p-WKY-EX, n</w:t>
      </w:r>
      <w:r w:rsidR="002A0505" w:rsidRPr="00314302">
        <w:t xml:space="preserve"> </w:t>
      </w:r>
      <w:r w:rsidRPr="00314302">
        <w:t>=</w:t>
      </w:r>
      <w:r w:rsidR="002A0505" w:rsidRPr="00314302">
        <w:t xml:space="preserve"> </w:t>
      </w:r>
      <w:r w:rsidRPr="00314302">
        <w:t>5; p-SHR-SED, n</w:t>
      </w:r>
      <w:r w:rsidR="002A0505" w:rsidRPr="00314302">
        <w:t xml:space="preserve"> </w:t>
      </w:r>
      <w:r w:rsidRPr="00314302">
        <w:t>=</w:t>
      </w:r>
      <w:r w:rsidR="002A0505" w:rsidRPr="00314302">
        <w:t xml:space="preserve"> </w:t>
      </w:r>
      <w:r w:rsidRPr="00314302">
        <w:t>5; p-SHR-EX, n</w:t>
      </w:r>
      <w:r w:rsidR="002A0505" w:rsidRPr="00314302">
        <w:t xml:space="preserve"> </w:t>
      </w:r>
      <w:r w:rsidRPr="00314302">
        <w:t>=</w:t>
      </w:r>
      <w:r w:rsidR="002A0505" w:rsidRPr="00314302">
        <w:t xml:space="preserve"> </w:t>
      </w:r>
      <w:r w:rsidRPr="00314302">
        <w:t>6; Male: p-WKY-SED, n</w:t>
      </w:r>
      <w:r w:rsidR="002A0505" w:rsidRPr="00314302">
        <w:t xml:space="preserve"> </w:t>
      </w:r>
      <w:r w:rsidRPr="00314302">
        <w:t>=</w:t>
      </w:r>
      <w:r w:rsidR="002A0505" w:rsidRPr="00314302">
        <w:t xml:space="preserve"> </w:t>
      </w:r>
      <w:r w:rsidRPr="00314302">
        <w:t>6; p-WKY-EX, n</w:t>
      </w:r>
      <w:r w:rsidR="002A0505" w:rsidRPr="00314302">
        <w:t xml:space="preserve"> </w:t>
      </w:r>
      <w:r w:rsidRPr="00314302">
        <w:t>=</w:t>
      </w:r>
      <w:r w:rsidR="002A0505" w:rsidRPr="00314302">
        <w:t xml:space="preserve"> </w:t>
      </w:r>
      <w:r w:rsidRPr="00314302">
        <w:t>5; p-SHR-SED, n</w:t>
      </w:r>
      <w:r w:rsidR="002A0505" w:rsidRPr="00314302">
        <w:t xml:space="preserve"> </w:t>
      </w:r>
      <w:r w:rsidRPr="00314302">
        <w:t>=</w:t>
      </w:r>
      <w:r w:rsidR="002A0505" w:rsidRPr="00314302">
        <w:t xml:space="preserve"> </w:t>
      </w:r>
      <w:r w:rsidRPr="00314302">
        <w:t>5; p-SHR-EX, n</w:t>
      </w:r>
      <w:r w:rsidR="002A0505" w:rsidRPr="00314302">
        <w:t xml:space="preserve"> </w:t>
      </w:r>
      <w:r w:rsidRPr="00314302">
        <w:t>=</w:t>
      </w:r>
      <w:r w:rsidR="002A0505" w:rsidRPr="00314302">
        <w:t xml:space="preserve"> </w:t>
      </w:r>
      <w:r w:rsidRPr="00314302">
        <w:t>5) **</w:t>
      </w:r>
      <w:r w:rsidRPr="00314302">
        <w:rPr>
          <w:i/>
          <w:iCs/>
        </w:rPr>
        <w:t>P</w:t>
      </w:r>
      <w:r w:rsidRPr="00314302">
        <w:t xml:space="preserve"> &lt; 0.01 vs. p-WKY-SED; ##</w:t>
      </w:r>
      <w:r w:rsidRPr="00314302">
        <w:rPr>
          <w:i/>
          <w:iCs/>
        </w:rPr>
        <w:t>P</w:t>
      </w:r>
      <w:r w:rsidRPr="00314302">
        <w:t xml:space="preserve"> &lt; 0.01 vs. p-SHR-SED.</w:t>
      </w:r>
    </w:p>
    <w:p w14:paraId="2A9D51D7" w14:textId="77777777" w:rsidR="00D0287C" w:rsidRPr="00314302" w:rsidRDefault="00D0287C" w:rsidP="00314302"/>
    <w:p w14:paraId="61543985" w14:textId="56ABCBFA" w:rsidR="008C41F9" w:rsidRPr="00314302" w:rsidRDefault="008C41F9" w:rsidP="00314302">
      <w:r w:rsidRPr="00314302">
        <w:rPr>
          <w:b/>
          <w:bCs/>
        </w:rPr>
        <w:t>Table 1:</w:t>
      </w:r>
      <w:r w:rsidR="00A76199" w:rsidRPr="00314302">
        <w:rPr>
          <w:b/>
          <w:bCs/>
        </w:rPr>
        <w:t xml:space="preserve"> Zea Longa neurological scoring</w:t>
      </w:r>
      <w:r w:rsidR="00A76199" w:rsidRPr="00314302">
        <w:t>.</w:t>
      </w:r>
    </w:p>
    <w:p w14:paraId="062D1DBE" w14:textId="77777777" w:rsidR="00A76199" w:rsidRPr="00314302" w:rsidRDefault="00A76199" w:rsidP="00314302"/>
    <w:p w14:paraId="6C2217B3" w14:textId="77038834" w:rsidR="00B83185" w:rsidRPr="00314302" w:rsidRDefault="00B83185" w:rsidP="00314302">
      <w:r w:rsidRPr="00314302">
        <w:rPr>
          <w:b/>
          <w:bCs/>
        </w:rPr>
        <w:t>Supplementary File 1:</w:t>
      </w:r>
      <w:r w:rsidR="00A76199" w:rsidRPr="00314302">
        <w:rPr>
          <w:b/>
          <w:bCs/>
        </w:rPr>
        <w:t xml:space="preserve"> </w:t>
      </w:r>
      <w:r w:rsidR="00336A12">
        <w:rPr>
          <w:b/>
          <w:bCs/>
        </w:rPr>
        <w:t>Raw d</w:t>
      </w:r>
      <w:r w:rsidR="00A76199" w:rsidRPr="00314302">
        <w:rPr>
          <w:b/>
          <w:bCs/>
        </w:rPr>
        <w:t>ata generated during the study</w:t>
      </w:r>
      <w:r w:rsidR="00A76199" w:rsidRPr="00314302">
        <w:t>.</w:t>
      </w:r>
    </w:p>
    <w:p w14:paraId="1E53BC77" w14:textId="77777777" w:rsidR="008C41F9" w:rsidRPr="00314302" w:rsidRDefault="008C41F9" w:rsidP="00314302"/>
    <w:p w14:paraId="74877510" w14:textId="77777777" w:rsidR="009166AE" w:rsidRPr="00314302" w:rsidRDefault="000F160F" w:rsidP="00314302">
      <w:pPr>
        <w:rPr>
          <w:b/>
        </w:rPr>
      </w:pPr>
      <w:r w:rsidRPr="00314302">
        <w:rPr>
          <w:b/>
        </w:rPr>
        <w:t>DISCUSSION:</w:t>
      </w:r>
    </w:p>
    <w:p w14:paraId="0BA2D868" w14:textId="77777777" w:rsidR="009166AE" w:rsidRPr="00314302" w:rsidRDefault="000F160F" w:rsidP="00314302">
      <w:r w:rsidRPr="00314302">
        <w:t xml:space="preserve">This study provided strong evidence that </w:t>
      </w:r>
      <w:bookmarkStart w:id="57" w:name="OLE_LINK66"/>
      <w:r w:rsidRPr="00314302">
        <w:t>maternal</w:t>
      </w:r>
      <w:bookmarkEnd w:id="57"/>
      <w:r w:rsidRPr="00314302">
        <w:t xml:space="preserve"> exercise during pregnancy in hypertensive rats conferred significant protection against ischemic injury to the heart and brain of adult offspring, with sex-specific differences in the degree of protection. This study found that maternal exercise reduced myocardial and cerebral infarct volumes in both male and female offspring. However, improvements in blood pressure and post-ischemic cardiac function were observed only in males, reflecting the intricate relationship among developmental plasticity, sex hormones, and cardiovascular pathophysiology. These findings support and extend the DOHaD theory by demonstrating that exercise interventions can simultaneously enhance resistance to injury in two major target organs.</w:t>
      </w:r>
    </w:p>
    <w:p w14:paraId="53167845" w14:textId="77777777" w:rsidR="00F16929" w:rsidRPr="00314302" w:rsidRDefault="00F16929" w:rsidP="00314302"/>
    <w:p w14:paraId="0154CF59" w14:textId="50FF4039" w:rsidR="009166AE" w:rsidRPr="00314302" w:rsidRDefault="000F160F" w:rsidP="00314302">
      <w:pPr>
        <w:widowControl/>
      </w:pPr>
      <w:r w:rsidRPr="00314302">
        <w:lastRenderedPageBreak/>
        <w:t>One key finding of this study was the sex-specific nature of maternal exercise effects on offspring. Improvements in blood pressure regulation and cardiac function were observed exclusively in males. In the SHR model, male rats exhibit more severe hypertension, primarily due to androgen-driven activation of the renin-angiotensin system (RAS)</w:t>
      </w:r>
      <w:r w:rsidRPr="00314302">
        <w:rPr>
          <w:vertAlign w:val="superscript"/>
        </w:rPr>
        <w:t>11</w:t>
      </w:r>
      <w:r w:rsidRPr="00314302">
        <w:t xml:space="preserve">. Previous studies have shown that maternal exercise downregulates the expression of angiotensin II type 1 receptor (AT1R) in male offspring </w:t>
      </w:r>
      <w:r w:rsidRPr="00790304">
        <w:rPr>
          <w:i/>
          <w:iCs/>
        </w:rPr>
        <w:t>via</w:t>
      </w:r>
      <w:r w:rsidRPr="00314302">
        <w:t xml:space="preserve"> DNA hypermethylation</w:t>
      </w:r>
      <w:r w:rsidRPr="00314302">
        <w:rPr>
          <w:vertAlign w:val="superscript"/>
        </w:rPr>
        <w:t>12</w:t>
      </w:r>
      <w:r w:rsidRPr="00314302">
        <w:t xml:space="preserve">. </w:t>
      </w:r>
      <w:r w:rsidR="0002368F" w:rsidRPr="00314302">
        <w:t>In contrast, female offspring did not show significant improvements in blood pressure or cardiac function. This likely reflects a “ceiling effect” due to estrogen’s intrinsic cardioprotective actions—such as upregulating endothelial nitric oxide synthase (</w:t>
      </w:r>
      <w:proofErr w:type="spellStart"/>
      <w:r w:rsidR="0002368F" w:rsidRPr="00314302">
        <w:t>eNOS</w:t>
      </w:r>
      <w:proofErr w:type="spellEnd"/>
      <w:r w:rsidR="0002368F" w:rsidRPr="00314302">
        <w:t>) and enhancing nitric oxide (NO) production—which limit the observable benefit of additional interventions like exercise</w:t>
      </w:r>
      <w:r w:rsidR="0002368F" w:rsidRPr="00314302">
        <w:rPr>
          <w:vertAlign w:val="superscript"/>
        </w:rPr>
        <w:t>13,14</w:t>
      </w:r>
      <w:r w:rsidR="0002368F" w:rsidRPr="00314302">
        <w:t>.</w:t>
      </w:r>
    </w:p>
    <w:p w14:paraId="7D6832B8" w14:textId="77777777" w:rsidR="00F16929" w:rsidRPr="00314302" w:rsidRDefault="00F16929" w:rsidP="00314302">
      <w:pPr>
        <w:widowControl/>
      </w:pPr>
    </w:p>
    <w:p w14:paraId="2DA33A56" w14:textId="43B69561" w:rsidR="009166AE" w:rsidRPr="00314302" w:rsidRDefault="000F160F" w:rsidP="00314302">
      <w:pPr>
        <w:widowControl/>
      </w:pPr>
      <w:r w:rsidRPr="00314302">
        <w:t xml:space="preserve">Hypertension </w:t>
      </w:r>
      <w:r w:rsidR="0002368F" w:rsidRPr="00314302">
        <w:t>leads to vascular remodeling and oxidative stress, which impair perfusion and increase the heart and brain’s vulnerability to ischemic injury</w:t>
      </w:r>
      <w:r w:rsidRPr="00314302">
        <w:rPr>
          <w:vertAlign w:val="superscript"/>
        </w:rPr>
        <w:t>15</w:t>
      </w:r>
      <w:r w:rsidRPr="00314302">
        <w:t xml:space="preserve">. </w:t>
      </w:r>
      <w:r w:rsidR="0002368F" w:rsidRPr="00314302">
        <w:t>Investigating the intergenerational susceptibility of target organs to ischemic injury remains essential for early prevention and treatment. A</w:t>
      </w:r>
      <w:r w:rsidRPr="00314302">
        <w:t xml:space="preserve">lthough only male offspring exhibited significant improvements in cardiac function, both male and female offspring showed reduced myocardial and cerebral infarct areas. This suggested that maternal exercise broadly enhanced cellular-level resistance to ischemic injury. </w:t>
      </w:r>
      <w:r w:rsidR="0002368F" w:rsidRPr="00314302">
        <w:t>Such protection may involve shared mechanisms</w:t>
      </w:r>
      <w:r w:rsidR="00F16929" w:rsidRPr="00314302">
        <w:t>, such as</w:t>
      </w:r>
      <w:r w:rsidR="0002368F" w:rsidRPr="00314302">
        <w:t xml:space="preserve"> improved mitochondrial function and antioxidant defenses. Thus, male offspring may benefit from a “dual advantage”: reduced afterload and enhanced ischemic tolerance</w:t>
      </w:r>
      <w:r w:rsidRPr="00314302">
        <w:rPr>
          <w:vertAlign w:val="superscript"/>
        </w:rPr>
        <w:t>16</w:t>
      </w:r>
      <w:r w:rsidRPr="00314302">
        <w:t>. Male offspring appeared to benefit from a “dual advantage”, an enhancement in cellular anti-ischemic capacity and a reduction in cardiac afterload. As a result, their functional recovery following injury was particularly pronounced</w:t>
      </w:r>
      <w:r w:rsidRPr="00314302">
        <w:rPr>
          <w:vertAlign w:val="superscript"/>
        </w:rPr>
        <w:t>17,18</w:t>
      </w:r>
      <w:r w:rsidRPr="00314302">
        <w:t>. Although female offspring exhibited cellular resistance to ischemia, they did not experience the benefit of reduced blood pressure. As a result, no significant improvements in cardiac function parameters were observed. Although TTC staining remains a widely accepted method for evaluating infarct volume after</w:t>
      </w:r>
      <w:r w:rsidR="0002368F" w:rsidRPr="00314302">
        <w:t xml:space="preserve"> I/R injury</w:t>
      </w:r>
      <w:r w:rsidRPr="00314302">
        <w:t xml:space="preserve">, it does not provide information on penumbral tissue viability, edema, or functional neurological outcomes. Therefore, our interpretation of cerebral and heart protection should be viewed as preliminary and primarily structural. </w:t>
      </w:r>
      <w:bookmarkStart w:id="58" w:name="OLE_LINK18"/>
      <w:r w:rsidRPr="00314302">
        <w:t>Future studies combining TTC with magnetic resonance imaging (MRI)</w:t>
      </w:r>
      <w:r w:rsidRPr="00314302">
        <w:rPr>
          <w:vertAlign w:val="superscript"/>
        </w:rPr>
        <w:t>19</w:t>
      </w:r>
      <w:r w:rsidRPr="00314302">
        <w:t xml:space="preserve">, </w:t>
      </w:r>
      <w:r w:rsidR="00916DD3" w:rsidRPr="00314302">
        <w:t>M</w:t>
      </w:r>
      <w:r w:rsidRPr="00314302">
        <w:t>asson staining</w:t>
      </w:r>
      <w:r w:rsidRPr="00314302">
        <w:rPr>
          <w:vertAlign w:val="superscript"/>
        </w:rPr>
        <w:t>20</w:t>
      </w:r>
      <w:r w:rsidRPr="00314302">
        <w:t xml:space="preserve"> and long-term behavioral testing</w:t>
      </w:r>
      <w:r w:rsidRPr="00314302">
        <w:rPr>
          <w:vertAlign w:val="superscript"/>
        </w:rPr>
        <w:t>21</w:t>
      </w:r>
      <w:r w:rsidRPr="00314302">
        <w:t xml:space="preserve"> are needed to validate and expand upon these findings.</w:t>
      </w:r>
      <w:bookmarkEnd w:id="58"/>
    </w:p>
    <w:p w14:paraId="57BE3BCB" w14:textId="77777777" w:rsidR="003B31E6" w:rsidRPr="00314302" w:rsidRDefault="003B31E6" w:rsidP="00314302">
      <w:pPr>
        <w:widowControl/>
      </w:pPr>
    </w:p>
    <w:p w14:paraId="6A01C723" w14:textId="1C1CB540" w:rsidR="009166AE" w:rsidRPr="00314302" w:rsidRDefault="000F160F" w:rsidP="00314302">
      <w:r w:rsidRPr="00314302">
        <w:t xml:space="preserve">This study establishes a maternal aerobic exercise protocol in spontaneously hypertensive rats and, for the first time, evaluates its long-term effects on cardiac and cerebral I/R injury in adult offspring. While previous research has demonstrated improvements in metabolic and cardiovascular parameters in hypertensive offspring following maternal exercise, </w:t>
      </w:r>
      <w:r w:rsidR="003B31E6" w:rsidRPr="00314302">
        <w:t>it remains unclear whether such interventions confer functional protection against direct ischemia-reperfusion (I/R) insults to target organs</w:t>
      </w:r>
      <w:r w:rsidRPr="00314302">
        <w:t xml:space="preserve">. Our model links hypertension-induced developmental programming with organ-specific vulnerability to I/R injury, revealing that maternal exercise </w:t>
      </w:r>
      <w:r w:rsidRPr="00314302">
        <w:lastRenderedPageBreak/>
        <w:t>during pregnancy reduces offspring susceptibility to ischemic stress. This study fill</w:t>
      </w:r>
      <w:r w:rsidR="003B31E6" w:rsidRPr="00314302">
        <w:t>s</w:t>
      </w:r>
      <w:r w:rsidRPr="00314302">
        <w:t xml:space="preserve"> the gap between prior observational studies and functional organ protection. </w:t>
      </w:r>
      <w:r w:rsidR="0002368F" w:rsidRPr="00314302">
        <w:t>This protocol prioritizes experimental rigor and disease modeling over procedural efficiency, and its standardized design facilitates reproducibility in studies focused on developmental cardiovascular programming. Compared to alternative prenatal interventions</w:t>
      </w:r>
      <w:r w:rsidR="003B31E6" w:rsidRPr="00314302">
        <w:t xml:space="preserve">, such as dietary modulation, pharmacological therapy, or treadmill-based training, </w:t>
      </w:r>
      <w:r w:rsidR="0002368F" w:rsidRPr="00314302">
        <w:t>this swimming-based protocol offers a non-invasive, low-stress, and reproducible approach during pregnancy. The use of a genetic hypertension model (SHR) provides consistency without the confounders associated with pharmacological induction. However, this protocol has limitations. Swimming intensity is difficult to quantify precisely</w:t>
      </w:r>
      <w:r w:rsidR="003B31E6" w:rsidRPr="00314302">
        <w:t>. SHR models may not fully capture the metabolic complexity of human hypertensive pregnancies. Additionally, MI/RI or MCAO procedures are invasive and endpoint-based, which limits</w:t>
      </w:r>
      <w:r w:rsidR="0002368F" w:rsidRPr="00314302">
        <w:t xml:space="preserve"> their translational applicability in long-term functional studies. </w:t>
      </w:r>
      <w:r w:rsidRPr="00314302">
        <w:t xml:space="preserve">However, a major limitation was that the specific molecular pathways through which maternal exercise conferred protection to </w:t>
      </w:r>
      <w:r w:rsidR="003B31E6" w:rsidRPr="00314302">
        <w:t>target organs in offspring</w:t>
      </w:r>
      <w:r w:rsidRPr="00314302">
        <w:t xml:space="preserve"> remained undefined. In addition, direct evidence linking epigenetic modifications, such as DNA methylation, histone deacetylation, and non-coding RNAs, to ischemic tolerance remain</w:t>
      </w:r>
      <w:r w:rsidR="003B31E6" w:rsidRPr="00314302">
        <w:t>s insufficient, despite emerging studies implicating these mechanisms in exercise-induced cardiovascular protection</w:t>
      </w:r>
      <w:r w:rsidR="003B31E6" w:rsidRPr="00314302">
        <w:rPr>
          <w:vertAlign w:val="superscript"/>
        </w:rPr>
        <w:t>22</w:t>
      </w:r>
      <w:r w:rsidR="003B31E6" w:rsidRPr="00314302">
        <w:t xml:space="preserve">. </w:t>
      </w:r>
      <w:r w:rsidRPr="00314302">
        <w:t>It remained unclear whether the protective effects induced by maternal exercise were dependent on epigenetic reprogramming in specific tissues, such as the placenta and the fetal cardiovascular system</w:t>
      </w:r>
      <w:r w:rsidRPr="00314302">
        <w:rPr>
          <w:vertAlign w:val="superscript"/>
        </w:rPr>
        <w:t>23</w:t>
      </w:r>
      <w:r w:rsidR="003B31E6" w:rsidRPr="00314302">
        <w:rPr>
          <w:vertAlign w:val="superscript"/>
        </w:rPr>
        <w:t>–</w:t>
      </w:r>
      <w:r w:rsidRPr="00314302">
        <w:rPr>
          <w:vertAlign w:val="superscript"/>
        </w:rPr>
        <w:t>25</w:t>
      </w:r>
      <w:r w:rsidRPr="00314302">
        <w:t>. Future studies may incorporate targeted epigenetic assays such as DNA methylation profiling of the Agtr1a promoter in offspring cardiac and cerebral tissues</w:t>
      </w:r>
      <w:r w:rsidRPr="00314302">
        <w:rPr>
          <w:vertAlign w:val="superscript"/>
        </w:rPr>
        <w:t>12</w:t>
      </w:r>
      <w:r w:rsidRPr="00314302">
        <w:t>, or chromatin immunoprecipitation (</w:t>
      </w:r>
      <w:proofErr w:type="spellStart"/>
      <w:r w:rsidRPr="00314302">
        <w:t>ChIP</w:t>
      </w:r>
      <w:proofErr w:type="spellEnd"/>
      <w:r w:rsidRPr="00314302">
        <w:t>) for histone modifications at key vascular genes. Parallel designs using pharmacological demethylation or histone deacetylase (HDAC) inhibition during pregnancy could help confirm the causal role of epigenetic remodeling in mediating organ protection</w:t>
      </w:r>
      <w:r w:rsidRPr="00314302">
        <w:rPr>
          <w:vertAlign w:val="superscript"/>
        </w:rPr>
        <w:t>26,27</w:t>
      </w:r>
      <w:r w:rsidRPr="00314302">
        <w:t>. In addition, comparing maternal resistance versus aerobic training modalities could provide insight into exercise-specific programming effects. Such efforts may facilitate the development of early-life intervention strategies based on epigenetic modulation, offering new targets for the prevention and treatment of hypertension-related complications from the earliest stages of life.</w:t>
      </w:r>
    </w:p>
    <w:p w14:paraId="396ED378" w14:textId="77777777" w:rsidR="003B31E6" w:rsidRPr="00314302" w:rsidRDefault="003B31E6" w:rsidP="00314302">
      <w:pPr>
        <w:rPr>
          <w:rFonts w:eastAsia="DengXian"/>
        </w:rPr>
      </w:pPr>
    </w:p>
    <w:p w14:paraId="61418382" w14:textId="77777777" w:rsidR="009166AE" w:rsidRPr="00314302" w:rsidRDefault="000F160F" w:rsidP="00314302">
      <w:r w:rsidRPr="00314302">
        <w:t>This study demonstrated that maternal exercise served as an effective strategy to program offspring adaptability to ischemic injury. If the underlying biological pathways were further elucidated, the DOHaD theory could potentially be translated into practical early-life intervention strategies aimed at preventing cardiovascular diseases in the next generation.</w:t>
      </w:r>
    </w:p>
    <w:p w14:paraId="295F0924" w14:textId="77777777" w:rsidR="009166AE" w:rsidRPr="00314302" w:rsidRDefault="009166AE" w:rsidP="00314302">
      <w:pPr>
        <w:rPr>
          <w:b/>
        </w:rPr>
      </w:pPr>
    </w:p>
    <w:p w14:paraId="49303A3D" w14:textId="5B5D0F92" w:rsidR="0002368F" w:rsidRPr="00314302" w:rsidRDefault="0002368F" w:rsidP="00314302">
      <w:pPr>
        <w:rPr>
          <w:b/>
          <w:bCs/>
        </w:rPr>
      </w:pPr>
      <w:r w:rsidRPr="00314302">
        <w:rPr>
          <w:b/>
          <w:bCs/>
        </w:rPr>
        <w:t xml:space="preserve">Critical </w:t>
      </w:r>
      <w:r w:rsidR="003B31E6" w:rsidRPr="00314302">
        <w:rPr>
          <w:b/>
          <w:bCs/>
        </w:rPr>
        <w:t>steps for protocol success</w:t>
      </w:r>
    </w:p>
    <w:p w14:paraId="5A370270" w14:textId="0581E8AE" w:rsidR="0002368F" w:rsidRPr="00314302" w:rsidRDefault="0002368F" w:rsidP="00314302">
      <w:r w:rsidRPr="00314302">
        <w:t>Strict control of swimming conditions: Consistent water temperature (30–32</w:t>
      </w:r>
      <w:r w:rsidR="00A51CCF" w:rsidRPr="00314302">
        <w:t xml:space="preserve">°C), duration (60 </w:t>
      </w:r>
      <w:r w:rsidRPr="00314302">
        <w:t>min/day), and timing during gestation (GD1–GD20) are essential to ensure uniform maternal exercise exposure and reduce stress variability.</w:t>
      </w:r>
    </w:p>
    <w:p w14:paraId="64DF7552" w14:textId="77777777" w:rsidR="00A51CCF" w:rsidRPr="00314302" w:rsidRDefault="00A51CCF" w:rsidP="00314302"/>
    <w:p w14:paraId="0B655915" w14:textId="30105C0A" w:rsidR="0002368F" w:rsidRPr="00314302" w:rsidRDefault="0002368F" w:rsidP="00314302">
      <w:r w:rsidRPr="00314302">
        <w:lastRenderedPageBreak/>
        <w:t xml:space="preserve">Accurate model verification: </w:t>
      </w:r>
      <w:r w:rsidR="00A51CCF" w:rsidRPr="00314302">
        <w:t xml:space="preserve">The successful induction of MI/RI and MCAO must be confirmed intraoperatively </w:t>
      </w:r>
      <w:r w:rsidR="00A51CCF" w:rsidRPr="00790304">
        <w:rPr>
          <w:i/>
          <w:iCs/>
        </w:rPr>
        <w:t>via</w:t>
      </w:r>
      <w:r w:rsidR="00A51CCF" w:rsidRPr="00314302">
        <w:t xml:space="preserve"> ECG (for MI/RI) and real-time laser speckle imaging (for MCAO) to ensure th</w:t>
      </w:r>
      <w:r w:rsidRPr="00314302">
        <w:t>e reproducibility and reliability of ischemic injury.</w:t>
      </w:r>
    </w:p>
    <w:p w14:paraId="6846D620" w14:textId="77777777" w:rsidR="00A51CCF" w:rsidRPr="00314302" w:rsidRDefault="00A51CCF" w:rsidP="00314302"/>
    <w:p w14:paraId="4A173EAA" w14:textId="3CAA8B8B" w:rsidR="0002368F" w:rsidRPr="00314302" w:rsidRDefault="0002368F" w:rsidP="00314302">
      <w:r w:rsidRPr="00314302">
        <w:t xml:space="preserve">Animal welfare and anesthesia monitoring: </w:t>
      </w:r>
      <w:r w:rsidR="00A51CCF" w:rsidRPr="00314302">
        <w:t>Maintaining proper anesthesia depth and temperature is critical during surgery to prevent variability caused by</w:t>
      </w:r>
      <w:r w:rsidRPr="00314302">
        <w:t xml:space="preserve"> physiological stress or hypoperfusion.</w:t>
      </w:r>
    </w:p>
    <w:p w14:paraId="34D640F0" w14:textId="77777777" w:rsidR="00A51CCF" w:rsidRPr="00314302" w:rsidRDefault="00A51CCF" w:rsidP="00314302"/>
    <w:p w14:paraId="78CBD6E5" w14:textId="57F73AA8" w:rsidR="0002368F" w:rsidRPr="00314302" w:rsidRDefault="0002368F" w:rsidP="00314302">
      <w:r w:rsidRPr="00314302">
        <w:t xml:space="preserve">Consistent tissue processing: Uniform TTC staining procedures, including section thickness, incubation time, and imaging protocols, are </w:t>
      </w:r>
      <w:r w:rsidR="00A51CCF" w:rsidRPr="00314302">
        <w:t>crucial for accurate quantification of infarct size</w:t>
      </w:r>
      <w:r w:rsidRPr="00314302">
        <w:t>.</w:t>
      </w:r>
    </w:p>
    <w:p w14:paraId="3F0018E9" w14:textId="77777777" w:rsidR="0002368F" w:rsidRPr="00314302" w:rsidRDefault="0002368F" w:rsidP="00314302"/>
    <w:p w14:paraId="01C876F1" w14:textId="2D08D909" w:rsidR="0002368F" w:rsidRPr="00314302" w:rsidRDefault="0002368F" w:rsidP="00314302">
      <w:pPr>
        <w:rPr>
          <w:b/>
          <w:bCs/>
        </w:rPr>
      </w:pPr>
      <w:r w:rsidRPr="00314302">
        <w:rPr>
          <w:b/>
          <w:bCs/>
        </w:rPr>
        <w:t xml:space="preserve">Modifications and </w:t>
      </w:r>
      <w:r w:rsidR="00A51CCF" w:rsidRPr="00314302">
        <w:rPr>
          <w:b/>
          <w:bCs/>
        </w:rPr>
        <w:t>troubleshootin</w:t>
      </w:r>
      <w:r w:rsidRPr="00314302">
        <w:rPr>
          <w:b/>
          <w:bCs/>
        </w:rPr>
        <w:t>g</w:t>
      </w:r>
    </w:p>
    <w:p w14:paraId="0287BC4B" w14:textId="72035260" w:rsidR="0002368F" w:rsidRPr="00314302" w:rsidRDefault="0002368F" w:rsidP="00314302">
      <w:r w:rsidRPr="00314302">
        <w:t>If excessive stress or weight loss is observed in pregnant dams during the swimming protocol, the daily exercise duration may be reduced from 60 min to 30–45 min, and animal handling should be minimized to reduce external stress. For MI/RI and MCAO procedures, unsuccessful model induction is typically due to incorrect filament placement (MCAO) or inadequate coronary ligation (MI/RI). In such cases, confirm occlusion using ECG or laser speckle imaging before proceeding. If TTC staining fails to show distinct infarct regions, ensure that tissue slicing is uniform (2 mm thickness), the solution is freshly prepared (2% TTC in PBS), and incubation is performed at 37 °C for 15–20 min in the dark. For high variability in infarct size, confirm the consistency of ischemia duration and reperfusion timing, and exclude outliers with confirmed surgical failure.</w:t>
      </w:r>
    </w:p>
    <w:p w14:paraId="5FA7B7B7" w14:textId="77777777" w:rsidR="0002368F" w:rsidRPr="00314302" w:rsidRDefault="0002368F" w:rsidP="00314302">
      <w:pPr>
        <w:rPr>
          <w:b/>
        </w:rPr>
      </w:pPr>
    </w:p>
    <w:p w14:paraId="09D04454" w14:textId="5534A4EB" w:rsidR="000F160F" w:rsidRPr="00314302" w:rsidRDefault="000F160F" w:rsidP="00314302">
      <w:pPr>
        <w:rPr>
          <w:b/>
        </w:rPr>
      </w:pPr>
      <w:r w:rsidRPr="00314302">
        <w:rPr>
          <w:b/>
        </w:rPr>
        <w:t>ACKNOWLEDGMENTS:</w:t>
      </w:r>
    </w:p>
    <w:p w14:paraId="15D9F4C7" w14:textId="77777777" w:rsidR="000F160F" w:rsidRPr="00314302" w:rsidRDefault="000F160F" w:rsidP="00314302">
      <w:r w:rsidRPr="00314302">
        <w:t>This work was supported by the National Natural Science Foundation of China (32200941 and 32371183), and the Fundamental Research Funds for the Central Universities (2025KYPT03).</w:t>
      </w:r>
    </w:p>
    <w:p w14:paraId="65903ADA" w14:textId="77777777" w:rsidR="000F160F" w:rsidRPr="00314302" w:rsidRDefault="000F160F" w:rsidP="00314302"/>
    <w:p w14:paraId="3DEE67AB" w14:textId="77777777" w:rsidR="009166AE" w:rsidRPr="00314302" w:rsidRDefault="000F160F" w:rsidP="00314302">
      <w:pPr>
        <w:rPr>
          <w:b/>
        </w:rPr>
      </w:pPr>
      <w:r w:rsidRPr="00314302">
        <w:rPr>
          <w:b/>
        </w:rPr>
        <w:t xml:space="preserve">DISCLOSURES: </w:t>
      </w:r>
    </w:p>
    <w:p w14:paraId="7E0BF0CC" w14:textId="77777777" w:rsidR="009166AE" w:rsidRPr="00314302" w:rsidRDefault="000F160F" w:rsidP="00314302">
      <w:pPr>
        <w:widowControl/>
      </w:pPr>
      <w:r w:rsidRPr="00314302">
        <w:t>None.</w:t>
      </w:r>
    </w:p>
    <w:p w14:paraId="2B21AE9B" w14:textId="77777777" w:rsidR="009166AE" w:rsidRPr="00314302" w:rsidRDefault="009166AE" w:rsidP="00314302">
      <w:pPr>
        <w:rPr>
          <w:b/>
        </w:rPr>
      </w:pPr>
    </w:p>
    <w:p w14:paraId="46344ABF" w14:textId="3491391C" w:rsidR="009166AE" w:rsidRPr="00314302" w:rsidRDefault="000F160F" w:rsidP="00314302">
      <w:pPr>
        <w:rPr>
          <w:b/>
        </w:rPr>
      </w:pPr>
      <w:r w:rsidRPr="00314302">
        <w:rPr>
          <w:b/>
        </w:rPr>
        <w:t>AUTHOR CONTRIBUTION</w:t>
      </w:r>
      <w:r w:rsidRPr="00314302">
        <w:rPr>
          <w:b/>
        </w:rPr>
        <w:t>：</w:t>
      </w:r>
    </w:p>
    <w:p w14:paraId="122E21D7" w14:textId="405C19DD" w:rsidR="009166AE" w:rsidRPr="00314302" w:rsidRDefault="00BF1C37" w:rsidP="00314302">
      <w:proofErr w:type="spellStart"/>
      <w:r w:rsidRPr="00314302">
        <w:rPr>
          <w:rStyle w:val="ad"/>
          <w:b w:val="0"/>
          <w:bCs w:val="0"/>
        </w:rPr>
        <w:t>PingBo</w:t>
      </w:r>
      <w:proofErr w:type="spellEnd"/>
      <w:r w:rsidRPr="00314302">
        <w:rPr>
          <w:rStyle w:val="ad"/>
          <w:b w:val="0"/>
          <w:bCs w:val="0"/>
        </w:rPr>
        <w:t xml:space="preserve"> Chen</w:t>
      </w:r>
      <w:r w:rsidRPr="00314302">
        <w:t xml:space="preserve"> designed the study, developed the narrative simulation and visual AI modules, performed data analysis, and drafted the initial version of the manuscript.</w:t>
      </w:r>
      <w:r w:rsidR="00C844D4" w:rsidRPr="00314302">
        <w:t xml:space="preserve"> </w:t>
      </w:r>
      <w:r w:rsidRPr="00314302">
        <w:rPr>
          <w:rStyle w:val="ad"/>
          <w:b w:val="0"/>
          <w:bCs w:val="0"/>
        </w:rPr>
        <w:t>ChenYu Xu</w:t>
      </w:r>
      <w:r w:rsidRPr="00314302">
        <w:t xml:space="preserve"> collected data, coordinated participant recruitment, and contributed to manuscript revision.</w:t>
      </w:r>
      <w:r w:rsidR="00C844D4" w:rsidRPr="00314302">
        <w:t xml:space="preserve"> </w:t>
      </w:r>
      <w:r w:rsidRPr="00314302">
        <w:rPr>
          <w:rStyle w:val="ad"/>
          <w:b w:val="0"/>
          <w:bCs w:val="0"/>
        </w:rPr>
        <w:t>Jiaqi Cao</w:t>
      </w:r>
      <w:r w:rsidRPr="00314302">
        <w:t xml:space="preserve"> and </w:t>
      </w:r>
      <w:r w:rsidRPr="00314302">
        <w:rPr>
          <w:rStyle w:val="ad"/>
          <w:b w:val="0"/>
          <w:bCs w:val="0"/>
        </w:rPr>
        <w:t>Huimin Liu</w:t>
      </w:r>
      <w:r w:rsidRPr="00314302">
        <w:t xml:space="preserve"> participated in manuscript writing, developed the animal model, conducted the experiments, and performed statistical analyses.</w:t>
      </w:r>
      <w:r w:rsidR="00C844D4" w:rsidRPr="00314302">
        <w:t xml:space="preserve"> </w:t>
      </w:r>
      <w:r w:rsidRPr="00314302">
        <w:rPr>
          <w:rStyle w:val="ad"/>
          <w:b w:val="0"/>
          <w:bCs w:val="0"/>
        </w:rPr>
        <w:t>Meiling Shan</w:t>
      </w:r>
      <w:r w:rsidRPr="00314302">
        <w:t xml:space="preserve"> and </w:t>
      </w:r>
      <w:r w:rsidRPr="00314302">
        <w:rPr>
          <w:rStyle w:val="ad"/>
          <w:b w:val="0"/>
          <w:bCs w:val="0"/>
        </w:rPr>
        <w:t>Baile Wu</w:t>
      </w:r>
      <w:r w:rsidRPr="00314302">
        <w:t xml:space="preserve"> contributed to animal model development and experimental implementation.</w:t>
      </w:r>
      <w:r w:rsidR="00C844D4" w:rsidRPr="00314302">
        <w:t xml:space="preserve"> </w:t>
      </w:r>
      <w:r w:rsidRPr="00314302">
        <w:rPr>
          <w:rStyle w:val="ad"/>
          <w:b w:val="0"/>
          <w:bCs w:val="0"/>
        </w:rPr>
        <w:t>Lijun Shi</w:t>
      </w:r>
      <w:r w:rsidRPr="00314302">
        <w:t xml:space="preserve"> provided resources and guidance on experimental design and manuscript revision.</w:t>
      </w:r>
      <w:r w:rsidR="00C844D4" w:rsidRPr="00314302">
        <w:t xml:space="preserve"> </w:t>
      </w:r>
      <w:r w:rsidRPr="00314302">
        <w:rPr>
          <w:rStyle w:val="ad"/>
          <w:b w:val="0"/>
          <w:bCs w:val="0"/>
        </w:rPr>
        <w:t>Yanyan Zhang</w:t>
      </w:r>
      <w:r w:rsidRPr="00314302">
        <w:t xml:space="preserve"> provided supervision and </w:t>
      </w:r>
      <w:proofErr w:type="gramStart"/>
      <w:r w:rsidRPr="00314302">
        <w:t>resources, and</w:t>
      </w:r>
      <w:proofErr w:type="gramEnd"/>
      <w:r w:rsidRPr="00314302">
        <w:t xml:space="preserve"> contributed to experimental design and manuscript revision.</w:t>
      </w:r>
      <w:r w:rsidR="00C844D4" w:rsidRPr="00314302">
        <w:t xml:space="preserve"> </w:t>
      </w:r>
      <w:r w:rsidRPr="00314302">
        <w:t xml:space="preserve">All authors read </w:t>
      </w:r>
      <w:r w:rsidRPr="00314302">
        <w:lastRenderedPageBreak/>
        <w:t>and approved the final version of the manuscript.</w:t>
      </w:r>
    </w:p>
    <w:p w14:paraId="0E5B38B2" w14:textId="77777777" w:rsidR="00453037" w:rsidRPr="00314302" w:rsidRDefault="00453037" w:rsidP="00314302">
      <w:pPr>
        <w:rPr>
          <w:b/>
        </w:rPr>
      </w:pPr>
    </w:p>
    <w:p w14:paraId="29912732" w14:textId="77777777" w:rsidR="009166AE" w:rsidRPr="00314302" w:rsidRDefault="000F160F" w:rsidP="00314302">
      <w:pPr>
        <w:rPr>
          <w:b/>
        </w:rPr>
      </w:pPr>
      <w:r w:rsidRPr="00314302">
        <w:rPr>
          <w:b/>
        </w:rPr>
        <w:t>REFERENCES:</w:t>
      </w:r>
    </w:p>
    <w:p w14:paraId="63E70ED9" w14:textId="17DF84D4"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Zhou, B., Perel, P., Mensah, G. A., Ezzati, M. Global epidemiology, health burden and effective interventions for elevated blood pressure and hypertension. </w:t>
      </w:r>
      <w:r w:rsidRPr="00314302">
        <w:rPr>
          <w:rStyle w:val="af"/>
          <w:rFonts w:ascii="Calibri" w:hAnsi="Calibri" w:cs="Calibri"/>
        </w:rPr>
        <w:t xml:space="preserve">Nat Rev </w:t>
      </w:r>
      <w:proofErr w:type="spellStart"/>
      <w:r w:rsidRPr="00314302">
        <w:rPr>
          <w:rStyle w:val="af"/>
          <w:rFonts w:ascii="Calibri" w:hAnsi="Calibri" w:cs="Calibri"/>
        </w:rPr>
        <w:t>Cardiol</w:t>
      </w:r>
      <w:proofErr w:type="spellEnd"/>
      <w:r w:rsidRPr="00314302">
        <w:rPr>
          <w:rFonts w:ascii="Calibri" w:hAnsi="Calibri" w:cs="Calibri"/>
        </w:rPr>
        <w:t xml:space="preserve">. </w:t>
      </w:r>
      <w:r w:rsidRPr="00314302">
        <w:rPr>
          <w:rStyle w:val="ad"/>
          <w:rFonts w:ascii="Calibri" w:hAnsi="Calibri" w:cs="Calibri"/>
        </w:rPr>
        <w:t>18</w:t>
      </w:r>
      <w:r w:rsidRPr="00314302">
        <w:rPr>
          <w:rFonts w:ascii="Calibri" w:hAnsi="Calibri" w:cs="Calibri"/>
        </w:rPr>
        <w:t xml:space="preserve"> (11), 785–802 (2021).</w:t>
      </w:r>
    </w:p>
    <w:p w14:paraId="32318D8C" w14:textId="651F9955"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Cohuet, G., </w:t>
      </w:r>
      <w:proofErr w:type="spellStart"/>
      <w:r w:rsidRPr="00314302">
        <w:rPr>
          <w:rFonts w:ascii="Calibri" w:hAnsi="Calibri" w:cs="Calibri"/>
        </w:rPr>
        <w:t>Struijker-Boudier</w:t>
      </w:r>
      <w:proofErr w:type="spellEnd"/>
      <w:r w:rsidRPr="00314302">
        <w:rPr>
          <w:rFonts w:ascii="Calibri" w:hAnsi="Calibri" w:cs="Calibri"/>
        </w:rPr>
        <w:t xml:space="preserve">, H. Mechanisms of target organ damage caused by hypertension: Therapeutic potential. </w:t>
      </w:r>
      <w:proofErr w:type="spellStart"/>
      <w:r w:rsidRPr="00314302">
        <w:rPr>
          <w:rStyle w:val="af"/>
          <w:rFonts w:ascii="Calibri" w:hAnsi="Calibri" w:cs="Calibri"/>
        </w:rPr>
        <w:t>Pharmacol</w:t>
      </w:r>
      <w:proofErr w:type="spellEnd"/>
      <w:r w:rsidRPr="00314302">
        <w:rPr>
          <w:rStyle w:val="af"/>
          <w:rFonts w:ascii="Calibri" w:hAnsi="Calibri" w:cs="Calibri"/>
        </w:rPr>
        <w:t xml:space="preserve"> </w:t>
      </w:r>
      <w:proofErr w:type="spellStart"/>
      <w:r w:rsidRPr="00314302">
        <w:rPr>
          <w:rStyle w:val="af"/>
          <w:rFonts w:ascii="Calibri" w:hAnsi="Calibri" w:cs="Calibri"/>
        </w:rPr>
        <w:t>Ther</w:t>
      </w:r>
      <w:proofErr w:type="spellEnd"/>
      <w:r w:rsidRPr="00314302">
        <w:rPr>
          <w:rFonts w:ascii="Calibri" w:hAnsi="Calibri" w:cs="Calibri"/>
        </w:rPr>
        <w:t xml:space="preserve">. </w:t>
      </w:r>
      <w:r w:rsidRPr="00314302">
        <w:rPr>
          <w:rStyle w:val="ad"/>
          <w:rFonts w:ascii="Calibri" w:hAnsi="Calibri" w:cs="Calibri"/>
        </w:rPr>
        <w:t>111</w:t>
      </w:r>
      <w:r w:rsidRPr="00314302">
        <w:rPr>
          <w:rFonts w:ascii="Calibri" w:hAnsi="Calibri" w:cs="Calibri"/>
        </w:rPr>
        <w:t xml:space="preserve"> (1), 81–98 (2006).</w:t>
      </w:r>
    </w:p>
    <w:p w14:paraId="32101139" w14:textId="084A38D6"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Barker, D. J., Osmond, C. Infant mortality, childhood nutrition, and ischaemic heart disease in England and Wales. </w:t>
      </w:r>
      <w:r w:rsidRPr="00314302">
        <w:rPr>
          <w:rStyle w:val="af"/>
          <w:rFonts w:ascii="Calibri" w:hAnsi="Calibri" w:cs="Calibri"/>
        </w:rPr>
        <w:t>Lancet</w:t>
      </w:r>
      <w:r w:rsidRPr="00314302">
        <w:rPr>
          <w:rFonts w:ascii="Calibri" w:hAnsi="Calibri" w:cs="Calibri"/>
        </w:rPr>
        <w:t xml:space="preserve">. </w:t>
      </w:r>
      <w:r w:rsidRPr="00314302">
        <w:rPr>
          <w:rStyle w:val="ad"/>
          <w:rFonts w:ascii="Calibri" w:hAnsi="Calibri" w:cs="Calibri"/>
        </w:rPr>
        <w:t>1</w:t>
      </w:r>
      <w:r w:rsidRPr="00314302">
        <w:rPr>
          <w:rFonts w:ascii="Calibri" w:hAnsi="Calibri" w:cs="Calibri"/>
        </w:rPr>
        <w:t xml:space="preserve"> (8489), 1077–1081 (1986).</w:t>
      </w:r>
    </w:p>
    <w:p w14:paraId="2D71779F" w14:textId="22730CE3"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Yang, W., et al. Maternal hypertensive disorders in pregnancy and risk of hypoxic-ischemia encephalopathy. </w:t>
      </w:r>
      <w:r w:rsidRPr="00314302">
        <w:rPr>
          <w:rStyle w:val="af"/>
          <w:rFonts w:ascii="Calibri" w:hAnsi="Calibri" w:cs="Calibri"/>
        </w:rPr>
        <w:t xml:space="preserve">J Matern </w:t>
      </w:r>
      <w:proofErr w:type="spellStart"/>
      <w:r w:rsidRPr="00314302">
        <w:rPr>
          <w:rStyle w:val="af"/>
          <w:rFonts w:ascii="Calibri" w:hAnsi="Calibri" w:cs="Calibri"/>
        </w:rPr>
        <w:t>Fetal</w:t>
      </w:r>
      <w:proofErr w:type="spellEnd"/>
      <w:r w:rsidRPr="00314302">
        <w:rPr>
          <w:rStyle w:val="af"/>
          <w:rFonts w:ascii="Calibri" w:hAnsi="Calibri" w:cs="Calibri"/>
        </w:rPr>
        <w:t xml:space="preserve"> Neonatal Med</w:t>
      </w:r>
      <w:r w:rsidRPr="00314302">
        <w:rPr>
          <w:rFonts w:ascii="Calibri" w:hAnsi="Calibri" w:cs="Calibri"/>
        </w:rPr>
        <w:t xml:space="preserve">. </w:t>
      </w:r>
      <w:r w:rsidRPr="00314302">
        <w:rPr>
          <w:rStyle w:val="ad"/>
          <w:rFonts w:ascii="Calibri" w:hAnsi="Calibri" w:cs="Calibri"/>
        </w:rPr>
        <w:t>34</w:t>
      </w:r>
      <w:r w:rsidRPr="00314302">
        <w:rPr>
          <w:rFonts w:ascii="Calibri" w:hAnsi="Calibri" w:cs="Calibri"/>
        </w:rPr>
        <w:t xml:space="preserve"> (11), 1754–1762 (2021).</w:t>
      </w:r>
    </w:p>
    <w:p w14:paraId="7506E646" w14:textId="32C21B36"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Saheera, S., Krishnamurthy, P. Cardiovascular changes associated with hypertensive heart disease and aging. </w:t>
      </w:r>
      <w:r w:rsidRPr="00314302">
        <w:rPr>
          <w:rStyle w:val="af"/>
          <w:rFonts w:ascii="Calibri" w:hAnsi="Calibri" w:cs="Calibri"/>
        </w:rPr>
        <w:t>Cell Transplant</w:t>
      </w:r>
      <w:r w:rsidRPr="00314302">
        <w:rPr>
          <w:rFonts w:ascii="Calibri" w:hAnsi="Calibri" w:cs="Calibri"/>
        </w:rPr>
        <w:t xml:space="preserve">. </w:t>
      </w:r>
      <w:r w:rsidRPr="00314302">
        <w:rPr>
          <w:rStyle w:val="ad"/>
          <w:rFonts w:ascii="Calibri" w:hAnsi="Calibri" w:cs="Calibri"/>
        </w:rPr>
        <w:t>29</w:t>
      </w:r>
      <w:r w:rsidRPr="00314302">
        <w:rPr>
          <w:rFonts w:ascii="Calibri" w:hAnsi="Calibri" w:cs="Calibri"/>
        </w:rPr>
        <w:t>, 963689720920830 (2020).</w:t>
      </w:r>
    </w:p>
    <w:p w14:paraId="24BD11A1" w14:textId="5B9AA9AD"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Son, J. S., et al. Exercise prevents the adverse effects of maternal obesity on placental vascularization and </w:t>
      </w:r>
      <w:proofErr w:type="spellStart"/>
      <w:r w:rsidRPr="00314302">
        <w:rPr>
          <w:rFonts w:ascii="Calibri" w:hAnsi="Calibri" w:cs="Calibri"/>
        </w:rPr>
        <w:t>fetal</w:t>
      </w:r>
      <w:proofErr w:type="spellEnd"/>
      <w:r w:rsidRPr="00314302">
        <w:rPr>
          <w:rFonts w:ascii="Calibri" w:hAnsi="Calibri" w:cs="Calibri"/>
        </w:rPr>
        <w:t xml:space="preserve"> growth. </w:t>
      </w:r>
      <w:r w:rsidRPr="00314302">
        <w:rPr>
          <w:rStyle w:val="af"/>
          <w:rFonts w:ascii="Calibri" w:hAnsi="Calibri" w:cs="Calibri"/>
        </w:rPr>
        <w:t>J Physiol</w:t>
      </w:r>
      <w:r w:rsidRPr="00314302">
        <w:rPr>
          <w:rFonts w:ascii="Calibri" w:hAnsi="Calibri" w:cs="Calibri"/>
        </w:rPr>
        <w:t xml:space="preserve">. </w:t>
      </w:r>
      <w:r w:rsidRPr="00314302">
        <w:rPr>
          <w:rStyle w:val="ad"/>
          <w:rFonts w:ascii="Calibri" w:hAnsi="Calibri" w:cs="Calibri"/>
        </w:rPr>
        <w:t>597</w:t>
      </w:r>
      <w:r w:rsidRPr="00314302">
        <w:rPr>
          <w:rFonts w:ascii="Calibri" w:hAnsi="Calibri" w:cs="Calibri"/>
        </w:rPr>
        <w:t xml:space="preserve"> (13), 3333–3347 (2019).</w:t>
      </w:r>
    </w:p>
    <w:p w14:paraId="045A0D42" w14:textId="576C417D"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proofErr w:type="spellStart"/>
      <w:r w:rsidRPr="00314302">
        <w:rPr>
          <w:rFonts w:ascii="Calibri" w:hAnsi="Calibri" w:cs="Calibri"/>
        </w:rPr>
        <w:t>Auchynnikava</w:t>
      </w:r>
      <w:proofErr w:type="spellEnd"/>
      <w:r w:rsidRPr="00314302">
        <w:rPr>
          <w:rFonts w:ascii="Calibri" w:hAnsi="Calibri" w:cs="Calibri"/>
        </w:rPr>
        <w:t xml:space="preserve">, V., et al. </w:t>
      </w:r>
      <w:proofErr w:type="spellStart"/>
      <w:r w:rsidRPr="00314302">
        <w:rPr>
          <w:rFonts w:ascii="Calibri" w:hAnsi="Calibri" w:cs="Calibri"/>
        </w:rPr>
        <w:t>Fetal</w:t>
      </w:r>
      <w:proofErr w:type="spellEnd"/>
      <w:r w:rsidRPr="00314302">
        <w:rPr>
          <w:rFonts w:ascii="Calibri" w:hAnsi="Calibri" w:cs="Calibri"/>
        </w:rPr>
        <w:t xml:space="preserve"> heart rate variability in relation to maternal physical activity and metabolic health. </w:t>
      </w:r>
      <w:r w:rsidRPr="00314302">
        <w:rPr>
          <w:rStyle w:val="af"/>
          <w:rFonts w:ascii="Calibri" w:hAnsi="Calibri" w:cs="Calibri"/>
        </w:rPr>
        <w:t>Early Hum Dev</w:t>
      </w:r>
      <w:r w:rsidRPr="00314302">
        <w:rPr>
          <w:rFonts w:ascii="Calibri" w:hAnsi="Calibri" w:cs="Calibri"/>
        </w:rPr>
        <w:t xml:space="preserve">. </w:t>
      </w:r>
      <w:r w:rsidRPr="00314302">
        <w:rPr>
          <w:rStyle w:val="ad"/>
          <w:rFonts w:ascii="Calibri" w:hAnsi="Calibri" w:cs="Calibri"/>
        </w:rPr>
        <w:t>206</w:t>
      </w:r>
      <w:r w:rsidRPr="00314302">
        <w:rPr>
          <w:rFonts w:ascii="Calibri" w:hAnsi="Calibri" w:cs="Calibri"/>
        </w:rPr>
        <w:t>, 106272 (2025).</w:t>
      </w:r>
    </w:p>
    <w:p w14:paraId="0DBB4032" w14:textId="6F194AF9"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Aye, I. L., Rosario, F. J., Powell, T. L., Jansson, T. Adiponectin supplementation in pregnant mice prevents the adverse effects of maternal obesity on placental function and </w:t>
      </w:r>
      <w:proofErr w:type="spellStart"/>
      <w:r w:rsidRPr="00314302">
        <w:rPr>
          <w:rFonts w:ascii="Calibri" w:hAnsi="Calibri" w:cs="Calibri"/>
        </w:rPr>
        <w:t>fetal</w:t>
      </w:r>
      <w:proofErr w:type="spellEnd"/>
      <w:r w:rsidRPr="00314302">
        <w:rPr>
          <w:rFonts w:ascii="Calibri" w:hAnsi="Calibri" w:cs="Calibri"/>
        </w:rPr>
        <w:t xml:space="preserve"> growth. </w:t>
      </w:r>
      <w:r w:rsidRPr="00314302">
        <w:rPr>
          <w:rStyle w:val="af"/>
          <w:rFonts w:ascii="Calibri" w:hAnsi="Calibri" w:cs="Calibri"/>
        </w:rPr>
        <w:t xml:space="preserve">Proc Natl </w:t>
      </w:r>
      <w:proofErr w:type="spellStart"/>
      <w:r w:rsidRPr="00314302">
        <w:rPr>
          <w:rStyle w:val="af"/>
          <w:rFonts w:ascii="Calibri" w:hAnsi="Calibri" w:cs="Calibri"/>
        </w:rPr>
        <w:t>Acad</w:t>
      </w:r>
      <w:proofErr w:type="spellEnd"/>
      <w:r w:rsidRPr="00314302">
        <w:rPr>
          <w:rStyle w:val="af"/>
          <w:rFonts w:ascii="Calibri" w:hAnsi="Calibri" w:cs="Calibri"/>
        </w:rPr>
        <w:t xml:space="preserve"> Sci U S A</w:t>
      </w:r>
      <w:r w:rsidRPr="00314302">
        <w:rPr>
          <w:rFonts w:ascii="Calibri" w:hAnsi="Calibri" w:cs="Calibri"/>
        </w:rPr>
        <w:t xml:space="preserve">. </w:t>
      </w:r>
      <w:r w:rsidRPr="00314302">
        <w:rPr>
          <w:rStyle w:val="ad"/>
          <w:rFonts w:ascii="Calibri" w:hAnsi="Calibri" w:cs="Calibri"/>
        </w:rPr>
        <w:t>112</w:t>
      </w:r>
      <w:r w:rsidRPr="00314302">
        <w:rPr>
          <w:rFonts w:ascii="Calibri" w:hAnsi="Calibri" w:cs="Calibri"/>
        </w:rPr>
        <w:t xml:space="preserve"> (41), 12858–12863 (2015).</w:t>
      </w:r>
    </w:p>
    <w:p w14:paraId="639A7FE0" w14:textId="385E283F"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May, L. E., Suminski, R. R., Berry, A., </w:t>
      </w:r>
      <w:proofErr w:type="spellStart"/>
      <w:r w:rsidRPr="00314302">
        <w:rPr>
          <w:rFonts w:ascii="Calibri" w:hAnsi="Calibri" w:cs="Calibri"/>
        </w:rPr>
        <w:t>Langaker</w:t>
      </w:r>
      <w:proofErr w:type="spellEnd"/>
      <w:r w:rsidRPr="00314302">
        <w:rPr>
          <w:rFonts w:ascii="Calibri" w:hAnsi="Calibri" w:cs="Calibri"/>
        </w:rPr>
        <w:t xml:space="preserve">, M. D., Gustafson, K. M. Maternal physical activity mode and </w:t>
      </w:r>
      <w:proofErr w:type="spellStart"/>
      <w:r w:rsidRPr="00314302">
        <w:rPr>
          <w:rFonts w:ascii="Calibri" w:hAnsi="Calibri" w:cs="Calibri"/>
        </w:rPr>
        <w:t>fetal</w:t>
      </w:r>
      <w:proofErr w:type="spellEnd"/>
      <w:r w:rsidRPr="00314302">
        <w:rPr>
          <w:rFonts w:ascii="Calibri" w:hAnsi="Calibri" w:cs="Calibri"/>
        </w:rPr>
        <w:t xml:space="preserve"> heart outcome. </w:t>
      </w:r>
      <w:r w:rsidRPr="00314302">
        <w:rPr>
          <w:rStyle w:val="af"/>
          <w:rFonts w:ascii="Calibri" w:hAnsi="Calibri" w:cs="Calibri"/>
        </w:rPr>
        <w:t>Early Hum Dev</w:t>
      </w:r>
      <w:r w:rsidRPr="00314302">
        <w:rPr>
          <w:rFonts w:ascii="Calibri" w:hAnsi="Calibri" w:cs="Calibri"/>
        </w:rPr>
        <w:t xml:space="preserve">. </w:t>
      </w:r>
      <w:r w:rsidRPr="00314302">
        <w:rPr>
          <w:rStyle w:val="ad"/>
          <w:rFonts w:ascii="Calibri" w:hAnsi="Calibri" w:cs="Calibri"/>
        </w:rPr>
        <w:t>90</w:t>
      </w:r>
      <w:r w:rsidRPr="00314302">
        <w:rPr>
          <w:rFonts w:ascii="Calibri" w:hAnsi="Calibri" w:cs="Calibri"/>
        </w:rPr>
        <w:t xml:space="preserve"> (7), 365–369 (2014).</w:t>
      </w:r>
    </w:p>
    <w:p w14:paraId="392899AE" w14:textId="4F865C9A"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Ni, Z., Cao, J., Shan, M., Zhang, Y., Shi, L. Swimming exercise protocol and care methods for pregnant rats. </w:t>
      </w:r>
      <w:r w:rsidRPr="00314302">
        <w:rPr>
          <w:rStyle w:val="af"/>
          <w:rFonts w:ascii="Calibri" w:hAnsi="Calibri" w:cs="Calibri"/>
        </w:rPr>
        <w:t>J Vis Exp</w:t>
      </w:r>
      <w:r w:rsidRPr="00314302">
        <w:rPr>
          <w:rFonts w:ascii="Calibri" w:hAnsi="Calibri" w:cs="Calibri"/>
        </w:rPr>
        <w:t xml:space="preserve">. </w:t>
      </w:r>
      <w:r w:rsidRPr="00314302">
        <w:rPr>
          <w:rStyle w:val="ad"/>
          <w:rFonts w:ascii="Calibri" w:hAnsi="Calibri" w:cs="Calibri"/>
        </w:rPr>
        <w:t>206</w:t>
      </w:r>
      <w:r w:rsidR="00441256" w:rsidRPr="00314302">
        <w:rPr>
          <w:rFonts w:ascii="Calibri" w:hAnsi="Calibri" w:cs="Calibri"/>
        </w:rPr>
        <w:t xml:space="preserve">, e66577 </w:t>
      </w:r>
      <w:r w:rsidRPr="00314302">
        <w:rPr>
          <w:rFonts w:ascii="Calibri" w:hAnsi="Calibri" w:cs="Calibri"/>
        </w:rPr>
        <w:t>(2024).</w:t>
      </w:r>
    </w:p>
    <w:p w14:paraId="659C71DD" w14:textId="5C0C99C3"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proofErr w:type="spellStart"/>
      <w:r w:rsidRPr="00314302">
        <w:rPr>
          <w:rFonts w:ascii="Calibri" w:hAnsi="Calibri" w:cs="Calibri"/>
        </w:rPr>
        <w:t>Elmarakby</w:t>
      </w:r>
      <w:proofErr w:type="spellEnd"/>
      <w:r w:rsidRPr="00314302">
        <w:rPr>
          <w:rFonts w:ascii="Calibri" w:hAnsi="Calibri" w:cs="Calibri"/>
        </w:rPr>
        <w:t xml:space="preserve">, A. A., Sullivan, J. C. Sex differences in hypertension: Lessons from spontaneously hypertensive rats (SHR). </w:t>
      </w:r>
      <w:r w:rsidRPr="00314302">
        <w:rPr>
          <w:rStyle w:val="af"/>
          <w:rFonts w:ascii="Calibri" w:hAnsi="Calibri" w:cs="Calibri"/>
        </w:rPr>
        <w:t>Clin Sci (Lond)</w:t>
      </w:r>
      <w:r w:rsidRPr="00314302">
        <w:rPr>
          <w:rFonts w:ascii="Calibri" w:hAnsi="Calibri" w:cs="Calibri"/>
        </w:rPr>
        <w:t xml:space="preserve">. </w:t>
      </w:r>
      <w:r w:rsidRPr="00314302">
        <w:rPr>
          <w:rStyle w:val="ad"/>
          <w:rFonts w:ascii="Calibri" w:hAnsi="Calibri" w:cs="Calibri"/>
        </w:rPr>
        <w:t>135</w:t>
      </w:r>
      <w:r w:rsidRPr="00314302">
        <w:rPr>
          <w:rFonts w:ascii="Calibri" w:hAnsi="Calibri" w:cs="Calibri"/>
        </w:rPr>
        <w:t xml:space="preserve"> (15), 1791–1804 (2021).</w:t>
      </w:r>
    </w:p>
    <w:p w14:paraId="3DC91A54" w14:textId="246DF936"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Shan, M. et al. Maternal exercise upregulates the DNA methylation of Agtr1a to enhance vascular function in offspring of hypertensive rats. </w:t>
      </w:r>
      <w:proofErr w:type="spellStart"/>
      <w:r w:rsidRPr="00314302">
        <w:rPr>
          <w:rStyle w:val="af"/>
          <w:rFonts w:ascii="Calibri" w:hAnsi="Calibri" w:cs="Calibri"/>
        </w:rPr>
        <w:t>Hypertens</w:t>
      </w:r>
      <w:proofErr w:type="spellEnd"/>
      <w:r w:rsidRPr="00314302">
        <w:rPr>
          <w:rStyle w:val="af"/>
          <w:rFonts w:ascii="Calibri" w:hAnsi="Calibri" w:cs="Calibri"/>
        </w:rPr>
        <w:t xml:space="preserve"> Res</w:t>
      </w:r>
      <w:r w:rsidRPr="00314302">
        <w:rPr>
          <w:rFonts w:ascii="Calibri" w:hAnsi="Calibri" w:cs="Calibri"/>
        </w:rPr>
        <w:t xml:space="preserve">. </w:t>
      </w:r>
      <w:r w:rsidRPr="00314302">
        <w:rPr>
          <w:rStyle w:val="ad"/>
          <w:rFonts w:ascii="Calibri" w:hAnsi="Calibri" w:cs="Calibri"/>
        </w:rPr>
        <w:t>46</w:t>
      </w:r>
      <w:r w:rsidRPr="00314302">
        <w:rPr>
          <w:rFonts w:ascii="Calibri" w:hAnsi="Calibri" w:cs="Calibri"/>
        </w:rPr>
        <w:t xml:space="preserve"> (3), 654–666 (2023).</w:t>
      </w:r>
    </w:p>
    <w:p w14:paraId="6703E9B2" w14:textId="73E8B961"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Xia, W., Khalil, R. A. Hormone replacement therapy and cardiovascular health in postmenopausal women. </w:t>
      </w:r>
      <w:r w:rsidRPr="00314302">
        <w:rPr>
          <w:rStyle w:val="af"/>
          <w:rFonts w:ascii="Calibri" w:hAnsi="Calibri" w:cs="Calibri"/>
        </w:rPr>
        <w:t>Int J Mol Sci</w:t>
      </w:r>
      <w:r w:rsidRPr="00314302">
        <w:rPr>
          <w:rFonts w:ascii="Calibri" w:hAnsi="Calibri" w:cs="Calibri"/>
        </w:rPr>
        <w:t xml:space="preserve">. </w:t>
      </w:r>
      <w:r w:rsidRPr="00314302">
        <w:rPr>
          <w:rStyle w:val="ad"/>
          <w:rFonts w:ascii="Calibri" w:hAnsi="Calibri" w:cs="Calibri"/>
        </w:rPr>
        <w:t>26</w:t>
      </w:r>
      <w:r w:rsidRPr="00314302">
        <w:rPr>
          <w:rFonts w:ascii="Calibri" w:hAnsi="Calibri" w:cs="Calibri"/>
        </w:rPr>
        <w:t xml:space="preserve"> (11), 5078 (2025).</w:t>
      </w:r>
    </w:p>
    <w:p w14:paraId="1C29420F" w14:textId="421CA377"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Chambliss, K. L., Shaul, P. W. </w:t>
      </w:r>
      <w:proofErr w:type="spellStart"/>
      <w:r w:rsidRPr="00314302">
        <w:rPr>
          <w:rFonts w:ascii="Calibri" w:hAnsi="Calibri" w:cs="Calibri"/>
        </w:rPr>
        <w:t>Estrogen</w:t>
      </w:r>
      <w:proofErr w:type="spellEnd"/>
      <w:r w:rsidRPr="00314302">
        <w:rPr>
          <w:rFonts w:ascii="Calibri" w:hAnsi="Calibri" w:cs="Calibri"/>
        </w:rPr>
        <w:t xml:space="preserve"> modulation of endothelial nitric oxide synthase. </w:t>
      </w:r>
      <w:proofErr w:type="spellStart"/>
      <w:r w:rsidRPr="00314302">
        <w:rPr>
          <w:rStyle w:val="af"/>
          <w:rFonts w:ascii="Calibri" w:hAnsi="Calibri" w:cs="Calibri"/>
        </w:rPr>
        <w:t>Endocr</w:t>
      </w:r>
      <w:proofErr w:type="spellEnd"/>
      <w:r w:rsidRPr="00314302">
        <w:rPr>
          <w:rStyle w:val="af"/>
          <w:rFonts w:ascii="Calibri" w:hAnsi="Calibri" w:cs="Calibri"/>
        </w:rPr>
        <w:t xml:space="preserve"> Rev</w:t>
      </w:r>
      <w:r w:rsidRPr="00314302">
        <w:rPr>
          <w:rFonts w:ascii="Calibri" w:hAnsi="Calibri" w:cs="Calibri"/>
        </w:rPr>
        <w:t xml:space="preserve">. </w:t>
      </w:r>
      <w:r w:rsidRPr="00314302">
        <w:rPr>
          <w:rStyle w:val="ad"/>
          <w:rFonts w:ascii="Calibri" w:hAnsi="Calibri" w:cs="Calibri"/>
        </w:rPr>
        <w:t>23</w:t>
      </w:r>
      <w:r w:rsidRPr="00314302">
        <w:rPr>
          <w:rFonts w:ascii="Calibri" w:hAnsi="Calibri" w:cs="Calibri"/>
        </w:rPr>
        <w:t xml:space="preserve"> (5), 665–686 (2002).</w:t>
      </w:r>
    </w:p>
    <w:p w14:paraId="75D7FE9B" w14:textId="5FB7F55A"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Durante, A., </w:t>
      </w:r>
      <w:proofErr w:type="spellStart"/>
      <w:r w:rsidRPr="00314302">
        <w:rPr>
          <w:rFonts w:ascii="Calibri" w:hAnsi="Calibri" w:cs="Calibri"/>
        </w:rPr>
        <w:t>Mazzapicchi</w:t>
      </w:r>
      <w:proofErr w:type="spellEnd"/>
      <w:r w:rsidRPr="00314302">
        <w:rPr>
          <w:rFonts w:ascii="Calibri" w:hAnsi="Calibri" w:cs="Calibri"/>
        </w:rPr>
        <w:t xml:space="preserve">, A., Baiardo Redaelli, M. Systemic and cardiac microvascular dysfunction in hypertension. </w:t>
      </w:r>
      <w:r w:rsidRPr="00314302">
        <w:rPr>
          <w:rStyle w:val="af"/>
          <w:rFonts w:ascii="Calibri" w:hAnsi="Calibri" w:cs="Calibri"/>
        </w:rPr>
        <w:t>Int J Mol Sci</w:t>
      </w:r>
      <w:r w:rsidRPr="00314302">
        <w:rPr>
          <w:rFonts w:ascii="Calibri" w:hAnsi="Calibri" w:cs="Calibri"/>
        </w:rPr>
        <w:t xml:space="preserve">. </w:t>
      </w:r>
      <w:r w:rsidRPr="00314302">
        <w:rPr>
          <w:rStyle w:val="ad"/>
          <w:rFonts w:ascii="Calibri" w:hAnsi="Calibri" w:cs="Calibri"/>
        </w:rPr>
        <w:t>25</w:t>
      </w:r>
      <w:r w:rsidRPr="00314302">
        <w:rPr>
          <w:rFonts w:ascii="Calibri" w:hAnsi="Calibri" w:cs="Calibri"/>
        </w:rPr>
        <w:t xml:space="preserve"> (24), 13294 (2024).</w:t>
      </w:r>
    </w:p>
    <w:p w14:paraId="7A4F733F" w14:textId="2F4C77D4"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Cunningham, R. P., et al. Maternal physical activity and sex impact markers of hepatic mitochondrial health. </w:t>
      </w:r>
      <w:r w:rsidRPr="00314302">
        <w:rPr>
          <w:rStyle w:val="af"/>
          <w:rFonts w:ascii="Calibri" w:hAnsi="Calibri" w:cs="Calibri"/>
        </w:rPr>
        <w:t xml:space="preserve">Med Sci Sports </w:t>
      </w:r>
      <w:proofErr w:type="spellStart"/>
      <w:r w:rsidRPr="00314302">
        <w:rPr>
          <w:rStyle w:val="af"/>
          <w:rFonts w:ascii="Calibri" w:hAnsi="Calibri" w:cs="Calibri"/>
        </w:rPr>
        <w:t>Exerc</w:t>
      </w:r>
      <w:proofErr w:type="spellEnd"/>
      <w:r w:rsidRPr="00314302">
        <w:rPr>
          <w:rFonts w:ascii="Calibri" w:hAnsi="Calibri" w:cs="Calibri"/>
        </w:rPr>
        <w:t xml:space="preserve">. </w:t>
      </w:r>
      <w:r w:rsidRPr="00314302">
        <w:rPr>
          <w:rStyle w:val="ad"/>
          <w:rFonts w:ascii="Calibri" w:hAnsi="Calibri" w:cs="Calibri"/>
        </w:rPr>
        <w:t>50</w:t>
      </w:r>
      <w:r w:rsidRPr="00314302">
        <w:rPr>
          <w:rFonts w:ascii="Calibri" w:hAnsi="Calibri" w:cs="Calibri"/>
        </w:rPr>
        <w:t xml:space="preserve"> (10), 2040–2048 (2018).</w:t>
      </w:r>
    </w:p>
    <w:p w14:paraId="55052A4D" w14:textId="5A0143CD"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lastRenderedPageBreak/>
        <w:t xml:space="preserve">Hula, N. et al. Placental treatment improves cardiac tolerance to ischemia/reperfusion insult in adult male and female offspring exposed to prenatal hypoxia. </w:t>
      </w:r>
      <w:proofErr w:type="spellStart"/>
      <w:r w:rsidRPr="00314302">
        <w:rPr>
          <w:rStyle w:val="af"/>
          <w:rFonts w:ascii="Calibri" w:hAnsi="Calibri" w:cs="Calibri"/>
        </w:rPr>
        <w:t>Pharmacol</w:t>
      </w:r>
      <w:proofErr w:type="spellEnd"/>
      <w:r w:rsidRPr="00314302">
        <w:rPr>
          <w:rStyle w:val="af"/>
          <w:rFonts w:ascii="Calibri" w:hAnsi="Calibri" w:cs="Calibri"/>
        </w:rPr>
        <w:t xml:space="preserve"> Res</w:t>
      </w:r>
      <w:r w:rsidRPr="00314302">
        <w:rPr>
          <w:rFonts w:ascii="Calibri" w:hAnsi="Calibri" w:cs="Calibri"/>
        </w:rPr>
        <w:t xml:space="preserve">. </w:t>
      </w:r>
      <w:r w:rsidRPr="00314302">
        <w:rPr>
          <w:rStyle w:val="ad"/>
          <w:rFonts w:ascii="Calibri" w:hAnsi="Calibri" w:cs="Calibri"/>
        </w:rPr>
        <w:t>165</w:t>
      </w:r>
      <w:r w:rsidRPr="00314302">
        <w:rPr>
          <w:rFonts w:ascii="Calibri" w:hAnsi="Calibri" w:cs="Calibri"/>
        </w:rPr>
        <w:t>, 105461 (2021).</w:t>
      </w:r>
    </w:p>
    <w:p w14:paraId="4234B3E6" w14:textId="40777FB6"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proofErr w:type="spellStart"/>
      <w:r w:rsidRPr="00314302">
        <w:rPr>
          <w:rFonts w:ascii="Calibri" w:hAnsi="Calibri" w:cs="Calibri"/>
        </w:rPr>
        <w:t>Ostadal</w:t>
      </w:r>
      <w:proofErr w:type="spellEnd"/>
      <w:r w:rsidRPr="00314302">
        <w:rPr>
          <w:rFonts w:ascii="Calibri" w:hAnsi="Calibri" w:cs="Calibri"/>
        </w:rPr>
        <w:t xml:space="preserve">, B. et al. Developmental and sex differences in cardiac tolerance to ischemia-reperfusion injury: The role of mitochondria. </w:t>
      </w:r>
      <w:r w:rsidRPr="00314302">
        <w:rPr>
          <w:rStyle w:val="af"/>
          <w:rFonts w:ascii="Calibri" w:hAnsi="Calibri" w:cs="Calibri"/>
        </w:rPr>
        <w:t xml:space="preserve">Can J </w:t>
      </w:r>
      <w:proofErr w:type="spellStart"/>
      <w:r w:rsidRPr="00314302">
        <w:rPr>
          <w:rStyle w:val="af"/>
          <w:rFonts w:ascii="Calibri" w:hAnsi="Calibri" w:cs="Calibri"/>
        </w:rPr>
        <w:t>Physiol</w:t>
      </w:r>
      <w:proofErr w:type="spellEnd"/>
      <w:r w:rsidRPr="00314302">
        <w:rPr>
          <w:rStyle w:val="af"/>
          <w:rFonts w:ascii="Calibri" w:hAnsi="Calibri" w:cs="Calibri"/>
        </w:rPr>
        <w:t xml:space="preserve"> </w:t>
      </w:r>
      <w:proofErr w:type="spellStart"/>
      <w:r w:rsidRPr="00314302">
        <w:rPr>
          <w:rStyle w:val="af"/>
          <w:rFonts w:ascii="Calibri" w:hAnsi="Calibri" w:cs="Calibri"/>
        </w:rPr>
        <w:t>Pharmacol</w:t>
      </w:r>
      <w:proofErr w:type="spellEnd"/>
      <w:r w:rsidRPr="00314302">
        <w:rPr>
          <w:rFonts w:ascii="Calibri" w:hAnsi="Calibri" w:cs="Calibri"/>
        </w:rPr>
        <w:t xml:space="preserve">. </w:t>
      </w:r>
      <w:r w:rsidRPr="00314302">
        <w:rPr>
          <w:rStyle w:val="ad"/>
          <w:rFonts w:ascii="Calibri" w:hAnsi="Calibri" w:cs="Calibri"/>
        </w:rPr>
        <w:t>97</w:t>
      </w:r>
      <w:r w:rsidRPr="00314302">
        <w:rPr>
          <w:rFonts w:ascii="Calibri" w:hAnsi="Calibri" w:cs="Calibri"/>
        </w:rPr>
        <w:t xml:space="preserve"> (9), 808–814 (2019).</w:t>
      </w:r>
    </w:p>
    <w:p w14:paraId="7AE655EB" w14:textId="36C55C79"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Grieve, S. M. et al. Automated quantification of myocardial salvage in a rat model of ischemia-reperfusion injury using 3D high-resolution magnetic resonance imaging (MRI). </w:t>
      </w:r>
      <w:r w:rsidRPr="00314302">
        <w:rPr>
          <w:rStyle w:val="af"/>
          <w:rFonts w:ascii="Calibri" w:hAnsi="Calibri" w:cs="Calibri"/>
        </w:rPr>
        <w:t>J Am Heart Assoc</w:t>
      </w:r>
      <w:r w:rsidRPr="00314302">
        <w:rPr>
          <w:rFonts w:ascii="Calibri" w:hAnsi="Calibri" w:cs="Calibri"/>
        </w:rPr>
        <w:t xml:space="preserve">. </w:t>
      </w:r>
      <w:r w:rsidRPr="00314302">
        <w:rPr>
          <w:rStyle w:val="ad"/>
          <w:rFonts w:ascii="Calibri" w:hAnsi="Calibri" w:cs="Calibri"/>
        </w:rPr>
        <w:t>3</w:t>
      </w:r>
      <w:r w:rsidRPr="00314302">
        <w:rPr>
          <w:rFonts w:ascii="Calibri" w:hAnsi="Calibri" w:cs="Calibri"/>
        </w:rPr>
        <w:t xml:space="preserve"> (4), e000956 (2014).</w:t>
      </w:r>
    </w:p>
    <w:p w14:paraId="717B10A1" w14:textId="52F72422"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Ibarrola, J. et al. Myocardial injury after ischemia/reperfusion is attenuated by pharmacological Galectin-3 inhibition. </w:t>
      </w:r>
      <w:r w:rsidRPr="00314302">
        <w:rPr>
          <w:rStyle w:val="af"/>
          <w:rFonts w:ascii="Calibri" w:hAnsi="Calibri" w:cs="Calibri"/>
        </w:rPr>
        <w:t>Sci Rep</w:t>
      </w:r>
      <w:r w:rsidRPr="00314302">
        <w:rPr>
          <w:rFonts w:ascii="Calibri" w:hAnsi="Calibri" w:cs="Calibri"/>
        </w:rPr>
        <w:t xml:space="preserve">. </w:t>
      </w:r>
      <w:r w:rsidRPr="00314302">
        <w:rPr>
          <w:rStyle w:val="ad"/>
          <w:rFonts w:ascii="Calibri" w:hAnsi="Calibri" w:cs="Calibri"/>
        </w:rPr>
        <w:t>9</w:t>
      </w:r>
      <w:r w:rsidRPr="00314302">
        <w:rPr>
          <w:rFonts w:ascii="Calibri" w:hAnsi="Calibri" w:cs="Calibri"/>
        </w:rPr>
        <w:t xml:space="preserve"> (1), 9607 (2019).</w:t>
      </w:r>
    </w:p>
    <w:p w14:paraId="1939DEDC" w14:textId="5A175891"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Panta, A. et al. Mir363-3p treatment attenuates long-term cognitive deficits precipitated by an ischemic stroke in middle-aged female rats. </w:t>
      </w:r>
      <w:r w:rsidRPr="00314302">
        <w:rPr>
          <w:rStyle w:val="af"/>
          <w:rFonts w:ascii="Calibri" w:hAnsi="Calibri" w:cs="Calibri"/>
        </w:rPr>
        <w:t xml:space="preserve">Front Aging </w:t>
      </w:r>
      <w:proofErr w:type="spellStart"/>
      <w:r w:rsidRPr="00314302">
        <w:rPr>
          <w:rStyle w:val="af"/>
          <w:rFonts w:ascii="Calibri" w:hAnsi="Calibri" w:cs="Calibri"/>
        </w:rPr>
        <w:t>Neurosci</w:t>
      </w:r>
      <w:proofErr w:type="spellEnd"/>
      <w:r w:rsidRPr="00314302">
        <w:rPr>
          <w:rFonts w:ascii="Calibri" w:hAnsi="Calibri" w:cs="Calibri"/>
        </w:rPr>
        <w:t xml:space="preserve">. </w:t>
      </w:r>
      <w:r w:rsidRPr="00314302">
        <w:rPr>
          <w:rStyle w:val="ad"/>
          <w:rFonts w:ascii="Calibri" w:hAnsi="Calibri" w:cs="Calibri"/>
        </w:rPr>
        <w:t>12</w:t>
      </w:r>
      <w:r w:rsidRPr="00314302">
        <w:rPr>
          <w:rFonts w:ascii="Calibri" w:hAnsi="Calibri" w:cs="Calibri"/>
        </w:rPr>
        <w:t>, 586362 (2020).</w:t>
      </w:r>
    </w:p>
    <w:p w14:paraId="5C2766D3" w14:textId="434FE7EE"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Rezatabar, S. et al. RAS/MAPK </w:t>
      </w:r>
      <w:proofErr w:type="spellStart"/>
      <w:r w:rsidRPr="00314302">
        <w:rPr>
          <w:rFonts w:ascii="Calibri" w:hAnsi="Calibri" w:cs="Calibri"/>
        </w:rPr>
        <w:t>signaling</w:t>
      </w:r>
      <w:proofErr w:type="spellEnd"/>
      <w:r w:rsidRPr="00314302">
        <w:rPr>
          <w:rFonts w:ascii="Calibri" w:hAnsi="Calibri" w:cs="Calibri"/>
        </w:rPr>
        <w:t xml:space="preserve"> functions in oxidative stress, DNA damage response and cancer progression. </w:t>
      </w:r>
      <w:r w:rsidRPr="00314302">
        <w:rPr>
          <w:rStyle w:val="af"/>
          <w:rFonts w:ascii="Calibri" w:hAnsi="Calibri" w:cs="Calibri"/>
        </w:rPr>
        <w:t>J Cell Physiol</w:t>
      </w:r>
      <w:r w:rsidRPr="00314302">
        <w:rPr>
          <w:rFonts w:ascii="Calibri" w:hAnsi="Calibri" w:cs="Calibri"/>
        </w:rPr>
        <w:t xml:space="preserve">. </w:t>
      </w:r>
      <w:r w:rsidRPr="00314302">
        <w:rPr>
          <w:rStyle w:val="ad"/>
          <w:rFonts w:ascii="Calibri" w:hAnsi="Calibri" w:cs="Calibri"/>
        </w:rPr>
        <w:t>234</w:t>
      </w:r>
      <w:r w:rsidRPr="00314302">
        <w:rPr>
          <w:rFonts w:ascii="Calibri" w:hAnsi="Calibri" w:cs="Calibri"/>
        </w:rPr>
        <w:t xml:space="preserve"> (9), 14951–14965 (2019).</w:t>
      </w:r>
    </w:p>
    <w:p w14:paraId="6EA0A2BD" w14:textId="626714B4"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Burton, G. J., </w:t>
      </w:r>
      <w:proofErr w:type="spellStart"/>
      <w:r w:rsidRPr="00314302">
        <w:rPr>
          <w:rFonts w:ascii="Calibri" w:hAnsi="Calibri" w:cs="Calibri"/>
        </w:rPr>
        <w:t>Fowden</w:t>
      </w:r>
      <w:proofErr w:type="spellEnd"/>
      <w:r w:rsidRPr="00314302">
        <w:rPr>
          <w:rFonts w:ascii="Calibri" w:hAnsi="Calibri" w:cs="Calibri"/>
        </w:rPr>
        <w:t xml:space="preserve">, A. L. The placenta: A multifaceted, transient organ. </w:t>
      </w:r>
      <w:proofErr w:type="spellStart"/>
      <w:r w:rsidRPr="00314302">
        <w:rPr>
          <w:rStyle w:val="af"/>
          <w:rFonts w:ascii="Calibri" w:hAnsi="Calibri" w:cs="Calibri"/>
        </w:rPr>
        <w:t>Philos</w:t>
      </w:r>
      <w:proofErr w:type="spellEnd"/>
      <w:r w:rsidRPr="00314302">
        <w:rPr>
          <w:rStyle w:val="af"/>
          <w:rFonts w:ascii="Calibri" w:hAnsi="Calibri" w:cs="Calibri"/>
        </w:rPr>
        <w:t xml:space="preserve"> Trans R Soc Lond B </w:t>
      </w:r>
      <w:proofErr w:type="spellStart"/>
      <w:r w:rsidRPr="00314302">
        <w:rPr>
          <w:rStyle w:val="af"/>
          <w:rFonts w:ascii="Calibri" w:hAnsi="Calibri" w:cs="Calibri"/>
        </w:rPr>
        <w:t>Biol</w:t>
      </w:r>
      <w:proofErr w:type="spellEnd"/>
      <w:r w:rsidRPr="00314302">
        <w:rPr>
          <w:rStyle w:val="af"/>
          <w:rFonts w:ascii="Calibri" w:hAnsi="Calibri" w:cs="Calibri"/>
        </w:rPr>
        <w:t xml:space="preserve"> Sci</w:t>
      </w:r>
      <w:r w:rsidRPr="00314302">
        <w:rPr>
          <w:rFonts w:ascii="Calibri" w:hAnsi="Calibri" w:cs="Calibri"/>
        </w:rPr>
        <w:t xml:space="preserve">. </w:t>
      </w:r>
      <w:r w:rsidRPr="00314302">
        <w:rPr>
          <w:rStyle w:val="ad"/>
          <w:rFonts w:ascii="Calibri" w:hAnsi="Calibri" w:cs="Calibri"/>
        </w:rPr>
        <w:t>370</w:t>
      </w:r>
      <w:r w:rsidRPr="00314302">
        <w:rPr>
          <w:rFonts w:ascii="Calibri" w:hAnsi="Calibri" w:cs="Calibri"/>
        </w:rPr>
        <w:t xml:space="preserve"> (1663), 20140066 (2015).</w:t>
      </w:r>
    </w:p>
    <w:p w14:paraId="239010B1" w14:textId="279223D2"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Bhattacharjee, J., Mohammad, S., Adamo, K. B. Does exercise during pregnancy impact organs or structures of the maternal-</w:t>
      </w:r>
      <w:proofErr w:type="spellStart"/>
      <w:r w:rsidRPr="00314302">
        <w:rPr>
          <w:rFonts w:ascii="Calibri" w:hAnsi="Calibri" w:cs="Calibri"/>
        </w:rPr>
        <w:t>fetal</w:t>
      </w:r>
      <w:proofErr w:type="spellEnd"/>
      <w:r w:rsidRPr="00314302">
        <w:rPr>
          <w:rFonts w:ascii="Calibri" w:hAnsi="Calibri" w:cs="Calibri"/>
        </w:rPr>
        <w:t xml:space="preserve"> interface? </w:t>
      </w:r>
      <w:r w:rsidRPr="00314302">
        <w:rPr>
          <w:rStyle w:val="af"/>
          <w:rFonts w:ascii="Calibri" w:hAnsi="Calibri" w:cs="Calibri"/>
        </w:rPr>
        <w:t>Tissue Cell</w:t>
      </w:r>
      <w:r w:rsidRPr="00314302">
        <w:rPr>
          <w:rFonts w:ascii="Calibri" w:hAnsi="Calibri" w:cs="Calibri"/>
        </w:rPr>
        <w:t xml:space="preserve">. </w:t>
      </w:r>
      <w:r w:rsidRPr="00314302">
        <w:rPr>
          <w:rStyle w:val="ad"/>
          <w:rFonts w:ascii="Calibri" w:hAnsi="Calibri" w:cs="Calibri"/>
        </w:rPr>
        <w:t>72</w:t>
      </w:r>
      <w:r w:rsidRPr="00314302">
        <w:rPr>
          <w:rFonts w:ascii="Calibri" w:hAnsi="Calibri" w:cs="Calibri"/>
        </w:rPr>
        <w:t>, 101543 (2021).</w:t>
      </w:r>
    </w:p>
    <w:p w14:paraId="68DD1CA8" w14:textId="2C74EE61"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Murphy, V. E., Smith, R., Giles, W. B., Clifton, V. L. Endocrine regulation of human </w:t>
      </w:r>
      <w:proofErr w:type="spellStart"/>
      <w:r w:rsidRPr="00314302">
        <w:rPr>
          <w:rFonts w:ascii="Calibri" w:hAnsi="Calibri" w:cs="Calibri"/>
        </w:rPr>
        <w:t>fetal</w:t>
      </w:r>
      <w:proofErr w:type="spellEnd"/>
      <w:r w:rsidRPr="00314302">
        <w:rPr>
          <w:rFonts w:ascii="Calibri" w:hAnsi="Calibri" w:cs="Calibri"/>
        </w:rPr>
        <w:t xml:space="preserve"> growth: The role of the mother, placenta, and </w:t>
      </w:r>
      <w:proofErr w:type="spellStart"/>
      <w:r w:rsidRPr="00314302">
        <w:rPr>
          <w:rFonts w:ascii="Calibri" w:hAnsi="Calibri" w:cs="Calibri"/>
        </w:rPr>
        <w:t>fetus</w:t>
      </w:r>
      <w:proofErr w:type="spellEnd"/>
      <w:r w:rsidRPr="00314302">
        <w:rPr>
          <w:rFonts w:ascii="Calibri" w:hAnsi="Calibri" w:cs="Calibri"/>
        </w:rPr>
        <w:t xml:space="preserve">. </w:t>
      </w:r>
      <w:proofErr w:type="spellStart"/>
      <w:r w:rsidRPr="00314302">
        <w:rPr>
          <w:rStyle w:val="af"/>
          <w:rFonts w:ascii="Calibri" w:hAnsi="Calibri" w:cs="Calibri"/>
        </w:rPr>
        <w:t>Endocr</w:t>
      </w:r>
      <w:proofErr w:type="spellEnd"/>
      <w:r w:rsidRPr="00314302">
        <w:rPr>
          <w:rStyle w:val="af"/>
          <w:rFonts w:ascii="Calibri" w:hAnsi="Calibri" w:cs="Calibri"/>
        </w:rPr>
        <w:t xml:space="preserve"> Rev</w:t>
      </w:r>
      <w:r w:rsidRPr="00314302">
        <w:rPr>
          <w:rFonts w:ascii="Calibri" w:hAnsi="Calibri" w:cs="Calibri"/>
        </w:rPr>
        <w:t xml:space="preserve">. </w:t>
      </w:r>
      <w:r w:rsidRPr="00314302">
        <w:rPr>
          <w:rStyle w:val="ad"/>
          <w:rFonts w:ascii="Calibri" w:hAnsi="Calibri" w:cs="Calibri"/>
        </w:rPr>
        <w:t>27</w:t>
      </w:r>
      <w:r w:rsidRPr="00314302">
        <w:rPr>
          <w:rFonts w:ascii="Calibri" w:hAnsi="Calibri" w:cs="Calibri"/>
        </w:rPr>
        <w:t xml:space="preserve"> (2), 141–169 (2006).</w:t>
      </w:r>
    </w:p>
    <w:p w14:paraId="05A14861" w14:textId="53FCCEF3"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rPr>
      </w:pPr>
      <w:r w:rsidRPr="00314302">
        <w:rPr>
          <w:rFonts w:ascii="Calibri" w:hAnsi="Calibri" w:cs="Calibri"/>
        </w:rPr>
        <w:t xml:space="preserve">Denham, J. Exercise and epigenetic inheritance of disease risk. </w:t>
      </w:r>
      <w:r w:rsidRPr="00314302">
        <w:rPr>
          <w:rStyle w:val="af"/>
          <w:rFonts w:ascii="Calibri" w:hAnsi="Calibri" w:cs="Calibri"/>
        </w:rPr>
        <w:t xml:space="preserve">Acta </w:t>
      </w:r>
      <w:proofErr w:type="spellStart"/>
      <w:r w:rsidRPr="00314302">
        <w:rPr>
          <w:rStyle w:val="af"/>
          <w:rFonts w:ascii="Calibri" w:hAnsi="Calibri" w:cs="Calibri"/>
        </w:rPr>
        <w:t>Physiol</w:t>
      </w:r>
      <w:proofErr w:type="spellEnd"/>
      <w:r w:rsidRPr="00314302">
        <w:rPr>
          <w:rStyle w:val="af"/>
          <w:rFonts w:ascii="Calibri" w:hAnsi="Calibri" w:cs="Calibri"/>
        </w:rPr>
        <w:t xml:space="preserve"> (</w:t>
      </w:r>
      <w:proofErr w:type="spellStart"/>
      <w:r w:rsidRPr="00314302">
        <w:rPr>
          <w:rStyle w:val="af"/>
          <w:rFonts w:ascii="Calibri" w:hAnsi="Calibri" w:cs="Calibri"/>
        </w:rPr>
        <w:t>Oxf</w:t>
      </w:r>
      <w:proofErr w:type="spellEnd"/>
      <w:r w:rsidRPr="00314302">
        <w:rPr>
          <w:rStyle w:val="af"/>
          <w:rFonts w:ascii="Calibri" w:hAnsi="Calibri" w:cs="Calibri"/>
        </w:rPr>
        <w:t>)</w:t>
      </w:r>
      <w:r w:rsidRPr="00314302">
        <w:rPr>
          <w:rFonts w:ascii="Calibri" w:hAnsi="Calibri" w:cs="Calibri"/>
        </w:rPr>
        <w:t xml:space="preserve">. </w:t>
      </w:r>
      <w:r w:rsidRPr="00314302">
        <w:rPr>
          <w:rStyle w:val="ad"/>
          <w:rFonts w:ascii="Calibri" w:hAnsi="Calibri" w:cs="Calibri"/>
        </w:rPr>
        <w:t>222</w:t>
      </w:r>
      <w:r w:rsidRPr="00314302">
        <w:rPr>
          <w:rFonts w:ascii="Calibri" w:hAnsi="Calibri" w:cs="Calibri"/>
        </w:rPr>
        <w:t xml:space="preserve"> (1), </w:t>
      </w:r>
      <w:proofErr w:type="spellStart"/>
      <w:r w:rsidR="000055A9" w:rsidRPr="00314302">
        <w:rPr>
          <w:rFonts w:ascii="Calibri" w:hAnsi="Calibri" w:cs="Calibri"/>
        </w:rPr>
        <w:t>doi</w:t>
      </w:r>
      <w:proofErr w:type="spellEnd"/>
      <w:r w:rsidR="000055A9" w:rsidRPr="00314302">
        <w:rPr>
          <w:rFonts w:ascii="Calibri" w:hAnsi="Calibri" w:cs="Calibri"/>
        </w:rPr>
        <w:t xml:space="preserve">: 10.1111/apha.12881 </w:t>
      </w:r>
      <w:r w:rsidRPr="00314302">
        <w:rPr>
          <w:rFonts w:ascii="Calibri" w:hAnsi="Calibri" w:cs="Calibri"/>
        </w:rPr>
        <w:t>(2018).</w:t>
      </w:r>
    </w:p>
    <w:p w14:paraId="7F7671CB" w14:textId="079DE7B8" w:rsidR="004C4109" w:rsidRPr="00314302" w:rsidRDefault="004C4109" w:rsidP="00314302">
      <w:pPr>
        <w:pStyle w:val="afb"/>
        <w:numPr>
          <w:ilvl w:val="0"/>
          <w:numId w:val="2"/>
        </w:numPr>
        <w:spacing w:before="0" w:beforeAutospacing="0" w:after="0" w:afterAutospacing="0"/>
        <w:ind w:left="0" w:firstLine="0"/>
        <w:jc w:val="both"/>
        <w:rPr>
          <w:rFonts w:ascii="Calibri" w:hAnsi="Calibri" w:cs="Calibri"/>
          <w:color w:val="BF4E14" w:themeColor="accent2" w:themeShade="BF"/>
        </w:rPr>
      </w:pPr>
      <w:r w:rsidRPr="00314302">
        <w:rPr>
          <w:rFonts w:ascii="Calibri" w:hAnsi="Calibri" w:cs="Calibri"/>
        </w:rPr>
        <w:t xml:space="preserve">Horsthemke, B. A critical view on transgenerational epigenetic inheritance in humans. </w:t>
      </w:r>
      <w:r w:rsidRPr="00314302">
        <w:rPr>
          <w:rStyle w:val="af"/>
          <w:rFonts w:ascii="Calibri" w:hAnsi="Calibri" w:cs="Calibri"/>
        </w:rPr>
        <w:t>Nat Commun</w:t>
      </w:r>
      <w:r w:rsidRPr="00314302">
        <w:rPr>
          <w:rFonts w:ascii="Calibri" w:hAnsi="Calibri" w:cs="Calibri"/>
        </w:rPr>
        <w:t xml:space="preserve">. </w:t>
      </w:r>
      <w:r w:rsidRPr="00314302">
        <w:rPr>
          <w:rStyle w:val="ad"/>
          <w:rFonts w:ascii="Calibri" w:hAnsi="Calibri" w:cs="Calibri"/>
        </w:rPr>
        <w:t>9</w:t>
      </w:r>
      <w:r w:rsidRPr="00314302">
        <w:rPr>
          <w:rFonts w:ascii="Calibri" w:hAnsi="Calibri" w:cs="Calibri"/>
        </w:rPr>
        <w:t xml:space="preserve"> (1), 2973 (2018).</w:t>
      </w:r>
    </w:p>
    <w:sectPr w:rsidR="004C4109" w:rsidRPr="00314302" w:rsidSect="00314302">
      <w:headerReference w:type="even" r:id="rId15"/>
      <w:footerReference w:type="even" r:id="rId16"/>
      <w:headerReference w:type="first" r:id="rId17"/>
      <w:pgSz w:w="12240" w:h="15840" w:code="1"/>
      <w:pgMar w:top="1440" w:right="1440" w:bottom="1440" w:left="1440" w:header="851" w:footer="992"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4155" w14:textId="77777777" w:rsidR="00B048D1" w:rsidRDefault="00B048D1">
      <w:r>
        <w:separator/>
      </w:r>
    </w:p>
  </w:endnote>
  <w:endnote w:type="continuationSeparator" w:id="0">
    <w:p w14:paraId="713CB159" w14:textId="77777777" w:rsidR="00B048D1" w:rsidRDefault="00B0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E444" w14:textId="77777777" w:rsidR="009166AE" w:rsidRDefault="009166AE">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58C0" w14:textId="77777777" w:rsidR="00B048D1" w:rsidRDefault="00B048D1">
      <w:r>
        <w:separator/>
      </w:r>
    </w:p>
  </w:footnote>
  <w:footnote w:type="continuationSeparator" w:id="0">
    <w:p w14:paraId="6283687B" w14:textId="77777777" w:rsidR="00B048D1" w:rsidRDefault="00B04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EA68" w14:textId="77777777" w:rsidR="009166AE" w:rsidRDefault="009166AE">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613E" w14:textId="77777777" w:rsidR="009166AE" w:rsidRDefault="000F160F">
    <w:pPr>
      <w:tabs>
        <w:tab w:val="center" w:pos="4680"/>
        <w:tab w:val="right" w:pos="9360"/>
      </w:tabs>
      <w:jc w:val="right"/>
      <w:rPr>
        <w:b/>
        <w:color w:val="1F497D"/>
        <w:sz w:val="32"/>
        <w:szCs w:val="32"/>
      </w:rPr>
    </w:pPr>
    <w:bookmarkStart w:id="59" w:name="OLE_LINK74"/>
    <w:bookmarkStart w:id="60" w:name="OLE_LINK75"/>
    <w:bookmarkStart w:id="61" w:name="_Hlk202578909"/>
    <w:r>
      <w:rPr>
        <w:b/>
        <w:color w:val="1F497D"/>
        <w:sz w:val="32"/>
        <w:szCs w:val="32"/>
      </w:rPr>
      <w:br/>
    </w:r>
    <w:bookmarkEnd w:id="59"/>
    <w:bookmarkEnd w:id="60"/>
    <w:bookmarkEnd w:id="6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495A"/>
    <w:multiLevelType w:val="multilevel"/>
    <w:tmpl w:val="2ACAE9BA"/>
    <w:lvl w:ilvl="0">
      <w:start w:val="2"/>
      <w:numFmt w:val="lowerLetter"/>
      <w:lvlText w:val="(%1)"/>
      <w:lvlJc w:val="left"/>
      <w:pPr>
        <w:tabs>
          <w:tab w:val="num" w:pos="720"/>
        </w:tabs>
        <w:ind w:left="720" w:hanging="360"/>
      </w:pPr>
      <w:rPr>
        <w:rFonts w:hint="default"/>
      </w:rPr>
    </w:lvl>
    <w:lvl w:ilvl="1">
      <w:start w:val="16"/>
      <w:numFmt w:val="decimal"/>
      <w:lvlText w:val="%2."/>
      <w:lvlJc w:val="left"/>
      <w:pPr>
        <w:ind w:left="1440" w:hanging="360"/>
      </w:pPr>
      <w:rPr>
        <w:rFonts w:hint="default"/>
      </w:rPr>
    </w:lvl>
    <w:lvl w:ilvl="2">
      <w:start w:val="16"/>
      <w:numFmt w:val="decimal"/>
      <w:lvlText w:val="%3."/>
      <w:lvlJc w:val="left"/>
      <w:pPr>
        <w:tabs>
          <w:tab w:val="num" w:pos="2160"/>
        </w:tabs>
        <w:ind w:left="2160" w:hanging="360"/>
      </w:pPr>
      <w:rPr>
        <w:rFonts w:ascii="Calibri" w:eastAsiaTheme="minorHAnsi" w:hAnsi="Calibri" w:cs="Calibri" w:hint="default"/>
      </w:rPr>
    </w:lvl>
    <w:lvl w:ilvl="3">
      <w:start w:val="21"/>
      <w:numFmt w:val="decimal"/>
      <w:lvlText w:val="%4."/>
      <w:lvlJc w:val="left"/>
      <w:pPr>
        <w:tabs>
          <w:tab w:val="num" w:pos="2880"/>
        </w:tabs>
        <w:ind w:left="2880" w:hanging="360"/>
      </w:pPr>
      <w:rPr>
        <w:rFonts w:hint="default"/>
      </w:rPr>
    </w:lvl>
    <w:lvl w:ilvl="4">
      <w:start w:val="17"/>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4037C5E"/>
    <w:multiLevelType w:val="hybridMultilevel"/>
    <w:tmpl w:val="22547B0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835280"/>
    <w:multiLevelType w:val="hybridMultilevel"/>
    <w:tmpl w:val="F1E475BE"/>
    <w:lvl w:ilvl="0" w:tplc="6CF0A616">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47598525">
    <w:abstractNumId w:val="0"/>
  </w:num>
  <w:num w:numId="2" w16cid:durableId="564028966">
    <w:abstractNumId w:val="2"/>
  </w:num>
  <w:num w:numId="3" w16cid:durableId="337778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bordersDoNotSurroundHeader/>
  <w:bordersDoNotSurroundFooter/>
  <w:hideSpellingErrors/>
  <w:hideGrammaticalErrors/>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wsDSwMLIwMzI1MTFR0lEKTi0uzszPAykwrgUAn2yGBSwAAAA="/>
    <w:docVar w:name="EN.InstantFormat" w:val="&lt;ENInstantFormat&gt;&lt;Enabled&gt;1&lt;/Enabled&gt;&lt;ScanUnformatted&gt;1&lt;/ScanUnformatted&gt;&lt;ScanChanges&gt;1&lt;/ScanChanges&gt;&lt;Suspended&gt;1&lt;/Suspended&gt;&lt;/ENInstantFormat&gt;"/>
  </w:docVars>
  <w:rsids>
    <w:rsidRoot w:val="00CF5C9A"/>
    <w:rsid w:val="CEFBCCBA"/>
    <w:rsid w:val="000055A9"/>
    <w:rsid w:val="00007C7B"/>
    <w:rsid w:val="00020F7C"/>
    <w:rsid w:val="0002368F"/>
    <w:rsid w:val="000666F0"/>
    <w:rsid w:val="000673D2"/>
    <w:rsid w:val="0007353E"/>
    <w:rsid w:val="000771BC"/>
    <w:rsid w:val="000C6C69"/>
    <w:rsid w:val="000F160F"/>
    <w:rsid w:val="00147C79"/>
    <w:rsid w:val="00152E28"/>
    <w:rsid w:val="0016136B"/>
    <w:rsid w:val="0019349B"/>
    <w:rsid w:val="001B2B5B"/>
    <w:rsid w:val="001C0CCF"/>
    <w:rsid w:val="001F25E7"/>
    <w:rsid w:val="002113A6"/>
    <w:rsid w:val="002114B2"/>
    <w:rsid w:val="00212A24"/>
    <w:rsid w:val="0022082B"/>
    <w:rsid w:val="00232028"/>
    <w:rsid w:val="00242287"/>
    <w:rsid w:val="00255738"/>
    <w:rsid w:val="00272168"/>
    <w:rsid w:val="002A0505"/>
    <w:rsid w:val="002A05B8"/>
    <w:rsid w:val="002B2539"/>
    <w:rsid w:val="002B3633"/>
    <w:rsid w:val="002E0B13"/>
    <w:rsid w:val="00303FBF"/>
    <w:rsid w:val="0030739E"/>
    <w:rsid w:val="0030746F"/>
    <w:rsid w:val="00314302"/>
    <w:rsid w:val="00336A12"/>
    <w:rsid w:val="003540AF"/>
    <w:rsid w:val="00355E6E"/>
    <w:rsid w:val="003600EC"/>
    <w:rsid w:val="00360D98"/>
    <w:rsid w:val="0038042E"/>
    <w:rsid w:val="00381A99"/>
    <w:rsid w:val="00382D8B"/>
    <w:rsid w:val="003850A1"/>
    <w:rsid w:val="00387885"/>
    <w:rsid w:val="003B31E6"/>
    <w:rsid w:val="003C11CE"/>
    <w:rsid w:val="003E46ED"/>
    <w:rsid w:val="003E65DE"/>
    <w:rsid w:val="00404B39"/>
    <w:rsid w:val="0043738C"/>
    <w:rsid w:val="00441256"/>
    <w:rsid w:val="00453037"/>
    <w:rsid w:val="004668E5"/>
    <w:rsid w:val="004737E3"/>
    <w:rsid w:val="004811DB"/>
    <w:rsid w:val="004C4109"/>
    <w:rsid w:val="004C561C"/>
    <w:rsid w:val="004D63E9"/>
    <w:rsid w:val="004E0F58"/>
    <w:rsid w:val="004F3E04"/>
    <w:rsid w:val="004F5D2B"/>
    <w:rsid w:val="005073D1"/>
    <w:rsid w:val="00513C3F"/>
    <w:rsid w:val="00523B91"/>
    <w:rsid w:val="005627CD"/>
    <w:rsid w:val="00594043"/>
    <w:rsid w:val="005D1F91"/>
    <w:rsid w:val="00606CEF"/>
    <w:rsid w:val="006237C0"/>
    <w:rsid w:val="0066162E"/>
    <w:rsid w:val="00671674"/>
    <w:rsid w:val="00676129"/>
    <w:rsid w:val="00696104"/>
    <w:rsid w:val="00696D67"/>
    <w:rsid w:val="006B374A"/>
    <w:rsid w:val="006B4354"/>
    <w:rsid w:val="006C300B"/>
    <w:rsid w:val="006E2FBF"/>
    <w:rsid w:val="007022DE"/>
    <w:rsid w:val="00717706"/>
    <w:rsid w:val="0073616F"/>
    <w:rsid w:val="00745C53"/>
    <w:rsid w:val="00757A83"/>
    <w:rsid w:val="007835CC"/>
    <w:rsid w:val="00790304"/>
    <w:rsid w:val="007C1C5E"/>
    <w:rsid w:val="007C2BEA"/>
    <w:rsid w:val="00803C49"/>
    <w:rsid w:val="00806236"/>
    <w:rsid w:val="00825576"/>
    <w:rsid w:val="008263FC"/>
    <w:rsid w:val="008A4799"/>
    <w:rsid w:val="008C41AC"/>
    <w:rsid w:val="008C41F9"/>
    <w:rsid w:val="008F2848"/>
    <w:rsid w:val="008F3B81"/>
    <w:rsid w:val="008F4FD8"/>
    <w:rsid w:val="00902256"/>
    <w:rsid w:val="009056C4"/>
    <w:rsid w:val="009166AE"/>
    <w:rsid w:val="00916DD3"/>
    <w:rsid w:val="00927ED3"/>
    <w:rsid w:val="00962107"/>
    <w:rsid w:val="009A6D39"/>
    <w:rsid w:val="009B4537"/>
    <w:rsid w:val="009D4CCB"/>
    <w:rsid w:val="009D6583"/>
    <w:rsid w:val="009E656A"/>
    <w:rsid w:val="00A31B17"/>
    <w:rsid w:val="00A33D4E"/>
    <w:rsid w:val="00A5148B"/>
    <w:rsid w:val="00A51CCF"/>
    <w:rsid w:val="00A56C0A"/>
    <w:rsid w:val="00A76199"/>
    <w:rsid w:val="00A82FFD"/>
    <w:rsid w:val="00A85FA7"/>
    <w:rsid w:val="00AD5E6A"/>
    <w:rsid w:val="00AE3C4F"/>
    <w:rsid w:val="00AE681B"/>
    <w:rsid w:val="00B048D1"/>
    <w:rsid w:val="00B32509"/>
    <w:rsid w:val="00B37806"/>
    <w:rsid w:val="00B42A07"/>
    <w:rsid w:val="00B60E30"/>
    <w:rsid w:val="00B71A80"/>
    <w:rsid w:val="00B813B1"/>
    <w:rsid w:val="00B83185"/>
    <w:rsid w:val="00BA40EF"/>
    <w:rsid w:val="00BB3BC5"/>
    <w:rsid w:val="00BC7F33"/>
    <w:rsid w:val="00BE0684"/>
    <w:rsid w:val="00BF1C37"/>
    <w:rsid w:val="00C63580"/>
    <w:rsid w:val="00C72063"/>
    <w:rsid w:val="00C777F3"/>
    <w:rsid w:val="00C81886"/>
    <w:rsid w:val="00C844D4"/>
    <w:rsid w:val="00C87F0E"/>
    <w:rsid w:val="00CB20E9"/>
    <w:rsid w:val="00CF5C9A"/>
    <w:rsid w:val="00D01C60"/>
    <w:rsid w:val="00D0287C"/>
    <w:rsid w:val="00D02DFA"/>
    <w:rsid w:val="00D04AA9"/>
    <w:rsid w:val="00D1121A"/>
    <w:rsid w:val="00D238DB"/>
    <w:rsid w:val="00D32A37"/>
    <w:rsid w:val="00D36E43"/>
    <w:rsid w:val="00D40468"/>
    <w:rsid w:val="00D81639"/>
    <w:rsid w:val="00D92D02"/>
    <w:rsid w:val="00DA2D86"/>
    <w:rsid w:val="00DA3BBF"/>
    <w:rsid w:val="00DC0B40"/>
    <w:rsid w:val="00DC3766"/>
    <w:rsid w:val="00DC79AB"/>
    <w:rsid w:val="00E047BB"/>
    <w:rsid w:val="00E15F18"/>
    <w:rsid w:val="00E33906"/>
    <w:rsid w:val="00E42692"/>
    <w:rsid w:val="00E441F9"/>
    <w:rsid w:val="00E570A5"/>
    <w:rsid w:val="00E70C4F"/>
    <w:rsid w:val="00E71A96"/>
    <w:rsid w:val="00E72202"/>
    <w:rsid w:val="00E86AA3"/>
    <w:rsid w:val="00E9614F"/>
    <w:rsid w:val="00EC57BD"/>
    <w:rsid w:val="00EC6812"/>
    <w:rsid w:val="00ED2DC9"/>
    <w:rsid w:val="00EE27FB"/>
    <w:rsid w:val="00F16929"/>
    <w:rsid w:val="00F42521"/>
    <w:rsid w:val="00F8427A"/>
    <w:rsid w:val="00FC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sz w:val="24"/>
      <w:szCs w:val="24"/>
    </w:rPr>
  </w:style>
  <w:style w:type="paragraph" w:styleId="1">
    <w:name w:val="heading 1"/>
    <w:basedOn w:val="a"/>
    <w:next w:val="a"/>
    <w:link w:val="10"/>
    <w:uiPriority w:val="9"/>
    <w:qFormat/>
    <w:pPr>
      <w:keepNext/>
      <w:spacing w:before="240" w:after="60"/>
      <w:outlineLvl w:val="0"/>
    </w:pPr>
    <w:rPr>
      <w:rFonts w:eastAsia="Calibri"/>
      <w:b/>
      <w:sz w:val="28"/>
      <w:szCs w:val="28"/>
      <w:lang w:eastAsia="en-US"/>
    </w:rPr>
  </w:style>
  <w:style w:type="paragraph" w:styleId="2">
    <w:name w:val="heading 2"/>
    <w:basedOn w:val="a"/>
    <w:next w:val="a"/>
    <w:link w:val="20"/>
    <w:uiPriority w:val="9"/>
    <w:semiHidden/>
    <w:unhideWhenUsed/>
    <w:qFormat/>
    <w:pPr>
      <w:keepNext/>
      <w:outlineLvl w:val="1"/>
    </w:pPr>
    <w:rPr>
      <w:rFonts w:eastAsia="Calibri"/>
      <w:b/>
      <w:lang w:eastAsia="en-US"/>
    </w:rPr>
  </w:style>
  <w:style w:type="paragraph" w:styleId="3">
    <w:name w:val="heading 3"/>
    <w:basedOn w:val="a"/>
    <w:next w:val="a"/>
    <w:link w:val="30"/>
    <w:uiPriority w:val="9"/>
    <w:semiHidden/>
    <w:unhideWhenUsed/>
    <w:qFormat/>
    <w:pPr>
      <w:keepNext/>
      <w:keepLines/>
      <w:spacing w:before="200"/>
      <w:outlineLvl w:val="2"/>
    </w:pPr>
    <w:rPr>
      <w:rFonts w:ascii="Cambria" w:eastAsia="Cambria" w:hAnsi="Cambria" w:cs="Cambria"/>
      <w:b/>
      <w:color w:val="4F81BD"/>
      <w:lang w:eastAsia="en-US"/>
    </w:rPr>
  </w:style>
  <w:style w:type="paragraph" w:styleId="4">
    <w:name w:val="heading 4"/>
    <w:basedOn w:val="a"/>
    <w:next w:val="a"/>
    <w:link w:val="40"/>
    <w:uiPriority w:val="9"/>
    <w:semiHidden/>
    <w:unhideWhenUsed/>
    <w:qFormat/>
    <w:pPr>
      <w:keepNext/>
      <w:keepLines/>
      <w:spacing w:before="240" w:after="40"/>
      <w:outlineLvl w:val="3"/>
    </w:pPr>
    <w:rPr>
      <w:rFonts w:eastAsia="Calibri"/>
      <w:b/>
      <w:lang w:eastAsia="en-US"/>
    </w:rPr>
  </w:style>
  <w:style w:type="paragraph" w:styleId="5">
    <w:name w:val="heading 5"/>
    <w:basedOn w:val="a"/>
    <w:next w:val="a"/>
    <w:link w:val="50"/>
    <w:uiPriority w:val="9"/>
    <w:semiHidden/>
    <w:unhideWhenUsed/>
    <w:qFormat/>
    <w:pPr>
      <w:keepNext/>
      <w:keepLines/>
      <w:spacing w:before="220" w:after="40"/>
      <w:outlineLvl w:val="4"/>
    </w:pPr>
    <w:rPr>
      <w:rFonts w:eastAsia="Calibri"/>
      <w:b/>
      <w:sz w:val="22"/>
      <w:szCs w:val="22"/>
      <w:lang w:eastAsia="en-US"/>
    </w:rPr>
  </w:style>
  <w:style w:type="paragraph" w:styleId="6">
    <w:name w:val="heading 6"/>
    <w:basedOn w:val="a"/>
    <w:next w:val="a"/>
    <w:link w:val="60"/>
    <w:uiPriority w:val="9"/>
    <w:semiHidden/>
    <w:unhideWhenUsed/>
    <w:qFormat/>
    <w:pPr>
      <w:keepNext/>
      <w:keepLines/>
      <w:spacing w:before="200" w:after="40"/>
      <w:outlineLvl w:val="5"/>
    </w:pPr>
    <w:rPr>
      <w:rFonts w:eastAsia="Calibri"/>
      <w:b/>
      <w:sz w:val="20"/>
      <w:szCs w:val="20"/>
      <w:lang w:eastAsia="en-US"/>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rFonts w:eastAsia="Calibri"/>
      <w:sz w:val="20"/>
      <w:szCs w:val="20"/>
      <w:lang w:eastAsia="en-US"/>
    </w:rPr>
  </w:style>
  <w:style w:type="paragraph" w:styleId="a5">
    <w:name w:val="footer"/>
    <w:basedOn w:val="a"/>
    <w:link w:val="a6"/>
    <w:uiPriority w:val="99"/>
    <w:unhideWhenUsed/>
    <w:pPr>
      <w:tabs>
        <w:tab w:val="center" w:pos="4680"/>
        <w:tab w:val="right" w:pos="9360"/>
      </w:tabs>
    </w:pPr>
    <w:rPr>
      <w:rFonts w:eastAsia="Calibri"/>
      <w:lang w:eastAsia="en-US"/>
    </w:rPr>
  </w:style>
  <w:style w:type="paragraph" w:styleId="a7">
    <w:name w:val="Subtitle"/>
    <w:basedOn w:val="a"/>
    <w:next w:val="a"/>
    <w:link w:val="a8"/>
    <w:uiPriority w:val="11"/>
    <w:qFormat/>
    <w:pPr>
      <w:keepNext/>
      <w:keepLines/>
      <w:spacing w:before="360" w:after="80"/>
    </w:pPr>
    <w:rPr>
      <w:rFonts w:ascii="Georgia" w:eastAsia="Georgia" w:hAnsi="Georgia" w:cs="Georgia"/>
      <w:i/>
      <w:color w:val="666666"/>
      <w:sz w:val="48"/>
      <w:szCs w:val="48"/>
      <w:lang w:eastAsia="en-US"/>
    </w:rPr>
  </w:style>
  <w:style w:type="paragraph" w:styleId="a9">
    <w:name w:val="Title"/>
    <w:basedOn w:val="a"/>
    <w:next w:val="a"/>
    <w:link w:val="aa"/>
    <w:uiPriority w:val="10"/>
    <w:qFormat/>
    <w:pPr>
      <w:keepNext/>
      <w:keepLines/>
      <w:spacing w:before="480" w:after="120"/>
    </w:pPr>
    <w:rPr>
      <w:rFonts w:eastAsia="Calibri"/>
      <w:b/>
      <w:sz w:val="72"/>
      <w:szCs w:val="72"/>
      <w:lang w:eastAsia="en-US"/>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FollowedHyperlink"/>
    <w:basedOn w:val="a0"/>
    <w:uiPriority w:val="99"/>
    <w:semiHidden/>
    <w:unhideWhenUsed/>
    <w:rPr>
      <w:color w:val="96607D" w:themeColor="followedHyperlink"/>
      <w:u w:val="single"/>
    </w:rPr>
  </w:style>
  <w:style w:type="character" w:styleId="af">
    <w:name w:val="Emphasis"/>
    <w:basedOn w:val="a0"/>
    <w:uiPriority w:val="20"/>
    <w:qFormat/>
    <w:rPr>
      <w:i/>
      <w:iCs/>
    </w:rPr>
  </w:style>
  <w:style w:type="character" w:styleId="af0">
    <w:name w:val="line number"/>
    <w:basedOn w:val="a0"/>
    <w:uiPriority w:val="99"/>
    <w:semiHidden/>
    <w:unhideWhenUsed/>
  </w:style>
  <w:style w:type="character" w:styleId="af1">
    <w:name w:val="Hyperlink"/>
    <w:basedOn w:val="a0"/>
    <w:uiPriority w:val="99"/>
    <w:unhideWhenUsed/>
    <w:rPr>
      <w:color w:val="467886" w:themeColor="hyperlink"/>
      <w:u w:val="single"/>
    </w:rPr>
  </w:style>
  <w:style w:type="character" w:styleId="af2">
    <w:name w:val="annotation reference"/>
    <w:basedOn w:val="a0"/>
    <w:uiPriority w:val="99"/>
    <w:semiHidden/>
    <w:unhideWhenUsed/>
    <w:rPr>
      <w:sz w:val="16"/>
      <w:szCs w:val="16"/>
    </w:rPr>
  </w:style>
  <w:style w:type="character" w:customStyle="1" w:styleId="10">
    <w:name w:val="标题 1 字符"/>
    <w:basedOn w:val="a0"/>
    <w:link w:val="1"/>
    <w:uiPriority w:val="9"/>
    <w:rPr>
      <w:rFonts w:ascii="Calibri" w:eastAsia="Calibri" w:hAnsi="Calibri" w:cs="Calibri"/>
      <w:b/>
      <w:kern w:val="0"/>
      <w:sz w:val="28"/>
      <w:szCs w:val="28"/>
      <w:lang w:eastAsia="en-US"/>
      <w14:ligatures w14:val="none"/>
    </w:rPr>
  </w:style>
  <w:style w:type="character" w:customStyle="1" w:styleId="20">
    <w:name w:val="标题 2 字符"/>
    <w:basedOn w:val="a0"/>
    <w:link w:val="2"/>
    <w:uiPriority w:val="9"/>
    <w:semiHidden/>
    <w:rPr>
      <w:rFonts w:ascii="Calibri" w:eastAsia="Calibri" w:hAnsi="Calibri" w:cs="Calibri"/>
      <w:b/>
      <w:kern w:val="0"/>
      <w:sz w:val="24"/>
      <w:lang w:eastAsia="en-US"/>
      <w14:ligatures w14:val="none"/>
    </w:rPr>
  </w:style>
  <w:style w:type="character" w:customStyle="1" w:styleId="30">
    <w:name w:val="标题 3 字符"/>
    <w:basedOn w:val="a0"/>
    <w:link w:val="3"/>
    <w:uiPriority w:val="9"/>
    <w:semiHidden/>
    <w:rPr>
      <w:rFonts w:ascii="Cambria" w:eastAsia="Cambria" w:hAnsi="Cambria" w:cs="Cambria"/>
      <w:b/>
      <w:color w:val="4F81BD"/>
      <w:kern w:val="0"/>
      <w:sz w:val="24"/>
      <w:lang w:eastAsia="en-US"/>
      <w14:ligatures w14:val="none"/>
    </w:rPr>
  </w:style>
  <w:style w:type="character" w:customStyle="1" w:styleId="40">
    <w:name w:val="标题 4 字符"/>
    <w:basedOn w:val="a0"/>
    <w:link w:val="4"/>
    <w:uiPriority w:val="9"/>
    <w:semiHidden/>
    <w:rPr>
      <w:rFonts w:ascii="Calibri" w:eastAsia="Calibri" w:hAnsi="Calibri" w:cs="Calibri"/>
      <w:b/>
      <w:kern w:val="0"/>
      <w:sz w:val="24"/>
      <w:lang w:eastAsia="en-US"/>
      <w14:ligatures w14:val="none"/>
    </w:rPr>
  </w:style>
  <w:style w:type="character" w:customStyle="1" w:styleId="50">
    <w:name w:val="标题 5 字符"/>
    <w:basedOn w:val="a0"/>
    <w:link w:val="5"/>
    <w:uiPriority w:val="9"/>
    <w:semiHidden/>
    <w:rPr>
      <w:rFonts w:ascii="Calibri" w:eastAsia="Calibri" w:hAnsi="Calibri" w:cs="Calibri"/>
      <w:b/>
      <w:kern w:val="0"/>
      <w:szCs w:val="22"/>
      <w:lang w:eastAsia="en-US"/>
      <w14:ligatures w14:val="none"/>
    </w:rPr>
  </w:style>
  <w:style w:type="character" w:customStyle="1" w:styleId="60">
    <w:name w:val="标题 6 字符"/>
    <w:basedOn w:val="a0"/>
    <w:link w:val="6"/>
    <w:uiPriority w:val="9"/>
    <w:semiHidden/>
    <w:rPr>
      <w:rFonts w:ascii="Calibri" w:eastAsia="Calibri" w:hAnsi="Calibri" w:cs="Calibri"/>
      <w:b/>
      <w:kern w:val="0"/>
      <w:sz w:val="20"/>
      <w:szCs w:val="20"/>
      <w:lang w:eastAsia="en-US"/>
      <w14:ligatures w14:val="none"/>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Calibri" w:eastAsia="Calibri" w:hAnsi="Calibri" w:cs="Calibri"/>
      <w:b/>
      <w:kern w:val="0"/>
      <w:sz w:val="72"/>
      <w:szCs w:val="72"/>
      <w:lang w:eastAsia="en-US"/>
      <w14:ligatures w14:val="none"/>
    </w:rPr>
  </w:style>
  <w:style w:type="character" w:customStyle="1" w:styleId="a8">
    <w:name w:val="副标题 字符"/>
    <w:basedOn w:val="a0"/>
    <w:link w:val="a7"/>
    <w:uiPriority w:val="11"/>
    <w:rPr>
      <w:rFonts w:ascii="Georgia" w:eastAsia="Georgia" w:hAnsi="Georgia" w:cs="Georgia"/>
      <w:i/>
      <w:color w:val="666666"/>
      <w:kern w:val="0"/>
      <w:sz w:val="48"/>
      <w:szCs w:val="48"/>
      <w:lang w:eastAsia="en-US"/>
      <w14:ligatures w14:val="none"/>
    </w:rPr>
  </w:style>
  <w:style w:type="paragraph" w:styleId="af3">
    <w:name w:val="Quote"/>
    <w:basedOn w:val="a"/>
    <w:next w:val="a"/>
    <w:link w:val="af4"/>
    <w:uiPriority w:val="29"/>
    <w:qFormat/>
    <w:pPr>
      <w:spacing w:before="160"/>
      <w:jc w:val="center"/>
    </w:pPr>
    <w:rPr>
      <w:i/>
      <w:iCs/>
      <w:color w:val="404040" w:themeColor="text1" w:themeTint="BF"/>
    </w:rPr>
  </w:style>
  <w:style w:type="character" w:customStyle="1" w:styleId="af4">
    <w:name w:val="引用 字符"/>
    <w:basedOn w:val="a0"/>
    <w:link w:val="af3"/>
    <w:uiPriority w:val="29"/>
    <w:rPr>
      <w:i/>
      <w:iCs/>
      <w:color w:val="404040" w:themeColor="text1" w:themeTint="BF"/>
    </w:rPr>
  </w:style>
  <w:style w:type="paragraph" w:styleId="af5">
    <w:name w:val="List Paragraph"/>
    <w:basedOn w:val="a"/>
    <w:link w:val="af6"/>
    <w:uiPriority w:val="34"/>
    <w:qFormat/>
    <w:pPr>
      <w:widowControl/>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11">
    <w:name w:val="明显强调1"/>
    <w:basedOn w:val="a0"/>
    <w:uiPriority w:val="21"/>
    <w:qFormat/>
    <w:rPr>
      <w:i/>
      <w:iCs/>
      <w:color w:val="0F4761" w:themeColor="accent1" w:themeShade="BF"/>
    </w:rPr>
  </w:style>
  <w:style w:type="paragraph" w:styleId="af7">
    <w:name w:val="Intense Quote"/>
    <w:basedOn w:val="a"/>
    <w:next w:val="a"/>
    <w:link w:val="a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批注文字 字符"/>
    <w:basedOn w:val="a0"/>
    <w:link w:val="a3"/>
    <w:uiPriority w:val="99"/>
    <w:rPr>
      <w:rFonts w:ascii="Calibri" w:eastAsia="Calibri" w:hAnsi="Calibri" w:cs="Calibri"/>
      <w:kern w:val="0"/>
      <w:sz w:val="20"/>
      <w:szCs w:val="20"/>
      <w:lang w:eastAsia="en-US"/>
      <w14:ligatures w14:val="none"/>
    </w:rPr>
  </w:style>
  <w:style w:type="character" w:customStyle="1" w:styleId="a6">
    <w:name w:val="页脚 字符"/>
    <w:basedOn w:val="a0"/>
    <w:link w:val="a5"/>
    <w:uiPriority w:val="99"/>
    <w:rPr>
      <w:rFonts w:ascii="Calibri" w:eastAsia="Calibri" w:hAnsi="Calibri" w:cs="Calibri"/>
      <w:kern w:val="0"/>
      <w:sz w:val="24"/>
      <w:lang w:eastAsia="en-US"/>
      <w14:ligatures w14:val="none"/>
    </w:rPr>
  </w:style>
  <w:style w:type="character" w:customStyle="1" w:styleId="ac">
    <w:name w:val="批注主题 字符"/>
    <w:basedOn w:val="a4"/>
    <w:link w:val="ab"/>
    <w:uiPriority w:val="99"/>
    <w:semiHidden/>
    <w:rPr>
      <w:rFonts w:ascii="Calibri" w:eastAsia="Calibri" w:hAnsi="Calibri" w:cs="Calibri"/>
      <w:b/>
      <w:bCs/>
      <w:kern w:val="0"/>
      <w:sz w:val="20"/>
      <w:szCs w:val="20"/>
      <w:lang w:eastAsia="en-US"/>
      <w14:ligatures w14:val="none"/>
    </w:rPr>
  </w:style>
  <w:style w:type="character" w:customStyle="1" w:styleId="13">
    <w:name w:val="未处理的提及1"/>
    <w:basedOn w:val="a0"/>
    <w:uiPriority w:val="99"/>
    <w:semiHidden/>
    <w:unhideWhenUsed/>
    <w:rPr>
      <w:color w:val="605E5C"/>
      <w:shd w:val="clear" w:color="auto" w:fill="E1DFDD"/>
    </w:rPr>
  </w:style>
  <w:style w:type="paragraph" w:customStyle="1" w:styleId="14">
    <w:name w:val="修订1"/>
    <w:hidden/>
    <w:uiPriority w:val="99"/>
    <w:semiHidden/>
    <w:rPr>
      <w:rFonts w:ascii="Calibri" w:eastAsia="Calibri" w:hAnsi="Calibri" w:cs="Calibri"/>
      <w:sz w:val="24"/>
      <w:szCs w:val="24"/>
      <w:lang w:eastAsia="en-US"/>
    </w:rPr>
  </w:style>
  <w:style w:type="character" w:customStyle="1" w:styleId="cf01">
    <w:name w:val="cf01"/>
    <w:basedOn w:val="a0"/>
    <w:rPr>
      <w:rFonts w:ascii="Segoe UI" w:hAnsi="Segoe UI" w:cs="Segoe UI" w:hint="default"/>
      <w:sz w:val="18"/>
      <w:szCs w:val="18"/>
    </w:rPr>
  </w:style>
  <w:style w:type="paragraph" w:customStyle="1" w:styleId="EndNoteBibliography">
    <w:name w:val="EndNote Bibliography"/>
    <w:basedOn w:val="a"/>
    <w:link w:val="EndNoteBibliography0"/>
    <w:pPr>
      <w:tabs>
        <w:tab w:val="left" w:pos="765"/>
      </w:tabs>
      <w:ind w:left="200" w:hangingChars="200" w:hanging="200"/>
    </w:pPr>
    <w:rPr>
      <w:rFonts w:ascii="Times New Roman" w:hAnsi="Times New Roman" w:cs="Times New Roman"/>
      <w:bCs/>
      <w:kern w:val="2"/>
      <w:sz w:val="20"/>
      <w:szCs w:val="21"/>
    </w:rPr>
  </w:style>
  <w:style w:type="character" w:customStyle="1" w:styleId="EndNoteBibliography0">
    <w:name w:val="EndNote Bibliography 字符"/>
    <w:basedOn w:val="a0"/>
    <w:link w:val="EndNoteBibliography"/>
    <w:rPr>
      <w:rFonts w:ascii="Times New Roman" w:eastAsia="宋体" w:hAnsi="Times New Roman" w:cs="Times New Roman"/>
      <w:bCs/>
      <w:sz w:val="20"/>
      <w:szCs w:val="21"/>
      <w14:ligatures w14:val="none"/>
    </w:rPr>
  </w:style>
  <w:style w:type="paragraph" w:customStyle="1" w:styleId="EndNoteBibliographyTitle">
    <w:name w:val="EndNote Bibliography Title"/>
    <w:basedOn w:val="a"/>
    <w:link w:val="EndNoteBibliographyTitle0"/>
    <w:pPr>
      <w:jc w:val="center"/>
    </w:pPr>
    <w:rPr>
      <w:rFonts w:ascii="Times New Roman" w:hAnsi="Times New Roman" w:cs="Times New Roman"/>
      <w:sz w:val="20"/>
    </w:rPr>
  </w:style>
  <w:style w:type="character" w:customStyle="1" w:styleId="EndNoteBibliographyTitle0">
    <w:name w:val="EndNote Bibliography Title 字符"/>
    <w:basedOn w:val="a0"/>
    <w:link w:val="EndNoteBibliographyTitle"/>
    <w:rPr>
      <w:rFonts w:ascii="Times New Roman" w:eastAsia="宋体" w:hAnsi="Times New Roman" w:cs="Times New Roman"/>
      <w:kern w:val="0"/>
      <w:sz w:val="20"/>
      <w14:ligatures w14:val="none"/>
    </w:rPr>
  </w:style>
  <w:style w:type="paragraph" w:styleId="af9">
    <w:name w:val="header"/>
    <w:basedOn w:val="a"/>
    <w:link w:val="afa"/>
    <w:uiPriority w:val="99"/>
    <w:unhideWhenUsed/>
    <w:rsid w:val="007022DE"/>
    <w:pPr>
      <w:tabs>
        <w:tab w:val="center" w:pos="4513"/>
        <w:tab w:val="right" w:pos="9026"/>
      </w:tabs>
    </w:pPr>
  </w:style>
  <w:style w:type="character" w:customStyle="1" w:styleId="afa">
    <w:name w:val="页眉 字符"/>
    <w:basedOn w:val="a0"/>
    <w:link w:val="af9"/>
    <w:uiPriority w:val="99"/>
    <w:rsid w:val="007022DE"/>
    <w:rPr>
      <w:rFonts w:ascii="Calibri" w:eastAsia="宋体" w:hAnsi="Calibri" w:cs="Calibri"/>
      <w:sz w:val="24"/>
      <w:szCs w:val="24"/>
    </w:rPr>
  </w:style>
  <w:style w:type="character" w:customStyle="1" w:styleId="21">
    <w:name w:val="未处理的提及2"/>
    <w:basedOn w:val="a0"/>
    <w:uiPriority w:val="99"/>
    <w:semiHidden/>
    <w:unhideWhenUsed/>
    <w:rsid w:val="00EC57BD"/>
    <w:rPr>
      <w:color w:val="605E5C"/>
      <w:shd w:val="clear" w:color="auto" w:fill="E1DFDD"/>
    </w:rPr>
  </w:style>
  <w:style w:type="character" w:customStyle="1" w:styleId="af6">
    <w:name w:val="列表段落 字符"/>
    <w:basedOn w:val="a0"/>
    <w:link w:val="af5"/>
    <w:uiPriority w:val="34"/>
    <w:rsid w:val="00DC0B40"/>
    <w:rPr>
      <w:rFonts w:eastAsiaTheme="minorHAnsi"/>
      <w:sz w:val="22"/>
      <w:szCs w:val="22"/>
      <w:lang w:eastAsia="en-US"/>
    </w:rPr>
  </w:style>
  <w:style w:type="paragraph" w:styleId="afb">
    <w:name w:val="Normal (Web)"/>
    <w:basedOn w:val="a"/>
    <w:uiPriority w:val="99"/>
    <w:unhideWhenUsed/>
    <w:rsid w:val="00D36E43"/>
    <w:pPr>
      <w:widowControl/>
      <w:spacing w:before="100" w:beforeAutospacing="1" w:after="100" w:afterAutospacing="1"/>
      <w:jc w:val="left"/>
    </w:pPr>
    <w:rPr>
      <w:rFonts w:ascii="Times New Roman" w:eastAsia="Times New Roman" w:hAnsi="Times New Roman" w:cs="Times New Roman"/>
      <w:lang w:val="en-IN" w:eastAsia="en-IN"/>
    </w:rPr>
  </w:style>
  <w:style w:type="character" w:customStyle="1" w:styleId="relative">
    <w:name w:val="relative"/>
    <w:basedOn w:val="a0"/>
    <w:rsid w:val="00D36E43"/>
  </w:style>
  <w:style w:type="paragraph" w:customStyle="1" w:styleId="not-prose">
    <w:name w:val="not-prose"/>
    <w:basedOn w:val="a"/>
    <w:rsid w:val="00D36E43"/>
    <w:pPr>
      <w:widowControl/>
      <w:spacing w:before="100" w:beforeAutospacing="1" w:after="100" w:afterAutospacing="1"/>
      <w:jc w:val="left"/>
    </w:pPr>
    <w:rPr>
      <w:rFonts w:ascii="Times New Roman" w:eastAsia="Times New Roman" w:hAnsi="Times New Roman" w:cs="Times New Roman"/>
      <w:lang w:val="en-IN" w:eastAsia="en-IN"/>
    </w:rPr>
  </w:style>
  <w:style w:type="paragraph" w:styleId="afc">
    <w:name w:val="Balloon Text"/>
    <w:basedOn w:val="a"/>
    <w:link w:val="afd"/>
    <w:uiPriority w:val="99"/>
    <w:semiHidden/>
    <w:unhideWhenUsed/>
    <w:rsid w:val="00F42521"/>
    <w:rPr>
      <w:rFonts w:ascii="Segoe UI" w:hAnsi="Segoe UI" w:cs="Segoe UI"/>
      <w:sz w:val="18"/>
      <w:szCs w:val="18"/>
    </w:rPr>
  </w:style>
  <w:style w:type="character" w:customStyle="1" w:styleId="afd">
    <w:name w:val="批注框文本 字符"/>
    <w:basedOn w:val="a0"/>
    <w:link w:val="afc"/>
    <w:uiPriority w:val="99"/>
    <w:semiHidden/>
    <w:rsid w:val="00F42521"/>
    <w:rPr>
      <w:rFonts w:ascii="Segoe UI" w:eastAsia="宋体" w:hAnsi="Segoe UI" w:cs="Segoe UI"/>
      <w:sz w:val="18"/>
      <w:szCs w:val="18"/>
    </w:rPr>
  </w:style>
  <w:style w:type="paragraph" w:styleId="afe">
    <w:name w:val="Revision"/>
    <w:hidden/>
    <w:uiPriority w:val="99"/>
    <w:unhideWhenUsed/>
    <w:rsid w:val="00355E6E"/>
    <w:rPr>
      <w:rFonts w:ascii="Calibri" w:eastAsia="宋体" w:hAnsi="Calibri" w:cs="Calibri"/>
      <w:sz w:val="24"/>
      <w:szCs w:val="24"/>
    </w:rPr>
  </w:style>
  <w:style w:type="character" w:styleId="aff">
    <w:name w:val="Unresolved Mention"/>
    <w:basedOn w:val="a0"/>
    <w:uiPriority w:val="99"/>
    <w:semiHidden/>
    <w:unhideWhenUsed/>
    <w:rsid w:val="00696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ilj@bsu.edu.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ubaile@bsu.edu.c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n_m_l@163.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iuhuimin0303@163.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jq202221@bsu.edu.cn" TargetMode="External"/><Relationship Id="rId14" Type="http://schemas.openxmlformats.org/officeDocument/2006/relationships/hyperlink" Target="mailto:yanyanzhang@b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9C4D5-7CAD-438E-B827-A8E1A10B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6557</Words>
  <Characters>37375</Characters>
  <Application>Microsoft Office Word</Application>
  <DocSecurity>0</DocSecurity>
  <Lines>311</Lines>
  <Paragraphs>87</Paragraphs>
  <ScaleCrop>false</ScaleCrop>
  <Company/>
  <LinksUpToDate>false</LinksUpToDate>
  <CharactersWithSpaces>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2025-11-04T02:22:00Z</dcterms:created>
  <dcterms:modified xsi:type="dcterms:W3CDTF">2025-11-04T02:44:00Z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160BC2C319EF15BB29C6CE6890F65BE2_42</vt:lpwstr>
  </property>
</Properties>
</file>