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4F7996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51D91">
        <w:rPr>
          <w:rFonts w:eastAsia="Times New Roman" w:cstheme="minorHAnsi"/>
          <w:b/>
        </w:rPr>
        <w:t>69139</w:t>
      </w:r>
    </w:p>
    <w:p w14:paraId="2F6924E5" w14:textId="7169DE3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51D91">
        <w:rPr>
          <w:rFonts w:eastAsia="Times New Roman" w:cstheme="minorHAnsi"/>
          <w:b/>
        </w:rPr>
        <w:t>Pallavi Sharma</w:t>
      </w:r>
    </w:p>
    <w:p w14:paraId="6FB9233B" w14:textId="696A8B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51D91" w:rsidRPr="00D51D91">
          <w:rPr>
            <w:rStyle w:val="Hyperlink"/>
            <w:rFonts w:eastAsia="Times New Roman" w:cstheme="minorHAnsi"/>
            <w:b/>
          </w:rPr>
          <w:t>https://review.jove.com/account/file-uploader?src=21087443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8DD26C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51D91" w:rsidRPr="00D51D91">
        <w:rPr>
          <w:b/>
          <w:bCs/>
          <w:sz w:val="28"/>
          <w:szCs w:val="28"/>
        </w:rPr>
        <w:t xml:space="preserve">Optimized Analysis of Proteins from </w:t>
      </w:r>
      <w:r w:rsidR="00D51D91" w:rsidRPr="00D51D91">
        <w:rPr>
          <w:b/>
          <w:bCs/>
          <w:i/>
          <w:iCs/>
          <w:sz w:val="28"/>
          <w:szCs w:val="28"/>
        </w:rPr>
        <w:t>Xenopus</w:t>
      </w:r>
      <w:r w:rsidR="00D51D91" w:rsidRPr="00D51D91">
        <w:rPr>
          <w:b/>
          <w:bCs/>
          <w:sz w:val="28"/>
          <w:szCs w:val="28"/>
        </w:rPr>
        <w:t xml:space="preserve"> Oocytes and Embryos by Immunoblotting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BE77A39" w14:textId="13A4D756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vertAlign w:val="superscript"/>
        </w:rPr>
      </w:pPr>
      <w:r w:rsidRPr="00D51D91">
        <w:rPr>
          <w:sz w:val="28"/>
          <w:szCs w:val="28"/>
        </w:rPr>
        <w:t>Charlotte R. Kanzler</w:t>
      </w:r>
      <w:r w:rsidRPr="00D51D91">
        <w:rPr>
          <w:sz w:val="28"/>
          <w:szCs w:val="28"/>
          <w:vertAlign w:val="superscript"/>
        </w:rPr>
        <w:t>*</w:t>
      </w:r>
      <w:r w:rsidRPr="00D51D91">
        <w:rPr>
          <w:sz w:val="28"/>
          <w:szCs w:val="28"/>
        </w:rPr>
        <w:t>, Michael D. Sheets</w:t>
      </w:r>
      <w:r w:rsidRPr="00D51D91">
        <w:rPr>
          <w:sz w:val="28"/>
          <w:szCs w:val="28"/>
          <w:vertAlign w:val="superscript"/>
        </w:rPr>
        <w:t>*</w:t>
      </w:r>
    </w:p>
    <w:p w14:paraId="2A48CC21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vertAlign w:val="superscript"/>
        </w:rPr>
      </w:pPr>
    </w:p>
    <w:p w14:paraId="45CBC55C" w14:textId="35E5AC79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51D91">
        <w:rPr>
          <w:sz w:val="28"/>
          <w:szCs w:val="28"/>
        </w:rPr>
        <w:t>Department of Biomolecular Chemistry, University of Wisconsin School of Medicine and Public Health</w:t>
      </w:r>
    </w:p>
    <w:p w14:paraId="355F3D2E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1BAD0A0" w14:textId="063A8A5C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51D91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>These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1062342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bookmarkStart w:id="0" w:name="_Hlk25233958"/>
      <w:r w:rsidRPr="00D51D91">
        <w:rPr>
          <w:sz w:val="28"/>
          <w:szCs w:val="28"/>
        </w:rPr>
        <w:t>Charlotte R. Kanzler</w:t>
      </w:r>
      <w:r w:rsidRPr="00D51D91">
        <w:rPr>
          <w:sz w:val="28"/>
          <w:szCs w:val="28"/>
        </w:rPr>
        <w:tab/>
      </w:r>
      <w:r w:rsidRPr="00D51D91">
        <w:rPr>
          <w:sz w:val="28"/>
          <w:szCs w:val="28"/>
        </w:rPr>
        <w:tab/>
        <w:t>(kanzler@wisc.edu)</w:t>
      </w:r>
    </w:p>
    <w:p w14:paraId="2383854D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vertAlign w:val="superscript"/>
        </w:rPr>
      </w:pPr>
      <w:r w:rsidRPr="00D51D91">
        <w:rPr>
          <w:sz w:val="28"/>
          <w:szCs w:val="28"/>
        </w:rPr>
        <w:t xml:space="preserve">Michael D. Sheets </w:t>
      </w:r>
      <w:r w:rsidRPr="00D51D91">
        <w:rPr>
          <w:sz w:val="28"/>
          <w:szCs w:val="28"/>
        </w:rPr>
        <w:tab/>
      </w:r>
      <w:r w:rsidRPr="00D51D91">
        <w:rPr>
          <w:sz w:val="28"/>
          <w:szCs w:val="28"/>
        </w:rPr>
        <w:tab/>
        <w:t>(mdsheets@wisc.edu)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75B8583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51D91">
        <w:rPr>
          <w:sz w:val="28"/>
          <w:szCs w:val="28"/>
        </w:rPr>
        <w:t>Charlotte R. Kanzler</w:t>
      </w:r>
      <w:r w:rsidRPr="00D51D91">
        <w:rPr>
          <w:sz w:val="28"/>
          <w:szCs w:val="28"/>
        </w:rPr>
        <w:tab/>
      </w:r>
      <w:r w:rsidRPr="00D51D91">
        <w:rPr>
          <w:sz w:val="28"/>
          <w:szCs w:val="28"/>
        </w:rPr>
        <w:tab/>
        <w:t>(kanzler@wisc.edu)</w:t>
      </w:r>
    </w:p>
    <w:p w14:paraId="4D1DCD07" w14:textId="77777777" w:rsidR="00D51D91" w:rsidRPr="00D51D91" w:rsidRDefault="00D51D91" w:rsidP="00D51D9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vertAlign w:val="superscript"/>
        </w:rPr>
      </w:pPr>
      <w:r w:rsidRPr="00D51D91">
        <w:rPr>
          <w:sz w:val="28"/>
          <w:szCs w:val="28"/>
        </w:rPr>
        <w:t xml:space="preserve">Michael D. Sheets </w:t>
      </w:r>
      <w:r w:rsidRPr="00D51D91">
        <w:rPr>
          <w:sz w:val="28"/>
          <w:szCs w:val="28"/>
        </w:rPr>
        <w:tab/>
      </w:r>
      <w:r w:rsidRPr="00D51D91">
        <w:rPr>
          <w:sz w:val="28"/>
          <w:szCs w:val="28"/>
        </w:rPr>
        <w:tab/>
        <w:t>(mdsheets@wisc.edu)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2DE0FC9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B77C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059B064C" w14:textId="77777777" w:rsidR="00B26E7A" w:rsidRPr="00B07A3B" w:rsidRDefault="00B26E7A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3A0EE79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B77C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EECADF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F07FF">
        <w:rPr>
          <w:rFonts w:eastAsia="Times New Roman" w:cstheme="minorHAnsi"/>
          <w:b/>
          <w:bCs/>
        </w:rPr>
        <w:t>Yes</w:t>
      </w:r>
    </w:p>
    <w:p w14:paraId="63770740" w14:textId="6C241A43" w:rsidR="005F1ADF" w:rsidRDefault="000F07FF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There can be an optional shot of the film developer on the floor below the main filming location (step 4.4). 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EF7D9B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E10FD">
        <w:rPr>
          <w:rFonts w:cstheme="minorHAnsi"/>
          <w:bCs/>
          <w:sz w:val="22"/>
          <w:szCs w:val="22"/>
        </w:rPr>
        <w:t>26</w:t>
      </w:r>
      <w:proofErr w:type="gramEnd"/>
    </w:p>
    <w:p w14:paraId="5AAC9C6C" w14:textId="39265D8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E10FD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6A41AA3" w:rsidR="007D61A8" w:rsidRPr="00B26E7A" w:rsidRDefault="005D796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Michael Sheets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5D796C">
        <w:rPr>
          <w:rFonts w:cstheme="minorHAnsi"/>
        </w:rPr>
        <w:t>Over the course of an animal’s lifetime, cell-fate decisions occur continually that allow for normal development and the health of the adult organism. These decisions depend on specific proteins referred to as cell-fate regulators. The goal of our research is to define the mechanisms that control the synthesis of these critical regulators.</w:t>
      </w:r>
      <w:r>
        <w:rPr>
          <w:rFonts w:cstheme="minorHAnsi"/>
        </w:rPr>
        <w:t xml:space="preserve"> </w:t>
      </w:r>
    </w:p>
    <w:p w14:paraId="14A9CA41" w14:textId="77777777" w:rsidR="00B26E7A" w:rsidRPr="00223C66" w:rsidRDefault="00B26E7A" w:rsidP="00B26E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</w:p>
    <w:p w14:paraId="7EE0E478" w14:textId="77777777" w:rsidR="00B26E7A" w:rsidRPr="00B07A3B" w:rsidRDefault="00B26E7A" w:rsidP="00B26E7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3BA5677" w:rsidR="00333FA4" w:rsidRPr="00B26E7A" w:rsidRDefault="00AE3C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Charlotte Kanzler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AE3C29">
        <w:rPr>
          <w:rFonts w:cstheme="minorHAnsi"/>
        </w:rPr>
        <w:t>In addition to providing a detailed outline of immunoblotting in Xenopus oocytes and embryos, our protocol gives insight into challenges common to this model organism, such as antibody procurement.</w:t>
      </w:r>
    </w:p>
    <w:p w14:paraId="1CE47FAD" w14:textId="77777777" w:rsidR="00B26E7A" w:rsidRPr="00223C66" w:rsidRDefault="00B26E7A" w:rsidP="00B26E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</w:p>
    <w:p w14:paraId="3839CFC5" w14:textId="77777777" w:rsidR="00B26E7A" w:rsidRPr="00D75084" w:rsidRDefault="00B26E7A" w:rsidP="00B26E7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2E33D68" w:rsidR="00D75084" w:rsidRPr="00B26E7A" w:rsidRDefault="008035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Charlotte Kanzler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8035EE">
        <w:rPr>
          <w:rFonts w:cstheme="minorHAnsi"/>
        </w:rPr>
        <w:t>Through in-depth study of the</w:t>
      </w:r>
      <w:r>
        <w:rPr>
          <w:rFonts w:cstheme="minorHAnsi"/>
        </w:rPr>
        <w:t xml:space="preserve"> binding and repression mechanisms of </w:t>
      </w:r>
      <w:r w:rsidR="005D796C">
        <w:rPr>
          <w:rFonts w:cstheme="minorHAnsi"/>
        </w:rPr>
        <w:t>Bicaudal-C</w:t>
      </w:r>
      <w:r w:rsidRPr="008035EE">
        <w:rPr>
          <w:rFonts w:cstheme="minorHAnsi"/>
        </w:rPr>
        <w:t xml:space="preserve">, our research has helped establish </w:t>
      </w:r>
      <w:r w:rsidR="005D796C">
        <w:rPr>
          <w:rFonts w:cstheme="minorHAnsi"/>
        </w:rPr>
        <w:t>a foundation of information</w:t>
      </w:r>
      <w:r w:rsidRPr="008035EE">
        <w:rPr>
          <w:rFonts w:cstheme="minorHAnsi"/>
        </w:rPr>
        <w:t xml:space="preserve"> by which to compare other translational regulators</w:t>
      </w:r>
      <w:r w:rsidR="005D796C">
        <w:rPr>
          <w:rFonts w:cstheme="minorHAnsi"/>
        </w:rPr>
        <w:t>.</w:t>
      </w:r>
    </w:p>
    <w:p w14:paraId="390BAB07" w14:textId="77777777" w:rsidR="00B26E7A" w:rsidRPr="00223C66" w:rsidRDefault="00B26E7A" w:rsidP="00B26E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</w:p>
    <w:p w14:paraId="054EBF40" w14:textId="77777777" w:rsidR="00B26E7A" w:rsidRPr="00D75084" w:rsidRDefault="00B26E7A" w:rsidP="00B26E7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6229AF9E" w:rsidR="00FF25E5" w:rsidRPr="00B26E7A" w:rsidRDefault="006703DA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commentRangeStart w:id="1"/>
      <w:r>
        <w:rPr>
          <w:rStyle w:val="AuthorName"/>
          <w:rFonts w:asciiTheme="minorHAnsi" w:eastAsia="Times" w:hAnsiTheme="minorHAnsi" w:cstheme="minorHAnsi"/>
        </w:rPr>
        <w:t>Charlotte Kanzler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</w:p>
    <w:p w14:paraId="3FF41ACE" w14:textId="77777777" w:rsidR="00B26E7A" w:rsidRPr="00223C66" w:rsidRDefault="00B26E7A" w:rsidP="00B26E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</w:p>
    <w:p w14:paraId="4E3E1D3A" w14:textId="77777777" w:rsidR="00B26E7A" w:rsidRPr="00D75084" w:rsidRDefault="00B26E7A" w:rsidP="00B26E7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5ADE879B" w:rsidR="00FF25E5" w:rsidRPr="00B26E7A" w:rsidRDefault="007430BC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Charlotte Kanzler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</w:p>
    <w:p w14:paraId="20099325" w14:textId="77777777" w:rsidR="00B26E7A" w:rsidRPr="00223C66" w:rsidRDefault="00B26E7A" w:rsidP="00B26E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  <w:commentRangeEnd w:id="1"/>
      <w:r>
        <w:rPr>
          <w:rStyle w:val="CommentReference"/>
          <w:lang w:val="x-none" w:eastAsia="x-none"/>
        </w:rPr>
        <w:commentReference w:id="1"/>
      </w:r>
    </w:p>
    <w:p w14:paraId="3043470D" w14:textId="77777777" w:rsidR="00B26E7A" w:rsidRPr="00B07A3B" w:rsidRDefault="00B26E7A" w:rsidP="00B26E7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167AAD28" w:rsidR="00A13CC3" w:rsidRDefault="00FF25E5" w:rsidP="006E10FD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6E10FD" w:rsidRPr="001A0F71">
        <w:t>UW-Madison Institutional Animal Care and Use 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35BC996" w:rsidR="00CE10F2" w:rsidRPr="006E10FD" w:rsidRDefault="006E10FD" w:rsidP="006E10FD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1A0F71">
        <w:rPr>
          <w:rFonts w:ascii="Calibri" w:hAnsi="Calibri" w:cs="Calibri"/>
          <w:b/>
          <w:bCs/>
        </w:rPr>
        <w:t xml:space="preserve">Preparation of </w:t>
      </w:r>
      <w:r w:rsidRPr="001A0F71">
        <w:rPr>
          <w:rFonts w:ascii="Calibri" w:hAnsi="Calibri" w:cs="Calibri"/>
          <w:b/>
          <w:bCs/>
          <w:i/>
          <w:iCs/>
        </w:rPr>
        <w:t>Xenopus</w:t>
      </w:r>
      <w:r w:rsidRPr="001A0F7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E</w:t>
      </w:r>
      <w:r w:rsidRPr="001A0F71">
        <w:rPr>
          <w:rFonts w:ascii="Calibri" w:hAnsi="Calibri" w:cs="Calibri"/>
          <w:b/>
          <w:bCs/>
        </w:rPr>
        <w:t>xtract</w:t>
      </w:r>
    </w:p>
    <w:p w14:paraId="314C5FBA" w14:textId="5B42652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36337">
        <w:rPr>
          <w:rFonts w:cstheme="minorHAnsi"/>
        </w:rPr>
        <w:t>Charlotte Kanzler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570C4F6" w14:textId="4FE2AED9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>To begin</w:t>
      </w:r>
      <w:r w:rsidR="005D796C">
        <w:t xml:space="preserve"> processing cells for immunoblotting</w:t>
      </w:r>
      <w:r w:rsidRPr="00FB0B58">
        <w:t xml:space="preserve">, add 10 microliters of chilled cell lysis buffer, diluted to 1 times concentration with double deionized water, per embryo or oocyte </w:t>
      </w:r>
      <w:r w:rsidRPr="00FB0B58">
        <w:rPr>
          <w:b/>
          <w:bCs/>
        </w:rPr>
        <w:t>[1]</w:t>
      </w:r>
      <w:r w:rsidRPr="00FB0B58">
        <w:t xml:space="preserve">. Using a </w:t>
      </w:r>
      <w:proofErr w:type="spellStart"/>
      <w:r w:rsidRPr="00FB0B58">
        <w:t>micropestle</w:t>
      </w:r>
      <w:proofErr w:type="spellEnd"/>
      <w:r w:rsidRPr="00FB0B58">
        <w:t xml:space="preserve">, homogenize the samples on ice </w:t>
      </w:r>
      <w:r w:rsidRPr="00FB0B58">
        <w:rPr>
          <w:b/>
          <w:bCs/>
        </w:rPr>
        <w:t>[2]</w:t>
      </w:r>
      <w:r w:rsidRPr="00FB0B58">
        <w:t>.</w:t>
      </w:r>
    </w:p>
    <w:p w14:paraId="4240DF4B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WIDE: Talent pipetting chilled, diluted lysis buffer into tubes containing embryos or oocytes.</w:t>
      </w:r>
    </w:p>
    <w:p w14:paraId="4DC3167D" w14:textId="2A66BCF9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using a </w:t>
      </w:r>
      <w:proofErr w:type="spellStart"/>
      <w:r w:rsidRPr="00FB0B58">
        <w:rPr>
          <w:lang w:val="en-IN"/>
        </w:rPr>
        <w:t>micropestle</w:t>
      </w:r>
      <w:proofErr w:type="spellEnd"/>
      <w:r w:rsidRPr="00FB0B58">
        <w:rPr>
          <w:lang w:val="en-IN"/>
        </w:rPr>
        <w:t xml:space="preserve"> to homogenize the samples on ice.</w:t>
      </w:r>
      <w:r>
        <w:rPr>
          <w:lang w:val="en-IN"/>
        </w:rPr>
        <w:br/>
      </w:r>
    </w:p>
    <w:p w14:paraId="504295DF" w14:textId="03D7E4C4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Place the tubes in a benchtop centrifuge and spin the samples at 5,000 </w:t>
      </w:r>
      <w:r w:rsidRPr="006E10FD">
        <w:rPr>
          <w:i/>
          <w:iCs/>
        </w:rPr>
        <w:t>g</w:t>
      </w:r>
      <w:r w:rsidRPr="00FB0B58">
        <w:t xml:space="preserve"> at 4 degrees Celsius for 10 minutes to pellet debris, including yolk and insoluble pigments </w:t>
      </w:r>
      <w:r w:rsidRPr="00FB0B58">
        <w:rPr>
          <w:b/>
          <w:bCs/>
        </w:rPr>
        <w:t>[1]</w:t>
      </w:r>
      <w:r w:rsidRPr="00FB0B58">
        <w:t>.</w:t>
      </w:r>
      <w:r>
        <w:t xml:space="preserve"> </w:t>
      </w:r>
      <w:r w:rsidRPr="00FB0B58">
        <w:t>Transfer the supernatant to a clean 1.5</w:t>
      </w:r>
      <w:r w:rsidR="006E10FD">
        <w:t>-</w:t>
      </w:r>
      <w:r w:rsidRPr="00FB0B58">
        <w:t xml:space="preserve">milliliter tube, ensuring that the pellet is not disturbed during transfer </w:t>
      </w:r>
      <w:r w:rsidRPr="00FB0B58">
        <w:rPr>
          <w:b/>
          <w:bCs/>
        </w:rPr>
        <w:t>[</w:t>
      </w:r>
      <w:r w:rsidR="009513C5">
        <w:rPr>
          <w:b/>
          <w:bCs/>
        </w:rPr>
        <w:t>2</w:t>
      </w:r>
      <w:r w:rsidRPr="00FB0B58">
        <w:rPr>
          <w:b/>
          <w:bCs/>
        </w:rPr>
        <w:t>]</w:t>
      </w:r>
      <w:r w:rsidRPr="00FB0B58">
        <w:t>.</w:t>
      </w:r>
    </w:p>
    <w:p w14:paraId="257C6B66" w14:textId="45ACF3E6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tubes into the centrifuge and closing the lid.</w:t>
      </w:r>
    </w:p>
    <w:p w14:paraId="3BB312F3" w14:textId="1715A728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carefully pipetting the clear supernatant into a new 1.5 </w:t>
      </w:r>
      <w:proofErr w:type="spellStart"/>
      <w:r w:rsidRPr="00FB0B58">
        <w:rPr>
          <w:lang w:val="en-IN"/>
        </w:rPr>
        <w:t>milliliter</w:t>
      </w:r>
      <w:proofErr w:type="spellEnd"/>
      <w:r w:rsidRPr="00FB0B58">
        <w:rPr>
          <w:lang w:val="en-IN"/>
        </w:rPr>
        <w:t xml:space="preserve"> tube, avoiding the pellet at the bottom.</w:t>
      </w:r>
      <w:r>
        <w:rPr>
          <w:lang w:val="en-IN"/>
        </w:rPr>
        <w:br/>
      </w:r>
    </w:p>
    <w:p w14:paraId="5FEAB7DC" w14:textId="77777777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Add an equal volume of 2 times Laemmli sample buffer, supplemented with 5 percent weight by volume 2-mercaptoethanol, to the collected supernatant </w:t>
      </w:r>
      <w:r w:rsidRPr="00FB0B58">
        <w:rPr>
          <w:b/>
          <w:bCs/>
        </w:rPr>
        <w:t>[1]</w:t>
      </w:r>
      <w:r w:rsidRPr="00FB0B58">
        <w:t xml:space="preserve">. Heat the mixture at 95 to 100 degrees Celsius for 10 minutes to denature the proteins </w:t>
      </w:r>
      <w:r w:rsidRPr="00FB0B58">
        <w:rPr>
          <w:b/>
          <w:bCs/>
        </w:rPr>
        <w:t>[2]</w:t>
      </w:r>
      <w:r w:rsidRPr="00FB0B58">
        <w:t>.</w:t>
      </w:r>
    </w:p>
    <w:p w14:paraId="4A9C6CFB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pipetting Laemmli buffer into the tube containing the supernatant.</w:t>
      </w:r>
    </w:p>
    <w:p w14:paraId="6E0DAEE6" w14:textId="273D9546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tubes in a heat block or water bath set to 95 to 100 degrees Celsius.</w:t>
      </w:r>
      <w:r>
        <w:rPr>
          <w:lang w:val="en-IN"/>
        </w:rPr>
        <w:br/>
      </w:r>
    </w:p>
    <w:p w14:paraId="1DFBA5F8" w14:textId="1A256D22" w:rsidR="004A7B5A" w:rsidRPr="00FB0B58" w:rsidRDefault="006E10FD" w:rsidP="004A7B5A">
      <w:pPr>
        <w:pStyle w:val="Narration"/>
        <w:numPr>
          <w:ilvl w:val="1"/>
          <w:numId w:val="3"/>
        </w:numPr>
      </w:pPr>
      <w:r>
        <w:t>Now, r</w:t>
      </w:r>
      <w:r w:rsidR="004A7B5A" w:rsidRPr="00FB0B58">
        <w:t xml:space="preserve">emove a 4 to 12 percent bis-tris SDS precast gel from its packaging </w:t>
      </w:r>
      <w:r w:rsidR="004A7B5A" w:rsidRPr="00FB0B58">
        <w:rPr>
          <w:b/>
          <w:bCs/>
        </w:rPr>
        <w:t>[1]</w:t>
      </w:r>
      <w:r>
        <w:t xml:space="preserve"> and p</w:t>
      </w:r>
      <w:r w:rsidR="004A7B5A" w:rsidRPr="00FB0B58">
        <w:t xml:space="preserve">eel off the sticker from the bottom of the gel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5A1ACAAC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unwrapping the precast gel from its packaging.</w:t>
      </w:r>
    </w:p>
    <w:p w14:paraId="50DE0F6F" w14:textId="52D4FDE9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removing the bottom sticker from the gel.</w:t>
      </w:r>
      <w:r>
        <w:rPr>
          <w:lang w:val="en-IN"/>
        </w:rPr>
        <w:br/>
      </w:r>
    </w:p>
    <w:p w14:paraId="72030530" w14:textId="1F54BF87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Insert the gel into the electrode assembly opposite a buffer dam </w:t>
      </w:r>
      <w:r w:rsidRPr="00FB0B58">
        <w:rPr>
          <w:b/>
          <w:bCs/>
        </w:rPr>
        <w:t>[1]</w:t>
      </w:r>
      <w:r w:rsidR="006E10FD">
        <w:t xml:space="preserve"> and p</w:t>
      </w:r>
      <w:r w:rsidRPr="00FB0B58">
        <w:t xml:space="preserve">lace the entire </w:t>
      </w:r>
      <w:r w:rsidRPr="00FB0B58">
        <w:lastRenderedPageBreak/>
        <w:t xml:space="preserve">assembly into a vertical electrophoresis tank </w:t>
      </w:r>
      <w:r w:rsidRPr="00FB0B58">
        <w:rPr>
          <w:b/>
          <w:bCs/>
        </w:rPr>
        <w:t>[2]</w:t>
      </w:r>
      <w:r w:rsidRPr="00FB0B58">
        <w:t>.</w:t>
      </w:r>
    </w:p>
    <w:p w14:paraId="78EB09E8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gel into the electrode assembly, ensuring it is positioned opposite the buffer dam.</w:t>
      </w:r>
    </w:p>
    <w:p w14:paraId="6BE7F2B4" w14:textId="501DA7CA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electrode assembly into the electrophoresis tank.</w:t>
      </w:r>
      <w:r>
        <w:rPr>
          <w:lang w:val="en-IN"/>
        </w:rPr>
        <w:br/>
      </w:r>
    </w:p>
    <w:p w14:paraId="3C56D31C" w14:textId="400E8FB4" w:rsidR="004A7B5A" w:rsidRPr="00FB0B58" w:rsidRDefault="006E10FD" w:rsidP="004A7B5A">
      <w:pPr>
        <w:pStyle w:val="Narration"/>
        <w:numPr>
          <w:ilvl w:val="1"/>
          <w:numId w:val="3"/>
        </w:numPr>
      </w:pPr>
      <w:r>
        <w:t>Then, f</w:t>
      </w:r>
      <w:r w:rsidR="004A7B5A" w:rsidRPr="00FB0B58">
        <w:t xml:space="preserve">ill both the electrode assembly and the bottom of the tank with Tris-MOPS-SDS running buffer </w:t>
      </w:r>
      <w:r w:rsidR="004A7B5A" w:rsidRPr="00FB0B58">
        <w:rPr>
          <w:b/>
          <w:bCs/>
        </w:rPr>
        <w:t>[1]</w:t>
      </w:r>
      <w:r w:rsidR="004A7B5A" w:rsidRPr="00FB0B58">
        <w:t xml:space="preserve">. Gently remove the gel comb </w:t>
      </w:r>
      <w:r w:rsidR="004A7B5A" w:rsidRPr="00FB0B58">
        <w:rPr>
          <w:b/>
          <w:bCs/>
        </w:rPr>
        <w:t>[2]</w:t>
      </w:r>
      <w:r w:rsidR="004A7B5A" w:rsidRPr="00FB0B58">
        <w:t xml:space="preserve"> and pipette running buffer into the wells to eliminate bubbles and equilibrate the buffer </w:t>
      </w:r>
      <w:r w:rsidR="004A7B5A" w:rsidRPr="00FB0B58">
        <w:rPr>
          <w:b/>
          <w:bCs/>
        </w:rPr>
        <w:t>[3]</w:t>
      </w:r>
      <w:r w:rsidR="004A7B5A" w:rsidRPr="00FB0B58">
        <w:t>.</w:t>
      </w:r>
    </w:p>
    <w:p w14:paraId="69EDAC6A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pouring running buffer into the electrode assembly and bottom reservoir of the tank.</w:t>
      </w:r>
    </w:p>
    <w:p w14:paraId="5DFC5724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carefully removing the comb from the top of the gel.</w:t>
      </w:r>
    </w:p>
    <w:p w14:paraId="34A7EADA" w14:textId="44D2DF8B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pipetting running buffer into each well to remove bubbles.</w:t>
      </w:r>
      <w:r>
        <w:rPr>
          <w:lang w:val="en-IN"/>
        </w:rPr>
        <w:br/>
      </w:r>
    </w:p>
    <w:p w14:paraId="28E980D1" w14:textId="7E8A8398" w:rsidR="004A7B5A" w:rsidRPr="00FB0B58" w:rsidRDefault="006E10FD" w:rsidP="004A7B5A">
      <w:pPr>
        <w:pStyle w:val="Narration"/>
        <w:numPr>
          <w:ilvl w:val="1"/>
          <w:numId w:val="3"/>
        </w:numPr>
      </w:pPr>
      <w:r>
        <w:t>Now, l</w:t>
      </w:r>
      <w:r w:rsidR="004A7B5A" w:rsidRPr="00FB0B58">
        <w:t>oad 5 microliters of pre-stained protein standards into the first well</w:t>
      </w:r>
      <w:r>
        <w:t xml:space="preserve"> and</w:t>
      </w:r>
      <w:r w:rsidR="004A7B5A" w:rsidRPr="00FB0B58">
        <w:t xml:space="preserve"> 10 microliters of each prepared sample into the remaining wells </w:t>
      </w:r>
      <w:r w:rsidR="004A7B5A" w:rsidRPr="00FB0B58">
        <w:rPr>
          <w:b/>
          <w:bCs/>
        </w:rPr>
        <w:t>[</w:t>
      </w:r>
      <w:r>
        <w:rPr>
          <w:b/>
          <w:bCs/>
        </w:rPr>
        <w:t>1</w:t>
      </w:r>
      <w:r w:rsidR="004A7B5A" w:rsidRPr="00FB0B58">
        <w:rPr>
          <w:b/>
          <w:bCs/>
        </w:rPr>
        <w:t>]</w:t>
      </w:r>
      <w:r w:rsidR="004A7B5A" w:rsidRPr="00FB0B58">
        <w:t>.</w:t>
      </w:r>
    </w:p>
    <w:p w14:paraId="20FFA0AD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pipetting pre-stained protein standard into the first lane of the gel.</w:t>
      </w:r>
    </w:p>
    <w:p w14:paraId="09C3E305" w14:textId="2177430D" w:rsidR="004A7B5A" w:rsidRPr="00FB0B58" w:rsidRDefault="004A7B5A" w:rsidP="006E10FD">
      <w:pPr>
        <w:pStyle w:val="ShotDescription"/>
        <w:ind w:firstLine="0"/>
        <w:rPr>
          <w:lang w:val="en-IN"/>
        </w:rPr>
      </w:pPr>
    </w:p>
    <w:p w14:paraId="3AE8E5F2" w14:textId="5F9CB050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Place the lid on the electrophoresis tank and connect it to a power supply </w:t>
      </w:r>
      <w:r w:rsidRPr="00FB0B58">
        <w:rPr>
          <w:b/>
          <w:bCs/>
        </w:rPr>
        <w:t>[1]</w:t>
      </w:r>
      <w:r w:rsidRPr="00FB0B58">
        <w:t xml:space="preserve">. </w:t>
      </w:r>
      <w:r w:rsidR="006E10FD">
        <w:t>Then, s</w:t>
      </w:r>
      <w:r w:rsidRPr="00FB0B58">
        <w:t xml:space="preserve">et the voltage to 200 volts to initiate electrophoresis </w:t>
      </w:r>
      <w:r w:rsidRPr="00FB0B58">
        <w:rPr>
          <w:b/>
          <w:bCs/>
        </w:rPr>
        <w:t>[2]</w:t>
      </w:r>
      <w:r w:rsidRPr="00FB0B58">
        <w:t xml:space="preserve">. Stop electrophoresis once the sample buffer dye front exits the gel </w:t>
      </w:r>
      <w:r w:rsidRPr="00FB0B58">
        <w:rPr>
          <w:b/>
          <w:bCs/>
        </w:rPr>
        <w:t>[3]</w:t>
      </w:r>
      <w:r w:rsidRPr="00FB0B58">
        <w:t>.</w:t>
      </w:r>
    </w:p>
    <w:p w14:paraId="13CA586C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lid on the electrophoresis tank and attaching the power cables to the power supply.</w:t>
      </w:r>
    </w:p>
    <w:p w14:paraId="54AEE31A" w14:textId="1924E8C6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Show the power supply screen </w:t>
      </w:r>
      <w:r w:rsidRPr="00B26E7A">
        <w:rPr>
          <w:lang w:val="en-IN"/>
        </w:rPr>
        <w:t>set to 200 V as</w:t>
      </w:r>
      <w:r w:rsidRPr="00FB0B58">
        <w:rPr>
          <w:lang w:val="en-IN"/>
        </w:rPr>
        <w:t xml:space="preserve"> the user initiates the run.</w:t>
      </w:r>
    </w:p>
    <w:p w14:paraId="544B3B4E" w14:textId="610A6EA1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Show the dye front nearing</w:t>
      </w:r>
      <w:r w:rsidR="000F07EA">
        <w:rPr>
          <w:lang w:val="en-IN"/>
        </w:rPr>
        <w:t xml:space="preserve"> the </w:t>
      </w:r>
      <w:r w:rsidRPr="00FB0B58">
        <w:rPr>
          <w:lang w:val="en-IN"/>
        </w:rPr>
        <w:t>edge of the gel.</w:t>
      </w:r>
    </w:p>
    <w:p w14:paraId="1AECA8D5" w14:textId="77777777" w:rsidR="00B26E7A" w:rsidRPr="00FB0B58" w:rsidRDefault="00B26E7A" w:rsidP="00B26E7A">
      <w:pPr>
        <w:pStyle w:val="ShotDescription"/>
        <w:ind w:firstLine="0"/>
        <w:rPr>
          <w:lang w:val="en-IN"/>
        </w:rPr>
      </w:pPr>
    </w:p>
    <w:p w14:paraId="412E3DB3" w14:textId="7360A29C" w:rsidR="006E10FD" w:rsidRPr="001A0F71" w:rsidRDefault="006E10FD" w:rsidP="006E10FD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1A0F71">
        <w:rPr>
          <w:rFonts w:ascii="Calibri" w:hAnsi="Calibri" w:cs="Calibri"/>
          <w:b/>
          <w:bCs/>
        </w:rPr>
        <w:t xml:space="preserve">Wet </w:t>
      </w:r>
      <w:r>
        <w:rPr>
          <w:rFonts w:ascii="Calibri" w:hAnsi="Calibri" w:cs="Calibri"/>
          <w:b/>
          <w:bCs/>
        </w:rPr>
        <w:t>T</w:t>
      </w:r>
      <w:r w:rsidRPr="001A0F71">
        <w:rPr>
          <w:rFonts w:ascii="Calibri" w:hAnsi="Calibri" w:cs="Calibri"/>
          <w:b/>
          <w:bCs/>
        </w:rPr>
        <w:t xml:space="preserve">ransfer of </w:t>
      </w:r>
      <w:r>
        <w:rPr>
          <w:rFonts w:ascii="Calibri" w:hAnsi="Calibri" w:cs="Calibri"/>
          <w:b/>
          <w:bCs/>
        </w:rPr>
        <w:t>P</w:t>
      </w:r>
      <w:r w:rsidRPr="001A0F71">
        <w:rPr>
          <w:rFonts w:ascii="Calibri" w:hAnsi="Calibri" w:cs="Calibri"/>
          <w:b/>
          <w:bCs/>
        </w:rPr>
        <w:t xml:space="preserve">roteins onto a </w:t>
      </w:r>
      <w:r>
        <w:rPr>
          <w:rFonts w:ascii="Calibri" w:hAnsi="Calibri" w:cs="Calibri"/>
          <w:b/>
          <w:bCs/>
        </w:rPr>
        <w:t>M</w:t>
      </w:r>
      <w:r w:rsidRPr="001A0F71">
        <w:rPr>
          <w:rFonts w:ascii="Calibri" w:hAnsi="Calibri" w:cs="Calibri"/>
          <w:b/>
          <w:bCs/>
        </w:rPr>
        <w:t>embrane</w:t>
      </w:r>
    </w:p>
    <w:p w14:paraId="76CEBF5E" w14:textId="77777777" w:rsidR="006E10FD" w:rsidRDefault="006E10FD" w:rsidP="006E10FD">
      <w:pPr>
        <w:pStyle w:val="Narration"/>
      </w:pPr>
    </w:p>
    <w:p w14:paraId="652EF786" w14:textId="1D202F99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Before electrophoresis completes, begin assembling the transfer sandwich in the transfer clip </w:t>
      </w:r>
      <w:r w:rsidRPr="00FB0B58">
        <w:rPr>
          <w:b/>
          <w:bCs/>
        </w:rPr>
        <w:t>[1]</w:t>
      </w:r>
      <w:r w:rsidRPr="00FB0B58">
        <w:t xml:space="preserve">. Fill a glass baking dish with chilled transfer buffer and submerge all transfer materials in this buffer during assembly </w:t>
      </w:r>
      <w:r w:rsidRPr="00FB0B58">
        <w:rPr>
          <w:b/>
          <w:bCs/>
        </w:rPr>
        <w:t>[2]</w:t>
      </w:r>
      <w:r w:rsidRPr="00FB0B58">
        <w:t>.</w:t>
      </w:r>
    </w:p>
    <w:p w14:paraId="55DAC7DD" w14:textId="1532A4E5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</w:t>
      </w:r>
      <w:r w:rsidR="00A56ED6">
        <w:rPr>
          <w:lang w:val="en-IN"/>
        </w:rPr>
        <w:t xml:space="preserve">opening </w:t>
      </w:r>
      <w:r w:rsidRPr="00FB0B58">
        <w:rPr>
          <w:lang w:val="en-IN"/>
        </w:rPr>
        <w:t>the transfer clip to begin assembly.</w:t>
      </w:r>
    </w:p>
    <w:p w14:paraId="4532509C" w14:textId="5D4B2EE3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pouring chilled transfer buffer into the glass dish and ensuring all components are submerged.</w:t>
      </w:r>
      <w:r w:rsidR="006E10FD">
        <w:rPr>
          <w:lang w:val="en-IN"/>
        </w:rPr>
        <w:br/>
      </w:r>
    </w:p>
    <w:p w14:paraId="364B5D05" w14:textId="35D7E123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Place the transfer clip in the dish with the black half lying against the bottom, the white </w:t>
      </w:r>
      <w:r w:rsidRPr="00FB0B58">
        <w:lastRenderedPageBreak/>
        <w:t xml:space="preserve">half pointed upward, and the clip open to the left </w:t>
      </w:r>
      <w:r w:rsidRPr="00FB0B58">
        <w:rPr>
          <w:b/>
          <w:bCs/>
        </w:rPr>
        <w:t>[1]</w:t>
      </w:r>
      <w:r w:rsidRPr="00FB0B58">
        <w:t xml:space="preserve">. Lay one or two </w:t>
      </w:r>
      <w:proofErr w:type="spellStart"/>
      <w:r w:rsidRPr="00FB0B58">
        <w:t>fiber</w:t>
      </w:r>
      <w:proofErr w:type="spellEnd"/>
      <w:r w:rsidRPr="00FB0B58">
        <w:t xml:space="preserve"> sponges flat on the black half of the transfer clip </w:t>
      </w:r>
      <w:r w:rsidRPr="00FB0B58">
        <w:rPr>
          <w:b/>
          <w:bCs/>
        </w:rPr>
        <w:t>[2]</w:t>
      </w:r>
      <w:r w:rsidRPr="00FB0B58">
        <w:t xml:space="preserve">. </w:t>
      </w:r>
      <w:r w:rsidR="006E10FD">
        <w:t>After cutting</w:t>
      </w:r>
      <w:r w:rsidRPr="00FB0B58">
        <w:t xml:space="preserve"> two pieces of 0.35</w:t>
      </w:r>
      <w:r w:rsidR="006E10FD">
        <w:t>-</w:t>
      </w:r>
      <w:r w:rsidRPr="00FB0B58">
        <w:t>millimeter cellulose chromatography paper to size</w:t>
      </w:r>
      <w:r w:rsidR="006E10FD">
        <w:t xml:space="preserve">, </w:t>
      </w:r>
      <w:r w:rsidRPr="00FB0B58">
        <w:t xml:space="preserve">place one on top of the sponges </w:t>
      </w:r>
      <w:r w:rsidRPr="00FB0B58">
        <w:rPr>
          <w:b/>
          <w:bCs/>
        </w:rPr>
        <w:t>[3]</w:t>
      </w:r>
      <w:r w:rsidRPr="00FB0B58">
        <w:t>.</w:t>
      </w:r>
    </w:p>
    <w:p w14:paraId="043C5552" w14:textId="6842FA84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positioning the transfer clip inside the dish of chilled buffer.</w:t>
      </w:r>
    </w:p>
    <w:p w14:paraId="19A1EFBA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placing the </w:t>
      </w:r>
      <w:proofErr w:type="spellStart"/>
      <w:r w:rsidRPr="00FB0B58">
        <w:rPr>
          <w:lang w:val="en-IN"/>
        </w:rPr>
        <w:t>fiber</w:t>
      </w:r>
      <w:proofErr w:type="spellEnd"/>
      <w:r w:rsidRPr="00FB0B58">
        <w:rPr>
          <w:lang w:val="en-IN"/>
        </w:rPr>
        <w:t xml:space="preserve"> sponges flat on the black half of the clip.</w:t>
      </w:r>
    </w:p>
    <w:p w14:paraId="74766A3D" w14:textId="7C37BB9E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first piece of cut chromatography paper over the sponges.</w:t>
      </w:r>
      <w:r w:rsidR="0030603B">
        <w:rPr>
          <w:lang w:val="en-IN"/>
        </w:rPr>
        <w:br/>
      </w:r>
    </w:p>
    <w:p w14:paraId="7DD6A4C9" w14:textId="77777777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Once electrophoresis is complete, remove the gel from the electrophoresis tank </w:t>
      </w:r>
      <w:r w:rsidRPr="00FB0B58">
        <w:rPr>
          <w:b/>
          <w:bCs/>
        </w:rPr>
        <w:t>[1]</w:t>
      </w:r>
      <w:r w:rsidRPr="00FB0B58">
        <w:t>.</w:t>
      </w:r>
    </w:p>
    <w:p w14:paraId="2E7CB253" w14:textId="01259A0F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lifting the gel cassette out of the tank and removing the gel carefully.</w:t>
      </w:r>
      <w:r w:rsidR="0030603B">
        <w:rPr>
          <w:lang w:val="en-IN"/>
        </w:rPr>
        <w:br/>
      </w:r>
    </w:p>
    <w:p w14:paraId="00D1E503" w14:textId="77777777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Using the gel cassette opening lever, carefully pry apart the gel plates while ensuring that the gel remains attached to one side </w:t>
      </w:r>
      <w:r w:rsidRPr="00FB0B58">
        <w:rPr>
          <w:b/>
          <w:bCs/>
        </w:rPr>
        <w:t>[1]</w:t>
      </w:r>
      <w:r w:rsidRPr="00FB0B58">
        <w:t xml:space="preserve">. Trim off the wells from the top of the gel using the gel releaser </w:t>
      </w:r>
      <w:r w:rsidRPr="00FB0B58">
        <w:rPr>
          <w:b/>
          <w:bCs/>
        </w:rPr>
        <w:t>[2]</w:t>
      </w:r>
      <w:r w:rsidRPr="00FB0B58">
        <w:t>.</w:t>
      </w:r>
    </w:p>
    <w:p w14:paraId="0F4B42D0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using the gel cassette opener to separate the gel plates gently.</w:t>
      </w:r>
    </w:p>
    <w:p w14:paraId="554EEB2C" w14:textId="4192FCB0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trimming off the gel wells cleanly with the gel releaser.</w:t>
      </w:r>
      <w:r w:rsidR="0030603B">
        <w:rPr>
          <w:lang w:val="en-IN"/>
        </w:rPr>
        <w:br/>
      </w:r>
    </w:p>
    <w:p w14:paraId="4FA0D282" w14:textId="014D2A95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Place the gel, still attached to one half of the plastic cassette, onto the filter paper </w:t>
      </w:r>
      <w:r w:rsidRPr="00FB0B58">
        <w:rPr>
          <w:b/>
          <w:bCs/>
        </w:rPr>
        <w:t>[1]</w:t>
      </w:r>
      <w:r w:rsidR="006E10FD">
        <w:t xml:space="preserve"> and r</w:t>
      </w:r>
      <w:r w:rsidRPr="00FB0B58">
        <w:t xml:space="preserve">emove the remaining cassette half so the gel stays flat on the paper </w:t>
      </w:r>
      <w:r w:rsidRPr="00FB0B58">
        <w:rPr>
          <w:b/>
          <w:bCs/>
        </w:rPr>
        <w:t>[2]</w:t>
      </w:r>
      <w:r w:rsidRPr="00FB0B58">
        <w:t>.</w:t>
      </w:r>
    </w:p>
    <w:p w14:paraId="67B8AD60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the cassette half with the gel onto the filter paper within the transfer clip.</w:t>
      </w:r>
    </w:p>
    <w:p w14:paraId="32E02826" w14:textId="35B27F0D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lifting off the plastic cassette half, leaving the gel on the filter paper.</w:t>
      </w:r>
      <w:r w:rsidR="0030603B">
        <w:rPr>
          <w:lang w:val="en-IN"/>
        </w:rPr>
        <w:br/>
      </w:r>
    </w:p>
    <w:p w14:paraId="5C70FF56" w14:textId="3807AD30" w:rsidR="004A7B5A" w:rsidRPr="00FB0B58" w:rsidRDefault="006E10FD" w:rsidP="004A7B5A">
      <w:pPr>
        <w:pStyle w:val="Narration"/>
        <w:numPr>
          <w:ilvl w:val="1"/>
          <w:numId w:val="3"/>
        </w:numPr>
      </w:pPr>
      <w:r>
        <w:t>Next, c</w:t>
      </w:r>
      <w:r w:rsidR="004A7B5A" w:rsidRPr="00FB0B58">
        <w:t>ut a piece of 0.45</w:t>
      </w:r>
      <w:r w:rsidR="0030603B">
        <w:t>-</w:t>
      </w:r>
      <w:r w:rsidR="004A7B5A" w:rsidRPr="00FB0B58">
        <w:t xml:space="preserve">micrometer nitrocellulose membrane to match the gel’s dimensions </w:t>
      </w:r>
      <w:r w:rsidR="004A7B5A" w:rsidRPr="00FB0B58">
        <w:rPr>
          <w:b/>
          <w:bCs/>
        </w:rPr>
        <w:t>[1]</w:t>
      </w:r>
      <w:r w:rsidR="004A7B5A" w:rsidRPr="00FB0B58">
        <w:t xml:space="preserve">. Remove the membrane from its protective paper, briefly wet it in transfer buffer, and carefully place it on top of the gel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760075A8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measuring and cutting a square of nitrocellulose membrane.</w:t>
      </w:r>
    </w:p>
    <w:p w14:paraId="0AAEB20F" w14:textId="5C8C59EA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wetting the membrane in buffer and positioning it directly on the gel surface.</w:t>
      </w:r>
      <w:r w:rsidR="0030603B">
        <w:rPr>
          <w:lang w:val="en-IN"/>
        </w:rPr>
        <w:br/>
      </w:r>
    </w:p>
    <w:p w14:paraId="6AF19F05" w14:textId="2D29FC35" w:rsidR="004A7B5A" w:rsidRPr="00FB0B58" w:rsidRDefault="00A56ED6" w:rsidP="004A7B5A">
      <w:pPr>
        <w:pStyle w:val="Narration"/>
        <w:numPr>
          <w:ilvl w:val="1"/>
          <w:numId w:val="3"/>
        </w:numPr>
      </w:pPr>
      <w:r>
        <w:t>Then, l</w:t>
      </w:r>
      <w:r w:rsidR="004A7B5A" w:rsidRPr="00FB0B58">
        <w:t xml:space="preserve">ay a second piece of filter paper on top of the nitrocellulose membrane </w:t>
      </w:r>
      <w:r w:rsidR="004A7B5A" w:rsidRPr="00FB0B58">
        <w:rPr>
          <w:b/>
          <w:bCs/>
        </w:rPr>
        <w:t>[1]</w:t>
      </w:r>
      <w:r w:rsidR="004A7B5A" w:rsidRPr="00FB0B58">
        <w:t xml:space="preserve">. Using a roller, gently but firmly press out all air bubbles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526E7E26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a clean filter paper sheet on top of the membrane.</w:t>
      </w:r>
    </w:p>
    <w:p w14:paraId="73EA510B" w14:textId="0F6250DC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rolling over the paper to remove any trapped bubbles from the stack.</w:t>
      </w:r>
      <w:r w:rsidR="0030603B">
        <w:rPr>
          <w:lang w:val="en-IN"/>
        </w:rPr>
        <w:br/>
      </w:r>
    </w:p>
    <w:p w14:paraId="7F33F9A5" w14:textId="1294B6A0" w:rsidR="004A7B5A" w:rsidRPr="00FB0B58" w:rsidRDefault="004A7B5A" w:rsidP="0030603B">
      <w:pPr>
        <w:pStyle w:val="Narration"/>
        <w:numPr>
          <w:ilvl w:val="1"/>
          <w:numId w:val="3"/>
        </w:numPr>
      </w:pPr>
      <w:r w:rsidRPr="00FB0B58">
        <w:t xml:space="preserve">Stack one or two additional </w:t>
      </w:r>
      <w:proofErr w:type="spellStart"/>
      <w:r w:rsidRPr="00FB0B58">
        <w:t>fiber</w:t>
      </w:r>
      <w:proofErr w:type="spellEnd"/>
      <w:r w:rsidRPr="00FB0B58">
        <w:t xml:space="preserve"> sponges on top of the filter paper to complete the </w:t>
      </w:r>
      <w:r w:rsidRPr="00FB0B58">
        <w:lastRenderedPageBreak/>
        <w:t xml:space="preserve">sandwich </w:t>
      </w:r>
      <w:r w:rsidRPr="00FB0B58">
        <w:rPr>
          <w:b/>
          <w:bCs/>
        </w:rPr>
        <w:t>[1]</w:t>
      </w:r>
      <w:r w:rsidRPr="00FB0B58">
        <w:t>.</w:t>
      </w:r>
      <w:r w:rsidR="0030603B">
        <w:t xml:space="preserve"> </w:t>
      </w:r>
      <w:r w:rsidR="0030603B" w:rsidRPr="00FB0B58">
        <w:t xml:space="preserve">Close the transfer cassette and clip it tightly to seal the assembled sandwich </w:t>
      </w:r>
      <w:r w:rsidR="0030603B" w:rsidRPr="00FB0B58">
        <w:rPr>
          <w:b/>
          <w:bCs/>
        </w:rPr>
        <w:t>[</w:t>
      </w:r>
      <w:r w:rsidR="0030603B">
        <w:rPr>
          <w:b/>
          <w:bCs/>
        </w:rPr>
        <w:t>2</w:t>
      </w:r>
      <w:r w:rsidR="0030603B" w:rsidRPr="00FB0B58">
        <w:rPr>
          <w:b/>
          <w:bCs/>
        </w:rPr>
        <w:t>]</w:t>
      </w:r>
      <w:r w:rsidR="0030603B" w:rsidRPr="00FB0B58">
        <w:t>.</w:t>
      </w:r>
    </w:p>
    <w:p w14:paraId="07FD2974" w14:textId="77777777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layering the final sponges over the assembled stack in the transfer clip.</w:t>
      </w:r>
    </w:p>
    <w:p w14:paraId="3023521B" w14:textId="6E2EE646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folding the white half of the clip over the top of the stack and locking the transfer cassette securely.</w:t>
      </w:r>
      <w:r w:rsidR="0030603B">
        <w:rPr>
          <w:lang w:val="en-IN"/>
        </w:rPr>
        <w:br/>
      </w:r>
    </w:p>
    <w:p w14:paraId="5611A9CD" w14:textId="741B764C" w:rsidR="004A7B5A" w:rsidRPr="00FB0B58" w:rsidRDefault="004A7B5A" w:rsidP="0030603B">
      <w:pPr>
        <w:pStyle w:val="Narration"/>
        <w:numPr>
          <w:ilvl w:val="1"/>
          <w:numId w:val="3"/>
        </w:numPr>
      </w:pPr>
      <w:r w:rsidRPr="00FB0B58">
        <w:t xml:space="preserve">Insert the closed transfer sandwich into the transfer core with the clip facing upwards and ensure the black side of the clip faces the black side of the core </w:t>
      </w:r>
      <w:r w:rsidRPr="00FB0B58">
        <w:rPr>
          <w:b/>
          <w:bCs/>
        </w:rPr>
        <w:t>[1]</w:t>
      </w:r>
      <w:r w:rsidRPr="00FB0B58">
        <w:t>.</w:t>
      </w:r>
      <w:r w:rsidR="0030603B">
        <w:t xml:space="preserve"> </w:t>
      </w:r>
      <w:r w:rsidR="0030603B" w:rsidRPr="00FB0B58">
        <w:t xml:space="preserve">Place the transfer core into the electrophoresis tank </w:t>
      </w:r>
      <w:r w:rsidR="0030603B" w:rsidRPr="00FB0B58">
        <w:rPr>
          <w:b/>
          <w:bCs/>
        </w:rPr>
        <w:t>[</w:t>
      </w:r>
      <w:r w:rsidR="0030603B">
        <w:rPr>
          <w:b/>
          <w:bCs/>
        </w:rPr>
        <w:t>2</w:t>
      </w:r>
      <w:r w:rsidR="0030603B" w:rsidRPr="00FB0B58">
        <w:rPr>
          <w:b/>
          <w:bCs/>
        </w:rPr>
        <w:t>]</w:t>
      </w:r>
      <w:r w:rsidR="0030603B" w:rsidRPr="00FB0B58">
        <w:t xml:space="preserve">. Add an ice pack and a stir bar to the tank, ensuring the stir bar can rotate freely </w:t>
      </w:r>
      <w:r w:rsidR="0030603B" w:rsidRPr="00FB0B58">
        <w:rPr>
          <w:b/>
          <w:bCs/>
        </w:rPr>
        <w:t>[</w:t>
      </w:r>
      <w:r w:rsidR="0030603B">
        <w:rPr>
          <w:b/>
          <w:bCs/>
        </w:rPr>
        <w:t>3</w:t>
      </w:r>
      <w:r w:rsidR="0030603B" w:rsidRPr="00FB0B58">
        <w:rPr>
          <w:b/>
          <w:bCs/>
        </w:rPr>
        <w:t>]</w:t>
      </w:r>
      <w:r w:rsidR="0030603B" w:rsidRPr="00FB0B58">
        <w:t>.</w:t>
      </w:r>
    </w:p>
    <w:p w14:paraId="7EAC0F0F" w14:textId="77777777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aligning and inserting the transfer clip into the core with the correct orientation.</w:t>
      </w:r>
    </w:p>
    <w:p w14:paraId="6250EA1A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lowering the transfer core into the electrophoresis tank.</w:t>
      </w:r>
    </w:p>
    <w:p w14:paraId="5531C04F" w14:textId="5C962809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an ice pack and stir bar into the tank, positioning them for optimal flow.</w:t>
      </w:r>
      <w:r w:rsidR="0030603B">
        <w:rPr>
          <w:lang w:val="en-IN"/>
        </w:rPr>
        <w:br/>
      </w:r>
    </w:p>
    <w:p w14:paraId="70AB80DF" w14:textId="76198918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Fill the tank with chilled transfer buffer until the apparatus is fully submerged </w:t>
      </w:r>
      <w:r w:rsidRPr="00FB0B58">
        <w:rPr>
          <w:b/>
          <w:bCs/>
        </w:rPr>
        <w:t>[1]</w:t>
      </w:r>
      <w:r w:rsidRPr="00FB0B58">
        <w:t xml:space="preserve">. Secure the lid on top </w:t>
      </w:r>
      <w:r w:rsidRPr="00FB0B58">
        <w:rPr>
          <w:b/>
          <w:bCs/>
        </w:rPr>
        <w:t>[2]</w:t>
      </w:r>
      <w:r w:rsidRPr="00FB0B58">
        <w:t xml:space="preserve">. Connect the apparatus to the power supply, match electrode </w:t>
      </w:r>
      <w:proofErr w:type="spellStart"/>
      <w:r w:rsidRPr="00FB0B58">
        <w:t>colors</w:t>
      </w:r>
      <w:proofErr w:type="spellEnd"/>
      <w:r w:rsidRPr="00FB0B58">
        <w:t xml:space="preserve">, and set the conditions to 100 volts for 1 hour with the stir bar rotating </w:t>
      </w:r>
      <w:r w:rsidRPr="00FB0B58">
        <w:rPr>
          <w:b/>
          <w:bCs/>
        </w:rPr>
        <w:t>[3]</w:t>
      </w:r>
      <w:r w:rsidRPr="00FB0B58">
        <w:t>.</w:t>
      </w:r>
    </w:p>
    <w:p w14:paraId="7E7BD39C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pouring chilled transfer buffer into the tank until full.</w:t>
      </w:r>
    </w:p>
    <w:p w14:paraId="6F71F763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placing and locking the lid on top of the tank.</w:t>
      </w:r>
    </w:p>
    <w:p w14:paraId="022C8A94" w14:textId="442839CC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Show power supply setup with electrodes connected and settings displayed as </w:t>
      </w:r>
      <w:r w:rsidRPr="006E10FD">
        <w:rPr>
          <w:lang w:val="en-IN"/>
        </w:rPr>
        <w:t xml:space="preserve">100 V, 1 </w:t>
      </w:r>
      <w:r w:rsidR="009513C5">
        <w:rPr>
          <w:lang w:val="en-IN"/>
        </w:rPr>
        <w:t>h</w:t>
      </w:r>
      <w:r w:rsidR="0030603B">
        <w:rPr>
          <w:lang w:val="en-IN"/>
        </w:rPr>
        <w:br/>
      </w:r>
    </w:p>
    <w:p w14:paraId="0A3AED28" w14:textId="63FB5EE2" w:rsidR="006E10FD" w:rsidRPr="001A0F71" w:rsidRDefault="006E10FD" w:rsidP="006E10FD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1A0F71">
        <w:rPr>
          <w:rFonts w:ascii="Calibri" w:hAnsi="Calibri" w:cs="Calibri"/>
          <w:b/>
          <w:bCs/>
        </w:rPr>
        <w:t>Post-</w:t>
      </w:r>
      <w:r>
        <w:rPr>
          <w:rFonts w:ascii="Calibri" w:hAnsi="Calibri" w:cs="Calibri"/>
          <w:b/>
          <w:bCs/>
        </w:rPr>
        <w:t>T</w:t>
      </w:r>
      <w:r w:rsidRPr="001A0F71">
        <w:rPr>
          <w:rFonts w:ascii="Calibri" w:hAnsi="Calibri" w:cs="Calibri"/>
          <w:b/>
          <w:bCs/>
        </w:rPr>
        <w:t xml:space="preserve">ransfer </w:t>
      </w:r>
      <w:r>
        <w:rPr>
          <w:rFonts w:ascii="Calibri" w:hAnsi="Calibri" w:cs="Calibri"/>
          <w:b/>
          <w:bCs/>
        </w:rPr>
        <w:t>M</w:t>
      </w:r>
      <w:r w:rsidRPr="001A0F71">
        <w:rPr>
          <w:rFonts w:ascii="Calibri" w:hAnsi="Calibri" w:cs="Calibri"/>
          <w:b/>
          <w:bCs/>
        </w:rPr>
        <w:t xml:space="preserve">embrane </w:t>
      </w:r>
      <w:r>
        <w:rPr>
          <w:rFonts w:ascii="Calibri" w:hAnsi="Calibri" w:cs="Calibri"/>
          <w:b/>
          <w:bCs/>
        </w:rPr>
        <w:t>P</w:t>
      </w:r>
      <w:r w:rsidRPr="001A0F71">
        <w:rPr>
          <w:rFonts w:ascii="Calibri" w:hAnsi="Calibri" w:cs="Calibri"/>
          <w:b/>
          <w:bCs/>
        </w:rPr>
        <w:t>rocessing</w:t>
      </w:r>
      <w:r>
        <w:rPr>
          <w:rFonts w:ascii="Calibri" w:hAnsi="Calibri" w:cs="Calibri"/>
          <w:b/>
          <w:bCs/>
        </w:rPr>
        <w:t xml:space="preserve"> and M</w:t>
      </w:r>
      <w:r w:rsidRPr="001A0F71">
        <w:rPr>
          <w:rFonts w:ascii="Calibri" w:hAnsi="Calibri" w:cs="Calibri"/>
          <w:b/>
          <w:bCs/>
        </w:rPr>
        <w:t xml:space="preserve">embrane </w:t>
      </w:r>
      <w:r>
        <w:rPr>
          <w:rFonts w:ascii="Calibri" w:hAnsi="Calibri" w:cs="Calibri"/>
          <w:b/>
          <w:bCs/>
        </w:rPr>
        <w:t xml:space="preserve">Imaging </w:t>
      </w:r>
    </w:p>
    <w:p w14:paraId="4C6999B7" w14:textId="77777777" w:rsidR="006E10FD" w:rsidRDefault="006E10FD" w:rsidP="006E10FD">
      <w:pPr>
        <w:pStyle w:val="Narration"/>
      </w:pPr>
    </w:p>
    <w:p w14:paraId="01CCFBC1" w14:textId="2FB7774A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 xml:space="preserve">Once the transfer is complete, carefully open the cassette and disassemble the sandwich </w:t>
      </w:r>
      <w:r w:rsidRPr="00FB0B58">
        <w:rPr>
          <w:b/>
          <w:bCs/>
        </w:rPr>
        <w:t>[1]</w:t>
      </w:r>
      <w:r w:rsidRPr="00FB0B58">
        <w:t>. Remove the nitrocellulose membrane and mark the side that was in contact with the gel</w:t>
      </w:r>
      <w:r w:rsidR="006E10FD">
        <w:t xml:space="preserve"> </w:t>
      </w:r>
      <w:r w:rsidRPr="00FB0B58">
        <w:rPr>
          <w:b/>
          <w:bCs/>
        </w:rPr>
        <w:t>[2</w:t>
      </w:r>
      <w:r w:rsidR="006E10FD">
        <w:rPr>
          <w:b/>
          <w:bCs/>
        </w:rPr>
        <w:t>-TXT</w:t>
      </w:r>
      <w:r w:rsidRPr="00FB0B58">
        <w:rPr>
          <w:b/>
          <w:bCs/>
        </w:rPr>
        <w:t>]</w:t>
      </w:r>
      <w:r w:rsidRPr="00FB0B58">
        <w:t>.</w:t>
      </w:r>
    </w:p>
    <w:p w14:paraId="2FE2C022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unclipping and opening the transfer cassette.</w:t>
      </w:r>
    </w:p>
    <w:p w14:paraId="28F1987D" w14:textId="5A9526C7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removing the membrane, marking the contact side.</w:t>
      </w:r>
      <w:r w:rsidR="006E10FD">
        <w:rPr>
          <w:lang w:val="en-IN"/>
        </w:rPr>
        <w:t xml:space="preserve"> </w:t>
      </w:r>
      <w:r w:rsidR="006E10FD" w:rsidRPr="006E10FD">
        <w:rPr>
          <w:b/>
          <w:bCs/>
          <w:lang w:val="en-IN"/>
        </w:rPr>
        <w:t xml:space="preserve">TXT: </w:t>
      </w:r>
      <w:r w:rsidR="006E10FD" w:rsidRPr="006E10FD">
        <w:rPr>
          <w:b/>
          <w:bCs/>
        </w:rPr>
        <w:t xml:space="preserve">Keep this side facing up for the following steps </w:t>
      </w:r>
      <w:r w:rsidR="0030603B">
        <w:rPr>
          <w:lang w:val="en-IN"/>
        </w:rPr>
        <w:br/>
      </w:r>
    </w:p>
    <w:p w14:paraId="5773B1D3" w14:textId="3A13F9CA" w:rsidR="004A7B5A" w:rsidRPr="00FB0B58" w:rsidRDefault="00A56ED6" w:rsidP="004A7B5A">
      <w:pPr>
        <w:pStyle w:val="Narration"/>
        <w:numPr>
          <w:ilvl w:val="1"/>
          <w:numId w:val="3"/>
        </w:numPr>
      </w:pPr>
      <w:r>
        <w:t>Then, p</w:t>
      </w:r>
      <w:r w:rsidR="004A7B5A" w:rsidRPr="00FB0B58">
        <w:t xml:space="preserve">lace the nitrocellulose membrane in a small container so that it lies flat against the bottom </w:t>
      </w:r>
      <w:r w:rsidR="004A7B5A" w:rsidRPr="00FB0B58">
        <w:rPr>
          <w:b/>
          <w:bCs/>
        </w:rPr>
        <w:t>[1]</w:t>
      </w:r>
      <w:r w:rsidR="004A7B5A" w:rsidRPr="00FB0B58">
        <w:t xml:space="preserve">. Cover the membrane completely with Ponceau stain and rock gently on a rocker for 5 to 10 minutes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0C79D142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lastRenderedPageBreak/>
        <w:t>Talent positioning the membrane in a small flat-bottomed container.</w:t>
      </w:r>
    </w:p>
    <w:p w14:paraId="385D9024" w14:textId="68A5A2DA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pouring Ponceau stain over the membrane and placing the container on a rocker.</w:t>
      </w:r>
      <w:r w:rsidR="0030603B">
        <w:rPr>
          <w:lang w:val="en-IN"/>
        </w:rPr>
        <w:br/>
      </w:r>
    </w:p>
    <w:p w14:paraId="6B7FB6E5" w14:textId="0C607E49" w:rsidR="004A7B5A" w:rsidRPr="0030603B" w:rsidRDefault="0030603B" w:rsidP="0030603B">
      <w:pPr>
        <w:pStyle w:val="Narration"/>
        <w:numPr>
          <w:ilvl w:val="1"/>
          <w:numId w:val="3"/>
        </w:numPr>
      </w:pPr>
      <w:r>
        <w:t xml:space="preserve">After pouring the </w:t>
      </w:r>
      <w:r w:rsidRPr="00FB0B58">
        <w:t>Ponceau stain</w:t>
      </w:r>
      <w:r>
        <w:t>, r</w:t>
      </w:r>
      <w:r w:rsidR="004A7B5A" w:rsidRPr="00FB0B58">
        <w:t xml:space="preserve">inse the membrane several times with </w:t>
      </w:r>
      <w:r>
        <w:t>double-deionized</w:t>
      </w:r>
      <w:r w:rsidR="004A7B5A" w:rsidRPr="00FB0B58">
        <w:t xml:space="preserve"> water until the excess stain is removed and protein bands become visible in the lanes </w:t>
      </w:r>
      <w:r w:rsidR="004A7B5A" w:rsidRPr="00FB0B58">
        <w:rPr>
          <w:b/>
          <w:bCs/>
        </w:rPr>
        <w:t>[</w:t>
      </w:r>
      <w:r>
        <w:rPr>
          <w:b/>
          <w:bCs/>
        </w:rPr>
        <w:t>1</w:t>
      </w:r>
      <w:r w:rsidR="009513C5">
        <w:rPr>
          <w:b/>
          <w:bCs/>
        </w:rPr>
        <w:t>-TXT</w:t>
      </w:r>
      <w:r w:rsidR="004A7B5A" w:rsidRPr="00FB0B58">
        <w:rPr>
          <w:b/>
          <w:bCs/>
        </w:rPr>
        <w:t>]</w:t>
      </w:r>
      <w:r>
        <w:rPr>
          <w:b/>
          <w:bCs/>
        </w:rPr>
        <w:t>.</w:t>
      </w:r>
    </w:p>
    <w:p w14:paraId="1D985193" w14:textId="4D97D563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rinsing the membrane repeatedly with double deionized water while gently swirling the container.</w:t>
      </w:r>
      <w:r w:rsidR="009513C5">
        <w:rPr>
          <w:lang w:val="en-IN"/>
        </w:rPr>
        <w:t xml:space="preserve"> </w:t>
      </w:r>
      <w:commentRangeStart w:id="2"/>
      <w:r w:rsidR="009513C5" w:rsidRPr="009513C5">
        <w:rPr>
          <w:b/>
          <w:bCs/>
          <w:lang w:val="en-IN"/>
        </w:rPr>
        <w:t>TXT: Perform</w:t>
      </w:r>
      <w:r w:rsidR="009513C5">
        <w:rPr>
          <w:lang w:val="en-IN"/>
        </w:rPr>
        <w:t xml:space="preserve"> </w:t>
      </w:r>
      <w:r w:rsidR="009513C5">
        <w:rPr>
          <w:b/>
          <w:bCs/>
        </w:rPr>
        <w:t>blocking, washing, and overnight antibody incubation</w:t>
      </w:r>
      <w:commentRangeEnd w:id="2"/>
      <w:r w:rsidR="00481DF9"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 w:rsidR="0030603B">
        <w:rPr>
          <w:lang w:val="en-IN"/>
        </w:rPr>
        <w:br/>
      </w:r>
    </w:p>
    <w:p w14:paraId="777E3AE8" w14:textId="05C1AD04" w:rsidR="004A7B5A" w:rsidRPr="00FB0B58" w:rsidRDefault="00481DF9" w:rsidP="0030603B">
      <w:pPr>
        <w:pStyle w:val="Narration"/>
        <w:numPr>
          <w:ilvl w:val="1"/>
          <w:numId w:val="3"/>
        </w:numPr>
      </w:pPr>
      <w:r>
        <w:t>O</w:t>
      </w:r>
      <w:r w:rsidR="00AE646C">
        <w:t>nce</w:t>
      </w:r>
      <w:r w:rsidR="00771F1A">
        <w:t xml:space="preserve"> the secondary antibody incubation and washing </w:t>
      </w:r>
      <w:r w:rsidR="000F07EA">
        <w:t>are</w:t>
      </w:r>
      <w:r w:rsidR="00AE5744">
        <w:t xml:space="preserve"> complete</w:t>
      </w:r>
      <w:r w:rsidR="00771F1A">
        <w:t>, the membrane is ready for imagin</w:t>
      </w:r>
      <w:r w:rsidR="00AE646C">
        <w:t>g</w:t>
      </w:r>
      <w:r w:rsidR="00771F1A">
        <w:t>. I</w:t>
      </w:r>
      <w:r w:rsidR="004A7B5A" w:rsidRPr="00FB0B58">
        <w:t xml:space="preserve">n a darkroom, turn on the film developer and allow it to warm up </w:t>
      </w:r>
      <w:r w:rsidR="004A7B5A" w:rsidRPr="00FB0B58">
        <w:rPr>
          <w:b/>
          <w:bCs/>
        </w:rPr>
        <w:t>[1]</w:t>
      </w:r>
      <w:r w:rsidR="004A7B5A" w:rsidRPr="00FB0B58">
        <w:t>.</w:t>
      </w:r>
      <w:r w:rsidR="0030603B">
        <w:t xml:space="preserve"> </w:t>
      </w:r>
      <w:r w:rsidR="0030603B" w:rsidRPr="00FB0B58">
        <w:t xml:space="preserve">Cut two squares of plastic wrap large enough to fully cover the membrane </w:t>
      </w:r>
      <w:r w:rsidR="0030603B" w:rsidRPr="00FB0B58">
        <w:rPr>
          <w:b/>
          <w:bCs/>
        </w:rPr>
        <w:t>[</w:t>
      </w:r>
      <w:r w:rsidR="0030603B">
        <w:rPr>
          <w:b/>
          <w:bCs/>
        </w:rPr>
        <w:t>2</w:t>
      </w:r>
      <w:r w:rsidR="0030603B" w:rsidRPr="00FB0B58">
        <w:rPr>
          <w:b/>
          <w:bCs/>
        </w:rPr>
        <w:t>]</w:t>
      </w:r>
      <w:r w:rsidR="0030603B" w:rsidRPr="00FB0B58">
        <w:t xml:space="preserve">. Using forceps, place the nitrocellulose membrane face up onto the first square of plastic wrap </w:t>
      </w:r>
      <w:r w:rsidR="0030603B" w:rsidRPr="00FB0B58">
        <w:rPr>
          <w:b/>
          <w:bCs/>
        </w:rPr>
        <w:t>[</w:t>
      </w:r>
      <w:r w:rsidR="0030603B">
        <w:rPr>
          <w:b/>
          <w:bCs/>
        </w:rPr>
        <w:t>3</w:t>
      </w:r>
      <w:r w:rsidR="0030603B" w:rsidRPr="00FB0B58">
        <w:rPr>
          <w:b/>
          <w:bCs/>
        </w:rPr>
        <w:t>]</w:t>
      </w:r>
      <w:r w:rsidR="0030603B" w:rsidRPr="00FB0B58">
        <w:t>.</w:t>
      </w:r>
    </w:p>
    <w:p w14:paraId="40A6D390" w14:textId="24AE0ED7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powering on the film developer.</w:t>
      </w:r>
    </w:p>
    <w:p w14:paraId="6AF65E7F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cutting two large sheets of plastic wrap.</w:t>
      </w:r>
    </w:p>
    <w:p w14:paraId="0894141E" w14:textId="336B8988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using forceps to transfer and position the membrane face up on one sheet of wrap.</w:t>
      </w:r>
      <w:r w:rsidR="0030603B">
        <w:rPr>
          <w:lang w:val="en-IN"/>
        </w:rPr>
        <w:br/>
      </w:r>
    </w:p>
    <w:p w14:paraId="33D47E9E" w14:textId="4CE3015E" w:rsidR="004A7B5A" w:rsidRPr="00FB0B58" w:rsidRDefault="004A7B5A" w:rsidP="004A7B5A">
      <w:pPr>
        <w:pStyle w:val="Narration"/>
        <w:numPr>
          <w:ilvl w:val="1"/>
          <w:numId w:val="3"/>
        </w:numPr>
      </w:pPr>
      <w:r w:rsidRPr="00FB0B58">
        <w:t>In a 1.5</w:t>
      </w:r>
      <w:r w:rsidR="006E10FD">
        <w:t>-</w:t>
      </w:r>
      <w:r w:rsidRPr="00FB0B58">
        <w:t xml:space="preserve">milliliter tube, mix equal volumes of the enhanced chemiluminescence Luminol and Enhancer reagents </w:t>
      </w:r>
      <w:r w:rsidRPr="00FB0B58">
        <w:rPr>
          <w:b/>
          <w:bCs/>
        </w:rPr>
        <w:t>[1]</w:t>
      </w:r>
      <w:r w:rsidRPr="00FB0B58">
        <w:t xml:space="preserve">. </w:t>
      </w:r>
      <w:r w:rsidR="00A56ED6">
        <w:t>Then, u</w:t>
      </w:r>
      <w:r w:rsidRPr="00FB0B58">
        <w:t xml:space="preserve">se approximately 1 </w:t>
      </w:r>
      <w:proofErr w:type="spellStart"/>
      <w:r w:rsidRPr="00FB0B58">
        <w:t>milliliter</w:t>
      </w:r>
      <w:proofErr w:type="spellEnd"/>
      <w:r w:rsidRPr="00FB0B58">
        <w:t xml:space="preserve"> of the mixture to cover most membranes </w:t>
      </w:r>
      <w:r w:rsidRPr="00FB0B58">
        <w:rPr>
          <w:b/>
          <w:bCs/>
        </w:rPr>
        <w:t>[2]</w:t>
      </w:r>
      <w:r w:rsidRPr="00FB0B58">
        <w:t>.</w:t>
      </w:r>
    </w:p>
    <w:p w14:paraId="7A0A4451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pipetting and mixing equal amounts of Luminol and Enhancer reagents in a </w:t>
      </w:r>
      <w:proofErr w:type="spellStart"/>
      <w:r w:rsidRPr="00FB0B58">
        <w:rPr>
          <w:lang w:val="en-IN"/>
        </w:rPr>
        <w:t>labeled</w:t>
      </w:r>
      <w:proofErr w:type="spellEnd"/>
      <w:r w:rsidRPr="00FB0B58">
        <w:rPr>
          <w:lang w:val="en-IN"/>
        </w:rPr>
        <w:t xml:space="preserve"> 1.5 </w:t>
      </w:r>
      <w:proofErr w:type="spellStart"/>
      <w:r w:rsidRPr="00FB0B58">
        <w:rPr>
          <w:lang w:val="en-IN"/>
        </w:rPr>
        <w:t>milliliter</w:t>
      </w:r>
      <w:proofErr w:type="spellEnd"/>
      <w:r w:rsidRPr="00FB0B58">
        <w:rPr>
          <w:lang w:val="en-IN"/>
        </w:rPr>
        <w:t xml:space="preserve"> tube.</w:t>
      </w:r>
    </w:p>
    <w:p w14:paraId="76EBDE38" w14:textId="2A1204B4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pipette</w:t>
      </w:r>
      <w:r w:rsidR="00A56ED6">
        <w:rPr>
          <w:lang w:val="en-IN"/>
        </w:rPr>
        <w:t>s</w:t>
      </w:r>
      <w:r w:rsidRPr="00FB0B58">
        <w:rPr>
          <w:lang w:val="en-IN"/>
        </w:rPr>
        <w:t xml:space="preserve"> the prepared ECL mix onto the membrane.</w:t>
      </w:r>
    </w:p>
    <w:p w14:paraId="60A3755E" w14:textId="77777777" w:rsidR="0030603B" w:rsidRPr="00FB0B58" w:rsidRDefault="0030603B" w:rsidP="0030603B">
      <w:pPr>
        <w:pStyle w:val="ShotDescription"/>
        <w:ind w:firstLine="0"/>
        <w:rPr>
          <w:lang w:val="en-IN"/>
        </w:rPr>
      </w:pPr>
    </w:p>
    <w:p w14:paraId="51B901DB" w14:textId="19CBC1B3" w:rsidR="004A7B5A" w:rsidRPr="00FB0B58" w:rsidRDefault="00A56ED6" w:rsidP="004A7B5A">
      <w:pPr>
        <w:pStyle w:val="Narration"/>
        <w:numPr>
          <w:ilvl w:val="1"/>
          <w:numId w:val="3"/>
        </w:numPr>
      </w:pPr>
      <w:r>
        <w:t>Next, p</w:t>
      </w:r>
      <w:r w:rsidR="004A7B5A" w:rsidRPr="00FB0B58">
        <w:t xml:space="preserve">ipette the ECL reagent mixture onto the nitrocellulose membrane </w:t>
      </w:r>
      <w:r w:rsidR="004A7B5A" w:rsidRPr="00FB0B58">
        <w:rPr>
          <w:b/>
          <w:bCs/>
        </w:rPr>
        <w:t>[1]</w:t>
      </w:r>
      <w:r w:rsidR="004A7B5A" w:rsidRPr="00FB0B58">
        <w:t xml:space="preserve">. Using the plastic wrap, gently manipulate the membrane to ensure the entire surface is evenly coated, and incubate for 1 minute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4188FD9C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pipetting the mixed ECL solution directly onto the membrane.</w:t>
      </w:r>
    </w:p>
    <w:p w14:paraId="3F76155A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gently folding and pressing the plastic wrap to distribute the reagent across the membrane surface.</w:t>
      </w:r>
    </w:p>
    <w:p w14:paraId="4E6C3D31" w14:textId="77777777" w:rsidR="0030603B" w:rsidRPr="00FB0B58" w:rsidRDefault="0030603B" w:rsidP="0030603B">
      <w:pPr>
        <w:pStyle w:val="ShotDescription"/>
        <w:ind w:firstLine="0"/>
        <w:rPr>
          <w:lang w:val="en-IN"/>
        </w:rPr>
      </w:pPr>
    </w:p>
    <w:p w14:paraId="301DE2B5" w14:textId="534800B6" w:rsidR="004A7B5A" w:rsidRPr="00FB0B58" w:rsidRDefault="00A56ED6" w:rsidP="004A7B5A">
      <w:pPr>
        <w:pStyle w:val="Narration"/>
        <w:numPr>
          <w:ilvl w:val="1"/>
          <w:numId w:val="3"/>
        </w:numPr>
      </w:pPr>
      <w:r>
        <w:t>Then, r</w:t>
      </w:r>
      <w:r w:rsidR="004A7B5A" w:rsidRPr="00FB0B58">
        <w:t xml:space="preserve">emove excess ECL reagent by grasping the membrane with forceps and lightly </w:t>
      </w:r>
      <w:r w:rsidR="004A7B5A" w:rsidRPr="00FB0B58">
        <w:lastRenderedPageBreak/>
        <w:t xml:space="preserve">shaking off the liquid </w:t>
      </w:r>
      <w:r w:rsidR="004A7B5A" w:rsidRPr="00FB0B58">
        <w:rPr>
          <w:b/>
          <w:bCs/>
        </w:rPr>
        <w:t>[1]</w:t>
      </w:r>
      <w:r w:rsidR="004A7B5A" w:rsidRPr="00FB0B58">
        <w:t xml:space="preserve">. Place the membrane face up onto the second square of plastic wrap, fold it loosely over the membrane, and tape the wrap securely into an autoradiography cassette </w:t>
      </w:r>
      <w:r w:rsidR="004A7B5A" w:rsidRPr="00FB0B58">
        <w:rPr>
          <w:b/>
          <w:bCs/>
        </w:rPr>
        <w:t>[2</w:t>
      </w:r>
      <w:r w:rsidR="000F07EA">
        <w:rPr>
          <w:b/>
          <w:bCs/>
        </w:rPr>
        <w:t>-TXT</w:t>
      </w:r>
      <w:r w:rsidR="004A7B5A" w:rsidRPr="00FB0B58">
        <w:rPr>
          <w:b/>
          <w:bCs/>
        </w:rPr>
        <w:t>]</w:t>
      </w:r>
      <w:r w:rsidR="004A7B5A" w:rsidRPr="00FB0B58">
        <w:t>.</w:t>
      </w:r>
      <w:r w:rsidR="00771F1A">
        <w:t xml:space="preserve"> </w:t>
      </w:r>
    </w:p>
    <w:p w14:paraId="058EF866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using forceps to gently shake or blot excess reagent from the membrane.</w:t>
      </w:r>
    </w:p>
    <w:p w14:paraId="58DC0ED6" w14:textId="33289EC4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positioning the membrane on the second plastic wrap sheet, folding it, and taping it securely into the cassette.</w:t>
      </w:r>
      <w:r w:rsidR="009513C5">
        <w:rPr>
          <w:lang w:val="en-IN"/>
        </w:rPr>
        <w:t xml:space="preserve"> </w:t>
      </w:r>
      <w:r w:rsidR="009513C5" w:rsidRPr="000F07EA">
        <w:rPr>
          <w:b/>
          <w:bCs/>
          <w:lang w:val="en-IN"/>
        </w:rPr>
        <w:t xml:space="preserve">TXT: </w:t>
      </w:r>
      <w:r w:rsidR="000F07EA" w:rsidRPr="000F07EA">
        <w:rPr>
          <w:b/>
          <w:bCs/>
          <w:lang w:val="en-IN"/>
        </w:rPr>
        <w:t xml:space="preserve">Use </w:t>
      </w:r>
      <w:r w:rsidR="000F07EA" w:rsidRPr="000F07EA">
        <w:rPr>
          <w:b/>
          <w:bCs/>
        </w:rPr>
        <w:t>autoradiography film</w:t>
      </w:r>
      <w:r w:rsidR="000F07EA" w:rsidRPr="000F07EA">
        <w:rPr>
          <w:b/>
          <w:bCs/>
        </w:rPr>
        <w:t xml:space="preserve"> in the dark room</w:t>
      </w:r>
      <w:r w:rsidR="000F07EA" w:rsidRPr="000F07EA">
        <w:rPr>
          <w:b/>
          <w:bCs/>
        </w:rPr>
        <w:t xml:space="preserve"> to reveal protein bands</w:t>
      </w:r>
    </w:p>
    <w:p w14:paraId="73582E1F" w14:textId="77777777" w:rsidR="0030603B" w:rsidRPr="000F07EA" w:rsidRDefault="0030603B" w:rsidP="000F07EA">
      <w:pPr>
        <w:pStyle w:val="ShotDescription"/>
        <w:ind w:firstLine="0"/>
        <w:rPr>
          <w:lang w:val="en-IN"/>
        </w:rPr>
      </w:pPr>
    </w:p>
    <w:p w14:paraId="0D3200E9" w14:textId="37A708F4" w:rsidR="004A7B5A" w:rsidRPr="00FB0B58" w:rsidRDefault="00AE5744" w:rsidP="004A7B5A">
      <w:pPr>
        <w:pStyle w:val="Narration"/>
        <w:numPr>
          <w:ilvl w:val="1"/>
          <w:numId w:val="3"/>
        </w:numPr>
      </w:pPr>
      <w:r>
        <w:t>After</w:t>
      </w:r>
      <w:r w:rsidR="00771F1A">
        <w:t xml:space="preserve"> </w:t>
      </w:r>
      <w:r>
        <w:t>desired protein visualization is achieved,</w:t>
      </w:r>
      <w:r w:rsidR="00A56ED6">
        <w:t xml:space="preserve"> a</w:t>
      </w:r>
      <w:r w:rsidR="004A7B5A" w:rsidRPr="00FB0B58">
        <w:t xml:space="preserve">lign the developed film with the glow-in-the-dark markers and use them as a guide to mark the position of the pre-stained protein standards onto the film </w:t>
      </w:r>
      <w:r w:rsidR="004A7B5A" w:rsidRPr="00FB0B58">
        <w:rPr>
          <w:b/>
          <w:bCs/>
        </w:rPr>
        <w:t>[1]</w:t>
      </w:r>
      <w:r w:rsidR="004A7B5A" w:rsidRPr="00FB0B58">
        <w:t xml:space="preserve">. Once imaging is complete, carefully remove the membrane from the plastic wrap and immerse it in </w:t>
      </w:r>
      <w:proofErr w:type="spellStart"/>
      <w:r w:rsidR="004A7B5A" w:rsidRPr="00FB0B58">
        <w:t>TBSTw</w:t>
      </w:r>
      <w:proofErr w:type="spellEnd"/>
      <w:r w:rsidR="004A7B5A" w:rsidRPr="00FB0B58">
        <w:t xml:space="preserve"> to wash off residual ECL reagent </w:t>
      </w:r>
      <w:r w:rsidR="004A7B5A" w:rsidRPr="00FB0B58">
        <w:rPr>
          <w:b/>
          <w:bCs/>
        </w:rPr>
        <w:t>[2]</w:t>
      </w:r>
      <w:r w:rsidR="004A7B5A" w:rsidRPr="00FB0B58">
        <w:t>.</w:t>
      </w:r>
    </w:p>
    <w:p w14:paraId="5259A3F7" w14:textId="77777777" w:rsidR="004A7B5A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>Talent using glow markers to line up the developed film and marking the protein standard positions on the film.</w:t>
      </w:r>
    </w:p>
    <w:p w14:paraId="53F412D8" w14:textId="22C69126" w:rsidR="004A7B5A" w:rsidRPr="00FB0B58" w:rsidRDefault="004A7B5A" w:rsidP="004A7B5A">
      <w:pPr>
        <w:pStyle w:val="ShotDescription"/>
        <w:numPr>
          <w:ilvl w:val="2"/>
          <w:numId w:val="3"/>
        </w:numPr>
        <w:rPr>
          <w:lang w:val="en-IN"/>
        </w:rPr>
      </w:pPr>
      <w:r w:rsidRPr="00FB0B58">
        <w:rPr>
          <w:lang w:val="en-IN"/>
        </w:rPr>
        <w:t xml:space="preserve">Talent removing the membrane from the plastic wrap and submerging it into a container of </w:t>
      </w:r>
      <w:proofErr w:type="spellStart"/>
      <w:r w:rsidRPr="000F07EA">
        <w:rPr>
          <w:color w:val="auto"/>
          <w:lang w:val="en-IN"/>
        </w:rPr>
        <w:t>TBST</w:t>
      </w:r>
      <w:r w:rsidR="00AE646C" w:rsidRPr="000F07EA">
        <w:rPr>
          <w:color w:val="auto"/>
          <w:lang w:val="en-IN"/>
        </w:rPr>
        <w:t>w</w:t>
      </w:r>
      <w:proofErr w:type="spellEnd"/>
      <w:r w:rsidRPr="000F07EA">
        <w:rPr>
          <w:color w:val="auto"/>
          <w:lang w:val="en-IN"/>
        </w:rPr>
        <w:t>.</w:t>
      </w:r>
    </w:p>
    <w:p w14:paraId="5583D9AF" w14:textId="77777777" w:rsidR="004A7B5A" w:rsidRPr="004F225E" w:rsidRDefault="004A7B5A" w:rsidP="004A7B5A">
      <w:pPr>
        <w:rPr>
          <w:lang w:val="en-IN"/>
        </w:rPr>
      </w:pPr>
    </w:p>
    <w:p w14:paraId="09689C4F" w14:textId="77CAED1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F6D8856" w14:textId="675D7792" w:rsidR="00081F5D" w:rsidRDefault="00081F5D" w:rsidP="00081F5D">
      <w:pPr>
        <w:pStyle w:val="Narration"/>
        <w:numPr>
          <w:ilvl w:val="1"/>
          <w:numId w:val="3"/>
        </w:numPr>
      </w:pPr>
      <w:r w:rsidRPr="00B732D7">
        <w:t>Ponceau staining</w:t>
      </w:r>
      <w:r>
        <w:t xml:space="preserve"> </w:t>
      </w:r>
      <w:r w:rsidRPr="001A0F71">
        <w:t xml:space="preserve">of the membrane confirmed successful </w:t>
      </w:r>
      <w:r w:rsidR="006E10FD">
        <w:t xml:space="preserve">protein </w:t>
      </w:r>
      <w:r w:rsidRPr="001A0F71">
        <w:t xml:space="preserve">transfer </w:t>
      </w:r>
      <w:r w:rsidRPr="00081F5D">
        <w:rPr>
          <w:b/>
          <w:bCs/>
        </w:rPr>
        <w:t>[1].</w:t>
      </w:r>
    </w:p>
    <w:p w14:paraId="68141CFD" w14:textId="4BCDE6AA" w:rsidR="00081F5D" w:rsidRPr="00B732D7" w:rsidRDefault="00081F5D" w:rsidP="00081F5D">
      <w:pPr>
        <w:pStyle w:val="ShotDescription"/>
        <w:numPr>
          <w:ilvl w:val="2"/>
          <w:numId w:val="3"/>
        </w:numPr>
        <w:rPr>
          <w:lang w:val="en-IN"/>
        </w:rPr>
      </w:pPr>
      <w:r w:rsidRPr="00B732D7">
        <w:rPr>
          <w:lang w:val="en-IN"/>
        </w:rPr>
        <w:t xml:space="preserve">LAB MEDIA: Figure 3A. </w:t>
      </w:r>
      <w:r w:rsidR="006E10FD">
        <w:rPr>
          <w:lang w:val="en-IN"/>
        </w:rPr>
        <w:br/>
      </w:r>
    </w:p>
    <w:p w14:paraId="66A8F644" w14:textId="3F8A960F" w:rsidR="00081F5D" w:rsidRPr="00081F5D" w:rsidRDefault="00081F5D" w:rsidP="00081F5D">
      <w:pPr>
        <w:pStyle w:val="Narration"/>
        <w:numPr>
          <w:ilvl w:val="1"/>
          <w:numId w:val="3"/>
        </w:numPr>
        <w:rPr>
          <w:b/>
          <w:bCs/>
        </w:rPr>
      </w:pPr>
      <w:r w:rsidRPr="00B732D7">
        <w:t>Endogenous Bicc1</w:t>
      </w:r>
      <w:r w:rsidR="0035059F">
        <w:t xml:space="preserve"> </w:t>
      </w:r>
      <w:r w:rsidR="0035059F" w:rsidRPr="0035059F">
        <w:rPr>
          <w:i/>
          <w:iCs/>
          <w:color w:val="EE0000"/>
        </w:rPr>
        <w:t>(</w:t>
      </w:r>
      <w:proofErr w:type="spellStart"/>
      <w:r w:rsidR="0035059F" w:rsidRPr="0035059F">
        <w:rPr>
          <w:i/>
          <w:iCs/>
          <w:color w:val="EE0000"/>
        </w:rPr>
        <w:t>Bicc</w:t>
      </w:r>
      <w:proofErr w:type="spellEnd"/>
      <w:r w:rsidR="0035059F" w:rsidRPr="0035059F">
        <w:rPr>
          <w:i/>
          <w:iCs/>
          <w:color w:val="EE0000"/>
        </w:rPr>
        <w:t>-One)</w:t>
      </w:r>
      <w:r w:rsidRPr="0035059F">
        <w:rPr>
          <w:color w:val="EE0000"/>
        </w:rPr>
        <w:t xml:space="preserve"> </w:t>
      </w:r>
      <w:r w:rsidRPr="00B732D7">
        <w:t xml:space="preserve">protein was not detected in oocyte samples but was clearly detected in stage 7 and stage 10.5 embryo samples at approximately 107 kilodaltons </w:t>
      </w:r>
      <w:r w:rsidRPr="00081F5D">
        <w:rPr>
          <w:b/>
          <w:bCs/>
        </w:rPr>
        <w:t>[1].</w:t>
      </w:r>
    </w:p>
    <w:p w14:paraId="7AFC7F2B" w14:textId="4342EC11" w:rsidR="00081F5D" w:rsidRPr="00B732D7" w:rsidRDefault="00081F5D" w:rsidP="00081F5D">
      <w:pPr>
        <w:pStyle w:val="ShotDescription"/>
        <w:numPr>
          <w:ilvl w:val="2"/>
          <w:numId w:val="3"/>
        </w:numPr>
        <w:rPr>
          <w:lang w:val="en-IN"/>
        </w:rPr>
      </w:pPr>
      <w:r w:rsidRPr="00B732D7">
        <w:rPr>
          <w:lang w:val="en-IN"/>
        </w:rPr>
        <w:t xml:space="preserve">LAB MEDIA: Figure 3B (α-Bicc1 panel). </w:t>
      </w:r>
      <w:r w:rsidRPr="00081F5D">
        <w:rPr>
          <w:i/>
          <w:iCs/>
          <w:color w:val="0070C0"/>
          <w:lang w:val="en-IN"/>
        </w:rPr>
        <w:t xml:space="preserve">Video editor: Highlight the absence of bands in lane </w:t>
      </w:r>
      <w:proofErr w:type="gramStart"/>
      <w:r w:rsidRPr="00081F5D">
        <w:rPr>
          <w:i/>
          <w:iCs/>
          <w:color w:val="0070C0"/>
          <w:lang w:val="en-IN"/>
        </w:rPr>
        <w:t>1, and</w:t>
      </w:r>
      <w:proofErr w:type="gramEnd"/>
      <w:r w:rsidRPr="00081F5D">
        <w:rPr>
          <w:i/>
          <w:iCs/>
          <w:color w:val="0070C0"/>
          <w:lang w:val="en-IN"/>
        </w:rPr>
        <w:t xml:space="preserve"> then highlight the dark bands in lanes 3 and 5 at the 10</w:t>
      </w:r>
      <w:r>
        <w:rPr>
          <w:i/>
          <w:iCs/>
          <w:color w:val="0070C0"/>
          <w:lang w:val="en-IN"/>
        </w:rPr>
        <w:t>0</w:t>
      </w:r>
      <w:r w:rsidRPr="00081F5D">
        <w:rPr>
          <w:i/>
          <w:iCs/>
          <w:color w:val="0070C0"/>
          <w:lang w:val="en-IN"/>
        </w:rPr>
        <w:t xml:space="preserve"> </w:t>
      </w:r>
      <w:proofErr w:type="spellStart"/>
      <w:r w:rsidRPr="00081F5D">
        <w:rPr>
          <w:i/>
          <w:iCs/>
          <w:color w:val="0070C0"/>
          <w:lang w:val="en-IN"/>
        </w:rPr>
        <w:t>kDa</w:t>
      </w:r>
      <w:proofErr w:type="spellEnd"/>
      <w:r w:rsidRPr="00081F5D">
        <w:rPr>
          <w:i/>
          <w:iCs/>
          <w:color w:val="0070C0"/>
          <w:lang w:val="en-IN"/>
        </w:rPr>
        <w:t xml:space="preserve"> marker level</w:t>
      </w:r>
      <w:r w:rsidRPr="00B732D7">
        <w:rPr>
          <w:lang w:val="en-IN"/>
        </w:rPr>
        <w:t>.</w:t>
      </w:r>
    </w:p>
    <w:p w14:paraId="43A7871D" w14:textId="561672B9" w:rsidR="00081F5D" w:rsidRDefault="00081F5D" w:rsidP="00081F5D">
      <w:pPr>
        <w:pStyle w:val="Narration"/>
        <w:numPr>
          <w:ilvl w:val="1"/>
          <w:numId w:val="3"/>
        </w:numPr>
      </w:pPr>
      <w:r w:rsidRPr="00B732D7">
        <w:t xml:space="preserve">A smaller </w:t>
      </w:r>
      <w:r>
        <w:t>70-kilodalton</w:t>
      </w:r>
      <w:r w:rsidRPr="00B732D7">
        <w:t xml:space="preserve"> protein band was detected in injected samples across all stages using the Bicc1 antibody, indicating successful expression of the HA-Bicc1 C-terminal fusion </w:t>
      </w:r>
      <w:r w:rsidRPr="00081F5D">
        <w:rPr>
          <w:b/>
          <w:bCs/>
        </w:rPr>
        <w:t>[1].</w:t>
      </w:r>
    </w:p>
    <w:p w14:paraId="0CF72BFF" w14:textId="3516F501" w:rsidR="00081F5D" w:rsidRPr="00081F5D" w:rsidRDefault="00081F5D" w:rsidP="00081F5D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732D7">
        <w:rPr>
          <w:lang w:val="en-IN"/>
        </w:rPr>
        <w:t xml:space="preserve">LAB MEDIA: Figure 3B (α-Bicc1 panel). </w:t>
      </w:r>
      <w:r w:rsidRPr="00081F5D">
        <w:rPr>
          <w:i/>
          <w:iCs/>
          <w:color w:val="0070C0"/>
          <w:lang w:val="en-IN"/>
        </w:rPr>
        <w:t xml:space="preserve">Video editor: Highlight </w:t>
      </w:r>
      <w:r w:rsidRPr="00081F5D">
        <w:rPr>
          <w:i/>
          <w:iCs/>
          <w:color w:val="0070C0"/>
        </w:rPr>
        <w:t>top panel, black arrowhead, compare lanes 2, 4, and 6 with lanes 1, 3, and 5</w:t>
      </w:r>
      <w:r w:rsidR="006E10FD">
        <w:rPr>
          <w:i/>
          <w:iCs/>
          <w:color w:val="0070C0"/>
        </w:rPr>
        <w:br/>
      </w:r>
    </w:p>
    <w:p w14:paraId="015F7B8E" w14:textId="57614883" w:rsidR="00081F5D" w:rsidRDefault="00081F5D" w:rsidP="006E10FD">
      <w:pPr>
        <w:pStyle w:val="Narration"/>
        <w:numPr>
          <w:ilvl w:val="1"/>
          <w:numId w:val="3"/>
        </w:numPr>
      </w:pPr>
      <w:r w:rsidRPr="00B732D7">
        <w:t xml:space="preserve">The HA antibody detected the same </w:t>
      </w:r>
      <w:r w:rsidR="004B2162">
        <w:t>70-kilodalton</w:t>
      </w:r>
      <w:r w:rsidRPr="00B732D7">
        <w:t xml:space="preserve"> band only in injected samples, confirming </w:t>
      </w:r>
      <w:r w:rsidR="004B2162">
        <w:t xml:space="preserve">the </w:t>
      </w:r>
      <w:r w:rsidRPr="00B732D7">
        <w:t xml:space="preserve">specificity of the Bicc1 antibody for the fusion protein </w:t>
      </w:r>
      <w:r w:rsidRPr="004B2162">
        <w:rPr>
          <w:b/>
          <w:bCs/>
        </w:rPr>
        <w:t>[1].</w:t>
      </w:r>
      <w:r w:rsidR="006E10FD">
        <w:rPr>
          <w:b/>
          <w:bCs/>
        </w:rPr>
        <w:t xml:space="preserve"> </w:t>
      </w:r>
      <w:r w:rsidR="006E10FD" w:rsidRPr="00B732D7">
        <w:t>Two high molecular weight bands, approximately 250 and 270 kilodaltons, were detected in all samples using the Cnot1</w:t>
      </w:r>
      <w:r w:rsidR="006E10FD">
        <w:t xml:space="preserve"> </w:t>
      </w:r>
      <w:r w:rsidR="006E10FD" w:rsidRPr="0035059F">
        <w:rPr>
          <w:i/>
          <w:iCs/>
          <w:color w:val="EE0000"/>
        </w:rPr>
        <w:t>(C-Not-One)</w:t>
      </w:r>
      <w:r w:rsidR="006E10FD" w:rsidRPr="0035059F">
        <w:rPr>
          <w:color w:val="EE0000"/>
        </w:rPr>
        <w:t xml:space="preserve"> </w:t>
      </w:r>
      <w:r w:rsidR="006E10FD" w:rsidRPr="00B732D7">
        <w:t xml:space="preserve">antibody </w:t>
      </w:r>
      <w:r w:rsidR="006E10FD" w:rsidRPr="004B2162">
        <w:rPr>
          <w:b/>
          <w:bCs/>
        </w:rPr>
        <w:t>[</w:t>
      </w:r>
      <w:r w:rsidR="006E10FD">
        <w:rPr>
          <w:b/>
          <w:bCs/>
        </w:rPr>
        <w:t>2</w:t>
      </w:r>
      <w:r w:rsidR="006E10FD" w:rsidRPr="004B2162">
        <w:rPr>
          <w:b/>
          <w:bCs/>
        </w:rPr>
        <w:t>].</w:t>
      </w:r>
    </w:p>
    <w:p w14:paraId="4713A69D" w14:textId="6EABA29F" w:rsidR="00081F5D" w:rsidRPr="00B732D7" w:rsidRDefault="00081F5D" w:rsidP="00081F5D">
      <w:pPr>
        <w:pStyle w:val="ShotDescription"/>
        <w:numPr>
          <w:ilvl w:val="2"/>
          <w:numId w:val="3"/>
        </w:numPr>
        <w:rPr>
          <w:lang w:val="en-IN"/>
        </w:rPr>
      </w:pPr>
      <w:r w:rsidRPr="00B732D7">
        <w:rPr>
          <w:lang w:val="en-IN"/>
        </w:rPr>
        <w:t xml:space="preserve">LAB MEDIA: Figure 3B (α-HA panel). </w:t>
      </w:r>
      <w:r w:rsidRPr="004B2162">
        <w:rPr>
          <w:i/>
          <w:iCs/>
          <w:color w:val="0070C0"/>
          <w:lang w:val="en-IN"/>
        </w:rPr>
        <w:t xml:space="preserve">Video editor: Highlight the </w:t>
      </w:r>
      <w:r w:rsidR="004B2162" w:rsidRPr="004B2162">
        <w:rPr>
          <w:i/>
          <w:iCs/>
          <w:color w:val="0070C0"/>
          <w:lang w:val="en-IN"/>
        </w:rPr>
        <w:t>black arrowhead</w:t>
      </w:r>
    </w:p>
    <w:p w14:paraId="0A1BE7EF" w14:textId="6538C374" w:rsidR="00081F5D" w:rsidRPr="00B732D7" w:rsidRDefault="00081F5D" w:rsidP="00081F5D">
      <w:pPr>
        <w:pStyle w:val="ShotDescription"/>
        <w:numPr>
          <w:ilvl w:val="2"/>
          <w:numId w:val="3"/>
        </w:numPr>
        <w:rPr>
          <w:lang w:val="en-IN"/>
        </w:rPr>
      </w:pPr>
      <w:r w:rsidRPr="00B732D7">
        <w:rPr>
          <w:lang w:val="en-IN"/>
        </w:rPr>
        <w:t xml:space="preserve">LAB MEDIA: Figure 3B (α-Cnot1 panel). </w:t>
      </w:r>
      <w:r w:rsidRPr="004B2162">
        <w:rPr>
          <w:i/>
          <w:iCs/>
          <w:color w:val="0070C0"/>
          <w:lang w:val="en-IN"/>
        </w:rPr>
        <w:t xml:space="preserve">Video editor: Highlight both thick bands around the 250 </w:t>
      </w:r>
      <w:proofErr w:type="spellStart"/>
      <w:r w:rsidRPr="004B2162">
        <w:rPr>
          <w:i/>
          <w:iCs/>
          <w:color w:val="0070C0"/>
          <w:lang w:val="en-IN"/>
        </w:rPr>
        <w:t>kDa</w:t>
      </w:r>
      <w:proofErr w:type="spellEnd"/>
      <w:r w:rsidRPr="004B2162">
        <w:rPr>
          <w:i/>
          <w:iCs/>
          <w:color w:val="0070C0"/>
          <w:lang w:val="en-IN"/>
        </w:rPr>
        <w:t xml:space="preserve"> marker in all six lanes.</w:t>
      </w:r>
      <w:r w:rsidR="006E10FD">
        <w:rPr>
          <w:i/>
          <w:iCs/>
          <w:color w:val="0070C0"/>
          <w:lang w:val="en-IN"/>
        </w:rPr>
        <w:br/>
      </w:r>
    </w:p>
    <w:p w14:paraId="6B9D70CC" w14:textId="52524384" w:rsidR="00081F5D" w:rsidRDefault="00081F5D" w:rsidP="00081F5D">
      <w:pPr>
        <w:pStyle w:val="Narration"/>
        <w:numPr>
          <w:ilvl w:val="1"/>
          <w:numId w:val="3"/>
        </w:numPr>
      </w:pPr>
      <w:r w:rsidRPr="00B732D7">
        <w:t xml:space="preserve">Expression of the </w:t>
      </w:r>
      <w:r w:rsidR="006E10FD">
        <w:t>54-kilodalton</w:t>
      </w:r>
      <w:r w:rsidRPr="00B732D7">
        <w:t xml:space="preserve"> Ddx6</w:t>
      </w:r>
      <w:r w:rsidR="0035059F">
        <w:t xml:space="preserve"> </w:t>
      </w:r>
      <w:r w:rsidR="0035059F" w:rsidRPr="006E7D97">
        <w:rPr>
          <w:i/>
          <w:iCs/>
          <w:color w:val="EE0000"/>
        </w:rPr>
        <w:t>(D-D-X-Six)</w:t>
      </w:r>
      <w:r w:rsidRPr="006E7D97">
        <w:rPr>
          <w:color w:val="EE0000"/>
        </w:rPr>
        <w:t xml:space="preserve"> </w:t>
      </w:r>
      <w:r w:rsidRPr="00B732D7">
        <w:t xml:space="preserve">protein was detected in all samples but was visibly reduced in stage 10.5 embryos </w:t>
      </w:r>
      <w:r w:rsidRPr="004B2162">
        <w:rPr>
          <w:b/>
          <w:bCs/>
        </w:rPr>
        <w:t>[1].</w:t>
      </w:r>
    </w:p>
    <w:p w14:paraId="11FD2C10" w14:textId="77777777" w:rsidR="00081F5D" w:rsidRPr="00B732D7" w:rsidRDefault="00081F5D" w:rsidP="00081F5D">
      <w:pPr>
        <w:pStyle w:val="ShotDescription"/>
        <w:numPr>
          <w:ilvl w:val="2"/>
          <w:numId w:val="3"/>
        </w:numPr>
        <w:rPr>
          <w:lang w:val="en-IN"/>
        </w:rPr>
      </w:pPr>
      <w:r w:rsidRPr="00B732D7">
        <w:rPr>
          <w:lang w:val="en-IN"/>
        </w:rPr>
        <w:t xml:space="preserve">LAB MEDIA: Figure 3B (α-Ddx6 panel). </w:t>
      </w:r>
      <w:r w:rsidRPr="004B2162">
        <w:rPr>
          <w:i/>
          <w:iCs/>
          <w:color w:val="0070C0"/>
          <w:lang w:val="en-IN"/>
        </w:rPr>
        <w:t xml:space="preserve">Video editor: Highlight the strong bands in lanes 1–4 around the 50 </w:t>
      </w:r>
      <w:proofErr w:type="spellStart"/>
      <w:r w:rsidRPr="004B2162">
        <w:rPr>
          <w:i/>
          <w:iCs/>
          <w:color w:val="0070C0"/>
          <w:lang w:val="en-IN"/>
        </w:rPr>
        <w:t>kDa</w:t>
      </w:r>
      <w:proofErr w:type="spellEnd"/>
      <w:r w:rsidRPr="004B2162">
        <w:rPr>
          <w:i/>
          <w:iCs/>
          <w:color w:val="0070C0"/>
          <w:lang w:val="en-IN"/>
        </w:rPr>
        <w:t xml:space="preserve"> </w:t>
      </w:r>
      <w:proofErr w:type="gramStart"/>
      <w:r w:rsidRPr="004B2162">
        <w:rPr>
          <w:i/>
          <w:iCs/>
          <w:color w:val="0070C0"/>
          <w:lang w:val="en-IN"/>
        </w:rPr>
        <w:t>mark, and</w:t>
      </w:r>
      <w:proofErr w:type="gramEnd"/>
      <w:r w:rsidRPr="004B2162">
        <w:rPr>
          <w:i/>
          <w:iCs/>
          <w:color w:val="0070C0"/>
          <w:lang w:val="en-IN"/>
        </w:rPr>
        <w:t xml:space="preserve"> then highlight the fainter bands in lanes 5 and 6</w:t>
      </w:r>
      <w:r w:rsidRPr="00B732D7">
        <w:rPr>
          <w:lang w:val="en-IN"/>
        </w:rPr>
        <w:t>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09-11T16:51:00Z" w:initials="PS">
    <w:p w14:paraId="543B71D5" w14:textId="77777777" w:rsidR="00B26E7A" w:rsidRDefault="00B26E7A" w:rsidP="00B26E7A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deliver the testimonies live</w:t>
      </w:r>
    </w:p>
  </w:comment>
  <w:comment w:id="2" w:author="Pallavi  Sharma" w:date="2025-09-11T22:39:00Z" w:initials="PS">
    <w:p w14:paraId="72732FAD" w14:textId="77777777" w:rsidR="00481DF9" w:rsidRDefault="00481DF9" w:rsidP="00481DF9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We can have narration without its corresponding shot. So the information is added as an onscreen text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3B71D5" w15:done="0"/>
  <w15:commentEx w15:paraId="72732F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71ECDA" w16cex:dateUtc="2025-09-11T11:21:00Z"/>
  <w16cex:commentExtensible w16cex:durableId="6913295A" w16cex:dateUtc="2025-09-11T1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3B71D5" w16cid:durableId="1171ECDA"/>
  <w16cid:commentId w16cid:paraId="72732FAD" w16cid:durableId="691329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ADD8" w14:textId="77777777" w:rsidR="00C04F48" w:rsidRDefault="00C04F48">
      <w:r>
        <w:separator/>
      </w:r>
    </w:p>
    <w:p w14:paraId="29E0DCDC" w14:textId="77777777" w:rsidR="00C04F48" w:rsidRDefault="00C04F48"/>
  </w:endnote>
  <w:endnote w:type="continuationSeparator" w:id="0">
    <w:p w14:paraId="4DB9EB70" w14:textId="77777777" w:rsidR="00C04F48" w:rsidRDefault="00C04F48">
      <w:r>
        <w:continuationSeparator/>
      </w:r>
    </w:p>
    <w:p w14:paraId="7089FC34" w14:textId="77777777" w:rsidR="00C04F48" w:rsidRDefault="00C04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363E76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26E7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F07EA">
      <w:rPr>
        <w:rFonts w:cstheme="minorHAnsi"/>
      </w:rPr>
      <w:t xml:space="preserve">       September 11, </w:t>
    </w:r>
    <w:proofErr w:type="gramStart"/>
    <w:r w:rsidR="000F07E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9DDA" w14:textId="77777777" w:rsidR="00C04F48" w:rsidRDefault="00C04F48">
      <w:r>
        <w:separator/>
      </w:r>
    </w:p>
    <w:p w14:paraId="70E99500" w14:textId="77777777" w:rsidR="00C04F48" w:rsidRDefault="00C04F48"/>
  </w:footnote>
  <w:footnote w:type="continuationSeparator" w:id="0">
    <w:p w14:paraId="205D2ED9" w14:textId="77777777" w:rsidR="00C04F48" w:rsidRDefault="00C04F48">
      <w:r>
        <w:continuationSeparator/>
      </w:r>
    </w:p>
    <w:p w14:paraId="31DB0C81" w14:textId="77777777" w:rsidR="00C04F48" w:rsidRDefault="00C04F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AC08FB2" w:rsidR="00336C61" w:rsidRPr="000F07EA" w:rsidRDefault="00336C61" w:rsidP="000F07E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0F07EA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7EA" w:rsidRPr="000F07EA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210057"/>
    <w:multiLevelType w:val="multilevel"/>
    <w:tmpl w:val="B87AA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504"/>
      </w:pPr>
      <w:rPr>
        <w:rFonts w:asciiTheme="majorHAnsi" w:eastAsiaTheme="minorHAnsi" w:hAnsiTheme="majorHAnsi" w:cstheme="majorHAnsi" w:hint="default"/>
        <w:b w:val="0"/>
        <w:bCs w:val="0"/>
      </w:rPr>
    </w:lvl>
    <w:lvl w:ilvl="2">
      <w:start w:val="1"/>
      <w:numFmt w:val="decimal"/>
      <w:lvlText w:val="%1.%2.%3."/>
      <w:lvlJc w:val="right"/>
      <w:pPr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900B79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43333641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8BA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1F5D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77CE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7EA"/>
    <w:rsid w:val="000F07FF"/>
    <w:rsid w:val="000F0F14"/>
    <w:rsid w:val="000F1A61"/>
    <w:rsid w:val="000F326F"/>
    <w:rsid w:val="001016BD"/>
    <w:rsid w:val="001026D1"/>
    <w:rsid w:val="001052C8"/>
    <w:rsid w:val="001064C7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1B3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4ECD"/>
    <w:rsid w:val="002E7521"/>
    <w:rsid w:val="002F0D42"/>
    <w:rsid w:val="002F3829"/>
    <w:rsid w:val="002F38CF"/>
    <w:rsid w:val="003036C1"/>
    <w:rsid w:val="00305187"/>
    <w:rsid w:val="0030603B"/>
    <w:rsid w:val="0030618C"/>
    <w:rsid w:val="00311FBF"/>
    <w:rsid w:val="003138D4"/>
    <w:rsid w:val="003176C4"/>
    <w:rsid w:val="00320715"/>
    <w:rsid w:val="00322C71"/>
    <w:rsid w:val="00323B3D"/>
    <w:rsid w:val="00330494"/>
    <w:rsid w:val="00330F1B"/>
    <w:rsid w:val="003326AD"/>
    <w:rsid w:val="00333FA4"/>
    <w:rsid w:val="003355A8"/>
    <w:rsid w:val="00336337"/>
    <w:rsid w:val="00336C61"/>
    <w:rsid w:val="003374BD"/>
    <w:rsid w:val="0034182F"/>
    <w:rsid w:val="00342D7B"/>
    <w:rsid w:val="0034684D"/>
    <w:rsid w:val="00347FE0"/>
    <w:rsid w:val="0035059F"/>
    <w:rsid w:val="003513A5"/>
    <w:rsid w:val="00355D9B"/>
    <w:rsid w:val="00357F7A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DF9"/>
    <w:rsid w:val="0048283A"/>
    <w:rsid w:val="00482D4C"/>
    <w:rsid w:val="00483E1B"/>
    <w:rsid w:val="00491B01"/>
    <w:rsid w:val="00493A57"/>
    <w:rsid w:val="00495959"/>
    <w:rsid w:val="004A72BD"/>
    <w:rsid w:val="004A7B5A"/>
    <w:rsid w:val="004B2162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0998"/>
    <w:rsid w:val="0058214E"/>
    <w:rsid w:val="005829FA"/>
    <w:rsid w:val="00585ECC"/>
    <w:rsid w:val="0059027A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D796C"/>
    <w:rsid w:val="005E27DD"/>
    <w:rsid w:val="005E2B7E"/>
    <w:rsid w:val="005F0509"/>
    <w:rsid w:val="005F18A3"/>
    <w:rsid w:val="005F1ADF"/>
    <w:rsid w:val="00604177"/>
    <w:rsid w:val="006052D3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03DA"/>
    <w:rsid w:val="0067274F"/>
    <w:rsid w:val="006801B1"/>
    <w:rsid w:val="00681C47"/>
    <w:rsid w:val="0069665E"/>
    <w:rsid w:val="006A00E0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0FD"/>
    <w:rsid w:val="006E16D4"/>
    <w:rsid w:val="006E7D97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30BC"/>
    <w:rsid w:val="007458C6"/>
    <w:rsid w:val="00745D4B"/>
    <w:rsid w:val="00746865"/>
    <w:rsid w:val="007474E4"/>
    <w:rsid w:val="00753B51"/>
    <w:rsid w:val="007548F3"/>
    <w:rsid w:val="007574EC"/>
    <w:rsid w:val="0076691B"/>
    <w:rsid w:val="0077071A"/>
    <w:rsid w:val="00771F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35EE"/>
    <w:rsid w:val="00804C75"/>
    <w:rsid w:val="00806B1B"/>
    <w:rsid w:val="00806BC9"/>
    <w:rsid w:val="008123C3"/>
    <w:rsid w:val="008161A2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55930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5955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3C5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6ED6"/>
    <w:rsid w:val="00A60320"/>
    <w:rsid w:val="00A622CC"/>
    <w:rsid w:val="00A64D8E"/>
    <w:rsid w:val="00A72FC5"/>
    <w:rsid w:val="00A730E3"/>
    <w:rsid w:val="00A77CF6"/>
    <w:rsid w:val="00A818F8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3C29"/>
    <w:rsid w:val="00AE5744"/>
    <w:rsid w:val="00AE646C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6E7A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1D09"/>
    <w:rsid w:val="00C035C7"/>
    <w:rsid w:val="00C04F48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E6E2F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1D91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3DD4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DF7C05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641F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A7B5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A7B5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A7B5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A7B5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A7B5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A7B5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8744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2494</Words>
  <Characters>13220</Characters>
  <Application>Microsoft Office Word</Application>
  <DocSecurity>0</DocSecurity>
  <Lines>314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2025-09-11T17:12:00Z</dcterms:created>
  <dcterms:modified xsi:type="dcterms:W3CDTF">2025-09-11T17:12:00Z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