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89BD9">
      <w:r>
        <w:rPr>
          <w:b/>
        </w:rPr>
        <w:t>TITLE:</w:t>
      </w:r>
    </w:p>
    <w:p w14:paraId="3ADC267F">
      <w:pPr>
        <w:rPr>
          <w:lang w:eastAsia="zh-CN"/>
        </w:rPr>
      </w:pPr>
      <w:r>
        <w:rPr>
          <w:lang w:eastAsia="zh-CN"/>
        </w:rPr>
        <w:t>Application of Bedside Lower Extremity Rehabilitation Robots in Stroke Rehabilitation: A Randomized Controlled Trial</w:t>
      </w:r>
    </w:p>
    <w:p w14:paraId="68DFC518"/>
    <w:p w14:paraId="2ABDA4F7">
      <w:r>
        <w:rPr>
          <w:b/>
        </w:rPr>
        <w:t xml:space="preserve">AUTHORS AND AFFILIATIONS: </w:t>
      </w:r>
    </w:p>
    <w:p w14:paraId="486E4E81">
      <w:pPr>
        <w:rPr>
          <w:highlight w:val="yellow"/>
          <w:lang w:eastAsia="zh-CN"/>
        </w:rPr>
      </w:pPr>
      <w:r>
        <w:rPr>
          <w:lang w:eastAsia="zh-CN"/>
        </w:rPr>
        <w:t>B</w:t>
      </w:r>
      <w:r>
        <w:t>iwen</w:t>
      </w:r>
      <w:r>
        <w:rPr>
          <w:lang w:eastAsia="zh-CN"/>
        </w:rPr>
        <w:t xml:space="preserve"> </w:t>
      </w:r>
      <w:r>
        <w:t>Yao</w:t>
      </w:r>
      <w:r>
        <w:rPr>
          <w:vertAlign w:val="superscript"/>
          <w:lang w:eastAsia="zh-CN"/>
        </w:rPr>
        <w:t>1,2,3,4,5*</w:t>
      </w:r>
      <w:r>
        <w:rPr>
          <w:lang w:eastAsia="zh-CN"/>
        </w:rPr>
        <w:t>,  Yingying Liu</w:t>
      </w:r>
      <w:r>
        <w:rPr>
          <w:vertAlign w:val="superscript"/>
          <w:lang w:eastAsia="zh-CN"/>
        </w:rPr>
        <w:t>6*</w:t>
      </w:r>
      <w:r>
        <w:rPr>
          <w:lang w:eastAsia="zh-CN"/>
        </w:rPr>
        <w:t>, Zhao Yao</w:t>
      </w:r>
      <w:r>
        <w:rPr>
          <w:vertAlign w:val="superscript"/>
          <w:lang w:eastAsia="zh-CN"/>
        </w:rPr>
        <w:t>6</w:t>
      </w:r>
      <w:r>
        <w:rPr>
          <w:lang w:eastAsia="zh-CN"/>
        </w:rPr>
        <w:t>, Jian Chen</w:t>
      </w:r>
      <w:r>
        <w:rPr>
          <w:vertAlign w:val="superscript"/>
          <w:lang w:eastAsia="zh-CN"/>
        </w:rPr>
        <w:t>1</w:t>
      </w:r>
      <w:r>
        <w:rPr>
          <w:lang w:eastAsia="zh-CN"/>
        </w:rPr>
        <w:t>, Binjie Qi</w:t>
      </w:r>
      <w:r>
        <w:rPr>
          <w:vertAlign w:val="superscript"/>
          <w:lang w:eastAsia="zh-CN"/>
        </w:rPr>
        <w:t>6#</w:t>
      </w:r>
      <w:r>
        <w:rPr>
          <w:lang w:eastAsia="zh-CN"/>
        </w:rPr>
        <w:t xml:space="preserve">, </w:t>
      </w:r>
      <w:r>
        <w:t>Zuobing Chen</w:t>
      </w:r>
      <w:r>
        <w:rPr>
          <w:vertAlign w:val="superscript"/>
          <w:lang w:eastAsia="zh-CN"/>
        </w:rPr>
        <w:t>6#</w:t>
      </w:r>
    </w:p>
    <w:p w14:paraId="4AC67C3C">
      <w:pPr>
        <w:rPr>
          <w:lang w:eastAsia="zh-CN"/>
        </w:rPr>
      </w:pPr>
    </w:p>
    <w:p w14:paraId="3B98EDAD">
      <w:pPr>
        <w:rPr>
          <w:lang w:eastAsia="zh-CN"/>
        </w:rPr>
      </w:pPr>
      <w:r>
        <w:rPr>
          <w:vertAlign w:val="superscript"/>
          <w:lang w:eastAsia="zh-CN"/>
        </w:rPr>
        <w:t>1</w:t>
      </w:r>
      <w:r>
        <w:rPr>
          <w:lang w:eastAsia="zh-CN"/>
        </w:rPr>
        <w:t>Stomatology Hospital, School of Stomatology, Zhejiang University School of Medicine, Hangzhou 310000, China</w:t>
      </w:r>
    </w:p>
    <w:p w14:paraId="74E2E48E">
      <w:pPr>
        <w:rPr>
          <w:lang w:eastAsia="zh-CN"/>
        </w:rPr>
      </w:pPr>
      <w:r>
        <w:rPr>
          <w:vertAlign w:val="superscript"/>
          <w:lang w:eastAsia="zh-CN"/>
        </w:rPr>
        <w:t>2</w:t>
      </w:r>
      <w:r>
        <w:rPr>
          <w:lang w:eastAsia="zh-CN"/>
        </w:rPr>
        <w:t>Zhejiang Provincial Clinical Research Center for Oral Diseases, Hangzhou 310000, China</w:t>
      </w:r>
    </w:p>
    <w:p w14:paraId="3F670C34">
      <w:pPr>
        <w:rPr>
          <w:lang w:eastAsia="zh-CN"/>
        </w:rPr>
      </w:pPr>
      <w:r>
        <w:rPr>
          <w:vertAlign w:val="superscript"/>
          <w:lang w:eastAsia="zh-CN"/>
        </w:rPr>
        <w:t>3</w:t>
      </w:r>
      <w:r>
        <w:rPr>
          <w:lang w:eastAsia="zh-CN"/>
        </w:rPr>
        <w:t xml:space="preserve">Key Laboratory of Oral Biomedical Research of Zhejiang Province, Hangzhou 310000, China </w:t>
      </w:r>
    </w:p>
    <w:p w14:paraId="6F4C0107">
      <w:pPr>
        <w:rPr>
          <w:lang w:eastAsia="zh-CN"/>
        </w:rPr>
      </w:pPr>
      <w:r>
        <w:rPr>
          <w:vertAlign w:val="superscript"/>
          <w:lang w:eastAsia="zh-CN"/>
        </w:rPr>
        <w:t>4</w:t>
      </w:r>
      <w:r>
        <w:rPr>
          <w:lang w:eastAsia="zh-CN"/>
        </w:rPr>
        <w:t>Cancer Center of Zhejiang University, Hangzhou 310000, China</w:t>
      </w:r>
    </w:p>
    <w:p w14:paraId="51D05716">
      <w:pPr>
        <w:rPr>
          <w:vertAlign w:val="superscript"/>
          <w:lang w:eastAsia="zh-CN"/>
        </w:rPr>
      </w:pPr>
      <w:r>
        <w:rPr>
          <w:vertAlign w:val="superscript"/>
          <w:lang w:eastAsia="zh-CN"/>
        </w:rPr>
        <w:t>5</w:t>
      </w:r>
      <w:r>
        <w:rPr>
          <w:lang w:eastAsia="zh-CN"/>
        </w:rPr>
        <w:t>Engineering Research Center of Oral Biomaterials and Devices of Zhejiang Province, Hangzhou 310000, China</w:t>
      </w:r>
    </w:p>
    <w:p w14:paraId="40A9D669">
      <w:r>
        <w:rPr>
          <w:vertAlign w:val="superscript"/>
          <w:lang w:eastAsia="zh-CN"/>
        </w:rPr>
        <w:t>6</w:t>
      </w:r>
      <w:r>
        <w:t>Department of Rehabilitation Medicine, The First Affiliated Hospital, Zhejiang University School of Medicine, Hangzhou 310003, China</w:t>
      </w:r>
    </w:p>
    <w:p w14:paraId="3EAEE7B8">
      <w:pPr>
        <w:rPr>
          <w:highlight w:val="yellow"/>
          <w:lang w:eastAsia="zh-CN"/>
        </w:rPr>
      </w:pPr>
    </w:p>
    <w:p w14:paraId="4E9357CE">
      <w:pPr>
        <w:rPr>
          <w:lang w:eastAsia="zh-CN"/>
        </w:rPr>
      </w:pPr>
      <w:r>
        <w:rPr>
          <w:vertAlign w:val="superscript"/>
          <w:lang w:eastAsia="zh-CN"/>
        </w:rPr>
        <w:t>*</w:t>
      </w:r>
      <w:r>
        <w:rPr>
          <w:lang w:eastAsia="zh-CN"/>
        </w:rPr>
        <w:t>These authors contributed equally to this work.</w:t>
      </w:r>
    </w:p>
    <w:p w14:paraId="4AD261A4">
      <w:pPr>
        <w:rPr>
          <w:lang w:eastAsia="zh-CN"/>
        </w:rPr>
      </w:pPr>
    </w:p>
    <w:p w14:paraId="059C55A1">
      <w:pPr>
        <w:rPr>
          <w:lang w:eastAsia="zh-CN"/>
        </w:rPr>
      </w:pPr>
      <w:r>
        <w:rPr>
          <w:lang w:eastAsia="zh-CN"/>
        </w:rPr>
        <w:t>Email addresses of the co-authors:</w:t>
      </w:r>
    </w:p>
    <w:p w14:paraId="51C408D2">
      <w:r>
        <w:rPr>
          <w:lang w:eastAsia="zh-CN"/>
        </w:rPr>
        <w:t>B</w:t>
      </w:r>
      <w:r>
        <w:t>iwen</w:t>
      </w:r>
      <w:r>
        <w:rPr>
          <w:lang w:eastAsia="zh-CN"/>
        </w:rPr>
        <w:t xml:space="preserve"> </w:t>
      </w:r>
      <w:r>
        <w:t>Yao</w:t>
      </w:r>
      <w:r>
        <w:tab/>
      </w:r>
      <w:r>
        <w:tab/>
      </w:r>
      <w:r>
        <w:t>(ybw1001@163.com)</w:t>
      </w:r>
    </w:p>
    <w:p w14:paraId="1FB7D7B9">
      <w:pPr>
        <w:rPr>
          <w:lang w:eastAsia="zh-CN"/>
        </w:rPr>
      </w:pPr>
      <w:r>
        <w:rPr>
          <w:lang w:eastAsia="zh-CN"/>
        </w:rPr>
        <w:t>Yingying Liu</w:t>
      </w:r>
      <w:r>
        <w:rPr>
          <w:lang w:eastAsia="zh-CN"/>
        </w:rPr>
        <w:tab/>
      </w:r>
      <w:r>
        <w:rPr>
          <w:lang w:eastAsia="zh-CN"/>
        </w:rPr>
        <w:tab/>
      </w:r>
      <w:r>
        <w:rPr>
          <w:lang w:eastAsia="zh-CN"/>
        </w:rPr>
        <w:t>(lyy10060820@163.com; Lyingying183@outlook.com)</w:t>
      </w:r>
    </w:p>
    <w:p w14:paraId="0F5C5851">
      <w:pPr>
        <w:rPr>
          <w:lang w:eastAsia="zh-CN"/>
        </w:rPr>
      </w:pPr>
      <w:r>
        <w:rPr>
          <w:lang w:eastAsia="zh-CN"/>
        </w:rPr>
        <w:t>Zhao Yao</w:t>
      </w:r>
      <w:r>
        <w:rPr>
          <w:lang w:eastAsia="zh-CN"/>
        </w:rPr>
        <w:tab/>
      </w:r>
      <w:r>
        <w:rPr>
          <w:lang w:eastAsia="zh-CN"/>
        </w:rPr>
        <w:tab/>
      </w:r>
      <w:r>
        <w:rPr>
          <w:lang w:eastAsia="zh-CN"/>
        </w:rPr>
        <w:t>(yaozhao09@foxmail.com)</w:t>
      </w:r>
    </w:p>
    <w:p w14:paraId="30066D62">
      <w:pPr>
        <w:rPr>
          <w:lang w:eastAsia="zh-CN"/>
        </w:rPr>
      </w:pPr>
      <w:r>
        <w:rPr>
          <w:lang w:eastAsia="zh-CN"/>
        </w:rPr>
        <w:t>Jian Chen</w:t>
      </w:r>
      <w:r>
        <w:rPr>
          <w:lang w:eastAsia="zh-CN"/>
        </w:rPr>
        <w:tab/>
      </w:r>
      <w:r>
        <w:rPr>
          <w:lang w:eastAsia="zh-CN"/>
        </w:rPr>
        <w:tab/>
      </w:r>
      <w:r>
        <w:rPr>
          <w:lang w:eastAsia="zh-CN"/>
        </w:rPr>
        <w:t>(7519015@zju.edu.cn)</w:t>
      </w:r>
    </w:p>
    <w:p w14:paraId="74894D8E">
      <w:pPr>
        <w:rPr>
          <w:highlight w:val="yellow"/>
          <w:lang w:eastAsia="zh-CN"/>
        </w:rPr>
      </w:pPr>
    </w:p>
    <w:p w14:paraId="598DA228">
      <w:pPr>
        <w:rPr>
          <w:lang w:eastAsia="zh-CN"/>
        </w:rPr>
      </w:pPr>
      <w:r>
        <w:rPr>
          <w:vertAlign w:val="superscript"/>
          <w:lang w:eastAsia="zh-CN"/>
        </w:rPr>
        <w:t>#</w:t>
      </w:r>
      <w:r>
        <w:rPr>
          <w:lang w:eastAsia="zh-CN"/>
        </w:rPr>
        <w:t>Corresponding authors:</w:t>
      </w:r>
    </w:p>
    <w:p w14:paraId="7CF12B3F">
      <w:pPr>
        <w:rPr>
          <w:highlight w:val="yellow"/>
          <w:lang w:eastAsia="zh-CN"/>
        </w:rPr>
      </w:pPr>
      <w:r>
        <w:rPr>
          <w:lang w:eastAsia="zh-CN"/>
        </w:rPr>
        <w:t>Binjie Qi</w:t>
      </w:r>
      <w:r>
        <w:rPr>
          <w:lang w:eastAsia="zh-CN"/>
        </w:rPr>
        <w:tab/>
      </w:r>
      <w:r>
        <w:rPr>
          <w:lang w:eastAsia="zh-CN"/>
        </w:rPr>
        <w:tab/>
      </w:r>
      <w:r>
        <w:rPr>
          <w:lang w:eastAsia="zh-CN"/>
        </w:rPr>
        <w:t>(1713045@zju.edu.cn)</w:t>
      </w:r>
    </w:p>
    <w:p w14:paraId="038143D0">
      <w:r>
        <w:t>Zuobing Chen</w:t>
      </w:r>
      <w:r>
        <w:tab/>
      </w:r>
      <w:r>
        <w:tab/>
      </w:r>
      <w:r>
        <w:t>(czb1971@zju.edu.cn)</w:t>
      </w:r>
    </w:p>
    <w:p w14:paraId="11132808"/>
    <w:p w14:paraId="26F3677E">
      <w:r>
        <w:rPr>
          <w:b/>
        </w:rPr>
        <w:t>SUMMARY:</w:t>
      </w:r>
      <w:r>
        <w:t xml:space="preserve"> </w:t>
      </w:r>
    </w:p>
    <w:p w14:paraId="62D6032B">
      <w:r>
        <w:t>This protocol aims to evaluate the clinical efficacy and patient comfort of using bedside lower limb rehabilitation robots for post-stroke hemiplegia rehabilitation, comparing outcomes with those of traditional manual therapy through randomized controlled trials.</w:t>
      </w:r>
    </w:p>
    <w:p w14:paraId="474483E1"/>
    <w:p w14:paraId="2A8420DC">
      <w:r>
        <w:rPr>
          <w:b/>
        </w:rPr>
        <w:t>ABSTRACT:</w:t>
      </w:r>
      <w:r>
        <w:t xml:space="preserve"> </w:t>
      </w:r>
    </w:p>
    <w:p w14:paraId="29ED74C2">
      <w:pPr>
        <w:rPr>
          <w:lang w:eastAsia="zh-CN"/>
        </w:rPr>
      </w:pPr>
      <w:r>
        <w:t>Stroke remains one of the leading causes of disability worldwide. Bedside lower limb rehabilitation robots are increasingly applied to enhance early motor recovery.</w:t>
      </w:r>
      <w:r>
        <w:rPr>
          <w:lang w:eastAsia="zh-CN"/>
        </w:rPr>
        <w:t xml:space="preserve"> </w:t>
      </w:r>
      <w:r>
        <w:t xml:space="preserve">This randomized controlled trial compared the clinical efficacy and patient comfort of robot-assisted therapy versus </w:t>
      </w:r>
      <w:r>
        <w:rPr>
          <w:kern w:val="2"/>
          <w:lang w:eastAsia="zh-CN"/>
          <w14:ligatures w14:val="standardContextual"/>
        </w:rPr>
        <w:t>conventional</w:t>
      </w:r>
      <w:r>
        <w:t xml:space="preserve"> manual therapy in post-stroke hemiplegia. Forty inpatients with first-onset stroke and lower limb muscle strength ≤ grade 2 were randomly allocated (1:1) to a robot-assisted therapy</w:t>
      </w:r>
      <w:r>
        <w:rPr>
          <w:lang w:eastAsia="zh-CN"/>
        </w:rPr>
        <w:t xml:space="preserve"> </w:t>
      </w:r>
      <w:r>
        <w:t xml:space="preserve">group or a </w:t>
      </w:r>
      <w:r>
        <w:rPr>
          <w:kern w:val="2"/>
          <w:lang w:eastAsia="zh-CN"/>
          <w14:ligatures w14:val="standardContextual"/>
        </w:rPr>
        <w:t>conventional</w:t>
      </w:r>
      <w:r>
        <w:rPr>
          <w:lang w:eastAsia="zh-CN"/>
        </w:rPr>
        <w:t xml:space="preserve"> </w:t>
      </w:r>
      <w:r>
        <w:t>manual therapy group</w:t>
      </w:r>
      <w:r>
        <w:rPr>
          <w:lang w:eastAsia="zh-CN"/>
        </w:rPr>
        <w:t xml:space="preserve"> using SAS 9.4 (SEED = 12345)</w:t>
      </w:r>
      <w:r>
        <w:t xml:space="preserve">. </w:t>
      </w:r>
      <w:r>
        <w:rPr>
          <w:shd w:val="clear" w:color="auto" w:fill="FFFFFF"/>
        </w:rPr>
        <w:t xml:space="preserve">This randomized controlled trial compared the clinical efficacy and patient comfort of robot-assisted therapy versus </w:t>
      </w:r>
      <w:r>
        <w:rPr>
          <w:shd w:val="clear" w:color="auto" w:fill="FFFFFF"/>
          <w:lang w:eastAsia="zh-CN"/>
        </w:rPr>
        <w:t>conventional</w:t>
      </w:r>
      <w:r>
        <w:rPr>
          <w:shd w:val="clear" w:color="auto" w:fill="FFFFFF"/>
        </w:rPr>
        <w:t xml:space="preserve"> manual therapy in post-stroke hemiplegia, with primary outcomes including the General Comfort Questionnaire (GCQ), Fugl-Meyer Assessment for lower extremities (FMA</w:t>
      </w:r>
      <w:r>
        <w:rPr>
          <w:shd w:val="clear" w:color="auto" w:fill="FFFFFF"/>
          <w:lang w:eastAsia="zh-CN"/>
        </w:rPr>
        <w:t>-LE</w:t>
      </w:r>
      <w:r>
        <w:rPr>
          <w:shd w:val="clear" w:color="auto" w:fill="FFFFFF"/>
        </w:rPr>
        <w:t>), Modified Ashworth Scale (MAS), and Modified Barthel Index (MBI).</w:t>
      </w:r>
      <w:r>
        <w:t xml:space="preserve"> Robot-assisted therapy achieved similar early motor gains, superior comfort scores, and greater later functional improvements compared to </w:t>
      </w:r>
      <w:r>
        <w:rPr>
          <w:kern w:val="2"/>
          <w:lang w:eastAsia="zh-CN"/>
          <w14:ligatures w14:val="standardContextual"/>
        </w:rPr>
        <w:t xml:space="preserve">conventional </w:t>
      </w:r>
      <w:r>
        <w:t>manual therapy.</w:t>
      </w:r>
      <w:r>
        <w:rPr>
          <w:lang w:eastAsia="zh-CN"/>
        </w:rPr>
        <w:t xml:space="preserve"> </w:t>
      </w:r>
      <w:r>
        <w:t>Integrating bedside rehabilitation robots into early stroke care is feasible, safe, and may enhance patient experience and functional recovery.</w:t>
      </w:r>
      <w:r>
        <w:rPr>
          <w:lang w:eastAsia="zh-CN"/>
        </w:rPr>
        <w:t xml:space="preserve"> This protocol describes a two-stage intervention design, where the robot-assisted group received a combination of robot training and artificial therapy in the later stage.</w:t>
      </w:r>
    </w:p>
    <w:p w14:paraId="62507D3E">
      <w:pPr>
        <w:rPr>
          <w:lang w:eastAsia="zh-CN"/>
        </w:rPr>
      </w:pPr>
    </w:p>
    <w:p w14:paraId="4EF54AA8">
      <w:r>
        <w:rPr>
          <w:b/>
        </w:rPr>
        <w:t>INTRODUCTION:</w:t>
      </w:r>
      <w:r>
        <w:t xml:space="preserve"> </w:t>
      </w:r>
    </w:p>
    <w:p w14:paraId="69FE9A77">
      <w:pPr>
        <w:rPr>
          <w:kern w:val="2"/>
          <w:lang w:eastAsia="zh-CN"/>
          <w14:ligatures w14:val="standardContextual"/>
        </w:rPr>
      </w:pPr>
      <w:r>
        <w:t>Stroke is a leading cause of death and long-term disability globally, with ischemic stroke accounting for 70–80% of cases</w:t>
      </w:r>
      <w:r>
        <w:rPr>
          <w:vertAlign w:val="superscript"/>
          <w:lang w:eastAsia="zh-CN"/>
        </w:rPr>
        <w:t>1,2</w:t>
      </w:r>
      <w:r>
        <w:rPr>
          <w:kern w:val="2"/>
          <w:lang w:eastAsia="zh-CN"/>
          <w14:ligatures w14:val="standardContextual"/>
        </w:rPr>
        <w:t xml:space="preserve">. </w:t>
      </w:r>
      <w:r>
        <w:rPr>
          <w:shd w:val="clear" w:color="auto" w:fill="FFFFFF"/>
        </w:rPr>
        <w:t>The resulting cerebral hypoperfusion leads to irreversible neuronal damage, often causing permanent motor impairment that severely impacts quality of life</w:t>
      </w:r>
      <w:r>
        <w:rPr>
          <w:shd w:val="clear" w:color="auto" w:fill="FFFFFF"/>
          <w:vertAlign w:val="superscript"/>
          <w:lang w:eastAsia="zh-CN"/>
        </w:rPr>
        <w:t>3,4</w:t>
      </w:r>
      <w:r>
        <w:rPr>
          <w:kern w:val="2"/>
          <w:lang w:eastAsia="zh-CN"/>
          <w14:ligatures w14:val="standardContextual"/>
        </w:rPr>
        <w:t xml:space="preserve">. </w:t>
      </w:r>
      <w:r>
        <w:rPr>
          <w:shd w:val="clear" w:color="auto" w:fill="FFFFFF"/>
        </w:rPr>
        <w:t>Early rehabilitation initiation within 48 hours of symptom stabilization significantly improves functional outcomes in patients with post-stroke lower limb paralysis</w:t>
      </w:r>
      <w:r>
        <w:rPr>
          <w:shd w:val="clear" w:color="auto" w:fill="FFFFFF"/>
          <w:vertAlign w:val="superscript"/>
          <w:lang w:eastAsia="zh-CN"/>
        </w:rPr>
        <w:t>5</w:t>
      </w:r>
      <w:r>
        <w:rPr>
          <w:kern w:val="2"/>
          <w:lang w:eastAsia="zh-CN"/>
          <w14:ligatures w14:val="standardContextual"/>
        </w:rPr>
        <w:t>. However, conventional early rehabilitation (e.g., manual passive joint mobilization) faces inherent limitations: therapist workload constraints often limit training frequency, and manual operation variability compromises treatment consistency</w:t>
      </w:r>
      <w:r>
        <w:rPr>
          <w:kern w:val="2"/>
          <w:vertAlign w:val="superscript"/>
          <w:lang w:eastAsia="zh-CN"/>
          <w14:ligatures w14:val="standardContextual"/>
        </w:rPr>
        <w:t>6</w:t>
      </w:r>
      <w:r>
        <w:rPr>
          <w:kern w:val="2"/>
          <w:lang w:eastAsia="zh-CN"/>
          <w14:ligatures w14:val="standardContextual"/>
        </w:rPr>
        <w:t>. These gaps are particularly pronounced during the acute bedridden phase, when patients require continuous, standardized mobility support that traditional care struggles to deliver.</w:t>
      </w:r>
    </w:p>
    <w:p w14:paraId="1C8E910D">
      <w:pPr>
        <w:rPr>
          <w:kern w:val="2"/>
          <w:lang w:eastAsia="zh-CN"/>
          <w14:ligatures w14:val="standardContextual"/>
        </w:rPr>
      </w:pPr>
    </w:p>
    <w:p w14:paraId="1E8ACC21">
      <w:pPr>
        <w:rPr>
          <w:kern w:val="2"/>
          <w:lang w:eastAsia="zh-CN"/>
          <w14:ligatures w14:val="standardContextual"/>
        </w:rPr>
      </w:pPr>
      <w:r>
        <w:rPr>
          <w:kern w:val="2"/>
          <w:lang w:eastAsia="zh-CN"/>
          <w14:ligatures w14:val="standardContextual"/>
        </w:rPr>
        <w:t>Rehabilitation robotics has emerged as a solution to address these unmet needs, with growing integration into clinical practice over the past decade</w:t>
      </w:r>
      <w:r>
        <w:rPr>
          <w:kern w:val="2"/>
          <w:vertAlign w:val="superscript"/>
          <w:lang w:eastAsia="zh-CN"/>
          <w14:ligatures w14:val="standardContextual"/>
        </w:rPr>
        <w:t>7</w:t>
      </w:r>
      <w:r>
        <w:rPr>
          <w:kern w:val="2"/>
          <w:lang w:eastAsia="zh-CN"/>
          <w14:ligatures w14:val="standardContextual"/>
        </w:rPr>
        <w:t>. Compared with conventional therapies, rehabilitation robots reduce therapist workload and ensure treatment consistency through expert-derived algorithms, while their repetitive, task-specific training enhances neural pathway reconstruction</w:t>
      </w:r>
      <w:r>
        <w:rPr>
          <w:kern w:val="2"/>
          <w:vertAlign w:val="superscript"/>
          <w:lang w:eastAsia="zh-CN"/>
          <w14:ligatures w14:val="standardContextual"/>
        </w:rPr>
        <w:t>8</w:t>
      </w:r>
      <w:r>
        <w:rPr>
          <w:kern w:val="2"/>
          <w:lang w:eastAsia="zh-CN"/>
          <w14:ligatures w14:val="standardContextual"/>
        </w:rPr>
        <w:t>. Notably, bedside-specific robotic systems are uniquely tailored to the acute care context—unlike clinic-based robots that require patient transfer (a barrier for bedridden individuals), bedside devices deliver intervention directly at the patient's bed, aligning with the "early mobility at bedside" principle of modern stroke care. Prior studies confirm that such systems significantly improve motor function (as measured by Fugl-Meyer Assessment) and reduce spasm incidence in early stroke patients, outperforming manual therapy in standardization and safety.</w:t>
      </w:r>
    </w:p>
    <w:p w14:paraId="169322C8">
      <w:pPr>
        <w:rPr>
          <w:kern w:val="2"/>
          <w:lang w:eastAsia="zh-CN"/>
          <w14:ligatures w14:val="standardContextual"/>
        </w:rPr>
      </w:pPr>
    </w:p>
    <w:p w14:paraId="5D939BE8">
      <w:pPr>
        <w:rPr>
          <w:kern w:val="2"/>
          <w:lang w:eastAsia="zh-CN"/>
          <w14:ligatures w14:val="standardContextual"/>
        </w:rPr>
      </w:pPr>
      <w:r>
        <w:rPr>
          <w:kern w:val="2"/>
          <w:lang w:eastAsia="zh-CN"/>
          <w14:ligatures w14:val="standardContextual"/>
        </w:rPr>
        <w:t>Haptic-Walker</w:t>
      </w:r>
      <w:r>
        <w:rPr>
          <w:kern w:val="2"/>
          <w:vertAlign w:val="superscript"/>
          <w:lang w:eastAsia="zh-CN"/>
          <w14:ligatures w14:val="standardContextual"/>
        </w:rPr>
        <w:t>9</w:t>
      </w:r>
      <w:r>
        <w:rPr>
          <w:kern w:val="2"/>
          <w:lang w:eastAsia="zh-CN"/>
          <w14:ligatures w14:val="standardContextual"/>
        </w:rPr>
        <w:t xml:space="preserve"> and Bo</w:t>
      </w:r>
      <w:r>
        <w:rPr>
          <w:kern w:val="2"/>
          <w:vertAlign w:val="superscript"/>
          <w:lang w:eastAsia="zh-CN"/>
          <w14:ligatures w14:val="standardContextual"/>
        </w:rPr>
        <w:t>10</w:t>
      </w:r>
      <w:r>
        <w:rPr>
          <w:kern w:val="2"/>
          <w:lang w:eastAsia="zh-CN"/>
          <w14:ligatures w14:val="standardContextual"/>
        </w:rPr>
        <w:t xml:space="preserve"> et al. have proved that motor rehabilitation training of the patient's ankle was performed using a parallel robotic platform, and it was confirmed that the lower limb rehabilitation robot significantly improves both motor function and brain function in stroke patients</w:t>
      </w:r>
      <w:r>
        <w:rPr>
          <w:kern w:val="2"/>
          <w:vertAlign w:val="superscript"/>
          <w:lang w:eastAsia="zh-CN"/>
          <w14:ligatures w14:val="standardContextual"/>
        </w:rPr>
        <w:t>11–15</w:t>
      </w:r>
      <w:r>
        <w:rPr>
          <w:kern w:val="2"/>
          <w:lang w:eastAsia="zh-CN"/>
          <w14:ligatures w14:val="standardContextual"/>
        </w:rPr>
        <w:t>. As a device specifically designed to address lower limb dysfunction, the bedside lower limb rehabilitation robot can assist therapists in performing manual operations to a certain extent. In some aspects, it even surpasses manual therapy in terms of treatment standardization</w:t>
      </w:r>
      <w:r>
        <w:rPr>
          <w:kern w:val="2"/>
          <w:vertAlign w:val="superscript"/>
          <w:lang w:eastAsia="zh-CN"/>
          <w14:ligatures w14:val="standardContextual"/>
        </w:rPr>
        <w:t>7</w:t>
      </w:r>
      <w:r>
        <w:rPr>
          <w:kern w:val="2"/>
          <w:lang w:eastAsia="zh-CN"/>
          <w14:ligatures w14:val="standardContextual"/>
        </w:rPr>
        <w:t>, offering effective support for daily rehabilitation training and promoting the recovery of lower limb function. Bedside lower limb rehabilitation robots have proven their effectiveness and safety in the early rehabilitation of stroke patients</w:t>
      </w:r>
      <w:r>
        <w:rPr>
          <w:kern w:val="2"/>
          <w:vertAlign w:val="superscript"/>
          <w:lang w:eastAsia="zh-CN"/>
          <w14:ligatures w14:val="standardContextual"/>
        </w:rPr>
        <w:t>16</w:t>
      </w:r>
      <w:r>
        <w:rPr>
          <w:kern w:val="2"/>
          <w:lang w:eastAsia="zh-CN"/>
          <w14:ligatures w14:val="standardContextual"/>
        </w:rPr>
        <w:t>. A recently published work in the International Journal of Advanced Robotic Systems reported a two-link planar robot model to simulate both the robot and human lower limbs</w:t>
      </w:r>
      <w:r>
        <w:rPr>
          <w:kern w:val="2"/>
          <w:vertAlign w:val="superscript"/>
          <w:lang w:eastAsia="zh-CN"/>
          <w14:ligatures w14:val="standardContextual"/>
        </w:rPr>
        <w:t>17,18</w:t>
      </w:r>
      <w:r>
        <w:rPr>
          <w:kern w:val="2"/>
          <w:lang w:eastAsia="zh-CN"/>
          <w14:ligatures w14:val="standardContextual"/>
        </w:rPr>
        <w:t>. The robot allows for the flexion and extension movements of the hip, knee, and ankle joints, as well as the adduction and abduction movements of the ankle. Furthermore, the incorporation of two degrees of freedom in the ankle joint further allows the system to serve as a wearable device for ankle-specific rehabilitation, contributing to a more comprehensive and effective lower extremity rehabilitation program</w:t>
      </w:r>
      <w:r>
        <w:rPr>
          <w:kern w:val="2"/>
          <w:vertAlign w:val="superscript"/>
          <w:lang w:eastAsia="zh-CN"/>
          <w14:ligatures w14:val="standardContextual"/>
        </w:rPr>
        <w:t>19,20</w:t>
      </w:r>
      <w:r>
        <w:rPr>
          <w:kern w:val="2"/>
          <w:lang w:eastAsia="zh-CN"/>
          <w14:ligatures w14:val="standardContextual"/>
        </w:rPr>
        <w:t>.</w:t>
      </w:r>
    </w:p>
    <w:p w14:paraId="28298B5F">
      <w:pPr>
        <w:rPr>
          <w:kern w:val="2"/>
          <w:lang w:eastAsia="zh-CN"/>
          <w14:ligatures w14:val="standardContextual"/>
        </w:rPr>
      </w:pPr>
    </w:p>
    <w:p w14:paraId="09A9603D">
      <w:pPr>
        <w:rPr>
          <w:kern w:val="2"/>
          <w:lang w:eastAsia="zh-CN"/>
          <w14:ligatures w14:val="standardContextual"/>
        </w:rPr>
      </w:pPr>
      <w:r>
        <w:t>This protocol focuses on a bedside lower limb rehabilitation robot capable of providing passive and assisted movements with built-in safety features, including spasm detection. The system allows customization of parameters such as speed, torque, and session duration to meet i</w:t>
      </w:r>
      <w:r>
        <w:rPr>
          <w:kern w:val="2"/>
          <w:lang w:eastAsia="zh-CN"/>
          <w14:ligatures w14:val="standardContextual"/>
        </w:rPr>
        <w:t xml:space="preserve">ndividual needs. </w:t>
      </w:r>
      <w:r>
        <w:rPr>
          <w:shd w:val="clear" w:color="auto" w:fill="FFFFFF"/>
        </w:rPr>
        <w:t>The primary objective is</w:t>
      </w:r>
      <w:r>
        <w:rPr>
          <w:kern w:val="2"/>
          <w:lang w:eastAsia="zh-CN"/>
          <w14:ligatures w14:val="standardContextual"/>
        </w:rPr>
        <w:t xml:space="preserve"> to investigate the clinical value of lower limb rehabilitation robots in the treatment of post-stroke hemiplegia, with particular attention to their practical efficacy and patient comfort, in order to provide a reference for their broader clinical application.</w:t>
      </w:r>
    </w:p>
    <w:p w14:paraId="3BF03F21">
      <w:pPr>
        <w:rPr>
          <w:kern w:val="2"/>
          <w:lang w:eastAsia="zh-CN"/>
          <w14:ligatures w14:val="standardContextual"/>
        </w:rPr>
      </w:pPr>
    </w:p>
    <w:p w14:paraId="7864E21F">
      <w:r>
        <w:rPr>
          <w:b/>
        </w:rPr>
        <w:t>PROTOCOL:</w:t>
      </w:r>
      <w:r>
        <w:t xml:space="preserve"> </w:t>
      </w:r>
    </w:p>
    <w:p w14:paraId="55FC693E">
      <w:pPr>
        <w:rPr>
          <w:kern w:val="2"/>
          <w:lang w:eastAsia="zh-CN"/>
          <w14:ligatures w14:val="standardContextual"/>
        </w:rPr>
      </w:pPr>
      <w:r>
        <w:rPr>
          <w:kern w:val="2"/>
          <w:lang w:eastAsia="zh-CN"/>
          <w14:ligatures w14:val="standardContextual"/>
        </w:rPr>
        <w:t>The study recruited 40 patients with lower limb dysfunction who were admitted to the rehabilitation ward of the First Affiliated Hospital of Zhejiang University from March to April 2024, and were randomly selected and divided into two groups. This study protocol was approved by the Ethics Committee of the First Affiliated Hospital of Zhejiang University (approval number IIT20210035C-R2), and informed consent was obtained from all participants.</w:t>
      </w:r>
    </w:p>
    <w:p w14:paraId="5143B7F8">
      <w:pPr>
        <w:rPr>
          <w:kern w:val="2"/>
          <w:lang w:eastAsia="zh-CN"/>
          <w14:ligatures w14:val="standardContextual"/>
        </w:rPr>
      </w:pPr>
    </w:p>
    <w:p w14:paraId="3DBEB61C">
      <w:pPr>
        <w:rPr>
          <w:kern w:val="2"/>
          <w:lang w:eastAsia="zh-CN"/>
          <w14:ligatures w14:val="standardContextual"/>
        </w:rPr>
      </w:pPr>
      <w:r>
        <w:rPr>
          <w:kern w:val="2"/>
          <w:lang w:eastAsia="zh-CN"/>
          <w14:ligatures w14:val="standardContextual"/>
        </w:rPr>
        <w:t>NOTE: Patients diagnosed with their first onset of stroke based on cranial CT or MRI, and had lower limb muscle strength ≤ grade 2 were included in the study.</w:t>
      </w:r>
      <w:r>
        <w:rPr>
          <w:b/>
          <w:bCs/>
          <w:kern w:val="2"/>
          <w:lang w:eastAsia="zh-CN"/>
          <w14:ligatures w14:val="standardContextual"/>
        </w:rPr>
        <w:t xml:space="preserve"> </w:t>
      </w:r>
      <w:r>
        <w:rPr>
          <w:kern w:val="2"/>
          <w:lang w:eastAsia="zh-CN"/>
          <w14:ligatures w14:val="standardContextual"/>
        </w:rPr>
        <w:t xml:space="preserve">Patients in poor general condition, with unstable medical status, or with unstable vital signs, and patients unable to complete the study due to various reasons were excluded. </w:t>
      </w:r>
    </w:p>
    <w:p w14:paraId="7E3F756C">
      <w:pPr>
        <w:rPr>
          <w:kern w:val="2"/>
          <w:lang w:eastAsia="zh-CN"/>
          <w14:ligatures w14:val="standardContextual"/>
        </w:rPr>
      </w:pPr>
    </w:p>
    <w:p w14:paraId="1B42FA19">
      <w:pPr>
        <w:rPr>
          <w:kern w:val="2"/>
          <w:lang w:eastAsia="zh-CN"/>
          <w14:ligatures w14:val="standardContextual"/>
        </w:rPr>
      </w:pPr>
    </w:p>
    <w:p w14:paraId="7984AF26">
      <w:pPr>
        <w:numPr>
          <w:ilvl w:val="0"/>
          <w:numId w:val="1"/>
        </w:numPr>
        <w:ind w:left="0" w:firstLine="0"/>
        <w:rPr>
          <w:b/>
          <w:bCs/>
          <w:kern w:val="2"/>
          <w:lang w:eastAsia="zh-CN"/>
          <w14:ligatures w14:val="standardContextual"/>
        </w:rPr>
      </w:pPr>
      <w:r>
        <w:rPr>
          <w:b/>
          <w:bCs/>
          <w:kern w:val="2"/>
          <w:lang w:eastAsia="zh-CN"/>
          <w14:ligatures w14:val="standardContextual"/>
        </w:rPr>
        <w:t>Study design</w:t>
      </w:r>
    </w:p>
    <w:p w14:paraId="0324AE4E">
      <w:pPr>
        <w:rPr>
          <w:b/>
          <w:bCs/>
          <w:kern w:val="2"/>
          <w:lang w:eastAsia="zh-CN"/>
          <w14:ligatures w14:val="standardContextual"/>
        </w:rPr>
      </w:pPr>
    </w:p>
    <w:p w14:paraId="72404EE5">
      <w:pPr>
        <w:pStyle w:val="29"/>
        <w:numPr>
          <w:ilvl w:val="1"/>
          <w:numId w:val="1"/>
        </w:numPr>
        <w:spacing w:after="0" w:line="240" w:lineRule="auto"/>
        <w:ind w:left="0" w:firstLine="0"/>
        <w:rPr>
          <w:rFonts w:ascii="Calibri" w:hAnsi="Calibri" w:eastAsia="Calibri" w:cs="Calibri"/>
          <w:sz w:val="24"/>
          <w:szCs w:val="24"/>
        </w:rPr>
      </w:pPr>
      <w:r>
        <w:rPr>
          <w:rFonts w:ascii="Calibri" w:hAnsi="Calibri" w:eastAsia="Calibri" w:cs="Calibri"/>
          <w:sz w:val="24"/>
          <w:szCs w:val="24"/>
        </w:rPr>
        <w:t>Randomization</w:t>
      </w:r>
      <w:r>
        <w:rPr>
          <w:rFonts w:ascii="Calibri" w:hAnsi="Calibri" w:eastAsia="Calibri" w:cs="Calibri"/>
          <w:sz w:val="24"/>
          <w:szCs w:val="24"/>
          <w:lang w:eastAsia="zh-CN"/>
        </w:rPr>
        <w:t xml:space="preserve"> and blinding</w:t>
      </w:r>
    </w:p>
    <w:p w14:paraId="1585F104">
      <w:pPr>
        <w:pStyle w:val="29"/>
        <w:spacing w:after="0" w:line="240" w:lineRule="auto"/>
        <w:ind w:left="0"/>
        <w:rPr>
          <w:rFonts w:ascii="Calibri" w:hAnsi="Calibri" w:eastAsia="Calibri" w:cs="Calibri"/>
          <w:sz w:val="24"/>
          <w:szCs w:val="24"/>
        </w:rPr>
      </w:pPr>
    </w:p>
    <w:p w14:paraId="71131258">
      <w:pPr>
        <w:pStyle w:val="29"/>
        <w:numPr>
          <w:ilvl w:val="2"/>
          <w:numId w:val="1"/>
        </w:numPr>
        <w:spacing w:after="0" w:line="240" w:lineRule="auto"/>
        <w:ind w:left="0" w:firstLine="0"/>
        <w:rPr>
          <w:rFonts w:ascii="Calibri" w:hAnsi="Calibri" w:eastAsia="Calibri" w:cs="Calibri"/>
          <w:sz w:val="24"/>
          <w:szCs w:val="24"/>
        </w:rPr>
      </w:pPr>
      <w:r>
        <w:rPr>
          <w:rFonts w:ascii="Calibri" w:hAnsi="Calibri" w:eastAsia="Calibri" w:cs="Calibri"/>
          <w:sz w:val="24"/>
          <w:szCs w:val="24"/>
        </w:rPr>
        <w:t>Randomization</w:t>
      </w:r>
      <w:r>
        <w:rPr>
          <w:rFonts w:ascii="Calibri" w:hAnsi="Calibri" w:eastAsia="Calibri" w:cs="Calibri"/>
          <w:sz w:val="24"/>
          <w:szCs w:val="24"/>
          <w:lang w:eastAsia="zh-CN"/>
        </w:rPr>
        <w:t>:</w:t>
      </w:r>
    </w:p>
    <w:p w14:paraId="179B79BB">
      <w:pPr>
        <w:pStyle w:val="29"/>
        <w:spacing w:after="0" w:line="240" w:lineRule="auto"/>
        <w:ind w:left="0"/>
        <w:rPr>
          <w:rFonts w:ascii="Calibri" w:hAnsi="Calibri" w:eastAsia="Calibri" w:cs="Calibri"/>
          <w:sz w:val="24"/>
          <w:szCs w:val="24"/>
        </w:rPr>
      </w:pPr>
    </w:p>
    <w:p w14:paraId="37D502E6">
      <w:pPr>
        <w:pStyle w:val="29"/>
        <w:numPr>
          <w:ilvl w:val="3"/>
          <w:numId w:val="1"/>
        </w:numPr>
        <w:spacing w:after="0" w:line="240" w:lineRule="auto"/>
        <w:ind w:left="0" w:firstLine="0"/>
        <w:jc w:val="both"/>
        <w:rPr>
          <w:rFonts w:ascii="Calibri" w:hAnsi="Calibri" w:eastAsia="Calibri" w:cs="Calibri"/>
          <w:sz w:val="24"/>
          <w:szCs w:val="24"/>
        </w:rPr>
      </w:pPr>
      <w:r>
        <w:rPr>
          <w:rFonts w:ascii="Calibri" w:hAnsi="Calibri" w:eastAsia="Calibri" w:cs="Calibri"/>
          <w:sz w:val="24"/>
          <w:szCs w:val="24"/>
          <w:shd w:val="clear" w:color="auto" w:fill="FFFFFF"/>
        </w:rPr>
        <w:t>Generate a random sequence using SAS software (version 9.4) with a fixed seed (SEED = 12345) to assign 40 patients equally to control or observation groups (n = 20 each).</w:t>
      </w:r>
      <w:r>
        <w:rPr>
          <w:rFonts w:ascii="Calibri" w:hAnsi="Calibri" w:eastAsia="Calibri" w:cs="Calibri"/>
          <w:sz w:val="24"/>
          <w:szCs w:val="24"/>
          <w:lang w:eastAsia="zh-CN"/>
        </w:rPr>
        <w:t xml:space="preserve"> </w:t>
      </w:r>
    </w:p>
    <w:p w14:paraId="53286935">
      <w:pPr>
        <w:pStyle w:val="29"/>
        <w:spacing w:after="0" w:line="240" w:lineRule="auto"/>
        <w:ind w:left="0"/>
        <w:jc w:val="both"/>
        <w:rPr>
          <w:rFonts w:ascii="Calibri" w:hAnsi="Calibri" w:eastAsia="Calibri" w:cs="Calibri"/>
          <w:sz w:val="24"/>
          <w:szCs w:val="24"/>
        </w:rPr>
      </w:pPr>
    </w:p>
    <w:p w14:paraId="281F9E67">
      <w:pPr>
        <w:pStyle w:val="29"/>
        <w:numPr>
          <w:ilvl w:val="3"/>
          <w:numId w:val="1"/>
        </w:numPr>
        <w:spacing w:after="0" w:line="240" w:lineRule="auto"/>
        <w:ind w:left="0" w:firstLine="0"/>
        <w:jc w:val="both"/>
        <w:rPr>
          <w:rFonts w:ascii="Calibri" w:hAnsi="Calibri" w:eastAsia="Calibri" w:cs="Calibri"/>
          <w:sz w:val="24"/>
          <w:szCs w:val="24"/>
        </w:rPr>
      </w:pPr>
      <w:r>
        <w:rPr>
          <w:rFonts w:ascii="Calibri" w:hAnsi="Calibri" w:eastAsia="Calibri" w:cs="Calibri"/>
          <w:sz w:val="24"/>
          <w:szCs w:val="24"/>
          <w:lang w:eastAsia="zh-CN"/>
        </w:rPr>
        <w:t>Ensure allocation concealment by using sequentially numbered, opaque, sealed envelopes prepared by an independent statistician not involved in patient recruitment or assessment. Each envelope contained the group assignment. Open each envelope only after the participant meets eligibility criteria and provides informed consent.</w:t>
      </w:r>
    </w:p>
    <w:p w14:paraId="71B36F17">
      <w:pPr>
        <w:pStyle w:val="29"/>
        <w:spacing w:after="0" w:line="240" w:lineRule="auto"/>
        <w:ind w:left="0"/>
        <w:jc w:val="both"/>
        <w:rPr>
          <w:rFonts w:ascii="Calibri" w:hAnsi="Calibri" w:eastAsia="Calibri" w:cs="Calibri"/>
          <w:sz w:val="24"/>
          <w:szCs w:val="24"/>
        </w:rPr>
      </w:pPr>
    </w:p>
    <w:p w14:paraId="0CF20409">
      <w:pPr>
        <w:pStyle w:val="29"/>
        <w:numPr>
          <w:ilvl w:val="2"/>
          <w:numId w:val="1"/>
        </w:numPr>
        <w:spacing w:after="0" w:line="240" w:lineRule="auto"/>
        <w:ind w:left="0" w:firstLine="0"/>
        <w:rPr>
          <w:rFonts w:ascii="Calibri" w:hAnsi="Calibri" w:eastAsia="Calibri" w:cs="Calibri"/>
          <w:sz w:val="24"/>
          <w:szCs w:val="24"/>
        </w:rPr>
      </w:pPr>
      <w:r>
        <w:rPr>
          <w:rFonts w:ascii="Calibri" w:hAnsi="Calibri" w:eastAsia="Calibri" w:cs="Calibri"/>
          <w:sz w:val="24"/>
          <w:szCs w:val="24"/>
        </w:rPr>
        <w:t>Blinding:</w:t>
      </w:r>
    </w:p>
    <w:p w14:paraId="42F8F3F6">
      <w:pPr>
        <w:pStyle w:val="29"/>
        <w:spacing w:after="0" w:line="240" w:lineRule="auto"/>
        <w:ind w:left="0"/>
        <w:rPr>
          <w:rFonts w:ascii="Calibri" w:hAnsi="Calibri" w:eastAsia="Calibri" w:cs="Calibri"/>
          <w:sz w:val="24"/>
          <w:szCs w:val="24"/>
        </w:rPr>
      </w:pPr>
    </w:p>
    <w:p w14:paraId="36C00CB4">
      <w:pPr>
        <w:pStyle w:val="29"/>
        <w:numPr>
          <w:ilvl w:val="3"/>
          <w:numId w:val="1"/>
        </w:numPr>
        <w:spacing w:after="0" w:line="240" w:lineRule="auto"/>
        <w:ind w:left="0" w:firstLine="0"/>
        <w:jc w:val="both"/>
        <w:rPr>
          <w:rFonts w:ascii="Calibri" w:hAnsi="Calibri" w:eastAsia="Calibri" w:cs="Calibri"/>
          <w:sz w:val="24"/>
          <w:szCs w:val="24"/>
        </w:rPr>
      </w:pPr>
      <w:r>
        <w:rPr>
          <w:rFonts w:ascii="Calibri" w:hAnsi="Calibri" w:eastAsia="Calibri" w:cs="Calibri"/>
          <w:sz w:val="24"/>
          <w:szCs w:val="24"/>
          <w:shd w:val="clear" w:color="auto" w:fill="FFFFFF"/>
        </w:rPr>
        <w:t>Due</w:t>
      </w:r>
      <w:r>
        <w:rPr>
          <w:rFonts w:ascii="Calibri" w:hAnsi="Calibri" w:eastAsia="Calibri" w:cs="Calibri"/>
          <w:sz w:val="24"/>
          <w:szCs w:val="24"/>
        </w:rPr>
        <w:t xml:space="preserve"> to the nature of the intervention (robot-assisted vs. manual therapy), participants and therapists could not be blinded. However, blind the outcome assessors to group assignments to minimize detection bias.</w:t>
      </w:r>
    </w:p>
    <w:p w14:paraId="61A0C92A">
      <w:pPr>
        <w:numPr>
          <w:ilvl w:val="255"/>
          <w:numId w:val="0"/>
        </w:numPr>
        <w:jc w:val="left"/>
        <w:rPr>
          <w:kern w:val="2"/>
          <w:lang w:eastAsia="zh-CN"/>
          <w14:ligatures w14:val="standardContextual"/>
        </w:rPr>
      </w:pPr>
    </w:p>
    <w:p w14:paraId="70523A21">
      <w:pPr>
        <w:pStyle w:val="29"/>
        <w:numPr>
          <w:ilvl w:val="1"/>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Observation indicators and evaluation criteria</w:t>
      </w:r>
    </w:p>
    <w:p w14:paraId="09FD8443">
      <w:pPr>
        <w:pStyle w:val="29"/>
        <w:spacing w:after="0" w:line="240" w:lineRule="auto"/>
        <w:ind w:left="0"/>
        <w:rPr>
          <w:rFonts w:ascii="Calibri" w:hAnsi="Calibri" w:eastAsia="Calibri" w:cs="Calibri"/>
          <w:kern w:val="2"/>
          <w:sz w:val="24"/>
          <w:szCs w:val="24"/>
          <w:lang w:eastAsia="zh-CN"/>
          <w14:ligatures w14:val="standardContextual"/>
        </w:rPr>
      </w:pPr>
    </w:p>
    <w:p w14:paraId="1D8CF715">
      <w:pPr>
        <w:pStyle w:val="29"/>
        <w:numPr>
          <w:ilvl w:val="2"/>
          <w:numId w:val="1"/>
        </w:numPr>
        <w:spacing w:after="0" w:line="240" w:lineRule="auto"/>
        <w:ind w:left="0" w:firstLine="0"/>
        <w:rPr>
          <w:rFonts w:ascii="Calibri" w:hAnsi="Calibri" w:eastAsia="Calibri" w:cs="Calibri"/>
          <w:sz w:val="24"/>
          <w:szCs w:val="24"/>
          <w:lang w:eastAsia="zh-CN"/>
        </w:rPr>
      </w:pPr>
      <w:r>
        <w:rPr>
          <w:rFonts w:ascii="Calibri" w:hAnsi="Calibri" w:eastAsia="Calibri" w:cs="Calibri"/>
          <w:sz w:val="24"/>
          <w:szCs w:val="24"/>
          <w:lang w:eastAsia="zh-CN"/>
        </w:rPr>
        <w:t xml:space="preserve">General Comfort Questionnaire (GCQ) </w:t>
      </w:r>
    </w:p>
    <w:p w14:paraId="56B8BF9B">
      <w:pPr>
        <w:pStyle w:val="29"/>
        <w:numPr>
          <w:ilvl w:val="255"/>
          <w:numId w:val="0"/>
        </w:numPr>
        <w:spacing w:after="0" w:line="240" w:lineRule="auto"/>
        <w:rPr>
          <w:rFonts w:ascii="Calibri" w:hAnsi="Calibri" w:eastAsia="Calibri" w:cs="Calibri"/>
          <w:sz w:val="24"/>
          <w:szCs w:val="24"/>
          <w:lang w:eastAsia="zh-CN"/>
        </w:rPr>
      </w:pPr>
    </w:p>
    <w:p w14:paraId="1FEA7D0E">
      <w:pPr>
        <w:pStyle w:val="29"/>
        <w:numPr>
          <w:ilvl w:val="3"/>
          <w:numId w:val="1"/>
        </w:numPr>
        <w:spacing w:after="0" w:line="240" w:lineRule="auto"/>
        <w:ind w:left="0" w:firstLine="0"/>
        <w:jc w:val="both"/>
        <w:rPr>
          <w:rFonts w:ascii="Calibri" w:hAnsi="Calibri" w:cs="Calibri"/>
          <w:sz w:val="24"/>
          <w:szCs w:val="24"/>
          <w:lang w:eastAsia="zh-CN"/>
        </w:rPr>
      </w:pPr>
      <w:r>
        <w:rPr>
          <w:rFonts w:ascii="Calibri" w:hAnsi="Calibri" w:eastAsia="Calibri" w:cs="Calibri"/>
          <w:sz w:val="24"/>
          <w:szCs w:val="24"/>
          <w:shd w:val="clear" w:color="auto" w:fill="FFFFFF"/>
        </w:rPr>
        <w:t>Administer</w:t>
      </w:r>
      <w:r>
        <w:rPr>
          <w:rFonts w:ascii="Calibri" w:hAnsi="Calibri" w:cs="Calibri"/>
          <w:sz w:val="24"/>
          <w:szCs w:val="24"/>
          <w:lang w:eastAsia="zh-CN"/>
        </w:rPr>
        <w:t xml:space="preserve"> the 28-item General Comfort Questionnaire (GCQ) (Likert scale 1–4) in a quiet, private room (≤40 dB ambient noise) before and after phase 1 treatment. </w:t>
      </w:r>
    </w:p>
    <w:p w14:paraId="0C971175">
      <w:pPr>
        <w:pStyle w:val="29"/>
        <w:spacing w:after="0" w:line="240" w:lineRule="auto"/>
        <w:ind w:left="0"/>
        <w:jc w:val="both"/>
        <w:rPr>
          <w:rFonts w:ascii="Calibri" w:hAnsi="Calibri" w:cs="Calibri"/>
          <w:sz w:val="24"/>
          <w:szCs w:val="24"/>
          <w:lang w:eastAsia="zh-CN"/>
        </w:rPr>
      </w:pPr>
    </w:p>
    <w:p w14:paraId="7E0F8CA0">
      <w:pPr>
        <w:pStyle w:val="29"/>
        <w:spacing w:after="0" w:line="240" w:lineRule="auto"/>
        <w:ind w:left="0"/>
        <w:jc w:val="both"/>
        <w:rPr>
          <w:rFonts w:ascii="Calibri" w:hAnsi="Calibri" w:cs="Calibri"/>
          <w:sz w:val="24"/>
          <w:szCs w:val="24"/>
          <w:lang w:eastAsia="zh-CN"/>
        </w:rPr>
      </w:pPr>
      <w:r>
        <w:rPr>
          <w:rFonts w:ascii="Calibri" w:hAnsi="Calibri" w:cs="Calibri"/>
          <w:sz w:val="24"/>
          <w:szCs w:val="24"/>
          <w:lang w:eastAsia="zh-CN"/>
        </w:rPr>
        <w:t xml:space="preserve">NOTE: The scale evaluates three domains: physical comfort (items 1–12, e.g., "I feel no pain when moving"), psychological comfort (items 13–20, e.g., "I feel calm during therapy"), and environmental comfort (items 21–28, e.g., "The room temperature is comfortable"). </w:t>
      </w:r>
    </w:p>
    <w:p w14:paraId="27BCED42">
      <w:pPr>
        <w:pStyle w:val="29"/>
        <w:spacing w:after="0" w:line="240" w:lineRule="auto"/>
        <w:ind w:left="0"/>
        <w:jc w:val="both"/>
        <w:rPr>
          <w:rFonts w:ascii="Calibri" w:hAnsi="Calibri" w:cs="Calibri"/>
          <w:sz w:val="24"/>
          <w:szCs w:val="24"/>
          <w:lang w:eastAsia="zh-CN"/>
        </w:rPr>
      </w:pPr>
    </w:p>
    <w:p w14:paraId="79A18725">
      <w:pPr>
        <w:pStyle w:val="29"/>
        <w:numPr>
          <w:ilvl w:val="3"/>
          <w:numId w:val="1"/>
        </w:numPr>
        <w:spacing w:after="0" w:line="240" w:lineRule="auto"/>
        <w:ind w:left="0" w:firstLine="0"/>
        <w:jc w:val="both"/>
        <w:rPr>
          <w:rFonts w:ascii="Calibri" w:hAnsi="Calibri" w:cs="Calibri"/>
          <w:sz w:val="24"/>
          <w:szCs w:val="24"/>
          <w:lang w:eastAsia="zh-CN"/>
        </w:rPr>
      </w:pPr>
      <w:r>
        <w:rPr>
          <w:rFonts w:ascii="Calibri" w:hAnsi="Calibri" w:cs="Calibri"/>
          <w:sz w:val="24"/>
          <w:szCs w:val="24"/>
          <w:lang w:eastAsia="zh-CN"/>
        </w:rPr>
        <w:t>Instruct patients to complete all items independently; discard questionnaires with &lt;80% response rate and re-administer within 24 h, if necessary.</w:t>
      </w:r>
    </w:p>
    <w:p w14:paraId="1EDDD4C4">
      <w:pPr>
        <w:numPr>
          <w:ilvl w:val="255"/>
          <w:numId w:val="0"/>
        </w:numPr>
        <w:rPr>
          <w:lang w:eastAsia="zh-CN"/>
        </w:rPr>
      </w:pPr>
    </w:p>
    <w:p w14:paraId="5911A17B">
      <w:pPr>
        <w:numPr>
          <w:ilvl w:val="255"/>
          <w:numId w:val="0"/>
        </w:numPr>
        <w:jc w:val="left"/>
        <w:rPr>
          <w:lang w:eastAsia="zh-CN"/>
        </w:rPr>
      </w:pPr>
      <w:r>
        <w:rPr>
          <w:lang w:eastAsia="zh-CN"/>
        </w:rPr>
        <w:t>NOTE: Ensure a quiet environment during assessment; discard incomplete responses (&lt;80% items answered).</w:t>
      </w:r>
    </w:p>
    <w:p w14:paraId="146CC513">
      <w:pPr>
        <w:numPr>
          <w:ilvl w:val="255"/>
          <w:numId w:val="0"/>
        </w:numPr>
        <w:jc w:val="left"/>
        <w:rPr>
          <w:lang w:eastAsia="zh-CN"/>
        </w:rPr>
      </w:pPr>
    </w:p>
    <w:p w14:paraId="2BD13821">
      <w:pPr>
        <w:pStyle w:val="29"/>
        <w:numPr>
          <w:ilvl w:val="2"/>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 xml:space="preserve">Fugl-Meyer assessment for lower extremities (FMA-LE) </w:t>
      </w:r>
    </w:p>
    <w:p w14:paraId="45251418">
      <w:pPr>
        <w:pStyle w:val="29"/>
        <w:numPr>
          <w:ilvl w:val="255"/>
          <w:numId w:val="0"/>
        </w:numPr>
        <w:spacing w:after="0" w:line="240" w:lineRule="auto"/>
        <w:rPr>
          <w:rFonts w:ascii="Calibri" w:hAnsi="Calibri" w:eastAsia="Calibri" w:cs="Calibri"/>
          <w:kern w:val="2"/>
          <w:sz w:val="24"/>
          <w:szCs w:val="24"/>
          <w:lang w:eastAsia="zh-CN"/>
          <w14:ligatures w14:val="standardContextual"/>
        </w:rPr>
      </w:pPr>
    </w:p>
    <w:p w14:paraId="3DD0C3BC">
      <w:pPr>
        <w:pStyle w:val="29"/>
        <w:numPr>
          <w:ilvl w:val="3"/>
          <w:numId w:val="1"/>
        </w:numPr>
        <w:spacing w:after="0" w:line="240" w:lineRule="auto"/>
        <w:ind w:left="0" w:firstLine="0"/>
        <w:jc w:val="both"/>
        <w:rPr>
          <w:rFonts w:ascii="Calibri" w:hAnsi="Calibri" w:eastAsia="Calibri" w:cs="Calibri"/>
          <w:kern w:val="2"/>
          <w:sz w:val="24"/>
          <w:szCs w:val="24"/>
          <w:lang w:eastAsia="zh-CN"/>
          <w14:ligatures w14:val="standardContextual"/>
        </w:rPr>
      </w:pPr>
      <w:r>
        <w:rPr>
          <w:rFonts w:ascii="Calibri" w:hAnsi="Calibri" w:cs="Calibri"/>
          <w:sz w:val="24"/>
          <w:szCs w:val="24"/>
          <w:lang w:eastAsia="zh-CN"/>
        </w:rPr>
        <w:t>Conduct</w:t>
      </w:r>
      <w:r>
        <w:rPr>
          <w:rFonts w:ascii="Calibri" w:hAnsi="Calibri" w:eastAsia="Calibri" w:cs="Calibri"/>
          <w:kern w:val="2"/>
          <w:sz w:val="24"/>
          <w:szCs w:val="24"/>
          <w:lang w:eastAsia="zh-CN"/>
          <w14:ligatures w14:val="standardContextual"/>
        </w:rPr>
        <w:t xml:space="preserve"> the FMA-LE (0–34 points) at three timepoints: pre-treatment, post-phase 1 (week 2), and post-phase 2 (week 4) . Follow standardized scoring:</w:t>
      </w:r>
    </w:p>
    <w:p w14:paraId="54026DE2">
      <w:pPr>
        <w:pStyle w:val="29"/>
        <w:spacing w:after="0" w:line="240" w:lineRule="auto"/>
        <w:ind w:left="0"/>
        <w:rPr>
          <w:rFonts w:ascii="Calibri" w:hAnsi="Calibri" w:eastAsia="Calibri" w:cs="Calibri"/>
          <w:kern w:val="2"/>
          <w:sz w:val="24"/>
          <w:szCs w:val="24"/>
          <w:lang w:eastAsia="zh-CN"/>
          <w14:ligatures w14:val="standardContextual"/>
        </w:rPr>
      </w:pPr>
    </w:p>
    <w:p w14:paraId="38D86D91">
      <w:pPr>
        <w:pStyle w:val="29"/>
        <w:numPr>
          <w:ilvl w:val="3"/>
          <w:numId w:val="1"/>
        </w:numPr>
        <w:spacing w:after="0" w:line="240" w:lineRule="auto"/>
        <w:ind w:left="0" w:firstLine="0"/>
        <w:jc w:val="both"/>
        <w:rPr>
          <w:rFonts w:ascii="Calibri" w:hAnsi="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 xml:space="preserve"> Reflex activity (items 1–2): </w:t>
      </w:r>
      <w:r>
        <w:rPr>
          <w:rFonts w:ascii="Calibri" w:hAnsi="Calibri" w:cs="Calibri"/>
          <w:kern w:val="2"/>
          <w:sz w:val="24"/>
          <w:szCs w:val="24"/>
          <w:lang w:eastAsia="zh-CN"/>
          <w14:ligatures w14:val="standardContextual"/>
        </w:rPr>
        <w:t>Grade ankle plantarflexion and knee extensor reflexes (0 = absent, 1 = hypoactive, 2 = normal).</w:t>
      </w:r>
    </w:p>
    <w:p w14:paraId="21173EF6">
      <w:pPr>
        <w:pStyle w:val="29"/>
        <w:spacing w:after="0" w:line="240" w:lineRule="auto"/>
        <w:ind w:left="0"/>
        <w:jc w:val="both"/>
        <w:rPr>
          <w:rFonts w:ascii="Calibri" w:hAnsi="Calibri" w:cs="Calibri"/>
          <w:kern w:val="2"/>
          <w:sz w:val="24"/>
          <w:szCs w:val="24"/>
          <w:lang w:eastAsia="zh-CN"/>
          <w14:ligatures w14:val="standardContextual"/>
        </w:rPr>
      </w:pPr>
    </w:p>
    <w:p w14:paraId="252E4B2B">
      <w:pPr>
        <w:pStyle w:val="29"/>
        <w:numPr>
          <w:ilvl w:val="3"/>
          <w:numId w:val="1"/>
        </w:numPr>
        <w:spacing w:after="0" w:line="240" w:lineRule="auto"/>
        <w:ind w:left="0" w:firstLine="0"/>
        <w:rPr>
          <w:rFonts w:ascii="Calibri" w:hAnsi="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 xml:space="preserve">Voluntary movement (items 3–34): </w:t>
      </w:r>
      <w:r>
        <w:rPr>
          <w:rFonts w:ascii="Calibri" w:hAnsi="Calibri" w:cs="Calibri"/>
          <w:kern w:val="2"/>
          <w:sz w:val="24"/>
          <w:szCs w:val="24"/>
          <w:lang w:eastAsia="zh-CN"/>
          <w14:ligatures w14:val="standardContextual"/>
        </w:rPr>
        <w:t xml:space="preserve">Score hip/knee/ankle movements hierarchically (0 = no movement, 1 = partial movement, 2 = full movement). </w:t>
      </w:r>
    </w:p>
    <w:p w14:paraId="139723EC">
      <w:pPr>
        <w:pStyle w:val="29"/>
        <w:spacing w:after="0" w:line="240" w:lineRule="auto"/>
        <w:ind w:left="0"/>
        <w:rPr>
          <w:rFonts w:ascii="Calibri" w:hAnsi="Calibri" w:cs="Calibri"/>
          <w:kern w:val="2"/>
          <w:sz w:val="24"/>
          <w:szCs w:val="24"/>
          <w:lang w:eastAsia="zh-CN"/>
          <w14:ligatures w14:val="standardContextual"/>
        </w:rPr>
      </w:pPr>
    </w:p>
    <w:p w14:paraId="1A4216D8">
      <w:pPr>
        <w:pStyle w:val="29"/>
        <w:numPr>
          <w:ilvl w:val="3"/>
          <w:numId w:val="1"/>
        </w:numPr>
        <w:spacing w:after="0" w:line="240" w:lineRule="auto"/>
        <w:ind w:left="0" w:firstLine="0"/>
        <w:rPr>
          <w:rFonts w:ascii="Calibri" w:hAnsi="Calibri" w:cs="Calibri"/>
          <w:kern w:val="2"/>
          <w:sz w:val="24"/>
          <w:szCs w:val="24"/>
          <w:lang w:eastAsia="zh-CN"/>
          <w14:ligatures w14:val="standardContextual"/>
        </w:rPr>
      </w:pPr>
      <w:r>
        <w:rPr>
          <w:rFonts w:ascii="Calibri" w:hAnsi="Calibri" w:cs="Calibri"/>
          <w:kern w:val="2"/>
          <w:sz w:val="24"/>
          <w:szCs w:val="24"/>
          <w:lang w:eastAsia="zh-CN"/>
          <w14:ligatures w14:val="standardContextual"/>
        </w:rPr>
        <w:t>Video-record all assessments using a 4K camera (60 fps) for blinded review by two independent raters, with discrepancies resolved via consensus.</w:t>
      </w:r>
    </w:p>
    <w:p w14:paraId="1F535682">
      <w:pPr>
        <w:numPr>
          <w:ilvl w:val="255"/>
          <w:numId w:val="0"/>
        </w:numPr>
        <w:rPr>
          <w:kern w:val="2"/>
          <w:lang w:eastAsia="zh-CN"/>
          <w14:ligatures w14:val="standardContextual"/>
        </w:rPr>
      </w:pPr>
    </w:p>
    <w:p w14:paraId="3BCBA89F">
      <w:pPr>
        <w:pStyle w:val="29"/>
        <w:numPr>
          <w:ilvl w:val="2"/>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 xml:space="preserve">Modified Ashworth scale (MAS) </w:t>
      </w:r>
    </w:p>
    <w:p w14:paraId="736E3019">
      <w:pPr>
        <w:pStyle w:val="29"/>
        <w:spacing w:after="0" w:line="240" w:lineRule="auto"/>
        <w:ind w:left="0"/>
        <w:rPr>
          <w:rFonts w:ascii="Calibri" w:hAnsi="Calibri" w:eastAsia="Calibri" w:cs="Calibri"/>
          <w:kern w:val="2"/>
          <w:sz w:val="24"/>
          <w:szCs w:val="24"/>
          <w:lang w:eastAsia="zh-CN"/>
          <w14:ligatures w14:val="standardContextual"/>
        </w:rPr>
      </w:pPr>
    </w:p>
    <w:p w14:paraId="330842EA">
      <w:pPr>
        <w:pStyle w:val="29"/>
        <w:numPr>
          <w:ilvl w:val="3"/>
          <w:numId w:val="1"/>
        </w:numPr>
        <w:spacing w:after="0" w:line="240" w:lineRule="auto"/>
        <w:ind w:left="0" w:firstLine="0"/>
        <w:rPr>
          <w:rFonts w:ascii="Calibri" w:hAnsi="Calibri" w:cs="Calibri"/>
          <w:kern w:val="2"/>
          <w:sz w:val="24"/>
          <w:szCs w:val="24"/>
          <w:lang w:eastAsia="zh-CN"/>
          <w14:ligatures w14:val="standardContextual"/>
        </w:rPr>
      </w:pPr>
      <w:r>
        <w:rPr>
          <w:rFonts w:ascii="Calibri" w:hAnsi="Calibri" w:cs="Calibri"/>
          <w:kern w:val="2"/>
          <w:sz w:val="24"/>
          <w:szCs w:val="24"/>
          <w:lang w:eastAsia="zh-CN"/>
          <w14:ligatures w14:val="standardContextual"/>
        </w:rPr>
        <w:t>Assess quadriceps spasticity (0–5 scale) pre- and post-phase 2 using a standardized protocol as follows:</w:t>
      </w:r>
    </w:p>
    <w:p w14:paraId="0C303C46">
      <w:pPr>
        <w:pStyle w:val="29"/>
        <w:spacing w:after="0" w:line="240" w:lineRule="auto"/>
        <w:ind w:left="0"/>
        <w:rPr>
          <w:rFonts w:ascii="Calibri" w:hAnsi="Calibri" w:cs="Calibri"/>
          <w:kern w:val="2"/>
          <w:sz w:val="24"/>
          <w:szCs w:val="24"/>
          <w:lang w:eastAsia="zh-CN"/>
          <w14:ligatures w14:val="standardContextual"/>
        </w:rPr>
      </w:pPr>
    </w:p>
    <w:p w14:paraId="4C11238D">
      <w:pPr>
        <w:pStyle w:val="29"/>
        <w:numPr>
          <w:ilvl w:val="3"/>
          <w:numId w:val="1"/>
        </w:numPr>
        <w:spacing w:after="0" w:line="240" w:lineRule="auto"/>
        <w:ind w:left="0" w:firstLine="0"/>
        <w:rPr>
          <w:rFonts w:ascii="Calibri" w:hAnsi="Calibri" w:cs="Calibri"/>
          <w:kern w:val="2"/>
          <w:sz w:val="24"/>
          <w:szCs w:val="24"/>
          <w:lang w:eastAsia="zh-CN"/>
          <w14:ligatures w14:val="standardContextual"/>
        </w:rPr>
      </w:pPr>
      <w:r>
        <w:rPr>
          <w:rFonts w:ascii="Calibri" w:hAnsi="Calibri" w:cs="Calibri"/>
          <w:kern w:val="2"/>
          <w:sz w:val="24"/>
          <w:szCs w:val="24"/>
          <w:lang w:eastAsia="zh-CN"/>
          <w14:ligatures w14:val="standardContextual"/>
        </w:rPr>
        <w:t>Position the patient supine with the knee flexed at 90</w:t>
      </w:r>
      <w:r>
        <w:rPr>
          <w:rFonts w:ascii="Calibri" w:hAnsi="Calibri" w:cs="Calibri"/>
          <w:kern w:val="2"/>
          <w:sz w:val="24"/>
          <w:szCs w:val="24"/>
          <w:lang w:val="en-IN" w:eastAsia="zh-CN"/>
          <w14:ligatures w14:val="standardContextual"/>
        </w:rPr>
        <w:t>°</w:t>
      </w:r>
      <w:r>
        <w:rPr>
          <w:rFonts w:ascii="Calibri" w:hAnsi="Calibri" w:cs="Calibri"/>
          <w:kern w:val="2"/>
          <w:sz w:val="24"/>
          <w:szCs w:val="24"/>
          <w:lang w:eastAsia="zh-CN"/>
          <w14:ligatures w14:val="standardContextual"/>
        </w:rPr>
        <w:t>.</w:t>
      </w:r>
    </w:p>
    <w:p w14:paraId="79E0A0D1">
      <w:pPr>
        <w:pStyle w:val="29"/>
        <w:spacing w:after="0" w:line="240" w:lineRule="auto"/>
        <w:ind w:left="0"/>
        <w:rPr>
          <w:rFonts w:ascii="Calibri" w:hAnsi="Calibri" w:cs="Calibri"/>
          <w:kern w:val="2"/>
          <w:sz w:val="24"/>
          <w:szCs w:val="24"/>
          <w:lang w:eastAsia="zh-CN"/>
          <w14:ligatures w14:val="standardContextual"/>
        </w:rPr>
      </w:pPr>
    </w:p>
    <w:p w14:paraId="24DFF6FC">
      <w:pPr>
        <w:pStyle w:val="29"/>
        <w:numPr>
          <w:ilvl w:val="3"/>
          <w:numId w:val="1"/>
        </w:numPr>
        <w:spacing w:after="0" w:line="240" w:lineRule="auto"/>
        <w:ind w:left="0" w:firstLine="0"/>
        <w:rPr>
          <w:rFonts w:ascii="Calibri" w:hAnsi="Calibri" w:cs="Calibri"/>
          <w:kern w:val="2"/>
          <w:sz w:val="24"/>
          <w:szCs w:val="24"/>
          <w:lang w:eastAsia="zh-CN"/>
          <w14:ligatures w14:val="standardContextual"/>
        </w:rPr>
      </w:pPr>
      <w:r>
        <w:rPr>
          <w:rFonts w:ascii="Calibri" w:hAnsi="Calibri" w:cs="Calibri"/>
          <w:kern w:val="2"/>
          <w:sz w:val="24"/>
          <w:szCs w:val="24"/>
          <w:lang w:eastAsia="zh-CN"/>
          <w14:ligatures w14:val="standardContextual"/>
        </w:rPr>
        <w:t>Passively move the ankle through full dorsiflexion-plantarflexion at a 1 s cycle.</w:t>
      </w:r>
    </w:p>
    <w:p w14:paraId="0AF66DC2">
      <w:pPr>
        <w:pStyle w:val="29"/>
        <w:spacing w:after="0" w:line="240" w:lineRule="auto"/>
        <w:ind w:left="0"/>
        <w:rPr>
          <w:rFonts w:ascii="Calibri" w:hAnsi="Calibri" w:cs="Calibri"/>
          <w:kern w:val="2"/>
          <w:sz w:val="24"/>
          <w:szCs w:val="24"/>
          <w:lang w:eastAsia="zh-CN"/>
          <w14:ligatures w14:val="standardContextual"/>
        </w:rPr>
      </w:pPr>
    </w:p>
    <w:p w14:paraId="312211C9">
      <w:pPr>
        <w:pStyle w:val="29"/>
        <w:numPr>
          <w:ilvl w:val="3"/>
          <w:numId w:val="1"/>
        </w:numPr>
        <w:spacing w:after="0" w:line="240" w:lineRule="auto"/>
        <w:ind w:left="0" w:firstLine="0"/>
        <w:rPr>
          <w:rFonts w:ascii="Calibri" w:hAnsi="Calibri" w:cs="Calibri"/>
          <w:kern w:val="2"/>
          <w:sz w:val="24"/>
          <w:szCs w:val="24"/>
          <w:lang w:eastAsia="zh-CN"/>
          <w14:ligatures w14:val="standardContextual"/>
        </w:rPr>
      </w:pPr>
      <w:r>
        <w:rPr>
          <w:rFonts w:ascii="Calibri" w:hAnsi="Calibri" w:cs="Calibri"/>
          <w:kern w:val="2"/>
          <w:sz w:val="24"/>
          <w:szCs w:val="24"/>
          <w:lang w:eastAsia="zh-CN"/>
          <w14:ligatures w14:val="standardContextual"/>
        </w:rPr>
        <w:t xml:space="preserve">Grade resistance during stretch: 0 = no resistance, 1 = slight resistance (catch), 2 = mild resistance (easily overcome), 3 = moderate resistance (requires effort), 4 = severe resistance (difficult to move), 5 = rigid. </w:t>
      </w:r>
    </w:p>
    <w:p w14:paraId="33E13B85">
      <w:pPr>
        <w:pStyle w:val="29"/>
        <w:spacing w:after="0" w:line="240" w:lineRule="auto"/>
        <w:ind w:left="0"/>
        <w:rPr>
          <w:rFonts w:ascii="Calibri" w:hAnsi="Calibri" w:cs="Calibri"/>
          <w:kern w:val="2"/>
          <w:sz w:val="24"/>
          <w:szCs w:val="24"/>
          <w:lang w:eastAsia="zh-CN"/>
          <w14:ligatures w14:val="standardContextual"/>
        </w:rPr>
      </w:pPr>
    </w:p>
    <w:p w14:paraId="77965240">
      <w:pPr>
        <w:pStyle w:val="29"/>
        <w:numPr>
          <w:ilvl w:val="3"/>
          <w:numId w:val="1"/>
        </w:numPr>
        <w:spacing w:after="0" w:line="240" w:lineRule="auto"/>
        <w:ind w:left="0" w:firstLine="0"/>
        <w:rPr>
          <w:rFonts w:ascii="Calibri" w:hAnsi="Calibri" w:cs="Calibri"/>
          <w:kern w:val="2"/>
          <w:sz w:val="24"/>
          <w:szCs w:val="24"/>
          <w:lang w:eastAsia="zh-CN"/>
          <w14:ligatures w14:val="standardContextual"/>
        </w:rPr>
      </w:pPr>
      <w:r>
        <w:rPr>
          <w:rFonts w:ascii="Calibri" w:hAnsi="Calibri" w:cs="Calibri"/>
          <w:kern w:val="2"/>
          <w:sz w:val="24"/>
          <w:szCs w:val="24"/>
          <w:lang w:eastAsia="zh-CN"/>
          <w14:ligatures w14:val="standardContextual"/>
        </w:rPr>
        <w:t>Perform 3 trials and use the mean score if the variability exceeds 1 grade.</w:t>
      </w:r>
    </w:p>
    <w:p w14:paraId="6084AAE9">
      <w:pPr>
        <w:numPr>
          <w:ilvl w:val="255"/>
          <w:numId w:val="0"/>
        </w:numPr>
        <w:jc w:val="left"/>
        <w:rPr>
          <w:kern w:val="2"/>
          <w:lang w:eastAsia="zh-CN"/>
          <w14:ligatures w14:val="standardContextual"/>
        </w:rPr>
      </w:pPr>
    </w:p>
    <w:p w14:paraId="5C9D8C40">
      <w:pPr>
        <w:pStyle w:val="29"/>
        <w:numPr>
          <w:ilvl w:val="2"/>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 xml:space="preserve">Modified Barthel Index (MBI) </w:t>
      </w:r>
    </w:p>
    <w:p w14:paraId="3EEE1290">
      <w:pPr>
        <w:pStyle w:val="29"/>
        <w:spacing w:after="0" w:line="240" w:lineRule="auto"/>
        <w:ind w:left="0"/>
        <w:rPr>
          <w:rFonts w:ascii="Calibri" w:hAnsi="Calibri" w:eastAsia="Calibri" w:cs="Calibri"/>
          <w:kern w:val="2"/>
          <w:sz w:val="24"/>
          <w:szCs w:val="24"/>
          <w:lang w:eastAsia="zh-CN"/>
          <w14:ligatures w14:val="standardContextual"/>
        </w:rPr>
      </w:pPr>
    </w:p>
    <w:p w14:paraId="5C311E8F">
      <w:pPr>
        <w:pStyle w:val="29"/>
        <w:numPr>
          <w:ilvl w:val="3"/>
          <w:numId w:val="1"/>
        </w:numPr>
        <w:spacing w:after="0" w:line="240" w:lineRule="auto"/>
        <w:ind w:left="0" w:firstLine="0"/>
        <w:rPr>
          <w:rFonts w:ascii="Calibri" w:hAnsi="Calibri" w:cs="Calibri"/>
          <w:kern w:val="2"/>
          <w:sz w:val="24"/>
          <w:szCs w:val="24"/>
          <w:lang w:eastAsia="zh-CN"/>
          <w14:ligatures w14:val="standardContextual"/>
        </w:rPr>
      </w:pPr>
      <w:r>
        <w:rPr>
          <w:rFonts w:ascii="Calibri" w:hAnsi="Calibri" w:cs="Calibri"/>
          <w:kern w:val="2"/>
          <w:sz w:val="24"/>
          <w:szCs w:val="24"/>
          <w:lang w:eastAsia="zh-CN"/>
          <w14:ligatures w14:val="standardContextual"/>
        </w:rPr>
        <w:t xml:space="preserve">Score 10 activities of daily living (ADLs) (e.g., feeding, grooming, walking) using the MBI (0–100 scale) before and after phase 2 treatment. </w:t>
      </w:r>
    </w:p>
    <w:p w14:paraId="3BD80537">
      <w:pPr>
        <w:pStyle w:val="29"/>
        <w:spacing w:after="0" w:line="240" w:lineRule="auto"/>
        <w:ind w:left="0"/>
        <w:rPr>
          <w:rFonts w:ascii="Calibri" w:hAnsi="Calibri" w:cs="Calibri"/>
          <w:kern w:val="2"/>
          <w:sz w:val="24"/>
          <w:szCs w:val="24"/>
          <w:lang w:eastAsia="zh-CN"/>
          <w14:ligatures w14:val="standardContextual"/>
        </w:rPr>
      </w:pPr>
    </w:p>
    <w:p w14:paraId="231A6AC3">
      <w:pPr>
        <w:pStyle w:val="29"/>
        <w:numPr>
          <w:ilvl w:val="3"/>
          <w:numId w:val="1"/>
        </w:numPr>
        <w:spacing w:after="0" w:line="240" w:lineRule="auto"/>
        <w:ind w:left="0" w:firstLine="0"/>
        <w:rPr>
          <w:rFonts w:ascii="Calibri" w:hAnsi="Calibri" w:cs="Calibri"/>
          <w:kern w:val="2"/>
          <w:sz w:val="24"/>
          <w:szCs w:val="24"/>
          <w:lang w:eastAsia="zh-CN"/>
          <w14:ligatures w14:val="standardContextual"/>
        </w:rPr>
      </w:pPr>
      <w:r>
        <w:rPr>
          <w:rFonts w:ascii="Calibri" w:hAnsi="Calibri" w:cs="Calibri"/>
          <w:kern w:val="2"/>
          <w:sz w:val="24"/>
          <w:szCs w:val="24"/>
          <w:lang w:eastAsia="zh-CN"/>
          <w14:ligatures w14:val="standardContextual"/>
        </w:rPr>
        <w:t>For patients with cognitive impairment (MMSE &lt; 18), interview primary caregivers to verify ADL performance (e.g., "Can the patient dress independently?"). Higher scores indicate greater independence in daily activities.</w:t>
      </w:r>
    </w:p>
    <w:p w14:paraId="44BE337A">
      <w:pPr>
        <w:numPr>
          <w:ilvl w:val="255"/>
          <w:numId w:val="0"/>
        </w:numPr>
        <w:jc w:val="left"/>
        <w:rPr>
          <w:kern w:val="2"/>
          <w:lang w:eastAsia="zh-CN"/>
          <w14:ligatures w14:val="standardContextual"/>
        </w:rPr>
      </w:pPr>
    </w:p>
    <w:p w14:paraId="49EBC558">
      <w:pPr>
        <w:numPr>
          <w:ilvl w:val="0"/>
          <w:numId w:val="1"/>
        </w:numPr>
        <w:ind w:left="0" w:firstLine="0"/>
        <w:rPr>
          <w:b/>
          <w:bCs/>
          <w:kern w:val="2"/>
          <w:lang w:eastAsia="zh-CN"/>
          <w14:ligatures w14:val="standardContextual"/>
        </w:rPr>
      </w:pPr>
      <w:r>
        <w:rPr>
          <w:b/>
          <w:bCs/>
          <w:kern w:val="2"/>
          <w:lang w:eastAsia="zh-CN"/>
          <w14:ligatures w14:val="standardContextual"/>
        </w:rPr>
        <w:t>Intervention protocols</w:t>
      </w:r>
    </w:p>
    <w:p w14:paraId="73A5CDAF">
      <w:pPr>
        <w:rPr>
          <w:b/>
          <w:bCs/>
          <w:kern w:val="2"/>
          <w:lang w:eastAsia="zh-CN"/>
          <w14:ligatures w14:val="standardContextual"/>
        </w:rPr>
      </w:pPr>
    </w:p>
    <w:p w14:paraId="74FEA598">
      <w:pPr>
        <w:pStyle w:val="29"/>
        <w:numPr>
          <w:ilvl w:val="1"/>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Control group (Conventional manual therapy)</w:t>
      </w:r>
    </w:p>
    <w:p w14:paraId="1C84F79C">
      <w:pPr>
        <w:pStyle w:val="29"/>
        <w:spacing w:after="0" w:line="240" w:lineRule="auto"/>
        <w:ind w:left="0"/>
        <w:rPr>
          <w:rFonts w:ascii="Calibri" w:hAnsi="Calibri" w:eastAsia="Calibri" w:cs="Calibri"/>
          <w:kern w:val="2"/>
          <w:sz w:val="24"/>
          <w:szCs w:val="24"/>
          <w:lang w:eastAsia="zh-CN"/>
          <w14:ligatures w14:val="standardContextual"/>
        </w:rPr>
      </w:pPr>
    </w:p>
    <w:p w14:paraId="10C0E357">
      <w:pPr>
        <w:pStyle w:val="29"/>
        <w:numPr>
          <w:ilvl w:val="2"/>
          <w:numId w:val="1"/>
        </w:numPr>
        <w:spacing w:after="0" w:line="240" w:lineRule="auto"/>
        <w:ind w:left="0" w:firstLine="0"/>
        <w:jc w:val="both"/>
        <w:rPr>
          <w:rFonts w:ascii="Calibri" w:hAnsi="Calibri" w:eastAsia="Calibri" w:cs="Calibri"/>
          <w:kern w:val="2"/>
          <w:sz w:val="24"/>
          <w:szCs w:val="24"/>
          <w:lang w:eastAsia="zh-CN"/>
          <w14:ligatures w14:val="standardContextual"/>
        </w:rPr>
      </w:pPr>
      <w:r>
        <w:rPr>
          <w:rFonts w:ascii="Calibri" w:hAnsi="Calibri" w:eastAsia="Calibri" w:cs="Calibri"/>
          <w:sz w:val="24"/>
          <w:szCs w:val="24"/>
          <w:lang w:eastAsia="zh-CN"/>
        </w:rPr>
        <w:t>Phase</w:t>
      </w:r>
      <w:r>
        <w:rPr>
          <w:rFonts w:ascii="Calibri" w:hAnsi="Calibri" w:eastAsia="Calibri" w:cs="Calibri"/>
          <w:kern w:val="2"/>
          <w:sz w:val="24"/>
          <w:szCs w:val="24"/>
          <w:lang w:eastAsia="zh-CN"/>
          <w14:ligatures w14:val="standardContextual"/>
        </w:rPr>
        <w:t xml:space="preserve"> 1 (Weeks 1–2): Therapist-led passive training</w:t>
      </w:r>
    </w:p>
    <w:p w14:paraId="6823B63F">
      <w:pPr>
        <w:pStyle w:val="29"/>
        <w:numPr>
          <w:ilvl w:val="3"/>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cs="Calibri"/>
          <w:kern w:val="2"/>
          <w:sz w:val="24"/>
          <w:szCs w:val="24"/>
          <w:highlight w:val="yellow"/>
          <w:lang w:eastAsia="zh-CN"/>
          <w:rPrChange w:id="0" w:author="作者" w:date="2025-11-10T10:49:07Z">
            <w:rPr>
              <w:rFonts w:ascii="Calibri" w:hAnsi="Calibri" w:cs="Calibri"/>
              <w:kern w:val="2"/>
              <w:sz w:val="24"/>
              <w:szCs w:val="24"/>
              <w:lang w:eastAsia="zh-CN"/>
              <w14:ligatures w14:val="standardContextual"/>
            </w:rPr>
          </w:rPrChange>
          <w14:ligatures w14:val="standardContextual"/>
        </w:rPr>
        <w:t>Perform</w:t>
      </w:r>
      <w:r>
        <w:rPr>
          <w:rFonts w:ascii="Calibri" w:hAnsi="Calibri" w:eastAsia="Calibri" w:cs="Calibri"/>
          <w:kern w:val="2"/>
          <w:sz w:val="24"/>
          <w:szCs w:val="24"/>
          <w:highlight w:val="yellow"/>
          <w:lang w:eastAsia="zh-CN"/>
          <w:rPrChange w:id="1" w:author="作者" w:date="2025-11-10T10:49:07Z">
            <w:rPr>
              <w:rFonts w:ascii="Calibri" w:hAnsi="Calibri" w:eastAsia="Calibri" w:cs="Calibri"/>
              <w:kern w:val="2"/>
              <w:sz w:val="24"/>
              <w:szCs w:val="24"/>
              <w:lang w:eastAsia="zh-CN"/>
              <w14:ligatures w14:val="standardContextual"/>
            </w:rPr>
          </w:rPrChange>
          <w14:ligatures w14:val="standardContextual"/>
        </w:rPr>
        <w:t xml:space="preserve"> passive range-of-motion exercises (hip/knee flexion-extension, ankle dorsiflexion) for 20 min/day. Maintain joint angles within safe limits (hip ≤ 90°, knee ≤ 120°).</w:t>
      </w:r>
    </w:p>
    <w:p w14:paraId="2C9A0B75">
      <w:pPr>
        <w:numPr>
          <w:ilvl w:val="255"/>
          <w:numId w:val="0"/>
        </w:numPr>
        <w:jc w:val="left"/>
        <w:rPr>
          <w:kern w:val="2"/>
          <w:lang w:eastAsia="zh-CN"/>
          <w14:ligatures w14:val="standardContextual"/>
        </w:rPr>
      </w:pPr>
    </w:p>
    <w:p w14:paraId="32E4A5A1">
      <w:pPr>
        <w:pStyle w:val="29"/>
        <w:numPr>
          <w:ilvl w:val="2"/>
          <w:numId w:val="1"/>
        </w:numPr>
        <w:spacing w:after="0" w:line="240" w:lineRule="auto"/>
        <w:ind w:left="0" w:firstLine="0"/>
        <w:jc w:val="both"/>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Phase 2 (Weeks 3–4): Therapist-led active training</w:t>
      </w:r>
    </w:p>
    <w:p w14:paraId="75BDFC3F">
      <w:pPr>
        <w:pStyle w:val="29"/>
        <w:spacing w:after="0" w:line="240" w:lineRule="auto"/>
        <w:ind w:left="0"/>
        <w:jc w:val="both"/>
        <w:rPr>
          <w:rFonts w:ascii="Calibri" w:hAnsi="Calibri" w:eastAsia="Calibri" w:cs="Calibri"/>
          <w:kern w:val="2"/>
          <w:sz w:val="24"/>
          <w:szCs w:val="24"/>
          <w:lang w:eastAsia="zh-CN"/>
          <w14:ligatures w14:val="standardContextual"/>
        </w:rPr>
      </w:pPr>
    </w:p>
    <w:p w14:paraId="2FA7D696">
      <w:pPr>
        <w:pStyle w:val="29"/>
        <w:numPr>
          <w:ilvl w:val="3"/>
          <w:numId w:val="1"/>
        </w:numPr>
        <w:spacing w:after="0" w:line="240" w:lineRule="auto"/>
        <w:ind w:left="0" w:firstLine="0"/>
        <w:rPr>
          <w:rFonts w:ascii="Calibri" w:hAnsi="Calibri" w:eastAsia="Calibri" w:cs="Calibri"/>
          <w:kern w:val="2"/>
          <w:sz w:val="24"/>
          <w:szCs w:val="24"/>
          <w:highlight w:val="yellow"/>
          <w:lang w:eastAsia="zh-CN"/>
          <w:rPrChange w:id="2" w:author="作者" w:date="2025-11-10T10:49:14Z">
            <w:rPr>
              <w:rFonts w:ascii="Calibri" w:hAnsi="Calibri" w:eastAsia="Calibri" w:cs="Calibri"/>
              <w:kern w:val="2"/>
              <w:sz w:val="24"/>
              <w:szCs w:val="24"/>
              <w:lang w:eastAsia="zh-CN"/>
              <w14:ligatures w14:val="standardContextual"/>
            </w:rPr>
          </w:rPrChange>
          <w14:ligatures w14:val="standardContextual"/>
        </w:rPr>
      </w:pPr>
      <w:r>
        <w:rPr>
          <w:rFonts w:ascii="Calibri" w:hAnsi="Calibri" w:cs="Calibri"/>
          <w:kern w:val="2"/>
          <w:sz w:val="24"/>
          <w:szCs w:val="24"/>
          <w:highlight w:val="yellow"/>
          <w:lang w:eastAsia="zh-CN"/>
          <w:rPrChange w:id="3" w:author="作者" w:date="2025-11-10T10:49:14Z">
            <w:rPr>
              <w:rFonts w:ascii="Calibri" w:hAnsi="Calibri" w:cs="Calibri"/>
              <w:kern w:val="2"/>
              <w:sz w:val="24"/>
              <w:szCs w:val="24"/>
              <w:lang w:eastAsia="zh-CN"/>
              <w14:ligatures w14:val="standardContextual"/>
            </w:rPr>
          </w:rPrChange>
          <w14:ligatures w14:val="standardContextual"/>
        </w:rPr>
        <w:t>Guide</w:t>
      </w:r>
      <w:r>
        <w:rPr>
          <w:rFonts w:ascii="Calibri" w:hAnsi="Calibri" w:eastAsia="Calibri" w:cs="Calibri"/>
          <w:kern w:val="2"/>
          <w:sz w:val="24"/>
          <w:szCs w:val="24"/>
          <w:highlight w:val="yellow"/>
          <w:lang w:eastAsia="zh-CN"/>
          <w:rPrChange w:id="4" w:author="作者" w:date="2025-11-10T10:49:14Z">
            <w:rPr>
              <w:rFonts w:ascii="Calibri" w:hAnsi="Calibri" w:eastAsia="Calibri" w:cs="Calibri"/>
              <w:kern w:val="2"/>
              <w:sz w:val="24"/>
              <w:szCs w:val="24"/>
              <w:lang w:eastAsia="zh-CN"/>
              <w14:ligatures w14:val="standardContextual"/>
            </w:rPr>
          </w:rPrChange>
          <w14:ligatures w14:val="standardContextual"/>
        </w:rPr>
        <w:t xml:space="preserve"> active resistance training using elastic bands with 20–30 N resistance. The training includes hip abduction-adduction, knee extension-flexion, and ankle dorsiflexion-plantarflexion, with 20 min/day. </w:t>
      </w:r>
    </w:p>
    <w:p w14:paraId="15AC4D92">
      <w:pPr>
        <w:numPr>
          <w:ilvl w:val="255"/>
          <w:numId w:val="0"/>
        </w:numPr>
        <w:jc w:val="left"/>
        <w:rPr>
          <w:kern w:val="2"/>
          <w:lang w:eastAsia="zh-CN"/>
          <w14:ligatures w14:val="standardContextual"/>
        </w:rPr>
      </w:pPr>
    </w:p>
    <w:p w14:paraId="2E918D93">
      <w:pPr>
        <w:pStyle w:val="29"/>
        <w:numPr>
          <w:ilvl w:val="2"/>
          <w:numId w:val="1"/>
        </w:numPr>
        <w:spacing w:after="0" w:line="240" w:lineRule="auto"/>
        <w:ind w:left="0" w:firstLine="0"/>
        <w:jc w:val="both"/>
        <w:rPr>
          <w:rFonts w:ascii="Calibri" w:hAnsi="Calibri" w:cs="Calibri"/>
          <w:kern w:val="2"/>
          <w:sz w:val="24"/>
          <w:szCs w:val="24"/>
          <w:highlight w:val="none"/>
          <w:lang w:eastAsia="zh-CN"/>
          <w14:ligatures w14:val="standardContextual"/>
        </w:rPr>
      </w:pPr>
      <w:r>
        <w:rPr>
          <w:rFonts w:ascii="Calibri" w:hAnsi="Calibri" w:cs="Calibri"/>
          <w:kern w:val="2"/>
          <w:sz w:val="24"/>
          <w:szCs w:val="24"/>
          <w:highlight w:val="yellow"/>
          <w:lang w:eastAsia="zh-CN"/>
          <w:rPrChange w:id="5" w:author="作者" w:date="2025-11-10T10:49:21Z">
            <w:rPr>
              <w:rFonts w:ascii="Calibri" w:hAnsi="Calibri" w:cs="Calibri"/>
              <w:kern w:val="2"/>
              <w:sz w:val="24"/>
              <w:szCs w:val="24"/>
              <w:lang w:eastAsia="zh-CN"/>
              <w14:ligatures w14:val="standardContextual"/>
            </w:rPr>
          </w:rPrChange>
          <w14:ligatures w14:val="standardContextual"/>
        </w:rPr>
        <w:t xml:space="preserve">Ensure the patient maintains a stable sitting position during training and avoids compensatory movements of the trunk. </w:t>
      </w:r>
      <w:r>
        <w:rPr>
          <w:rFonts w:ascii="Calibri" w:hAnsi="Calibri" w:cs="Calibri"/>
          <w:kern w:val="2"/>
          <w:sz w:val="24"/>
          <w:szCs w:val="24"/>
          <w:highlight w:val="none"/>
          <w:lang w:eastAsia="zh-CN"/>
          <w14:ligatures w14:val="standardContextual"/>
        </w:rPr>
        <w:t>Terminate session if pain VAS &gt;3/10 or blood pressure &gt;160/100 mmHg.</w:t>
      </w:r>
    </w:p>
    <w:p w14:paraId="20F11B71">
      <w:pPr>
        <w:numPr>
          <w:ilvl w:val="255"/>
          <w:numId w:val="0"/>
        </w:numPr>
        <w:jc w:val="left"/>
        <w:rPr>
          <w:kern w:val="2"/>
          <w:lang w:eastAsia="zh-CN"/>
          <w14:ligatures w14:val="standardContextual"/>
        </w:rPr>
      </w:pPr>
      <w:bookmarkStart w:id="1" w:name="_GoBack"/>
      <w:bookmarkEnd w:id="1"/>
    </w:p>
    <w:p w14:paraId="5CB68C20">
      <w:pPr>
        <w:pStyle w:val="29"/>
        <w:numPr>
          <w:ilvl w:val="1"/>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Observation group (Robot-assisted therapy)</w:t>
      </w:r>
    </w:p>
    <w:p w14:paraId="49EF5570">
      <w:pPr>
        <w:pStyle w:val="29"/>
        <w:spacing w:after="0" w:line="240" w:lineRule="auto"/>
        <w:ind w:left="0"/>
        <w:rPr>
          <w:rFonts w:ascii="Calibri" w:hAnsi="Calibri" w:eastAsia="Calibri" w:cs="Calibri"/>
          <w:kern w:val="2"/>
          <w:sz w:val="24"/>
          <w:szCs w:val="24"/>
          <w:lang w:eastAsia="zh-CN"/>
          <w14:ligatures w14:val="standardContextual"/>
        </w:rPr>
      </w:pPr>
    </w:p>
    <w:p w14:paraId="622A8BCD">
      <w:pPr>
        <w:pStyle w:val="29"/>
        <w:numPr>
          <w:ilvl w:val="2"/>
          <w:numId w:val="1"/>
        </w:numPr>
        <w:spacing w:after="0" w:line="240" w:lineRule="auto"/>
        <w:ind w:left="0" w:firstLine="0"/>
        <w:rPr>
          <w:rFonts w:ascii="Calibri" w:hAnsi="Calibri" w:eastAsia="Calibri" w:cs="Calibri"/>
          <w:kern w:val="2"/>
          <w:sz w:val="24"/>
          <w:szCs w:val="24"/>
          <w:highlight w:val="yellow"/>
          <w:lang w:eastAsia="zh-CN"/>
          <w:rPrChange w:id="6" w:author="作者" w:date="2025-11-10T10:49:27Z">
            <w:rPr>
              <w:rFonts w:ascii="Calibri" w:hAnsi="Calibri" w:eastAsia="Calibri" w:cs="Calibri"/>
              <w:kern w:val="2"/>
              <w:sz w:val="24"/>
              <w:szCs w:val="24"/>
              <w:lang w:eastAsia="zh-CN"/>
              <w14:ligatures w14:val="standardContextual"/>
            </w:rPr>
          </w:rPrChange>
          <w14:ligatures w14:val="standardContextual"/>
        </w:rPr>
      </w:pPr>
      <w:r>
        <w:rPr>
          <w:rFonts w:ascii="Calibri" w:hAnsi="Calibri" w:eastAsia="Calibri" w:cs="Calibri"/>
          <w:kern w:val="2"/>
          <w:sz w:val="24"/>
          <w:szCs w:val="24"/>
          <w:highlight w:val="yellow"/>
          <w:lang w:eastAsia="zh-CN"/>
          <w:rPrChange w:id="7" w:author="作者" w:date="2025-11-10T10:49:27Z">
            <w:rPr>
              <w:rFonts w:ascii="Calibri" w:hAnsi="Calibri" w:eastAsia="Calibri" w:cs="Calibri"/>
              <w:kern w:val="2"/>
              <w:sz w:val="24"/>
              <w:szCs w:val="24"/>
              <w:lang w:eastAsia="zh-CN"/>
              <w14:ligatures w14:val="standardContextual"/>
            </w:rPr>
          </w:rPrChange>
          <w14:ligatures w14:val="standardContextual"/>
        </w:rPr>
        <w:t>Device settings: Set the following parameters:</w:t>
      </w:r>
    </w:p>
    <w:p w14:paraId="1542320F">
      <w:pPr>
        <w:numPr>
          <w:ilvl w:val="255"/>
          <w:numId w:val="0"/>
        </w:numPr>
        <w:ind w:firstLine="720"/>
        <w:jc w:val="left"/>
        <w:rPr>
          <w:kern w:val="2"/>
          <w:highlight w:val="yellow"/>
          <w:lang w:eastAsia="zh-CN"/>
          <w:rPrChange w:id="8" w:author="作者" w:date="2025-11-10T10:49:27Z">
            <w:rPr>
              <w:kern w:val="2"/>
              <w:lang w:eastAsia="zh-CN"/>
              <w14:ligatures w14:val="standardContextual"/>
            </w:rPr>
          </w:rPrChange>
          <w14:ligatures w14:val="standardContextual"/>
        </w:rPr>
      </w:pPr>
      <w:r>
        <w:rPr>
          <w:kern w:val="2"/>
          <w:highlight w:val="yellow"/>
          <w:lang w:eastAsia="zh-CN"/>
          <w:rPrChange w:id="9" w:author="作者" w:date="2025-11-10T10:49:27Z">
            <w:rPr>
              <w:kern w:val="2"/>
              <w:lang w:eastAsia="zh-CN"/>
              <w14:ligatures w14:val="standardContextual"/>
            </w:rPr>
          </w:rPrChange>
          <w14:ligatures w14:val="standardContextual"/>
        </w:rPr>
        <w:t>Speed: Set to 15°/s (phase 1) or 20°/s (phase 2).</w:t>
      </w:r>
    </w:p>
    <w:p w14:paraId="27872339">
      <w:pPr>
        <w:numPr>
          <w:ilvl w:val="255"/>
          <w:numId w:val="0"/>
        </w:numPr>
        <w:ind w:firstLine="720"/>
        <w:jc w:val="left"/>
        <w:rPr>
          <w:kern w:val="2"/>
          <w:highlight w:val="yellow"/>
          <w:lang w:eastAsia="zh-CN"/>
          <w:rPrChange w:id="10" w:author="作者" w:date="2025-11-10T10:49:27Z">
            <w:rPr>
              <w:kern w:val="2"/>
              <w:lang w:eastAsia="zh-CN"/>
              <w14:ligatures w14:val="standardContextual"/>
            </w:rPr>
          </w:rPrChange>
          <w14:ligatures w14:val="standardContextual"/>
        </w:rPr>
      </w:pPr>
      <w:r>
        <w:rPr>
          <w:kern w:val="2"/>
          <w:highlight w:val="yellow"/>
          <w:lang w:eastAsia="zh-CN"/>
          <w:rPrChange w:id="11" w:author="作者" w:date="2025-11-10T10:49:27Z">
            <w:rPr>
              <w:kern w:val="2"/>
              <w:lang w:eastAsia="zh-CN"/>
              <w14:ligatures w14:val="standardContextual"/>
            </w:rPr>
          </w:rPrChange>
          <w14:ligatures w14:val="standardContextual"/>
        </w:rPr>
        <w:t>Torque Limit: 30 Nm (hip/knee), 15 Nm (ankle).</w:t>
      </w:r>
    </w:p>
    <w:p w14:paraId="065EF6E9">
      <w:pPr>
        <w:numPr>
          <w:ilvl w:val="255"/>
          <w:numId w:val="0"/>
        </w:numPr>
        <w:ind w:firstLine="720"/>
        <w:jc w:val="left"/>
        <w:rPr>
          <w:kern w:val="2"/>
          <w:highlight w:val="yellow"/>
          <w:lang w:eastAsia="zh-CN"/>
          <w:rPrChange w:id="12" w:author="作者" w:date="2025-11-10T10:49:27Z">
            <w:rPr>
              <w:kern w:val="2"/>
              <w:lang w:eastAsia="zh-CN"/>
              <w14:ligatures w14:val="standardContextual"/>
            </w:rPr>
          </w:rPrChange>
          <w14:ligatures w14:val="standardContextual"/>
        </w:rPr>
      </w:pPr>
      <w:r>
        <w:rPr>
          <w:kern w:val="2"/>
          <w:highlight w:val="yellow"/>
          <w:lang w:eastAsia="zh-CN"/>
          <w:rPrChange w:id="13" w:author="作者" w:date="2025-11-10T10:49:27Z">
            <w:rPr>
              <w:kern w:val="2"/>
              <w:lang w:eastAsia="zh-CN"/>
              <w14:ligatures w14:val="standardContextual"/>
            </w:rPr>
          </w:rPrChange>
          <w14:ligatures w14:val="standardContextual"/>
        </w:rPr>
        <w:t>ROM Limits: Hip 0–90°, knee 0–120°, ankle -10° to +20°.</w:t>
      </w:r>
    </w:p>
    <w:p w14:paraId="2840F32A">
      <w:pPr>
        <w:numPr>
          <w:ilvl w:val="255"/>
          <w:numId w:val="0"/>
        </w:numPr>
        <w:jc w:val="left"/>
        <w:rPr>
          <w:kern w:val="2"/>
          <w:highlight w:val="yellow"/>
          <w:lang w:eastAsia="zh-CN"/>
          <w:rPrChange w:id="14" w:author="作者" w:date="2025-11-10T10:49:27Z">
            <w:rPr>
              <w:kern w:val="2"/>
              <w:lang w:eastAsia="zh-CN"/>
              <w14:ligatures w14:val="standardContextual"/>
            </w:rPr>
          </w:rPrChange>
          <w14:ligatures w14:val="standardContextual"/>
        </w:rPr>
      </w:pPr>
    </w:p>
    <w:p w14:paraId="6BEB0001">
      <w:pPr>
        <w:pStyle w:val="29"/>
        <w:numPr>
          <w:ilvl w:val="2"/>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Phase 1 (Weeks 1–2): Robot-assisted passive training</w:t>
      </w:r>
    </w:p>
    <w:p w14:paraId="3C554C65">
      <w:pPr>
        <w:pStyle w:val="29"/>
        <w:spacing w:after="0" w:line="240" w:lineRule="auto"/>
        <w:ind w:left="0"/>
        <w:rPr>
          <w:rFonts w:ascii="Calibri" w:hAnsi="Calibri" w:eastAsia="Calibri" w:cs="Calibri"/>
          <w:kern w:val="2"/>
          <w:sz w:val="24"/>
          <w:szCs w:val="24"/>
          <w:lang w:eastAsia="zh-CN"/>
          <w14:ligatures w14:val="standardContextual"/>
        </w:rPr>
      </w:pPr>
    </w:p>
    <w:p w14:paraId="0432FAC7">
      <w:pPr>
        <w:pStyle w:val="29"/>
        <w:numPr>
          <w:ilvl w:val="3"/>
          <w:numId w:val="1"/>
        </w:numPr>
        <w:spacing w:after="0" w:line="240" w:lineRule="auto"/>
        <w:ind w:left="0" w:firstLine="0"/>
        <w:rPr>
          <w:rFonts w:ascii="Calibri" w:hAnsi="Calibri" w:eastAsia="Calibri" w:cs="Calibri"/>
          <w:kern w:val="2"/>
          <w:sz w:val="24"/>
          <w:szCs w:val="24"/>
          <w:highlight w:val="yellow"/>
          <w:lang w:eastAsia="zh-CN"/>
          <w:rPrChange w:id="15" w:author="作者" w:date="2025-11-10T10:49:44Z">
            <w:rPr>
              <w:rFonts w:ascii="Calibri" w:hAnsi="Calibri" w:eastAsia="Calibri" w:cs="Calibri"/>
              <w:kern w:val="2"/>
              <w:sz w:val="24"/>
              <w:szCs w:val="24"/>
              <w:lang w:eastAsia="zh-CN"/>
              <w14:ligatures w14:val="standardContextual"/>
            </w:rPr>
          </w:rPrChange>
          <w14:ligatures w14:val="standardContextual"/>
        </w:rPr>
      </w:pPr>
      <w:r>
        <w:rPr>
          <w:rFonts w:ascii="Calibri" w:hAnsi="Calibri" w:cs="Calibri"/>
          <w:kern w:val="2"/>
          <w:sz w:val="24"/>
          <w:szCs w:val="24"/>
          <w:highlight w:val="yellow"/>
          <w:lang w:eastAsia="zh-CN"/>
          <w:rPrChange w:id="16" w:author="作者" w:date="2025-11-10T10:49:44Z">
            <w:rPr>
              <w:rFonts w:ascii="Calibri" w:hAnsi="Calibri" w:cs="Calibri"/>
              <w:kern w:val="2"/>
              <w:sz w:val="24"/>
              <w:szCs w:val="24"/>
              <w:lang w:eastAsia="zh-CN"/>
              <w14:ligatures w14:val="standardContextual"/>
            </w:rPr>
          </w:rPrChange>
          <w14:ligatures w14:val="standardContextual"/>
        </w:rPr>
        <w:t>Secure</w:t>
      </w:r>
      <w:r>
        <w:rPr>
          <w:rFonts w:ascii="Calibri" w:hAnsi="Calibri" w:eastAsia="Calibri" w:cs="Calibri"/>
          <w:kern w:val="2"/>
          <w:sz w:val="24"/>
          <w:szCs w:val="24"/>
          <w:highlight w:val="yellow"/>
          <w:lang w:eastAsia="zh-CN"/>
          <w:rPrChange w:id="17" w:author="作者" w:date="2025-11-10T10:49:44Z">
            <w:rPr>
              <w:rFonts w:ascii="Calibri" w:hAnsi="Calibri" w:eastAsia="Calibri" w:cs="Calibri"/>
              <w:kern w:val="2"/>
              <w:sz w:val="24"/>
              <w:szCs w:val="24"/>
              <w:lang w:eastAsia="zh-CN"/>
              <w14:ligatures w14:val="standardContextual"/>
            </w:rPr>
          </w:rPrChange>
          <w14:ligatures w14:val="standardContextual"/>
        </w:rPr>
        <w:t xml:space="preserve"> the patient in the supine position with 30° head elevation. Initiate passive mode; monitor electromyography (EMG) for spasm detection (&gt;50 μV/100 ms triggers auto-pause).</w:t>
      </w:r>
    </w:p>
    <w:p w14:paraId="382A3E07">
      <w:pPr>
        <w:numPr>
          <w:ilvl w:val="255"/>
          <w:numId w:val="0"/>
        </w:numPr>
        <w:jc w:val="left"/>
        <w:rPr>
          <w:kern w:val="2"/>
          <w:lang w:eastAsia="zh-CN"/>
          <w14:ligatures w14:val="standardContextual"/>
        </w:rPr>
      </w:pPr>
    </w:p>
    <w:p w14:paraId="3B2CF22F">
      <w:pPr>
        <w:pStyle w:val="29"/>
        <w:numPr>
          <w:ilvl w:val="2"/>
          <w:numId w:val="1"/>
        </w:numPr>
        <w:spacing w:after="0" w:line="240" w:lineRule="auto"/>
        <w:ind w:left="0" w:firstLine="0"/>
        <w:rPr>
          <w:rFonts w:ascii="Calibri" w:hAnsi="Calibri" w:eastAsia="Calibri" w:cs="Calibri"/>
          <w:kern w:val="2"/>
          <w:sz w:val="24"/>
          <w:szCs w:val="24"/>
          <w:highlight w:val="yellow"/>
          <w:lang w:eastAsia="zh-CN"/>
          <w:rPrChange w:id="18" w:author="作者" w:date="2025-11-10T10:49:47Z">
            <w:rPr>
              <w:rFonts w:ascii="Calibri" w:hAnsi="Calibri" w:eastAsia="Calibri" w:cs="Calibri"/>
              <w:kern w:val="2"/>
              <w:sz w:val="24"/>
              <w:szCs w:val="24"/>
              <w:lang w:eastAsia="zh-CN"/>
              <w14:ligatures w14:val="standardContextual"/>
            </w:rPr>
          </w:rPrChange>
          <w14:ligatures w14:val="standardContextual"/>
        </w:rPr>
      </w:pPr>
      <w:r>
        <w:rPr>
          <w:rFonts w:ascii="Calibri" w:hAnsi="Calibri" w:eastAsia="Calibri" w:cs="Calibri"/>
          <w:kern w:val="2"/>
          <w:sz w:val="24"/>
          <w:szCs w:val="24"/>
          <w:lang w:eastAsia="zh-CN"/>
          <w14:ligatures w14:val="standardContextual"/>
        </w:rPr>
        <w:t xml:space="preserve">Phase 2 (Weeks 3–4): </w:t>
      </w:r>
      <w:r>
        <w:rPr>
          <w:rFonts w:ascii="Calibri" w:hAnsi="Calibri" w:eastAsia="Calibri" w:cs="Calibri"/>
          <w:kern w:val="2"/>
          <w:sz w:val="24"/>
          <w:szCs w:val="24"/>
          <w:highlight w:val="yellow"/>
          <w:lang w:eastAsia="zh-CN"/>
          <w:rPrChange w:id="19" w:author="作者" w:date="2025-11-10T10:49:47Z">
            <w:rPr>
              <w:rFonts w:ascii="Calibri" w:hAnsi="Calibri" w:eastAsia="Calibri" w:cs="Calibri"/>
              <w:kern w:val="2"/>
              <w:sz w:val="24"/>
              <w:szCs w:val="24"/>
              <w:lang w:eastAsia="zh-CN"/>
              <w14:ligatures w14:val="standardContextual"/>
            </w:rPr>
          </w:rPrChange>
          <w14:ligatures w14:val="standardContextual"/>
        </w:rPr>
        <w:t>Combine 20-min therapist-led active training with 20-min robot-assisted passive training</w:t>
      </w:r>
    </w:p>
    <w:p w14:paraId="2B1D3684">
      <w:pPr>
        <w:numPr>
          <w:ilvl w:val="255"/>
          <w:numId w:val="0"/>
        </w:numPr>
        <w:jc w:val="left"/>
        <w:rPr>
          <w:kern w:val="2"/>
          <w:lang w:eastAsia="zh-CN"/>
          <w14:ligatures w14:val="standardContextual"/>
        </w:rPr>
      </w:pPr>
    </w:p>
    <w:p w14:paraId="1575785E">
      <w:pPr>
        <w:numPr>
          <w:ilvl w:val="255"/>
          <w:numId w:val="0"/>
        </w:numPr>
        <w:jc w:val="left"/>
        <w:rPr>
          <w:kern w:val="2"/>
          <w:highlight w:val="yellow"/>
          <w:lang w:eastAsia="zh-CN"/>
          <w:rPrChange w:id="20" w:author="作者" w:date="2025-11-10T10:49:57Z">
            <w:rPr>
              <w:kern w:val="2"/>
              <w:lang w:eastAsia="zh-CN"/>
              <w14:ligatures w14:val="standardContextual"/>
            </w:rPr>
          </w:rPrChange>
          <w14:ligatures w14:val="standardContextual"/>
        </w:rPr>
      </w:pPr>
      <w:r>
        <w:rPr>
          <w:kern w:val="2"/>
          <w:lang w:eastAsia="zh-CN"/>
          <w14:ligatures w14:val="standardContextual"/>
        </w:rPr>
        <w:t xml:space="preserve">NOTE: </w:t>
      </w:r>
      <w:r>
        <w:rPr>
          <w:kern w:val="2"/>
          <w:highlight w:val="yellow"/>
          <w:lang w:eastAsia="zh-CN"/>
          <w:rPrChange w:id="21" w:author="作者" w:date="2025-11-10T10:49:57Z">
            <w:rPr>
              <w:kern w:val="2"/>
              <w:lang w:eastAsia="zh-CN"/>
              <w14:ligatures w14:val="standardContextual"/>
            </w:rPr>
          </w:rPrChange>
          <w14:ligatures w14:val="standardContextual"/>
        </w:rPr>
        <w:t>Calibrate force sensors before each session; recalibrate if drift &gt; 5%.</w:t>
      </w:r>
    </w:p>
    <w:p w14:paraId="56976D63">
      <w:pPr>
        <w:numPr>
          <w:ilvl w:val="255"/>
          <w:numId w:val="0"/>
        </w:numPr>
        <w:jc w:val="left"/>
        <w:rPr>
          <w:kern w:val="2"/>
          <w:lang w:eastAsia="zh-CN"/>
          <w14:ligatures w14:val="standardContextual"/>
        </w:rPr>
      </w:pPr>
    </w:p>
    <w:p w14:paraId="0A4C547F">
      <w:pPr>
        <w:numPr>
          <w:ilvl w:val="0"/>
          <w:numId w:val="1"/>
        </w:numPr>
        <w:ind w:left="0" w:firstLine="0"/>
        <w:rPr>
          <w:b/>
          <w:bCs/>
          <w:kern w:val="2"/>
          <w:lang w:eastAsia="zh-CN"/>
          <w14:ligatures w14:val="standardContextual"/>
        </w:rPr>
      </w:pPr>
      <w:r>
        <w:rPr>
          <w:b/>
          <w:bCs/>
          <w:kern w:val="2"/>
          <w:lang w:eastAsia="zh-CN"/>
          <w14:ligatures w14:val="standardContextual"/>
        </w:rPr>
        <w:t>Robot operation protocol</w:t>
      </w:r>
    </w:p>
    <w:p w14:paraId="47125A28">
      <w:pPr>
        <w:rPr>
          <w:b/>
          <w:bCs/>
          <w:kern w:val="2"/>
          <w:lang w:eastAsia="zh-CN"/>
          <w14:ligatures w14:val="standardContextual"/>
        </w:rPr>
      </w:pPr>
    </w:p>
    <w:p w14:paraId="2D524456">
      <w:pPr>
        <w:pStyle w:val="29"/>
        <w:numPr>
          <w:ilvl w:val="1"/>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Bedside consultation</w:t>
      </w:r>
    </w:p>
    <w:p w14:paraId="3107B845">
      <w:pPr>
        <w:pStyle w:val="29"/>
        <w:spacing w:after="0" w:line="240" w:lineRule="auto"/>
        <w:ind w:left="0"/>
        <w:rPr>
          <w:rFonts w:ascii="Calibri" w:hAnsi="Calibri" w:eastAsia="Calibri" w:cs="Calibri"/>
          <w:kern w:val="2"/>
          <w:sz w:val="24"/>
          <w:szCs w:val="24"/>
          <w:lang w:eastAsia="zh-CN"/>
          <w14:ligatures w14:val="standardContextual"/>
        </w:rPr>
      </w:pPr>
    </w:p>
    <w:p w14:paraId="4814538F">
      <w:pPr>
        <w:pStyle w:val="29"/>
        <w:numPr>
          <w:ilvl w:val="2"/>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Conduct a comprehensive clinical assessment of the patient</w:t>
      </w:r>
      <w:r>
        <w:rPr>
          <w:rFonts w:ascii="Calibri" w:hAnsi="Calibri" w:eastAsia="Calibri" w:cs="Calibri"/>
          <w:sz w:val="24"/>
          <w:szCs w:val="24"/>
          <w:shd w:val="clear" w:color="auto" w:fill="FFFFFF"/>
        </w:rPr>
        <w:t>, including</w:t>
      </w:r>
      <w:r>
        <w:rPr>
          <w:rFonts w:ascii="Calibri" w:hAnsi="Calibri" w:eastAsia="Calibri" w:cs="Calibri"/>
          <w:kern w:val="2"/>
          <w:sz w:val="24"/>
          <w:szCs w:val="24"/>
          <w:lang w:eastAsia="zh-CN"/>
          <w14:ligatures w14:val="standardContextual"/>
        </w:rPr>
        <w:t xml:space="preserve"> vital sign monitoring (blood pressure, heart rate, SpO2) to confirm stability; neurological examination to evaluate limb muscle strength (FMA-LE); skin condition inspection to exclude lesions at brace contact sites; functional assessment to determine the patient's ability to cooperate with training (using the Mini-Mental State Examination, MMSE).</w:t>
      </w:r>
    </w:p>
    <w:p w14:paraId="79A4226B">
      <w:pPr>
        <w:pStyle w:val="29"/>
        <w:spacing w:after="0" w:line="240" w:lineRule="auto"/>
        <w:ind w:left="0"/>
        <w:rPr>
          <w:rFonts w:ascii="Calibri" w:hAnsi="Calibri" w:eastAsia="Calibri" w:cs="Calibri"/>
          <w:kern w:val="2"/>
          <w:sz w:val="24"/>
          <w:szCs w:val="24"/>
          <w:lang w:eastAsia="zh-CN"/>
          <w14:ligatures w14:val="standardContextual"/>
        </w:rPr>
      </w:pPr>
    </w:p>
    <w:p w14:paraId="4ED67741">
      <w:pPr>
        <w:pStyle w:val="29"/>
        <w:numPr>
          <w:ilvl w:val="2"/>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Provide functional evaluation and rehabilitation recommendations.</w:t>
      </w:r>
    </w:p>
    <w:p w14:paraId="1E443758">
      <w:pPr>
        <w:pStyle w:val="29"/>
        <w:spacing w:after="0" w:line="240" w:lineRule="auto"/>
        <w:ind w:left="0"/>
        <w:rPr>
          <w:rFonts w:ascii="Calibri" w:hAnsi="Calibri" w:eastAsia="Calibri" w:cs="Calibri"/>
          <w:kern w:val="2"/>
          <w:sz w:val="24"/>
          <w:szCs w:val="24"/>
          <w:lang w:eastAsia="zh-CN"/>
          <w14:ligatures w14:val="standardContextual"/>
        </w:rPr>
      </w:pPr>
    </w:p>
    <w:p w14:paraId="14A9DE72">
      <w:pPr>
        <w:pStyle w:val="29"/>
        <w:numPr>
          <w:ilvl w:val="2"/>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Exclude patients with skin lesions at brace contact sites.</w:t>
      </w:r>
    </w:p>
    <w:p w14:paraId="3AA9750C">
      <w:pPr>
        <w:pStyle w:val="29"/>
        <w:spacing w:after="0" w:line="240" w:lineRule="auto"/>
        <w:ind w:left="0"/>
        <w:rPr>
          <w:rFonts w:ascii="Calibri" w:hAnsi="Calibri" w:eastAsia="Calibri" w:cs="Calibri"/>
          <w:kern w:val="2"/>
          <w:sz w:val="24"/>
          <w:szCs w:val="24"/>
          <w:lang w:eastAsia="zh-CN"/>
          <w14:ligatures w14:val="standardContextual"/>
        </w:rPr>
      </w:pPr>
    </w:p>
    <w:p w14:paraId="53C7691F">
      <w:pPr>
        <w:numPr>
          <w:ilvl w:val="255"/>
          <w:numId w:val="0"/>
        </w:numPr>
        <w:jc w:val="left"/>
        <w:rPr>
          <w:kern w:val="2"/>
          <w:lang w:eastAsia="zh-CN"/>
          <w14:ligatures w14:val="standardContextual"/>
        </w:rPr>
      </w:pPr>
      <w:r>
        <w:rPr>
          <w:kern w:val="2"/>
          <w:lang w:eastAsia="zh-CN"/>
          <w14:ligatures w14:val="standardContextual"/>
        </w:rPr>
        <w:t>NOTE: This step is performed by a rehabilitation physician before treatment begins.</w:t>
      </w:r>
    </w:p>
    <w:p w14:paraId="24189C76">
      <w:pPr>
        <w:jc w:val="left"/>
        <w:rPr>
          <w:b/>
          <w:bCs/>
          <w:kern w:val="2"/>
          <w:lang w:eastAsia="zh-CN"/>
          <w14:ligatures w14:val="standardContextual"/>
        </w:rPr>
      </w:pPr>
    </w:p>
    <w:p w14:paraId="5F37184F">
      <w:pPr>
        <w:pStyle w:val="29"/>
        <w:numPr>
          <w:ilvl w:val="1"/>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Brace installation</w:t>
      </w:r>
    </w:p>
    <w:p w14:paraId="05000BEC">
      <w:pPr>
        <w:pStyle w:val="29"/>
        <w:spacing w:after="0" w:line="240" w:lineRule="auto"/>
        <w:ind w:left="0"/>
        <w:rPr>
          <w:rFonts w:ascii="Calibri" w:hAnsi="Calibri" w:eastAsia="Calibri" w:cs="Calibri"/>
          <w:kern w:val="2"/>
          <w:sz w:val="24"/>
          <w:szCs w:val="24"/>
          <w:lang w:eastAsia="zh-CN"/>
          <w14:ligatures w14:val="standardContextual"/>
        </w:rPr>
      </w:pPr>
    </w:p>
    <w:p w14:paraId="5FAC6670">
      <w:pPr>
        <w:pStyle w:val="29"/>
        <w:numPr>
          <w:ilvl w:val="2"/>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highlight w:val="yellow"/>
          <w:lang w:eastAsia="zh-CN"/>
          <w:rPrChange w:id="22" w:author="作者" w:date="2025-11-10T10:50:28Z">
            <w:rPr>
              <w:rFonts w:ascii="Calibri" w:hAnsi="Calibri" w:eastAsia="Calibri" w:cs="Calibri"/>
              <w:kern w:val="2"/>
              <w:sz w:val="24"/>
              <w:szCs w:val="24"/>
              <w:lang w:eastAsia="zh-CN"/>
              <w14:ligatures w14:val="standardContextual"/>
            </w:rPr>
          </w:rPrChange>
          <w14:ligatures w14:val="standardContextual"/>
        </w:rPr>
        <w:t>Position the patient in a supine, lateral, or prone position as needed.</w:t>
      </w:r>
    </w:p>
    <w:p w14:paraId="31B8B9B3">
      <w:pPr>
        <w:pStyle w:val="29"/>
        <w:spacing w:after="0" w:line="240" w:lineRule="auto"/>
        <w:ind w:left="0"/>
        <w:rPr>
          <w:rFonts w:ascii="Calibri" w:hAnsi="Calibri" w:eastAsia="Calibri" w:cs="Calibri"/>
          <w:kern w:val="2"/>
          <w:sz w:val="24"/>
          <w:szCs w:val="24"/>
          <w:lang w:eastAsia="zh-CN"/>
          <w14:ligatures w14:val="standardContextual"/>
        </w:rPr>
      </w:pPr>
    </w:p>
    <w:p w14:paraId="0AFB8C4D">
      <w:pPr>
        <w:numPr>
          <w:ilvl w:val="255"/>
          <w:numId w:val="0"/>
        </w:numPr>
        <w:jc w:val="left"/>
        <w:rPr>
          <w:kern w:val="2"/>
          <w:lang w:eastAsia="zh-CN"/>
          <w14:ligatures w14:val="standardContextual"/>
        </w:rPr>
      </w:pPr>
      <w:r>
        <w:rPr>
          <w:kern w:val="2"/>
          <w:lang w:eastAsia="zh-CN"/>
          <w14:ligatures w14:val="standardContextual"/>
        </w:rPr>
        <w:t xml:space="preserve">NOTE: </w:t>
      </w:r>
      <w:r>
        <w:rPr>
          <w:kern w:val="2"/>
          <w:highlight w:val="yellow"/>
          <w:lang w:eastAsia="zh-CN"/>
          <w:rPrChange w:id="23" w:author="作者" w:date="2025-11-10T10:51:01Z">
            <w:rPr>
              <w:kern w:val="2"/>
              <w:lang w:eastAsia="zh-CN"/>
              <w14:ligatures w14:val="standardContextual"/>
            </w:rPr>
          </w:rPrChange>
          <w14:ligatures w14:val="standardContextual"/>
        </w:rPr>
        <w:t>Maintain supine position with 30° head elevation for ≤60 min; reposition if SpO2 drops &gt; 5% from baseline.</w:t>
      </w:r>
    </w:p>
    <w:p w14:paraId="113EF153">
      <w:pPr>
        <w:numPr>
          <w:ilvl w:val="255"/>
          <w:numId w:val="0"/>
        </w:numPr>
        <w:jc w:val="left"/>
        <w:rPr>
          <w:kern w:val="2"/>
          <w:lang w:eastAsia="zh-CN"/>
          <w14:ligatures w14:val="standardContextual"/>
        </w:rPr>
      </w:pPr>
    </w:p>
    <w:p w14:paraId="5EA2EE49">
      <w:pPr>
        <w:pStyle w:val="29"/>
        <w:numPr>
          <w:ilvl w:val="2"/>
          <w:numId w:val="1"/>
        </w:numPr>
        <w:spacing w:after="0" w:line="240" w:lineRule="auto"/>
        <w:ind w:left="0" w:firstLine="0"/>
        <w:rPr>
          <w:rFonts w:ascii="Calibri" w:hAnsi="Calibri" w:eastAsia="Calibri" w:cs="Calibri"/>
          <w:kern w:val="2"/>
          <w:sz w:val="24"/>
          <w:szCs w:val="24"/>
          <w:highlight w:val="yellow"/>
          <w:lang w:eastAsia="zh-CN"/>
          <w:rPrChange w:id="24" w:author="作者" w:date="2025-11-10T10:50:33Z">
            <w:rPr>
              <w:rFonts w:ascii="Calibri" w:hAnsi="Calibri" w:eastAsia="Calibri" w:cs="Calibri"/>
              <w:kern w:val="2"/>
              <w:sz w:val="24"/>
              <w:szCs w:val="24"/>
              <w:lang w:eastAsia="zh-CN"/>
              <w14:ligatures w14:val="standardContextual"/>
            </w:rPr>
          </w:rPrChange>
          <w14:ligatures w14:val="standardContextual"/>
        </w:rPr>
      </w:pPr>
      <w:r>
        <w:rPr>
          <w:rFonts w:ascii="Calibri" w:hAnsi="Calibri" w:eastAsia="Calibri" w:cs="Calibri"/>
          <w:kern w:val="2"/>
          <w:sz w:val="24"/>
          <w:szCs w:val="24"/>
          <w:highlight w:val="yellow"/>
          <w:lang w:eastAsia="zh-CN"/>
          <w:rPrChange w:id="25" w:author="作者" w:date="2025-11-10T10:50:33Z">
            <w:rPr>
              <w:rFonts w:ascii="Calibri" w:hAnsi="Calibri" w:eastAsia="Calibri" w:cs="Calibri"/>
              <w:kern w:val="2"/>
              <w:sz w:val="24"/>
              <w:szCs w:val="24"/>
              <w:lang w:eastAsia="zh-CN"/>
              <w14:ligatures w14:val="standardContextual"/>
            </w:rPr>
          </w:rPrChange>
          <w14:ligatures w14:val="standardContextual"/>
        </w:rPr>
        <w:t>Inspect the patient's lower limb to ensure it is suitable for bracing.</w:t>
      </w:r>
    </w:p>
    <w:p w14:paraId="72D5037A">
      <w:pPr>
        <w:pStyle w:val="29"/>
        <w:spacing w:after="0" w:line="240" w:lineRule="auto"/>
        <w:ind w:left="0"/>
        <w:rPr>
          <w:rFonts w:ascii="Calibri" w:hAnsi="Calibri" w:eastAsia="Calibri" w:cs="Calibri"/>
          <w:kern w:val="2"/>
          <w:sz w:val="24"/>
          <w:szCs w:val="24"/>
          <w:lang w:eastAsia="zh-CN"/>
          <w14:ligatures w14:val="standardContextual"/>
        </w:rPr>
      </w:pPr>
    </w:p>
    <w:p w14:paraId="2B9C50B2">
      <w:pPr>
        <w:pStyle w:val="29"/>
        <w:numPr>
          <w:ilvl w:val="2"/>
          <w:numId w:val="1"/>
        </w:numPr>
        <w:spacing w:after="0" w:line="240" w:lineRule="auto"/>
        <w:ind w:left="0" w:firstLine="0"/>
        <w:rPr>
          <w:rFonts w:ascii="Calibri" w:hAnsi="Calibri" w:eastAsia="Calibri" w:cs="Calibri"/>
          <w:kern w:val="2"/>
          <w:sz w:val="24"/>
          <w:szCs w:val="24"/>
          <w:highlight w:val="yellow"/>
          <w:lang w:eastAsia="zh-CN"/>
          <w:rPrChange w:id="26" w:author="作者" w:date="2025-11-10T10:50:39Z">
            <w:rPr>
              <w:rFonts w:ascii="Calibri" w:hAnsi="Calibri" w:eastAsia="Calibri" w:cs="Calibri"/>
              <w:kern w:val="2"/>
              <w:sz w:val="24"/>
              <w:szCs w:val="24"/>
              <w:lang w:eastAsia="zh-CN"/>
              <w14:ligatures w14:val="standardContextual"/>
            </w:rPr>
          </w:rPrChange>
          <w14:ligatures w14:val="standardContextual"/>
        </w:rPr>
      </w:pPr>
      <w:r>
        <w:rPr>
          <w:rFonts w:ascii="Calibri" w:hAnsi="Calibri" w:eastAsia="Calibri" w:cs="Calibri"/>
          <w:kern w:val="2"/>
          <w:sz w:val="24"/>
          <w:szCs w:val="24"/>
          <w:highlight w:val="yellow"/>
          <w:lang w:eastAsia="zh-CN"/>
          <w:rPrChange w:id="27" w:author="作者" w:date="2025-11-10T10:50:39Z">
            <w:rPr>
              <w:rFonts w:ascii="Calibri" w:hAnsi="Calibri" w:eastAsia="Calibri" w:cs="Calibri"/>
              <w:kern w:val="2"/>
              <w:sz w:val="24"/>
              <w:szCs w:val="24"/>
              <w:lang w:eastAsia="zh-CN"/>
              <w14:ligatures w14:val="standardContextual"/>
            </w:rPr>
          </w:rPrChange>
          <w14:ligatures w14:val="standardContextual"/>
        </w:rPr>
        <w:t>Inform the patient about the training procedures.</w:t>
      </w:r>
    </w:p>
    <w:p w14:paraId="4DEF76D4">
      <w:pPr>
        <w:pStyle w:val="29"/>
        <w:spacing w:after="0" w:line="240" w:lineRule="auto"/>
        <w:ind w:left="0"/>
        <w:rPr>
          <w:rFonts w:ascii="Calibri" w:hAnsi="Calibri" w:eastAsia="Calibri" w:cs="Calibri"/>
          <w:kern w:val="2"/>
          <w:sz w:val="24"/>
          <w:szCs w:val="24"/>
          <w:lang w:eastAsia="zh-CN"/>
          <w14:ligatures w14:val="standardContextual"/>
        </w:rPr>
      </w:pPr>
    </w:p>
    <w:p w14:paraId="26D07EE7">
      <w:pPr>
        <w:pStyle w:val="29"/>
        <w:numPr>
          <w:ilvl w:val="2"/>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highlight w:val="yellow"/>
          <w:lang w:eastAsia="zh-CN"/>
          <w:rPrChange w:id="28" w:author="作者" w:date="2025-11-10T10:50:44Z">
            <w:rPr>
              <w:rFonts w:ascii="Calibri" w:hAnsi="Calibri" w:eastAsia="Calibri" w:cs="Calibri"/>
              <w:kern w:val="2"/>
              <w:sz w:val="24"/>
              <w:szCs w:val="24"/>
              <w:lang w:eastAsia="zh-CN"/>
              <w14:ligatures w14:val="standardContextual"/>
            </w:rPr>
          </w:rPrChange>
          <w14:ligatures w14:val="standardContextual"/>
        </w:rPr>
        <w:t>Install the brace on the patient's lower limb.</w:t>
      </w:r>
    </w:p>
    <w:p w14:paraId="404C2DB5">
      <w:pPr>
        <w:pStyle w:val="29"/>
        <w:spacing w:after="0" w:line="240" w:lineRule="auto"/>
        <w:ind w:left="0"/>
        <w:rPr>
          <w:rFonts w:ascii="Calibri" w:hAnsi="Calibri" w:eastAsia="Calibri" w:cs="Calibri"/>
          <w:kern w:val="2"/>
          <w:sz w:val="24"/>
          <w:szCs w:val="24"/>
          <w:lang w:eastAsia="zh-CN"/>
          <w14:ligatures w14:val="standardContextual"/>
        </w:rPr>
      </w:pPr>
    </w:p>
    <w:p w14:paraId="27A12D46">
      <w:pPr>
        <w:pStyle w:val="29"/>
        <w:numPr>
          <w:ilvl w:val="3"/>
          <w:numId w:val="1"/>
        </w:numPr>
        <w:spacing w:after="0" w:line="240" w:lineRule="auto"/>
        <w:ind w:left="0" w:firstLine="0"/>
        <w:rPr>
          <w:rFonts w:ascii="Calibri" w:hAnsi="Calibri" w:eastAsia="Calibri" w:cs="Calibri"/>
          <w:kern w:val="2"/>
          <w:sz w:val="24"/>
          <w:szCs w:val="24"/>
          <w:highlight w:val="yellow"/>
          <w:lang w:eastAsia="zh-CN"/>
          <w:rPrChange w:id="29" w:author="作者" w:date="2025-11-10T10:50:49Z">
            <w:rPr>
              <w:rFonts w:ascii="Calibri" w:hAnsi="Calibri" w:eastAsia="Calibri" w:cs="Calibri"/>
              <w:kern w:val="2"/>
              <w:sz w:val="24"/>
              <w:szCs w:val="24"/>
              <w:lang w:eastAsia="zh-CN"/>
              <w14:ligatures w14:val="standardContextual"/>
            </w:rPr>
          </w:rPrChange>
          <w14:ligatures w14:val="standardContextual"/>
        </w:rPr>
      </w:pPr>
      <w:r>
        <w:rPr>
          <w:rFonts w:ascii="Calibri" w:hAnsi="Calibri" w:eastAsia="Calibri" w:cs="Calibri"/>
          <w:kern w:val="2"/>
          <w:sz w:val="24"/>
          <w:szCs w:val="24"/>
          <w:highlight w:val="yellow"/>
          <w:lang w:eastAsia="zh-CN"/>
          <w:rPrChange w:id="30" w:author="作者" w:date="2025-11-10T10:50:49Z">
            <w:rPr>
              <w:rFonts w:ascii="Calibri" w:hAnsi="Calibri" w:eastAsia="Calibri" w:cs="Calibri"/>
              <w:kern w:val="2"/>
              <w:sz w:val="24"/>
              <w:szCs w:val="24"/>
              <w:lang w:eastAsia="zh-CN"/>
              <w14:ligatures w14:val="standardContextual"/>
            </w:rPr>
          </w:rPrChange>
          <w14:ligatures w14:val="standardContextual"/>
        </w:rPr>
        <w:t>Align brace connectors (</w:t>
      </w:r>
      <w:r>
        <w:rPr>
          <w:rFonts w:ascii="Calibri" w:hAnsi="Calibri" w:eastAsia="Calibri" w:cs="Calibri"/>
          <w:sz w:val="24"/>
          <w:szCs w:val="24"/>
          <w:highlight w:val="yellow"/>
          <w:shd w:val="clear" w:color="auto" w:fill="FFFFFF"/>
          <w:rPrChange w:id="31" w:author="作者" w:date="2025-11-10T10:50:49Z">
            <w:rPr>
              <w:rFonts w:ascii="Calibri" w:hAnsi="Calibri" w:eastAsia="Calibri" w:cs="Calibri"/>
              <w:sz w:val="24"/>
              <w:szCs w:val="24"/>
              <w:shd w:val="clear" w:color="auto" w:fill="FFFFFF"/>
            </w:rPr>
          </w:rPrChange>
        </w:rPr>
        <w:t>marked with an upward arrow</w:t>
      </w:r>
      <w:r>
        <w:rPr>
          <w:rFonts w:ascii="Calibri" w:hAnsi="Calibri" w:eastAsia="Calibri" w:cs="Calibri"/>
          <w:kern w:val="2"/>
          <w:sz w:val="24"/>
          <w:szCs w:val="24"/>
          <w:highlight w:val="yellow"/>
          <w:lang w:eastAsia="zh-CN"/>
          <w:rPrChange w:id="32" w:author="作者" w:date="2025-11-10T10:50:49Z">
            <w:rPr>
              <w:rFonts w:ascii="Calibri" w:hAnsi="Calibri" w:eastAsia="Calibri" w:cs="Calibri"/>
              <w:kern w:val="2"/>
              <w:sz w:val="24"/>
              <w:szCs w:val="24"/>
              <w:lang w:eastAsia="zh-CN"/>
              <w14:ligatures w14:val="standardContextual"/>
            </w:rPr>
          </w:rPrChange>
          <w14:ligatures w14:val="standardContextual"/>
        </w:rPr>
        <w:t>) with joint axes.</w:t>
      </w:r>
    </w:p>
    <w:p w14:paraId="79242645">
      <w:pPr>
        <w:pStyle w:val="29"/>
        <w:spacing w:after="0" w:line="240" w:lineRule="auto"/>
        <w:ind w:left="0"/>
        <w:rPr>
          <w:rFonts w:ascii="Calibri" w:hAnsi="Calibri" w:eastAsia="Calibri" w:cs="Calibri"/>
          <w:kern w:val="2"/>
          <w:sz w:val="24"/>
          <w:szCs w:val="24"/>
          <w:highlight w:val="yellow"/>
          <w:lang w:eastAsia="zh-CN"/>
          <w:rPrChange w:id="33" w:author="作者" w:date="2025-11-10T10:50:49Z">
            <w:rPr>
              <w:rFonts w:ascii="Calibri" w:hAnsi="Calibri" w:eastAsia="Calibri" w:cs="Calibri"/>
              <w:kern w:val="2"/>
              <w:sz w:val="24"/>
              <w:szCs w:val="24"/>
              <w:lang w:eastAsia="zh-CN"/>
              <w14:ligatures w14:val="standardContextual"/>
            </w:rPr>
          </w:rPrChange>
          <w14:ligatures w14:val="standardContextual"/>
        </w:rPr>
      </w:pPr>
    </w:p>
    <w:p w14:paraId="6D52A999">
      <w:pPr>
        <w:pStyle w:val="29"/>
        <w:numPr>
          <w:ilvl w:val="3"/>
          <w:numId w:val="1"/>
        </w:numPr>
        <w:spacing w:after="0" w:line="240" w:lineRule="auto"/>
        <w:ind w:left="0" w:firstLine="0"/>
        <w:rPr>
          <w:rFonts w:ascii="Calibri" w:hAnsi="Calibri" w:eastAsia="Calibri" w:cs="Calibri"/>
          <w:kern w:val="2"/>
          <w:sz w:val="24"/>
          <w:szCs w:val="24"/>
          <w:highlight w:val="yellow"/>
          <w:lang w:eastAsia="zh-CN"/>
          <w:rPrChange w:id="34" w:author="作者" w:date="2025-11-10T10:50:49Z">
            <w:rPr>
              <w:rFonts w:ascii="Calibri" w:hAnsi="Calibri" w:eastAsia="Calibri" w:cs="Calibri"/>
              <w:kern w:val="2"/>
              <w:sz w:val="24"/>
              <w:szCs w:val="24"/>
              <w:lang w:eastAsia="zh-CN"/>
              <w14:ligatures w14:val="standardContextual"/>
            </w:rPr>
          </w:rPrChange>
          <w14:ligatures w14:val="standardContextual"/>
        </w:rPr>
      </w:pPr>
      <w:r>
        <w:rPr>
          <w:rFonts w:ascii="Calibri" w:hAnsi="Calibri" w:eastAsia="Calibri" w:cs="Calibri"/>
          <w:kern w:val="2"/>
          <w:sz w:val="24"/>
          <w:szCs w:val="24"/>
          <w:highlight w:val="yellow"/>
          <w:lang w:eastAsia="zh-CN"/>
          <w:rPrChange w:id="35" w:author="作者" w:date="2025-11-10T10:50:49Z">
            <w:rPr>
              <w:rFonts w:ascii="Calibri" w:hAnsi="Calibri" w:eastAsia="Calibri" w:cs="Calibri"/>
              <w:kern w:val="2"/>
              <w:sz w:val="24"/>
              <w:szCs w:val="24"/>
              <w:lang w:eastAsia="zh-CN"/>
              <w14:ligatures w14:val="standardContextual"/>
            </w:rPr>
          </w:rPrChange>
          <w14:ligatures w14:val="standardContextual"/>
        </w:rPr>
        <w:t>Tighten straps to 2-finger tightness (5–7 N tension).</w:t>
      </w:r>
    </w:p>
    <w:p w14:paraId="246811A3">
      <w:pPr>
        <w:pStyle w:val="29"/>
        <w:spacing w:after="0" w:line="240" w:lineRule="auto"/>
        <w:ind w:left="0"/>
        <w:rPr>
          <w:rFonts w:ascii="Calibri" w:hAnsi="Calibri" w:eastAsia="Calibri" w:cs="Calibri"/>
          <w:kern w:val="2"/>
          <w:sz w:val="24"/>
          <w:szCs w:val="24"/>
          <w:highlight w:val="yellow"/>
          <w:lang w:eastAsia="zh-CN"/>
          <w:rPrChange w:id="36" w:author="作者" w:date="2025-11-10T10:50:49Z">
            <w:rPr>
              <w:rFonts w:ascii="Calibri" w:hAnsi="Calibri" w:eastAsia="Calibri" w:cs="Calibri"/>
              <w:kern w:val="2"/>
              <w:sz w:val="24"/>
              <w:szCs w:val="24"/>
              <w:lang w:eastAsia="zh-CN"/>
              <w14:ligatures w14:val="standardContextual"/>
            </w:rPr>
          </w:rPrChange>
          <w14:ligatures w14:val="standardContextual"/>
        </w:rPr>
      </w:pPr>
    </w:p>
    <w:p w14:paraId="17414440">
      <w:pPr>
        <w:pStyle w:val="29"/>
        <w:numPr>
          <w:ilvl w:val="3"/>
          <w:numId w:val="1"/>
        </w:numPr>
        <w:spacing w:after="0" w:line="240" w:lineRule="auto"/>
        <w:ind w:left="0" w:firstLine="0"/>
        <w:rPr>
          <w:rFonts w:ascii="Calibri" w:hAnsi="Calibri" w:eastAsia="Calibri" w:cs="Calibri"/>
          <w:kern w:val="2"/>
          <w:sz w:val="24"/>
          <w:szCs w:val="24"/>
          <w:highlight w:val="yellow"/>
          <w:lang w:eastAsia="zh-CN"/>
          <w:rPrChange w:id="37" w:author="作者" w:date="2025-11-10T10:50:49Z">
            <w:rPr>
              <w:rFonts w:ascii="Calibri" w:hAnsi="Calibri" w:eastAsia="Calibri" w:cs="Calibri"/>
              <w:kern w:val="2"/>
              <w:sz w:val="24"/>
              <w:szCs w:val="24"/>
              <w:lang w:eastAsia="zh-CN"/>
              <w14:ligatures w14:val="standardContextual"/>
            </w:rPr>
          </w:rPrChange>
          <w14:ligatures w14:val="standardContextual"/>
        </w:rPr>
      </w:pPr>
      <w:r>
        <w:rPr>
          <w:rFonts w:ascii="Calibri" w:hAnsi="Calibri" w:eastAsia="Calibri" w:cs="Calibri"/>
          <w:kern w:val="2"/>
          <w:sz w:val="24"/>
          <w:szCs w:val="24"/>
          <w:highlight w:val="yellow"/>
          <w:lang w:eastAsia="zh-CN"/>
          <w:rPrChange w:id="38" w:author="作者" w:date="2025-11-10T10:50:49Z">
            <w:rPr>
              <w:rFonts w:ascii="Calibri" w:hAnsi="Calibri" w:eastAsia="Calibri" w:cs="Calibri"/>
              <w:kern w:val="2"/>
              <w:sz w:val="24"/>
              <w:szCs w:val="24"/>
              <w:lang w:eastAsia="zh-CN"/>
              <w14:ligatures w14:val="standardContextual"/>
            </w:rPr>
          </w:rPrChange>
          <w14:ligatures w14:val="standardContextual"/>
        </w:rPr>
        <w:t>Confirm no skin pinching or excessive pressure (&gt;30 mmHg via pressure film).</w:t>
      </w:r>
    </w:p>
    <w:p w14:paraId="441012F3">
      <w:pPr>
        <w:pStyle w:val="29"/>
        <w:spacing w:after="0" w:line="240" w:lineRule="auto"/>
        <w:ind w:left="0"/>
        <w:rPr>
          <w:rFonts w:ascii="Calibri" w:hAnsi="Calibri" w:eastAsia="Calibri" w:cs="Calibri"/>
          <w:kern w:val="2"/>
          <w:sz w:val="24"/>
          <w:szCs w:val="24"/>
          <w:lang w:eastAsia="zh-CN"/>
          <w14:ligatures w14:val="standardContextual"/>
        </w:rPr>
      </w:pPr>
    </w:p>
    <w:p w14:paraId="3DE413DB">
      <w:pPr>
        <w:rPr>
          <w:kern w:val="2"/>
          <w:highlight w:val="yellow"/>
          <w:lang w:eastAsia="zh-CN"/>
          <w:rPrChange w:id="39" w:author="作者" w:date="2025-11-10T10:50:55Z">
            <w:rPr>
              <w:kern w:val="2"/>
              <w:lang w:eastAsia="zh-CN"/>
              <w14:ligatures w14:val="standardContextual"/>
            </w:rPr>
          </w:rPrChange>
          <w14:ligatures w14:val="standardContextual"/>
        </w:rPr>
      </w:pPr>
      <w:r>
        <w:rPr>
          <w:kern w:val="2"/>
          <w:lang w:eastAsia="zh-CN"/>
          <w14:ligatures w14:val="standardContextual"/>
        </w:rPr>
        <w:t xml:space="preserve">NOTE: </w:t>
      </w:r>
      <w:r>
        <w:rPr>
          <w:kern w:val="2"/>
          <w:highlight w:val="yellow"/>
          <w:lang w:eastAsia="zh-CN"/>
          <w:rPrChange w:id="40" w:author="作者" w:date="2025-11-10T10:50:55Z">
            <w:rPr>
              <w:kern w:val="2"/>
              <w:lang w:eastAsia="zh-CN"/>
              <w14:ligatures w14:val="standardContextual"/>
            </w:rPr>
          </w:rPrChange>
          <w14:ligatures w14:val="standardContextual"/>
        </w:rPr>
        <w:t>Proper alignment and comfort should be confirmed after installation.</w:t>
      </w:r>
    </w:p>
    <w:p w14:paraId="71DA92C5">
      <w:pPr>
        <w:numPr>
          <w:ilvl w:val="255"/>
          <w:numId w:val="0"/>
        </w:numPr>
        <w:jc w:val="left"/>
        <w:rPr>
          <w:kern w:val="2"/>
          <w:lang w:eastAsia="zh-CN"/>
          <w14:ligatures w14:val="standardContextual"/>
        </w:rPr>
      </w:pPr>
    </w:p>
    <w:p w14:paraId="693D8414">
      <w:pPr>
        <w:pStyle w:val="29"/>
        <w:numPr>
          <w:ilvl w:val="1"/>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Training execution</w:t>
      </w:r>
    </w:p>
    <w:p w14:paraId="356E53CE">
      <w:pPr>
        <w:pStyle w:val="29"/>
        <w:spacing w:after="0" w:line="240" w:lineRule="auto"/>
        <w:ind w:left="0"/>
        <w:rPr>
          <w:rFonts w:ascii="Calibri" w:hAnsi="Calibri" w:eastAsia="Calibri" w:cs="Calibri"/>
          <w:kern w:val="2"/>
          <w:sz w:val="24"/>
          <w:szCs w:val="24"/>
          <w:lang w:eastAsia="zh-CN"/>
          <w14:ligatures w14:val="standardContextual"/>
        </w:rPr>
      </w:pPr>
    </w:p>
    <w:p w14:paraId="7800DE7C">
      <w:pPr>
        <w:pStyle w:val="29"/>
        <w:numPr>
          <w:ilvl w:val="2"/>
          <w:numId w:val="1"/>
        </w:numPr>
        <w:spacing w:after="0" w:line="240" w:lineRule="auto"/>
        <w:ind w:left="0" w:firstLine="0"/>
        <w:jc w:val="both"/>
        <w:rPr>
          <w:rFonts w:ascii="Calibri" w:hAnsi="Calibri" w:eastAsia="Calibri" w:cs="Calibri"/>
          <w:kern w:val="2"/>
          <w:sz w:val="24"/>
          <w:szCs w:val="24"/>
          <w:highlight w:val="yellow"/>
          <w:lang w:eastAsia="zh-CN"/>
          <w:rPrChange w:id="41" w:author="作者" w:date="2025-11-10T10:51:14Z">
            <w:rPr>
              <w:rFonts w:ascii="Calibri" w:hAnsi="Calibri" w:eastAsia="Calibri" w:cs="Calibri"/>
              <w:kern w:val="2"/>
              <w:sz w:val="24"/>
              <w:szCs w:val="24"/>
              <w:lang w:eastAsia="zh-CN"/>
              <w14:ligatures w14:val="standardContextual"/>
            </w:rPr>
          </w:rPrChange>
          <w14:ligatures w14:val="standardContextual"/>
        </w:rPr>
      </w:pPr>
      <w:r>
        <w:rPr>
          <w:rFonts w:ascii="Calibri" w:hAnsi="Calibri" w:eastAsia="Calibri" w:cs="Calibri"/>
          <w:kern w:val="2"/>
          <w:sz w:val="24"/>
          <w:szCs w:val="24"/>
          <w:highlight w:val="yellow"/>
          <w:lang w:eastAsia="zh-CN"/>
          <w:rPrChange w:id="42" w:author="作者" w:date="2025-11-10T10:51:14Z">
            <w:rPr>
              <w:rFonts w:ascii="Calibri" w:hAnsi="Calibri" w:eastAsia="Calibri" w:cs="Calibri"/>
              <w:kern w:val="2"/>
              <w:sz w:val="24"/>
              <w:szCs w:val="24"/>
              <w:lang w:eastAsia="zh-CN"/>
              <w14:ligatures w14:val="standardContextual"/>
            </w:rPr>
          </w:rPrChange>
          <w14:ligatures w14:val="standardContextual"/>
        </w:rPr>
        <w:t xml:space="preserve">Passive mode:  Select </w:t>
      </w:r>
      <w:r>
        <w:rPr>
          <w:rFonts w:ascii="Calibri" w:hAnsi="Calibri" w:eastAsia="Calibri" w:cs="Calibri"/>
          <w:b/>
          <w:bCs/>
          <w:kern w:val="2"/>
          <w:sz w:val="24"/>
          <w:szCs w:val="24"/>
          <w:highlight w:val="yellow"/>
          <w:lang w:eastAsia="zh-CN"/>
          <w:rPrChange w:id="43" w:author="作者" w:date="2025-11-10T10:51:14Z">
            <w:rPr>
              <w:rFonts w:ascii="Calibri" w:hAnsi="Calibri" w:eastAsia="Calibri" w:cs="Calibri"/>
              <w:b/>
              <w:bCs/>
              <w:kern w:val="2"/>
              <w:sz w:val="24"/>
              <w:szCs w:val="24"/>
              <w:lang w:eastAsia="zh-CN"/>
              <w14:ligatures w14:val="standardContextual"/>
            </w:rPr>
          </w:rPrChange>
          <w14:ligatures w14:val="standardContextual"/>
        </w:rPr>
        <w:t>Pre-programmed Trajectory 1</w:t>
      </w:r>
      <w:r>
        <w:rPr>
          <w:rFonts w:ascii="Calibri" w:hAnsi="Calibri" w:eastAsia="Calibri" w:cs="Calibri"/>
          <w:kern w:val="2"/>
          <w:sz w:val="24"/>
          <w:szCs w:val="24"/>
          <w:highlight w:val="yellow"/>
          <w:lang w:eastAsia="zh-CN"/>
          <w:rPrChange w:id="44" w:author="作者" w:date="2025-11-10T10:51:14Z">
            <w:rPr>
              <w:rFonts w:ascii="Calibri" w:hAnsi="Calibri" w:eastAsia="Calibri" w:cs="Calibri"/>
              <w:kern w:val="2"/>
              <w:sz w:val="24"/>
              <w:szCs w:val="24"/>
              <w:lang w:eastAsia="zh-CN"/>
              <w14:ligatures w14:val="standardContextual"/>
            </w:rPr>
          </w:rPrChange>
          <w14:ligatures w14:val="standardContextual"/>
        </w:rPr>
        <w:t xml:space="preserve"> for flexion-extension cycles (10 reps/set). Patients in Phase 1 (Weeks 1–2) of the observation group undergo 20 min of passive mode training daily.</w:t>
      </w:r>
    </w:p>
    <w:p w14:paraId="14C3275F">
      <w:pPr>
        <w:pStyle w:val="29"/>
        <w:spacing w:after="0" w:line="240" w:lineRule="auto"/>
        <w:ind w:left="0"/>
        <w:rPr>
          <w:rFonts w:ascii="Calibri" w:hAnsi="Calibri" w:eastAsia="Calibri" w:cs="Calibri"/>
          <w:kern w:val="2"/>
          <w:sz w:val="24"/>
          <w:szCs w:val="24"/>
          <w:highlight w:val="yellow"/>
          <w:lang w:eastAsia="zh-CN"/>
          <w:rPrChange w:id="45" w:author="作者" w:date="2025-11-10T10:51:14Z">
            <w:rPr>
              <w:rFonts w:ascii="Calibri" w:hAnsi="Calibri" w:eastAsia="Calibri" w:cs="Calibri"/>
              <w:kern w:val="2"/>
              <w:sz w:val="24"/>
              <w:szCs w:val="24"/>
              <w:lang w:eastAsia="zh-CN"/>
              <w14:ligatures w14:val="standardContextual"/>
            </w:rPr>
          </w:rPrChange>
          <w14:ligatures w14:val="standardContextual"/>
        </w:rPr>
      </w:pPr>
    </w:p>
    <w:p w14:paraId="771163A0">
      <w:pPr>
        <w:numPr>
          <w:ilvl w:val="255"/>
          <w:numId w:val="0"/>
        </w:numPr>
        <w:jc w:val="left"/>
        <w:rPr>
          <w:kern w:val="2"/>
          <w:highlight w:val="yellow"/>
          <w:lang w:eastAsia="zh-CN"/>
          <w:rPrChange w:id="46" w:author="作者" w:date="2025-11-10T10:51:14Z">
            <w:rPr>
              <w:kern w:val="2"/>
              <w:lang w:eastAsia="zh-CN"/>
              <w14:ligatures w14:val="standardContextual"/>
            </w:rPr>
          </w:rPrChange>
          <w14:ligatures w14:val="standardContextual"/>
        </w:rPr>
      </w:pPr>
      <w:r>
        <w:rPr>
          <w:kern w:val="2"/>
          <w:highlight w:val="yellow"/>
          <w:lang w:eastAsia="zh-CN"/>
          <w:rPrChange w:id="47" w:author="作者" w:date="2025-11-10T10:51:14Z">
            <w:rPr>
              <w:kern w:val="2"/>
              <w:lang w:eastAsia="zh-CN"/>
              <w14:ligatures w14:val="standardContextual"/>
            </w:rPr>
          </w:rPrChange>
          <w14:ligatures w14:val="standardContextual"/>
        </w:rPr>
        <w:t>NOTE: If joint misalignment occurs, reposition the brace and restart.</w:t>
      </w:r>
    </w:p>
    <w:p w14:paraId="2BAA81A5">
      <w:pPr>
        <w:numPr>
          <w:ilvl w:val="255"/>
          <w:numId w:val="0"/>
        </w:numPr>
        <w:jc w:val="left"/>
        <w:rPr>
          <w:kern w:val="2"/>
          <w:lang w:eastAsia="zh-CN"/>
          <w14:ligatures w14:val="standardContextual"/>
        </w:rPr>
      </w:pPr>
    </w:p>
    <w:p w14:paraId="23D77CDC">
      <w:pPr>
        <w:pStyle w:val="29"/>
        <w:numPr>
          <w:ilvl w:val="2"/>
          <w:numId w:val="1"/>
        </w:numPr>
        <w:spacing w:after="0" w:line="240" w:lineRule="auto"/>
        <w:ind w:left="0" w:firstLine="0"/>
        <w:jc w:val="both"/>
        <w:rPr>
          <w:rFonts w:ascii="Calibri" w:hAnsi="Calibri" w:eastAsia="Calibri" w:cs="Calibri"/>
          <w:kern w:val="2"/>
          <w:sz w:val="24"/>
          <w:szCs w:val="24"/>
          <w:highlight w:val="yellow"/>
          <w:lang w:eastAsia="zh-CN"/>
          <w:rPrChange w:id="48" w:author="作者" w:date="2025-11-10T10:51:19Z">
            <w:rPr>
              <w:rFonts w:ascii="Calibri" w:hAnsi="Calibri" w:eastAsia="Calibri" w:cs="Calibri"/>
              <w:kern w:val="2"/>
              <w:sz w:val="24"/>
              <w:szCs w:val="24"/>
              <w:lang w:eastAsia="zh-CN"/>
              <w14:ligatures w14:val="standardContextual"/>
            </w:rPr>
          </w:rPrChange>
          <w14:ligatures w14:val="standardContextual"/>
        </w:rPr>
      </w:pPr>
      <w:r>
        <w:rPr>
          <w:rFonts w:ascii="Calibri" w:hAnsi="Calibri" w:eastAsia="Calibri" w:cs="Calibri"/>
          <w:kern w:val="2"/>
          <w:sz w:val="24"/>
          <w:szCs w:val="24"/>
          <w:highlight w:val="yellow"/>
          <w:lang w:eastAsia="zh-CN"/>
          <w:rPrChange w:id="49" w:author="作者" w:date="2025-11-10T10:51:19Z">
            <w:rPr>
              <w:rFonts w:ascii="Calibri" w:hAnsi="Calibri" w:eastAsia="Calibri" w:cs="Calibri"/>
              <w:kern w:val="2"/>
              <w:sz w:val="24"/>
              <w:szCs w:val="24"/>
              <w:lang w:eastAsia="zh-CN"/>
              <w14:ligatures w14:val="standardContextual"/>
            </w:rPr>
          </w:rPrChange>
          <w14:ligatures w14:val="standardContextual"/>
        </w:rPr>
        <w:t>Assistive mode:  Set assistance level to 50% of the patient's maximum voluntary contraction (MVC). Patients in Phase 2 (Weeks 3–4) of the observation group undergo 20 min of assistive mode training daily, combined with 20 min of therapist-led active training.</w:t>
      </w:r>
    </w:p>
    <w:p w14:paraId="05605043">
      <w:pPr>
        <w:pStyle w:val="29"/>
        <w:spacing w:after="0" w:line="240" w:lineRule="auto"/>
        <w:ind w:left="0"/>
        <w:rPr>
          <w:rFonts w:ascii="Calibri" w:hAnsi="Calibri" w:eastAsia="Calibri" w:cs="Calibri"/>
          <w:kern w:val="2"/>
          <w:sz w:val="24"/>
          <w:szCs w:val="24"/>
          <w:highlight w:val="yellow"/>
          <w:lang w:eastAsia="zh-CN"/>
          <w:rPrChange w:id="50" w:author="作者" w:date="2025-11-10T10:51:19Z">
            <w:rPr>
              <w:rFonts w:ascii="Calibri" w:hAnsi="Calibri" w:eastAsia="Calibri" w:cs="Calibri"/>
              <w:kern w:val="2"/>
              <w:sz w:val="24"/>
              <w:szCs w:val="24"/>
              <w:lang w:eastAsia="zh-CN"/>
              <w14:ligatures w14:val="standardContextual"/>
            </w:rPr>
          </w:rPrChange>
          <w14:ligatures w14:val="standardContextual"/>
        </w:rPr>
      </w:pPr>
    </w:p>
    <w:p w14:paraId="1CDDC3EA">
      <w:pPr>
        <w:numPr>
          <w:ilvl w:val="255"/>
          <w:numId w:val="0"/>
        </w:numPr>
        <w:jc w:val="left"/>
        <w:rPr>
          <w:kern w:val="2"/>
          <w:lang w:eastAsia="zh-CN"/>
          <w14:ligatures w14:val="standardContextual"/>
        </w:rPr>
      </w:pPr>
      <w:r>
        <w:rPr>
          <w:kern w:val="2"/>
          <w:highlight w:val="yellow"/>
          <w:lang w:eastAsia="zh-CN"/>
          <w:rPrChange w:id="51" w:author="作者" w:date="2025-11-10T10:51:19Z">
            <w:rPr>
              <w:kern w:val="2"/>
              <w:lang w:eastAsia="zh-CN"/>
              <w14:ligatures w14:val="standardContextual"/>
            </w:rPr>
          </w:rPrChange>
          <w14:ligatures w14:val="standardContextual"/>
        </w:rPr>
        <w:t>NOTE: Reassess MVC weekly using a handheld dynamometer.</w:t>
      </w:r>
    </w:p>
    <w:p w14:paraId="02B1A022">
      <w:pPr>
        <w:numPr>
          <w:ilvl w:val="255"/>
          <w:numId w:val="0"/>
        </w:numPr>
        <w:jc w:val="left"/>
        <w:rPr>
          <w:b/>
          <w:bCs/>
          <w:kern w:val="2"/>
          <w:lang w:eastAsia="zh-CN"/>
          <w14:ligatures w14:val="standardContextual"/>
        </w:rPr>
      </w:pPr>
    </w:p>
    <w:p w14:paraId="7358EDB3">
      <w:pPr>
        <w:numPr>
          <w:ilvl w:val="0"/>
          <w:numId w:val="1"/>
        </w:numPr>
        <w:ind w:left="0" w:firstLine="0"/>
        <w:rPr>
          <w:b/>
          <w:bCs/>
          <w:kern w:val="2"/>
          <w:lang w:eastAsia="zh-CN"/>
          <w14:ligatures w14:val="standardContextual"/>
        </w:rPr>
      </w:pPr>
      <w:r>
        <w:rPr>
          <w:b/>
          <w:bCs/>
          <w:kern w:val="2"/>
          <w:lang w:eastAsia="zh-CN"/>
          <w14:ligatures w14:val="standardContextual"/>
        </w:rPr>
        <w:t>Critical practical notes</w:t>
      </w:r>
    </w:p>
    <w:p w14:paraId="1D4C4C25">
      <w:pPr>
        <w:rPr>
          <w:b/>
          <w:bCs/>
          <w:kern w:val="2"/>
          <w:lang w:eastAsia="zh-CN"/>
          <w14:ligatures w14:val="standardContextual"/>
        </w:rPr>
      </w:pPr>
    </w:p>
    <w:p w14:paraId="35A3D275">
      <w:pPr>
        <w:pStyle w:val="29"/>
        <w:numPr>
          <w:ilvl w:val="1"/>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Contraindications:</w:t>
      </w:r>
    </w:p>
    <w:p w14:paraId="29521AB4">
      <w:pPr>
        <w:pStyle w:val="29"/>
        <w:spacing w:after="0" w:line="240" w:lineRule="auto"/>
        <w:ind w:left="0"/>
        <w:rPr>
          <w:rFonts w:ascii="Calibri" w:hAnsi="Calibri" w:eastAsia="Calibri" w:cs="Calibri"/>
          <w:kern w:val="2"/>
          <w:sz w:val="24"/>
          <w:szCs w:val="24"/>
          <w:lang w:eastAsia="zh-CN"/>
          <w14:ligatures w14:val="standardContextual"/>
        </w:rPr>
      </w:pPr>
    </w:p>
    <w:p w14:paraId="49868F35">
      <w:pPr>
        <w:pStyle w:val="29"/>
        <w:numPr>
          <w:ilvl w:val="2"/>
          <w:numId w:val="1"/>
        </w:numPr>
        <w:spacing w:after="0" w:line="240" w:lineRule="auto"/>
        <w:ind w:left="0" w:firstLine="0"/>
        <w:jc w:val="both"/>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Exclude patients with unstable fractures (X-ray confirmation required) and exclude patients with deep vein thrombosis (D-dimer &gt;500 µg/L).</w:t>
      </w:r>
    </w:p>
    <w:p w14:paraId="230ECB1A">
      <w:pPr>
        <w:pStyle w:val="29"/>
        <w:numPr>
          <w:ilvl w:val="255"/>
          <w:numId w:val="0"/>
        </w:numPr>
        <w:spacing w:after="0" w:line="240" w:lineRule="auto"/>
        <w:jc w:val="both"/>
        <w:rPr>
          <w:rFonts w:ascii="Calibri" w:hAnsi="Calibri" w:eastAsia="Calibri" w:cs="Calibri"/>
          <w:sz w:val="24"/>
          <w:szCs w:val="24"/>
          <w:shd w:val="clear" w:color="auto" w:fill="FFFFFF"/>
        </w:rPr>
      </w:pPr>
    </w:p>
    <w:p w14:paraId="3B75276F">
      <w:pPr>
        <w:pStyle w:val="29"/>
        <w:numPr>
          <w:ilvl w:val="1"/>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Safety checks:</w:t>
      </w:r>
    </w:p>
    <w:p w14:paraId="15724F3E">
      <w:pPr>
        <w:pStyle w:val="29"/>
        <w:spacing w:after="0" w:line="240" w:lineRule="auto"/>
        <w:ind w:left="0"/>
        <w:rPr>
          <w:rFonts w:ascii="Calibri" w:hAnsi="Calibri" w:eastAsia="Calibri" w:cs="Calibri"/>
          <w:kern w:val="2"/>
          <w:sz w:val="24"/>
          <w:szCs w:val="24"/>
          <w:lang w:eastAsia="zh-CN"/>
          <w14:ligatures w14:val="standardContextual"/>
        </w:rPr>
      </w:pPr>
    </w:p>
    <w:p w14:paraId="1C2B5A18">
      <w:pPr>
        <w:pStyle w:val="29"/>
        <w:numPr>
          <w:ilvl w:val="2"/>
          <w:numId w:val="1"/>
        </w:numPr>
        <w:spacing w:after="0" w:line="240" w:lineRule="auto"/>
        <w:ind w:left="0" w:firstLine="0"/>
        <w:jc w:val="both"/>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Test emergency stop button functionality daily and inspect cables for wear monthly.</w:t>
      </w:r>
    </w:p>
    <w:p w14:paraId="7DFFAD13">
      <w:pPr>
        <w:pStyle w:val="29"/>
        <w:spacing w:after="0" w:line="240" w:lineRule="auto"/>
        <w:ind w:left="0"/>
        <w:rPr>
          <w:rFonts w:ascii="Calibri" w:hAnsi="Calibri" w:eastAsia="Calibri" w:cs="Calibri"/>
          <w:kern w:val="2"/>
          <w:sz w:val="24"/>
          <w:szCs w:val="24"/>
          <w:lang w:eastAsia="zh-CN"/>
          <w14:ligatures w14:val="standardContextual"/>
        </w:rPr>
      </w:pPr>
    </w:p>
    <w:p w14:paraId="462C1127">
      <w:pPr>
        <w:pStyle w:val="29"/>
        <w:numPr>
          <w:ilvl w:val="1"/>
          <w:numId w:val="1"/>
        </w:numPr>
        <w:spacing w:after="0" w:line="240" w:lineRule="auto"/>
        <w:ind w:left="0" w:firstLine="0"/>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lang w:eastAsia="zh-CN"/>
          <w14:ligatures w14:val="standardContextual"/>
        </w:rPr>
        <w:t>Data recording:</w:t>
      </w:r>
    </w:p>
    <w:p w14:paraId="32A1C1DA">
      <w:pPr>
        <w:pStyle w:val="29"/>
        <w:spacing w:after="0" w:line="240" w:lineRule="auto"/>
        <w:ind w:left="0"/>
        <w:rPr>
          <w:rFonts w:ascii="Calibri" w:hAnsi="Calibri" w:eastAsia="Calibri" w:cs="Calibri"/>
          <w:kern w:val="2"/>
          <w:sz w:val="24"/>
          <w:szCs w:val="24"/>
          <w:lang w:eastAsia="zh-CN"/>
          <w14:ligatures w14:val="standardContextual"/>
        </w:rPr>
      </w:pPr>
    </w:p>
    <w:p w14:paraId="239AD51E">
      <w:pPr>
        <w:pStyle w:val="29"/>
        <w:numPr>
          <w:ilvl w:val="2"/>
          <w:numId w:val="1"/>
        </w:numPr>
        <w:spacing w:after="0" w:line="240" w:lineRule="auto"/>
        <w:ind w:left="0" w:firstLine="0"/>
        <w:jc w:val="both"/>
        <w:rPr>
          <w:rFonts w:ascii="Calibri" w:hAnsi="Calibri" w:eastAsia="Calibri" w:cs="Calibri"/>
          <w:kern w:val="2"/>
          <w:sz w:val="24"/>
          <w:szCs w:val="24"/>
          <w:lang w:eastAsia="zh-CN"/>
          <w14:ligatures w14:val="standardContextual"/>
        </w:rPr>
      </w:pPr>
      <w:r>
        <w:rPr>
          <w:rFonts w:ascii="Calibri" w:hAnsi="Calibri" w:eastAsia="Calibri" w:cs="Calibri"/>
          <w:kern w:val="2"/>
          <w:sz w:val="24"/>
          <w:szCs w:val="24"/>
          <w:highlight w:val="yellow"/>
          <w:lang w:eastAsia="zh-CN"/>
          <w:rPrChange w:id="52" w:author="作者" w:date="2025-11-10T10:51:35Z">
            <w:rPr>
              <w:rFonts w:ascii="Calibri" w:hAnsi="Calibri" w:eastAsia="Calibri" w:cs="Calibri"/>
              <w:kern w:val="2"/>
              <w:sz w:val="24"/>
              <w:szCs w:val="24"/>
              <w:lang w:eastAsia="zh-CN"/>
              <w14:ligatures w14:val="standardContextual"/>
            </w:rPr>
          </w:rPrChange>
          <w14:ligatures w14:val="standardContextual"/>
        </w:rPr>
        <w:t>Export session logs in CSV format, which should include joint angles, torque output, and spasm events.</w:t>
      </w:r>
    </w:p>
    <w:p w14:paraId="05EEB279">
      <w:pPr>
        <w:numPr>
          <w:ilvl w:val="255"/>
          <w:numId w:val="0"/>
        </w:numPr>
        <w:jc w:val="left"/>
        <w:rPr>
          <w:kern w:val="2"/>
          <w:lang w:eastAsia="zh-CN"/>
          <w14:ligatures w14:val="standardContextual"/>
        </w:rPr>
      </w:pPr>
    </w:p>
    <w:p w14:paraId="57DC1113">
      <w:pPr>
        <w:rPr>
          <w:b/>
        </w:rPr>
      </w:pPr>
      <w:r>
        <w:rPr>
          <w:b/>
        </w:rPr>
        <w:t xml:space="preserve">REPRESENTATIVE RESULTS: </w:t>
      </w:r>
    </w:p>
    <w:p w14:paraId="5AEFA4AF">
      <w:pPr>
        <w:rPr>
          <w:kern w:val="2"/>
          <w:lang w:eastAsia="zh-CN"/>
          <w14:ligatures w14:val="standardContextual"/>
        </w:rPr>
      </w:pPr>
      <w:r>
        <w:rPr>
          <w:kern w:val="2"/>
          <w:lang w:eastAsia="zh-CN"/>
          <w14:ligatures w14:val="standardContextual"/>
        </w:rPr>
        <w:t>This study adopted a randomized controlled trial design, where 40 participants were randomly assigned to either an observation group (robot-assisted therapy) or a control group (conventional manual therapy) using SAS software. The treatment plans of the two groups were as follows:</w:t>
      </w:r>
    </w:p>
    <w:p w14:paraId="2B73F396">
      <w:pPr>
        <w:rPr>
          <w:kern w:val="2"/>
          <w:lang w:eastAsia="zh-CN"/>
          <w14:ligatures w14:val="standardContextual"/>
        </w:rPr>
      </w:pPr>
    </w:p>
    <w:p w14:paraId="368DB2E1">
      <w:pPr>
        <w:rPr>
          <w:kern w:val="2"/>
          <w:lang w:eastAsia="zh-CN"/>
          <w14:ligatures w14:val="standardContextual"/>
        </w:rPr>
      </w:pPr>
      <w:r>
        <w:rPr>
          <w:kern w:val="2"/>
          <w:lang w:eastAsia="zh-CN"/>
          <w14:ligatures w14:val="standardContextual"/>
        </w:rPr>
        <w:t>For the control group, patients received manual therapy targeting lower limb dysfunction, administered by a physical therapist once daily for 20 min per session. The treatment was divided into two phases: phase 1 (weeks 1–2), primarily passive training, and phase 2 (weeks 3–4), primarily active training. In addition, based on each patient's condition, standard rehabilitation therapies were provided, including proper limb positioning, occupational therapy, speech therapy, cognitive training, swallowing therapy, low-frequency electrical stimulation, and acupuncture.</w:t>
      </w:r>
    </w:p>
    <w:p w14:paraId="044DF553">
      <w:pPr>
        <w:rPr>
          <w:kern w:val="2"/>
          <w:lang w:eastAsia="zh-CN"/>
          <w14:ligatures w14:val="standardContextual"/>
        </w:rPr>
      </w:pPr>
    </w:p>
    <w:p w14:paraId="75142B64">
      <w:pPr>
        <w:rPr>
          <w:kern w:val="2"/>
          <w:lang w:eastAsia="zh-CN"/>
          <w14:ligatures w14:val="standardContextual"/>
        </w:rPr>
      </w:pPr>
      <w:r>
        <w:rPr>
          <w:kern w:val="2"/>
          <w:lang w:eastAsia="zh-CN"/>
          <w14:ligatures w14:val="standardContextual"/>
        </w:rPr>
        <w:t>For the observation group, patients received exercise therapy for lower limb dysfunction using a bedside lower limb rehabilitation robot (Bedside Lower Limb Rehabilitation Training System) (</w:t>
      </w:r>
      <w:r>
        <w:rPr>
          <w:b/>
          <w:bCs/>
          <w:kern w:val="2"/>
          <w:lang w:eastAsia="zh-CN"/>
          <w14:ligatures w14:val="standardContextual"/>
        </w:rPr>
        <w:t>Figure 1</w:t>
      </w:r>
      <w:r>
        <w:rPr>
          <w:kern w:val="2"/>
          <w:lang w:eastAsia="zh-CN"/>
          <w14:ligatures w14:val="standardContextual"/>
        </w:rPr>
        <w:t xml:space="preserve">). The treatment was administered once daily for 20 min per session and divided into two phases: phase 1 (weeks 1–2), primarily passive training conducted by the rehabilitation robot and phase 2 (weeks 3–4), manual therapy focused on active training, delivered by a physical therapist for 20 min, combined with an additional 20 min of passive and assisted movement training performed by the rehabilitation robot. Other routine rehabilitation treatments were consistent with those provided to the control group, depending on the patient's condition. Key parameters of the bedside lower limb rehabilitation robot during treatment are shown in </w:t>
      </w:r>
      <w:r>
        <w:rPr>
          <w:b/>
          <w:bCs/>
          <w:kern w:val="2"/>
          <w:lang w:eastAsia="zh-CN"/>
          <w14:ligatures w14:val="standardContextual"/>
        </w:rPr>
        <w:t>Table 1</w:t>
      </w:r>
      <w:r>
        <w:rPr>
          <w:kern w:val="2"/>
          <w:lang w:eastAsia="zh-CN"/>
          <w14:ligatures w14:val="standardContextual"/>
        </w:rPr>
        <w:t>.</w:t>
      </w:r>
    </w:p>
    <w:p w14:paraId="21D18A60">
      <w:pPr>
        <w:rPr>
          <w:kern w:val="2"/>
          <w:lang w:eastAsia="zh-CN"/>
          <w14:ligatures w14:val="standardContextual"/>
        </w:rPr>
      </w:pPr>
    </w:p>
    <w:p w14:paraId="4AEB3FAD">
      <w:pPr>
        <w:numPr>
          <w:ilvl w:val="255"/>
          <w:numId w:val="0"/>
        </w:numPr>
        <w:jc w:val="left"/>
        <w:rPr>
          <w:kern w:val="2"/>
          <w:lang w:eastAsia="zh-CN"/>
          <w14:ligatures w14:val="standardContextual"/>
        </w:rPr>
      </w:pPr>
      <w:r>
        <w:t xml:space="preserve">Primary outcomes included the </w:t>
      </w:r>
      <w:r>
        <w:rPr>
          <w:lang w:eastAsia="zh-CN"/>
        </w:rPr>
        <w:t>General comfort questionnaire (GCQ)</w:t>
      </w:r>
      <w:r>
        <w:rPr>
          <w:vertAlign w:val="superscript"/>
          <w:lang w:eastAsia="zh-CN"/>
        </w:rPr>
        <w:t>21</w:t>
      </w:r>
      <w:r>
        <w:rPr>
          <w:lang w:eastAsia="zh-CN"/>
        </w:rPr>
        <w:t xml:space="preserve">, </w:t>
      </w:r>
      <w:r>
        <w:t>Fugl-Meyer assessment for lower extremities (FMA</w:t>
      </w:r>
      <w:r>
        <w:rPr>
          <w:lang w:eastAsia="zh-CN"/>
        </w:rPr>
        <w:t>-LE</w:t>
      </w:r>
      <w:r>
        <w:t>)</w:t>
      </w:r>
      <w:r>
        <w:rPr>
          <w:vertAlign w:val="superscript"/>
          <w:lang w:eastAsia="zh-CN"/>
        </w:rPr>
        <w:t>22</w:t>
      </w:r>
      <w:r>
        <w:t>, Modified Ashworth scale (MAS)</w:t>
      </w:r>
      <w:r>
        <w:rPr>
          <w:vertAlign w:val="superscript"/>
          <w:lang w:eastAsia="zh-CN"/>
        </w:rPr>
        <w:t>23</w:t>
      </w:r>
      <w:r>
        <w:t>, and Modified Barthel index (MBI)</w:t>
      </w:r>
      <w:r>
        <w:rPr>
          <w:vertAlign w:val="superscript"/>
          <w:lang w:eastAsia="zh-CN"/>
        </w:rPr>
        <w:t>24</w:t>
      </w:r>
      <w:r>
        <w:rPr>
          <w:lang w:eastAsia="zh-CN"/>
        </w:rPr>
        <w:t xml:space="preserve">. </w:t>
      </w:r>
      <w:r>
        <w:rPr>
          <w:kern w:val="2"/>
          <w:lang w:eastAsia="zh-CN"/>
          <w14:ligatures w14:val="standardContextual"/>
        </w:rPr>
        <w:t xml:space="preserve">The details of the robot and the software used in this study are listed in the </w:t>
      </w:r>
      <w:r>
        <w:rPr>
          <w:b/>
          <w:bCs/>
          <w:kern w:val="2"/>
          <w:lang w:eastAsia="zh-CN"/>
          <w14:ligatures w14:val="standardContextual"/>
        </w:rPr>
        <w:t>Table of Materials</w:t>
      </w:r>
      <w:r>
        <w:rPr>
          <w:kern w:val="2"/>
          <w:lang w:eastAsia="zh-CN"/>
          <w14:ligatures w14:val="standardContextual"/>
        </w:rPr>
        <w:t xml:space="preserve">. The research design flowchart is shown in </w:t>
      </w:r>
      <w:r>
        <w:rPr>
          <w:b/>
          <w:bCs/>
          <w:kern w:val="2"/>
          <w:lang w:eastAsia="zh-CN"/>
          <w14:ligatures w14:val="standardContextual"/>
        </w:rPr>
        <w:t>Figure 2</w:t>
      </w:r>
      <w:r>
        <w:rPr>
          <w:kern w:val="2"/>
          <w:lang w:eastAsia="zh-CN"/>
          <w14:ligatures w14:val="standardContextual"/>
        </w:rPr>
        <w:t xml:space="preserve">. Representative images of the robot-assisted treatment are shown in </w:t>
      </w:r>
      <w:r>
        <w:rPr>
          <w:b/>
          <w:bCs/>
          <w:kern w:val="2"/>
          <w:lang w:eastAsia="zh-CN"/>
          <w14:ligatures w14:val="standardContextual"/>
        </w:rPr>
        <w:t>Figure 3</w:t>
      </w:r>
      <w:r>
        <w:rPr>
          <w:kern w:val="2"/>
          <w:lang w:eastAsia="zh-CN"/>
          <w14:ligatures w14:val="standardContextual"/>
        </w:rPr>
        <w:t>.</w:t>
      </w:r>
    </w:p>
    <w:p w14:paraId="600E5939">
      <w:pPr>
        <w:rPr>
          <w:b/>
        </w:rPr>
      </w:pPr>
    </w:p>
    <w:p w14:paraId="3B1CBDAB">
      <w:pPr>
        <w:numPr>
          <w:ilvl w:val="255"/>
          <w:numId w:val="0"/>
        </w:numPr>
        <w:rPr>
          <w:kern w:val="2"/>
          <w:lang w:eastAsia="zh-CN"/>
          <w14:ligatures w14:val="standardContextual"/>
        </w:rPr>
      </w:pPr>
      <w:r>
        <w:rPr>
          <w:kern w:val="2"/>
          <w:lang w:eastAsia="zh-CN"/>
          <w14:ligatures w14:val="standardContextual"/>
        </w:rPr>
        <w:t xml:space="preserve">At baseline, the Control Group (n = 20) had a mean age of 77.35 ± 8.38 years, with 8 males and 12 females, 16 cases of ischemic stroke and 4 cases of hemorrhagic stroke, and hemiplegia distributed as 9 left-sided, 10 right-sided, and 1 bilateral. The Observation Group (n = 20) had a mean age of 82.15 ± 8.70 years, with 12 males and 8 females, 12 cases of ischemic stroke and 8 cases of hemorrhagic stroke, and hemiplegia distributed as 14 left-sided, 4 right-sided, and 2 bilateral. Statistical analysis (independent samples t-test for age, chi-square test for categorical variables) showed no significant differences between the two groups in all baseline characteristics, indicating adequate comparability for subsequent intervention comparisons (all </w:t>
      </w:r>
      <w:r>
        <w:rPr>
          <w:i/>
          <w:iCs/>
          <w:kern w:val="2"/>
          <w:lang w:eastAsia="zh-CN"/>
          <w14:ligatures w14:val="standardContextual"/>
        </w:rPr>
        <w:t xml:space="preserve">P </w:t>
      </w:r>
      <w:r>
        <w:rPr>
          <w:kern w:val="2"/>
          <w:lang w:eastAsia="zh-CN"/>
          <w14:ligatures w14:val="standardContextual"/>
        </w:rPr>
        <w:t xml:space="preserve">&gt; 0.05, </w:t>
      </w:r>
      <w:r>
        <w:rPr>
          <w:b/>
          <w:bCs/>
          <w:kern w:val="2"/>
          <w:lang w:eastAsia="zh-CN"/>
          <w14:ligatures w14:val="standardContextual"/>
        </w:rPr>
        <w:t>Table 2</w:t>
      </w:r>
      <w:r>
        <w:rPr>
          <w:kern w:val="2"/>
          <w:lang w:eastAsia="zh-CN"/>
          <w14:ligatures w14:val="standardContextual"/>
        </w:rPr>
        <w:t xml:space="preserve">). </w:t>
      </w:r>
    </w:p>
    <w:p w14:paraId="45203D3D">
      <w:pPr>
        <w:numPr>
          <w:ilvl w:val="255"/>
          <w:numId w:val="0"/>
        </w:numPr>
        <w:rPr>
          <w:kern w:val="2"/>
          <w:lang w:eastAsia="zh-CN"/>
          <w14:ligatures w14:val="standardContextual"/>
        </w:rPr>
      </w:pPr>
    </w:p>
    <w:p w14:paraId="5415C275">
      <w:pPr>
        <w:numPr>
          <w:ilvl w:val="255"/>
          <w:numId w:val="0"/>
        </w:numPr>
        <w:rPr>
          <w:kern w:val="2"/>
          <w:lang w:eastAsia="zh-CN"/>
          <w14:ligatures w14:val="standardContextual"/>
        </w:rPr>
      </w:pPr>
      <w:r>
        <w:rPr>
          <w:kern w:val="2"/>
          <w:lang w:eastAsia="zh-CN"/>
          <w14:ligatures w14:val="standardContextual"/>
        </w:rPr>
        <w:t>Before training, there was no significant difference in GCQ scores between the two groups (</w:t>
      </w:r>
      <w:r>
        <w:rPr>
          <w:i/>
          <w:iCs/>
          <w:kern w:val="2"/>
          <w:lang w:eastAsia="zh-CN"/>
          <w14:ligatures w14:val="standardContextual"/>
        </w:rPr>
        <w:t>P</w:t>
      </w:r>
      <w:r>
        <w:rPr>
          <w:kern w:val="2"/>
          <w:lang w:eastAsia="zh-CN"/>
          <w14:ligatures w14:val="standardContextual"/>
        </w:rPr>
        <w:t>=0.333), and after training, significant differences were observed between the groups (</w:t>
      </w:r>
      <w:r>
        <w:rPr>
          <w:b/>
          <w:bCs/>
          <w:kern w:val="2"/>
          <w:lang w:eastAsia="zh-CN"/>
          <w14:ligatures w14:val="standardContextual"/>
        </w:rPr>
        <w:t>Table 3</w:t>
      </w:r>
      <w:r>
        <w:rPr>
          <w:kern w:val="2"/>
          <w:lang w:eastAsia="zh-CN"/>
          <w14:ligatures w14:val="standardContextual"/>
        </w:rPr>
        <w:t xml:space="preserve">). Patient comfort in the observation group (Phase 1: 77.75 ± 1.25, Phase 2: 78.80 ± 2.19) was significantly higher than in the control group (Phase 1: 75.90 ± 3.02, Phase 2: 76.85 ± 2.58) (Phase 1: </w:t>
      </w:r>
      <w:r>
        <w:rPr>
          <w:i/>
          <w:iCs/>
          <w:kern w:val="2"/>
          <w:lang w:eastAsia="zh-CN"/>
          <w14:ligatures w14:val="standardContextual"/>
        </w:rPr>
        <w:t xml:space="preserve">P </w:t>
      </w:r>
      <w:r>
        <w:rPr>
          <w:kern w:val="2"/>
          <w:lang w:eastAsia="zh-CN"/>
          <w14:ligatures w14:val="standardContextual"/>
        </w:rPr>
        <w:t xml:space="preserve">= 0.018, Phase 2: </w:t>
      </w:r>
      <w:r>
        <w:rPr>
          <w:i/>
          <w:iCs/>
          <w:kern w:val="2"/>
          <w:lang w:eastAsia="zh-CN"/>
          <w14:ligatures w14:val="standardContextual"/>
        </w:rPr>
        <w:t xml:space="preserve">P </w:t>
      </w:r>
      <w:r>
        <w:rPr>
          <w:kern w:val="2"/>
          <w:lang w:eastAsia="zh-CN"/>
          <w14:ligatures w14:val="standardContextual"/>
        </w:rPr>
        <w:t xml:space="preserve">&lt; 0.001). Besides, only the observation group showed statistically significant improvement in comfort level after the second phase of training [ΔGCQ (T2-T0) = 3.80 ± 2.63, </w:t>
      </w:r>
      <w:r>
        <w:rPr>
          <w:i/>
          <w:iCs/>
          <w:kern w:val="2"/>
          <w:lang w:eastAsia="zh-CN"/>
          <w14:ligatures w14:val="standardContextual"/>
        </w:rPr>
        <w:t xml:space="preserve">P </w:t>
      </w:r>
      <w:r>
        <w:rPr>
          <w:kern w:val="2"/>
          <w:lang w:eastAsia="zh-CN"/>
          <w14:ligatures w14:val="standardContextual"/>
        </w:rPr>
        <w:t>= 0.010]. FMA-LE scores in both groups improved significantly compared to pre-treatment levels (</w:t>
      </w:r>
      <w:r>
        <w:rPr>
          <w:b/>
          <w:bCs/>
          <w:kern w:val="2"/>
          <w:lang w:eastAsia="zh-CN"/>
          <w14:ligatures w14:val="standardContextual"/>
        </w:rPr>
        <w:t>Table 4</w:t>
      </w:r>
      <w:r>
        <w:rPr>
          <w:kern w:val="2"/>
          <w:lang w:eastAsia="zh-CN"/>
          <w14:ligatures w14:val="standardContextual"/>
        </w:rPr>
        <w:t>). However, the difference in post-Phase 1 training FMA-LE scores between the observation and control groups was not statistically significant (</w:t>
      </w:r>
      <w:r>
        <w:rPr>
          <w:i/>
          <w:iCs/>
          <w:kern w:val="2"/>
          <w:lang w:eastAsia="zh-CN"/>
          <w14:ligatures w14:val="standardContextual"/>
        </w:rPr>
        <w:t xml:space="preserve">P </w:t>
      </w:r>
      <w:r>
        <w:rPr>
          <w:kern w:val="2"/>
          <w:lang w:eastAsia="zh-CN"/>
          <w14:ligatures w14:val="standardContextual"/>
        </w:rPr>
        <w:t>= 0.123). After the second stage of training, the lower limb motor function recovery of the observation group (21.10 ± 4.55)was stronger than that of the control group (15.05 ± 2.86) (</w:t>
      </w:r>
      <w:r>
        <w:rPr>
          <w:i/>
          <w:iCs/>
          <w:kern w:val="2"/>
          <w:lang w:eastAsia="zh-CN"/>
          <w14:ligatures w14:val="standardContextual"/>
        </w:rPr>
        <w:t xml:space="preserve">P </w:t>
      </w:r>
      <w:r>
        <w:rPr>
          <w:kern w:val="2"/>
          <w:lang w:eastAsia="zh-CN"/>
          <w14:ligatures w14:val="standardContextual"/>
        </w:rPr>
        <w:t>= 0.001). Regarding MAS, no significant differences were observed between the two groups prior to the second phase of treatment (</w:t>
      </w:r>
      <w:r>
        <w:rPr>
          <w:i/>
          <w:iCs/>
          <w:kern w:val="2"/>
          <w:lang w:eastAsia="zh-CN"/>
          <w14:ligatures w14:val="standardContextual"/>
        </w:rPr>
        <w:t xml:space="preserve">P </w:t>
      </w:r>
      <w:r>
        <w:rPr>
          <w:kern w:val="2"/>
          <w:lang w:eastAsia="zh-CN"/>
          <w14:ligatures w14:val="standardContextual"/>
        </w:rPr>
        <w:t xml:space="preserve">= 0.559, r = 0.092). Following treatment, both groups demonstrated effective improvement (Observation Group: </w:t>
      </w:r>
      <w:r>
        <w:rPr>
          <w:i/>
          <w:iCs/>
          <w:kern w:val="2"/>
          <w:lang w:eastAsia="zh-CN"/>
          <w14:ligatures w14:val="standardContextual"/>
        </w:rPr>
        <w:t xml:space="preserve">P </w:t>
      </w:r>
      <w:r>
        <w:rPr>
          <w:kern w:val="2"/>
          <w:lang w:eastAsia="zh-CN"/>
          <w14:ligatures w14:val="standardContextual"/>
        </w:rPr>
        <w:t xml:space="preserve">= 0.005, Control Group: </w:t>
      </w:r>
      <w:r>
        <w:rPr>
          <w:i/>
          <w:iCs/>
          <w:kern w:val="2"/>
          <w:lang w:eastAsia="zh-CN"/>
          <w14:ligatures w14:val="standardContextual"/>
        </w:rPr>
        <w:t xml:space="preserve">P </w:t>
      </w:r>
      <w:r>
        <w:rPr>
          <w:kern w:val="2"/>
          <w:lang w:eastAsia="zh-CN"/>
          <w14:ligatures w14:val="standardContextual"/>
        </w:rPr>
        <w:t xml:space="preserve">&lt; 0.001, </w:t>
      </w:r>
      <w:r>
        <w:rPr>
          <w:b/>
          <w:bCs/>
          <w:kern w:val="2"/>
          <w:lang w:eastAsia="zh-CN"/>
          <w14:ligatures w14:val="standardContextual"/>
        </w:rPr>
        <w:t>Table 5</w:t>
      </w:r>
      <w:r>
        <w:rPr>
          <w:kern w:val="2"/>
          <w:lang w:eastAsia="zh-CN"/>
          <w14:ligatures w14:val="standardContextual"/>
        </w:rPr>
        <w:t>), yet the intergroup differences remained non-significant (</w:t>
      </w:r>
      <w:r>
        <w:rPr>
          <w:i/>
          <w:iCs/>
          <w:kern w:val="2"/>
          <w:lang w:eastAsia="zh-CN"/>
          <w14:ligatures w14:val="standardContextual"/>
        </w:rPr>
        <w:t xml:space="preserve">P </w:t>
      </w:r>
      <w:r>
        <w:rPr>
          <w:kern w:val="2"/>
          <w:lang w:eastAsia="zh-CN"/>
          <w14:ligatures w14:val="standardContextual"/>
        </w:rPr>
        <w:t xml:space="preserve">= 0.966, r = 0.007). Both groups showed significant improvement in MBI scores after training (Observation Group: </w:t>
      </w:r>
      <w:r>
        <w:rPr>
          <w:i/>
          <w:iCs/>
          <w:kern w:val="2"/>
          <w:lang w:eastAsia="zh-CN"/>
          <w14:ligatures w14:val="standardContextual"/>
        </w:rPr>
        <w:t xml:space="preserve">P </w:t>
      </w:r>
      <w:r>
        <w:rPr>
          <w:kern w:val="2"/>
          <w:lang w:eastAsia="zh-CN"/>
          <w14:ligatures w14:val="standardContextual"/>
        </w:rPr>
        <w:t xml:space="preserve">&lt; 0.001, Control Group: </w:t>
      </w:r>
      <w:r>
        <w:rPr>
          <w:i/>
          <w:iCs/>
          <w:kern w:val="2"/>
          <w:lang w:eastAsia="zh-CN"/>
          <w14:ligatures w14:val="standardContextual"/>
        </w:rPr>
        <w:t xml:space="preserve">P </w:t>
      </w:r>
      <w:r>
        <w:rPr>
          <w:kern w:val="2"/>
          <w:lang w:eastAsia="zh-CN"/>
          <w14:ligatures w14:val="standardContextual"/>
        </w:rPr>
        <w:t xml:space="preserve">&lt; 0.001, </w:t>
      </w:r>
      <w:r>
        <w:rPr>
          <w:b/>
          <w:bCs/>
          <w:kern w:val="2"/>
          <w:lang w:eastAsia="zh-CN"/>
          <w14:ligatures w14:val="standardContextual"/>
        </w:rPr>
        <w:t>Table 6</w:t>
      </w:r>
      <w:r>
        <w:rPr>
          <w:kern w:val="2"/>
          <w:lang w:eastAsia="zh-CN"/>
          <w14:ligatures w14:val="standardContextual"/>
        </w:rPr>
        <w:t xml:space="preserve">) with the observation group scored higher (Observation Group: 20.05 ± 2.56, Control Group: 17.60 ± 3.60, </w:t>
      </w:r>
      <w:r>
        <w:rPr>
          <w:i/>
          <w:iCs/>
          <w:kern w:val="2"/>
          <w:lang w:eastAsia="zh-CN"/>
          <w14:ligatures w14:val="standardContextual"/>
        </w:rPr>
        <w:t xml:space="preserve">P = </w:t>
      </w:r>
      <w:r>
        <w:rPr>
          <w:kern w:val="2"/>
          <w:lang w:eastAsia="zh-CN"/>
          <w14:ligatures w14:val="standardContextual"/>
        </w:rPr>
        <w:t>0.018).</w:t>
      </w:r>
    </w:p>
    <w:p w14:paraId="17D1541C">
      <w:pPr>
        <w:numPr>
          <w:ilvl w:val="255"/>
          <w:numId w:val="0"/>
        </w:numPr>
        <w:rPr>
          <w:kern w:val="2"/>
          <w:lang w:eastAsia="zh-CN"/>
          <w14:ligatures w14:val="standardContextual"/>
        </w:rPr>
      </w:pPr>
    </w:p>
    <w:p w14:paraId="3087E2BD">
      <w:pPr>
        <w:numPr>
          <w:ilvl w:val="255"/>
          <w:numId w:val="0"/>
        </w:numPr>
        <w:rPr>
          <w:kern w:val="2"/>
          <w:lang w:eastAsia="zh-CN"/>
          <w14:ligatures w14:val="standardContextual"/>
        </w:rPr>
      </w:pPr>
      <w:r>
        <w:rPr>
          <w:kern w:val="2"/>
          <w:lang w:eastAsia="zh-CN"/>
          <w14:ligatures w14:val="standardContextual"/>
        </w:rPr>
        <w:t xml:space="preserve">Our results demonstrated that robot-assisted therapy achieved similar early motor gains, superior comfort scores, and greater later functional improvements compared to manual therapy. </w:t>
      </w:r>
    </w:p>
    <w:p w14:paraId="33D079DE">
      <w:pPr>
        <w:rPr>
          <w:kern w:val="2"/>
          <w:lang w:eastAsia="zh-CN"/>
          <w14:ligatures w14:val="standardContextual"/>
        </w:rPr>
      </w:pPr>
    </w:p>
    <w:p w14:paraId="4A942EEA">
      <w:r>
        <w:rPr>
          <w:b/>
        </w:rPr>
        <w:t>FIGURE AND TABLE LEGENDS:</w:t>
      </w:r>
      <w:r>
        <w:t xml:space="preserve"> </w:t>
      </w:r>
    </w:p>
    <w:p w14:paraId="31D8B2D5">
      <w:pPr>
        <w:rPr>
          <w:shd w:val="clear" w:color="auto" w:fill="FFFFFF"/>
          <w:lang w:eastAsia="zh-CN"/>
        </w:rPr>
      </w:pPr>
      <w:r>
        <w:rPr>
          <w:b/>
          <w:bCs/>
        </w:rPr>
        <w:t xml:space="preserve">Figure </w:t>
      </w:r>
      <w:r>
        <w:rPr>
          <w:b/>
          <w:bCs/>
          <w:lang w:eastAsia="zh-CN"/>
        </w:rPr>
        <w:t>1</w:t>
      </w:r>
      <w:r>
        <w:rPr>
          <w:b/>
          <w:bCs/>
        </w:rPr>
        <w:t>: The bedside lower limb rehabilitation system.</w:t>
      </w:r>
      <w:r>
        <w:rPr>
          <w:lang w:eastAsia="zh-CN"/>
        </w:rPr>
        <w:t xml:space="preserve"> </w:t>
      </w:r>
      <w:r>
        <w:rPr>
          <w:shd w:val="clear" w:color="auto" w:fill="FFFFFF"/>
        </w:rPr>
        <w:t>This figure illustrates the physical appearance and key components of the rehabilitation robot used in this study.</w:t>
      </w:r>
      <w:r>
        <w:rPr>
          <w:shd w:val="clear" w:color="auto" w:fill="FFFFFF"/>
          <w:lang w:eastAsia="zh-CN"/>
        </w:rPr>
        <w:t xml:space="preserve"> This system consists of a limb fixation module, a motion control module, and a safety monitoring module, which can realize passive and assisted movement training of hip, knee, and ankle joints.</w:t>
      </w:r>
    </w:p>
    <w:p w14:paraId="600C97CF">
      <w:pPr>
        <w:rPr>
          <w:shd w:val="clear" w:color="auto" w:fill="FFFFFF"/>
          <w:lang w:eastAsia="zh-CN"/>
        </w:rPr>
      </w:pPr>
    </w:p>
    <w:p w14:paraId="41346B22">
      <w:pPr>
        <w:rPr>
          <w:lang w:eastAsia="zh-CN"/>
        </w:rPr>
      </w:pPr>
      <w:r>
        <w:rPr>
          <w:b/>
          <w:bCs/>
        </w:rPr>
        <w:t xml:space="preserve">Figure </w:t>
      </w:r>
      <w:r>
        <w:rPr>
          <w:b/>
          <w:bCs/>
          <w:lang w:eastAsia="zh-CN"/>
        </w:rPr>
        <w:t>2</w:t>
      </w:r>
      <w:r>
        <w:rPr>
          <w:b/>
          <w:bCs/>
        </w:rPr>
        <w:t>: Research design flowchart of the randomized controlled trial</w:t>
      </w:r>
      <w:r>
        <w:rPr>
          <w:b/>
          <w:bCs/>
          <w:lang w:eastAsia="zh-CN"/>
        </w:rPr>
        <w:t>.</w:t>
      </w:r>
      <w:r>
        <w:rPr>
          <w:lang w:eastAsia="zh-CN"/>
        </w:rPr>
        <w:t xml:space="preserve"> This flowchart details the enrollment, randomization, intervention, assessment, and data analysis processes of a trial comparing robot-assisted therapy (Observation Group, n = 20) and conventional manual therapy (Control Group, n = 20) in post-stroke patients with lower limb dysfunction.</w:t>
      </w:r>
    </w:p>
    <w:p w14:paraId="4C38334A">
      <w:pPr>
        <w:rPr>
          <w:lang w:eastAsia="zh-CN"/>
        </w:rPr>
      </w:pPr>
    </w:p>
    <w:p w14:paraId="04871513">
      <w:pPr>
        <w:rPr>
          <w:lang w:eastAsia="zh-CN"/>
        </w:rPr>
      </w:pPr>
      <w:r>
        <w:rPr>
          <w:b/>
          <w:bCs/>
          <w:lang w:eastAsia="zh-CN"/>
        </w:rPr>
        <w:t>Figure 3: Bedside Lower Limb Rehabilitation Robot treatment process and equipment details</w:t>
      </w:r>
      <w:r>
        <w:rPr>
          <w:lang w:eastAsia="zh-CN"/>
        </w:rPr>
        <w:t>. The top row displays the robot's mechanical structure and its application in passive lower limb movement. In contrast, the bottom row illustrates the physical therapist's operation and adjustment of the device during the rehabilitation process.</w:t>
      </w:r>
    </w:p>
    <w:p w14:paraId="646165CE">
      <w:pPr>
        <w:rPr>
          <w:shd w:val="clear" w:color="auto" w:fill="FFFFFF"/>
          <w:lang w:eastAsia="zh-CN"/>
        </w:rPr>
      </w:pPr>
    </w:p>
    <w:p w14:paraId="0634E196">
      <w:pPr>
        <w:rPr>
          <w:lang w:eastAsia="zh-CN"/>
        </w:rPr>
      </w:pPr>
      <w:r>
        <w:rPr>
          <w:b/>
          <w:bCs/>
          <w:lang w:eastAsia="zh-CN"/>
        </w:rPr>
        <w:t>Table 1: Key parameters of the bedside lower limb rehabilitation robot in different phases.</w:t>
      </w:r>
      <w:r>
        <w:rPr>
          <w:lang w:eastAsia="zh-CN"/>
        </w:rPr>
        <w:t xml:space="preserve"> This table presents the operational parameters (speed, torque, and daily duration) of the Bedside Lower Limb Rehabilitation Robot across two intervention phases. Phase 1 (Weeks 1–2) utilizes a slower speed (15°/s) for passive training, while Phase 2 (Weeks 3–4) increases speed (20°/s) and doubles training duration for assisted-active training, with torque maintained at 30 Nm for hip/knee joints throughout to ensure safety and efficacy.</w:t>
      </w:r>
    </w:p>
    <w:p w14:paraId="75D10EE4"/>
    <w:p w14:paraId="5597C8A2">
      <w:pPr>
        <w:rPr>
          <w:shd w:val="clear" w:color="auto" w:fill="FFFFFF"/>
          <w:lang w:eastAsia="zh-CN"/>
        </w:rPr>
      </w:pPr>
      <w:r>
        <w:rPr>
          <w:b/>
          <w:bCs/>
        </w:rPr>
        <w:t xml:space="preserve">Table </w:t>
      </w:r>
      <w:r>
        <w:rPr>
          <w:b/>
          <w:bCs/>
          <w:lang w:eastAsia="zh-CN"/>
        </w:rPr>
        <w:t>2</w:t>
      </w:r>
      <w:r>
        <w:rPr>
          <w:b/>
          <w:bCs/>
        </w:rPr>
        <w:t>: Comparison of general patient information</w:t>
      </w:r>
      <w:r>
        <w:rPr>
          <w:b/>
          <w:bCs/>
          <w:lang w:eastAsia="zh-CN"/>
        </w:rPr>
        <w:t xml:space="preserve"> at baseline.</w:t>
      </w:r>
      <w:r>
        <w:rPr>
          <w:lang w:eastAsia="zh-CN"/>
        </w:rPr>
        <w:t xml:space="preserve"> This table summarizes the baseline demographic and clinical characteristics of patients in the Control Group (conventional manual therapy) and Observation Group (robot-assisted therapy). Data include age, sex distribution, stroke type (ischemic/hemorrhagic), and hemiplegic side, verifying the comparability of groups at enrollment (all </w:t>
      </w:r>
      <w:r>
        <w:rPr>
          <w:i/>
          <w:iCs/>
          <w:lang w:eastAsia="zh-CN"/>
        </w:rPr>
        <w:t>P</w:t>
      </w:r>
      <w:r>
        <w:rPr>
          <w:lang w:eastAsia="zh-CN"/>
        </w:rPr>
        <w:t xml:space="preserve"> &gt; 0.05).</w:t>
      </w:r>
    </w:p>
    <w:p w14:paraId="107A0A1B">
      <w:pPr>
        <w:rPr>
          <w:lang w:eastAsia="zh-CN"/>
        </w:rPr>
      </w:pPr>
    </w:p>
    <w:p w14:paraId="08955204">
      <w:pPr>
        <w:rPr>
          <w:lang w:eastAsia="zh-CN"/>
        </w:rPr>
      </w:pPr>
      <w:r>
        <w:rPr>
          <w:b/>
          <w:bCs/>
          <w:lang w:eastAsia="zh-CN"/>
        </w:rPr>
        <w:t>Table 3: General comfort questionnaire (GCQ) scores after training.</w:t>
      </w:r>
      <w:r>
        <w:rPr>
          <w:lang w:eastAsia="zh-CN"/>
        </w:rPr>
        <w:t xml:space="preserve"> This table displays the GCQ scores for both groups before and after the intervention, indicating patient comfort levels.</w:t>
      </w:r>
    </w:p>
    <w:p w14:paraId="70DA7649">
      <w:pPr>
        <w:rPr>
          <w:lang w:eastAsia="zh-CN"/>
        </w:rPr>
      </w:pPr>
    </w:p>
    <w:p w14:paraId="63781880">
      <w:pPr>
        <w:rPr>
          <w:lang w:eastAsia="zh-CN"/>
        </w:rPr>
      </w:pPr>
      <w:r>
        <w:rPr>
          <w:b/>
          <w:bCs/>
          <w:lang w:eastAsia="zh-CN"/>
        </w:rPr>
        <w:t>Table 4: Fugl-Meyer assessment (FMA) scores for lower extremities (</w:t>
      </w:r>
      <w:r>
        <w:rPr>
          <w:b/>
          <w:bCs/>
          <w:kern w:val="2"/>
          <w:lang w:eastAsia="zh-CN"/>
          <w14:ligatures w14:val="standardContextual"/>
        </w:rPr>
        <w:t>FMA-LE)</w:t>
      </w:r>
      <w:r>
        <w:rPr>
          <w:b/>
          <w:bCs/>
          <w:lang w:eastAsia="zh-CN"/>
        </w:rPr>
        <w:t xml:space="preserve"> before and after training.</w:t>
      </w:r>
      <w:r>
        <w:rPr>
          <w:lang w:eastAsia="zh-CN"/>
        </w:rPr>
        <w:t xml:space="preserve"> This table shows the FMA-LE scores at baseline and after both phases of training for both groups, reflecting the motor function of the lower extremity.</w:t>
      </w:r>
    </w:p>
    <w:p w14:paraId="2D0BD1C0">
      <w:pPr>
        <w:rPr>
          <w:lang w:eastAsia="zh-CN"/>
        </w:rPr>
      </w:pPr>
    </w:p>
    <w:p w14:paraId="1150D76C">
      <w:pPr>
        <w:rPr>
          <w:lang w:eastAsia="zh-CN"/>
        </w:rPr>
      </w:pPr>
      <w:r>
        <w:rPr>
          <w:b/>
          <w:bCs/>
          <w:lang w:eastAsia="zh-CN"/>
        </w:rPr>
        <w:t xml:space="preserve">Table 5: Quadriceps </w:t>
      </w:r>
      <w:r>
        <w:rPr>
          <w:b/>
          <w:bCs/>
        </w:rPr>
        <w:t>modified Ashworth Scale (MAS)</w:t>
      </w:r>
      <w:r>
        <w:rPr>
          <w:b/>
          <w:bCs/>
          <w:lang w:eastAsia="zh-CN"/>
        </w:rPr>
        <w:t xml:space="preserve"> scores before and after training.</w:t>
      </w:r>
      <w:r>
        <w:rPr>
          <w:lang w:eastAsia="zh-CN"/>
        </w:rPr>
        <w:t xml:space="preserve"> This table presents the modified Ashworth scale scores for quadriceps spasticity at baseline and after training for both groups.</w:t>
      </w:r>
    </w:p>
    <w:p w14:paraId="46D55550">
      <w:pPr>
        <w:rPr>
          <w:lang w:eastAsia="zh-CN"/>
        </w:rPr>
      </w:pPr>
    </w:p>
    <w:p w14:paraId="6564F371">
      <w:pPr>
        <w:rPr>
          <w:lang w:eastAsia="zh-CN"/>
        </w:rPr>
      </w:pPr>
      <w:r>
        <w:rPr>
          <w:b/>
          <w:bCs/>
          <w:lang w:eastAsia="zh-CN"/>
        </w:rPr>
        <w:t xml:space="preserve">Table 6: </w:t>
      </w:r>
      <w:r>
        <w:rPr>
          <w:b/>
          <w:bCs/>
          <w:kern w:val="2"/>
          <w:lang w:eastAsia="zh-CN"/>
          <w14:ligatures w14:val="standardContextual"/>
        </w:rPr>
        <w:t>Modified Barthel index (MBI)</w:t>
      </w:r>
      <w:r>
        <w:rPr>
          <w:b/>
          <w:bCs/>
          <w:lang w:eastAsia="zh-CN"/>
        </w:rPr>
        <w:t xml:space="preserve"> before and after training.</w:t>
      </w:r>
      <w:r>
        <w:rPr>
          <w:lang w:eastAsia="zh-CN"/>
        </w:rPr>
        <w:t xml:space="preserve"> This table summarizes the modified Barthel index scores at baseline and after training for both groups, assessing patients' ability to perform activities of daily living.</w:t>
      </w:r>
    </w:p>
    <w:p w14:paraId="6CDC3281"/>
    <w:p w14:paraId="568A73C0">
      <w:pPr>
        <w:rPr>
          <w:b/>
        </w:rPr>
      </w:pPr>
      <w:r>
        <w:rPr>
          <w:b/>
        </w:rPr>
        <w:t xml:space="preserve">DISCUSSION: </w:t>
      </w:r>
    </w:p>
    <w:p w14:paraId="02E65096">
      <w:pPr>
        <w:rPr>
          <w:kern w:val="2"/>
          <w:lang w:eastAsia="zh-CN"/>
          <w14:ligatures w14:val="standardContextual"/>
        </w:rPr>
      </w:pPr>
      <w:r>
        <w:rPr>
          <w:kern w:val="2"/>
          <w:lang w:eastAsia="zh-CN"/>
          <w14:ligatures w14:val="standardContextual"/>
        </w:rPr>
        <w:t>The lower limb dysfunction caused by post-stroke hemiplegia has a severe impact on patients' quality of life and even their safety</w:t>
      </w:r>
      <w:r>
        <w:rPr>
          <w:kern w:val="2"/>
          <w:vertAlign w:val="superscript"/>
          <w:lang w:eastAsia="zh-CN"/>
          <w14:ligatures w14:val="standardContextual"/>
        </w:rPr>
        <w:t>22,25</w:t>
      </w:r>
      <w:r>
        <w:rPr>
          <w:kern w:val="2"/>
          <w:lang w:eastAsia="zh-CN"/>
          <w14:ligatures w14:val="standardContextual"/>
        </w:rPr>
        <w:t xml:space="preserve">. Conventional rehabilitation therapy is primarily performed manually by physical therapists, facing challenges such as difficulty in quantifying the treatment process and poor control over treatment intensity. As a result, it is difficult to ensure that each patient receives standardized and equivalent therapy. This protocol demonstrated that robot-assisted therapy achieved comparable early motor gains and spasticity reduction, with superior later functional improvements while significantly improving comfort scores. These positive outcomes are attributable to three key design features. </w:t>
      </w:r>
    </w:p>
    <w:p w14:paraId="2B4AAA71">
      <w:pPr>
        <w:rPr>
          <w:kern w:val="2"/>
          <w:lang w:eastAsia="zh-CN"/>
          <w14:ligatures w14:val="standardContextual"/>
        </w:rPr>
      </w:pPr>
    </w:p>
    <w:p w14:paraId="0BD0EEDD">
      <w:pPr>
        <w:rPr>
          <w:kern w:val="2"/>
          <w:lang w:eastAsia="zh-CN"/>
          <w14:ligatures w14:val="standardContextual"/>
        </w:rPr>
      </w:pPr>
      <w:r>
        <w:rPr>
          <w:kern w:val="2"/>
          <w:lang w:eastAsia="zh-CN"/>
          <w14:ligatures w14:val="standardContextual"/>
        </w:rPr>
        <w:t>Firstly, standardised velocity-torque parameters (1</w:t>
      </w:r>
      <w:r>
        <w:rPr>
          <w:kern w:val="2"/>
          <w:lang w:val="en-IN" w:eastAsia="zh-CN"/>
          <w14:ligatures w14:val="standardContextual"/>
        </w:rPr>
        <w:t>5 °</w:t>
      </w:r>
      <w:r>
        <w:rPr>
          <w:kern w:val="2"/>
          <w:lang w:eastAsia="zh-CN"/>
          <w14:ligatures w14:val="standardContextual"/>
        </w:rPr>
        <w:t>/s, 30 Nm) enhance patient comfort by reducing inter-therapist variability and movement unpredictability, while also establishing a foundation for reliable sensory input. Stable, predictable passive/semi-active movements reinforce the temporal relationship between sensory feedback and motor output, thereby promoting activity-dependent synaptic remodelling. This is supported by evidence from neuroimaging and functional studies in robotic rehabilitation</w:t>
      </w:r>
      <w:r>
        <w:rPr>
          <w:kern w:val="2"/>
          <w:vertAlign w:val="superscript"/>
          <w:lang w:eastAsia="zh-CN"/>
          <w14:ligatures w14:val="standardContextual"/>
        </w:rPr>
        <w:t>26</w:t>
      </w:r>
      <w:r>
        <w:rPr>
          <w:kern w:val="2"/>
          <w:lang w:eastAsia="zh-CN"/>
          <w14:ligatures w14:val="standardContextual"/>
        </w:rPr>
        <w:t>.</w:t>
      </w:r>
    </w:p>
    <w:p w14:paraId="4C2566CF">
      <w:pPr>
        <w:rPr>
          <w:kern w:val="2"/>
          <w:lang w:eastAsia="zh-CN"/>
          <w14:ligatures w14:val="standardContextual"/>
        </w:rPr>
      </w:pPr>
    </w:p>
    <w:p w14:paraId="12FF31C3">
      <w:pPr>
        <w:rPr>
          <w:kern w:val="2"/>
          <w:lang w:eastAsia="zh-CN"/>
          <w14:ligatures w14:val="standardContextual"/>
        </w:rPr>
      </w:pPr>
      <w:r>
        <w:rPr>
          <w:kern w:val="2"/>
          <w:lang w:eastAsia="zh-CN"/>
          <w14:ligatures w14:val="standardContextual"/>
        </w:rPr>
        <w:t>Secondly, the EMG-triggered safety interrupt (&gt;50 µV/100 ms) employed in this protocol serves both as a safety safeguard and as a means to facilitate behaviour-contingent triggering. Existing research indicates that EMG-based triggering/assistance tightly couples patients' spontaneous muscle activity with machine-assisted movements, creating temporally paired events conducive to Hebbian-style plasticity (where simultaneous occurrence strengthens synapses)</w:t>
      </w:r>
      <w:r>
        <w:rPr>
          <w:kern w:val="2"/>
          <w:vertAlign w:val="superscript"/>
          <w:lang w:eastAsia="zh-CN"/>
          <w14:ligatures w14:val="standardContextual"/>
        </w:rPr>
        <w:t>27</w:t>
      </w:r>
      <w:r>
        <w:rPr>
          <w:kern w:val="2"/>
          <w:lang w:eastAsia="zh-CN"/>
          <w14:ligatures w14:val="standardContextual"/>
        </w:rPr>
        <w:t>. This promotes cortical plasticity and enhances motor cortex excitability</w:t>
      </w:r>
      <w:r>
        <w:rPr>
          <w:kern w:val="2"/>
          <w:vertAlign w:val="superscript"/>
          <w:lang w:eastAsia="zh-CN"/>
          <w14:ligatures w14:val="standardContextual"/>
        </w:rPr>
        <w:t>28</w:t>
      </w:r>
      <w:r>
        <w:rPr>
          <w:kern w:val="2"/>
          <w:lang w:eastAsia="zh-CN"/>
          <w14:ligatures w14:val="standardContextual"/>
        </w:rPr>
        <w:t>. Such mechanisms have been supported by functional/behavioural and neurophysiological evidence (e.g., transcranial magnetic stimulation, functional magnetic resonance imaging (fMRI)/</w:t>
      </w:r>
      <w:r>
        <w:t xml:space="preserve"> </w:t>
      </w:r>
      <w:r>
        <w:rPr>
          <w:kern w:val="2"/>
          <w:lang w:eastAsia="zh-CN"/>
          <w14:ligatures w14:val="standardContextual"/>
        </w:rPr>
        <w:t>functional near-infrared spectroscopy [fNIRS]) in several small-to-medium sample studies employing EMG-triggered or EMG-assisted strategies</w:t>
      </w:r>
      <w:r>
        <w:rPr>
          <w:kern w:val="2"/>
          <w:vertAlign w:val="superscript"/>
          <w:lang w:eastAsia="zh-CN"/>
          <w14:ligatures w14:val="standardContextual"/>
        </w:rPr>
        <w:t>29,30</w:t>
      </w:r>
      <w:r>
        <w:rPr>
          <w:kern w:val="2"/>
          <w:lang w:eastAsia="zh-CN"/>
          <w14:ligatures w14:val="standardContextual"/>
        </w:rPr>
        <w:t>. The safety interruptions, whilst avoiding forced spasticity induction, preserve the temporal correlation between "spontaneous discharge- machine assistance". This helps explain the observation of superior later functional outcomes (MBI) in the robotic group.</w:t>
      </w:r>
    </w:p>
    <w:p w14:paraId="7325014F">
      <w:pPr>
        <w:rPr>
          <w:kern w:val="2"/>
          <w:lang w:eastAsia="zh-CN"/>
          <w14:ligatures w14:val="standardContextual"/>
        </w:rPr>
      </w:pPr>
    </w:p>
    <w:p w14:paraId="425AED8F">
      <w:pPr>
        <w:rPr>
          <w:kern w:val="2"/>
          <w:lang w:eastAsia="zh-CN"/>
          <w14:ligatures w14:val="standardContextual"/>
        </w:rPr>
      </w:pPr>
      <w:r>
        <w:rPr>
          <w:kern w:val="2"/>
          <w:lang w:eastAsia="zh-CN"/>
          <w14:ligatures w14:val="standardContextual"/>
        </w:rPr>
        <w:t>Thirdly, the phased progression logic (passive - active - assisted) provides a structured pathway for "gradually increasing task demands and patient engagement". Neurological rehabilitation theory emphasises that active patient participation and appropriately escalating task difficulty are pivotal for driving neural reorganisation and motor relearning</w:t>
      </w:r>
      <w:r>
        <w:rPr>
          <w:kern w:val="2"/>
          <w:vertAlign w:val="superscript"/>
          <w:lang w:eastAsia="zh-CN"/>
          <w14:ligatures w14:val="standardContextual"/>
        </w:rPr>
        <w:t>31</w:t>
      </w:r>
      <w:r>
        <w:rPr>
          <w:kern w:val="2"/>
          <w:lang w:eastAsia="zh-CN"/>
          <w14:ligatures w14:val="standardContextual"/>
        </w:rPr>
        <w:t>. Robots can precisely control the level of assistance and timing of movement, enabling training to transition from a phase dominated by passive sensory input to one requiring patients to generate spontaneous/semi-spontaneous muscle force. This simultaneously promotes plasticity at cortical and subcortical network levels (including altering cortical excitability, restoring balance between the damaged and contralateral hemispheres, and strengthening sensorimotor circuits). These neurofunctional alterations have been demonstrated in multiple studies using fMRI, fNIRS, and transcranial magnetic stimulation (TMS)  metrics to correlate with enhanced motor function</w:t>
      </w:r>
      <w:r>
        <w:rPr>
          <w:kern w:val="2"/>
          <w:vertAlign w:val="superscript"/>
          <w:lang w:eastAsia="zh-CN"/>
          <w14:ligatures w14:val="standardContextual"/>
        </w:rPr>
        <w:t>26</w:t>
      </w:r>
      <w:r>
        <w:rPr>
          <w:kern w:val="2"/>
          <w:lang w:eastAsia="zh-CN"/>
          <w14:ligatures w14:val="standardContextual"/>
        </w:rPr>
        <w:t>.</w:t>
      </w:r>
    </w:p>
    <w:p w14:paraId="13787AA6">
      <w:pPr>
        <w:rPr>
          <w:kern w:val="2"/>
          <w:lang w:eastAsia="zh-CN"/>
          <w14:ligatures w14:val="standardContextual"/>
        </w:rPr>
      </w:pPr>
    </w:p>
    <w:p w14:paraId="1005DC31">
      <w:pPr>
        <w:rPr>
          <w:kern w:val="2"/>
          <w:lang w:eastAsia="zh-CN"/>
          <w14:ligatures w14:val="standardContextual"/>
        </w:rPr>
      </w:pPr>
      <w:r>
        <w:rPr>
          <w:kern w:val="2"/>
          <w:lang w:eastAsia="zh-CN"/>
          <w14:ligatures w14:val="standardContextual"/>
        </w:rPr>
        <w:t xml:space="preserve">During protocol implementation, three key operational adjustments were made to optimize safety and efficacy: (1) brace-skin interface modifications, where silicone padding was added after initial discomfort reports; (2) session restructuring, with combined therapy exceeding 40 min being divided into AM/PM segments to prevent patient fatigue while maintaining daily therapy volume; and (3) enhanced EMG calibration protocols, incorporating pre-session dynamometer validation using 5 kg reference loads. </w:t>
      </w:r>
    </w:p>
    <w:p w14:paraId="503FBF54">
      <w:pPr>
        <w:rPr>
          <w:kern w:val="2"/>
          <w:lang w:eastAsia="zh-CN"/>
          <w14:ligatures w14:val="standardContextual"/>
        </w:rPr>
      </w:pPr>
    </w:p>
    <w:p w14:paraId="7A1DACE6">
      <w:pPr>
        <w:widowControl/>
      </w:pPr>
      <w:r>
        <w:rPr>
          <w:kern w:val="2"/>
          <w:lang w:eastAsia="zh-CN"/>
          <w14:ligatures w14:val="standardContextual"/>
        </w:rPr>
        <w:t>In general, this study provides solid scientific evidence for the application of lower limb rehabilitation robots in the rehabilitation of stroke patients, significantly enhancing their practical reliability. Moreover, the findings offer a novel clinical rehabilitation approach and contribute to the standardization of rehabilitation therapy. It must be acknowledged that this study has some limitations. Firstly, based on clinical environment constraints (e.g., length of hospital stays, availability of resources) and the starting point of reflecting the real situation of clinical practice,</w:t>
      </w:r>
      <w:r>
        <w:rPr>
          <w:lang w:eastAsia="zh-CN"/>
        </w:rPr>
        <w:t xml:space="preserve"> the small sample size (n = 40) from one hospital requires validation in larger multicenter trials. Secondly, unequal training durations (40 min/day vs 20 min/day) and the 4-week intervention period (shorter than the recommended 3–6 months) may confound outcome interpretation. However, t</w:t>
      </w:r>
      <w:r>
        <w:t>his study aimed to reflect real-world clinical practice. Future randomized controlled trials should match total training durations to better isolate robotic effects.</w:t>
      </w:r>
      <w:r>
        <w:rPr>
          <w:lang w:eastAsia="zh-CN"/>
        </w:rPr>
        <w:t xml:space="preserve"> Thirdly, reliance on clinical scales without quantitative biomechanical measures (e.g., gait analysis, EMG) limits mechanistic insights. Future studies should incorporate matched-duration designs, extended follow-ups, and multimodal quantitative assessments to better isolate treatment effects and optimize rehabilitation parameters.</w:t>
      </w:r>
    </w:p>
    <w:p w14:paraId="5F7EDE8D"/>
    <w:p w14:paraId="212CAFC0">
      <w:r>
        <w:rPr>
          <w:b/>
        </w:rPr>
        <w:t>ACKNOWLEDGMENTS:</w:t>
      </w:r>
    </w:p>
    <w:p w14:paraId="4A5F1B23">
      <w:pPr>
        <w:rPr>
          <w:lang w:eastAsia="zh-CN"/>
        </w:rPr>
      </w:pPr>
      <w:r>
        <w:rPr>
          <w:lang w:eastAsia="zh-CN"/>
        </w:rPr>
        <w:t xml:space="preserve">This work was supported by </w:t>
      </w:r>
      <w:r>
        <w:t>the Key R</w:t>
      </w:r>
      <w:r>
        <w:rPr>
          <w:lang w:eastAsia="zh-CN"/>
        </w:rPr>
        <w:t xml:space="preserve">esearch and </w:t>
      </w:r>
      <w:r>
        <w:t>D</w:t>
      </w:r>
      <w:r>
        <w:rPr>
          <w:lang w:eastAsia="zh-CN"/>
        </w:rPr>
        <w:t>evelopment</w:t>
      </w:r>
      <w:r>
        <w:t xml:space="preserve"> Program of Zhejiang</w:t>
      </w:r>
      <w:r>
        <w:rPr>
          <w:lang w:eastAsia="zh-CN"/>
        </w:rPr>
        <w:t xml:space="preserve"> </w:t>
      </w:r>
      <w:r>
        <w:t>(2023C03101)</w:t>
      </w:r>
      <w:r>
        <w:rPr>
          <w:lang w:eastAsia="zh-CN"/>
        </w:rPr>
        <w:t>. We wish to acknowledge the relevant participants.</w:t>
      </w:r>
    </w:p>
    <w:p w14:paraId="607E48A7">
      <w:pPr>
        <w:rPr>
          <w:b/>
        </w:rPr>
      </w:pPr>
    </w:p>
    <w:p w14:paraId="67B62115">
      <w:r>
        <w:rPr>
          <w:b/>
        </w:rPr>
        <w:t xml:space="preserve">DISCLOSURES: </w:t>
      </w:r>
    </w:p>
    <w:p w14:paraId="51200A7B">
      <w:r>
        <w:t>The authors declare no conflicts of interest or financial disclosures related to this study.</w:t>
      </w:r>
    </w:p>
    <w:p w14:paraId="553EE115"/>
    <w:p w14:paraId="6ABD9E0E">
      <w:pPr>
        <w:rPr>
          <w:rStyle w:val="25"/>
          <w:sz w:val="24"/>
          <w:szCs w:val="24"/>
        </w:rPr>
      </w:pPr>
      <w:r>
        <w:rPr>
          <w:b/>
        </w:rPr>
        <w:t>REFERENCES:</w:t>
      </w:r>
      <w:r>
        <w:t xml:space="preserve"> </w:t>
      </w:r>
    </w:p>
    <w:p w14:paraId="37F72321">
      <w:pPr>
        <w:widowControl/>
        <w:numPr>
          <w:ilvl w:val="0"/>
          <w:numId w:val="2"/>
        </w:numPr>
        <w:tabs>
          <w:tab w:val="left" w:pos="709"/>
          <w:tab w:val="clear" w:pos="720"/>
        </w:tabs>
        <w:ind w:left="0" w:firstLine="0"/>
        <w:rPr>
          <w:rFonts w:eastAsia="Times New Roman"/>
        </w:rPr>
      </w:pPr>
      <w:r>
        <w:rPr>
          <w:rFonts w:eastAsia="Times New Roman"/>
        </w:rPr>
        <w:t xml:space="preserve">Campbell, B. C. V. et al. Ischaemic stroke. </w:t>
      </w:r>
      <w:r>
        <w:rPr>
          <w:rFonts w:eastAsia="Times New Roman"/>
          <w:i/>
          <w:iCs/>
        </w:rPr>
        <w:t>Nat Rev Dis Primers.</w:t>
      </w:r>
      <w:r>
        <w:rPr>
          <w:rFonts w:eastAsia="Times New Roman"/>
        </w:rPr>
        <w:t xml:space="preserve"> </w:t>
      </w:r>
      <w:r>
        <w:rPr>
          <w:rFonts w:eastAsia="Times New Roman"/>
          <w:b/>
          <w:bCs/>
        </w:rPr>
        <w:t>5</w:t>
      </w:r>
      <w:r>
        <w:rPr>
          <w:rFonts w:eastAsia="Times New Roman"/>
        </w:rPr>
        <w:t xml:space="preserve"> (1), 70 (2019).</w:t>
      </w:r>
    </w:p>
    <w:p w14:paraId="1F0B7D6F">
      <w:pPr>
        <w:widowControl/>
        <w:numPr>
          <w:ilvl w:val="0"/>
          <w:numId w:val="2"/>
        </w:numPr>
        <w:tabs>
          <w:tab w:val="left" w:pos="709"/>
          <w:tab w:val="clear" w:pos="720"/>
        </w:tabs>
        <w:ind w:left="0" w:firstLine="0"/>
        <w:rPr>
          <w:rFonts w:eastAsia="Times New Roman"/>
        </w:rPr>
      </w:pPr>
      <w:r>
        <w:rPr>
          <w:rFonts w:eastAsia="Times New Roman"/>
        </w:rPr>
        <w:t xml:space="preserve">Liao, J. et al. Recent advances in targeted nanotherapies for ischemic stroke. </w:t>
      </w:r>
      <w:r>
        <w:rPr>
          <w:rFonts w:eastAsia="Times New Roman"/>
          <w:i/>
          <w:iCs/>
        </w:rPr>
        <w:t>Mol Pharm.</w:t>
      </w:r>
      <w:r>
        <w:rPr>
          <w:rFonts w:eastAsia="Times New Roman"/>
        </w:rPr>
        <w:t xml:space="preserve"> </w:t>
      </w:r>
      <w:r>
        <w:rPr>
          <w:rFonts w:eastAsia="Times New Roman"/>
          <w:b/>
          <w:bCs/>
        </w:rPr>
        <w:t>19</w:t>
      </w:r>
      <w:r>
        <w:rPr>
          <w:rFonts w:eastAsia="Times New Roman"/>
        </w:rPr>
        <w:t xml:space="preserve"> (9), 3026–3041 (2022).</w:t>
      </w:r>
    </w:p>
    <w:p w14:paraId="16D7DA00">
      <w:pPr>
        <w:widowControl/>
        <w:numPr>
          <w:ilvl w:val="0"/>
          <w:numId w:val="2"/>
        </w:numPr>
        <w:tabs>
          <w:tab w:val="left" w:pos="709"/>
          <w:tab w:val="clear" w:pos="720"/>
        </w:tabs>
        <w:ind w:left="0" w:firstLine="0"/>
        <w:rPr>
          <w:rFonts w:eastAsia="Times New Roman"/>
        </w:rPr>
      </w:pPr>
      <w:r>
        <w:rPr>
          <w:rFonts w:eastAsia="Times New Roman"/>
        </w:rPr>
        <w:t xml:space="preserve">Gassert, R., Dietz, V. Rehabilitation robots for the treatment of sensorimotor deficits: a neurophysiological perspective. </w:t>
      </w:r>
      <w:r>
        <w:rPr>
          <w:rFonts w:eastAsia="Times New Roman"/>
          <w:i/>
          <w:iCs/>
        </w:rPr>
        <w:t>J Neuroeng Rehabil.</w:t>
      </w:r>
      <w:r>
        <w:rPr>
          <w:rFonts w:eastAsia="Times New Roman"/>
        </w:rPr>
        <w:t xml:space="preserve"> </w:t>
      </w:r>
      <w:r>
        <w:rPr>
          <w:rFonts w:eastAsia="Times New Roman"/>
          <w:b/>
          <w:bCs/>
        </w:rPr>
        <w:t>15</w:t>
      </w:r>
      <w:r>
        <w:rPr>
          <w:rFonts w:eastAsia="Times New Roman"/>
        </w:rPr>
        <w:t xml:space="preserve"> (1), 46 (2018).</w:t>
      </w:r>
    </w:p>
    <w:p w14:paraId="71D30132">
      <w:pPr>
        <w:widowControl/>
        <w:numPr>
          <w:ilvl w:val="0"/>
          <w:numId w:val="2"/>
        </w:numPr>
        <w:tabs>
          <w:tab w:val="left" w:pos="709"/>
          <w:tab w:val="clear" w:pos="720"/>
        </w:tabs>
        <w:ind w:left="0" w:firstLine="0"/>
        <w:rPr>
          <w:rFonts w:eastAsia="Times New Roman"/>
        </w:rPr>
      </w:pPr>
      <w:r>
        <w:rPr>
          <w:rFonts w:eastAsia="Times New Roman"/>
        </w:rPr>
        <w:t xml:space="preserve">Lin, D. J., Finklestein, S. P., Cramer, S. C. New directions in treatments targeting stroke recovery. </w:t>
      </w:r>
      <w:r>
        <w:rPr>
          <w:rFonts w:eastAsia="Times New Roman"/>
          <w:i/>
          <w:iCs/>
        </w:rPr>
        <w:t>Stroke.</w:t>
      </w:r>
      <w:r>
        <w:rPr>
          <w:rFonts w:eastAsia="Times New Roman"/>
        </w:rPr>
        <w:t xml:space="preserve"> </w:t>
      </w:r>
      <w:r>
        <w:rPr>
          <w:rFonts w:eastAsia="Times New Roman"/>
          <w:b/>
          <w:bCs/>
        </w:rPr>
        <w:t>49</w:t>
      </w:r>
      <w:r>
        <w:rPr>
          <w:rFonts w:eastAsia="Times New Roman"/>
        </w:rPr>
        <w:t xml:space="preserve"> (12), 3107–3114 (2018).</w:t>
      </w:r>
    </w:p>
    <w:p w14:paraId="46E1DB24">
      <w:pPr>
        <w:widowControl/>
        <w:numPr>
          <w:ilvl w:val="0"/>
          <w:numId w:val="2"/>
        </w:numPr>
        <w:tabs>
          <w:tab w:val="left" w:pos="709"/>
          <w:tab w:val="clear" w:pos="720"/>
        </w:tabs>
        <w:ind w:left="0" w:firstLine="0"/>
        <w:rPr>
          <w:rFonts w:eastAsia="Times New Roman"/>
        </w:rPr>
      </w:pPr>
      <w:r>
        <w:rPr>
          <w:rFonts w:eastAsia="Times New Roman"/>
        </w:rPr>
        <w:t xml:space="preserve">Zhang, T. et al. Enhancing upper limb function and motor skills post-stroke through an upper limb rehabilitation robot. </w:t>
      </w:r>
      <w:r>
        <w:rPr>
          <w:rFonts w:eastAsia="Times New Roman"/>
          <w:i/>
          <w:iCs/>
        </w:rPr>
        <w:t>J Vis Exp.</w:t>
      </w:r>
      <w:r>
        <w:rPr>
          <w:rFonts w:eastAsia="Times New Roman"/>
        </w:rPr>
        <w:t xml:space="preserve"> </w:t>
      </w:r>
      <w:r>
        <w:rPr>
          <w:rFonts w:eastAsia="Times New Roman"/>
          <w:b/>
          <w:bCs/>
        </w:rPr>
        <w:t>211</w:t>
      </w:r>
      <w:r>
        <w:rPr>
          <w:rFonts w:eastAsia="Times New Roman"/>
        </w:rPr>
        <w:t>, 66938 (2024).</w:t>
      </w:r>
    </w:p>
    <w:p w14:paraId="61A0D735">
      <w:pPr>
        <w:widowControl/>
        <w:numPr>
          <w:ilvl w:val="0"/>
          <w:numId w:val="2"/>
        </w:numPr>
        <w:tabs>
          <w:tab w:val="left" w:pos="709"/>
          <w:tab w:val="clear" w:pos="720"/>
        </w:tabs>
        <w:ind w:left="0" w:firstLine="0"/>
        <w:rPr>
          <w:rFonts w:eastAsia="Times New Roman"/>
        </w:rPr>
      </w:pPr>
      <w:r>
        <w:rPr>
          <w:rFonts w:eastAsia="Times New Roman"/>
        </w:rPr>
        <w:t xml:space="preserve">Stinear, C. M., Lang, C. E., Zeiler, S., Byblow, W. D. Advances and challenges in stroke rehabilitation. </w:t>
      </w:r>
      <w:r>
        <w:rPr>
          <w:rFonts w:eastAsia="Times New Roman"/>
          <w:i/>
          <w:iCs/>
        </w:rPr>
        <w:t>Lancet Neurol.</w:t>
      </w:r>
      <w:r>
        <w:rPr>
          <w:rFonts w:eastAsia="Times New Roman"/>
        </w:rPr>
        <w:t xml:space="preserve"> </w:t>
      </w:r>
      <w:r>
        <w:rPr>
          <w:rFonts w:eastAsia="Times New Roman"/>
          <w:b/>
          <w:bCs/>
        </w:rPr>
        <w:t>19</w:t>
      </w:r>
      <w:r>
        <w:rPr>
          <w:rFonts w:eastAsia="Times New Roman"/>
        </w:rPr>
        <w:t xml:space="preserve"> (4), 348–360 (2020).</w:t>
      </w:r>
    </w:p>
    <w:p w14:paraId="726CF201">
      <w:pPr>
        <w:widowControl/>
        <w:numPr>
          <w:ilvl w:val="0"/>
          <w:numId w:val="2"/>
        </w:numPr>
        <w:tabs>
          <w:tab w:val="left" w:pos="709"/>
          <w:tab w:val="clear" w:pos="720"/>
        </w:tabs>
        <w:ind w:left="0" w:firstLine="0"/>
        <w:rPr>
          <w:rFonts w:eastAsia="Times New Roman"/>
        </w:rPr>
      </w:pPr>
      <w:r>
        <w:rPr>
          <w:rFonts w:eastAsia="Times New Roman"/>
        </w:rPr>
        <w:t xml:space="preserve">Yao, Z. et al. Cognitive function and upper limb rehabilitation training post-stroke using a digital occupational training system. </w:t>
      </w:r>
      <w:r>
        <w:rPr>
          <w:rFonts w:eastAsia="Times New Roman"/>
          <w:i/>
          <w:iCs/>
        </w:rPr>
        <w:t>J Vis Exp.</w:t>
      </w:r>
      <w:r>
        <w:rPr>
          <w:rFonts w:eastAsia="Times New Roman"/>
        </w:rPr>
        <w:t xml:space="preserve"> </w:t>
      </w:r>
      <w:r>
        <w:rPr>
          <w:rFonts w:eastAsia="Times New Roman"/>
          <w:b/>
          <w:bCs/>
        </w:rPr>
        <w:t>202</w:t>
      </w:r>
      <w:r>
        <w:rPr>
          <w:rFonts w:eastAsia="Times New Roman"/>
        </w:rPr>
        <w:t>, 65994 (2023).</w:t>
      </w:r>
    </w:p>
    <w:p w14:paraId="588D03D4">
      <w:pPr>
        <w:widowControl/>
        <w:numPr>
          <w:ilvl w:val="0"/>
          <w:numId w:val="2"/>
        </w:numPr>
        <w:tabs>
          <w:tab w:val="left" w:pos="709"/>
          <w:tab w:val="clear" w:pos="720"/>
        </w:tabs>
        <w:ind w:left="0" w:firstLine="0"/>
        <w:rPr>
          <w:rFonts w:eastAsia="Times New Roman"/>
        </w:rPr>
      </w:pPr>
      <w:r>
        <w:rPr>
          <w:rFonts w:eastAsia="Times New Roman"/>
        </w:rPr>
        <w:t xml:space="preserve">Kiyono, K. et al. Effectiveness of robotic devices for medical rehabilitation: an umbrella review. </w:t>
      </w:r>
      <w:r>
        <w:rPr>
          <w:rFonts w:eastAsia="Times New Roman"/>
          <w:i/>
          <w:iCs/>
        </w:rPr>
        <w:t>J Clin Med.</w:t>
      </w:r>
      <w:r>
        <w:rPr>
          <w:rFonts w:eastAsia="Times New Roman"/>
        </w:rPr>
        <w:t xml:space="preserve"> </w:t>
      </w:r>
      <w:r>
        <w:rPr>
          <w:rFonts w:eastAsia="Times New Roman"/>
          <w:b/>
          <w:bCs/>
        </w:rPr>
        <w:t>13</w:t>
      </w:r>
      <w:r>
        <w:rPr>
          <w:rFonts w:eastAsia="Times New Roman"/>
        </w:rPr>
        <w:t xml:space="preserve"> (21), 6616 (2024).</w:t>
      </w:r>
    </w:p>
    <w:p w14:paraId="34D8B269">
      <w:pPr>
        <w:widowControl/>
        <w:numPr>
          <w:ilvl w:val="0"/>
          <w:numId w:val="2"/>
        </w:numPr>
        <w:tabs>
          <w:tab w:val="left" w:pos="709"/>
          <w:tab w:val="clear" w:pos="720"/>
        </w:tabs>
        <w:ind w:left="0" w:firstLine="0"/>
        <w:rPr>
          <w:rFonts w:eastAsia="Times New Roman"/>
        </w:rPr>
      </w:pPr>
      <w:r>
        <w:rPr>
          <w:rFonts w:eastAsia="Times New Roman"/>
        </w:rPr>
        <w:t xml:space="preserve">Kruger, S. H. H. S. S., H. J. Effect of different training modes on ground reaction forces during robot assisted floor walking and stair climbing. </w:t>
      </w:r>
      <w:r>
        <w:rPr>
          <w:rFonts w:eastAsia="Times New Roman"/>
          <w:i/>
          <w:iCs/>
        </w:rPr>
        <w:t xml:space="preserve">2009 IEEE International Conference on Rehabilitation Robotics, Kyoto, Japan. </w:t>
      </w:r>
      <w:r>
        <w:rPr>
          <w:rFonts w:eastAsia="Times New Roman"/>
        </w:rPr>
        <w:t>84–850 (2009).</w:t>
      </w:r>
    </w:p>
    <w:p w14:paraId="78412A2D">
      <w:pPr>
        <w:widowControl/>
        <w:numPr>
          <w:ilvl w:val="0"/>
          <w:numId w:val="2"/>
        </w:numPr>
        <w:tabs>
          <w:tab w:val="left" w:pos="709"/>
          <w:tab w:val="clear" w:pos="720"/>
        </w:tabs>
        <w:ind w:left="0" w:firstLine="0"/>
        <w:rPr>
          <w:rFonts w:eastAsia="Times New Roman"/>
        </w:rPr>
      </w:pPr>
      <w:r>
        <w:rPr>
          <w:rFonts w:eastAsia="Times New Roman"/>
        </w:rPr>
        <w:t xml:space="preserve">Bo, A. P. L. et al. Control strategies for gait tele-rehabilitation system based on parallel robotics. </w:t>
      </w:r>
      <w:r>
        <w:rPr>
          <w:rFonts w:eastAsia="Times New Roman"/>
          <w:i/>
          <w:iCs/>
        </w:rPr>
        <w:t>Appl Sci.</w:t>
      </w:r>
      <w:r>
        <w:rPr>
          <w:rFonts w:eastAsia="Times New Roman"/>
        </w:rPr>
        <w:t xml:space="preserve"> </w:t>
      </w:r>
      <w:r>
        <w:rPr>
          <w:rFonts w:eastAsia="Times New Roman"/>
          <w:b/>
          <w:bCs/>
        </w:rPr>
        <w:t>11</w:t>
      </w:r>
      <w:r>
        <w:rPr>
          <w:rFonts w:eastAsia="Times New Roman"/>
        </w:rPr>
        <w:t xml:space="preserve"> (23), 11095 (2021).</w:t>
      </w:r>
    </w:p>
    <w:p w14:paraId="76FBFDD9">
      <w:pPr>
        <w:widowControl/>
        <w:numPr>
          <w:ilvl w:val="0"/>
          <w:numId w:val="2"/>
        </w:numPr>
        <w:tabs>
          <w:tab w:val="left" w:pos="709"/>
          <w:tab w:val="clear" w:pos="720"/>
        </w:tabs>
        <w:ind w:left="0" w:firstLine="0"/>
        <w:rPr>
          <w:rFonts w:eastAsia="Times New Roman"/>
        </w:rPr>
      </w:pPr>
      <w:r>
        <w:rPr>
          <w:rFonts w:eastAsia="Times New Roman"/>
        </w:rPr>
        <w:t xml:space="preserve">Wang, Z. et al. Structural design and research of a novel lower limb rehabilitation robot for human–robot coupling. </w:t>
      </w:r>
      <w:r>
        <w:rPr>
          <w:rFonts w:eastAsia="Times New Roman"/>
          <w:i/>
          <w:iCs/>
        </w:rPr>
        <w:t>Int J Adv Robot Syst.</w:t>
      </w:r>
      <w:r>
        <w:rPr>
          <w:rFonts w:eastAsia="Times New Roman"/>
        </w:rPr>
        <w:t xml:space="preserve"> </w:t>
      </w:r>
      <w:r>
        <w:rPr>
          <w:rFonts w:eastAsia="Times New Roman"/>
          <w:b/>
          <w:bCs/>
        </w:rPr>
        <w:t>21</w:t>
      </w:r>
      <w:r>
        <w:rPr>
          <w:rFonts w:eastAsia="Times New Roman"/>
        </w:rPr>
        <w:t xml:space="preserve"> (2), doi:10.1177/17298806241238992 (2024).</w:t>
      </w:r>
    </w:p>
    <w:p w14:paraId="3C4677A0">
      <w:pPr>
        <w:widowControl/>
        <w:numPr>
          <w:ilvl w:val="0"/>
          <w:numId w:val="2"/>
        </w:numPr>
        <w:tabs>
          <w:tab w:val="left" w:pos="709"/>
          <w:tab w:val="clear" w:pos="720"/>
        </w:tabs>
        <w:ind w:left="0" w:firstLine="0"/>
        <w:rPr>
          <w:rFonts w:eastAsia="Times New Roman"/>
        </w:rPr>
      </w:pPr>
      <w:r>
        <w:rPr>
          <w:rFonts w:eastAsia="Times New Roman"/>
        </w:rPr>
        <w:t xml:space="preserve">Mousavi Hondori, H., Khademi, M., Dodakian, L., Cramer, S. C., Lopes, C. V. A spatial augmented reality rehab system for post-stroke hand rehabilitation. </w:t>
      </w:r>
      <w:r>
        <w:rPr>
          <w:rFonts w:eastAsia="Times New Roman"/>
          <w:i/>
          <w:iCs/>
        </w:rPr>
        <w:t>Stud Health Technol Inform.</w:t>
      </w:r>
      <w:r>
        <w:rPr>
          <w:rFonts w:eastAsia="Times New Roman"/>
        </w:rPr>
        <w:t xml:space="preserve"> </w:t>
      </w:r>
      <w:r>
        <w:rPr>
          <w:rFonts w:eastAsia="Times New Roman"/>
          <w:b/>
          <w:bCs/>
        </w:rPr>
        <w:t>184</w:t>
      </w:r>
      <w:r>
        <w:rPr>
          <w:rFonts w:eastAsia="Times New Roman"/>
        </w:rPr>
        <w:t xml:space="preserve"> (1), 279–285 (2013).</w:t>
      </w:r>
    </w:p>
    <w:p w14:paraId="76681076">
      <w:pPr>
        <w:widowControl/>
        <w:numPr>
          <w:ilvl w:val="0"/>
          <w:numId w:val="2"/>
        </w:numPr>
        <w:tabs>
          <w:tab w:val="left" w:pos="709"/>
          <w:tab w:val="clear" w:pos="720"/>
        </w:tabs>
        <w:ind w:left="0" w:firstLine="0"/>
        <w:rPr>
          <w:rFonts w:eastAsia="Times New Roman"/>
        </w:rPr>
      </w:pPr>
      <w:r>
        <w:rPr>
          <w:rFonts w:eastAsia="Times New Roman"/>
        </w:rPr>
        <w:t xml:space="preserve">Zhang, L., Jia, G., Ma, J., Wang, S., Cheng, L. Short and long-term effects of robot-assisted therapy on upper limb motor function and activity of daily living in patients post-stroke: a meta-analysis of randomized controlled trials. </w:t>
      </w:r>
      <w:r>
        <w:rPr>
          <w:rFonts w:eastAsia="Times New Roman"/>
          <w:i/>
          <w:iCs/>
        </w:rPr>
        <w:t>J Neuroeng Rehabil.</w:t>
      </w:r>
      <w:r>
        <w:rPr>
          <w:rFonts w:eastAsia="Times New Roman"/>
        </w:rPr>
        <w:t xml:space="preserve"> </w:t>
      </w:r>
      <w:r>
        <w:rPr>
          <w:rFonts w:eastAsia="Times New Roman"/>
          <w:b/>
          <w:bCs/>
        </w:rPr>
        <w:t>19</w:t>
      </w:r>
      <w:r>
        <w:rPr>
          <w:rFonts w:eastAsia="Times New Roman"/>
        </w:rPr>
        <w:t xml:space="preserve"> (1), 76 (2022).</w:t>
      </w:r>
    </w:p>
    <w:p w14:paraId="114C68D2">
      <w:pPr>
        <w:widowControl/>
        <w:numPr>
          <w:ilvl w:val="0"/>
          <w:numId w:val="2"/>
        </w:numPr>
        <w:tabs>
          <w:tab w:val="left" w:pos="709"/>
          <w:tab w:val="clear" w:pos="720"/>
        </w:tabs>
        <w:ind w:left="0" w:firstLine="0"/>
        <w:rPr>
          <w:rFonts w:eastAsia="Times New Roman"/>
        </w:rPr>
      </w:pPr>
      <w:r>
        <w:rPr>
          <w:rFonts w:eastAsia="Times New Roman"/>
        </w:rPr>
        <w:t xml:space="preserve">Rakhtala, S. M., Ghayebi, R. Real time control and fabrication of a soft robotic glove by two parallel sensors with MBD approach. </w:t>
      </w:r>
      <w:r>
        <w:rPr>
          <w:rFonts w:eastAsia="Times New Roman"/>
          <w:i/>
          <w:iCs/>
        </w:rPr>
        <w:t>Med Eng Phys.</w:t>
      </w:r>
      <w:r>
        <w:rPr>
          <w:rFonts w:eastAsia="Times New Roman"/>
        </w:rPr>
        <w:t xml:space="preserve"> </w:t>
      </w:r>
      <w:r>
        <w:rPr>
          <w:rFonts w:eastAsia="Times New Roman"/>
          <w:b/>
          <w:bCs/>
        </w:rPr>
        <w:t>100</w:t>
      </w:r>
      <w:r>
        <w:rPr>
          <w:rFonts w:eastAsia="Times New Roman"/>
        </w:rPr>
        <w:t xml:space="preserve"> (1), 103743 (2022).</w:t>
      </w:r>
    </w:p>
    <w:p w14:paraId="3B5DEDC5">
      <w:pPr>
        <w:widowControl/>
        <w:numPr>
          <w:ilvl w:val="0"/>
          <w:numId w:val="2"/>
        </w:numPr>
        <w:tabs>
          <w:tab w:val="left" w:pos="709"/>
          <w:tab w:val="clear" w:pos="720"/>
        </w:tabs>
        <w:ind w:left="0" w:firstLine="0"/>
        <w:rPr>
          <w:rFonts w:eastAsia="Times New Roman"/>
        </w:rPr>
      </w:pPr>
      <w:r>
        <w:rPr>
          <w:rFonts w:eastAsia="Times New Roman"/>
        </w:rPr>
        <w:t xml:space="preserve">Kim, K. T., Choi, Y., Cho, J. H., Lee, S. Feasibility and usability of a robot-assisted complex upper and lower limb rehabilitation system in patients with stroke: a pilot study. </w:t>
      </w:r>
      <w:r>
        <w:rPr>
          <w:rFonts w:eastAsia="Times New Roman"/>
          <w:i/>
          <w:iCs/>
        </w:rPr>
        <w:t>Ann Rehabil Med.</w:t>
      </w:r>
      <w:r>
        <w:rPr>
          <w:rFonts w:eastAsia="Times New Roman"/>
        </w:rPr>
        <w:t xml:space="preserve"> </w:t>
      </w:r>
      <w:r>
        <w:rPr>
          <w:rFonts w:eastAsia="Times New Roman"/>
          <w:b/>
          <w:bCs/>
        </w:rPr>
        <w:t>47</w:t>
      </w:r>
      <w:r>
        <w:rPr>
          <w:rFonts w:eastAsia="Times New Roman"/>
        </w:rPr>
        <w:t xml:space="preserve"> (2), 108–117 (2023).</w:t>
      </w:r>
    </w:p>
    <w:p w14:paraId="1D778239">
      <w:pPr>
        <w:widowControl/>
        <w:numPr>
          <w:ilvl w:val="0"/>
          <w:numId w:val="2"/>
        </w:numPr>
        <w:tabs>
          <w:tab w:val="left" w:pos="709"/>
          <w:tab w:val="clear" w:pos="720"/>
        </w:tabs>
        <w:ind w:left="0" w:firstLine="0"/>
        <w:rPr>
          <w:rFonts w:eastAsia="Times New Roman"/>
        </w:rPr>
      </w:pPr>
      <w:r>
        <w:rPr>
          <w:rFonts w:eastAsia="Times New Roman"/>
        </w:rPr>
        <w:t xml:space="preserve">Hu, F. Z. et al. iLeg—a lower limb rehabilitation robot: a proof of concept. </w:t>
      </w:r>
      <w:r>
        <w:rPr>
          <w:rFonts w:eastAsia="Times New Roman"/>
          <w:i/>
          <w:iCs/>
        </w:rPr>
        <w:t>IEEE Trans Hum Mach Syst.</w:t>
      </w:r>
      <w:r>
        <w:rPr>
          <w:rFonts w:eastAsia="Times New Roman"/>
        </w:rPr>
        <w:t xml:space="preserve"> </w:t>
      </w:r>
      <w:r>
        <w:rPr>
          <w:rFonts w:eastAsia="Times New Roman"/>
          <w:b/>
          <w:bCs/>
        </w:rPr>
        <w:t>46</w:t>
      </w:r>
      <w:r>
        <w:rPr>
          <w:rFonts w:eastAsia="Times New Roman"/>
        </w:rPr>
        <w:t xml:space="preserve"> (5), 761–768 (2016).</w:t>
      </w:r>
    </w:p>
    <w:p w14:paraId="0CCB8E84">
      <w:pPr>
        <w:widowControl/>
        <w:numPr>
          <w:ilvl w:val="0"/>
          <w:numId w:val="2"/>
        </w:numPr>
        <w:tabs>
          <w:tab w:val="left" w:pos="709"/>
          <w:tab w:val="clear" w:pos="720"/>
        </w:tabs>
        <w:ind w:left="0" w:firstLine="0"/>
        <w:rPr>
          <w:rFonts w:eastAsia="Times New Roman"/>
        </w:rPr>
      </w:pPr>
      <w:r>
        <w:rPr>
          <w:rFonts w:eastAsia="Times New Roman"/>
        </w:rPr>
        <w:t xml:space="preserve">Pisla, D. et al. Development of a control system and functional validation of a parallel robot for lower limb rehabilitation. </w:t>
      </w:r>
      <w:r>
        <w:rPr>
          <w:rFonts w:eastAsia="Times New Roman"/>
          <w:i/>
          <w:iCs/>
        </w:rPr>
        <w:t>Actuators.</w:t>
      </w:r>
      <w:r>
        <w:rPr>
          <w:rFonts w:eastAsia="Times New Roman"/>
        </w:rPr>
        <w:t xml:space="preserve"> </w:t>
      </w:r>
      <w:r>
        <w:rPr>
          <w:rFonts w:eastAsia="Times New Roman"/>
          <w:b/>
          <w:bCs/>
        </w:rPr>
        <w:t>10</w:t>
      </w:r>
      <w:r>
        <w:rPr>
          <w:rFonts w:eastAsia="Times New Roman"/>
        </w:rPr>
        <w:t xml:space="preserve"> (10), 277 (2021).</w:t>
      </w:r>
    </w:p>
    <w:p w14:paraId="78270E34">
      <w:pPr>
        <w:widowControl/>
        <w:numPr>
          <w:ilvl w:val="0"/>
          <w:numId w:val="2"/>
        </w:numPr>
        <w:tabs>
          <w:tab w:val="left" w:pos="709"/>
          <w:tab w:val="clear" w:pos="720"/>
        </w:tabs>
        <w:ind w:left="0" w:firstLine="0"/>
        <w:rPr>
          <w:rFonts w:eastAsia="Times New Roman"/>
        </w:rPr>
      </w:pPr>
      <w:r>
        <w:rPr>
          <w:rFonts w:eastAsia="Times New Roman"/>
        </w:rPr>
        <w:t xml:space="preserve">Wang, H., Shen, H., Han, Y., Zhou, W., Wang, J. Effect of robot-assisted training for lower limb rehabilitation on lower limb function in stroke patients: a systematic review and meta-analysis. </w:t>
      </w:r>
      <w:r>
        <w:rPr>
          <w:rFonts w:eastAsia="Times New Roman"/>
          <w:i/>
          <w:iCs/>
        </w:rPr>
        <w:t>Front Hum Neurosci.</w:t>
      </w:r>
      <w:r>
        <w:rPr>
          <w:rFonts w:eastAsia="Times New Roman"/>
        </w:rPr>
        <w:t xml:space="preserve"> </w:t>
      </w:r>
      <w:r>
        <w:rPr>
          <w:rFonts w:eastAsia="Times New Roman"/>
          <w:b/>
          <w:bCs/>
        </w:rPr>
        <w:t>19</w:t>
      </w:r>
      <w:r>
        <w:rPr>
          <w:rFonts w:eastAsia="Times New Roman"/>
        </w:rPr>
        <w:t xml:space="preserve"> (1), 1549379 (2025).</w:t>
      </w:r>
    </w:p>
    <w:p w14:paraId="0D58E032">
      <w:pPr>
        <w:widowControl/>
        <w:numPr>
          <w:ilvl w:val="0"/>
          <w:numId w:val="2"/>
        </w:numPr>
        <w:tabs>
          <w:tab w:val="left" w:pos="709"/>
          <w:tab w:val="clear" w:pos="720"/>
        </w:tabs>
        <w:ind w:left="0" w:firstLine="0"/>
        <w:rPr>
          <w:rFonts w:eastAsia="Times New Roman"/>
        </w:rPr>
      </w:pPr>
      <w:r>
        <w:rPr>
          <w:rFonts w:eastAsia="Times New Roman"/>
        </w:rPr>
        <w:t xml:space="preserve">Xie, L., Yoon, B. H., Park, C., You, J. S. H. Optimal intervention timing for robotic-assisted gait training in hemiplegic stroke. </w:t>
      </w:r>
      <w:r>
        <w:rPr>
          <w:rFonts w:eastAsia="Times New Roman"/>
          <w:i/>
          <w:iCs/>
        </w:rPr>
        <w:t>Brain Sci.</w:t>
      </w:r>
      <w:r>
        <w:rPr>
          <w:rFonts w:eastAsia="Times New Roman"/>
        </w:rPr>
        <w:t xml:space="preserve"> </w:t>
      </w:r>
      <w:r>
        <w:rPr>
          <w:rFonts w:eastAsia="Times New Roman"/>
          <w:b/>
          <w:bCs/>
        </w:rPr>
        <w:t>12</w:t>
      </w:r>
      <w:r>
        <w:rPr>
          <w:rFonts w:eastAsia="Times New Roman"/>
        </w:rPr>
        <w:t xml:space="preserve"> (8), 1058 (2022).</w:t>
      </w:r>
    </w:p>
    <w:p w14:paraId="259DA905">
      <w:pPr>
        <w:widowControl/>
        <w:numPr>
          <w:ilvl w:val="0"/>
          <w:numId w:val="2"/>
        </w:numPr>
        <w:tabs>
          <w:tab w:val="left" w:pos="709"/>
          <w:tab w:val="clear" w:pos="720"/>
        </w:tabs>
        <w:ind w:left="0" w:firstLine="0"/>
        <w:rPr>
          <w:rFonts w:eastAsia="Times New Roman"/>
        </w:rPr>
      </w:pPr>
      <w:r>
        <w:rPr>
          <w:rFonts w:eastAsia="Times New Roman"/>
        </w:rPr>
        <w:t xml:space="preserve">Zhang, X., Yue, Z., Wang, J. Robotics in lower-limb rehabilitation after stroke. </w:t>
      </w:r>
      <w:r>
        <w:rPr>
          <w:rFonts w:eastAsia="Times New Roman"/>
          <w:i/>
          <w:iCs/>
        </w:rPr>
        <w:t>Behav Neurol.</w:t>
      </w:r>
      <w:r>
        <w:rPr>
          <w:rFonts w:eastAsia="Times New Roman"/>
        </w:rPr>
        <w:t xml:space="preserve"> </w:t>
      </w:r>
      <w:r>
        <w:rPr>
          <w:rFonts w:eastAsia="Times New Roman"/>
          <w:b/>
          <w:bCs/>
        </w:rPr>
        <w:t>2017</w:t>
      </w:r>
      <w:r>
        <w:rPr>
          <w:rFonts w:eastAsia="Times New Roman"/>
        </w:rPr>
        <w:t>, 3731802 (2017).</w:t>
      </w:r>
    </w:p>
    <w:p w14:paraId="2C69E9E7">
      <w:pPr>
        <w:widowControl/>
        <w:numPr>
          <w:ilvl w:val="0"/>
          <w:numId w:val="2"/>
        </w:numPr>
        <w:tabs>
          <w:tab w:val="left" w:pos="709"/>
          <w:tab w:val="clear" w:pos="720"/>
        </w:tabs>
        <w:ind w:left="0" w:firstLine="0"/>
        <w:rPr>
          <w:rFonts w:eastAsia="Times New Roman"/>
        </w:rPr>
      </w:pPr>
      <w:r>
        <w:rPr>
          <w:rFonts w:eastAsia="Times New Roman"/>
        </w:rPr>
        <w:t xml:space="preserve">Kolcaba, K. Y., Kolcaba, R. J. An analysis of the concept of comfort. </w:t>
      </w:r>
      <w:r>
        <w:rPr>
          <w:rFonts w:eastAsia="Times New Roman"/>
          <w:i/>
          <w:iCs/>
        </w:rPr>
        <w:t>J Adv Nurs.</w:t>
      </w:r>
      <w:r>
        <w:rPr>
          <w:rFonts w:eastAsia="Times New Roman"/>
        </w:rPr>
        <w:t xml:space="preserve"> </w:t>
      </w:r>
      <w:r>
        <w:rPr>
          <w:rFonts w:eastAsia="Times New Roman"/>
          <w:b/>
          <w:bCs/>
        </w:rPr>
        <w:t>16</w:t>
      </w:r>
      <w:r>
        <w:rPr>
          <w:rFonts w:eastAsia="Times New Roman"/>
        </w:rPr>
        <w:t xml:space="preserve"> (11), 1301–1310 (1991).</w:t>
      </w:r>
    </w:p>
    <w:p w14:paraId="763F0886">
      <w:pPr>
        <w:widowControl/>
        <w:numPr>
          <w:ilvl w:val="0"/>
          <w:numId w:val="2"/>
        </w:numPr>
        <w:tabs>
          <w:tab w:val="left" w:pos="709"/>
          <w:tab w:val="clear" w:pos="720"/>
        </w:tabs>
        <w:ind w:left="0" w:firstLine="0"/>
        <w:rPr>
          <w:rFonts w:eastAsia="Times New Roman"/>
        </w:rPr>
      </w:pPr>
      <w:r>
        <w:rPr>
          <w:rFonts w:eastAsia="Times New Roman"/>
        </w:rPr>
        <w:t xml:space="preserve">Gladstone, D. J., Danells, C. J., Black, S. E. The Fugl-Meyer assessment of motor recovery after stroke: a critical review of its measurement properties. </w:t>
      </w:r>
      <w:r>
        <w:rPr>
          <w:rFonts w:eastAsia="Times New Roman"/>
          <w:i/>
          <w:iCs/>
        </w:rPr>
        <w:t>Neurorehabil Neural Repair.</w:t>
      </w:r>
      <w:r>
        <w:rPr>
          <w:rFonts w:eastAsia="Times New Roman"/>
        </w:rPr>
        <w:t xml:space="preserve"> </w:t>
      </w:r>
      <w:r>
        <w:rPr>
          <w:rFonts w:eastAsia="Times New Roman"/>
          <w:b/>
          <w:bCs/>
        </w:rPr>
        <w:t>16</w:t>
      </w:r>
      <w:r>
        <w:rPr>
          <w:rFonts w:eastAsia="Times New Roman"/>
        </w:rPr>
        <w:t xml:space="preserve"> (3), 232–240 (2002).</w:t>
      </w:r>
    </w:p>
    <w:p w14:paraId="6B36F310">
      <w:pPr>
        <w:widowControl/>
        <w:numPr>
          <w:ilvl w:val="0"/>
          <w:numId w:val="2"/>
        </w:numPr>
        <w:tabs>
          <w:tab w:val="left" w:pos="709"/>
          <w:tab w:val="clear" w:pos="720"/>
        </w:tabs>
        <w:ind w:left="0" w:firstLine="0"/>
        <w:rPr>
          <w:rFonts w:eastAsia="Times New Roman"/>
        </w:rPr>
      </w:pPr>
      <w:r>
        <w:rPr>
          <w:rFonts w:eastAsia="Times New Roman"/>
        </w:rPr>
        <w:t xml:space="preserve">Jm, G. et al. Reliability of the tone assessment scale and the modified Ashworth scale as clinical tools for assessing poststroke spasticity. </w:t>
      </w:r>
      <w:r>
        <w:rPr>
          <w:rFonts w:eastAsia="Times New Roman"/>
          <w:i/>
          <w:iCs/>
        </w:rPr>
        <w:t>Arch Phys Med Rehabil.</w:t>
      </w:r>
      <w:r>
        <w:rPr>
          <w:rFonts w:eastAsia="Times New Roman"/>
        </w:rPr>
        <w:t xml:space="preserve"> </w:t>
      </w:r>
      <w:r>
        <w:rPr>
          <w:rFonts w:eastAsia="Times New Roman"/>
          <w:b/>
          <w:bCs/>
        </w:rPr>
        <w:t>80</w:t>
      </w:r>
      <w:r>
        <w:rPr>
          <w:rFonts w:eastAsia="Times New Roman"/>
        </w:rPr>
        <w:t xml:space="preserve"> (9), 1013–1016 (1999).</w:t>
      </w:r>
    </w:p>
    <w:p w14:paraId="3617ACB7">
      <w:pPr>
        <w:widowControl/>
        <w:numPr>
          <w:ilvl w:val="0"/>
          <w:numId w:val="2"/>
        </w:numPr>
        <w:tabs>
          <w:tab w:val="left" w:pos="709"/>
          <w:tab w:val="clear" w:pos="720"/>
        </w:tabs>
        <w:ind w:left="0" w:firstLine="0"/>
        <w:rPr>
          <w:rFonts w:eastAsia="Times New Roman"/>
        </w:rPr>
      </w:pPr>
      <w:r>
        <w:rPr>
          <w:rFonts w:eastAsia="Times New Roman"/>
        </w:rPr>
        <w:t xml:space="preserve">Sulter, G., Steen, C., Keyser, J. D. Use of the Barthel Index and modified Rankin scale in acute stroke trials. </w:t>
      </w:r>
      <w:r>
        <w:rPr>
          <w:rFonts w:eastAsia="Times New Roman"/>
          <w:i/>
          <w:iCs/>
        </w:rPr>
        <w:t>Stroke.</w:t>
      </w:r>
      <w:r>
        <w:rPr>
          <w:rFonts w:eastAsia="Times New Roman"/>
        </w:rPr>
        <w:t xml:space="preserve"> </w:t>
      </w:r>
      <w:r>
        <w:rPr>
          <w:rFonts w:eastAsia="Times New Roman"/>
          <w:b/>
          <w:bCs/>
        </w:rPr>
        <w:t>30</w:t>
      </w:r>
      <w:r>
        <w:rPr>
          <w:rFonts w:eastAsia="Times New Roman"/>
        </w:rPr>
        <w:t xml:space="preserve"> (8), 1538–1541 (1999).</w:t>
      </w:r>
    </w:p>
    <w:p w14:paraId="4549C4B8">
      <w:pPr>
        <w:widowControl/>
        <w:numPr>
          <w:ilvl w:val="0"/>
          <w:numId w:val="2"/>
        </w:numPr>
        <w:tabs>
          <w:tab w:val="left" w:pos="709"/>
          <w:tab w:val="clear" w:pos="720"/>
        </w:tabs>
        <w:ind w:left="0" w:firstLine="0"/>
        <w:rPr>
          <w:rFonts w:eastAsia="Times New Roman"/>
        </w:rPr>
      </w:pPr>
      <w:r>
        <w:rPr>
          <w:rFonts w:eastAsia="Times New Roman"/>
        </w:rPr>
        <w:t xml:space="preserve">Leung, S. O., Chan, C. C., Shah, S. Development of a Chinese version of the modified Barthel Index—validity and reliability. </w:t>
      </w:r>
      <w:r>
        <w:rPr>
          <w:rFonts w:eastAsia="Times New Roman"/>
          <w:i/>
          <w:iCs/>
        </w:rPr>
        <w:t>Clin Rehabil.</w:t>
      </w:r>
      <w:r>
        <w:rPr>
          <w:rFonts w:eastAsia="Times New Roman"/>
        </w:rPr>
        <w:t xml:space="preserve"> </w:t>
      </w:r>
      <w:r>
        <w:rPr>
          <w:rFonts w:eastAsia="Times New Roman"/>
          <w:b/>
          <w:bCs/>
        </w:rPr>
        <w:t>21</w:t>
      </w:r>
      <w:r>
        <w:rPr>
          <w:rFonts w:eastAsia="Times New Roman"/>
        </w:rPr>
        <w:t xml:space="preserve"> (10), 912–922 (2007).</w:t>
      </w:r>
    </w:p>
    <w:p w14:paraId="3A0C9153">
      <w:pPr>
        <w:widowControl/>
        <w:numPr>
          <w:ilvl w:val="0"/>
          <w:numId w:val="2"/>
        </w:numPr>
        <w:tabs>
          <w:tab w:val="left" w:pos="709"/>
          <w:tab w:val="clear" w:pos="720"/>
        </w:tabs>
        <w:ind w:left="0" w:firstLine="0"/>
        <w:rPr>
          <w:rFonts w:eastAsia="Times New Roman"/>
        </w:rPr>
      </w:pPr>
      <w:r>
        <w:rPr>
          <w:rFonts w:eastAsia="Times New Roman"/>
        </w:rPr>
        <w:t xml:space="preserve">L, B. et al. Neural plasticity changes induced by motor robotic rehabilitation in stroke patients: the contribution of functional neuroimaging. </w:t>
      </w:r>
      <w:r>
        <w:rPr>
          <w:rFonts w:eastAsia="Times New Roman"/>
          <w:i/>
          <w:iCs/>
        </w:rPr>
        <w:t>Bioengineering (Basel).</w:t>
      </w:r>
      <w:r>
        <w:rPr>
          <w:rFonts w:eastAsia="Times New Roman"/>
        </w:rPr>
        <w:t xml:space="preserve"> </w:t>
      </w:r>
      <w:r>
        <w:rPr>
          <w:rFonts w:eastAsia="Times New Roman"/>
          <w:b/>
          <w:bCs/>
        </w:rPr>
        <w:t>10</w:t>
      </w:r>
      <w:r>
        <w:rPr>
          <w:rFonts w:eastAsia="Times New Roman"/>
        </w:rPr>
        <w:t xml:space="preserve"> (8), 990 (2023).</w:t>
      </w:r>
    </w:p>
    <w:p w14:paraId="0F2FE5C3">
      <w:pPr>
        <w:widowControl/>
        <w:numPr>
          <w:ilvl w:val="0"/>
          <w:numId w:val="2"/>
        </w:numPr>
        <w:tabs>
          <w:tab w:val="left" w:pos="709"/>
          <w:tab w:val="clear" w:pos="720"/>
        </w:tabs>
        <w:ind w:left="0" w:firstLine="0"/>
        <w:rPr>
          <w:rFonts w:eastAsia="Times New Roman"/>
        </w:rPr>
      </w:pPr>
      <w:r>
        <w:rPr>
          <w:rFonts w:eastAsia="Times New Roman"/>
        </w:rPr>
        <w:t xml:space="preserve">Lewandowska-Sroka, P. et al. The influence of EMG-triggered robotic movement on walking, muscle force and spasticity after an ischemic stroke. </w:t>
      </w:r>
      <w:r>
        <w:rPr>
          <w:rFonts w:eastAsia="Times New Roman"/>
          <w:i/>
          <w:iCs/>
        </w:rPr>
        <w:t>Medicina.</w:t>
      </w:r>
      <w:r>
        <w:rPr>
          <w:rFonts w:eastAsia="Times New Roman"/>
        </w:rPr>
        <w:t xml:space="preserve"> </w:t>
      </w:r>
      <w:r>
        <w:rPr>
          <w:rFonts w:eastAsia="Times New Roman"/>
          <w:b/>
          <w:bCs/>
        </w:rPr>
        <w:t>57</w:t>
      </w:r>
      <w:r>
        <w:rPr>
          <w:rFonts w:eastAsia="Times New Roman"/>
        </w:rPr>
        <w:t xml:space="preserve"> (3), 227 (2021).</w:t>
      </w:r>
    </w:p>
    <w:p w14:paraId="3B8E1DB1">
      <w:pPr>
        <w:widowControl/>
        <w:numPr>
          <w:ilvl w:val="0"/>
          <w:numId w:val="2"/>
        </w:numPr>
        <w:tabs>
          <w:tab w:val="left" w:pos="709"/>
          <w:tab w:val="clear" w:pos="720"/>
        </w:tabs>
        <w:ind w:left="0" w:firstLine="0"/>
        <w:rPr>
          <w:rFonts w:eastAsia="Times New Roman"/>
        </w:rPr>
      </w:pPr>
      <w:r>
        <w:rPr>
          <w:rFonts w:eastAsia="Times New Roman"/>
        </w:rPr>
        <w:t xml:space="preserve">Huo, Y., Wang, X., Zhao, W., Hu, H., Li, L. Effects of EMG-based robot for upper extremity rehabilitation on post-stroke patients: a systematic review and meta-analysis. </w:t>
      </w:r>
      <w:r>
        <w:rPr>
          <w:rFonts w:eastAsia="Times New Roman"/>
          <w:i/>
          <w:iCs/>
        </w:rPr>
        <w:t>Front Physiol.</w:t>
      </w:r>
      <w:r>
        <w:rPr>
          <w:rFonts w:eastAsia="Times New Roman"/>
        </w:rPr>
        <w:t xml:space="preserve"> </w:t>
      </w:r>
      <w:r>
        <w:rPr>
          <w:rFonts w:eastAsia="Times New Roman"/>
          <w:b/>
          <w:bCs/>
        </w:rPr>
        <w:t>14</w:t>
      </w:r>
      <w:r>
        <w:rPr>
          <w:rFonts w:eastAsia="Times New Roman"/>
        </w:rPr>
        <w:t>, 1172958 (2023).</w:t>
      </w:r>
    </w:p>
    <w:p w14:paraId="5615DD73">
      <w:pPr>
        <w:widowControl/>
        <w:numPr>
          <w:ilvl w:val="0"/>
          <w:numId w:val="2"/>
        </w:numPr>
        <w:tabs>
          <w:tab w:val="left" w:pos="709"/>
          <w:tab w:val="clear" w:pos="720"/>
        </w:tabs>
        <w:ind w:left="0" w:firstLine="0"/>
        <w:rPr>
          <w:rFonts w:eastAsia="Times New Roman"/>
        </w:rPr>
      </w:pPr>
      <w:r>
        <w:rPr>
          <w:rFonts w:eastAsia="Times New Roman"/>
        </w:rPr>
        <w:t xml:space="preserve">von Lewinski, F. et al. Efficacy of EMG-triggered electrical arm stimulation in chronic hemiparetic stroke patients. </w:t>
      </w:r>
      <w:r>
        <w:rPr>
          <w:rFonts w:eastAsia="Times New Roman"/>
          <w:i/>
          <w:iCs/>
        </w:rPr>
        <w:t>Restor Neurol Neurosci.</w:t>
      </w:r>
      <w:r>
        <w:rPr>
          <w:rFonts w:eastAsia="Times New Roman"/>
        </w:rPr>
        <w:t xml:space="preserve"> </w:t>
      </w:r>
      <w:r>
        <w:rPr>
          <w:rFonts w:eastAsia="Times New Roman"/>
          <w:b/>
          <w:bCs/>
        </w:rPr>
        <w:t>27</w:t>
      </w:r>
      <w:r>
        <w:rPr>
          <w:rFonts w:eastAsia="Times New Roman"/>
        </w:rPr>
        <w:t xml:space="preserve"> (3), 189–197 (2009).</w:t>
      </w:r>
    </w:p>
    <w:p w14:paraId="1FDD6FED">
      <w:pPr>
        <w:widowControl/>
        <w:numPr>
          <w:ilvl w:val="0"/>
          <w:numId w:val="2"/>
        </w:numPr>
        <w:tabs>
          <w:tab w:val="left" w:pos="709"/>
          <w:tab w:val="clear" w:pos="720"/>
        </w:tabs>
        <w:ind w:left="0" w:firstLine="0"/>
        <w:rPr>
          <w:rFonts w:eastAsia="Times New Roman"/>
        </w:rPr>
      </w:pPr>
      <w:r>
        <w:rPr>
          <w:rFonts w:eastAsia="Times New Roman"/>
        </w:rPr>
        <w:t xml:space="preserve">Lee, K. EMG-triggered pedaling training on muscle activation, gait, and motor function for stroke patients. </w:t>
      </w:r>
      <w:r>
        <w:rPr>
          <w:rFonts w:eastAsia="Times New Roman"/>
          <w:i/>
          <w:iCs/>
        </w:rPr>
        <w:t>Brain Sci.</w:t>
      </w:r>
      <w:r>
        <w:rPr>
          <w:rFonts w:eastAsia="Times New Roman"/>
        </w:rPr>
        <w:t xml:space="preserve"> </w:t>
      </w:r>
      <w:r>
        <w:rPr>
          <w:rFonts w:eastAsia="Times New Roman"/>
          <w:b/>
          <w:bCs/>
        </w:rPr>
        <w:t>12</w:t>
      </w:r>
      <w:r>
        <w:rPr>
          <w:rFonts w:eastAsia="Times New Roman"/>
        </w:rPr>
        <w:t xml:space="preserve"> (1), 76 (2022).</w:t>
      </w:r>
    </w:p>
    <w:p w14:paraId="0D1BA733">
      <w:pPr>
        <w:widowControl/>
        <w:numPr>
          <w:ilvl w:val="0"/>
          <w:numId w:val="2"/>
        </w:numPr>
        <w:tabs>
          <w:tab w:val="left" w:pos="709"/>
          <w:tab w:val="clear" w:pos="720"/>
        </w:tabs>
        <w:ind w:left="0" w:firstLine="0"/>
        <w:rPr>
          <w:rFonts w:eastAsia="Times New Roman"/>
        </w:rPr>
      </w:pPr>
      <w:r>
        <w:rPr>
          <w:rFonts w:eastAsia="Times New Roman"/>
        </w:rPr>
        <w:t xml:space="preserve">Zhang, L. et al. Cognitive-motor dual-task training on gait and balance in stroke patients: meta-analytic report and trial sequential analysis of randomized clinical trials. </w:t>
      </w:r>
      <w:r>
        <w:rPr>
          <w:rFonts w:eastAsia="Times New Roman"/>
          <w:i/>
          <w:iCs/>
        </w:rPr>
        <w:t>J Neuroeng Rehabil.</w:t>
      </w:r>
      <w:r>
        <w:rPr>
          <w:rFonts w:eastAsia="Times New Roman"/>
        </w:rPr>
        <w:t xml:space="preserve"> </w:t>
      </w:r>
      <w:r>
        <w:rPr>
          <w:rFonts w:eastAsia="Times New Roman"/>
          <w:b/>
          <w:bCs/>
        </w:rPr>
        <w:t>21</w:t>
      </w:r>
      <w:r>
        <w:rPr>
          <w:rFonts w:eastAsia="Times New Roman"/>
        </w:rPr>
        <w:t xml:space="preserve"> (1), 227 (2024).</w:t>
      </w:r>
    </w:p>
    <w:p w14:paraId="78EA09AB"/>
    <w:p w14:paraId="02A9161C">
      <w:pPr>
        <w:pStyle w:val="33"/>
        <w:ind w:left="720" w:hanging="720"/>
        <w:rPr>
          <w:szCs w:val="24"/>
        </w:rPr>
      </w:pPr>
      <w:bookmarkStart w:id="0" w:name="_Hlk212758383"/>
    </w:p>
    <w:bookmarkEnd w:id="0"/>
    <w:p w14:paraId="73845B6D">
      <w:pPr>
        <w:pStyle w:val="33"/>
        <w:numPr>
          <w:ilvl w:val="255"/>
          <w:numId w:val="0"/>
        </w:numPr>
        <w:rPr>
          <w:szCs w:val="24"/>
          <w:lang w:eastAsia="zh-CN"/>
        </w:rPr>
      </w:pPr>
    </w:p>
    <w:p w14:paraId="184F55C5">
      <w:pPr>
        <w:pStyle w:val="33"/>
        <w:numPr>
          <w:ilvl w:val="255"/>
          <w:numId w:val="0"/>
        </w:numPr>
        <w:rPr>
          <w:szCs w:val="24"/>
          <w:lang w:eastAsia="zh-CN"/>
        </w:rPr>
      </w:pPr>
    </w:p>
    <w:sectPr>
      <w:headerReference r:id="rId5" w:type="first"/>
      <w:footerReference r:id="rId8" w:type="first"/>
      <w:headerReference r:id="rId3" w:type="default"/>
      <w:footerReference r:id="rId6" w:type="default"/>
      <w:headerReference r:id="rId4" w:type="even"/>
      <w:footerReference r:id="rId7" w:type="even"/>
      <w:pgSz w:w="12240" w:h="15840"/>
      <w:pgMar w:top="1440" w:right="1440" w:bottom="1440" w:left="1440" w:header="1440" w:footer="1440" w:gutter="0"/>
      <w:lnNumType w:countBy="1" w:restart="continuous"/>
      <w:pgNumType w:start="1"/>
      <w:cols w:space="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62F1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6E4AF">
    <w:pP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93DB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50D9B">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B8FF5">
    <w:pP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592A7">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833C7"/>
    <w:multiLevelType w:val="multilevel"/>
    <w:tmpl w:val="077833C7"/>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50AA5FB5"/>
    <w:multiLevelType w:val="multilevel"/>
    <w:tmpl w:val="50AA5FB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removePersonalInformation/>
  <w:hideSpellingErrors/>
  <w:hideGrammaticalErrors/>
  <w:trackRevisions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oFAMBx+q8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2sdzad8fzfzges09s5f5tvw92pwp0s9dzx&quot;&gt;我的 EndNote 库&lt;record-ids&gt;&lt;item&gt;104&lt;/item&gt;&lt;item&gt;105&lt;/item&gt;&lt;item&gt;106&lt;/item&gt;&lt;item&gt;107&lt;/item&gt;&lt;item&gt;108&lt;/item&gt;&lt;item&gt;109&lt;/item&gt;&lt;item&gt;111&lt;/item&gt;&lt;item&gt;113&lt;/item&gt;&lt;item&gt;114&lt;/item&gt;&lt;item&gt;115&lt;/item&gt;&lt;item&gt;116&lt;/item&gt;&lt;item&gt;117&lt;/item&gt;&lt;item&gt;118&lt;/item&gt;&lt;item&gt;119&lt;/item&gt;&lt;item&gt;121&lt;/item&gt;&lt;item&gt;123&lt;/item&gt;&lt;item&gt;125&lt;/item&gt;&lt;item&gt;126&lt;/item&gt;&lt;item&gt;192&lt;/item&gt;&lt;item&gt;193&lt;/item&gt;&lt;item&gt;194&lt;/item&gt;&lt;item&gt;199&lt;/item&gt;&lt;item&gt;200&lt;/item&gt;&lt;item&gt;201&lt;/item&gt;&lt;item&gt;203&lt;/item&gt;&lt;item&gt;205&lt;/item&gt;&lt;item&gt;206&lt;/item&gt;&lt;item&gt;207&lt;/item&gt;&lt;item&gt;209&lt;/item&gt;&lt;item&gt;210&lt;/item&gt;&lt;item&gt;211&lt;/item&gt;&lt;/record-ids&gt;&lt;/item&gt;&lt;/Libraries&gt;"/>
  </w:docVars>
  <w:rsids>
    <w:rsidRoot w:val="006E4797"/>
    <w:rsid w:val="0000515B"/>
    <w:rsid w:val="00011457"/>
    <w:rsid w:val="00013652"/>
    <w:rsid w:val="00016F57"/>
    <w:rsid w:val="00034DD1"/>
    <w:rsid w:val="0004355D"/>
    <w:rsid w:val="00057B67"/>
    <w:rsid w:val="00061E0E"/>
    <w:rsid w:val="0007506F"/>
    <w:rsid w:val="00076815"/>
    <w:rsid w:val="00081F44"/>
    <w:rsid w:val="00082A5F"/>
    <w:rsid w:val="000B41B6"/>
    <w:rsid w:val="000E2ABF"/>
    <w:rsid w:val="000E3F21"/>
    <w:rsid w:val="000E4C51"/>
    <w:rsid w:val="00113BAC"/>
    <w:rsid w:val="00147CBA"/>
    <w:rsid w:val="0015327B"/>
    <w:rsid w:val="001624E4"/>
    <w:rsid w:val="00181A81"/>
    <w:rsid w:val="00182496"/>
    <w:rsid w:val="0018412F"/>
    <w:rsid w:val="00185035"/>
    <w:rsid w:val="00186B37"/>
    <w:rsid w:val="00194C04"/>
    <w:rsid w:val="00194CE8"/>
    <w:rsid w:val="001959A2"/>
    <w:rsid w:val="001A1CA1"/>
    <w:rsid w:val="001A3D0F"/>
    <w:rsid w:val="001D1578"/>
    <w:rsid w:val="001F3109"/>
    <w:rsid w:val="00210DD6"/>
    <w:rsid w:val="00214319"/>
    <w:rsid w:val="00216774"/>
    <w:rsid w:val="0023296D"/>
    <w:rsid w:val="00232DDC"/>
    <w:rsid w:val="00252077"/>
    <w:rsid w:val="00261D5C"/>
    <w:rsid w:val="00273EDD"/>
    <w:rsid w:val="002E581B"/>
    <w:rsid w:val="0031658E"/>
    <w:rsid w:val="003237DB"/>
    <w:rsid w:val="00345A90"/>
    <w:rsid w:val="00346D3C"/>
    <w:rsid w:val="00351087"/>
    <w:rsid w:val="0035183B"/>
    <w:rsid w:val="003548DA"/>
    <w:rsid w:val="00356228"/>
    <w:rsid w:val="00356880"/>
    <w:rsid w:val="00387CDA"/>
    <w:rsid w:val="0039179D"/>
    <w:rsid w:val="003A0EAB"/>
    <w:rsid w:val="003A5297"/>
    <w:rsid w:val="003D67E2"/>
    <w:rsid w:val="0040579A"/>
    <w:rsid w:val="00414ADE"/>
    <w:rsid w:val="004361C8"/>
    <w:rsid w:val="00436F4D"/>
    <w:rsid w:val="004620C9"/>
    <w:rsid w:val="004863A0"/>
    <w:rsid w:val="004939EE"/>
    <w:rsid w:val="004969D3"/>
    <w:rsid w:val="004C00A3"/>
    <w:rsid w:val="004C0985"/>
    <w:rsid w:val="004D362E"/>
    <w:rsid w:val="004F6AD9"/>
    <w:rsid w:val="00513CCF"/>
    <w:rsid w:val="00516914"/>
    <w:rsid w:val="00551D82"/>
    <w:rsid w:val="0055344F"/>
    <w:rsid w:val="005734D7"/>
    <w:rsid w:val="00575E55"/>
    <w:rsid w:val="00585BF5"/>
    <w:rsid w:val="0059020B"/>
    <w:rsid w:val="005A2CB7"/>
    <w:rsid w:val="005A637B"/>
    <w:rsid w:val="005D1B0C"/>
    <w:rsid w:val="005E1EE7"/>
    <w:rsid w:val="00604100"/>
    <w:rsid w:val="00615035"/>
    <w:rsid w:val="00620842"/>
    <w:rsid w:val="00622578"/>
    <w:rsid w:val="006239A1"/>
    <w:rsid w:val="00634672"/>
    <w:rsid w:val="00647209"/>
    <w:rsid w:val="00663CFB"/>
    <w:rsid w:val="006755EE"/>
    <w:rsid w:val="006824BF"/>
    <w:rsid w:val="00691C55"/>
    <w:rsid w:val="006A6821"/>
    <w:rsid w:val="006B3047"/>
    <w:rsid w:val="006E029B"/>
    <w:rsid w:val="006E4797"/>
    <w:rsid w:val="006E7C64"/>
    <w:rsid w:val="00702ADE"/>
    <w:rsid w:val="0070444F"/>
    <w:rsid w:val="00714BE0"/>
    <w:rsid w:val="00736371"/>
    <w:rsid w:val="00741749"/>
    <w:rsid w:val="00751D3D"/>
    <w:rsid w:val="0077644C"/>
    <w:rsid w:val="007819B6"/>
    <w:rsid w:val="007A4BBA"/>
    <w:rsid w:val="007A7A44"/>
    <w:rsid w:val="007B20E4"/>
    <w:rsid w:val="007B488F"/>
    <w:rsid w:val="007B72A4"/>
    <w:rsid w:val="007D10B5"/>
    <w:rsid w:val="007D1D5E"/>
    <w:rsid w:val="007D6BE0"/>
    <w:rsid w:val="007E7017"/>
    <w:rsid w:val="007F13E9"/>
    <w:rsid w:val="007F2030"/>
    <w:rsid w:val="007F5EB0"/>
    <w:rsid w:val="00833B96"/>
    <w:rsid w:val="0084253A"/>
    <w:rsid w:val="008425A4"/>
    <w:rsid w:val="008461C6"/>
    <w:rsid w:val="0085421A"/>
    <w:rsid w:val="0085548D"/>
    <w:rsid w:val="008634E1"/>
    <w:rsid w:val="008A4859"/>
    <w:rsid w:val="008A7A39"/>
    <w:rsid w:val="008B1950"/>
    <w:rsid w:val="008B2D50"/>
    <w:rsid w:val="008B35D2"/>
    <w:rsid w:val="008D293E"/>
    <w:rsid w:val="008E19AC"/>
    <w:rsid w:val="00901C81"/>
    <w:rsid w:val="00911EF7"/>
    <w:rsid w:val="00923F08"/>
    <w:rsid w:val="00935237"/>
    <w:rsid w:val="00936E08"/>
    <w:rsid w:val="009409EA"/>
    <w:rsid w:val="00994F50"/>
    <w:rsid w:val="00A1684A"/>
    <w:rsid w:val="00A35853"/>
    <w:rsid w:val="00A61636"/>
    <w:rsid w:val="00A624BE"/>
    <w:rsid w:val="00AB4038"/>
    <w:rsid w:val="00B51A1C"/>
    <w:rsid w:val="00B546A6"/>
    <w:rsid w:val="00B66177"/>
    <w:rsid w:val="00B7621A"/>
    <w:rsid w:val="00B81064"/>
    <w:rsid w:val="00B87681"/>
    <w:rsid w:val="00BD3767"/>
    <w:rsid w:val="00BE07E2"/>
    <w:rsid w:val="00BE22A2"/>
    <w:rsid w:val="00BE2769"/>
    <w:rsid w:val="00BE7C75"/>
    <w:rsid w:val="00BF5B3D"/>
    <w:rsid w:val="00C11D93"/>
    <w:rsid w:val="00C27C71"/>
    <w:rsid w:val="00C366E0"/>
    <w:rsid w:val="00C47DC5"/>
    <w:rsid w:val="00C550F3"/>
    <w:rsid w:val="00C652D8"/>
    <w:rsid w:val="00C875D1"/>
    <w:rsid w:val="00CA7227"/>
    <w:rsid w:val="00CB1713"/>
    <w:rsid w:val="00CB1783"/>
    <w:rsid w:val="00D07A90"/>
    <w:rsid w:val="00D2510B"/>
    <w:rsid w:val="00D57F1F"/>
    <w:rsid w:val="00D661BB"/>
    <w:rsid w:val="00D75680"/>
    <w:rsid w:val="00D86D57"/>
    <w:rsid w:val="00D959E7"/>
    <w:rsid w:val="00D96779"/>
    <w:rsid w:val="00DA154A"/>
    <w:rsid w:val="00DA3C5C"/>
    <w:rsid w:val="00DC0E61"/>
    <w:rsid w:val="00DC18A7"/>
    <w:rsid w:val="00DD0D2A"/>
    <w:rsid w:val="00E03054"/>
    <w:rsid w:val="00E3596A"/>
    <w:rsid w:val="00E401D5"/>
    <w:rsid w:val="00EB1E68"/>
    <w:rsid w:val="00EC0649"/>
    <w:rsid w:val="00EC57F0"/>
    <w:rsid w:val="00F22FB1"/>
    <w:rsid w:val="00F36869"/>
    <w:rsid w:val="00F41DE1"/>
    <w:rsid w:val="00F511BF"/>
    <w:rsid w:val="00F72213"/>
    <w:rsid w:val="00FA3B53"/>
    <w:rsid w:val="00FA6C9C"/>
    <w:rsid w:val="00FF4595"/>
    <w:rsid w:val="03595555"/>
    <w:rsid w:val="12543AB7"/>
    <w:rsid w:val="1513181F"/>
    <w:rsid w:val="15AF1A2B"/>
    <w:rsid w:val="16986445"/>
    <w:rsid w:val="16D76A65"/>
    <w:rsid w:val="16F615E1"/>
    <w:rsid w:val="1A530AF8"/>
    <w:rsid w:val="1B4B5C73"/>
    <w:rsid w:val="1B79458F"/>
    <w:rsid w:val="1C220738"/>
    <w:rsid w:val="1FFF5EBE"/>
    <w:rsid w:val="20054983"/>
    <w:rsid w:val="255F564B"/>
    <w:rsid w:val="259D0E7A"/>
    <w:rsid w:val="28302479"/>
    <w:rsid w:val="2E3E6746"/>
    <w:rsid w:val="2E8C6E61"/>
    <w:rsid w:val="310E5582"/>
    <w:rsid w:val="388008B3"/>
    <w:rsid w:val="390F7E89"/>
    <w:rsid w:val="3A890A29"/>
    <w:rsid w:val="3E003291"/>
    <w:rsid w:val="3ECB6600"/>
    <w:rsid w:val="418F7DB9"/>
    <w:rsid w:val="44F1532A"/>
    <w:rsid w:val="46A55988"/>
    <w:rsid w:val="4FB323CB"/>
    <w:rsid w:val="536315E3"/>
    <w:rsid w:val="54B73456"/>
    <w:rsid w:val="57282B59"/>
    <w:rsid w:val="57792C45"/>
    <w:rsid w:val="5CE77144"/>
    <w:rsid w:val="696509E7"/>
    <w:rsid w:val="69665C8D"/>
    <w:rsid w:val="6B4F5D3F"/>
    <w:rsid w:val="6EB227A9"/>
    <w:rsid w:val="717464FF"/>
    <w:rsid w:val="73566279"/>
    <w:rsid w:val="77FA5285"/>
    <w:rsid w:val="7A6510DB"/>
    <w:rsid w:val="7AE71AF0"/>
    <w:rsid w:val="7B2745E3"/>
    <w:rsid w:val="7E002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8">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30"/>
    <w:unhideWhenUsed/>
    <w:qFormat/>
    <w:uiPriority w:val="99"/>
    <w:rPr>
      <w:sz w:val="20"/>
      <w:szCs w:val="20"/>
    </w:rPr>
  </w:style>
  <w:style w:type="paragraph" w:styleId="9">
    <w:name w:val="Balloon Text"/>
    <w:basedOn w:val="1"/>
    <w:link w:val="36"/>
    <w:semiHidden/>
    <w:unhideWhenUsed/>
    <w:qFormat/>
    <w:uiPriority w:val="99"/>
    <w:rPr>
      <w:rFonts w:ascii="Segoe UI" w:hAnsi="Segoe UI" w:cs="Segoe UI"/>
      <w:sz w:val="18"/>
      <w:szCs w:val="18"/>
    </w:rPr>
  </w:style>
  <w:style w:type="paragraph" w:styleId="10">
    <w:name w:val="footer"/>
    <w:basedOn w:val="1"/>
    <w:link w:val="27"/>
    <w:unhideWhenUsed/>
    <w:qFormat/>
    <w:uiPriority w:val="99"/>
    <w:pPr>
      <w:tabs>
        <w:tab w:val="center" w:pos="4680"/>
        <w:tab w:val="right" w:pos="9360"/>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lang w:eastAsia="zh-CN"/>
    </w:rPr>
  </w:style>
  <w:style w:type="paragraph" w:styleId="13">
    <w:name w:val="Normal (Web)"/>
    <w:basedOn w:val="1"/>
    <w:semiHidden/>
    <w:unhideWhenUsed/>
    <w:qFormat/>
    <w:uiPriority w:val="99"/>
    <w:pPr>
      <w:spacing w:beforeAutospacing="1" w:afterAutospacing="1"/>
      <w:jc w:val="left"/>
    </w:pPr>
    <w:rPr>
      <w:rFonts w:cs="Times New Roman"/>
      <w:lang w:eastAsia="zh-CN"/>
    </w:rPr>
  </w:style>
  <w:style w:type="paragraph" w:styleId="14">
    <w:name w:val="Title"/>
    <w:basedOn w:val="1"/>
    <w:next w:val="1"/>
    <w:qFormat/>
    <w:uiPriority w:val="10"/>
    <w:pPr>
      <w:keepNext/>
      <w:keepLines/>
      <w:spacing w:before="480" w:after="120"/>
    </w:pPr>
    <w:rPr>
      <w:b/>
      <w:sz w:val="72"/>
      <w:szCs w:val="72"/>
    </w:rPr>
  </w:style>
  <w:style w:type="paragraph" w:styleId="15">
    <w:name w:val="annotation subject"/>
    <w:basedOn w:val="8"/>
    <w:next w:val="8"/>
    <w:link w:val="31"/>
    <w:semiHidden/>
    <w:unhideWhenUsed/>
    <w:qFormat/>
    <w:uiPriority w:val="99"/>
    <w:rPr>
      <w:b/>
      <w:bCs/>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1">
    <w:name w:val="Emphasis"/>
    <w:basedOn w:val="18"/>
    <w:qFormat/>
    <w:uiPriority w:val="20"/>
    <w:rPr>
      <w:i/>
    </w:rPr>
  </w:style>
  <w:style w:type="character" w:styleId="22">
    <w:name w:val="line number"/>
    <w:basedOn w:val="18"/>
    <w:semiHidden/>
    <w:unhideWhenUsed/>
    <w:qFormat/>
    <w:uiPriority w:val="99"/>
  </w:style>
  <w:style w:type="character" w:styleId="23">
    <w:name w:val="Hyperlink"/>
    <w:basedOn w:val="18"/>
    <w:unhideWhenUsed/>
    <w:qFormat/>
    <w:uiPriority w:val="99"/>
    <w:rPr>
      <w:color w:val="0000FF" w:themeColor="hyperlink"/>
      <w:u w:val="single"/>
      <w14:textFill>
        <w14:solidFill>
          <w14:schemeClr w14:val="hlink"/>
        </w14:solidFill>
      </w14:textFill>
    </w:rPr>
  </w:style>
  <w:style w:type="character" w:styleId="24">
    <w:name w:val="HTML Code"/>
    <w:basedOn w:val="18"/>
    <w:semiHidden/>
    <w:unhideWhenUsed/>
    <w:qFormat/>
    <w:uiPriority w:val="99"/>
    <w:rPr>
      <w:rFonts w:ascii="Courier New" w:hAnsi="Courier New"/>
      <w:sz w:val="20"/>
    </w:rPr>
  </w:style>
  <w:style w:type="character" w:styleId="25">
    <w:name w:val="annotation reference"/>
    <w:basedOn w:val="18"/>
    <w:semiHidden/>
    <w:unhideWhenUsed/>
    <w:qFormat/>
    <w:uiPriority w:val="99"/>
    <w:rPr>
      <w:sz w:val="16"/>
      <w:szCs w:val="16"/>
    </w:rPr>
  </w:style>
  <w:style w:type="character" w:customStyle="1" w:styleId="26">
    <w:name w:val="Unresolved Mention1"/>
    <w:basedOn w:val="18"/>
    <w:semiHidden/>
    <w:unhideWhenUsed/>
    <w:qFormat/>
    <w:uiPriority w:val="99"/>
    <w:rPr>
      <w:color w:val="605E5C"/>
      <w:shd w:val="clear" w:color="auto" w:fill="E1DFDD"/>
    </w:rPr>
  </w:style>
  <w:style w:type="character" w:customStyle="1" w:styleId="27">
    <w:name w:val="Footer Char"/>
    <w:basedOn w:val="18"/>
    <w:link w:val="10"/>
    <w:qFormat/>
    <w:uiPriority w:val="99"/>
  </w:style>
  <w:style w:type="paragraph" w:customStyle="1" w:styleId="28">
    <w:name w:val="Revision1"/>
    <w:hidden/>
    <w:semiHidden/>
    <w:qFormat/>
    <w:uiPriority w:val="99"/>
    <w:rPr>
      <w:rFonts w:ascii="Calibri" w:hAnsi="Calibri" w:eastAsia="Calibri" w:cs="Calibri"/>
      <w:sz w:val="24"/>
      <w:szCs w:val="24"/>
      <w:lang w:val="en-US" w:eastAsia="en-US" w:bidi="ar-SA"/>
    </w:rPr>
  </w:style>
  <w:style w:type="paragraph" w:styleId="29">
    <w:name w:val="List Paragraph"/>
    <w:basedOn w:val="1"/>
    <w:qFormat/>
    <w:uiPriority w:val="34"/>
    <w:pPr>
      <w:widowControl/>
      <w:spacing w:after="200" w:line="276" w:lineRule="auto"/>
      <w:ind w:left="720"/>
      <w:contextualSpacing/>
      <w:jc w:val="left"/>
    </w:pPr>
    <w:rPr>
      <w:rFonts w:asciiTheme="minorHAnsi" w:hAnsiTheme="minorHAnsi" w:eastAsiaTheme="minorHAnsi" w:cstheme="minorBidi"/>
      <w:sz w:val="22"/>
      <w:szCs w:val="22"/>
    </w:rPr>
  </w:style>
  <w:style w:type="character" w:customStyle="1" w:styleId="30">
    <w:name w:val="Comment Text Char"/>
    <w:basedOn w:val="18"/>
    <w:link w:val="8"/>
    <w:qFormat/>
    <w:uiPriority w:val="99"/>
    <w:rPr>
      <w:sz w:val="20"/>
      <w:szCs w:val="20"/>
    </w:rPr>
  </w:style>
  <w:style w:type="character" w:customStyle="1" w:styleId="31">
    <w:name w:val="Comment Subject Char"/>
    <w:basedOn w:val="30"/>
    <w:link w:val="15"/>
    <w:semiHidden/>
    <w:qFormat/>
    <w:uiPriority w:val="99"/>
    <w:rPr>
      <w:b/>
      <w:bCs/>
      <w:sz w:val="20"/>
      <w:szCs w:val="20"/>
    </w:rPr>
  </w:style>
  <w:style w:type="character" w:customStyle="1" w:styleId="32">
    <w:name w:val="cf01"/>
    <w:basedOn w:val="18"/>
    <w:qFormat/>
    <w:uiPriority w:val="0"/>
    <w:rPr>
      <w:rFonts w:hint="default" w:ascii="Segoe UI" w:hAnsi="Segoe UI" w:cs="Segoe UI"/>
      <w:sz w:val="18"/>
      <w:szCs w:val="18"/>
    </w:rPr>
  </w:style>
  <w:style w:type="paragraph" w:customStyle="1" w:styleId="33">
    <w:name w:val="EndNote Bibliography"/>
    <w:basedOn w:val="1"/>
    <w:qFormat/>
    <w:uiPriority w:val="0"/>
    <w:rPr>
      <w:rFonts w:eastAsia="等线"/>
      <w:szCs w:val="22"/>
    </w:rPr>
  </w:style>
  <w:style w:type="paragraph" w:customStyle="1" w:styleId="34">
    <w:name w:val="EndNote Bibliography Title"/>
    <w:qFormat/>
    <w:uiPriority w:val="0"/>
    <w:pPr>
      <w:jc w:val="center"/>
    </w:pPr>
    <w:rPr>
      <w:rFonts w:ascii="Calibri" w:hAnsi="Calibri" w:eastAsia="Calibri" w:cs="Calibri"/>
      <w:sz w:val="24"/>
      <w:szCs w:val="24"/>
      <w:lang w:val="en-US" w:eastAsia="en-US" w:bidi="ar-SA"/>
    </w:rPr>
  </w:style>
  <w:style w:type="paragraph" w:customStyle="1" w:styleId="35">
    <w:name w:val="Revision2"/>
    <w:hidden/>
    <w:unhideWhenUsed/>
    <w:qFormat/>
    <w:uiPriority w:val="99"/>
    <w:rPr>
      <w:rFonts w:ascii="Calibri" w:hAnsi="Calibri" w:eastAsia="Calibri" w:cs="Calibri"/>
      <w:sz w:val="24"/>
      <w:szCs w:val="24"/>
      <w:lang w:val="en-US" w:eastAsia="en-US" w:bidi="ar-SA"/>
    </w:rPr>
  </w:style>
  <w:style w:type="character" w:customStyle="1" w:styleId="36">
    <w:name w:val="Balloon Text Char"/>
    <w:basedOn w:val="18"/>
    <w:link w:val="9"/>
    <w:semiHidden/>
    <w:qFormat/>
    <w:uiPriority w:val="99"/>
    <w:rPr>
      <w:rFonts w:ascii="Segoe UI" w:hAnsi="Segoe UI" w:eastAsia="Calibri" w:cs="Segoe UI"/>
      <w:sz w:val="18"/>
      <w:szCs w:val="18"/>
    </w:rPr>
  </w:style>
  <w:style w:type="paragraph" w:customStyle="1" w:styleId="37">
    <w:name w:val="Revision"/>
    <w:hidden/>
    <w:unhideWhenUsed/>
    <w:qFormat/>
    <w:uiPriority w:val="99"/>
    <w:rPr>
      <w:rFonts w:ascii="Calibri" w:hAnsi="Calibri" w:eastAsia="Calibri" w:cs="Calibri"/>
      <w:sz w:val="24"/>
      <w:szCs w:val="24"/>
      <w:lang w:val="en-US" w:eastAsia="en-US" w:bidi="ar-SA"/>
    </w:rPr>
  </w:style>
  <w:style w:type="character" w:customStyle="1" w:styleId="38">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14</Pages>
  <Words>4612</Words>
  <Characters>28146</Characters>
  <Lines>233</Lines>
  <Paragraphs>65</Paragraphs>
  <TotalTime>11</TotalTime>
  <ScaleCrop>false</ScaleCrop>
  <LinksUpToDate>false</LinksUpToDate>
  <CharactersWithSpaces>32633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2025-10-30T18:37:00Z</dcterms:created>
  <dcterms:modified xsi:type="dcterms:W3CDTF">2025-11-17T08:44:46Z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eyJoZGlkIjoiMmQwMjVhNDNjZDczMmJhMWFmZWY3NzAzNzk1OWQ3NzIiLCJ1c2VySWQiOiIxNjM3NTMxMTMwIn0=</vt:lpwstr>
  </property>
  <property fmtid="{D5CDD505-2E9C-101B-9397-08002B2CF9AE}" pid="4" name="KSOProductBuildVer">
    <vt:lpwstr>2052-12.1.0.19770</vt:lpwstr>
  </property>
  <property fmtid="{D5CDD505-2E9C-101B-9397-08002B2CF9AE}" pid="5" name="ICV">
    <vt:lpwstr>D94108046FB245778DD8EE6BDF3CC0C4_13</vt:lpwstr>
  </property>
</Properties>
</file>