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A6D7C" w14:textId="77777777" w:rsidR="00341DB7" w:rsidRDefault="00000000">
      <w:pPr>
        <w:outlineLvl w:val="0"/>
        <w:rPr>
          <w:rFonts w:eastAsia="Times New Roman" w:cstheme="minorHAnsi"/>
          <w:b/>
        </w:rPr>
      </w:pPr>
      <w:r>
        <w:rPr>
          <w:rFonts w:eastAsia="Times New Roman" w:cstheme="minorHAnsi"/>
          <w:b/>
        </w:rPr>
        <w:t>Submission ID #: 69131</w:t>
      </w:r>
    </w:p>
    <w:p w14:paraId="6C96EC89" w14:textId="77777777" w:rsidR="00341DB7" w:rsidRDefault="00000000">
      <w:pPr>
        <w:outlineLvl w:val="0"/>
        <w:rPr>
          <w:rFonts w:eastAsia="Times New Roman" w:cstheme="minorHAnsi"/>
          <w:b/>
        </w:rPr>
      </w:pPr>
      <w:r>
        <w:rPr>
          <w:rFonts w:eastAsia="Times New Roman" w:cstheme="minorHAnsi"/>
          <w:b/>
        </w:rPr>
        <w:t>Scriptwriter Name: Pallavi Sharma</w:t>
      </w:r>
    </w:p>
    <w:p w14:paraId="74FD3056" w14:textId="77777777" w:rsidR="00341DB7" w:rsidRDefault="00000000">
      <w:pPr>
        <w:jc w:val="both"/>
        <w:outlineLvl w:val="0"/>
        <w:rPr>
          <w:rFonts w:eastAsia="Times New Roman" w:cstheme="minorHAnsi"/>
          <w:b/>
        </w:rPr>
      </w:pPr>
      <w:r>
        <w:rPr>
          <w:rFonts w:eastAsia="Times New Roman" w:cstheme="minorHAnsi"/>
          <w:b/>
        </w:rPr>
        <w:t xml:space="preserve">Project Page Link: </w:t>
      </w:r>
      <w:hyperlink r:id="rId7" w:history="1">
        <w:r>
          <w:rPr>
            <w:rStyle w:val="Hyperlink"/>
            <w:rFonts w:eastAsia="Times New Roman" w:cstheme="minorHAnsi"/>
            <w:b/>
          </w:rPr>
          <w:t>https://review.jove.com/account/file-uploader?src=21085003</w:t>
        </w:r>
      </w:hyperlink>
    </w:p>
    <w:p w14:paraId="30345B17" w14:textId="77777777" w:rsidR="00341DB7" w:rsidRDefault="00341DB7">
      <w:pPr>
        <w:outlineLvl w:val="0"/>
        <w:rPr>
          <w:rFonts w:eastAsia="Times New Roman" w:cstheme="minorHAnsi"/>
          <w:b/>
        </w:rPr>
      </w:pPr>
    </w:p>
    <w:p w14:paraId="639740F8" w14:textId="77777777" w:rsidR="00341DB7" w:rsidRDefault="00000000">
      <w:pPr>
        <w:rPr>
          <w:b/>
          <w:bCs/>
          <w:sz w:val="32"/>
          <w:szCs w:val="32"/>
        </w:rPr>
      </w:pPr>
      <w:r>
        <w:rPr>
          <w:rFonts w:eastAsia="Times New Roman" w:cstheme="minorHAnsi"/>
          <w:b/>
          <w:sz w:val="32"/>
          <w:szCs w:val="32"/>
        </w:rPr>
        <w:t>Title:</w:t>
      </w:r>
      <w:r>
        <w:rPr>
          <w:rFonts w:eastAsia="Times New Roman" w:cstheme="minorHAnsi"/>
          <w:b/>
        </w:rPr>
        <w:t xml:space="preserve"> </w:t>
      </w:r>
      <w:r>
        <w:rPr>
          <w:b/>
          <w:bCs/>
          <w:sz w:val="32"/>
          <w:szCs w:val="32"/>
        </w:rPr>
        <w:t>A Refined Aerosol-Based Intratracheal Bleomycin Delivery Method for Reproducible and Minimally Invasive Mouse Models of Pulmonary Fibrosis</w:t>
      </w:r>
    </w:p>
    <w:p w14:paraId="3CA44C1A" w14:textId="77777777" w:rsidR="00341DB7" w:rsidRDefault="00341DB7">
      <w:pPr>
        <w:outlineLvl w:val="0"/>
        <w:rPr>
          <w:rFonts w:eastAsia="Times New Roman" w:cstheme="minorHAnsi"/>
          <w:b/>
          <w:bCs/>
          <w:sz w:val="32"/>
          <w:szCs w:val="32"/>
        </w:rPr>
      </w:pPr>
    </w:p>
    <w:p w14:paraId="06084B67" w14:textId="77777777" w:rsidR="00341DB7" w:rsidRDefault="00341DB7">
      <w:pPr>
        <w:outlineLvl w:val="0"/>
        <w:rPr>
          <w:rFonts w:eastAsia="Times New Roman" w:cstheme="minorHAnsi"/>
          <w:b/>
        </w:rPr>
      </w:pPr>
    </w:p>
    <w:p w14:paraId="07416C9D" w14:textId="77777777" w:rsidR="00341DB7" w:rsidRDefault="00000000">
      <w:pPr>
        <w:outlineLvl w:val="0"/>
        <w:rPr>
          <w:rFonts w:eastAsia="Times New Roman" w:cstheme="minorHAnsi"/>
          <w:b/>
          <w:sz w:val="28"/>
          <w:szCs w:val="28"/>
        </w:rPr>
      </w:pPr>
      <w:r>
        <w:rPr>
          <w:rFonts w:eastAsia="Times New Roman" w:cstheme="minorHAnsi"/>
          <w:b/>
          <w:sz w:val="28"/>
          <w:szCs w:val="28"/>
        </w:rPr>
        <w:t xml:space="preserve">Authors and Affiliations: </w:t>
      </w:r>
    </w:p>
    <w:p w14:paraId="73F06D5E" w14:textId="77777777" w:rsidR="00341DB7" w:rsidRDefault="00341DB7">
      <w:pPr>
        <w:outlineLvl w:val="0"/>
        <w:rPr>
          <w:rFonts w:eastAsia="Times New Roman" w:cstheme="minorHAnsi"/>
          <w:b/>
          <w:sz w:val="28"/>
          <w:szCs w:val="28"/>
        </w:rPr>
      </w:pPr>
    </w:p>
    <w:p w14:paraId="69A0A10A" w14:textId="6AF3A4B8" w:rsidR="00341DB7" w:rsidRDefault="00000000">
      <w:pPr>
        <w:rPr>
          <w:color w:val="808080"/>
          <w:sz w:val="28"/>
          <w:szCs w:val="28"/>
        </w:rPr>
      </w:pPr>
      <w:proofErr w:type="spellStart"/>
      <w:r>
        <w:rPr>
          <w:sz w:val="28"/>
          <w:szCs w:val="28"/>
          <w:lang w:eastAsia="zh-CN"/>
        </w:rPr>
        <w:t>Yunyi</w:t>
      </w:r>
      <w:proofErr w:type="spellEnd"/>
      <w:r>
        <w:rPr>
          <w:sz w:val="28"/>
          <w:szCs w:val="28"/>
          <w:lang w:eastAsia="zh-CN"/>
        </w:rPr>
        <w:t xml:space="preserve"> </w:t>
      </w:r>
      <w:proofErr w:type="gramStart"/>
      <w:r>
        <w:rPr>
          <w:sz w:val="28"/>
          <w:szCs w:val="28"/>
          <w:lang w:eastAsia="zh-CN"/>
        </w:rPr>
        <w:t>Zhou</w:t>
      </w:r>
      <w:r>
        <w:rPr>
          <w:sz w:val="28"/>
          <w:szCs w:val="28"/>
          <w:vertAlign w:val="superscript"/>
          <w:lang w:eastAsia="zh-CN"/>
        </w:rPr>
        <w:t>#</w:t>
      </w:r>
      <w:r>
        <w:rPr>
          <w:sz w:val="28"/>
          <w:szCs w:val="28"/>
          <w:lang w:eastAsia="zh-CN"/>
        </w:rPr>
        <w:t>,</w:t>
      </w:r>
      <w:proofErr w:type="gramEnd"/>
      <w:r>
        <w:rPr>
          <w:sz w:val="28"/>
          <w:szCs w:val="28"/>
        </w:rPr>
        <w:t xml:space="preserve"> </w:t>
      </w:r>
      <w:r>
        <w:rPr>
          <w:sz w:val="28"/>
          <w:szCs w:val="28"/>
          <w:lang w:eastAsia="zh-CN"/>
        </w:rPr>
        <w:t xml:space="preserve">Ru </w:t>
      </w:r>
      <w:proofErr w:type="gramStart"/>
      <w:r>
        <w:rPr>
          <w:sz w:val="28"/>
          <w:szCs w:val="28"/>
          <w:lang w:eastAsia="zh-CN"/>
        </w:rPr>
        <w:t>Li</w:t>
      </w:r>
      <w:r>
        <w:rPr>
          <w:iCs/>
          <w:color w:val="000000"/>
          <w:sz w:val="28"/>
          <w:szCs w:val="28"/>
          <w:vertAlign w:val="superscript"/>
        </w:rPr>
        <w:t>1</w:t>
      </w:r>
      <w:r>
        <w:rPr>
          <w:sz w:val="28"/>
          <w:szCs w:val="28"/>
          <w:vertAlign w:val="superscript"/>
          <w:lang w:eastAsia="zh-CN"/>
        </w:rPr>
        <w:t>#</w:t>
      </w:r>
      <w:r>
        <w:rPr>
          <w:sz w:val="28"/>
          <w:szCs w:val="28"/>
          <w:lang w:eastAsia="zh-CN"/>
        </w:rPr>
        <w:t>,</w:t>
      </w:r>
      <w:proofErr w:type="gramEnd"/>
      <w:r>
        <w:rPr>
          <w:sz w:val="28"/>
          <w:szCs w:val="28"/>
          <w:lang w:eastAsia="zh-CN"/>
        </w:rPr>
        <w:t xml:space="preserve"> </w:t>
      </w:r>
      <w:proofErr w:type="spellStart"/>
      <w:r>
        <w:rPr>
          <w:sz w:val="28"/>
          <w:szCs w:val="28"/>
        </w:rPr>
        <w:t>Yanli</w:t>
      </w:r>
      <w:proofErr w:type="spellEnd"/>
      <w:r>
        <w:rPr>
          <w:sz w:val="28"/>
          <w:szCs w:val="28"/>
        </w:rPr>
        <w:t xml:space="preserve"> Zhang</w:t>
      </w:r>
    </w:p>
    <w:p w14:paraId="524EDA11" w14:textId="77777777" w:rsidR="00341DB7" w:rsidRDefault="00341DB7">
      <w:pPr>
        <w:rPr>
          <w:iCs/>
          <w:color w:val="000000"/>
          <w:sz w:val="28"/>
          <w:szCs w:val="28"/>
        </w:rPr>
      </w:pPr>
    </w:p>
    <w:p w14:paraId="3610AB6C" w14:textId="77777777" w:rsidR="00341DB7" w:rsidRDefault="00000000">
      <w:pPr>
        <w:rPr>
          <w:iCs/>
          <w:color w:val="000000"/>
          <w:sz w:val="28"/>
          <w:szCs w:val="28"/>
        </w:rPr>
      </w:pPr>
      <w:r>
        <w:rPr>
          <w:iCs/>
          <w:color w:val="000000"/>
          <w:sz w:val="28"/>
          <w:szCs w:val="28"/>
          <w:vertAlign w:val="superscript"/>
        </w:rPr>
        <w:t>1</w:t>
      </w:r>
      <w:r>
        <w:rPr>
          <w:iCs/>
          <w:color w:val="000000"/>
          <w:sz w:val="28"/>
          <w:szCs w:val="28"/>
        </w:rPr>
        <w:t>State Key Laboratory of Common Mechanism Research for Major Diseases, Department of Biochemistry and Molecular Biology, Institute of Basic Medical Sciences, Chinese Academy of Medical Sciences and Peking Union Medical College</w:t>
      </w:r>
    </w:p>
    <w:p w14:paraId="388D21A1" w14:textId="77777777" w:rsidR="00341DB7" w:rsidRDefault="00341DB7">
      <w:pPr>
        <w:rPr>
          <w:iCs/>
          <w:color w:val="000000"/>
          <w:sz w:val="28"/>
          <w:szCs w:val="28"/>
        </w:rPr>
      </w:pPr>
    </w:p>
    <w:p w14:paraId="194FFDB3" w14:textId="77777777" w:rsidR="00341DB7" w:rsidRDefault="00341DB7">
      <w:pPr>
        <w:widowControl w:val="0"/>
        <w:autoSpaceDE w:val="0"/>
        <w:autoSpaceDN w:val="0"/>
        <w:adjustRightInd w:val="0"/>
        <w:rPr>
          <w:rFonts w:eastAsia="Times New Roman" w:cstheme="minorHAnsi"/>
          <w:color w:val="000000"/>
        </w:rPr>
      </w:pPr>
    </w:p>
    <w:p w14:paraId="2CC47832" w14:textId="77777777" w:rsidR="00341DB7" w:rsidRDefault="00000000">
      <w:pPr>
        <w:widowControl w:val="0"/>
        <w:autoSpaceDE w:val="0"/>
        <w:autoSpaceDN w:val="0"/>
        <w:adjustRightInd w:val="0"/>
        <w:rPr>
          <w:rFonts w:eastAsia="Times New Roman" w:cstheme="minorHAnsi"/>
          <w:color w:val="000000"/>
        </w:rPr>
      </w:pPr>
      <w:r>
        <w:rPr>
          <w:vertAlign w:val="superscript"/>
        </w:rPr>
        <w:t>#</w:t>
      </w:r>
      <w:r>
        <w:t>These authors contributed equally</w:t>
      </w:r>
    </w:p>
    <w:p w14:paraId="0843EA89" w14:textId="77777777" w:rsidR="00341DB7" w:rsidRDefault="00341DB7">
      <w:pPr>
        <w:outlineLvl w:val="0"/>
        <w:rPr>
          <w:rFonts w:eastAsia="Times New Roman" w:cstheme="minorHAnsi"/>
        </w:rPr>
      </w:pPr>
    </w:p>
    <w:p w14:paraId="3089517A" w14:textId="77777777" w:rsidR="00341DB7" w:rsidRDefault="00000000">
      <w:pPr>
        <w:outlineLvl w:val="0"/>
        <w:rPr>
          <w:rFonts w:eastAsia="Times New Roman" w:cstheme="minorHAnsi"/>
          <w:b/>
        </w:rPr>
      </w:pPr>
      <w:r>
        <w:rPr>
          <w:rFonts w:eastAsia="Times New Roman" w:cstheme="minorHAnsi"/>
          <w:b/>
        </w:rPr>
        <w:t xml:space="preserve">Corresponding Authors: </w:t>
      </w:r>
    </w:p>
    <w:p w14:paraId="1F0788A5" w14:textId="77777777" w:rsidR="00341DB7" w:rsidRDefault="00000000">
      <w:bookmarkStart w:id="0" w:name="_Hlk25233958"/>
      <w:proofErr w:type="spellStart"/>
      <w:r>
        <w:t>Yanli</w:t>
      </w:r>
      <w:proofErr w:type="spellEnd"/>
      <w:r>
        <w:t xml:space="preserve"> Zhang</w:t>
      </w:r>
      <w:r>
        <w:tab/>
        <w:t>(</w:t>
      </w:r>
      <w:hyperlink r:id="rId8" w:history="1">
        <w:r>
          <w:rPr>
            <w:rStyle w:val="Hyperlink"/>
          </w:rPr>
          <w:t>zhangyanli@ibms.pumc.edu.cn</w:t>
        </w:r>
      </w:hyperlink>
      <w:r>
        <w:t>)</w:t>
      </w:r>
    </w:p>
    <w:p w14:paraId="7F11D4D0" w14:textId="77777777" w:rsidR="00341DB7" w:rsidRDefault="00341DB7">
      <w:pPr>
        <w:outlineLvl w:val="0"/>
        <w:rPr>
          <w:rFonts w:eastAsia="Times New Roman" w:cstheme="minorHAnsi"/>
        </w:rPr>
      </w:pPr>
    </w:p>
    <w:p w14:paraId="6A1E3C93" w14:textId="77777777" w:rsidR="00341DB7" w:rsidRDefault="00341DB7">
      <w:pPr>
        <w:outlineLvl w:val="0"/>
        <w:rPr>
          <w:rFonts w:eastAsia="Times New Roman" w:cstheme="minorHAnsi"/>
        </w:rPr>
      </w:pPr>
    </w:p>
    <w:p w14:paraId="2506CDE9" w14:textId="77777777" w:rsidR="00341DB7" w:rsidRDefault="00341DB7">
      <w:pPr>
        <w:outlineLvl w:val="0"/>
        <w:rPr>
          <w:rFonts w:eastAsia="Times New Roman" w:cstheme="minorHAnsi"/>
        </w:rPr>
      </w:pPr>
    </w:p>
    <w:p w14:paraId="11163CD0" w14:textId="77777777" w:rsidR="00341DB7" w:rsidRDefault="00000000">
      <w:pPr>
        <w:outlineLvl w:val="0"/>
        <w:rPr>
          <w:rFonts w:eastAsia="Times New Roman" w:cstheme="minorHAnsi"/>
        </w:rPr>
      </w:pPr>
      <w:proofErr w:type="gramStart"/>
      <w:r>
        <w:rPr>
          <w:rFonts w:eastAsia="Times New Roman" w:cstheme="minorHAnsi"/>
          <w:b/>
        </w:rPr>
        <w:t>Email Addresses</w:t>
      </w:r>
      <w:proofErr w:type="gramEnd"/>
      <w:r>
        <w:rPr>
          <w:rFonts w:eastAsia="Times New Roman" w:cstheme="minorHAnsi"/>
          <w:b/>
        </w:rPr>
        <w:t xml:space="preserve"> for All Authors:</w:t>
      </w:r>
      <w:r>
        <w:rPr>
          <w:rFonts w:eastAsia="Times New Roman" w:cstheme="minorHAnsi"/>
        </w:rPr>
        <w:t xml:space="preserve"> </w:t>
      </w:r>
    </w:p>
    <w:bookmarkEnd w:id="0"/>
    <w:p w14:paraId="1D27B0E3" w14:textId="77777777" w:rsidR="00341DB7" w:rsidRDefault="00341DB7">
      <w:pPr>
        <w:outlineLvl w:val="0"/>
        <w:rPr>
          <w:rFonts w:cstheme="minorHAnsi"/>
          <w:b/>
          <w:sz w:val="22"/>
          <w:szCs w:val="22"/>
        </w:rPr>
      </w:pPr>
    </w:p>
    <w:p w14:paraId="16B9A638" w14:textId="77777777" w:rsidR="00341DB7" w:rsidRDefault="00000000">
      <w:proofErr w:type="spellStart"/>
      <w:r>
        <w:t>Yunyi</w:t>
      </w:r>
      <w:proofErr w:type="spellEnd"/>
      <w:r>
        <w:t xml:space="preserve"> Zhou</w:t>
      </w:r>
      <w:r>
        <w:tab/>
        <w:t>(</w:t>
      </w:r>
      <w:hyperlink r:id="rId9" w:history="1">
        <w:r>
          <w:rPr>
            <w:rStyle w:val="Hyperlink"/>
          </w:rPr>
          <w:t>zhouyunyi@student.pumc.edu.cn</w:t>
        </w:r>
      </w:hyperlink>
      <w:r>
        <w:t>)</w:t>
      </w:r>
    </w:p>
    <w:p w14:paraId="6B2A7D32" w14:textId="77777777" w:rsidR="00341DB7" w:rsidRDefault="00000000">
      <w:r>
        <w:t>Ru Li</w:t>
      </w:r>
      <w:r>
        <w:tab/>
      </w:r>
      <w:r>
        <w:tab/>
        <w:t>(</w:t>
      </w:r>
      <w:hyperlink r:id="rId10" w:history="1">
        <w:r>
          <w:rPr>
            <w:rStyle w:val="Hyperlink"/>
          </w:rPr>
          <w:t>b2023005027@pumc.edu.cn</w:t>
        </w:r>
      </w:hyperlink>
      <w:r>
        <w:t>)</w:t>
      </w:r>
    </w:p>
    <w:p w14:paraId="5811D29C" w14:textId="77777777" w:rsidR="00341DB7" w:rsidRDefault="00000000">
      <w:proofErr w:type="spellStart"/>
      <w:r>
        <w:t>Yanli</w:t>
      </w:r>
      <w:proofErr w:type="spellEnd"/>
      <w:r>
        <w:t xml:space="preserve"> Zhang</w:t>
      </w:r>
      <w:r>
        <w:tab/>
        <w:t>(</w:t>
      </w:r>
      <w:hyperlink r:id="rId11" w:history="1">
        <w:r>
          <w:rPr>
            <w:rStyle w:val="Hyperlink"/>
          </w:rPr>
          <w:t>zhangyanli@ibms.pumc.edu.cn</w:t>
        </w:r>
      </w:hyperlink>
      <w:r>
        <w:t>)</w:t>
      </w:r>
    </w:p>
    <w:p w14:paraId="3EC996CB" w14:textId="77777777" w:rsidR="00341DB7" w:rsidRDefault="00341DB7">
      <w:pPr>
        <w:outlineLvl w:val="0"/>
        <w:rPr>
          <w:rFonts w:cstheme="minorHAnsi"/>
          <w:b/>
          <w:sz w:val="22"/>
          <w:szCs w:val="22"/>
        </w:rPr>
      </w:pPr>
    </w:p>
    <w:p w14:paraId="56AAC7B5" w14:textId="77777777" w:rsidR="00341DB7" w:rsidRDefault="00341DB7">
      <w:pPr>
        <w:outlineLvl w:val="0"/>
        <w:rPr>
          <w:rFonts w:cstheme="minorHAnsi"/>
          <w:b/>
          <w:sz w:val="22"/>
          <w:szCs w:val="22"/>
        </w:rPr>
      </w:pPr>
    </w:p>
    <w:p w14:paraId="70BC3C0C" w14:textId="77777777" w:rsidR="00341DB7" w:rsidRDefault="00000000">
      <w:pPr>
        <w:rPr>
          <w:rFonts w:cstheme="minorHAnsi"/>
          <w:b/>
          <w:sz w:val="22"/>
          <w:szCs w:val="22"/>
        </w:rPr>
      </w:pPr>
      <w:r>
        <w:rPr>
          <w:rFonts w:cstheme="minorHAnsi"/>
          <w:b/>
          <w:sz w:val="22"/>
          <w:szCs w:val="22"/>
        </w:rPr>
        <w:br w:type="page"/>
      </w:r>
    </w:p>
    <w:p w14:paraId="00589BA3" w14:textId="77777777" w:rsidR="00341DB7" w:rsidRDefault="00000000">
      <w:pPr>
        <w:pStyle w:val="Heading2"/>
        <w:jc w:val="center"/>
        <w:rPr>
          <w:rFonts w:cstheme="minorHAnsi"/>
          <w:b/>
          <w:bCs w:val="0"/>
          <w:sz w:val="36"/>
          <w:szCs w:val="36"/>
        </w:rPr>
      </w:pPr>
      <w:r>
        <w:rPr>
          <w:rFonts w:cstheme="minorHAnsi"/>
          <w:b/>
          <w:bCs w:val="0"/>
          <w:sz w:val="36"/>
          <w:szCs w:val="36"/>
        </w:rPr>
        <w:lastRenderedPageBreak/>
        <w:t>Author Questionnaire</w:t>
      </w:r>
    </w:p>
    <w:p w14:paraId="625778AE" w14:textId="77777777" w:rsidR="00341DB7" w:rsidRDefault="00000000">
      <w:pPr>
        <w:spacing w:before="120"/>
        <w:ind w:left="216" w:hanging="216"/>
        <w:rPr>
          <w:rFonts w:eastAsia="Times New Roman" w:cstheme="minorHAnsi"/>
          <w:b/>
        </w:rPr>
      </w:pPr>
      <w:r>
        <w:rPr>
          <w:rFonts w:eastAsia="Times New Roman" w:cstheme="minorHAnsi"/>
          <w:b/>
        </w:rPr>
        <w:t xml:space="preserve">1. </w:t>
      </w:r>
      <w:r>
        <w:rPr>
          <w:rFonts w:eastAsia="Times New Roman" w:cstheme="minorHAnsi"/>
          <w:b/>
          <w:bCs/>
        </w:rPr>
        <w:t>Microscopy</w:t>
      </w:r>
      <w:r>
        <w:rPr>
          <w:rFonts w:eastAsia="Times New Roman" w:cstheme="minorHAnsi"/>
        </w:rPr>
        <w:t xml:space="preserve">: </w:t>
      </w:r>
      <w:r>
        <w:rPr>
          <w:rFonts w:eastAsia="Times New Roman" w:cs="Calibri"/>
        </w:rPr>
        <w:t>Does your protocol require the use of a dissecting or stereomicroscope for performing a complex dissection, microinjection technique, or something similar</w:t>
      </w:r>
      <w:r>
        <w:rPr>
          <w:rFonts w:eastAsia="Times New Roman" w:cstheme="minorHAnsi"/>
        </w:rPr>
        <w:t>?</w:t>
      </w:r>
      <w:r>
        <w:rPr>
          <w:rFonts w:eastAsia="Times New Roman" w:cstheme="minorHAnsi"/>
          <w:b/>
        </w:rPr>
        <w:t xml:space="preserve">  </w:t>
      </w:r>
      <w:r>
        <w:rPr>
          <w:rFonts w:eastAsia="Times New Roman" w:cstheme="minorHAnsi"/>
          <w:b/>
          <w:bCs/>
        </w:rPr>
        <w:t>NO</w:t>
      </w:r>
      <w:r>
        <w:rPr>
          <w:rFonts w:eastAsia="Times New Roman" w:cstheme="minorHAnsi"/>
        </w:rPr>
        <w:t xml:space="preserve">  </w:t>
      </w:r>
    </w:p>
    <w:p w14:paraId="50BD9B74" w14:textId="77777777" w:rsidR="00341DB7" w:rsidRDefault="00000000">
      <w:pPr>
        <w:spacing w:before="120"/>
        <w:ind w:left="216" w:hanging="216"/>
        <w:rPr>
          <w:rFonts w:eastAsia="Times New Roman" w:cstheme="minorHAnsi"/>
        </w:rPr>
      </w:pPr>
      <w:r>
        <w:rPr>
          <w:rFonts w:eastAsia="Times New Roman" w:cstheme="minorHAnsi"/>
          <w:b/>
        </w:rPr>
        <w:t xml:space="preserve">2. Software: </w:t>
      </w:r>
      <w:r>
        <w:rPr>
          <w:rFonts w:eastAsia="Times New Roman" w:cstheme="minorHAnsi"/>
        </w:rPr>
        <w:t>Does the part of your protocol being filmed include step-by-step descriptions of software usage?</w:t>
      </w:r>
      <w:r>
        <w:rPr>
          <w:rFonts w:eastAsia="Times New Roman" w:cstheme="minorHAnsi"/>
          <w:b/>
        </w:rPr>
        <w:t xml:space="preserve">  </w:t>
      </w:r>
      <w:r>
        <w:rPr>
          <w:rFonts w:eastAsia="Times New Roman" w:cstheme="minorHAnsi"/>
          <w:b/>
          <w:bCs/>
        </w:rPr>
        <w:t>NO</w:t>
      </w:r>
    </w:p>
    <w:p w14:paraId="15019D1E" w14:textId="77777777" w:rsidR="00341DB7" w:rsidRDefault="00341DB7">
      <w:pPr>
        <w:spacing w:before="120"/>
        <w:rPr>
          <w:rFonts w:eastAsia="Times New Roman" w:cstheme="minorHAnsi"/>
          <w:b/>
        </w:rPr>
      </w:pPr>
    </w:p>
    <w:p w14:paraId="79F5318E" w14:textId="77777777" w:rsidR="00341DB7" w:rsidRDefault="00000000">
      <w:pPr>
        <w:spacing w:before="120"/>
        <w:rPr>
          <w:rFonts w:eastAsia="Times New Roman" w:cstheme="minorHAnsi"/>
          <w:b/>
          <w:bCs/>
        </w:rPr>
      </w:pPr>
      <w:r>
        <w:rPr>
          <w:rFonts w:eastAsia="Times New Roman" w:cstheme="minorHAnsi"/>
          <w:b/>
        </w:rPr>
        <w:t>3. Filming location:</w:t>
      </w:r>
      <w:r>
        <w:rPr>
          <w:rFonts w:eastAsia="Times New Roman" w:cstheme="minorHAnsi"/>
        </w:rPr>
        <w:t xml:space="preserve"> Will the </w:t>
      </w:r>
      <w:proofErr w:type="gramStart"/>
      <w:r>
        <w:rPr>
          <w:rFonts w:eastAsia="Times New Roman" w:cstheme="minorHAnsi"/>
        </w:rPr>
        <w:t>filming need to</w:t>
      </w:r>
      <w:proofErr w:type="gramEnd"/>
      <w:r>
        <w:rPr>
          <w:rFonts w:eastAsia="Times New Roman" w:cstheme="minorHAnsi"/>
        </w:rPr>
        <w:t xml:space="preserve"> take place in multiple locations? </w:t>
      </w:r>
      <w:r>
        <w:rPr>
          <w:rFonts w:eastAsia="Times New Roman" w:cstheme="minorHAnsi"/>
          <w:b/>
        </w:rPr>
        <w:t xml:space="preserve">  </w:t>
      </w:r>
      <w:r>
        <w:rPr>
          <w:rFonts w:eastAsia="Times New Roman" w:cstheme="minorHAnsi"/>
          <w:b/>
          <w:bCs/>
        </w:rPr>
        <w:t>YES</w:t>
      </w:r>
    </w:p>
    <w:p w14:paraId="4E7B147D" w14:textId="77777777" w:rsidR="00341DB7" w:rsidRDefault="00000000">
      <w:pPr>
        <w:spacing w:before="120"/>
        <w:ind w:left="720"/>
        <w:rPr>
          <w:rFonts w:eastAsia="Times New Roman" w:cstheme="minorHAnsi"/>
        </w:rPr>
      </w:pPr>
      <w:r>
        <w:rPr>
          <w:rFonts w:eastAsia="Times New Roman" w:cstheme="minorHAnsi"/>
        </w:rPr>
        <w:t xml:space="preserve">If </w:t>
      </w:r>
      <w:proofErr w:type="gramStart"/>
      <w:r>
        <w:rPr>
          <w:rFonts w:eastAsia="Times New Roman" w:cstheme="minorHAnsi"/>
          <w:b/>
          <w:bCs/>
        </w:rPr>
        <w:t>Yes</w:t>
      </w:r>
      <w:proofErr w:type="gramEnd"/>
      <w:r>
        <w:rPr>
          <w:rFonts w:eastAsia="Times New Roman" w:cstheme="minorHAnsi"/>
        </w:rPr>
        <w:t>, how far apart are the locations? 200m</w:t>
      </w:r>
      <w:r>
        <w:rPr>
          <w:rFonts w:eastAsia="Times New Roman" w:cstheme="minorHAnsi"/>
        </w:rPr>
        <w:br/>
      </w:r>
    </w:p>
    <w:p w14:paraId="62CDDBA5" w14:textId="77777777" w:rsidR="00341DB7" w:rsidRDefault="00000000">
      <w:pPr>
        <w:spacing w:before="120"/>
        <w:ind w:left="216" w:hanging="216"/>
        <w:rPr>
          <w:rFonts w:eastAsia="Times New Roman" w:cstheme="minorHAnsi"/>
          <w:b/>
          <w:bCs/>
        </w:rPr>
      </w:pPr>
      <w:r>
        <w:rPr>
          <w:rFonts w:eastAsia="Times New Roman" w:cstheme="minorHAnsi"/>
          <w:b/>
          <w:bCs/>
        </w:rPr>
        <w:t xml:space="preserve">4. Testimonials (optional): </w:t>
      </w:r>
      <w:r>
        <w:t xml:space="preserve">Would you be open to filming two short testimonial statements </w:t>
      </w:r>
      <w:r>
        <w:rPr>
          <w:rStyle w:val="Strong"/>
        </w:rPr>
        <w:t xml:space="preserve">live during your </w:t>
      </w:r>
      <w:proofErr w:type="spellStart"/>
      <w:r>
        <w:rPr>
          <w:rStyle w:val="Strong"/>
        </w:rPr>
        <w:t>JoVE</w:t>
      </w:r>
      <w:proofErr w:type="spellEnd"/>
      <w:r>
        <w:rPr>
          <w:rStyle w:val="Strong"/>
        </w:rPr>
        <w:t xml:space="preserve"> shoot</w:t>
      </w:r>
      <w:r>
        <w:t xml:space="preserve">? These will </w:t>
      </w:r>
      <w:r>
        <w:rPr>
          <w:rStyle w:val="Strong"/>
        </w:rPr>
        <w:t xml:space="preserve">not appear in your </w:t>
      </w:r>
      <w:proofErr w:type="spellStart"/>
      <w:r>
        <w:rPr>
          <w:rStyle w:val="Strong"/>
        </w:rPr>
        <w:t>JoVE</w:t>
      </w:r>
      <w:proofErr w:type="spellEnd"/>
      <w:r>
        <w:rPr>
          <w:rStyle w:val="Strong"/>
        </w:rPr>
        <w:t xml:space="preserve"> video</w:t>
      </w:r>
      <w:r>
        <w:t xml:space="preserve"> but may be used in </w:t>
      </w:r>
      <w:proofErr w:type="spellStart"/>
      <w:r>
        <w:t>JoVE’s</w:t>
      </w:r>
      <w:proofErr w:type="spellEnd"/>
      <w:r>
        <w:t xml:space="preserve"> promotional materials. </w:t>
      </w:r>
      <w:r>
        <w:rPr>
          <w:rFonts w:eastAsia="Times New Roman" w:cstheme="minorHAnsi"/>
          <w:b/>
          <w:bCs/>
        </w:rPr>
        <w:t>NO</w:t>
      </w:r>
      <w:r>
        <w:rPr>
          <w:rFonts w:eastAsia="Times New Roman" w:cstheme="minorHAnsi"/>
        </w:rPr>
        <w:t xml:space="preserve">  </w:t>
      </w:r>
    </w:p>
    <w:p w14:paraId="0E7039C9" w14:textId="77777777" w:rsidR="00341DB7" w:rsidRDefault="00341DB7">
      <w:pPr>
        <w:spacing w:before="120"/>
        <w:ind w:left="216"/>
        <w:rPr>
          <w:rFonts w:eastAsia="Times New Roman" w:cstheme="minorHAnsi"/>
        </w:rPr>
      </w:pPr>
    </w:p>
    <w:p w14:paraId="02659CA1" w14:textId="77777777" w:rsidR="00341DB7" w:rsidRDefault="00341DB7">
      <w:pPr>
        <w:rPr>
          <w:rFonts w:cstheme="minorHAnsi"/>
          <w:b/>
          <w:sz w:val="22"/>
          <w:szCs w:val="22"/>
        </w:rPr>
      </w:pPr>
    </w:p>
    <w:p w14:paraId="0F368058" w14:textId="77777777" w:rsidR="00341DB7" w:rsidRDefault="00000000">
      <w:pPr>
        <w:rPr>
          <w:rFonts w:cstheme="minorHAnsi"/>
          <w:b/>
          <w:sz w:val="22"/>
          <w:szCs w:val="22"/>
        </w:rPr>
      </w:pPr>
      <w:r>
        <w:rPr>
          <w:rFonts w:cstheme="minorHAnsi"/>
          <w:b/>
          <w:sz w:val="22"/>
          <w:szCs w:val="22"/>
        </w:rPr>
        <w:t>Current Protocol Length</w:t>
      </w:r>
    </w:p>
    <w:p w14:paraId="38E657C2" w14:textId="77777777" w:rsidR="00341DB7" w:rsidRDefault="00000000">
      <w:pPr>
        <w:rPr>
          <w:rFonts w:cstheme="minorHAnsi"/>
          <w:bCs/>
          <w:sz w:val="22"/>
          <w:szCs w:val="22"/>
        </w:rPr>
      </w:pPr>
      <w:r>
        <w:rPr>
          <w:rFonts w:cstheme="minorHAnsi"/>
          <w:bCs/>
          <w:sz w:val="22"/>
          <w:szCs w:val="22"/>
        </w:rPr>
        <w:t>Number of Steps: 13</w:t>
      </w:r>
    </w:p>
    <w:p w14:paraId="77C18943" w14:textId="77777777" w:rsidR="00341DB7" w:rsidRDefault="00000000">
      <w:pPr>
        <w:rPr>
          <w:rFonts w:cstheme="minorHAnsi"/>
          <w:b/>
          <w:sz w:val="22"/>
          <w:szCs w:val="22"/>
        </w:rPr>
      </w:pPr>
      <w:r>
        <w:rPr>
          <w:rFonts w:cstheme="minorHAnsi"/>
          <w:bCs/>
          <w:sz w:val="22"/>
          <w:szCs w:val="22"/>
        </w:rPr>
        <w:t>Number of Shots: 25</w:t>
      </w:r>
      <w:r>
        <w:rPr>
          <w:rFonts w:cstheme="minorHAnsi"/>
          <w:b/>
          <w:sz w:val="22"/>
          <w:szCs w:val="22"/>
        </w:rPr>
        <w:br w:type="page"/>
      </w:r>
    </w:p>
    <w:p w14:paraId="56BBBCBC" w14:textId="77777777" w:rsidR="00341DB7" w:rsidRDefault="00000000">
      <w:pPr>
        <w:pStyle w:val="Heading1"/>
        <w:rPr>
          <w:rFonts w:cstheme="minorHAnsi"/>
        </w:rPr>
      </w:pPr>
      <w:r>
        <w:rPr>
          <w:rFonts w:cstheme="minorHAnsi"/>
        </w:rPr>
        <w:lastRenderedPageBreak/>
        <w:t>Introduction</w:t>
      </w:r>
    </w:p>
    <w:p w14:paraId="7B4459A0" w14:textId="77777777" w:rsidR="00341DB7" w:rsidRDefault="00000000">
      <w:pPr>
        <w:rPr>
          <w:rFonts w:cstheme="minorHAnsi"/>
          <w:b/>
          <w:i/>
          <w:iCs/>
        </w:rPr>
      </w:pPr>
      <w:r>
        <w:rPr>
          <w:rFonts w:cstheme="minorHAnsi"/>
          <w:b/>
          <w:i/>
          <w:color w:val="0000FF"/>
        </w:rPr>
        <w:t>Videographer: Obtain headshots for all authors available at the filming location.</w:t>
      </w:r>
      <w:r>
        <w:rPr>
          <w:rFonts w:cstheme="minorHAnsi"/>
          <w:b/>
          <w:i/>
        </w:rPr>
        <w:t xml:space="preserve"> </w:t>
      </w:r>
    </w:p>
    <w:p w14:paraId="082F4D75" w14:textId="77777777" w:rsidR="00341DB7" w:rsidRDefault="00341DB7">
      <w:pPr>
        <w:rPr>
          <w:rFonts w:cstheme="minorHAnsi"/>
          <w:b/>
        </w:rPr>
      </w:pPr>
    </w:p>
    <w:p w14:paraId="3F5C424D" w14:textId="77777777" w:rsidR="00341DB7" w:rsidRDefault="00000000">
      <w:pPr>
        <w:pStyle w:val="ListParagraph"/>
        <w:numPr>
          <w:ilvl w:val="1"/>
          <w:numId w:val="1"/>
        </w:numPr>
        <w:spacing w:before="120"/>
        <w:contextualSpacing w:val="0"/>
        <w:rPr>
          <w:rFonts w:eastAsia="Times New Roman" w:cstheme="minorHAnsi"/>
        </w:rPr>
      </w:pPr>
      <w:proofErr w:type="spellStart"/>
      <w:r>
        <w:rPr>
          <w:rStyle w:val="AuthorName"/>
          <w:rFonts w:asciiTheme="minorHAnsi" w:eastAsia="Times" w:hAnsiTheme="minorHAnsi" w:cstheme="minorHAnsi"/>
        </w:rPr>
        <w:t>Yunyi</w:t>
      </w:r>
      <w:proofErr w:type="spellEnd"/>
      <w:r>
        <w:rPr>
          <w:rStyle w:val="AuthorName"/>
          <w:rFonts w:asciiTheme="minorHAnsi" w:eastAsia="Times" w:hAnsiTheme="minorHAnsi" w:cstheme="minorHAnsi"/>
        </w:rPr>
        <w:t xml:space="preserve"> Zhou:</w:t>
      </w:r>
      <w:r>
        <w:rPr>
          <w:rFonts w:cstheme="minorHAnsi"/>
        </w:rPr>
        <w:t xml:space="preserve"> We aim to develop a reproducible, minimally invasive aerosol-based delivery model for inducing pulmonary fibrosis and improving preclinical drug evaluation. </w:t>
      </w:r>
    </w:p>
    <w:p w14:paraId="516866F4" w14:textId="77777777" w:rsidR="00341DB7" w:rsidRDefault="00000000">
      <w:pPr>
        <w:pStyle w:val="ListParagraph"/>
        <w:numPr>
          <w:ilvl w:val="2"/>
          <w:numId w:val="1"/>
        </w:numPr>
        <w:spacing w:before="120"/>
        <w:contextualSpacing w:val="0"/>
        <w:rPr>
          <w:rFonts w:eastAsia="Times New Roman" w:cstheme="minorHAnsi"/>
        </w:rPr>
      </w:pPr>
      <w:r>
        <w:rPr>
          <w:rFonts w:ascii="Calibri" w:hAnsi="Calibri" w:cs="Calibri"/>
          <w:color w:val="000000"/>
        </w:rPr>
        <w:t xml:space="preserve">INTERVIEW: Named talent says the statement above in an interview-style shot, looking slightly off-camera. </w:t>
      </w:r>
      <w:r>
        <w:rPr>
          <w:rFonts w:ascii="Calibri" w:hAnsi="Calibri" w:cs="Calibri"/>
          <w:i/>
          <w:iCs/>
          <w:color w:val="0070C0"/>
        </w:rPr>
        <w:t>Suggested B roll: 2.15</w:t>
      </w:r>
    </w:p>
    <w:p w14:paraId="2D427675" w14:textId="77777777" w:rsidR="00341DB7" w:rsidRDefault="00341DB7">
      <w:pPr>
        <w:pStyle w:val="ListParagraph"/>
        <w:spacing w:before="120"/>
        <w:ind w:left="907"/>
        <w:contextualSpacing w:val="0"/>
        <w:rPr>
          <w:rFonts w:eastAsia="Times New Roman" w:cstheme="minorHAnsi"/>
        </w:rPr>
      </w:pPr>
    </w:p>
    <w:p w14:paraId="69C73BD8" w14:textId="77777777" w:rsidR="00341DB7" w:rsidRDefault="00341DB7">
      <w:pPr>
        <w:rPr>
          <w:rFonts w:eastAsia="Times New Roman" w:cstheme="minorHAnsi"/>
          <w:b/>
          <w:bCs/>
        </w:rPr>
      </w:pPr>
    </w:p>
    <w:p w14:paraId="1B4FC967" w14:textId="77777777" w:rsidR="00341DB7" w:rsidRDefault="00000000">
      <w:pPr>
        <w:rPr>
          <w:rFonts w:eastAsia="Times New Roman" w:cstheme="minorHAnsi"/>
          <w:sz w:val="28"/>
          <w:szCs w:val="28"/>
        </w:rPr>
      </w:pPr>
      <w:r>
        <w:rPr>
          <w:rFonts w:cstheme="minorHAnsi"/>
          <w:color w:val="000000"/>
          <w:shd w:val="clear" w:color="auto" w:fill="FFFFFF"/>
        </w:rPr>
        <w:t xml:space="preserve">What </w:t>
      </w:r>
      <w:proofErr w:type="gramStart"/>
      <w:r>
        <w:rPr>
          <w:rFonts w:cstheme="minorHAnsi"/>
          <w:color w:val="000000"/>
          <w:shd w:val="clear" w:color="auto" w:fill="FFFFFF"/>
        </w:rPr>
        <w:t>advantage</w:t>
      </w:r>
      <w:proofErr w:type="gramEnd"/>
      <w:r>
        <w:rPr>
          <w:rFonts w:cstheme="minorHAnsi"/>
          <w:color w:val="000000"/>
          <w:shd w:val="clear" w:color="auto" w:fill="FFFFFF"/>
        </w:rPr>
        <w:t xml:space="preserve"> does your protocol offer compared to other techniques?</w:t>
      </w:r>
    </w:p>
    <w:p w14:paraId="5EEE3887" w14:textId="77777777" w:rsidR="00341DB7" w:rsidRDefault="00000000">
      <w:pPr>
        <w:pStyle w:val="ListParagraph"/>
        <w:numPr>
          <w:ilvl w:val="1"/>
          <w:numId w:val="1"/>
        </w:numPr>
        <w:spacing w:before="120"/>
        <w:contextualSpacing w:val="0"/>
        <w:rPr>
          <w:rFonts w:eastAsia="Times New Roman" w:cstheme="minorHAnsi"/>
        </w:rPr>
      </w:pPr>
      <w:proofErr w:type="spellStart"/>
      <w:r>
        <w:rPr>
          <w:rStyle w:val="AuthorName"/>
          <w:rFonts w:asciiTheme="minorHAnsi" w:eastAsia="Times" w:hAnsiTheme="minorHAnsi" w:cstheme="minorHAnsi"/>
        </w:rPr>
        <w:t>Yunyi</w:t>
      </w:r>
      <w:proofErr w:type="spellEnd"/>
      <w:r>
        <w:rPr>
          <w:rStyle w:val="AuthorName"/>
          <w:rFonts w:asciiTheme="minorHAnsi" w:eastAsia="Times" w:hAnsiTheme="minorHAnsi" w:cstheme="minorHAnsi"/>
        </w:rPr>
        <w:t xml:space="preserve"> Zhou</w:t>
      </w:r>
      <w:r>
        <w:rPr>
          <w:rFonts w:eastAsia="Times New Roman" w:cstheme="minorHAnsi"/>
          <w:b/>
          <w:bCs/>
          <w:u w:val="single"/>
        </w:rPr>
        <w:t>:</w:t>
      </w:r>
      <w:r>
        <w:rPr>
          <w:rFonts w:eastAsia="Times New Roman" w:cstheme="minorHAnsi"/>
        </w:rPr>
        <w:t xml:space="preserve"> </w:t>
      </w:r>
      <w:r>
        <w:rPr>
          <w:rFonts w:cstheme="minorHAnsi"/>
        </w:rPr>
        <w:t xml:space="preserve">Our model enables consistent and reliable drug delivery while reducing surgical trauma and improving reproducibility across experiments. </w:t>
      </w:r>
    </w:p>
    <w:p w14:paraId="73FB7126" w14:textId="77777777" w:rsidR="00341DB7" w:rsidRDefault="00000000">
      <w:pPr>
        <w:pStyle w:val="ListParagraph"/>
        <w:numPr>
          <w:ilvl w:val="2"/>
          <w:numId w:val="1"/>
        </w:numPr>
        <w:spacing w:before="120"/>
        <w:contextualSpacing w:val="0"/>
        <w:rPr>
          <w:rFonts w:eastAsia="Times New Roman" w:cstheme="minorHAnsi"/>
        </w:rPr>
      </w:pPr>
      <w:r>
        <w:rPr>
          <w:rFonts w:ascii="Calibri" w:hAnsi="Calibri" w:cs="Calibri"/>
          <w:color w:val="000000"/>
        </w:rPr>
        <w:t xml:space="preserve">INTERVIEW: Named talent says the statement above in an interview-style shot, looking slightly off-camera. </w:t>
      </w:r>
    </w:p>
    <w:p w14:paraId="1030C468" w14:textId="77777777" w:rsidR="00341DB7" w:rsidRDefault="00341DB7">
      <w:pPr>
        <w:pStyle w:val="ListParagraph"/>
        <w:spacing w:before="120"/>
        <w:ind w:left="907"/>
        <w:contextualSpacing w:val="0"/>
        <w:rPr>
          <w:rFonts w:eastAsia="Times New Roman" w:cstheme="minorHAnsi"/>
        </w:rPr>
      </w:pPr>
    </w:p>
    <w:p w14:paraId="39EB782A" w14:textId="77777777" w:rsidR="00341DB7" w:rsidRDefault="00000000">
      <w:pPr>
        <w:spacing w:before="120"/>
        <w:rPr>
          <w:rFonts w:eastAsia="Times New Roman" w:cstheme="minorHAnsi"/>
        </w:rPr>
      </w:pPr>
      <w:r>
        <w:rPr>
          <w:rFonts w:cstheme="minorHAnsi"/>
          <w:color w:val="000000"/>
          <w:shd w:val="clear" w:color="auto" w:fill="FFFFFF"/>
        </w:rPr>
        <w:t>What research questions will your laboratory focus on in the future?</w:t>
      </w:r>
    </w:p>
    <w:p w14:paraId="196DA772" w14:textId="77777777" w:rsidR="00341DB7" w:rsidRDefault="00000000">
      <w:pPr>
        <w:pStyle w:val="ListParagraph"/>
        <w:numPr>
          <w:ilvl w:val="1"/>
          <w:numId w:val="1"/>
        </w:numPr>
        <w:spacing w:before="120"/>
        <w:contextualSpacing w:val="0"/>
        <w:rPr>
          <w:rFonts w:eastAsia="Times New Roman" w:cstheme="minorHAnsi"/>
        </w:rPr>
      </w:pPr>
      <w:r>
        <w:rPr>
          <w:rStyle w:val="AuthorName"/>
          <w:rFonts w:asciiTheme="minorHAnsi" w:eastAsia="Times" w:hAnsiTheme="minorHAnsi" w:cstheme="minorHAnsi"/>
        </w:rPr>
        <w:t>Ru Li</w:t>
      </w:r>
      <w:r>
        <w:rPr>
          <w:rFonts w:eastAsia="Times New Roman" w:cstheme="minorHAnsi"/>
          <w:b/>
          <w:bCs/>
          <w:u w:val="single"/>
        </w:rPr>
        <w:t>:</w:t>
      </w:r>
      <w:r>
        <w:rPr>
          <w:rFonts w:eastAsia="Times New Roman" w:cstheme="minorHAnsi"/>
        </w:rPr>
        <w:t xml:space="preserve"> </w:t>
      </w:r>
      <w:r>
        <w:rPr>
          <w:rFonts w:cstheme="minorHAnsi"/>
        </w:rPr>
        <w:t xml:space="preserve">We plan to apply this model to test our unique therapy for pulmonary fibrosis and chronic lung injury. </w:t>
      </w:r>
    </w:p>
    <w:p w14:paraId="1EBD7F22" w14:textId="77777777" w:rsidR="00341DB7" w:rsidRDefault="00000000">
      <w:pPr>
        <w:pStyle w:val="ListParagraph"/>
        <w:numPr>
          <w:ilvl w:val="2"/>
          <w:numId w:val="1"/>
        </w:numPr>
        <w:spacing w:before="120"/>
        <w:contextualSpacing w:val="0"/>
        <w:rPr>
          <w:rFonts w:eastAsia="Times New Roman" w:cstheme="minorHAnsi"/>
        </w:rPr>
      </w:pPr>
      <w:r>
        <w:rPr>
          <w:rFonts w:ascii="Calibri" w:hAnsi="Calibri" w:cs="Calibri"/>
          <w:color w:val="000000"/>
        </w:rPr>
        <w:t xml:space="preserve">INTERVIEW: Named talent says the statement above in an interview-style shot, looking slightly off-camera. </w:t>
      </w:r>
    </w:p>
    <w:p w14:paraId="66C2F019" w14:textId="77777777" w:rsidR="00341DB7" w:rsidRDefault="00341DB7">
      <w:pPr>
        <w:pStyle w:val="ListParagraph"/>
        <w:spacing w:before="120"/>
        <w:ind w:left="907"/>
        <w:contextualSpacing w:val="0"/>
        <w:rPr>
          <w:rFonts w:eastAsia="Times New Roman" w:cstheme="minorHAnsi"/>
        </w:rPr>
      </w:pPr>
    </w:p>
    <w:p w14:paraId="5F81EA7D" w14:textId="77777777" w:rsidR="00341DB7" w:rsidRDefault="00341DB7">
      <w:pPr>
        <w:contextualSpacing/>
        <w:outlineLvl w:val="0"/>
        <w:rPr>
          <w:rFonts w:eastAsia="Times New Roman" w:cstheme="minorHAnsi"/>
          <w:b/>
        </w:rPr>
      </w:pPr>
    </w:p>
    <w:p w14:paraId="160D9D79" w14:textId="77777777" w:rsidR="00341DB7" w:rsidRDefault="00341DB7">
      <w:pPr>
        <w:contextualSpacing/>
        <w:outlineLvl w:val="0"/>
        <w:rPr>
          <w:rFonts w:eastAsia="Times New Roman" w:cstheme="minorHAnsi"/>
          <w:b/>
        </w:rPr>
      </w:pPr>
    </w:p>
    <w:p w14:paraId="235ED931" w14:textId="77777777" w:rsidR="00341DB7" w:rsidRDefault="00000000">
      <w:pPr>
        <w:spacing w:before="120"/>
        <w:rPr>
          <w:rFonts w:cstheme="minorHAnsi"/>
          <w:b/>
          <w:i/>
          <w:color w:val="0000FF"/>
        </w:rPr>
      </w:pPr>
      <w:r>
        <w:rPr>
          <w:rFonts w:cstheme="minorHAnsi"/>
          <w:b/>
          <w:i/>
          <w:color w:val="0000FF"/>
        </w:rPr>
        <w:t>Videographer: Obtain headshots for all authors available at the filming location.</w:t>
      </w:r>
    </w:p>
    <w:p w14:paraId="08BEE30D" w14:textId="77777777" w:rsidR="00341DB7" w:rsidRDefault="00000000">
      <w:pPr>
        <w:contextualSpacing/>
        <w:outlineLvl w:val="0"/>
        <w:rPr>
          <w:rFonts w:cstheme="minorHAnsi"/>
        </w:rPr>
      </w:pPr>
      <w:r>
        <w:rPr>
          <w:rFonts w:cstheme="minorHAnsi"/>
        </w:rPr>
        <w:br w:type="page"/>
      </w:r>
    </w:p>
    <w:p w14:paraId="1E1930AF" w14:textId="77777777" w:rsidR="00341DB7" w:rsidRDefault="00000000">
      <w:pPr>
        <w:pStyle w:val="ListParagraph"/>
        <w:spacing w:before="120" w:after="240"/>
        <w:ind w:left="360"/>
        <w:contextualSpacing w:val="0"/>
        <w:rPr>
          <w:rFonts w:cstheme="minorHAnsi"/>
          <w:b/>
          <w:bCs/>
        </w:rPr>
      </w:pPr>
      <w:r>
        <w:rPr>
          <w:rFonts w:cstheme="minorHAnsi"/>
          <w:b/>
          <w:bCs/>
        </w:rPr>
        <w:lastRenderedPageBreak/>
        <w:t>Ethics Title Card</w:t>
      </w:r>
    </w:p>
    <w:p w14:paraId="476D5D93" w14:textId="3E3C3C56" w:rsidR="00341DB7" w:rsidRDefault="00000000">
      <w:pPr>
        <w:pStyle w:val="ListParagraph"/>
        <w:spacing w:before="120" w:after="240"/>
        <w:ind w:left="360"/>
        <w:rPr>
          <w:rFonts w:eastAsia="Times New Roman" w:cstheme="minorHAnsi"/>
        </w:rPr>
      </w:pPr>
      <w:r>
        <w:rPr>
          <w:rFonts w:eastAsia="Times New Roman" w:cstheme="minorHAnsi"/>
        </w:rPr>
        <w:t xml:space="preserve">This research has been approved by the Institutional Animal Care and Use Committee (IACUC) </w:t>
      </w:r>
      <w:r>
        <w:rPr>
          <w:rFonts w:eastAsia="Times New Roman" w:cstheme="minorHAnsi"/>
          <w:lang w:val="en-IN"/>
        </w:rPr>
        <w:t xml:space="preserve">at the Animal Studies Committee of the Institute of Basic Medical Sciences of Chinese Academy of Medical Sciences </w:t>
      </w:r>
    </w:p>
    <w:p w14:paraId="49ABAC7D" w14:textId="77777777" w:rsidR="00341DB7" w:rsidRDefault="00341DB7">
      <w:pPr>
        <w:rPr>
          <w:rFonts w:cstheme="minorHAnsi"/>
          <w:b/>
          <w:i/>
          <w:color w:val="0000FF"/>
        </w:rPr>
      </w:pPr>
    </w:p>
    <w:p w14:paraId="5A051A50" w14:textId="77777777" w:rsidR="00341DB7" w:rsidRDefault="00000000">
      <w:pPr>
        <w:contextualSpacing/>
        <w:outlineLvl w:val="0"/>
        <w:rPr>
          <w:rFonts w:eastAsia="Times New Roman" w:cstheme="minorHAnsi"/>
          <w:b/>
        </w:rPr>
      </w:pPr>
      <w:r>
        <w:rPr>
          <w:rFonts w:eastAsia="Times New Roman" w:cstheme="minorHAnsi"/>
          <w:b/>
        </w:rPr>
        <w:br w:type="page"/>
      </w:r>
    </w:p>
    <w:p w14:paraId="10CF6647" w14:textId="77777777" w:rsidR="00341DB7" w:rsidRDefault="00000000">
      <w:pPr>
        <w:pStyle w:val="Heading1"/>
        <w:rPr>
          <w:rFonts w:cstheme="minorHAnsi"/>
          <w:lang w:eastAsia="zh-TW"/>
        </w:rPr>
      </w:pPr>
      <w:r>
        <w:rPr>
          <w:rFonts w:cstheme="minorHAnsi"/>
        </w:rPr>
        <w:lastRenderedPageBreak/>
        <w:t xml:space="preserve">Protocol  </w:t>
      </w:r>
    </w:p>
    <w:p w14:paraId="7F9364E4" w14:textId="5FA9F551" w:rsidR="00341DB7" w:rsidRDefault="00000000">
      <w:pPr>
        <w:pStyle w:val="ListParagraph"/>
        <w:numPr>
          <w:ilvl w:val="0"/>
          <w:numId w:val="1"/>
        </w:numPr>
        <w:rPr>
          <w:b/>
          <w:bCs/>
          <w:lang w:eastAsia="zh-CN"/>
        </w:rPr>
      </w:pPr>
      <w:r>
        <w:rPr>
          <w:rFonts w:cstheme="minorHAnsi"/>
          <w:b/>
          <w:bCs/>
        </w:rPr>
        <w:t xml:space="preserve">Preparation of Bleomycin Solution </w:t>
      </w:r>
      <w:r>
        <w:rPr>
          <w:b/>
          <w:bCs/>
          <w:lang w:eastAsia="zh-CN"/>
        </w:rPr>
        <w:t>and Aerosol-</w:t>
      </w:r>
      <w:r w:rsidR="00342257">
        <w:rPr>
          <w:b/>
          <w:bCs/>
          <w:lang w:eastAsia="zh-CN"/>
        </w:rPr>
        <w:t xml:space="preserve">Based </w:t>
      </w:r>
      <w:r>
        <w:rPr>
          <w:b/>
          <w:bCs/>
          <w:lang w:eastAsia="zh-CN"/>
        </w:rPr>
        <w:t>Intratracheal Bleomycin Delivery</w:t>
      </w:r>
    </w:p>
    <w:p w14:paraId="54927A62" w14:textId="77777777" w:rsidR="00341DB7" w:rsidRPr="00342257" w:rsidRDefault="00000000">
      <w:pPr>
        <w:pStyle w:val="ListParagraph"/>
        <w:spacing w:before="120"/>
        <w:ind w:left="360"/>
        <w:contextualSpacing w:val="0"/>
        <w:rPr>
          <w:rFonts w:cstheme="minorHAnsi"/>
        </w:rPr>
      </w:pPr>
      <w:r>
        <w:rPr>
          <w:rFonts w:cstheme="minorHAnsi"/>
          <w:b/>
          <w:bCs/>
        </w:rPr>
        <w:t xml:space="preserve">Demonstrators: </w:t>
      </w:r>
      <w:proofErr w:type="spellStart"/>
      <w:r w:rsidRPr="00342257">
        <w:rPr>
          <w:rFonts w:cstheme="minorHAnsi"/>
        </w:rPr>
        <w:t>Yunyi</w:t>
      </w:r>
      <w:proofErr w:type="spellEnd"/>
      <w:r w:rsidRPr="00342257">
        <w:rPr>
          <w:rFonts w:cstheme="minorHAnsi"/>
        </w:rPr>
        <w:t xml:space="preserve"> Zhou, Ru Li </w:t>
      </w:r>
    </w:p>
    <w:p w14:paraId="126DEFAD" w14:textId="77777777" w:rsidR="00341DB7" w:rsidRDefault="00341DB7">
      <w:pPr>
        <w:widowControl w:val="0"/>
        <w:autoSpaceDE w:val="0"/>
        <w:autoSpaceDN w:val="0"/>
        <w:adjustRightInd w:val="0"/>
        <w:rPr>
          <w:rFonts w:eastAsia="Times New Roman" w:cstheme="minorHAnsi"/>
          <w:color w:val="000000"/>
        </w:rPr>
      </w:pPr>
    </w:p>
    <w:p w14:paraId="1E906CCF" w14:textId="77777777" w:rsidR="00341DB7" w:rsidRDefault="00341DB7">
      <w:pPr>
        <w:pStyle w:val="ListParagraph"/>
        <w:spacing w:before="120"/>
        <w:ind w:left="360"/>
        <w:contextualSpacing w:val="0"/>
        <w:rPr>
          <w:rFonts w:cstheme="minorHAnsi"/>
        </w:rPr>
      </w:pPr>
    </w:p>
    <w:p w14:paraId="25AAF414" w14:textId="77777777" w:rsidR="00341DB7" w:rsidRDefault="00000000">
      <w:pPr>
        <w:pStyle w:val="Narration"/>
        <w:numPr>
          <w:ilvl w:val="1"/>
          <w:numId w:val="1"/>
        </w:numPr>
        <w:rPr>
          <w:lang w:val="en-US"/>
        </w:rPr>
      </w:pPr>
      <w:r>
        <w:rPr>
          <w:lang w:val="en-US"/>
        </w:rPr>
        <w:t xml:space="preserve">To begin, using a sterile 1-milliliter syringe, withdraw 3 milliliters of sterile 0.9 percent sodium chloride </w:t>
      </w:r>
      <w:r>
        <w:rPr>
          <w:b/>
          <w:bCs/>
          <w:lang w:val="en-US"/>
        </w:rPr>
        <w:t>[1]</w:t>
      </w:r>
      <w:r>
        <w:rPr>
          <w:lang w:val="en-US"/>
        </w:rPr>
        <w:t xml:space="preserve">. Then, inject sodium chloride into a vial containing 15 units of bleomycin hydrochloride </w:t>
      </w:r>
      <w:r>
        <w:rPr>
          <w:b/>
          <w:bCs/>
          <w:lang w:val="en-US"/>
        </w:rPr>
        <w:t>[2]</w:t>
      </w:r>
      <w:r>
        <w:rPr>
          <w:lang w:val="en-US"/>
        </w:rPr>
        <w:t>.</w:t>
      </w:r>
    </w:p>
    <w:p w14:paraId="2A62638E" w14:textId="77777777" w:rsidR="00341DB7" w:rsidRDefault="00000000">
      <w:pPr>
        <w:pStyle w:val="ShotDescription"/>
        <w:numPr>
          <w:ilvl w:val="2"/>
          <w:numId w:val="1"/>
        </w:numPr>
      </w:pPr>
      <w:r>
        <w:t>WIDE: Talent drawing 3 milliliters of sodium chloride into a sterile 1 milliliter syringe from a sterile container.</w:t>
      </w:r>
    </w:p>
    <w:p w14:paraId="1B921295" w14:textId="77777777" w:rsidR="00341DB7" w:rsidRDefault="00000000">
      <w:pPr>
        <w:pStyle w:val="ShotDescription"/>
        <w:numPr>
          <w:ilvl w:val="2"/>
          <w:numId w:val="1"/>
        </w:numPr>
      </w:pPr>
      <w:r>
        <w:t>Talent injecting the sodium chloride into a vial labeled “Bleomycin Hydrochloride – 15 U”.</w:t>
      </w:r>
      <w:r>
        <w:br/>
      </w:r>
    </w:p>
    <w:p w14:paraId="4DDFA95B" w14:textId="77777777" w:rsidR="00341DB7" w:rsidRDefault="00000000">
      <w:pPr>
        <w:pStyle w:val="Narration"/>
        <w:numPr>
          <w:ilvl w:val="1"/>
          <w:numId w:val="1"/>
        </w:numPr>
        <w:rPr>
          <w:lang w:val="en-US"/>
        </w:rPr>
      </w:pPr>
      <w:r>
        <w:rPr>
          <w:lang w:val="en-US"/>
        </w:rPr>
        <w:t xml:space="preserve">Gently swirl the vial until the bleomycin powder is fully dissolved to obtain a 5 units per milliliter stock solution </w:t>
      </w:r>
      <w:r>
        <w:rPr>
          <w:b/>
          <w:bCs/>
          <w:lang w:val="en-US"/>
        </w:rPr>
        <w:t>[1]</w:t>
      </w:r>
      <w:r>
        <w:rPr>
          <w:lang w:val="en-US"/>
        </w:rPr>
        <w:t>.</w:t>
      </w:r>
    </w:p>
    <w:p w14:paraId="1870EFFD" w14:textId="77777777" w:rsidR="00341DB7" w:rsidRDefault="00000000">
      <w:pPr>
        <w:pStyle w:val="ShotDescription"/>
        <w:numPr>
          <w:ilvl w:val="2"/>
          <w:numId w:val="1"/>
        </w:numPr>
      </w:pPr>
      <w:r>
        <w:t>Talent gently swirling the vial.</w:t>
      </w:r>
      <w:r>
        <w:br/>
      </w:r>
    </w:p>
    <w:p w14:paraId="3FB36DEA" w14:textId="77777777" w:rsidR="00341DB7" w:rsidRDefault="00000000">
      <w:pPr>
        <w:pStyle w:val="Narration"/>
        <w:numPr>
          <w:ilvl w:val="1"/>
          <w:numId w:val="1"/>
        </w:numPr>
        <w:rPr>
          <w:lang w:val="en-US"/>
        </w:rPr>
      </w:pPr>
      <w:r>
        <w:rPr>
          <w:lang w:val="en-US"/>
        </w:rPr>
        <w:t xml:space="preserve">Aliquot the stock solution into sterile 1.5-milliliter microcentrifuge tubes </w:t>
      </w:r>
      <w:r>
        <w:rPr>
          <w:b/>
          <w:bCs/>
          <w:lang w:val="en-US"/>
        </w:rPr>
        <w:t>[1]</w:t>
      </w:r>
      <w:r>
        <w:rPr>
          <w:lang w:val="en-US"/>
        </w:rPr>
        <w:t xml:space="preserve">. Then, prepare working solutions of 3.75 units per milliliter and 2.5 units per milliliter by diluting the stock with sterile saline </w:t>
      </w:r>
      <w:r>
        <w:rPr>
          <w:b/>
          <w:bCs/>
          <w:lang w:val="en-US"/>
        </w:rPr>
        <w:t>[2]</w:t>
      </w:r>
      <w:r>
        <w:rPr>
          <w:lang w:val="en-US"/>
        </w:rPr>
        <w:t>.</w:t>
      </w:r>
    </w:p>
    <w:p w14:paraId="618C7BE7" w14:textId="77777777" w:rsidR="00341DB7" w:rsidRDefault="00000000">
      <w:pPr>
        <w:pStyle w:val="ShotDescription"/>
        <w:numPr>
          <w:ilvl w:val="2"/>
          <w:numId w:val="1"/>
        </w:numPr>
      </w:pPr>
      <w:r>
        <w:t>Talent pipetting the stock solution into multiple labeled sterile 1.5 milliliter microcentrifuge tubes.</w:t>
      </w:r>
    </w:p>
    <w:p w14:paraId="657A3B36" w14:textId="77777777" w:rsidR="00341DB7" w:rsidRDefault="00000000">
      <w:pPr>
        <w:pStyle w:val="ShotDescription"/>
        <w:numPr>
          <w:ilvl w:val="2"/>
          <w:numId w:val="1"/>
        </w:numPr>
      </w:pPr>
      <w:r>
        <w:t>Talent preparing dilution series of 3.75 and 2.5 units per milliliter using sterile saline and labeling the tubes accordingly.</w:t>
      </w:r>
      <w:r>
        <w:br/>
      </w:r>
    </w:p>
    <w:p w14:paraId="1D3E6ED8" w14:textId="77777777" w:rsidR="00341DB7" w:rsidRDefault="00341DB7">
      <w:pPr>
        <w:pStyle w:val="ShotDescription"/>
        <w:ind w:firstLine="0"/>
      </w:pPr>
    </w:p>
    <w:p w14:paraId="7F2F2157" w14:textId="77777777" w:rsidR="00341DB7" w:rsidRDefault="00000000">
      <w:pPr>
        <w:pStyle w:val="Narration"/>
        <w:numPr>
          <w:ilvl w:val="1"/>
          <w:numId w:val="1"/>
        </w:numPr>
        <w:rPr>
          <w:lang w:val="en-US"/>
        </w:rPr>
      </w:pPr>
      <w:r>
        <w:rPr>
          <w:lang w:val="en-US"/>
        </w:rPr>
        <w:t xml:space="preserve">After anesthetizing the mouse, prepare the aerosol delivery apparatus, ensuring the nebulizing needle, nebulizing syringe, and dosing pillar are all present </w:t>
      </w:r>
      <w:r>
        <w:rPr>
          <w:b/>
          <w:bCs/>
          <w:lang w:val="en-US"/>
        </w:rPr>
        <w:t>[1-TXT]</w:t>
      </w:r>
      <w:r>
        <w:rPr>
          <w:lang w:val="en-US"/>
        </w:rPr>
        <w:t>.</w:t>
      </w:r>
    </w:p>
    <w:p w14:paraId="4E1F14BE" w14:textId="77777777" w:rsidR="00341DB7" w:rsidRDefault="00000000">
      <w:pPr>
        <w:pStyle w:val="ShotDescription"/>
        <w:numPr>
          <w:ilvl w:val="2"/>
          <w:numId w:val="1"/>
        </w:numPr>
      </w:pPr>
      <w:r>
        <w:t xml:space="preserve">Shot of the aerosol delivery apparatus. </w:t>
      </w:r>
      <w:r>
        <w:rPr>
          <w:b/>
          <w:bCs/>
        </w:rPr>
        <w:t xml:space="preserve">TXT: Anesthesia: </w:t>
      </w:r>
      <w:r>
        <w:rPr>
          <w:b/>
          <w:bCs/>
          <w:lang w:eastAsia="zh-CN"/>
        </w:rPr>
        <w:t>2,2,2-tribromoethanol and 2-methyl-2-butanol in saline</w:t>
      </w:r>
      <w:r>
        <w:br/>
      </w:r>
    </w:p>
    <w:p w14:paraId="3E6FC540" w14:textId="77777777" w:rsidR="00341DB7" w:rsidRDefault="00000000">
      <w:pPr>
        <w:pStyle w:val="Narration"/>
        <w:numPr>
          <w:ilvl w:val="1"/>
          <w:numId w:val="1"/>
        </w:numPr>
        <w:rPr>
          <w:lang w:val="en-US"/>
        </w:rPr>
      </w:pPr>
      <w:r>
        <w:rPr>
          <w:lang w:val="en-US"/>
        </w:rPr>
        <w:t xml:space="preserve">Submerge the aerosol delivery syringe in sterile saline </w:t>
      </w:r>
      <w:r>
        <w:rPr>
          <w:b/>
          <w:bCs/>
          <w:lang w:val="en-US"/>
        </w:rPr>
        <w:t>[1]</w:t>
      </w:r>
      <w:r>
        <w:rPr>
          <w:lang w:val="en-US"/>
        </w:rPr>
        <w:t xml:space="preserve">. Slowly aspirate the fluid, pause for 8 seconds </w:t>
      </w:r>
      <w:r>
        <w:rPr>
          <w:b/>
          <w:bCs/>
          <w:lang w:val="en-US"/>
        </w:rPr>
        <w:t xml:space="preserve">[2], </w:t>
      </w:r>
      <w:r>
        <w:rPr>
          <w:lang w:val="en-US"/>
        </w:rPr>
        <w:t xml:space="preserve">then rapidly expel the fluid </w:t>
      </w:r>
      <w:r>
        <w:rPr>
          <w:b/>
          <w:bCs/>
          <w:lang w:val="en-US"/>
        </w:rPr>
        <w:t>[3-TXT]</w:t>
      </w:r>
      <w:r>
        <w:rPr>
          <w:lang w:val="en-US"/>
        </w:rPr>
        <w:t>.</w:t>
      </w:r>
    </w:p>
    <w:p w14:paraId="60EEF187" w14:textId="77777777" w:rsidR="00341DB7" w:rsidRDefault="00000000">
      <w:pPr>
        <w:pStyle w:val="ShotDescription"/>
        <w:numPr>
          <w:ilvl w:val="2"/>
          <w:numId w:val="1"/>
        </w:numPr>
      </w:pPr>
      <w:r>
        <w:t>Talent submerging the aerosol syringe tip into a beaker of sterile saline.</w:t>
      </w:r>
    </w:p>
    <w:p w14:paraId="49B4BA9C" w14:textId="77777777" w:rsidR="00341DB7" w:rsidRDefault="00000000">
      <w:pPr>
        <w:pStyle w:val="ShotDescription"/>
        <w:numPr>
          <w:ilvl w:val="2"/>
          <w:numId w:val="1"/>
        </w:numPr>
      </w:pPr>
      <w:r>
        <w:lastRenderedPageBreak/>
        <w:t>Talent slowly aspirating saline.</w:t>
      </w:r>
    </w:p>
    <w:p w14:paraId="3567C219" w14:textId="77777777" w:rsidR="00341DB7" w:rsidRDefault="00000000">
      <w:pPr>
        <w:pStyle w:val="ShotDescription"/>
        <w:numPr>
          <w:ilvl w:val="2"/>
          <w:numId w:val="1"/>
        </w:numPr>
      </w:pPr>
      <w:r>
        <w:t xml:space="preserve">Talent expels the fluid. </w:t>
      </w:r>
      <w:r>
        <w:rPr>
          <w:b/>
          <w:bCs/>
        </w:rPr>
        <w:t>TXT: Repeat 3x to fill and flush the system</w:t>
      </w:r>
      <w:r>
        <w:br/>
      </w:r>
    </w:p>
    <w:p w14:paraId="688E013C" w14:textId="77777777" w:rsidR="00341DB7" w:rsidRDefault="00000000">
      <w:pPr>
        <w:pStyle w:val="Narration"/>
        <w:numPr>
          <w:ilvl w:val="1"/>
          <w:numId w:val="1"/>
        </w:numPr>
        <w:rPr>
          <w:lang w:val="en-US"/>
        </w:rPr>
      </w:pPr>
      <w:r>
        <w:rPr>
          <w:lang w:val="en-US"/>
        </w:rPr>
        <w:t xml:space="preserve">Then, refill the syringe with sterile saline after the final expulsion </w:t>
      </w:r>
      <w:r>
        <w:rPr>
          <w:b/>
          <w:bCs/>
          <w:lang w:val="en-US"/>
        </w:rPr>
        <w:t>[1]</w:t>
      </w:r>
      <w:r>
        <w:rPr>
          <w:lang w:val="en-US"/>
        </w:rPr>
        <w:t xml:space="preserve">. Attach the aerosolizing needle and ensure that the junction is filled with saline </w:t>
      </w:r>
      <w:r>
        <w:rPr>
          <w:b/>
          <w:bCs/>
          <w:lang w:val="en-US"/>
        </w:rPr>
        <w:t>[2]</w:t>
      </w:r>
      <w:r>
        <w:rPr>
          <w:lang w:val="en-US"/>
        </w:rPr>
        <w:t xml:space="preserve">. Then, submerge the fully assembled needle in sterile saline </w:t>
      </w:r>
      <w:r>
        <w:rPr>
          <w:b/>
          <w:bCs/>
          <w:lang w:val="en-US"/>
        </w:rPr>
        <w:t>[3-TXT]</w:t>
      </w:r>
      <w:r>
        <w:rPr>
          <w:lang w:val="en-US"/>
        </w:rPr>
        <w:t xml:space="preserve">. </w:t>
      </w:r>
    </w:p>
    <w:p w14:paraId="2AD257EE" w14:textId="77777777" w:rsidR="00341DB7" w:rsidRDefault="00000000">
      <w:pPr>
        <w:pStyle w:val="ShotDescription"/>
        <w:numPr>
          <w:ilvl w:val="2"/>
          <w:numId w:val="1"/>
        </w:numPr>
      </w:pPr>
      <w:r>
        <w:t>Talent drawing saline back into the syringe after completing the previous flush.</w:t>
      </w:r>
    </w:p>
    <w:p w14:paraId="628405F9" w14:textId="77777777" w:rsidR="00341DB7" w:rsidRDefault="00000000">
      <w:pPr>
        <w:pStyle w:val="ShotDescription"/>
        <w:numPr>
          <w:ilvl w:val="2"/>
          <w:numId w:val="1"/>
        </w:numPr>
      </w:pPr>
      <w:r>
        <w:t>Talent attaching the aerosolizing needle to the syringe.</w:t>
      </w:r>
    </w:p>
    <w:p w14:paraId="7DE60A5A" w14:textId="77777777" w:rsidR="00341DB7" w:rsidRDefault="00000000">
      <w:pPr>
        <w:pStyle w:val="ShotDescription"/>
        <w:numPr>
          <w:ilvl w:val="2"/>
          <w:numId w:val="1"/>
        </w:numPr>
      </w:pPr>
      <w:r>
        <w:t xml:space="preserve">Talent lowering the connected syringe and needle into a saline container. </w:t>
      </w:r>
      <w:r>
        <w:rPr>
          <w:b/>
          <w:bCs/>
        </w:rPr>
        <w:t xml:space="preserve">TXT: Repeat 3x to eliminate any air bubbles </w:t>
      </w:r>
      <w:r>
        <w:rPr>
          <w:b/>
          <w:bCs/>
        </w:rPr>
        <w:br/>
      </w:r>
    </w:p>
    <w:p w14:paraId="7D282A49" w14:textId="77777777" w:rsidR="00341DB7" w:rsidRDefault="00000000">
      <w:pPr>
        <w:pStyle w:val="Narration"/>
        <w:numPr>
          <w:ilvl w:val="1"/>
          <w:numId w:val="1"/>
        </w:numPr>
        <w:rPr>
          <w:lang w:val="en-US"/>
        </w:rPr>
      </w:pPr>
      <w:r>
        <w:rPr>
          <w:lang w:val="en-US"/>
        </w:rPr>
        <w:t xml:space="preserve">To prime the aerosolizing needle with the bleomycin working solution, aspirate and expel it three times with 8-second pauses between each cycle </w:t>
      </w:r>
      <w:r>
        <w:rPr>
          <w:b/>
          <w:bCs/>
          <w:lang w:val="en-US"/>
        </w:rPr>
        <w:t>[1]</w:t>
      </w:r>
      <w:r>
        <w:rPr>
          <w:lang w:val="en-US"/>
        </w:rPr>
        <w:t>.</w:t>
      </w:r>
    </w:p>
    <w:p w14:paraId="08EB1BA6" w14:textId="77777777" w:rsidR="00341DB7" w:rsidRDefault="00000000">
      <w:pPr>
        <w:pStyle w:val="ShotDescription"/>
        <w:numPr>
          <w:ilvl w:val="2"/>
          <w:numId w:val="1"/>
        </w:numPr>
      </w:pPr>
      <w:r>
        <w:t xml:space="preserve">Talent aspirating the bleomycin working solution into the aerosol needle, then expelling it. </w:t>
      </w:r>
      <w:r>
        <w:br/>
      </w:r>
    </w:p>
    <w:p w14:paraId="3E905CC9" w14:textId="772D4C0C" w:rsidR="00341DB7" w:rsidRDefault="00000000">
      <w:pPr>
        <w:pStyle w:val="Narration"/>
        <w:numPr>
          <w:ilvl w:val="1"/>
          <w:numId w:val="1"/>
        </w:numPr>
        <w:rPr>
          <w:lang w:val="en-US"/>
        </w:rPr>
      </w:pPr>
      <w:r>
        <w:rPr>
          <w:lang w:val="en-US"/>
        </w:rPr>
        <w:t xml:space="preserve">Aspirate the bleomycin working solution into the syringe </w:t>
      </w:r>
      <w:r>
        <w:rPr>
          <w:b/>
          <w:bCs/>
          <w:lang w:val="en-US"/>
        </w:rPr>
        <w:t>[1</w:t>
      </w:r>
      <w:r w:rsidR="00342257">
        <w:rPr>
          <w:b/>
          <w:bCs/>
          <w:lang w:val="en-US"/>
        </w:rPr>
        <w:t>-TXT</w:t>
      </w:r>
      <w:r>
        <w:rPr>
          <w:b/>
          <w:bCs/>
          <w:lang w:val="en-US"/>
        </w:rPr>
        <w:t>]</w:t>
      </w:r>
      <w:r>
        <w:rPr>
          <w:lang w:val="en-US"/>
        </w:rPr>
        <w:t xml:space="preserve">. Insert a 25-microliter dosing pillar on top of the 50-microliter pillar to calibrate the total volume </w:t>
      </w:r>
      <w:r>
        <w:rPr>
          <w:b/>
          <w:bCs/>
          <w:lang w:val="en-US"/>
        </w:rPr>
        <w:t>[2]</w:t>
      </w:r>
      <w:r>
        <w:rPr>
          <w:lang w:val="en-US"/>
        </w:rPr>
        <w:t xml:space="preserve">. Expel any excess solution </w:t>
      </w:r>
      <w:r>
        <w:rPr>
          <w:b/>
          <w:bCs/>
          <w:lang w:val="en-US"/>
        </w:rPr>
        <w:t>[3]</w:t>
      </w:r>
      <w:r>
        <w:rPr>
          <w:lang w:val="en-US"/>
        </w:rPr>
        <w:t>.</w:t>
      </w:r>
    </w:p>
    <w:p w14:paraId="43446EAD" w14:textId="2FA61EF8" w:rsidR="00341DB7" w:rsidRDefault="00342257">
      <w:pPr>
        <w:pStyle w:val="ShotDescription"/>
        <w:numPr>
          <w:ilvl w:val="2"/>
          <w:numId w:val="1"/>
        </w:numPr>
      </w:pPr>
      <w:r w:rsidRPr="00342257">
        <w:t>Talent drawing up a slightly larger volume of bleomycin solution into the syringe than the required dose.</w:t>
      </w:r>
      <w:r>
        <w:t xml:space="preserve"> </w:t>
      </w:r>
      <w:r w:rsidRPr="00342257">
        <w:rPr>
          <w:b/>
          <w:bCs/>
        </w:rPr>
        <w:t xml:space="preserve">TXT: Aspirate slightly more than </w:t>
      </w:r>
      <w:r>
        <w:rPr>
          <w:b/>
          <w:bCs/>
        </w:rPr>
        <w:t xml:space="preserve">the </w:t>
      </w:r>
      <w:r w:rsidRPr="00342257">
        <w:rPr>
          <w:b/>
          <w:bCs/>
        </w:rPr>
        <w:t>required</w:t>
      </w:r>
      <w:r>
        <w:rPr>
          <w:b/>
          <w:bCs/>
        </w:rPr>
        <w:t xml:space="preserve"> volume</w:t>
      </w:r>
    </w:p>
    <w:p w14:paraId="1F2A594A" w14:textId="77777777" w:rsidR="00341DB7" w:rsidRDefault="00000000">
      <w:pPr>
        <w:pStyle w:val="ShotDescription"/>
        <w:numPr>
          <w:ilvl w:val="2"/>
          <w:numId w:val="1"/>
        </w:numPr>
      </w:pPr>
      <w:r>
        <w:t xml:space="preserve">Talent placing a </w:t>
      </w:r>
      <w:proofErr w:type="gramStart"/>
      <w:r>
        <w:t>25 microliter</w:t>
      </w:r>
      <w:proofErr w:type="gramEnd"/>
      <w:r>
        <w:t xml:space="preserve"> dosing pillar on top of the existing 50 microliter pillar.</w:t>
      </w:r>
    </w:p>
    <w:p w14:paraId="36B01E76" w14:textId="77777777" w:rsidR="00341DB7" w:rsidRDefault="00000000">
      <w:pPr>
        <w:pStyle w:val="ShotDescription"/>
        <w:numPr>
          <w:ilvl w:val="2"/>
          <w:numId w:val="1"/>
        </w:numPr>
      </w:pPr>
      <w:r>
        <w:t xml:space="preserve">Talent </w:t>
      </w:r>
      <w:proofErr w:type="gramStart"/>
      <w:r>
        <w:t>expelling</w:t>
      </w:r>
      <w:proofErr w:type="gramEnd"/>
      <w:r>
        <w:t xml:space="preserve"> excess liquid carefully to adjust the volume.</w:t>
      </w:r>
      <w:r>
        <w:br/>
      </w:r>
    </w:p>
    <w:p w14:paraId="1D8D5FA6" w14:textId="77777777" w:rsidR="00341DB7" w:rsidRDefault="00000000">
      <w:pPr>
        <w:pStyle w:val="Narration"/>
        <w:numPr>
          <w:ilvl w:val="1"/>
          <w:numId w:val="1"/>
        </w:numPr>
        <w:rPr>
          <w:lang w:val="en-US"/>
        </w:rPr>
      </w:pPr>
      <w:r>
        <w:rPr>
          <w:lang w:val="en-US"/>
        </w:rPr>
        <w:t xml:space="preserve">Then, place the anesthetized mouse on the intubation platform </w:t>
      </w:r>
      <w:r>
        <w:rPr>
          <w:b/>
          <w:bCs/>
          <w:lang w:val="en-US"/>
        </w:rPr>
        <w:t>[1]</w:t>
      </w:r>
      <w:r>
        <w:rPr>
          <w:lang w:val="en-US"/>
        </w:rPr>
        <w:t xml:space="preserve">. Hook the upper incisors to the wire loop and tape the limbs to stabilize the mouse in position </w:t>
      </w:r>
      <w:r>
        <w:rPr>
          <w:b/>
          <w:bCs/>
          <w:lang w:val="en-US"/>
        </w:rPr>
        <w:t>[2]</w:t>
      </w:r>
      <w:r>
        <w:rPr>
          <w:lang w:val="en-US"/>
        </w:rPr>
        <w:t>.</w:t>
      </w:r>
    </w:p>
    <w:p w14:paraId="539B216B" w14:textId="77777777" w:rsidR="00341DB7" w:rsidRDefault="00000000">
      <w:pPr>
        <w:pStyle w:val="ShotDescription"/>
        <w:numPr>
          <w:ilvl w:val="2"/>
          <w:numId w:val="1"/>
        </w:numPr>
      </w:pPr>
      <w:r>
        <w:t>WIDE: Talent transferring the anesthetized mouse onto the intubation platform.</w:t>
      </w:r>
    </w:p>
    <w:p w14:paraId="015DF5F8" w14:textId="77777777" w:rsidR="00341DB7" w:rsidRDefault="00000000">
      <w:pPr>
        <w:pStyle w:val="ShotDescription"/>
        <w:numPr>
          <w:ilvl w:val="2"/>
          <w:numId w:val="1"/>
        </w:numPr>
      </w:pPr>
      <w:r>
        <w:t xml:space="preserve">Talent </w:t>
      </w:r>
      <w:proofErr w:type="gramStart"/>
      <w:r>
        <w:t>using</w:t>
      </w:r>
      <w:proofErr w:type="gramEnd"/>
      <w:r>
        <w:t xml:space="preserve"> a wire loop to secure the upper incisors and </w:t>
      </w:r>
      <w:proofErr w:type="gramStart"/>
      <w:r>
        <w:t>taping</w:t>
      </w:r>
      <w:proofErr w:type="gramEnd"/>
      <w:r>
        <w:t xml:space="preserve"> down the limbs gently.</w:t>
      </w:r>
      <w:r>
        <w:br/>
      </w:r>
    </w:p>
    <w:p w14:paraId="0CB1D462" w14:textId="77777777" w:rsidR="00341DB7" w:rsidRDefault="00000000">
      <w:pPr>
        <w:pStyle w:val="Narration"/>
        <w:numPr>
          <w:ilvl w:val="1"/>
          <w:numId w:val="1"/>
        </w:numPr>
        <w:rPr>
          <w:lang w:val="en-US"/>
        </w:rPr>
      </w:pPr>
      <w:r>
        <w:rPr>
          <w:lang w:val="en-US"/>
        </w:rPr>
        <w:t xml:space="preserve">Using curved forceps, gently pull out the tongue </w:t>
      </w:r>
      <w:r>
        <w:rPr>
          <w:b/>
          <w:bCs/>
          <w:lang w:val="en-US"/>
        </w:rPr>
        <w:t>[1]</w:t>
      </w:r>
      <w:r>
        <w:rPr>
          <w:lang w:val="en-US"/>
        </w:rPr>
        <w:t xml:space="preserve">, insert a small animal laryngoscope to visualize and expose the glottis </w:t>
      </w:r>
      <w:r>
        <w:rPr>
          <w:b/>
          <w:bCs/>
          <w:lang w:val="en-US"/>
        </w:rPr>
        <w:t>[2]</w:t>
      </w:r>
      <w:r>
        <w:rPr>
          <w:lang w:val="en-US"/>
        </w:rPr>
        <w:t>.</w:t>
      </w:r>
    </w:p>
    <w:p w14:paraId="1D2D6A4E" w14:textId="77777777" w:rsidR="00341DB7" w:rsidRDefault="00000000">
      <w:pPr>
        <w:pStyle w:val="ShotDescription"/>
        <w:numPr>
          <w:ilvl w:val="2"/>
          <w:numId w:val="1"/>
        </w:numPr>
      </w:pPr>
      <w:r>
        <w:t>Talent pulling out the tongue using curved forceps with a gentle motion.</w:t>
      </w:r>
    </w:p>
    <w:p w14:paraId="7253E1E0" w14:textId="77777777" w:rsidR="00341DB7" w:rsidRDefault="00000000">
      <w:pPr>
        <w:pStyle w:val="ShotDescription"/>
        <w:numPr>
          <w:ilvl w:val="2"/>
          <w:numId w:val="1"/>
        </w:numPr>
      </w:pPr>
      <w:r>
        <w:t>Talent inserting the laryngoscope into the oral cavity and adjusting it to clearly expose the glottis.</w:t>
      </w:r>
      <w:r>
        <w:br/>
      </w:r>
    </w:p>
    <w:p w14:paraId="170D4507" w14:textId="77777777" w:rsidR="00341DB7" w:rsidRDefault="00000000">
      <w:pPr>
        <w:pStyle w:val="Narration"/>
        <w:numPr>
          <w:ilvl w:val="1"/>
          <w:numId w:val="1"/>
        </w:numPr>
        <w:rPr>
          <w:lang w:val="en-US"/>
        </w:rPr>
      </w:pPr>
      <w:r>
        <w:rPr>
          <w:lang w:val="en-US"/>
        </w:rPr>
        <w:t xml:space="preserve">Then, insert the aerosolizing needle vertically through the exposed glottis </w:t>
      </w:r>
      <w:r>
        <w:rPr>
          <w:b/>
          <w:bCs/>
          <w:lang w:val="en-US"/>
        </w:rPr>
        <w:t>[1]</w:t>
      </w:r>
      <w:r>
        <w:rPr>
          <w:lang w:val="en-US"/>
        </w:rPr>
        <w:t xml:space="preserve"> and deliver the bleomycin aerosol rapidly into the trachea </w:t>
      </w:r>
      <w:r>
        <w:rPr>
          <w:b/>
          <w:bCs/>
          <w:lang w:val="en-US"/>
        </w:rPr>
        <w:t>[2]</w:t>
      </w:r>
      <w:r>
        <w:rPr>
          <w:lang w:val="en-US"/>
        </w:rPr>
        <w:t>.</w:t>
      </w:r>
    </w:p>
    <w:p w14:paraId="731DD5F6" w14:textId="77777777" w:rsidR="00341DB7" w:rsidRDefault="00000000">
      <w:pPr>
        <w:pStyle w:val="ShotDescription"/>
        <w:numPr>
          <w:ilvl w:val="2"/>
          <w:numId w:val="1"/>
        </w:numPr>
      </w:pPr>
      <w:r>
        <w:t>Talent positioning and inserting the aerosol needle through the glottis opening with precision.</w:t>
      </w:r>
    </w:p>
    <w:p w14:paraId="5AA635F4" w14:textId="77777777" w:rsidR="00341DB7" w:rsidRDefault="00000000">
      <w:pPr>
        <w:pStyle w:val="ShotDescription"/>
        <w:numPr>
          <w:ilvl w:val="2"/>
          <w:numId w:val="1"/>
        </w:numPr>
      </w:pPr>
      <w:r>
        <w:t>Talent pushing the syringe plunger to rapidly deliver the aerosol.</w:t>
      </w:r>
      <w:r>
        <w:br/>
      </w:r>
    </w:p>
    <w:p w14:paraId="3570A796" w14:textId="77777777" w:rsidR="00341DB7" w:rsidRDefault="00000000">
      <w:pPr>
        <w:pStyle w:val="Narration"/>
        <w:numPr>
          <w:ilvl w:val="1"/>
          <w:numId w:val="1"/>
        </w:numPr>
        <w:rPr>
          <w:lang w:val="en-US"/>
        </w:rPr>
      </w:pPr>
      <w:r>
        <w:rPr>
          <w:lang w:val="en-US"/>
        </w:rPr>
        <w:t xml:space="preserve">After that, place the mouse on a warming pad to maintain body temperature </w:t>
      </w:r>
      <w:r>
        <w:rPr>
          <w:b/>
          <w:bCs/>
          <w:lang w:val="en-US"/>
        </w:rPr>
        <w:t>[1]</w:t>
      </w:r>
      <w:r>
        <w:rPr>
          <w:lang w:val="en-US"/>
        </w:rPr>
        <w:t xml:space="preserve">. Observe the mouse continuously until it fully recovers from anesthesia </w:t>
      </w:r>
      <w:r>
        <w:rPr>
          <w:b/>
          <w:bCs/>
          <w:lang w:val="en-US"/>
        </w:rPr>
        <w:t>[2]</w:t>
      </w:r>
      <w:r>
        <w:rPr>
          <w:lang w:val="en-US"/>
        </w:rPr>
        <w:t>.</w:t>
      </w:r>
    </w:p>
    <w:p w14:paraId="3DD9E615" w14:textId="77777777" w:rsidR="00341DB7" w:rsidRDefault="00000000">
      <w:pPr>
        <w:pStyle w:val="ShotDescription"/>
        <w:numPr>
          <w:ilvl w:val="2"/>
          <w:numId w:val="1"/>
        </w:numPr>
      </w:pPr>
      <w:r>
        <w:t>Talent laying the mouse on a pre-warmed recovery pad.</w:t>
      </w:r>
    </w:p>
    <w:p w14:paraId="6B5C7D22" w14:textId="77777777" w:rsidR="00341DB7" w:rsidRDefault="00000000">
      <w:pPr>
        <w:pStyle w:val="ShotDescription"/>
        <w:numPr>
          <w:ilvl w:val="2"/>
          <w:numId w:val="1"/>
        </w:numPr>
      </w:pPr>
      <w:r>
        <w:t>Wide shot of the talent observing the mouse during the recovery period with attention.</w:t>
      </w:r>
      <w:r>
        <w:br/>
      </w:r>
    </w:p>
    <w:p w14:paraId="56396275" w14:textId="77777777" w:rsidR="00341DB7" w:rsidRDefault="00000000">
      <w:pPr>
        <w:pStyle w:val="Narration"/>
        <w:numPr>
          <w:ilvl w:val="1"/>
          <w:numId w:val="1"/>
        </w:numPr>
        <w:rPr>
          <w:lang w:val="en-US"/>
        </w:rPr>
      </w:pPr>
      <w:r>
        <w:rPr>
          <w:lang w:val="en-US"/>
        </w:rPr>
        <w:t xml:space="preserve">Perform a toe pinch to check for reflexes and confirm that the mouse is alive </w:t>
      </w:r>
      <w:r>
        <w:rPr>
          <w:b/>
          <w:bCs/>
          <w:lang w:val="en-US"/>
        </w:rPr>
        <w:t>[1]</w:t>
      </w:r>
      <w:r>
        <w:rPr>
          <w:lang w:val="en-US"/>
        </w:rPr>
        <w:t>.</w:t>
      </w:r>
    </w:p>
    <w:p w14:paraId="72830BED" w14:textId="77777777" w:rsidR="00341DB7" w:rsidRDefault="00000000">
      <w:pPr>
        <w:pStyle w:val="ShotDescription"/>
        <w:numPr>
          <w:ilvl w:val="2"/>
          <w:numId w:val="1"/>
        </w:numPr>
      </w:pPr>
      <w:r>
        <w:t>Talent using forceps or fingers to gently pinch the mouse’s toe and observing for a reflex response.</w:t>
      </w:r>
    </w:p>
    <w:p w14:paraId="286D72BE" w14:textId="77777777" w:rsidR="00341DB7" w:rsidRDefault="00000000">
      <w:pPr>
        <w:pStyle w:val="ListParagraph"/>
        <w:numPr>
          <w:ilvl w:val="2"/>
          <w:numId w:val="1"/>
        </w:numPr>
        <w:spacing w:before="120"/>
        <w:contextualSpacing w:val="0"/>
        <w:rPr>
          <w:rFonts w:cstheme="minorHAnsi"/>
        </w:rPr>
      </w:pPr>
      <w:r>
        <w:rPr>
          <w:rFonts w:cstheme="minorHAnsi"/>
        </w:rPr>
        <w:br w:type="page"/>
      </w:r>
    </w:p>
    <w:p w14:paraId="09D7AF61" w14:textId="77777777" w:rsidR="00341DB7" w:rsidRDefault="00000000">
      <w:pPr>
        <w:pStyle w:val="Heading1"/>
        <w:rPr>
          <w:rFonts w:cstheme="minorHAnsi"/>
        </w:rPr>
      </w:pPr>
      <w:r>
        <w:rPr>
          <w:rFonts w:cstheme="minorHAnsi"/>
        </w:rPr>
        <w:lastRenderedPageBreak/>
        <w:t>Results</w:t>
      </w:r>
    </w:p>
    <w:p w14:paraId="326FD33D" w14:textId="77777777" w:rsidR="00341DB7" w:rsidRDefault="00000000">
      <w:pPr>
        <w:pStyle w:val="ListParagraph"/>
        <w:numPr>
          <w:ilvl w:val="0"/>
          <w:numId w:val="1"/>
        </w:numPr>
        <w:spacing w:before="240"/>
        <w:outlineLvl w:val="0"/>
        <w:rPr>
          <w:rFonts w:cstheme="minorHAnsi"/>
          <w:lang w:eastAsia="zh-TW"/>
        </w:rPr>
      </w:pPr>
      <w:r>
        <w:rPr>
          <w:rFonts w:cstheme="minorHAnsi"/>
          <w:b/>
        </w:rPr>
        <w:t xml:space="preserve">Results </w:t>
      </w:r>
    </w:p>
    <w:p w14:paraId="07078B14" w14:textId="77777777" w:rsidR="00341DB7" w:rsidRDefault="00341DB7">
      <w:pPr>
        <w:widowControl w:val="0"/>
        <w:jc w:val="both"/>
      </w:pPr>
    </w:p>
    <w:p w14:paraId="476F2F6B" w14:textId="77777777" w:rsidR="00341DB7" w:rsidRDefault="00000000">
      <w:pPr>
        <w:pStyle w:val="Narration"/>
        <w:numPr>
          <w:ilvl w:val="1"/>
          <w:numId w:val="1"/>
        </w:numPr>
        <w:rPr>
          <w:lang w:val="en-US"/>
        </w:rPr>
      </w:pPr>
      <w:r>
        <w:rPr>
          <w:lang w:val="en-US"/>
        </w:rPr>
        <w:t xml:space="preserve">Hematoxylin and eosin staining revealed mild alveolar wall thickening and localized fibrosis in the 5 units per kilogram bleomycin group </w:t>
      </w:r>
      <w:r>
        <w:rPr>
          <w:b/>
          <w:bCs/>
          <w:lang w:val="en-US"/>
        </w:rPr>
        <w:t>[1],</w:t>
      </w:r>
      <w:r>
        <w:rPr>
          <w:lang w:val="en-US"/>
        </w:rPr>
        <w:t xml:space="preserve"> while the 7.5 units per kilogram group showed extensive alveolar collapse and severe fibrotic lesions </w:t>
      </w:r>
      <w:r>
        <w:rPr>
          <w:b/>
          <w:bCs/>
          <w:lang w:val="en-US"/>
        </w:rPr>
        <w:t>[2].</w:t>
      </w:r>
    </w:p>
    <w:p w14:paraId="0F7AFBB5" w14:textId="77777777" w:rsidR="00341DB7" w:rsidRDefault="00000000">
      <w:pPr>
        <w:pStyle w:val="ShotDescription"/>
        <w:numPr>
          <w:ilvl w:val="2"/>
          <w:numId w:val="1"/>
        </w:numPr>
      </w:pPr>
      <w:r>
        <w:t xml:space="preserve">LAB MEDIA: Figure 2A (middle panel). </w:t>
      </w:r>
      <w:r>
        <w:rPr>
          <w:i/>
          <w:iCs/>
          <w:color w:val="0070C0"/>
        </w:rPr>
        <w:t>Video editor: Zoom in on the magnified lung tissue section under "BLM 5.0 U/kg"</w:t>
      </w:r>
      <w:r>
        <w:rPr>
          <w:color w:val="0070C0"/>
        </w:rPr>
        <w:t xml:space="preserve"> </w:t>
      </w:r>
    </w:p>
    <w:p w14:paraId="7C170E71" w14:textId="77777777" w:rsidR="00341DB7" w:rsidRDefault="00000000">
      <w:pPr>
        <w:pStyle w:val="ShotDescription"/>
        <w:numPr>
          <w:ilvl w:val="2"/>
          <w:numId w:val="1"/>
        </w:numPr>
      </w:pPr>
      <w:r>
        <w:t xml:space="preserve">LAB MEDIA: Figure 2A (right panel). </w:t>
      </w:r>
      <w:r>
        <w:rPr>
          <w:i/>
          <w:iCs/>
          <w:color w:val="0070C0"/>
        </w:rPr>
        <w:t xml:space="preserve">Video editor: Zoom in on the magnified lung tissue section under "BLM 7.5 U/kg" </w:t>
      </w:r>
    </w:p>
    <w:p w14:paraId="1B91EE07" w14:textId="77777777" w:rsidR="00341DB7" w:rsidRDefault="00341DB7">
      <w:pPr>
        <w:widowControl w:val="0"/>
        <w:jc w:val="both"/>
      </w:pPr>
    </w:p>
    <w:p w14:paraId="48654873" w14:textId="77777777" w:rsidR="00341DB7" w:rsidRDefault="00000000">
      <w:pPr>
        <w:pStyle w:val="Narration"/>
        <w:numPr>
          <w:ilvl w:val="1"/>
          <w:numId w:val="1"/>
        </w:numPr>
        <w:rPr>
          <w:lang w:val="en-US"/>
        </w:rPr>
      </w:pPr>
      <w:r>
        <w:rPr>
          <w:lang w:val="en-US"/>
        </w:rPr>
        <w:t xml:space="preserve">The modified Ashcroft score quantification demonstrated a dose-dependent increase in fibrosis severity in bleomycin-treated mice compared to saline controls </w:t>
      </w:r>
      <w:r>
        <w:rPr>
          <w:b/>
          <w:bCs/>
          <w:lang w:val="en-US"/>
        </w:rPr>
        <w:t>[1].</w:t>
      </w:r>
    </w:p>
    <w:p w14:paraId="70994FAC" w14:textId="77777777" w:rsidR="00341DB7" w:rsidRDefault="00000000">
      <w:pPr>
        <w:pStyle w:val="ShotDescription"/>
        <w:numPr>
          <w:ilvl w:val="2"/>
          <w:numId w:val="1"/>
        </w:numPr>
        <w:rPr>
          <w:i/>
          <w:iCs/>
          <w:color w:val="0070C0"/>
        </w:rPr>
      </w:pPr>
      <w:r>
        <w:t xml:space="preserve">LAB MEDIA: Figure 2B. </w:t>
      </w:r>
      <w:r>
        <w:rPr>
          <w:i/>
          <w:iCs/>
          <w:color w:val="0070C0"/>
        </w:rPr>
        <w:t>Video editor: Highlight the rising trend from "Saline" to "BLM 7.5 U/kg".</w:t>
      </w:r>
    </w:p>
    <w:p w14:paraId="449268E7" w14:textId="77777777" w:rsidR="00341DB7" w:rsidRDefault="00341DB7">
      <w:pPr>
        <w:widowControl w:val="0"/>
        <w:jc w:val="both"/>
      </w:pPr>
    </w:p>
    <w:p w14:paraId="3FCF43A7" w14:textId="77777777" w:rsidR="00341DB7" w:rsidRDefault="00000000">
      <w:pPr>
        <w:pStyle w:val="Narration"/>
        <w:numPr>
          <w:ilvl w:val="1"/>
          <w:numId w:val="1"/>
        </w:numPr>
        <w:rPr>
          <w:b/>
          <w:bCs/>
          <w:lang w:val="en-US"/>
        </w:rPr>
      </w:pPr>
      <w:r>
        <w:rPr>
          <w:lang w:val="en-US"/>
        </w:rPr>
        <w:t xml:space="preserve">Masson's trichrome staining revealed increased collagen deposition in the 5 units per kilogram group </w:t>
      </w:r>
      <w:r>
        <w:rPr>
          <w:b/>
          <w:bCs/>
          <w:lang w:val="en-US"/>
        </w:rPr>
        <w:t>[1]</w:t>
      </w:r>
      <w:r>
        <w:rPr>
          <w:lang w:val="en-US"/>
        </w:rPr>
        <w:t xml:space="preserve"> and extensive interstitial fibrosis in the 7.5 units per kilogram group </w:t>
      </w:r>
      <w:r>
        <w:rPr>
          <w:b/>
          <w:bCs/>
          <w:lang w:val="en-US"/>
        </w:rPr>
        <w:t>[2].</w:t>
      </w:r>
    </w:p>
    <w:p w14:paraId="0D63406D" w14:textId="77777777" w:rsidR="00341DB7" w:rsidRDefault="00000000">
      <w:pPr>
        <w:pStyle w:val="ShotDescription"/>
        <w:numPr>
          <w:ilvl w:val="2"/>
          <w:numId w:val="1"/>
        </w:numPr>
        <w:rPr>
          <w:i/>
          <w:iCs/>
          <w:color w:val="0070C0"/>
        </w:rPr>
      </w:pPr>
      <w:r>
        <w:t xml:space="preserve">LAB MEDIA: Figure 2C (middle panel). </w:t>
      </w:r>
      <w:r>
        <w:rPr>
          <w:i/>
          <w:iCs/>
          <w:color w:val="0070C0"/>
        </w:rPr>
        <w:t>Video editor: Zoom in on</w:t>
      </w:r>
      <w:r>
        <w:rPr>
          <w:color w:val="0070C0"/>
        </w:rPr>
        <w:t xml:space="preserve"> </w:t>
      </w:r>
      <w:r>
        <w:rPr>
          <w:i/>
          <w:iCs/>
          <w:color w:val="0070C0"/>
        </w:rPr>
        <w:t>the blue-stained regions of lung tissue under "BLM 5.0 U/kg".</w:t>
      </w:r>
    </w:p>
    <w:p w14:paraId="33AB5882" w14:textId="77777777" w:rsidR="00341DB7" w:rsidRDefault="00000000">
      <w:pPr>
        <w:pStyle w:val="ShotDescription"/>
        <w:numPr>
          <w:ilvl w:val="2"/>
          <w:numId w:val="1"/>
        </w:numPr>
      </w:pPr>
      <w:r>
        <w:t xml:space="preserve">LAB MEDIA: Figure 2C (right panel). </w:t>
      </w:r>
      <w:r>
        <w:rPr>
          <w:i/>
          <w:iCs/>
          <w:color w:val="0070C0"/>
        </w:rPr>
        <w:t>Video editor: Zoom in on the dense, dark blue areas of collagen in the "BLM 7.5 U/kg" sample.</w:t>
      </w:r>
    </w:p>
    <w:p w14:paraId="4F6F54EF" w14:textId="77777777" w:rsidR="00341DB7" w:rsidRDefault="00341DB7">
      <w:pPr>
        <w:widowControl w:val="0"/>
        <w:jc w:val="both"/>
      </w:pPr>
    </w:p>
    <w:p w14:paraId="7D1A2944" w14:textId="77777777" w:rsidR="00341DB7" w:rsidRDefault="00000000">
      <w:pPr>
        <w:pStyle w:val="Narration"/>
        <w:numPr>
          <w:ilvl w:val="1"/>
          <w:numId w:val="1"/>
        </w:numPr>
        <w:rPr>
          <w:b/>
          <w:bCs/>
          <w:lang w:val="en-US"/>
        </w:rPr>
      </w:pPr>
      <w:r>
        <w:rPr>
          <w:lang w:val="en-US"/>
        </w:rPr>
        <w:t xml:space="preserve">Quantification of collagen-positive areas confirmed a significant, dose-dependent increase in collagen deposition following bleomycin treatment </w:t>
      </w:r>
      <w:r>
        <w:rPr>
          <w:b/>
          <w:bCs/>
          <w:lang w:val="en-US"/>
        </w:rPr>
        <w:t>[1].</w:t>
      </w:r>
    </w:p>
    <w:p w14:paraId="6FAE0ABD" w14:textId="77777777" w:rsidR="00341DB7" w:rsidRDefault="00000000">
      <w:pPr>
        <w:pStyle w:val="ShotDescription"/>
        <w:numPr>
          <w:ilvl w:val="2"/>
          <w:numId w:val="1"/>
        </w:numPr>
      </w:pPr>
      <w:r>
        <w:t xml:space="preserve">LAB MEDIA: Figure 2D. </w:t>
      </w:r>
      <w:r>
        <w:rPr>
          <w:i/>
          <w:iCs/>
          <w:color w:val="0070C0"/>
        </w:rPr>
        <w:t>Video editor: Emphasize the increasing height of the bars from "Saline" to "BLM 7.5 U/kg".</w:t>
      </w:r>
    </w:p>
    <w:p w14:paraId="02DEEA60" w14:textId="77777777" w:rsidR="00341DB7" w:rsidRDefault="00341DB7">
      <w:pPr>
        <w:widowControl w:val="0"/>
        <w:jc w:val="both"/>
      </w:pPr>
    </w:p>
    <w:p w14:paraId="3CD22623" w14:textId="77777777" w:rsidR="00341DB7" w:rsidRDefault="00000000">
      <w:pPr>
        <w:pStyle w:val="Narration"/>
        <w:numPr>
          <w:ilvl w:val="1"/>
          <w:numId w:val="1"/>
        </w:numPr>
        <w:rPr>
          <w:b/>
          <w:bCs/>
          <w:lang w:val="en-US"/>
        </w:rPr>
      </w:pPr>
      <w:r>
        <w:rPr>
          <w:lang w:val="en-US"/>
        </w:rPr>
        <w:t>Immunohistochemical staining showed increased expression of COL1A1 (</w:t>
      </w:r>
      <w:r>
        <w:rPr>
          <w:i/>
          <w:iCs/>
          <w:color w:val="EE0000"/>
          <w:lang w:val="en-US"/>
        </w:rPr>
        <w:t>Col-One-A-One)</w:t>
      </w:r>
      <w:r>
        <w:rPr>
          <w:lang w:val="en-US"/>
        </w:rPr>
        <w:t xml:space="preserve"> protein in lungs of both bleomycin groups </w:t>
      </w:r>
      <w:r>
        <w:rPr>
          <w:b/>
          <w:bCs/>
          <w:lang w:val="en-US"/>
        </w:rPr>
        <w:t>[1],</w:t>
      </w:r>
      <w:r>
        <w:rPr>
          <w:lang w:val="en-US"/>
        </w:rPr>
        <w:t xml:space="preserve"> with stronger and broader staining observed in the 7.5 units per kilogram group </w:t>
      </w:r>
      <w:r>
        <w:rPr>
          <w:b/>
          <w:bCs/>
          <w:lang w:val="en-US"/>
        </w:rPr>
        <w:t>[2].</w:t>
      </w:r>
    </w:p>
    <w:p w14:paraId="650DEE92" w14:textId="77777777" w:rsidR="00341DB7" w:rsidRDefault="00000000">
      <w:pPr>
        <w:pStyle w:val="ShotDescription"/>
        <w:numPr>
          <w:ilvl w:val="2"/>
          <w:numId w:val="1"/>
        </w:numPr>
      </w:pPr>
      <w:r>
        <w:t xml:space="preserve">LAB MEDIA: Figure 2E (middle panel) and </w:t>
      </w:r>
      <w:proofErr w:type="gramStart"/>
      <w:r>
        <w:t>F .</w:t>
      </w:r>
      <w:proofErr w:type="gramEnd"/>
      <w:r>
        <w:t xml:space="preserve"> </w:t>
      </w:r>
      <w:r>
        <w:rPr>
          <w:i/>
          <w:iCs/>
          <w:color w:val="0070C0"/>
        </w:rPr>
        <w:t>Video editor: Highlight the brown-stained cells in the "BLM 5.0 U/kg" image and blue bar in 2F</w:t>
      </w:r>
    </w:p>
    <w:p w14:paraId="6286506C" w14:textId="77777777" w:rsidR="00341DB7" w:rsidRDefault="00000000">
      <w:pPr>
        <w:pStyle w:val="ShotDescription"/>
        <w:numPr>
          <w:ilvl w:val="2"/>
          <w:numId w:val="1"/>
        </w:numPr>
      </w:pPr>
      <w:r>
        <w:t xml:space="preserve">LAB MEDIA: Figure 2E (right panel) and F. </w:t>
      </w:r>
      <w:r>
        <w:rPr>
          <w:i/>
          <w:iCs/>
          <w:color w:val="0070C0"/>
        </w:rPr>
        <w:t xml:space="preserve">Video editor: Highlight the more </w:t>
      </w:r>
      <w:proofErr w:type="gramStart"/>
      <w:r>
        <w:rPr>
          <w:i/>
          <w:iCs/>
          <w:color w:val="0070C0"/>
        </w:rPr>
        <w:lastRenderedPageBreak/>
        <w:t>extensive brown-stained</w:t>
      </w:r>
      <w:proofErr w:type="gramEnd"/>
      <w:r>
        <w:rPr>
          <w:i/>
          <w:iCs/>
          <w:color w:val="0070C0"/>
        </w:rPr>
        <w:t xml:space="preserve"> areas in the "BLM 7.5 U/kg" image and red bar in 2F.</w:t>
      </w:r>
    </w:p>
    <w:p w14:paraId="55C822F7" w14:textId="77777777" w:rsidR="00341DB7" w:rsidRDefault="00341DB7">
      <w:pPr>
        <w:pStyle w:val="Narration"/>
        <w:ind w:left="0" w:firstLine="0"/>
        <w:rPr>
          <w:lang w:val="en-US"/>
        </w:rPr>
      </w:pPr>
    </w:p>
    <w:p w14:paraId="79F22E80" w14:textId="77777777" w:rsidR="00341DB7" w:rsidRDefault="00000000">
      <w:pPr>
        <w:pStyle w:val="Narration"/>
        <w:numPr>
          <w:ilvl w:val="1"/>
          <w:numId w:val="1"/>
        </w:numPr>
        <w:rPr>
          <w:b/>
          <w:bCs/>
          <w:lang w:val="en-US"/>
        </w:rPr>
      </w:pPr>
      <w:r>
        <w:rPr>
          <w:lang w:val="en-US"/>
        </w:rPr>
        <w:t xml:space="preserve">Hydroxyproline content was significantly higher in both bleomycin-treated groups, confirming increased collagen accumulation in lung tissue </w:t>
      </w:r>
      <w:r>
        <w:rPr>
          <w:b/>
          <w:bCs/>
          <w:lang w:val="en-US"/>
        </w:rPr>
        <w:t>[1].</w:t>
      </w:r>
    </w:p>
    <w:p w14:paraId="5AEEDD5C" w14:textId="77777777" w:rsidR="00341DB7" w:rsidRDefault="00000000">
      <w:pPr>
        <w:pStyle w:val="ShotDescription"/>
        <w:numPr>
          <w:ilvl w:val="2"/>
          <w:numId w:val="1"/>
        </w:numPr>
      </w:pPr>
      <w:r>
        <w:t>LAB MEDIA: Figure 3A.</w:t>
      </w:r>
    </w:p>
    <w:p w14:paraId="18AEEBD0" w14:textId="77777777" w:rsidR="00341DB7" w:rsidRDefault="00341DB7">
      <w:pPr>
        <w:widowControl w:val="0"/>
        <w:jc w:val="both"/>
      </w:pPr>
    </w:p>
    <w:p w14:paraId="099958CB" w14:textId="77777777" w:rsidR="00341DB7" w:rsidRDefault="00000000">
      <w:pPr>
        <w:pStyle w:val="Narration"/>
        <w:numPr>
          <w:ilvl w:val="1"/>
          <w:numId w:val="1"/>
        </w:numPr>
        <w:rPr>
          <w:b/>
          <w:bCs/>
          <w:lang w:val="en-US"/>
        </w:rPr>
      </w:pPr>
      <w:r>
        <w:rPr>
          <w:lang w:val="en-US"/>
        </w:rPr>
        <w:t xml:space="preserve">Static lung compliance was significantly reduced in a dose-dependent manner in the bleomycin-treated groups </w:t>
      </w:r>
      <w:r>
        <w:rPr>
          <w:b/>
          <w:bCs/>
          <w:lang w:val="en-US"/>
        </w:rPr>
        <w:t xml:space="preserve">[1]. </w:t>
      </w:r>
      <w:r>
        <w:rPr>
          <w:lang w:val="en-US"/>
        </w:rPr>
        <w:t xml:space="preserve">Inspiratory capacity was significantly lower only in the 7.5 units per kilogram bleomycin group compared to saline </w:t>
      </w:r>
      <w:r>
        <w:rPr>
          <w:b/>
          <w:bCs/>
          <w:lang w:val="en-US"/>
        </w:rPr>
        <w:t>[2].</w:t>
      </w:r>
    </w:p>
    <w:p w14:paraId="5AF00922" w14:textId="77777777" w:rsidR="00341DB7" w:rsidRDefault="00000000">
      <w:pPr>
        <w:pStyle w:val="ShotDescription"/>
        <w:numPr>
          <w:ilvl w:val="2"/>
          <w:numId w:val="1"/>
        </w:numPr>
      </w:pPr>
      <w:r>
        <w:t>LAB MEDIA: Figure 3C.</w:t>
      </w:r>
    </w:p>
    <w:p w14:paraId="459B4FB1" w14:textId="77777777" w:rsidR="00341DB7" w:rsidRDefault="00000000">
      <w:pPr>
        <w:pStyle w:val="ShotDescription"/>
        <w:numPr>
          <w:ilvl w:val="2"/>
          <w:numId w:val="1"/>
        </w:numPr>
      </w:pPr>
      <w:r>
        <w:t>LAB MEDIA: Figure 3B</w:t>
      </w:r>
      <w:r>
        <w:br/>
      </w:r>
    </w:p>
    <w:p w14:paraId="724D1A2E" w14:textId="77777777" w:rsidR="00341DB7" w:rsidRDefault="00000000">
      <w:pPr>
        <w:pStyle w:val="Narration"/>
        <w:numPr>
          <w:ilvl w:val="1"/>
          <w:numId w:val="1"/>
        </w:numPr>
        <w:rPr>
          <w:lang w:val="en-US"/>
        </w:rPr>
      </w:pPr>
      <w:r>
        <w:rPr>
          <w:lang w:val="en-US"/>
        </w:rPr>
        <w:t xml:space="preserve">Respiratory system elastance increased significantly in the 7.5 units per kilogram group compared to saline </w:t>
      </w:r>
      <w:r>
        <w:rPr>
          <w:b/>
          <w:bCs/>
          <w:lang w:val="en-US"/>
        </w:rPr>
        <w:t>[1].</w:t>
      </w:r>
      <w:r>
        <w:rPr>
          <w:lang w:val="en-US"/>
        </w:rPr>
        <w:t xml:space="preserve"> Respiratory system compliance was significantly decreased only in the 7.5 units per kilogram group </w:t>
      </w:r>
      <w:r>
        <w:rPr>
          <w:b/>
          <w:bCs/>
          <w:lang w:val="en-US"/>
        </w:rPr>
        <w:t>[2].</w:t>
      </w:r>
    </w:p>
    <w:p w14:paraId="12F25199" w14:textId="77777777" w:rsidR="00341DB7" w:rsidRDefault="00000000">
      <w:pPr>
        <w:pStyle w:val="ShotDescription"/>
        <w:numPr>
          <w:ilvl w:val="2"/>
          <w:numId w:val="1"/>
        </w:numPr>
      </w:pPr>
      <w:r>
        <w:t xml:space="preserve">LAB MEDIA: Figure 3D. </w:t>
      </w:r>
      <w:r>
        <w:rPr>
          <w:i/>
          <w:iCs/>
          <w:color w:val="0070C0"/>
        </w:rPr>
        <w:t>Video editor: Emphasize the red bar labeled "7.5 U/kg",</w:t>
      </w:r>
      <w:r>
        <w:rPr>
          <w:color w:val="0070C0"/>
        </w:rPr>
        <w:t xml:space="preserve"> </w:t>
      </w:r>
    </w:p>
    <w:p w14:paraId="753109DC" w14:textId="77777777" w:rsidR="00341DB7" w:rsidRDefault="00000000">
      <w:pPr>
        <w:pStyle w:val="ShotDescription"/>
        <w:numPr>
          <w:ilvl w:val="2"/>
          <w:numId w:val="1"/>
        </w:numPr>
      </w:pPr>
      <w:r>
        <w:t xml:space="preserve">LAB MEDIA: Figure 3E. </w:t>
      </w:r>
      <w:r>
        <w:rPr>
          <w:i/>
          <w:iCs/>
          <w:color w:val="0070C0"/>
        </w:rPr>
        <w:t>Video editor: Highlight the drop in the red bar compared to the saline and 5 U/kg bars.</w:t>
      </w:r>
    </w:p>
    <w:p w14:paraId="75542E5C" w14:textId="77777777" w:rsidR="00341DB7" w:rsidRDefault="00341DB7">
      <w:pPr>
        <w:widowControl w:val="0"/>
        <w:jc w:val="both"/>
      </w:pPr>
    </w:p>
    <w:p w14:paraId="3C29D111" w14:textId="77777777" w:rsidR="00342257" w:rsidRPr="00342257" w:rsidRDefault="00342257" w:rsidP="00342257">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342257">
        <w:rPr>
          <w:rFonts w:ascii="Times New Roman" w:eastAsia="Times New Roman" w:hAnsi="Times New Roman" w:cs="Times New Roman"/>
          <w:b/>
          <w:bCs/>
          <w:color w:val="auto"/>
          <w:sz w:val="27"/>
          <w:szCs w:val="27"/>
          <w:lang w:val="en-IN" w:eastAsia="en-IN"/>
        </w:rPr>
        <w:t>1. Bleomycin</w:t>
      </w:r>
    </w:p>
    <w:p w14:paraId="2B465BA2" w14:textId="77777777" w:rsidR="00342257" w:rsidRPr="00342257" w:rsidRDefault="00342257" w:rsidP="00342257">
      <w:pPr>
        <w:spacing w:before="100" w:beforeAutospacing="1" w:after="100" w:afterAutospacing="1"/>
        <w:rPr>
          <w:rFonts w:ascii="Times New Roman" w:eastAsia="Times New Roman" w:hAnsi="Times New Roman" w:cs="Times New Roman"/>
          <w:color w:val="auto"/>
          <w:lang w:val="en-IN" w:eastAsia="en-IN"/>
        </w:rPr>
      </w:pPr>
      <w:r w:rsidRPr="00342257">
        <w:rPr>
          <w:rFonts w:ascii="Times New Roman" w:eastAsia="Times New Roman" w:hAnsi="Times New Roman" w:cs="Times New Roman"/>
          <w:color w:val="auto"/>
          <w:lang w:val="en-IN" w:eastAsia="en-IN"/>
        </w:rPr>
        <w:t>Pronunciation link:</w:t>
      </w:r>
      <w:r w:rsidRPr="00342257">
        <w:rPr>
          <w:rFonts w:ascii="Times New Roman" w:eastAsia="Times New Roman" w:hAnsi="Times New Roman" w:cs="Times New Roman"/>
          <w:color w:val="auto"/>
          <w:lang w:val="en-IN" w:eastAsia="en-IN"/>
        </w:rPr>
        <w:br/>
        <w:t>https://www.merriam-webster.com/dictionary/bleomycin</w:t>
      </w:r>
      <w:r w:rsidRPr="00342257">
        <w:rPr>
          <w:rFonts w:ascii="Times New Roman" w:eastAsia="Times New Roman" w:hAnsi="Times New Roman" w:cs="Times New Roman"/>
          <w:color w:val="auto"/>
          <w:lang w:val="en-IN" w:eastAsia="en-IN"/>
        </w:rPr>
        <w:br/>
        <w:t>IPA: /ˌ</w:t>
      </w:r>
      <w:proofErr w:type="spellStart"/>
      <w:r w:rsidRPr="00342257">
        <w:rPr>
          <w:rFonts w:ascii="Times New Roman" w:eastAsia="Times New Roman" w:hAnsi="Times New Roman" w:cs="Times New Roman"/>
          <w:color w:val="auto"/>
          <w:lang w:val="en-IN" w:eastAsia="en-IN"/>
        </w:rPr>
        <w:t>bliːoʊˈmaɪsɪn</w:t>
      </w:r>
      <w:proofErr w:type="spellEnd"/>
      <w:r w:rsidRPr="00342257">
        <w:rPr>
          <w:rFonts w:ascii="Times New Roman" w:eastAsia="Times New Roman" w:hAnsi="Times New Roman" w:cs="Times New Roman"/>
          <w:color w:val="auto"/>
          <w:lang w:val="en-IN" w:eastAsia="en-IN"/>
        </w:rPr>
        <w:t>/</w:t>
      </w:r>
      <w:r w:rsidRPr="00342257">
        <w:rPr>
          <w:rFonts w:ascii="Times New Roman" w:eastAsia="Times New Roman" w:hAnsi="Times New Roman" w:cs="Times New Roman"/>
          <w:color w:val="auto"/>
          <w:lang w:val="en-IN" w:eastAsia="en-IN"/>
        </w:rPr>
        <w:br/>
        <w:t>Phonetic Spelling: blee-oh-my-sin</w:t>
      </w:r>
    </w:p>
    <w:p w14:paraId="45362341" w14:textId="77777777" w:rsidR="00342257" w:rsidRPr="00342257" w:rsidRDefault="00342257" w:rsidP="00342257">
      <w:pPr>
        <w:rPr>
          <w:rFonts w:ascii="Times New Roman" w:eastAsia="Times New Roman" w:hAnsi="Times New Roman" w:cs="Times New Roman"/>
          <w:color w:val="auto"/>
          <w:lang w:val="en-IN" w:eastAsia="en-IN"/>
        </w:rPr>
      </w:pPr>
      <w:r w:rsidRPr="00342257">
        <w:rPr>
          <w:rFonts w:ascii="Times New Roman" w:eastAsia="Times New Roman" w:hAnsi="Times New Roman" w:cs="Times New Roman"/>
          <w:color w:val="auto"/>
          <w:lang w:val="en-IN" w:eastAsia="en-IN"/>
        </w:rPr>
        <w:pict w14:anchorId="7B33357B">
          <v:rect id="_x0000_i1127" style="width:0;height:1.5pt" o:hralign="center" o:hrstd="t" o:hr="t" fillcolor="#a0a0a0" stroked="f"/>
        </w:pict>
      </w:r>
    </w:p>
    <w:p w14:paraId="48F34071" w14:textId="77777777" w:rsidR="00342257" w:rsidRPr="00342257" w:rsidRDefault="00342257" w:rsidP="00342257">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342257">
        <w:rPr>
          <w:rFonts w:ascii="Times New Roman" w:eastAsia="Times New Roman" w:hAnsi="Times New Roman" w:cs="Times New Roman"/>
          <w:b/>
          <w:bCs/>
          <w:color w:val="auto"/>
          <w:sz w:val="27"/>
          <w:szCs w:val="27"/>
          <w:lang w:val="en-IN" w:eastAsia="en-IN"/>
        </w:rPr>
        <w:t>2. Hydrochloride</w:t>
      </w:r>
    </w:p>
    <w:p w14:paraId="36FC01FF" w14:textId="77777777" w:rsidR="00342257" w:rsidRPr="00342257" w:rsidRDefault="00342257" w:rsidP="00342257">
      <w:pPr>
        <w:spacing w:before="100" w:beforeAutospacing="1" w:after="100" w:afterAutospacing="1"/>
        <w:rPr>
          <w:rFonts w:ascii="Times New Roman" w:eastAsia="Times New Roman" w:hAnsi="Times New Roman" w:cs="Times New Roman"/>
          <w:color w:val="auto"/>
          <w:lang w:val="en-IN" w:eastAsia="en-IN"/>
        </w:rPr>
      </w:pPr>
      <w:r w:rsidRPr="00342257">
        <w:rPr>
          <w:rFonts w:ascii="Times New Roman" w:eastAsia="Times New Roman" w:hAnsi="Times New Roman" w:cs="Times New Roman"/>
          <w:color w:val="auto"/>
          <w:lang w:val="en-IN" w:eastAsia="en-IN"/>
        </w:rPr>
        <w:t>Pronunciation link:</w:t>
      </w:r>
      <w:r w:rsidRPr="00342257">
        <w:rPr>
          <w:rFonts w:ascii="Times New Roman" w:eastAsia="Times New Roman" w:hAnsi="Times New Roman" w:cs="Times New Roman"/>
          <w:color w:val="auto"/>
          <w:lang w:val="en-IN" w:eastAsia="en-IN"/>
        </w:rPr>
        <w:br/>
        <w:t>https://www.merriam-webster.com/dictionary/hydrochloride</w:t>
      </w:r>
      <w:r w:rsidRPr="00342257">
        <w:rPr>
          <w:rFonts w:ascii="Times New Roman" w:eastAsia="Times New Roman" w:hAnsi="Times New Roman" w:cs="Times New Roman"/>
          <w:color w:val="auto"/>
          <w:lang w:val="en-IN" w:eastAsia="en-IN"/>
        </w:rPr>
        <w:br/>
        <w:t>IPA: /ˌ</w:t>
      </w:r>
      <w:proofErr w:type="spellStart"/>
      <w:r w:rsidRPr="00342257">
        <w:rPr>
          <w:rFonts w:ascii="Times New Roman" w:eastAsia="Times New Roman" w:hAnsi="Times New Roman" w:cs="Times New Roman"/>
          <w:color w:val="auto"/>
          <w:lang w:val="en-IN" w:eastAsia="en-IN"/>
        </w:rPr>
        <w:t>haɪdroʊˈklɔːrˌaɪd</w:t>
      </w:r>
      <w:proofErr w:type="spellEnd"/>
      <w:r w:rsidRPr="00342257">
        <w:rPr>
          <w:rFonts w:ascii="Times New Roman" w:eastAsia="Times New Roman" w:hAnsi="Times New Roman" w:cs="Times New Roman"/>
          <w:color w:val="auto"/>
          <w:lang w:val="en-IN" w:eastAsia="en-IN"/>
        </w:rPr>
        <w:t>/</w:t>
      </w:r>
      <w:r w:rsidRPr="00342257">
        <w:rPr>
          <w:rFonts w:ascii="Times New Roman" w:eastAsia="Times New Roman" w:hAnsi="Times New Roman" w:cs="Times New Roman"/>
          <w:color w:val="auto"/>
          <w:lang w:val="en-IN" w:eastAsia="en-IN"/>
        </w:rPr>
        <w:br/>
        <w:t>Phonetic Spelling: hy-</w:t>
      </w:r>
      <w:proofErr w:type="spellStart"/>
      <w:r w:rsidRPr="00342257">
        <w:rPr>
          <w:rFonts w:ascii="Times New Roman" w:eastAsia="Times New Roman" w:hAnsi="Times New Roman" w:cs="Times New Roman"/>
          <w:color w:val="auto"/>
          <w:lang w:val="en-IN" w:eastAsia="en-IN"/>
        </w:rPr>
        <w:t>droh</w:t>
      </w:r>
      <w:proofErr w:type="spellEnd"/>
      <w:r w:rsidRPr="00342257">
        <w:rPr>
          <w:rFonts w:ascii="Times New Roman" w:eastAsia="Times New Roman" w:hAnsi="Times New Roman" w:cs="Times New Roman"/>
          <w:color w:val="auto"/>
          <w:lang w:val="en-IN" w:eastAsia="en-IN"/>
        </w:rPr>
        <w:t>-</w:t>
      </w:r>
      <w:proofErr w:type="spellStart"/>
      <w:r w:rsidRPr="00342257">
        <w:rPr>
          <w:rFonts w:ascii="Times New Roman" w:eastAsia="Times New Roman" w:hAnsi="Times New Roman" w:cs="Times New Roman"/>
          <w:color w:val="auto"/>
          <w:lang w:val="en-IN" w:eastAsia="en-IN"/>
        </w:rPr>
        <w:t>klor</w:t>
      </w:r>
      <w:proofErr w:type="spellEnd"/>
      <w:r w:rsidRPr="00342257">
        <w:rPr>
          <w:rFonts w:ascii="Times New Roman" w:eastAsia="Times New Roman" w:hAnsi="Times New Roman" w:cs="Times New Roman"/>
          <w:color w:val="auto"/>
          <w:lang w:val="en-IN" w:eastAsia="en-IN"/>
        </w:rPr>
        <w:t>-ide</w:t>
      </w:r>
    </w:p>
    <w:p w14:paraId="7CE57065" w14:textId="77777777" w:rsidR="00342257" w:rsidRPr="00342257" w:rsidRDefault="00342257" w:rsidP="00342257">
      <w:pPr>
        <w:rPr>
          <w:rFonts w:ascii="Times New Roman" w:eastAsia="Times New Roman" w:hAnsi="Times New Roman" w:cs="Times New Roman"/>
          <w:color w:val="auto"/>
          <w:lang w:val="en-IN" w:eastAsia="en-IN"/>
        </w:rPr>
      </w:pPr>
      <w:r w:rsidRPr="00342257">
        <w:rPr>
          <w:rFonts w:ascii="Times New Roman" w:eastAsia="Times New Roman" w:hAnsi="Times New Roman" w:cs="Times New Roman"/>
          <w:color w:val="auto"/>
          <w:lang w:val="en-IN" w:eastAsia="en-IN"/>
        </w:rPr>
        <w:pict w14:anchorId="7697B175">
          <v:rect id="_x0000_i1128" style="width:0;height:1.5pt" o:hralign="center" o:hrstd="t" o:hr="t" fillcolor="#a0a0a0" stroked="f"/>
        </w:pict>
      </w:r>
    </w:p>
    <w:p w14:paraId="0915CDF4" w14:textId="77777777" w:rsidR="00342257" w:rsidRPr="00342257" w:rsidRDefault="00342257" w:rsidP="00342257">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342257">
        <w:rPr>
          <w:rFonts w:ascii="Times New Roman" w:eastAsia="Times New Roman" w:hAnsi="Times New Roman" w:cs="Times New Roman"/>
          <w:b/>
          <w:bCs/>
          <w:color w:val="auto"/>
          <w:sz w:val="27"/>
          <w:szCs w:val="27"/>
          <w:lang w:val="en-IN" w:eastAsia="en-IN"/>
        </w:rPr>
        <w:t>3. Microcentrifuge</w:t>
      </w:r>
    </w:p>
    <w:p w14:paraId="248AB57A" w14:textId="77777777" w:rsidR="00342257" w:rsidRPr="00342257" w:rsidRDefault="00342257" w:rsidP="00342257">
      <w:pPr>
        <w:spacing w:before="100" w:beforeAutospacing="1" w:after="100" w:afterAutospacing="1"/>
        <w:rPr>
          <w:rFonts w:ascii="Times New Roman" w:eastAsia="Times New Roman" w:hAnsi="Times New Roman" w:cs="Times New Roman"/>
          <w:color w:val="auto"/>
          <w:lang w:val="en-IN" w:eastAsia="en-IN"/>
        </w:rPr>
      </w:pPr>
      <w:r w:rsidRPr="00342257">
        <w:rPr>
          <w:rFonts w:ascii="Times New Roman" w:eastAsia="Times New Roman" w:hAnsi="Times New Roman" w:cs="Times New Roman"/>
          <w:color w:val="auto"/>
          <w:lang w:val="en-IN" w:eastAsia="en-IN"/>
        </w:rPr>
        <w:lastRenderedPageBreak/>
        <w:t>Pronunciation link:</w:t>
      </w:r>
      <w:r w:rsidRPr="00342257">
        <w:rPr>
          <w:rFonts w:ascii="Times New Roman" w:eastAsia="Times New Roman" w:hAnsi="Times New Roman" w:cs="Times New Roman"/>
          <w:color w:val="auto"/>
          <w:lang w:val="en-IN" w:eastAsia="en-IN"/>
        </w:rPr>
        <w:br/>
        <w:t>https://www.merriam-webster.com/dictionary/centrifuge</w:t>
      </w:r>
      <w:r w:rsidRPr="00342257">
        <w:rPr>
          <w:rFonts w:ascii="Times New Roman" w:eastAsia="Times New Roman" w:hAnsi="Times New Roman" w:cs="Times New Roman"/>
          <w:color w:val="auto"/>
          <w:lang w:val="en-IN" w:eastAsia="en-IN"/>
        </w:rPr>
        <w:br/>
        <w:t>(Word is formed from "micro" + "centrifuge"; "centrifuge" link applies)</w:t>
      </w:r>
      <w:r w:rsidRPr="00342257">
        <w:rPr>
          <w:rFonts w:ascii="Times New Roman" w:eastAsia="Times New Roman" w:hAnsi="Times New Roman" w:cs="Times New Roman"/>
          <w:color w:val="auto"/>
          <w:lang w:val="en-IN" w:eastAsia="en-IN"/>
        </w:rPr>
        <w:br/>
        <w:t>IPA: /ˈ</w:t>
      </w:r>
      <w:proofErr w:type="spellStart"/>
      <w:r w:rsidRPr="00342257">
        <w:rPr>
          <w:rFonts w:ascii="Times New Roman" w:eastAsia="Times New Roman" w:hAnsi="Times New Roman" w:cs="Times New Roman"/>
          <w:color w:val="auto"/>
          <w:lang w:val="en-IN" w:eastAsia="en-IN"/>
        </w:rPr>
        <w:t>maɪkroʊˌsɛntrəˌfjuːdʒ</w:t>
      </w:r>
      <w:proofErr w:type="spellEnd"/>
      <w:r w:rsidRPr="00342257">
        <w:rPr>
          <w:rFonts w:ascii="Times New Roman" w:eastAsia="Times New Roman" w:hAnsi="Times New Roman" w:cs="Times New Roman"/>
          <w:color w:val="auto"/>
          <w:lang w:val="en-IN" w:eastAsia="en-IN"/>
        </w:rPr>
        <w:t>/</w:t>
      </w:r>
      <w:r w:rsidRPr="00342257">
        <w:rPr>
          <w:rFonts w:ascii="Times New Roman" w:eastAsia="Times New Roman" w:hAnsi="Times New Roman" w:cs="Times New Roman"/>
          <w:color w:val="auto"/>
          <w:lang w:val="en-IN" w:eastAsia="en-IN"/>
        </w:rPr>
        <w:br/>
        <w:t>Phonetic Spelling: my-</w:t>
      </w:r>
      <w:proofErr w:type="spellStart"/>
      <w:r w:rsidRPr="00342257">
        <w:rPr>
          <w:rFonts w:ascii="Times New Roman" w:eastAsia="Times New Roman" w:hAnsi="Times New Roman" w:cs="Times New Roman"/>
          <w:color w:val="auto"/>
          <w:lang w:val="en-IN" w:eastAsia="en-IN"/>
        </w:rPr>
        <w:t>kroh</w:t>
      </w:r>
      <w:proofErr w:type="spellEnd"/>
      <w:r w:rsidRPr="00342257">
        <w:rPr>
          <w:rFonts w:ascii="Times New Roman" w:eastAsia="Times New Roman" w:hAnsi="Times New Roman" w:cs="Times New Roman"/>
          <w:color w:val="auto"/>
          <w:lang w:val="en-IN" w:eastAsia="en-IN"/>
        </w:rPr>
        <w:t>-</w:t>
      </w:r>
      <w:proofErr w:type="spellStart"/>
      <w:r w:rsidRPr="00342257">
        <w:rPr>
          <w:rFonts w:ascii="Times New Roman" w:eastAsia="Times New Roman" w:hAnsi="Times New Roman" w:cs="Times New Roman"/>
          <w:color w:val="auto"/>
          <w:lang w:val="en-IN" w:eastAsia="en-IN"/>
        </w:rPr>
        <w:t>sen-truh-fyooj</w:t>
      </w:r>
      <w:proofErr w:type="spellEnd"/>
    </w:p>
    <w:p w14:paraId="7860C6C2" w14:textId="77777777" w:rsidR="00342257" w:rsidRPr="00342257" w:rsidRDefault="00342257" w:rsidP="00342257">
      <w:pPr>
        <w:rPr>
          <w:rFonts w:ascii="Times New Roman" w:eastAsia="Times New Roman" w:hAnsi="Times New Roman" w:cs="Times New Roman"/>
          <w:color w:val="auto"/>
          <w:lang w:val="en-IN" w:eastAsia="en-IN"/>
        </w:rPr>
      </w:pPr>
      <w:r w:rsidRPr="00342257">
        <w:rPr>
          <w:rFonts w:ascii="Times New Roman" w:eastAsia="Times New Roman" w:hAnsi="Times New Roman" w:cs="Times New Roman"/>
          <w:color w:val="auto"/>
          <w:lang w:val="en-IN" w:eastAsia="en-IN"/>
        </w:rPr>
        <w:pict w14:anchorId="347FC66C">
          <v:rect id="_x0000_i1129" style="width:0;height:1.5pt" o:hralign="center" o:hrstd="t" o:hr="t" fillcolor="#a0a0a0" stroked="f"/>
        </w:pict>
      </w:r>
    </w:p>
    <w:p w14:paraId="33B5FE95" w14:textId="77777777" w:rsidR="00342257" w:rsidRPr="00342257" w:rsidRDefault="00342257" w:rsidP="00342257">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342257">
        <w:rPr>
          <w:rFonts w:ascii="Times New Roman" w:eastAsia="Times New Roman" w:hAnsi="Times New Roman" w:cs="Times New Roman"/>
          <w:b/>
          <w:bCs/>
          <w:color w:val="auto"/>
          <w:sz w:val="27"/>
          <w:szCs w:val="27"/>
          <w:lang w:val="en-IN" w:eastAsia="en-IN"/>
        </w:rPr>
        <w:t>4. Tribromoethanol</w:t>
      </w:r>
    </w:p>
    <w:p w14:paraId="67F46894" w14:textId="77777777" w:rsidR="00342257" w:rsidRPr="00342257" w:rsidRDefault="00342257" w:rsidP="00342257">
      <w:pPr>
        <w:spacing w:before="100" w:beforeAutospacing="1" w:after="100" w:afterAutospacing="1"/>
        <w:rPr>
          <w:rFonts w:ascii="Times New Roman" w:eastAsia="Times New Roman" w:hAnsi="Times New Roman" w:cs="Times New Roman"/>
          <w:color w:val="auto"/>
          <w:lang w:val="en-IN" w:eastAsia="en-IN"/>
        </w:rPr>
      </w:pPr>
      <w:r w:rsidRPr="00342257">
        <w:rPr>
          <w:rFonts w:ascii="Times New Roman" w:eastAsia="Times New Roman" w:hAnsi="Times New Roman" w:cs="Times New Roman"/>
          <w:color w:val="auto"/>
          <w:lang w:val="en-IN" w:eastAsia="en-IN"/>
        </w:rPr>
        <w:t>Pronunciation link:</w:t>
      </w:r>
      <w:r w:rsidRPr="00342257">
        <w:rPr>
          <w:rFonts w:ascii="Times New Roman" w:eastAsia="Times New Roman" w:hAnsi="Times New Roman" w:cs="Times New Roman"/>
          <w:color w:val="auto"/>
          <w:lang w:val="en-IN" w:eastAsia="en-IN"/>
        </w:rPr>
        <w:br/>
        <w:t>No confirmed link found</w:t>
      </w:r>
      <w:r w:rsidRPr="00342257">
        <w:rPr>
          <w:rFonts w:ascii="Times New Roman" w:eastAsia="Times New Roman" w:hAnsi="Times New Roman" w:cs="Times New Roman"/>
          <w:color w:val="auto"/>
          <w:lang w:val="en-IN" w:eastAsia="en-IN"/>
        </w:rPr>
        <w:br/>
        <w:t>IPA: /ˌ</w:t>
      </w:r>
      <w:proofErr w:type="spellStart"/>
      <w:r w:rsidRPr="00342257">
        <w:rPr>
          <w:rFonts w:ascii="Times New Roman" w:eastAsia="Times New Roman" w:hAnsi="Times New Roman" w:cs="Times New Roman"/>
          <w:color w:val="auto"/>
          <w:lang w:val="en-IN" w:eastAsia="en-IN"/>
        </w:rPr>
        <w:t>traɪˌbroʊmoʊˈɛθəˌnɔːl</w:t>
      </w:r>
      <w:proofErr w:type="spellEnd"/>
      <w:r w:rsidRPr="00342257">
        <w:rPr>
          <w:rFonts w:ascii="Times New Roman" w:eastAsia="Times New Roman" w:hAnsi="Times New Roman" w:cs="Times New Roman"/>
          <w:color w:val="auto"/>
          <w:lang w:val="en-IN" w:eastAsia="en-IN"/>
        </w:rPr>
        <w:t>/</w:t>
      </w:r>
      <w:r w:rsidRPr="00342257">
        <w:rPr>
          <w:rFonts w:ascii="Times New Roman" w:eastAsia="Times New Roman" w:hAnsi="Times New Roman" w:cs="Times New Roman"/>
          <w:color w:val="auto"/>
          <w:lang w:val="en-IN" w:eastAsia="en-IN"/>
        </w:rPr>
        <w:br/>
        <w:t>Phonetic Spelling: try-broh-</w:t>
      </w:r>
      <w:proofErr w:type="spellStart"/>
      <w:r w:rsidRPr="00342257">
        <w:rPr>
          <w:rFonts w:ascii="Times New Roman" w:eastAsia="Times New Roman" w:hAnsi="Times New Roman" w:cs="Times New Roman"/>
          <w:color w:val="auto"/>
          <w:lang w:val="en-IN" w:eastAsia="en-IN"/>
        </w:rPr>
        <w:t>moh</w:t>
      </w:r>
      <w:proofErr w:type="spellEnd"/>
      <w:r w:rsidRPr="00342257">
        <w:rPr>
          <w:rFonts w:ascii="Times New Roman" w:eastAsia="Times New Roman" w:hAnsi="Times New Roman" w:cs="Times New Roman"/>
          <w:color w:val="auto"/>
          <w:lang w:val="en-IN" w:eastAsia="en-IN"/>
        </w:rPr>
        <w:t>-eth-uh-</w:t>
      </w:r>
      <w:proofErr w:type="spellStart"/>
      <w:r w:rsidRPr="00342257">
        <w:rPr>
          <w:rFonts w:ascii="Times New Roman" w:eastAsia="Times New Roman" w:hAnsi="Times New Roman" w:cs="Times New Roman"/>
          <w:color w:val="auto"/>
          <w:lang w:val="en-IN" w:eastAsia="en-IN"/>
        </w:rPr>
        <w:t>nawl</w:t>
      </w:r>
      <w:proofErr w:type="spellEnd"/>
    </w:p>
    <w:p w14:paraId="265CD66D" w14:textId="77777777" w:rsidR="00342257" w:rsidRPr="00342257" w:rsidRDefault="00342257" w:rsidP="00342257">
      <w:pPr>
        <w:rPr>
          <w:rFonts w:ascii="Times New Roman" w:eastAsia="Times New Roman" w:hAnsi="Times New Roman" w:cs="Times New Roman"/>
          <w:color w:val="auto"/>
          <w:lang w:val="en-IN" w:eastAsia="en-IN"/>
        </w:rPr>
      </w:pPr>
      <w:r w:rsidRPr="00342257">
        <w:rPr>
          <w:rFonts w:ascii="Times New Roman" w:eastAsia="Times New Roman" w:hAnsi="Times New Roman" w:cs="Times New Roman"/>
          <w:color w:val="auto"/>
          <w:lang w:val="en-IN" w:eastAsia="en-IN"/>
        </w:rPr>
        <w:pict w14:anchorId="24EBECE3">
          <v:rect id="_x0000_i1130" style="width:0;height:1.5pt" o:hralign="center" o:hrstd="t" o:hr="t" fillcolor="#a0a0a0" stroked="f"/>
        </w:pict>
      </w:r>
    </w:p>
    <w:p w14:paraId="529AD336" w14:textId="77777777" w:rsidR="00342257" w:rsidRPr="00342257" w:rsidRDefault="00342257" w:rsidP="00342257">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342257">
        <w:rPr>
          <w:rFonts w:ascii="Times New Roman" w:eastAsia="Times New Roman" w:hAnsi="Times New Roman" w:cs="Times New Roman"/>
          <w:b/>
          <w:bCs/>
          <w:color w:val="auto"/>
          <w:sz w:val="27"/>
          <w:szCs w:val="27"/>
          <w:lang w:val="en-IN" w:eastAsia="en-IN"/>
        </w:rPr>
        <w:t>5. Laryngoscope</w:t>
      </w:r>
    </w:p>
    <w:p w14:paraId="18A5A0A0" w14:textId="77777777" w:rsidR="00342257" w:rsidRPr="00342257" w:rsidRDefault="00342257" w:rsidP="00342257">
      <w:pPr>
        <w:spacing w:before="100" w:beforeAutospacing="1" w:after="100" w:afterAutospacing="1"/>
        <w:rPr>
          <w:rFonts w:ascii="Times New Roman" w:eastAsia="Times New Roman" w:hAnsi="Times New Roman" w:cs="Times New Roman"/>
          <w:color w:val="auto"/>
          <w:lang w:val="en-IN" w:eastAsia="en-IN"/>
        </w:rPr>
      </w:pPr>
      <w:r w:rsidRPr="00342257">
        <w:rPr>
          <w:rFonts w:ascii="Times New Roman" w:eastAsia="Times New Roman" w:hAnsi="Times New Roman" w:cs="Times New Roman"/>
          <w:color w:val="auto"/>
          <w:lang w:val="en-IN" w:eastAsia="en-IN"/>
        </w:rPr>
        <w:t>Pronunciation link:</w:t>
      </w:r>
      <w:r w:rsidRPr="00342257">
        <w:rPr>
          <w:rFonts w:ascii="Times New Roman" w:eastAsia="Times New Roman" w:hAnsi="Times New Roman" w:cs="Times New Roman"/>
          <w:color w:val="auto"/>
          <w:lang w:val="en-IN" w:eastAsia="en-IN"/>
        </w:rPr>
        <w:br/>
        <w:t>https://www.merriam-webster.com/dictionary/laryngoscope</w:t>
      </w:r>
      <w:r w:rsidRPr="00342257">
        <w:rPr>
          <w:rFonts w:ascii="Times New Roman" w:eastAsia="Times New Roman" w:hAnsi="Times New Roman" w:cs="Times New Roman"/>
          <w:color w:val="auto"/>
          <w:lang w:val="en-IN" w:eastAsia="en-IN"/>
        </w:rPr>
        <w:br/>
        <w:t>IPA: /</w:t>
      </w:r>
      <w:proofErr w:type="spellStart"/>
      <w:r w:rsidRPr="00342257">
        <w:rPr>
          <w:rFonts w:ascii="Times New Roman" w:eastAsia="Times New Roman" w:hAnsi="Times New Roman" w:cs="Times New Roman"/>
          <w:color w:val="auto"/>
          <w:lang w:val="en-IN" w:eastAsia="en-IN"/>
        </w:rPr>
        <w:t>ləˈrɪŋɡəˌskoʊp</w:t>
      </w:r>
      <w:proofErr w:type="spellEnd"/>
      <w:r w:rsidRPr="00342257">
        <w:rPr>
          <w:rFonts w:ascii="Times New Roman" w:eastAsia="Times New Roman" w:hAnsi="Times New Roman" w:cs="Times New Roman"/>
          <w:color w:val="auto"/>
          <w:lang w:val="en-IN" w:eastAsia="en-IN"/>
        </w:rPr>
        <w:t>/</w:t>
      </w:r>
      <w:r w:rsidRPr="00342257">
        <w:rPr>
          <w:rFonts w:ascii="Times New Roman" w:eastAsia="Times New Roman" w:hAnsi="Times New Roman" w:cs="Times New Roman"/>
          <w:color w:val="auto"/>
          <w:lang w:val="en-IN" w:eastAsia="en-IN"/>
        </w:rPr>
        <w:br/>
        <w:t xml:space="preserve">Phonetic Spelling: </w:t>
      </w:r>
      <w:proofErr w:type="spellStart"/>
      <w:r w:rsidRPr="00342257">
        <w:rPr>
          <w:rFonts w:ascii="Times New Roman" w:eastAsia="Times New Roman" w:hAnsi="Times New Roman" w:cs="Times New Roman"/>
          <w:color w:val="auto"/>
          <w:lang w:val="en-IN" w:eastAsia="en-IN"/>
        </w:rPr>
        <w:t>luh</w:t>
      </w:r>
      <w:proofErr w:type="spellEnd"/>
      <w:r w:rsidRPr="00342257">
        <w:rPr>
          <w:rFonts w:ascii="Times New Roman" w:eastAsia="Times New Roman" w:hAnsi="Times New Roman" w:cs="Times New Roman"/>
          <w:color w:val="auto"/>
          <w:lang w:val="en-IN" w:eastAsia="en-IN"/>
        </w:rPr>
        <w:t>-ring-</w:t>
      </w:r>
      <w:proofErr w:type="spellStart"/>
      <w:r w:rsidRPr="00342257">
        <w:rPr>
          <w:rFonts w:ascii="Times New Roman" w:eastAsia="Times New Roman" w:hAnsi="Times New Roman" w:cs="Times New Roman"/>
          <w:color w:val="auto"/>
          <w:lang w:val="en-IN" w:eastAsia="en-IN"/>
        </w:rPr>
        <w:t>guh</w:t>
      </w:r>
      <w:proofErr w:type="spellEnd"/>
      <w:r w:rsidRPr="00342257">
        <w:rPr>
          <w:rFonts w:ascii="Times New Roman" w:eastAsia="Times New Roman" w:hAnsi="Times New Roman" w:cs="Times New Roman"/>
          <w:color w:val="auto"/>
          <w:lang w:val="en-IN" w:eastAsia="en-IN"/>
        </w:rPr>
        <w:t>-scope</w:t>
      </w:r>
    </w:p>
    <w:p w14:paraId="250FE415" w14:textId="77777777" w:rsidR="00342257" w:rsidRPr="00342257" w:rsidRDefault="00342257" w:rsidP="00342257">
      <w:pPr>
        <w:rPr>
          <w:rFonts w:ascii="Times New Roman" w:eastAsia="Times New Roman" w:hAnsi="Times New Roman" w:cs="Times New Roman"/>
          <w:color w:val="auto"/>
          <w:lang w:val="en-IN" w:eastAsia="en-IN"/>
        </w:rPr>
      </w:pPr>
      <w:r w:rsidRPr="00342257">
        <w:rPr>
          <w:rFonts w:ascii="Times New Roman" w:eastAsia="Times New Roman" w:hAnsi="Times New Roman" w:cs="Times New Roman"/>
          <w:color w:val="auto"/>
          <w:lang w:val="en-IN" w:eastAsia="en-IN"/>
        </w:rPr>
        <w:pict w14:anchorId="09EB772B">
          <v:rect id="_x0000_i1131" style="width:0;height:1.5pt" o:hralign="center" o:hrstd="t" o:hr="t" fillcolor="#a0a0a0" stroked="f"/>
        </w:pict>
      </w:r>
    </w:p>
    <w:p w14:paraId="6DADB7D1" w14:textId="77777777" w:rsidR="00342257" w:rsidRPr="00342257" w:rsidRDefault="00342257" w:rsidP="00342257">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342257">
        <w:rPr>
          <w:rFonts w:ascii="Times New Roman" w:eastAsia="Times New Roman" w:hAnsi="Times New Roman" w:cs="Times New Roman"/>
          <w:b/>
          <w:bCs/>
          <w:color w:val="auto"/>
          <w:sz w:val="27"/>
          <w:szCs w:val="27"/>
          <w:lang w:val="en-IN" w:eastAsia="en-IN"/>
        </w:rPr>
        <w:t>6. Glottis</w:t>
      </w:r>
    </w:p>
    <w:p w14:paraId="3C71C3FD" w14:textId="77777777" w:rsidR="00342257" w:rsidRPr="00342257" w:rsidRDefault="00342257" w:rsidP="00342257">
      <w:pPr>
        <w:spacing w:before="100" w:beforeAutospacing="1" w:after="100" w:afterAutospacing="1"/>
        <w:rPr>
          <w:rFonts w:ascii="Times New Roman" w:eastAsia="Times New Roman" w:hAnsi="Times New Roman" w:cs="Times New Roman"/>
          <w:color w:val="auto"/>
          <w:lang w:val="en-IN" w:eastAsia="en-IN"/>
        </w:rPr>
      </w:pPr>
      <w:r w:rsidRPr="00342257">
        <w:rPr>
          <w:rFonts w:ascii="Times New Roman" w:eastAsia="Times New Roman" w:hAnsi="Times New Roman" w:cs="Times New Roman"/>
          <w:color w:val="auto"/>
          <w:lang w:val="en-IN" w:eastAsia="en-IN"/>
        </w:rPr>
        <w:t>Pronunciation link:</w:t>
      </w:r>
      <w:r w:rsidRPr="00342257">
        <w:rPr>
          <w:rFonts w:ascii="Times New Roman" w:eastAsia="Times New Roman" w:hAnsi="Times New Roman" w:cs="Times New Roman"/>
          <w:color w:val="auto"/>
          <w:lang w:val="en-IN" w:eastAsia="en-IN"/>
        </w:rPr>
        <w:br/>
        <w:t>https://www.merriam-webster.com/dictionary/glottis</w:t>
      </w:r>
      <w:r w:rsidRPr="00342257">
        <w:rPr>
          <w:rFonts w:ascii="Times New Roman" w:eastAsia="Times New Roman" w:hAnsi="Times New Roman" w:cs="Times New Roman"/>
          <w:color w:val="auto"/>
          <w:lang w:val="en-IN" w:eastAsia="en-IN"/>
        </w:rPr>
        <w:br/>
        <w:t>IPA: /ˈ</w:t>
      </w:r>
      <w:proofErr w:type="spellStart"/>
      <w:r w:rsidRPr="00342257">
        <w:rPr>
          <w:rFonts w:ascii="Times New Roman" w:eastAsia="Times New Roman" w:hAnsi="Times New Roman" w:cs="Times New Roman"/>
          <w:color w:val="auto"/>
          <w:lang w:val="en-IN" w:eastAsia="en-IN"/>
        </w:rPr>
        <w:t>ɡlɑːtɪs</w:t>
      </w:r>
      <w:proofErr w:type="spellEnd"/>
      <w:r w:rsidRPr="00342257">
        <w:rPr>
          <w:rFonts w:ascii="Times New Roman" w:eastAsia="Times New Roman" w:hAnsi="Times New Roman" w:cs="Times New Roman"/>
          <w:color w:val="auto"/>
          <w:lang w:val="en-IN" w:eastAsia="en-IN"/>
        </w:rPr>
        <w:t>/</w:t>
      </w:r>
      <w:r w:rsidRPr="00342257">
        <w:rPr>
          <w:rFonts w:ascii="Times New Roman" w:eastAsia="Times New Roman" w:hAnsi="Times New Roman" w:cs="Times New Roman"/>
          <w:color w:val="auto"/>
          <w:lang w:val="en-IN" w:eastAsia="en-IN"/>
        </w:rPr>
        <w:br/>
        <w:t xml:space="preserve">Phonetic Spelling: </w:t>
      </w:r>
      <w:proofErr w:type="spellStart"/>
      <w:r w:rsidRPr="00342257">
        <w:rPr>
          <w:rFonts w:ascii="Times New Roman" w:eastAsia="Times New Roman" w:hAnsi="Times New Roman" w:cs="Times New Roman"/>
          <w:color w:val="auto"/>
          <w:lang w:val="en-IN" w:eastAsia="en-IN"/>
        </w:rPr>
        <w:t>glah</w:t>
      </w:r>
      <w:proofErr w:type="spellEnd"/>
      <w:r w:rsidRPr="00342257">
        <w:rPr>
          <w:rFonts w:ascii="Times New Roman" w:eastAsia="Times New Roman" w:hAnsi="Times New Roman" w:cs="Times New Roman"/>
          <w:color w:val="auto"/>
          <w:lang w:val="en-IN" w:eastAsia="en-IN"/>
        </w:rPr>
        <w:t>-tis</w:t>
      </w:r>
    </w:p>
    <w:p w14:paraId="73788C83" w14:textId="77777777" w:rsidR="00342257" w:rsidRPr="00342257" w:rsidRDefault="00342257" w:rsidP="00342257">
      <w:pPr>
        <w:rPr>
          <w:rFonts w:ascii="Times New Roman" w:eastAsia="Times New Roman" w:hAnsi="Times New Roman" w:cs="Times New Roman"/>
          <w:color w:val="auto"/>
          <w:lang w:val="en-IN" w:eastAsia="en-IN"/>
        </w:rPr>
      </w:pPr>
      <w:r w:rsidRPr="00342257">
        <w:rPr>
          <w:rFonts w:ascii="Times New Roman" w:eastAsia="Times New Roman" w:hAnsi="Times New Roman" w:cs="Times New Roman"/>
          <w:color w:val="auto"/>
          <w:lang w:val="en-IN" w:eastAsia="en-IN"/>
        </w:rPr>
        <w:pict w14:anchorId="294750AA">
          <v:rect id="_x0000_i1132" style="width:0;height:1.5pt" o:hralign="center" o:hrstd="t" o:hr="t" fillcolor="#a0a0a0" stroked="f"/>
        </w:pict>
      </w:r>
    </w:p>
    <w:p w14:paraId="72B361FE" w14:textId="77777777" w:rsidR="00342257" w:rsidRPr="00342257" w:rsidRDefault="00342257" w:rsidP="00342257">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342257">
        <w:rPr>
          <w:rFonts w:ascii="Times New Roman" w:eastAsia="Times New Roman" w:hAnsi="Times New Roman" w:cs="Times New Roman"/>
          <w:b/>
          <w:bCs/>
          <w:color w:val="auto"/>
          <w:sz w:val="27"/>
          <w:szCs w:val="27"/>
          <w:lang w:val="en-IN" w:eastAsia="en-IN"/>
        </w:rPr>
        <w:t>7. Trachea</w:t>
      </w:r>
    </w:p>
    <w:p w14:paraId="66C33665" w14:textId="77777777" w:rsidR="00342257" w:rsidRPr="00342257" w:rsidRDefault="00342257" w:rsidP="00342257">
      <w:pPr>
        <w:spacing w:before="100" w:beforeAutospacing="1" w:after="100" w:afterAutospacing="1"/>
        <w:rPr>
          <w:rFonts w:ascii="Times New Roman" w:eastAsia="Times New Roman" w:hAnsi="Times New Roman" w:cs="Times New Roman"/>
          <w:color w:val="auto"/>
          <w:lang w:val="en-IN" w:eastAsia="en-IN"/>
        </w:rPr>
      </w:pPr>
      <w:r w:rsidRPr="00342257">
        <w:rPr>
          <w:rFonts w:ascii="Times New Roman" w:eastAsia="Times New Roman" w:hAnsi="Times New Roman" w:cs="Times New Roman"/>
          <w:color w:val="auto"/>
          <w:lang w:val="en-IN" w:eastAsia="en-IN"/>
        </w:rPr>
        <w:t>Pronunciation link:</w:t>
      </w:r>
      <w:r w:rsidRPr="00342257">
        <w:rPr>
          <w:rFonts w:ascii="Times New Roman" w:eastAsia="Times New Roman" w:hAnsi="Times New Roman" w:cs="Times New Roman"/>
          <w:color w:val="auto"/>
          <w:lang w:val="en-IN" w:eastAsia="en-IN"/>
        </w:rPr>
        <w:br/>
        <w:t>https://www.merriam-webster.com/dictionary/trachea</w:t>
      </w:r>
      <w:r w:rsidRPr="00342257">
        <w:rPr>
          <w:rFonts w:ascii="Times New Roman" w:eastAsia="Times New Roman" w:hAnsi="Times New Roman" w:cs="Times New Roman"/>
          <w:color w:val="auto"/>
          <w:lang w:val="en-IN" w:eastAsia="en-IN"/>
        </w:rPr>
        <w:br/>
        <w:t>IPA: /ˈ</w:t>
      </w:r>
      <w:proofErr w:type="spellStart"/>
      <w:r w:rsidRPr="00342257">
        <w:rPr>
          <w:rFonts w:ascii="Times New Roman" w:eastAsia="Times New Roman" w:hAnsi="Times New Roman" w:cs="Times New Roman"/>
          <w:color w:val="auto"/>
          <w:lang w:val="en-IN" w:eastAsia="en-IN"/>
        </w:rPr>
        <w:t>treɪkiə</w:t>
      </w:r>
      <w:proofErr w:type="spellEnd"/>
      <w:r w:rsidRPr="00342257">
        <w:rPr>
          <w:rFonts w:ascii="Times New Roman" w:eastAsia="Times New Roman" w:hAnsi="Times New Roman" w:cs="Times New Roman"/>
          <w:color w:val="auto"/>
          <w:lang w:val="en-IN" w:eastAsia="en-IN"/>
        </w:rPr>
        <w:t>/</w:t>
      </w:r>
      <w:r w:rsidRPr="00342257">
        <w:rPr>
          <w:rFonts w:ascii="Times New Roman" w:eastAsia="Times New Roman" w:hAnsi="Times New Roman" w:cs="Times New Roman"/>
          <w:color w:val="auto"/>
          <w:lang w:val="en-IN" w:eastAsia="en-IN"/>
        </w:rPr>
        <w:br/>
        <w:t>Phonetic Spelling: tray-</w:t>
      </w:r>
      <w:proofErr w:type="spellStart"/>
      <w:r w:rsidRPr="00342257">
        <w:rPr>
          <w:rFonts w:ascii="Times New Roman" w:eastAsia="Times New Roman" w:hAnsi="Times New Roman" w:cs="Times New Roman"/>
          <w:color w:val="auto"/>
          <w:lang w:val="en-IN" w:eastAsia="en-IN"/>
        </w:rPr>
        <w:t>kee</w:t>
      </w:r>
      <w:proofErr w:type="spellEnd"/>
      <w:r w:rsidRPr="00342257">
        <w:rPr>
          <w:rFonts w:ascii="Times New Roman" w:eastAsia="Times New Roman" w:hAnsi="Times New Roman" w:cs="Times New Roman"/>
          <w:color w:val="auto"/>
          <w:lang w:val="en-IN" w:eastAsia="en-IN"/>
        </w:rPr>
        <w:t>-uh</w:t>
      </w:r>
    </w:p>
    <w:p w14:paraId="6A0ABAE6" w14:textId="77777777" w:rsidR="00342257" w:rsidRPr="00342257" w:rsidRDefault="00342257" w:rsidP="00342257">
      <w:pPr>
        <w:rPr>
          <w:rFonts w:ascii="Times New Roman" w:eastAsia="Times New Roman" w:hAnsi="Times New Roman" w:cs="Times New Roman"/>
          <w:color w:val="auto"/>
          <w:lang w:val="en-IN" w:eastAsia="en-IN"/>
        </w:rPr>
      </w:pPr>
      <w:r w:rsidRPr="00342257">
        <w:rPr>
          <w:rFonts w:ascii="Times New Roman" w:eastAsia="Times New Roman" w:hAnsi="Times New Roman" w:cs="Times New Roman"/>
          <w:color w:val="auto"/>
          <w:lang w:val="en-IN" w:eastAsia="en-IN"/>
        </w:rPr>
        <w:pict w14:anchorId="2FEE4B65">
          <v:rect id="_x0000_i1133" style="width:0;height:1.5pt" o:hralign="center" o:hrstd="t" o:hr="t" fillcolor="#a0a0a0" stroked="f"/>
        </w:pict>
      </w:r>
    </w:p>
    <w:p w14:paraId="38B0ED36" w14:textId="77777777" w:rsidR="00342257" w:rsidRPr="00342257" w:rsidRDefault="00342257" w:rsidP="00342257">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342257">
        <w:rPr>
          <w:rFonts w:ascii="Times New Roman" w:eastAsia="Times New Roman" w:hAnsi="Times New Roman" w:cs="Times New Roman"/>
          <w:b/>
          <w:bCs/>
          <w:color w:val="auto"/>
          <w:sz w:val="27"/>
          <w:szCs w:val="27"/>
          <w:lang w:val="en-IN" w:eastAsia="en-IN"/>
        </w:rPr>
        <w:lastRenderedPageBreak/>
        <w:t xml:space="preserve">8. </w:t>
      </w:r>
      <w:proofErr w:type="spellStart"/>
      <w:r w:rsidRPr="00342257">
        <w:rPr>
          <w:rFonts w:ascii="Times New Roman" w:eastAsia="Times New Roman" w:hAnsi="Times New Roman" w:cs="Times New Roman"/>
          <w:b/>
          <w:bCs/>
          <w:color w:val="auto"/>
          <w:sz w:val="27"/>
          <w:szCs w:val="27"/>
          <w:lang w:val="en-IN" w:eastAsia="en-IN"/>
        </w:rPr>
        <w:t>Hematoxylin</w:t>
      </w:r>
      <w:proofErr w:type="spellEnd"/>
    </w:p>
    <w:p w14:paraId="7688FA6B" w14:textId="77777777" w:rsidR="00342257" w:rsidRPr="00342257" w:rsidRDefault="00342257" w:rsidP="00342257">
      <w:pPr>
        <w:spacing w:before="100" w:beforeAutospacing="1" w:after="100" w:afterAutospacing="1"/>
        <w:rPr>
          <w:rFonts w:ascii="Times New Roman" w:eastAsia="Times New Roman" w:hAnsi="Times New Roman" w:cs="Times New Roman"/>
          <w:color w:val="auto"/>
          <w:lang w:val="en-IN" w:eastAsia="en-IN"/>
        </w:rPr>
      </w:pPr>
      <w:r w:rsidRPr="00342257">
        <w:rPr>
          <w:rFonts w:ascii="Times New Roman" w:eastAsia="Times New Roman" w:hAnsi="Times New Roman" w:cs="Times New Roman"/>
          <w:color w:val="auto"/>
          <w:lang w:val="en-IN" w:eastAsia="en-IN"/>
        </w:rPr>
        <w:t>Pronunciation link:</w:t>
      </w:r>
      <w:r w:rsidRPr="00342257">
        <w:rPr>
          <w:rFonts w:ascii="Times New Roman" w:eastAsia="Times New Roman" w:hAnsi="Times New Roman" w:cs="Times New Roman"/>
          <w:color w:val="auto"/>
          <w:lang w:val="en-IN" w:eastAsia="en-IN"/>
        </w:rPr>
        <w:br/>
        <w:t>https://www.merriam-webster.com/dictionary/hematoxylin</w:t>
      </w:r>
      <w:r w:rsidRPr="00342257">
        <w:rPr>
          <w:rFonts w:ascii="Times New Roman" w:eastAsia="Times New Roman" w:hAnsi="Times New Roman" w:cs="Times New Roman"/>
          <w:color w:val="auto"/>
          <w:lang w:val="en-IN" w:eastAsia="en-IN"/>
        </w:rPr>
        <w:br/>
        <w:t>IPA: /ˌ</w:t>
      </w:r>
      <w:proofErr w:type="spellStart"/>
      <w:r w:rsidRPr="00342257">
        <w:rPr>
          <w:rFonts w:ascii="Times New Roman" w:eastAsia="Times New Roman" w:hAnsi="Times New Roman" w:cs="Times New Roman"/>
          <w:color w:val="auto"/>
          <w:lang w:val="en-IN" w:eastAsia="en-IN"/>
        </w:rPr>
        <w:t>hiːməˈtɑːksələn</w:t>
      </w:r>
      <w:proofErr w:type="spellEnd"/>
      <w:r w:rsidRPr="00342257">
        <w:rPr>
          <w:rFonts w:ascii="Times New Roman" w:eastAsia="Times New Roman" w:hAnsi="Times New Roman" w:cs="Times New Roman"/>
          <w:color w:val="auto"/>
          <w:lang w:val="en-IN" w:eastAsia="en-IN"/>
        </w:rPr>
        <w:t>/</w:t>
      </w:r>
      <w:r w:rsidRPr="00342257">
        <w:rPr>
          <w:rFonts w:ascii="Times New Roman" w:eastAsia="Times New Roman" w:hAnsi="Times New Roman" w:cs="Times New Roman"/>
          <w:color w:val="auto"/>
          <w:lang w:val="en-IN" w:eastAsia="en-IN"/>
        </w:rPr>
        <w:br/>
        <w:t xml:space="preserve">Phonetic Spelling: </w:t>
      </w:r>
      <w:proofErr w:type="spellStart"/>
      <w:r w:rsidRPr="00342257">
        <w:rPr>
          <w:rFonts w:ascii="Times New Roman" w:eastAsia="Times New Roman" w:hAnsi="Times New Roman" w:cs="Times New Roman"/>
          <w:color w:val="auto"/>
          <w:lang w:val="en-IN" w:eastAsia="en-IN"/>
        </w:rPr>
        <w:t>hee-muh-tok-suh-lin</w:t>
      </w:r>
      <w:proofErr w:type="spellEnd"/>
    </w:p>
    <w:p w14:paraId="7FFBD7D9" w14:textId="77777777" w:rsidR="00342257" w:rsidRPr="00342257" w:rsidRDefault="00342257" w:rsidP="00342257">
      <w:pPr>
        <w:rPr>
          <w:rFonts w:ascii="Times New Roman" w:eastAsia="Times New Roman" w:hAnsi="Times New Roman" w:cs="Times New Roman"/>
          <w:color w:val="auto"/>
          <w:lang w:val="en-IN" w:eastAsia="en-IN"/>
        </w:rPr>
      </w:pPr>
      <w:r w:rsidRPr="00342257">
        <w:rPr>
          <w:rFonts w:ascii="Times New Roman" w:eastAsia="Times New Roman" w:hAnsi="Times New Roman" w:cs="Times New Roman"/>
          <w:color w:val="auto"/>
          <w:lang w:val="en-IN" w:eastAsia="en-IN"/>
        </w:rPr>
        <w:pict w14:anchorId="63CF4006">
          <v:rect id="_x0000_i1134" style="width:0;height:1.5pt" o:hralign="center" o:hrstd="t" o:hr="t" fillcolor="#a0a0a0" stroked="f"/>
        </w:pict>
      </w:r>
    </w:p>
    <w:p w14:paraId="7B949F22" w14:textId="77777777" w:rsidR="00342257" w:rsidRPr="00342257" w:rsidRDefault="00342257" w:rsidP="00342257">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342257">
        <w:rPr>
          <w:rFonts w:ascii="Times New Roman" w:eastAsia="Times New Roman" w:hAnsi="Times New Roman" w:cs="Times New Roman"/>
          <w:b/>
          <w:bCs/>
          <w:color w:val="auto"/>
          <w:sz w:val="27"/>
          <w:szCs w:val="27"/>
          <w:lang w:val="en-IN" w:eastAsia="en-IN"/>
        </w:rPr>
        <w:t>9. Eosin</w:t>
      </w:r>
    </w:p>
    <w:p w14:paraId="0FA9CC92" w14:textId="77777777" w:rsidR="00342257" w:rsidRPr="00342257" w:rsidRDefault="00342257" w:rsidP="00342257">
      <w:pPr>
        <w:spacing w:before="100" w:beforeAutospacing="1" w:after="100" w:afterAutospacing="1"/>
        <w:rPr>
          <w:rFonts w:ascii="Times New Roman" w:eastAsia="Times New Roman" w:hAnsi="Times New Roman" w:cs="Times New Roman"/>
          <w:color w:val="auto"/>
          <w:lang w:val="en-IN" w:eastAsia="en-IN"/>
        </w:rPr>
      </w:pPr>
      <w:r w:rsidRPr="00342257">
        <w:rPr>
          <w:rFonts w:ascii="Times New Roman" w:eastAsia="Times New Roman" w:hAnsi="Times New Roman" w:cs="Times New Roman"/>
          <w:color w:val="auto"/>
          <w:lang w:val="en-IN" w:eastAsia="en-IN"/>
        </w:rPr>
        <w:t>Pronunciation link:</w:t>
      </w:r>
      <w:r w:rsidRPr="00342257">
        <w:rPr>
          <w:rFonts w:ascii="Times New Roman" w:eastAsia="Times New Roman" w:hAnsi="Times New Roman" w:cs="Times New Roman"/>
          <w:color w:val="auto"/>
          <w:lang w:val="en-IN" w:eastAsia="en-IN"/>
        </w:rPr>
        <w:br/>
        <w:t>https://www.merriam-webster.com/dictionary/eosin</w:t>
      </w:r>
      <w:r w:rsidRPr="00342257">
        <w:rPr>
          <w:rFonts w:ascii="Times New Roman" w:eastAsia="Times New Roman" w:hAnsi="Times New Roman" w:cs="Times New Roman"/>
          <w:color w:val="auto"/>
          <w:lang w:val="en-IN" w:eastAsia="en-IN"/>
        </w:rPr>
        <w:br/>
        <w:t>IPA: /ˈ</w:t>
      </w:r>
      <w:proofErr w:type="spellStart"/>
      <w:r w:rsidRPr="00342257">
        <w:rPr>
          <w:rFonts w:ascii="Times New Roman" w:eastAsia="Times New Roman" w:hAnsi="Times New Roman" w:cs="Times New Roman"/>
          <w:color w:val="auto"/>
          <w:lang w:val="en-IN" w:eastAsia="en-IN"/>
        </w:rPr>
        <w:t>iːəsɪn</w:t>
      </w:r>
      <w:proofErr w:type="spellEnd"/>
      <w:r w:rsidRPr="00342257">
        <w:rPr>
          <w:rFonts w:ascii="Times New Roman" w:eastAsia="Times New Roman" w:hAnsi="Times New Roman" w:cs="Times New Roman"/>
          <w:color w:val="auto"/>
          <w:lang w:val="en-IN" w:eastAsia="en-IN"/>
        </w:rPr>
        <w:t>/</w:t>
      </w:r>
      <w:r w:rsidRPr="00342257">
        <w:rPr>
          <w:rFonts w:ascii="Times New Roman" w:eastAsia="Times New Roman" w:hAnsi="Times New Roman" w:cs="Times New Roman"/>
          <w:color w:val="auto"/>
          <w:lang w:val="en-IN" w:eastAsia="en-IN"/>
        </w:rPr>
        <w:br/>
        <w:t>Phonetic Spelling: ee-uh-sin</w:t>
      </w:r>
    </w:p>
    <w:p w14:paraId="0019C234" w14:textId="77777777" w:rsidR="00342257" w:rsidRPr="00342257" w:rsidRDefault="00342257" w:rsidP="00342257">
      <w:pPr>
        <w:rPr>
          <w:rFonts w:ascii="Times New Roman" w:eastAsia="Times New Roman" w:hAnsi="Times New Roman" w:cs="Times New Roman"/>
          <w:color w:val="auto"/>
          <w:lang w:val="en-IN" w:eastAsia="en-IN"/>
        </w:rPr>
      </w:pPr>
      <w:r w:rsidRPr="00342257">
        <w:rPr>
          <w:rFonts w:ascii="Times New Roman" w:eastAsia="Times New Roman" w:hAnsi="Times New Roman" w:cs="Times New Roman"/>
          <w:color w:val="auto"/>
          <w:lang w:val="en-IN" w:eastAsia="en-IN"/>
        </w:rPr>
        <w:pict w14:anchorId="20D81A52">
          <v:rect id="_x0000_i1135" style="width:0;height:1.5pt" o:hralign="center" o:hrstd="t" o:hr="t" fillcolor="#a0a0a0" stroked="f"/>
        </w:pict>
      </w:r>
    </w:p>
    <w:p w14:paraId="773BEB1A" w14:textId="77777777" w:rsidR="00342257" w:rsidRPr="00342257" w:rsidRDefault="00342257" w:rsidP="00342257">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342257">
        <w:rPr>
          <w:rFonts w:ascii="Times New Roman" w:eastAsia="Times New Roman" w:hAnsi="Times New Roman" w:cs="Times New Roman"/>
          <w:b/>
          <w:bCs/>
          <w:color w:val="auto"/>
          <w:sz w:val="27"/>
          <w:szCs w:val="27"/>
          <w:lang w:val="en-IN" w:eastAsia="en-IN"/>
        </w:rPr>
        <w:t>10. Alveolar</w:t>
      </w:r>
    </w:p>
    <w:p w14:paraId="50B736B6" w14:textId="77777777" w:rsidR="00342257" w:rsidRPr="00342257" w:rsidRDefault="00342257" w:rsidP="00342257">
      <w:pPr>
        <w:spacing w:before="100" w:beforeAutospacing="1" w:after="100" w:afterAutospacing="1"/>
        <w:rPr>
          <w:rFonts w:ascii="Times New Roman" w:eastAsia="Times New Roman" w:hAnsi="Times New Roman" w:cs="Times New Roman"/>
          <w:color w:val="auto"/>
          <w:lang w:val="en-IN" w:eastAsia="en-IN"/>
        </w:rPr>
      </w:pPr>
      <w:r w:rsidRPr="00342257">
        <w:rPr>
          <w:rFonts w:ascii="Times New Roman" w:eastAsia="Times New Roman" w:hAnsi="Times New Roman" w:cs="Times New Roman"/>
          <w:color w:val="auto"/>
          <w:lang w:val="en-IN" w:eastAsia="en-IN"/>
        </w:rPr>
        <w:t>Pronunciation link:</w:t>
      </w:r>
      <w:r w:rsidRPr="00342257">
        <w:rPr>
          <w:rFonts w:ascii="Times New Roman" w:eastAsia="Times New Roman" w:hAnsi="Times New Roman" w:cs="Times New Roman"/>
          <w:color w:val="auto"/>
          <w:lang w:val="en-IN" w:eastAsia="en-IN"/>
        </w:rPr>
        <w:br/>
        <w:t>https://www.merriam-webster.com/dictionary/alveolar</w:t>
      </w:r>
      <w:r w:rsidRPr="00342257">
        <w:rPr>
          <w:rFonts w:ascii="Times New Roman" w:eastAsia="Times New Roman" w:hAnsi="Times New Roman" w:cs="Times New Roman"/>
          <w:color w:val="auto"/>
          <w:lang w:val="en-IN" w:eastAsia="en-IN"/>
        </w:rPr>
        <w:br/>
        <w:t>IPA: /</w:t>
      </w:r>
      <w:proofErr w:type="spellStart"/>
      <w:r w:rsidRPr="00342257">
        <w:rPr>
          <w:rFonts w:ascii="Times New Roman" w:eastAsia="Times New Roman" w:hAnsi="Times New Roman" w:cs="Times New Roman"/>
          <w:color w:val="auto"/>
          <w:lang w:val="en-IN" w:eastAsia="en-IN"/>
        </w:rPr>
        <w:t>ælˈviːələr</w:t>
      </w:r>
      <w:proofErr w:type="spellEnd"/>
      <w:r w:rsidRPr="00342257">
        <w:rPr>
          <w:rFonts w:ascii="Times New Roman" w:eastAsia="Times New Roman" w:hAnsi="Times New Roman" w:cs="Times New Roman"/>
          <w:color w:val="auto"/>
          <w:lang w:val="en-IN" w:eastAsia="en-IN"/>
        </w:rPr>
        <w:t>/</w:t>
      </w:r>
      <w:r w:rsidRPr="00342257">
        <w:rPr>
          <w:rFonts w:ascii="Times New Roman" w:eastAsia="Times New Roman" w:hAnsi="Times New Roman" w:cs="Times New Roman"/>
          <w:color w:val="auto"/>
          <w:lang w:val="en-IN" w:eastAsia="en-IN"/>
        </w:rPr>
        <w:br/>
        <w:t>Phonetic Spelling: al-vee-uh-lur</w:t>
      </w:r>
    </w:p>
    <w:p w14:paraId="1FBACBBF" w14:textId="77777777" w:rsidR="00342257" w:rsidRPr="00342257" w:rsidRDefault="00342257" w:rsidP="00342257">
      <w:pPr>
        <w:rPr>
          <w:rFonts w:ascii="Times New Roman" w:eastAsia="Times New Roman" w:hAnsi="Times New Roman" w:cs="Times New Roman"/>
          <w:color w:val="auto"/>
          <w:lang w:val="en-IN" w:eastAsia="en-IN"/>
        </w:rPr>
      </w:pPr>
      <w:r w:rsidRPr="00342257">
        <w:rPr>
          <w:rFonts w:ascii="Times New Roman" w:eastAsia="Times New Roman" w:hAnsi="Times New Roman" w:cs="Times New Roman"/>
          <w:color w:val="auto"/>
          <w:lang w:val="en-IN" w:eastAsia="en-IN"/>
        </w:rPr>
        <w:pict w14:anchorId="1D768419">
          <v:rect id="_x0000_i1136" style="width:0;height:1.5pt" o:hralign="center" o:hrstd="t" o:hr="t" fillcolor="#a0a0a0" stroked="f"/>
        </w:pict>
      </w:r>
    </w:p>
    <w:p w14:paraId="5C2719E1" w14:textId="77777777" w:rsidR="00342257" w:rsidRPr="00342257" w:rsidRDefault="00342257" w:rsidP="00342257">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342257">
        <w:rPr>
          <w:rFonts w:ascii="Times New Roman" w:eastAsia="Times New Roman" w:hAnsi="Times New Roman" w:cs="Times New Roman"/>
          <w:b/>
          <w:bCs/>
          <w:color w:val="auto"/>
          <w:sz w:val="27"/>
          <w:szCs w:val="27"/>
          <w:lang w:val="en-IN" w:eastAsia="en-IN"/>
        </w:rPr>
        <w:t>11. Fibrosis</w:t>
      </w:r>
    </w:p>
    <w:p w14:paraId="6318AF1E" w14:textId="77777777" w:rsidR="00342257" w:rsidRPr="00342257" w:rsidRDefault="00342257" w:rsidP="00342257">
      <w:pPr>
        <w:spacing w:before="100" w:beforeAutospacing="1" w:after="100" w:afterAutospacing="1"/>
        <w:rPr>
          <w:rFonts w:ascii="Times New Roman" w:eastAsia="Times New Roman" w:hAnsi="Times New Roman" w:cs="Times New Roman"/>
          <w:color w:val="auto"/>
          <w:lang w:val="en-IN" w:eastAsia="en-IN"/>
        </w:rPr>
      </w:pPr>
      <w:r w:rsidRPr="00342257">
        <w:rPr>
          <w:rFonts w:ascii="Times New Roman" w:eastAsia="Times New Roman" w:hAnsi="Times New Roman" w:cs="Times New Roman"/>
          <w:color w:val="auto"/>
          <w:lang w:val="en-IN" w:eastAsia="en-IN"/>
        </w:rPr>
        <w:t>Pronunciation link:</w:t>
      </w:r>
      <w:r w:rsidRPr="00342257">
        <w:rPr>
          <w:rFonts w:ascii="Times New Roman" w:eastAsia="Times New Roman" w:hAnsi="Times New Roman" w:cs="Times New Roman"/>
          <w:color w:val="auto"/>
          <w:lang w:val="en-IN" w:eastAsia="en-IN"/>
        </w:rPr>
        <w:br/>
        <w:t>https://www.merriam-webster.com/dictionary/fibrosis</w:t>
      </w:r>
      <w:r w:rsidRPr="00342257">
        <w:rPr>
          <w:rFonts w:ascii="Times New Roman" w:eastAsia="Times New Roman" w:hAnsi="Times New Roman" w:cs="Times New Roman"/>
          <w:color w:val="auto"/>
          <w:lang w:val="en-IN" w:eastAsia="en-IN"/>
        </w:rPr>
        <w:br/>
        <w:t>IPA: /</w:t>
      </w:r>
      <w:proofErr w:type="spellStart"/>
      <w:r w:rsidRPr="00342257">
        <w:rPr>
          <w:rFonts w:ascii="Times New Roman" w:eastAsia="Times New Roman" w:hAnsi="Times New Roman" w:cs="Times New Roman"/>
          <w:color w:val="auto"/>
          <w:lang w:val="en-IN" w:eastAsia="en-IN"/>
        </w:rPr>
        <w:t>faɪˈbroʊsɪs</w:t>
      </w:r>
      <w:proofErr w:type="spellEnd"/>
      <w:r w:rsidRPr="00342257">
        <w:rPr>
          <w:rFonts w:ascii="Times New Roman" w:eastAsia="Times New Roman" w:hAnsi="Times New Roman" w:cs="Times New Roman"/>
          <w:color w:val="auto"/>
          <w:lang w:val="en-IN" w:eastAsia="en-IN"/>
        </w:rPr>
        <w:t>/</w:t>
      </w:r>
      <w:r w:rsidRPr="00342257">
        <w:rPr>
          <w:rFonts w:ascii="Times New Roman" w:eastAsia="Times New Roman" w:hAnsi="Times New Roman" w:cs="Times New Roman"/>
          <w:color w:val="auto"/>
          <w:lang w:val="en-IN" w:eastAsia="en-IN"/>
        </w:rPr>
        <w:br/>
        <w:t xml:space="preserve">Phonetic Spelling: </w:t>
      </w:r>
      <w:proofErr w:type="spellStart"/>
      <w:r w:rsidRPr="00342257">
        <w:rPr>
          <w:rFonts w:ascii="Times New Roman" w:eastAsia="Times New Roman" w:hAnsi="Times New Roman" w:cs="Times New Roman"/>
          <w:color w:val="auto"/>
          <w:lang w:val="en-IN" w:eastAsia="en-IN"/>
        </w:rPr>
        <w:t>fy</w:t>
      </w:r>
      <w:proofErr w:type="spellEnd"/>
      <w:r w:rsidRPr="00342257">
        <w:rPr>
          <w:rFonts w:ascii="Times New Roman" w:eastAsia="Times New Roman" w:hAnsi="Times New Roman" w:cs="Times New Roman"/>
          <w:color w:val="auto"/>
          <w:lang w:val="en-IN" w:eastAsia="en-IN"/>
        </w:rPr>
        <w:t>-broh-sis</w:t>
      </w:r>
    </w:p>
    <w:p w14:paraId="4502FEB2" w14:textId="77777777" w:rsidR="00342257" w:rsidRPr="00342257" w:rsidRDefault="00342257" w:rsidP="00342257">
      <w:pPr>
        <w:rPr>
          <w:rFonts w:ascii="Times New Roman" w:eastAsia="Times New Roman" w:hAnsi="Times New Roman" w:cs="Times New Roman"/>
          <w:color w:val="auto"/>
          <w:lang w:val="en-IN" w:eastAsia="en-IN"/>
        </w:rPr>
      </w:pPr>
      <w:r w:rsidRPr="00342257">
        <w:rPr>
          <w:rFonts w:ascii="Times New Roman" w:eastAsia="Times New Roman" w:hAnsi="Times New Roman" w:cs="Times New Roman"/>
          <w:color w:val="auto"/>
          <w:lang w:val="en-IN" w:eastAsia="en-IN"/>
        </w:rPr>
        <w:pict w14:anchorId="66B6716C">
          <v:rect id="_x0000_i1137" style="width:0;height:1.5pt" o:hralign="center" o:hrstd="t" o:hr="t" fillcolor="#a0a0a0" stroked="f"/>
        </w:pict>
      </w:r>
    </w:p>
    <w:p w14:paraId="1EF1C29D" w14:textId="77777777" w:rsidR="00342257" w:rsidRPr="00342257" w:rsidRDefault="00342257" w:rsidP="00342257">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342257">
        <w:rPr>
          <w:rFonts w:ascii="Times New Roman" w:eastAsia="Times New Roman" w:hAnsi="Times New Roman" w:cs="Times New Roman"/>
          <w:b/>
          <w:bCs/>
          <w:color w:val="auto"/>
          <w:sz w:val="27"/>
          <w:szCs w:val="27"/>
          <w:lang w:val="en-IN" w:eastAsia="en-IN"/>
        </w:rPr>
        <w:t>12. Ashcroft</w:t>
      </w:r>
    </w:p>
    <w:p w14:paraId="3BC3D39B" w14:textId="77777777" w:rsidR="00342257" w:rsidRPr="00342257" w:rsidRDefault="00342257" w:rsidP="00342257">
      <w:pPr>
        <w:spacing w:before="100" w:beforeAutospacing="1" w:after="100" w:afterAutospacing="1"/>
        <w:rPr>
          <w:rFonts w:ascii="Times New Roman" w:eastAsia="Times New Roman" w:hAnsi="Times New Roman" w:cs="Times New Roman"/>
          <w:color w:val="auto"/>
          <w:lang w:val="en-IN" w:eastAsia="en-IN"/>
        </w:rPr>
      </w:pPr>
      <w:r w:rsidRPr="00342257">
        <w:rPr>
          <w:rFonts w:ascii="Times New Roman" w:eastAsia="Times New Roman" w:hAnsi="Times New Roman" w:cs="Times New Roman"/>
          <w:color w:val="auto"/>
          <w:lang w:val="en-IN" w:eastAsia="en-IN"/>
        </w:rPr>
        <w:t>Pronunciation link:</w:t>
      </w:r>
      <w:r w:rsidRPr="00342257">
        <w:rPr>
          <w:rFonts w:ascii="Times New Roman" w:eastAsia="Times New Roman" w:hAnsi="Times New Roman" w:cs="Times New Roman"/>
          <w:color w:val="auto"/>
          <w:lang w:val="en-IN" w:eastAsia="en-IN"/>
        </w:rPr>
        <w:br/>
        <w:t>No confirmed link found (proper noun, used in pathology scoring)</w:t>
      </w:r>
      <w:r w:rsidRPr="00342257">
        <w:rPr>
          <w:rFonts w:ascii="Times New Roman" w:eastAsia="Times New Roman" w:hAnsi="Times New Roman" w:cs="Times New Roman"/>
          <w:color w:val="auto"/>
          <w:lang w:val="en-IN" w:eastAsia="en-IN"/>
        </w:rPr>
        <w:br/>
        <w:t>IPA: /ˈ</w:t>
      </w:r>
      <w:proofErr w:type="spellStart"/>
      <w:r w:rsidRPr="00342257">
        <w:rPr>
          <w:rFonts w:ascii="Times New Roman" w:eastAsia="Times New Roman" w:hAnsi="Times New Roman" w:cs="Times New Roman"/>
          <w:color w:val="auto"/>
          <w:lang w:val="en-IN" w:eastAsia="en-IN"/>
        </w:rPr>
        <w:t>æʃkrɑːft</w:t>
      </w:r>
      <w:proofErr w:type="spellEnd"/>
      <w:r w:rsidRPr="00342257">
        <w:rPr>
          <w:rFonts w:ascii="Times New Roman" w:eastAsia="Times New Roman" w:hAnsi="Times New Roman" w:cs="Times New Roman"/>
          <w:color w:val="auto"/>
          <w:lang w:val="en-IN" w:eastAsia="en-IN"/>
        </w:rPr>
        <w:t>/</w:t>
      </w:r>
      <w:r w:rsidRPr="00342257">
        <w:rPr>
          <w:rFonts w:ascii="Times New Roman" w:eastAsia="Times New Roman" w:hAnsi="Times New Roman" w:cs="Times New Roman"/>
          <w:color w:val="auto"/>
          <w:lang w:val="en-IN" w:eastAsia="en-IN"/>
        </w:rPr>
        <w:br/>
        <w:t>Phonetic Spelling: ash-</w:t>
      </w:r>
      <w:proofErr w:type="spellStart"/>
      <w:r w:rsidRPr="00342257">
        <w:rPr>
          <w:rFonts w:ascii="Times New Roman" w:eastAsia="Times New Roman" w:hAnsi="Times New Roman" w:cs="Times New Roman"/>
          <w:color w:val="auto"/>
          <w:lang w:val="en-IN" w:eastAsia="en-IN"/>
        </w:rPr>
        <w:t>kroft</w:t>
      </w:r>
      <w:proofErr w:type="spellEnd"/>
    </w:p>
    <w:p w14:paraId="6299C197" w14:textId="77777777" w:rsidR="00342257" w:rsidRPr="00342257" w:rsidRDefault="00342257" w:rsidP="00342257">
      <w:pPr>
        <w:rPr>
          <w:rFonts w:ascii="Times New Roman" w:eastAsia="Times New Roman" w:hAnsi="Times New Roman" w:cs="Times New Roman"/>
          <w:color w:val="auto"/>
          <w:lang w:val="en-IN" w:eastAsia="en-IN"/>
        </w:rPr>
      </w:pPr>
      <w:r w:rsidRPr="00342257">
        <w:rPr>
          <w:rFonts w:ascii="Times New Roman" w:eastAsia="Times New Roman" w:hAnsi="Times New Roman" w:cs="Times New Roman"/>
          <w:color w:val="auto"/>
          <w:lang w:val="en-IN" w:eastAsia="en-IN"/>
        </w:rPr>
        <w:pict w14:anchorId="002A1ADF">
          <v:rect id="_x0000_i1138" style="width:0;height:1.5pt" o:hralign="center" o:hrstd="t" o:hr="t" fillcolor="#a0a0a0" stroked="f"/>
        </w:pict>
      </w:r>
    </w:p>
    <w:p w14:paraId="3FA4A75B" w14:textId="77777777" w:rsidR="00342257" w:rsidRPr="00342257" w:rsidRDefault="00342257" w:rsidP="00342257">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342257">
        <w:rPr>
          <w:rFonts w:ascii="Times New Roman" w:eastAsia="Times New Roman" w:hAnsi="Times New Roman" w:cs="Times New Roman"/>
          <w:b/>
          <w:bCs/>
          <w:color w:val="auto"/>
          <w:sz w:val="27"/>
          <w:szCs w:val="27"/>
          <w:lang w:val="en-IN" w:eastAsia="en-IN"/>
        </w:rPr>
        <w:lastRenderedPageBreak/>
        <w:t>13. Trichrome</w:t>
      </w:r>
    </w:p>
    <w:p w14:paraId="2AB51E4F" w14:textId="77777777" w:rsidR="00342257" w:rsidRPr="00342257" w:rsidRDefault="00342257" w:rsidP="00342257">
      <w:pPr>
        <w:spacing w:before="100" w:beforeAutospacing="1" w:after="100" w:afterAutospacing="1"/>
        <w:rPr>
          <w:rFonts w:ascii="Times New Roman" w:eastAsia="Times New Roman" w:hAnsi="Times New Roman" w:cs="Times New Roman"/>
          <w:color w:val="auto"/>
          <w:lang w:val="en-IN" w:eastAsia="en-IN"/>
        </w:rPr>
      </w:pPr>
      <w:r w:rsidRPr="00342257">
        <w:rPr>
          <w:rFonts w:ascii="Times New Roman" w:eastAsia="Times New Roman" w:hAnsi="Times New Roman" w:cs="Times New Roman"/>
          <w:color w:val="auto"/>
          <w:lang w:val="en-IN" w:eastAsia="en-IN"/>
        </w:rPr>
        <w:t>Pronunciation link:</w:t>
      </w:r>
      <w:r w:rsidRPr="00342257">
        <w:rPr>
          <w:rFonts w:ascii="Times New Roman" w:eastAsia="Times New Roman" w:hAnsi="Times New Roman" w:cs="Times New Roman"/>
          <w:color w:val="auto"/>
          <w:lang w:val="en-IN" w:eastAsia="en-IN"/>
        </w:rPr>
        <w:br/>
        <w:t>https://www.merriam-webster.com/dictionary/trichrome</w:t>
      </w:r>
      <w:r w:rsidRPr="00342257">
        <w:rPr>
          <w:rFonts w:ascii="Times New Roman" w:eastAsia="Times New Roman" w:hAnsi="Times New Roman" w:cs="Times New Roman"/>
          <w:color w:val="auto"/>
          <w:lang w:val="en-IN" w:eastAsia="en-IN"/>
        </w:rPr>
        <w:br/>
        <w:t>IPA: /ˈ</w:t>
      </w:r>
      <w:proofErr w:type="spellStart"/>
      <w:r w:rsidRPr="00342257">
        <w:rPr>
          <w:rFonts w:ascii="Times New Roman" w:eastAsia="Times New Roman" w:hAnsi="Times New Roman" w:cs="Times New Roman"/>
          <w:color w:val="auto"/>
          <w:lang w:val="en-IN" w:eastAsia="en-IN"/>
        </w:rPr>
        <w:t>traɪˌkroʊm</w:t>
      </w:r>
      <w:proofErr w:type="spellEnd"/>
      <w:r w:rsidRPr="00342257">
        <w:rPr>
          <w:rFonts w:ascii="Times New Roman" w:eastAsia="Times New Roman" w:hAnsi="Times New Roman" w:cs="Times New Roman"/>
          <w:color w:val="auto"/>
          <w:lang w:val="en-IN" w:eastAsia="en-IN"/>
        </w:rPr>
        <w:t>/</w:t>
      </w:r>
      <w:r w:rsidRPr="00342257">
        <w:rPr>
          <w:rFonts w:ascii="Times New Roman" w:eastAsia="Times New Roman" w:hAnsi="Times New Roman" w:cs="Times New Roman"/>
          <w:color w:val="auto"/>
          <w:lang w:val="en-IN" w:eastAsia="en-IN"/>
        </w:rPr>
        <w:br/>
        <w:t>Phonetic Spelling: try-</w:t>
      </w:r>
      <w:proofErr w:type="spellStart"/>
      <w:r w:rsidRPr="00342257">
        <w:rPr>
          <w:rFonts w:ascii="Times New Roman" w:eastAsia="Times New Roman" w:hAnsi="Times New Roman" w:cs="Times New Roman"/>
          <w:color w:val="auto"/>
          <w:lang w:val="en-IN" w:eastAsia="en-IN"/>
        </w:rPr>
        <w:t>krohm</w:t>
      </w:r>
      <w:proofErr w:type="spellEnd"/>
    </w:p>
    <w:p w14:paraId="015884C9" w14:textId="77777777" w:rsidR="00342257" w:rsidRPr="00342257" w:rsidRDefault="00342257" w:rsidP="00342257">
      <w:pPr>
        <w:rPr>
          <w:rFonts w:ascii="Times New Roman" w:eastAsia="Times New Roman" w:hAnsi="Times New Roman" w:cs="Times New Roman"/>
          <w:color w:val="auto"/>
          <w:lang w:val="en-IN" w:eastAsia="en-IN"/>
        </w:rPr>
      </w:pPr>
      <w:r w:rsidRPr="00342257">
        <w:rPr>
          <w:rFonts w:ascii="Times New Roman" w:eastAsia="Times New Roman" w:hAnsi="Times New Roman" w:cs="Times New Roman"/>
          <w:color w:val="auto"/>
          <w:lang w:val="en-IN" w:eastAsia="en-IN"/>
        </w:rPr>
        <w:pict w14:anchorId="6A55A04C">
          <v:rect id="_x0000_i1139" style="width:0;height:1.5pt" o:hralign="center" o:hrstd="t" o:hr="t" fillcolor="#a0a0a0" stroked="f"/>
        </w:pict>
      </w:r>
    </w:p>
    <w:p w14:paraId="3BEABC75" w14:textId="77777777" w:rsidR="00342257" w:rsidRPr="00342257" w:rsidRDefault="00342257" w:rsidP="00342257">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342257">
        <w:rPr>
          <w:rFonts w:ascii="Times New Roman" w:eastAsia="Times New Roman" w:hAnsi="Times New Roman" w:cs="Times New Roman"/>
          <w:b/>
          <w:bCs/>
          <w:color w:val="auto"/>
          <w:sz w:val="27"/>
          <w:szCs w:val="27"/>
          <w:lang w:val="en-IN" w:eastAsia="en-IN"/>
        </w:rPr>
        <w:t>14. Interstitial</w:t>
      </w:r>
    </w:p>
    <w:p w14:paraId="374C9924" w14:textId="77777777" w:rsidR="00342257" w:rsidRPr="00342257" w:rsidRDefault="00342257" w:rsidP="00342257">
      <w:pPr>
        <w:spacing w:before="100" w:beforeAutospacing="1" w:after="100" w:afterAutospacing="1"/>
        <w:rPr>
          <w:rFonts w:ascii="Times New Roman" w:eastAsia="Times New Roman" w:hAnsi="Times New Roman" w:cs="Times New Roman"/>
          <w:color w:val="auto"/>
          <w:lang w:val="en-IN" w:eastAsia="en-IN"/>
        </w:rPr>
      </w:pPr>
      <w:r w:rsidRPr="00342257">
        <w:rPr>
          <w:rFonts w:ascii="Times New Roman" w:eastAsia="Times New Roman" w:hAnsi="Times New Roman" w:cs="Times New Roman"/>
          <w:color w:val="auto"/>
          <w:lang w:val="en-IN" w:eastAsia="en-IN"/>
        </w:rPr>
        <w:t>Pronunciation link:</w:t>
      </w:r>
      <w:r w:rsidRPr="00342257">
        <w:rPr>
          <w:rFonts w:ascii="Times New Roman" w:eastAsia="Times New Roman" w:hAnsi="Times New Roman" w:cs="Times New Roman"/>
          <w:color w:val="auto"/>
          <w:lang w:val="en-IN" w:eastAsia="en-IN"/>
        </w:rPr>
        <w:br/>
        <w:t>https://www.merriam-webster.com/dictionary/interstitial</w:t>
      </w:r>
      <w:r w:rsidRPr="00342257">
        <w:rPr>
          <w:rFonts w:ascii="Times New Roman" w:eastAsia="Times New Roman" w:hAnsi="Times New Roman" w:cs="Times New Roman"/>
          <w:color w:val="auto"/>
          <w:lang w:val="en-IN" w:eastAsia="en-IN"/>
        </w:rPr>
        <w:br/>
        <w:t>IPA: /ˌ</w:t>
      </w:r>
      <w:proofErr w:type="spellStart"/>
      <w:r w:rsidRPr="00342257">
        <w:rPr>
          <w:rFonts w:ascii="Times New Roman" w:eastAsia="Times New Roman" w:hAnsi="Times New Roman" w:cs="Times New Roman"/>
          <w:color w:val="auto"/>
          <w:lang w:val="en-IN" w:eastAsia="en-IN"/>
        </w:rPr>
        <w:t>ɪntərˈstɪʃəl</w:t>
      </w:r>
      <w:proofErr w:type="spellEnd"/>
      <w:r w:rsidRPr="00342257">
        <w:rPr>
          <w:rFonts w:ascii="Times New Roman" w:eastAsia="Times New Roman" w:hAnsi="Times New Roman" w:cs="Times New Roman"/>
          <w:color w:val="auto"/>
          <w:lang w:val="en-IN" w:eastAsia="en-IN"/>
        </w:rPr>
        <w:t>/</w:t>
      </w:r>
      <w:r w:rsidRPr="00342257">
        <w:rPr>
          <w:rFonts w:ascii="Times New Roman" w:eastAsia="Times New Roman" w:hAnsi="Times New Roman" w:cs="Times New Roman"/>
          <w:color w:val="auto"/>
          <w:lang w:val="en-IN" w:eastAsia="en-IN"/>
        </w:rPr>
        <w:br/>
        <w:t>Phonetic Spelling: in-</w:t>
      </w:r>
      <w:proofErr w:type="spellStart"/>
      <w:r w:rsidRPr="00342257">
        <w:rPr>
          <w:rFonts w:ascii="Times New Roman" w:eastAsia="Times New Roman" w:hAnsi="Times New Roman" w:cs="Times New Roman"/>
          <w:color w:val="auto"/>
          <w:lang w:val="en-IN" w:eastAsia="en-IN"/>
        </w:rPr>
        <w:t>ter</w:t>
      </w:r>
      <w:proofErr w:type="spellEnd"/>
      <w:r w:rsidRPr="00342257">
        <w:rPr>
          <w:rFonts w:ascii="Times New Roman" w:eastAsia="Times New Roman" w:hAnsi="Times New Roman" w:cs="Times New Roman"/>
          <w:color w:val="auto"/>
          <w:lang w:val="en-IN" w:eastAsia="en-IN"/>
        </w:rPr>
        <w:t>-</w:t>
      </w:r>
      <w:proofErr w:type="spellStart"/>
      <w:r w:rsidRPr="00342257">
        <w:rPr>
          <w:rFonts w:ascii="Times New Roman" w:eastAsia="Times New Roman" w:hAnsi="Times New Roman" w:cs="Times New Roman"/>
          <w:color w:val="auto"/>
          <w:lang w:val="en-IN" w:eastAsia="en-IN"/>
        </w:rPr>
        <w:t>stish-uhl</w:t>
      </w:r>
      <w:proofErr w:type="spellEnd"/>
    </w:p>
    <w:p w14:paraId="109BC7B5" w14:textId="77777777" w:rsidR="00342257" w:rsidRPr="00342257" w:rsidRDefault="00342257" w:rsidP="00342257">
      <w:pPr>
        <w:rPr>
          <w:rFonts w:ascii="Times New Roman" w:eastAsia="Times New Roman" w:hAnsi="Times New Roman" w:cs="Times New Roman"/>
          <w:color w:val="auto"/>
          <w:lang w:val="en-IN" w:eastAsia="en-IN"/>
        </w:rPr>
      </w:pPr>
      <w:r w:rsidRPr="00342257">
        <w:rPr>
          <w:rFonts w:ascii="Times New Roman" w:eastAsia="Times New Roman" w:hAnsi="Times New Roman" w:cs="Times New Roman"/>
          <w:color w:val="auto"/>
          <w:lang w:val="en-IN" w:eastAsia="en-IN"/>
        </w:rPr>
        <w:pict w14:anchorId="71F361CB">
          <v:rect id="_x0000_i1140" style="width:0;height:1.5pt" o:hralign="center" o:hrstd="t" o:hr="t" fillcolor="#a0a0a0" stroked="f"/>
        </w:pict>
      </w:r>
    </w:p>
    <w:p w14:paraId="43492520" w14:textId="77777777" w:rsidR="00342257" w:rsidRPr="00342257" w:rsidRDefault="00342257" w:rsidP="00342257">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342257">
        <w:rPr>
          <w:rFonts w:ascii="Times New Roman" w:eastAsia="Times New Roman" w:hAnsi="Times New Roman" w:cs="Times New Roman"/>
          <w:b/>
          <w:bCs/>
          <w:color w:val="auto"/>
          <w:sz w:val="27"/>
          <w:szCs w:val="27"/>
          <w:lang w:val="en-IN" w:eastAsia="en-IN"/>
        </w:rPr>
        <w:t>15. Immunohistochemical</w:t>
      </w:r>
    </w:p>
    <w:p w14:paraId="68220335" w14:textId="77777777" w:rsidR="00342257" w:rsidRPr="00342257" w:rsidRDefault="00342257" w:rsidP="00342257">
      <w:pPr>
        <w:spacing w:before="100" w:beforeAutospacing="1" w:after="100" w:afterAutospacing="1"/>
        <w:rPr>
          <w:rFonts w:ascii="Times New Roman" w:eastAsia="Times New Roman" w:hAnsi="Times New Roman" w:cs="Times New Roman"/>
          <w:color w:val="auto"/>
          <w:lang w:val="en-IN" w:eastAsia="en-IN"/>
        </w:rPr>
      </w:pPr>
      <w:r w:rsidRPr="00342257">
        <w:rPr>
          <w:rFonts w:ascii="Times New Roman" w:eastAsia="Times New Roman" w:hAnsi="Times New Roman" w:cs="Times New Roman"/>
          <w:color w:val="auto"/>
          <w:lang w:val="en-IN" w:eastAsia="en-IN"/>
        </w:rPr>
        <w:t>Pronunciation link:</w:t>
      </w:r>
      <w:r w:rsidRPr="00342257">
        <w:rPr>
          <w:rFonts w:ascii="Times New Roman" w:eastAsia="Times New Roman" w:hAnsi="Times New Roman" w:cs="Times New Roman"/>
          <w:color w:val="auto"/>
          <w:lang w:val="en-IN" w:eastAsia="en-IN"/>
        </w:rPr>
        <w:br/>
        <w:t>https://www.merriam-webster.com/dictionary/immunohistochemical</w:t>
      </w:r>
      <w:r w:rsidRPr="00342257">
        <w:rPr>
          <w:rFonts w:ascii="Times New Roman" w:eastAsia="Times New Roman" w:hAnsi="Times New Roman" w:cs="Times New Roman"/>
          <w:color w:val="auto"/>
          <w:lang w:val="en-IN" w:eastAsia="en-IN"/>
        </w:rPr>
        <w:br/>
        <w:t>IPA: /ˌ</w:t>
      </w:r>
      <w:proofErr w:type="spellStart"/>
      <w:r w:rsidRPr="00342257">
        <w:rPr>
          <w:rFonts w:ascii="Times New Roman" w:eastAsia="Times New Roman" w:hAnsi="Times New Roman" w:cs="Times New Roman"/>
          <w:color w:val="auto"/>
          <w:lang w:val="en-IN" w:eastAsia="en-IN"/>
        </w:rPr>
        <w:t>ɪmjənoʊˌhɪstoʊˈkɛmɪkəl</w:t>
      </w:r>
      <w:proofErr w:type="spellEnd"/>
      <w:r w:rsidRPr="00342257">
        <w:rPr>
          <w:rFonts w:ascii="Times New Roman" w:eastAsia="Times New Roman" w:hAnsi="Times New Roman" w:cs="Times New Roman"/>
          <w:color w:val="auto"/>
          <w:lang w:val="en-IN" w:eastAsia="en-IN"/>
        </w:rPr>
        <w:t>/</w:t>
      </w:r>
      <w:r w:rsidRPr="00342257">
        <w:rPr>
          <w:rFonts w:ascii="Times New Roman" w:eastAsia="Times New Roman" w:hAnsi="Times New Roman" w:cs="Times New Roman"/>
          <w:color w:val="auto"/>
          <w:lang w:val="en-IN" w:eastAsia="en-IN"/>
        </w:rPr>
        <w:br/>
        <w:t>Phonetic Spelling: im-</w:t>
      </w:r>
      <w:proofErr w:type="spellStart"/>
      <w:r w:rsidRPr="00342257">
        <w:rPr>
          <w:rFonts w:ascii="Times New Roman" w:eastAsia="Times New Roman" w:hAnsi="Times New Roman" w:cs="Times New Roman"/>
          <w:color w:val="auto"/>
          <w:lang w:val="en-IN" w:eastAsia="en-IN"/>
        </w:rPr>
        <w:t>yoo</w:t>
      </w:r>
      <w:proofErr w:type="spellEnd"/>
      <w:r w:rsidRPr="00342257">
        <w:rPr>
          <w:rFonts w:ascii="Times New Roman" w:eastAsia="Times New Roman" w:hAnsi="Times New Roman" w:cs="Times New Roman"/>
          <w:color w:val="auto"/>
          <w:lang w:val="en-IN" w:eastAsia="en-IN"/>
        </w:rPr>
        <w:t>-</w:t>
      </w:r>
      <w:proofErr w:type="spellStart"/>
      <w:r w:rsidRPr="00342257">
        <w:rPr>
          <w:rFonts w:ascii="Times New Roman" w:eastAsia="Times New Roman" w:hAnsi="Times New Roman" w:cs="Times New Roman"/>
          <w:color w:val="auto"/>
          <w:lang w:val="en-IN" w:eastAsia="en-IN"/>
        </w:rPr>
        <w:t>noh</w:t>
      </w:r>
      <w:proofErr w:type="spellEnd"/>
      <w:r w:rsidRPr="00342257">
        <w:rPr>
          <w:rFonts w:ascii="Times New Roman" w:eastAsia="Times New Roman" w:hAnsi="Times New Roman" w:cs="Times New Roman"/>
          <w:color w:val="auto"/>
          <w:lang w:val="en-IN" w:eastAsia="en-IN"/>
        </w:rPr>
        <w:t>-his-</w:t>
      </w:r>
      <w:proofErr w:type="spellStart"/>
      <w:r w:rsidRPr="00342257">
        <w:rPr>
          <w:rFonts w:ascii="Times New Roman" w:eastAsia="Times New Roman" w:hAnsi="Times New Roman" w:cs="Times New Roman"/>
          <w:color w:val="auto"/>
          <w:lang w:val="en-IN" w:eastAsia="en-IN"/>
        </w:rPr>
        <w:t>toh</w:t>
      </w:r>
      <w:proofErr w:type="spellEnd"/>
      <w:r w:rsidRPr="00342257">
        <w:rPr>
          <w:rFonts w:ascii="Times New Roman" w:eastAsia="Times New Roman" w:hAnsi="Times New Roman" w:cs="Times New Roman"/>
          <w:color w:val="auto"/>
          <w:lang w:val="en-IN" w:eastAsia="en-IN"/>
        </w:rPr>
        <w:t>-</w:t>
      </w:r>
      <w:proofErr w:type="spellStart"/>
      <w:r w:rsidRPr="00342257">
        <w:rPr>
          <w:rFonts w:ascii="Times New Roman" w:eastAsia="Times New Roman" w:hAnsi="Times New Roman" w:cs="Times New Roman"/>
          <w:color w:val="auto"/>
          <w:lang w:val="en-IN" w:eastAsia="en-IN"/>
        </w:rPr>
        <w:t>keh</w:t>
      </w:r>
      <w:proofErr w:type="spellEnd"/>
      <w:r w:rsidRPr="00342257">
        <w:rPr>
          <w:rFonts w:ascii="Times New Roman" w:eastAsia="Times New Roman" w:hAnsi="Times New Roman" w:cs="Times New Roman"/>
          <w:color w:val="auto"/>
          <w:lang w:val="en-IN" w:eastAsia="en-IN"/>
        </w:rPr>
        <w:t>-mi-</w:t>
      </w:r>
      <w:proofErr w:type="spellStart"/>
      <w:r w:rsidRPr="00342257">
        <w:rPr>
          <w:rFonts w:ascii="Times New Roman" w:eastAsia="Times New Roman" w:hAnsi="Times New Roman" w:cs="Times New Roman"/>
          <w:color w:val="auto"/>
          <w:lang w:val="en-IN" w:eastAsia="en-IN"/>
        </w:rPr>
        <w:t>kuhl</w:t>
      </w:r>
      <w:proofErr w:type="spellEnd"/>
    </w:p>
    <w:p w14:paraId="7BE1E623" w14:textId="77777777" w:rsidR="00342257" w:rsidRPr="00342257" w:rsidRDefault="00342257" w:rsidP="00342257">
      <w:pPr>
        <w:rPr>
          <w:rFonts w:ascii="Times New Roman" w:eastAsia="Times New Roman" w:hAnsi="Times New Roman" w:cs="Times New Roman"/>
          <w:color w:val="auto"/>
          <w:lang w:val="en-IN" w:eastAsia="en-IN"/>
        </w:rPr>
      </w:pPr>
      <w:r w:rsidRPr="00342257">
        <w:rPr>
          <w:rFonts w:ascii="Times New Roman" w:eastAsia="Times New Roman" w:hAnsi="Times New Roman" w:cs="Times New Roman"/>
          <w:color w:val="auto"/>
          <w:lang w:val="en-IN" w:eastAsia="en-IN"/>
        </w:rPr>
        <w:pict w14:anchorId="20FB9D56">
          <v:rect id="_x0000_i1141" style="width:0;height:1.5pt" o:hralign="center" o:hrstd="t" o:hr="t" fillcolor="#a0a0a0" stroked="f"/>
        </w:pict>
      </w:r>
    </w:p>
    <w:p w14:paraId="2446BD69" w14:textId="77777777" w:rsidR="00342257" w:rsidRPr="00342257" w:rsidRDefault="00342257" w:rsidP="00342257">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342257">
        <w:rPr>
          <w:rFonts w:ascii="Times New Roman" w:eastAsia="Times New Roman" w:hAnsi="Times New Roman" w:cs="Times New Roman"/>
          <w:b/>
          <w:bCs/>
          <w:color w:val="auto"/>
          <w:sz w:val="27"/>
          <w:szCs w:val="27"/>
          <w:lang w:val="en-IN" w:eastAsia="en-IN"/>
        </w:rPr>
        <w:t>16. Hydroxyproline</w:t>
      </w:r>
    </w:p>
    <w:p w14:paraId="48DD1FD0" w14:textId="77777777" w:rsidR="00342257" w:rsidRPr="00342257" w:rsidRDefault="00342257" w:rsidP="00342257">
      <w:pPr>
        <w:spacing w:before="100" w:beforeAutospacing="1" w:after="100" w:afterAutospacing="1"/>
        <w:rPr>
          <w:rFonts w:ascii="Times New Roman" w:eastAsia="Times New Roman" w:hAnsi="Times New Roman" w:cs="Times New Roman"/>
          <w:color w:val="auto"/>
          <w:lang w:val="en-IN" w:eastAsia="en-IN"/>
        </w:rPr>
      </w:pPr>
      <w:r w:rsidRPr="00342257">
        <w:rPr>
          <w:rFonts w:ascii="Times New Roman" w:eastAsia="Times New Roman" w:hAnsi="Times New Roman" w:cs="Times New Roman"/>
          <w:color w:val="auto"/>
          <w:lang w:val="en-IN" w:eastAsia="en-IN"/>
        </w:rPr>
        <w:t>Pronunciation link:</w:t>
      </w:r>
      <w:r w:rsidRPr="00342257">
        <w:rPr>
          <w:rFonts w:ascii="Times New Roman" w:eastAsia="Times New Roman" w:hAnsi="Times New Roman" w:cs="Times New Roman"/>
          <w:color w:val="auto"/>
          <w:lang w:val="en-IN" w:eastAsia="en-IN"/>
        </w:rPr>
        <w:br/>
        <w:t>https://www.merriam-webster.com/dictionary/hydroxyproline</w:t>
      </w:r>
      <w:r w:rsidRPr="00342257">
        <w:rPr>
          <w:rFonts w:ascii="Times New Roman" w:eastAsia="Times New Roman" w:hAnsi="Times New Roman" w:cs="Times New Roman"/>
          <w:color w:val="auto"/>
          <w:lang w:val="en-IN" w:eastAsia="en-IN"/>
        </w:rPr>
        <w:br/>
        <w:t>IPA: /</w:t>
      </w:r>
      <w:proofErr w:type="spellStart"/>
      <w:r w:rsidRPr="00342257">
        <w:rPr>
          <w:rFonts w:ascii="Times New Roman" w:eastAsia="Times New Roman" w:hAnsi="Times New Roman" w:cs="Times New Roman"/>
          <w:color w:val="auto"/>
          <w:lang w:val="en-IN" w:eastAsia="en-IN"/>
        </w:rPr>
        <w:t>haɪˌdrɑːksiˈproʊˌliːn</w:t>
      </w:r>
      <w:proofErr w:type="spellEnd"/>
      <w:r w:rsidRPr="00342257">
        <w:rPr>
          <w:rFonts w:ascii="Times New Roman" w:eastAsia="Times New Roman" w:hAnsi="Times New Roman" w:cs="Times New Roman"/>
          <w:color w:val="auto"/>
          <w:lang w:val="en-IN" w:eastAsia="en-IN"/>
        </w:rPr>
        <w:t>/</w:t>
      </w:r>
      <w:r w:rsidRPr="00342257">
        <w:rPr>
          <w:rFonts w:ascii="Times New Roman" w:eastAsia="Times New Roman" w:hAnsi="Times New Roman" w:cs="Times New Roman"/>
          <w:color w:val="auto"/>
          <w:lang w:val="en-IN" w:eastAsia="en-IN"/>
        </w:rPr>
        <w:br/>
        <w:t>Phonetic Spelling: hi-</w:t>
      </w:r>
      <w:proofErr w:type="spellStart"/>
      <w:r w:rsidRPr="00342257">
        <w:rPr>
          <w:rFonts w:ascii="Times New Roman" w:eastAsia="Times New Roman" w:hAnsi="Times New Roman" w:cs="Times New Roman"/>
          <w:color w:val="auto"/>
          <w:lang w:val="en-IN" w:eastAsia="en-IN"/>
        </w:rPr>
        <w:t>drok</w:t>
      </w:r>
      <w:proofErr w:type="spellEnd"/>
      <w:r w:rsidRPr="00342257">
        <w:rPr>
          <w:rFonts w:ascii="Times New Roman" w:eastAsia="Times New Roman" w:hAnsi="Times New Roman" w:cs="Times New Roman"/>
          <w:color w:val="auto"/>
          <w:lang w:val="en-IN" w:eastAsia="en-IN"/>
        </w:rPr>
        <w:t>-see-pro-</w:t>
      </w:r>
      <w:proofErr w:type="spellStart"/>
      <w:r w:rsidRPr="00342257">
        <w:rPr>
          <w:rFonts w:ascii="Times New Roman" w:eastAsia="Times New Roman" w:hAnsi="Times New Roman" w:cs="Times New Roman"/>
          <w:color w:val="auto"/>
          <w:lang w:val="en-IN" w:eastAsia="en-IN"/>
        </w:rPr>
        <w:t>leen</w:t>
      </w:r>
      <w:proofErr w:type="spellEnd"/>
    </w:p>
    <w:p w14:paraId="661A5104" w14:textId="77777777" w:rsidR="00342257" w:rsidRPr="00342257" w:rsidRDefault="00342257" w:rsidP="00342257">
      <w:pPr>
        <w:rPr>
          <w:rFonts w:ascii="Times New Roman" w:eastAsia="Times New Roman" w:hAnsi="Times New Roman" w:cs="Times New Roman"/>
          <w:color w:val="auto"/>
          <w:lang w:val="en-IN" w:eastAsia="en-IN"/>
        </w:rPr>
      </w:pPr>
      <w:r w:rsidRPr="00342257">
        <w:rPr>
          <w:rFonts w:ascii="Times New Roman" w:eastAsia="Times New Roman" w:hAnsi="Times New Roman" w:cs="Times New Roman"/>
          <w:color w:val="auto"/>
          <w:lang w:val="en-IN" w:eastAsia="en-IN"/>
        </w:rPr>
        <w:pict w14:anchorId="6FCFB7FE">
          <v:rect id="_x0000_i1142" style="width:0;height:1.5pt" o:hralign="center" o:hrstd="t" o:hr="t" fillcolor="#a0a0a0" stroked="f"/>
        </w:pict>
      </w:r>
    </w:p>
    <w:p w14:paraId="1AA2FA38" w14:textId="77777777" w:rsidR="00342257" w:rsidRPr="00342257" w:rsidRDefault="00342257" w:rsidP="00342257">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342257">
        <w:rPr>
          <w:rFonts w:ascii="Times New Roman" w:eastAsia="Times New Roman" w:hAnsi="Times New Roman" w:cs="Times New Roman"/>
          <w:b/>
          <w:bCs/>
          <w:color w:val="auto"/>
          <w:sz w:val="27"/>
          <w:szCs w:val="27"/>
          <w:lang w:val="en-IN" w:eastAsia="en-IN"/>
        </w:rPr>
        <w:t>17. Compliance</w:t>
      </w:r>
    </w:p>
    <w:p w14:paraId="7966022B" w14:textId="77777777" w:rsidR="00342257" w:rsidRPr="00342257" w:rsidRDefault="00342257" w:rsidP="00342257">
      <w:pPr>
        <w:spacing w:before="100" w:beforeAutospacing="1" w:after="100" w:afterAutospacing="1"/>
        <w:rPr>
          <w:rFonts w:ascii="Times New Roman" w:eastAsia="Times New Roman" w:hAnsi="Times New Roman" w:cs="Times New Roman"/>
          <w:color w:val="auto"/>
          <w:lang w:val="en-IN" w:eastAsia="en-IN"/>
        </w:rPr>
      </w:pPr>
      <w:r w:rsidRPr="00342257">
        <w:rPr>
          <w:rFonts w:ascii="Times New Roman" w:eastAsia="Times New Roman" w:hAnsi="Times New Roman" w:cs="Times New Roman"/>
          <w:color w:val="auto"/>
          <w:lang w:val="en-IN" w:eastAsia="en-IN"/>
        </w:rPr>
        <w:t>Pronunciation link:</w:t>
      </w:r>
      <w:r w:rsidRPr="00342257">
        <w:rPr>
          <w:rFonts w:ascii="Times New Roman" w:eastAsia="Times New Roman" w:hAnsi="Times New Roman" w:cs="Times New Roman"/>
          <w:color w:val="auto"/>
          <w:lang w:val="en-IN" w:eastAsia="en-IN"/>
        </w:rPr>
        <w:br/>
        <w:t>https://www.merriam-webster.com/dictionary/compliance</w:t>
      </w:r>
      <w:r w:rsidRPr="00342257">
        <w:rPr>
          <w:rFonts w:ascii="Times New Roman" w:eastAsia="Times New Roman" w:hAnsi="Times New Roman" w:cs="Times New Roman"/>
          <w:color w:val="auto"/>
          <w:lang w:val="en-IN" w:eastAsia="en-IN"/>
        </w:rPr>
        <w:br/>
        <w:t>IPA: /</w:t>
      </w:r>
      <w:proofErr w:type="spellStart"/>
      <w:r w:rsidRPr="00342257">
        <w:rPr>
          <w:rFonts w:ascii="Times New Roman" w:eastAsia="Times New Roman" w:hAnsi="Times New Roman" w:cs="Times New Roman"/>
          <w:color w:val="auto"/>
          <w:lang w:val="en-IN" w:eastAsia="en-IN"/>
        </w:rPr>
        <w:t>kəmˈplaɪəns</w:t>
      </w:r>
      <w:proofErr w:type="spellEnd"/>
      <w:r w:rsidRPr="00342257">
        <w:rPr>
          <w:rFonts w:ascii="Times New Roman" w:eastAsia="Times New Roman" w:hAnsi="Times New Roman" w:cs="Times New Roman"/>
          <w:color w:val="auto"/>
          <w:lang w:val="en-IN" w:eastAsia="en-IN"/>
        </w:rPr>
        <w:t>/</w:t>
      </w:r>
      <w:r w:rsidRPr="00342257">
        <w:rPr>
          <w:rFonts w:ascii="Times New Roman" w:eastAsia="Times New Roman" w:hAnsi="Times New Roman" w:cs="Times New Roman"/>
          <w:color w:val="auto"/>
          <w:lang w:val="en-IN" w:eastAsia="en-IN"/>
        </w:rPr>
        <w:br/>
        <w:t xml:space="preserve">Phonetic Spelling: </w:t>
      </w:r>
      <w:proofErr w:type="spellStart"/>
      <w:r w:rsidRPr="00342257">
        <w:rPr>
          <w:rFonts w:ascii="Times New Roman" w:eastAsia="Times New Roman" w:hAnsi="Times New Roman" w:cs="Times New Roman"/>
          <w:color w:val="auto"/>
          <w:lang w:val="en-IN" w:eastAsia="en-IN"/>
        </w:rPr>
        <w:t>kuhm</w:t>
      </w:r>
      <w:proofErr w:type="spellEnd"/>
      <w:r w:rsidRPr="00342257">
        <w:rPr>
          <w:rFonts w:ascii="Times New Roman" w:eastAsia="Times New Roman" w:hAnsi="Times New Roman" w:cs="Times New Roman"/>
          <w:color w:val="auto"/>
          <w:lang w:val="en-IN" w:eastAsia="en-IN"/>
        </w:rPr>
        <w:t>-ply-</w:t>
      </w:r>
      <w:proofErr w:type="spellStart"/>
      <w:r w:rsidRPr="00342257">
        <w:rPr>
          <w:rFonts w:ascii="Times New Roman" w:eastAsia="Times New Roman" w:hAnsi="Times New Roman" w:cs="Times New Roman"/>
          <w:color w:val="auto"/>
          <w:lang w:val="en-IN" w:eastAsia="en-IN"/>
        </w:rPr>
        <w:t>uhns</w:t>
      </w:r>
      <w:proofErr w:type="spellEnd"/>
    </w:p>
    <w:p w14:paraId="596E24EE" w14:textId="77777777" w:rsidR="00342257" w:rsidRPr="00342257" w:rsidRDefault="00342257" w:rsidP="00342257">
      <w:pPr>
        <w:rPr>
          <w:rFonts w:ascii="Times New Roman" w:eastAsia="Times New Roman" w:hAnsi="Times New Roman" w:cs="Times New Roman"/>
          <w:color w:val="auto"/>
          <w:lang w:val="en-IN" w:eastAsia="en-IN"/>
        </w:rPr>
      </w:pPr>
      <w:r w:rsidRPr="00342257">
        <w:rPr>
          <w:rFonts w:ascii="Times New Roman" w:eastAsia="Times New Roman" w:hAnsi="Times New Roman" w:cs="Times New Roman"/>
          <w:color w:val="auto"/>
          <w:lang w:val="en-IN" w:eastAsia="en-IN"/>
        </w:rPr>
        <w:pict w14:anchorId="0ED27D9E">
          <v:rect id="_x0000_i1143" style="width:0;height:1.5pt" o:hralign="center" o:hrstd="t" o:hr="t" fillcolor="#a0a0a0" stroked="f"/>
        </w:pict>
      </w:r>
    </w:p>
    <w:p w14:paraId="718B9B4B" w14:textId="77777777" w:rsidR="00342257" w:rsidRPr="00342257" w:rsidRDefault="00342257" w:rsidP="00342257">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342257">
        <w:rPr>
          <w:rFonts w:ascii="Times New Roman" w:eastAsia="Times New Roman" w:hAnsi="Times New Roman" w:cs="Times New Roman"/>
          <w:b/>
          <w:bCs/>
          <w:color w:val="auto"/>
          <w:sz w:val="27"/>
          <w:szCs w:val="27"/>
          <w:lang w:val="en-IN" w:eastAsia="en-IN"/>
        </w:rPr>
        <w:lastRenderedPageBreak/>
        <w:t>18. Elastance</w:t>
      </w:r>
    </w:p>
    <w:p w14:paraId="13D18E79" w14:textId="77777777" w:rsidR="00342257" w:rsidRPr="00342257" w:rsidRDefault="00342257" w:rsidP="00342257">
      <w:pPr>
        <w:spacing w:before="100" w:beforeAutospacing="1" w:after="100" w:afterAutospacing="1"/>
        <w:rPr>
          <w:rFonts w:ascii="Times New Roman" w:eastAsia="Times New Roman" w:hAnsi="Times New Roman" w:cs="Times New Roman"/>
          <w:color w:val="auto"/>
          <w:lang w:val="en-IN" w:eastAsia="en-IN"/>
        </w:rPr>
      </w:pPr>
      <w:r w:rsidRPr="00342257">
        <w:rPr>
          <w:rFonts w:ascii="Times New Roman" w:eastAsia="Times New Roman" w:hAnsi="Times New Roman" w:cs="Times New Roman"/>
          <w:color w:val="auto"/>
          <w:lang w:val="en-IN" w:eastAsia="en-IN"/>
        </w:rPr>
        <w:t>Pronunciation link:</w:t>
      </w:r>
      <w:r w:rsidRPr="00342257">
        <w:rPr>
          <w:rFonts w:ascii="Times New Roman" w:eastAsia="Times New Roman" w:hAnsi="Times New Roman" w:cs="Times New Roman"/>
          <w:color w:val="auto"/>
          <w:lang w:val="en-IN" w:eastAsia="en-IN"/>
        </w:rPr>
        <w:br/>
        <w:t>https://www.merriam-webster.com/dictionary/elastance</w:t>
      </w:r>
      <w:r w:rsidRPr="00342257">
        <w:rPr>
          <w:rFonts w:ascii="Times New Roman" w:eastAsia="Times New Roman" w:hAnsi="Times New Roman" w:cs="Times New Roman"/>
          <w:color w:val="auto"/>
          <w:lang w:val="en-IN" w:eastAsia="en-IN"/>
        </w:rPr>
        <w:br/>
        <w:t>IPA: /</w:t>
      </w:r>
      <w:proofErr w:type="spellStart"/>
      <w:r w:rsidRPr="00342257">
        <w:rPr>
          <w:rFonts w:ascii="Times New Roman" w:eastAsia="Times New Roman" w:hAnsi="Times New Roman" w:cs="Times New Roman"/>
          <w:color w:val="auto"/>
          <w:lang w:val="en-IN" w:eastAsia="en-IN"/>
        </w:rPr>
        <w:t>ɪˈlæstəns</w:t>
      </w:r>
      <w:proofErr w:type="spellEnd"/>
      <w:r w:rsidRPr="00342257">
        <w:rPr>
          <w:rFonts w:ascii="Times New Roman" w:eastAsia="Times New Roman" w:hAnsi="Times New Roman" w:cs="Times New Roman"/>
          <w:color w:val="auto"/>
          <w:lang w:val="en-IN" w:eastAsia="en-IN"/>
        </w:rPr>
        <w:t>/</w:t>
      </w:r>
      <w:r w:rsidRPr="00342257">
        <w:rPr>
          <w:rFonts w:ascii="Times New Roman" w:eastAsia="Times New Roman" w:hAnsi="Times New Roman" w:cs="Times New Roman"/>
          <w:color w:val="auto"/>
          <w:lang w:val="en-IN" w:eastAsia="en-IN"/>
        </w:rPr>
        <w:br/>
        <w:t xml:space="preserve">Phonetic Spelling: </w:t>
      </w:r>
      <w:proofErr w:type="spellStart"/>
      <w:r w:rsidRPr="00342257">
        <w:rPr>
          <w:rFonts w:ascii="Times New Roman" w:eastAsia="Times New Roman" w:hAnsi="Times New Roman" w:cs="Times New Roman"/>
          <w:color w:val="auto"/>
          <w:lang w:val="en-IN" w:eastAsia="en-IN"/>
        </w:rPr>
        <w:t>ih</w:t>
      </w:r>
      <w:proofErr w:type="spellEnd"/>
      <w:r w:rsidRPr="00342257">
        <w:rPr>
          <w:rFonts w:ascii="Times New Roman" w:eastAsia="Times New Roman" w:hAnsi="Times New Roman" w:cs="Times New Roman"/>
          <w:color w:val="auto"/>
          <w:lang w:val="en-IN" w:eastAsia="en-IN"/>
        </w:rPr>
        <w:t>-las-</w:t>
      </w:r>
      <w:proofErr w:type="spellStart"/>
      <w:r w:rsidRPr="00342257">
        <w:rPr>
          <w:rFonts w:ascii="Times New Roman" w:eastAsia="Times New Roman" w:hAnsi="Times New Roman" w:cs="Times New Roman"/>
          <w:color w:val="auto"/>
          <w:lang w:val="en-IN" w:eastAsia="en-IN"/>
        </w:rPr>
        <w:t>tuhns</w:t>
      </w:r>
      <w:proofErr w:type="spellEnd"/>
    </w:p>
    <w:p w14:paraId="39837FED" w14:textId="77777777" w:rsidR="00341DB7" w:rsidRDefault="00341DB7">
      <w:pPr>
        <w:rPr>
          <w:rFonts w:eastAsia="Times New Roman" w:cstheme="minorHAnsi"/>
          <w:sz w:val="52"/>
        </w:rPr>
      </w:pPr>
    </w:p>
    <w:sectPr w:rsidR="00341DB7">
      <w:headerReference w:type="default" r:id="rId12"/>
      <w:footerReference w:type="even" r:id="rId13"/>
      <w:footerReference w:type="default" r:id="rId14"/>
      <w:pgSz w:w="12240" w:h="15840"/>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6B6B9" w14:textId="77777777" w:rsidR="001C3F7D" w:rsidRDefault="001C3F7D">
      <w:r>
        <w:separator/>
      </w:r>
    </w:p>
  </w:endnote>
  <w:endnote w:type="continuationSeparator" w:id="0">
    <w:p w14:paraId="17B63D33" w14:textId="77777777" w:rsidR="001C3F7D" w:rsidRDefault="001C3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charset w:val="00"/>
    <w:family w:val="roman"/>
    <w:pitch w:val="default"/>
  </w:font>
  <w:font w:name="Meiryo">
    <w:altName w:val="Meiryo"/>
    <w:charset w:val="80"/>
    <w:family w:val="swiss"/>
    <w:pitch w:val="variable"/>
    <w:sig w:usb0="E00002FF" w:usb1="6AC7FFFF" w:usb2="08000012" w:usb3="00000000" w:csb0="0002009F" w:csb1="00000000"/>
  </w:font>
  <w:font w:name="Lucida Grande">
    <w:altName w:val="Segoe UI"/>
    <w:charset w:val="00"/>
    <w:family w:val="swiss"/>
    <w:pitch w:val="default"/>
    <w:sig w:usb0="E1000AEF" w:usb1="5000A1FF" w:usb2="00000000" w:usb3="00000000" w:csb0="200001BF" w:csb1="4F01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Times">
    <w:altName w:val="﷽﷽﷽﷽﷽﷽﷽﷽"/>
    <w:panose1 w:val="02020603050405020304"/>
    <w:charset w:val="00"/>
    <w:family w:val="roman"/>
    <w:pitch w:val="default"/>
    <w:sig w:usb0="00000000" w:usb1="00000000"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lang w:val="en-US"/>
      </w:rPr>
      <w:id w:val="1026840063"/>
    </w:sdtPr>
    <w:sdtContent>
      <w:p w14:paraId="4BB69218" w14:textId="77777777" w:rsidR="00341DB7" w:rsidRDefault="00000000">
        <w:pPr>
          <w:pStyle w:val="Footer"/>
          <w:framePr w:wrap="auto" w:vAnchor="text" w:hAnchor="margin" w:xAlign="right" w:y="1"/>
          <w:rPr>
            <w:rStyle w:val="PageNumber"/>
            <w:lang w:val="en-US"/>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9</w:t>
        </w:r>
        <w:r>
          <w:rPr>
            <w:rStyle w:val="PageNumber"/>
            <w:lang w:val="en-US"/>
          </w:rPr>
          <w:fldChar w:fldCharType="end"/>
        </w:r>
      </w:p>
    </w:sdtContent>
  </w:sdt>
  <w:p w14:paraId="360F8D31" w14:textId="77777777" w:rsidR="00341DB7" w:rsidRDefault="00341DB7">
    <w:pPr>
      <w:pStyle w:val="Footer"/>
      <w:ind w:right="360"/>
      <w:rPr>
        <w:lang w:val="en-US"/>
      </w:rPr>
    </w:pPr>
  </w:p>
  <w:p w14:paraId="0DA86EEA" w14:textId="77777777" w:rsidR="00341DB7" w:rsidRDefault="00341DB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F6A98" w14:textId="7A6D4F85" w:rsidR="00341DB7" w:rsidRDefault="00000000">
    <w:pPr>
      <w:pStyle w:val="Footer"/>
      <w:tabs>
        <w:tab w:val="clear" w:pos="8640"/>
        <w:tab w:val="right" w:pos="9360"/>
      </w:tabs>
      <w:rPr>
        <w:rFonts w:cstheme="minorHAnsi"/>
        <w:lang w:val="en-US"/>
      </w:rPr>
    </w:pPr>
    <w:r>
      <w:rPr>
        <w:rFonts w:cstheme="minorHAnsi"/>
        <w:lang w:val="en-US"/>
      </w:rPr>
      <w:sym w:font="Symbol" w:char="F0D3"/>
    </w:r>
    <w:r>
      <w:rPr>
        <w:rFonts w:cstheme="minorHAnsi"/>
        <w:lang w:val="en-US"/>
      </w:rPr>
      <w:t xml:space="preserve"> </w:t>
    </w:r>
    <w:r>
      <w:rPr>
        <w:rFonts w:cstheme="minorHAnsi"/>
        <w:lang w:val="en-US"/>
      </w:rPr>
      <w:fldChar w:fldCharType="begin"/>
    </w:r>
    <w:r>
      <w:rPr>
        <w:rFonts w:cstheme="minorHAnsi"/>
        <w:lang w:val="en-US"/>
      </w:rPr>
      <w:instrText xml:space="preserve"> DATE \@ "YYYY" </w:instrText>
    </w:r>
    <w:r>
      <w:rPr>
        <w:rFonts w:cstheme="minorHAnsi"/>
        <w:lang w:val="en-US"/>
      </w:rPr>
      <w:fldChar w:fldCharType="separate"/>
    </w:r>
    <w:r w:rsidR="00342257">
      <w:rPr>
        <w:rFonts w:cstheme="minorHAnsi"/>
        <w:noProof/>
        <w:lang w:val="en-US"/>
      </w:rPr>
      <w:t>2025</w:t>
    </w:r>
    <w:r>
      <w:rPr>
        <w:rFonts w:cstheme="minorHAnsi"/>
        <w:lang w:val="en-US"/>
      </w:rPr>
      <w:fldChar w:fldCharType="end"/>
    </w:r>
    <w:r>
      <w:rPr>
        <w:rFonts w:cstheme="minorHAnsi"/>
        <w:lang w:val="en-US"/>
      </w:rPr>
      <w:t>, Journal of Visualized Experiments</w:t>
    </w:r>
    <w:r>
      <w:rPr>
        <w:rFonts w:cstheme="minorHAnsi"/>
        <w:lang w:val="en-US"/>
      </w:rPr>
      <w:tab/>
      <w:t xml:space="preserve">      September 09, </w:t>
    </w:r>
    <w:proofErr w:type="gramStart"/>
    <w:r>
      <w:rPr>
        <w:rFonts w:cstheme="minorHAnsi"/>
        <w:lang w:val="en-US"/>
      </w:rPr>
      <w:t>2025</w:t>
    </w:r>
    <w:proofErr w:type="gramEnd"/>
    <w:r>
      <w:rPr>
        <w:rFonts w:cstheme="minorHAnsi"/>
        <w:lang w:val="en-US"/>
      </w:rPr>
      <w:tab/>
      <w:t xml:space="preserve">Page </w:t>
    </w:r>
    <w:r>
      <w:rPr>
        <w:rFonts w:cstheme="minorHAnsi"/>
        <w:lang w:val="en-US"/>
      </w:rPr>
      <w:fldChar w:fldCharType="begin"/>
    </w:r>
    <w:r>
      <w:rPr>
        <w:rFonts w:cstheme="minorHAnsi"/>
        <w:lang w:val="en-US"/>
      </w:rPr>
      <w:instrText xml:space="preserve"> PAGE  \* Arabic  \* MERGEFORMAT </w:instrText>
    </w:r>
    <w:r>
      <w:rPr>
        <w:rFonts w:cstheme="minorHAnsi"/>
        <w:lang w:val="en-US"/>
      </w:rPr>
      <w:fldChar w:fldCharType="separate"/>
    </w:r>
    <w:r>
      <w:rPr>
        <w:rFonts w:cstheme="minorHAnsi"/>
        <w:lang w:val="en-US"/>
      </w:rPr>
      <w:t>9</w:t>
    </w:r>
    <w:r>
      <w:rPr>
        <w:rFonts w:cstheme="minorHAnsi"/>
        <w:lang w:val="en-US"/>
      </w:rPr>
      <w:fldChar w:fldCharType="end"/>
    </w:r>
    <w:r>
      <w:rPr>
        <w:rFonts w:cstheme="minorHAnsi"/>
        <w:lang w:val="en-US"/>
      </w:rPr>
      <w:t xml:space="preserve"> of </w:t>
    </w:r>
    <w:r>
      <w:rPr>
        <w:rFonts w:cstheme="minorHAnsi"/>
        <w:lang w:val="en-US"/>
      </w:rPr>
      <w:fldChar w:fldCharType="begin"/>
    </w:r>
    <w:r>
      <w:rPr>
        <w:rFonts w:cstheme="minorHAnsi"/>
        <w:lang w:val="en-US"/>
      </w:rPr>
      <w:instrText xml:space="preserve"> NUMPAGES  \* Arabic  \* MERGEFORMAT </w:instrText>
    </w:r>
    <w:r>
      <w:rPr>
        <w:rFonts w:cstheme="minorHAnsi"/>
        <w:lang w:val="en-US"/>
      </w:rPr>
      <w:fldChar w:fldCharType="separate"/>
    </w:r>
    <w:r>
      <w:rPr>
        <w:rFonts w:cstheme="minorHAnsi"/>
        <w:lang w:val="en-US"/>
      </w:rPr>
      <w:t>9</w:t>
    </w:r>
    <w:r>
      <w:rPr>
        <w:rFonts w:cstheme="minorHAns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0EA1B" w14:textId="77777777" w:rsidR="001C3F7D" w:rsidRDefault="001C3F7D">
      <w:r>
        <w:separator/>
      </w:r>
    </w:p>
  </w:footnote>
  <w:footnote w:type="continuationSeparator" w:id="0">
    <w:p w14:paraId="15C8AFA9" w14:textId="77777777" w:rsidR="001C3F7D" w:rsidRDefault="001C3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A8406" w14:textId="77777777" w:rsidR="00341DB7" w:rsidRDefault="00000000">
    <w:pPr>
      <w:pStyle w:val="Header"/>
      <w:tabs>
        <w:tab w:val="clear" w:pos="4320"/>
        <w:tab w:val="clear" w:pos="8640"/>
        <w:tab w:val="center" w:pos="4680"/>
      </w:tabs>
      <w:spacing w:before="240"/>
      <w:rPr>
        <w:rFonts w:cstheme="minorHAnsi"/>
        <w:b/>
        <w:color w:val="00B050"/>
        <w:sz w:val="28"/>
        <w:szCs w:val="28"/>
        <w:u w:val="single"/>
      </w:rPr>
    </w:pPr>
    <w:r>
      <w:rPr>
        <w:rFonts w:cstheme="minorHAnsi"/>
        <w:b/>
        <w:noProof/>
        <w:color w:val="00B050"/>
        <w:sz w:val="28"/>
        <w:szCs w:val="28"/>
        <w:u w:val="single"/>
      </w:rPr>
      <w:drawing>
        <wp:anchor distT="0" distB="0" distL="114300" distR="114300" simplePos="0" relativeHeight="251659264" behindDoc="0" locked="0" layoutInCell="1" allowOverlap="1">
          <wp:simplePos x="0" y="0"/>
          <wp:positionH relativeFrom="margin">
            <wp:posOffset>4852670</wp:posOffset>
          </wp:positionH>
          <wp:positionV relativeFrom="paragraph">
            <wp:posOffset>19685</wp:posOffset>
          </wp:positionV>
          <wp:extent cx="1109980" cy="54546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r>
      <w:rPr>
        <w:rFonts w:cstheme="minorHAnsi"/>
        <w:b/>
        <w:color w:val="00B050"/>
        <w:sz w:val="28"/>
        <w:szCs w:val="28"/>
        <w:u w:val="single"/>
      </w:rPr>
      <w:t>FINAL SCRIPT: APPROVED FOR FILMING</w:t>
    </w:r>
  </w:p>
  <w:p w14:paraId="63D7E372" w14:textId="77777777" w:rsidR="00341DB7" w:rsidRDefault="00341D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687795"/>
    <w:multiLevelType w:val="multilevel"/>
    <w:tmpl w:val="6D687795"/>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1058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rawingGridHorizontalOrigin w:val="1800"/>
  <w:drawingGridVerticalOrigin w:val="144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oFAANcq+MtAAAA"/>
  </w:docVars>
  <w:rsids>
    <w:rsidRoot w:val="00BF2674"/>
    <w:rsid w:val="BFFF7D94"/>
    <w:rsid w:val="00000E22"/>
    <w:rsid w:val="000033EF"/>
    <w:rsid w:val="00003438"/>
    <w:rsid w:val="00003C8B"/>
    <w:rsid w:val="000051DE"/>
    <w:rsid w:val="0000605D"/>
    <w:rsid w:val="00010DD0"/>
    <w:rsid w:val="0001266D"/>
    <w:rsid w:val="00012B08"/>
    <w:rsid w:val="00013862"/>
    <w:rsid w:val="00016CF6"/>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8630D"/>
    <w:rsid w:val="00090BAC"/>
    <w:rsid w:val="0009624C"/>
    <w:rsid w:val="000A0C09"/>
    <w:rsid w:val="000A2498"/>
    <w:rsid w:val="000A6A76"/>
    <w:rsid w:val="000B0B1A"/>
    <w:rsid w:val="000B2085"/>
    <w:rsid w:val="000B387A"/>
    <w:rsid w:val="000B48A7"/>
    <w:rsid w:val="000B4E9A"/>
    <w:rsid w:val="000C27AE"/>
    <w:rsid w:val="000C39AF"/>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319E"/>
    <w:rsid w:val="001331E3"/>
    <w:rsid w:val="00135714"/>
    <w:rsid w:val="00142D32"/>
    <w:rsid w:val="00143557"/>
    <w:rsid w:val="001469E6"/>
    <w:rsid w:val="00151824"/>
    <w:rsid w:val="001528A5"/>
    <w:rsid w:val="00157C59"/>
    <w:rsid w:val="00162D51"/>
    <w:rsid w:val="0016471F"/>
    <w:rsid w:val="00176D6F"/>
    <w:rsid w:val="00177B33"/>
    <w:rsid w:val="001819E3"/>
    <w:rsid w:val="00184EF9"/>
    <w:rsid w:val="00191A77"/>
    <w:rsid w:val="001938F1"/>
    <w:rsid w:val="00194DBB"/>
    <w:rsid w:val="0019607C"/>
    <w:rsid w:val="001B3024"/>
    <w:rsid w:val="001B5C46"/>
    <w:rsid w:val="001C3C85"/>
    <w:rsid w:val="001C3F7D"/>
    <w:rsid w:val="001C5DB5"/>
    <w:rsid w:val="001C7BBC"/>
    <w:rsid w:val="001D621E"/>
    <w:rsid w:val="001D6481"/>
    <w:rsid w:val="001D66A5"/>
    <w:rsid w:val="001E2225"/>
    <w:rsid w:val="001E230F"/>
    <w:rsid w:val="001E52A3"/>
    <w:rsid w:val="001E7C0D"/>
    <w:rsid w:val="001F0890"/>
    <w:rsid w:val="001F615E"/>
    <w:rsid w:val="002115B3"/>
    <w:rsid w:val="00214268"/>
    <w:rsid w:val="002152AB"/>
    <w:rsid w:val="00226089"/>
    <w:rsid w:val="00226866"/>
    <w:rsid w:val="00236E0A"/>
    <w:rsid w:val="00240673"/>
    <w:rsid w:val="002422D6"/>
    <w:rsid w:val="00244CDB"/>
    <w:rsid w:val="00247BFF"/>
    <w:rsid w:val="00251AF3"/>
    <w:rsid w:val="0025310D"/>
    <w:rsid w:val="002544F1"/>
    <w:rsid w:val="002553AE"/>
    <w:rsid w:val="002617AD"/>
    <w:rsid w:val="00264483"/>
    <w:rsid w:val="00264B3C"/>
    <w:rsid w:val="00265C44"/>
    <w:rsid w:val="00265EAD"/>
    <w:rsid w:val="00265F76"/>
    <w:rsid w:val="002773BA"/>
    <w:rsid w:val="00277C90"/>
    <w:rsid w:val="00277F11"/>
    <w:rsid w:val="0028310D"/>
    <w:rsid w:val="00283E3E"/>
    <w:rsid w:val="002851C5"/>
    <w:rsid w:val="00287206"/>
    <w:rsid w:val="00292508"/>
    <w:rsid w:val="002929B8"/>
    <w:rsid w:val="00294464"/>
    <w:rsid w:val="002A6FCF"/>
    <w:rsid w:val="002A7F8B"/>
    <w:rsid w:val="002B009A"/>
    <w:rsid w:val="002B025E"/>
    <w:rsid w:val="002B0C72"/>
    <w:rsid w:val="002B0D88"/>
    <w:rsid w:val="002B26D4"/>
    <w:rsid w:val="002B55D9"/>
    <w:rsid w:val="002B7584"/>
    <w:rsid w:val="002C54DB"/>
    <w:rsid w:val="002D2C0C"/>
    <w:rsid w:val="002D48BB"/>
    <w:rsid w:val="002D52A1"/>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354"/>
    <w:rsid w:val="003374BD"/>
    <w:rsid w:val="0034182F"/>
    <w:rsid w:val="00341DB7"/>
    <w:rsid w:val="00342257"/>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A661A"/>
    <w:rsid w:val="003B00BE"/>
    <w:rsid w:val="003B3E2A"/>
    <w:rsid w:val="003B5E26"/>
    <w:rsid w:val="003C1044"/>
    <w:rsid w:val="003C2AEF"/>
    <w:rsid w:val="003C32EC"/>
    <w:rsid w:val="003D0847"/>
    <w:rsid w:val="003D0FD6"/>
    <w:rsid w:val="003D40E8"/>
    <w:rsid w:val="003E2BC9"/>
    <w:rsid w:val="003E7A02"/>
    <w:rsid w:val="003F4B52"/>
    <w:rsid w:val="004018D8"/>
    <w:rsid w:val="004034B6"/>
    <w:rsid w:val="00407DC8"/>
    <w:rsid w:val="004114EA"/>
    <w:rsid w:val="00414B4F"/>
    <w:rsid w:val="00420A1E"/>
    <w:rsid w:val="00421271"/>
    <w:rsid w:val="004232DB"/>
    <w:rsid w:val="00426350"/>
    <w:rsid w:val="00426AD6"/>
    <w:rsid w:val="00440FFA"/>
    <w:rsid w:val="004425EC"/>
    <w:rsid w:val="00443E8B"/>
    <w:rsid w:val="0044498B"/>
    <w:rsid w:val="00445550"/>
    <w:rsid w:val="00450B27"/>
    <w:rsid w:val="00453116"/>
    <w:rsid w:val="00454D14"/>
    <w:rsid w:val="00455510"/>
    <w:rsid w:val="00455638"/>
    <w:rsid w:val="004566CC"/>
    <w:rsid w:val="00456A5D"/>
    <w:rsid w:val="0046452A"/>
    <w:rsid w:val="00464D72"/>
    <w:rsid w:val="00464DE1"/>
    <w:rsid w:val="00472752"/>
    <w:rsid w:val="0047306D"/>
    <w:rsid w:val="004733F5"/>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147FB"/>
    <w:rsid w:val="0052184A"/>
    <w:rsid w:val="00524258"/>
    <w:rsid w:val="005303A6"/>
    <w:rsid w:val="00530DD9"/>
    <w:rsid w:val="005320E4"/>
    <w:rsid w:val="00534B83"/>
    <w:rsid w:val="005363E2"/>
    <w:rsid w:val="00536D89"/>
    <w:rsid w:val="00544E06"/>
    <w:rsid w:val="005463CB"/>
    <w:rsid w:val="00547699"/>
    <w:rsid w:val="005568D7"/>
    <w:rsid w:val="00557116"/>
    <w:rsid w:val="0055763A"/>
    <w:rsid w:val="005611F3"/>
    <w:rsid w:val="0056220F"/>
    <w:rsid w:val="00565757"/>
    <w:rsid w:val="00566B42"/>
    <w:rsid w:val="00574E75"/>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C773D"/>
    <w:rsid w:val="005D0E9C"/>
    <w:rsid w:val="005D0F8B"/>
    <w:rsid w:val="005D2CA3"/>
    <w:rsid w:val="005D783F"/>
    <w:rsid w:val="005E27DD"/>
    <w:rsid w:val="005E2B7E"/>
    <w:rsid w:val="005E5144"/>
    <w:rsid w:val="005F0509"/>
    <w:rsid w:val="005F18A3"/>
    <w:rsid w:val="005F1ADF"/>
    <w:rsid w:val="005F290C"/>
    <w:rsid w:val="00604177"/>
    <w:rsid w:val="006101EA"/>
    <w:rsid w:val="0061188F"/>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026D"/>
    <w:rsid w:val="006B2573"/>
    <w:rsid w:val="006B32D3"/>
    <w:rsid w:val="006C08AE"/>
    <w:rsid w:val="006C0E87"/>
    <w:rsid w:val="006C1A3B"/>
    <w:rsid w:val="006C1B70"/>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06B2"/>
    <w:rsid w:val="00754608"/>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492"/>
    <w:rsid w:val="00831E2A"/>
    <w:rsid w:val="00831FBF"/>
    <w:rsid w:val="00832FA5"/>
    <w:rsid w:val="00833C0A"/>
    <w:rsid w:val="0083566C"/>
    <w:rsid w:val="00836659"/>
    <w:rsid w:val="008373A7"/>
    <w:rsid w:val="008415FB"/>
    <w:rsid w:val="00844E09"/>
    <w:rsid w:val="008459FC"/>
    <w:rsid w:val="00851B3E"/>
    <w:rsid w:val="00851C4B"/>
    <w:rsid w:val="00854994"/>
    <w:rsid w:val="00860BC3"/>
    <w:rsid w:val="008672DA"/>
    <w:rsid w:val="00871F2E"/>
    <w:rsid w:val="00873D1A"/>
    <w:rsid w:val="00875BE8"/>
    <w:rsid w:val="00877B88"/>
    <w:rsid w:val="0088113B"/>
    <w:rsid w:val="008A0177"/>
    <w:rsid w:val="008A34B4"/>
    <w:rsid w:val="008A413E"/>
    <w:rsid w:val="008A7A3E"/>
    <w:rsid w:val="008B1DBC"/>
    <w:rsid w:val="008B653B"/>
    <w:rsid w:val="008C642C"/>
    <w:rsid w:val="008D0E4A"/>
    <w:rsid w:val="008D2A6A"/>
    <w:rsid w:val="008D52FB"/>
    <w:rsid w:val="008D5443"/>
    <w:rsid w:val="008D58EC"/>
    <w:rsid w:val="008E0985"/>
    <w:rsid w:val="008E6A3A"/>
    <w:rsid w:val="008E74F7"/>
    <w:rsid w:val="008F239E"/>
    <w:rsid w:val="008F7754"/>
    <w:rsid w:val="0090117D"/>
    <w:rsid w:val="009055DD"/>
    <w:rsid w:val="00906EFB"/>
    <w:rsid w:val="009114D8"/>
    <w:rsid w:val="009149A4"/>
    <w:rsid w:val="009212DD"/>
    <w:rsid w:val="00921AB9"/>
    <w:rsid w:val="00925E7F"/>
    <w:rsid w:val="00927B12"/>
    <w:rsid w:val="009301B8"/>
    <w:rsid w:val="00931D78"/>
    <w:rsid w:val="00941F06"/>
    <w:rsid w:val="009431F3"/>
    <w:rsid w:val="00947092"/>
    <w:rsid w:val="009470DC"/>
    <w:rsid w:val="009511B0"/>
    <w:rsid w:val="00951A8E"/>
    <w:rsid w:val="009538A4"/>
    <w:rsid w:val="00954870"/>
    <w:rsid w:val="00954BDD"/>
    <w:rsid w:val="00954C00"/>
    <w:rsid w:val="00962168"/>
    <w:rsid w:val="009625B1"/>
    <w:rsid w:val="00962870"/>
    <w:rsid w:val="00966F67"/>
    <w:rsid w:val="009670EA"/>
    <w:rsid w:val="009809C5"/>
    <w:rsid w:val="00985868"/>
    <w:rsid w:val="00985F44"/>
    <w:rsid w:val="00985FE6"/>
    <w:rsid w:val="00987081"/>
    <w:rsid w:val="00990E15"/>
    <w:rsid w:val="00992857"/>
    <w:rsid w:val="00997611"/>
    <w:rsid w:val="009A06BD"/>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0C69"/>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E33FF"/>
    <w:rsid w:val="00AF3977"/>
    <w:rsid w:val="00AF623F"/>
    <w:rsid w:val="00B00969"/>
    <w:rsid w:val="00B0143B"/>
    <w:rsid w:val="00B025DC"/>
    <w:rsid w:val="00B0378C"/>
    <w:rsid w:val="00B0394A"/>
    <w:rsid w:val="00B03E54"/>
    <w:rsid w:val="00B04340"/>
    <w:rsid w:val="00B07A3B"/>
    <w:rsid w:val="00B07D2F"/>
    <w:rsid w:val="00B13941"/>
    <w:rsid w:val="00B32BA7"/>
    <w:rsid w:val="00B33E59"/>
    <w:rsid w:val="00B340A8"/>
    <w:rsid w:val="00B3428E"/>
    <w:rsid w:val="00B36993"/>
    <w:rsid w:val="00B40868"/>
    <w:rsid w:val="00B40E12"/>
    <w:rsid w:val="00B435B8"/>
    <w:rsid w:val="00B4499C"/>
    <w:rsid w:val="00B44FEB"/>
    <w:rsid w:val="00B5116D"/>
    <w:rsid w:val="00B52527"/>
    <w:rsid w:val="00B534BA"/>
    <w:rsid w:val="00B60AEF"/>
    <w:rsid w:val="00B60D90"/>
    <w:rsid w:val="00B60E0A"/>
    <w:rsid w:val="00B6201D"/>
    <w:rsid w:val="00B64AFF"/>
    <w:rsid w:val="00B653B7"/>
    <w:rsid w:val="00B66A14"/>
    <w:rsid w:val="00B7250F"/>
    <w:rsid w:val="00B807E5"/>
    <w:rsid w:val="00B847A0"/>
    <w:rsid w:val="00B87BC5"/>
    <w:rsid w:val="00B87D12"/>
    <w:rsid w:val="00BA0371"/>
    <w:rsid w:val="00BA2088"/>
    <w:rsid w:val="00BA2EF5"/>
    <w:rsid w:val="00BB27C1"/>
    <w:rsid w:val="00BC01E5"/>
    <w:rsid w:val="00BC1358"/>
    <w:rsid w:val="00BC3F28"/>
    <w:rsid w:val="00BC6DA7"/>
    <w:rsid w:val="00BC6EDF"/>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50118"/>
    <w:rsid w:val="00C51278"/>
    <w:rsid w:val="00C602B2"/>
    <w:rsid w:val="00C66C56"/>
    <w:rsid w:val="00C70C90"/>
    <w:rsid w:val="00C7374B"/>
    <w:rsid w:val="00C7646F"/>
    <w:rsid w:val="00C766A8"/>
    <w:rsid w:val="00C76AA3"/>
    <w:rsid w:val="00C8109F"/>
    <w:rsid w:val="00C82679"/>
    <w:rsid w:val="00C836F3"/>
    <w:rsid w:val="00C9250E"/>
    <w:rsid w:val="00C96FC6"/>
    <w:rsid w:val="00C97B11"/>
    <w:rsid w:val="00C97CF1"/>
    <w:rsid w:val="00CA27A0"/>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182F"/>
    <w:rsid w:val="00CF2130"/>
    <w:rsid w:val="00CF22F6"/>
    <w:rsid w:val="00CF6830"/>
    <w:rsid w:val="00CF771C"/>
    <w:rsid w:val="00D00EF4"/>
    <w:rsid w:val="00D103FE"/>
    <w:rsid w:val="00D10BFA"/>
    <w:rsid w:val="00D10F00"/>
    <w:rsid w:val="00D13549"/>
    <w:rsid w:val="00D150D8"/>
    <w:rsid w:val="00D30007"/>
    <w:rsid w:val="00D300CE"/>
    <w:rsid w:val="00D34AA0"/>
    <w:rsid w:val="00D367C0"/>
    <w:rsid w:val="00D37C1A"/>
    <w:rsid w:val="00D406D6"/>
    <w:rsid w:val="00D45AF7"/>
    <w:rsid w:val="00D466AF"/>
    <w:rsid w:val="00D473BF"/>
    <w:rsid w:val="00D47642"/>
    <w:rsid w:val="00D5169F"/>
    <w:rsid w:val="00D53725"/>
    <w:rsid w:val="00D6135B"/>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D60B6"/>
    <w:rsid w:val="00DD72D5"/>
    <w:rsid w:val="00DE0E89"/>
    <w:rsid w:val="00DE2554"/>
    <w:rsid w:val="00DE2882"/>
    <w:rsid w:val="00DE46DB"/>
    <w:rsid w:val="00DE66F3"/>
    <w:rsid w:val="00DF0865"/>
    <w:rsid w:val="00DF1693"/>
    <w:rsid w:val="00DF1EB9"/>
    <w:rsid w:val="00DF307B"/>
    <w:rsid w:val="00DF6EE3"/>
    <w:rsid w:val="00E04EFB"/>
    <w:rsid w:val="00E072C2"/>
    <w:rsid w:val="00E24673"/>
    <w:rsid w:val="00E24898"/>
    <w:rsid w:val="00E27EF5"/>
    <w:rsid w:val="00E355EE"/>
    <w:rsid w:val="00E35FB3"/>
    <w:rsid w:val="00E44C46"/>
    <w:rsid w:val="00E506CC"/>
    <w:rsid w:val="00E52377"/>
    <w:rsid w:val="00E55496"/>
    <w:rsid w:val="00E65758"/>
    <w:rsid w:val="00E662CA"/>
    <w:rsid w:val="00E66975"/>
    <w:rsid w:val="00E74419"/>
    <w:rsid w:val="00E8076C"/>
    <w:rsid w:val="00E86E4B"/>
    <w:rsid w:val="00E87DA4"/>
    <w:rsid w:val="00EA15F6"/>
    <w:rsid w:val="00EA20E5"/>
    <w:rsid w:val="00EA2756"/>
    <w:rsid w:val="00EA341C"/>
    <w:rsid w:val="00EA4B94"/>
    <w:rsid w:val="00EA60D4"/>
    <w:rsid w:val="00EB02CF"/>
    <w:rsid w:val="00EC098C"/>
    <w:rsid w:val="00EC3C46"/>
    <w:rsid w:val="00EC58F8"/>
    <w:rsid w:val="00EC69FF"/>
    <w:rsid w:val="00EC6C1C"/>
    <w:rsid w:val="00ED00F1"/>
    <w:rsid w:val="00ED050C"/>
    <w:rsid w:val="00ED23F4"/>
    <w:rsid w:val="00ED2FBA"/>
    <w:rsid w:val="00ED592D"/>
    <w:rsid w:val="00ED6438"/>
    <w:rsid w:val="00EE00CF"/>
    <w:rsid w:val="00EE1E2F"/>
    <w:rsid w:val="00EE39ED"/>
    <w:rsid w:val="00EE4460"/>
    <w:rsid w:val="00EE61EA"/>
    <w:rsid w:val="00EE6470"/>
    <w:rsid w:val="00EF4E2B"/>
    <w:rsid w:val="00F0293A"/>
    <w:rsid w:val="00F045D1"/>
    <w:rsid w:val="00F04E9E"/>
    <w:rsid w:val="00F10CF8"/>
    <w:rsid w:val="00F10FAD"/>
    <w:rsid w:val="00F146E3"/>
    <w:rsid w:val="00F153F4"/>
    <w:rsid w:val="00F22F5E"/>
    <w:rsid w:val="00F3061E"/>
    <w:rsid w:val="00F35094"/>
    <w:rsid w:val="00F35B29"/>
    <w:rsid w:val="00F3618A"/>
    <w:rsid w:val="00F4412A"/>
    <w:rsid w:val="00F563AC"/>
    <w:rsid w:val="00F56A75"/>
    <w:rsid w:val="00F60B45"/>
    <w:rsid w:val="00F60C18"/>
    <w:rsid w:val="00F64FB6"/>
    <w:rsid w:val="00F728FB"/>
    <w:rsid w:val="00F734E7"/>
    <w:rsid w:val="00F7561F"/>
    <w:rsid w:val="00F76214"/>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E059A"/>
    <w:rsid w:val="00FF25E5"/>
    <w:rsid w:val="00FF34BC"/>
    <w:rsid w:val="00FF6C56"/>
    <w:rsid w:val="00FF754B"/>
    <w:rsid w:val="6BFE2AD8"/>
    <w:rsid w:val="79A330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B44EB5"/>
  <w14:defaultImageDpi w14:val="330"/>
  <w15:docId w15:val="{25EF0671-D337-4309-A1D1-93D7B1C78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Calibri (Body)"/>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qFormat="1"/>
    <w:lsdException w:name="Body Text 3" w:semiHidden="1" w:uiPriority="99" w:unhideWhenUsed="1" w:qFormat="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themeColor="text1"/>
      <w:sz w:val="24"/>
      <w:szCs w:val="24"/>
      <w:lang w:val="en-US" w:eastAsia="en-US"/>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34225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lang w:val="zh-CN" w:eastAsia="zh-CN"/>
    </w:rPr>
  </w:style>
  <w:style w:type="paragraph" w:styleId="BodyText3">
    <w:name w:val="Body Text 3"/>
    <w:basedOn w:val="Normal"/>
    <w:link w:val="BodyText3Char"/>
    <w:uiPriority w:val="99"/>
    <w:semiHidden/>
    <w:unhideWhenUsed/>
    <w:qFormat/>
    <w:pPr>
      <w:spacing w:after="120"/>
    </w:pPr>
    <w:rPr>
      <w:sz w:val="16"/>
      <w:szCs w:val="16"/>
      <w:lang w:val="zh-CN" w:eastAsia="zh-CN"/>
    </w:rPr>
  </w:style>
  <w:style w:type="paragraph" w:styleId="BodyText">
    <w:name w:val="Body Text"/>
    <w:basedOn w:val="Normal"/>
    <w:link w:val="BodyTextChar"/>
    <w:qFormat/>
    <w:rPr>
      <w:i/>
    </w:rPr>
  </w:style>
  <w:style w:type="paragraph" w:styleId="BodyTextIndent">
    <w:name w:val="Body Text Indent"/>
    <w:basedOn w:val="Normal"/>
    <w:link w:val="BodyTextIndentChar"/>
    <w:qFormat/>
    <w:pPr>
      <w:ind w:left="360"/>
      <w:jc w:val="both"/>
    </w:pPr>
  </w:style>
  <w:style w:type="paragraph" w:styleId="BodyTextIndent2">
    <w:name w:val="Body Text Indent 2"/>
    <w:basedOn w:val="Normal"/>
    <w:qFormat/>
    <w:pPr>
      <w:ind w:left="720"/>
      <w:jc w:val="both"/>
    </w:pPr>
  </w:style>
  <w:style w:type="paragraph" w:styleId="BalloonText">
    <w:name w:val="Balloon Text"/>
    <w:basedOn w:val="Normal"/>
    <w:semiHidden/>
    <w:qFormat/>
    <w:rPr>
      <w:rFonts w:ascii="Lucida Grande" w:hAnsi="Lucida Grande"/>
      <w:sz w:val="18"/>
      <w:szCs w:val="18"/>
    </w:rPr>
  </w:style>
  <w:style w:type="paragraph" w:styleId="Footer">
    <w:name w:val="footer"/>
    <w:basedOn w:val="Normal"/>
    <w:link w:val="FooterChar"/>
    <w:uiPriority w:val="99"/>
    <w:unhideWhenUsed/>
    <w:qFormat/>
    <w:pPr>
      <w:tabs>
        <w:tab w:val="center" w:pos="4320"/>
        <w:tab w:val="right" w:pos="8640"/>
      </w:tabs>
    </w:pPr>
    <w:rPr>
      <w:lang w:val="zh-CN" w:eastAsia="zh-CN"/>
    </w:rPr>
  </w:style>
  <w:style w:type="paragraph" w:styleId="Header">
    <w:name w:val="header"/>
    <w:basedOn w:val="Normal"/>
    <w:qFormat/>
    <w:pPr>
      <w:tabs>
        <w:tab w:val="center" w:pos="4320"/>
        <w:tab w:val="right" w:pos="8640"/>
      </w:tabs>
    </w:pPr>
  </w:style>
  <w:style w:type="paragraph" w:styleId="BodyText2">
    <w:name w:val="Body Text 2"/>
    <w:basedOn w:val="Normal"/>
    <w:qFormat/>
    <w:rPr>
      <w:sz w:val="32"/>
      <w:lang w:eastAsia="zh-TW"/>
    </w:rPr>
  </w:style>
  <w:style w:type="paragraph" w:styleId="CommentSubject">
    <w:name w:val="annotation subject"/>
    <w:basedOn w:val="CommentText"/>
    <w:next w:val="CommentText"/>
    <w:link w:val="CommentSubjectChar"/>
    <w:uiPriority w:val="99"/>
    <w:semiHidden/>
    <w:unhideWhenUsed/>
    <w:qFormat/>
    <w:rPr>
      <w:b/>
      <w:bCs/>
    </w:r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Emphasis">
    <w:name w:val="Emphasis"/>
    <w:qFormat/>
    <w:rPr>
      <w:i/>
    </w:rPr>
  </w:style>
  <w:style w:type="character" w:styleId="Hyperlink">
    <w:name w:val="Hyperlink"/>
    <w:uiPriority w:val="99"/>
    <w:unhideWhenUsed/>
    <w:qFormat/>
    <w:rPr>
      <w:color w:val="0000FF"/>
      <w:u w:val="single"/>
    </w:rPr>
  </w:style>
  <w:style w:type="character" w:styleId="CommentReference">
    <w:name w:val="annotation reference"/>
    <w:uiPriority w:val="99"/>
    <w:semiHidden/>
    <w:unhideWhenUsed/>
    <w:qFormat/>
    <w:rPr>
      <w:sz w:val="18"/>
      <w:szCs w:val="18"/>
    </w:rPr>
  </w:style>
  <w:style w:type="character" w:customStyle="1" w:styleId="BodyText3Char">
    <w:name w:val="Body Text 3 Char"/>
    <w:link w:val="BodyText3"/>
    <w:uiPriority w:val="99"/>
    <w:semiHidden/>
    <w:qFormat/>
    <w:rPr>
      <w:sz w:val="16"/>
      <w:szCs w:val="16"/>
    </w:rPr>
  </w:style>
  <w:style w:type="character" w:customStyle="1" w:styleId="FooterChar">
    <w:name w:val="Footer Char"/>
    <w:link w:val="Footer"/>
    <w:uiPriority w:val="99"/>
    <w:qFormat/>
    <w:rPr>
      <w:sz w:val="24"/>
    </w:rPr>
  </w:style>
  <w:style w:type="paragraph" w:customStyle="1" w:styleId="Default">
    <w:name w:val="Default"/>
    <w:qFormat/>
    <w:pPr>
      <w:widowControl w:val="0"/>
      <w:autoSpaceDE w:val="0"/>
      <w:autoSpaceDN w:val="0"/>
      <w:adjustRightInd w:val="0"/>
    </w:pPr>
    <w:rPr>
      <w:rFonts w:ascii="Calibri" w:eastAsia="Times New Roman" w:hAnsi="Calibri" w:cs="GJKHG F+ Helvetica"/>
      <w:color w:val="000000"/>
      <w:sz w:val="24"/>
      <w:szCs w:val="24"/>
      <w:lang w:val="en-US" w:eastAsia="en-US"/>
    </w:rPr>
  </w:style>
  <w:style w:type="character" w:customStyle="1" w:styleId="HeaderChar">
    <w:name w:val="Header Char"/>
    <w:basedOn w:val="DefaultParagraphFont"/>
    <w:qFormat/>
  </w:style>
  <w:style w:type="character" w:customStyle="1" w:styleId="1">
    <w:name w:val="书籍标题1"/>
    <w:basedOn w:val="DefaultParagraphFont"/>
    <w:qFormat/>
    <w:rPr>
      <w:rFonts w:ascii="Calibri" w:hAnsi="Calibri"/>
      <w:b/>
      <w:bCs/>
      <w:i/>
      <w:iCs/>
      <w:spacing w:val="5"/>
    </w:rPr>
  </w:style>
  <w:style w:type="paragraph" w:customStyle="1" w:styleId="TEXTOVERVIDEO">
    <w:name w:val="TEXT OVER VIDEO"/>
    <w:basedOn w:val="Normal"/>
    <w:qFormat/>
    <w:pPr>
      <w:spacing w:before="40"/>
      <w:ind w:left="1368"/>
      <w:jc w:val="both"/>
      <w:outlineLvl w:val="0"/>
    </w:pPr>
    <w:rPr>
      <w:rFonts w:ascii="Arial" w:hAnsi="Arial" w:cs="Arial"/>
      <w:sz w:val="22"/>
    </w:rPr>
  </w:style>
  <w:style w:type="character" w:customStyle="1" w:styleId="CommentTextChar">
    <w:name w:val="Comment Text Char"/>
    <w:link w:val="CommentText"/>
    <w:uiPriority w:val="99"/>
    <w:qFormat/>
    <w:rPr>
      <w:sz w:val="24"/>
      <w:szCs w:val="24"/>
    </w:rPr>
  </w:style>
  <w:style w:type="character" w:customStyle="1" w:styleId="CommentSubjectChar">
    <w:name w:val="Comment Subject Char"/>
    <w:link w:val="CommentSubject"/>
    <w:uiPriority w:val="99"/>
    <w:semiHidden/>
    <w:qFormat/>
    <w:rPr>
      <w:b/>
      <w:bCs/>
      <w:sz w:val="24"/>
      <w:szCs w:val="24"/>
    </w:rPr>
  </w:style>
  <w:style w:type="paragraph" w:styleId="ListParagraph">
    <w:name w:val="List Paragraph"/>
    <w:basedOn w:val="Normal"/>
    <w:uiPriority w:val="34"/>
    <w:qFormat/>
    <w:pPr>
      <w:ind w:left="720"/>
      <w:contextualSpacing/>
    </w:pPr>
  </w:style>
  <w:style w:type="paragraph" w:customStyle="1" w:styleId="10">
    <w:name w:val="修订1"/>
    <w:hidden/>
    <w:semiHidden/>
    <w:qFormat/>
    <w:rPr>
      <w:color w:val="000000" w:themeColor="text1"/>
      <w:sz w:val="24"/>
      <w:szCs w:val="24"/>
      <w:lang w:val="en-US"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qFormat/>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iCs/>
      <w:color w:val="0070C0"/>
    </w:rPr>
  </w:style>
  <w:style w:type="character" w:customStyle="1" w:styleId="Heading1Char">
    <w:name w:val="Heading 1 Char"/>
    <w:basedOn w:val="DefaultParagraphFont"/>
    <w:link w:val="Heading1"/>
    <w:qFormat/>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qFormat/>
    <w:rPr>
      <w:rFonts w:ascii="Calibri" w:hAnsi="Calibri"/>
      <w:i/>
      <w:sz w:val="24"/>
    </w:rPr>
  </w:style>
  <w:style w:type="character" w:customStyle="1" w:styleId="BodyTextIndentChar">
    <w:name w:val="Body Text Indent Char"/>
    <w:basedOn w:val="DefaultParagraphFont"/>
    <w:link w:val="BodyTextIndent"/>
    <w:qFormat/>
    <w:rPr>
      <w:rFonts w:asciiTheme="minorHAnsi" w:hAnsiTheme="minorHAnsi"/>
      <w:sz w:val="24"/>
    </w:rPr>
  </w:style>
  <w:style w:type="paragraph" w:customStyle="1" w:styleId="Narration">
    <w:name w:val="Narration"/>
    <w:basedOn w:val="TemplateNarration"/>
    <w:link w:val="NarrationChar"/>
    <w:qFormat/>
    <w:rPr>
      <w:rFonts w:cs="Calibri"/>
      <w:color w:val="7030A0"/>
      <w:lang w:val="en-GB"/>
    </w:rPr>
  </w:style>
  <w:style w:type="paragraph" w:customStyle="1" w:styleId="TemplateNarration">
    <w:name w:val="Template Narration"/>
    <w:basedOn w:val="ListParagraph"/>
    <w:qFormat/>
    <w:pPr>
      <w:widowControl w:val="0"/>
      <w:spacing w:before="120"/>
      <w:ind w:left="907" w:hanging="547"/>
      <w:contextualSpacing w:val="0"/>
      <w:jc w:val="both"/>
    </w:pPr>
    <w:rPr>
      <w:rFonts w:ascii="Calibri" w:hAnsi="Calibri"/>
    </w:rPr>
  </w:style>
  <w:style w:type="character" w:customStyle="1" w:styleId="NarrationChar">
    <w:name w:val="Narration Char"/>
    <w:basedOn w:val="DefaultParagraphFont"/>
    <w:link w:val="Narration"/>
    <w:qFormat/>
    <w:rPr>
      <w:rFonts w:ascii="Calibri" w:hAnsi="Calibri" w:cs="Calibri"/>
      <w:color w:val="7030A0"/>
      <w:lang w:val="en-GB"/>
    </w:rPr>
  </w:style>
  <w:style w:type="paragraph" w:customStyle="1" w:styleId="ShotDescription">
    <w:name w:val="Shot Description"/>
    <w:basedOn w:val="TemplateShot"/>
    <w:link w:val="ShotDescriptionChar"/>
    <w:qFormat/>
    <w:rPr>
      <w:rFonts w:cs="Calibri"/>
    </w:rPr>
  </w:style>
  <w:style w:type="paragraph" w:customStyle="1" w:styleId="TemplateShot">
    <w:name w:val="Template Shot"/>
    <w:basedOn w:val="ListParagraph"/>
    <w:qFormat/>
    <w:pPr>
      <w:widowControl w:val="0"/>
      <w:spacing w:before="120"/>
      <w:ind w:left="1627" w:hanging="720"/>
      <w:contextualSpacing w:val="0"/>
      <w:jc w:val="both"/>
    </w:pPr>
    <w:rPr>
      <w:rFonts w:ascii="Calibri" w:hAnsi="Calibri"/>
    </w:rPr>
  </w:style>
  <w:style w:type="character" w:customStyle="1" w:styleId="ShotDescriptionChar">
    <w:name w:val="Shot Description Char"/>
    <w:basedOn w:val="DefaultParagraphFont"/>
    <w:link w:val="ShotDescription"/>
    <w:qFormat/>
    <w:rPr>
      <w:rFonts w:ascii="Calibri" w:hAnsi="Calibri" w:cs="Calibri"/>
    </w:rPr>
  </w:style>
  <w:style w:type="character" w:customStyle="1" w:styleId="Heading3Char">
    <w:name w:val="Heading 3 Char"/>
    <w:basedOn w:val="DefaultParagraphFont"/>
    <w:link w:val="Heading3"/>
    <w:semiHidden/>
    <w:rsid w:val="00342257"/>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zhangyanli@ibms.pumc.edu.c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view.jove.com/account/file-uploader?src=21085003"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hangyanli@ibms.pumc.edu.c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b2023005027@pumc.edu.cn" TargetMode="External"/><Relationship Id="rId4" Type="http://schemas.openxmlformats.org/officeDocument/2006/relationships/webSettings" Target="webSettings.xml"/><Relationship Id="rId9" Type="http://schemas.openxmlformats.org/officeDocument/2006/relationships/hyperlink" Target="mailto:zhouyunyi@student.pumc.edu.c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1964</Words>
  <Characters>11201</Characters>
  <Application>Microsoft Office Word</Application>
  <DocSecurity>0</DocSecurity>
  <Lines>280</Lines>
  <Paragraphs>146</Paragraphs>
  <ScaleCrop>false</ScaleCrop>
  <Company>UC Irvine</Company>
  <LinksUpToDate>false</LinksUpToDate>
  <CharactersWithSpaces>13019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Poornima  G</cp:lastModifiedBy>
  <cp:revision>2</cp:revision>
  <dcterms:created xsi:type="dcterms:W3CDTF">2025-09-30T18:45:00Z</dcterms:created>
  <dcterms:modified xsi:type="dcterms:W3CDTF">2025-09-30T18:45:00Z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y fmtid="{D5CDD505-2E9C-101B-9397-08002B2CF9AE}" pid="3" name="KSOTemplateDocerSaveRecord">
    <vt:lpwstr>eyJoZGlkIjoiNTg1MzU2MDk5Y2U1MTc0MGQ1MTdmYjY4ZDQ4Y2M4NmIiLCJ1c2VySWQiOiI2Njk4OTc4MTQifQ==</vt:lpwstr>
  </property>
  <property fmtid="{D5CDD505-2E9C-101B-9397-08002B2CF9AE}" pid="4" name="KSOProductBuildVer">
    <vt:lpwstr>2052-6.5.2.8766</vt:lpwstr>
  </property>
  <property fmtid="{D5CDD505-2E9C-101B-9397-08002B2CF9AE}" pid="5" name="ICV">
    <vt:lpwstr>8522620EE20F454291D33BE4EF619BBC_13</vt:lpwstr>
  </property>
</Properties>
</file>