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47BC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01B51">
        <w:rPr>
          <w:rFonts w:eastAsia="Times New Roman" w:cstheme="minorHAnsi"/>
          <w:b/>
        </w:rPr>
        <w:t>69090</w:t>
      </w:r>
    </w:p>
    <w:p w14:paraId="2F6924E5" w14:textId="04A43B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01B51">
        <w:rPr>
          <w:rFonts w:eastAsia="Times New Roman" w:cstheme="minorHAnsi"/>
          <w:b/>
        </w:rPr>
        <w:t>Sulakshana Karkala</w:t>
      </w:r>
    </w:p>
    <w:p w14:paraId="6FB9233B" w14:textId="448688D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01B51" w:rsidRPr="006C3A44">
          <w:rPr>
            <w:rStyle w:val="Hyperlink"/>
            <w:rFonts w:eastAsia="Times New Roman" w:cstheme="minorHAnsi"/>
            <w:b/>
          </w:rPr>
          <w:t>https://review.jove.com/account/file-uploader?src=21072498</w:t>
        </w:r>
      </w:hyperlink>
    </w:p>
    <w:p w14:paraId="18942E91" w14:textId="77777777" w:rsidR="00D01B51" w:rsidRPr="00B07A3B" w:rsidRDefault="00D01B5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5DAA170" w14:textId="77777777" w:rsidR="00631955" w:rsidRPr="00631955" w:rsidRDefault="004E0C5A" w:rsidP="00631955">
      <w:pPr>
        <w:outlineLvl w:val="0"/>
        <w:rPr>
          <w:rFonts w:cstheme="minorHAnsi"/>
          <w:b/>
          <w:bCs/>
          <w:sz w:val="32"/>
          <w:lang w:val="en-GB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1955" w:rsidRPr="00631955">
        <w:rPr>
          <w:rFonts w:cstheme="minorHAnsi"/>
          <w:b/>
          <w:bCs/>
          <w:sz w:val="32"/>
          <w:lang w:val="en-GB"/>
        </w:rPr>
        <w:t>Standardized SDS-PAGE Workflow for Personalized Protein Corona Profiling in Early Cancer Detection</w:t>
      </w:r>
    </w:p>
    <w:p w14:paraId="30BC7CCC" w14:textId="1F701F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566BDC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566BDC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6528D080" w14:textId="609D2568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31955">
        <w:rPr>
          <w:rFonts w:eastAsia="Times New Roman" w:cstheme="minorHAnsi"/>
          <w:b/>
          <w:sz w:val="28"/>
          <w:szCs w:val="28"/>
          <w:lang w:val="it-IT"/>
        </w:rPr>
        <w:t xml:space="preserve">Erica Quagliarini, Luca Digiacomo, Francesca Giulimondi, Serena Renzi, Manuela Iacobini, Giulio Caracciolo, Daniela Pozzi </w:t>
      </w:r>
    </w:p>
    <w:p w14:paraId="69D39F3B" w14:textId="77777777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76908760" w14:textId="7E810997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631955">
        <w:rPr>
          <w:rFonts w:eastAsia="Times New Roman" w:cstheme="minorHAnsi"/>
          <w:b/>
          <w:sz w:val="28"/>
          <w:szCs w:val="28"/>
        </w:rPr>
        <w:t>NanoDelivery</w:t>
      </w:r>
      <w:proofErr w:type="spellEnd"/>
      <w:r w:rsidRPr="00631955">
        <w:rPr>
          <w:rFonts w:eastAsia="Times New Roman" w:cstheme="minorHAnsi"/>
          <w:b/>
          <w:sz w:val="28"/>
          <w:szCs w:val="28"/>
        </w:rPr>
        <w:t xml:space="preserve"> Lab, Department of Molecular Medicine, Sapienza University of Rome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48EDE1F" w:rsidR="004E0C5A" w:rsidRDefault="00631955" w:rsidP="004E0C5A">
      <w:pPr>
        <w:outlineLvl w:val="0"/>
        <w:rPr>
          <w:rFonts w:eastAsia="Times New Roman" w:cstheme="minorHAnsi"/>
        </w:rPr>
      </w:pPr>
      <w:bookmarkStart w:id="0" w:name="_Hlk25233958"/>
      <w:r w:rsidRPr="00892772">
        <w:t>Erica Quagliarini</w:t>
      </w:r>
      <w:r w:rsidRPr="00E61709">
        <w:t xml:space="preserve"> </w:t>
      </w:r>
      <w:r w:rsidRPr="00E61709">
        <w:tab/>
      </w:r>
      <w:r w:rsidRPr="00E61709">
        <w:tab/>
        <w:t>(</w:t>
      </w:r>
      <w:hyperlink r:id="rId8" w:history="1">
        <w:r w:rsidRPr="00E61709">
          <w:rPr>
            <w:rStyle w:val="Hyperlink"/>
          </w:rPr>
          <w:t>erica.quagliarini@uniroma1.it</w:t>
        </w:r>
      </w:hyperlink>
      <w:r w:rsidRPr="00E61709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07B0E2B9" w:rsidR="003B5E26" w:rsidRPr="00566BDC" w:rsidRDefault="00631955" w:rsidP="009A0E7C">
      <w:pPr>
        <w:outlineLvl w:val="0"/>
        <w:rPr>
          <w:rFonts w:cstheme="minorHAnsi"/>
          <w:b/>
          <w:sz w:val="22"/>
          <w:szCs w:val="22"/>
          <w:lang w:val="it-IT"/>
        </w:rPr>
      </w:pPr>
      <w:r w:rsidRPr="00E61709">
        <w:rPr>
          <w:lang w:val="it-IT"/>
        </w:rPr>
        <w:t>Erica Quagliarini</w:t>
      </w:r>
      <w:r w:rsidRPr="00566BDC">
        <w:rPr>
          <w:lang w:val="it-IT"/>
        </w:rPr>
        <w:t xml:space="preserve"> </w:t>
      </w:r>
      <w:r w:rsidRPr="00566BDC">
        <w:rPr>
          <w:lang w:val="it-IT"/>
        </w:rPr>
        <w:tab/>
      </w:r>
      <w:r w:rsidRPr="00566BDC">
        <w:rPr>
          <w:lang w:val="it-IT"/>
        </w:rPr>
        <w:tab/>
        <w:t>(</w:t>
      </w:r>
      <w:hyperlink r:id="rId9" w:history="1">
        <w:r w:rsidRPr="00566BDC">
          <w:rPr>
            <w:rStyle w:val="Hyperlink"/>
            <w:lang w:val="it-IT"/>
          </w:rPr>
          <w:t>erica.quagliarini@uniroma1.it</w:t>
        </w:r>
      </w:hyperlink>
      <w:r w:rsidRPr="00566BDC">
        <w:rPr>
          <w:lang w:val="it-IT"/>
        </w:rPr>
        <w:t>)</w:t>
      </w:r>
    </w:p>
    <w:p w14:paraId="30421643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Luca Digiacomo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0" w:history="1">
        <w:r w:rsidRPr="00566BDC">
          <w:rPr>
            <w:rStyle w:val="Hyperlink"/>
            <w:lang w:val="it-IT"/>
          </w:rPr>
          <w:t>luca.digiacomo@uniroma1.it</w:t>
        </w:r>
      </w:hyperlink>
      <w:r w:rsidRPr="00566BDC">
        <w:rPr>
          <w:lang w:val="it-IT"/>
        </w:rPr>
        <w:t>)</w:t>
      </w:r>
    </w:p>
    <w:p w14:paraId="725CCCE6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Francesca Giulimondi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1" w:history="1">
        <w:r w:rsidRPr="00566BDC">
          <w:rPr>
            <w:rStyle w:val="Hyperlink"/>
            <w:lang w:val="it-IT"/>
          </w:rPr>
          <w:t>francesca.giulimondi@uniroma1.it</w:t>
        </w:r>
      </w:hyperlink>
      <w:r w:rsidRPr="00566BDC">
        <w:rPr>
          <w:lang w:val="it-IT"/>
        </w:rPr>
        <w:t>)</w:t>
      </w:r>
    </w:p>
    <w:p w14:paraId="6D2D751C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Serena Renzi</w:t>
      </w:r>
      <w:r w:rsidRPr="00E61709">
        <w:rPr>
          <w:lang w:val="it-IT"/>
        </w:rPr>
        <w:tab/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2" w:history="1">
        <w:r w:rsidRPr="00566BDC">
          <w:rPr>
            <w:rStyle w:val="Hyperlink"/>
            <w:lang w:val="it-IT"/>
          </w:rPr>
          <w:t>serena.renzi@uniroma1.it</w:t>
        </w:r>
      </w:hyperlink>
      <w:r w:rsidRPr="00566BDC">
        <w:rPr>
          <w:lang w:val="it-IT"/>
        </w:rPr>
        <w:t>)</w:t>
      </w:r>
    </w:p>
    <w:p w14:paraId="03F2A032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Manuela Iacobini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3" w:history="1">
        <w:r w:rsidRPr="00566BDC">
          <w:rPr>
            <w:rStyle w:val="Hyperlink"/>
            <w:lang w:val="it-IT"/>
          </w:rPr>
          <w:t>manuela.iacobini@uniroma1.it</w:t>
        </w:r>
      </w:hyperlink>
      <w:r w:rsidRPr="00566BDC">
        <w:rPr>
          <w:lang w:val="it-IT"/>
        </w:rPr>
        <w:t>)</w:t>
      </w:r>
    </w:p>
    <w:p w14:paraId="0DF85CBC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Giulio Caracciolo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4" w:history="1">
        <w:r w:rsidRPr="00566BDC">
          <w:rPr>
            <w:rStyle w:val="Hyperlink"/>
            <w:lang w:val="it-IT"/>
          </w:rPr>
          <w:t>giulio.caracciolo@uniroma1.it</w:t>
        </w:r>
      </w:hyperlink>
      <w:r w:rsidRPr="00566BDC">
        <w:rPr>
          <w:lang w:val="it-IT"/>
        </w:rPr>
        <w:t>)</w:t>
      </w:r>
    </w:p>
    <w:p w14:paraId="0C0A3F1D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Daniela Pozzi</w:t>
      </w:r>
      <w:r w:rsidRPr="00E61709">
        <w:rPr>
          <w:lang w:val="it-IT"/>
        </w:rPr>
        <w:tab/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5" w:history="1">
        <w:r w:rsidRPr="00566BDC">
          <w:rPr>
            <w:rStyle w:val="Hyperlink"/>
            <w:lang w:val="it-IT"/>
          </w:rPr>
          <w:t>daniela.pozzi@uniroma1.it</w:t>
        </w:r>
      </w:hyperlink>
      <w:r w:rsidRPr="00566BDC">
        <w:rPr>
          <w:lang w:val="it-IT"/>
        </w:rPr>
        <w:t>)</w:t>
      </w:r>
    </w:p>
    <w:p w14:paraId="6F84F159" w14:textId="77777777" w:rsidR="003B5E26" w:rsidRPr="00566BDC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566BDC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566BDC" w:rsidRDefault="00C70C90">
      <w:pPr>
        <w:rPr>
          <w:rFonts w:cstheme="minorHAnsi"/>
          <w:b/>
          <w:sz w:val="22"/>
          <w:szCs w:val="22"/>
          <w:lang w:val="it-IT"/>
        </w:rPr>
      </w:pPr>
      <w:r w:rsidRPr="00566BDC">
        <w:rPr>
          <w:rFonts w:cstheme="minorHAnsi"/>
          <w:b/>
          <w:sz w:val="22"/>
          <w:szCs w:val="22"/>
          <w:lang w:val="it-IT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EBADE7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566BDC">
        <w:rPr>
          <w:rFonts w:eastAsia="Times New Roman" w:cstheme="minorHAnsi"/>
          <w:b/>
          <w:bCs/>
        </w:rPr>
        <w:t>no</w:t>
      </w:r>
      <w:proofErr w:type="gramEnd"/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3FA1DE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615C8F">
        <w:rPr>
          <w:rFonts w:eastAsia="Times New Roman" w:cstheme="minorHAnsi"/>
          <w:b/>
        </w:rPr>
        <w:t>Software: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762CF">
        <w:rPr>
          <w:rFonts w:eastAsia="Times New Roman" w:cstheme="minorHAnsi"/>
          <w:b/>
          <w:bCs/>
        </w:rPr>
        <w:t>Y</w:t>
      </w:r>
      <w:r w:rsidR="00F45BE3">
        <w:rPr>
          <w:rFonts w:eastAsia="Times New Roman" w:cstheme="minorHAnsi"/>
          <w:b/>
          <w:bCs/>
        </w:rPr>
        <w:t>es</w:t>
      </w:r>
      <w:r w:rsidR="001762CF">
        <w:rPr>
          <w:rFonts w:eastAsia="Times New Roman" w:cstheme="minorHAnsi"/>
          <w:b/>
          <w:bCs/>
        </w:rPr>
        <w:t xml:space="preserve">, all done 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615C8F">
        <w:rPr>
          <w:rFonts w:cstheme="minorHAnsi"/>
        </w:rPr>
        <w:t xml:space="preserve">As these files are necessary for finalizing your script, please upload all </w:t>
      </w:r>
      <w:r w:rsidR="00A13CC3" w:rsidRPr="00615C8F">
        <w:rPr>
          <w:rFonts w:cstheme="minorHAnsi"/>
        </w:rPr>
        <w:t>screen-captured</w:t>
      </w:r>
      <w:r w:rsidRPr="00615C8F">
        <w:rPr>
          <w:rFonts w:cstheme="minorHAnsi"/>
        </w:rPr>
        <w:t xml:space="preserve"> video files to your project page as soon as possible.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CD5DE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proofErr w:type="gramStart"/>
      <w:r w:rsidR="00566BDC">
        <w:rPr>
          <w:rFonts w:eastAsia="Times New Roman" w:cstheme="minorHAnsi"/>
          <w:b/>
          <w:bCs/>
        </w:rPr>
        <w:t>no</w:t>
      </w:r>
      <w:proofErr w:type="gramEnd"/>
    </w:p>
    <w:p w14:paraId="63770740" w14:textId="3E9C2E8C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5E6208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51AF3" w:rsidRPr="00B07A3B">
        <w:rPr>
          <w:rFonts w:eastAsia="Times New Roman" w:cstheme="minorHAnsi"/>
        </w:rPr>
        <w:t xml:space="preserve">  </w:t>
      </w:r>
      <w:r w:rsidR="001762CF" w:rsidRPr="001762C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92FC6">
        <w:rPr>
          <w:rFonts w:cstheme="minorHAnsi"/>
          <w:b/>
          <w:sz w:val="22"/>
          <w:szCs w:val="22"/>
        </w:rPr>
        <w:t>Length</w:t>
      </w:r>
    </w:p>
    <w:p w14:paraId="72F5C5E6" w14:textId="1C0A2DC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A2329">
        <w:rPr>
          <w:rFonts w:cstheme="minorHAnsi"/>
          <w:bCs/>
          <w:sz w:val="22"/>
          <w:szCs w:val="22"/>
        </w:rPr>
        <w:t>24</w:t>
      </w:r>
    </w:p>
    <w:p w14:paraId="5AAC9C6C" w14:textId="68C4B41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A2329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1BC8259" w:rsidR="00D7547B" w:rsidRPr="00AF3977" w:rsidRDefault="001762CF" w:rsidP="007D61A8">
      <w:pPr>
        <w:rPr>
          <w:rFonts w:eastAsia="Times New Roman" w:cstheme="minorHAnsi"/>
          <w:b/>
        </w:rPr>
      </w:pPr>
      <w:proofErr w:type="gramStart"/>
      <w:r w:rsidRPr="001762CF">
        <w:rPr>
          <w:rFonts w:eastAsia="Times New Roman" w:cstheme="minorHAnsi"/>
          <w:b/>
          <w:highlight w:val="yellow"/>
        </w:rPr>
        <w:t>AUTHORS :</w:t>
      </w:r>
      <w:proofErr w:type="gramEnd"/>
      <w:r w:rsidRPr="001762CF">
        <w:rPr>
          <w:rFonts w:eastAsia="Times New Roman" w:cstheme="minorHAnsi"/>
          <w:b/>
          <w:highlight w:val="yellow"/>
        </w:rPr>
        <w:t xml:space="preserve"> Please note that only 2 introductory and 3 conclusion statements may be presented. Some statements have been edited to meet the word limit of 20 words</w:t>
      </w:r>
      <w:r>
        <w:rPr>
          <w:rFonts w:eastAsia="Times New Roman" w:cstheme="minorHAnsi"/>
          <w:b/>
        </w:rPr>
        <w:br/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615C8F">
        <w:rPr>
          <w:rFonts w:cstheme="minorHAnsi"/>
          <w:color w:val="auto"/>
          <w:shd w:val="clear" w:color="auto" w:fill="FFFFFF"/>
        </w:rPr>
        <w:t>What</w:t>
      </w:r>
      <w:r w:rsidRPr="009470DC">
        <w:rPr>
          <w:rFonts w:cstheme="minorHAnsi"/>
          <w:color w:val="auto"/>
          <w:shd w:val="clear" w:color="auto" w:fill="FFFFFF"/>
        </w:rPr>
        <w:t xml:space="preserve">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3DB0E731" w:rsidR="00A40CB9" w:rsidRPr="001762CF" w:rsidRDefault="0089277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Erica Quagliarini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2E311D" w:rsidRPr="002E311D">
        <w:rPr>
          <w:rFonts w:cstheme="minorHAnsi"/>
        </w:rPr>
        <w:t>We study how nanoparticles interact with blood to reveal early cancer signs, aiming for simple, reliable diagnostic tests</w:t>
      </w:r>
      <w:r w:rsidR="00126C85">
        <w:rPr>
          <w:rFonts w:cstheme="minorHAnsi"/>
        </w:rPr>
        <w:t>.</w:t>
      </w:r>
    </w:p>
    <w:p w14:paraId="4F91D2A0" w14:textId="029BB0DA" w:rsidR="001762CF" w:rsidRPr="00B07A3B" w:rsidRDefault="001762CF" w:rsidP="001762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615C8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4.2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48F8CD79" w:rsidR="00A40CB9" w:rsidRPr="001762CF" w:rsidRDefault="00892772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892772">
        <w:rPr>
          <w:rFonts w:ascii="Calibri" w:hAnsi="Calibri" w:cstheme="minorHAnsi"/>
          <w:b/>
          <w:color w:val="auto"/>
          <w:u w:val="single"/>
        </w:rPr>
        <w:t>Erica Quagliarini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E311D" w:rsidRPr="002E311D">
        <w:rPr>
          <w:rFonts w:cstheme="minorHAnsi"/>
        </w:rPr>
        <w:t>Recent advances focus on automated, standardized nanoparticle</w:t>
      </w:r>
      <w:r w:rsidR="00793CBE">
        <w:rPr>
          <w:rFonts w:cstheme="minorHAnsi"/>
        </w:rPr>
        <w:t>-</w:t>
      </w:r>
      <w:r w:rsidR="002E311D" w:rsidRPr="002E311D">
        <w:rPr>
          <w:rFonts w:cstheme="minorHAnsi"/>
        </w:rPr>
        <w:t>protein corona profiling, improving cancer diagnostics through reproducibility, sensitivity, and clinical translatio</w:t>
      </w:r>
      <w:r w:rsidR="002E311D">
        <w:rPr>
          <w:rFonts w:cstheme="minorHAnsi"/>
        </w:rPr>
        <w:t>n.</w:t>
      </w:r>
    </w:p>
    <w:p w14:paraId="7E0B7C16" w14:textId="29DC4FDF" w:rsidR="001762CF" w:rsidRPr="00D75084" w:rsidRDefault="001762CF" w:rsidP="001762CF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181D2D7C" w:rsidR="00A40CB9" w:rsidRPr="001762CF" w:rsidRDefault="0089277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92772">
        <w:rPr>
          <w:rFonts w:ascii="Calibri" w:hAnsi="Calibri" w:cstheme="minorHAnsi"/>
          <w:b/>
          <w:color w:val="auto"/>
          <w:u w:val="single"/>
        </w:rPr>
        <w:t>Erica Quagliarini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E311D" w:rsidRPr="002E311D">
        <w:rPr>
          <w:rFonts w:cstheme="minorHAnsi"/>
        </w:rPr>
        <w:t>We demonstrated that standardized nanoparticle</w:t>
      </w:r>
      <w:r w:rsidR="002E311D">
        <w:rPr>
          <w:rFonts w:cstheme="minorHAnsi"/>
        </w:rPr>
        <w:t>-</w:t>
      </w:r>
      <w:r w:rsidR="002E311D" w:rsidRPr="002E311D">
        <w:rPr>
          <w:rFonts w:cstheme="minorHAnsi"/>
        </w:rPr>
        <w:t>protein corona profiling enhances reproducibility and reveals disease-specific fingerprints, supporting early cancer detection strategies</w:t>
      </w:r>
      <w:r w:rsidR="001762CF">
        <w:rPr>
          <w:rFonts w:cstheme="minorHAnsi"/>
        </w:rPr>
        <w:t>.</w:t>
      </w:r>
    </w:p>
    <w:p w14:paraId="27327923" w14:textId="64ECA080" w:rsidR="001762CF" w:rsidRPr="00B07A3B" w:rsidRDefault="001762CF" w:rsidP="001762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615C8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4.4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D5AE784" w:rsidR="00A40CB9" w:rsidRPr="001762CF" w:rsidRDefault="0089277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92772">
        <w:rPr>
          <w:rFonts w:ascii="Calibri" w:hAnsi="Calibri" w:cstheme="minorHAnsi"/>
          <w:b/>
          <w:color w:val="auto"/>
          <w:u w:val="single"/>
        </w:rPr>
        <w:t>Erica Quagliarini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E311D" w:rsidRPr="002E311D">
        <w:rPr>
          <w:rFonts w:cstheme="minorHAnsi"/>
        </w:rPr>
        <w:t>We address the lack of standardized, reproducible methods for nanoparticle</w:t>
      </w:r>
      <w:r w:rsidR="002E311D">
        <w:rPr>
          <w:rFonts w:cstheme="minorHAnsi"/>
        </w:rPr>
        <w:t>-</w:t>
      </w:r>
      <w:r w:rsidR="002E311D" w:rsidRPr="002E311D">
        <w:rPr>
          <w:rFonts w:cstheme="minorHAnsi"/>
        </w:rPr>
        <w:t>protein corona analysis, enabling reliable comparisons across laboratories and studies</w:t>
      </w:r>
      <w:r w:rsidR="001762CF">
        <w:rPr>
          <w:rFonts w:cstheme="minorHAnsi"/>
        </w:rPr>
        <w:t>.</w:t>
      </w:r>
    </w:p>
    <w:p w14:paraId="01B343F4" w14:textId="2AE6C090" w:rsidR="001762CF" w:rsidRPr="00B07A3B" w:rsidRDefault="001762CF" w:rsidP="001762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6C6F98E" w:rsidR="00A40CB9" w:rsidRPr="001762CF" w:rsidRDefault="0089277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92772">
        <w:rPr>
          <w:rFonts w:ascii="Calibri" w:hAnsi="Calibri" w:cstheme="minorHAnsi"/>
          <w:b/>
          <w:color w:val="auto"/>
          <w:u w:val="single"/>
        </w:rPr>
        <w:t>Erica Quagliarini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91103" w:rsidRPr="00891103">
        <w:rPr>
          <w:rFonts w:cstheme="minorHAnsi"/>
        </w:rPr>
        <w:t>Our protocol is rapid, user-friendly, WHO-compliant, ensuring standardized, reproducible protein corona fingerprints with strong diagnostic relevance</w:t>
      </w:r>
      <w:r w:rsidR="001762CF">
        <w:rPr>
          <w:rFonts w:cstheme="minorHAnsi"/>
        </w:rPr>
        <w:t>.</w:t>
      </w:r>
    </w:p>
    <w:p w14:paraId="02923226" w14:textId="55CCBFCB" w:rsidR="001762CF" w:rsidRPr="00D75084" w:rsidRDefault="001762CF" w:rsidP="001762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615C8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4.6</w:t>
      </w:r>
    </w:p>
    <w:p w14:paraId="7107D9DE" w14:textId="2FE4B75E" w:rsidR="00A40CB9" w:rsidRPr="00B07A3B" w:rsidRDefault="00A40CB9" w:rsidP="001762C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0F9CB00B" w:rsidR="00631955" w:rsidRDefault="00631955">
      <w:pPr>
        <w:rPr>
          <w:rFonts w:cstheme="minorHAnsi"/>
        </w:rPr>
      </w:pPr>
      <w:r>
        <w:rPr>
          <w:rFonts w:cstheme="minorHAnsi"/>
        </w:rPr>
        <w:br w:type="page"/>
      </w:r>
    </w:p>
    <w:p w14:paraId="091A4BCC" w14:textId="77777777" w:rsidR="00FF25E5" w:rsidRPr="00631955" w:rsidRDefault="00FF25E5" w:rsidP="00A13CC3">
      <w:pPr>
        <w:contextualSpacing/>
        <w:outlineLvl w:val="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312F421" w:rsidR="00CE10F2" w:rsidRDefault="00093E4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93E4A">
        <w:rPr>
          <w:rFonts w:cstheme="minorHAnsi"/>
          <w:b/>
          <w:bCs/>
        </w:rPr>
        <w:t>Isolation and Characterization of the Protein Corona Formed on Graphene Oxide Nanosheets via SDS-PAGE</w:t>
      </w:r>
    </w:p>
    <w:p w14:paraId="314C5FBA" w14:textId="49CA90E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93CBE">
        <w:rPr>
          <w:rFonts w:cstheme="minorHAnsi"/>
        </w:rPr>
        <w:t>Manuela Iacobini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762CF" w:rsidRDefault="00985FE6" w:rsidP="001762CF">
      <w:pPr>
        <w:spacing w:before="120"/>
        <w:rPr>
          <w:rFonts w:cstheme="minorHAnsi"/>
        </w:rPr>
      </w:pPr>
    </w:p>
    <w:p w14:paraId="4648DD02" w14:textId="7777777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To begin, dilute the 4 milligrams per milliliter stock solution of graphene oxide nanosheets in ultrapure water to the desired concentration </w:t>
      </w:r>
      <w:r w:rsidRPr="000F54B7">
        <w:rPr>
          <w:b/>
          <w:bCs/>
        </w:rPr>
        <w:t>[1]</w:t>
      </w:r>
      <w:r w:rsidRPr="000F54B7">
        <w:t xml:space="preserve">. Sonicate the diluted solution for 2 minutes at 28 percent amplitude with a pulse setting of 0.8 seconds on and 0.6 seconds off to ensure uniform dispersion </w:t>
      </w:r>
      <w:r w:rsidRPr="000F54B7">
        <w:rPr>
          <w:b/>
          <w:bCs/>
        </w:rPr>
        <w:t>[2]</w:t>
      </w:r>
      <w:r w:rsidRPr="000F54B7">
        <w:t>.</w:t>
      </w:r>
    </w:p>
    <w:p w14:paraId="745379D4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WIDE: Talent pipetting graphene oxide nanosheet stock solution into a tube containing ultrapure water.</w:t>
      </w:r>
    </w:p>
    <w:p w14:paraId="4175ADA1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placing the tube in the </w:t>
      </w:r>
      <w:proofErr w:type="spellStart"/>
      <w:r w:rsidRPr="000F54B7">
        <w:t>sonicator</w:t>
      </w:r>
      <w:proofErr w:type="spellEnd"/>
      <w:r w:rsidRPr="000F54B7">
        <w:t xml:space="preserve"> and setting the amplitude and pulse settings before starting sonication.</w:t>
      </w:r>
    </w:p>
    <w:p w14:paraId="5A92DDD1" w14:textId="7777777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Quantify the concentration of the dispersed solution using ultraviolet-visible spectroscopy </w:t>
      </w:r>
      <w:r w:rsidRPr="000F54B7">
        <w:rPr>
          <w:b/>
          <w:bCs/>
        </w:rPr>
        <w:t>[1]</w:t>
      </w:r>
      <w:r w:rsidRPr="000F54B7">
        <w:t>.</w:t>
      </w:r>
    </w:p>
    <w:p w14:paraId="4F547D15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a cuvette containing the sample into the ultraviolet-visible spectrophotometer and starting the measurement.</w:t>
      </w:r>
    </w:p>
    <w:p w14:paraId="774F6684" w14:textId="168159F4" w:rsidR="00631955" w:rsidRPr="000F54B7" w:rsidRDefault="005852D9" w:rsidP="00631955">
      <w:pPr>
        <w:pStyle w:val="Narration"/>
        <w:numPr>
          <w:ilvl w:val="1"/>
          <w:numId w:val="3"/>
        </w:numPr>
      </w:pPr>
      <w:r>
        <w:t>Then m</w:t>
      </w:r>
      <w:r w:rsidR="00631955" w:rsidRPr="000F54B7">
        <w:t>easure the hydrodynamic size and zeta potential of the solution using dynamic light scattering with a 633</w:t>
      </w:r>
      <w:r w:rsidR="001762CF">
        <w:t>-</w:t>
      </w:r>
      <w:r w:rsidR="00631955" w:rsidRPr="000F54B7">
        <w:t xml:space="preserve">nanometer helium-neon laser </w:t>
      </w:r>
      <w:r w:rsidR="00631955" w:rsidRPr="000F54B7">
        <w:rPr>
          <w:b/>
          <w:bCs/>
        </w:rPr>
        <w:t>[1]</w:t>
      </w:r>
      <w:r w:rsidR="00631955" w:rsidRPr="000F54B7">
        <w:t xml:space="preserve">. </w:t>
      </w:r>
      <w:r>
        <w:t>Dilute the sample</w:t>
      </w:r>
      <w:r w:rsidR="00631955" w:rsidRPr="000F54B7">
        <w:t xml:space="preserve"> in ultrapure water according to the cuvette detection limits</w:t>
      </w:r>
      <w:r>
        <w:t xml:space="preserve"> </w:t>
      </w:r>
      <w:r w:rsidR="00631955" w:rsidRPr="000F54B7">
        <w:rPr>
          <w:b/>
          <w:bCs/>
        </w:rPr>
        <w:t>[2]</w:t>
      </w:r>
      <w:r w:rsidR="00631955" w:rsidRPr="000F54B7">
        <w:t>.</w:t>
      </w:r>
    </w:p>
    <w:p w14:paraId="3C1CD8A1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Talent operating the dynamic light scattering instrument and selecting the appropriate laser wavelength.</w:t>
      </w:r>
    </w:p>
    <w:p w14:paraId="39AF69F0" w14:textId="48BBABF6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 xml:space="preserve">adding ultrapure water to the </w:t>
      </w:r>
      <w:proofErr w:type="gramStart"/>
      <w:r w:rsidR="005852D9">
        <w:t xml:space="preserve">sample </w:t>
      </w:r>
      <w:r w:rsidRPr="000F54B7">
        <w:t xml:space="preserve"> and</w:t>
      </w:r>
      <w:proofErr w:type="gramEnd"/>
      <w:r w:rsidRPr="000F54B7">
        <w:t xml:space="preserve"> placing it into the instrument.</w:t>
      </w:r>
    </w:p>
    <w:p w14:paraId="197FE0AD" w14:textId="7AB8B017" w:rsidR="00631955" w:rsidRPr="000F54B7" w:rsidRDefault="005852D9" w:rsidP="005852D9">
      <w:pPr>
        <w:pStyle w:val="Narration"/>
        <w:numPr>
          <w:ilvl w:val="1"/>
          <w:numId w:val="3"/>
        </w:numPr>
      </w:pPr>
      <w:r>
        <w:t>Next, d</w:t>
      </w:r>
      <w:r w:rsidR="00631955" w:rsidRPr="000F54B7">
        <w:t xml:space="preserve">ilute the commercial lyophilized human plasma with ultrapure water as required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Centrifuge the reconstituted plasma at 18,620 </w:t>
      </w:r>
      <w:r w:rsidRPr="005852D9">
        <w:rPr>
          <w:i/>
          <w:iCs/>
        </w:rPr>
        <w:t xml:space="preserve">g </w:t>
      </w:r>
      <w:r w:rsidRPr="000F54B7">
        <w:t xml:space="preserve">for 15 minutes at 4 degrees Celsius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 xml:space="preserve">. Collect the supernatant </w:t>
      </w:r>
      <w:r>
        <w:rPr>
          <w:b/>
          <w:bCs/>
        </w:rPr>
        <w:t xml:space="preserve">[3] </w:t>
      </w:r>
      <w:r>
        <w:t>and</w:t>
      </w:r>
      <w:r w:rsidRPr="000F54B7">
        <w:t xml:space="preserve"> store it at minus 80 degrees Celsius until further use </w:t>
      </w:r>
      <w:r w:rsidRPr="000F54B7">
        <w:rPr>
          <w:b/>
          <w:bCs/>
        </w:rPr>
        <w:t>[</w:t>
      </w:r>
      <w:r>
        <w:rPr>
          <w:b/>
          <w:bCs/>
        </w:rPr>
        <w:t>4</w:t>
      </w:r>
      <w:r w:rsidRPr="000F54B7">
        <w:rPr>
          <w:b/>
          <w:bCs/>
        </w:rPr>
        <w:t>]</w:t>
      </w:r>
      <w:r w:rsidRPr="000F54B7">
        <w:t>.</w:t>
      </w:r>
    </w:p>
    <w:p w14:paraId="59DB0112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reconstituting lyophilized plasma by adding ultrapure water and gently mixing.</w:t>
      </w:r>
    </w:p>
    <w:p w14:paraId="3DB237F3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reconstituted plasma into the centrifuge and setting the temperature and speed.</w:t>
      </w:r>
    </w:p>
    <w:p w14:paraId="4C3AFFC9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>pipetting out</w:t>
      </w:r>
      <w:r w:rsidRPr="000F54B7">
        <w:t xml:space="preserve"> the clear supernatant </w:t>
      </w:r>
      <w:r w:rsidR="005852D9">
        <w:t xml:space="preserve">into a labelled tube. </w:t>
      </w:r>
    </w:p>
    <w:p w14:paraId="7919373F" w14:textId="24DC64C9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lastRenderedPageBreak/>
        <w:t>Talent</w:t>
      </w:r>
      <w:r w:rsidR="00631955" w:rsidRPr="000F54B7">
        <w:t xml:space="preserve"> transferring </w:t>
      </w:r>
      <w:r>
        <w:t>the</w:t>
      </w:r>
      <w:r w:rsidR="00631955" w:rsidRPr="000F54B7">
        <w:t xml:space="preserve"> tubes for storage in the ultra-low freezer.</w:t>
      </w:r>
    </w:p>
    <w:p w14:paraId="57696126" w14:textId="23469BE4" w:rsidR="00631955" w:rsidRPr="000F54B7" w:rsidRDefault="005852D9" w:rsidP="005852D9">
      <w:pPr>
        <w:pStyle w:val="Narration"/>
        <w:numPr>
          <w:ilvl w:val="1"/>
          <w:numId w:val="3"/>
        </w:numPr>
      </w:pPr>
      <w:r>
        <w:t>Now, quantify the</w:t>
      </w:r>
      <w:r w:rsidR="00631955" w:rsidRPr="000F54B7">
        <w:t xml:space="preserve"> protein concentration using the bicinchoninic acid assay to adjust plasma dilution</w:t>
      </w:r>
      <w:r>
        <w:t xml:space="preserve"> and determine </w:t>
      </w:r>
      <w:r w:rsidRPr="000F54B7">
        <w:t>the optimal nanoparticle to plasma ratio</w:t>
      </w:r>
      <w:r w:rsidR="00631955" w:rsidRPr="000F54B7">
        <w:t xml:space="preserve">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Add 100 microliters of nanoparticle suspension to 100 microliters of plasma to achieve the target plasma concentrations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  <w:r w:rsidRPr="005852D9">
        <w:t xml:space="preserve"> </w:t>
      </w:r>
      <w:r w:rsidRPr="000F54B7">
        <w:t xml:space="preserve">Incubate the mixture at 37 degrees Celsius for 1 hour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00C0D2FD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preparing BCA reagents and loading samples and standards into a microplate to begin the assay.</w:t>
      </w:r>
    </w:p>
    <w:p w14:paraId="1F63FC57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equal volumes of nanoparticle suspension and plasma into a microcentrifuge tube.</w:t>
      </w:r>
    </w:p>
    <w:p w14:paraId="41FFBE79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tubes in a temperature-controlled incubator and setting the timer.</w:t>
      </w:r>
    </w:p>
    <w:p w14:paraId="0B3AF8BC" w14:textId="1AAD2C6C" w:rsidR="00631955" w:rsidRPr="000F54B7" w:rsidRDefault="005852D9" w:rsidP="00631955">
      <w:pPr>
        <w:pStyle w:val="Narration"/>
        <w:numPr>
          <w:ilvl w:val="1"/>
          <w:numId w:val="3"/>
        </w:numPr>
      </w:pPr>
      <w:r>
        <w:t>To isolate the protein corona, c</w:t>
      </w:r>
      <w:r w:rsidR="00631955" w:rsidRPr="000F54B7">
        <w:t xml:space="preserve">entrifuge the nanoparticle-plasma samples at 18,620 </w:t>
      </w:r>
      <w:r w:rsidR="00631955" w:rsidRPr="005852D9">
        <w:rPr>
          <w:i/>
          <w:iCs/>
        </w:rPr>
        <w:t xml:space="preserve">g </w:t>
      </w:r>
      <w:r w:rsidR="00631955" w:rsidRPr="000F54B7">
        <w:t xml:space="preserve">at 4 degrees Celsius for 15 minutes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>Wash the resulting pellet with 200 microliters of ultrapure water</w:t>
      </w:r>
      <w:r>
        <w:t xml:space="preserve"> </w:t>
      </w:r>
      <w:r>
        <w:rPr>
          <w:b/>
          <w:bCs/>
        </w:rPr>
        <w:t xml:space="preserve">[2] </w:t>
      </w:r>
      <w:r>
        <w:t xml:space="preserve">then </w:t>
      </w:r>
      <w:r w:rsidRPr="000F54B7">
        <w:t xml:space="preserve">resuspend it and centrifuge again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7064F06D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tubes in the centrifuge and starting the run with the specified settings.</w:t>
      </w:r>
    </w:p>
    <w:p w14:paraId="51FC8205" w14:textId="77777777" w:rsidR="005852D9" w:rsidRDefault="005852D9" w:rsidP="005852D9">
      <w:pPr>
        <w:pStyle w:val="ShotDescription"/>
        <w:numPr>
          <w:ilvl w:val="2"/>
          <w:numId w:val="3"/>
        </w:numPr>
      </w:pPr>
      <w:r w:rsidRPr="000F54B7">
        <w:t>Talent adding ultrapure water to the pellet</w:t>
      </w:r>
      <w:r>
        <w:t xml:space="preserve">. </w:t>
      </w:r>
    </w:p>
    <w:p w14:paraId="2FD9EF89" w14:textId="0481820B" w:rsidR="005852D9" w:rsidRDefault="005852D9" w:rsidP="005852D9">
      <w:pPr>
        <w:pStyle w:val="ShotDescription"/>
        <w:numPr>
          <w:ilvl w:val="2"/>
          <w:numId w:val="3"/>
        </w:numPr>
      </w:pPr>
      <w:r>
        <w:t xml:space="preserve">Shot of the pellet </w:t>
      </w:r>
      <w:proofErr w:type="gramStart"/>
      <w:r>
        <w:t xml:space="preserve">being </w:t>
      </w:r>
      <w:r w:rsidRPr="000F54B7">
        <w:t>mixing</w:t>
      </w:r>
      <w:proofErr w:type="gramEnd"/>
      <w:r w:rsidRPr="000F54B7">
        <w:t xml:space="preserve"> gently, and </w:t>
      </w:r>
      <w:r>
        <w:t>the tube being placed in a centrifuge</w:t>
      </w:r>
      <w:r w:rsidRPr="000F54B7">
        <w:t>.</w:t>
      </w:r>
      <w:r>
        <w:t xml:space="preserve"> </w:t>
      </w:r>
      <w:r>
        <w:rPr>
          <w:b/>
          <w:bCs/>
        </w:rPr>
        <w:t>TXT: Perform wash 2 more times</w:t>
      </w:r>
    </w:p>
    <w:p w14:paraId="1DCBD5E8" w14:textId="77777777" w:rsidR="005852D9" w:rsidRPr="000F54B7" w:rsidRDefault="005852D9" w:rsidP="005852D9">
      <w:pPr>
        <w:pStyle w:val="ShotDescription"/>
        <w:ind w:firstLine="0"/>
      </w:pPr>
    </w:p>
    <w:p w14:paraId="6B688546" w14:textId="2CEA1BC6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After the final wash, confirm the presence of a compact pellet as evidence of nanoparticle-protein complex isolation </w:t>
      </w:r>
      <w:r w:rsidRPr="000F54B7">
        <w:rPr>
          <w:b/>
          <w:bCs/>
        </w:rPr>
        <w:t>[</w:t>
      </w:r>
      <w:r w:rsidR="005852D9">
        <w:rPr>
          <w:b/>
          <w:bCs/>
        </w:rPr>
        <w:t>1</w:t>
      </w:r>
      <w:r w:rsidRPr="000F54B7">
        <w:rPr>
          <w:b/>
          <w:bCs/>
        </w:rPr>
        <w:t>]</w:t>
      </w:r>
      <w:r w:rsidRPr="000F54B7">
        <w:t>.</w:t>
      </w:r>
    </w:p>
    <w:p w14:paraId="64A3AF0E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Close-up of the compact pellet remaining in the bottom of the tube.</w:t>
      </w:r>
    </w:p>
    <w:p w14:paraId="1E4F3F8E" w14:textId="0C1E478A" w:rsidR="00631955" w:rsidRPr="000F54B7" w:rsidRDefault="005852D9" w:rsidP="005852D9">
      <w:pPr>
        <w:pStyle w:val="Narration"/>
        <w:numPr>
          <w:ilvl w:val="1"/>
          <w:numId w:val="3"/>
        </w:numPr>
      </w:pPr>
      <w:r>
        <w:t>Next, mix</w:t>
      </w:r>
      <w:r w:rsidR="00631955" w:rsidRPr="000F54B7">
        <w:t xml:space="preserve"> </w:t>
      </w:r>
      <w:r>
        <w:t xml:space="preserve">the </w:t>
      </w:r>
      <w:r w:rsidR="00631955" w:rsidRPr="000F54B7">
        <w:t>reducing agent</w:t>
      </w:r>
      <w:r>
        <w:t xml:space="preserve">, </w:t>
      </w:r>
      <w:r w:rsidR="00631955" w:rsidRPr="000F54B7">
        <w:t xml:space="preserve">SDS sample buffer and water to reach the calculated loading buffer volume </w:t>
      </w:r>
      <w:r w:rsidR="00631955" w:rsidRPr="000F54B7">
        <w:rPr>
          <w:b/>
          <w:bCs/>
        </w:rPr>
        <w:t>[1</w:t>
      </w:r>
      <w:r>
        <w:rPr>
          <w:b/>
          <w:bCs/>
        </w:rPr>
        <w:t>-TXT</w:t>
      </w:r>
      <w:r w:rsidR="00631955" w:rsidRPr="000F54B7">
        <w:rPr>
          <w:b/>
          <w:bCs/>
        </w:rPr>
        <w:t>]</w:t>
      </w:r>
      <w:r w:rsidR="00631955" w:rsidRPr="000F54B7">
        <w:t>.</w:t>
      </w:r>
      <w:r w:rsidRPr="005852D9">
        <w:t xml:space="preserve"> </w:t>
      </w:r>
      <w:r w:rsidRPr="000F54B7">
        <w:t xml:space="preserve">Resuspend the pellet in the prepared loading buffer </w:t>
      </w:r>
      <w:r>
        <w:rPr>
          <w:b/>
          <w:bCs/>
        </w:rPr>
        <w:t xml:space="preserve">[2]. </w:t>
      </w:r>
      <w:proofErr w:type="gramStart"/>
      <w:r>
        <w:t xml:space="preserve">Then </w:t>
      </w:r>
      <w:r w:rsidRPr="000F54B7">
        <w:t xml:space="preserve"> boil</w:t>
      </w:r>
      <w:proofErr w:type="gramEnd"/>
      <w:r w:rsidRPr="000F54B7">
        <w:t xml:space="preserve"> </w:t>
      </w:r>
      <w:r>
        <w:t xml:space="preserve">the suspension </w:t>
      </w:r>
      <w:r w:rsidRPr="000F54B7">
        <w:t xml:space="preserve">at 100 degrees Celsius for 10 minutes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6145F2AA" w14:textId="33917755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appropriate volumes of reducing agent, SDS buffer, and water into a labeled tube and mixing well.</w:t>
      </w:r>
      <w:r w:rsidR="005852D9">
        <w:t xml:space="preserve"> </w:t>
      </w:r>
      <w:r w:rsidR="005852D9">
        <w:rPr>
          <w:b/>
          <w:bCs/>
        </w:rPr>
        <w:t>TXT: Reducing agent (1:10), SDS buffer (1:2)</w:t>
      </w:r>
    </w:p>
    <w:p w14:paraId="54CAB0F5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>Talent adding 1x loading buffer to the pellet</w:t>
      </w:r>
      <w:r w:rsidR="005852D9">
        <w:t>.</w:t>
      </w:r>
    </w:p>
    <w:p w14:paraId="3E35775E" w14:textId="4B90CA7D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placing the tube in a heat block set to 100 degrees Celsius.</w:t>
      </w:r>
    </w:p>
    <w:p w14:paraId="243139AD" w14:textId="3A553ECF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Centrifuge the boiled sample at 18,620 </w:t>
      </w:r>
      <w:r w:rsidRPr="005852D9">
        <w:rPr>
          <w:i/>
          <w:iCs/>
        </w:rPr>
        <w:t>g</w:t>
      </w:r>
      <w:r w:rsidRPr="000F54B7">
        <w:t xml:space="preserve"> at 4 degrees Celsius for 15 minutes </w:t>
      </w:r>
      <w:r w:rsidR="005852D9">
        <w:rPr>
          <w:b/>
          <w:bCs/>
        </w:rPr>
        <w:t xml:space="preserve">[1]. </w:t>
      </w:r>
      <w:r w:rsidRPr="000F54B7">
        <w:t xml:space="preserve"> </w:t>
      </w:r>
      <w:r w:rsidR="005852D9">
        <w:t>C</w:t>
      </w:r>
      <w:r w:rsidRPr="000F54B7">
        <w:t>ollect the supernatant</w:t>
      </w:r>
      <w:r w:rsidR="005852D9">
        <w:t xml:space="preserve"> into a new tube</w:t>
      </w:r>
      <w:r w:rsidRPr="000F54B7">
        <w:t xml:space="preserve"> </w:t>
      </w:r>
      <w:r w:rsidRPr="000F54B7">
        <w:rPr>
          <w:b/>
          <w:bCs/>
        </w:rPr>
        <w:t>[</w:t>
      </w:r>
      <w:r w:rsidR="005852D9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31D714CB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>placing</w:t>
      </w:r>
      <w:r w:rsidRPr="000F54B7">
        <w:t xml:space="preserve"> the tube with the boiled sample </w:t>
      </w:r>
      <w:r w:rsidR="005852D9">
        <w:t xml:space="preserve">in a centrifuge. </w:t>
      </w:r>
    </w:p>
    <w:p w14:paraId="0F7E643D" w14:textId="20E6A46F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>Talent</w:t>
      </w:r>
      <w:r w:rsidR="00631955" w:rsidRPr="000F54B7">
        <w:t xml:space="preserve"> </w:t>
      </w:r>
      <w:r>
        <w:t>pipetting out</w:t>
      </w:r>
      <w:r w:rsidR="00631955" w:rsidRPr="000F54B7">
        <w:t xml:space="preserve"> the clear supernatant into a new tube.</w:t>
      </w:r>
    </w:p>
    <w:p w14:paraId="7ED82916" w14:textId="07665E2D" w:rsidR="00631955" w:rsidRPr="000F54B7" w:rsidRDefault="005852D9" w:rsidP="005852D9">
      <w:pPr>
        <w:pStyle w:val="Narration"/>
        <w:numPr>
          <w:ilvl w:val="1"/>
          <w:numId w:val="3"/>
        </w:numPr>
      </w:pPr>
      <w:r>
        <w:t>Now p</w:t>
      </w:r>
      <w:r w:rsidR="00631955" w:rsidRPr="000F54B7">
        <w:t xml:space="preserve">repare the protein ladder by diluting the molecular weight standard with the </w:t>
      </w:r>
      <w:r w:rsidR="00631955" w:rsidRPr="000F54B7">
        <w:lastRenderedPageBreak/>
        <w:t xml:space="preserve">loading buffer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Dilute 10x Tris-Glycine-SDS running buffer to 1x concentration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45AD2249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loading buffer into the molecular weight standard tube and mixing gently.</w:t>
      </w:r>
    </w:p>
    <w:p w14:paraId="5DB3C6E3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measuring and mixing the running buffer with water to achieve a 1x dilution.</w:t>
      </w:r>
    </w:p>
    <w:p w14:paraId="54E1E93A" w14:textId="06EA7083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Assemble the electrophoresis chamber using a 4 to 20 percent stain-free gradient gel </w:t>
      </w:r>
      <w:r w:rsidR="005852D9">
        <w:rPr>
          <w:b/>
          <w:bCs/>
        </w:rPr>
        <w:t xml:space="preserve">[1]. </w:t>
      </w:r>
      <w:r w:rsidR="005852D9">
        <w:t>Then</w:t>
      </w:r>
      <w:r w:rsidRPr="000F54B7">
        <w:t xml:space="preserve"> pour in the running buffer until it reaches the recommended level indicated by the manufacturer </w:t>
      </w:r>
      <w:r w:rsidRPr="000F54B7">
        <w:rPr>
          <w:b/>
          <w:bCs/>
        </w:rPr>
        <w:t>[</w:t>
      </w:r>
      <w:r w:rsidR="005852D9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1BB3968C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>Talent inserting the gradient gel into the electrophoresis chamber</w:t>
      </w:r>
      <w:r w:rsidR="005852D9">
        <w:t>.</w:t>
      </w:r>
    </w:p>
    <w:p w14:paraId="79BD2C16" w14:textId="634C0D7A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pouring in running buffer until the correct level is reached.</w:t>
      </w:r>
    </w:p>
    <w:p w14:paraId="695135E9" w14:textId="3697661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>Load 10 microliters of sample</w:t>
      </w:r>
      <w:r w:rsidR="005852D9">
        <w:t xml:space="preserve"> into each well</w:t>
      </w:r>
      <w:r w:rsidRPr="000F54B7">
        <w:t xml:space="preserve"> </w:t>
      </w:r>
      <w:r w:rsidR="005852D9">
        <w:rPr>
          <w:b/>
          <w:bCs/>
        </w:rPr>
        <w:t xml:space="preserve">[1]. </w:t>
      </w:r>
      <w:r w:rsidR="005852D9">
        <w:t xml:space="preserve">Then pipette </w:t>
      </w:r>
      <w:r w:rsidRPr="000F54B7">
        <w:t xml:space="preserve">7 microliters of ladder into each well </w:t>
      </w:r>
      <w:r w:rsidR="005852D9">
        <w:rPr>
          <w:b/>
          <w:bCs/>
        </w:rPr>
        <w:t xml:space="preserve">[2]. </w:t>
      </w:r>
      <w:r w:rsidRPr="000F54B7">
        <w:t xml:space="preserve"> </w:t>
      </w:r>
      <w:r w:rsidR="005852D9">
        <w:t>R</w:t>
      </w:r>
      <w:r w:rsidRPr="000F54B7">
        <w:t xml:space="preserve">un the gel at 150 volts for approximately 90 minutes at room temperature </w:t>
      </w:r>
      <w:r w:rsidRPr="000F54B7">
        <w:rPr>
          <w:b/>
          <w:bCs/>
        </w:rPr>
        <w:t>[</w:t>
      </w:r>
      <w:r w:rsidR="005852D9"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17A0B6CB" w14:textId="521BD037" w:rsidR="005852D9" w:rsidRDefault="00631955" w:rsidP="00631955">
      <w:pPr>
        <w:pStyle w:val="ShotDescription"/>
        <w:numPr>
          <w:ilvl w:val="2"/>
          <w:numId w:val="3"/>
        </w:numPr>
      </w:pPr>
      <w:proofErr w:type="gramStart"/>
      <w:r w:rsidRPr="000F54B7">
        <w:t>Talent pipetting</w:t>
      </w:r>
      <w:proofErr w:type="gramEnd"/>
      <w:r w:rsidRPr="000F54B7">
        <w:t xml:space="preserve"> </w:t>
      </w:r>
      <w:r w:rsidR="005852D9">
        <w:t>10 µl of the</w:t>
      </w:r>
      <w:r w:rsidRPr="000F54B7">
        <w:t xml:space="preserve"> sample </w:t>
      </w:r>
      <w:r w:rsidR="005852D9">
        <w:t xml:space="preserve">into each well. </w:t>
      </w:r>
    </w:p>
    <w:p w14:paraId="054AD76C" w14:textId="77777777" w:rsidR="005852D9" w:rsidRDefault="005852D9" w:rsidP="00631955">
      <w:pPr>
        <w:pStyle w:val="ShotDescription"/>
        <w:numPr>
          <w:ilvl w:val="2"/>
          <w:numId w:val="3"/>
        </w:numPr>
      </w:pPr>
      <w:r>
        <w:t xml:space="preserve">Talent pipetting 7 µL of the </w:t>
      </w:r>
      <w:r w:rsidR="00631955" w:rsidRPr="000F54B7">
        <w:t>ladder into the gel wells</w:t>
      </w:r>
      <w:r>
        <w:t>.</w:t>
      </w:r>
    </w:p>
    <w:p w14:paraId="6B8E1777" w14:textId="52F8A975" w:rsidR="00631955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initiating the electrophoresis run.</w:t>
      </w:r>
    </w:p>
    <w:p w14:paraId="72935C8A" w14:textId="1BDA2F04" w:rsidR="007058FE" w:rsidRDefault="000A2329" w:rsidP="007058F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A2329">
        <w:rPr>
          <w:rFonts w:cstheme="minorHAnsi"/>
          <w:b/>
          <w:bCs/>
        </w:rPr>
        <w:t xml:space="preserve">Automated Quantitative Analysis of Gel Electrophoresis Profiles Using MATLAB-Based Scripting </w:t>
      </w:r>
    </w:p>
    <w:p w14:paraId="1A52214E" w14:textId="77777777" w:rsidR="007058FE" w:rsidRDefault="007058FE" w:rsidP="007058F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Manuela Iacobini </w:t>
      </w:r>
    </w:p>
    <w:p w14:paraId="5D5AF1D4" w14:textId="77777777" w:rsidR="007058FE" w:rsidRDefault="007058FE" w:rsidP="007058FE">
      <w:pPr>
        <w:pStyle w:val="Narration"/>
        <w:ind w:left="360" w:firstLine="0"/>
      </w:pPr>
    </w:p>
    <w:p w14:paraId="1C1F71BA" w14:textId="1C4A7FA0" w:rsidR="007058FE" w:rsidRDefault="007058FE" w:rsidP="007058FE">
      <w:pPr>
        <w:pStyle w:val="Narration"/>
        <w:numPr>
          <w:ilvl w:val="1"/>
          <w:numId w:val="3"/>
        </w:numPr>
      </w:pPr>
      <w:r>
        <w:t>Store the</w:t>
      </w:r>
      <w:r w:rsidRPr="000D1DE2">
        <w:t xml:space="preserve"> gel image as a .</w:t>
      </w:r>
      <w:proofErr w:type="spellStart"/>
      <w:proofErr w:type="gramStart"/>
      <w:r w:rsidRPr="000D1DE2">
        <w:t>tif</w:t>
      </w:r>
      <w:proofErr w:type="spellEnd"/>
      <w:r w:rsidRPr="000D1DE2">
        <w:t xml:space="preserve"> </w:t>
      </w:r>
      <w:r>
        <w:t xml:space="preserve"> </w:t>
      </w:r>
      <w:r w:rsidRPr="007058FE">
        <w:rPr>
          <w:i/>
          <w:iCs/>
          <w:color w:val="EE0000"/>
        </w:rPr>
        <w:t>(</w:t>
      </w:r>
      <w:proofErr w:type="gramEnd"/>
      <w:r w:rsidRPr="007058FE">
        <w:rPr>
          <w:i/>
          <w:iCs/>
          <w:color w:val="EE0000"/>
        </w:rPr>
        <w:t xml:space="preserve">dot-tiff) </w:t>
      </w:r>
      <w:r w:rsidRPr="000D1DE2">
        <w:t>file in the same folder as the scripts, then open “</w:t>
      </w:r>
      <w:proofErr w:type="spellStart"/>
      <w:r w:rsidRPr="000D1DE2">
        <w:t>gel_processing.m</w:t>
      </w:r>
      <w:proofErr w:type="spellEnd"/>
      <w:r w:rsidRPr="000D1DE2">
        <w:t xml:space="preserve">” </w:t>
      </w:r>
      <w:r w:rsidRPr="007058FE">
        <w:rPr>
          <w:i/>
          <w:iCs/>
          <w:color w:val="EE0000"/>
        </w:rPr>
        <w:t>(</w:t>
      </w:r>
      <w:r w:rsidRPr="007058FE">
        <w:rPr>
          <w:i/>
          <w:iCs/>
          <w:color w:val="EE0000"/>
        </w:rPr>
        <w:t>gel</w:t>
      </w:r>
      <w:r w:rsidRPr="007058FE">
        <w:rPr>
          <w:i/>
          <w:iCs/>
          <w:color w:val="EE0000"/>
        </w:rPr>
        <w:t>-</w:t>
      </w:r>
      <w:r w:rsidRPr="007058FE">
        <w:rPr>
          <w:i/>
          <w:iCs/>
          <w:color w:val="EE0000"/>
        </w:rPr>
        <w:t>processing</w:t>
      </w:r>
      <w:r w:rsidRPr="007058FE">
        <w:rPr>
          <w:i/>
          <w:iCs/>
          <w:color w:val="EE0000"/>
        </w:rPr>
        <w:t>-dot-</w:t>
      </w:r>
      <w:r w:rsidRPr="007058FE">
        <w:rPr>
          <w:i/>
          <w:iCs/>
          <w:color w:val="EE0000"/>
        </w:rPr>
        <w:t>m</w:t>
      </w:r>
      <w:r w:rsidRPr="007058FE">
        <w:rPr>
          <w:i/>
          <w:iCs/>
          <w:color w:val="EE0000"/>
        </w:rPr>
        <w:t xml:space="preserve">) </w:t>
      </w:r>
      <w:r w:rsidRPr="000D1DE2">
        <w:t>in MATLAB</w:t>
      </w:r>
      <w:r>
        <w:t xml:space="preserve"> </w:t>
      </w:r>
      <w:r w:rsidRPr="007058FE">
        <w:rPr>
          <w:i/>
          <w:iCs/>
          <w:color w:val="EE0000"/>
        </w:rPr>
        <w:t>(Mat-lab)</w:t>
      </w:r>
      <w:r w:rsidRPr="007058FE">
        <w:rPr>
          <w:color w:val="EE0000"/>
        </w:rPr>
        <w:t xml:space="preserve"> </w:t>
      </w:r>
      <w:r w:rsidRPr="000D1DE2">
        <w:rPr>
          <w:b/>
          <w:bCs/>
        </w:rPr>
        <w:t>[1]</w:t>
      </w:r>
      <w:r w:rsidRPr="000D1DE2">
        <w:t>.</w:t>
      </w:r>
      <w:r w:rsidRPr="007058FE">
        <w:t xml:space="preserve"> </w:t>
      </w:r>
      <w:r w:rsidRPr="000D1DE2">
        <w:t>Enter the name of the gel image as “</w:t>
      </w:r>
      <w:proofErr w:type="spellStart"/>
      <w:r w:rsidRPr="000D1DE2">
        <w:t>image_name</w:t>
      </w:r>
      <w:proofErr w:type="spellEnd"/>
      <w:r w:rsidRPr="000D1DE2">
        <w:t xml:space="preserve">” </w:t>
      </w:r>
      <w:r w:rsidRPr="000A2329">
        <w:rPr>
          <w:i/>
          <w:iCs/>
          <w:color w:val="EE0000"/>
        </w:rPr>
        <w:t xml:space="preserve">(image-name) </w:t>
      </w:r>
      <w:r w:rsidRPr="000A2329">
        <w:rPr>
          <w:b/>
          <w:bCs/>
          <w:color w:val="EE0000"/>
        </w:rPr>
        <w:t>[</w:t>
      </w:r>
      <w:r>
        <w:rPr>
          <w:b/>
          <w:bCs/>
        </w:rPr>
        <w:t>2</w:t>
      </w:r>
      <w:r w:rsidRPr="000D1DE2">
        <w:rPr>
          <w:b/>
          <w:bCs/>
        </w:rPr>
        <w:t>]</w:t>
      </w:r>
      <w:r w:rsidRPr="000D1DE2">
        <w:t>.</w:t>
      </w:r>
      <w:r w:rsidRPr="007058FE">
        <w:t xml:space="preserve"> </w:t>
      </w:r>
      <w:r>
        <w:t>Then e</w:t>
      </w:r>
      <w:r w:rsidRPr="000D1DE2">
        <w:t>nter the index of one ladder lane as “</w:t>
      </w:r>
      <w:proofErr w:type="spellStart"/>
      <w:r w:rsidRPr="000D1DE2">
        <w:t>index_marker</w:t>
      </w:r>
      <w:proofErr w:type="spellEnd"/>
      <w:r w:rsidRPr="000D1DE2">
        <w:t>”</w:t>
      </w:r>
      <w:r>
        <w:t xml:space="preserve"> </w:t>
      </w:r>
      <w:r w:rsidRPr="007058FE">
        <w:rPr>
          <w:i/>
          <w:iCs/>
          <w:color w:val="EE0000"/>
        </w:rPr>
        <w:t>(index-marker)</w:t>
      </w:r>
      <w:r w:rsidRPr="007058FE">
        <w:rPr>
          <w:color w:val="EE0000"/>
        </w:rPr>
        <w:t xml:space="preserve"> </w:t>
      </w:r>
      <w:r w:rsidRPr="000D1DE2">
        <w:rPr>
          <w:b/>
          <w:bCs/>
        </w:rPr>
        <w:t>[</w:t>
      </w:r>
      <w:r>
        <w:rPr>
          <w:b/>
          <w:bCs/>
        </w:rPr>
        <w:t>3</w:t>
      </w:r>
      <w:r w:rsidRPr="000D1DE2">
        <w:rPr>
          <w:b/>
          <w:bCs/>
        </w:rPr>
        <w:t>]</w:t>
      </w:r>
      <w:r w:rsidRPr="000D1DE2">
        <w:t>.</w:t>
      </w:r>
    </w:p>
    <w:p w14:paraId="7D5ABFF6" w14:textId="55C93128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69090_screenshot_1.mp4 00:00–00:14</w:t>
      </w:r>
    </w:p>
    <w:p w14:paraId="504547B8" w14:textId="226FBB8D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69090_screenshot_1.mp4 00:15–00:17</w:t>
      </w:r>
    </w:p>
    <w:p w14:paraId="1CDC2FB0" w14:textId="337AD8E7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69090_screenshot_1.mp4 00:18–00:34</w:t>
      </w:r>
    </w:p>
    <w:p w14:paraId="461E4642" w14:textId="7CAB2B47" w:rsidR="007058FE" w:rsidRDefault="007058FE" w:rsidP="007058FE">
      <w:pPr>
        <w:pStyle w:val="Narration"/>
        <w:numPr>
          <w:ilvl w:val="1"/>
          <w:numId w:val="3"/>
        </w:numPr>
      </w:pPr>
      <w:r w:rsidRPr="000D1DE2">
        <w:t xml:space="preserve">Run the script. The completion of the steps will be indicated in the Command </w:t>
      </w:r>
      <w:proofErr w:type="gramStart"/>
      <w:r w:rsidRPr="000D1DE2">
        <w:t>Window ,</w:t>
      </w:r>
      <w:proofErr w:type="gramEnd"/>
      <w:r w:rsidRPr="000D1DE2">
        <w:t xml:space="preserve"> and four windows will pop up on the screen </w:t>
      </w:r>
      <w:r w:rsidRPr="000D1DE2">
        <w:rPr>
          <w:b/>
          <w:bCs/>
        </w:rPr>
        <w:t>[</w:t>
      </w:r>
      <w:r>
        <w:rPr>
          <w:b/>
          <w:bCs/>
        </w:rPr>
        <w:t>1</w:t>
      </w:r>
      <w:r w:rsidRPr="000D1DE2">
        <w:rPr>
          <w:b/>
          <w:bCs/>
        </w:rPr>
        <w:t>]</w:t>
      </w:r>
      <w:r w:rsidRPr="000D1DE2">
        <w:t>.</w:t>
      </w:r>
    </w:p>
    <w:p w14:paraId="127A2B38" w14:textId="165C8F7B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69090_screenshot_1.mp4 00:3</w:t>
      </w:r>
      <w:r w:rsidR="000A2329">
        <w:t>6</w:t>
      </w:r>
      <w:r w:rsidRPr="000D1DE2">
        <w:t>–00:</w:t>
      </w:r>
      <w:r>
        <w:t>55</w:t>
      </w:r>
    </w:p>
    <w:p w14:paraId="73ABDD22" w14:textId="754B7CC5" w:rsidR="007058FE" w:rsidRDefault="007058FE" w:rsidP="007058FE">
      <w:pPr>
        <w:pStyle w:val="Narration"/>
        <w:numPr>
          <w:ilvl w:val="1"/>
          <w:numId w:val="3"/>
        </w:numPr>
      </w:pPr>
      <w:r>
        <w:t>Now o</w:t>
      </w:r>
      <w:r w:rsidRPr="000D1DE2">
        <w:t xml:space="preserve">pen </w:t>
      </w:r>
      <w:r w:rsidRPr="007058FE">
        <w:rPr>
          <w:b/>
          <w:bCs/>
        </w:rPr>
        <w:t>Figure 1</w:t>
      </w:r>
      <w:r w:rsidR="000A2329">
        <w:t xml:space="preserve"> with</w:t>
      </w:r>
      <w:r w:rsidRPr="000D1DE2">
        <w:t xml:space="preserve"> the original gel image on top and its correction for the oblique-lane effect at the bottom </w:t>
      </w:r>
      <w:r w:rsidRPr="000D1DE2">
        <w:rPr>
          <w:b/>
          <w:bCs/>
        </w:rPr>
        <w:t>[2]</w:t>
      </w:r>
      <w:r w:rsidRPr="000D1DE2">
        <w:t>.</w:t>
      </w:r>
    </w:p>
    <w:p w14:paraId="234F503F" w14:textId="77F92E42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69090_screenshot_2.mp4 00:00–00:0</w:t>
      </w:r>
      <w:r>
        <w:t>5</w:t>
      </w:r>
    </w:p>
    <w:p w14:paraId="37966EA0" w14:textId="2EE47DAA" w:rsidR="007058FE" w:rsidRDefault="007058FE" w:rsidP="007058FE">
      <w:pPr>
        <w:pStyle w:val="Narration"/>
        <w:numPr>
          <w:ilvl w:val="1"/>
          <w:numId w:val="3"/>
        </w:numPr>
      </w:pPr>
      <w:r w:rsidRPr="000D1DE2">
        <w:t xml:space="preserve">Modify the values of </w:t>
      </w:r>
      <w:proofErr w:type="spellStart"/>
      <w:r w:rsidRPr="007058FE">
        <w:rPr>
          <w:b/>
          <w:bCs/>
        </w:rPr>
        <w:t>left_corr</w:t>
      </w:r>
      <w:proofErr w:type="spellEnd"/>
      <w:r>
        <w:t xml:space="preserve"> </w:t>
      </w:r>
      <w:r w:rsidRPr="007058FE">
        <w:rPr>
          <w:i/>
          <w:iCs/>
          <w:color w:val="EE0000"/>
        </w:rPr>
        <w:t>(left-correction)</w:t>
      </w:r>
      <w:r w:rsidRPr="007058FE">
        <w:rPr>
          <w:color w:val="EE0000"/>
        </w:rPr>
        <w:t xml:space="preserve"> </w:t>
      </w:r>
      <w:r w:rsidRPr="000D1DE2">
        <w:t xml:space="preserve">and </w:t>
      </w:r>
      <w:proofErr w:type="spellStart"/>
      <w:r w:rsidRPr="000D1DE2">
        <w:t>right_corr</w:t>
      </w:r>
      <w:proofErr w:type="spellEnd"/>
      <w:r w:rsidRPr="000D1DE2">
        <w:t xml:space="preserve"> </w:t>
      </w:r>
      <w:r w:rsidRPr="007058FE">
        <w:rPr>
          <w:i/>
          <w:iCs/>
          <w:color w:val="EE0000"/>
        </w:rPr>
        <w:t>(</w:t>
      </w:r>
      <w:r>
        <w:rPr>
          <w:i/>
          <w:iCs/>
          <w:color w:val="EE0000"/>
        </w:rPr>
        <w:t>right</w:t>
      </w:r>
      <w:r w:rsidRPr="007058FE">
        <w:rPr>
          <w:i/>
          <w:iCs/>
          <w:color w:val="EE0000"/>
        </w:rPr>
        <w:t>-correction)</w:t>
      </w:r>
      <w:r w:rsidRPr="007058FE">
        <w:rPr>
          <w:color w:val="EE0000"/>
        </w:rPr>
        <w:t xml:space="preserve"> </w:t>
      </w:r>
      <w:r w:rsidRPr="000D1DE2">
        <w:t xml:space="preserve">to tune </w:t>
      </w:r>
      <w:r w:rsidRPr="000D1DE2">
        <w:lastRenderedPageBreak/>
        <w:t xml:space="preserve">the correction parameters </w:t>
      </w:r>
      <w:r w:rsidRPr="000D1DE2">
        <w:rPr>
          <w:b/>
          <w:bCs/>
        </w:rPr>
        <w:t>[1]</w:t>
      </w:r>
      <w:r w:rsidRPr="000D1DE2">
        <w:t>.</w:t>
      </w:r>
    </w:p>
    <w:p w14:paraId="211EB489" w14:textId="76650923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69090_screenshot_2.mp4 00:06–00:20</w:t>
      </w:r>
    </w:p>
    <w:p w14:paraId="3200BF64" w14:textId="5C44E432" w:rsidR="007058FE" w:rsidRDefault="007058FE" w:rsidP="00AC5629">
      <w:pPr>
        <w:pStyle w:val="Narration"/>
        <w:numPr>
          <w:ilvl w:val="1"/>
          <w:numId w:val="3"/>
        </w:numPr>
      </w:pPr>
      <w:r w:rsidRPr="000D1DE2">
        <w:t xml:space="preserve">Open </w:t>
      </w:r>
      <w:r w:rsidRPr="007058FE">
        <w:rPr>
          <w:b/>
          <w:bCs/>
        </w:rPr>
        <w:t>Figure 2</w:t>
      </w:r>
      <w:r w:rsidRPr="000D1DE2">
        <w:t xml:space="preserve">. It contains the image corrected for the oblique lane effect on top and the background-removed image at the bottom </w:t>
      </w:r>
      <w:r w:rsidRPr="000D1DE2">
        <w:rPr>
          <w:b/>
          <w:bCs/>
        </w:rPr>
        <w:t>[</w:t>
      </w:r>
      <w:r>
        <w:rPr>
          <w:b/>
          <w:bCs/>
        </w:rPr>
        <w:t>1</w:t>
      </w:r>
      <w:r w:rsidRPr="000D1DE2">
        <w:rPr>
          <w:b/>
          <w:bCs/>
        </w:rPr>
        <w:t>]</w:t>
      </w:r>
      <w:r w:rsidRPr="000D1DE2">
        <w:t>.</w:t>
      </w:r>
      <w:r w:rsidRPr="007058FE">
        <w:t xml:space="preserve"> </w:t>
      </w:r>
      <w:r w:rsidRPr="000D1DE2">
        <w:t xml:space="preserve">Adjust the value of </w:t>
      </w:r>
      <w:proofErr w:type="spellStart"/>
      <w:r w:rsidRPr="000D1DE2">
        <w:t>bkg_par_</w:t>
      </w:r>
      <w:proofErr w:type="gramStart"/>
      <w:r w:rsidRPr="000D1DE2">
        <w:t>x</w:t>
      </w:r>
      <w:proofErr w:type="spellEnd"/>
      <w:r w:rsidRPr="000D1DE2">
        <w:t xml:space="preserve"> </w:t>
      </w:r>
      <w:r>
        <w:t xml:space="preserve"> </w:t>
      </w:r>
      <w:r w:rsidRPr="007058FE">
        <w:rPr>
          <w:i/>
          <w:iCs/>
          <w:color w:val="EE0000"/>
        </w:rPr>
        <w:t>(</w:t>
      </w:r>
      <w:proofErr w:type="gramEnd"/>
      <w:r w:rsidRPr="007058FE">
        <w:rPr>
          <w:i/>
          <w:iCs/>
          <w:color w:val="EE0000"/>
        </w:rPr>
        <w:t xml:space="preserve">B-K-G-par-x) </w:t>
      </w:r>
      <w:r w:rsidRPr="000D1DE2">
        <w:t xml:space="preserve">in the script to tune the background removal </w:t>
      </w:r>
      <w:r w:rsidRPr="000D1DE2">
        <w:rPr>
          <w:b/>
          <w:bCs/>
        </w:rPr>
        <w:t>[</w:t>
      </w:r>
      <w:r>
        <w:rPr>
          <w:b/>
          <w:bCs/>
        </w:rPr>
        <w:t>2</w:t>
      </w:r>
      <w:r w:rsidRPr="000D1DE2">
        <w:rPr>
          <w:b/>
          <w:bCs/>
        </w:rPr>
        <w:t>]</w:t>
      </w:r>
      <w:r w:rsidRPr="000D1DE2">
        <w:t>.</w:t>
      </w:r>
      <w:r w:rsidR="00AC5629" w:rsidRPr="00AC5629">
        <w:t xml:space="preserve"> </w:t>
      </w:r>
      <w:r w:rsidR="00AC5629" w:rsidRPr="000D1DE2">
        <w:t>Observe that all identified lanes are indicated as vertical white lines in “</w:t>
      </w:r>
      <w:r w:rsidR="00AC5629" w:rsidRPr="00AC5629">
        <w:rPr>
          <w:b/>
          <w:bCs/>
        </w:rPr>
        <w:t>Figure 2</w:t>
      </w:r>
      <w:r w:rsidR="00AC5629" w:rsidRPr="000D1DE2">
        <w:t xml:space="preserve">” </w:t>
      </w:r>
      <w:r w:rsidR="00AC5629" w:rsidRPr="000D1DE2">
        <w:rPr>
          <w:b/>
          <w:bCs/>
        </w:rPr>
        <w:t>[</w:t>
      </w:r>
      <w:r w:rsidR="00AC5629">
        <w:rPr>
          <w:b/>
          <w:bCs/>
        </w:rPr>
        <w:t>3</w:t>
      </w:r>
      <w:r w:rsidR="00AC5629" w:rsidRPr="000D1DE2">
        <w:rPr>
          <w:b/>
          <w:bCs/>
        </w:rPr>
        <w:t>]</w:t>
      </w:r>
      <w:r w:rsidR="00AC5629" w:rsidRPr="000D1DE2">
        <w:t>.</w:t>
      </w:r>
    </w:p>
    <w:p w14:paraId="61BB2E13" w14:textId="50DA2E02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69090_screenshot_3.mp4 00:00–00:</w:t>
      </w:r>
      <w:r>
        <w:t>10</w:t>
      </w:r>
    </w:p>
    <w:p w14:paraId="3DD1936E" w14:textId="5D23F271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69090_screenshot_3.mp4 00:10–00:17</w:t>
      </w:r>
    </w:p>
    <w:p w14:paraId="40C6C7A9" w14:textId="4718D296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69090_screenshot_3.mp4 00:18–00:25</w:t>
      </w:r>
    </w:p>
    <w:p w14:paraId="24E67696" w14:textId="0BF255DB" w:rsidR="007058FE" w:rsidRDefault="00AC5629" w:rsidP="00AC5629">
      <w:pPr>
        <w:pStyle w:val="Narration"/>
        <w:numPr>
          <w:ilvl w:val="1"/>
          <w:numId w:val="3"/>
        </w:numPr>
      </w:pPr>
      <w:r>
        <w:t>Now, o</w:t>
      </w:r>
      <w:r w:rsidR="007058FE" w:rsidRPr="000D1DE2">
        <w:t>pen “</w:t>
      </w:r>
      <w:r w:rsidR="007058FE" w:rsidRPr="00AC5629">
        <w:rPr>
          <w:b/>
          <w:bCs/>
        </w:rPr>
        <w:t>Figure 3</w:t>
      </w:r>
      <w:r w:rsidR="007058FE" w:rsidRPr="000D1DE2">
        <w:t>”</w:t>
      </w:r>
      <w:r>
        <w:t xml:space="preserve"> containing</w:t>
      </w:r>
      <w:r w:rsidR="007058FE" w:rsidRPr="000D1DE2">
        <w:t xml:space="preserve"> the intensity profile of the marker lane, </w:t>
      </w:r>
      <w:r>
        <w:t>with</w:t>
      </w:r>
      <w:r w:rsidR="007058FE" w:rsidRPr="000D1DE2">
        <w:t xml:space="preserve"> the detected peaks on the left and a nonlinear fit with R² </w:t>
      </w:r>
      <w:r w:rsidRPr="00AC5629">
        <w:rPr>
          <w:i/>
          <w:iCs/>
          <w:color w:val="EE0000"/>
        </w:rPr>
        <w:t xml:space="preserve">(R-Square) </w:t>
      </w:r>
      <w:r w:rsidR="007058FE" w:rsidRPr="000D1DE2">
        <w:t xml:space="preserve">value on the right </w:t>
      </w:r>
      <w:r w:rsidR="007058FE" w:rsidRPr="000D1DE2">
        <w:rPr>
          <w:b/>
          <w:bCs/>
        </w:rPr>
        <w:t>[</w:t>
      </w:r>
      <w:r>
        <w:rPr>
          <w:b/>
          <w:bCs/>
        </w:rPr>
        <w:t>1</w:t>
      </w:r>
      <w:r w:rsidR="007058FE" w:rsidRPr="000D1DE2">
        <w:rPr>
          <w:b/>
          <w:bCs/>
        </w:rPr>
        <w:t>]</w:t>
      </w:r>
      <w:r w:rsidR="007058FE" w:rsidRPr="000D1DE2">
        <w:t>.</w:t>
      </w:r>
      <w:r w:rsidRPr="00AC5629">
        <w:t xml:space="preserve"> </w:t>
      </w:r>
      <w:r w:rsidRPr="000D1DE2">
        <w:t xml:space="preserve">Double-check that the number of expected bands in the ladder lane matches the number of detected peaks used for the fitting procedure </w:t>
      </w:r>
      <w:r w:rsidRPr="000D1DE2">
        <w:rPr>
          <w:b/>
          <w:bCs/>
        </w:rPr>
        <w:t>[</w:t>
      </w:r>
      <w:r>
        <w:rPr>
          <w:b/>
          <w:bCs/>
        </w:rPr>
        <w:t>2</w:t>
      </w:r>
      <w:r w:rsidRPr="000D1DE2">
        <w:rPr>
          <w:b/>
          <w:bCs/>
        </w:rPr>
        <w:t>]</w:t>
      </w:r>
      <w:r w:rsidRPr="000D1DE2">
        <w:t>.</w:t>
      </w:r>
    </w:p>
    <w:p w14:paraId="5C442663" w14:textId="06B5679A" w:rsidR="007058FE" w:rsidRPr="000D1DE2" w:rsidRDefault="007058FE" w:rsidP="00AC5629">
      <w:pPr>
        <w:pStyle w:val="ShotDescription"/>
        <w:numPr>
          <w:ilvl w:val="2"/>
          <w:numId w:val="3"/>
        </w:numPr>
      </w:pPr>
      <w:r w:rsidRPr="000D1DE2">
        <w:t>FILE: 69090_screenshot_4.mp4 00:00–00:</w:t>
      </w:r>
      <w:r w:rsidR="00AC5629">
        <w:t>13</w:t>
      </w:r>
    </w:p>
    <w:p w14:paraId="2E8A1991" w14:textId="7854309F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69090_screenshot_4.mp4 00:14–00:22</w:t>
      </w:r>
    </w:p>
    <w:p w14:paraId="0303949D" w14:textId="17B19F8A" w:rsidR="007058FE" w:rsidRDefault="00AC5629" w:rsidP="00AC5629">
      <w:pPr>
        <w:pStyle w:val="Narration"/>
        <w:numPr>
          <w:ilvl w:val="1"/>
          <w:numId w:val="3"/>
        </w:numPr>
      </w:pPr>
      <w:r>
        <w:t>Then open</w:t>
      </w:r>
      <w:r w:rsidR="007058FE" w:rsidRPr="000D1DE2">
        <w:t xml:space="preserve"> “</w:t>
      </w:r>
      <w:r w:rsidR="007058FE" w:rsidRPr="00AC5629">
        <w:rPr>
          <w:b/>
          <w:bCs/>
        </w:rPr>
        <w:t>Figure 4</w:t>
      </w:r>
      <w:r w:rsidR="007058FE" w:rsidRPr="000D1DE2">
        <w:t xml:space="preserve">” </w:t>
      </w:r>
      <w:r>
        <w:t xml:space="preserve">containing </w:t>
      </w:r>
      <w:r w:rsidR="007058FE" w:rsidRPr="000D1DE2">
        <w:t xml:space="preserve">the normalized intensity profiles for all detected lanes in the gel </w:t>
      </w:r>
      <w:r w:rsidR="007058FE" w:rsidRPr="000D1DE2">
        <w:rPr>
          <w:b/>
          <w:bCs/>
        </w:rPr>
        <w:t>[</w:t>
      </w:r>
      <w:r>
        <w:rPr>
          <w:b/>
          <w:bCs/>
        </w:rPr>
        <w:t>1</w:t>
      </w:r>
      <w:r w:rsidR="007058FE" w:rsidRPr="000D1DE2">
        <w:rPr>
          <w:b/>
          <w:bCs/>
        </w:rPr>
        <w:t>]</w:t>
      </w:r>
      <w:r w:rsidR="007058FE" w:rsidRPr="000D1DE2">
        <w:t>.</w:t>
      </w:r>
      <w:r w:rsidRPr="00AC5629">
        <w:t xml:space="preserve"> </w:t>
      </w:r>
      <w:r w:rsidRPr="000D1DE2">
        <w:t xml:space="preserve">Set </w:t>
      </w:r>
      <w:r>
        <w:t>the export parameter to 1</w:t>
      </w:r>
      <w:r w:rsidRPr="000D1DE2">
        <w:t xml:space="preserve"> to export the intensity profiles as functions of molecular weights in an Excel file </w:t>
      </w:r>
      <w:r w:rsidRPr="000D1DE2">
        <w:rPr>
          <w:b/>
          <w:bCs/>
        </w:rPr>
        <w:t>[</w:t>
      </w:r>
      <w:r>
        <w:rPr>
          <w:b/>
          <w:bCs/>
        </w:rPr>
        <w:t>2</w:t>
      </w:r>
      <w:r w:rsidRPr="000D1DE2">
        <w:rPr>
          <w:b/>
          <w:bCs/>
        </w:rPr>
        <w:t>]</w:t>
      </w:r>
      <w:r w:rsidRPr="000D1DE2">
        <w:t>.</w:t>
      </w:r>
    </w:p>
    <w:p w14:paraId="3B6902B5" w14:textId="64A550F1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69090_screenshot_4.mp4 00:23–00:2</w:t>
      </w:r>
      <w:r w:rsidR="00AC5629">
        <w:t>9</w:t>
      </w:r>
    </w:p>
    <w:p w14:paraId="2C2D8FD0" w14:textId="351F2403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69090_screenshot_5.mp4 00:00–00:07</w:t>
      </w:r>
    </w:p>
    <w:p w14:paraId="6AF2E5BE" w14:textId="514FCE75" w:rsidR="007058FE" w:rsidRDefault="007058FE" w:rsidP="007058FE">
      <w:pPr>
        <w:pStyle w:val="Narration"/>
        <w:numPr>
          <w:ilvl w:val="1"/>
          <w:numId w:val="3"/>
        </w:numPr>
      </w:pPr>
      <w:r w:rsidRPr="000D1DE2">
        <w:t>Run the script. After completion</w:t>
      </w:r>
      <w:r w:rsidR="00AC5629">
        <w:t xml:space="preserve">, an excel sheet </w:t>
      </w:r>
      <w:r w:rsidRPr="000D1DE2">
        <w:t xml:space="preserve">will be generated in the working folder, containing the absolute and normalized profiles as functions of molecular weight in the first column </w:t>
      </w:r>
      <w:r w:rsidRPr="000D1DE2">
        <w:rPr>
          <w:b/>
          <w:bCs/>
        </w:rPr>
        <w:t>[</w:t>
      </w:r>
      <w:r w:rsidR="000A2329">
        <w:rPr>
          <w:b/>
          <w:bCs/>
        </w:rPr>
        <w:t>1</w:t>
      </w:r>
      <w:r w:rsidRPr="000D1DE2">
        <w:rPr>
          <w:b/>
          <w:bCs/>
        </w:rPr>
        <w:t>]</w:t>
      </w:r>
      <w:r w:rsidRPr="000D1DE2">
        <w:t>.</w:t>
      </w:r>
    </w:p>
    <w:p w14:paraId="0364994C" w14:textId="77DC974D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69090_screenshot_5.mp4 00:08–00:</w:t>
      </w:r>
      <w:r w:rsidR="00AC5629">
        <w:t>3</w:t>
      </w:r>
      <w:r w:rsidRPr="000D1DE2">
        <w:t>5</w:t>
      </w:r>
    </w:p>
    <w:p w14:paraId="1AAA6AFF" w14:textId="4C3E3BFE" w:rsidR="007058FE" w:rsidRDefault="00AC5629" w:rsidP="007058FE">
      <w:pPr>
        <w:pStyle w:val="Narration"/>
        <w:numPr>
          <w:ilvl w:val="1"/>
          <w:numId w:val="3"/>
        </w:numPr>
      </w:pPr>
      <w:r>
        <w:t>Then o</w:t>
      </w:r>
      <w:r w:rsidR="007058FE" w:rsidRPr="000D1DE2">
        <w:t>pen “</w:t>
      </w:r>
      <w:proofErr w:type="spellStart"/>
      <w:r w:rsidR="007058FE" w:rsidRPr="000D1DE2">
        <w:t>gel_profiles_pro.</w:t>
      </w:r>
      <w:proofErr w:type="gramStart"/>
      <w:r w:rsidR="007058FE" w:rsidRPr="000D1DE2">
        <w:t>m</w:t>
      </w:r>
      <w:proofErr w:type="spellEnd"/>
      <w:r w:rsidR="007058FE" w:rsidRPr="000D1DE2">
        <w:t>”</w:t>
      </w:r>
      <w:r>
        <w:t xml:space="preserve">  </w:t>
      </w:r>
      <w:r w:rsidRPr="00AC5629">
        <w:rPr>
          <w:i/>
          <w:iCs/>
          <w:color w:val="EE0000"/>
        </w:rPr>
        <w:t>(</w:t>
      </w:r>
      <w:proofErr w:type="gramEnd"/>
      <w:r w:rsidRPr="00AC5629">
        <w:rPr>
          <w:i/>
          <w:iCs/>
          <w:color w:val="EE0000"/>
        </w:rPr>
        <w:t>gel</w:t>
      </w:r>
      <w:r w:rsidRPr="00AC5629">
        <w:rPr>
          <w:i/>
          <w:iCs/>
          <w:color w:val="EE0000"/>
        </w:rPr>
        <w:t>-</w:t>
      </w:r>
      <w:r w:rsidRPr="00AC5629">
        <w:rPr>
          <w:i/>
          <w:iCs/>
          <w:color w:val="EE0000"/>
        </w:rPr>
        <w:t>profiles</w:t>
      </w:r>
      <w:r w:rsidRPr="00AC5629">
        <w:rPr>
          <w:i/>
          <w:iCs/>
          <w:color w:val="EE0000"/>
        </w:rPr>
        <w:t>-</w:t>
      </w:r>
      <w:r w:rsidRPr="00AC5629">
        <w:rPr>
          <w:i/>
          <w:iCs/>
          <w:color w:val="EE0000"/>
        </w:rPr>
        <w:t>pro</w:t>
      </w:r>
      <w:r w:rsidRPr="00AC5629">
        <w:rPr>
          <w:i/>
          <w:iCs/>
          <w:color w:val="EE0000"/>
        </w:rPr>
        <w:t>-dot-</w:t>
      </w:r>
      <w:r w:rsidRPr="00AC5629">
        <w:rPr>
          <w:i/>
          <w:iCs/>
          <w:color w:val="EE0000"/>
        </w:rPr>
        <w:t>m</w:t>
      </w:r>
      <w:r w:rsidRPr="00AC5629">
        <w:rPr>
          <w:i/>
          <w:iCs/>
          <w:color w:val="EE0000"/>
        </w:rPr>
        <w:t xml:space="preserve">) </w:t>
      </w:r>
      <w:r>
        <w:t>file</w:t>
      </w:r>
      <w:r w:rsidR="007058FE" w:rsidRPr="000D1DE2">
        <w:t xml:space="preserve"> and run the script </w:t>
      </w:r>
      <w:r w:rsidR="007058FE" w:rsidRPr="000D1DE2">
        <w:rPr>
          <w:b/>
          <w:bCs/>
        </w:rPr>
        <w:t>[1]</w:t>
      </w:r>
      <w:r w:rsidR="007058FE" w:rsidRPr="000D1DE2">
        <w:t xml:space="preserve">. Four windows will pop up on the screen </w:t>
      </w:r>
      <w:r w:rsidR="007058FE" w:rsidRPr="000D1DE2">
        <w:rPr>
          <w:b/>
          <w:bCs/>
        </w:rPr>
        <w:t>[2]</w:t>
      </w:r>
      <w:r w:rsidR="007058FE" w:rsidRPr="000D1DE2">
        <w:t>.</w:t>
      </w:r>
    </w:p>
    <w:p w14:paraId="16D77ACD" w14:textId="1BDDC9E1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69090_screenshot_5.mp4 00:36–00:</w:t>
      </w:r>
      <w:r w:rsidR="00AC5629">
        <w:t>58</w:t>
      </w:r>
    </w:p>
    <w:p w14:paraId="638ECCDB" w14:textId="26968798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69090_screenshot_5.mp4 00:46–00:58</w:t>
      </w:r>
    </w:p>
    <w:p w14:paraId="7855EB36" w14:textId="444D2A7A" w:rsidR="007058FE" w:rsidRDefault="007058FE" w:rsidP="007058FE">
      <w:pPr>
        <w:pStyle w:val="Narration"/>
        <w:numPr>
          <w:ilvl w:val="1"/>
          <w:numId w:val="3"/>
        </w:numPr>
      </w:pPr>
      <w:r w:rsidRPr="000D1DE2">
        <w:t xml:space="preserve">Open </w:t>
      </w:r>
      <w:r w:rsidRPr="00AC5629">
        <w:rPr>
          <w:b/>
          <w:bCs/>
        </w:rPr>
        <w:t>Figure 5</w:t>
      </w:r>
      <w:r w:rsidR="00AC5629">
        <w:t xml:space="preserve"> containing </w:t>
      </w:r>
      <w:r w:rsidRPr="000D1DE2">
        <w:t xml:space="preserve">the absolute intensity profiles at the top and the corresponding total intensities at the bottom for each lane </w:t>
      </w:r>
      <w:r w:rsidRPr="000D1DE2">
        <w:rPr>
          <w:b/>
          <w:bCs/>
        </w:rPr>
        <w:t>[</w:t>
      </w:r>
      <w:r w:rsidR="00AC5629">
        <w:rPr>
          <w:b/>
          <w:bCs/>
        </w:rPr>
        <w:t>1</w:t>
      </w:r>
      <w:r w:rsidRPr="000D1DE2">
        <w:rPr>
          <w:b/>
          <w:bCs/>
        </w:rPr>
        <w:t>]</w:t>
      </w:r>
      <w:r w:rsidR="00AC5629">
        <w:t xml:space="preserve"> and </w:t>
      </w:r>
      <w:r w:rsidR="00782A3C">
        <w:rPr>
          <w:b/>
          <w:bCs/>
        </w:rPr>
        <w:t xml:space="preserve">Figure 6 </w:t>
      </w:r>
      <w:r w:rsidR="00782A3C">
        <w:t xml:space="preserve">containing </w:t>
      </w:r>
      <w:r w:rsidR="00782A3C" w:rsidRPr="000D1DE2">
        <w:t>the normalized intensity profiles for each lane, with the molecular weight axis subdivided according to the ranges specified as “</w:t>
      </w:r>
      <w:r w:rsidR="00782A3C" w:rsidRPr="00782A3C">
        <w:rPr>
          <w:b/>
          <w:bCs/>
        </w:rPr>
        <w:t>reg</w:t>
      </w:r>
      <w:r w:rsidR="00782A3C" w:rsidRPr="000D1DE2">
        <w:t xml:space="preserve">” </w:t>
      </w:r>
      <w:r w:rsidR="00782A3C" w:rsidRPr="00782A3C">
        <w:rPr>
          <w:i/>
          <w:iCs/>
          <w:color w:val="EE0000"/>
        </w:rPr>
        <w:t xml:space="preserve">(reg) </w:t>
      </w:r>
      <w:r w:rsidR="00782A3C" w:rsidRPr="000D1DE2">
        <w:t>in the script</w:t>
      </w:r>
      <w:r w:rsidR="00782A3C">
        <w:t xml:space="preserve"> </w:t>
      </w:r>
      <w:r w:rsidR="00782A3C">
        <w:rPr>
          <w:b/>
          <w:bCs/>
        </w:rPr>
        <w:t xml:space="preserve">[2]. </w:t>
      </w:r>
    </w:p>
    <w:p w14:paraId="132D67E9" w14:textId="6E5FEB1A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69090_screenshot_6.mp4 00:00–00:</w:t>
      </w:r>
      <w:r w:rsidR="00782A3C">
        <w:t>12</w:t>
      </w:r>
    </w:p>
    <w:p w14:paraId="4FF821B2" w14:textId="70CB27F3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69090_screenshot_6.mp4 00:</w:t>
      </w:r>
      <w:r w:rsidR="00782A3C">
        <w:t>13</w:t>
      </w:r>
      <w:r w:rsidRPr="000D1DE2">
        <w:t>–00:</w:t>
      </w:r>
      <w:r w:rsidR="00782A3C">
        <w:t>29</w:t>
      </w:r>
    </w:p>
    <w:p w14:paraId="4EF60AFB" w14:textId="3322E288" w:rsidR="007058FE" w:rsidRDefault="007058FE" w:rsidP="00782A3C">
      <w:pPr>
        <w:pStyle w:val="Narration"/>
        <w:numPr>
          <w:ilvl w:val="1"/>
          <w:numId w:val="3"/>
        </w:numPr>
      </w:pPr>
      <w:r w:rsidRPr="000D1DE2">
        <w:lastRenderedPageBreak/>
        <w:t xml:space="preserve">Set </w:t>
      </w:r>
      <w:r w:rsidR="00782A3C">
        <w:t>the export data to 1</w:t>
      </w:r>
      <w:r w:rsidRPr="000D1DE2">
        <w:t xml:space="preserve"> to export the absolute and normalized integral areas </w:t>
      </w:r>
      <w:r w:rsidRPr="000D1DE2">
        <w:rPr>
          <w:b/>
          <w:bCs/>
        </w:rPr>
        <w:t>[1]</w:t>
      </w:r>
      <w:r w:rsidRPr="000D1DE2">
        <w:t>.</w:t>
      </w:r>
      <w:r w:rsidR="00782A3C" w:rsidRPr="00782A3C">
        <w:t xml:space="preserve"> </w:t>
      </w:r>
      <w:r w:rsidR="00782A3C" w:rsidRPr="000D1DE2">
        <w:t xml:space="preserve">Run the </w:t>
      </w:r>
      <w:proofErr w:type="gramStart"/>
      <w:r w:rsidR="00782A3C" w:rsidRPr="000D1DE2">
        <w:t>script .</w:t>
      </w:r>
      <w:proofErr w:type="gramEnd"/>
      <w:r w:rsidR="00782A3C" w:rsidRPr="000D1DE2">
        <w:t xml:space="preserve"> After completion, </w:t>
      </w:r>
      <w:r w:rsidR="00782A3C">
        <w:t>a spreadsheet</w:t>
      </w:r>
      <w:r w:rsidR="00782A3C" w:rsidRPr="000D1DE2">
        <w:t xml:space="preserve"> will be generated in the working folder, containing the exported absolute and normalized areas within the specified molecular weight ranges </w:t>
      </w:r>
      <w:r w:rsidR="00782A3C" w:rsidRPr="000D1DE2">
        <w:rPr>
          <w:b/>
          <w:bCs/>
        </w:rPr>
        <w:t>[2]</w:t>
      </w:r>
      <w:r w:rsidR="00782A3C" w:rsidRPr="000D1DE2">
        <w:t>.</w:t>
      </w:r>
    </w:p>
    <w:p w14:paraId="50102DC7" w14:textId="2E5341D9" w:rsidR="007058FE" w:rsidRPr="000D1DE2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69090_screenshot_6.mp4 00:30–00:32</w:t>
      </w:r>
    </w:p>
    <w:p w14:paraId="309C344D" w14:textId="4B11F095" w:rsidR="007058FE" w:rsidRDefault="007058FE" w:rsidP="007058FE">
      <w:pPr>
        <w:pStyle w:val="ShotDescription"/>
        <w:numPr>
          <w:ilvl w:val="2"/>
          <w:numId w:val="3"/>
        </w:numPr>
      </w:pPr>
      <w:r w:rsidRPr="000D1DE2">
        <w:t>FILE: 69090_screenshot_6.mp4 00:33–00:</w:t>
      </w:r>
      <w:r w:rsidR="00782A3C">
        <w:t>59</w:t>
      </w:r>
    </w:p>
    <w:p w14:paraId="57532FCF" w14:textId="012C3209" w:rsidR="007058FE" w:rsidRDefault="00782A3C" w:rsidP="007058FE">
      <w:pPr>
        <w:pStyle w:val="Narration"/>
        <w:numPr>
          <w:ilvl w:val="1"/>
          <w:numId w:val="3"/>
        </w:numPr>
      </w:pPr>
      <w:r>
        <w:t>Lastly, o</w:t>
      </w:r>
      <w:r w:rsidR="007058FE" w:rsidRPr="000D1DE2">
        <w:t xml:space="preserve">pen </w:t>
      </w:r>
      <w:r>
        <w:t>figure 7 and 8</w:t>
      </w:r>
      <w:r w:rsidR="007058FE" w:rsidRPr="000D1DE2">
        <w:t xml:space="preserve">. They contain the histogram of absolute and normalized areas for each lane, grouped by lane and by area respectively </w:t>
      </w:r>
      <w:r w:rsidR="007058FE" w:rsidRPr="000D1DE2">
        <w:rPr>
          <w:b/>
          <w:bCs/>
        </w:rPr>
        <w:t>[</w:t>
      </w:r>
      <w:r>
        <w:rPr>
          <w:b/>
          <w:bCs/>
        </w:rPr>
        <w:t>1</w:t>
      </w:r>
      <w:r w:rsidR="007058FE" w:rsidRPr="000D1DE2">
        <w:rPr>
          <w:b/>
          <w:bCs/>
        </w:rPr>
        <w:t>]</w:t>
      </w:r>
      <w:r w:rsidR="007058FE" w:rsidRPr="000D1DE2">
        <w:t>.</w:t>
      </w:r>
    </w:p>
    <w:p w14:paraId="5A76745F" w14:textId="0A475A4D" w:rsidR="007058FE" w:rsidRPr="000F54B7" w:rsidRDefault="007058FE" w:rsidP="00782A3C">
      <w:pPr>
        <w:pStyle w:val="ShotDescription"/>
        <w:numPr>
          <w:ilvl w:val="2"/>
          <w:numId w:val="3"/>
        </w:numPr>
      </w:pPr>
      <w:r w:rsidRPr="000D1DE2">
        <w:t>FILE: 69090_screenshot_6.mp4 01:00–01:</w:t>
      </w:r>
      <w:r w:rsidR="00782A3C">
        <w:t>25</w:t>
      </w:r>
    </w:p>
    <w:p w14:paraId="09689C4F" w14:textId="25D57D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CBF0CE8" w:rsidR="00495959" w:rsidRPr="00B07A3B" w:rsidRDefault="00495959" w:rsidP="00782A3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521487C" w14:textId="6B93AB51" w:rsidR="00093E4A" w:rsidRDefault="00093E4A" w:rsidP="00093E4A">
      <w:pPr>
        <w:pStyle w:val="Narration"/>
        <w:numPr>
          <w:ilvl w:val="1"/>
          <w:numId w:val="3"/>
        </w:numPr>
      </w:pPr>
      <w:bookmarkStart w:id="1" w:name="_Hlk210131330"/>
      <w:r w:rsidRPr="00077A86">
        <w:t xml:space="preserve">The SDS-PAGE profiles obtained across </w:t>
      </w:r>
      <w:r w:rsidR="00C5416E">
        <w:t>all</w:t>
      </w:r>
      <w:r w:rsidRPr="00077A86">
        <w:t xml:space="preserve"> conditions were highly reproducible</w:t>
      </w:r>
      <w:r>
        <w:t xml:space="preserve"> </w:t>
      </w:r>
      <w:r w:rsidRPr="00077A86">
        <w:rPr>
          <w:b/>
        </w:rPr>
        <w:t>[1]</w:t>
      </w:r>
      <w:r w:rsidRPr="00077A86">
        <w:t>.</w:t>
      </w:r>
      <w:r w:rsidRPr="00093E4A">
        <w:t xml:space="preserve"> </w:t>
      </w:r>
      <w:r w:rsidRPr="00077A86">
        <w:t>Increased plasma concentrations from 5% to 50% resulted in stronger signal intensities in the 30</w:t>
      </w:r>
      <w:r>
        <w:t xml:space="preserve"> to </w:t>
      </w:r>
      <w:r w:rsidRPr="00077A86">
        <w:t xml:space="preserve">80 kilodalton region of the SDS-PAGE profiles </w:t>
      </w:r>
      <w:r w:rsidRPr="00077A86">
        <w:rPr>
          <w:b/>
        </w:rPr>
        <w:t>[</w:t>
      </w:r>
      <w:r>
        <w:rPr>
          <w:b/>
        </w:rPr>
        <w:t>2</w:t>
      </w:r>
      <w:r w:rsidRPr="00077A86">
        <w:rPr>
          <w:b/>
        </w:rPr>
        <w:t>]</w:t>
      </w:r>
      <w:r w:rsidRPr="00077A86">
        <w:t>.</w:t>
      </w:r>
      <w:r w:rsidRPr="00093E4A">
        <w:t xml:space="preserve"> </w:t>
      </w:r>
      <w:r w:rsidRPr="00077A86">
        <w:t xml:space="preserve">The automated pipetting workflow yielded nearly identical electrophoretic profiles </w:t>
      </w:r>
      <w:r w:rsidRPr="00077A86">
        <w:rPr>
          <w:b/>
        </w:rPr>
        <w:t>[</w:t>
      </w:r>
      <w:r>
        <w:rPr>
          <w:b/>
        </w:rPr>
        <w:t>3</w:t>
      </w:r>
      <w:r w:rsidRPr="00077A86">
        <w:rPr>
          <w:b/>
        </w:rPr>
        <w:t>]</w:t>
      </w:r>
      <w:r w:rsidRPr="00077A86">
        <w:t>.</w:t>
      </w:r>
    </w:p>
    <w:bookmarkEnd w:id="1"/>
    <w:p w14:paraId="42E9609C" w14:textId="20D7E51B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 xml:space="preserve"> </w:t>
      </w:r>
    </w:p>
    <w:p w14:paraId="4BAEB486" w14:textId="3A315EC3" w:rsidR="00093E4A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 w:rsidRPr="00093E4A">
        <w:rPr>
          <w:i/>
          <w:iCs/>
          <w:color w:val="0000FF"/>
        </w:rPr>
        <w:t xml:space="preserve"> Video editor: Sequentially highlight the </w:t>
      </w:r>
      <w:r>
        <w:rPr>
          <w:i/>
          <w:iCs/>
          <w:color w:val="0000FF"/>
        </w:rPr>
        <w:t>rows (5% to 50%)</w:t>
      </w:r>
    </w:p>
    <w:p w14:paraId="488FDD52" w14:textId="75F930E9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ab/>
      </w:r>
      <w:r w:rsidRPr="00093E4A">
        <w:rPr>
          <w:i/>
          <w:iCs/>
          <w:color w:val="0000FF"/>
        </w:rPr>
        <w:t>Video editor: Highlight the side-by-side traces labeled “</w:t>
      </w:r>
      <w:proofErr w:type="spellStart"/>
      <w:r w:rsidRPr="00093E4A">
        <w:rPr>
          <w:i/>
          <w:iCs/>
          <w:color w:val="0000FF"/>
        </w:rPr>
        <w:t>mO</w:t>
      </w:r>
      <w:proofErr w:type="spellEnd"/>
      <w:r w:rsidRPr="00093E4A">
        <w:rPr>
          <w:i/>
          <w:iCs/>
          <w:color w:val="0000FF"/>
        </w:rPr>
        <w:t>” and “</w:t>
      </w:r>
      <w:proofErr w:type="spellStart"/>
      <w:r w:rsidRPr="00093E4A">
        <w:rPr>
          <w:i/>
          <w:iCs/>
          <w:color w:val="0000FF"/>
        </w:rPr>
        <w:t>aO</w:t>
      </w:r>
      <w:proofErr w:type="spellEnd"/>
      <w:r w:rsidRPr="00093E4A">
        <w:rPr>
          <w:i/>
          <w:iCs/>
          <w:color w:val="0000FF"/>
        </w:rPr>
        <w:t>” for all panels</w:t>
      </w:r>
    </w:p>
    <w:p w14:paraId="522A7CD0" w14:textId="796F21DA" w:rsidR="00093E4A" w:rsidRDefault="00093E4A" w:rsidP="00093E4A">
      <w:pPr>
        <w:pStyle w:val="Narration"/>
        <w:numPr>
          <w:ilvl w:val="1"/>
          <w:numId w:val="3"/>
        </w:numPr>
      </w:pPr>
      <w:bookmarkStart w:id="2" w:name="_Hlk210131341"/>
      <w:r>
        <w:t>G</w:t>
      </w:r>
      <w:r w:rsidRPr="00077A86">
        <w:t xml:space="preserve">raphene oxide consistently produced well-resolved, stable corona profiles, attributed to its high surface area and charge properties </w:t>
      </w:r>
      <w:r w:rsidRPr="00077A86">
        <w:rPr>
          <w:b/>
        </w:rPr>
        <w:t>[1]</w:t>
      </w:r>
      <w:r w:rsidRPr="00077A86">
        <w:t>.</w:t>
      </w:r>
    </w:p>
    <w:bookmarkEnd w:id="2"/>
    <w:p w14:paraId="67DF0CAA" w14:textId="21800353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ab/>
      </w:r>
      <w:r w:rsidRPr="00093E4A">
        <w:rPr>
          <w:i/>
          <w:iCs/>
          <w:color w:val="0000FF"/>
        </w:rPr>
        <w:t>Video editor: Highlight the leftmost column of electrophoretic profiles corresponding to graphene oxide (GO).</w:t>
      </w:r>
    </w:p>
    <w:p w14:paraId="72F5CE8A" w14:textId="77777777" w:rsidR="00093E4A" w:rsidRDefault="00093E4A" w:rsidP="00093E4A">
      <w:pPr>
        <w:pStyle w:val="Narration"/>
        <w:numPr>
          <w:ilvl w:val="1"/>
          <w:numId w:val="3"/>
        </w:numPr>
      </w:pPr>
      <w:bookmarkStart w:id="3" w:name="_Hlk210131349"/>
      <w:r w:rsidRPr="00077A86">
        <w:t xml:space="preserve">Size distributions of small, medium, and large graphene oxide samples were narrow, non-overlapping, and </w:t>
      </w:r>
      <w:proofErr w:type="spellStart"/>
      <w:r w:rsidRPr="00077A86">
        <w:t>centered</w:t>
      </w:r>
      <w:proofErr w:type="spellEnd"/>
      <w:r w:rsidRPr="00077A86">
        <w:t xml:space="preserve"> around 100, 300, and 750 nanometers, respectively </w:t>
      </w:r>
      <w:r w:rsidRPr="00077A86">
        <w:rPr>
          <w:b/>
        </w:rPr>
        <w:t>[1]</w:t>
      </w:r>
      <w:r w:rsidRPr="00077A86">
        <w:t>.</w:t>
      </w:r>
    </w:p>
    <w:bookmarkEnd w:id="3"/>
    <w:p w14:paraId="631F35EB" w14:textId="3970F7DE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4A.</w:t>
      </w:r>
      <w:r>
        <w:tab/>
      </w:r>
      <w:r w:rsidRPr="00093E4A">
        <w:rPr>
          <w:i/>
          <w:iCs/>
          <w:color w:val="0000FF"/>
        </w:rPr>
        <w:t xml:space="preserve">Video editor: Emphasize the three </w:t>
      </w:r>
      <w:proofErr w:type="gramStart"/>
      <w:r w:rsidRPr="00093E4A">
        <w:rPr>
          <w:i/>
          <w:iCs/>
          <w:color w:val="0000FF"/>
        </w:rPr>
        <w:t>separate colored</w:t>
      </w:r>
      <w:proofErr w:type="gramEnd"/>
      <w:r w:rsidRPr="00093E4A">
        <w:rPr>
          <w:i/>
          <w:iCs/>
          <w:color w:val="0000FF"/>
        </w:rPr>
        <w:t xml:space="preserve"> peaks labeled </w:t>
      </w:r>
      <w:proofErr w:type="spellStart"/>
      <w:r w:rsidRPr="00093E4A">
        <w:rPr>
          <w:i/>
          <w:iCs/>
          <w:color w:val="0000FF"/>
        </w:rPr>
        <w:t>sGO</w:t>
      </w:r>
      <w:proofErr w:type="spellEnd"/>
      <w:r w:rsidRPr="00093E4A">
        <w:rPr>
          <w:i/>
          <w:iCs/>
          <w:color w:val="0000FF"/>
        </w:rPr>
        <w:t xml:space="preserve">, </w:t>
      </w:r>
      <w:proofErr w:type="spellStart"/>
      <w:r w:rsidRPr="00093E4A">
        <w:rPr>
          <w:i/>
          <w:iCs/>
          <w:color w:val="0000FF"/>
        </w:rPr>
        <w:t>mGO</w:t>
      </w:r>
      <w:proofErr w:type="spellEnd"/>
      <w:r w:rsidRPr="00093E4A">
        <w:rPr>
          <w:i/>
          <w:iCs/>
          <w:color w:val="0000FF"/>
        </w:rPr>
        <w:t xml:space="preserve">, and </w:t>
      </w:r>
      <w:proofErr w:type="spellStart"/>
      <w:r w:rsidRPr="00093E4A">
        <w:rPr>
          <w:i/>
          <w:iCs/>
          <w:color w:val="0000FF"/>
        </w:rPr>
        <w:t>lGO</w:t>
      </w:r>
      <w:proofErr w:type="spellEnd"/>
      <w:r w:rsidRPr="00093E4A">
        <w:rPr>
          <w:color w:val="0000FF"/>
        </w:rPr>
        <w:t xml:space="preserve"> </w:t>
      </w:r>
    </w:p>
    <w:p w14:paraId="3F647534" w14:textId="6BF0A0D1" w:rsidR="00093E4A" w:rsidRDefault="00093E4A" w:rsidP="00497D8E">
      <w:pPr>
        <w:pStyle w:val="Narration"/>
        <w:numPr>
          <w:ilvl w:val="1"/>
          <w:numId w:val="3"/>
        </w:numPr>
      </w:pPr>
      <w:bookmarkStart w:id="4" w:name="_Hlk210131355"/>
      <w:r w:rsidRPr="00077A86">
        <w:t xml:space="preserve">SDS-PAGE profiles of protein coronas formed on graphene oxide were similar across sizes, while distinct differences were observed between different dilutions </w:t>
      </w:r>
      <w:r w:rsidRPr="00077A86">
        <w:rPr>
          <w:b/>
        </w:rPr>
        <w:t>[1]</w:t>
      </w:r>
      <w:r w:rsidRPr="00077A86">
        <w:t>.</w:t>
      </w:r>
      <w:r w:rsidR="00497D8E" w:rsidRPr="00497D8E">
        <w:t xml:space="preserve"> </w:t>
      </w:r>
      <w:r w:rsidR="00497D8E" w:rsidRPr="00077A86">
        <w:t>Lower plasma concentrations</w:t>
      </w:r>
      <w:r w:rsidR="00497D8E">
        <w:t xml:space="preserve"> </w:t>
      </w:r>
      <w:r w:rsidR="00497D8E" w:rsidRPr="00077A86">
        <w:t xml:space="preserve">produced more intense bands in specific molecular weight ranges, indicating selective protein enrichment </w:t>
      </w:r>
      <w:r w:rsidR="00497D8E" w:rsidRPr="00077A86">
        <w:rPr>
          <w:b/>
        </w:rPr>
        <w:t>[</w:t>
      </w:r>
      <w:r w:rsidR="00497D8E">
        <w:rPr>
          <w:b/>
        </w:rPr>
        <w:t>2</w:t>
      </w:r>
      <w:r w:rsidR="00497D8E" w:rsidRPr="00077A86">
        <w:rPr>
          <w:b/>
        </w:rPr>
        <w:t>]</w:t>
      </w:r>
      <w:r w:rsidR="00497D8E" w:rsidRPr="00077A86">
        <w:t>.</w:t>
      </w:r>
    </w:p>
    <w:bookmarkEnd w:id="4"/>
    <w:p w14:paraId="3B082236" w14:textId="56C21D83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4B.</w:t>
      </w:r>
      <w:r>
        <w:tab/>
      </w:r>
      <w:r w:rsidRPr="00093E4A">
        <w:rPr>
          <w:i/>
          <w:iCs/>
          <w:color w:val="0000FF"/>
        </w:rPr>
        <w:t>Video editor: Highlight the 3 curves in one row (A, B, or C) then highlight each row sequentially</w:t>
      </w:r>
    </w:p>
    <w:p w14:paraId="4778081B" w14:textId="6E0A6BCA" w:rsidR="00093E4A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4B.</w:t>
      </w:r>
      <w:r w:rsidR="00497D8E" w:rsidRPr="00497D8E">
        <w:rPr>
          <w:i/>
          <w:iCs/>
          <w:color w:val="0000FF"/>
        </w:rPr>
        <w:t xml:space="preserve"> </w:t>
      </w:r>
      <w:r w:rsidR="00497D8E" w:rsidRPr="00093E4A">
        <w:rPr>
          <w:i/>
          <w:iCs/>
          <w:color w:val="0000FF"/>
        </w:rPr>
        <w:t>Video editor: Highlight</w:t>
      </w:r>
      <w:r w:rsidR="00497D8E">
        <w:rPr>
          <w:i/>
          <w:iCs/>
          <w:color w:val="0000FF"/>
        </w:rPr>
        <w:t xml:space="preserve"> c</w:t>
      </w:r>
    </w:p>
    <w:p w14:paraId="245377A7" w14:textId="77777777" w:rsidR="00093E4A" w:rsidRDefault="00093E4A" w:rsidP="00093E4A">
      <w:pPr>
        <w:pStyle w:val="Narration"/>
        <w:numPr>
          <w:ilvl w:val="1"/>
          <w:numId w:val="3"/>
        </w:numPr>
      </w:pPr>
      <w:bookmarkStart w:id="5" w:name="_Hlk210131363"/>
      <w:r w:rsidRPr="00077A86">
        <w:t xml:space="preserve">At intermediate plasma dilutions, the densitometric profiles revealed disease-specific differences, especially in the 20–30 kilodalton region, where PDAC samples showed reduced signal intensity </w:t>
      </w:r>
      <w:r w:rsidRPr="00077A86">
        <w:rPr>
          <w:b/>
        </w:rPr>
        <w:t>[1]</w:t>
      </w:r>
      <w:r w:rsidRPr="00077A86">
        <w:t>.</w:t>
      </w:r>
    </w:p>
    <w:bookmarkEnd w:id="5"/>
    <w:p w14:paraId="01BD3BFA" w14:textId="4B4C23A9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4C.</w:t>
      </w:r>
      <w:r w:rsidR="00497D8E">
        <w:tab/>
      </w:r>
      <w:r w:rsidRPr="00497D8E">
        <w:rPr>
          <w:i/>
          <w:iCs/>
          <w:color w:val="0000FF"/>
        </w:rPr>
        <w:t>Video editor: Highlight the 20–30 kilodalton region across rows C to J</w:t>
      </w:r>
      <w:r w:rsidR="00497D8E" w:rsidRPr="00497D8E">
        <w:rPr>
          <w:color w:val="0000FF"/>
        </w:rPr>
        <w:t xml:space="preserve"> </w:t>
      </w:r>
    </w:p>
    <w:p w14:paraId="53B28B0F" w14:textId="24651623" w:rsidR="00093E4A" w:rsidRDefault="00093E4A" w:rsidP="00497D8E">
      <w:pPr>
        <w:pStyle w:val="Narration"/>
        <w:numPr>
          <w:ilvl w:val="1"/>
          <w:numId w:val="3"/>
        </w:numPr>
      </w:pPr>
      <w:bookmarkStart w:id="6" w:name="_Hlk210131370"/>
      <w:r w:rsidRPr="00077A86">
        <w:t xml:space="preserve">The combined diagnostic model incorporating SDS-PAGE corona profiles and CA 19-9 levels achieved the highest accuracy, sensitivity, and specificity in classifying PDAC patients </w:t>
      </w:r>
      <w:r w:rsidRPr="00077A86">
        <w:rPr>
          <w:b/>
        </w:rPr>
        <w:t>[1]</w:t>
      </w:r>
      <w:r w:rsidRPr="00077A86">
        <w:t>.</w:t>
      </w:r>
      <w:r w:rsidR="00497D8E" w:rsidRPr="00497D8E">
        <w:t xml:space="preserve"> </w:t>
      </w:r>
      <w:r w:rsidR="00497D8E" w:rsidRPr="00077A86">
        <w:t xml:space="preserve">The SDS-PAGE-based profiling model alone correctly identified both PDAC and control samples with 83.0% accuracy and balanced sensitivity and specificity </w:t>
      </w:r>
      <w:r w:rsidR="00497D8E" w:rsidRPr="00077A86">
        <w:rPr>
          <w:b/>
        </w:rPr>
        <w:t>[</w:t>
      </w:r>
      <w:r w:rsidR="00497D8E">
        <w:rPr>
          <w:b/>
        </w:rPr>
        <w:t>2</w:t>
      </w:r>
      <w:r w:rsidR="00497D8E" w:rsidRPr="00077A86">
        <w:rPr>
          <w:b/>
        </w:rPr>
        <w:t>]</w:t>
      </w:r>
      <w:r w:rsidR="00497D8E" w:rsidRPr="00077A86">
        <w:t>.</w:t>
      </w:r>
      <w:bookmarkEnd w:id="6"/>
    </w:p>
    <w:p w14:paraId="6BAD8552" w14:textId="6EC6D22F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566BDC">
        <w:rPr>
          <w:lang w:val="it-IT"/>
        </w:rPr>
        <w:lastRenderedPageBreak/>
        <w:t>LAB MEDIA: Figure 5 Panels I–L.</w:t>
      </w:r>
      <w:r w:rsidR="00497D8E" w:rsidRPr="00566BDC">
        <w:rPr>
          <w:lang w:val="it-IT"/>
        </w:rPr>
        <w:tab/>
      </w:r>
      <w:r w:rsidRPr="00497D8E">
        <w:rPr>
          <w:i/>
          <w:iCs/>
          <w:color w:val="0000FF"/>
        </w:rPr>
        <w:t>Video editor: Emphasize the statistics in panel L, then highlight the class separation plot in panel K and confusion matrix in panel I.</w:t>
      </w:r>
    </w:p>
    <w:p w14:paraId="38911656" w14:textId="3952A3B4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5 Panels A–D.</w:t>
      </w:r>
      <w:r w:rsidR="00497D8E">
        <w:tab/>
      </w:r>
      <w:r w:rsidRPr="00497D8E">
        <w:rPr>
          <w:i/>
          <w:iCs/>
          <w:color w:val="0000FF"/>
        </w:rPr>
        <w:t>Video editor: Highlight the confusion matrix in panel A and the metrics summary in panel D.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FB11" w14:textId="77777777" w:rsidR="00457D6B" w:rsidRDefault="00457D6B">
      <w:r>
        <w:separator/>
      </w:r>
    </w:p>
    <w:p w14:paraId="02859FF5" w14:textId="77777777" w:rsidR="00457D6B" w:rsidRDefault="00457D6B"/>
  </w:endnote>
  <w:endnote w:type="continuationSeparator" w:id="0">
    <w:p w14:paraId="15DEE50E" w14:textId="77777777" w:rsidR="00457D6B" w:rsidRDefault="00457D6B">
      <w:r>
        <w:continuationSeparator/>
      </w:r>
    </w:p>
    <w:p w14:paraId="2306194A" w14:textId="77777777" w:rsidR="00457D6B" w:rsidRDefault="00457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4B482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058F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2CF">
      <w:rPr>
        <w:rFonts w:cstheme="minorHAnsi"/>
      </w:rPr>
      <w:t xml:space="preserve"> October 13, </w:t>
    </w:r>
    <w:proofErr w:type="gramStart"/>
    <w:r w:rsidR="001762C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EAF4" w14:textId="77777777" w:rsidR="00457D6B" w:rsidRDefault="00457D6B">
      <w:r>
        <w:separator/>
      </w:r>
    </w:p>
    <w:p w14:paraId="7D7E7492" w14:textId="77777777" w:rsidR="00457D6B" w:rsidRDefault="00457D6B"/>
  </w:footnote>
  <w:footnote w:type="continuationSeparator" w:id="0">
    <w:p w14:paraId="10A834CB" w14:textId="77777777" w:rsidR="00457D6B" w:rsidRDefault="00457D6B">
      <w:r>
        <w:continuationSeparator/>
      </w:r>
    </w:p>
    <w:p w14:paraId="1FFE07B8" w14:textId="77777777" w:rsidR="00457D6B" w:rsidRDefault="00457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1E53C27" w:rsidR="00336C61" w:rsidRPr="006D3AC7" w:rsidRDefault="00336C61" w:rsidP="001762C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2CF" w:rsidRPr="005879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762C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5C01"/>
    <w:rsid w:val="0006309D"/>
    <w:rsid w:val="00074929"/>
    <w:rsid w:val="00083792"/>
    <w:rsid w:val="00085F90"/>
    <w:rsid w:val="0008613B"/>
    <w:rsid w:val="0008630D"/>
    <w:rsid w:val="00090BAC"/>
    <w:rsid w:val="00093E4A"/>
    <w:rsid w:val="0009624C"/>
    <w:rsid w:val="000A0C09"/>
    <w:rsid w:val="000A1588"/>
    <w:rsid w:val="000A2329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26C85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2C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311D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A6E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7D6B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21F1"/>
    <w:rsid w:val="00493A57"/>
    <w:rsid w:val="00493B46"/>
    <w:rsid w:val="00495959"/>
    <w:rsid w:val="00497D8E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66BDC"/>
    <w:rsid w:val="0058214E"/>
    <w:rsid w:val="005829FA"/>
    <w:rsid w:val="005852D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3FC"/>
    <w:rsid w:val="005C6D1E"/>
    <w:rsid w:val="005D0E9C"/>
    <w:rsid w:val="005D0F8B"/>
    <w:rsid w:val="005D2CA3"/>
    <w:rsid w:val="005D783F"/>
    <w:rsid w:val="005E27DD"/>
    <w:rsid w:val="005E2B7E"/>
    <w:rsid w:val="005F0509"/>
    <w:rsid w:val="005F174B"/>
    <w:rsid w:val="005F18A3"/>
    <w:rsid w:val="005F1ADF"/>
    <w:rsid w:val="00604177"/>
    <w:rsid w:val="006127DC"/>
    <w:rsid w:val="006137EC"/>
    <w:rsid w:val="00615C8F"/>
    <w:rsid w:val="00622BE8"/>
    <w:rsid w:val="00626AF2"/>
    <w:rsid w:val="00631955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619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58FE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A3C"/>
    <w:rsid w:val="00785075"/>
    <w:rsid w:val="00790E8C"/>
    <w:rsid w:val="00793CBE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103"/>
    <w:rsid w:val="00892772"/>
    <w:rsid w:val="008A0177"/>
    <w:rsid w:val="008A34B4"/>
    <w:rsid w:val="008A413E"/>
    <w:rsid w:val="008A7A3E"/>
    <w:rsid w:val="008B1DBC"/>
    <w:rsid w:val="008C55F7"/>
    <w:rsid w:val="008C642C"/>
    <w:rsid w:val="008D0E4A"/>
    <w:rsid w:val="008D2A6A"/>
    <w:rsid w:val="008D52FB"/>
    <w:rsid w:val="008D5443"/>
    <w:rsid w:val="008D58EC"/>
    <w:rsid w:val="008E0985"/>
    <w:rsid w:val="008E6A92"/>
    <w:rsid w:val="008E74F7"/>
    <w:rsid w:val="008F239E"/>
    <w:rsid w:val="008F7754"/>
    <w:rsid w:val="0090117D"/>
    <w:rsid w:val="009055DD"/>
    <w:rsid w:val="00906EFB"/>
    <w:rsid w:val="009114D8"/>
    <w:rsid w:val="0091235E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5D1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D21"/>
    <w:rsid w:val="00AA132F"/>
    <w:rsid w:val="00AA2236"/>
    <w:rsid w:val="00AB3338"/>
    <w:rsid w:val="00AC16C3"/>
    <w:rsid w:val="00AC5629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416E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2FC6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B51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3FF5"/>
    <w:rsid w:val="00E44C46"/>
    <w:rsid w:val="00E506CC"/>
    <w:rsid w:val="00E52377"/>
    <w:rsid w:val="00E55496"/>
    <w:rsid w:val="00E65758"/>
    <w:rsid w:val="00E662CA"/>
    <w:rsid w:val="00E66975"/>
    <w:rsid w:val="00E8029D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56BE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5BE3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319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319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319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319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319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319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quagliarini@uniroma1.it" TargetMode="External"/><Relationship Id="rId13" Type="http://schemas.openxmlformats.org/officeDocument/2006/relationships/hyperlink" Target="mailto:manuela.iacobini@uniroma1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072498" TargetMode="External"/><Relationship Id="rId12" Type="http://schemas.openxmlformats.org/officeDocument/2006/relationships/hyperlink" Target="mailto:serena.renzi@uniroma1.it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esca.giulimondi@uniroma1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iela.pozzi@uniroma1.it" TargetMode="External"/><Relationship Id="rId10" Type="http://schemas.openxmlformats.org/officeDocument/2006/relationships/hyperlink" Target="mailto:luca.digiacomo@uniroma1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ica.quagliarini@uniroma1.it" TargetMode="External"/><Relationship Id="rId14" Type="http://schemas.openxmlformats.org/officeDocument/2006/relationships/hyperlink" Target="mailto:giulio.caracciolo@uniroma1.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2381</Words>
  <Characters>13576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2025-09-30T10:25:00Z</dcterms:created>
  <dcterms:modified xsi:type="dcterms:W3CDTF">2025-10-20T06:29:00Z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