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241B" w14:textId="5C8D125F" w:rsidR="006E4797" w:rsidRPr="0085189C" w:rsidRDefault="00551D82" w:rsidP="00DA30BE">
      <w:pPr>
        <w:pBdr>
          <w:top w:val="nil"/>
          <w:left w:val="nil"/>
          <w:bottom w:val="nil"/>
          <w:right w:val="nil"/>
          <w:between w:val="nil"/>
        </w:pBdr>
        <w:rPr>
          <w:rFonts w:asciiTheme="majorHAnsi" w:hAnsiTheme="majorHAnsi" w:cstheme="majorHAnsi"/>
        </w:rPr>
      </w:pPr>
      <w:bookmarkStart w:id="0" w:name="_Hlk205903964"/>
      <w:r w:rsidRPr="0085189C">
        <w:rPr>
          <w:rFonts w:asciiTheme="majorHAnsi" w:hAnsiTheme="majorHAnsi" w:cstheme="majorHAnsi"/>
          <w:b/>
        </w:rPr>
        <w:t>TITLE</w:t>
      </w:r>
      <w:r w:rsidR="00697D9B" w:rsidRPr="0085189C">
        <w:rPr>
          <w:rFonts w:asciiTheme="majorHAnsi" w:hAnsiTheme="majorHAnsi" w:cstheme="majorHAnsi"/>
          <w:b/>
        </w:rPr>
        <w:t>:</w:t>
      </w:r>
      <w:r w:rsidRPr="0085189C">
        <w:rPr>
          <w:rFonts w:asciiTheme="majorHAnsi" w:hAnsiTheme="majorHAnsi" w:cstheme="majorHAnsi"/>
        </w:rPr>
        <w:t xml:space="preserve"> </w:t>
      </w:r>
    </w:p>
    <w:p w14:paraId="0DA19EAC" w14:textId="00CA806C" w:rsidR="00E836BF" w:rsidRPr="0085189C" w:rsidRDefault="00B82D52" w:rsidP="00DA30BE">
      <w:pPr>
        <w:rPr>
          <w:rFonts w:asciiTheme="majorHAnsi" w:hAnsiTheme="majorHAnsi" w:cstheme="majorHAnsi"/>
        </w:rPr>
      </w:pPr>
      <w:r w:rsidRPr="0085189C">
        <w:rPr>
          <w:rFonts w:asciiTheme="majorHAnsi" w:hAnsiTheme="majorHAnsi" w:cstheme="majorHAnsi"/>
        </w:rPr>
        <w:t xml:space="preserve">Frailty Assessment </w:t>
      </w:r>
      <w:proofErr w:type="gramStart"/>
      <w:r w:rsidRPr="0085189C">
        <w:rPr>
          <w:rFonts w:asciiTheme="majorHAnsi" w:hAnsiTheme="majorHAnsi" w:cstheme="majorHAnsi"/>
        </w:rPr>
        <w:t>in</w:t>
      </w:r>
      <w:proofErr w:type="gramEnd"/>
      <w:r w:rsidRPr="0085189C">
        <w:rPr>
          <w:rFonts w:asciiTheme="majorHAnsi" w:hAnsiTheme="majorHAnsi" w:cstheme="majorHAnsi"/>
        </w:rPr>
        <w:t xml:space="preserve"> an Aging Mouse Model</w:t>
      </w:r>
    </w:p>
    <w:p w14:paraId="34F07908" w14:textId="77777777" w:rsidR="0097491E" w:rsidRPr="0085189C" w:rsidRDefault="0097491E" w:rsidP="00DA30BE">
      <w:pPr>
        <w:rPr>
          <w:rFonts w:asciiTheme="majorHAnsi" w:hAnsiTheme="majorHAnsi" w:cstheme="majorHAnsi"/>
        </w:rPr>
      </w:pPr>
    </w:p>
    <w:p w14:paraId="2CD8481E" w14:textId="4A364C50" w:rsidR="006E4797" w:rsidRPr="0085189C" w:rsidRDefault="00551D82" w:rsidP="00DA30BE">
      <w:pPr>
        <w:rPr>
          <w:rFonts w:asciiTheme="majorHAnsi" w:hAnsiTheme="majorHAnsi" w:cstheme="majorHAnsi"/>
        </w:rPr>
      </w:pPr>
      <w:r w:rsidRPr="0085189C">
        <w:rPr>
          <w:rFonts w:asciiTheme="majorHAnsi" w:hAnsiTheme="majorHAnsi" w:cstheme="majorHAnsi"/>
          <w:b/>
        </w:rPr>
        <w:t>AUTHORS AND AFFILIATIONS:</w:t>
      </w:r>
    </w:p>
    <w:p w14:paraId="227D2B93" w14:textId="66329DC8" w:rsidR="00B82D52" w:rsidRPr="0085189C" w:rsidRDefault="00B82D52" w:rsidP="00DA30BE">
      <w:pPr>
        <w:pBdr>
          <w:top w:val="nil"/>
          <w:left w:val="nil"/>
          <w:bottom w:val="nil"/>
          <w:right w:val="nil"/>
          <w:between w:val="nil"/>
        </w:pBdr>
        <w:rPr>
          <w:rFonts w:asciiTheme="majorHAnsi" w:hAnsiTheme="majorHAnsi" w:cstheme="majorHAnsi"/>
          <w:vertAlign w:val="superscript"/>
        </w:rPr>
      </w:pPr>
      <w:r w:rsidRPr="0085189C">
        <w:rPr>
          <w:rFonts w:asciiTheme="majorHAnsi" w:hAnsiTheme="majorHAnsi" w:cstheme="majorHAnsi"/>
        </w:rPr>
        <w:t>Braydon A. Crum</w:t>
      </w:r>
      <w:r w:rsidRPr="0085189C">
        <w:rPr>
          <w:rFonts w:asciiTheme="majorHAnsi" w:hAnsiTheme="majorHAnsi" w:cstheme="majorHAnsi"/>
          <w:vertAlign w:val="superscript"/>
        </w:rPr>
        <w:t>1</w:t>
      </w:r>
      <w:r w:rsidR="004C22B7" w:rsidRPr="0085189C">
        <w:rPr>
          <w:rFonts w:asciiTheme="majorHAnsi" w:hAnsiTheme="majorHAnsi" w:cstheme="majorHAnsi"/>
        </w:rPr>
        <w:t xml:space="preserve">, </w:t>
      </w:r>
      <w:r w:rsidRPr="0085189C">
        <w:rPr>
          <w:rFonts w:asciiTheme="majorHAnsi" w:hAnsiTheme="majorHAnsi" w:cstheme="majorHAnsi"/>
        </w:rPr>
        <w:t>Heather M. Gransee</w:t>
      </w:r>
      <w:r w:rsidRPr="0085189C">
        <w:rPr>
          <w:rFonts w:asciiTheme="majorHAnsi" w:hAnsiTheme="majorHAnsi" w:cstheme="majorHAnsi"/>
          <w:vertAlign w:val="superscript"/>
        </w:rPr>
        <w:t>1</w:t>
      </w:r>
      <w:r w:rsidR="004C22B7" w:rsidRPr="0085189C">
        <w:rPr>
          <w:rFonts w:asciiTheme="majorHAnsi" w:hAnsiTheme="majorHAnsi" w:cstheme="majorHAnsi"/>
        </w:rPr>
        <w:t xml:space="preserve">, </w:t>
      </w:r>
      <w:r w:rsidRPr="0085189C">
        <w:rPr>
          <w:rFonts w:asciiTheme="majorHAnsi" w:hAnsiTheme="majorHAnsi" w:cstheme="majorHAnsi"/>
        </w:rPr>
        <w:t>Carlos B. Mantilla</w:t>
      </w:r>
      <w:r w:rsidR="004C22B7" w:rsidRPr="0085189C">
        <w:rPr>
          <w:rFonts w:asciiTheme="majorHAnsi" w:hAnsiTheme="majorHAnsi" w:cstheme="majorHAnsi"/>
          <w:vertAlign w:val="superscript"/>
        </w:rPr>
        <w:t>1,2</w:t>
      </w:r>
    </w:p>
    <w:p w14:paraId="71E20F6E" w14:textId="77777777" w:rsidR="0097491E" w:rsidRPr="0085189C" w:rsidRDefault="0097491E" w:rsidP="00DA30BE">
      <w:pPr>
        <w:pBdr>
          <w:top w:val="nil"/>
          <w:left w:val="nil"/>
          <w:bottom w:val="nil"/>
          <w:right w:val="nil"/>
          <w:between w:val="nil"/>
        </w:pBdr>
        <w:rPr>
          <w:rFonts w:asciiTheme="majorHAnsi" w:hAnsiTheme="majorHAnsi" w:cstheme="majorHAnsi"/>
        </w:rPr>
      </w:pPr>
    </w:p>
    <w:p w14:paraId="64B5880A" w14:textId="62B649D8" w:rsidR="00B82D52" w:rsidRPr="0085189C" w:rsidRDefault="00B82D52" w:rsidP="00DA30BE">
      <w:pPr>
        <w:pBdr>
          <w:top w:val="nil"/>
          <w:left w:val="nil"/>
          <w:bottom w:val="nil"/>
          <w:right w:val="nil"/>
          <w:between w:val="nil"/>
        </w:pBdr>
        <w:rPr>
          <w:rFonts w:asciiTheme="majorHAnsi" w:hAnsiTheme="majorHAnsi" w:cstheme="majorHAnsi"/>
        </w:rPr>
      </w:pPr>
      <w:r w:rsidRPr="0085189C">
        <w:rPr>
          <w:rFonts w:asciiTheme="majorHAnsi" w:hAnsiTheme="majorHAnsi" w:cstheme="majorHAnsi"/>
          <w:vertAlign w:val="superscript"/>
          <w:lang w:val="hr-HR"/>
        </w:rPr>
        <w:t>1</w:t>
      </w:r>
      <w:r w:rsidRPr="0085189C">
        <w:rPr>
          <w:rFonts w:asciiTheme="majorHAnsi" w:hAnsiTheme="majorHAnsi" w:cstheme="majorHAnsi"/>
          <w:i/>
          <w:iCs/>
          <w:lang w:val="hr-HR"/>
        </w:rPr>
        <w:t xml:space="preserve"> </w:t>
      </w:r>
      <w:r w:rsidRPr="0085189C">
        <w:rPr>
          <w:rFonts w:asciiTheme="majorHAnsi" w:hAnsiTheme="majorHAnsi" w:cstheme="majorHAnsi"/>
          <w:lang w:val="hr-HR"/>
        </w:rPr>
        <w:t>Dept. of Anesthesiology &amp; Perioperative Medicine</w:t>
      </w:r>
      <w:r w:rsidR="0097491E" w:rsidRPr="0085189C">
        <w:rPr>
          <w:rFonts w:asciiTheme="majorHAnsi" w:hAnsiTheme="majorHAnsi" w:cstheme="majorHAnsi"/>
          <w:lang w:val="hr-HR"/>
        </w:rPr>
        <w:t>, Mayo Clinic, Rochester, MN, USA</w:t>
      </w:r>
    </w:p>
    <w:p w14:paraId="585CD5A6" w14:textId="1FFB1224" w:rsidR="00E836BF" w:rsidRPr="0085189C" w:rsidRDefault="00B82D52" w:rsidP="00DA30BE">
      <w:pPr>
        <w:pBdr>
          <w:top w:val="nil"/>
          <w:left w:val="nil"/>
          <w:bottom w:val="nil"/>
          <w:right w:val="nil"/>
          <w:between w:val="nil"/>
        </w:pBdr>
        <w:rPr>
          <w:rFonts w:asciiTheme="majorHAnsi" w:hAnsiTheme="majorHAnsi" w:cstheme="majorHAnsi"/>
          <w:lang w:val="hr-HR"/>
        </w:rPr>
      </w:pPr>
      <w:r w:rsidRPr="0085189C">
        <w:rPr>
          <w:rFonts w:asciiTheme="majorHAnsi" w:hAnsiTheme="majorHAnsi" w:cstheme="majorHAnsi"/>
          <w:vertAlign w:val="superscript"/>
          <w:lang w:val="hr-HR"/>
        </w:rPr>
        <w:t>2</w:t>
      </w:r>
      <w:r w:rsidRPr="0085189C">
        <w:rPr>
          <w:rFonts w:asciiTheme="majorHAnsi" w:hAnsiTheme="majorHAnsi" w:cstheme="majorHAnsi"/>
          <w:lang w:val="hr-HR"/>
        </w:rPr>
        <w:t xml:space="preserve"> Dept. of Physiology &amp; Biomedical Engineering</w:t>
      </w:r>
      <w:r w:rsidRPr="0085189C">
        <w:rPr>
          <w:rFonts w:asciiTheme="majorHAnsi" w:hAnsiTheme="majorHAnsi" w:cstheme="majorHAnsi"/>
          <w:i/>
          <w:iCs/>
          <w:lang w:val="hr-HR"/>
        </w:rPr>
        <w:t xml:space="preserve">, </w:t>
      </w:r>
      <w:r w:rsidRPr="0085189C">
        <w:rPr>
          <w:rFonts w:asciiTheme="majorHAnsi" w:hAnsiTheme="majorHAnsi" w:cstheme="majorHAnsi"/>
          <w:lang w:val="hr-HR"/>
        </w:rPr>
        <w:t>Mayo Clinic, Rochester, MN</w:t>
      </w:r>
      <w:r w:rsidR="0097491E" w:rsidRPr="0085189C">
        <w:rPr>
          <w:rFonts w:asciiTheme="majorHAnsi" w:hAnsiTheme="majorHAnsi" w:cstheme="majorHAnsi"/>
          <w:lang w:val="hr-HR"/>
        </w:rPr>
        <w:t>, USA</w:t>
      </w:r>
    </w:p>
    <w:p w14:paraId="22F6F89C" w14:textId="77777777" w:rsidR="0097491E" w:rsidRPr="0085189C" w:rsidRDefault="0097491E" w:rsidP="00DA30BE">
      <w:pPr>
        <w:pBdr>
          <w:top w:val="nil"/>
          <w:left w:val="nil"/>
          <w:bottom w:val="nil"/>
          <w:right w:val="nil"/>
          <w:between w:val="nil"/>
        </w:pBdr>
        <w:rPr>
          <w:rFonts w:asciiTheme="majorHAnsi" w:hAnsiTheme="majorHAnsi" w:cstheme="majorHAnsi"/>
          <w:lang w:val="hr-HR"/>
        </w:rPr>
      </w:pPr>
    </w:p>
    <w:p w14:paraId="053DA189" w14:textId="07E17CDC" w:rsidR="0097491E" w:rsidRPr="0085189C" w:rsidRDefault="0097491E" w:rsidP="00DA30BE">
      <w:pPr>
        <w:pBdr>
          <w:top w:val="nil"/>
          <w:left w:val="nil"/>
          <w:bottom w:val="nil"/>
          <w:right w:val="nil"/>
          <w:between w:val="nil"/>
        </w:pBdr>
        <w:rPr>
          <w:rFonts w:asciiTheme="majorHAnsi" w:hAnsiTheme="majorHAnsi" w:cstheme="majorHAnsi"/>
          <w:b/>
          <w:bCs/>
          <w:lang w:val="hr-HR"/>
        </w:rPr>
      </w:pPr>
      <w:r w:rsidRPr="0085189C">
        <w:rPr>
          <w:rFonts w:asciiTheme="majorHAnsi" w:hAnsiTheme="majorHAnsi" w:cstheme="majorHAnsi"/>
          <w:b/>
          <w:bCs/>
          <w:lang w:val="hr-HR"/>
        </w:rPr>
        <w:t>Email addresses of the co-authors:</w:t>
      </w:r>
    </w:p>
    <w:p w14:paraId="7CA34840" w14:textId="4033101C" w:rsidR="0097491E" w:rsidRPr="0085189C" w:rsidRDefault="0097491E" w:rsidP="0097491E">
      <w:pPr>
        <w:pBdr>
          <w:top w:val="nil"/>
          <w:left w:val="nil"/>
          <w:bottom w:val="nil"/>
          <w:right w:val="nil"/>
          <w:between w:val="nil"/>
        </w:pBdr>
        <w:rPr>
          <w:rFonts w:asciiTheme="majorHAnsi" w:hAnsiTheme="majorHAnsi" w:cstheme="majorHAnsi"/>
        </w:rPr>
      </w:pPr>
      <w:r w:rsidRPr="0085189C">
        <w:rPr>
          <w:rFonts w:asciiTheme="majorHAnsi" w:hAnsiTheme="majorHAnsi" w:cstheme="majorHAnsi"/>
        </w:rPr>
        <w:t>Braydon A. Crum (crum.braydon@mayo.edu)</w:t>
      </w:r>
    </w:p>
    <w:p w14:paraId="59ADB2F6" w14:textId="67FFA3E7" w:rsidR="0097491E" w:rsidRPr="0085189C" w:rsidRDefault="0097491E" w:rsidP="0097491E">
      <w:pPr>
        <w:pBdr>
          <w:top w:val="nil"/>
          <w:left w:val="nil"/>
          <w:bottom w:val="nil"/>
          <w:right w:val="nil"/>
          <w:between w:val="nil"/>
        </w:pBdr>
        <w:rPr>
          <w:rFonts w:asciiTheme="majorHAnsi" w:hAnsiTheme="majorHAnsi" w:cstheme="majorHAnsi"/>
        </w:rPr>
      </w:pPr>
      <w:r w:rsidRPr="0085189C">
        <w:rPr>
          <w:rFonts w:asciiTheme="majorHAnsi" w:hAnsiTheme="majorHAnsi" w:cstheme="majorHAnsi"/>
        </w:rPr>
        <w:t>Heather M. Gransee (</w:t>
      </w:r>
      <w:r w:rsidR="00D717A9" w:rsidRPr="0085189C">
        <w:t>gransee.heather2@mayo.edu)</w:t>
      </w:r>
    </w:p>
    <w:p w14:paraId="4604DA5E" w14:textId="77777777" w:rsidR="0097491E" w:rsidRPr="0085189C" w:rsidRDefault="0097491E" w:rsidP="00DA30BE">
      <w:pPr>
        <w:pBdr>
          <w:top w:val="nil"/>
          <w:left w:val="nil"/>
          <w:bottom w:val="nil"/>
          <w:right w:val="nil"/>
          <w:between w:val="nil"/>
        </w:pBdr>
        <w:rPr>
          <w:rFonts w:asciiTheme="majorHAnsi" w:hAnsiTheme="majorHAnsi" w:cstheme="majorHAnsi"/>
          <w:lang w:val="hr-HR"/>
        </w:rPr>
      </w:pPr>
    </w:p>
    <w:p w14:paraId="4F740E3C" w14:textId="1EC3732E" w:rsidR="0097491E" w:rsidRPr="0085189C" w:rsidRDefault="0097491E" w:rsidP="00DA30BE">
      <w:pPr>
        <w:pBdr>
          <w:top w:val="nil"/>
          <w:left w:val="nil"/>
          <w:bottom w:val="nil"/>
          <w:right w:val="nil"/>
          <w:between w:val="nil"/>
        </w:pBdr>
        <w:rPr>
          <w:rFonts w:asciiTheme="majorHAnsi" w:hAnsiTheme="majorHAnsi" w:cstheme="majorHAnsi"/>
          <w:b/>
          <w:bCs/>
          <w:lang w:val="hr-HR"/>
        </w:rPr>
      </w:pPr>
      <w:r w:rsidRPr="0085189C">
        <w:rPr>
          <w:rFonts w:asciiTheme="majorHAnsi" w:hAnsiTheme="majorHAnsi" w:cstheme="majorHAnsi"/>
          <w:b/>
          <w:bCs/>
          <w:lang w:val="hr-HR"/>
        </w:rPr>
        <w:t>Corresponding author:</w:t>
      </w:r>
    </w:p>
    <w:p w14:paraId="3DA520DA" w14:textId="77777777" w:rsidR="0097491E" w:rsidRPr="0085189C" w:rsidRDefault="0097491E" w:rsidP="0097491E">
      <w:pPr>
        <w:pBdr>
          <w:top w:val="nil"/>
          <w:left w:val="nil"/>
          <w:bottom w:val="nil"/>
          <w:right w:val="nil"/>
          <w:between w:val="nil"/>
        </w:pBdr>
        <w:rPr>
          <w:rFonts w:asciiTheme="majorHAnsi" w:hAnsiTheme="majorHAnsi" w:cstheme="majorHAnsi"/>
          <w:vertAlign w:val="superscript"/>
        </w:rPr>
      </w:pPr>
      <w:r w:rsidRPr="0085189C">
        <w:rPr>
          <w:rFonts w:asciiTheme="majorHAnsi" w:hAnsiTheme="majorHAnsi" w:cstheme="majorHAnsi"/>
        </w:rPr>
        <w:t>Carlos B. Mantilla (mantilla.carlos@mayo.edu)</w:t>
      </w:r>
    </w:p>
    <w:p w14:paraId="68B7291E" w14:textId="77777777" w:rsidR="0097491E" w:rsidRPr="0085189C" w:rsidRDefault="0097491E" w:rsidP="00DA30BE">
      <w:pPr>
        <w:pBdr>
          <w:top w:val="nil"/>
          <w:left w:val="nil"/>
          <w:bottom w:val="nil"/>
          <w:right w:val="nil"/>
          <w:between w:val="nil"/>
        </w:pBdr>
        <w:rPr>
          <w:rFonts w:asciiTheme="majorHAnsi" w:hAnsiTheme="majorHAnsi" w:cstheme="majorHAnsi"/>
          <w:lang w:val="hr-HR"/>
        </w:rPr>
      </w:pPr>
    </w:p>
    <w:p w14:paraId="60F3B8D4" w14:textId="47A22742" w:rsidR="006E4797" w:rsidRPr="0085189C" w:rsidRDefault="00551D82" w:rsidP="00DA30BE">
      <w:pPr>
        <w:rPr>
          <w:rFonts w:asciiTheme="majorHAnsi" w:hAnsiTheme="majorHAnsi" w:cstheme="majorHAnsi"/>
        </w:rPr>
      </w:pPr>
      <w:r w:rsidRPr="0085189C">
        <w:rPr>
          <w:rFonts w:asciiTheme="majorHAnsi" w:hAnsiTheme="majorHAnsi" w:cstheme="majorHAnsi"/>
          <w:b/>
        </w:rPr>
        <w:t>SUMMARY:</w:t>
      </w:r>
    </w:p>
    <w:p w14:paraId="65D9882A" w14:textId="6A5FAE4B" w:rsidR="00E836BF" w:rsidRPr="0085189C" w:rsidRDefault="007B4993" w:rsidP="00DA30BE">
      <w:pPr>
        <w:rPr>
          <w:rFonts w:asciiTheme="majorHAnsi" w:hAnsiTheme="majorHAnsi" w:cstheme="majorHAnsi"/>
        </w:rPr>
      </w:pPr>
      <w:r w:rsidRPr="0085189C">
        <w:rPr>
          <w:rFonts w:asciiTheme="majorHAnsi" w:hAnsiTheme="majorHAnsi" w:cstheme="majorHAnsi"/>
        </w:rPr>
        <w:t>The goal of the present protocol is to provide instructions and guidelines for assessing physical frailty in</w:t>
      </w:r>
      <w:r w:rsidR="00030949" w:rsidRPr="0085189C">
        <w:rPr>
          <w:rFonts w:asciiTheme="majorHAnsi" w:hAnsiTheme="majorHAnsi" w:cstheme="majorHAnsi"/>
        </w:rPr>
        <w:t xml:space="preserve"> C57Bl/6x129J </w:t>
      </w:r>
      <w:r w:rsidRPr="0085189C">
        <w:rPr>
          <w:rFonts w:asciiTheme="majorHAnsi" w:hAnsiTheme="majorHAnsi" w:cstheme="majorHAnsi"/>
        </w:rPr>
        <w:t xml:space="preserve">laboratory mice. Specific details regarding each measure used in the physical frailty index </w:t>
      </w:r>
      <w:r w:rsidR="003D72EF" w:rsidRPr="0085189C">
        <w:rPr>
          <w:rFonts w:asciiTheme="majorHAnsi" w:hAnsiTheme="majorHAnsi" w:cstheme="majorHAnsi"/>
        </w:rPr>
        <w:t>ar</w:t>
      </w:r>
      <w:r w:rsidRPr="0085189C">
        <w:rPr>
          <w:rFonts w:asciiTheme="majorHAnsi" w:hAnsiTheme="majorHAnsi" w:cstheme="majorHAnsi"/>
        </w:rPr>
        <w:t xml:space="preserve">e explained. Several methods for </w:t>
      </w:r>
      <w:r w:rsidR="003D72EF" w:rsidRPr="0085189C">
        <w:rPr>
          <w:rFonts w:asciiTheme="majorHAnsi" w:hAnsiTheme="majorHAnsi" w:cstheme="majorHAnsi"/>
        </w:rPr>
        <w:t>repor</w:t>
      </w:r>
      <w:r w:rsidRPr="0085189C">
        <w:rPr>
          <w:rFonts w:asciiTheme="majorHAnsi" w:hAnsiTheme="majorHAnsi" w:cstheme="majorHAnsi"/>
        </w:rPr>
        <w:t xml:space="preserve">ting </w:t>
      </w:r>
      <w:r w:rsidR="003D72EF" w:rsidRPr="0085189C">
        <w:rPr>
          <w:rFonts w:asciiTheme="majorHAnsi" w:hAnsiTheme="majorHAnsi" w:cstheme="majorHAnsi"/>
        </w:rPr>
        <w:t xml:space="preserve">frailty </w:t>
      </w:r>
      <w:r w:rsidRPr="0085189C">
        <w:rPr>
          <w:rFonts w:asciiTheme="majorHAnsi" w:hAnsiTheme="majorHAnsi" w:cstheme="majorHAnsi"/>
        </w:rPr>
        <w:t xml:space="preserve">results </w:t>
      </w:r>
      <w:r w:rsidR="003D72EF" w:rsidRPr="0085189C">
        <w:rPr>
          <w:rFonts w:asciiTheme="majorHAnsi" w:hAnsiTheme="majorHAnsi" w:cstheme="majorHAnsi"/>
        </w:rPr>
        <w:t xml:space="preserve">are </w:t>
      </w:r>
      <w:r w:rsidRPr="0085189C">
        <w:rPr>
          <w:rFonts w:asciiTheme="majorHAnsi" w:hAnsiTheme="majorHAnsi" w:cstheme="majorHAnsi"/>
        </w:rPr>
        <w:t>also presented.</w:t>
      </w:r>
    </w:p>
    <w:p w14:paraId="472DE90B" w14:textId="77777777" w:rsidR="0018203C" w:rsidRPr="0085189C" w:rsidRDefault="0018203C" w:rsidP="00DA30BE">
      <w:pPr>
        <w:rPr>
          <w:rFonts w:asciiTheme="majorHAnsi" w:hAnsiTheme="majorHAnsi" w:cstheme="majorHAnsi"/>
        </w:rPr>
      </w:pPr>
    </w:p>
    <w:p w14:paraId="2DF8E628" w14:textId="4D7FE0A5" w:rsidR="006E4797" w:rsidRPr="0085189C" w:rsidRDefault="00551D82" w:rsidP="00DA30BE">
      <w:pPr>
        <w:rPr>
          <w:rFonts w:asciiTheme="majorHAnsi" w:hAnsiTheme="majorHAnsi" w:cstheme="majorHAnsi"/>
        </w:rPr>
      </w:pPr>
      <w:r w:rsidRPr="0085189C">
        <w:rPr>
          <w:rFonts w:asciiTheme="majorHAnsi" w:hAnsiTheme="majorHAnsi" w:cstheme="majorHAnsi"/>
          <w:b/>
        </w:rPr>
        <w:t>ABSTRACT:</w:t>
      </w:r>
    </w:p>
    <w:p w14:paraId="56BF0DB6" w14:textId="1434D86A" w:rsidR="0018203C" w:rsidRPr="0085189C" w:rsidRDefault="00B6259E" w:rsidP="00DA30BE">
      <w:pPr>
        <w:rPr>
          <w:rFonts w:asciiTheme="majorHAnsi" w:hAnsiTheme="majorHAnsi" w:cstheme="majorHAnsi"/>
        </w:rPr>
      </w:pPr>
      <w:r w:rsidRPr="0085189C">
        <w:rPr>
          <w:rFonts w:asciiTheme="majorHAnsi" w:hAnsiTheme="majorHAnsi" w:cstheme="majorHAnsi"/>
        </w:rPr>
        <w:t xml:space="preserve">Frailty </w:t>
      </w:r>
      <w:r w:rsidR="003D72EF" w:rsidRPr="0085189C">
        <w:rPr>
          <w:rFonts w:asciiTheme="majorHAnsi" w:hAnsiTheme="majorHAnsi" w:cstheme="majorHAnsi"/>
        </w:rPr>
        <w:t>comprise</w:t>
      </w:r>
      <w:r w:rsidRPr="0085189C">
        <w:rPr>
          <w:rFonts w:asciiTheme="majorHAnsi" w:hAnsiTheme="majorHAnsi" w:cstheme="majorHAnsi"/>
        </w:rPr>
        <w:t>s increased susceptibility to adverse health outcomes associated with old age</w:t>
      </w:r>
      <w:r w:rsidR="003D72EF" w:rsidRPr="0085189C">
        <w:rPr>
          <w:rFonts w:asciiTheme="majorHAnsi" w:hAnsiTheme="majorHAnsi" w:cstheme="majorHAnsi"/>
        </w:rPr>
        <w:t>. Increasing frailty</w:t>
      </w:r>
      <w:r w:rsidRPr="0085189C">
        <w:rPr>
          <w:rFonts w:asciiTheme="majorHAnsi" w:hAnsiTheme="majorHAnsi" w:cstheme="majorHAnsi"/>
        </w:rPr>
        <w:t xml:space="preserve"> limit</w:t>
      </w:r>
      <w:r w:rsidR="003D72EF" w:rsidRPr="0085189C">
        <w:rPr>
          <w:rFonts w:asciiTheme="majorHAnsi" w:hAnsiTheme="majorHAnsi" w:cstheme="majorHAnsi"/>
        </w:rPr>
        <w:t>s</w:t>
      </w:r>
      <w:r w:rsidRPr="0085189C">
        <w:rPr>
          <w:rFonts w:asciiTheme="majorHAnsi" w:hAnsiTheme="majorHAnsi" w:cstheme="majorHAnsi"/>
        </w:rPr>
        <w:t xml:space="preserve"> independence </w:t>
      </w:r>
      <w:r w:rsidR="003D72EF" w:rsidRPr="0085189C">
        <w:rPr>
          <w:rFonts w:asciiTheme="majorHAnsi" w:hAnsiTheme="majorHAnsi" w:cstheme="majorHAnsi"/>
        </w:rPr>
        <w:t xml:space="preserve">and can </w:t>
      </w:r>
      <w:r w:rsidRPr="0085189C">
        <w:rPr>
          <w:rFonts w:asciiTheme="majorHAnsi" w:hAnsiTheme="majorHAnsi" w:cstheme="majorHAnsi"/>
        </w:rPr>
        <w:t>predispos</w:t>
      </w:r>
      <w:r w:rsidR="003D72EF" w:rsidRPr="0085189C">
        <w:rPr>
          <w:rFonts w:asciiTheme="majorHAnsi" w:hAnsiTheme="majorHAnsi" w:cstheme="majorHAnsi"/>
        </w:rPr>
        <w:t>e</w:t>
      </w:r>
      <w:r w:rsidRPr="0085189C">
        <w:rPr>
          <w:rFonts w:asciiTheme="majorHAnsi" w:hAnsiTheme="majorHAnsi" w:cstheme="majorHAnsi"/>
        </w:rPr>
        <w:t xml:space="preserve"> individuals to </w:t>
      </w:r>
      <w:r w:rsidR="003D72EF" w:rsidRPr="0085189C">
        <w:rPr>
          <w:rFonts w:asciiTheme="majorHAnsi" w:hAnsiTheme="majorHAnsi" w:cstheme="majorHAnsi"/>
        </w:rPr>
        <w:t xml:space="preserve">added </w:t>
      </w:r>
      <w:r w:rsidRPr="0085189C">
        <w:rPr>
          <w:rFonts w:asciiTheme="majorHAnsi" w:hAnsiTheme="majorHAnsi" w:cstheme="majorHAnsi"/>
        </w:rPr>
        <w:t xml:space="preserve">co-morbidities and </w:t>
      </w:r>
      <w:r w:rsidR="003D72EF" w:rsidRPr="0085189C">
        <w:rPr>
          <w:rFonts w:asciiTheme="majorHAnsi" w:hAnsiTheme="majorHAnsi" w:cstheme="majorHAnsi"/>
        </w:rPr>
        <w:t xml:space="preserve">higher </w:t>
      </w:r>
      <w:r w:rsidRPr="0085189C">
        <w:rPr>
          <w:rFonts w:asciiTheme="majorHAnsi" w:hAnsiTheme="majorHAnsi" w:cstheme="majorHAnsi"/>
        </w:rPr>
        <w:t xml:space="preserve">mortality. </w:t>
      </w:r>
      <w:r w:rsidR="003D72EF" w:rsidRPr="0085189C">
        <w:rPr>
          <w:rFonts w:asciiTheme="majorHAnsi" w:hAnsiTheme="majorHAnsi" w:cstheme="majorHAnsi"/>
        </w:rPr>
        <w:t xml:space="preserve">Various </w:t>
      </w:r>
      <w:r w:rsidR="00610F6E" w:rsidRPr="0085189C">
        <w:rPr>
          <w:rFonts w:asciiTheme="majorHAnsi" w:hAnsiTheme="majorHAnsi" w:cstheme="majorHAnsi"/>
        </w:rPr>
        <w:t>tools</w:t>
      </w:r>
      <w:r w:rsidRPr="0085189C">
        <w:rPr>
          <w:rFonts w:asciiTheme="majorHAnsi" w:hAnsiTheme="majorHAnsi" w:cstheme="majorHAnsi"/>
        </w:rPr>
        <w:t xml:space="preserve"> have been developed </w:t>
      </w:r>
      <w:r w:rsidR="003D72EF" w:rsidRPr="0085189C">
        <w:rPr>
          <w:rFonts w:asciiTheme="majorHAnsi" w:hAnsiTheme="majorHAnsi" w:cstheme="majorHAnsi"/>
        </w:rPr>
        <w:t>to measure frailty in animal models</w:t>
      </w:r>
      <w:r w:rsidR="00610F6E" w:rsidRPr="0085189C">
        <w:rPr>
          <w:rFonts w:asciiTheme="majorHAnsi" w:hAnsiTheme="majorHAnsi" w:cstheme="majorHAnsi"/>
        </w:rPr>
        <w:t>. Phenotyping approaches focus on physical function and</w:t>
      </w:r>
      <w:r w:rsidR="003D72EF" w:rsidRPr="0085189C">
        <w:rPr>
          <w:rFonts w:asciiTheme="majorHAnsi" w:hAnsiTheme="majorHAnsi" w:cstheme="majorHAnsi"/>
        </w:rPr>
        <w:t xml:space="preserve"> </w:t>
      </w:r>
      <w:r w:rsidRPr="0085189C">
        <w:rPr>
          <w:rFonts w:asciiTheme="majorHAnsi" w:hAnsiTheme="majorHAnsi" w:cstheme="majorHAnsi"/>
        </w:rPr>
        <w:t>includ</w:t>
      </w:r>
      <w:r w:rsidR="003D72EF" w:rsidRPr="0085189C">
        <w:rPr>
          <w:rFonts w:asciiTheme="majorHAnsi" w:hAnsiTheme="majorHAnsi" w:cstheme="majorHAnsi"/>
        </w:rPr>
        <w:t>e</w:t>
      </w:r>
      <w:r w:rsidRPr="0085189C">
        <w:rPr>
          <w:rFonts w:asciiTheme="majorHAnsi" w:hAnsiTheme="majorHAnsi" w:cstheme="majorHAnsi"/>
        </w:rPr>
        <w:t xml:space="preserve"> tests for walking speed, strength, endurance, and physical activity</w:t>
      </w:r>
      <w:r w:rsidR="003D72EF" w:rsidRPr="0085189C">
        <w:rPr>
          <w:rFonts w:asciiTheme="majorHAnsi" w:hAnsiTheme="majorHAnsi" w:cstheme="majorHAnsi"/>
        </w:rPr>
        <w:t xml:space="preserve">. </w:t>
      </w:r>
      <w:r w:rsidR="00610F6E" w:rsidRPr="0085189C">
        <w:rPr>
          <w:rFonts w:asciiTheme="majorHAnsi" w:hAnsiTheme="majorHAnsi" w:cstheme="majorHAnsi"/>
        </w:rPr>
        <w:t xml:space="preserve">Frailty </w:t>
      </w:r>
      <w:r w:rsidR="00B0297C" w:rsidRPr="0085189C">
        <w:rPr>
          <w:rFonts w:asciiTheme="majorHAnsi" w:hAnsiTheme="majorHAnsi" w:cstheme="majorHAnsi"/>
        </w:rPr>
        <w:t>indices</w:t>
      </w:r>
      <w:r w:rsidR="00610F6E" w:rsidRPr="0085189C">
        <w:rPr>
          <w:rFonts w:asciiTheme="majorHAnsi" w:hAnsiTheme="majorHAnsi" w:cstheme="majorHAnsi"/>
        </w:rPr>
        <w:t xml:space="preserve"> </w:t>
      </w:r>
      <w:r w:rsidR="00BF36FF" w:rsidRPr="0085189C">
        <w:rPr>
          <w:rFonts w:asciiTheme="majorHAnsi" w:hAnsiTheme="majorHAnsi" w:cstheme="majorHAnsi"/>
        </w:rPr>
        <w:t xml:space="preserve">have been proposed </w:t>
      </w:r>
      <w:r w:rsidRPr="0085189C">
        <w:rPr>
          <w:rFonts w:asciiTheme="majorHAnsi" w:hAnsiTheme="majorHAnsi" w:cstheme="majorHAnsi"/>
        </w:rPr>
        <w:t>based on either invasive or exclusively non-invasive measure</w:t>
      </w:r>
      <w:r w:rsidR="00BF36FF" w:rsidRPr="0085189C">
        <w:rPr>
          <w:rFonts w:asciiTheme="majorHAnsi" w:hAnsiTheme="majorHAnsi" w:cstheme="majorHAnsi"/>
        </w:rPr>
        <w:t>ments of systemic and functional deficits</w:t>
      </w:r>
      <w:r w:rsidRPr="0085189C">
        <w:rPr>
          <w:rFonts w:asciiTheme="majorHAnsi" w:hAnsiTheme="majorHAnsi" w:cstheme="majorHAnsi"/>
        </w:rPr>
        <w:t xml:space="preserve">. The goal of the present protocol is to implement a </w:t>
      </w:r>
      <w:r w:rsidR="00610F6E" w:rsidRPr="0085189C">
        <w:rPr>
          <w:rFonts w:asciiTheme="majorHAnsi" w:hAnsiTheme="majorHAnsi" w:cstheme="majorHAnsi"/>
        </w:rPr>
        <w:t xml:space="preserve">simple </w:t>
      </w:r>
      <w:r w:rsidRPr="0085189C">
        <w:rPr>
          <w:rFonts w:asciiTheme="majorHAnsi" w:hAnsiTheme="majorHAnsi" w:cstheme="majorHAnsi"/>
        </w:rPr>
        <w:t xml:space="preserve">frailty index for </w:t>
      </w:r>
      <w:r w:rsidR="003D72EF" w:rsidRPr="0085189C">
        <w:rPr>
          <w:rFonts w:asciiTheme="majorHAnsi" w:hAnsiTheme="majorHAnsi" w:cstheme="majorHAnsi"/>
        </w:rPr>
        <w:t>non-invasive monitoring of</w:t>
      </w:r>
      <w:r w:rsidRPr="0085189C">
        <w:rPr>
          <w:rFonts w:asciiTheme="majorHAnsi" w:hAnsiTheme="majorHAnsi" w:cstheme="majorHAnsi"/>
        </w:rPr>
        <w:t xml:space="preserve"> an aging </w:t>
      </w:r>
      <w:r w:rsidR="00A148B0" w:rsidRPr="0085189C">
        <w:rPr>
          <w:rFonts w:asciiTheme="majorHAnsi" w:hAnsiTheme="majorHAnsi" w:cstheme="majorHAnsi"/>
        </w:rPr>
        <w:t xml:space="preserve">mouse </w:t>
      </w:r>
      <w:r w:rsidRPr="0085189C">
        <w:rPr>
          <w:rFonts w:asciiTheme="majorHAnsi" w:hAnsiTheme="majorHAnsi" w:cstheme="majorHAnsi"/>
        </w:rPr>
        <w:t>colony</w:t>
      </w:r>
      <w:r w:rsidR="00961EFD" w:rsidRPr="0085189C">
        <w:rPr>
          <w:rFonts w:asciiTheme="majorHAnsi" w:hAnsiTheme="majorHAnsi" w:cstheme="majorHAnsi"/>
        </w:rPr>
        <w:t xml:space="preserve"> adapted from previous methodologies</w:t>
      </w:r>
      <w:r w:rsidRPr="0085189C">
        <w:rPr>
          <w:rFonts w:asciiTheme="majorHAnsi" w:hAnsiTheme="majorHAnsi" w:cstheme="majorHAnsi"/>
        </w:rPr>
        <w:t xml:space="preserve">. </w:t>
      </w:r>
      <w:r w:rsidR="00BF36FF" w:rsidRPr="0085189C">
        <w:rPr>
          <w:rFonts w:asciiTheme="majorHAnsi" w:hAnsiTheme="majorHAnsi" w:cstheme="majorHAnsi"/>
        </w:rPr>
        <w:t>Based on prior reports and i</w:t>
      </w:r>
      <w:r w:rsidRPr="0085189C">
        <w:rPr>
          <w:rFonts w:asciiTheme="majorHAnsi" w:hAnsiTheme="majorHAnsi" w:cstheme="majorHAnsi"/>
        </w:rPr>
        <w:t xml:space="preserve">n consultation with institutional veterinary staff, a list of specific deficits of interest </w:t>
      </w:r>
      <w:r w:rsidR="00756192" w:rsidRPr="0085189C">
        <w:rPr>
          <w:rFonts w:asciiTheme="majorHAnsi" w:hAnsiTheme="majorHAnsi" w:cstheme="majorHAnsi"/>
        </w:rPr>
        <w:t>was</w:t>
      </w:r>
      <w:r w:rsidRPr="0085189C">
        <w:rPr>
          <w:rFonts w:asciiTheme="majorHAnsi" w:hAnsiTheme="majorHAnsi" w:cstheme="majorHAnsi"/>
        </w:rPr>
        <w:t xml:space="preserve"> selected and combined into a standardized data collection instrument. Th</w:t>
      </w:r>
      <w:r w:rsidR="00BF36FF" w:rsidRPr="0085189C">
        <w:rPr>
          <w:rFonts w:asciiTheme="majorHAnsi" w:hAnsiTheme="majorHAnsi" w:cstheme="majorHAnsi"/>
        </w:rPr>
        <w:t>e proposed</w:t>
      </w:r>
      <w:r w:rsidRPr="0085189C">
        <w:rPr>
          <w:rFonts w:asciiTheme="majorHAnsi" w:hAnsiTheme="majorHAnsi" w:cstheme="majorHAnsi"/>
        </w:rPr>
        <w:t xml:space="preserve"> frailty index evaluates </w:t>
      </w:r>
      <w:r w:rsidR="00B0297C" w:rsidRPr="0085189C">
        <w:rPr>
          <w:rFonts w:asciiTheme="majorHAnsi" w:hAnsiTheme="majorHAnsi" w:cstheme="majorHAnsi"/>
        </w:rPr>
        <w:t xml:space="preserve">integument, musculoskeletal, neuromuscular, sensory, urogenital, and respiratory </w:t>
      </w:r>
      <w:r w:rsidRPr="0085189C">
        <w:rPr>
          <w:rFonts w:asciiTheme="majorHAnsi" w:hAnsiTheme="majorHAnsi" w:cstheme="majorHAnsi"/>
        </w:rPr>
        <w:t>system deficits and body weight. Each deficit was score</w:t>
      </w:r>
      <w:r w:rsidR="00BF36FF" w:rsidRPr="0085189C">
        <w:rPr>
          <w:rFonts w:asciiTheme="majorHAnsi" w:hAnsiTheme="majorHAnsi" w:cstheme="majorHAnsi"/>
        </w:rPr>
        <w:t>d</w:t>
      </w:r>
      <w:r w:rsidRPr="0085189C">
        <w:rPr>
          <w:rFonts w:asciiTheme="majorHAnsi" w:hAnsiTheme="majorHAnsi" w:cstheme="majorHAnsi"/>
        </w:rPr>
        <w:t xml:space="preserve"> </w:t>
      </w:r>
      <w:r w:rsidR="00BF36FF" w:rsidRPr="0085189C">
        <w:rPr>
          <w:rFonts w:asciiTheme="majorHAnsi" w:hAnsiTheme="majorHAnsi" w:cstheme="majorHAnsi"/>
        </w:rPr>
        <w:t>as</w:t>
      </w:r>
      <w:r w:rsidRPr="0085189C">
        <w:rPr>
          <w:rFonts w:asciiTheme="majorHAnsi" w:hAnsiTheme="majorHAnsi" w:cstheme="majorHAnsi"/>
        </w:rPr>
        <w:t xml:space="preserve"> 0, 0.5, or 1 depending on severity, with the average of all deficits being the frailty index. </w:t>
      </w:r>
      <w:r w:rsidR="00610F6E" w:rsidRPr="0085189C">
        <w:rPr>
          <w:rFonts w:asciiTheme="majorHAnsi" w:hAnsiTheme="majorHAnsi" w:cstheme="majorHAnsi"/>
        </w:rPr>
        <w:t xml:space="preserve">A naturally aging </w:t>
      </w:r>
      <w:r w:rsidR="00A148B0" w:rsidRPr="0085189C">
        <w:rPr>
          <w:rFonts w:asciiTheme="majorHAnsi" w:hAnsiTheme="majorHAnsi" w:cstheme="majorHAnsi"/>
        </w:rPr>
        <w:t xml:space="preserve">mouse </w:t>
      </w:r>
      <w:r w:rsidR="00610F6E" w:rsidRPr="0085189C">
        <w:rPr>
          <w:rFonts w:asciiTheme="majorHAnsi" w:hAnsiTheme="majorHAnsi" w:cstheme="majorHAnsi"/>
        </w:rPr>
        <w:t>colony age</w:t>
      </w:r>
      <w:r w:rsidR="00B0297C" w:rsidRPr="0085189C">
        <w:rPr>
          <w:rFonts w:asciiTheme="majorHAnsi" w:hAnsiTheme="majorHAnsi" w:cstheme="majorHAnsi"/>
        </w:rPr>
        <w:t>d</w:t>
      </w:r>
      <w:r w:rsidR="00610F6E" w:rsidRPr="0085189C">
        <w:rPr>
          <w:rFonts w:asciiTheme="majorHAnsi" w:hAnsiTheme="majorHAnsi" w:cstheme="majorHAnsi"/>
        </w:rPr>
        <w:t xml:space="preserve"> 12 to 30 months was observed for approximately 6 months, assessed using the present frailty measurement tool every other week. Frailty index increased over time in both males and females, though males acquired select deficits earlier and faster than female</w:t>
      </w:r>
      <w:r w:rsidR="00A148B0" w:rsidRPr="0085189C">
        <w:rPr>
          <w:rFonts w:asciiTheme="majorHAnsi" w:hAnsiTheme="majorHAnsi" w:cstheme="majorHAnsi"/>
        </w:rPr>
        <w:t>s</w:t>
      </w:r>
      <w:r w:rsidR="00610F6E" w:rsidRPr="0085189C">
        <w:rPr>
          <w:rFonts w:asciiTheme="majorHAnsi" w:hAnsiTheme="majorHAnsi" w:cstheme="majorHAnsi"/>
        </w:rPr>
        <w:t xml:space="preserve">. </w:t>
      </w:r>
      <w:r w:rsidR="00123732" w:rsidRPr="0085189C">
        <w:rPr>
          <w:rFonts w:asciiTheme="majorHAnsi" w:hAnsiTheme="majorHAnsi" w:cstheme="majorHAnsi"/>
        </w:rPr>
        <w:t xml:space="preserve">Certain deficits (e.g., kyphosis, alopecia, poor body condition score) occurred more frequently while most others were less common. Large increases in frailty index often </w:t>
      </w:r>
      <w:r w:rsidR="00756192" w:rsidRPr="0085189C">
        <w:rPr>
          <w:rFonts w:asciiTheme="majorHAnsi" w:hAnsiTheme="majorHAnsi" w:cstheme="majorHAnsi"/>
        </w:rPr>
        <w:t>accompany</w:t>
      </w:r>
      <w:r w:rsidR="00123732" w:rsidRPr="0085189C">
        <w:rPr>
          <w:rFonts w:asciiTheme="majorHAnsi" w:hAnsiTheme="majorHAnsi" w:cstheme="majorHAnsi"/>
        </w:rPr>
        <w:t xml:space="preserve"> decreases in body weight, particularly in advanced age. </w:t>
      </w:r>
      <w:r w:rsidRPr="0085189C">
        <w:rPr>
          <w:rFonts w:asciiTheme="majorHAnsi" w:hAnsiTheme="majorHAnsi" w:cstheme="majorHAnsi"/>
        </w:rPr>
        <w:t xml:space="preserve">The frailty index </w:t>
      </w:r>
      <w:r w:rsidR="00AE0302" w:rsidRPr="0085189C">
        <w:rPr>
          <w:rFonts w:asciiTheme="majorHAnsi" w:hAnsiTheme="majorHAnsi" w:cstheme="majorHAnsi"/>
        </w:rPr>
        <w:t xml:space="preserve">described </w:t>
      </w:r>
      <w:r w:rsidRPr="0085189C">
        <w:rPr>
          <w:rFonts w:asciiTheme="majorHAnsi" w:hAnsiTheme="majorHAnsi" w:cstheme="majorHAnsi"/>
        </w:rPr>
        <w:t>in this protocol was easy to use</w:t>
      </w:r>
      <w:r w:rsidR="00A148B0" w:rsidRPr="0085189C">
        <w:rPr>
          <w:rFonts w:asciiTheme="majorHAnsi" w:hAnsiTheme="majorHAnsi" w:cstheme="majorHAnsi"/>
        </w:rPr>
        <w:t xml:space="preserve"> for longitudinal assessments in mice</w:t>
      </w:r>
      <w:r w:rsidRPr="0085189C">
        <w:rPr>
          <w:rFonts w:asciiTheme="majorHAnsi" w:hAnsiTheme="majorHAnsi" w:cstheme="majorHAnsi"/>
        </w:rPr>
        <w:t xml:space="preserve"> with deficits observable across bodily systems</w:t>
      </w:r>
      <w:r w:rsidR="00A148B0" w:rsidRPr="0085189C">
        <w:rPr>
          <w:rFonts w:asciiTheme="majorHAnsi" w:hAnsiTheme="majorHAnsi" w:cstheme="majorHAnsi"/>
        </w:rPr>
        <w:t>,</w:t>
      </w:r>
      <w:r w:rsidRPr="0085189C">
        <w:rPr>
          <w:rFonts w:asciiTheme="majorHAnsi" w:hAnsiTheme="majorHAnsi" w:cstheme="majorHAnsi"/>
        </w:rPr>
        <w:t xml:space="preserve"> without the need f</w:t>
      </w:r>
      <w:r w:rsidR="00BF36FF" w:rsidRPr="0085189C">
        <w:rPr>
          <w:rFonts w:asciiTheme="majorHAnsi" w:hAnsiTheme="majorHAnsi" w:cstheme="majorHAnsi"/>
        </w:rPr>
        <w:t>or</w:t>
      </w:r>
      <w:r w:rsidRPr="0085189C">
        <w:rPr>
          <w:rFonts w:asciiTheme="majorHAnsi" w:hAnsiTheme="majorHAnsi" w:cstheme="majorHAnsi"/>
        </w:rPr>
        <w:t xml:space="preserve"> invasive measures</w:t>
      </w:r>
      <w:r w:rsidR="00A148B0" w:rsidRPr="0085189C">
        <w:rPr>
          <w:rFonts w:asciiTheme="majorHAnsi" w:hAnsiTheme="majorHAnsi" w:cstheme="majorHAnsi"/>
        </w:rPr>
        <w:t>,</w:t>
      </w:r>
      <w:r w:rsidRPr="0085189C">
        <w:rPr>
          <w:rFonts w:asciiTheme="majorHAnsi" w:hAnsiTheme="majorHAnsi" w:cstheme="majorHAnsi"/>
        </w:rPr>
        <w:t xml:space="preserve"> specialized equipment</w:t>
      </w:r>
      <w:r w:rsidR="00A148B0" w:rsidRPr="0085189C">
        <w:rPr>
          <w:rFonts w:asciiTheme="majorHAnsi" w:hAnsiTheme="majorHAnsi" w:cstheme="majorHAnsi"/>
        </w:rPr>
        <w:t xml:space="preserve">, or </w:t>
      </w:r>
      <w:r w:rsidRPr="0085189C">
        <w:rPr>
          <w:rFonts w:asciiTheme="majorHAnsi" w:hAnsiTheme="majorHAnsi" w:cstheme="majorHAnsi"/>
        </w:rPr>
        <w:t xml:space="preserve">considerable time or resource commitment. This </w:t>
      </w:r>
      <w:r w:rsidR="00BF36FF" w:rsidRPr="0085189C">
        <w:rPr>
          <w:rFonts w:asciiTheme="majorHAnsi" w:hAnsiTheme="majorHAnsi" w:cstheme="majorHAnsi"/>
        </w:rPr>
        <w:t xml:space="preserve">frailty </w:t>
      </w:r>
      <w:r w:rsidRPr="0085189C">
        <w:rPr>
          <w:rFonts w:asciiTheme="majorHAnsi" w:hAnsiTheme="majorHAnsi" w:cstheme="majorHAnsi"/>
        </w:rPr>
        <w:t xml:space="preserve">index does </w:t>
      </w:r>
      <w:r w:rsidR="00BF36FF" w:rsidRPr="0085189C">
        <w:rPr>
          <w:rFonts w:asciiTheme="majorHAnsi" w:hAnsiTheme="majorHAnsi" w:cstheme="majorHAnsi"/>
        </w:rPr>
        <w:t xml:space="preserve">not assess all </w:t>
      </w:r>
      <w:r w:rsidRPr="0085189C">
        <w:rPr>
          <w:rFonts w:asciiTheme="majorHAnsi" w:hAnsiTheme="majorHAnsi" w:cstheme="majorHAnsi"/>
        </w:rPr>
        <w:lastRenderedPageBreak/>
        <w:t xml:space="preserve">dimensions of frailty, which should be considered in the context of desired </w:t>
      </w:r>
      <w:r w:rsidR="00BF36FF" w:rsidRPr="0085189C">
        <w:rPr>
          <w:rFonts w:asciiTheme="majorHAnsi" w:hAnsiTheme="majorHAnsi" w:cstheme="majorHAnsi"/>
        </w:rPr>
        <w:t xml:space="preserve">research </w:t>
      </w:r>
      <w:r w:rsidRPr="0085189C">
        <w:rPr>
          <w:rFonts w:asciiTheme="majorHAnsi" w:hAnsiTheme="majorHAnsi" w:cstheme="majorHAnsi"/>
        </w:rPr>
        <w:t>outcomes.</w:t>
      </w:r>
    </w:p>
    <w:p w14:paraId="312EB2ED" w14:textId="77777777" w:rsidR="0018203C" w:rsidRPr="0085189C" w:rsidRDefault="0018203C" w:rsidP="00DA30BE">
      <w:pPr>
        <w:rPr>
          <w:rFonts w:asciiTheme="majorHAnsi" w:hAnsiTheme="majorHAnsi" w:cstheme="majorHAnsi"/>
        </w:rPr>
      </w:pPr>
    </w:p>
    <w:p w14:paraId="06D3E4C4" w14:textId="30867476" w:rsidR="00113706" w:rsidRPr="0085189C" w:rsidRDefault="00551D82" w:rsidP="00DA30BE">
      <w:pPr>
        <w:rPr>
          <w:rFonts w:asciiTheme="majorHAnsi" w:hAnsiTheme="majorHAnsi" w:cstheme="majorHAnsi"/>
        </w:rPr>
      </w:pPr>
      <w:r w:rsidRPr="0085189C">
        <w:rPr>
          <w:rFonts w:asciiTheme="majorHAnsi" w:hAnsiTheme="majorHAnsi" w:cstheme="majorHAnsi"/>
          <w:b/>
        </w:rPr>
        <w:t>INTRODUCTION:</w:t>
      </w:r>
    </w:p>
    <w:p w14:paraId="60C0940D" w14:textId="15991081" w:rsidR="00924C4A" w:rsidRPr="0085189C" w:rsidRDefault="00924C4A" w:rsidP="00DA30BE">
      <w:pPr>
        <w:rPr>
          <w:rFonts w:asciiTheme="majorHAnsi" w:hAnsiTheme="majorHAnsi" w:cstheme="majorHAnsi"/>
        </w:rPr>
      </w:pPr>
      <w:r w:rsidRPr="0085189C">
        <w:rPr>
          <w:rFonts w:asciiTheme="majorHAnsi" w:hAnsiTheme="majorHAnsi" w:cstheme="majorHAnsi"/>
          <w:bCs/>
        </w:rPr>
        <w:t xml:space="preserve">Frailty </w:t>
      </w:r>
      <w:r w:rsidR="00BF36FF" w:rsidRPr="0085189C">
        <w:rPr>
          <w:rFonts w:asciiTheme="majorHAnsi" w:hAnsiTheme="majorHAnsi" w:cstheme="majorHAnsi"/>
          <w:bCs/>
        </w:rPr>
        <w:t>comprises</w:t>
      </w:r>
      <w:r w:rsidRPr="0085189C">
        <w:rPr>
          <w:rFonts w:asciiTheme="majorHAnsi" w:hAnsiTheme="majorHAnsi" w:cstheme="majorHAnsi"/>
          <w:bCs/>
        </w:rPr>
        <w:t xml:space="preserve"> increased susceptibility to adverse health outcomes typically associated with advanced age</w:t>
      </w:r>
      <w:r w:rsidR="009D10A3" w:rsidRPr="0085189C">
        <w:rPr>
          <w:rFonts w:asciiTheme="majorHAnsi" w:hAnsiTheme="majorHAnsi" w:cstheme="majorHAnsi"/>
          <w:bCs/>
          <w:vertAlign w:val="superscript"/>
        </w:rPr>
        <w:t>1</w:t>
      </w:r>
      <w:r w:rsidR="00484E1E" w:rsidRPr="0085189C">
        <w:rPr>
          <w:rFonts w:asciiTheme="majorHAnsi" w:hAnsiTheme="majorHAnsi" w:cstheme="majorHAnsi"/>
          <w:bCs/>
          <w:vertAlign w:val="superscript"/>
        </w:rPr>
        <w:t>,</w:t>
      </w:r>
      <w:r w:rsidR="009D10A3" w:rsidRPr="0085189C">
        <w:rPr>
          <w:rFonts w:asciiTheme="majorHAnsi" w:hAnsiTheme="majorHAnsi" w:cstheme="majorHAnsi"/>
          <w:bCs/>
          <w:vertAlign w:val="superscript"/>
        </w:rPr>
        <w:t>2</w:t>
      </w:r>
      <w:r w:rsidR="00484E1E" w:rsidRPr="0085189C">
        <w:rPr>
          <w:rFonts w:asciiTheme="majorHAnsi" w:hAnsiTheme="majorHAnsi" w:cstheme="majorHAnsi"/>
          <w:bCs/>
          <w:vertAlign w:val="superscript"/>
        </w:rPr>
        <w:t>,</w:t>
      </w:r>
      <w:r w:rsidR="009D10A3" w:rsidRPr="0085189C">
        <w:rPr>
          <w:rFonts w:asciiTheme="majorHAnsi" w:hAnsiTheme="majorHAnsi" w:cstheme="majorHAnsi"/>
          <w:bCs/>
          <w:vertAlign w:val="superscript"/>
        </w:rPr>
        <w:t>3</w:t>
      </w:r>
      <w:r w:rsidR="005D3097" w:rsidRPr="0085189C">
        <w:rPr>
          <w:rFonts w:asciiTheme="majorHAnsi" w:hAnsiTheme="majorHAnsi" w:cstheme="majorHAnsi"/>
          <w:bCs/>
        </w:rPr>
        <w:t>.</w:t>
      </w:r>
      <w:r w:rsidRPr="0085189C">
        <w:rPr>
          <w:rFonts w:asciiTheme="majorHAnsi" w:hAnsiTheme="majorHAnsi" w:cstheme="majorHAnsi"/>
          <w:bCs/>
        </w:rPr>
        <w:t xml:space="preserve"> It presents as decreased resilience to stressors and loss of normal physiological function, potentially limiting independence and predisposing older </w:t>
      </w:r>
      <w:r w:rsidR="00B057C4" w:rsidRPr="0085189C">
        <w:rPr>
          <w:rFonts w:asciiTheme="majorHAnsi" w:hAnsiTheme="majorHAnsi" w:cstheme="majorHAnsi"/>
          <w:bCs/>
        </w:rPr>
        <w:t xml:space="preserve">individuals </w:t>
      </w:r>
      <w:r w:rsidRPr="0085189C">
        <w:rPr>
          <w:rFonts w:asciiTheme="majorHAnsi" w:hAnsiTheme="majorHAnsi" w:cstheme="majorHAnsi"/>
          <w:bCs/>
        </w:rPr>
        <w:t>to co-morbidities and mortality</w:t>
      </w:r>
      <w:r w:rsidR="009D10A3" w:rsidRPr="0085189C">
        <w:rPr>
          <w:rFonts w:asciiTheme="majorHAnsi" w:hAnsiTheme="majorHAnsi" w:cstheme="majorHAnsi"/>
          <w:bCs/>
          <w:vertAlign w:val="superscript"/>
        </w:rPr>
        <w:t>3</w:t>
      </w:r>
      <w:r w:rsidR="00702A42" w:rsidRPr="0085189C">
        <w:rPr>
          <w:rFonts w:asciiTheme="majorHAnsi" w:hAnsiTheme="majorHAnsi" w:cstheme="majorHAnsi"/>
          <w:bCs/>
          <w:vertAlign w:val="superscript"/>
        </w:rPr>
        <w:t>,</w:t>
      </w:r>
      <w:r w:rsidR="009D10A3" w:rsidRPr="0085189C">
        <w:rPr>
          <w:rFonts w:asciiTheme="majorHAnsi" w:hAnsiTheme="majorHAnsi" w:cstheme="majorHAnsi"/>
          <w:bCs/>
          <w:vertAlign w:val="superscript"/>
        </w:rPr>
        <w:t>4</w:t>
      </w:r>
      <w:r w:rsidR="00702A42" w:rsidRPr="0085189C">
        <w:rPr>
          <w:rFonts w:asciiTheme="majorHAnsi" w:hAnsiTheme="majorHAnsi" w:cstheme="majorHAnsi"/>
          <w:bCs/>
          <w:vertAlign w:val="superscript"/>
        </w:rPr>
        <w:t>,</w:t>
      </w:r>
      <w:r w:rsidR="009D10A3" w:rsidRPr="0085189C">
        <w:rPr>
          <w:rFonts w:asciiTheme="majorHAnsi" w:hAnsiTheme="majorHAnsi" w:cstheme="majorHAnsi"/>
          <w:bCs/>
          <w:vertAlign w:val="superscript"/>
        </w:rPr>
        <w:t>5</w:t>
      </w:r>
      <w:r w:rsidR="005D3097" w:rsidRPr="0085189C">
        <w:rPr>
          <w:rFonts w:asciiTheme="majorHAnsi" w:hAnsiTheme="majorHAnsi" w:cstheme="majorHAnsi"/>
          <w:bCs/>
        </w:rPr>
        <w:t>.</w:t>
      </w:r>
      <w:r w:rsidRPr="0085189C">
        <w:rPr>
          <w:rFonts w:asciiTheme="majorHAnsi" w:hAnsiTheme="majorHAnsi" w:cstheme="majorHAnsi"/>
          <w:bCs/>
        </w:rPr>
        <w:t xml:space="preserve"> Frailty </w:t>
      </w:r>
      <w:r w:rsidR="00B057C4" w:rsidRPr="0085189C">
        <w:rPr>
          <w:rFonts w:asciiTheme="majorHAnsi" w:hAnsiTheme="majorHAnsi" w:cstheme="majorHAnsi"/>
          <w:bCs/>
        </w:rPr>
        <w:t>may help</w:t>
      </w:r>
      <w:r w:rsidRPr="0085189C">
        <w:rPr>
          <w:rFonts w:asciiTheme="majorHAnsi" w:hAnsiTheme="majorHAnsi" w:cstheme="majorHAnsi"/>
          <w:bCs/>
        </w:rPr>
        <w:t xml:space="preserve"> explain the differences in health outcomes commonly seen between those of the same chronological age</w:t>
      </w:r>
      <w:r w:rsidR="009D10A3" w:rsidRPr="0085189C">
        <w:rPr>
          <w:rFonts w:asciiTheme="majorHAnsi" w:hAnsiTheme="majorHAnsi" w:cstheme="majorHAnsi"/>
          <w:bCs/>
          <w:vertAlign w:val="superscript"/>
        </w:rPr>
        <w:t>6</w:t>
      </w:r>
      <w:r w:rsidR="005D3097" w:rsidRPr="0085189C">
        <w:rPr>
          <w:rFonts w:asciiTheme="majorHAnsi" w:hAnsiTheme="majorHAnsi" w:cstheme="majorHAnsi"/>
          <w:bCs/>
        </w:rPr>
        <w:t>.</w:t>
      </w:r>
      <w:r w:rsidRPr="0085189C">
        <w:rPr>
          <w:rFonts w:asciiTheme="majorHAnsi" w:hAnsiTheme="majorHAnsi" w:cstheme="majorHAnsi"/>
          <w:bCs/>
        </w:rPr>
        <w:t xml:space="preserve"> </w:t>
      </w:r>
      <w:r w:rsidR="00123732" w:rsidRPr="0085189C">
        <w:rPr>
          <w:rFonts w:asciiTheme="majorHAnsi" w:hAnsiTheme="majorHAnsi" w:cstheme="majorHAnsi"/>
          <w:bCs/>
        </w:rPr>
        <w:t>I</w:t>
      </w:r>
      <w:r w:rsidR="00B057C4" w:rsidRPr="0085189C">
        <w:rPr>
          <w:rFonts w:asciiTheme="majorHAnsi" w:hAnsiTheme="majorHAnsi" w:cstheme="majorHAnsi"/>
          <w:bCs/>
        </w:rPr>
        <w:t>n humans,</w:t>
      </w:r>
      <w:r w:rsidRPr="0085189C">
        <w:rPr>
          <w:rFonts w:asciiTheme="majorHAnsi" w:hAnsiTheme="majorHAnsi" w:cstheme="majorHAnsi"/>
          <w:bCs/>
        </w:rPr>
        <w:t xml:space="preserve"> frailty assessments</w:t>
      </w:r>
      <w:r w:rsidR="00B057C4" w:rsidRPr="0085189C">
        <w:rPr>
          <w:rFonts w:asciiTheme="majorHAnsi" w:hAnsiTheme="majorHAnsi" w:cstheme="majorHAnsi"/>
          <w:bCs/>
        </w:rPr>
        <w:t xml:space="preserve"> include</w:t>
      </w:r>
      <w:r w:rsidRPr="0085189C">
        <w:rPr>
          <w:rFonts w:asciiTheme="majorHAnsi" w:hAnsiTheme="majorHAnsi" w:cstheme="majorHAnsi"/>
          <w:bCs/>
        </w:rPr>
        <w:t xml:space="preserve"> the frailty phenotype</w:t>
      </w:r>
      <w:r w:rsidR="009D10A3" w:rsidRPr="0085189C">
        <w:rPr>
          <w:rFonts w:asciiTheme="majorHAnsi" w:hAnsiTheme="majorHAnsi" w:cstheme="majorHAnsi"/>
          <w:bCs/>
          <w:vertAlign w:val="superscript"/>
        </w:rPr>
        <w:t>7</w:t>
      </w:r>
      <w:r w:rsidR="00484E1E" w:rsidRPr="0085189C">
        <w:rPr>
          <w:rFonts w:asciiTheme="majorHAnsi" w:hAnsiTheme="majorHAnsi" w:cstheme="majorHAnsi"/>
          <w:bCs/>
          <w:vertAlign w:val="superscript"/>
        </w:rPr>
        <w:t>,</w:t>
      </w:r>
      <w:r w:rsidR="009D10A3" w:rsidRPr="0085189C">
        <w:rPr>
          <w:rFonts w:asciiTheme="majorHAnsi" w:hAnsiTheme="majorHAnsi" w:cstheme="majorHAnsi"/>
          <w:bCs/>
          <w:vertAlign w:val="superscript"/>
        </w:rPr>
        <w:t>8</w:t>
      </w:r>
      <w:r w:rsidR="00771324" w:rsidRPr="0085189C">
        <w:rPr>
          <w:rFonts w:asciiTheme="majorHAnsi" w:hAnsiTheme="majorHAnsi" w:cstheme="majorHAnsi"/>
          <w:bCs/>
          <w:vertAlign w:val="superscript"/>
        </w:rPr>
        <w:t xml:space="preserve"> </w:t>
      </w:r>
      <w:r w:rsidRPr="0085189C">
        <w:rPr>
          <w:rFonts w:asciiTheme="majorHAnsi" w:hAnsiTheme="majorHAnsi" w:cstheme="majorHAnsi"/>
          <w:bCs/>
        </w:rPr>
        <w:t>and the frailty index</w:t>
      </w:r>
      <w:r w:rsidR="009D10A3" w:rsidRPr="0085189C">
        <w:rPr>
          <w:rFonts w:asciiTheme="majorHAnsi" w:hAnsiTheme="majorHAnsi" w:cstheme="majorHAnsi"/>
          <w:bCs/>
          <w:vertAlign w:val="superscript"/>
        </w:rPr>
        <w:t>9</w:t>
      </w:r>
      <w:r w:rsidR="00702A42" w:rsidRPr="0085189C">
        <w:rPr>
          <w:rFonts w:asciiTheme="majorHAnsi" w:hAnsiTheme="majorHAnsi" w:cstheme="majorHAnsi"/>
          <w:bCs/>
          <w:vertAlign w:val="superscript"/>
        </w:rPr>
        <w:t>,</w:t>
      </w:r>
      <w:r w:rsidR="009D10A3" w:rsidRPr="0085189C">
        <w:rPr>
          <w:rFonts w:asciiTheme="majorHAnsi" w:hAnsiTheme="majorHAnsi" w:cstheme="majorHAnsi"/>
          <w:bCs/>
          <w:vertAlign w:val="superscript"/>
        </w:rPr>
        <w:t>10</w:t>
      </w:r>
      <w:r w:rsidR="00702A42" w:rsidRPr="0085189C">
        <w:rPr>
          <w:rFonts w:asciiTheme="majorHAnsi" w:hAnsiTheme="majorHAnsi" w:cstheme="majorHAnsi"/>
          <w:bCs/>
          <w:vertAlign w:val="superscript"/>
        </w:rPr>
        <w:t>,</w:t>
      </w:r>
      <w:r w:rsidR="009D10A3" w:rsidRPr="0085189C">
        <w:rPr>
          <w:rFonts w:asciiTheme="majorHAnsi" w:hAnsiTheme="majorHAnsi" w:cstheme="majorHAnsi"/>
          <w:bCs/>
          <w:vertAlign w:val="superscript"/>
        </w:rPr>
        <w:t>11</w:t>
      </w:r>
      <w:r w:rsidR="005D3097" w:rsidRPr="0085189C">
        <w:rPr>
          <w:rFonts w:asciiTheme="majorHAnsi" w:hAnsiTheme="majorHAnsi" w:cstheme="majorHAnsi"/>
          <w:bCs/>
        </w:rPr>
        <w:t>,</w:t>
      </w:r>
      <w:r w:rsidRPr="0085189C">
        <w:rPr>
          <w:rFonts w:asciiTheme="majorHAnsi" w:hAnsiTheme="majorHAnsi" w:cstheme="majorHAnsi"/>
          <w:bCs/>
        </w:rPr>
        <w:t xml:space="preserve"> </w:t>
      </w:r>
      <w:r w:rsidR="00B057C4" w:rsidRPr="0085189C">
        <w:rPr>
          <w:rFonts w:asciiTheme="majorHAnsi" w:hAnsiTheme="majorHAnsi" w:cstheme="majorHAnsi"/>
          <w:bCs/>
        </w:rPr>
        <w:t>which assess physical performance (e.g., weakness, endurance, or weight loss) and the number of deficits across organ systems, respectively.</w:t>
      </w:r>
      <w:r w:rsidR="005015A1" w:rsidRPr="0085189C">
        <w:rPr>
          <w:rFonts w:asciiTheme="majorHAnsi" w:hAnsiTheme="majorHAnsi" w:cstheme="majorHAnsi"/>
          <w:bCs/>
        </w:rPr>
        <w:t xml:space="preserve"> </w:t>
      </w:r>
      <w:r w:rsidR="00771324" w:rsidRPr="0085189C">
        <w:rPr>
          <w:rFonts w:asciiTheme="majorHAnsi" w:hAnsiTheme="majorHAnsi" w:cstheme="majorHAnsi"/>
        </w:rPr>
        <w:t>Animal studies have incorporated a five physical criteria</w:t>
      </w:r>
      <w:r w:rsidRPr="0085189C">
        <w:rPr>
          <w:rFonts w:asciiTheme="majorHAnsi" w:hAnsiTheme="majorHAnsi" w:cstheme="majorHAnsi"/>
        </w:rPr>
        <w:t xml:space="preserve"> </w:t>
      </w:r>
      <w:r w:rsidR="00771324" w:rsidRPr="0085189C">
        <w:rPr>
          <w:rFonts w:asciiTheme="majorHAnsi" w:hAnsiTheme="majorHAnsi" w:cstheme="majorHAnsi"/>
        </w:rPr>
        <w:t xml:space="preserve">frailty score </w:t>
      </w:r>
      <w:r w:rsidRPr="0085189C">
        <w:rPr>
          <w:rFonts w:asciiTheme="majorHAnsi" w:hAnsiTheme="majorHAnsi" w:cstheme="majorHAnsi"/>
        </w:rPr>
        <w:t>a</w:t>
      </w:r>
      <w:r w:rsidR="00771324" w:rsidRPr="0085189C">
        <w:rPr>
          <w:rFonts w:asciiTheme="majorHAnsi" w:hAnsiTheme="majorHAnsi" w:cstheme="majorHAnsi"/>
        </w:rPr>
        <w:t xml:space="preserve">s well as a </w:t>
      </w:r>
      <w:r w:rsidRPr="0085189C">
        <w:rPr>
          <w:rFonts w:asciiTheme="majorHAnsi" w:hAnsiTheme="majorHAnsi" w:cstheme="majorHAnsi"/>
        </w:rPr>
        <w:t xml:space="preserve">31-item </w:t>
      </w:r>
      <w:r w:rsidR="00771324" w:rsidRPr="0085189C">
        <w:rPr>
          <w:rFonts w:asciiTheme="majorHAnsi" w:hAnsiTheme="majorHAnsi" w:cstheme="majorHAnsi"/>
        </w:rPr>
        <w:t xml:space="preserve">frailty </w:t>
      </w:r>
      <w:proofErr w:type="gramStart"/>
      <w:r w:rsidR="00771324" w:rsidRPr="0085189C">
        <w:rPr>
          <w:rFonts w:asciiTheme="majorHAnsi" w:hAnsiTheme="majorHAnsi" w:cstheme="majorHAnsi"/>
        </w:rPr>
        <w:t>index</w:t>
      </w:r>
      <w:r w:rsidR="009D10A3" w:rsidRPr="0085189C">
        <w:rPr>
          <w:rFonts w:asciiTheme="majorHAnsi" w:hAnsiTheme="majorHAnsi" w:cstheme="majorHAnsi"/>
          <w:vertAlign w:val="superscript"/>
        </w:rPr>
        <w:t>12</w:t>
      </w:r>
      <w:proofErr w:type="gramEnd"/>
      <w:r w:rsidR="00702A42" w:rsidRPr="0085189C">
        <w:rPr>
          <w:rFonts w:asciiTheme="majorHAnsi" w:hAnsiTheme="majorHAnsi" w:cstheme="majorHAnsi"/>
          <w:vertAlign w:val="superscript"/>
        </w:rPr>
        <w:t>,</w:t>
      </w:r>
      <w:r w:rsidR="009D10A3" w:rsidRPr="0085189C">
        <w:rPr>
          <w:rFonts w:asciiTheme="majorHAnsi" w:hAnsiTheme="majorHAnsi" w:cstheme="majorHAnsi"/>
          <w:vertAlign w:val="superscript"/>
        </w:rPr>
        <w:t>13</w:t>
      </w:r>
      <w:r w:rsidR="00702A42" w:rsidRPr="0085189C">
        <w:rPr>
          <w:rFonts w:asciiTheme="majorHAnsi" w:hAnsiTheme="majorHAnsi" w:cstheme="majorHAnsi"/>
          <w:vertAlign w:val="superscript"/>
        </w:rPr>
        <w:t>,</w:t>
      </w:r>
      <w:r w:rsidR="009D10A3" w:rsidRPr="0085189C">
        <w:rPr>
          <w:rFonts w:asciiTheme="majorHAnsi" w:hAnsiTheme="majorHAnsi" w:cstheme="majorHAnsi"/>
          <w:vertAlign w:val="superscript"/>
        </w:rPr>
        <w:t>20</w:t>
      </w:r>
      <w:r w:rsidR="00F133FA" w:rsidRPr="0085189C">
        <w:rPr>
          <w:rFonts w:asciiTheme="majorHAnsi" w:hAnsiTheme="majorHAnsi" w:cstheme="majorHAnsi"/>
        </w:rPr>
        <w:t xml:space="preserve">. </w:t>
      </w:r>
      <w:r w:rsidRPr="0085189C">
        <w:rPr>
          <w:rFonts w:asciiTheme="majorHAnsi" w:hAnsiTheme="majorHAnsi" w:cstheme="majorHAnsi"/>
        </w:rPr>
        <w:t>Both approaches have their strengths and weaknesses. Frailty phenotyping allows excellent characterization of decrease</w:t>
      </w:r>
      <w:r w:rsidR="00771324" w:rsidRPr="0085189C">
        <w:rPr>
          <w:rFonts w:asciiTheme="majorHAnsi" w:hAnsiTheme="majorHAnsi" w:cstheme="majorHAnsi"/>
        </w:rPr>
        <w:t>d</w:t>
      </w:r>
      <w:r w:rsidRPr="0085189C">
        <w:rPr>
          <w:rFonts w:asciiTheme="majorHAnsi" w:hAnsiTheme="majorHAnsi" w:cstheme="majorHAnsi"/>
        </w:rPr>
        <w:t xml:space="preserve"> physical performance, of value for projects interested in sarcopenia, neuromotor dysfunction, or any other aging-related change in physical function. Phenotyping is non-invasive and non-terminal. However, this method of quantifying frailty requires specialized equipment (</w:t>
      </w:r>
      <w:r w:rsidR="00771324" w:rsidRPr="0085189C">
        <w:rPr>
          <w:rFonts w:asciiTheme="majorHAnsi" w:hAnsiTheme="majorHAnsi" w:cstheme="majorHAnsi"/>
        </w:rPr>
        <w:t xml:space="preserve">e.g., </w:t>
      </w:r>
      <w:r w:rsidRPr="0085189C">
        <w:rPr>
          <w:rFonts w:asciiTheme="majorHAnsi" w:hAnsiTheme="majorHAnsi" w:cstheme="majorHAnsi"/>
        </w:rPr>
        <w:t xml:space="preserve">rodent treadmills, rotarods, running wheels, </w:t>
      </w:r>
      <w:r w:rsidR="00771324" w:rsidRPr="0085189C">
        <w:rPr>
          <w:rFonts w:asciiTheme="majorHAnsi" w:hAnsiTheme="majorHAnsi" w:cstheme="majorHAnsi"/>
        </w:rPr>
        <w:t xml:space="preserve">and </w:t>
      </w:r>
      <w:r w:rsidRPr="0085189C">
        <w:rPr>
          <w:rFonts w:asciiTheme="majorHAnsi" w:hAnsiTheme="majorHAnsi" w:cstheme="majorHAnsi"/>
        </w:rPr>
        <w:t xml:space="preserve">grip meters) and is very time consuming. </w:t>
      </w:r>
      <w:r w:rsidR="008E60FF" w:rsidRPr="0085189C">
        <w:rPr>
          <w:rFonts w:asciiTheme="majorHAnsi" w:hAnsiTheme="majorHAnsi" w:cstheme="majorHAnsi"/>
        </w:rPr>
        <w:t>A frailty phenotype focusing on physical function lac</w:t>
      </w:r>
      <w:r w:rsidRPr="0085189C">
        <w:rPr>
          <w:rFonts w:asciiTheme="majorHAnsi" w:hAnsiTheme="majorHAnsi" w:cstheme="majorHAnsi"/>
        </w:rPr>
        <w:t xml:space="preserve">ks the robustness of </w:t>
      </w:r>
      <w:r w:rsidR="008E60FF" w:rsidRPr="0085189C">
        <w:rPr>
          <w:rFonts w:asciiTheme="majorHAnsi" w:hAnsiTheme="majorHAnsi" w:cstheme="majorHAnsi"/>
        </w:rPr>
        <w:t>indices</w:t>
      </w:r>
      <w:r w:rsidRPr="0085189C">
        <w:rPr>
          <w:rFonts w:asciiTheme="majorHAnsi" w:hAnsiTheme="majorHAnsi" w:cstheme="majorHAnsi"/>
        </w:rPr>
        <w:t xml:space="preserve"> that consider frailty across </w:t>
      </w:r>
      <w:r w:rsidR="008E60FF" w:rsidRPr="0085189C">
        <w:rPr>
          <w:rFonts w:asciiTheme="majorHAnsi" w:hAnsiTheme="majorHAnsi" w:cstheme="majorHAnsi"/>
        </w:rPr>
        <w:t xml:space="preserve">various </w:t>
      </w:r>
      <w:r w:rsidRPr="0085189C">
        <w:rPr>
          <w:rFonts w:asciiTheme="majorHAnsi" w:hAnsiTheme="majorHAnsi" w:cstheme="majorHAnsi"/>
        </w:rPr>
        <w:t xml:space="preserve">body systems. </w:t>
      </w:r>
      <w:r w:rsidR="008E60FF" w:rsidRPr="0085189C">
        <w:rPr>
          <w:rFonts w:asciiTheme="majorHAnsi" w:hAnsiTheme="majorHAnsi" w:cstheme="majorHAnsi"/>
        </w:rPr>
        <w:t>Accordingly, f</w:t>
      </w:r>
      <w:r w:rsidRPr="0085189C">
        <w:rPr>
          <w:rFonts w:asciiTheme="majorHAnsi" w:hAnsiTheme="majorHAnsi" w:cstheme="majorHAnsi"/>
        </w:rPr>
        <w:t xml:space="preserve">railty indices </w:t>
      </w:r>
      <w:r w:rsidR="008E60FF" w:rsidRPr="0085189C">
        <w:rPr>
          <w:rFonts w:asciiTheme="majorHAnsi" w:hAnsiTheme="majorHAnsi" w:cstheme="majorHAnsi"/>
        </w:rPr>
        <w:t xml:space="preserve">developed to </w:t>
      </w:r>
      <w:r w:rsidRPr="0085189C">
        <w:rPr>
          <w:rFonts w:asciiTheme="majorHAnsi" w:hAnsiTheme="majorHAnsi" w:cstheme="majorHAnsi"/>
        </w:rPr>
        <w:t>assess deficits across multiple systems</w:t>
      </w:r>
      <w:r w:rsidR="008E60FF" w:rsidRPr="0085189C">
        <w:rPr>
          <w:rFonts w:asciiTheme="majorHAnsi" w:hAnsiTheme="majorHAnsi" w:cstheme="majorHAnsi"/>
        </w:rPr>
        <w:t xml:space="preserve"> c</w:t>
      </w:r>
      <w:r w:rsidRPr="0085189C">
        <w:rPr>
          <w:rFonts w:asciiTheme="majorHAnsi" w:hAnsiTheme="majorHAnsi" w:cstheme="majorHAnsi"/>
        </w:rPr>
        <w:t>reat</w:t>
      </w:r>
      <w:r w:rsidR="008E60FF" w:rsidRPr="0085189C">
        <w:rPr>
          <w:rFonts w:asciiTheme="majorHAnsi" w:hAnsiTheme="majorHAnsi" w:cstheme="majorHAnsi"/>
        </w:rPr>
        <w:t>e</w:t>
      </w:r>
      <w:r w:rsidRPr="0085189C">
        <w:rPr>
          <w:rFonts w:asciiTheme="majorHAnsi" w:hAnsiTheme="majorHAnsi" w:cstheme="majorHAnsi"/>
        </w:rPr>
        <w:t xml:space="preserve"> a more comprehensive rating of frailty. They are also generally non-invasive, easy to administer, </w:t>
      </w:r>
      <w:r w:rsidR="008E60FF" w:rsidRPr="0085189C">
        <w:rPr>
          <w:rFonts w:asciiTheme="majorHAnsi" w:hAnsiTheme="majorHAnsi" w:cstheme="majorHAnsi"/>
        </w:rPr>
        <w:t xml:space="preserve">and </w:t>
      </w:r>
      <w:r w:rsidRPr="0085189C">
        <w:rPr>
          <w:rFonts w:asciiTheme="majorHAnsi" w:hAnsiTheme="majorHAnsi" w:cstheme="majorHAnsi"/>
        </w:rPr>
        <w:t xml:space="preserve">do not require specialized equipment </w:t>
      </w:r>
      <w:r w:rsidR="008E60FF" w:rsidRPr="0085189C">
        <w:rPr>
          <w:rFonts w:asciiTheme="majorHAnsi" w:hAnsiTheme="majorHAnsi" w:cstheme="majorHAnsi"/>
        </w:rPr>
        <w:t xml:space="preserve">or </w:t>
      </w:r>
      <w:r w:rsidRPr="0085189C">
        <w:rPr>
          <w:rFonts w:asciiTheme="majorHAnsi" w:hAnsiTheme="majorHAnsi" w:cstheme="majorHAnsi"/>
        </w:rPr>
        <w:t xml:space="preserve">extensive time. </w:t>
      </w:r>
      <w:r w:rsidR="008E60FF" w:rsidRPr="0085189C">
        <w:rPr>
          <w:rFonts w:asciiTheme="majorHAnsi" w:hAnsiTheme="majorHAnsi" w:cstheme="majorHAnsi"/>
        </w:rPr>
        <w:t xml:space="preserve">Frailty indices based on deficit accumulation </w:t>
      </w:r>
      <w:r w:rsidRPr="0085189C">
        <w:rPr>
          <w:rFonts w:asciiTheme="majorHAnsi" w:hAnsiTheme="majorHAnsi" w:cstheme="majorHAnsi"/>
        </w:rPr>
        <w:t>do not</w:t>
      </w:r>
      <w:r w:rsidR="008E60FF" w:rsidRPr="0085189C">
        <w:rPr>
          <w:rFonts w:asciiTheme="majorHAnsi" w:hAnsiTheme="majorHAnsi" w:cstheme="majorHAnsi"/>
        </w:rPr>
        <w:t xml:space="preserve"> readily</w:t>
      </w:r>
      <w:r w:rsidRPr="0085189C">
        <w:rPr>
          <w:rFonts w:asciiTheme="majorHAnsi" w:hAnsiTheme="majorHAnsi" w:cstheme="majorHAnsi"/>
        </w:rPr>
        <w:t xml:space="preserve"> assess cognitive function and </w:t>
      </w:r>
      <w:r w:rsidR="008E60FF" w:rsidRPr="0085189C">
        <w:rPr>
          <w:rFonts w:asciiTheme="majorHAnsi" w:hAnsiTheme="majorHAnsi" w:cstheme="majorHAnsi"/>
        </w:rPr>
        <w:t xml:space="preserve">introduce </w:t>
      </w:r>
      <w:r w:rsidRPr="0085189C">
        <w:rPr>
          <w:rFonts w:asciiTheme="majorHAnsi" w:hAnsiTheme="majorHAnsi" w:cstheme="majorHAnsi"/>
        </w:rPr>
        <w:t>subjectivity</w:t>
      </w:r>
      <w:r w:rsidR="008E60FF" w:rsidRPr="0085189C">
        <w:rPr>
          <w:rFonts w:asciiTheme="majorHAnsi" w:hAnsiTheme="majorHAnsi" w:cstheme="majorHAnsi"/>
        </w:rPr>
        <w:t xml:space="preserve"> in scoring deficits, particularly</w:t>
      </w:r>
      <w:r w:rsidRPr="0085189C">
        <w:rPr>
          <w:rFonts w:asciiTheme="majorHAnsi" w:hAnsiTheme="majorHAnsi" w:cstheme="majorHAnsi"/>
        </w:rPr>
        <w:t xml:space="preserve"> if multiple evaluators are </w:t>
      </w:r>
      <w:r w:rsidR="008E60FF" w:rsidRPr="0085189C">
        <w:rPr>
          <w:rFonts w:asciiTheme="majorHAnsi" w:hAnsiTheme="majorHAnsi" w:cstheme="majorHAnsi"/>
        </w:rPr>
        <w:t>us</w:t>
      </w:r>
      <w:r w:rsidRPr="0085189C">
        <w:rPr>
          <w:rFonts w:asciiTheme="majorHAnsi" w:hAnsiTheme="majorHAnsi" w:cstheme="majorHAnsi"/>
        </w:rPr>
        <w:t>ed</w:t>
      </w:r>
      <w:r w:rsidR="00DE1B3C" w:rsidRPr="0085189C">
        <w:rPr>
          <w:rFonts w:asciiTheme="majorHAnsi" w:hAnsiTheme="majorHAnsi" w:cstheme="majorHAnsi"/>
        </w:rPr>
        <w:t>, though the effects of this subjectivity can be minimized</w:t>
      </w:r>
      <w:r w:rsidR="00F66134" w:rsidRPr="0085189C">
        <w:rPr>
          <w:rFonts w:asciiTheme="majorHAnsi" w:hAnsiTheme="majorHAnsi" w:cstheme="majorHAnsi"/>
        </w:rPr>
        <w:t xml:space="preserve"> through discussing and refining assessment techniques</w:t>
      </w:r>
      <w:r w:rsidR="00DE1B3C" w:rsidRPr="0085189C">
        <w:rPr>
          <w:rFonts w:asciiTheme="majorHAnsi" w:hAnsiTheme="majorHAnsi" w:cstheme="majorHAnsi"/>
          <w:vertAlign w:val="superscript"/>
        </w:rPr>
        <w:t>22</w:t>
      </w:r>
      <w:r w:rsidRPr="0085189C">
        <w:rPr>
          <w:rFonts w:asciiTheme="majorHAnsi" w:hAnsiTheme="majorHAnsi" w:cstheme="majorHAnsi"/>
        </w:rPr>
        <w:t xml:space="preserve">. </w:t>
      </w:r>
    </w:p>
    <w:p w14:paraId="74B78E98" w14:textId="77777777" w:rsidR="0018203C" w:rsidRPr="0085189C" w:rsidRDefault="0018203C" w:rsidP="00DA30BE">
      <w:pPr>
        <w:rPr>
          <w:rFonts w:asciiTheme="majorHAnsi" w:hAnsiTheme="majorHAnsi" w:cstheme="majorHAnsi"/>
        </w:rPr>
      </w:pPr>
    </w:p>
    <w:p w14:paraId="29B5BC6A" w14:textId="0804959C" w:rsidR="00CB6146" w:rsidRPr="0085189C" w:rsidRDefault="006278BE" w:rsidP="00DA30BE">
      <w:pPr>
        <w:rPr>
          <w:rFonts w:asciiTheme="majorHAnsi" w:hAnsiTheme="majorHAnsi" w:cstheme="majorHAnsi"/>
        </w:rPr>
      </w:pPr>
      <w:r w:rsidRPr="0085189C">
        <w:rPr>
          <w:rFonts w:asciiTheme="majorHAnsi" w:hAnsiTheme="majorHAnsi" w:cstheme="majorHAnsi"/>
        </w:rPr>
        <w:t>The goal of th</w:t>
      </w:r>
      <w:r w:rsidR="008E60FF" w:rsidRPr="0085189C">
        <w:rPr>
          <w:rFonts w:asciiTheme="majorHAnsi" w:hAnsiTheme="majorHAnsi" w:cstheme="majorHAnsi"/>
        </w:rPr>
        <w:t>e present</w:t>
      </w:r>
      <w:r w:rsidRPr="0085189C">
        <w:rPr>
          <w:rFonts w:asciiTheme="majorHAnsi" w:hAnsiTheme="majorHAnsi" w:cstheme="majorHAnsi"/>
        </w:rPr>
        <w:t xml:space="preserve"> method is to quantify frailty using a simple, practical tool, allowing for frailty to be added as a</w:t>
      </w:r>
      <w:r w:rsidR="005926C9" w:rsidRPr="0085189C">
        <w:rPr>
          <w:rFonts w:asciiTheme="majorHAnsi" w:hAnsiTheme="majorHAnsi" w:cstheme="majorHAnsi"/>
        </w:rPr>
        <w:t xml:space="preserve"> longitudinal </w:t>
      </w:r>
      <w:r w:rsidRPr="0085189C">
        <w:rPr>
          <w:rFonts w:asciiTheme="majorHAnsi" w:hAnsiTheme="majorHAnsi" w:cstheme="majorHAnsi"/>
        </w:rPr>
        <w:t>outcome to existing and future projects. Multip</w:t>
      </w:r>
      <w:r w:rsidR="005926C9" w:rsidRPr="0085189C">
        <w:rPr>
          <w:rFonts w:asciiTheme="majorHAnsi" w:hAnsiTheme="majorHAnsi" w:cstheme="majorHAnsi"/>
        </w:rPr>
        <w:t xml:space="preserve">le considerations were made when developing a frailty measure to fit this goal, one being the reliance on specialized equipment. </w:t>
      </w:r>
      <w:r w:rsidR="00545212" w:rsidRPr="0085189C">
        <w:rPr>
          <w:rFonts w:asciiTheme="majorHAnsi" w:hAnsiTheme="majorHAnsi" w:cstheme="majorHAnsi"/>
        </w:rPr>
        <w:t>S</w:t>
      </w:r>
      <w:r w:rsidR="005926C9" w:rsidRPr="0085189C">
        <w:rPr>
          <w:rFonts w:asciiTheme="majorHAnsi" w:hAnsiTheme="majorHAnsi" w:cstheme="majorHAnsi"/>
        </w:rPr>
        <w:t xml:space="preserve">everal frailty phenotyping methods </w:t>
      </w:r>
      <w:r w:rsidR="00545212" w:rsidRPr="0085189C">
        <w:rPr>
          <w:rFonts w:asciiTheme="majorHAnsi" w:hAnsiTheme="majorHAnsi" w:cstheme="majorHAnsi"/>
        </w:rPr>
        <w:t xml:space="preserve">have been proposed but </w:t>
      </w:r>
      <w:r w:rsidR="005926C9" w:rsidRPr="0085189C">
        <w:rPr>
          <w:rFonts w:asciiTheme="majorHAnsi" w:hAnsiTheme="majorHAnsi" w:cstheme="majorHAnsi"/>
        </w:rPr>
        <w:t>the</w:t>
      </w:r>
      <w:r w:rsidR="00545212" w:rsidRPr="0085189C">
        <w:rPr>
          <w:rFonts w:asciiTheme="majorHAnsi" w:hAnsiTheme="majorHAnsi" w:cstheme="majorHAnsi"/>
        </w:rPr>
        <w:t>y</w:t>
      </w:r>
      <w:r w:rsidR="005926C9" w:rsidRPr="0085189C">
        <w:rPr>
          <w:rFonts w:asciiTheme="majorHAnsi" w:hAnsiTheme="majorHAnsi" w:cstheme="majorHAnsi"/>
        </w:rPr>
        <w:t xml:space="preserve"> require equipment that may be inaccessible to some or impractical for frequent use. For example, open-field monitoring is used in some </w:t>
      </w:r>
      <w:r w:rsidR="008E60FF" w:rsidRPr="0085189C">
        <w:rPr>
          <w:rFonts w:asciiTheme="majorHAnsi" w:hAnsiTheme="majorHAnsi" w:cstheme="majorHAnsi"/>
        </w:rPr>
        <w:t>frailty phenotyping studie</w:t>
      </w:r>
      <w:r w:rsidR="005926C9" w:rsidRPr="0085189C">
        <w:rPr>
          <w:rFonts w:asciiTheme="majorHAnsi" w:hAnsiTheme="majorHAnsi" w:cstheme="majorHAnsi"/>
        </w:rPr>
        <w:t>s to measure exploratory behavior</w:t>
      </w:r>
      <w:r w:rsidR="008E60FF" w:rsidRPr="0085189C">
        <w:rPr>
          <w:rFonts w:asciiTheme="majorHAnsi" w:hAnsiTheme="majorHAnsi" w:cstheme="majorHAnsi"/>
        </w:rPr>
        <w:t>s</w:t>
      </w:r>
      <w:r w:rsidR="005926C9" w:rsidRPr="0085189C">
        <w:rPr>
          <w:rFonts w:asciiTheme="majorHAnsi" w:hAnsiTheme="majorHAnsi" w:cstheme="majorHAnsi"/>
        </w:rPr>
        <w:t xml:space="preserve"> and voluntary physical activity</w:t>
      </w:r>
      <w:r w:rsidR="009D10A3" w:rsidRPr="0085189C">
        <w:rPr>
          <w:rFonts w:asciiTheme="majorHAnsi" w:hAnsiTheme="majorHAnsi" w:cstheme="majorHAnsi"/>
          <w:vertAlign w:val="superscript"/>
        </w:rPr>
        <w:t>14</w:t>
      </w:r>
      <w:r w:rsidR="00702A42" w:rsidRPr="0085189C">
        <w:rPr>
          <w:rFonts w:asciiTheme="majorHAnsi" w:hAnsiTheme="majorHAnsi" w:cstheme="majorHAnsi"/>
          <w:vertAlign w:val="superscript"/>
        </w:rPr>
        <w:t>,</w:t>
      </w:r>
      <w:r w:rsidR="009D10A3" w:rsidRPr="0085189C">
        <w:rPr>
          <w:rFonts w:asciiTheme="majorHAnsi" w:hAnsiTheme="majorHAnsi" w:cstheme="majorHAnsi"/>
          <w:vertAlign w:val="superscript"/>
        </w:rPr>
        <w:t>15</w:t>
      </w:r>
      <w:r w:rsidR="005D3097" w:rsidRPr="0085189C">
        <w:rPr>
          <w:rFonts w:asciiTheme="majorHAnsi" w:hAnsiTheme="majorHAnsi" w:cstheme="majorHAnsi"/>
        </w:rPr>
        <w:t xml:space="preserve">. </w:t>
      </w:r>
      <w:r w:rsidR="008E60FF" w:rsidRPr="0085189C">
        <w:rPr>
          <w:rFonts w:asciiTheme="majorHAnsi" w:hAnsiTheme="majorHAnsi" w:cstheme="majorHAnsi"/>
        </w:rPr>
        <w:t>Phenotyping by o</w:t>
      </w:r>
      <w:r w:rsidR="005926C9" w:rsidRPr="0085189C">
        <w:rPr>
          <w:rFonts w:asciiTheme="majorHAnsi" w:hAnsiTheme="majorHAnsi" w:cstheme="majorHAnsi"/>
        </w:rPr>
        <w:t xml:space="preserve">pen-field monitoring requires both specialized camera and computer equipment and </w:t>
      </w:r>
      <w:proofErr w:type="gramStart"/>
      <w:r w:rsidR="00CB6146" w:rsidRPr="0085189C">
        <w:rPr>
          <w:rFonts w:asciiTheme="majorHAnsi" w:hAnsiTheme="majorHAnsi" w:cstheme="majorHAnsi"/>
        </w:rPr>
        <w:t>considerable</w:t>
      </w:r>
      <w:r w:rsidR="005926C9" w:rsidRPr="0085189C">
        <w:rPr>
          <w:rFonts w:asciiTheme="majorHAnsi" w:hAnsiTheme="majorHAnsi" w:cstheme="majorHAnsi"/>
        </w:rPr>
        <w:t xml:space="preserve"> time</w:t>
      </w:r>
      <w:proofErr w:type="gramEnd"/>
      <w:r w:rsidR="005926C9" w:rsidRPr="0085189C">
        <w:rPr>
          <w:rFonts w:asciiTheme="majorHAnsi" w:hAnsiTheme="majorHAnsi" w:cstheme="majorHAnsi"/>
        </w:rPr>
        <w:t xml:space="preserve"> commitment as the mice individually undergo the acclimation and observation periods.</w:t>
      </w:r>
      <w:r w:rsidR="00CB6146" w:rsidRPr="0085189C">
        <w:rPr>
          <w:rFonts w:asciiTheme="majorHAnsi" w:hAnsiTheme="majorHAnsi" w:cstheme="majorHAnsi"/>
        </w:rPr>
        <w:t xml:space="preserve"> Other phenotypes require the use of specialized equipment like rodent treadmills and </w:t>
      </w:r>
      <w:r w:rsidR="008D7352" w:rsidRPr="0085189C">
        <w:rPr>
          <w:rFonts w:asciiTheme="majorHAnsi" w:hAnsiTheme="majorHAnsi" w:cstheme="majorHAnsi"/>
        </w:rPr>
        <w:t>Rotarods</w:t>
      </w:r>
      <w:r w:rsidR="009D10A3" w:rsidRPr="0085189C">
        <w:rPr>
          <w:rFonts w:asciiTheme="majorHAnsi" w:hAnsiTheme="majorHAnsi" w:cstheme="majorHAnsi"/>
          <w:vertAlign w:val="superscript"/>
        </w:rPr>
        <w:t>1</w:t>
      </w:r>
      <w:r w:rsidR="00702A42" w:rsidRPr="0085189C">
        <w:rPr>
          <w:rFonts w:asciiTheme="majorHAnsi" w:hAnsiTheme="majorHAnsi" w:cstheme="majorHAnsi"/>
          <w:vertAlign w:val="superscript"/>
        </w:rPr>
        <w:t>3,</w:t>
      </w:r>
      <w:r w:rsidR="009D10A3" w:rsidRPr="0085189C">
        <w:rPr>
          <w:rFonts w:asciiTheme="majorHAnsi" w:hAnsiTheme="majorHAnsi" w:cstheme="majorHAnsi"/>
          <w:vertAlign w:val="superscript"/>
        </w:rPr>
        <w:t>1</w:t>
      </w:r>
      <w:r w:rsidR="00702A42" w:rsidRPr="0085189C">
        <w:rPr>
          <w:rFonts w:asciiTheme="majorHAnsi" w:hAnsiTheme="majorHAnsi" w:cstheme="majorHAnsi"/>
          <w:vertAlign w:val="superscript"/>
        </w:rPr>
        <w:t>6,</w:t>
      </w:r>
      <w:r w:rsidR="009D10A3" w:rsidRPr="0085189C">
        <w:rPr>
          <w:rFonts w:asciiTheme="majorHAnsi" w:hAnsiTheme="majorHAnsi" w:cstheme="majorHAnsi"/>
          <w:vertAlign w:val="superscript"/>
        </w:rPr>
        <w:t>1</w:t>
      </w:r>
      <w:r w:rsidR="00702A42" w:rsidRPr="0085189C">
        <w:rPr>
          <w:rFonts w:asciiTheme="majorHAnsi" w:hAnsiTheme="majorHAnsi" w:cstheme="majorHAnsi"/>
          <w:vertAlign w:val="superscript"/>
        </w:rPr>
        <w:t>7</w:t>
      </w:r>
      <w:r w:rsidR="005D3097" w:rsidRPr="0085189C">
        <w:rPr>
          <w:rFonts w:asciiTheme="majorHAnsi" w:hAnsiTheme="majorHAnsi" w:cstheme="majorHAnsi"/>
        </w:rPr>
        <w:t>.</w:t>
      </w:r>
      <w:r w:rsidR="00CB6146" w:rsidRPr="0085189C">
        <w:rPr>
          <w:rFonts w:asciiTheme="majorHAnsi" w:hAnsiTheme="majorHAnsi" w:cstheme="majorHAnsi"/>
        </w:rPr>
        <w:t xml:space="preserve"> The demands that a suite of tests including these </w:t>
      </w:r>
      <w:r w:rsidR="00547C18" w:rsidRPr="0085189C">
        <w:rPr>
          <w:rFonts w:asciiTheme="majorHAnsi" w:hAnsiTheme="majorHAnsi" w:cstheme="majorHAnsi"/>
        </w:rPr>
        <w:t xml:space="preserve">and other </w:t>
      </w:r>
      <w:r w:rsidR="00CB6146" w:rsidRPr="0085189C">
        <w:rPr>
          <w:rFonts w:asciiTheme="majorHAnsi" w:hAnsiTheme="majorHAnsi" w:cstheme="majorHAnsi"/>
        </w:rPr>
        <w:t xml:space="preserve">measures places on animal subjects </w:t>
      </w:r>
      <w:r w:rsidR="00184A30" w:rsidRPr="0085189C">
        <w:rPr>
          <w:rFonts w:asciiTheme="majorHAnsi" w:hAnsiTheme="majorHAnsi" w:cstheme="majorHAnsi"/>
        </w:rPr>
        <w:t>are</w:t>
      </w:r>
      <w:r w:rsidR="00CB6146" w:rsidRPr="0085189C">
        <w:rPr>
          <w:rFonts w:asciiTheme="majorHAnsi" w:hAnsiTheme="majorHAnsi" w:cstheme="majorHAnsi"/>
        </w:rPr>
        <w:t xml:space="preserve"> too great for the frequent, repeat tests needed in a longitudinal study design, not to mention the animal acclimation and investigator training required for each. So, while not aligned with our goal, frailty phenotyping and the common tests use</w:t>
      </w:r>
      <w:r w:rsidR="008E60FF" w:rsidRPr="0085189C">
        <w:rPr>
          <w:rFonts w:asciiTheme="majorHAnsi" w:hAnsiTheme="majorHAnsi" w:cstheme="majorHAnsi"/>
        </w:rPr>
        <w:t>d</w:t>
      </w:r>
      <w:r w:rsidR="00CB6146" w:rsidRPr="0085189C">
        <w:rPr>
          <w:rFonts w:asciiTheme="majorHAnsi" w:hAnsiTheme="majorHAnsi" w:cstheme="majorHAnsi"/>
        </w:rPr>
        <w:t xml:space="preserve"> can be applicable to experiments requiring cross-sectional and infrequent longitudinal observation. </w:t>
      </w:r>
    </w:p>
    <w:p w14:paraId="6C33A0A8" w14:textId="77777777" w:rsidR="0018203C" w:rsidRPr="0085189C" w:rsidRDefault="0018203C" w:rsidP="00DA30BE">
      <w:pPr>
        <w:rPr>
          <w:rFonts w:asciiTheme="majorHAnsi" w:hAnsiTheme="majorHAnsi" w:cstheme="majorHAnsi"/>
        </w:rPr>
      </w:pPr>
    </w:p>
    <w:p w14:paraId="61F92AFB" w14:textId="20C4E649" w:rsidR="0018203C" w:rsidRPr="0085189C" w:rsidRDefault="00CB6146" w:rsidP="00DA30BE">
      <w:pPr>
        <w:rPr>
          <w:rFonts w:asciiTheme="majorHAnsi" w:hAnsiTheme="majorHAnsi" w:cstheme="majorHAnsi"/>
        </w:rPr>
      </w:pPr>
      <w:r w:rsidRPr="0085189C">
        <w:rPr>
          <w:rFonts w:asciiTheme="majorHAnsi" w:hAnsiTheme="majorHAnsi" w:cstheme="majorHAnsi"/>
        </w:rPr>
        <w:t>Frailty indices are generally non-invasive, are practical to integrate into projects, and can be time efficient</w:t>
      </w:r>
      <w:r w:rsidR="00B9517D" w:rsidRPr="0085189C">
        <w:rPr>
          <w:rFonts w:asciiTheme="majorHAnsi" w:hAnsiTheme="majorHAnsi" w:cstheme="majorHAnsi"/>
          <w:vertAlign w:val="superscript"/>
        </w:rPr>
        <w:t>12,</w:t>
      </w:r>
      <w:r w:rsidR="00A934E6" w:rsidRPr="0085189C">
        <w:rPr>
          <w:rFonts w:asciiTheme="majorHAnsi" w:hAnsiTheme="majorHAnsi" w:cstheme="majorHAnsi"/>
          <w:vertAlign w:val="superscript"/>
        </w:rPr>
        <w:t>30</w:t>
      </w:r>
      <w:r w:rsidRPr="0085189C">
        <w:rPr>
          <w:rFonts w:asciiTheme="majorHAnsi" w:hAnsiTheme="majorHAnsi" w:cstheme="majorHAnsi"/>
        </w:rPr>
        <w:t xml:space="preserve">. </w:t>
      </w:r>
      <w:r w:rsidR="00D61557" w:rsidRPr="0085189C">
        <w:rPr>
          <w:rFonts w:asciiTheme="majorHAnsi" w:hAnsiTheme="majorHAnsi" w:cstheme="majorHAnsi"/>
        </w:rPr>
        <w:t xml:space="preserve">Using </w:t>
      </w:r>
      <w:r w:rsidR="00547C18" w:rsidRPr="0085189C">
        <w:rPr>
          <w:rFonts w:asciiTheme="majorHAnsi" w:hAnsiTheme="majorHAnsi" w:cstheme="majorHAnsi"/>
        </w:rPr>
        <w:t>an index also allows for details to be drawn from existing methodologies that have been shown to be reproducible and reliable</w:t>
      </w:r>
      <w:r w:rsidR="00912D1E" w:rsidRPr="0085189C">
        <w:rPr>
          <w:rFonts w:asciiTheme="majorHAnsi" w:hAnsiTheme="majorHAnsi" w:cstheme="majorHAnsi"/>
          <w:vertAlign w:val="superscript"/>
        </w:rPr>
        <w:t>22,31</w:t>
      </w:r>
      <w:r w:rsidR="00547C18" w:rsidRPr="0085189C">
        <w:rPr>
          <w:rFonts w:asciiTheme="majorHAnsi" w:hAnsiTheme="majorHAnsi" w:cstheme="majorHAnsi"/>
        </w:rPr>
        <w:t xml:space="preserve">. In collaboration with multiple veterinary </w:t>
      </w:r>
      <w:r w:rsidR="00547C18" w:rsidRPr="0085189C">
        <w:rPr>
          <w:rFonts w:asciiTheme="majorHAnsi" w:hAnsiTheme="majorHAnsi" w:cstheme="majorHAnsi"/>
        </w:rPr>
        <w:lastRenderedPageBreak/>
        <w:t>staff with experience assessing mouse frailty, an abbreviated list of criteria/deficits was selected from a larger list</w:t>
      </w:r>
      <w:r w:rsidR="009D10A3" w:rsidRPr="0085189C">
        <w:rPr>
          <w:rFonts w:asciiTheme="majorHAnsi" w:hAnsiTheme="majorHAnsi" w:cstheme="majorHAnsi"/>
          <w:vertAlign w:val="superscript"/>
        </w:rPr>
        <w:t>12</w:t>
      </w:r>
      <w:r w:rsidR="005D3097" w:rsidRPr="0085189C">
        <w:rPr>
          <w:rFonts w:asciiTheme="majorHAnsi" w:hAnsiTheme="majorHAnsi" w:cstheme="majorHAnsi"/>
        </w:rPr>
        <w:t>,</w:t>
      </w:r>
      <w:r w:rsidR="00547C18" w:rsidRPr="0085189C">
        <w:rPr>
          <w:rFonts w:asciiTheme="majorHAnsi" w:hAnsiTheme="majorHAnsi" w:cstheme="majorHAnsi"/>
        </w:rPr>
        <w:t xml:space="preserve"> including criteria of the integument (alopecia, loss of fur color, dermatitis, coat condition), musculoskeletal (</w:t>
      </w:r>
      <w:r w:rsidR="007812F2" w:rsidRPr="0085189C">
        <w:rPr>
          <w:rFonts w:asciiTheme="majorHAnsi" w:hAnsiTheme="majorHAnsi" w:cstheme="majorHAnsi"/>
        </w:rPr>
        <w:t xml:space="preserve">kyphosis, tail stiffening, </w:t>
      </w:r>
      <w:r w:rsidR="00547C18" w:rsidRPr="0085189C">
        <w:rPr>
          <w:rFonts w:asciiTheme="majorHAnsi" w:hAnsiTheme="majorHAnsi" w:cstheme="majorHAnsi"/>
        </w:rPr>
        <w:t>tumors, distended abdomen, body condition score),</w:t>
      </w:r>
      <w:r w:rsidR="00BB2189" w:rsidRPr="0085189C">
        <w:rPr>
          <w:rFonts w:asciiTheme="majorHAnsi" w:hAnsiTheme="majorHAnsi" w:cstheme="majorHAnsi"/>
        </w:rPr>
        <w:t xml:space="preserve"> neuromuscular (gait disorders, tremor)</w:t>
      </w:r>
      <w:r w:rsidR="00A2493F" w:rsidRPr="0085189C">
        <w:rPr>
          <w:rFonts w:asciiTheme="majorHAnsi" w:hAnsiTheme="majorHAnsi" w:cstheme="majorHAnsi"/>
        </w:rPr>
        <w:t>,</w:t>
      </w:r>
      <w:r w:rsidR="00547C18" w:rsidRPr="0085189C">
        <w:rPr>
          <w:rFonts w:asciiTheme="majorHAnsi" w:hAnsiTheme="majorHAnsi" w:cstheme="majorHAnsi"/>
        </w:rPr>
        <w:t xml:space="preserve"> sensory (cataracts, eye discharge/swelling), urogenital (rectal and vaginal/penile prolapse), and respiratory (breathing rate/depth) systems.</w:t>
      </w:r>
      <w:r w:rsidR="00D61557" w:rsidRPr="0085189C">
        <w:rPr>
          <w:rFonts w:asciiTheme="majorHAnsi" w:hAnsiTheme="majorHAnsi" w:cstheme="majorHAnsi"/>
        </w:rPr>
        <w:t xml:space="preserve"> </w:t>
      </w:r>
      <w:r w:rsidR="00C7799E" w:rsidRPr="0085189C">
        <w:rPr>
          <w:rFonts w:asciiTheme="majorHAnsi" w:hAnsiTheme="majorHAnsi" w:cstheme="majorHAnsi"/>
        </w:rPr>
        <w:t>These deficits were chosen specifically as they cover a comprehensive range of systems</w:t>
      </w:r>
      <w:r w:rsidR="007E71D6" w:rsidRPr="0085189C">
        <w:rPr>
          <w:rFonts w:asciiTheme="majorHAnsi" w:hAnsiTheme="majorHAnsi" w:cstheme="majorHAnsi"/>
        </w:rPr>
        <w:t xml:space="preserve"> and can be evaluated without equipment or specialized examinations beyond open-field and manual examination. </w:t>
      </w:r>
      <w:r w:rsidR="00C7799E" w:rsidRPr="0085189C">
        <w:rPr>
          <w:rFonts w:asciiTheme="majorHAnsi" w:hAnsiTheme="majorHAnsi" w:cstheme="majorHAnsi"/>
        </w:rPr>
        <w:t>The</w:t>
      </w:r>
      <w:r w:rsidR="00D61557" w:rsidRPr="0085189C">
        <w:rPr>
          <w:rFonts w:asciiTheme="majorHAnsi" w:hAnsiTheme="majorHAnsi" w:cstheme="majorHAnsi"/>
        </w:rPr>
        <w:t xml:space="preserve"> specific list </w:t>
      </w:r>
      <w:r w:rsidR="00C7799E" w:rsidRPr="0085189C">
        <w:rPr>
          <w:rFonts w:asciiTheme="majorHAnsi" w:hAnsiTheme="majorHAnsi" w:cstheme="majorHAnsi"/>
        </w:rPr>
        <w:t>these are drawn from</w:t>
      </w:r>
      <w:r w:rsidR="00D61557" w:rsidRPr="0085189C">
        <w:rPr>
          <w:rFonts w:asciiTheme="majorHAnsi" w:hAnsiTheme="majorHAnsi" w:cstheme="majorHAnsi"/>
        </w:rPr>
        <w:t xml:space="preserve"> has been </w:t>
      </w:r>
      <w:r w:rsidR="003E3C89" w:rsidRPr="0085189C">
        <w:rPr>
          <w:rFonts w:asciiTheme="majorHAnsi" w:hAnsiTheme="majorHAnsi" w:cstheme="majorHAnsi"/>
        </w:rPr>
        <w:t>clinically validated</w:t>
      </w:r>
      <w:r w:rsidR="003E3C89" w:rsidRPr="0085189C">
        <w:rPr>
          <w:rFonts w:asciiTheme="majorHAnsi" w:hAnsiTheme="majorHAnsi" w:cstheme="majorHAnsi"/>
          <w:vertAlign w:val="superscript"/>
        </w:rPr>
        <w:t>12</w:t>
      </w:r>
      <w:r w:rsidR="003E3C89" w:rsidRPr="0085189C">
        <w:rPr>
          <w:rFonts w:asciiTheme="majorHAnsi" w:hAnsiTheme="majorHAnsi" w:cstheme="majorHAnsi"/>
        </w:rPr>
        <w:t xml:space="preserve"> and </w:t>
      </w:r>
      <w:r w:rsidR="00D61557" w:rsidRPr="0085189C">
        <w:rPr>
          <w:rFonts w:asciiTheme="majorHAnsi" w:hAnsiTheme="majorHAnsi" w:cstheme="majorHAnsi"/>
        </w:rPr>
        <w:t>confirmed to have high inter-rater reliability as found by multiple laboratory groups</w:t>
      </w:r>
      <w:r w:rsidR="00D61557" w:rsidRPr="0085189C">
        <w:rPr>
          <w:rFonts w:asciiTheme="majorHAnsi" w:hAnsiTheme="majorHAnsi" w:cstheme="majorHAnsi"/>
          <w:vertAlign w:val="superscript"/>
        </w:rPr>
        <w:t>22,31</w:t>
      </w:r>
      <w:r w:rsidR="00D61557" w:rsidRPr="0085189C">
        <w:rPr>
          <w:rFonts w:asciiTheme="majorHAnsi" w:hAnsiTheme="majorHAnsi" w:cstheme="majorHAnsi"/>
        </w:rPr>
        <w:t xml:space="preserve">. This was an important consideration given the subjective nature of many of the </w:t>
      </w:r>
      <w:r w:rsidR="007D40E5" w:rsidRPr="0085189C">
        <w:rPr>
          <w:rFonts w:asciiTheme="majorHAnsi" w:hAnsiTheme="majorHAnsi" w:cstheme="majorHAnsi"/>
        </w:rPr>
        <w:t>chosen deficits</w:t>
      </w:r>
      <w:r w:rsidR="00D61557" w:rsidRPr="0085189C">
        <w:rPr>
          <w:rFonts w:asciiTheme="majorHAnsi" w:hAnsiTheme="majorHAnsi" w:cstheme="majorHAnsi"/>
        </w:rPr>
        <w:t xml:space="preserve">. </w:t>
      </w:r>
      <w:r w:rsidR="00F90526" w:rsidRPr="0085189C">
        <w:rPr>
          <w:rFonts w:asciiTheme="majorHAnsi" w:hAnsiTheme="majorHAnsi" w:cstheme="majorHAnsi"/>
        </w:rPr>
        <w:t xml:space="preserve">Reasons for deficits to be excluded from </w:t>
      </w:r>
      <w:r w:rsidR="00C7799E" w:rsidRPr="0085189C">
        <w:rPr>
          <w:rFonts w:asciiTheme="majorHAnsi" w:hAnsiTheme="majorHAnsi" w:cstheme="majorHAnsi"/>
        </w:rPr>
        <w:t>the</w:t>
      </w:r>
      <w:r w:rsidR="00F90526" w:rsidRPr="0085189C">
        <w:rPr>
          <w:rFonts w:asciiTheme="majorHAnsi" w:hAnsiTheme="majorHAnsi" w:cstheme="majorHAnsi"/>
        </w:rPr>
        <w:t xml:space="preserve"> abbreviated index included requirement of some form of equipment (</w:t>
      </w:r>
      <w:r w:rsidR="00C7799E" w:rsidRPr="0085189C">
        <w:rPr>
          <w:rFonts w:asciiTheme="majorHAnsi" w:hAnsiTheme="majorHAnsi" w:cstheme="majorHAnsi"/>
        </w:rPr>
        <w:t>grip strength, temperature</w:t>
      </w:r>
      <w:r w:rsidR="00F90526" w:rsidRPr="0085189C">
        <w:rPr>
          <w:rFonts w:asciiTheme="majorHAnsi" w:hAnsiTheme="majorHAnsi" w:cstheme="majorHAnsi"/>
        </w:rPr>
        <w:t>) specialization beyond the desired scope of this simple index (</w:t>
      </w:r>
      <w:r w:rsidR="00C7799E" w:rsidRPr="0085189C">
        <w:rPr>
          <w:rFonts w:asciiTheme="majorHAnsi" w:hAnsiTheme="majorHAnsi" w:cstheme="majorHAnsi"/>
        </w:rPr>
        <w:t>loss of whiskers, vestibular disturbance, corneal opacity, vision and hearing loss, microphthalmia, nasal discharge, piloerection</w:t>
      </w:r>
      <w:r w:rsidR="00F90526" w:rsidRPr="0085189C">
        <w:rPr>
          <w:rFonts w:asciiTheme="majorHAnsi" w:hAnsiTheme="majorHAnsi" w:cstheme="majorHAnsi"/>
        </w:rPr>
        <w:t>)</w:t>
      </w:r>
      <w:r w:rsidR="00C7799E" w:rsidRPr="0085189C">
        <w:rPr>
          <w:rFonts w:asciiTheme="majorHAnsi" w:hAnsiTheme="majorHAnsi" w:cstheme="majorHAnsi"/>
        </w:rPr>
        <w:t>, and avoidance of institutional humane endpoints (diarrhea, malocclusions, mouse grimace scale)</w:t>
      </w:r>
      <w:r w:rsidR="00F90526" w:rsidRPr="0085189C">
        <w:rPr>
          <w:rFonts w:asciiTheme="majorHAnsi" w:hAnsiTheme="majorHAnsi" w:cstheme="majorHAnsi"/>
        </w:rPr>
        <w:t>.</w:t>
      </w:r>
      <w:r w:rsidR="007E71D6" w:rsidRPr="0085189C">
        <w:rPr>
          <w:rFonts w:asciiTheme="majorHAnsi" w:hAnsiTheme="majorHAnsi" w:cstheme="majorHAnsi"/>
        </w:rPr>
        <w:t xml:space="preserve"> It is important to note that the present protocol describes one such way a larger frailty index can be adapted to fit the goals of a given experiment, serving as a guide for investigators interested in simplified or customized tools for assessing mouse frailty.</w:t>
      </w:r>
      <w:r w:rsidR="00F90526" w:rsidRPr="0085189C">
        <w:rPr>
          <w:rFonts w:asciiTheme="majorHAnsi" w:hAnsiTheme="majorHAnsi" w:cstheme="majorHAnsi"/>
        </w:rPr>
        <w:t xml:space="preserve"> </w:t>
      </w:r>
      <w:r w:rsidR="00757852" w:rsidRPr="0085189C">
        <w:rPr>
          <w:rFonts w:asciiTheme="majorHAnsi" w:hAnsiTheme="majorHAnsi" w:cstheme="majorHAnsi"/>
        </w:rPr>
        <w:t>Body weight was also included in the assessment but not in the estimation of the frailty index as conflicting reports suggest variable impact of both weight gain and loss</w:t>
      </w:r>
      <w:r w:rsidR="00EE49D7" w:rsidRPr="0085189C">
        <w:rPr>
          <w:rFonts w:asciiTheme="majorHAnsi" w:hAnsiTheme="majorHAnsi" w:cstheme="majorHAnsi"/>
        </w:rPr>
        <w:t xml:space="preserve"> on frailty</w:t>
      </w:r>
      <w:r w:rsidR="009D10A3" w:rsidRPr="0085189C">
        <w:rPr>
          <w:rFonts w:asciiTheme="majorHAnsi" w:hAnsiTheme="majorHAnsi" w:cstheme="majorHAnsi"/>
          <w:vertAlign w:val="superscript"/>
        </w:rPr>
        <w:t>1</w:t>
      </w:r>
      <w:r w:rsidR="00702A42" w:rsidRPr="0085189C">
        <w:rPr>
          <w:rFonts w:asciiTheme="majorHAnsi" w:hAnsiTheme="majorHAnsi" w:cstheme="majorHAnsi"/>
          <w:vertAlign w:val="superscript"/>
        </w:rPr>
        <w:t>2,</w:t>
      </w:r>
      <w:r w:rsidR="00484E1E" w:rsidRPr="0085189C">
        <w:rPr>
          <w:rFonts w:asciiTheme="majorHAnsi" w:hAnsiTheme="majorHAnsi" w:cstheme="majorHAnsi"/>
          <w:vertAlign w:val="superscript"/>
        </w:rPr>
        <w:t>1</w:t>
      </w:r>
      <w:r w:rsidR="00702A42" w:rsidRPr="0085189C">
        <w:rPr>
          <w:rFonts w:asciiTheme="majorHAnsi" w:hAnsiTheme="majorHAnsi" w:cstheme="majorHAnsi"/>
          <w:vertAlign w:val="superscript"/>
        </w:rPr>
        <w:t>8,</w:t>
      </w:r>
      <w:r w:rsidR="009D10A3" w:rsidRPr="0085189C">
        <w:rPr>
          <w:rFonts w:asciiTheme="majorHAnsi" w:hAnsiTheme="majorHAnsi" w:cstheme="majorHAnsi"/>
          <w:vertAlign w:val="superscript"/>
        </w:rPr>
        <w:t>1</w:t>
      </w:r>
      <w:r w:rsidR="00702A42" w:rsidRPr="0085189C">
        <w:rPr>
          <w:rFonts w:asciiTheme="majorHAnsi" w:hAnsiTheme="majorHAnsi" w:cstheme="majorHAnsi"/>
          <w:vertAlign w:val="superscript"/>
        </w:rPr>
        <w:t>9,</w:t>
      </w:r>
      <w:r w:rsidR="009D10A3" w:rsidRPr="0085189C">
        <w:rPr>
          <w:rFonts w:asciiTheme="majorHAnsi" w:hAnsiTheme="majorHAnsi" w:cstheme="majorHAnsi"/>
          <w:vertAlign w:val="superscript"/>
        </w:rPr>
        <w:t>20</w:t>
      </w:r>
      <w:r w:rsidR="005D3097" w:rsidRPr="0085189C">
        <w:rPr>
          <w:rFonts w:asciiTheme="majorHAnsi" w:hAnsiTheme="majorHAnsi" w:cstheme="majorHAnsi"/>
        </w:rPr>
        <w:t>.</w:t>
      </w:r>
      <w:r w:rsidR="00757852" w:rsidRPr="0085189C">
        <w:rPr>
          <w:rFonts w:asciiTheme="majorHAnsi" w:hAnsiTheme="majorHAnsi" w:cstheme="majorHAnsi"/>
        </w:rPr>
        <w:t xml:space="preserve"> </w:t>
      </w:r>
      <w:r w:rsidR="00547C18" w:rsidRPr="0085189C">
        <w:rPr>
          <w:rFonts w:asciiTheme="majorHAnsi" w:hAnsiTheme="majorHAnsi" w:cstheme="majorHAnsi"/>
        </w:rPr>
        <w:t>The purpose of shorten</w:t>
      </w:r>
      <w:r w:rsidR="00AE7E81" w:rsidRPr="0085189C">
        <w:rPr>
          <w:rFonts w:asciiTheme="majorHAnsi" w:hAnsiTheme="majorHAnsi" w:cstheme="majorHAnsi"/>
        </w:rPr>
        <w:t>ing the</w:t>
      </w:r>
      <w:r w:rsidR="00547C18" w:rsidRPr="0085189C">
        <w:rPr>
          <w:rFonts w:asciiTheme="majorHAnsi" w:hAnsiTheme="majorHAnsi" w:cstheme="majorHAnsi"/>
        </w:rPr>
        <w:t xml:space="preserve"> list</w:t>
      </w:r>
      <w:r w:rsidR="00AE7E81" w:rsidRPr="0085189C">
        <w:rPr>
          <w:rFonts w:asciiTheme="majorHAnsi" w:hAnsiTheme="majorHAnsi" w:cstheme="majorHAnsi"/>
        </w:rPr>
        <w:t xml:space="preserve"> of deficits used</w:t>
      </w:r>
      <w:r w:rsidR="00547C18" w:rsidRPr="0085189C">
        <w:rPr>
          <w:rFonts w:asciiTheme="majorHAnsi" w:hAnsiTheme="majorHAnsi" w:cstheme="majorHAnsi"/>
        </w:rPr>
        <w:t xml:space="preserve"> </w:t>
      </w:r>
      <w:r w:rsidR="00757852" w:rsidRPr="0085189C">
        <w:rPr>
          <w:rFonts w:asciiTheme="majorHAnsi" w:hAnsiTheme="majorHAnsi" w:cstheme="majorHAnsi"/>
        </w:rPr>
        <w:t xml:space="preserve">in determining the frailty index </w:t>
      </w:r>
      <w:r w:rsidR="00547C18" w:rsidRPr="0085189C">
        <w:rPr>
          <w:rFonts w:asciiTheme="majorHAnsi" w:hAnsiTheme="majorHAnsi" w:cstheme="majorHAnsi"/>
        </w:rPr>
        <w:t xml:space="preserve">was to </w:t>
      </w:r>
      <w:r w:rsidR="00AE7E81" w:rsidRPr="0085189C">
        <w:rPr>
          <w:rFonts w:asciiTheme="majorHAnsi" w:hAnsiTheme="majorHAnsi" w:cstheme="majorHAnsi"/>
        </w:rPr>
        <w:t xml:space="preserve">highlight the flexibility and adaptability of such an index while </w:t>
      </w:r>
      <w:r w:rsidR="00547C18" w:rsidRPr="0085189C">
        <w:rPr>
          <w:rFonts w:asciiTheme="majorHAnsi" w:hAnsiTheme="majorHAnsi" w:cstheme="majorHAnsi"/>
        </w:rPr>
        <w:t>simplify the</w:t>
      </w:r>
      <w:r w:rsidR="00757852" w:rsidRPr="0085189C">
        <w:rPr>
          <w:rFonts w:asciiTheme="majorHAnsi" w:hAnsiTheme="majorHAnsi" w:cstheme="majorHAnsi"/>
        </w:rPr>
        <w:t xml:space="preserve"> measurement</w:t>
      </w:r>
      <w:r w:rsidR="00547C18" w:rsidRPr="0085189C">
        <w:rPr>
          <w:rFonts w:asciiTheme="majorHAnsi" w:hAnsiTheme="majorHAnsi" w:cstheme="majorHAnsi"/>
        </w:rPr>
        <w:t xml:space="preserve"> tool to the </w:t>
      </w:r>
      <w:r w:rsidR="00AE7E81" w:rsidRPr="0085189C">
        <w:rPr>
          <w:rFonts w:asciiTheme="majorHAnsi" w:hAnsiTheme="majorHAnsi" w:cstheme="majorHAnsi"/>
        </w:rPr>
        <w:t>selected</w:t>
      </w:r>
      <w:r w:rsidR="00547C18" w:rsidRPr="0085189C">
        <w:rPr>
          <w:rFonts w:asciiTheme="majorHAnsi" w:hAnsiTheme="majorHAnsi" w:cstheme="majorHAnsi"/>
        </w:rPr>
        <w:t xml:space="preserve"> criteria </w:t>
      </w:r>
      <w:r w:rsidR="00EE49D7" w:rsidRPr="0085189C">
        <w:rPr>
          <w:rFonts w:asciiTheme="majorHAnsi" w:hAnsiTheme="majorHAnsi" w:cstheme="majorHAnsi"/>
        </w:rPr>
        <w:t xml:space="preserve">and </w:t>
      </w:r>
      <w:r w:rsidR="00547C18" w:rsidRPr="0085189C">
        <w:rPr>
          <w:rFonts w:asciiTheme="majorHAnsi" w:hAnsiTheme="majorHAnsi" w:cstheme="majorHAnsi"/>
        </w:rPr>
        <w:t>retaining the comprehensive assessment of frailty</w:t>
      </w:r>
      <w:r w:rsidR="001603C7" w:rsidRPr="0085189C">
        <w:rPr>
          <w:rFonts w:asciiTheme="majorHAnsi" w:hAnsiTheme="majorHAnsi" w:cstheme="majorHAnsi"/>
        </w:rPr>
        <w:t xml:space="preserve"> in </w:t>
      </w:r>
      <w:r w:rsidR="00030949" w:rsidRPr="0085189C">
        <w:rPr>
          <w:rFonts w:asciiTheme="majorHAnsi" w:hAnsiTheme="majorHAnsi" w:cstheme="majorHAnsi"/>
        </w:rPr>
        <w:t xml:space="preserve">C57Bl/6x129J </w:t>
      </w:r>
      <w:r w:rsidR="001603C7" w:rsidRPr="0085189C">
        <w:rPr>
          <w:rFonts w:asciiTheme="majorHAnsi" w:hAnsiTheme="majorHAnsi" w:cstheme="majorHAnsi"/>
        </w:rPr>
        <w:t>mice</w:t>
      </w:r>
      <w:r w:rsidR="00AE7E81" w:rsidRPr="0085189C">
        <w:rPr>
          <w:rFonts w:asciiTheme="majorHAnsi" w:hAnsiTheme="majorHAnsi" w:cstheme="majorHAnsi"/>
        </w:rPr>
        <w:t>.</w:t>
      </w:r>
      <w:r w:rsidR="00547C18" w:rsidRPr="0085189C">
        <w:rPr>
          <w:rFonts w:asciiTheme="majorHAnsi" w:hAnsiTheme="majorHAnsi" w:cstheme="majorHAnsi"/>
        </w:rPr>
        <w:t xml:space="preserve"> </w:t>
      </w:r>
      <w:r w:rsidR="00AE7E81" w:rsidRPr="0085189C">
        <w:rPr>
          <w:rFonts w:asciiTheme="majorHAnsi" w:hAnsiTheme="majorHAnsi" w:cstheme="majorHAnsi"/>
        </w:rPr>
        <w:t>This change allows</w:t>
      </w:r>
      <w:r w:rsidR="00547C18" w:rsidRPr="0085189C">
        <w:rPr>
          <w:rFonts w:asciiTheme="majorHAnsi" w:hAnsiTheme="majorHAnsi" w:cstheme="majorHAnsi"/>
        </w:rPr>
        <w:t xml:space="preserve"> for a complete assessment of frailty</w:t>
      </w:r>
      <w:r w:rsidR="00000D04" w:rsidRPr="0085189C">
        <w:rPr>
          <w:rFonts w:asciiTheme="majorHAnsi" w:hAnsiTheme="majorHAnsi" w:cstheme="majorHAnsi"/>
        </w:rPr>
        <w:t xml:space="preserve"> without equipment-intensive methods or complicated examination. With some training, </w:t>
      </w:r>
      <w:r w:rsidR="000F0614" w:rsidRPr="0085189C">
        <w:rPr>
          <w:rFonts w:asciiTheme="majorHAnsi" w:hAnsiTheme="majorHAnsi" w:cstheme="majorHAnsi"/>
        </w:rPr>
        <w:t>investigators can expect this comprehensive assessment of physical frailty</w:t>
      </w:r>
      <w:r w:rsidR="007D40E5" w:rsidRPr="0085189C">
        <w:rPr>
          <w:rFonts w:asciiTheme="majorHAnsi" w:hAnsiTheme="majorHAnsi" w:cstheme="majorHAnsi"/>
        </w:rPr>
        <w:t xml:space="preserve"> to</w:t>
      </w:r>
      <w:r w:rsidR="00547C18" w:rsidRPr="0085189C">
        <w:rPr>
          <w:rFonts w:asciiTheme="majorHAnsi" w:hAnsiTheme="majorHAnsi" w:cstheme="majorHAnsi"/>
        </w:rPr>
        <w:t xml:space="preserve"> </w:t>
      </w:r>
      <w:r w:rsidR="000F0614" w:rsidRPr="0085189C">
        <w:rPr>
          <w:rFonts w:asciiTheme="majorHAnsi" w:hAnsiTheme="majorHAnsi" w:cstheme="majorHAnsi"/>
        </w:rPr>
        <w:t xml:space="preserve">take </w:t>
      </w:r>
      <w:r w:rsidR="00547C18" w:rsidRPr="0085189C">
        <w:rPr>
          <w:rFonts w:asciiTheme="majorHAnsi" w:hAnsiTheme="majorHAnsi" w:cstheme="majorHAnsi"/>
        </w:rPr>
        <w:t>less than two minutes</w:t>
      </w:r>
      <w:r w:rsidR="00CD32CE" w:rsidRPr="0085189C">
        <w:rPr>
          <w:rFonts w:asciiTheme="majorHAnsi" w:hAnsiTheme="majorHAnsi" w:cstheme="majorHAnsi"/>
        </w:rPr>
        <w:t xml:space="preserve"> </w:t>
      </w:r>
      <w:r w:rsidR="000F0614" w:rsidRPr="0085189C">
        <w:rPr>
          <w:rFonts w:asciiTheme="majorHAnsi" w:hAnsiTheme="majorHAnsi" w:cstheme="majorHAnsi"/>
        </w:rPr>
        <w:t xml:space="preserve">for a single mouse </w:t>
      </w:r>
      <w:r w:rsidR="00CD32CE" w:rsidRPr="0085189C">
        <w:rPr>
          <w:rFonts w:asciiTheme="majorHAnsi" w:hAnsiTheme="majorHAnsi" w:cstheme="majorHAnsi"/>
        </w:rPr>
        <w:t xml:space="preserve">compared to </w:t>
      </w:r>
      <w:r w:rsidR="001635C0" w:rsidRPr="0085189C">
        <w:rPr>
          <w:rFonts w:asciiTheme="majorHAnsi" w:hAnsiTheme="majorHAnsi" w:cstheme="majorHAnsi"/>
        </w:rPr>
        <w:t xml:space="preserve">nearly four minutes for </w:t>
      </w:r>
      <w:r w:rsidR="00571CC0" w:rsidRPr="0085189C">
        <w:rPr>
          <w:rFonts w:asciiTheme="majorHAnsi" w:hAnsiTheme="majorHAnsi" w:cstheme="majorHAnsi"/>
        </w:rPr>
        <w:t>a</w:t>
      </w:r>
      <w:r w:rsidR="001635C0" w:rsidRPr="0085189C">
        <w:rPr>
          <w:rFonts w:asciiTheme="majorHAnsi" w:hAnsiTheme="majorHAnsi" w:cstheme="majorHAnsi"/>
        </w:rPr>
        <w:t xml:space="preserve"> </w:t>
      </w:r>
      <w:r w:rsidR="00571CC0" w:rsidRPr="0085189C">
        <w:rPr>
          <w:rFonts w:asciiTheme="majorHAnsi" w:hAnsiTheme="majorHAnsi" w:cstheme="majorHAnsi"/>
        </w:rPr>
        <w:t>longer, 31-item</w:t>
      </w:r>
      <w:r w:rsidR="006E0114" w:rsidRPr="0085189C">
        <w:rPr>
          <w:rFonts w:asciiTheme="majorHAnsi" w:hAnsiTheme="majorHAnsi" w:cstheme="majorHAnsi"/>
        </w:rPr>
        <w:t xml:space="preserve"> </w:t>
      </w:r>
      <w:r w:rsidR="001635C0" w:rsidRPr="0085189C">
        <w:rPr>
          <w:rFonts w:asciiTheme="majorHAnsi" w:hAnsiTheme="majorHAnsi" w:cstheme="majorHAnsi"/>
        </w:rPr>
        <w:t>index</w:t>
      </w:r>
      <w:r w:rsidR="001635C0" w:rsidRPr="0085189C">
        <w:rPr>
          <w:rFonts w:asciiTheme="majorHAnsi" w:hAnsiTheme="majorHAnsi" w:cstheme="majorHAnsi"/>
          <w:vertAlign w:val="superscript"/>
        </w:rPr>
        <w:t>12</w:t>
      </w:r>
      <w:r w:rsidR="00547C18" w:rsidRPr="0085189C">
        <w:rPr>
          <w:rFonts w:asciiTheme="majorHAnsi" w:hAnsiTheme="majorHAnsi" w:cstheme="majorHAnsi"/>
        </w:rPr>
        <w:t>.</w:t>
      </w:r>
    </w:p>
    <w:p w14:paraId="54F2C398" w14:textId="77777777" w:rsidR="0018203C" w:rsidRPr="0085189C" w:rsidRDefault="0018203C" w:rsidP="00DA30BE">
      <w:pPr>
        <w:rPr>
          <w:rFonts w:asciiTheme="majorHAnsi" w:hAnsiTheme="majorHAnsi" w:cstheme="majorHAnsi"/>
        </w:rPr>
      </w:pPr>
    </w:p>
    <w:p w14:paraId="5B120650" w14:textId="63D8F6E2" w:rsidR="002E1541" w:rsidRPr="0085189C" w:rsidRDefault="00551D82" w:rsidP="00DA30BE">
      <w:pPr>
        <w:rPr>
          <w:rFonts w:asciiTheme="majorHAnsi" w:hAnsiTheme="majorHAnsi" w:cstheme="majorHAnsi"/>
          <w:b/>
        </w:rPr>
      </w:pPr>
      <w:r w:rsidRPr="0085189C">
        <w:rPr>
          <w:rFonts w:asciiTheme="majorHAnsi" w:hAnsiTheme="majorHAnsi" w:cstheme="majorHAnsi"/>
          <w:b/>
        </w:rPr>
        <w:t>PROTOCOL:</w:t>
      </w:r>
    </w:p>
    <w:p w14:paraId="584A3E56" w14:textId="77777777" w:rsidR="0018203C" w:rsidRPr="0085189C" w:rsidRDefault="0018203C" w:rsidP="00DA30BE">
      <w:pPr>
        <w:rPr>
          <w:rFonts w:asciiTheme="majorHAnsi" w:hAnsiTheme="majorHAnsi" w:cstheme="majorHAnsi"/>
        </w:rPr>
      </w:pPr>
    </w:p>
    <w:p w14:paraId="566455EE" w14:textId="17214D2F" w:rsidR="00CF693F" w:rsidRPr="0085189C" w:rsidRDefault="00BD29C3" w:rsidP="00DA30BE">
      <w:pPr>
        <w:rPr>
          <w:rFonts w:asciiTheme="majorHAnsi" w:hAnsiTheme="majorHAnsi" w:cstheme="majorHAnsi"/>
        </w:rPr>
      </w:pPr>
      <w:r w:rsidRPr="0085189C">
        <w:rPr>
          <w:rFonts w:asciiTheme="majorHAnsi" w:hAnsiTheme="majorHAnsi" w:cstheme="majorHAnsi"/>
        </w:rPr>
        <w:t>All mice (</w:t>
      </w:r>
      <w:r w:rsidR="00030949" w:rsidRPr="0085189C">
        <w:rPr>
          <w:rFonts w:asciiTheme="majorHAnsi" w:hAnsiTheme="majorHAnsi" w:cstheme="majorHAnsi"/>
        </w:rPr>
        <w:t>C57Bl/6x129J</w:t>
      </w:r>
      <w:r w:rsidRPr="0085189C">
        <w:rPr>
          <w:rFonts w:asciiTheme="majorHAnsi" w:hAnsiTheme="majorHAnsi" w:cstheme="majorHAnsi"/>
        </w:rPr>
        <w:t>) were bred at colonies maintained at the Mayo Clinic. Mice were group housed with littermates by sex maintained on a 12 h light–dark schedule under specific pathogen-free conditions with ad libitum access to food and water. A convenience sample of mice (</w:t>
      </w:r>
      <w:r w:rsidRPr="0085189C">
        <w:rPr>
          <w:rFonts w:asciiTheme="majorHAnsi" w:hAnsiTheme="majorHAnsi" w:cstheme="majorHAnsi"/>
          <w:i/>
          <w:iCs/>
        </w:rPr>
        <w:t>n</w:t>
      </w:r>
      <w:r w:rsidRPr="0085189C">
        <w:rPr>
          <w:rFonts w:asciiTheme="majorHAnsi" w:hAnsiTheme="majorHAnsi" w:cstheme="majorHAnsi"/>
        </w:rPr>
        <w:t xml:space="preserve"> = 46; 36 females) aged 12 to 30 months were evaluated for frailty every 2 weeks for eight months. </w:t>
      </w:r>
      <w:r w:rsidR="00136071" w:rsidRPr="0085189C">
        <w:rPr>
          <w:rFonts w:asciiTheme="majorHAnsi" w:hAnsiTheme="majorHAnsi" w:cstheme="majorHAnsi"/>
        </w:rPr>
        <w:t>All protocols and animal care guidelines were approved by the Institutional Animal Care and Use Committee at the Mayo Clinic (protocol A00003349, approved 5 October 2023), in compliance with National Institute of Health Guidelines.</w:t>
      </w:r>
    </w:p>
    <w:p w14:paraId="1181F112" w14:textId="77777777" w:rsidR="0018203C" w:rsidRPr="0085189C" w:rsidRDefault="0018203C" w:rsidP="00DA30BE">
      <w:pPr>
        <w:rPr>
          <w:rFonts w:asciiTheme="majorHAnsi" w:hAnsiTheme="majorHAnsi" w:cstheme="majorHAnsi"/>
        </w:rPr>
      </w:pPr>
    </w:p>
    <w:p w14:paraId="5C0E2648" w14:textId="0B83B98C" w:rsidR="002E1541" w:rsidRPr="0085189C" w:rsidRDefault="004C1E70" w:rsidP="007B298A">
      <w:pPr>
        <w:rPr>
          <w:rFonts w:asciiTheme="majorHAnsi" w:hAnsiTheme="majorHAnsi" w:cstheme="majorHAnsi"/>
          <w:b/>
          <w:bCs/>
        </w:rPr>
      </w:pPr>
      <w:r w:rsidRPr="0085189C">
        <w:rPr>
          <w:rFonts w:asciiTheme="majorHAnsi" w:hAnsiTheme="majorHAnsi" w:cstheme="majorHAnsi"/>
          <w:b/>
          <w:bCs/>
        </w:rPr>
        <w:t>1</w:t>
      </w:r>
      <w:r w:rsidR="00D717A9" w:rsidRPr="0085189C">
        <w:rPr>
          <w:rFonts w:asciiTheme="majorHAnsi" w:hAnsiTheme="majorHAnsi" w:cstheme="majorHAnsi"/>
          <w:b/>
          <w:bCs/>
        </w:rPr>
        <w:t>.</w:t>
      </w:r>
      <w:r w:rsidRPr="0085189C">
        <w:rPr>
          <w:rFonts w:asciiTheme="majorHAnsi" w:hAnsiTheme="majorHAnsi" w:cstheme="majorHAnsi"/>
          <w:b/>
          <w:bCs/>
        </w:rPr>
        <w:t xml:space="preserve"> </w:t>
      </w:r>
      <w:r w:rsidR="002E1541" w:rsidRPr="0085189C">
        <w:rPr>
          <w:rFonts w:asciiTheme="majorHAnsi" w:hAnsiTheme="majorHAnsi" w:cstheme="majorHAnsi"/>
          <w:b/>
          <w:bCs/>
        </w:rPr>
        <w:t>Setup</w:t>
      </w:r>
    </w:p>
    <w:p w14:paraId="4AD7186A" w14:textId="77777777" w:rsidR="0018203C" w:rsidRPr="0085189C" w:rsidRDefault="0018203C" w:rsidP="007B298A">
      <w:pPr>
        <w:pStyle w:val="ListParagraph"/>
        <w:spacing w:after="0" w:line="240" w:lineRule="auto"/>
        <w:ind w:left="0"/>
        <w:rPr>
          <w:rFonts w:asciiTheme="majorHAnsi" w:hAnsiTheme="majorHAnsi" w:cstheme="majorHAnsi"/>
        </w:rPr>
      </w:pPr>
    </w:p>
    <w:p w14:paraId="5210D50F" w14:textId="6260171C" w:rsidR="002E1541" w:rsidRPr="0085189C" w:rsidRDefault="0018203C" w:rsidP="004C1E70">
      <w:pPr>
        <w:rPr>
          <w:rFonts w:asciiTheme="majorHAnsi" w:hAnsiTheme="majorHAnsi" w:cstheme="majorHAnsi"/>
        </w:rPr>
      </w:pPr>
      <w:r w:rsidRPr="0085189C">
        <w:rPr>
          <w:rFonts w:asciiTheme="majorHAnsi" w:hAnsiTheme="majorHAnsi" w:cstheme="majorHAnsi"/>
        </w:rPr>
        <w:t xml:space="preserve">NOTE: </w:t>
      </w:r>
      <w:r w:rsidR="00DE4FCF" w:rsidRPr="0085189C">
        <w:rPr>
          <w:rFonts w:asciiTheme="majorHAnsi" w:hAnsiTheme="majorHAnsi" w:cstheme="majorHAnsi"/>
        </w:rPr>
        <w:t xml:space="preserve">Ensure a clean and hazard-free workspace for handling mice during the duration of the physical frailty assessment and </w:t>
      </w:r>
      <w:r w:rsidR="00136071" w:rsidRPr="0085189C">
        <w:rPr>
          <w:rFonts w:asciiTheme="majorHAnsi" w:hAnsiTheme="majorHAnsi" w:cstheme="majorHAnsi"/>
        </w:rPr>
        <w:t xml:space="preserve">wear </w:t>
      </w:r>
      <w:r w:rsidR="00DE4FCF" w:rsidRPr="0085189C">
        <w:rPr>
          <w:rFonts w:asciiTheme="majorHAnsi" w:hAnsiTheme="majorHAnsi" w:cstheme="majorHAnsi"/>
        </w:rPr>
        <w:t xml:space="preserve">proper </w:t>
      </w:r>
      <w:r w:rsidR="00136071" w:rsidRPr="0085189C">
        <w:rPr>
          <w:rFonts w:asciiTheme="majorHAnsi" w:hAnsiTheme="majorHAnsi" w:cstheme="majorHAnsi"/>
        </w:rPr>
        <w:t>personal protection equipment</w:t>
      </w:r>
      <w:r w:rsidR="00E67EC4" w:rsidRPr="0085189C">
        <w:rPr>
          <w:rFonts w:asciiTheme="majorHAnsi" w:hAnsiTheme="majorHAnsi" w:cstheme="majorHAnsi"/>
        </w:rPr>
        <w:t>.</w:t>
      </w:r>
    </w:p>
    <w:p w14:paraId="49543830" w14:textId="77777777" w:rsidR="0018203C" w:rsidRPr="0085189C" w:rsidRDefault="0018203C" w:rsidP="004C1E70">
      <w:pPr>
        <w:rPr>
          <w:rFonts w:asciiTheme="majorHAnsi" w:hAnsiTheme="majorHAnsi" w:cstheme="majorHAnsi"/>
        </w:rPr>
      </w:pPr>
    </w:p>
    <w:p w14:paraId="3D104AD9" w14:textId="21928397" w:rsidR="00CA2FC0" w:rsidRPr="0085189C" w:rsidRDefault="004C1E70" w:rsidP="007B298A">
      <w:pPr>
        <w:rPr>
          <w:rFonts w:asciiTheme="majorHAnsi" w:hAnsiTheme="majorHAnsi" w:cstheme="majorHAnsi"/>
        </w:rPr>
      </w:pPr>
      <w:r w:rsidRPr="0085189C">
        <w:rPr>
          <w:rFonts w:asciiTheme="majorHAnsi" w:hAnsiTheme="majorHAnsi" w:cstheme="majorHAnsi"/>
        </w:rPr>
        <w:t>1.1</w:t>
      </w:r>
      <w:r w:rsidR="00D717A9" w:rsidRPr="0085189C">
        <w:rPr>
          <w:rFonts w:asciiTheme="majorHAnsi" w:hAnsiTheme="majorHAnsi" w:cstheme="majorHAnsi"/>
        </w:rPr>
        <w:t>.</w:t>
      </w:r>
      <w:r w:rsidRPr="0085189C">
        <w:rPr>
          <w:rFonts w:asciiTheme="majorHAnsi" w:hAnsiTheme="majorHAnsi" w:cstheme="majorHAnsi"/>
        </w:rPr>
        <w:t xml:space="preserve"> </w:t>
      </w:r>
      <w:r w:rsidR="00DE4FCF" w:rsidRPr="0085189C">
        <w:rPr>
          <w:rFonts w:asciiTheme="majorHAnsi" w:hAnsiTheme="majorHAnsi" w:cstheme="majorHAnsi"/>
        </w:rPr>
        <w:t>Collect the necessary equipment – Scale, notebook or laptop for recording data, mouse cage</w:t>
      </w:r>
      <w:r w:rsidR="0018203C" w:rsidRPr="0085189C">
        <w:rPr>
          <w:rFonts w:asciiTheme="majorHAnsi" w:hAnsiTheme="majorHAnsi" w:cstheme="majorHAnsi"/>
        </w:rPr>
        <w:t>.</w:t>
      </w:r>
    </w:p>
    <w:p w14:paraId="20AE38F2" w14:textId="77777777" w:rsidR="0018203C" w:rsidRPr="0085189C" w:rsidRDefault="0018203C" w:rsidP="007B298A">
      <w:pPr>
        <w:pStyle w:val="ListParagraph"/>
        <w:spacing w:after="0" w:line="240" w:lineRule="auto"/>
        <w:ind w:left="0"/>
        <w:rPr>
          <w:rFonts w:asciiTheme="majorHAnsi" w:hAnsiTheme="majorHAnsi" w:cstheme="majorHAnsi"/>
          <w:sz w:val="24"/>
          <w:szCs w:val="24"/>
        </w:rPr>
      </w:pPr>
    </w:p>
    <w:p w14:paraId="1F0A44BC" w14:textId="7CCBF6B8" w:rsidR="00DE4FCF" w:rsidRPr="0085189C" w:rsidRDefault="004C1E70" w:rsidP="007B298A">
      <w:pPr>
        <w:rPr>
          <w:rFonts w:asciiTheme="majorHAnsi" w:hAnsiTheme="majorHAnsi" w:cstheme="majorHAnsi"/>
          <w:b/>
          <w:bCs/>
          <w:highlight w:val="yellow"/>
        </w:rPr>
      </w:pPr>
      <w:r w:rsidRPr="0085189C">
        <w:rPr>
          <w:rFonts w:asciiTheme="majorHAnsi" w:hAnsiTheme="majorHAnsi" w:cstheme="majorHAnsi"/>
          <w:b/>
          <w:bCs/>
          <w:highlight w:val="yellow"/>
        </w:rPr>
        <w:lastRenderedPageBreak/>
        <w:t>2</w:t>
      </w:r>
      <w:r w:rsidR="00D717A9" w:rsidRPr="0085189C">
        <w:rPr>
          <w:rFonts w:asciiTheme="majorHAnsi" w:hAnsiTheme="majorHAnsi" w:cstheme="majorHAnsi"/>
          <w:b/>
          <w:bCs/>
          <w:highlight w:val="yellow"/>
        </w:rPr>
        <w:t>.</w:t>
      </w:r>
      <w:r w:rsidRPr="0085189C">
        <w:rPr>
          <w:rFonts w:asciiTheme="majorHAnsi" w:hAnsiTheme="majorHAnsi" w:cstheme="majorHAnsi"/>
          <w:b/>
          <w:bCs/>
          <w:highlight w:val="yellow"/>
        </w:rPr>
        <w:t xml:space="preserve"> </w:t>
      </w:r>
      <w:r w:rsidR="00DE4FCF" w:rsidRPr="0085189C">
        <w:rPr>
          <w:rFonts w:asciiTheme="majorHAnsi" w:hAnsiTheme="majorHAnsi" w:cstheme="majorHAnsi"/>
          <w:b/>
          <w:bCs/>
          <w:highlight w:val="yellow"/>
        </w:rPr>
        <w:t xml:space="preserve">Physical </w:t>
      </w:r>
      <w:r w:rsidR="0018203C" w:rsidRPr="0085189C">
        <w:rPr>
          <w:rFonts w:asciiTheme="majorHAnsi" w:hAnsiTheme="majorHAnsi" w:cstheme="majorHAnsi"/>
          <w:b/>
          <w:bCs/>
          <w:highlight w:val="yellow"/>
        </w:rPr>
        <w:t>f</w:t>
      </w:r>
      <w:r w:rsidR="00DE4FCF" w:rsidRPr="0085189C">
        <w:rPr>
          <w:rFonts w:asciiTheme="majorHAnsi" w:hAnsiTheme="majorHAnsi" w:cstheme="majorHAnsi"/>
          <w:b/>
          <w:bCs/>
          <w:highlight w:val="yellow"/>
        </w:rPr>
        <w:t xml:space="preserve">railty </w:t>
      </w:r>
      <w:r w:rsidR="0018203C" w:rsidRPr="0085189C">
        <w:rPr>
          <w:rFonts w:asciiTheme="majorHAnsi" w:hAnsiTheme="majorHAnsi" w:cstheme="majorHAnsi"/>
          <w:b/>
          <w:bCs/>
          <w:highlight w:val="yellow"/>
        </w:rPr>
        <w:t>a</w:t>
      </w:r>
      <w:r w:rsidR="00DE4FCF" w:rsidRPr="0085189C">
        <w:rPr>
          <w:rFonts w:asciiTheme="majorHAnsi" w:hAnsiTheme="majorHAnsi" w:cstheme="majorHAnsi"/>
          <w:b/>
          <w:bCs/>
          <w:highlight w:val="yellow"/>
        </w:rPr>
        <w:t>ssessment</w:t>
      </w:r>
    </w:p>
    <w:p w14:paraId="7E52B96D" w14:textId="77777777" w:rsidR="0018203C" w:rsidRPr="0085189C" w:rsidRDefault="0018203C" w:rsidP="007B298A">
      <w:pPr>
        <w:pStyle w:val="ListParagraph"/>
        <w:spacing w:after="0" w:line="240" w:lineRule="auto"/>
        <w:ind w:left="0"/>
        <w:jc w:val="both"/>
        <w:rPr>
          <w:rFonts w:asciiTheme="majorHAnsi" w:hAnsiTheme="majorHAnsi" w:cstheme="majorHAnsi"/>
          <w:sz w:val="24"/>
          <w:szCs w:val="24"/>
          <w:highlight w:val="yellow"/>
        </w:rPr>
      </w:pPr>
    </w:p>
    <w:p w14:paraId="79FCF6BA" w14:textId="159E22EB" w:rsidR="00DE4FCF" w:rsidRPr="0085189C" w:rsidRDefault="004C1E70" w:rsidP="007B298A">
      <w:pPr>
        <w:rPr>
          <w:rFonts w:asciiTheme="majorHAnsi" w:hAnsiTheme="majorHAnsi" w:cstheme="majorHAnsi"/>
          <w:highlight w:val="yellow"/>
        </w:rPr>
      </w:pPr>
      <w:r w:rsidRPr="0085189C">
        <w:rPr>
          <w:rFonts w:asciiTheme="majorHAnsi" w:hAnsiTheme="majorHAnsi" w:cstheme="majorHAnsi"/>
          <w:highlight w:val="yellow"/>
        </w:rPr>
        <w:t>2.1</w:t>
      </w:r>
      <w:r w:rsidR="00D717A9" w:rsidRPr="0085189C">
        <w:rPr>
          <w:rFonts w:asciiTheme="majorHAnsi" w:hAnsiTheme="majorHAnsi" w:cstheme="majorHAnsi"/>
          <w:highlight w:val="yellow"/>
        </w:rPr>
        <w:t>.</w:t>
      </w:r>
      <w:r w:rsidRPr="0085189C">
        <w:rPr>
          <w:rFonts w:asciiTheme="majorHAnsi" w:hAnsiTheme="majorHAnsi" w:cstheme="majorHAnsi"/>
          <w:highlight w:val="yellow"/>
        </w:rPr>
        <w:t xml:space="preserve"> </w:t>
      </w:r>
      <w:r w:rsidR="0018203C" w:rsidRPr="0085189C">
        <w:rPr>
          <w:rFonts w:asciiTheme="majorHAnsi" w:hAnsiTheme="majorHAnsi" w:cstheme="majorHAnsi"/>
          <w:highlight w:val="yellow"/>
        </w:rPr>
        <w:t>Divide t</w:t>
      </w:r>
      <w:r w:rsidR="00DE4FCF" w:rsidRPr="0085189C">
        <w:rPr>
          <w:rFonts w:asciiTheme="majorHAnsi" w:hAnsiTheme="majorHAnsi" w:cstheme="majorHAnsi"/>
          <w:highlight w:val="yellow"/>
        </w:rPr>
        <w:t>he assessment into three parts</w:t>
      </w:r>
      <w:r w:rsidR="0018203C" w:rsidRPr="0085189C">
        <w:rPr>
          <w:highlight w:val="yellow"/>
        </w:rPr>
        <w:t>—</w:t>
      </w:r>
      <w:r w:rsidR="00DE4FCF" w:rsidRPr="0085189C">
        <w:rPr>
          <w:rFonts w:asciiTheme="majorHAnsi" w:hAnsiTheme="majorHAnsi" w:cstheme="majorHAnsi"/>
          <w:highlight w:val="yellow"/>
        </w:rPr>
        <w:t>open field examination, manual examination, and weighing</w:t>
      </w:r>
      <w:r w:rsidR="000252D6" w:rsidRPr="0085189C">
        <w:rPr>
          <w:rFonts w:asciiTheme="majorHAnsi" w:hAnsiTheme="majorHAnsi" w:cstheme="majorHAnsi"/>
          <w:highlight w:val="yellow"/>
        </w:rPr>
        <w:t>.</w:t>
      </w:r>
      <w:r w:rsidR="004620D1" w:rsidRPr="0085189C">
        <w:rPr>
          <w:rFonts w:asciiTheme="majorHAnsi" w:hAnsiTheme="majorHAnsi" w:cstheme="majorHAnsi"/>
          <w:highlight w:val="yellow"/>
        </w:rPr>
        <w:t xml:space="preserve"> Complete assessments at consistent location and time-of-day to minimize anxiety- or ambient-related effect on deficits.</w:t>
      </w:r>
    </w:p>
    <w:p w14:paraId="13123A18" w14:textId="77777777" w:rsidR="0018203C" w:rsidRPr="0085189C" w:rsidRDefault="0018203C" w:rsidP="007B298A">
      <w:pPr>
        <w:pStyle w:val="ListParagraph"/>
        <w:spacing w:after="0" w:line="240" w:lineRule="auto"/>
        <w:ind w:left="0"/>
        <w:jc w:val="both"/>
        <w:rPr>
          <w:rFonts w:asciiTheme="majorHAnsi" w:hAnsiTheme="majorHAnsi" w:cstheme="majorHAnsi"/>
          <w:sz w:val="24"/>
          <w:szCs w:val="24"/>
          <w:highlight w:val="yellow"/>
        </w:rPr>
      </w:pPr>
    </w:p>
    <w:p w14:paraId="77EC3842" w14:textId="1C34079F" w:rsidR="00DE4FCF" w:rsidRPr="0085189C" w:rsidRDefault="004C1E70" w:rsidP="007B298A">
      <w:pPr>
        <w:rPr>
          <w:rFonts w:asciiTheme="majorHAnsi" w:hAnsiTheme="majorHAnsi" w:cstheme="majorHAnsi"/>
          <w:highlight w:val="yellow"/>
        </w:rPr>
      </w:pPr>
      <w:r w:rsidRPr="0085189C">
        <w:rPr>
          <w:rFonts w:asciiTheme="majorHAnsi" w:hAnsiTheme="majorHAnsi" w:cstheme="majorHAnsi"/>
          <w:highlight w:val="yellow"/>
        </w:rPr>
        <w:t>2.1.1</w:t>
      </w:r>
      <w:r w:rsidR="00D717A9" w:rsidRPr="0085189C">
        <w:rPr>
          <w:rFonts w:asciiTheme="majorHAnsi" w:hAnsiTheme="majorHAnsi" w:cstheme="majorHAnsi"/>
          <w:highlight w:val="yellow"/>
        </w:rPr>
        <w:t>.</w:t>
      </w:r>
      <w:r w:rsidRPr="0085189C">
        <w:rPr>
          <w:rFonts w:asciiTheme="majorHAnsi" w:hAnsiTheme="majorHAnsi" w:cstheme="majorHAnsi"/>
          <w:highlight w:val="yellow"/>
        </w:rPr>
        <w:t xml:space="preserve"> </w:t>
      </w:r>
      <w:r w:rsidR="00DE4FCF" w:rsidRPr="0085189C">
        <w:rPr>
          <w:rFonts w:asciiTheme="majorHAnsi" w:hAnsiTheme="majorHAnsi" w:cstheme="majorHAnsi"/>
          <w:highlight w:val="yellow"/>
        </w:rPr>
        <w:t>Open field examination</w:t>
      </w:r>
      <w:r w:rsidR="000252D6" w:rsidRPr="0085189C">
        <w:rPr>
          <w:rFonts w:asciiTheme="majorHAnsi" w:hAnsiTheme="majorHAnsi" w:cstheme="majorHAnsi"/>
          <w:highlight w:val="yellow"/>
        </w:rPr>
        <w:t xml:space="preserve">: </w:t>
      </w:r>
      <w:r w:rsidR="00852435" w:rsidRPr="0085189C">
        <w:rPr>
          <w:rFonts w:asciiTheme="majorHAnsi" w:hAnsiTheme="majorHAnsi" w:cstheme="majorHAnsi"/>
          <w:highlight w:val="yellow"/>
        </w:rPr>
        <w:t xml:space="preserve">Transfer </w:t>
      </w:r>
      <w:r w:rsidR="00DE4FCF" w:rsidRPr="0085189C">
        <w:rPr>
          <w:rFonts w:asciiTheme="majorHAnsi" w:hAnsiTheme="majorHAnsi" w:cstheme="majorHAnsi"/>
          <w:highlight w:val="yellow"/>
        </w:rPr>
        <w:t>the mouse of interest into an open environment and examin</w:t>
      </w:r>
      <w:r w:rsidR="000252D6" w:rsidRPr="0085189C">
        <w:rPr>
          <w:rFonts w:asciiTheme="majorHAnsi" w:hAnsiTheme="majorHAnsi" w:cstheme="majorHAnsi"/>
          <w:highlight w:val="yellow"/>
        </w:rPr>
        <w:t>e</w:t>
      </w:r>
      <w:r w:rsidR="00DE4FCF" w:rsidRPr="0085189C">
        <w:rPr>
          <w:rFonts w:asciiTheme="majorHAnsi" w:hAnsiTheme="majorHAnsi" w:cstheme="majorHAnsi"/>
          <w:highlight w:val="yellow"/>
        </w:rPr>
        <w:t xml:space="preserve"> several physical characteristics</w:t>
      </w:r>
      <w:r w:rsidR="000252D6" w:rsidRPr="0085189C">
        <w:rPr>
          <w:rFonts w:asciiTheme="majorHAnsi" w:hAnsiTheme="majorHAnsi" w:cstheme="majorHAnsi"/>
          <w:highlight w:val="yellow"/>
        </w:rPr>
        <w:t>,</w:t>
      </w:r>
      <w:r w:rsidR="00DE4FCF" w:rsidRPr="0085189C">
        <w:rPr>
          <w:rFonts w:asciiTheme="majorHAnsi" w:hAnsiTheme="majorHAnsi" w:cstheme="majorHAnsi"/>
          <w:highlight w:val="yellow"/>
        </w:rPr>
        <w:t xml:space="preserve"> including presence of alopecia, loss of fur color, dermatitis, poor coat condition, kyphosis, tail stiffening, gait disorders, </w:t>
      </w:r>
      <w:proofErr w:type="gramStart"/>
      <w:r w:rsidR="00DE4FCF" w:rsidRPr="0085189C">
        <w:rPr>
          <w:rFonts w:asciiTheme="majorHAnsi" w:hAnsiTheme="majorHAnsi" w:cstheme="majorHAnsi"/>
          <w:highlight w:val="yellow"/>
        </w:rPr>
        <w:t>tremor</w:t>
      </w:r>
      <w:proofErr w:type="gramEnd"/>
      <w:r w:rsidR="00DE4FCF" w:rsidRPr="0085189C">
        <w:rPr>
          <w:rFonts w:asciiTheme="majorHAnsi" w:hAnsiTheme="majorHAnsi" w:cstheme="majorHAnsi"/>
          <w:highlight w:val="yellow"/>
        </w:rPr>
        <w:t>, and abnormal breathing</w:t>
      </w:r>
      <w:r w:rsidR="00E67EC4" w:rsidRPr="0085189C">
        <w:rPr>
          <w:rFonts w:asciiTheme="majorHAnsi" w:hAnsiTheme="majorHAnsi" w:cstheme="majorHAnsi"/>
          <w:highlight w:val="yellow"/>
        </w:rPr>
        <w:t>.</w:t>
      </w:r>
    </w:p>
    <w:p w14:paraId="216D0C11" w14:textId="77777777" w:rsidR="00450CC2" w:rsidRPr="0085189C" w:rsidRDefault="00450CC2" w:rsidP="007B298A">
      <w:pPr>
        <w:pStyle w:val="ListParagraph"/>
        <w:spacing w:after="0" w:line="240" w:lineRule="auto"/>
        <w:ind w:left="0"/>
        <w:jc w:val="both"/>
        <w:rPr>
          <w:rFonts w:asciiTheme="majorHAnsi" w:hAnsiTheme="majorHAnsi" w:cstheme="majorHAnsi"/>
          <w:sz w:val="24"/>
          <w:szCs w:val="24"/>
          <w:highlight w:val="yellow"/>
        </w:rPr>
      </w:pPr>
    </w:p>
    <w:p w14:paraId="6DDC1A8C" w14:textId="3A3C49B6" w:rsidR="00DE4FCF" w:rsidRPr="0085189C" w:rsidRDefault="004C1E70" w:rsidP="007B298A">
      <w:pPr>
        <w:rPr>
          <w:rFonts w:asciiTheme="majorHAnsi" w:hAnsiTheme="majorHAnsi" w:cstheme="majorHAnsi"/>
        </w:rPr>
      </w:pPr>
      <w:r w:rsidRPr="0085189C">
        <w:rPr>
          <w:rFonts w:asciiTheme="majorHAnsi" w:hAnsiTheme="majorHAnsi" w:cstheme="majorHAnsi"/>
          <w:highlight w:val="yellow"/>
        </w:rPr>
        <w:t>2.1.2</w:t>
      </w:r>
      <w:r w:rsidR="00D717A9" w:rsidRPr="0085189C">
        <w:rPr>
          <w:rFonts w:asciiTheme="majorHAnsi" w:hAnsiTheme="majorHAnsi" w:cstheme="majorHAnsi"/>
          <w:highlight w:val="yellow"/>
        </w:rPr>
        <w:t>.</w:t>
      </w:r>
      <w:r w:rsidRPr="0085189C">
        <w:rPr>
          <w:rFonts w:asciiTheme="majorHAnsi" w:hAnsiTheme="majorHAnsi" w:cstheme="majorHAnsi"/>
          <w:highlight w:val="yellow"/>
        </w:rPr>
        <w:t xml:space="preserve"> </w:t>
      </w:r>
      <w:r w:rsidR="00DE4FCF" w:rsidRPr="0085189C">
        <w:rPr>
          <w:rFonts w:asciiTheme="majorHAnsi" w:hAnsiTheme="majorHAnsi" w:cstheme="majorHAnsi"/>
          <w:highlight w:val="yellow"/>
        </w:rPr>
        <w:t>Manual examination</w:t>
      </w:r>
      <w:r w:rsidR="000252D6" w:rsidRPr="0085189C">
        <w:rPr>
          <w:rFonts w:asciiTheme="majorHAnsi" w:hAnsiTheme="majorHAnsi" w:cstheme="majorHAnsi"/>
          <w:highlight w:val="yellow"/>
        </w:rPr>
        <w:t xml:space="preserve">: Gently scruff </w:t>
      </w:r>
      <w:r w:rsidR="00DE4FCF" w:rsidRPr="0085189C">
        <w:rPr>
          <w:rFonts w:asciiTheme="majorHAnsi" w:hAnsiTheme="majorHAnsi" w:cstheme="majorHAnsi"/>
          <w:highlight w:val="yellow"/>
        </w:rPr>
        <w:t xml:space="preserve">the mouse to allow the experimenter to </w:t>
      </w:r>
      <w:r w:rsidR="00E67EC4" w:rsidRPr="0085189C">
        <w:rPr>
          <w:rFonts w:asciiTheme="majorHAnsi" w:hAnsiTheme="majorHAnsi" w:cstheme="majorHAnsi"/>
          <w:highlight w:val="yellow"/>
        </w:rPr>
        <w:t xml:space="preserve">further </w:t>
      </w:r>
      <w:r w:rsidR="00DE4FCF" w:rsidRPr="0085189C">
        <w:rPr>
          <w:rFonts w:asciiTheme="majorHAnsi" w:hAnsiTheme="majorHAnsi" w:cstheme="majorHAnsi"/>
          <w:highlight w:val="yellow"/>
        </w:rPr>
        <w:t>examine physical characteristics</w:t>
      </w:r>
      <w:r w:rsidR="000252D6" w:rsidRPr="0085189C">
        <w:rPr>
          <w:rFonts w:asciiTheme="majorHAnsi" w:hAnsiTheme="majorHAnsi" w:cstheme="majorHAnsi"/>
          <w:highlight w:val="yellow"/>
        </w:rPr>
        <w:t>,</w:t>
      </w:r>
      <w:r w:rsidR="00DE4FCF" w:rsidRPr="0085189C">
        <w:rPr>
          <w:rFonts w:asciiTheme="majorHAnsi" w:hAnsiTheme="majorHAnsi" w:cstheme="majorHAnsi"/>
          <w:highlight w:val="yellow"/>
        </w:rPr>
        <w:t xml:space="preserve"> including presence of alopecia, loss of fur color, dermati</w:t>
      </w:r>
      <w:r w:rsidR="00CA2FC0" w:rsidRPr="0085189C">
        <w:rPr>
          <w:rFonts w:asciiTheme="majorHAnsi" w:hAnsiTheme="majorHAnsi" w:cstheme="majorHAnsi"/>
          <w:highlight w:val="yellow"/>
        </w:rPr>
        <w:t>tis, tumors, distended abdomen, cataracts, eye discharge, rectal prolapse, vaginal/uterine/penile prolapse, and poor body condition score</w:t>
      </w:r>
      <w:r w:rsidR="00E67EC4" w:rsidRPr="0085189C">
        <w:rPr>
          <w:rFonts w:asciiTheme="majorHAnsi" w:hAnsiTheme="majorHAnsi" w:cstheme="majorHAnsi"/>
          <w:highlight w:val="yellow"/>
        </w:rPr>
        <w:t>.</w:t>
      </w:r>
    </w:p>
    <w:p w14:paraId="218D8622" w14:textId="77777777" w:rsidR="000252D6" w:rsidRPr="0085189C" w:rsidRDefault="000252D6" w:rsidP="009C31A9">
      <w:pPr>
        <w:rPr>
          <w:rFonts w:asciiTheme="majorHAnsi" w:hAnsiTheme="majorHAnsi" w:cstheme="majorHAnsi"/>
        </w:rPr>
      </w:pPr>
    </w:p>
    <w:p w14:paraId="7F18E497" w14:textId="1BC8F68E" w:rsidR="00CA2FC0" w:rsidRPr="0085189C" w:rsidRDefault="004C1E70" w:rsidP="007B298A">
      <w:pPr>
        <w:rPr>
          <w:rFonts w:asciiTheme="majorHAnsi" w:hAnsiTheme="majorHAnsi" w:cstheme="majorHAnsi"/>
        </w:rPr>
      </w:pPr>
      <w:r w:rsidRPr="00E03440">
        <w:rPr>
          <w:rFonts w:asciiTheme="majorHAnsi" w:hAnsiTheme="majorHAnsi" w:cstheme="majorHAnsi"/>
          <w:highlight w:val="yellow"/>
        </w:rPr>
        <w:t>2.1.3</w:t>
      </w:r>
      <w:r w:rsidR="00D717A9" w:rsidRPr="00E03440">
        <w:rPr>
          <w:rFonts w:asciiTheme="majorHAnsi" w:hAnsiTheme="majorHAnsi" w:cstheme="majorHAnsi"/>
          <w:highlight w:val="yellow"/>
        </w:rPr>
        <w:t>.</w:t>
      </w:r>
      <w:r w:rsidRPr="00E03440">
        <w:rPr>
          <w:rFonts w:asciiTheme="majorHAnsi" w:hAnsiTheme="majorHAnsi" w:cstheme="majorHAnsi"/>
          <w:highlight w:val="yellow"/>
        </w:rPr>
        <w:t xml:space="preserve"> </w:t>
      </w:r>
      <w:r w:rsidR="00CA2FC0" w:rsidRPr="00E03440">
        <w:rPr>
          <w:rFonts w:asciiTheme="majorHAnsi" w:hAnsiTheme="majorHAnsi" w:cstheme="majorHAnsi"/>
          <w:highlight w:val="yellow"/>
        </w:rPr>
        <w:t xml:space="preserve">Following open field and manual examinations, </w:t>
      </w:r>
      <w:r w:rsidR="000252D6" w:rsidRPr="00E03440">
        <w:rPr>
          <w:rFonts w:asciiTheme="majorHAnsi" w:hAnsiTheme="majorHAnsi" w:cstheme="majorHAnsi"/>
          <w:highlight w:val="yellow"/>
        </w:rPr>
        <w:t xml:space="preserve">weigh </w:t>
      </w:r>
      <w:r w:rsidR="00CA2FC0" w:rsidRPr="00E03440">
        <w:rPr>
          <w:rFonts w:asciiTheme="majorHAnsi" w:hAnsiTheme="majorHAnsi" w:cstheme="majorHAnsi"/>
          <w:highlight w:val="yellow"/>
        </w:rPr>
        <w:t>the mouse</w:t>
      </w:r>
      <w:r w:rsidR="000252D6" w:rsidRPr="00E03440">
        <w:rPr>
          <w:rFonts w:asciiTheme="majorHAnsi" w:hAnsiTheme="majorHAnsi" w:cstheme="majorHAnsi"/>
          <w:highlight w:val="yellow"/>
        </w:rPr>
        <w:t xml:space="preserve">. </w:t>
      </w:r>
      <w:r w:rsidRPr="00E03440">
        <w:rPr>
          <w:rFonts w:asciiTheme="majorHAnsi" w:hAnsiTheme="majorHAnsi" w:cstheme="majorHAnsi"/>
          <w:highlight w:val="yellow"/>
        </w:rPr>
        <w:t>Zero the scale between each animal and record weights to the nearest 0.1 g. Again, ensure time-of-day consistency of the assessment to minimize natural circadian inconsistencies.</w:t>
      </w:r>
    </w:p>
    <w:p w14:paraId="1E12FF6E" w14:textId="77777777" w:rsidR="000252D6" w:rsidRPr="0085189C" w:rsidRDefault="000252D6" w:rsidP="009C31A9">
      <w:pPr>
        <w:rPr>
          <w:rFonts w:asciiTheme="majorHAnsi" w:hAnsiTheme="majorHAnsi" w:cstheme="majorHAnsi"/>
        </w:rPr>
      </w:pPr>
    </w:p>
    <w:p w14:paraId="3BC1F566" w14:textId="1315105E" w:rsidR="00CA2FC0" w:rsidRPr="0085189C" w:rsidRDefault="004C1E70" w:rsidP="007B298A">
      <w:pPr>
        <w:rPr>
          <w:rFonts w:asciiTheme="majorHAnsi" w:hAnsiTheme="majorHAnsi" w:cstheme="majorHAnsi"/>
        </w:rPr>
      </w:pPr>
      <w:r w:rsidRPr="0085189C">
        <w:rPr>
          <w:rFonts w:asciiTheme="majorHAnsi" w:hAnsiTheme="majorHAnsi" w:cstheme="majorHAnsi"/>
        </w:rPr>
        <w:t>2.2</w:t>
      </w:r>
      <w:r w:rsidR="00D717A9" w:rsidRPr="0085189C">
        <w:rPr>
          <w:rFonts w:asciiTheme="majorHAnsi" w:hAnsiTheme="majorHAnsi" w:cstheme="majorHAnsi"/>
        </w:rPr>
        <w:t>.</w:t>
      </w:r>
      <w:r w:rsidRPr="0085189C">
        <w:rPr>
          <w:rFonts w:asciiTheme="majorHAnsi" w:hAnsiTheme="majorHAnsi" w:cstheme="majorHAnsi"/>
        </w:rPr>
        <w:t xml:space="preserve"> </w:t>
      </w:r>
      <w:r w:rsidR="00CA2FC0" w:rsidRPr="0085189C">
        <w:rPr>
          <w:rFonts w:asciiTheme="majorHAnsi" w:hAnsiTheme="majorHAnsi" w:cstheme="majorHAnsi"/>
        </w:rPr>
        <w:t xml:space="preserve">Following </w:t>
      </w:r>
      <w:r w:rsidR="00606679" w:rsidRPr="0085189C">
        <w:rPr>
          <w:rFonts w:asciiTheme="majorHAnsi" w:hAnsiTheme="majorHAnsi" w:cstheme="majorHAnsi"/>
        </w:rPr>
        <w:t xml:space="preserve">the assessment of </w:t>
      </w:r>
      <w:r w:rsidR="00CA2FC0" w:rsidRPr="0085189C">
        <w:rPr>
          <w:rFonts w:asciiTheme="majorHAnsi" w:hAnsiTheme="majorHAnsi" w:cstheme="majorHAnsi"/>
        </w:rPr>
        <w:t>each mouse</w:t>
      </w:r>
      <w:r w:rsidR="00E0771A" w:rsidRPr="0085189C">
        <w:rPr>
          <w:rFonts w:asciiTheme="majorHAnsi" w:hAnsiTheme="majorHAnsi" w:cstheme="majorHAnsi"/>
        </w:rPr>
        <w:t xml:space="preserve"> cage</w:t>
      </w:r>
      <w:r w:rsidR="00CA2FC0" w:rsidRPr="0085189C">
        <w:rPr>
          <w:rFonts w:asciiTheme="majorHAnsi" w:hAnsiTheme="majorHAnsi" w:cstheme="majorHAnsi"/>
        </w:rPr>
        <w:t xml:space="preserve">, </w:t>
      </w:r>
      <w:r w:rsidR="00606679" w:rsidRPr="0085189C">
        <w:rPr>
          <w:rFonts w:asciiTheme="majorHAnsi" w:hAnsiTheme="majorHAnsi" w:cstheme="majorHAnsi"/>
        </w:rPr>
        <w:t xml:space="preserve">clean </w:t>
      </w:r>
      <w:r w:rsidR="00CA2FC0" w:rsidRPr="0085189C">
        <w:rPr>
          <w:rFonts w:asciiTheme="majorHAnsi" w:hAnsiTheme="majorHAnsi" w:cstheme="majorHAnsi"/>
        </w:rPr>
        <w:t xml:space="preserve">the scale and the open field </w:t>
      </w:r>
      <w:r w:rsidRPr="0085189C">
        <w:rPr>
          <w:rFonts w:asciiTheme="majorHAnsi" w:hAnsiTheme="majorHAnsi" w:cstheme="majorHAnsi"/>
        </w:rPr>
        <w:t>by spraying surfaces with Peroxigard™ Ready to Use or other</w:t>
      </w:r>
      <w:r w:rsidR="00CA2FC0" w:rsidRPr="0085189C">
        <w:rPr>
          <w:rFonts w:asciiTheme="majorHAnsi" w:hAnsiTheme="majorHAnsi" w:cstheme="majorHAnsi"/>
        </w:rPr>
        <w:t xml:space="preserve"> appropriate cleaning agent</w:t>
      </w:r>
      <w:r w:rsidRPr="0085189C">
        <w:rPr>
          <w:rFonts w:asciiTheme="majorHAnsi" w:hAnsiTheme="majorHAnsi" w:cstheme="majorHAnsi"/>
        </w:rPr>
        <w:t xml:space="preserve"> and wiping with paper towel.</w:t>
      </w:r>
    </w:p>
    <w:p w14:paraId="26368B9C" w14:textId="77777777" w:rsidR="004A0EA1" w:rsidRPr="0085189C" w:rsidRDefault="004A0EA1" w:rsidP="007B298A">
      <w:pPr>
        <w:pStyle w:val="ListParagraph"/>
        <w:spacing w:after="0" w:line="240" w:lineRule="auto"/>
        <w:ind w:left="0"/>
        <w:jc w:val="both"/>
        <w:rPr>
          <w:rFonts w:asciiTheme="majorHAnsi" w:hAnsiTheme="majorHAnsi" w:cstheme="majorHAnsi"/>
          <w:sz w:val="24"/>
          <w:szCs w:val="24"/>
        </w:rPr>
      </w:pPr>
    </w:p>
    <w:p w14:paraId="496C7167" w14:textId="3A8B3A9F" w:rsidR="005B5B4B" w:rsidRPr="0085189C" w:rsidRDefault="00CA2FC0" w:rsidP="00DA30BE">
      <w:pPr>
        <w:rPr>
          <w:rFonts w:asciiTheme="majorHAnsi" w:hAnsiTheme="majorHAnsi" w:cstheme="majorHAnsi"/>
          <w:b/>
          <w:bCs/>
          <w:highlight w:val="yellow"/>
        </w:rPr>
      </w:pPr>
      <w:r w:rsidRPr="0085189C">
        <w:rPr>
          <w:rFonts w:asciiTheme="majorHAnsi" w:hAnsiTheme="majorHAnsi" w:cstheme="majorHAnsi"/>
          <w:b/>
          <w:bCs/>
          <w:highlight w:val="yellow"/>
        </w:rPr>
        <w:t>3</w:t>
      </w:r>
      <w:r w:rsidR="00D717A9" w:rsidRPr="0085189C">
        <w:rPr>
          <w:rFonts w:asciiTheme="majorHAnsi" w:hAnsiTheme="majorHAnsi" w:cstheme="majorHAnsi"/>
          <w:b/>
          <w:bCs/>
          <w:highlight w:val="yellow"/>
        </w:rPr>
        <w:t>.</w:t>
      </w:r>
      <w:r w:rsidR="00D12C66" w:rsidRPr="0085189C">
        <w:rPr>
          <w:rFonts w:asciiTheme="majorHAnsi" w:hAnsiTheme="majorHAnsi" w:cstheme="majorHAnsi"/>
          <w:b/>
          <w:bCs/>
          <w:highlight w:val="yellow"/>
        </w:rPr>
        <w:t xml:space="preserve"> Examination includes the following 17 characteristics and behaviors</w:t>
      </w:r>
      <w:r w:rsidRPr="0085189C">
        <w:rPr>
          <w:rFonts w:asciiTheme="majorHAnsi" w:hAnsiTheme="majorHAnsi" w:cstheme="majorHAnsi"/>
          <w:b/>
          <w:bCs/>
          <w:highlight w:val="yellow"/>
        </w:rPr>
        <w:t xml:space="preserve"> </w:t>
      </w:r>
      <w:r w:rsidR="00D12C66" w:rsidRPr="0085189C">
        <w:rPr>
          <w:rFonts w:asciiTheme="majorHAnsi" w:hAnsiTheme="majorHAnsi" w:cstheme="majorHAnsi"/>
          <w:b/>
          <w:bCs/>
          <w:highlight w:val="yellow"/>
        </w:rPr>
        <w:t>that are scored in the assessment of frailty</w:t>
      </w:r>
    </w:p>
    <w:p w14:paraId="13E04356" w14:textId="77777777" w:rsidR="004C1E70" w:rsidRPr="0085189C" w:rsidRDefault="004C1E70" w:rsidP="00DA30BE">
      <w:pPr>
        <w:rPr>
          <w:rFonts w:asciiTheme="majorHAnsi" w:hAnsiTheme="majorHAnsi" w:cstheme="majorHAnsi"/>
          <w:highlight w:val="yellow"/>
        </w:rPr>
      </w:pPr>
    </w:p>
    <w:p w14:paraId="7ABFAA36" w14:textId="560DB584" w:rsidR="00CA2FC0" w:rsidRPr="0085189C" w:rsidRDefault="00CA2FC0" w:rsidP="00DA30BE">
      <w:pPr>
        <w:rPr>
          <w:rFonts w:asciiTheme="majorHAnsi" w:hAnsiTheme="majorHAnsi" w:cstheme="majorHAnsi"/>
          <w:highlight w:val="yellow"/>
        </w:rPr>
      </w:pPr>
      <w:r w:rsidRPr="0085189C">
        <w:rPr>
          <w:rFonts w:asciiTheme="majorHAnsi" w:hAnsiTheme="majorHAnsi" w:cstheme="majorHAnsi"/>
          <w:highlight w:val="yellow"/>
        </w:rPr>
        <w:t>3.1</w:t>
      </w:r>
      <w:r w:rsidR="00D717A9" w:rsidRPr="0085189C">
        <w:rPr>
          <w:rFonts w:asciiTheme="majorHAnsi" w:hAnsiTheme="majorHAnsi" w:cstheme="majorHAnsi"/>
          <w:highlight w:val="yellow"/>
        </w:rPr>
        <w:t>.</w:t>
      </w:r>
      <w:r w:rsidRPr="0085189C">
        <w:rPr>
          <w:rFonts w:asciiTheme="majorHAnsi" w:hAnsiTheme="majorHAnsi" w:cstheme="majorHAnsi"/>
          <w:highlight w:val="yellow"/>
        </w:rPr>
        <w:t xml:space="preserve"> Alopecia</w:t>
      </w:r>
      <w:r w:rsidR="0085726B" w:rsidRPr="0085189C">
        <w:rPr>
          <w:rFonts w:asciiTheme="majorHAnsi" w:hAnsiTheme="majorHAnsi" w:cstheme="majorHAnsi"/>
          <w:highlight w:val="yellow"/>
        </w:rPr>
        <w:t xml:space="preserve"> – signs of hair loss and/or thinning</w:t>
      </w:r>
    </w:p>
    <w:p w14:paraId="41F1259D" w14:textId="77777777" w:rsidR="004C1E70" w:rsidRPr="0085189C" w:rsidRDefault="004C1E70" w:rsidP="00DA30BE">
      <w:pPr>
        <w:rPr>
          <w:rFonts w:asciiTheme="majorHAnsi" w:hAnsiTheme="majorHAnsi" w:cstheme="majorHAnsi"/>
          <w:highlight w:val="yellow"/>
        </w:rPr>
      </w:pPr>
    </w:p>
    <w:p w14:paraId="4E49ED87" w14:textId="3BFA2393" w:rsidR="00CA2FC0" w:rsidRPr="000A1AF0" w:rsidRDefault="00CA2FC0" w:rsidP="00DA30BE">
      <w:pPr>
        <w:rPr>
          <w:rFonts w:asciiTheme="majorHAnsi" w:hAnsiTheme="majorHAnsi" w:cstheme="majorHAnsi"/>
          <w:highlight w:val="yellow"/>
        </w:rPr>
      </w:pPr>
      <w:r w:rsidRPr="000A1AF0">
        <w:rPr>
          <w:rFonts w:asciiTheme="majorHAnsi" w:hAnsiTheme="majorHAnsi" w:cstheme="majorHAnsi"/>
          <w:highlight w:val="yellow"/>
        </w:rPr>
        <w:t>3.1.1</w:t>
      </w:r>
      <w:r w:rsidR="00D717A9" w:rsidRPr="000A1AF0">
        <w:rPr>
          <w:rFonts w:asciiTheme="majorHAnsi" w:hAnsiTheme="majorHAnsi" w:cstheme="majorHAnsi"/>
          <w:highlight w:val="yellow"/>
        </w:rPr>
        <w:t>.</w:t>
      </w:r>
      <w:r w:rsidRPr="000A1AF0">
        <w:rPr>
          <w:rFonts w:asciiTheme="majorHAnsi" w:hAnsiTheme="majorHAnsi" w:cstheme="majorHAnsi"/>
          <w:highlight w:val="yellow"/>
        </w:rPr>
        <w:t xml:space="preserve"> </w:t>
      </w:r>
      <w:r w:rsidR="00BC50E7" w:rsidRPr="000A1AF0">
        <w:rPr>
          <w:rFonts w:asciiTheme="majorHAnsi" w:hAnsiTheme="majorHAnsi" w:cstheme="majorHAnsi"/>
          <w:highlight w:val="yellow"/>
        </w:rPr>
        <w:t>Assess alopecia</w:t>
      </w:r>
      <w:r w:rsidR="0085726B" w:rsidRPr="000A1AF0">
        <w:rPr>
          <w:rFonts w:asciiTheme="majorHAnsi" w:hAnsiTheme="majorHAnsi" w:cstheme="majorHAnsi"/>
          <w:highlight w:val="yellow"/>
        </w:rPr>
        <w:t xml:space="preserve"> during both open field and manual examination. Common areas of hair loss and thinning include the back of the neck/upper back, neck and armpits, stomach. Note that there are natural areas of thinner hair on the underside of mice, especially near joints. Alopecia </w:t>
      </w:r>
      <w:r w:rsidR="00FC3ABA" w:rsidRPr="000A1AF0">
        <w:rPr>
          <w:rFonts w:asciiTheme="majorHAnsi" w:hAnsiTheme="majorHAnsi" w:cstheme="majorHAnsi"/>
          <w:highlight w:val="yellow"/>
        </w:rPr>
        <w:t>is</w:t>
      </w:r>
      <w:r w:rsidR="0085726B" w:rsidRPr="000A1AF0">
        <w:rPr>
          <w:rFonts w:asciiTheme="majorHAnsi" w:hAnsiTheme="majorHAnsi" w:cstheme="majorHAnsi"/>
          <w:highlight w:val="yellow"/>
        </w:rPr>
        <w:t xml:space="preserve"> only counted i</w:t>
      </w:r>
      <w:r w:rsidR="000164B6" w:rsidRPr="000A1AF0">
        <w:rPr>
          <w:rFonts w:asciiTheme="majorHAnsi" w:hAnsiTheme="majorHAnsi" w:cstheme="majorHAnsi"/>
          <w:highlight w:val="yellow"/>
        </w:rPr>
        <w:t>f</w:t>
      </w:r>
      <w:r w:rsidR="0085726B" w:rsidRPr="000A1AF0">
        <w:rPr>
          <w:rFonts w:asciiTheme="majorHAnsi" w:hAnsiTheme="majorHAnsi" w:cstheme="majorHAnsi"/>
          <w:highlight w:val="yellow"/>
        </w:rPr>
        <w:t xml:space="preserve"> hair loss and thinning is beyond </w:t>
      </w:r>
      <w:r w:rsidR="000164B6" w:rsidRPr="000A1AF0">
        <w:rPr>
          <w:rFonts w:asciiTheme="majorHAnsi" w:hAnsiTheme="majorHAnsi" w:cstheme="majorHAnsi"/>
          <w:highlight w:val="yellow"/>
        </w:rPr>
        <w:t xml:space="preserve">that of </w:t>
      </w:r>
      <w:r w:rsidR="0085726B" w:rsidRPr="000A1AF0">
        <w:rPr>
          <w:rFonts w:asciiTheme="majorHAnsi" w:hAnsiTheme="majorHAnsi" w:cstheme="majorHAnsi"/>
          <w:highlight w:val="yellow"/>
        </w:rPr>
        <w:t>natural patterns</w:t>
      </w:r>
      <w:r w:rsidR="000164B6" w:rsidRPr="000A1AF0">
        <w:rPr>
          <w:rFonts w:asciiTheme="majorHAnsi" w:hAnsiTheme="majorHAnsi" w:cstheme="majorHAnsi"/>
          <w:highlight w:val="yellow"/>
        </w:rPr>
        <w:t xml:space="preserve"> observed in young, non-frail mice</w:t>
      </w:r>
      <w:r w:rsidR="002F5508" w:rsidRPr="000A1AF0">
        <w:rPr>
          <w:rFonts w:asciiTheme="majorHAnsi" w:hAnsiTheme="majorHAnsi" w:cstheme="majorHAnsi"/>
          <w:highlight w:val="yellow"/>
        </w:rPr>
        <w:t>.</w:t>
      </w:r>
    </w:p>
    <w:p w14:paraId="77C58DAB" w14:textId="77777777" w:rsidR="004C1E70" w:rsidRPr="0085189C" w:rsidRDefault="004C1E70" w:rsidP="00DA30BE">
      <w:pPr>
        <w:rPr>
          <w:rFonts w:asciiTheme="majorHAnsi" w:hAnsiTheme="majorHAnsi" w:cstheme="majorHAnsi"/>
          <w:highlight w:val="yellow"/>
        </w:rPr>
      </w:pPr>
    </w:p>
    <w:p w14:paraId="311FFDA8" w14:textId="6F28515D" w:rsidR="00CA2FC0" w:rsidRPr="000A1AF0" w:rsidRDefault="00CA2FC0" w:rsidP="00DA30BE">
      <w:pPr>
        <w:rPr>
          <w:rFonts w:asciiTheme="majorHAnsi" w:hAnsiTheme="majorHAnsi" w:cstheme="majorHAnsi"/>
        </w:rPr>
      </w:pPr>
      <w:r w:rsidRPr="000A1AF0">
        <w:rPr>
          <w:rFonts w:asciiTheme="majorHAnsi" w:hAnsiTheme="majorHAnsi" w:cstheme="majorHAnsi"/>
        </w:rPr>
        <w:t>3.1.2</w:t>
      </w:r>
      <w:r w:rsidR="00D717A9" w:rsidRPr="000A1AF0">
        <w:rPr>
          <w:rFonts w:asciiTheme="majorHAnsi" w:hAnsiTheme="majorHAnsi" w:cstheme="majorHAnsi"/>
        </w:rPr>
        <w:t>.</w:t>
      </w:r>
      <w:r w:rsidR="0085726B" w:rsidRPr="000A1AF0">
        <w:rPr>
          <w:rFonts w:asciiTheme="majorHAnsi" w:hAnsiTheme="majorHAnsi" w:cstheme="majorHAnsi"/>
        </w:rPr>
        <w:t xml:space="preserve"> </w:t>
      </w:r>
      <w:r w:rsidR="00BC50E7" w:rsidRPr="000A1AF0">
        <w:rPr>
          <w:rFonts w:asciiTheme="majorHAnsi" w:hAnsiTheme="majorHAnsi" w:cstheme="majorHAnsi"/>
        </w:rPr>
        <w:t>Score alopecia</w:t>
      </w:r>
      <w:r w:rsidR="0085726B" w:rsidRPr="000A1AF0">
        <w:rPr>
          <w:rFonts w:asciiTheme="majorHAnsi" w:hAnsiTheme="majorHAnsi" w:cstheme="majorHAnsi"/>
        </w:rPr>
        <w:t xml:space="preserve"> as follows: 0 = normal fur density; 0.5 = &lt; 25% </w:t>
      </w:r>
      <w:r w:rsidR="00E67EC4" w:rsidRPr="000A1AF0">
        <w:rPr>
          <w:rFonts w:asciiTheme="majorHAnsi" w:hAnsiTheme="majorHAnsi" w:cstheme="majorHAnsi"/>
        </w:rPr>
        <w:t xml:space="preserve">of body surface displaying </w:t>
      </w:r>
      <w:r w:rsidR="0085726B" w:rsidRPr="000A1AF0">
        <w:rPr>
          <w:rFonts w:asciiTheme="majorHAnsi" w:hAnsiTheme="majorHAnsi" w:cstheme="majorHAnsi"/>
        </w:rPr>
        <w:t xml:space="preserve">fur loss; 1.0 = &gt; 25% </w:t>
      </w:r>
      <w:r w:rsidR="00E67EC4" w:rsidRPr="000A1AF0">
        <w:rPr>
          <w:rFonts w:asciiTheme="majorHAnsi" w:hAnsiTheme="majorHAnsi" w:cstheme="majorHAnsi"/>
        </w:rPr>
        <w:t xml:space="preserve">of body surface displaying </w:t>
      </w:r>
      <w:r w:rsidR="0085726B" w:rsidRPr="000A1AF0">
        <w:rPr>
          <w:rFonts w:asciiTheme="majorHAnsi" w:hAnsiTheme="majorHAnsi" w:cstheme="majorHAnsi"/>
        </w:rPr>
        <w:t>fur loss</w:t>
      </w:r>
    </w:p>
    <w:p w14:paraId="60EB4D86" w14:textId="77777777" w:rsidR="004C1E70" w:rsidRPr="0085189C" w:rsidRDefault="004C1E70" w:rsidP="00DA30BE">
      <w:pPr>
        <w:rPr>
          <w:rFonts w:asciiTheme="majorHAnsi" w:hAnsiTheme="majorHAnsi" w:cstheme="majorHAnsi"/>
          <w:highlight w:val="yellow"/>
        </w:rPr>
      </w:pPr>
    </w:p>
    <w:p w14:paraId="1D275464" w14:textId="64531BEC" w:rsidR="00CA2FC0" w:rsidRPr="0085189C" w:rsidRDefault="00CA2FC0" w:rsidP="00DA30BE">
      <w:pPr>
        <w:rPr>
          <w:rFonts w:asciiTheme="majorHAnsi" w:hAnsiTheme="majorHAnsi" w:cstheme="majorHAnsi"/>
          <w:highlight w:val="yellow"/>
        </w:rPr>
      </w:pPr>
      <w:r w:rsidRPr="0085189C">
        <w:rPr>
          <w:rFonts w:asciiTheme="majorHAnsi" w:hAnsiTheme="majorHAnsi" w:cstheme="majorHAnsi"/>
          <w:highlight w:val="yellow"/>
        </w:rPr>
        <w:t>3.2</w:t>
      </w:r>
      <w:r w:rsidR="00D717A9" w:rsidRPr="0085189C">
        <w:rPr>
          <w:rFonts w:asciiTheme="majorHAnsi" w:hAnsiTheme="majorHAnsi" w:cstheme="majorHAnsi"/>
          <w:highlight w:val="yellow"/>
        </w:rPr>
        <w:t>.</w:t>
      </w:r>
      <w:r w:rsidRPr="0085189C">
        <w:rPr>
          <w:rFonts w:asciiTheme="majorHAnsi" w:hAnsiTheme="majorHAnsi" w:cstheme="majorHAnsi"/>
          <w:highlight w:val="yellow"/>
        </w:rPr>
        <w:t xml:space="preserve"> Loss of fur color</w:t>
      </w:r>
      <w:r w:rsidR="0085726B" w:rsidRPr="0085189C">
        <w:rPr>
          <w:rFonts w:asciiTheme="majorHAnsi" w:hAnsiTheme="majorHAnsi" w:cstheme="majorHAnsi"/>
          <w:highlight w:val="yellow"/>
        </w:rPr>
        <w:t xml:space="preserve"> – change in fur color</w:t>
      </w:r>
      <w:r w:rsidR="00E67EC4" w:rsidRPr="0085189C">
        <w:rPr>
          <w:rFonts w:asciiTheme="majorHAnsi" w:hAnsiTheme="majorHAnsi" w:cstheme="majorHAnsi"/>
          <w:highlight w:val="yellow"/>
        </w:rPr>
        <w:t xml:space="preserve">, e.g., </w:t>
      </w:r>
      <w:r w:rsidR="0085726B" w:rsidRPr="0085189C">
        <w:rPr>
          <w:rFonts w:asciiTheme="majorHAnsi" w:hAnsiTheme="majorHAnsi" w:cstheme="majorHAnsi"/>
          <w:highlight w:val="yellow"/>
        </w:rPr>
        <w:t>from black to grey, brown, or white</w:t>
      </w:r>
    </w:p>
    <w:p w14:paraId="03DAE832" w14:textId="0EACDA48" w:rsidR="004C1E70" w:rsidRPr="0085189C" w:rsidRDefault="004C1E70">
      <w:pPr>
        <w:rPr>
          <w:rFonts w:asciiTheme="majorHAnsi" w:hAnsiTheme="majorHAnsi" w:cstheme="majorHAnsi"/>
          <w:highlight w:val="yellow"/>
        </w:rPr>
      </w:pPr>
    </w:p>
    <w:p w14:paraId="2BC33883" w14:textId="35AC0474" w:rsidR="0085726B" w:rsidRPr="000A1AF0" w:rsidRDefault="0085726B" w:rsidP="00DA30BE">
      <w:pPr>
        <w:rPr>
          <w:rFonts w:asciiTheme="majorHAnsi" w:hAnsiTheme="majorHAnsi" w:cstheme="majorHAnsi"/>
          <w:highlight w:val="yellow"/>
        </w:rPr>
      </w:pPr>
      <w:r w:rsidRPr="000A1AF0">
        <w:rPr>
          <w:rFonts w:asciiTheme="majorHAnsi" w:hAnsiTheme="majorHAnsi" w:cstheme="majorHAnsi"/>
          <w:highlight w:val="yellow"/>
        </w:rPr>
        <w:t>3.2.1</w:t>
      </w:r>
      <w:r w:rsidR="00D717A9" w:rsidRPr="000A1AF0">
        <w:rPr>
          <w:rFonts w:asciiTheme="majorHAnsi" w:hAnsiTheme="majorHAnsi" w:cstheme="majorHAnsi"/>
          <w:highlight w:val="yellow"/>
        </w:rPr>
        <w:t>.</w:t>
      </w:r>
      <w:r w:rsidRPr="000A1AF0">
        <w:rPr>
          <w:rFonts w:asciiTheme="majorHAnsi" w:hAnsiTheme="majorHAnsi" w:cstheme="majorHAnsi"/>
          <w:highlight w:val="yellow"/>
        </w:rPr>
        <w:t xml:space="preserve"> </w:t>
      </w:r>
      <w:r w:rsidR="00BC50E7" w:rsidRPr="000A1AF0">
        <w:rPr>
          <w:rFonts w:asciiTheme="majorHAnsi" w:hAnsiTheme="majorHAnsi" w:cstheme="majorHAnsi"/>
          <w:highlight w:val="yellow"/>
        </w:rPr>
        <w:t>Assess loss of fur color</w:t>
      </w:r>
      <w:r w:rsidRPr="000A1AF0">
        <w:rPr>
          <w:rFonts w:asciiTheme="majorHAnsi" w:hAnsiTheme="majorHAnsi" w:cstheme="majorHAnsi"/>
          <w:highlight w:val="yellow"/>
        </w:rPr>
        <w:t xml:space="preserve"> during both open field and manual examination. Changes in </w:t>
      </w:r>
      <w:r w:rsidR="00E67EC4" w:rsidRPr="000A1AF0">
        <w:rPr>
          <w:rFonts w:asciiTheme="majorHAnsi" w:hAnsiTheme="majorHAnsi" w:cstheme="majorHAnsi"/>
          <w:highlight w:val="yellow"/>
        </w:rPr>
        <w:t>fur</w:t>
      </w:r>
      <w:r w:rsidRPr="000A1AF0">
        <w:rPr>
          <w:rFonts w:asciiTheme="majorHAnsi" w:hAnsiTheme="majorHAnsi" w:cstheme="majorHAnsi"/>
          <w:highlight w:val="yellow"/>
        </w:rPr>
        <w:t xml:space="preserve"> color often begin on the underside of the mouse but will progress to whole body changes with progressed frailty</w:t>
      </w:r>
      <w:r w:rsidR="002F5508" w:rsidRPr="000A1AF0">
        <w:rPr>
          <w:rFonts w:asciiTheme="majorHAnsi" w:hAnsiTheme="majorHAnsi" w:cstheme="majorHAnsi"/>
          <w:highlight w:val="yellow"/>
        </w:rPr>
        <w:t>.</w:t>
      </w:r>
    </w:p>
    <w:p w14:paraId="712702CA" w14:textId="77777777" w:rsidR="004C1E70" w:rsidRPr="0085189C" w:rsidRDefault="004C1E70" w:rsidP="00DA30BE">
      <w:pPr>
        <w:rPr>
          <w:rFonts w:asciiTheme="majorHAnsi" w:hAnsiTheme="majorHAnsi" w:cstheme="majorHAnsi"/>
          <w:highlight w:val="yellow"/>
        </w:rPr>
      </w:pPr>
    </w:p>
    <w:p w14:paraId="27C6C011" w14:textId="53A0DCD3" w:rsidR="0085726B" w:rsidRPr="000A1AF0" w:rsidRDefault="0085726B" w:rsidP="00DA30BE">
      <w:pPr>
        <w:rPr>
          <w:rFonts w:asciiTheme="majorHAnsi" w:hAnsiTheme="majorHAnsi" w:cstheme="majorHAnsi"/>
        </w:rPr>
      </w:pPr>
      <w:r w:rsidRPr="000A1AF0">
        <w:rPr>
          <w:rFonts w:asciiTheme="majorHAnsi" w:hAnsiTheme="majorHAnsi" w:cstheme="majorHAnsi"/>
        </w:rPr>
        <w:lastRenderedPageBreak/>
        <w:t>3.2.2</w:t>
      </w:r>
      <w:r w:rsidR="00D717A9" w:rsidRPr="000A1AF0">
        <w:rPr>
          <w:rFonts w:asciiTheme="majorHAnsi" w:hAnsiTheme="majorHAnsi" w:cstheme="majorHAnsi"/>
        </w:rPr>
        <w:t>.</w:t>
      </w:r>
      <w:r w:rsidRPr="000A1AF0">
        <w:rPr>
          <w:rFonts w:asciiTheme="majorHAnsi" w:hAnsiTheme="majorHAnsi" w:cstheme="majorHAnsi"/>
        </w:rPr>
        <w:t xml:space="preserve"> </w:t>
      </w:r>
      <w:r w:rsidR="00BC50E7" w:rsidRPr="000A1AF0">
        <w:rPr>
          <w:rFonts w:asciiTheme="majorHAnsi" w:hAnsiTheme="majorHAnsi" w:cstheme="majorHAnsi"/>
        </w:rPr>
        <w:t>Score loss of fur color</w:t>
      </w:r>
      <w:r w:rsidRPr="000A1AF0">
        <w:rPr>
          <w:rFonts w:asciiTheme="majorHAnsi" w:hAnsiTheme="majorHAnsi" w:cstheme="majorHAnsi"/>
        </w:rPr>
        <w:t xml:space="preserve"> as follows: 0 = normal color; 0.5 = patchy, focal grey, brown, or white changes; 1.0 = grey, brown, or white fur on &gt; 25% of body</w:t>
      </w:r>
      <w:r w:rsidR="00E67EC4" w:rsidRPr="000A1AF0">
        <w:rPr>
          <w:rFonts w:asciiTheme="majorHAnsi" w:hAnsiTheme="majorHAnsi" w:cstheme="majorHAnsi"/>
        </w:rPr>
        <w:t xml:space="preserve"> surface</w:t>
      </w:r>
    </w:p>
    <w:p w14:paraId="7D542B6D" w14:textId="77777777" w:rsidR="004C1E70" w:rsidRPr="0085189C" w:rsidRDefault="004C1E70" w:rsidP="00DA30BE">
      <w:pPr>
        <w:rPr>
          <w:rFonts w:asciiTheme="majorHAnsi" w:hAnsiTheme="majorHAnsi" w:cstheme="majorHAnsi"/>
          <w:highlight w:val="yellow"/>
        </w:rPr>
      </w:pPr>
    </w:p>
    <w:p w14:paraId="4CCFFD45" w14:textId="0273E80F" w:rsidR="00CA2FC0" w:rsidRPr="0085189C" w:rsidRDefault="00CA2FC0" w:rsidP="00DA30BE">
      <w:pPr>
        <w:rPr>
          <w:rFonts w:asciiTheme="majorHAnsi" w:hAnsiTheme="majorHAnsi" w:cstheme="majorHAnsi"/>
          <w:highlight w:val="yellow"/>
        </w:rPr>
      </w:pPr>
      <w:r w:rsidRPr="0085189C">
        <w:rPr>
          <w:rFonts w:asciiTheme="majorHAnsi" w:hAnsiTheme="majorHAnsi" w:cstheme="majorHAnsi"/>
          <w:highlight w:val="yellow"/>
        </w:rPr>
        <w:t>3.3</w:t>
      </w:r>
      <w:r w:rsidR="00D717A9" w:rsidRPr="0085189C">
        <w:rPr>
          <w:rFonts w:asciiTheme="majorHAnsi" w:hAnsiTheme="majorHAnsi" w:cstheme="majorHAnsi"/>
          <w:highlight w:val="yellow"/>
        </w:rPr>
        <w:t>.</w:t>
      </w:r>
      <w:r w:rsidRPr="0085189C">
        <w:rPr>
          <w:rFonts w:asciiTheme="majorHAnsi" w:hAnsiTheme="majorHAnsi" w:cstheme="majorHAnsi"/>
          <w:highlight w:val="yellow"/>
        </w:rPr>
        <w:t xml:space="preserve"> Dermatitis</w:t>
      </w:r>
      <w:r w:rsidR="0085726B" w:rsidRPr="0085189C">
        <w:rPr>
          <w:rFonts w:asciiTheme="majorHAnsi" w:hAnsiTheme="majorHAnsi" w:cstheme="majorHAnsi"/>
          <w:highlight w:val="yellow"/>
        </w:rPr>
        <w:t xml:space="preserve"> </w:t>
      </w:r>
      <w:r w:rsidR="000164B6" w:rsidRPr="0085189C">
        <w:rPr>
          <w:rFonts w:asciiTheme="majorHAnsi" w:hAnsiTheme="majorHAnsi" w:cstheme="majorHAnsi"/>
          <w:highlight w:val="yellow"/>
        </w:rPr>
        <w:t>–</w:t>
      </w:r>
      <w:r w:rsidR="0085726B" w:rsidRPr="0085189C">
        <w:rPr>
          <w:rFonts w:asciiTheme="majorHAnsi" w:hAnsiTheme="majorHAnsi" w:cstheme="majorHAnsi"/>
          <w:highlight w:val="yellow"/>
        </w:rPr>
        <w:t xml:space="preserve"> </w:t>
      </w:r>
      <w:r w:rsidR="00E67EC4" w:rsidRPr="0085189C">
        <w:rPr>
          <w:rFonts w:asciiTheme="majorHAnsi" w:hAnsiTheme="majorHAnsi" w:cstheme="majorHAnsi"/>
          <w:highlight w:val="yellow"/>
        </w:rPr>
        <w:t xml:space="preserve">presence of </w:t>
      </w:r>
      <w:r w:rsidR="000164B6" w:rsidRPr="0085189C">
        <w:rPr>
          <w:rFonts w:asciiTheme="majorHAnsi" w:hAnsiTheme="majorHAnsi" w:cstheme="majorHAnsi"/>
          <w:highlight w:val="yellow"/>
        </w:rPr>
        <w:t>skin lesions</w:t>
      </w:r>
    </w:p>
    <w:p w14:paraId="36C4AC4C" w14:textId="77777777" w:rsidR="004C1E70" w:rsidRPr="0085189C" w:rsidRDefault="004C1E70" w:rsidP="00DA30BE">
      <w:pPr>
        <w:rPr>
          <w:rFonts w:asciiTheme="majorHAnsi" w:hAnsiTheme="majorHAnsi" w:cstheme="majorHAnsi"/>
          <w:highlight w:val="yellow"/>
        </w:rPr>
      </w:pPr>
    </w:p>
    <w:p w14:paraId="00C793A1" w14:textId="7D1F7CC9" w:rsidR="0085726B" w:rsidRPr="000A1AF0" w:rsidRDefault="0085726B" w:rsidP="00DA30BE">
      <w:pPr>
        <w:rPr>
          <w:rFonts w:asciiTheme="majorHAnsi" w:hAnsiTheme="majorHAnsi" w:cstheme="majorHAnsi"/>
          <w:highlight w:val="yellow"/>
        </w:rPr>
      </w:pPr>
      <w:r w:rsidRPr="000A1AF0">
        <w:rPr>
          <w:rFonts w:asciiTheme="majorHAnsi" w:hAnsiTheme="majorHAnsi" w:cstheme="majorHAnsi"/>
          <w:highlight w:val="yellow"/>
        </w:rPr>
        <w:t>3.3.1</w:t>
      </w:r>
      <w:r w:rsidR="00D717A9" w:rsidRPr="000A1AF0">
        <w:rPr>
          <w:rFonts w:asciiTheme="majorHAnsi" w:hAnsiTheme="majorHAnsi" w:cstheme="majorHAnsi"/>
          <w:highlight w:val="yellow"/>
        </w:rPr>
        <w:t>.</w:t>
      </w:r>
      <w:r w:rsidR="000164B6" w:rsidRPr="000A1AF0">
        <w:rPr>
          <w:rFonts w:asciiTheme="majorHAnsi" w:hAnsiTheme="majorHAnsi" w:cstheme="majorHAnsi"/>
          <w:highlight w:val="yellow"/>
        </w:rPr>
        <w:t xml:space="preserve"> </w:t>
      </w:r>
      <w:r w:rsidR="00BC50E7" w:rsidRPr="000A1AF0">
        <w:rPr>
          <w:rFonts w:asciiTheme="majorHAnsi" w:hAnsiTheme="majorHAnsi" w:cstheme="majorHAnsi"/>
          <w:highlight w:val="yellow"/>
        </w:rPr>
        <w:t>Assess dermatitis</w:t>
      </w:r>
      <w:r w:rsidR="000164B6" w:rsidRPr="000A1AF0">
        <w:rPr>
          <w:rFonts w:asciiTheme="majorHAnsi" w:hAnsiTheme="majorHAnsi" w:cstheme="majorHAnsi"/>
          <w:highlight w:val="yellow"/>
        </w:rPr>
        <w:t xml:space="preserve"> during both open field and manual examination. Presence of any skin lesions indicat</w:t>
      </w:r>
      <w:r w:rsidR="00E67EC4" w:rsidRPr="000A1AF0">
        <w:rPr>
          <w:rFonts w:asciiTheme="majorHAnsi" w:hAnsiTheme="majorHAnsi" w:cstheme="majorHAnsi"/>
          <w:highlight w:val="yellow"/>
        </w:rPr>
        <w:t>ing</w:t>
      </w:r>
      <w:r w:rsidR="000164B6" w:rsidRPr="000A1AF0">
        <w:rPr>
          <w:rFonts w:asciiTheme="majorHAnsi" w:hAnsiTheme="majorHAnsi" w:cstheme="majorHAnsi"/>
          <w:highlight w:val="yellow"/>
        </w:rPr>
        <w:t xml:space="preserve"> dermatitis, with </w:t>
      </w:r>
      <w:r w:rsidR="00E67EC4" w:rsidRPr="000A1AF0">
        <w:rPr>
          <w:rFonts w:asciiTheme="majorHAnsi" w:hAnsiTheme="majorHAnsi" w:cstheme="majorHAnsi"/>
          <w:highlight w:val="yellow"/>
        </w:rPr>
        <w:t xml:space="preserve">most </w:t>
      </w:r>
      <w:r w:rsidR="000164B6" w:rsidRPr="000A1AF0">
        <w:rPr>
          <w:rFonts w:asciiTheme="majorHAnsi" w:hAnsiTheme="majorHAnsi" w:cstheme="majorHAnsi"/>
          <w:highlight w:val="yellow"/>
        </w:rPr>
        <w:t xml:space="preserve">focal lesions </w:t>
      </w:r>
      <w:r w:rsidR="00E67EC4" w:rsidRPr="000A1AF0">
        <w:rPr>
          <w:rFonts w:asciiTheme="majorHAnsi" w:hAnsiTheme="majorHAnsi" w:cstheme="majorHAnsi"/>
          <w:highlight w:val="yellow"/>
        </w:rPr>
        <w:t xml:space="preserve">found </w:t>
      </w:r>
      <w:r w:rsidR="000164B6" w:rsidRPr="000A1AF0">
        <w:rPr>
          <w:rFonts w:asciiTheme="majorHAnsi" w:hAnsiTheme="majorHAnsi" w:cstheme="majorHAnsi"/>
          <w:highlight w:val="yellow"/>
        </w:rPr>
        <w:t>on the neck, flanks, and under the chin</w:t>
      </w:r>
      <w:r w:rsidR="002F5508" w:rsidRPr="000A1AF0">
        <w:rPr>
          <w:rFonts w:asciiTheme="majorHAnsi" w:hAnsiTheme="majorHAnsi" w:cstheme="majorHAnsi"/>
          <w:highlight w:val="yellow"/>
        </w:rPr>
        <w:t>.</w:t>
      </w:r>
    </w:p>
    <w:p w14:paraId="16EEFFE6" w14:textId="77777777" w:rsidR="004C1E70" w:rsidRPr="0085189C" w:rsidRDefault="004C1E70" w:rsidP="00DA30BE">
      <w:pPr>
        <w:rPr>
          <w:rFonts w:asciiTheme="majorHAnsi" w:hAnsiTheme="majorHAnsi" w:cstheme="majorHAnsi"/>
          <w:highlight w:val="yellow"/>
        </w:rPr>
      </w:pPr>
    </w:p>
    <w:p w14:paraId="46BCA54C" w14:textId="573E27A1" w:rsidR="0085726B" w:rsidRPr="000A1AF0" w:rsidRDefault="0085726B" w:rsidP="00DA30BE">
      <w:pPr>
        <w:rPr>
          <w:rFonts w:asciiTheme="majorHAnsi" w:hAnsiTheme="majorHAnsi" w:cstheme="majorHAnsi"/>
        </w:rPr>
      </w:pPr>
      <w:r w:rsidRPr="000A1AF0">
        <w:rPr>
          <w:rFonts w:asciiTheme="majorHAnsi" w:hAnsiTheme="majorHAnsi" w:cstheme="majorHAnsi"/>
        </w:rPr>
        <w:t>3.3.2</w:t>
      </w:r>
      <w:r w:rsidR="00D717A9" w:rsidRPr="000A1AF0">
        <w:rPr>
          <w:rFonts w:asciiTheme="majorHAnsi" w:hAnsiTheme="majorHAnsi" w:cstheme="majorHAnsi"/>
        </w:rPr>
        <w:t>.</w:t>
      </w:r>
      <w:r w:rsidR="000164B6" w:rsidRPr="000A1AF0">
        <w:rPr>
          <w:rFonts w:asciiTheme="majorHAnsi" w:hAnsiTheme="majorHAnsi" w:cstheme="majorHAnsi"/>
        </w:rPr>
        <w:t xml:space="preserve"> </w:t>
      </w:r>
      <w:r w:rsidR="00BC50E7" w:rsidRPr="000A1AF0">
        <w:rPr>
          <w:rFonts w:asciiTheme="majorHAnsi" w:hAnsiTheme="majorHAnsi" w:cstheme="majorHAnsi"/>
        </w:rPr>
        <w:t>Score dermatitis</w:t>
      </w:r>
      <w:r w:rsidR="000164B6" w:rsidRPr="000A1AF0">
        <w:rPr>
          <w:rFonts w:asciiTheme="majorHAnsi" w:hAnsiTheme="majorHAnsi" w:cstheme="majorHAnsi"/>
        </w:rPr>
        <w:t xml:space="preserve"> as follows: 0 = absent; 0.5 = focal lesions</w:t>
      </w:r>
      <w:r w:rsidR="00E67EC4" w:rsidRPr="000A1AF0">
        <w:rPr>
          <w:rFonts w:asciiTheme="majorHAnsi" w:hAnsiTheme="majorHAnsi" w:cstheme="majorHAnsi"/>
        </w:rPr>
        <w:t xml:space="preserve"> of small size</w:t>
      </w:r>
      <w:r w:rsidR="000164B6" w:rsidRPr="000A1AF0">
        <w:rPr>
          <w:rFonts w:asciiTheme="majorHAnsi" w:hAnsiTheme="majorHAnsi" w:cstheme="majorHAnsi"/>
        </w:rPr>
        <w:t>; 1.0 = multifocal or widespread lesions</w:t>
      </w:r>
    </w:p>
    <w:p w14:paraId="38724C96" w14:textId="77777777" w:rsidR="004C1E70" w:rsidRPr="0085189C" w:rsidRDefault="004C1E70" w:rsidP="00DA30BE">
      <w:pPr>
        <w:rPr>
          <w:rFonts w:asciiTheme="majorHAnsi" w:hAnsiTheme="majorHAnsi" w:cstheme="majorHAnsi"/>
          <w:highlight w:val="yellow"/>
        </w:rPr>
      </w:pPr>
    </w:p>
    <w:p w14:paraId="71A12D9E" w14:textId="0F6C42ED" w:rsidR="00CA2FC0" w:rsidRPr="0085189C" w:rsidRDefault="00CA2FC0" w:rsidP="00DA30BE">
      <w:pPr>
        <w:rPr>
          <w:rFonts w:asciiTheme="majorHAnsi" w:hAnsiTheme="majorHAnsi" w:cstheme="majorHAnsi"/>
          <w:highlight w:val="yellow"/>
        </w:rPr>
      </w:pPr>
      <w:r w:rsidRPr="0085189C">
        <w:rPr>
          <w:rFonts w:asciiTheme="majorHAnsi" w:hAnsiTheme="majorHAnsi" w:cstheme="majorHAnsi"/>
          <w:highlight w:val="yellow"/>
        </w:rPr>
        <w:t>3.4</w:t>
      </w:r>
      <w:r w:rsidR="00D717A9" w:rsidRPr="0085189C">
        <w:rPr>
          <w:rFonts w:asciiTheme="majorHAnsi" w:hAnsiTheme="majorHAnsi" w:cstheme="majorHAnsi"/>
          <w:highlight w:val="yellow"/>
        </w:rPr>
        <w:t>.</w:t>
      </w:r>
      <w:r w:rsidRPr="0085189C">
        <w:rPr>
          <w:rFonts w:asciiTheme="majorHAnsi" w:hAnsiTheme="majorHAnsi" w:cstheme="majorHAnsi"/>
          <w:highlight w:val="yellow"/>
        </w:rPr>
        <w:t xml:space="preserve"> Coat condition</w:t>
      </w:r>
      <w:r w:rsidR="000164B6" w:rsidRPr="0085189C">
        <w:rPr>
          <w:rFonts w:asciiTheme="majorHAnsi" w:hAnsiTheme="majorHAnsi" w:cstheme="majorHAnsi"/>
          <w:highlight w:val="yellow"/>
        </w:rPr>
        <w:t xml:space="preserve"> – signs of poor grooming</w:t>
      </w:r>
    </w:p>
    <w:p w14:paraId="0CADED81" w14:textId="77777777" w:rsidR="004C1E70" w:rsidRPr="0085189C" w:rsidRDefault="004C1E70" w:rsidP="00DA30BE">
      <w:pPr>
        <w:rPr>
          <w:rFonts w:asciiTheme="majorHAnsi" w:hAnsiTheme="majorHAnsi" w:cstheme="majorHAnsi"/>
          <w:highlight w:val="yellow"/>
        </w:rPr>
      </w:pPr>
    </w:p>
    <w:p w14:paraId="6B2E46A4" w14:textId="6B0721BE" w:rsidR="000164B6" w:rsidRPr="000A1AF0" w:rsidRDefault="000164B6" w:rsidP="00DA30BE">
      <w:pPr>
        <w:rPr>
          <w:rFonts w:asciiTheme="majorHAnsi" w:hAnsiTheme="majorHAnsi" w:cstheme="majorHAnsi"/>
          <w:highlight w:val="yellow"/>
        </w:rPr>
      </w:pPr>
      <w:r w:rsidRPr="000A1AF0">
        <w:rPr>
          <w:rFonts w:asciiTheme="majorHAnsi" w:hAnsiTheme="majorHAnsi" w:cstheme="majorHAnsi"/>
          <w:highlight w:val="yellow"/>
        </w:rPr>
        <w:t>3.4.1</w:t>
      </w:r>
      <w:r w:rsidR="00D717A9" w:rsidRPr="000A1AF0">
        <w:rPr>
          <w:rFonts w:asciiTheme="majorHAnsi" w:hAnsiTheme="majorHAnsi" w:cstheme="majorHAnsi"/>
          <w:highlight w:val="yellow"/>
        </w:rPr>
        <w:t>.</w:t>
      </w:r>
      <w:r w:rsidRPr="000A1AF0">
        <w:rPr>
          <w:rFonts w:asciiTheme="majorHAnsi" w:hAnsiTheme="majorHAnsi" w:cstheme="majorHAnsi"/>
          <w:highlight w:val="yellow"/>
        </w:rPr>
        <w:t xml:space="preserve"> </w:t>
      </w:r>
      <w:r w:rsidR="00BC50E7" w:rsidRPr="000A1AF0">
        <w:rPr>
          <w:rFonts w:asciiTheme="majorHAnsi" w:hAnsiTheme="majorHAnsi" w:cstheme="majorHAnsi"/>
          <w:highlight w:val="yellow"/>
        </w:rPr>
        <w:t xml:space="preserve">Assess coat </w:t>
      </w:r>
      <w:proofErr w:type="gramStart"/>
      <w:r w:rsidR="00BC50E7" w:rsidRPr="000A1AF0">
        <w:rPr>
          <w:rFonts w:asciiTheme="majorHAnsi" w:hAnsiTheme="majorHAnsi" w:cstheme="majorHAnsi"/>
          <w:highlight w:val="yellow"/>
        </w:rPr>
        <w:t>condition</w:t>
      </w:r>
      <w:proofErr w:type="gramEnd"/>
      <w:r w:rsidRPr="000A1AF0">
        <w:rPr>
          <w:rFonts w:asciiTheme="majorHAnsi" w:hAnsiTheme="majorHAnsi" w:cstheme="majorHAnsi"/>
          <w:highlight w:val="yellow"/>
        </w:rPr>
        <w:t xml:space="preserve"> during </w:t>
      </w:r>
      <w:proofErr w:type="gramStart"/>
      <w:r w:rsidRPr="000A1AF0">
        <w:rPr>
          <w:rFonts w:asciiTheme="majorHAnsi" w:hAnsiTheme="majorHAnsi" w:cstheme="majorHAnsi"/>
          <w:highlight w:val="yellow"/>
        </w:rPr>
        <w:t>open</w:t>
      </w:r>
      <w:proofErr w:type="gramEnd"/>
      <w:r w:rsidRPr="000A1AF0">
        <w:rPr>
          <w:rFonts w:asciiTheme="majorHAnsi" w:hAnsiTheme="majorHAnsi" w:cstheme="majorHAnsi"/>
          <w:highlight w:val="yellow"/>
        </w:rPr>
        <w:t xml:space="preserve"> field examination. Normal coat </w:t>
      </w:r>
      <w:proofErr w:type="gramStart"/>
      <w:r w:rsidRPr="000A1AF0">
        <w:rPr>
          <w:rFonts w:asciiTheme="majorHAnsi" w:hAnsiTheme="majorHAnsi" w:cstheme="majorHAnsi"/>
          <w:highlight w:val="yellow"/>
        </w:rPr>
        <w:t>condition</w:t>
      </w:r>
      <w:proofErr w:type="gramEnd"/>
      <w:r w:rsidRPr="000A1AF0">
        <w:rPr>
          <w:rFonts w:asciiTheme="majorHAnsi" w:hAnsiTheme="majorHAnsi" w:cstheme="majorHAnsi"/>
          <w:highlight w:val="yellow"/>
        </w:rPr>
        <w:t xml:space="preserve">, usually present in young, non-frail mice, </w:t>
      </w:r>
      <w:proofErr w:type="gramStart"/>
      <w:r w:rsidRPr="000A1AF0">
        <w:rPr>
          <w:rFonts w:asciiTheme="majorHAnsi" w:hAnsiTheme="majorHAnsi" w:cstheme="majorHAnsi"/>
          <w:highlight w:val="yellow"/>
        </w:rPr>
        <w:t>includes</w:t>
      </w:r>
      <w:proofErr w:type="gramEnd"/>
      <w:r w:rsidRPr="000A1AF0">
        <w:rPr>
          <w:rFonts w:asciiTheme="majorHAnsi" w:hAnsiTheme="majorHAnsi" w:cstheme="majorHAnsi"/>
          <w:highlight w:val="yellow"/>
        </w:rPr>
        <w:t xml:space="preserve"> a smooth, sleek, shiny coat. Ruffled, matted, and/or ungroomed fur are signs of poor coat condition and often accompany alopecia and changes in fur color</w:t>
      </w:r>
      <w:r w:rsidR="00D12C66" w:rsidRPr="000A1AF0">
        <w:rPr>
          <w:rFonts w:asciiTheme="majorHAnsi" w:hAnsiTheme="majorHAnsi" w:cstheme="majorHAnsi"/>
          <w:highlight w:val="yellow"/>
        </w:rPr>
        <w:t>.</w:t>
      </w:r>
    </w:p>
    <w:p w14:paraId="2F679FCC" w14:textId="77777777" w:rsidR="004C1E70" w:rsidRPr="0085189C" w:rsidRDefault="004C1E70" w:rsidP="00DA30BE">
      <w:pPr>
        <w:rPr>
          <w:rFonts w:asciiTheme="majorHAnsi" w:hAnsiTheme="majorHAnsi" w:cstheme="majorHAnsi"/>
          <w:highlight w:val="yellow"/>
        </w:rPr>
      </w:pPr>
    </w:p>
    <w:p w14:paraId="0FBFC399" w14:textId="0A26E266" w:rsidR="000164B6" w:rsidRPr="000A1AF0" w:rsidRDefault="000164B6" w:rsidP="00DA30BE">
      <w:pPr>
        <w:rPr>
          <w:rFonts w:asciiTheme="majorHAnsi" w:hAnsiTheme="majorHAnsi" w:cstheme="majorHAnsi"/>
        </w:rPr>
      </w:pPr>
      <w:r w:rsidRPr="000A1AF0">
        <w:rPr>
          <w:rFonts w:asciiTheme="majorHAnsi" w:hAnsiTheme="majorHAnsi" w:cstheme="majorHAnsi"/>
        </w:rPr>
        <w:t>3.4.2</w:t>
      </w:r>
      <w:r w:rsidR="00D717A9" w:rsidRPr="000A1AF0">
        <w:rPr>
          <w:rFonts w:asciiTheme="majorHAnsi" w:hAnsiTheme="majorHAnsi" w:cstheme="majorHAnsi"/>
        </w:rPr>
        <w:t>.</w:t>
      </w:r>
      <w:r w:rsidRPr="000A1AF0">
        <w:rPr>
          <w:rFonts w:asciiTheme="majorHAnsi" w:hAnsiTheme="majorHAnsi" w:cstheme="majorHAnsi"/>
        </w:rPr>
        <w:t xml:space="preserve"> </w:t>
      </w:r>
      <w:r w:rsidR="00BC50E7" w:rsidRPr="000A1AF0">
        <w:rPr>
          <w:rFonts w:asciiTheme="majorHAnsi" w:hAnsiTheme="majorHAnsi" w:cstheme="majorHAnsi"/>
        </w:rPr>
        <w:t>Score coat condition</w:t>
      </w:r>
      <w:r w:rsidRPr="000A1AF0">
        <w:rPr>
          <w:rFonts w:asciiTheme="majorHAnsi" w:hAnsiTheme="majorHAnsi" w:cstheme="majorHAnsi"/>
        </w:rPr>
        <w:t xml:space="preserve"> as follows: 0 = smooth, sleek, shiny coat; 0.5 </w:t>
      </w:r>
      <w:r w:rsidR="008D7352" w:rsidRPr="000A1AF0">
        <w:rPr>
          <w:rFonts w:asciiTheme="majorHAnsi" w:hAnsiTheme="majorHAnsi" w:cstheme="majorHAnsi"/>
        </w:rPr>
        <w:t>=</w:t>
      </w:r>
      <w:r w:rsidRPr="000A1AF0">
        <w:rPr>
          <w:rFonts w:asciiTheme="majorHAnsi" w:hAnsiTheme="majorHAnsi" w:cstheme="majorHAnsi"/>
        </w:rPr>
        <w:t xml:space="preserve"> slightly ruffled; 1.0 = unkempt and ungroomed, matted appearance</w:t>
      </w:r>
    </w:p>
    <w:p w14:paraId="4B920E90" w14:textId="77777777" w:rsidR="004C1E70" w:rsidRPr="0085189C" w:rsidRDefault="004C1E70" w:rsidP="00DA30BE">
      <w:pPr>
        <w:rPr>
          <w:rFonts w:asciiTheme="majorHAnsi" w:hAnsiTheme="majorHAnsi" w:cstheme="majorHAnsi"/>
          <w:highlight w:val="yellow"/>
        </w:rPr>
      </w:pPr>
    </w:p>
    <w:p w14:paraId="64C7BE44" w14:textId="34342DBF" w:rsidR="00CA2FC0" w:rsidRPr="0085189C" w:rsidRDefault="00CA2FC0" w:rsidP="00DA30BE">
      <w:pPr>
        <w:rPr>
          <w:rFonts w:asciiTheme="majorHAnsi" w:hAnsiTheme="majorHAnsi" w:cstheme="majorHAnsi"/>
          <w:highlight w:val="yellow"/>
        </w:rPr>
      </w:pPr>
      <w:r w:rsidRPr="0085189C">
        <w:rPr>
          <w:rFonts w:asciiTheme="majorHAnsi" w:hAnsiTheme="majorHAnsi" w:cstheme="majorHAnsi"/>
          <w:highlight w:val="yellow"/>
        </w:rPr>
        <w:t>3.</w:t>
      </w:r>
      <w:r w:rsidR="007812F2" w:rsidRPr="0085189C">
        <w:rPr>
          <w:rFonts w:asciiTheme="majorHAnsi" w:hAnsiTheme="majorHAnsi" w:cstheme="majorHAnsi"/>
          <w:highlight w:val="yellow"/>
        </w:rPr>
        <w:t>5</w:t>
      </w:r>
      <w:r w:rsidR="00D717A9" w:rsidRPr="0085189C">
        <w:rPr>
          <w:rFonts w:asciiTheme="majorHAnsi" w:hAnsiTheme="majorHAnsi" w:cstheme="majorHAnsi"/>
          <w:highlight w:val="yellow"/>
        </w:rPr>
        <w:t>.</w:t>
      </w:r>
      <w:r w:rsidRPr="0085189C">
        <w:rPr>
          <w:rFonts w:asciiTheme="majorHAnsi" w:hAnsiTheme="majorHAnsi" w:cstheme="majorHAnsi"/>
          <w:highlight w:val="yellow"/>
        </w:rPr>
        <w:t xml:space="preserve"> Kyphosis</w:t>
      </w:r>
      <w:r w:rsidR="00E77128" w:rsidRPr="0085189C">
        <w:rPr>
          <w:rFonts w:asciiTheme="majorHAnsi" w:hAnsiTheme="majorHAnsi" w:cstheme="majorHAnsi"/>
          <w:highlight w:val="yellow"/>
        </w:rPr>
        <w:t xml:space="preserve"> – </w:t>
      </w:r>
      <w:r w:rsidR="00D12C66" w:rsidRPr="0085189C">
        <w:rPr>
          <w:rFonts w:asciiTheme="majorHAnsi" w:hAnsiTheme="majorHAnsi" w:cstheme="majorHAnsi"/>
          <w:highlight w:val="yellow"/>
        </w:rPr>
        <w:t xml:space="preserve">presence of </w:t>
      </w:r>
      <w:r w:rsidR="00E77128" w:rsidRPr="0085189C">
        <w:rPr>
          <w:rFonts w:asciiTheme="majorHAnsi" w:hAnsiTheme="majorHAnsi" w:cstheme="majorHAnsi"/>
          <w:highlight w:val="yellow"/>
        </w:rPr>
        <w:t>curvature of spine or hunched posture</w:t>
      </w:r>
    </w:p>
    <w:p w14:paraId="54EAA4A9" w14:textId="77777777" w:rsidR="004C1E70" w:rsidRPr="0085189C" w:rsidRDefault="004C1E70" w:rsidP="00DA30BE">
      <w:pPr>
        <w:rPr>
          <w:rFonts w:asciiTheme="majorHAnsi" w:hAnsiTheme="majorHAnsi" w:cstheme="majorHAnsi"/>
          <w:highlight w:val="yellow"/>
        </w:rPr>
      </w:pPr>
    </w:p>
    <w:p w14:paraId="1E438EA2" w14:textId="1B28DE87" w:rsidR="00E77128" w:rsidRPr="000A1AF0" w:rsidRDefault="00E77128" w:rsidP="00DA30BE">
      <w:pPr>
        <w:rPr>
          <w:rFonts w:asciiTheme="majorHAnsi" w:hAnsiTheme="majorHAnsi" w:cstheme="majorHAnsi"/>
          <w:highlight w:val="yellow"/>
        </w:rPr>
      </w:pPr>
      <w:r w:rsidRPr="000A1AF0">
        <w:rPr>
          <w:rFonts w:asciiTheme="majorHAnsi" w:hAnsiTheme="majorHAnsi" w:cstheme="majorHAnsi"/>
          <w:highlight w:val="yellow"/>
        </w:rPr>
        <w:t>3.</w:t>
      </w:r>
      <w:r w:rsidR="007812F2" w:rsidRPr="000A1AF0">
        <w:rPr>
          <w:rFonts w:asciiTheme="majorHAnsi" w:hAnsiTheme="majorHAnsi" w:cstheme="majorHAnsi"/>
          <w:highlight w:val="yellow"/>
        </w:rPr>
        <w:t>5</w:t>
      </w:r>
      <w:r w:rsidRPr="000A1AF0">
        <w:rPr>
          <w:rFonts w:asciiTheme="majorHAnsi" w:hAnsiTheme="majorHAnsi" w:cstheme="majorHAnsi"/>
          <w:highlight w:val="yellow"/>
        </w:rPr>
        <w:t>.1</w:t>
      </w:r>
      <w:r w:rsidR="00D717A9" w:rsidRPr="000A1AF0">
        <w:rPr>
          <w:rFonts w:asciiTheme="majorHAnsi" w:hAnsiTheme="majorHAnsi" w:cstheme="majorHAnsi"/>
          <w:highlight w:val="yellow"/>
        </w:rPr>
        <w:t>.</w:t>
      </w:r>
      <w:r w:rsidRPr="000A1AF0">
        <w:rPr>
          <w:rFonts w:asciiTheme="majorHAnsi" w:hAnsiTheme="majorHAnsi" w:cstheme="majorHAnsi"/>
          <w:highlight w:val="yellow"/>
        </w:rPr>
        <w:t xml:space="preserve"> </w:t>
      </w:r>
      <w:r w:rsidR="00BC50E7" w:rsidRPr="000A1AF0">
        <w:rPr>
          <w:rFonts w:asciiTheme="majorHAnsi" w:hAnsiTheme="majorHAnsi" w:cstheme="majorHAnsi"/>
          <w:highlight w:val="yellow"/>
        </w:rPr>
        <w:t>Assess kyphosis</w:t>
      </w:r>
      <w:r w:rsidRPr="000A1AF0">
        <w:rPr>
          <w:rFonts w:asciiTheme="majorHAnsi" w:hAnsiTheme="majorHAnsi" w:cstheme="majorHAnsi"/>
          <w:highlight w:val="yellow"/>
        </w:rPr>
        <w:t xml:space="preserve"> during the open field examination. Kyphosis is most often present in the upper back and will present as a clear </w:t>
      </w:r>
      <w:r w:rsidR="00790BBE" w:rsidRPr="000A1AF0">
        <w:rPr>
          <w:rFonts w:asciiTheme="majorHAnsi" w:hAnsiTheme="majorHAnsi" w:cstheme="majorHAnsi"/>
          <w:highlight w:val="yellow"/>
        </w:rPr>
        <w:t xml:space="preserve">concave </w:t>
      </w:r>
      <w:r w:rsidRPr="000A1AF0">
        <w:rPr>
          <w:rFonts w:asciiTheme="majorHAnsi" w:hAnsiTheme="majorHAnsi" w:cstheme="majorHAnsi"/>
          <w:highlight w:val="yellow"/>
        </w:rPr>
        <w:t>curvature beyond that seen in any young, non-frail mice.</w:t>
      </w:r>
      <w:r w:rsidR="00920C33" w:rsidRPr="000A1AF0">
        <w:rPr>
          <w:rFonts w:asciiTheme="majorHAnsi" w:hAnsiTheme="majorHAnsi" w:cstheme="majorHAnsi"/>
          <w:highlight w:val="yellow"/>
        </w:rPr>
        <w:t xml:space="preserve"> To confirm the presence of kyphosis, the experimenter can palpate the upper spine to examine for a kyphotic bend.</w:t>
      </w:r>
      <w:r w:rsidRPr="000A1AF0">
        <w:rPr>
          <w:rFonts w:asciiTheme="majorHAnsi" w:hAnsiTheme="majorHAnsi" w:cstheme="majorHAnsi"/>
          <w:highlight w:val="yellow"/>
        </w:rPr>
        <w:t xml:space="preserve"> Permanently hunched posture may follow </w:t>
      </w:r>
      <w:r w:rsidR="00920C33" w:rsidRPr="000A1AF0">
        <w:rPr>
          <w:rFonts w:asciiTheme="majorHAnsi" w:hAnsiTheme="majorHAnsi" w:cstheme="majorHAnsi"/>
          <w:highlight w:val="yellow"/>
        </w:rPr>
        <w:t>kyphosis and</w:t>
      </w:r>
      <w:r w:rsidRPr="000A1AF0">
        <w:rPr>
          <w:rFonts w:asciiTheme="majorHAnsi" w:hAnsiTheme="majorHAnsi" w:cstheme="majorHAnsi"/>
          <w:highlight w:val="yellow"/>
        </w:rPr>
        <w:t xml:space="preserve"> will be noticeable </w:t>
      </w:r>
      <w:r w:rsidR="00920C33" w:rsidRPr="000A1AF0">
        <w:rPr>
          <w:rFonts w:asciiTheme="majorHAnsi" w:hAnsiTheme="majorHAnsi" w:cstheme="majorHAnsi"/>
          <w:highlight w:val="yellow"/>
        </w:rPr>
        <w:t>as a whole-body hunch as opposed to a more local kyphotic bend</w:t>
      </w:r>
      <w:r w:rsidR="00D12C66" w:rsidRPr="000A1AF0">
        <w:rPr>
          <w:rFonts w:asciiTheme="majorHAnsi" w:hAnsiTheme="majorHAnsi" w:cstheme="majorHAnsi"/>
          <w:highlight w:val="yellow"/>
        </w:rPr>
        <w:t>.</w:t>
      </w:r>
    </w:p>
    <w:p w14:paraId="08F78995" w14:textId="77777777" w:rsidR="004C1E70" w:rsidRPr="0085189C" w:rsidRDefault="004C1E70" w:rsidP="00DA30BE">
      <w:pPr>
        <w:rPr>
          <w:rFonts w:asciiTheme="majorHAnsi" w:hAnsiTheme="majorHAnsi" w:cstheme="majorHAnsi"/>
          <w:highlight w:val="yellow"/>
        </w:rPr>
      </w:pPr>
    </w:p>
    <w:p w14:paraId="4B149617" w14:textId="7312E979" w:rsidR="00E77128" w:rsidRPr="000A1AF0" w:rsidRDefault="00E77128" w:rsidP="00DA30BE">
      <w:pPr>
        <w:rPr>
          <w:rFonts w:asciiTheme="majorHAnsi" w:hAnsiTheme="majorHAnsi" w:cstheme="majorHAnsi"/>
        </w:rPr>
      </w:pPr>
      <w:r w:rsidRPr="000A1AF0">
        <w:rPr>
          <w:rFonts w:asciiTheme="majorHAnsi" w:hAnsiTheme="majorHAnsi" w:cstheme="majorHAnsi"/>
        </w:rPr>
        <w:t>3.</w:t>
      </w:r>
      <w:r w:rsidR="007812F2" w:rsidRPr="000A1AF0">
        <w:rPr>
          <w:rFonts w:asciiTheme="majorHAnsi" w:hAnsiTheme="majorHAnsi" w:cstheme="majorHAnsi"/>
        </w:rPr>
        <w:t>5</w:t>
      </w:r>
      <w:r w:rsidRPr="000A1AF0">
        <w:rPr>
          <w:rFonts w:asciiTheme="majorHAnsi" w:hAnsiTheme="majorHAnsi" w:cstheme="majorHAnsi"/>
        </w:rPr>
        <w:t>.2</w:t>
      </w:r>
      <w:r w:rsidR="00D717A9" w:rsidRPr="000A1AF0">
        <w:rPr>
          <w:rFonts w:asciiTheme="majorHAnsi" w:hAnsiTheme="majorHAnsi" w:cstheme="majorHAnsi"/>
        </w:rPr>
        <w:t>.</w:t>
      </w:r>
      <w:r w:rsidRPr="000A1AF0">
        <w:rPr>
          <w:rFonts w:asciiTheme="majorHAnsi" w:hAnsiTheme="majorHAnsi" w:cstheme="majorHAnsi"/>
        </w:rPr>
        <w:t xml:space="preserve"> </w:t>
      </w:r>
      <w:r w:rsidR="00BC50E7" w:rsidRPr="000A1AF0">
        <w:rPr>
          <w:rFonts w:asciiTheme="majorHAnsi" w:hAnsiTheme="majorHAnsi" w:cstheme="majorHAnsi"/>
        </w:rPr>
        <w:t>Score kyphosis</w:t>
      </w:r>
      <w:r w:rsidRPr="000A1AF0">
        <w:rPr>
          <w:rFonts w:asciiTheme="majorHAnsi" w:hAnsiTheme="majorHAnsi" w:cstheme="majorHAnsi"/>
        </w:rPr>
        <w:t xml:space="preserve"> as follows: 0 = </w:t>
      </w:r>
      <w:r w:rsidR="00EE49D7" w:rsidRPr="000A1AF0">
        <w:rPr>
          <w:rFonts w:asciiTheme="majorHAnsi" w:hAnsiTheme="majorHAnsi" w:cstheme="majorHAnsi"/>
        </w:rPr>
        <w:t>no cervical to thoracic spinal curvature (approximately 180</w:t>
      </w:r>
      <w:r w:rsidR="00E365FF" w:rsidRPr="000A1AF0">
        <w:rPr>
          <w:rFonts w:asciiTheme="majorHAnsi" w:hAnsiTheme="majorHAnsi" w:cstheme="majorHAnsi"/>
        </w:rPr>
        <w:t>°</w:t>
      </w:r>
      <w:r w:rsidR="00EE49D7" w:rsidRPr="000A1AF0">
        <w:rPr>
          <w:rFonts w:asciiTheme="majorHAnsi" w:hAnsiTheme="majorHAnsi" w:cstheme="majorHAnsi"/>
        </w:rPr>
        <w:t xml:space="preserve"> to 150</w:t>
      </w:r>
      <w:r w:rsidR="00E365FF" w:rsidRPr="000A1AF0">
        <w:rPr>
          <w:rFonts w:asciiTheme="majorHAnsi" w:hAnsiTheme="majorHAnsi" w:cstheme="majorHAnsi"/>
        </w:rPr>
        <w:t>°</w:t>
      </w:r>
      <w:r w:rsidR="00EE49D7" w:rsidRPr="000A1AF0">
        <w:rPr>
          <w:rFonts w:asciiTheme="majorHAnsi" w:hAnsiTheme="majorHAnsi" w:cstheme="majorHAnsi"/>
        </w:rPr>
        <w:t>)</w:t>
      </w:r>
      <w:r w:rsidRPr="000A1AF0">
        <w:rPr>
          <w:rFonts w:asciiTheme="majorHAnsi" w:hAnsiTheme="majorHAnsi" w:cstheme="majorHAnsi"/>
        </w:rPr>
        <w:t xml:space="preserve">; 0.5 = slight </w:t>
      </w:r>
      <w:r w:rsidR="00EE49D7" w:rsidRPr="000A1AF0">
        <w:rPr>
          <w:rFonts w:asciiTheme="majorHAnsi" w:hAnsiTheme="majorHAnsi" w:cstheme="majorHAnsi"/>
        </w:rPr>
        <w:t xml:space="preserve">cervical to thoracic spinal curvature </w:t>
      </w:r>
      <w:r w:rsidR="00BE2F91" w:rsidRPr="000A1AF0">
        <w:rPr>
          <w:rFonts w:asciiTheme="majorHAnsi" w:hAnsiTheme="majorHAnsi" w:cstheme="majorHAnsi"/>
        </w:rPr>
        <w:t>(</w:t>
      </w:r>
      <w:r w:rsidR="00EE49D7" w:rsidRPr="000A1AF0">
        <w:rPr>
          <w:rFonts w:asciiTheme="majorHAnsi" w:hAnsiTheme="majorHAnsi" w:cstheme="majorHAnsi"/>
        </w:rPr>
        <w:t xml:space="preserve">approximately </w:t>
      </w:r>
      <w:r w:rsidR="00BE2F91" w:rsidRPr="000A1AF0">
        <w:rPr>
          <w:rFonts w:asciiTheme="majorHAnsi" w:hAnsiTheme="majorHAnsi" w:cstheme="majorHAnsi"/>
        </w:rPr>
        <w:t>150° to 130°)</w:t>
      </w:r>
      <w:r w:rsidRPr="000A1AF0">
        <w:rPr>
          <w:rFonts w:asciiTheme="majorHAnsi" w:hAnsiTheme="majorHAnsi" w:cstheme="majorHAnsi"/>
        </w:rPr>
        <w:t xml:space="preserve">; 1.0 = significant curvature </w:t>
      </w:r>
      <w:r w:rsidR="001E771E" w:rsidRPr="000A1AF0">
        <w:rPr>
          <w:rFonts w:asciiTheme="majorHAnsi" w:hAnsiTheme="majorHAnsi" w:cstheme="majorHAnsi"/>
        </w:rPr>
        <w:t xml:space="preserve">(&lt;130°) </w:t>
      </w:r>
      <w:r w:rsidRPr="000A1AF0">
        <w:rPr>
          <w:rFonts w:asciiTheme="majorHAnsi" w:hAnsiTheme="majorHAnsi" w:cstheme="majorHAnsi"/>
        </w:rPr>
        <w:t>and</w:t>
      </w:r>
      <w:r w:rsidR="00EE49D7" w:rsidRPr="000A1AF0">
        <w:rPr>
          <w:rFonts w:asciiTheme="majorHAnsi" w:hAnsiTheme="majorHAnsi" w:cstheme="majorHAnsi"/>
        </w:rPr>
        <w:t xml:space="preserve"> associated</w:t>
      </w:r>
      <w:r w:rsidRPr="000A1AF0">
        <w:rPr>
          <w:rFonts w:asciiTheme="majorHAnsi" w:hAnsiTheme="majorHAnsi" w:cstheme="majorHAnsi"/>
        </w:rPr>
        <w:t xml:space="preserve"> hunched posture</w:t>
      </w:r>
    </w:p>
    <w:p w14:paraId="399310F4" w14:textId="77777777" w:rsidR="004C1E70" w:rsidRPr="0085189C" w:rsidRDefault="004C1E70" w:rsidP="00DA30BE">
      <w:pPr>
        <w:rPr>
          <w:rFonts w:asciiTheme="majorHAnsi" w:hAnsiTheme="majorHAnsi" w:cstheme="majorHAnsi"/>
          <w:highlight w:val="yellow"/>
        </w:rPr>
      </w:pPr>
    </w:p>
    <w:p w14:paraId="18AA619B" w14:textId="17D83E47" w:rsidR="00CA2FC0" w:rsidRPr="0085189C" w:rsidRDefault="00CA2FC0" w:rsidP="00DA30BE">
      <w:pPr>
        <w:rPr>
          <w:rFonts w:asciiTheme="majorHAnsi" w:hAnsiTheme="majorHAnsi" w:cstheme="majorHAnsi"/>
          <w:highlight w:val="yellow"/>
        </w:rPr>
      </w:pPr>
      <w:r w:rsidRPr="0085189C">
        <w:rPr>
          <w:rFonts w:asciiTheme="majorHAnsi" w:hAnsiTheme="majorHAnsi" w:cstheme="majorHAnsi"/>
          <w:highlight w:val="yellow"/>
        </w:rPr>
        <w:t>3.</w:t>
      </w:r>
      <w:r w:rsidR="007812F2" w:rsidRPr="0085189C">
        <w:rPr>
          <w:rFonts w:asciiTheme="majorHAnsi" w:hAnsiTheme="majorHAnsi" w:cstheme="majorHAnsi"/>
          <w:highlight w:val="yellow"/>
        </w:rPr>
        <w:t>6</w:t>
      </w:r>
      <w:r w:rsidR="00D717A9" w:rsidRPr="0085189C">
        <w:rPr>
          <w:rFonts w:asciiTheme="majorHAnsi" w:hAnsiTheme="majorHAnsi" w:cstheme="majorHAnsi"/>
          <w:highlight w:val="yellow"/>
        </w:rPr>
        <w:t>.</w:t>
      </w:r>
      <w:r w:rsidRPr="0085189C">
        <w:rPr>
          <w:rFonts w:asciiTheme="majorHAnsi" w:hAnsiTheme="majorHAnsi" w:cstheme="majorHAnsi"/>
          <w:highlight w:val="yellow"/>
        </w:rPr>
        <w:t xml:space="preserve"> Tail stiffening</w:t>
      </w:r>
      <w:r w:rsidR="00C32C32" w:rsidRPr="0085189C">
        <w:rPr>
          <w:rFonts w:asciiTheme="majorHAnsi" w:hAnsiTheme="majorHAnsi" w:cstheme="majorHAnsi"/>
          <w:highlight w:val="yellow"/>
        </w:rPr>
        <w:t xml:space="preserve"> – lack of curling response to light touch</w:t>
      </w:r>
    </w:p>
    <w:p w14:paraId="69969CC9" w14:textId="77777777" w:rsidR="004C1E70" w:rsidRPr="0085189C" w:rsidRDefault="004C1E70" w:rsidP="00DA30BE">
      <w:pPr>
        <w:rPr>
          <w:rFonts w:asciiTheme="majorHAnsi" w:hAnsiTheme="majorHAnsi" w:cstheme="majorHAnsi"/>
          <w:highlight w:val="yellow"/>
        </w:rPr>
      </w:pPr>
    </w:p>
    <w:p w14:paraId="4D6AA644" w14:textId="28420173" w:rsidR="00D37A62" w:rsidRPr="000A1AF0" w:rsidRDefault="00D37A62" w:rsidP="00DA30BE">
      <w:pPr>
        <w:rPr>
          <w:rFonts w:asciiTheme="majorHAnsi" w:hAnsiTheme="majorHAnsi" w:cstheme="majorHAnsi"/>
          <w:highlight w:val="yellow"/>
        </w:rPr>
      </w:pPr>
      <w:r w:rsidRPr="000A1AF0">
        <w:rPr>
          <w:rFonts w:asciiTheme="majorHAnsi" w:hAnsiTheme="majorHAnsi" w:cstheme="majorHAnsi"/>
          <w:highlight w:val="yellow"/>
        </w:rPr>
        <w:t>3.</w:t>
      </w:r>
      <w:r w:rsidR="007812F2" w:rsidRPr="000A1AF0">
        <w:rPr>
          <w:rFonts w:asciiTheme="majorHAnsi" w:hAnsiTheme="majorHAnsi" w:cstheme="majorHAnsi"/>
          <w:highlight w:val="yellow"/>
        </w:rPr>
        <w:t>6</w:t>
      </w:r>
      <w:r w:rsidRPr="000A1AF0">
        <w:rPr>
          <w:rFonts w:asciiTheme="majorHAnsi" w:hAnsiTheme="majorHAnsi" w:cstheme="majorHAnsi"/>
          <w:highlight w:val="yellow"/>
        </w:rPr>
        <w:t>.1</w:t>
      </w:r>
      <w:r w:rsidR="00D717A9" w:rsidRPr="000A1AF0">
        <w:rPr>
          <w:rFonts w:asciiTheme="majorHAnsi" w:hAnsiTheme="majorHAnsi" w:cstheme="majorHAnsi"/>
          <w:highlight w:val="yellow"/>
        </w:rPr>
        <w:t>.</w:t>
      </w:r>
      <w:r w:rsidRPr="000A1AF0">
        <w:rPr>
          <w:rFonts w:asciiTheme="majorHAnsi" w:hAnsiTheme="majorHAnsi" w:cstheme="majorHAnsi"/>
          <w:highlight w:val="yellow"/>
        </w:rPr>
        <w:t xml:space="preserve"> </w:t>
      </w:r>
      <w:r w:rsidR="00BC50E7" w:rsidRPr="000A1AF0">
        <w:rPr>
          <w:rFonts w:asciiTheme="majorHAnsi" w:hAnsiTheme="majorHAnsi" w:cstheme="majorHAnsi"/>
          <w:highlight w:val="yellow"/>
        </w:rPr>
        <w:t>Assess tail stiffening</w:t>
      </w:r>
      <w:r w:rsidRPr="000A1AF0">
        <w:rPr>
          <w:rFonts w:asciiTheme="majorHAnsi" w:hAnsiTheme="majorHAnsi" w:cstheme="majorHAnsi"/>
          <w:highlight w:val="yellow"/>
        </w:rPr>
        <w:t xml:space="preserve"> during open field examination. While the mouse is freely moving, the experimenter will gently stroke the tail with a finger. </w:t>
      </w:r>
      <w:r w:rsidR="00C32C32" w:rsidRPr="000A1AF0">
        <w:rPr>
          <w:rFonts w:asciiTheme="majorHAnsi" w:hAnsiTheme="majorHAnsi" w:cstheme="majorHAnsi"/>
          <w:highlight w:val="yellow"/>
        </w:rPr>
        <w:t xml:space="preserve">The tail of a healthy mouse will </w:t>
      </w:r>
      <w:r w:rsidRPr="000A1AF0">
        <w:rPr>
          <w:rFonts w:asciiTheme="majorHAnsi" w:hAnsiTheme="majorHAnsi" w:cstheme="majorHAnsi"/>
          <w:highlight w:val="yellow"/>
        </w:rPr>
        <w:t xml:space="preserve">wrap around the finger when it is touched. This is best observed when the mouse </w:t>
      </w:r>
      <w:r w:rsidR="00C32C32" w:rsidRPr="000A1AF0">
        <w:rPr>
          <w:rFonts w:asciiTheme="majorHAnsi" w:hAnsiTheme="majorHAnsi" w:cstheme="majorHAnsi"/>
          <w:highlight w:val="yellow"/>
        </w:rPr>
        <w:t>is</w:t>
      </w:r>
      <w:r w:rsidRPr="000A1AF0">
        <w:rPr>
          <w:rFonts w:asciiTheme="majorHAnsi" w:hAnsiTheme="majorHAnsi" w:cstheme="majorHAnsi"/>
          <w:highlight w:val="yellow"/>
        </w:rPr>
        <w:t xml:space="preserve"> relaxed</w:t>
      </w:r>
      <w:r w:rsidR="00D12C66" w:rsidRPr="000A1AF0">
        <w:rPr>
          <w:rFonts w:asciiTheme="majorHAnsi" w:hAnsiTheme="majorHAnsi" w:cstheme="majorHAnsi"/>
          <w:highlight w:val="yellow"/>
        </w:rPr>
        <w:t>.</w:t>
      </w:r>
    </w:p>
    <w:p w14:paraId="452D82DD" w14:textId="77777777" w:rsidR="004C1E70" w:rsidRPr="0085189C" w:rsidRDefault="004C1E70" w:rsidP="00DA30BE">
      <w:pPr>
        <w:rPr>
          <w:rFonts w:asciiTheme="majorHAnsi" w:hAnsiTheme="majorHAnsi" w:cstheme="majorHAnsi"/>
          <w:highlight w:val="yellow"/>
        </w:rPr>
      </w:pPr>
    </w:p>
    <w:p w14:paraId="2C369E3D" w14:textId="37AB0352" w:rsidR="00D37A62" w:rsidRPr="000A1AF0" w:rsidRDefault="00D37A62" w:rsidP="00DA30BE">
      <w:pPr>
        <w:rPr>
          <w:rFonts w:asciiTheme="majorHAnsi" w:hAnsiTheme="majorHAnsi" w:cstheme="majorHAnsi"/>
        </w:rPr>
      </w:pPr>
      <w:r w:rsidRPr="000A1AF0">
        <w:rPr>
          <w:rFonts w:asciiTheme="majorHAnsi" w:hAnsiTheme="majorHAnsi" w:cstheme="majorHAnsi"/>
        </w:rPr>
        <w:t>3.</w:t>
      </w:r>
      <w:r w:rsidR="007812F2" w:rsidRPr="000A1AF0">
        <w:rPr>
          <w:rFonts w:asciiTheme="majorHAnsi" w:hAnsiTheme="majorHAnsi" w:cstheme="majorHAnsi"/>
        </w:rPr>
        <w:t>6</w:t>
      </w:r>
      <w:r w:rsidRPr="000A1AF0">
        <w:rPr>
          <w:rFonts w:asciiTheme="majorHAnsi" w:hAnsiTheme="majorHAnsi" w:cstheme="majorHAnsi"/>
        </w:rPr>
        <w:t>.2</w:t>
      </w:r>
      <w:r w:rsidR="00D717A9" w:rsidRPr="000A1AF0">
        <w:rPr>
          <w:rFonts w:asciiTheme="majorHAnsi" w:hAnsiTheme="majorHAnsi" w:cstheme="majorHAnsi"/>
        </w:rPr>
        <w:t>.</w:t>
      </w:r>
      <w:r w:rsidRPr="000A1AF0">
        <w:rPr>
          <w:rFonts w:asciiTheme="majorHAnsi" w:hAnsiTheme="majorHAnsi" w:cstheme="majorHAnsi"/>
        </w:rPr>
        <w:t xml:space="preserve"> </w:t>
      </w:r>
      <w:r w:rsidR="00BC50E7" w:rsidRPr="000A1AF0">
        <w:rPr>
          <w:rFonts w:asciiTheme="majorHAnsi" w:hAnsiTheme="majorHAnsi" w:cstheme="majorHAnsi"/>
        </w:rPr>
        <w:t>Score tail stiffening</w:t>
      </w:r>
      <w:r w:rsidRPr="000A1AF0">
        <w:rPr>
          <w:rFonts w:asciiTheme="majorHAnsi" w:hAnsiTheme="majorHAnsi" w:cstheme="majorHAnsi"/>
        </w:rPr>
        <w:t xml:space="preserve"> as follows: 0 = none; 0.5 = tail responsive but does not curl; 1.0 = tail unresponsive to touch</w:t>
      </w:r>
    </w:p>
    <w:p w14:paraId="7A9E904E" w14:textId="77777777" w:rsidR="004C1E70" w:rsidRPr="0085189C" w:rsidRDefault="004C1E70" w:rsidP="00DA30BE">
      <w:pPr>
        <w:rPr>
          <w:rFonts w:asciiTheme="majorHAnsi" w:hAnsiTheme="majorHAnsi" w:cstheme="majorHAnsi"/>
          <w:highlight w:val="yellow"/>
        </w:rPr>
      </w:pPr>
    </w:p>
    <w:p w14:paraId="6E651560" w14:textId="5736355C" w:rsidR="00CA2FC0" w:rsidRPr="0085189C" w:rsidRDefault="00CA2FC0" w:rsidP="00DA30BE">
      <w:pPr>
        <w:rPr>
          <w:rFonts w:asciiTheme="majorHAnsi" w:hAnsiTheme="majorHAnsi" w:cstheme="majorHAnsi"/>
          <w:highlight w:val="yellow"/>
        </w:rPr>
      </w:pPr>
      <w:r w:rsidRPr="0085189C">
        <w:rPr>
          <w:rFonts w:asciiTheme="majorHAnsi" w:hAnsiTheme="majorHAnsi" w:cstheme="majorHAnsi"/>
          <w:highlight w:val="yellow"/>
        </w:rPr>
        <w:t>3.</w:t>
      </w:r>
      <w:r w:rsidR="007812F2" w:rsidRPr="0085189C">
        <w:rPr>
          <w:rFonts w:asciiTheme="majorHAnsi" w:hAnsiTheme="majorHAnsi" w:cstheme="majorHAnsi"/>
          <w:highlight w:val="yellow"/>
        </w:rPr>
        <w:t>7</w:t>
      </w:r>
      <w:r w:rsidR="00D717A9" w:rsidRPr="0085189C">
        <w:rPr>
          <w:rFonts w:asciiTheme="majorHAnsi" w:hAnsiTheme="majorHAnsi" w:cstheme="majorHAnsi"/>
          <w:highlight w:val="yellow"/>
        </w:rPr>
        <w:t>.</w:t>
      </w:r>
      <w:r w:rsidRPr="0085189C">
        <w:rPr>
          <w:rFonts w:asciiTheme="majorHAnsi" w:hAnsiTheme="majorHAnsi" w:cstheme="majorHAnsi"/>
          <w:highlight w:val="yellow"/>
        </w:rPr>
        <w:t xml:space="preserve"> Gait disorders</w:t>
      </w:r>
      <w:r w:rsidR="00D37A62" w:rsidRPr="0085189C">
        <w:rPr>
          <w:rFonts w:asciiTheme="majorHAnsi" w:hAnsiTheme="majorHAnsi" w:cstheme="majorHAnsi"/>
          <w:highlight w:val="yellow"/>
        </w:rPr>
        <w:t xml:space="preserve"> – abnormalities </w:t>
      </w:r>
      <w:r w:rsidR="001D5397" w:rsidRPr="0085189C">
        <w:rPr>
          <w:rFonts w:asciiTheme="majorHAnsi" w:hAnsiTheme="majorHAnsi" w:cstheme="majorHAnsi"/>
          <w:highlight w:val="yellow"/>
        </w:rPr>
        <w:t>during locomotion</w:t>
      </w:r>
    </w:p>
    <w:p w14:paraId="34D093B5" w14:textId="77777777" w:rsidR="004C1E70" w:rsidRPr="0085189C" w:rsidRDefault="004C1E70" w:rsidP="00DA30BE">
      <w:pPr>
        <w:rPr>
          <w:rFonts w:asciiTheme="majorHAnsi" w:hAnsiTheme="majorHAnsi" w:cstheme="majorHAnsi"/>
          <w:highlight w:val="yellow"/>
        </w:rPr>
      </w:pPr>
    </w:p>
    <w:p w14:paraId="79A95D4A" w14:textId="143D5014" w:rsidR="005475D7" w:rsidRPr="000A1AF0" w:rsidRDefault="001D5397" w:rsidP="00DA30BE">
      <w:pPr>
        <w:rPr>
          <w:rFonts w:asciiTheme="majorHAnsi" w:hAnsiTheme="majorHAnsi" w:cstheme="majorHAnsi"/>
          <w:highlight w:val="yellow"/>
        </w:rPr>
      </w:pPr>
      <w:r w:rsidRPr="000A1AF0">
        <w:rPr>
          <w:rFonts w:asciiTheme="majorHAnsi" w:hAnsiTheme="majorHAnsi" w:cstheme="majorHAnsi"/>
          <w:highlight w:val="yellow"/>
        </w:rPr>
        <w:t>3.</w:t>
      </w:r>
      <w:r w:rsidR="007812F2" w:rsidRPr="000A1AF0">
        <w:rPr>
          <w:rFonts w:asciiTheme="majorHAnsi" w:hAnsiTheme="majorHAnsi" w:cstheme="majorHAnsi"/>
          <w:highlight w:val="yellow"/>
        </w:rPr>
        <w:t>7</w:t>
      </w:r>
      <w:r w:rsidRPr="000A1AF0">
        <w:rPr>
          <w:rFonts w:asciiTheme="majorHAnsi" w:hAnsiTheme="majorHAnsi" w:cstheme="majorHAnsi"/>
          <w:highlight w:val="yellow"/>
        </w:rPr>
        <w:t>.1</w:t>
      </w:r>
      <w:r w:rsidR="00D717A9" w:rsidRPr="000A1AF0">
        <w:rPr>
          <w:rFonts w:asciiTheme="majorHAnsi" w:hAnsiTheme="majorHAnsi" w:cstheme="majorHAnsi"/>
          <w:highlight w:val="yellow"/>
        </w:rPr>
        <w:t>.</w:t>
      </w:r>
      <w:r w:rsidRPr="000A1AF0">
        <w:rPr>
          <w:rFonts w:asciiTheme="majorHAnsi" w:hAnsiTheme="majorHAnsi" w:cstheme="majorHAnsi"/>
          <w:highlight w:val="yellow"/>
        </w:rPr>
        <w:t xml:space="preserve"> </w:t>
      </w:r>
      <w:r w:rsidR="00BC50E7" w:rsidRPr="000A1AF0">
        <w:rPr>
          <w:rFonts w:asciiTheme="majorHAnsi" w:hAnsiTheme="majorHAnsi" w:cstheme="majorHAnsi"/>
          <w:highlight w:val="yellow"/>
        </w:rPr>
        <w:t>Assess t</w:t>
      </w:r>
      <w:r w:rsidR="009E3502" w:rsidRPr="000A1AF0">
        <w:rPr>
          <w:rFonts w:asciiTheme="majorHAnsi" w:hAnsiTheme="majorHAnsi" w:cstheme="majorHAnsi"/>
          <w:highlight w:val="yellow"/>
        </w:rPr>
        <w:t>he presence of g</w:t>
      </w:r>
      <w:r w:rsidRPr="000A1AF0">
        <w:rPr>
          <w:rFonts w:asciiTheme="majorHAnsi" w:hAnsiTheme="majorHAnsi" w:cstheme="majorHAnsi"/>
          <w:highlight w:val="yellow"/>
        </w:rPr>
        <w:t>ait disorders during open field examination.</w:t>
      </w:r>
      <w:r w:rsidR="009D53D6" w:rsidRPr="000A1AF0">
        <w:rPr>
          <w:rFonts w:asciiTheme="majorHAnsi" w:hAnsiTheme="majorHAnsi" w:cstheme="majorHAnsi"/>
          <w:highlight w:val="yellow"/>
        </w:rPr>
        <w:t xml:space="preserve"> Common changes to the gait include dragging limbs, circling, wobbling, and wide stance. </w:t>
      </w:r>
      <w:r w:rsidR="00FC1883" w:rsidRPr="000A1AF0">
        <w:rPr>
          <w:rFonts w:asciiTheme="majorHAnsi" w:hAnsiTheme="majorHAnsi" w:cstheme="majorHAnsi"/>
          <w:highlight w:val="yellow"/>
        </w:rPr>
        <w:t>Use climbing ability to assess gait by placing mouse on a large cage lid, tilting the lid and lightly brushing the rear of the mouse to motivate climbing.</w:t>
      </w:r>
    </w:p>
    <w:p w14:paraId="5C5EEDFB" w14:textId="77777777" w:rsidR="004C1E70" w:rsidRPr="0085189C" w:rsidRDefault="004C1E70" w:rsidP="00DA30BE">
      <w:pPr>
        <w:rPr>
          <w:rFonts w:asciiTheme="majorHAnsi" w:hAnsiTheme="majorHAnsi" w:cstheme="majorHAnsi"/>
          <w:highlight w:val="yellow"/>
        </w:rPr>
      </w:pPr>
    </w:p>
    <w:p w14:paraId="2128B25B" w14:textId="17C93753" w:rsidR="001D5397" w:rsidRPr="000A1AF0" w:rsidRDefault="001D5397" w:rsidP="00DA30BE">
      <w:pPr>
        <w:rPr>
          <w:rFonts w:asciiTheme="majorHAnsi" w:hAnsiTheme="majorHAnsi" w:cstheme="majorHAnsi"/>
        </w:rPr>
      </w:pPr>
      <w:r w:rsidRPr="000A1AF0">
        <w:rPr>
          <w:rFonts w:asciiTheme="majorHAnsi" w:hAnsiTheme="majorHAnsi" w:cstheme="majorHAnsi"/>
        </w:rPr>
        <w:t>3.</w:t>
      </w:r>
      <w:r w:rsidR="007812F2" w:rsidRPr="000A1AF0">
        <w:rPr>
          <w:rFonts w:asciiTheme="majorHAnsi" w:hAnsiTheme="majorHAnsi" w:cstheme="majorHAnsi"/>
        </w:rPr>
        <w:t>7</w:t>
      </w:r>
      <w:r w:rsidRPr="000A1AF0">
        <w:rPr>
          <w:rFonts w:asciiTheme="majorHAnsi" w:hAnsiTheme="majorHAnsi" w:cstheme="majorHAnsi"/>
        </w:rPr>
        <w:t>.2</w:t>
      </w:r>
      <w:r w:rsidR="00D717A9" w:rsidRPr="000A1AF0">
        <w:rPr>
          <w:rFonts w:asciiTheme="majorHAnsi" w:hAnsiTheme="majorHAnsi" w:cstheme="majorHAnsi"/>
        </w:rPr>
        <w:t>.</w:t>
      </w:r>
      <w:r w:rsidRPr="000A1AF0">
        <w:rPr>
          <w:rFonts w:asciiTheme="majorHAnsi" w:hAnsiTheme="majorHAnsi" w:cstheme="majorHAnsi"/>
        </w:rPr>
        <w:t xml:space="preserve"> </w:t>
      </w:r>
      <w:r w:rsidR="00BC50E7" w:rsidRPr="000A1AF0">
        <w:rPr>
          <w:rFonts w:asciiTheme="majorHAnsi" w:hAnsiTheme="majorHAnsi" w:cstheme="majorHAnsi"/>
        </w:rPr>
        <w:t>Score gait disorders</w:t>
      </w:r>
      <w:r w:rsidRPr="000A1AF0">
        <w:rPr>
          <w:rFonts w:asciiTheme="majorHAnsi" w:hAnsiTheme="majorHAnsi" w:cstheme="majorHAnsi"/>
        </w:rPr>
        <w:t xml:space="preserve"> as follows: 0 = none; 0.5 = abnormal gait but mouse can walk; 1.0 = marked </w:t>
      </w:r>
      <w:r w:rsidR="00C32C32" w:rsidRPr="000A1AF0">
        <w:rPr>
          <w:rFonts w:asciiTheme="majorHAnsi" w:hAnsiTheme="majorHAnsi" w:cstheme="majorHAnsi"/>
        </w:rPr>
        <w:t xml:space="preserve">gait </w:t>
      </w:r>
      <w:r w:rsidRPr="000A1AF0">
        <w:rPr>
          <w:rFonts w:asciiTheme="majorHAnsi" w:hAnsiTheme="majorHAnsi" w:cstheme="majorHAnsi"/>
        </w:rPr>
        <w:t>abnormality</w:t>
      </w:r>
      <w:r w:rsidR="00C32C32" w:rsidRPr="000A1AF0">
        <w:rPr>
          <w:rFonts w:asciiTheme="majorHAnsi" w:hAnsiTheme="majorHAnsi" w:cstheme="majorHAnsi"/>
        </w:rPr>
        <w:t xml:space="preserve"> that</w:t>
      </w:r>
      <w:r w:rsidRPr="000A1AF0">
        <w:rPr>
          <w:rFonts w:asciiTheme="majorHAnsi" w:hAnsiTheme="majorHAnsi" w:cstheme="majorHAnsi"/>
        </w:rPr>
        <w:t xml:space="preserve"> impairs </w:t>
      </w:r>
      <w:r w:rsidR="00C32C32" w:rsidRPr="000A1AF0">
        <w:rPr>
          <w:rFonts w:asciiTheme="majorHAnsi" w:hAnsiTheme="majorHAnsi" w:cstheme="majorHAnsi"/>
        </w:rPr>
        <w:t xml:space="preserve">ability to </w:t>
      </w:r>
      <w:r w:rsidRPr="000A1AF0">
        <w:rPr>
          <w:rFonts w:asciiTheme="majorHAnsi" w:hAnsiTheme="majorHAnsi" w:cstheme="majorHAnsi"/>
        </w:rPr>
        <w:t>move</w:t>
      </w:r>
      <w:r w:rsidR="00C32C32" w:rsidRPr="000A1AF0">
        <w:rPr>
          <w:rFonts w:asciiTheme="majorHAnsi" w:hAnsiTheme="majorHAnsi" w:cstheme="majorHAnsi"/>
        </w:rPr>
        <w:t xml:space="preserve"> freely</w:t>
      </w:r>
      <w:r w:rsidRPr="000A1AF0">
        <w:rPr>
          <w:rFonts w:asciiTheme="majorHAnsi" w:hAnsiTheme="majorHAnsi" w:cstheme="majorHAnsi"/>
        </w:rPr>
        <w:t xml:space="preserve"> </w:t>
      </w:r>
    </w:p>
    <w:p w14:paraId="0301D18D" w14:textId="77777777" w:rsidR="004C1E70" w:rsidRPr="0085189C" w:rsidRDefault="004C1E70" w:rsidP="00DA30BE">
      <w:pPr>
        <w:rPr>
          <w:rFonts w:asciiTheme="majorHAnsi" w:hAnsiTheme="majorHAnsi" w:cstheme="majorHAnsi"/>
          <w:highlight w:val="yellow"/>
        </w:rPr>
      </w:pPr>
    </w:p>
    <w:p w14:paraId="5548E19A" w14:textId="2D05E27A" w:rsidR="00CA2FC0" w:rsidRPr="0085189C" w:rsidRDefault="00CA2FC0" w:rsidP="00DA30BE">
      <w:pPr>
        <w:rPr>
          <w:rFonts w:asciiTheme="majorHAnsi" w:hAnsiTheme="majorHAnsi" w:cstheme="majorHAnsi"/>
          <w:highlight w:val="yellow"/>
        </w:rPr>
      </w:pPr>
      <w:r w:rsidRPr="0085189C">
        <w:rPr>
          <w:rFonts w:asciiTheme="majorHAnsi" w:hAnsiTheme="majorHAnsi" w:cstheme="majorHAnsi"/>
          <w:highlight w:val="yellow"/>
        </w:rPr>
        <w:t>3.</w:t>
      </w:r>
      <w:r w:rsidR="007812F2" w:rsidRPr="0085189C">
        <w:rPr>
          <w:rFonts w:asciiTheme="majorHAnsi" w:hAnsiTheme="majorHAnsi" w:cstheme="majorHAnsi"/>
          <w:highlight w:val="yellow"/>
        </w:rPr>
        <w:t>8</w:t>
      </w:r>
      <w:r w:rsidR="00D717A9" w:rsidRPr="0085189C">
        <w:rPr>
          <w:rFonts w:asciiTheme="majorHAnsi" w:hAnsiTheme="majorHAnsi" w:cstheme="majorHAnsi"/>
          <w:highlight w:val="yellow"/>
        </w:rPr>
        <w:t>.</w:t>
      </w:r>
      <w:r w:rsidRPr="0085189C">
        <w:rPr>
          <w:rFonts w:asciiTheme="majorHAnsi" w:hAnsiTheme="majorHAnsi" w:cstheme="majorHAnsi"/>
          <w:highlight w:val="yellow"/>
        </w:rPr>
        <w:t xml:space="preserve"> Tremor</w:t>
      </w:r>
      <w:r w:rsidR="00C32C32" w:rsidRPr="0085189C">
        <w:rPr>
          <w:rFonts w:asciiTheme="majorHAnsi" w:hAnsiTheme="majorHAnsi" w:cstheme="majorHAnsi"/>
          <w:highlight w:val="yellow"/>
        </w:rPr>
        <w:t xml:space="preserve"> – </w:t>
      </w:r>
      <w:r w:rsidR="000465DC" w:rsidRPr="0085189C">
        <w:rPr>
          <w:rFonts w:asciiTheme="majorHAnsi" w:hAnsiTheme="majorHAnsi" w:cstheme="majorHAnsi"/>
          <w:highlight w:val="yellow"/>
        </w:rPr>
        <w:t>unprovoked</w:t>
      </w:r>
      <w:r w:rsidR="00C32C32" w:rsidRPr="0085189C">
        <w:rPr>
          <w:rFonts w:asciiTheme="majorHAnsi" w:hAnsiTheme="majorHAnsi" w:cstheme="majorHAnsi"/>
          <w:highlight w:val="yellow"/>
        </w:rPr>
        <w:t xml:space="preserve"> trembling or shaking </w:t>
      </w:r>
    </w:p>
    <w:p w14:paraId="0331D77E" w14:textId="77777777" w:rsidR="004C1E70" w:rsidRPr="0085189C" w:rsidRDefault="004C1E70" w:rsidP="00DA30BE">
      <w:pPr>
        <w:rPr>
          <w:rFonts w:asciiTheme="majorHAnsi" w:hAnsiTheme="majorHAnsi" w:cstheme="majorHAnsi"/>
          <w:highlight w:val="yellow"/>
        </w:rPr>
      </w:pPr>
    </w:p>
    <w:p w14:paraId="1BAFB912" w14:textId="426BD353" w:rsidR="005E464F" w:rsidRPr="000A1AF0" w:rsidRDefault="005E464F" w:rsidP="00DA30BE">
      <w:pPr>
        <w:rPr>
          <w:rFonts w:asciiTheme="majorHAnsi" w:hAnsiTheme="majorHAnsi" w:cstheme="majorHAnsi"/>
          <w:highlight w:val="yellow"/>
        </w:rPr>
      </w:pPr>
      <w:r w:rsidRPr="000A1AF0">
        <w:rPr>
          <w:rFonts w:asciiTheme="majorHAnsi" w:hAnsiTheme="majorHAnsi" w:cstheme="majorHAnsi"/>
          <w:highlight w:val="yellow"/>
        </w:rPr>
        <w:t>3.</w:t>
      </w:r>
      <w:r w:rsidR="007812F2" w:rsidRPr="000A1AF0">
        <w:rPr>
          <w:rFonts w:asciiTheme="majorHAnsi" w:hAnsiTheme="majorHAnsi" w:cstheme="majorHAnsi"/>
          <w:highlight w:val="yellow"/>
        </w:rPr>
        <w:t>8</w:t>
      </w:r>
      <w:r w:rsidRPr="000A1AF0">
        <w:rPr>
          <w:rFonts w:asciiTheme="majorHAnsi" w:hAnsiTheme="majorHAnsi" w:cstheme="majorHAnsi"/>
          <w:highlight w:val="yellow"/>
        </w:rPr>
        <w:t>.1</w:t>
      </w:r>
      <w:r w:rsidR="00D717A9" w:rsidRPr="000A1AF0">
        <w:rPr>
          <w:rFonts w:asciiTheme="majorHAnsi" w:hAnsiTheme="majorHAnsi" w:cstheme="majorHAnsi"/>
          <w:highlight w:val="yellow"/>
        </w:rPr>
        <w:t>.</w:t>
      </w:r>
      <w:r w:rsidR="009D53D6" w:rsidRPr="000A1AF0">
        <w:rPr>
          <w:rFonts w:asciiTheme="majorHAnsi" w:hAnsiTheme="majorHAnsi" w:cstheme="majorHAnsi"/>
          <w:highlight w:val="yellow"/>
        </w:rPr>
        <w:t xml:space="preserve"> </w:t>
      </w:r>
      <w:r w:rsidR="00BC50E7" w:rsidRPr="000A1AF0">
        <w:rPr>
          <w:rFonts w:asciiTheme="majorHAnsi" w:hAnsiTheme="majorHAnsi" w:cstheme="majorHAnsi"/>
          <w:highlight w:val="yellow"/>
        </w:rPr>
        <w:t xml:space="preserve">Assess </w:t>
      </w:r>
      <w:proofErr w:type="gramStart"/>
      <w:r w:rsidR="00BC50E7" w:rsidRPr="000A1AF0">
        <w:rPr>
          <w:rFonts w:asciiTheme="majorHAnsi" w:hAnsiTheme="majorHAnsi" w:cstheme="majorHAnsi"/>
          <w:highlight w:val="yellow"/>
        </w:rPr>
        <w:t>tremor</w:t>
      </w:r>
      <w:proofErr w:type="gramEnd"/>
      <w:r w:rsidR="009D53D6" w:rsidRPr="000A1AF0">
        <w:rPr>
          <w:rFonts w:asciiTheme="majorHAnsi" w:hAnsiTheme="majorHAnsi" w:cstheme="majorHAnsi"/>
          <w:highlight w:val="yellow"/>
        </w:rPr>
        <w:t xml:space="preserve"> during open field observation. </w:t>
      </w:r>
      <w:r w:rsidR="009E3502" w:rsidRPr="000A1AF0">
        <w:rPr>
          <w:rFonts w:asciiTheme="majorHAnsi" w:hAnsiTheme="majorHAnsi" w:cstheme="majorHAnsi"/>
          <w:highlight w:val="yellow"/>
        </w:rPr>
        <w:t>The e</w:t>
      </w:r>
      <w:r w:rsidR="009D53D6" w:rsidRPr="000A1AF0">
        <w:rPr>
          <w:rFonts w:asciiTheme="majorHAnsi" w:hAnsiTheme="majorHAnsi" w:cstheme="majorHAnsi"/>
          <w:highlight w:val="yellow"/>
        </w:rPr>
        <w:t xml:space="preserve">xperimenter </w:t>
      </w:r>
      <w:r w:rsidR="00EB3BC6" w:rsidRPr="000A1AF0">
        <w:rPr>
          <w:rFonts w:asciiTheme="majorHAnsi" w:hAnsiTheme="majorHAnsi" w:cstheme="majorHAnsi"/>
          <w:highlight w:val="yellow"/>
        </w:rPr>
        <w:t>will</w:t>
      </w:r>
      <w:r w:rsidR="009D53D6" w:rsidRPr="000A1AF0">
        <w:rPr>
          <w:rFonts w:asciiTheme="majorHAnsi" w:hAnsiTheme="majorHAnsi" w:cstheme="majorHAnsi"/>
          <w:highlight w:val="yellow"/>
        </w:rPr>
        <w:t xml:space="preserve"> monitor mouse during rest</w:t>
      </w:r>
      <w:r w:rsidR="00D2143C" w:rsidRPr="000A1AF0">
        <w:rPr>
          <w:rFonts w:asciiTheme="majorHAnsi" w:hAnsiTheme="majorHAnsi" w:cstheme="majorHAnsi"/>
          <w:highlight w:val="yellow"/>
        </w:rPr>
        <w:t xml:space="preserve"> and movement </w:t>
      </w:r>
      <w:r w:rsidR="009D53D6" w:rsidRPr="000A1AF0">
        <w:rPr>
          <w:rFonts w:asciiTheme="majorHAnsi" w:hAnsiTheme="majorHAnsi" w:cstheme="majorHAnsi"/>
          <w:highlight w:val="yellow"/>
        </w:rPr>
        <w:t xml:space="preserve">for presence of a tremor. </w:t>
      </w:r>
      <w:r w:rsidR="00D12C66" w:rsidRPr="000A1AF0">
        <w:rPr>
          <w:rFonts w:asciiTheme="majorHAnsi" w:hAnsiTheme="majorHAnsi" w:cstheme="majorHAnsi"/>
          <w:highlight w:val="yellow"/>
        </w:rPr>
        <w:t>This u</w:t>
      </w:r>
      <w:r w:rsidR="009D53D6" w:rsidRPr="000A1AF0">
        <w:rPr>
          <w:rFonts w:asciiTheme="majorHAnsi" w:hAnsiTheme="majorHAnsi" w:cstheme="majorHAnsi"/>
          <w:highlight w:val="yellow"/>
        </w:rPr>
        <w:t>sually presents as paw shaking</w:t>
      </w:r>
      <w:r w:rsidR="00D12C66" w:rsidRPr="000A1AF0">
        <w:rPr>
          <w:rFonts w:asciiTheme="majorHAnsi" w:hAnsiTheme="majorHAnsi" w:cstheme="majorHAnsi"/>
          <w:highlight w:val="yellow"/>
        </w:rPr>
        <w:t>.</w:t>
      </w:r>
    </w:p>
    <w:p w14:paraId="1C15C9F9" w14:textId="77777777" w:rsidR="004C1E70" w:rsidRPr="0085189C" w:rsidRDefault="004C1E70" w:rsidP="00DA30BE">
      <w:pPr>
        <w:rPr>
          <w:rFonts w:asciiTheme="majorHAnsi" w:hAnsiTheme="majorHAnsi" w:cstheme="majorHAnsi"/>
          <w:highlight w:val="yellow"/>
        </w:rPr>
      </w:pPr>
    </w:p>
    <w:p w14:paraId="4B49D0C1" w14:textId="14E5BA9A" w:rsidR="005E464F" w:rsidRPr="000A1AF0" w:rsidRDefault="005E464F" w:rsidP="00DA30BE">
      <w:pPr>
        <w:rPr>
          <w:rFonts w:asciiTheme="majorHAnsi" w:hAnsiTheme="majorHAnsi" w:cstheme="majorHAnsi"/>
        </w:rPr>
      </w:pPr>
      <w:r w:rsidRPr="000A1AF0">
        <w:rPr>
          <w:rFonts w:asciiTheme="majorHAnsi" w:hAnsiTheme="majorHAnsi" w:cstheme="majorHAnsi"/>
        </w:rPr>
        <w:t>3.</w:t>
      </w:r>
      <w:r w:rsidR="007812F2" w:rsidRPr="000A1AF0">
        <w:rPr>
          <w:rFonts w:asciiTheme="majorHAnsi" w:hAnsiTheme="majorHAnsi" w:cstheme="majorHAnsi"/>
        </w:rPr>
        <w:t>8</w:t>
      </w:r>
      <w:r w:rsidRPr="000A1AF0">
        <w:rPr>
          <w:rFonts w:asciiTheme="majorHAnsi" w:hAnsiTheme="majorHAnsi" w:cstheme="majorHAnsi"/>
        </w:rPr>
        <w:t>.2</w:t>
      </w:r>
      <w:r w:rsidR="00D717A9" w:rsidRPr="000A1AF0">
        <w:rPr>
          <w:rFonts w:asciiTheme="majorHAnsi" w:hAnsiTheme="majorHAnsi" w:cstheme="majorHAnsi"/>
        </w:rPr>
        <w:t>.</w:t>
      </w:r>
      <w:r w:rsidR="00772DFF" w:rsidRPr="000A1AF0">
        <w:rPr>
          <w:rFonts w:asciiTheme="majorHAnsi" w:hAnsiTheme="majorHAnsi" w:cstheme="majorHAnsi"/>
        </w:rPr>
        <w:t xml:space="preserve"> </w:t>
      </w:r>
      <w:r w:rsidR="00BC50E7" w:rsidRPr="000A1AF0">
        <w:rPr>
          <w:rFonts w:asciiTheme="majorHAnsi" w:hAnsiTheme="majorHAnsi" w:cstheme="majorHAnsi"/>
        </w:rPr>
        <w:t>Score tremor</w:t>
      </w:r>
      <w:r w:rsidR="00772DFF" w:rsidRPr="000A1AF0">
        <w:rPr>
          <w:rFonts w:asciiTheme="majorHAnsi" w:hAnsiTheme="majorHAnsi" w:cstheme="majorHAnsi"/>
        </w:rPr>
        <w:t xml:space="preserve"> as follows: 0 = no tremor; 0.5 = paw shake or tremor during </w:t>
      </w:r>
      <w:r w:rsidR="00961EFD" w:rsidRPr="000A1AF0">
        <w:rPr>
          <w:rFonts w:asciiTheme="majorHAnsi" w:hAnsiTheme="majorHAnsi" w:cstheme="majorHAnsi"/>
        </w:rPr>
        <w:t xml:space="preserve">ambulation </w:t>
      </w:r>
      <w:r w:rsidR="00C32C32" w:rsidRPr="000A1AF0">
        <w:rPr>
          <w:rFonts w:asciiTheme="majorHAnsi" w:hAnsiTheme="majorHAnsi" w:cstheme="majorHAnsi"/>
        </w:rPr>
        <w:t>or high levels of activity</w:t>
      </w:r>
      <w:r w:rsidR="00772DFF" w:rsidRPr="000A1AF0">
        <w:rPr>
          <w:rFonts w:asciiTheme="majorHAnsi" w:hAnsiTheme="majorHAnsi" w:cstheme="majorHAnsi"/>
        </w:rPr>
        <w:t>; 1.0 = marked tremor</w:t>
      </w:r>
      <w:r w:rsidR="00C32C32" w:rsidRPr="000A1AF0">
        <w:rPr>
          <w:rFonts w:asciiTheme="majorHAnsi" w:hAnsiTheme="majorHAnsi" w:cstheme="majorHAnsi"/>
        </w:rPr>
        <w:t xml:space="preserve"> with impaired ability to </w:t>
      </w:r>
      <w:r w:rsidR="000465DC" w:rsidRPr="000A1AF0">
        <w:rPr>
          <w:rFonts w:asciiTheme="majorHAnsi" w:hAnsiTheme="majorHAnsi" w:cstheme="majorHAnsi"/>
        </w:rPr>
        <w:t>move freely</w:t>
      </w:r>
    </w:p>
    <w:p w14:paraId="51BAAE79" w14:textId="77777777" w:rsidR="004C1E70" w:rsidRPr="0085189C" w:rsidRDefault="004C1E70" w:rsidP="00DA30BE">
      <w:pPr>
        <w:rPr>
          <w:rFonts w:asciiTheme="majorHAnsi" w:hAnsiTheme="majorHAnsi" w:cstheme="majorHAnsi"/>
          <w:highlight w:val="yellow"/>
        </w:rPr>
      </w:pPr>
    </w:p>
    <w:p w14:paraId="2F9547C1" w14:textId="1423D85B" w:rsidR="007812F2" w:rsidRPr="0085189C" w:rsidRDefault="007812F2" w:rsidP="00DA30BE">
      <w:pPr>
        <w:rPr>
          <w:rFonts w:asciiTheme="majorHAnsi" w:hAnsiTheme="majorHAnsi" w:cstheme="majorHAnsi"/>
          <w:highlight w:val="yellow"/>
        </w:rPr>
      </w:pPr>
      <w:r w:rsidRPr="0085189C">
        <w:rPr>
          <w:rFonts w:asciiTheme="majorHAnsi" w:hAnsiTheme="majorHAnsi" w:cstheme="majorHAnsi"/>
          <w:highlight w:val="yellow"/>
        </w:rPr>
        <w:t>3.9</w:t>
      </w:r>
      <w:r w:rsidR="00D717A9" w:rsidRPr="0085189C">
        <w:rPr>
          <w:rFonts w:asciiTheme="majorHAnsi" w:hAnsiTheme="majorHAnsi" w:cstheme="majorHAnsi"/>
          <w:highlight w:val="yellow"/>
        </w:rPr>
        <w:t>.</w:t>
      </w:r>
      <w:r w:rsidRPr="0085189C">
        <w:rPr>
          <w:rFonts w:asciiTheme="majorHAnsi" w:hAnsiTheme="majorHAnsi" w:cstheme="majorHAnsi"/>
          <w:highlight w:val="yellow"/>
        </w:rPr>
        <w:t xml:space="preserve"> Breathing rate/depth – abnormal respiratory effort</w:t>
      </w:r>
    </w:p>
    <w:p w14:paraId="1C38E7C5" w14:textId="77777777" w:rsidR="004C1E70" w:rsidRPr="0085189C" w:rsidRDefault="004C1E70" w:rsidP="00DA30BE">
      <w:pPr>
        <w:rPr>
          <w:rFonts w:asciiTheme="majorHAnsi" w:hAnsiTheme="majorHAnsi" w:cstheme="majorHAnsi"/>
          <w:highlight w:val="yellow"/>
        </w:rPr>
      </w:pPr>
    </w:p>
    <w:p w14:paraId="0CEE929B" w14:textId="5F8E3996" w:rsidR="007812F2" w:rsidRPr="000A1AF0" w:rsidRDefault="007812F2" w:rsidP="00DA30BE">
      <w:pPr>
        <w:rPr>
          <w:rFonts w:asciiTheme="majorHAnsi" w:hAnsiTheme="majorHAnsi" w:cstheme="majorHAnsi"/>
          <w:highlight w:val="yellow"/>
        </w:rPr>
      </w:pPr>
      <w:r w:rsidRPr="000A1AF0">
        <w:rPr>
          <w:rFonts w:asciiTheme="majorHAnsi" w:hAnsiTheme="majorHAnsi" w:cstheme="majorHAnsi"/>
          <w:highlight w:val="yellow"/>
        </w:rPr>
        <w:t>3.9.1</w:t>
      </w:r>
      <w:r w:rsidR="00D717A9" w:rsidRPr="000A1AF0">
        <w:rPr>
          <w:rFonts w:asciiTheme="majorHAnsi" w:hAnsiTheme="majorHAnsi" w:cstheme="majorHAnsi"/>
          <w:highlight w:val="yellow"/>
        </w:rPr>
        <w:t>.</w:t>
      </w:r>
      <w:r w:rsidRPr="000A1AF0">
        <w:rPr>
          <w:rFonts w:asciiTheme="majorHAnsi" w:hAnsiTheme="majorHAnsi" w:cstheme="majorHAnsi"/>
          <w:highlight w:val="yellow"/>
        </w:rPr>
        <w:t xml:space="preserve"> </w:t>
      </w:r>
      <w:r w:rsidR="00BC50E7" w:rsidRPr="000A1AF0">
        <w:rPr>
          <w:rFonts w:asciiTheme="majorHAnsi" w:hAnsiTheme="majorHAnsi" w:cstheme="majorHAnsi"/>
          <w:highlight w:val="yellow"/>
        </w:rPr>
        <w:t>Assess b</w:t>
      </w:r>
      <w:r w:rsidRPr="000A1AF0">
        <w:rPr>
          <w:rFonts w:asciiTheme="majorHAnsi" w:hAnsiTheme="majorHAnsi" w:cstheme="majorHAnsi"/>
          <w:highlight w:val="yellow"/>
        </w:rPr>
        <w:t>reathing rate/depth during open field examination. Any changes from normal, regular breathing at rest as observed in young, non-frail mouse are scored. Usually changes include increased rate and decreased depth of breathing.</w:t>
      </w:r>
    </w:p>
    <w:p w14:paraId="320319E6" w14:textId="77777777" w:rsidR="004C1E70" w:rsidRPr="0085189C" w:rsidRDefault="004C1E70" w:rsidP="00DA30BE">
      <w:pPr>
        <w:rPr>
          <w:rFonts w:asciiTheme="majorHAnsi" w:hAnsiTheme="majorHAnsi" w:cstheme="majorHAnsi"/>
          <w:highlight w:val="yellow"/>
        </w:rPr>
      </w:pPr>
    </w:p>
    <w:p w14:paraId="377AEF78" w14:textId="43F2EA5E" w:rsidR="007812F2" w:rsidRPr="000A1AF0" w:rsidRDefault="007812F2" w:rsidP="00DA30BE">
      <w:pPr>
        <w:rPr>
          <w:rFonts w:asciiTheme="majorHAnsi" w:hAnsiTheme="majorHAnsi" w:cstheme="majorHAnsi"/>
        </w:rPr>
      </w:pPr>
      <w:r w:rsidRPr="000A1AF0">
        <w:rPr>
          <w:rFonts w:asciiTheme="majorHAnsi" w:hAnsiTheme="majorHAnsi" w:cstheme="majorHAnsi"/>
        </w:rPr>
        <w:t>3.9.2</w:t>
      </w:r>
      <w:r w:rsidR="00D717A9" w:rsidRPr="000A1AF0">
        <w:rPr>
          <w:rFonts w:asciiTheme="majorHAnsi" w:hAnsiTheme="majorHAnsi" w:cstheme="majorHAnsi"/>
        </w:rPr>
        <w:t>.</w:t>
      </w:r>
      <w:r w:rsidRPr="000A1AF0">
        <w:rPr>
          <w:rFonts w:asciiTheme="majorHAnsi" w:hAnsiTheme="majorHAnsi" w:cstheme="majorHAnsi"/>
        </w:rPr>
        <w:t xml:space="preserve"> </w:t>
      </w:r>
      <w:r w:rsidR="00BC50E7" w:rsidRPr="000A1AF0">
        <w:rPr>
          <w:rFonts w:asciiTheme="majorHAnsi" w:hAnsiTheme="majorHAnsi" w:cstheme="majorHAnsi"/>
        </w:rPr>
        <w:t>Score b</w:t>
      </w:r>
      <w:r w:rsidRPr="000A1AF0">
        <w:rPr>
          <w:rFonts w:asciiTheme="majorHAnsi" w:hAnsiTheme="majorHAnsi" w:cstheme="majorHAnsi"/>
        </w:rPr>
        <w:t xml:space="preserve">reathing rate/depth as follows: 0 = normal; 0.5 = modest change in rate/depth; 1.0 = marked change in rate/depth, </w:t>
      </w:r>
      <w:r w:rsidR="00757852" w:rsidRPr="000A1AF0">
        <w:rPr>
          <w:rFonts w:asciiTheme="majorHAnsi" w:hAnsiTheme="majorHAnsi" w:cstheme="majorHAnsi"/>
        </w:rPr>
        <w:t xml:space="preserve">or </w:t>
      </w:r>
      <w:r w:rsidRPr="000A1AF0">
        <w:rPr>
          <w:rFonts w:asciiTheme="majorHAnsi" w:hAnsiTheme="majorHAnsi" w:cstheme="majorHAnsi"/>
        </w:rPr>
        <w:t>gasping</w:t>
      </w:r>
      <w:r w:rsidR="00757852" w:rsidRPr="000A1AF0">
        <w:rPr>
          <w:rFonts w:asciiTheme="majorHAnsi" w:hAnsiTheme="majorHAnsi" w:cstheme="majorHAnsi"/>
        </w:rPr>
        <w:t>.</w:t>
      </w:r>
      <w:r w:rsidRPr="000A1AF0">
        <w:rPr>
          <w:rFonts w:asciiTheme="majorHAnsi" w:hAnsiTheme="majorHAnsi" w:cstheme="majorHAnsi"/>
        </w:rPr>
        <w:t xml:space="preserve"> </w:t>
      </w:r>
    </w:p>
    <w:p w14:paraId="1220EFFC" w14:textId="77777777" w:rsidR="004C1E70" w:rsidRPr="0085189C" w:rsidRDefault="004C1E70" w:rsidP="00DA30BE">
      <w:pPr>
        <w:rPr>
          <w:rFonts w:asciiTheme="majorHAnsi" w:hAnsiTheme="majorHAnsi" w:cstheme="majorHAnsi"/>
          <w:highlight w:val="yellow"/>
        </w:rPr>
      </w:pPr>
    </w:p>
    <w:p w14:paraId="2D5E5619" w14:textId="14ECCBE5" w:rsidR="007812F2" w:rsidRPr="0085189C" w:rsidRDefault="007812F2" w:rsidP="00DA30BE">
      <w:pPr>
        <w:rPr>
          <w:rFonts w:asciiTheme="majorHAnsi" w:hAnsiTheme="majorHAnsi" w:cstheme="majorHAnsi"/>
          <w:highlight w:val="yellow"/>
        </w:rPr>
      </w:pPr>
      <w:r w:rsidRPr="0085189C">
        <w:rPr>
          <w:rFonts w:asciiTheme="majorHAnsi" w:hAnsiTheme="majorHAnsi" w:cstheme="majorHAnsi"/>
          <w:highlight w:val="yellow"/>
        </w:rPr>
        <w:t>3.10</w:t>
      </w:r>
      <w:r w:rsidR="00D717A9" w:rsidRPr="0085189C">
        <w:rPr>
          <w:rFonts w:asciiTheme="majorHAnsi" w:hAnsiTheme="majorHAnsi" w:cstheme="majorHAnsi"/>
          <w:highlight w:val="yellow"/>
        </w:rPr>
        <w:t>.</w:t>
      </w:r>
      <w:r w:rsidRPr="0085189C">
        <w:rPr>
          <w:rFonts w:asciiTheme="majorHAnsi" w:hAnsiTheme="majorHAnsi" w:cstheme="majorHAnsi"/>
          <w:highlight w:val="yellow"/>
        </w:rPr>
        <w:t xml:space="preserve"> Tumors – presence of abnormal masses</w:t>
      </w:r>
    </w:p>
    <w:p w14:paraId="1BFD68DC" w14:textId="77777777" w:rsidR="004C1E70" w:rsidRPr="0085189C" w:rsidRDefault="004C1E70" w:rsidP="00DA30BE">
      <w:pPr>
        <w:rPr>
          <w:rFonts w:asciiTheme="majorHAnsi" w:hAnsiTheme="majorHAnsi" w:cstheme="majorHAnsi"/>
          <w:highlight w:val="yellow"/>
        </w:rPr>
      </w:pPr>
    </w:p>
    <w:p w14:paraId="1719C3E4" w14:textId="3C07F087" w:rsidR="007812F2" w:rsidRPr="000A1AF0" w:rsidRDefault="007812F2" w:rsidP="00DA30BE">
      <w:pPr>
        <w:rPr>
          <w:rFonts w:asciiTheme="majorHAnsi" w:hAnsiTheme="majorHAnsi" w:cstheme="majorHAnsi"/>
          <w:highlight w:val="yellow"/>
        </w:rPr>
      </w:pPr>
      <w:r w:rsidRPr="000A1AF0">
        <w:rPr>
          <w:rFonts w:asciiTheme="majorHAnsi" w:hAnsiTheme="majorHAnsi" w:cstheme="majorHAnsi"/>
          <w:highlight w:val="yellow"/>
        </w:rPr>
        <w:t xml:space="preserve">3.10.1 </w:t>
      </w:r>
      <w:r w:rsidR="00BC50E7" w:rsidRPr="000A1AF0">
        <w:rPr>
          <w:rFonts w:asciiTheme="majorHAnsi" w:hAnsiTheme="majorHAnsi" w:cstheme="majorHAnsi"/>
          <w:highlight w:val="yellow"/>
        </w:rPr>
        <w:t xml:space="preserve">Assess the </w:t>
      </w:r>
      <w:r w:rsidRPr="000A1AF0">
        <w:rPr>
          <w:rFonts w:asciiTheme="majorHAnsi" w:hAnsiTheme="majorHAnsi" w:cstheme="majorHAnsi"/>
          <w:highlight w:val="yellow"/>
        </w:rPr>
        <w:t>presence of tumors during manual examination. While sc</w:t>
      </w:r>
      <w:r w:rsidR="00337570" w:rsidRPr="000A1AF0">
        <w:rPr>
          <w:rFonts w:asciiTheme="majorHAnsi" w:hAnsiTheme="majorHAnsi" w:cstheme="majorHAnsi"/>
          <w:highlight w:val="yellow"/>
        </w:rPr>
        <w:t>r</w:t>
      </w:r>
      <w:r w:rsidRPr="000A1AF0">
        <w:rPr>
          <w:rFonts w:asciiTheme="majorHAnsi" w:hAnsiTheme="majorHAnsi" w:cstheme="majorHAnsi"/>
          <w:highlight w:val="yellow"/>
        </w:rPr>
        <w:t>uffing the mouse, the experimenter will examine the mouse for visible tumors and run finger along the underside of the mouse to check for palpable tumors. Visible asymmetry is a sign of potential tumors.</w:t>
      </w:r>
      <w:r w:rsidR="00AD280D" w:rsidRPr="000A1AF0">
        <w:rPr>
          <w:rFonts w:asciiTheme="majorHAnsi" w:hAnsiTheme="majorHAnsi" w:cstheme="majorHAnsi"/>
          <w:highlight w:val="yellow"/>
        </w:rPr>
        <w:t xml:space="preserve"> The presence of tumors can be confirmed post-mortem if possible.</w:t>
      </w:r>
    </w:p>
    <w:p w14:paraId="61E83EAB" w14:textId="77777777" w:rsidR="004C1E70" w:rsidRPr="0085189C" w:rsidRDefault="004C1E70" w:rsidP="00DA30BE">
      <w:pPr>
        <w:rPr>
          <w:rFonts w:asciiTheme="majorHAnsi" w:hAnsiTheme="majorHAnsi" w:cstheme="majorHAnsi"/>
          <w:highlight w:val="yellow"/>
        </w:rPr>
      </w:pPr>
    </w:p>
    <w:p w14:paraId="527CCE41" w14:textId="45A564E6" w:rsidR="007812F2" w:rsidRPr="000A1AF0" w:rsidRDefault="007812F2" w:rsidP="00DA30BE">
      <w:pPr>
        <w:rPr>
          <w:rFonts w:asciiTheme="majorHAnsi" w:hAnsiTheme="majorHAnsi" w:cstheme="majorHAnsi"/>
        </w:rPr>
      </w:pPr>
      <w:r w:rsidRPr="000A1AF0">
        <w:rPr>
          <w:rFonts w:asciiTheme="majorHAnsi" w:hAnsiTheme="majorHAnsi" w:cstheme="majorHAnsi"/>
        </w:rPr>
        <w:t>3.10.2</w:t>
      </w:r>
      <w:r w:rsidR="00D717A9" w:rsidRPr="000A1AF0">
        <w:rPr>
          <w:rFonts w:asciiTheme="majorHAnsi" w:hAnsiTheme="majorHAnsi" w:cstheme="majorHAnsi"/>
        </w:rPr>
        <w:t>.</w:t>
      </w:r>
      <w:r w:rsidRPr="000A1AF0">
        <w:rPr>
          <w:rFonts w:asciiTheme="majorHAnsi" w:hAnsiTheme="majorHAnsi" w:cstheme="majorHAnsi"/>
        </w:rPr>
        <w:t xml:space="preserve"> </w:t>
      </w:r>
      <w:r w:rsidR="00BC50E7" w:rsidRPr="000A1AF0">
        <w:rPr>
          <w:rFonts w:asciiTheme="majorHAnsi" w:hAnsiTheme="majorHAnsi" w:cstheme="majorHAnsi"/>
        </w:rPr>
        <w:t>Score t</w:t>
      </w:r>
      <w:r w:rsidRPr="000A1AF0">
        <w:rPr>
          <w:rFonts w:asciiTheme="majorHAnsi" w:hAnsiTheme="majorHAnsi" w:cstheme="majorHAnsi"/>
        </w:rPr>
        <w:t>umors as follows: 0 = none; 0.5 = one tumor of less than 1 cm</w:t>
      </w:r>
      <w:r w:rsidR="00450CC2" w:rsidRPr="000A1AF0">
        <w:rPr>
          <w:rFonts w:asciiTheme="majorHAnsi" w:hAnsiTheme="majorHAnsi" w:cstheme="majorHAnsi"/>
          <w:vertAlign w:val="superscript"/>
        </w:rPr>
        <w:t>3</w:t>
      </w:r>
      <w:r w:rsidRPr="000A1AF0">
        <w:rPr>
          <w:rFonts w:asciiTheme="majorHAnsi" w:hAnsiTheme="majorHAnsi" w:cstheme="majorHAnsi"/>
        </w:rPr>
        <w:t xml:space="preserve"> in </w:t>
      </w:r>
      <w:r w:rsidR="00450CC2" w:rsidRPr="000A1AF0">
        <w:rPr>
          <w:rFonts w:asciiTheme="majorHAnsi" w:hAnsiTheme="majorHAnsi" w:cstheme="majorHAnsi"/>
        </w:rPr>
        <w:t>volume</w:t>
      </w:r>
      <w:r w:rsidRPr="000A1AF0">
        <w:rPr>
          <w:rFonts w:asciiTheme="majorHAnsi" w:hAnsiTheme="majorHAnsi" w:cstheme="majorHAnsi"/>
        </w:rPr>
        <w:t>; 1.0 = single tumor greater than 1 cm</w:t>
      </w:r>
      <w:r w:rsidR="00450CC2" w:rsidRPr="000A1AF0">
        <w:rPr>
          <w:rFonts w:asciiTheme="majorHAnsi" w:hAnsiTheme="majorHAnsi" w:cstheme="majorHAnsi"/>
          <w:vertAlign w:val="superscript"/>
        </w:rPr>
        <w:t>3</w:t>
      </w:r>
      <w:r w:rsidRPr="000A1AF0">
        <w:rPr>
          <w:rFonts w:asciiTheme="majorHAnsi" w:hAnsiTheme="majorHAnsi" w:cstheme="majorHAnsi"/>
        </w:rPr>
        <w:t xml:space="preserve"> </w:t>
      </w:r>
      <w:r w:rsidR="00450CC2" w:rsidRPr="000A1AF0">
        <w:rPr>
          <w:rFonts w:asciiTheme="majorHAnsi" w:hAnsiTheme="majorHAnsi" w:cstheme="majorHAnsi"/>
        </w:rPr>
        <w:t xml:space="preserve">in volume </w:t>
      </w:r>
      <w:r w:rsidRPr="000A1AF0">
        <w:rPr>
          <w:rFonts w:asciiTheme="majorHAnsi" w:hAnsiTheme="majorHAnsi" w:cstheme="majorHAnsi"/>
        </w:rPr>
        <w:t>or multiple smaller tumors</w:t>
      </w:r>
    </w:p>
    <w:p w14:paraId="1FA07240" w14:textId="77777777" w:rsidR="004C1E70" w:rsidRPr="0085189C" w:rsidRDefault="004C1E70" w:rsidP="00DA30BE">
      <w:pPr>
        <w:rPr>
          <w:rFonts w:asciiTheme="majorHAnsi" w:hAnsiTheme="majorHAnsi" w:cstheme="majorHAnsi"/>
          <w:highlight w:val="yellow"/>
        </w:rPr>
      </w:pPr>
    </w:p>
    <w:p w14:paraId="190177F2" w14:textId="4E14CAD9" w:rsidR="007812F2" w:rsidRPr="0085189C" w:rsidRDefault="007812F2" w:rsidP="00DA30BE">
      <w:pPr>
        <w:rPr>
          <w:rFonts w:asciiTheme="majorHAnsi" w:hAnsiTheme="majorHAnsi" w:cstheme="majorHAnsi"/>
          <w:highlight w:val="yellow"/>
        </w:rPr>
      </w:pPr>
      <w:r w:rsidRPr="0085189C">
        <w:rPr>
          <w:rFonts w:asciiTheme="majorHAnsi" w:hAnsiTheme="majorHAnsi" w:cstheme="majorHAnsi"/>
          <w:highlight w:val="yellow"/>
        </w:rPr>
        <w:t>3.11</w:t>
      </w:r>
      <w:r w:rsidR="00D717A9" w:rsidRPr="0085189C">
        <w:rPr>
          <w:rFonts w:asciiTheme="majorHAnsi" w:hAnsiTheme="majorHAnsi" w:cstheme="majorHAnsi"/>
          <w:highlight w:val="yellow"/>
        </w:rPr>
        <w:t>.</w:t>
      </w:r>
      <w:r w:rsidRPr="0085189C">
        <w:rPr>
          <w:rFonts w:asciiTheme="majorHAnsi" w:hAnsiTheme="majorHAnsi" w:cstheme="majorHAnsi"/>
          <w:highlight w:val="yellow"/>
        </w:rPr>
        <w:t xml:space="preserve"> Distended abdomen – presence of excess bulge below rib cage</w:t>
      </w:r>
    </w:p>
    <w:p w14:paraId="0FADF284" w14:textId="77777777" w:rsidR="004C1E70" w:rsidRPr="0085189C" w:rsidRDefault="004C1E70" w:rsidP="00DA30BE">
      <w:pPr>
        <w:rPr>
          <w:rFonts w:asciiTheme="majorHAnsi" w:hAnsiTheme="majorHAnsi" w:cstheme="majorHAnsi"/>
          <w:highlight w:val="yellow"/>
        </w:rPr>
      </w:pPr>
    </w:p>
    <w:p w14:paraId="68633AB4" w14:textId="6997079E" w:rsidR="007812F2" w:rsidRPr="000A1AF0" w:rsidRDefault="007812F2" w:rsidP="00DA30BE">
      <w:pPr>
        <w:rPr>
          <w:rFonts w:asciiTheme="majorHAnsi" w:hAnsiTheme="majorHAnsi" w:cstheme="majorHAnsi"/>
          <w:highlight w:val="yellow"/>
        </w:rPr>
      </w:pPr>
      <w:r w:rsidRPr="000A1AF0">
        <w:rPr>
          <w:rFonts w:asciiTheme="majorHAnsi" w:hAnsiTheme="majorHAnsi" w:cstheme="majorHAnsi"/>
          <w:highlight w:val="yellow"/>
        </w:rPr>
        <w:t>3.11.1</w:t>
      </w:r>
      <w:r w:rsidR="00D717A9" w:rsidRPr="000A1AF0">
        <w:rPr>
          <w:rFonts w:asciiTheme="majorHAnsi" w:hAnsiTheme="majorHAnsi" w:cstheme="majorHAnsi"/>
          <w:highlight w:val="yellow"/>
        </w:rPr>
        <w:t>.</w:t>
      </w:r>
      <w:r w:rsidRPr="000A1AF0">
        <w:rPr>
          <w:rFonts w:asciiTheme="majorHAnsi" w:hAnsiTheme="majorHAnsi" w:cstheme="majorHAnsi"/>
          <w:highlight w:val="yellow"/>
        </w:rPr>
        <w:t xml:space="preserve"> </w:t>
      </w:r>
      <w:r w:rsidR="00BC50E7" w:rsidRPr="000A1AF0">
        <w:rPr>
          <w:rFonts w:asciiTheme="majorHAnsi" w:hAnsiTheme="majorHAnsi" w:cstheme="majorHAnsi"/>
          <w:highlight w:val="yellow"/>
        </w:rPr>
        <w:t>Assess d</w:t>
      </w:r>
      <w:r w:rsidRPr="000A1AF0">
        <w:rPr>
          <w:rFonts w:asciiTheme="majorHAnsi" w:hAnsiTheme="majorHAnsi" w:cstheme="majorHAnsi"/>
          <w:highlight w:val="yellow"/>
        </w:rPr>
        <w:t>istended abdomen during manual examination. While scruffing the mouse, the experimenter will assess the presence of excess bulging or abdominal fluid. Presence of a slight bulge below the rib cage to a pronounced W-shaped bulge may be visible in the abdomen and palpable during examination.</w:t>
      </w:r>
      <w:r w:rsidR="00AD280D" w:rsidRPr="000A1AF0">
        <w:rPr>
          <w:highlight w:val="yellow"/>
        </w:rPr>
        <w:t xml:space="preserve"> </w:t>
      </w:r>
    </w:p>
    <w:p w14:paraId="6E47C8F2" w14:textId="77777777" w:rsidR="004C1E70" w:rsidRPr="0085189C" w:rsidRDefault="004C1E70" w:rsidP="00DA30BE">
      <w:pPr>
        <w:rPr>
          <w:rFonts w:asciiTheme="majorHAnsi" w:hAnsiTheme="majorHAnsi" w:cstheme="majorHAnsi"/>
          <w:highlight w:val="yellow"/>
        </w:rPr>
      </w:pPr>
    </w:p>
    <w:p w14:paraId="41D009A5" w14:textId="370C8F96" w:rsidR="007812F2" w:rsidRPr="000A1AF0" w:rsidRDefault="007812F2" w:rsidP="00DA30BE">
      <w:pPr>
        <w:rPr>
          <w:rFonts w:asciiTheme="majorHAnsi" w:hAnsiTheme="majorHAnsi" w:cstheme="majorHAnsi"/>
        </w:rPr>
      </w:pPr>
      <w:r w:rsidRPr="000A1AF0">
        <w:rPr>
          <w:rFonts w:asciiTheme="majorHAnsi" w:hAnsiTheme="majorHAnsi" w:cstheme="majorHAnsi"/>
        </w:rPr>
        <w:t>3.11.2</w:t>
      </w:r>
      <w:r w:rsidR="00D717A9" w:rsidRPr="000A1AF0">
        <w:rPr>
          <w:rFonts w:asciiTheme="majorHAnsi" w:hAnsiTheme="majorHAnsi" w:cstheme="majorHAnsi"/>
        </w:rPr>
        <w:t>.</w:t>
      </w:r>
      <w:r w:rsidRPr="000A1AF0">
        <w:rPr>
          <w:rFonts w:asciiTheme="majorHAnsi" w:hAnsiTheme="majorHAnsi" w:cstheme="majorHAnsi"/>
        </w:rPr>
        <w:t xml:space="preserve"> </w:t>
      </w:r>
      <w:r w:rsidR="00BC50E7" w:rsidRPr="000A1AF0">
        <w:rPr>
          <w:rFonts w:asciiTheme="majorHAnsi" w:hAnsiTheme="majorHAnsi" w:cstheme="majorHAnsi"/>
        </w:rPr>
        <w:t>Score d</w:t>
      </w:r>
      <w:r w:rsidRPr="000A1AF0">
        <w:rPr>
          <w:rFonts w:asciiTheme="majorHAnsi" w:hAnsiTheme="majorHAnsi" w:cstheme="majorHAnsi"/>
        </w:rPr>
        <w:t xml:space="preserve">istended abdomen as follows: 0 = none; 0.5 = slight bulge; 1.0 = clear distension, </w:t>
      </w:r>
      <w:r w:rsidRPr="000A1AF0">
        <w:rPr>
          <w:rFonts w:asciiTheme="majorHAnsi" w:hAnsiTheme="majorHAnsi" w:cstheme="majorHAnsi"/>
        </w:rPr>
        <w:lastRenderedPageBreak/>
        <w:t>W- shaped bulge below ribs</w:t>
      </w:r>
    </w:p>
    <w:p w14:paraId="34418409" w14:textId="77777777" w:rsidR="004C1E70" w:rsidRPr="0085189C" w:rsidRDefault="004C1E70" w:rsidP="00DA30BE">
      <w:pPr>
        <w:rPr>
          <w:rFonts w:asciiTheme="majorHAnsi" w:hAnsiTheme="majorHAnsi" w:cstheme="majorHAnsi"/>
          <w:highlight w:val="yellow"/>
        </w:rPr>
      </w:pPr>
    </w:p>
    <w:p w14:paraId="63461BCF" w14:textId="3A02B87A" w:rsidR="00CA2FC0" w:rsidRPr="0085189C" w:rsidRDefault="00CA2FC0" w:rsidP="00DA30BE">
      <w:pPr>
        <w:rPr>
          <w:rFonts w:asciiTheme="majorHAnsi" w:hAnsiTheme="majorHAnsi" w:cstheme="majorHAnsi"/>
          <w:highlight w:val="yellow"/>
        </w:rPr>
      </w:pPr>
      <w:r w:rsidRPr="0085189C">
        <w:rPr>
          <w:rFonts w:asciiTheme="majorHAnsi" w:hAnsiTheme="majorHAnsi" w:cstheme="majorHAnsi"/>
          <w:highlight w:val="yellow"/>
        </w:rPr>
        <w:t>3.12</w:t>
      </w:r>
      <w:r w:rsidR="00D717A9" w:rsidRPr="0085189C">
        <w:rPr>
          <w:rFonts w:asciiTheme="majorHAnsi" w:hAnsiTheme="majorHAnsi" w:cstheme="majorHAnsi"/>
          <w:highlight w:val="yellow"/>
        </w:rPr>
        <w:t>.</w:t>
      </w:r>
      <w:r w:rsidRPr="0085189C">
        <w:rPr>
          <w:rFonts w:asciiTheme="majorHAnsi" w:hAnsiTheme="majorHAnsi" w:cstheme="majorHAnsi"/>
          <w:highlight w:val="yellow"/>
        </w:rPr>
        <w:t xml:space="preserve"> Cataracts</w:t>
      </w:r>
      <w:r w:rsidR="009D53D6" w:rsidRPr="0085189C">
        <w:rPr>
          <w:rFonts w:asciiTheme="majorHAnsi" w:hAnsiTheme="majorHAnsi" w:cstheme="majorHAnsi"/>
          <w:highlight w:val="yellow"/>
        </w:rPr>
        <w:t xml:space="preserve"> – </w:t>
      </w:r>
      <w:r w:rsidR="00D12C66" w:rsidRPr="0085189C">
        <w:rPr>
          <w:rFonts w:asciiTheme="majorHAnsi" w:hAnsiTheme="majorHAnsi" w:cstheme="majorHAnsi"/>
          <w:highlight w:val="yellow"/>
        </w:rPr>
        <w:t xml:space="preserve">presence of </w:t>
      </w:r>
      <w:r w:rsidR="009D53D6" w:rsidRPr="0085189C">
        <w:rPr>
          <w:rFonts w:asciiTheme="majorHAnsi" w:hAnsiTheme="majorHAnsi" w:cstheme="majorHAnsi"/>
          <w:highlight w:val="yellow"/>
        </w:rPr>
        <w:t>cloudy eyes/white spots</w:t>
      </w:r>
    </w:p>
    <w:p w14:paraId="23A3C8DF" w14:textId="77777777" w:rsidR="004C1E70" w:rsidRPr="0085189C" w:rsidRDefault="004C1E70" w:rsidP="00DA30BE">
      <w:pPr>
        <w:rPr>
          <w:rFonts w:asciiTheme="majorHAnsi" w:hAnsiTheme="majorHAnsi" w:cstheme="majorHAnsi"/>
          <w:highlight w:val="yellow"/>
        </w:rPr>
      </w:pPr>
    </w:p>
    <w:p w14:paraId="0A74B321" w14:textId="6D459910" w:rsidR="005E464F" w:rsidRPr="000A1AF0" w:rsidRDefault="005E464F" w:rsidP="00DA30BE">
      <w:pPr>
        <w:rPr>
          <w:rFonts w:asciiTheme="majorHAnsi" w:hAnsiTheme="majorHAnsi" w:cstheme="majorHAnsi"/>
          <w:highlight w:val="yellow"/>
        </w:rPr>
      </w:pPr>
      <w:r w:rsidRPr="000A1AF0">
        <w:rPr>
          <w:rFonts w:asciiTheme="majorHAnsi" w:hAnsiTheme="majorHAnsi" w:cstheme="majorHAnsi"/>
          <w:highlight w:val="yellow"/>
        </w:rPr>
        <w:t>3.12.1</w:t>
      </w:r>
      <w:r w:rsidR="00D717A9" w:rsidRPr="000A1AF0">
        <w:rPr>
          <w:rFonts w:asciiTheme="majorHAnsi" w:hAnsiTheme="majorHAnsi" w:cstheme="majorHAnsi"/>
          <w:highlight w:val="yellow"/>
        </w:rPr>
        <w:t>.</w:t>
      </w:r>
      <w:r w:rsidR="009D53D6" w:rsidRPr="000A1AF0">
        <w:rPr>
          <w:rFonts w:asciiTheme="majorHAnsi" w:hAnsiTheme="majorHAnsi" w:cstheme="majorHAnsi"/>
          <w:highlight w:val="yellow"/>
        </w:rPr>
        <w:t xml:space="preserve"> </w:t>
      </w:r>
      <w:r w:rsidR="00BC50E7" w:rsidRPr="000A1AF0">
        <w:rPr>
          <w:rFonts w:asciiTheme="majorHAnsi" w:hAnsiTheme="majorHAnsi" w:cstheme="majorHAnsi"/>
          <w:highlight w:val="yellow"/>
        </w:rPr>
        <w:t>Assess c</w:t>
      </w:r>
      <w:r w:rsidR="00BE4F2B" w:rsidRPr="000A1AF0">
        <w:rPr>
          <w:rFonts w:asciiTheme="majorHAnsi" w:hAnsiTheme="majorHAnsi" w:cstheme="majorHAnsi"/>
          <w:highlight w:val="yellow"/>
        </w:rPr>
        <w:t xml:space="preserve">ataracts during manual examination. While scruffed, </w:t>
      </w:r>
      <w:r w:rsidR="000465DC" w:rsidRPr="000A1AF0">
        <w:rPr>
          <w:rFonts w:asciiTheme="majorHAnsi" w:hAnsiTheme="majorHAnsi" w:cstheme="majorHAnsi"/>
          <w:highlight w:val="yellow"/>
        </w:rPr>
        <w:t xml:space="preserve">the </w:t>
      </w:r>
      <w:r w:rsidR="00BE4F2B" w:rsidRPr="000A1AF0">
        <w:rPr>
          <w:rFonts w:asciiTheme="majorHAnsi" w:hAnsiTheme="majorHAnsi" w:cstheme="majorHAnsi"/>
          <w:highlight w:val="yellow"/>
        </w:rPr>
        <w:t>examine</w:t>
      </w:r>
      <w:r w:rsidR="000465DC" w:rsidRPr="000A1AF0">
        <w:rPr>
          <w:rFonts w:asciiTheme="majorHAnsi" w:hAnsiTheme="majorHAnsi" w:cstheme="majorHAnsi"/>
          <w:highlight w:val="yellow"/>
        </w:rPr>
        <w:t>r will evaluate</w:t>
      </w:r>
      <w:r w:rsidR="00BE4F2B" w:rsidRPr="000A1AF0">
        <w:rPr>
          <w:rFonts w:asciiTheme="majorHAnsi" w:hAnsiTheme="majorHAnsi" w:cstheme="majorHAnsi"/>
          <w:highlight w:val="yellow"/>
        </w:rPr>
        <w:t xml:space="preserve"> the mouse’s eyes for clouding of the cornea. Complete clouding of at least one eye is counted as 1.0</w:t>
      </w:r>
      <w:r w:rsidR="00D12C66" w:rsidRPr="000A1AF0">
        <w:rPr>
          <w:rFonts w:asciiTheme="majorHAnsi" w:hAnsiTheme="majorHAnsi" w:cstheme="majorHAnsi"/>
          <w:highlight w:val="yellow"/>
        </w:rPr>
        <w:t>.</w:t>
      </w:r>
    </w:p>
    <w:p w14:paraId="7DD48C77" w14:textId="77777777" w:rsidR="004C1E70" w:rsidRPr="0085189C" w:rsidRDefault="004C1E70" w:rsidP="00DA30BE">
      <w:pPr>
        <w:rPr>
          <w:rFonts w:asciiTheme="majorHAnsi" w:hAnsiTheme="majorHAnsi" w:cstheme="majorHAnsi"/>
          <w:highlight w:val="yellow"/>
        </w:rPr>
      </w:pPr>
    </w:p>
    <w:p w14:paraId="192DEC15" w14:textId="0DDC787F" w:rsidR="005E464F" w:rsidRPr="000A1AF0" w:rsidRDefault="005E464F" w:rsidP="00DA30BE">
      <w:pPr>
        <w:rPr>
          <w:rFonts w:asciiTheme="majorHAnsi" w:hAnsiTheme="majorHAnsi" w:cstheme="majorHAnsi"/>
        </w:rPr>
      </w:pPr>
      <w:r w:rsidRPr="000A1AF0">
        <w:rPr>
          <w:rFonts w:asciiTheme="majorHAnsi" w:hAnsiTheme="majorHAnsi" w:cstheme="majorHAnsi"/>
        </w:rPr>
        <w:t>3.12.2</w:t>
      </w:r>
      <w:r w:rsidR="00D717A9" w:rsidRPr="000A1AF0">
        <w:rPr>
          <w:rFonts w:asciiTheme="majorHAnsi" w:hAnsiTheme="majorHAnsi" w:cstheme="majorHAnsi"/>
        </w:rPr>
        <w:t>.</w:t>
      </w:r>
      <w:r w:rsidR="00772DFF" w:rsidRPr="000A1AF0">
        <w:rPr>
          <w:rFonts w:asciiTheme="majorHAnsi" w:hAnsiTheme="majorHAnsi" w:cstheme="majorHAnsi"/>
        </w:rPr>
        <w:t xml:space="preserve"> </w:t>
      </w:r>
      <w:r w:rsidR="00BC50E7" w:rsidRPr="000A1AF0">
        <w:rPr>
          <w:rFonts w:asciiTheme="majorHAnsi" w:hAnsiTheme="majorHAnsi" w:cstheme="majorHAnsi"/>
        </w:rPr>
        <w:t>Score c</w:t>
      </w:r>
      <w:r w:rsidR="00772DFF" w:rsidRPr="000A1AF0">
        <w:rPr>
          <w:rFonts w:asciiTheme="majorHAnsi" w:hAnsiTheme="majorHAnsi" w:cstheme="majorHAnsi"/>
        </w:rPr>
        <w:t>ataracts as follows: 0 = none; 0.5 = small opaque spot/changes to</w:t>
      </w:r>
      <w:r w:rsidR="00D12C66" w:rsidRPr="000A1AF0">
        <w:rPr>
          <w:rFonts w:asciiTheme="majorHAnsi" w:hAnsiTheme="majorHAnsi" w:cstheme="majorHAnsi"/>
        </w:rPr>
        <w:t xml:space="preserve"> one or both</w:t>
      </w:r>
      <w:r w:rsidR="00772DFF" w:rsidRPr="000A1AF0">
        <w:rPr>
          <w:rFonts w:asciiTheme="majorHAnsi" w:hAnsiTheme="majorHAnsi" w:cstheme="majorHAnsi"/>
        </w:rPr>
        <w:t xml:space="preserve"> cornea</w:t>
      </w:r>
      <w:r w:rsidR="009E3502" w:rsidRPr="000A1AF0">
        <w:rPr>
          <w:rFonts w:asciiTheme="majorHAnsi" w:hAnsiTheme="majorHAnsi" w:cstheme="majorHAnsi"/>
        </w:rPr>
        <w:t>s</w:t>
      </w:r>
      <w:r w:rsidR="00772DFF" w:rsidRPr="000A1AF0">
        <w:rPr>
          <w:rFonts w:asciiTheme="majorHAnsi" w:hAnsiTheme="majorHAnsi" w:cstheme="majorHAnsi"/>
        </w:rPr>
        <w:t xml:space="preserve">; 1.0 = significant clouding/spotting of </w:t>
      </w:r>
      <w:r w:rsidR="00D12C66" w:rsidRPr="000A1AF0">
        <w:rPr>
          <w:rFonts w:asciiTheme="majorHAnsi" w:hAnsiTheme="majorHAnsi" w:cstheme="majorHAnsi"/>
        </w:rPr>
        <w:t xml:space="preserve">one of both </w:t>
      </w:r>
      <w:r w:rsidR="009E3502" w:rsidRPr="000A1AF0">
        <w:rPr>
          <w:rFonts w:asciiTheme="majorHAnsi" w:hAnsiTheme="majorHAnsi" w:cstheme="majorHAnsi"/>
        </w:rPr>
        <w:t>corneas</w:t>
      </w:r>
    </w:p>
    <w:p w14:paraId="4C4DC6FE" w14:textId="77777777" w:rsidR="004C1E70" w:rsidRPr="0085189C" w:rsidRDefault="004C1E70" w:rsidP="00DA30BE">
      <w:pPr>
        <w:rPr>
          <w:rFonts w:asciiTheme="majorHAnsi" w:hAnsiTheme="majorHAnsi" w:cstheme="majorHAnsi"/>
          <w:highlight w:val="yellow"/>
        </w:rPr>
      </w:pPr>
    </w:p>
    <w:p w14:paraId="47652A96" w14:textId="10DA3492" w:rsidR="00CA2FC0" w:rsidRPr="0085189C" w:rsidRDefault="00CA2FC0" w:rsidP="00DA30BE">
      <w:pPr>
        <w:rPr>
          <w:rFonts w:asciiTheme="majorHAnsi" w:hAnsiTheme="majorHAnsi" w:cstheme="majorHAnsi"/>
          <w:highlight w:val="yellow"/>
        </w:rPr>
      </w:pPr>
      <w:r w:rsidRPr="0085189C">
        <w:rPr>
          <w:rFonts w:asciiTheme="majorHAnsi" w:hAnsiTheme="majorHAnsi" w:cstheme="majorHAnsi"/>
          <w:highlight w:val="yellow"/>
        </w:rPr>
        <w:t>3.13</w:t>
      </w:r>
      <w:r w:rsidR="00D717A9" w:rsidRPr="0085189C">
        <w:rPr>
          <w:rFonts w:asciiTheme="majorHAnsi" w:hAnsiTheme="majorHAnsi" w:cstheme="majorHAnsi"/>
          <w:highlight w:val="yellow"/>
        </w:rPr>
        <w:t>.</w:t>
      </w:r>
      <w:r w:rsidRPr="0085189C">
        <w:rPr>
          <w:rFonts w:asciiTheme="majorHAnsi" w:hAnsiTheme="majorHAnsi" w:cstheme="majorHAnsi"/>
          <w:highlight w:val="yellow"/>
        </w:rPr>
        <w:t xml:space="preserve"> Eye discharge</w:t>
      </w:r>
      <w:r w:rsidR="000465DC" w:rsidRPr="0085189C">
        <w:rPr>
          <w:rFonts w:asciiTheme="majorHAnsi" w:hAnsiTheme="majorHAnsi" w:cstheme="majorHAnsi"/>
          <w:highlight w:val="yellow"/>
        </w:rPr>
        <w:t xml:space="preserve"> – buildup of bodily fluid around the eyes</w:t>
      </w:r>
    </w:p>
    <w:p w14:paraId="39CE2D5D" w14:textId="77777777" w:rsidR="004C1E70" w:rsidRPr="0085189C" w:rsidRDefault="004C1E70" w:rsidP="00DA30BE">
      <w:pPr>
        <w:rPr>
          <w:rFonts w:asciiTheme="majorHAnsi" w:hAnsiTheme="majorHAnsi" w:cstheme="majorHAnsi"/>
          <w:highlight w:val="yellow"/>
        </w:rPr>
      </w:pPr>
    </w:p>
    <w:p w14:paraId="119CB82F" w14:textId="5E3227CC" w:rsidR="005E464F" w:rsidRPr="000A1AF0" w:rsidRDefault="005E464F" w:rsidP="00DA30BE">
      <w:pPr>
        <w:rPr>
          <w:rFonts w:asciiTheme="majorHAnsi" w:hAnsiTheme="majorHAnsi" w:cstheme="majorHAnsi"/>
          <w:highlight w:val="yellow"/>
        </w:rPr>
      </w:pPr>
      <w:r w:rsidRPr="000A1AF0">
        <w:rPr>
          <w:rFonts w:asciiTheme="majorHAnsi" w:hAnsiTheme="majorHAnsi" w:cstheme="majorHAnsi"/>
          <w:highlight w:val="yellow"/>
        </w:rPr>
        <w:t>3.13.1</w:t>
      </w:r>
      <w:r w:rsidR="00D717A9" w:rsidRPr="000A1AF0">
        <w:rPr>
          <w:rFonts w:asciiTheme="majorHAnsi" w:hAnsiTheme="majorHAnsi" w:cstheme="majorHAnsi"/>
          <w:highlight w:val="yellow"/>
        </w:rPr>
        <w:t>.</w:t>
      </w:r>
      <w:r w:rsidR="00BE4F2B" w:rsidRPr="000A1AF0">
        <w:rPr>
          <w:rFonts w:asciiTheme="majorHAnsi" w:hAnsiTheme="majorHAnsi" w:cstheme="majorHAnsi"/>
          <w:highlight w:val="yellow"/>
        </w:rPr>
        <w:t xml:space="preserve"> </w:t>
      </w:r>
      <w:r w:rsidR="00BC50E7" w:rsidRPr="000A1AF0">
        <w:rPr>
          <w:rFonts w:asciiTheme="majorHAnsi" w:hAnsiTheme="majorHAnsi" w:cstheme="majorHAnsi"/>
          <w:highlight w:val="yellow"/>
        </w:rPr>
        <w:t>Assess e</w:t>
      </w:r>
      <w:r w:rsidR="00BE4F2B" w:rsidRPr="000A1AF0">
        <w:rPr>
          <w:rFonts w:asciiTheme="majorHAnsi" w:hAnsiTheme="majorHAnsi" w:cstheme="majorHAnsi"/>
          <w:highlight w:val="yellow"/>
        </w:rPr>
        <w:t>ye discharge during manual examination. While scruffed,</w:t>
      </w:r>
      <w:r w:rsidR="000465DC" w:rsidRPr="000A1AF0">
        <w:rPr>
          <w:rFonts w:asciiTheme="majorHAnsi" w:hAnsiTheme="majorHAnsi" w:cstheme="majorHAnsi"/>
          <w:highlight w:val="yellow"/>
        </w:rPr>
        <w:t xml:space="preserve"> the</w:t>
      </w:r>
      <w:r w:rsidR="00BE4F2B" w:rsidRPr="000A1AF0">
        <w:rPr>
          <w:rFonts w:asciiTheme="majorHAnsi" w:hAnsiTheme="majorHAnsi" w:cstheme="majorHAnsi"/>
          <w:highlight w:val="yellow"/>
        </w:rPr>
        <w:t xml:space="preserve"> </w:t>
      </w:r>
      <w:r w:rsidR="000465DC" w:rsidRPr="000A1AF0">
        <w:rPr>
          <w:rFonts w:asciiTheme="majorHAnsi" w:hAnsiTheme="majorHAnsi" w:cstheme="majorHAnsi"/>
          <w:highlight w:val="yellow"/>
        </w:rPr>
        <w:t>examiner will evaluate the</w:t>
      </w:r>
      <w:r w:rsidR="00BE4F2B" w:rsidRPr="000A1AF0">
        <w:rPr>
          <w:rFonts w:asciiTheme="majorHAnsi" w:hAnsiTheme="majorHAnsi" w:cstheme="majorHAnsi"/>
          <w:highlight w:val="yellow"/>
        </w:rPr>
        <w:t xml:space="preserve"> mouse’s eyes for </w:t>
      </w:r>
      <w:r w:rsidR="000465DC" w:rsidRPr="000A1AF0">
        <w:rPr>
          <w:rFonts w:asciiTheme="majorHAnsi" w:hAnsiTheme="majorHAnsi" w:cstheme="majorHAnsi"/>
          <w:highlight w:val="yellow"/>
        </w:rPr>
        <w:t>evidence of secretions, crusting or discoloration around the edges of the eyes</w:t>
      </w:r>
      <w:r w:rsidR="00BE4F2B" w:rsidRPr="000A1AF0">
        <w:rPr>
          <w:rFonts w:asciiTheme="majorHAnsi" w:hAnsiTheme="majorHAnsi" w:cstheme="majorHAnsi"/>
          <w:highlight w:val="yellow"/>
        </w:rPr>
        <w:t>. Discharge is usually dried</w:t>
      </w:r>
      <w:r w:rsidR="000465DC" w:rsidRPr="000A1AF0">
        <w:rPr>
          <w:rFonts w:asciiTheme="majorHAnsi" w:hAnsiTheme="majorHAnsi" w:cstheme="majorHAnsi"/>
          <w:highlight w:val="yellow"/>
        </w:rPr>
        <w:t xml:space="preserve">, associated with swelling, </w:t>
      </w:r>
      <w:r w:rsidR="00BE4F2B" w:rsidRPr="000A1AF0">
        <w:rPr>
          <w:rFonts w:asciiTheme="majorHAnsi" w:hAnsiTheme="majorHAnsi" w:cstheme="majorHAnsi"/>
          <w:highlight w:val="yellow"/>
        </w:rPr>
        <w:t>and will result in changes to the normal sleek, black eye color seen on young, non-frail mice</w:t>
      </w:r>
      <w:r w:rsidR="00D12C66" w:rsidRPr="000A1AF0">
        <w:rPr>
          <w:rFonts w:asciiTheme="majorHAnsi" w:hAnsiTheme="majorHAnsi" w:cstheme="majorHAnsi"/>
          <w:highlight w:val="yellow"/>
        </w:rPr>
        <w:t>.</w:t>
      </w:r>
    </w:p>
    <w:p w14:paraId="47F1EC94" w14:textId="77777777" w:rsidR="004C1E70" w:rsidRPr="0085189C" w:rsidRDefault="004C1E70" w:rsidP="00DA30BE">
      <w:pPr>
        <w:rPr>
          <w:rFonts w:asciiTheme="majorHAnsi" w:hAnsiTheme="majorHAnsi" w:cstheme="majorHAnsi"/>
          <w:highlight w:val="yellow"/>
        </w:rPr>
      </w:pPr>
    </w:p>
    <w:p w14:paraId="68FF7435" w14:textId="314B5DE7" w:rsidR="005E464F" w:rsidRPr="000A1AF0" w:rsidRDefault="005E464F" w:rsidP="00DA30BE">
      <w:pPr>
        <w:rPr>
          <w:rFonts w:asciiTheme="majorHAnsi" w:hAnsiTheme="majorHAnsi" w:cstheme="majorHAnsi"/>
        </w:rPr>
      </w:pPr>
      <w:r w:rsidRPr="000A1AF0">
        <w:rPr>
          <w:rFonts w:asciiTheme="majorHAnsi" w:hAnsiTheme="majorHAnsi" w:cstheme="majorHAnsi"/>
        </w:rPr>
        <w:t>3.13.2</w:t>
      </w:r>
      <w:r w:rsidR="00D717A9" w:rsidRPr="000A1AF0">
        <w:rPr>
          <w:rFonts w:asciiTheme="majorHAnsi" w:hAnsiTheme="majorHAnsi" w:cstheme="majorHAnsi"/>
        </w:rPr>
        <w:t>.</w:t>
      </w:r>
      <w:r w:rsidR="00772DFF" w:rsidRPr="000A1AF0">
        <w:rPr>
          <w:rFonts w:asciiTheme="majorHAnsi" w:hAnsiTheme="majorHAnsi" w:cstheme="majorHAnsi"/>
        </w:rPr>
        <w:t xml:space="preserve"> </w:t>
      </w:r>
      <w:r w:rsidR="00BC50E7" w:rsidRPr="000A1AF0">
        <w:rPr>
          <w:rFonts w:asciiTheme="majorHAnsi" w:hAnsiTheme="majorHAnsi" w:cstheme="majorHAnsi"/>
        </w:rPr>
        <w:t>Score e</w:t>
      </w:r>
      <w:r w:rsidR="00772DFF" w:rsidRPr="000A1AF0">
        <w:rPr>
          <w:rFonts w:asciiTheme="majorHAnsi" w:hAnsiTheme="majorHAnsi" w:cstheme="majorHAnsi"/>
        </w:rPr>
        <w:t>ye discharge as follows: 0 = normal; 0.5 = slight swelling</w:t>
      </w:r>
      <w:r w:rsidR="00D12C66" w:rsidRPr="000A1AF0">
        <w:rPr>
          <w:rFonts w:asciiTheme="majorHAnsi" w:hAnsiTheme="majorHAnsi" w:cstheme="majorHAnsi"/>
        </w:rPr>
        <w:t xml:space="preserve"> of</w:t>
      </w:r>
      <w:r w:rsidR="00772DFF" w:rsidRPr="000A1AF0">
        <w:rPr>
          <w:rFonts w:asciiTheme="majorHAnsi" w:hAnsiTheme="majorHAnsi" w:cstheme="majorHAnsi"/>
        </w:rPr>
        <w:t xml:space="preserve"> and/or secretions</w:t>
      </w:r>
      <w:r w:rsidR="00D12C66" w:rsidRPr="000A1AF0">
        <w:rPr>
          <w:rFonts w:asciiTheme="majorHAnsi" w:hAnsiTheme="majorHAnsi" w:cstheme="majorHAnsi"/>
        </w:rPr>
        <w:t xml:space="preserve"> around one or other eyes</w:t>
      </w:r>
      <w:r w:rsidR="00772DFF" w:rsidRPr="000A1AF0">
        <w:rPr>
          <w:rFonts w:asciiTheme="majorHAnsi" w:hAnsiTheme="majorHAnsi" w:cstheme="majorHAnsi"/>
        </w:rPr>
        <w:t>; 1.0 = significant swelling</w:t>
      </w:r>
      <w:r w:rsidR="00D12C66" w:rsidRPr="000A1AF0">
        <w:rPr>
          <w:rFonts w:asciiTheme="majorHAnsi" w:hAnsiTheme="majorHAnsi" w:cstheme="majorHAnsi"/>
        </w:rPr>
        <w:t xml:space="preserve"> of</w:t>
      </w:r>
      <w:r w:rsidR="00772DFF" w:rsidRPr="000A1AF0">
        <w:rPr>
          <w:rFonts w:asciiTheme="majorHAnsi" w:hAnsiTheme="majorHAnsi" w:cstheme="majorHAnsi"/>
        </w:rPr>
        <w:t xml:space="preserve"> and/or secretions</w:t>
      </w:r>
      <w:r w:rsidR="00D12C66" w:rsidRPr="000A1AF0">
        <w:rPr>
          <w:rFonts w:asciiTheme="majorHAnsi" w:hAnsiTheme="majorHAnsi" w:cstheme="majorHAnsi"/>
        </w:rPr>
        <w:t xml:space="preserve"> around one or both eyes</w:t>
      </w:r>
    </w:p>
    <w:p w14:paraId="7DF27794" w14:textId="77777777" w:rsidR="004C1E70" w:rsidRPr="0085189C" w:rsidRDefault="004C1E70" w:rsidP="00DA30BE">
      <w:pPr>
        <w:rPr>
          <w:rFonts w:asciiTheme="majorHAnsi" w:hAnsiTheme="majorHAnsi" w:cstheme="majorHAnsi"/>
          <w:highlight w:val="yellow"/>
        </w:rPr>
      </w:pPr>
    </w:p>
    <w:p w14:paraId="2AC2DE85" w14:textId="5D811A1D" w:rsidR="00CA2FC0" w:rsidRPr="0085189C" w:rsidRDefault="00CA2FC0" w:rsidP="00DA30BE">
      <w:pPr>
        <w:rPr>
          <w:rFonts w:asciiTheme="majorHAnsi" w:hAnsiTheme="majorHAnsi" w:cstheme="majorHAnsi"/>
          <w:highlight w:val="yellow"/>
        </w:rPr>
      </w:pPr>
      <w:r w:rsidRPr="0085189C">
        <w:rPr>
          <w:rFonts w:asciiTheme="majorHAnsi" w:hAnsiTheme="majorHAnsi" w:cstheme="majorHAnsi"/>
          <w:highlight w:val="yellow"/>
        </w:rPr>
        <w:t>3.14</w:t>
      </w:r>
      <w:r w:rsidR="00D717A9" w:rsidRPr="0085189C">
        <w:rPr>
          <w:rFonts w:asciiTheme="majorHAnsi" w:hAnsiTheme="majorHAnsi" w:cstheme="majorHAnsi"/>
          <w:highlight w:val="yellow"/>
        </w:rPr>
        <w:t>.</w:t>
      </w:r>
      <w:r w:rsidRPr="0085189C">
        <w:rPr>
          <w:rFonts w:asciiTheme="majorHAnsi" w:hAnsiTheme="majorHAnsi" w:cstheme="majorHAnsi"/>
          <w:highlight w:val="yellow"/>
        </w:rPr>
        <w:t xml:space="preserve"> Rectal prolapse</w:t>
      </w:r>
      <w:r w:rsidR="000465DC" w:rsidRPr="0085189C">
        <w:rPr>
          <w:rFonts w:asciiTheme="majorHAnsi" w:hAnsiTheme="majorHAnsi" w:cstheme="majorHAnsi"/>
          <w:highlight w:val="yellow"/>
        </w:rPr>
        <w:t xml:space="preserve"> – abnormal extrusion of the rectum</w:t>
      </w:r>
    </w:p>
    <w:p w14:paraId="74F81607" w14:textId="77777777" w:rsidR="004C1E70" w:rsidRPr="0085189C" w:rsidRDefault="004C1E70" w:rsidP="00DA30BE">
      <w:pPr>
        <w:rPr>
          <w:rFonts w:asciiTheme="majorHAnsi" w:hAnsiTheme="majorHAnsi" w:cstheme="majorHAnsi"/>
          <w:highlight w:val="yellow"/>
        </w:rPr>
      </w:pPr>
    </w:p>
    <w:p w14:paraId="4C0B3CA1" w14:textId="2C1A3877" w:rsidR="005E464F" w:rsidRPr="000A1AF0" w:rsidRDefault="005E464F" w:rsidP="00DA30BE">
      <w:pPr>
        <w:rPr>
          <w:rFonts w:asciiTheme="majorHAnsi" w:hAnsiTheme="majorHAnsi" w:cstheme="majorHAnsi"/>
          <w:highlight w:val="yellow"/>
        </w:rPr>
      </w:pPr>
      <w:r w:rsidRPr="000A1AF0">
        <w:rPr>
          <w:rFonts w:asciiTheme="majorHAnsi" w:hAnsiTheme="majorHAnsi" w:cstheme="majorHAnsi"/>
          <w:highlight w:val="yellow"/>
        </w:rPr>
        <w:t>3.14.1</w:t>
      </w:r>
      <w:r w:rsidR="00D717A9" w:rsidRPr="000A1AF0">
        <w:rPr>
          <w:rFonts w:asciiTheme="majorHAnsi" w:hAnsiTheme="majorHAnsi" w:cstheme="majorHAnsi"/>
          <w:highlight w:val="yellow"/>
        </w:rPr>
        <w:t>.</w:t>
      </w:r>
      <w:r w:rsidR="00B76A8F" w:rsidRPr="000A1AF0">
        <w:rPr>
          <w:rFonts w:asciiTheme="majorHAnsi" w:hAnsiTheme="majorHAnsi" w:cstheme="majorHAnsi"/>
          <w:highlight w:val="yellow"/>
        </w:rPr>
        <w:t xml:space="preserve"> </w:t>
      </w:r>
      <w:r w:rsidR="00BC50E7" w:rsidRPr="000A1AF0">
        <w:rPr>
          <w:rFonts w:asciiTheme="majorHAnsi" w:hAnsiTheme="majorHAnsi" w:cstheme="majorHAnsi"/>
          <w:highlight w:val="yellow"/>
        </w:rPr>
        <w:t>Assess r</w:t>
      </w:r>
      <w:r w:rsidR="00B76A8F" w:rsidRPr="000A1AF0">
        <w:rPr>
          <w:rFonts w:asciiTheme="majorHAnsi" w:hAnsiTheme="majorHAnsi" w:cstheme="majorHAnsi"/>
          <w:highlight w:val="yellow"/>
        </w:rPr>
        <w:t>ectal prolapse during manual examination. While scruffed, examine for signs of prolapsed tissue</w:t>
      </w:r>
      <w:r w:rsidR="005B5B4B" w:rsidRPr="000A1AF0">
        <w:rPr>
          <w:rFonts w:asciiTheme="majorHAnsi" w:hAnsiTheme="majorHAnsi" w:cstheme="majorHAnsi"/>
          <w:highlight w:val="yellow"/>
        </w:rPr>
        <w:t xml:space="preserve"> in the absence of evident straining</w:t>
      </w:r>
      <w:r w:rsidR="00B76A8F" w:rsidRPr="000A1AF0">
        <w:rPr>
          <w:rFonts w:asciiTheme="majorHAnsi" w:hAnsiTheme="majorHAnsi" w:cstheme="majorHAnsi"/>
          <w:highlight w:val="yellow"/>
        </w:rPr>
        <w:t xml:space="preserve">. Any rectal tissue prolapsed out of anus </w:t>
      </w:r>
      <w:r w:rsidR="00EB3BC6" w:rsidRPr="000A1AF0">
        <w:rPr>
          <w:rFonts w:asciiTheme="majorHAnsi" w:hAnsiTheme="majorHAnsi" w:cstheme="majorHAnsi"/>
          <w:highlight w:val="yellow"/>
        </w:rPr>
        <w:t>is</w:t>
      </w:r>
      <w:r w:rsidR="00B76A8F" w:rsidRPr="000A1AF0">
        <w:rPr>
          <w:rFonts w:asciiTheme="majorHAnsi" w:hAnsiTheme="majorHAnsi" w:cstheme="majorHAnsi"/>
          <w:highlight w:val="yellow"/>
        </w:rPr>
        <w:t xml:space="preserve"> scored</w:t>
      </w:r>
      <w:r w:rsidR="00D12C66" w:rsidRPr="000A1AF0">
        <w:rPr>
          <w:rFonts w:asciiTheme="majorHAnsi" w:hAnsiTheme="majorHAnsi" w:cstheme="majorHAnsi"/>
          <w:highlight w:val="yellow"/>
        </w:rPr>
        <w:t>.</w:t>
      </w:r>
    </w:p>
    <w:p w14:paraId="003531C5" w14:textId="77777777" w:rsidR="004C1E70" w:rsidRPr="0085189C" w:rsidRDefault="004C1E70" w:rsidP="00DA30BE">
      <w:pPr>
        <w:rPr>
          <w:rFonts w:asciiTheme="majorHAnsi" w:hAnsiTheme="majorHAnsi" w:cstheme="majorHAnsi"/>
          <w:highlight w:val="yellow"/>
        </w:rPr>
      </w:pPr>
    </w:p>
    <w:p w14:paraId="33131CEF" w14:textId="29AD5BEC" w:rsidR="005E464F" w:rsidRPr="000A1AF0" w:rsidRDefault="005E464F" w:rsidP="00DA30BE">
      <w:pPr>
        <w:rPr>
          <w:rFonts w:asciiTheme="majorHAnsi" w:hAnsiTheme="majorHAnsi" w:cstheme="majorHAnsi"/>
        </w:rPr>
      </w:pPr>
      <w:r w:rsidRPr="000A1AF0">
        <w:rPr>
          <w:rFonts w:asciiTheme="majorHAnsi" w:hAnsiTheme="majorHAnsi" w:cstheme="majorHAnsi"/>
        </w:rPr>
        <w:t>3.14.2</w:t>
      </w:r>
      <w:r w:rsidR="00D717A9" w:rsidRPr="000A1AF0">
        <w:rPr>
          <w:rFonts w:asciiTheme="majorHAnsi" w:hAnsiTheme="majorHAnsi" w:cstheme="majorHAnsi"/>
        </w:rPr>
        <w:t>.</w:t>
      </w:r>
      <w:r w:rsidR="00772DFF" w:rsidRPr="000A1AF0">
        <w:rPr>
          <w:rFonts w:asciiTheme="majorHAnsi" w:hAnsiTheme="majorHAnsi" w:cstheme="majorHAnsi"/>
        </w:rPr>
        <w:t xml:space="preserve"> </w:t>
      </w:r>
      <w:r w:rsidR="00BC50E7" w:rsidRPr="000A1AF0">
        <w:rPr>
          <w:rFonts w:asciiTheme="majorHAnsi" w:hAnsiTheme="majorHAnsi" w:cstheme="majorHAnsi"/>
        </w:rPr>
        <w:t>Score r</w:t>
      </w:r>
      <w:r w:rsidR="00772DFF" w:rsidRPr="000A1AF0">
        <w:rPr>
          <w:rFonts w:asciiTheme="majorHAnsi" w:hAnsiTheme="majorHAnsi" w:cstheme="majorHAnsi"/>
        </w:rPr>
        <w:t xml:space="preserve">ectal prolapse as follows: 0 = no prolapse; 0.5 = </w:t>
      </w:r>
      <w:r w:rsidR="00B76A8F" w:rsidRPr="000A1AF0">
        <w:rPr>
          <w:rFonts w:asciiTheme="majorHAnsi" w:hAnsiTheme="majorHAnsi" w:cstheme="majorHAnsi"/>
        </w:rPr>
        <w:t>some prolapsed tissue, healthy looking</w:t>
      </w:r>
      <w:r w:rsidR="00772DFF" w:rsidRPr="000A1AF0">
        <w:rPr>
          <w:rFonts w:asciiTheme="majorHAnsi" w:hAnsiTheme="majorHAnsi" w:cstheme="majorHAnsi"/>
        </w:rPr>
        <w:t xml:space="preserve">; 1.0 = </w:t>
      </w:r>
      <w:r w:rsidR="00B76A8F" w:rsidRPr="000A1AF0">
        <w:rPr>
          <w:rFonts w:asciiTheme="majorHAnsi" w:hAnsiTheme="majorHAnsi" w:cstheme="majorHAnsi"/>
        </w:rPr>
        <w:t xml:space="preserve">significant </w:t>
      </w:r>
      <w:r w:rsidR="00772DFF" w:rsidRPr="000A1AF0">
        <w:rPr>
          <w:rFonts w:asciiTheme="majorHAnsi" w:hAnsiTheme="majorHAnsi" w:cstheme="majorHAnsi"/>
        </w:rPr>
        <w:t>prolapse</w:t>
      </w:r>
      <w:r w:rsidR="00DD55C6" w:rsidRPr="000A1AF0">
        <w:rPr>
          <w:rFonts w:asciiTheme="majorHAnsi" w:hAnsiTheme="majorHAnsi" w:cstheme="majorHAnsi"/>
        </w:rPr>
        <w:t>d</w:t>
      </w:r>
      <w:r w:rsidR="00772DFF" w:rsidRPr="000A1AF0">
        <w:rPr>
          <w:rFonts w:asciiTheme="majorHAnsi" w:hAnsiTheme="majorHAnsi" w:cstheme="majorHAnsi"/>
        </w:rPr>
        <w:t xml:space="preserve"> tissue</w:t>
      </w:r>
      <w:r w:rsidR="00B76A8F" w:rsidRPr="000A1AF0">
        <w:rPr>
          <w:rFonts w:asciiTheme="majorHAnsi" w:hAnsiTheme="majorHAnsi" w:cstheme="majorHAnsi"/>
        </w:rPr>
        <w:t>, unhealthy tissue</w:t>
      </w:r>
    </w:p>
    <w:p w14:paraId="53AADAAA" w14:textId="77777777" w:rsidR="004C1E70" w:rsidRPr="0085189C" w:rsidRDefault="004C1E70" w:rsidP="00DA30BE">
      <w:pPr>
        <w:rPr>
          <w:rFonts w:asciiTheme="majorHAnsi" w:hAnsiTheme="majorHAnsi" w:cstheme="majorHAnsi"/>
          <w:highlight w:val="yellow"/>
        </w:rPr>
      </w:pPr>
    </w:p>
    <w:p w14:paraId="393469C6" w14:textId="0F85C845" w:rsidR="00CA2FC0" w:rsidRPr="0085189C" w:rsidRDefault="00CA2FC0" w:rsidP="00DA30BE">
      <w:pPr>
        <w:rPr>
          <w:rFonts w:asciiTheme="majorHAnsi" w:hAnsiTheme="majorHAnsi" w:cstheme="majorHAnsi"/>
          <w:highlight w:val="yellow"/>
        </w:rPr>
      </w:pPr>
      <w:r w:rsidRPr="0085189C">
        <w:rPr>
          <w:rFonts w:asciiTheme="majorHAnsi" w:hAnsiTheme="majorHAnsi" w:cstheme="majorHAnsi"/>
          <w:highlight w:val="yellow"/>
        </w:rPr>
        <w:t>3.15</w:t>
      </w:r>
      <w:r w:rsidR="00D717A9" w:rsidRPr="0085189C">
        <w:rPr>
          <w:rFonts w:asciiTheme="majorHAnsi" w:hAnsiTheme="majorHAnsi" w:cstheme="majorHAnsi"/>
          <w:highlight w:val="yellow"/>
        </w:rPr>
        <w:t>.</w:t>
      </w:r>
      <w:r w:rsidRPr="0085189C">
        <w:rPr>
          <w:rFonts w:asciiTheme="majorHAnsi" w:hAnsiTheme="majorHAnsi" w:cstheme="majorHAnsi"/>
          <w:highlight w:val="yellow"/>
        </w:rPr>
        <w:t xml:space="preserve"> Vaginal/uterine/penile prolapse</w:t>
      </w:r>
      <w:r w:rsidR="000465DC" w:rsidRPr="0085189C">
        <w:rPr>
          <w:rFonts w:asciiTheme="majorHAnsi" w:hAnsiTheme="majorHAnsi" w:cstheme="majorHAnsi"/>
          <w:highlight w:val="yellow"/>
        </w:rPr>
        <w:t xml:space="preserve"> – abnormal extrusion of </w:t>
      </w:r>
      <w:r w:rsidR="005B5B4B" w:rsidRPr="0085189C">
        <w:rPr>
          <w:rFonts w:asciiTheme="majorHAnsi" w:hAnsiTheme="majorHAnsi" w:cstheme="majorHAnsi"/>
          <w:highlight w:val="yellow"/>
        </w:rPr>
        <w:t>genitalia</w:t>
      </w:r>
    </w:p>
    <w:p w14:paraId="17628D9A" w14:textId="77777777" w:rsidR="004C1E70" w:rsidRPr="0085189C" w:rsidRDefault="004C1E70" w:rsidP="00DA30BE">
      <w:pPr>
        <w:rPr>
          <w:rFonts w:asciiTheme="majorHAnsi" w:hAnsiTheme="majorHAnsi" w:cstheme="majorHAnsi"/>
          <w:highlight w:val="yellow"/>
        </w:rPr>
      </w:pPr>
    </w:p>
    <w:p w14:paraId="2FD58F6E" w14:textId="3EF4C7FE" w:rsidR="005E464F" w:rsidRPr="000A1AF0" w:rsidRDefault="005E464F" w:rsidP="00DA30BE">
      <w:pPr>
        <w:rPr>
          <w:rFonts w:asciiTheme="majorHAnsi" w:hAnsiTheme="majorHAnsi" w:cstheme="majorHAnsi"/>
          <w:highlight w:val="yellow"/>
        </w:rPr>
      </w:pPr>
      <w:r w:rsidRPr="000A1AF0">
        <w:rPr>
          <w:rFonts w:asciiTheme="majorHAnsi" w:hAnsiTheme="majorHAnsi" w:cstheme="majorHAnsi"/>
          <w:highlight w:val="yellow"/>
        </w:rPr>
        <w:t>3.15.1</w:t>
      </w:r>
      <w:r w:rsidR="00D717A9" w:rsidRPr="000A1AF0">
        <w:rPr>
          <w:rFonts w:asciiTheme="majorHAnsi" w:hAnsiTheme="majorHAnsi" w:cstheme="majorHAnsi"/>
          <w:highlight w:val="yellow"/>
        </w:rPr>
        <w:t>.</w:t>
      </w:r>
      <w:r w:rsidR="00B76A8F" w:rsidRPr="000A1AF0">
        <w:rPr>
          <w:rFonts w:asciiTheme="majorHAnsi" w:hAnsiTheme="majorHAnsi" w:cstheme="majorHAnsi"/>
          <w:highlight w:val="yellow"/>
        </w:rPr>
        <w:t xml:space="preserve"> </w:t>
      </w:r>
      <w:r w:rsidR="00BC50E7" w:rsidRPr="000A1AF0">
        <w:rPr>
          <w:rFonts w:asciiTheme="majorHAnsi" w:hAnsiTheme="majorHAnsi" w:cstheme="majorHAnsi"/>
          <w:highlight w:val="yellow"/>
        </w:rPr>
        <w:t>Assess v</w:t>
      </w:r>
      <w:r w:rsidR="00B76A8F" w:rsidRPr="000A1AF0">
        <w:rPr>
          <w:rFonts w:asciiTheme="majorHAnsi" w:hAnsiTheme="majorHAnsi" w:cstheme="majorHAnsi"/>
          <w:highlight w:val="yellow"/>
        </w:rPr>
        <w:t xml:space="preserve">aginal/uterine/penile prolapse </w:t>
      </w:r>
      <w:r w:rsidR="00BB6AAA" w:rsidRPr="000A1AF0">
        <w:rPr>
          <w:rFonts w:asciiTheme="majorHAnsi" w:hAnsiTheme="majorHAnsi" w:cstheme="majorHAnsi"/>
          <w:highlight w:val="yellow"/>
        </w:rPr>
        <w:t>during manual examination. While scruffed, examine for signs of prolapsed tissue</w:t>
      </w:r>
      <w:r w:rsidR="005B5B4B" w:rsidRPr="000A1AF0">
        <w:rPr>
          <w:rFonts w:asciiTheme="majorHAnsi" w:hAnsiTheme="majorHAnsi" w:cstheme="majorHAnsi"/>
          <w:highlight w:val="yellow"/>
        </w:rPr>
        <w:t xml:space="preserve"> in the absence of evident straining. Any genitalia prolapse is scored</w:t>
      </w:r>
      <w:r w:rsidR="00D12C66" w:rsidRPr="000A1AF0">
        <w:rPr>
          <w:rFonts w:asciiTheme="majorHAnsi" w:hAnsiTheme="majorHAnsi" w:cstheme="majorHAnsi"/>
          <w:highlight w:val="yellow"/>
        </w:rPr>
        <w:t>.</w:t>
      </w:r>
    </w:p>
    <w:p w14:paraId="09631257" w14:textId="77777777" w:rsidR="004C1E70" w:rsidRPr="0085189C" w:rsidRDefault="004C1E70" w:rsidP="00DA30BE">
      <w:pPr>
        <w:rPr>
          <w:rFonts w:asciiTheme="majorHAnsi" w:hAnsiTheme="majorHAnsi" w:cstheme="majorHAnsi"/>
          <w:highlight w:val="yellow"/>
        </w:rPr>
      </w:pPr>
    </w:p>
    <w:p w14:paraId="2F87E1F6" w14:textId="65F54910" w:rsidR="005B5B4B" w:rsidRPr="000A1AF0" w:rsidRDefault="005E464F" w:rsidP="00DA30BE">
      <w:pPr>
        <w:rPr>
          <w:rFonts w:asciiTheme="majorHAnsi" w:hAnsiTheme="majorHAnsi" w:cstheme="majorHAnsi"/>
        </w:rPr>
      </w:pPr>
      <w:r w:rsidRPr="000A1AF0">
        <w:rPr>
          <w:rFonts w:asciiTheme="majorHAnsi" w:hAnsiTheme="majorHAnsi" w:cstheme="majorHAnsi"/>
        </w:rPr>
        <w:t>3.15.2</w:t>
      </w:r>
      <w:r w:rsidR="00D717A9" w:rsidRPr="000A1AF0">
        <w:rPr>
          <w:rFonts w:asciiTheme="majorHAnsi" w:hAnsiTheme="majorHAnsi" w:cstheme="majorHAnsi"/>
        </w:rPr>
        <w:t>.</w:t>
      </w:r>
      <w:r w:rsidR="00772DFF" w:rsidRPr="000A1AF0">
        <w:rPr>
          <w:rFonts w:asciiTheme="majorHAnsi" w:hAnsiTheme="majorHAnsi" w:cstheme="majorHAnsi"/>
        </w:rPr>
        <w:t xml:space="preserve"> </w:t>
      </w:r>
      <w:r w:rsidR="00BC50E7" w:rsidRPr="000A1AF0">
        <w:rPr>
          <w:rFonts w:asciiTheme="majorHAnsi" w:hAnsiTheme="majorHAnsi" w:cstheme="majorHAnsi"/>
        </w:rPr>
        <w:t>Score v</w:t>
      </w:r>
      <w:r w:rsidR="00772DFF" w:rsidRPr="000A1AF0">
        <w:rPr>
          <w:rFonts w:asciiTheme="majorHAnsi" w:hAnsiTheme="majorHAnsi" w:cstheme="majorHAnsi"/>
        </w:rPr>
        <w:t xml:space="preserve">aginal/uterine/penile prolapse as follows: 0 = no prolapse; 0.5 </w:t>
      </w:r>
      <w:r w:rsidR="005B5B4B" w:rsidRPr="000A1AF0">
        <w:rPr>
          <w:rFonts w:asciiTheme="majorHAnsi" w:hAnsiTheme="majorHAnsi" w:cstheme="majorHAnsi"/>
        </w:rPr>
        <w:t xml:space="preserve">some prolapsed tissue, healthy looking; 1.0 = significant prolapsed tissue, unhealthy tissue </w:t>
      </w:r>
    </w:p>
    <w:p w14:paraId="2A9A1793" w14:textId="77777777" w:rsidR="004C1E70" w:rsidRPr="0085189C" w:rsidRDefault="004C1E70" w:rsidP="00DA30BE">
      <w:pPr>
        <w:rPr>
          <w:rFonts w:asciiTheme="majorHAnsi" w:hAnsiTheme="majorHAnsi" w:cstheme="majorHAnsi"/>
          <w:highlight w:val="yellow"/>
        </w:rPr>
      </w:pPr>
    </w:p>
    <w:p w14:paraId="2FB944B3" w14:textId="0787546A" w:rsidR="006B5A39" w:rsidRPr="001A6C38" w:rsidRDefault="006615A1" w:rsidP="00DA30BE">
      <w:pPr>
        <w:rPr>
          <w:rFonts w:asciiTheme="majorHAnsi" w:hAnsiTheme="majorHAnsi" w:cstheme="majorHAnsi"/>
        </w:rPr>
      </w:pPr>
      <w:r w:rsidRPr="001A6C38">
        <w:rPr>
          <w:rFonts w:asciiTheme="majorHAnsi" w:hAnsiTheme="majorHAnsi" w:cstheme="majorHAnsi"/>
        </w:rPr>
        <w:t>NOTE</w:t>
      </w:r>
      <w:r w:rsidR="006B5A39" w:rsidRPr="001A6C38">
        <w:rPr>
          <w:rFonts w:asciiTheme="majorHAnsi" w:hAnsiTheme="majorHAnsi" w:cstheme="majorHAnsi"/>
        </w:rPr>
        <w:t xml:space="preserve">: Prolapsed can occur due to distress from handling, so if a deficit is </w:t>
      </w:r>
      <w:r w:rsidR="00BC50E7" w:rsidRPr="001A6C38">
        <w:rPr>
          <w:rFonts w:asciiTheme="majorHAnsi" w:hAnsiTheme="majorHAnsi" w:cstheme="majorHAnsi"/>
        </w:rPr>
        <w:t>suspected</w:t>
      </w:r>
      <w:r w:rsidR="006B5A39" w:rsidRPr="001A6C38">
        <w:rPr>
          <w:rFonts w:asciiTheme="majorHAnsi" w:hAnsiTheme="majorHAnsi" w:cstheme="majorHAnsi"/>
        </w:rPr>
        <w:t xml:space="preserve">, place the mouse back onto the open field, lifting the tail </w:t>
      </w:r>
      <w:r w:rsidR="0085189C" w:rsidRPr="001A6C38">
        <w:rPr>
          <w:rFonts w:asciiTheme="majorHAnsi" w:hAnsiTheme="majorHAnsi" w:cstheme="majorHAnsi"/>
        </w:rPr>
        <w:t>to confirm</w:t>
      </w:r>
      <w:r w:rsidR="006B5A39" w:rsidRPr="001A6C38">
        <w:rPr>
          <w:rFonts w:asciiTheme="majorHAnsi" w:hAnsiTheme="majorHAnsi" w:cstheme="majorHAnsi"/>
        </w:rPr>
        <w:t xml:space="preserve"> the presence of prolapsed tissue.</w:t>
      </w:r>
    </w:p>
    <w:p w14:paraId="727CE590" w14:textId="77777777" w:rsidR="004C1E70" w:rsidRPr="0085189C" w:rsidRDefault="004C1E70" w:rsidP="00DA30BE">
      <w:pPr>
        <w:rPr>
          <w:rFonts w:asciiTheme="majorHAnsi" w:hAnsiTheme="majorHAnsi" w:cstheme="majorHAnsi"/>
          <w:highlight w:val="yellow"/>
        </w:rPr>
      </w:pPr>
    </w:p>
    <w:p w14:paraId="17113EA3" w14:textId="0DD14C55" w:rsidR="007812F2" w:rsidRPr="0085189C" w:rsidRDefault="007812F2" w:rsidP="00DA30BE">
      <w:pPr>
        <w:rPr>
          <w:rFonts w:asciiTheme="majorHAnsi" w:hAnsiTheme="majorHAnsi" w:cstheme="majorHAnsi"/>
          <w:highlight w:val="yellow"/>
        </w:rPr>
      </w:pPr>
      <w:r w:rsidRPr="0085189C">
        <w:rPr>
          <w:rFonts w:asciiTheme="majorHAnsi" w:hAnsiTheme="majorHAnsi" w:cstheme="majorHAnsi"/>
          <w:highlight w:val="yellow"/>
        </w:rPr>
        <w:t>3.16</w:t>
      </w:r>
      <w:r w:rsidR="00D717A9" w:rsidRPr="0085189C">
        <w:rPr>
          <w:rFonts w:asciiTheme="majorHAnsi" w:hAnsiTheme="majorHAnsi" w:cstheme="majorHAnsi"/>
          <w:highlight w:val="yellow"/>
        </w:rPr>
        <w:t>.</w:t>
      </w:r>
      <w:r w:rsidRPr="0085189C">
        <w:rPr>
          <w:rFonts w:asciiTheme="majorHAnsi" w:hAnsiTheme="majorHAnsi" w:cstheme="majorHAnsi"/>
          <w:highlight w:val="yellow"/>
        </w:rPr>
        <w:t xml:space="preserve"> Body condition score – presence of excess or minimal fat and evidence of loss of muscle mass </w:t>
      </w:r>
    </w:p>
    <w:p w14:paraId="522F2A54" w14:textId="77777777" w:rsidR="004C1E70" w:rsidRPr="0085189C" w:rsidRDefault="004C1E70" w:rsidP="00DA30BE">
      <w:pPr>
        <w:rPr>
          <w:rFonts w:asciiTheme="majorHAnsi" w:hAnsiTheme="majorHAnsi" w:cstheme="majorHAnsi"/>
          <w:highlight w:val="yellow"/>
        </w:rPr>
      </w:pPr>
    </w:p>
    <w:p w14:paraId="0B9CB6F4" w14:textId="31869942" w:rsidR="007812F2" w:rsidRPr="000A1AF0" w:rsidRDefault="007812F2" w:rsidP="00DA30BE">
      <w:pPr>
        <w:rPr>
          <w:rFonts w:asciiTheme="majorHAnsi" w:hAnsiTheme="majorHAnsi" w:cstheme="majorHAnsi"/>
          <w:highlight w:val="yellow"/>
        </w:rPr>
      </w:pPr>
      <w:r w:rsidRPr="000A1AF0">
        <w:rPr>
          <w:rFonts w:asciiTheme="majorHAnsi" w:hAnsiTheme="majorHAnsi" w:cstheme="majorHAnsi"/>
          <w:highlight w:val="yellow"/>
        </w:rPr>
        <w:t>3.16.1</w:t>
      </w:r>
      <w:r w:rsidR="00D717A9" w:rsidRPr="000A1AF0">
        <w:rPr>
          <w:rFonts w:asciiTheme="majorHAnsi" w:hAnsiTheme="majorHAnsi" w:cstheme="majorHAnsi"/>
          <w:highlight w:val="yellow"/>
        </w:rPr>
        <w:t>.</w:t>
      </w:r>
      <w:r w:rsidRPr="000A1AF0">
        <w:rPr>
          <w:rFonts w:asciiTheme="majorHAnsi" w:hAnsiTheme="majorHAnsi" w:cstheme="majorHAnsi"/>
          <w:highlight w:val="yellow"/>
        </w:rPr>
        <w:t xml:space="preserve"> </w:t>
      </w:r>
      <w:r w:rsidR="00BC50E7" w:rsidRPr="000A1AF0">
        <w:rPr>
          <w:rFonts w:asciiTheme="majorHAnsi" w:hAnsiTheme="majorHAnsi" w:cstheme="majorHAnsi"/>
          <w:highlight w:val="yellow"/>
        </w:rPr>
        <w:t>Assess b</w:t>
      </w:r>
      <w:r w:rsidRPr="000A1AF0">
        <w:rPr>
          <w:rFonts w:asciiTheme="majorHAnsi" w:hAnsiTheme="majorHAnsi" w:cstheme="majorHAnsi"/>
          <w:highlight w:val="yellow"/>
        </w:rPr>
        <w:t xml:space="preserve">ody condition score during manual examination. While scruffing the mouse, take note of the amount of fat covering the lower back and pubic bone. Frailty will usually present </w:t>
      </w:r>
      <w:r w:rsidR="00BC50E7" w:rsidRPr="000A1AF0">
        <w:rPr>
          <w:rFonts w:asciiTheme="majorHAnsi" w:hAnsiTheme="majorHAnsi" w:cstheme="majorHAnsi"/>
          <w:highlight w:val="yellow"/>
        </w:rPr>
        <w:t>a</w:t>
      </w:r>
      <w:r w:rsidRPr="000A1AF0">
        <w:rPr>
          <w:rFonts w:asciiTheme="majorHAnsi" w:hAnsiTheme="majorHAnsi" w:cstheme="majorHAnsi"/>
          <w:highlight w:val="yellow"/>
        </w:rPr>
        <w:t xml:space="preserve"> loss of fat in this region. Moderate loss of fat resulting in more prominent bones than young, non-frail mice will be scored as 0.5. Once the bones become very prominent, even sharp, or there is evident loss of muscle mass, score will be 1.0.</w:t>
      </w:r>
    </w:p>
    <w:p w14:paraId="6662C3C8" w14:textId="77777777" w:rsidR="004C1E70" w:rsidRPr="0085189C" w:rsidRDefault="004C1E70" w:rsidP="00DA30BE">
      <w:pPr>
        <w:rPr>
          <w:rFonts w:asciiTheme="majorHAnsi" w:hAnsiTheme="majorHAnsi" w:cstheme="majorHAnsi"/>
          <w:highlight w:val="yellow"/>
        </w:rPr>
      </w:pPr>
    </w:p>
    <w:p w14:paraId="162369E9" w14:textId="3ADAF0B4" w:rsidR="007812F2" w:rsidRPr="000A1AF0" w:rsidRDefault="007812F2" w:rsidP="00DA30BE">
      <w:pPr>
        <w:rPr>
          <w:rFonts w:asciiTheme="majorHAnsi" w:hAnsiTheme="majorHAnsi" w:cstheme="majorHAnsi"/>
        </w:rPr>
      </w:pPr>
      <w:r w:rsidRPr="000A1AF0">
        <w:rPr>
          <w:rFonts w:asciiTheme="majorHAnsi" w:hAnsiTheme="majorHAnsi" w:cstheme="majorHAnsi"/>
        </w:rPr>
        <w:t>3.16.2</w:t>
      </w:r>
      <w:r w:rsidR="00D717A9" w:rsidRPr="000A1AF0">
        <w:rPr>
          <w:rFonts w:asciiTheme="majorHAnsi" w:hAnsiTheme="majorHAnsi" w:cstheme="majorHAnsi"/>
        </w:rPr>
        <w:t>.</w:t>
      </w:r>
      <w:r w:rsidRPr="000A1AF0">
        <w:rPr>
          <w:rFonts w:asciiTheme="majorHAnsi" w:hAnsiTheme="majorHAnsi" w:cstheme="majorHAnsi"/>
        </w:rPr>
        <w:t xml:space="preserve"> </w:t>
      </w:r>
      <w:r w:rsidR="00BC50E7" w:rsidRPr="000A1AF0">
        <w:rPr>
          <w:rFonts w:asciiTheme="majorHAnsi" w:hAnsiTheme="majorHAnsi" w:cstheme="majorHAnsi"/>
        </w:rPr>
        <w:t>Score b</w:t>
      </w:r>
      <w:r w:rsidRPr="000A1AF0">
        <w:rPr>
          <w:rFonts w:asciiTheme="majorHAnsi" w:hAnsiTheme="majorHAnsi" w:cstheme="majorHAnsi"/>
        </w:rPr>
        <w:t>ody condition score as follows: 0 = bones palpable but not prominent; 0.5 = bones prominent and/or barely felt; 1.0 = bones very prominent and/or not felt</w:t>
      </w:r>
    </w:p>
    <w:p w14:paraId="358759F0" w14:textId="77777777" w:rsidR="004C1E70" w:rsidRPr="0085189C" w:rsidRDefault="004C1E70" w:rsidP="00DA30BE">
      <w:pPr>
        <w:rPr>
          <w:rFonts w:asciiTheme="majorHAnsi" w:hAnsiTheme="majorHAnsi" w:cstheme="majorHAnsi"/>
        </w:rPr>
      </w:pPr>
    </w:p>
    <w:p w14:paraId="4359F29F" w14:textId="5F39668B" w:rsidR="00CA2FC0" w:rsidRPr="000A1AF0" w:rsidRDefault="00CA2FC0" w:rsidP="00DA30BE">
      <w:pPr>
        <w:rPr>
          <w:rFonts w:asciiTheme="majorHAnsi" w:hAnsiTheme="majorHAnsi" w:cstheme="majorHAnsi"/>
          <w:highlight w:val="yellow"/>
        </w:rPr>
      </w:pPr>
      <w:r w:rsidRPr="000A1AF0">
        <w:rPr>
          <w:rFonts w:asciiTheme="majorHAnsi" w:hAnsiTheme="majorHAnsi" w:cstheme="majorHAnsi"/>
          <w:highlight w:val="yellow"/>
        </w:rPr>
        <w:t>3.17</w:t>
      </w:r>
      <w:r w:rsidR="00D717A9" w:rsidRPr="000A1AF0">
        <w:rPr>
          <w:rFonts w:asciiTheme="majorHAnsi" w:hAnsiTheme="majorHAnsi" w:cstheme="majorHAnsi"/>
          <w:highlight w:val="yellow"/>
        </w:rPr>
        <w:t>.</w:t>
      </w:r>
      <w:r w:rsidRPr="000A1AF0">
        <w:rPr>
          <w:rFonts w:asciiTheme="majorHAnsi" w:hAnsiTheme="majorHAnsi" w:cstheme="majorHAnsi"/>
          <w:highlight w:val="yellow"/>
        </w:rPr>
        <w:t xml:space="preserve"> Weight</w:t>
      </w:r>
      <w:r w:rsidR="005B5B4B" w:rsidRPr="000A1AF0">
        <w:rPr>
          <w:rFonts w:asciiTheme="majorHAnsi" w:hAnsiTheme="majorHAnsi" w:cstheme="majorHAnsi"/>
          <w:highlight w:val="yellow"/>
        </w:rPr>
        <w:t xml:space="preserve"> </w:t>
      </w:r>
      <w:r w:rsidR="00757852" w:rsidRPr="000A1AF0">
        <w:rPr>
          <w:rFonts w:asciiTheme="majorHAnsi" w:hAnsiTheme="majorHAnsi" w:cstheme="majorHAnsi"/>
          <w:highlight w:val="yellow"/>
        </w:rPr>
        <w:t>–</w:t>
      </w:r>
      <w:r w:rsidR="005B5B4B" w:rsidRPr="000A1AF0">
        <w:rPr>
          <w:rFonts w:asciiTheme="majorHAnsi" w:hAnsiTheme="majorHAnsi" w:cstheme="majorHAnsi"/>
          <w:highlight w:val="yellow"/>
        </w:rPr>
        <w:t xml:space="preserve"> </w:t>
      </w:r>
      <w:r w:rsidR="00757852" w:rsidRPr="000A1AF0">
        <w:rPr>
          <w:rFonts w:asciiTheme="majorHAnsi" w:hAnsiTheme="majorHAnsi" w:cstheme="majorHAnsi"/>
          <w:highlight w:val="yellow"/>
        </w:rPr>
        <w:t xml:space="preserve">assessment at consistent time of day (e.g., </w:t>
      </w:r>
      <w:r w:rsidR="004620D1" w:rsidRPr="000A1AF0">
        <w:rPr>
          <w:rFonts w:asciiTheme="majorHAnsi" w:hAnsiTheme="majorHAnsi" w:cstheme="majorHAnsi"/>
          <w:highlight w:val="yellow"/>
        </w:rPr>
        <w:t>within 2</w:t>
      </w:r>
      <w:r w:rsidR="005E24FF" w:rsidRPr="000A1AF0">
        <w:rPr>
          <w:rFonts w:asciiTheme="majorHAnsi" w:hAnsiTheme="majorHAnsi" w:cstheme="majorHAnsi"/>
          <w:highlight w:val="yellow"/>
        </w:rPr>
        <w:t xml:space="preserve"> to </w:t>
      </w:r>
      <w:r w:rsidR="004620D1" w:rsidRPr="000A1AF0">
        <w:rPr>
          <w:rFonts w:asciiTheme="majorHAnsi" w:hAnsiTheme="majorHAnsi" w:cstheme="majorHAnsi"/>
          <w:highlight w:val="yellow"/>
        </w:rPr>
        <w:t xml:space="preserve">4 hours of </w:t>
      </w:r>
      <w:r w:rsidR="00757852" w:rsidRPr="000A1AF0">
        <w:rPr>
          <w:rFonts w:asciiTheme="majorHAnsi" w:hAnsiTheme="majorHAnsi" w:cstheme="majorHAnsi"/>
          <w:highlight w:val="yellow"/>
        </w:rPr>
        <w:t>beginning of inactive period)</w:t>
      </w:r>
      <w:r w:rsidR="004620D1" w:rsidRPr="000A1AF0">
        <w:rPr>
          <w:rFonts w:asciiTheme="majorHAnsi" w:hAnsiTheme="majorHAnsi" w:cstheme="majorHAnsi"/>
          <w:highlight w:val="yellow"/>
        </w:rPr>
        <w:t xml:space="preserve"> following the open-field and manual examination</w:t>
      </w:r>
      <w:r w:rsidR="00757852" w:rsidRPr="000A1AF0">
        <w:rPr>
          <w:rFonts w:asciiTheme="majorHAnsi" w:hAnsiTheme="majorHAnsi" w:cstheme="majorHAnsi"/>
          <w:highlight w:val="yellow"/>
        </w:rPr>
        <w:t>.</w:t>
      </w:r>
    </w:p>
    <w:p w14:paraId="0A4039FA" w14:textId="77777777" w:rsidR="004C1E70" w:rsidRPr="000A1AF0" w:rsidRDefault="004C1E70" w:rsidP="00DA30BE">
      <w:pPr>
        <w:rPr>
          <w:rFonts w:asciiTheme="majorHAnsi" w:hAnsiTheme="majorHAnsi" w:cstheme="majorHAnsi"/>
          <w:highlight w:val="yellow"/>
        </w:rPr>
      </w:pPr>
    </w:p>
    <w:p w14:paraId="019D25E7" w14:textId="2FC7D179" w:rsidR="00CA2FC0" w:rsidRPr="0085189C" w:rsidRDefault="005E464F" w:rsidP="00DA30BE">
      <w:pPr>
        <w:rPr>
          <w:rFonts w:asciiTheme="majorHAnsi" w:hAnsiTheme="majorHAnsi" w:cstheme="majorHAnsi"/>
        </w:rPr>
      </w:pPr>
      <w:r w:rsidRPr="000A1AF0">
        <w:rPr>
          <w:rFonts w:asciiTheme="majorHAnsi" w:hAnsiTheme="majorHAnsi" w:cstheme="majorHAnsi"/>
          <w:highlight w:val="yellow"/>
        </w:rPr>
        <w:t>3.17.1</w:t>
      </w:r>
      <w:r w:rsidR="00D717A9" w:rsidRPr="000A1AF0">
        <w:rPr>
          <w:rFonts w:asciiTheme="majorHAnsi" w:hAnsiTheme="majorHAnsi" w:cstheme="majorHAnsi"/>
          <w:highlight w:val="yellow"/>
        </w:rPr>
        <w:t>.</w:t>
      </w:r>
      <w:r w:rsidR="00BB6AAA" w:rsidRPr="000A1AF0">
        <w:rPr>
          <w:rFonts w:asciiTheme="majorHAnsi" w:hAnsiTheme="majorHAnsi" w:cstheme="majorHAnsi"/>
          <w:highlight w:val="yellow"/>
        </w:rPr>
        <w:t xml:space="preserve"> </w:t>
      </w:r>
      <w:r w:rsidR="00BC50E7" w:rsidRPr="000A1AF0">
        <w:rPr>
          <w:rFonts w:asciiTheme="majorHAnsi" w:hAnsiTheme="majorHAnsi" w:cstheme="majorHAnsi"/>
          <w:highlight w:val="yellow"/>
        </w:rPr>
        <w:t>Assess w</w:t>
      </w:r>
      <w:r w:rsidR="00BB6AAA" w:rsidRPr="000A1AF0">
        <w:rPr>
          <w:rFonts w:asciiTheme="majorHAnsi" w:hAnsiTheme="majorHAnsi" w:cstheme="majorHAnsi"/>
          <w:highlight w:val="yellow"/>
        </w:rPr>
        <w:t>eight following frailty measures.</w:t>
      </w:r>
      <w:r w:rsidR="00D163B5" w:rsidRPr="0085189C">
        <w:rPr>
          <w:rFonts w:asciiTheme="majorHAnsi" w:hAnsiTheme="majorHAnsi" w:cstheme="majorHAnsi"/>
        </w:rPr>
        <w:t xml:space="preserve"> </w:t>
      </w:r>
    </w:p>
    <w:p w14:paraId="3D5D4AD3" w14:textId="77777777" w:rsidR="004C1E70" w:rsidRPr="0085189C" w:rsidRDefault="004C1E70" w:rsidP="00DA30BE">
      <w:pPr>
        <w:rPr>
          <w:rFonts w:asciiTheme="majorHAnsi" w:hAnsiTheme="majorHAnsi" w:cstheme="majorHAnsi"/>
        </w:rPr>
      </w:pPr>
    </w:p>
    <w:p w14:paraId="13591A9C" w14:textId="5FCBBAE0" w:rsidR="00F4335A" w:rsidRPr="0085189C" w:rsidRDefault="00F4335A" w:rsidP="00DA30BE">
      <w:pPr>
        <w:rPr>
          <w:rFonts w:asciiTheme="majorHAnsi" w:hAnsiTheme="majorHAnsi" w:cstheme="majorHAnsi"/>
          <w:b/>
          <w:bCs/>
        </w:rPr>
      </w:pPr>
      <w:r w:rsidRPr="0085189C">
        <w:rPr>
          <w:rFonts w:asciiTheme="majorHAnsi" w:hAnsiTheme="majorHAnsi" w:cstheme="majorHAnsi"/>
          <w:b/>
          <w:bCs/>
        </w:rPr>
        <w:t>4</w:t>
      </w:r>
      <w:r w:rsidR="00D717A9" w:rsidRPr="0085189C">
        <w:rPr>
          <w:rFonts w:asciiTheme="majorHAnsi" w:hAnsiTheme="majorHAnsi" w:cstheme="majorHAnsi"/>
          <w:b/>
          <w:bCs/>
        </w:rPr>
        <w:t>.</w:t>
      </w:r>
      <w:r w:rsidRPr="0085189C">
        <w:rPr>
          <w:rFonts w:asciiTheme="majorHAnsi" w:hAnsiTheme="majorHAnsi" w:cstheme="majorHAnsi"/>
          <w:b/>
          <w:bCs/>
        </w:rPr>
        <w:t xml:space="preserve"> Implementing the Physical Frailty Assessment</w:t>
      </w:r>
    </w:p>
    <w:p w14:paraId="23F5D6D1" w14:textId="77777777" w:rsidR="004122E0" w:rsidRPr="0085189C" w:rsidRDefault="004122E0" w:rsidP="00DA30BE">
      <w:pPr>
        <w:rPr>
          <w:rFonts w:asciiTheme="majorHAnsi" w:hAnsiTheme="majorHAnsi" w:cstheme="majorHAnsi"/>
        </w:rPr>
      </w:pPr>
    </w:p>
    <w:p w14:paraId="253C001B" w14:textId="0B93A676" w:rsidR="00F4335A" w:rsidRPr="0085189C" w:rsidRDefault="006615A1" w:rsidP="00DA30BE">
      <w:pPr>
        <w:rPr>
          <w:rFonts w:asciiTheme="majorHAnsi" w:hAnsiTheme="majorHAnsi" w:cstheme="majorHAnsi"/>
        </w:rPr>
      </w:pPr>
      <w:r w:rsidRPr="0085189C">
        <w:rPr>
          <w:rFonts w:asciiTheme="majorHAnsi" w:hAnsiTheme="majorHAnsi" w:cstheme="majorHAnsi"/>
        </w:rPr>
        <w:t>NOTE</w:t>
      </w:r>
      <w:r w:rsidR="00F4335A" w:rsidRPr="0085189C">
        <w:rPr>
          <w:rFonts w:asciiTheme="majorHAnsi" w:hAnsiTheme="majorHAnsi" w:cstheme="majorHAnsi"/>
        </w:rPr>
        <w:t>: Much of the implementation of this assessment should be customized to the needs of the experimenter and their experimental goals. Details provided here can serve as an example of how one might implement the frailty assessment and provide some helpful guidance for general purposes</w:t>
      </w:r>
      <w:r w:rsidR="00D12C66" w:rsidRPr="0085189C">
        <w:rPr>
          <w:rFonts w:asciiTheme="majorHAnsi" w:hAnsiTheme="majorHAnsi" w:cstheme="majorHAnsi"/>
        </w:rPr>
        <w:t>.</w:t>
      </w:r>
    </w:p>
    <w:p w14:paraId="59B5277A" w14:textId="77777777" w:rsidR="004C1E70" w:rsidRPr="0085189C" w:rsidRDefault="004C1E70" w:rsidP="00DA30BE">
      <w:pPr>
        <w:rPr>
          <w:rFonts w:asciiTheme="majorHAnsi" w:hAnsiTheme="majorHAnsi" w:cstheme="majorHAnsi"/>
        </w:rPr>
      </w:pPr>
    </w:p>
    <w:p w14:paraId="76765078" w14:textId="420F139E" w:rsidR="00F4335A" w:rsidRPr="0085189C" w:rsidRDefault="00F4335A" w:rsidP="00DA30BE">
      <w:pPr>
        <w:rPr>
          <w:rFonts w:asciiTheme="majorHAnsi" w:hAnsiTheme="majorHAnsi" w:cstheme="majorHAnsi"/>
        </w:rPr>
      </w:pPr>
      <w:r w:rsidRPr="0085189C">
        <w:rPr>
          <w:rFonts w:asciiTheme="majorHAnsi" w:hAnsiTheme="majorHAnsi" w:cstheme="majorHAnsi"/>
        </w:rPr>
        <w:t>4.1</w:t>
      </w:r>
      <w:r w:rsidR="00D717A9" w:rsidRPr="0085189C">
        <w:rPr>
          <w:rFonts w:asciiTheme="majorHAnsi" w:hAnsiTheme="majorHAnsi" w:cstheme="majorHAnsi"/>
        </w:rPr>
        <w:t>.</w:t>
      </w:r>
      <w:r w:rsidRPr="0085189C">
        <w:rPr>
          <w:rFonts w:asciiTheme="majorHAnsi" w:hAnsiTheme="majorHAnsi" w:cstheme="majorHAnsi"/>
        </w:rPr>
        <w:t xml:space="preserve"> </w:t>
      </w:r>
      <w:r w:rsidR="00EB3BC6" w:rsidRPr="0085189C">
        <w:rPr>
          <w:rFonts w:asciiTheme="majorHAnsi" w:hAnsiTheme="majorHAnsi" w:cstheme="majorHAnsi"/>
        </w:rPr>
        <w:t>Frequency - Once a cohort or colony of mice to be assessed is identified,</w:t>
      </w:r>
      <w:r w:rsidR="00BC50E7" w:rsidRPr="0085189C">
        <w:rPr>
          <w:rFonts w:asciiTheme="majorHAnsi" w:hAnsiTheme="majorHAnsi" w:cstheme="majorHAnsi"/>
        </w:rPr>
        <w:t xml:space="preserve"> make</w:t>
      </w:r>
      <w:r w:rsidR="00EB3BC6" w:rsidRPr="0085189C">
        <w:rPr>
          <w:rFonts w:asciiTheme="majorHAnsi" w:hAnsiTheme="majorHAnsi" w:cstheme="majorHAnsi"/>
        </w:rPr>
        <w:t xml:space="preserve"> physical frailty assessments every two weeks. </w:t>
      </w:r>
      <w:r w:rsidR="00BC50E7" w:rsidRPr="0085189C">
        <w:rPr>
          <w:rFonts w:asciiTheme="majorHAnsi" w:hAnsiTheme="majorHAnsi" w:cstheme="majorHAnsi"/>
        </w:rPr>
        <w:t>Keep t</w:t>
      </w:r>
      <w:r w:rsidR="00EB3BC6" w:rsidRPr="0085189C">
        <w:rPr>
          <w:rFonts w:asciiTheme="majorHAnsi" w:hAnsiTheme="majorHAnsi" w:cstheme="majorHAnsi"/>
        </w:rPr>
        <w:t>he time and day of the assessments cons</w:t>
      </w:r>
      <w:r w:rsidR="005B5B4B" w:rsidRPr="0085189C">
        <w:rPr>
          <w:rFonts w:asciiTheme="majorHAnsi" w:hAnsiTheme="majorHAnsi" w:cstheme="majorHAnsi"/>
        </w:rPr>
        <w:t>is</w:t>
      </w:r>
      <w:r w:rsidR="00EB3BC6" w:rsidRPr="0085189C">
        <w:rPr>
          <w:rFonts w:asciiTheme="majorHAnsi" w:hAnsiTheme="majorHAnsi" w:cstheme="majorHAnsi"/>
        </w:rPr>
        <w:t>t</w:t>
      </w:r>
      <w:r w:rsidR="005B5B4B" w:rsidRPr="0085189C">
        <w:rPr>
          <w:rFonts w:asciiTheme="majorHAnsi" w:hAnsiTheme="majorHAnsi" w:cstheme="majorHAnsi"/>
        </w:rPr>
        <w:t>e</w:t>
      </w:r>
      <w:r w:rsidR="00EB3BC6" w:rsidRPr="0085189C">
        <w:rPr>
          <w:rFonts w:asciiTheme="majorHAnsi" w:hAnsiTheme="majorHAnsi" w:cstheme="majorHAnsi"/>
        </w:rPr>
        <w:t>nt during the evaluation period</w:t>
      </w:r>
      <w:r w:rsidR="00D12C66" w:rsidRPr="0085189C">
        <w:rPr>
          <w:rFonts w:asciiTheme="majorHAnsi" w:hAnsiTheme="majorHAnsi" w:cstheme="majorHAnsi"/>
        </w:rPr>
        <w:t>.</w:t>
      </w:r>
    </w:p>
    <w:p w14:paraId="311168F9" w14:textId="77777777" w:rsidR="004C1E70" w:rsidRPr="0085189C" w:rsidRDefault="004C1E70" w:rsidP="00DA30BE">
      <w:pPr>
        <w:rPr>
          <w:rFonts w:asciiTheme="majorHAnsi" w:hAnsiTheme="majorHAnsi" w:cstheme="majorHAnsi"/>
          <w:highlight w:val="yellow"/>
        </w:rPr>
      </w:pPr>
    </w:p>
    <w:p w14:paraId="11F64158" w14:textId="44418983" w:rsidR="004A0EA1" w:rsidRPr="0085189C" w:rsidRDefault="00EB3BC6" w:rsidP="00DA30BE">
      <w:pPr>
        <w:rPr>
          <w:rFonts w:asciiTheme="majorHAnsi" w:hAnsiTheme="majorHAnsi" w:cstheme="majorHAnsi"/>
        </w:rPr>
      </w:pPr>
      <w:r w:rsidRPr="0085189C">
        <w:rPr>
          <w:rFonts w:asciiTheme="majorHAnsi" w:hAnsiTheme="majorHAnsi" w:cstheme="majorHAnsi"/>
          <w:highlight w:val="yellow"/>
        </w:rPr>
        <w:t>4.2</w:t>
      </w:r>
      <w:r w:rsidR="00D717A9" w:rsidRPr="0085189C">
        <w:rPr>
          <w:rFonts w:asciiTheme="majorHAnsi" w:hAnsiTheme="majorHAnsi" w:cstheme="majorHAnsi"/>
          <w:highlight w:val="yellow"/>
        </w:rPr>
        <w:t>.</w:t>
      </w:r>
      <w:r w:rsidRPr="0085189C">
        <w:rPr>
          <w:rFonts w:asciiTheme="majorHAnsi" w:hAnsiTheme="majorHAnsi" w:cstheme="majorHAnsi"/>
          <w:highlight w:val="yellow"/>
        </w:rPr>
        <w:t xml:space="preserve"> Data Recording – During the evaluation of each mouse, </w:t>
      </w:r>
      <w:r w:rsidR="00BC50E7" w:rsidRPr="0085189C">
        <w:rPr>
          <w:rFonts w:asciiTheme="majorHAnsi" w:hAnsiTheme="majorHAnsi" w:cstheme="majorHAnsi"/>
          <w:highlight w:val="yellow"/>
        </w:rPr>
        <w:t xml:space="preserve">assess </w:t>
      </w:r>
      <w:r w:rsidRPr="0085189C">
        <w:rPr>
          <w:rFonts w:asciiTheme="majorHAnsi" w:hAnsiTheme="majorHAnsi" w:cstheme="majorHAnsi"/>
          <w:highlight w:val="yellow"/>
        </w:rPr>
        <w:t xml:space="preserve">a score (0, 0.5, or 1.0) to each of the frailty measures and </w:t>
      </w:r>
      <w:r w:rsidR="00BC50E7" w:rsidRPr="0085189C">
        <w:rPr>
          <w:rFonts w:asciiTheme="majorHAnsi" w:hAnsiTheme="majorHAnsi" w:cstheme="majorHAnsi"/>
          <w:highlight w:val="yellow"/>
        </w:rPr>
        <w:t xml:space="preserve">record </w:t>
      </w:r>
      <w:r w:rsidRPr="0085189C">
        <w:rPr>
          <w:rFonts w:asciiTheme="majorHAnsi" w:hAnsiTheme="majorHAnsi" w:cstheme="majorHAnsi"/>
          <w:highlight w:val="yellow"/>
        </w:rPr>
        <w:t>a weight.</w:t>
      </w:r>
      <w:r w:rsidR="0044020B" w:rsidRPr="0085189C">
        <w:rPr>
          <w:rFonts w:asciiTheme="majorHAnsi" w:hAnsiTheme="majorHAnsi" w:cstheme="majorHAnsi"/>
          <w:highlight w:val="yellow"/>
        </w:rPr>
        <w:t xml:space="preserve"> An average of the scores of all sixteen deficits is used as a final frailty score.</w:t>
      </w:r>
      <w:r w:rsidRPr="0085189C">
        <w:rPr>
          <w:rFonts w:asciiTheme="majorHAnsi" w:hAnsiTheme="majorHAnsi" w:cstheme="majorHAnsi"/>
          <w:highlight w:val="yellow"/>
        </w:rPr>
        <w:t xml:space="preserve"> </w:t>
      </w:r>
      <w:r w:rsidR="00BC50E7" w:rsidRPr="0085189C">
        <w:rPr>
          <w:rFonts w:asciiTheme="majorHAnsi" w:hAnsiTheme="majorHAnsi" w:cstheme="majorHAnsi"/>
          <w:highlight w:val="yellow"/>
        </w:rPr>
        <w:t>Take a</w:t>
      </w:r>
      <w:r w:rsidRPr="0085189C">
        <w:rPr>
          <w:rFonts w:asciiTheme="majorHAnsi" w:hAnsiTheme="majorHAnsi" w:cstheme="majorHAnsi"/>
          <w:highlight w:val="yellow"/>
        </w:rPr>
        <w:t>ny relevant notes regarding the health and behavior of the mice, including changes to any of the measures that will require increased attention during subsequent evaluations</w:t>
      </w:r>
      <w:r w:rsidR="00286270" w:rsidRPr="0085189C">
        <w:rPr>
          <w:rFonts w:asciiTheme="majorHAnsi" w:hAnsiTheme="majorHAnsi" w:cstheme="majorHAnsi"/>
          <w:highlight w:val="yellow"/>
        </w:rPr>
        <w:t xml:space="preserve"> and abnormal posthandling behaviors</w:t>
      </w:r>
      <w:r w:rsidRPr="0085189C">
        <w:rPr>
          <w:rFonts w:asciiTheme="majorHAnsi" w:hAnsiTheme="majorHAnsi" w:cstheme="majorHAnsi"/>
          <w:highlight w:val="yellow"/>
        </w:rPr>
        <w:t>. It is vital to ensure the correct data is being ascribed to the correct mouse over the course of the longitudinal evaluation period</w:t>
      </w:r>
      <w:r w:rsidR="005B0336" w:rsidRPr="0085189C">
        <w:rPr>
          <w:rFonts w:asciiTheme="majorHAnsi" w:hAnsiTheme="majorHAnsi" w:cstheme="majorHAnsi"/>
          <w:highlight w:val="yellow"/>
        </w:rPr>
        <w:t xml:space="preserve">. </w:t>
      </w:r>
      <w:r w:rsidR="00BC50E7" w:rsidRPr="0085189C">
        <w:rPr>
          <w:rFonts w:asciiTheme="majorHAnsi" w:hAnsiTheme="majorHAnsi" w:cstheme="majorHAnsi"/>
          <w:highlight w:val="yellow"/>
        </w:rPr>
        <w:t>Perform no</w:t>
      </w:r>
      <w:r w:rsidR="005B0336" w:rsidRPr="0085189C">
        <w:rPr>
          <w:rFonts w:asciiTheme="majorHAnsi" w:hAnsiTheme="majorHAnsi" w:cstheme="majorHAnsi"/>
          <w:highlight w:val="yellow"/>
        </w:rPr>
        <w:t xml:space="preserve"> </w:t>
      </w:r>
      <w:proofErr w:type="gramStart"/>
      <w:r w:rsidR="005B0336" w:rsidRPr="0085189C">
        <w:rPr>
          <w:rFonts w:asciiTheme="majorHAnsi" w:hAnsiTheme="majorHAnsi" w:cstheme="majorHAnsi"/>
          <w:highlight w:val="yellow"/>
        </w:rPr>
        <w:t>rescoring</w:t>
      </w:r>
      <w:proofErr w:type="gramEnd"/>
      <w:r w:rsidR="005B0336" w:rsidRPr="0085189C">
        <w:rPr>
          <w:rFonts w:asciiTheme="majorHAnsi" w:hAnsiTheme="majorHAnsi" w:cstheme="majorHAnsi"/>
          <w:highlight w:val="yellow"/>
        </w:rPr>
        <w:t xml:space="preserve"> for prior scores</w:t>
      </w:r>
      <w:r w:rsidR="00D12C66" w:rsidRPr="0085189C">
        <w:rPr>
          <w:rFonts w:asciiTheme="majorHAnsi" w:hAnsiTheme="majorHAnsi" w:cstheme="majorHAnsi"/>
          <w:highlight w:val="yellow"/>
        </w:rPr>
        <w:t>.</w:t>
      </w:r>
    </w:p>
    <w:p w14:paraId="272D15F1" w14:textId="77777777" w:rsidR="004A0EA1" w:rsidRPr="0085189C" w:rsidRDefault="004A0EA1" w:rsidP="00DA30BE">
      <w:pPr>
        <w:pBdr>
          <w:top w:val="nil"/>
          <w:left w:val="nil"/>
          <w:bottom w:val="nil"/>
          <w:right w:val="nil"/>
          <w:between w:val="nil"/>
        </w:pBdr>
        <w:rPr>
          <w:rFonts w:asciiTheme="majorHAnsi" w:hAnsiTheme="majorHAnsi" w:cstheme="majorHAnsi"/>
          <w:b/>
        </w:rPr>
      </w:pPr>
    </w:p>
    <w:p w14:paraId="08AF3300" w14:textId="6815CB82" w:rsidR="006E4797" w:rsidRPr="0085189C" w:rsidRDefault="00551D82" w:rsidP="00DA30BE">
      <w:pPr>
        <w:pBdr>
          <w:top w:val="nil"/>
          <w:left w:val="nil"/>
          <w:bottom w:val="nil"/>
          <w:right w:val="nil"/>
          <w:between w:val="nil"/>
        </w:pBdr>
        <w:rPr>
          <w:rFonts w:asciiTheme="majorHAnsi" w:hAnsiTheme="majorHAnsi" w:cstheme="majorHAnsi"/>
        </w:rPr>
      </w:pPr>
      <w:r w:rsidRPr="0085189C">
        <w:rPr>
          <w:rFonts w:asciiTheme="majorHAnsi" w:hAnsiTheme="majorHAnsi" w:cstheme="majorHAnsi"/>
          <w:b/>
        </w:rPr>
        <w:t xml:space="preserve">REPRESENTATIVE RESULTS: </w:t>
      </w:r>
    </w:p>
    <w:p w14:paraId="17541C5C" w14:textId="381EA5F8" w:rsidR="00FF3B2C" w:rsidRPr="0085189C" w:rsidRDefault="00DA6C34" w:rsidP="00DA30BE">
      <w:pPr>
        <w:rPr>
          <w:rFonts w:asciiTheme="majorHAnsi" w:hAnsiTheme="majorHAnsi" w:cstheme="majorHAnsi"/>
        </w:rPr>
      </w:pPr>
      <w:r w:rsidRPr="0085189C">
        <w:rPr>
          <w:rFonts w:asciiTheme="majorHAnsi" w:hAnsiTheme="majorHAnsi" w:cstheme="majorHAnsi"/>
        </w:rPr>
        <w:t xml:space="preserve">A </w:t>
      </w:r>
      <w:proofErr w:type="gramStart"/>
      <w:r w:rsidRPr="0085189C">
        <w:rPr>
          <w:rFonts w:asciiTheme="majorHAnsi" w:hAnsiTheme="majorHAnsi" w:cstheme="majorHAnsi"/>
        </w:rPr>
        <w:t>convenience</w:t>
      </w:r>
      <w:proofErr w:type="gramEnd"/>
      <w:r w:rsidRPr="0085189C">
        <w:rPr>
          <w:rFonts w:asciiTheme="majorHAnsi" w:hAnsiTheme="majorHAnsi" w:cstheme="majorHAnsi"/>
        </w:rPr>
        <w:t xml:space="preserve"> sample of n</w:t>
      </w:r>
      <w:r w:rsidR="00F14114" w:rsidRPr="0085189C">
        <w:rPr>
          <w:rFonts w:asciiTheme="majorHAnsi" w:hAnsiTheme="majorHAnsi" w:cstheme="majorHAnsi"/>
        </w:rPr>
        <w:t xml:space="preserve">aturally aging </w:t>
      </w:r>
      <w:bookmarkStart w:id="1" w:name="_Hlk205549859"/>
      <w:r w:rsidR="00030949" w:rsidRPr="0085189C">
        <w:rPr>
          <w:rFonts w:asciiTheme="majorHAnsi" w:hAnsiTheme="majorHAnsi" w:cstheme="majorHAnsi"/>
        </w:rPr>
        <w:t xml:space="preserve">C57Bl/6x129J </w:t>
      </w:r>
      <w:bookmarkEnd w:id="1"/>
      <w:r w:rsidR="00F14114" w:rsidRPr="0085189C">
        <w:rPr>
          <w:rFonts w:asciiTheme="majorHAnsi" w:hAnsiTheme="majorHAnsi" w:cstheme="majorHAnsi"/>
        </w:rPr>
        <w:t>mice were assessed for frailty using the index described here. Each mouse</w:t>
      </w:r>
      <w:r w:rsidR="00756192" w:rsidRPr="0085189C">
        <w:rPr>
          <w:rFonts w:asciiTheme="majorHAnsi" w:hAnsiTheme="majorHAnsi" w:cstheme="majorHAnsi"/>
        </w:rPr>
        <w:t xml:space="preserve"> (</w:t>
      </w:r>
      <w:r w:rsidR="00756192" w:rsidRPr="0085189C">
        <w:rPr>
          <w:rFonts w:asciiTheme="majorHAnsi" w:hAnsiTheme="majorHAnsi" w:cstheme="majorHAnsi"/>
          <w:i/>
          <w:iCs/>
        </w:rPr>
        <w:t>n</w:t>
      </w:r>
      <w:r w:rsidR="00630AE9" w:rsidRPr="0085189C">
        <w:rPr>
          <w:rFonts w:asciiTheme="majorHAnsi" w:hAnsiTheme="majorHAnsi" w:cstheme="majorHAnsi"/>
          <w:i/>
          <w:iCs/>
        </w:rPr>
        <w:t xml:space="preserve"> </w:t>
      </w:r>
      <w:r w:rsidR="00756192" w:rsidRPr="0085189C">
        <w:rPr>
          <w:rFonts w:asciiTheme="majorHAnsi" w:hAnsiTheme="majorHAnsi" w:cstheme="majorHAnsi"/>
        </w:rPr>
        <w:t>=</w:t>
      </w:r>
      <w:r w:rsidR="00630AE9" w:rsidRPr="0085189C">
        <w:rPr>
          <w:rFonts w:asciiTheme="majorHAnsi" w:hAnsiTheme="majorHAnsi" w:cstheme="majorHAnsi"/>
        </w:rPr>
        <w:t xml:space="preserve"> </w:t>
      </w:r>
      <w:r w:rsidR="00756192" w:rsidRPr="0085189C">
        <w:rPr>
          <w:rFonts w:asciiTheme="majorHAnsi" w:hAnsiTheme="majorHAnsi" w:cstheme="majorHAnsi"/>
        </w:rPr>
        <w:t xml:space="preserve">46; </w:t>
      </w:r>
      <w:r w:rsidRPr="0085189C">
        <w:rPr>
          <w:rFonts w:asciiTheme="majorHAnsi" w:hAnsiTheme="majorHAnsi" w:cstheme="majorHAnsi"/>
        </w:rPr>
        <w:t>36 females)</w:t>
      </w:r>
      <w:r w:rsidR="00F14114" w:rsidRPr="0085189C">
        <w:rPr>
          <w:rFonts w:asciiTheme="majorHAnsi" w:hAnsiTheme="majorHAnsi" w:cstheme="majorHAnsi"/>
        </w:rPr>
        <w:t xml:space="preserve"> over 12 month</w:t>
      </w:r>
      <w:r w:rsidR="00757852" w:rsidRPr="0085189C">
        <w:rPr>
          <w:rFonts w:asciiTheme="majorHAnsi" w:hAnsiTheme="majorHAnsi" w:cstheme="majorHAnsi"/>
        </w:rPr>
        <w:t>s</w:t>
      </w:r>
      <w:r w:rsidR="00F14114" w:rsidRPr="0085189C">
        <w:rPr>
          <w:rFonts w:asciiTheme="majorHAnsi" w:hAnsiTheme="majorHAnsi" w:cstheme="majorHAnsi"/>
        </w:rPr>
        <w:t xml:space="preserve"> of age was assessed every two weeks, with the </w:t>
      </w:r>
      <w:r w:rsidR="00101B49" w:rsidRPr="0085189C">
        <w:rPr>
          <w:rFonts w:asciiTheme="majorHAnsi" w:hAnsiTheme="majorHAnsi" w:cstheme="majorHAnsi"/>
        </w:rPr>
        <w:t xml:space="preserve">evaluation period </w:t>
      </w:r>
      <w:r w:rsidR="00F14114" w:rsidRPr="0085189C">
        <w:rPr>
          <w:rFonts w:asciiTheme="majorHAnsi" w:hAnsiTheme="majorHAnsi" w:cstheme="majorHAnsi"/>
        </w:rPr>
        <w:t xml:space="preserve">lasting approximately 6 months. A cross-sectional cohort at four ages of interest (12, 18, 24, and 30 months) was selected to assess frailty index scoring across age groups </w:t>
      </w:r>
      <w:r w:rsidR="00757852" w:rsidRPr="0085189C">
        <w:rPr>
          <w:rFonts w:asciiTheme="majorHAnsi" w:hAnsiTheme="majorHAnsi" w:cstheme="majorHAnsi"/>
        </w:rPr>
        <w:t xml:space="preserve">representing 100%, 95%, </w:t>
      </w:r>
      <w:r w:rsidR="00096F91" w:rsidRPr="0085189C">
        <w:rPr>
          <w:rFonts w:asciiTheme="majorHAnsi" w:hAnsiTheme="majorHAnsi" w:cstheme="majorHAnsi"/>
        </w:rPr>
        <w:t>80</w:t>
      </w:r>
      <w:r w:rsidR="00757852" w:rsidRPr="0085189C">
        <w:rPr>
          <w:rFonts w:asciiTheme="majorHAnsi" w:hAnsiTheme="majorHAnsi" w:cstheme="majorHAnsi"/>
        </w:rPr>
        <w:t xml:space="preserve">% and 30% survival, </w:t>
      </w:r>
      <w:proofErr w:type="gramStart"/>
      <w:r w:rsidR="0081133F" w:rsidRPr="0085189C">
        <w:rPr>
          <w:rFonts w:asciiTheme="majorHAnsi" w:hAnsiTheme="majorHAnsi" w:cstheme="majorHAnsi"/>
        </w:rPr>
        <w:t>respectively</w:t>
      </w:r>
      <w:r w:rsidR="009D10A3" w:rsidRPr="0085189C">
        <w:rPr>
          <w:rFonts w:asciiTheme="majorHAnsi" w:hAnsiTheme="majorHAnsi" w:cstheme="majorHAnsi"/>
          <w:vertAlign w:val="superscript"/>
        </w:rPr>
        <w:t>21</w:t>
      </w:r>
      <w:proofErr w:type="gramEnd"/>
      <w:r w:rsidR="005D3097" w:rsidRPr="0085189C">
        <w:rPr>
          <w:rFonts w:asciiTheme="majorHAnsi" w:hAnsiTheme="majorHAnsi" w:cstheme="majorHAnsi"/>
        </w:rPr>
        <w:t>.</w:t>
      </w:r>
      <w:r w:rsidR="00757852" w:rsidRPr="0085189C">
        <w:rPr>
          <w:rFonts w:asciiTheme="majorHAnsi" w:hAnsiTheme="majorHAnsi" w:cstheme="majorHAnsi"/>
        </w:rPr>
        <w:t xml:space="preserve"> There was </w:t>
      </w:r>
      <w:r w:rsidR="00F14114" w:rsidRPr="0085189C">
        <w:rPr>
          <w:rFonts w:asciiTheme="majorHAnsi" w:hAnsiTheme="majorHAnsi" w:cstheme="majorHAnsi"/>
        </w:rPr>
        <w:t xml:space="preserve">a consistent </w:t>
      </w:r>
      <w:r w:rsidR="00CA6144" w:rsidRPr="0085189C">
        <w:rPr>
          <w:rFonts w:asciiTheme="majorHAnsi" w:hAnsiTheme="majorHAnsi" w:cstheme="majorHAnsi"/>
        </w:rPr>
        <w:t xml:space="preserve">upward trend </w:t>
      </w:r>
      <w:r w:rsidR="00F14114" w:rsidRPr="0085189C">
        <w:rPr>
          <w:rFonts w:asciiTheme="majorHAnsi" w:hAnsiTheme="majorHAnsi" w:cstheme="majorHAnsi"/>
        </w:rPr>
        <w:t>in frailty as age progressed (</w:t>
      </w:r>
      <w:r w:rsidR="00F14114" w:rsidRPr="0085189C">
        <w:rPr>
          <w:rFonts w:asciiTheme="majorHAnsi" w:hAnsiTheme="majorHAnsi" w:cstheme="majorHAnsi"/>
          <w:b/>
          <w:bCs/>
        </w:rPr>
        <w:t>Figure 1</w:t>
      </w:r>
      <w:r w:rsidR="00F14114" w:rsidRPr="0085189C">
        <w:rPr>
          <w:rFonts w:asciiTheme="majorHAnsi" w:hAnsiTheme="majorHAnsi" w:cstheme="majorHAnsi"/>
        </w:rPr>
        <w:t>)</w:t>
      </w:r>
      <w:r w:rsidR="00757852" w:rsidRPr="0085189C">
        <w:rPr>
          <w:rFonts w:asciiTheme="majorHAnsi" w:hAnsiTheme="majorHAnsi" w:cstheme="majorHAnsi"/>
        </w:rPr>
        <w:t>.</w:t>
      </w:r>
      <w:r w:rsidR="007A0A92" w:rsidRPr="0085189C">
        <w:rPr>
          <w:rFonts w:asciiTheme="majorHAnsi" w:hAnsiTheme="majorHAnsi" w:cstheme="majorHAnsi"/>
        </w:rPr>
        <w:t xml:space="preserve"> </w:t>
      </w:r>
      <w:r w:rsidR="00757852" w:rsidRPr="0085189C">
        <w:rPr>
          <w:rFonts w:asciiTheme="majorHAnsi" w:hAnsiTheme="majorHAnsi" w:cstheme="majorHAnsi"/>
        </w:rPr>
        <w:t xml:space="preserve">The </w:t>
      </w:r>
      <w:r w:rsidR="007A0A92" w:rsidRPr="0085189C">
        <w:rPr>
          <w:rFonts w:asciiTheme="majorHAnsi" w:hAnsiTheme="majorHAnsi" w:cstheme="majorHAnsi"/>
        </w:rPr>
        <w:t xml:space="preserve">18- and 24-month groups were </w:t>
      </w:r>
      <w:r w:rsidR="00757852" w:rsidRPr="0085189C">
        <w:rPr>
          <w:rFonts w:asciiTheme="majorHAnsi" w:hAnsiTheme="majorHAnsi" w:cstheme="majorHAnsi"/>
        </w:rPr>
        <w:t xml:space="preserve">also </w:t>
      </w:r>
      <w:r w:rsidR="007A0A92" w:rsidRPr="0085189C">
        <w:rPr>
          <w:rFonts w:asciiTheme="majorHAnsi" w:hAnsiTheme="majorHAnsi" w:cstheme="majorHAnsi"/>
        </w:rPr>
        <w:t>used to examine the frequency of deficits across age and sex (</w:t>
      </w:r>
      <w:r w:rsidR="007A0A92" w:rsidRPr="0085189C">
        <w:rPr>
          <w:rFonts w:asciiTheme="majorHAnsi" w:hAnsiTheme="majorHAnsi" w:cstheme="majorHAnsi"/>
          <w:b/>
          <w:bCs/>
        </w:rPr>
        <w:t>Figure 2</w:t>
      </w:r>
      <w:r w:rsidR="007A0A92" w:rsidRPr="0085189C">
        <w:rPr>
          <w:rFonts w:asciiTheme="majorHAnsi" w:hAnsiTheme="majorHAnsi" w:cstheme="majorHAnsi"/>
        </w:rPr>
        <w:t>)</w:t>
      </w:r>
      <w:r w:rsidR="00757852" w:rsidRPr="0085189C">
        <w:rPr>
          <w:rFonts w:asciiTheme="majorHAnsi" w:hAnsiTheme="majorHAnsi" w:cstheme="majorHAnsi"/>
        </w:rPr>
        <w:t>.</w:t>
      </w:r>
      <w:r w:rsidR="007A0A92" w:rsidRPr="0085189C">
        <w:rPr>
          <w:rFonts w:asciiTheme="majorHAnsi" w:hAnsiTheme="majorHAnsi" w:cstheme="majorHAnsi"/>
        </w:rPr>
        <w:t xml:space="preserve"> Notably, only </w:t>
      </w:r>
      <w:r w:rsidR="008D7352" w:rsidRPr="0085189C">
        <w:rPr>
          <w:rFonts w:asciiTheme="majorHAnsi" w:hAnsiTheme="majorHAnsi" w:cstheme="majorHAnsi"/>
        </w:rPr>
        <w:t>ten</w:t>
      </w:r>
      <w:r w:rsidR="007A0A92" w:rsidRPr="0085189C">
        <w:rPr>
          <w:rFonts w:asciiTheme="majorHAnsi" w:hAnsiTheme="majorHAnsi" w:cstheme="majorHAnsi"/>
        </w:rPr>
        <w:t xml:space="preserve"> of the </w:t>
      </w:r>
      <w:r w:rsidR="00764C03" w:rsidRPr="0085189C">
        <w:rPr>
          <w:rFonts w:asciiTheme="majorHAnsi" w:hAnsiTheme="majorHAnsi" w:cstheme="majorHAnsi"/>
        </w:rPr>
        <w:t xml:space="preserve">sixteen </w:t>
      </w:r>
      <w:r w:rsidR="007A0A92" w:rsidRPr="0085189C">
        <w:rPr>
          <w:rFonts w:asciiTheme="majorHAnsi" w:hAnsiTheme="majorHAnsi" w:cstheme="majorHAnsi"/>
        </w:rPr>
        <w:t>deficits assessed were present in the specific mice at the time points of interest</w:t>
      </w:r>
      <w:r w:rsidR="00764C03" w:rsidRPr="0085189C">
        <w:rPr>
          <w:rFonts w:asciiTheme="majorHAnsi" w:hAnsiTheme="majorHAnsi" w:cstheme="majorHAnsi"/>
        </w:rPr>
        <w:t xml:space="preserve">, with the six not present being dermatitis, </w:t>
      </w:r>
      <w:r w:rsidR="00B10A4B" w:rsidRPr="0085189C">
        <w:rPr>
          <w:rFonts w:asciiTheme="majorHAnsi" w:hAnsiTheme="majorHAnsi" w:cstheme="majorHAnsi"/>
        </w:rPr>
        <w:t xml:space="preserve">tail stiffening, breathing rate/depth, tumors, cataracts, </w:t>
      </w:r>
      <w:r w:rsidR="00B10A4B" w:rsidRPr="0085189C">
        <w:rPr>
          <w:rFonts w:asciiTheme="majorHAnsi" w:hAnsiTheme="majorHAnsi" w:cstheme="majorHAnsi"/>
        </w:rPr>
        <w:lastRenderedPageBreak/>
        <w:t>and vaginal/uterine/penile prolapse</w:t>
      </w:r>
      <w:r w:rsidR="007A0A92" w:rsidRPr="0085189C">
        <w:rPr>
          <w:rFonts w:asciiTheme="majorHAnsi" w:hAnsiTheme="majorHAnsi" w:cstheme="majorHAnsi"/>
        </w:rPr>
        <w:t>. Alopecia, kyphosis, and loss of fur color were the most common deficits at 18 months</w:t>
      </w:r>
      <w:r w:rsidR="00337570" w:rsidRPr="0085189C">
        <w:rPr>
          <w:rFonts w:asciiTheme="majorHAnsi" w:hAnsiTheme="majorHAnsi" w:cstheme="majorHAnsi"/>
        </w:rPr>
        <w:t>,</w:t>
      </w:r>
      <w:r w:rsidR="007A0A92" w:rsidRPr="0085189C">
        <w:rPr>
          <w:rFonts w:asciiTheme="majorHAnsi" w:hAnsiTheme="majorHAnsi" w:cstheme="majorHAnsi"/>
        </w:rPr>
        <w:t xml:space="preserve"> with body condition score and poor coat condition deficits becoming similarly common at 24 months. Integumentary deficits </w:t>
      </w:r>
      <w:r w:rsidR="00337570" w:rsidRPr="0085189C">
        <w:rPr>
          <w:rFonts w:asciiTheme="majorHAnsi" w:hAnsiTheme="majorHAnsi" w:cstheme="majorHAnsi"/>
        </w:rPr>
        <w:t xml:space="preserve">such as </w:t>
      </w:r>
      <w:r w:rsidR="007A0A92" w:rsidRPr="0085189C">
        <w:rPr>
          <w:rFonts w:asciiTheme="majorHAnsi" w:hAnsiTheme="majorHAnsi" w:cstheme="majorHAnsi"/>
        </w:rPr>
        <w:t xml:space="preserve">loss of fur color and poor coat condition occurred frequently in male mice while not seeming to </w:t>
      </w:r>
      <w:r w:rsidR="00757852" w:rsidRPr="0085189C">
        <w:rPr>
          <w:rFonts w:asciiTheme="majorHAnsi" w:hAnsiTheme="majorHAnsi" w:cstheme="majorHAnsi"/>
        </w:rPr>
        <w:t xml:space="preserve">affect </w:t>
      </w:r>
      <w:r w:rsidR="007A0A92" w:rsidRPr="0085189C">
        <w:rPr>
          <w:rFonts w:asciiTheme="majorHAnsi" w:hAnsiTheme="majorHAnsi" w:cstheme="majorHAnsi"/>
        </w:rPr>
        <w:t xml:space="preserve">females. Body condition score was one deficit that increased frequency with age in both males and females, </w:t>
      </w:r>
      <w:r w:rsidR="00FF3B2C" w:rsidRPr="0085189C">
        <w:rPr>
          <w:rFonts w:asciiTheme="majorHAnsi" w:hAnsiTheme="majorHAnsi" w:cstheme="majorHAnsi"/>
        </w:rPr>
        <w:t>highlighted well when its progression is independently tracked within the colony (</w:t>
      </w:r>
      <w:r w:rsidR="00FF3B2C" w:rsidRPr="0085189C">
        <w:rPr>
          <w:rFonts w:asciiTheme="majorHAnsi" w:hAnsiTheme="majorHAnsi" w:cstheme="majorHAnsi"/>
          <w:b/>
          <w:bCs/>
        </w:rPr>
        <w:t>Figure 3</w:t>
      </w:r>
      <w:r w:rsidR="00353203" w:rsidRPr="0085189C">
        <w:rPr>
          <w:rFonts w:asciiTheme="majorHAnsi" w:hAnsiTheme="majorHAnsi" w:cstheme="majorHAnsi"/>
          <w:b/>
          <w:bCs/>
        </w:rPr>
        <w:t>A</w:t>
      </w:r>
      <w:r w:rsidR="00FF3B2C" w:rsidRPr="0085189C">
        <w:rPr>
          <w:rFonts w:asciiTheme="majorHAnsi" w:hAnsiTheme="majorHAnsi" w:cstheme="majorHAnsi"/>
        </w:rPr>
        <w:t>)</w:t>
      </w:r>
      <w:r w:rsidR="00757852" w:rsidRPr="0085189C">
        <w:rPr>
          <w:rFonts w:asciiTheme="majorHAnsi" w:hAnsiTheme="majorHAnsi" w:cstheme="majorHAnsi"/>
        </w:rPr>
        <w:t>.</w:t>
      </w:r>
      <w:r w:rsidR="00FF3B2C" w:rsidRPr="0085189C">
        <w:rPr>
          <w:rFonts w:asciiTheme="majorHAnsi" w:hAnsiTheme="majorHAnsi" w:cstheme="majorHAnsi"/>
        </w:rPr>
        <w:t xml:space="preserve"> </w:t>
      </w:r>
      <w:r w:rsidR="00C561D7" w:rsidRPr="0085189C">
        <w:rPr>
          <w:rFonts w:asciiTheme="majorHAnsi" w:hAnsiTheme="majorHAnsi" w:cstheme="majorHAnsi"/>
        </w:rPr>
        <w:t>Alopecia is another common deficit but with a different progression</w:t>
      </w:r>
      <w:r w:rsidR="00757852" w:rsidRPr="0085189C">
        <w:rPr>
          <w:rFonts w:asciiTheme="majorHAnsi" w:hAnsiTheme="majorHAnsi" w:cstheme="majorHAnsi"/>
        </w:rPr>
        <w:t xml:space="preserve"> across sexes: f</w:t>
      </w:r>
      <w:r w:rsidR="00C561D7" w:rsidRPr="0085189C">
        <w:rPr>
          <w:rFonts w:asciiTheme="majorHAnsi" w:hAnsiTheme="majorHAnsi" w:cstheme="majorHAnsi"/>
        </w:rPr>
        <w:t>emale mice show some progression towards increased alopecia with age</w:t>
      </w:r>
      <w:r w:rsidR="00757852" w:rsidRPr="0085189C">
        <w:rPr>
          <w:rFonts w:asciiTheme="majorHAnsi" w:hAnsiTheme="majorHAnsi" w:cstheme="majorHAnsi"/>
        </w:rPr>
        <w:t>,</w:t>
      </w:r>
      <w:r w:rsidR="00C561D7" w:rsidRPr="0085189C">
        <w:rPr>
          <w:rFonts w:asciiTheme="majorHAnsi" w:hAnsiTheme="majorHAnsi" w:cstheme="majorHAnsi"/>
        </w:rPr>
        <w:t xml:space="preserve"> but not as striking as that seen with </w:t>
      </w:r>
      <w:r w:rsidR="00757852" w:rsidRPr="0085189C">
        <w:rPr>
          <w:rFonts w:asciiTheme="majorHAnsi" w:hAnsiTheme="majorHAnsi" w:cstheme="majorHAnsi"/>
        </w:rPr>
        <w:t>body condition score</w:t>
      </w:r>
      <w:r w:rsidR="00C561D7" w:rsidRPr="0085189C">
        <w:rPr>
          <w:rFonts w:asciiTheme="majorHAnsi" w:hAnsiTheme="majorHAnsi" w:cstheme="majorHAnsi"/>
        </w:rPr>
        <w:t xml:space="preserve">, while males show </w:t>
      </w:r>
      <w:r w:rsidR="00757852" w:rsidRPr="0085189C">
        <w:rPr>
          <w:rFonts w:asciiTheme="majorHAnsi" w:hAnsiTheme="majorHAnsi" w:cstheme="majorHAnsi"/>
        </w:rPr>
        <w:t xml:space="preserve">early evidence of alopecia but minimal </w:t>
      </w:r>
      <w:r w:rsidR="00C561D7" w:rsidRPr="0085189C">
        <w:rPr>
          <w:rFonts w:asciiTheme="majorHAnsi" w:hAnsiTheme="majorHAnsi" w:cstheme="majorHAnsi"/>
        </w:rPr>
        <w:t>progression once it is acquired (</w:t>
      </w:r>
      <w:r w:rsidR="00C561D7" w:rsidRPr="0085189C">
        <w:rPr>
          <w:rFonts w:asciiTheme="majorHAnsi" w:hAnsiTheme="majorHAnsi" w:cstheme="majorHAnsi"/>
          <w:b/>
          <w:bCs/>
        </w:rPr>
        <w:t>Figure 3B</w:t>
      </w:r>
      <w:r w:rsidR="00C561D7" w:rsidRPr="0085189C">
        <w:rPr>
          <w:rFonts w:asciiTheme="majorHAnsi" w:hAnsiTheme="majorHAnsi" w:cstheme="majorHAnsi"/>
        </w:rPr>
        <w:t>)</w:t>
      </w:r>
      <w:r w:rsidR="00757852" w:rsidRPr="0085189C">
        <w:rPr>
          <w:rFonts w:asciiTheme="majorHAnsi" w:hAnsiTheme="majorHAnsi" w:cstheme="majorHAnsi"/>
        </w:rPr>
        <w:t>.</w:t>
      </w:r>
      <w:r w:rsidR="008367D9" w:rsidRPr="0085189C">
        <w:rPr>
          <w:rFonts w:asciiTheme="majorHAnsi" w:hAnsiTheme="majorHAnsi" w:cstheme="majorHAnsi"/>
        </w:rPr>
        <w:t xml:space="preserve"> [Insert </w:t>
      </w:r>
      <w:r w:rsidR="008367D9" w:rsidRPr="0085189C">
        <w:rPr>
          <w:rFonts w:asciiTheme="majorHAnsi" w:hAnsiTheme="majorHAnsi" w:cstheme="majorHAnsi"/>
          <w:b/>
          <w:bCs/>
        </w:rPr>
        <w:t>Figure 1</w:t>
      </w:r>
      <w:r w:rsidR="008367D9" w:rsidRPr="0085189C">
        <w:rPr>
          <w:rFonts w:asciiTheme="majorHAnsi" w:hAnsiTheme="majorHAnsi" w:cstheme="majorHAnsi"/>
        </w:rPr>
        <w:t xml:space="preserve"> here] [Insert </w:t>
      </w:r>
      <w:r w:rsidR="008367D9" w:rsidRPr="0085189C">
        <w:rPr>
          <w:rFonts w:asciiTheme="majorHAnsi" w:hAnsiTheme="majorHAnsi" w:cstheme="majorHAnsi"/>
          <w:b/>
          <w:bCs/>
        </w:rPr>
        <w:t>Figure 2</w:t>
      </w:r>
      <w:r w:rsidR="008367D9" w:rsidRPr="0085189C">
        <w:rPr>
          <w:rFonts w:asciiTheme="majorHAnsi" w:hAnsiTheme="majorHAnsi" w:cstheme="majorHAnsi"/>
        </w:rPr>
        <w:t xml:space="preserve"> here] [Insert </w:t>
      </w:r>
      <w:r w:rsidR="008367D9" w:rsidRPr="0085189C">
        <w:rPr>
          <w:rFonts w:asciiTheme="majorHAnsi" w:hAnsiTheme="majorHAnsi" w:cstheme="majorHAnsi"/>
          <w:b/>
          <w:bCs/>
        </w:rPr>
        <w:t>Figure 3</w:t>
      </w:r>
      <w:r w:rsidR="008367D9" w:rsidRPr="0085189C">
        <w:rPr>
          <w:rFonts w:asciiTheme="majorHAnsi" w:hAnsiTheme="majorHAnsi" w:cstheme="majorHAnsi"/>
        </w:rPr>
        <w:t xml:space="preserve"> here]</w:t>
      </w:r>
    </w:p>
    <w:p w14:paraId="2E79A485" w14:textId="77777777" w:rsidR="002974A0" w:rsidRPr="0085189C" w:rsidRDefault="002974A0" w:rsidP="00DA30BE">
      <w:pPr>
        <w:rPr>
          <w:rFonts w:asciiTheme="majorHAnsi" w:hAnsiTheme="majorHAnsi" w:cstheme="majorHAnsi"/>
        </w:rPr>
      </w:pPr>
    </w:p>
    <w:p w14:paraId="079B5679" w14:textId="7F583FA5" w:rsidR="006E4797" w:rsidRPr="0085189C" w:rsidRDefault="00FF3B2C" w:rsidP="00DA30BE">
      <w:pPr>
        <w:rPr>
          <w:rFonts w:asciiTheme="majorHAnsi" w:hAnsiTheme="majorHAnsi" w:cstheme="majorHAnsi"/>
        </w:rPr>
      </w:pPr>
      <w:proofErr w:type="gramStart"/>
      <w:r w:rsidRPr="0085189C">
        <w:rPr>
          <w:rFonts w:asciiTheme="majorHAnsi" w:hAnsiTheme="majorHAnsi" w:cstheme="majorHAnsi"/>
        </w:rPr>
        <w:t>Whole</w:t>
      </w:r>
      <w:proofErr w:type="gramEnd"/>
      <w:r w:rsidRPr="0085189C">
        <w:rPr>
          <w:rFonts w:asciiTheme="majorHAnsi" w:hAnsiTheme="majorHAnsi" w:cstheme="majorHAnsi"/>
        </w:rPr>
        <w:t xml:space="preserve"> colony longitudinal frailty index </w:t>
      </w:r>
      <w:r w:rsidR="00A148B0" w:rsidRPr="0085189C">
        <w:rPr>
          <w:rFonts w:asciiTheme="majorHAnsi" w:hAnsiTheme="majorHAnsi" w:cstheme="majorHAnsi"/>
        </w:rPr>
        <w:t>data</w:t>
      </w:r>
      <w:r w:rsidRPr="0085189C">
        <w:rPr>
          <w:rFonts w:asciiTheme="majorHAnsi" w:hAnsiTheme="majorHAnsi" w:cstheme="majorHAnsi"/>
        </w:rPr>
        <w:t xml:space="preserve"> clearly </w:t>
      </w:r>
      <w:r w:rsidR="00DA6C34" w:rsidRPr="0085189C">
        <w:rPr>
          <w:rFonts w:asciiTheme="majorHAnsi" w:hAnsiTheme="majorHAnsi" w:cstheme="majorHAnsi"/>
        </w:rPr>
        <w:t>illustrates</w:t>
      </w:r>
      <w:r w:rsidRPr="0085189C">
        <w:rPr>
          <w:rFonts w:asciiTheme="majorHAnsi" w:hAnsiTheme="majorHAnsi" w:cstheme="majorHAnsi"/>
        </w:rPr>
        <w:t xml:space="preserve"> the progression of frailty with age. Within ou</w:t>
      </w:r>
      <w:r w:rsidR="00946CC9" w:rsidRPr="0085189C">
        <w:rPr>
          <w:rFonts w:asciiTheme="majorHAnsi" w:hAnsiTheme="majorHAnsi" w:cstheme="majorHAnsi"/>
        </w:rPr>
        <w:t>r</w:t>
      </w:r>
      <w:r w:rsidRPr="0085189C">
        <w:rPr>
          <w:rFonts w:asciiTheme="majorHAnsi" w:hAnsiTheme="majorHAnsi" w:cstheme="majorHAnsi"/>
        </w:rPr>
        <w:t xml:space="preserve"> colony, males had both a higher age-matched frailty score and faster frailty progression with time. </w:t>
      </w:r>
      <w:r w:rsidR="00353203" w:rsidRPr="0085189C">
        <w:rPr>
          <w:rFonts w:asciiTheme="majorHAnsi" w:hAnsiTheme="majorHAnsi" w:cstheme="majorHAnsi"/>
        </w:rPr>
        <w:t>A lack of males over 120 weeks of age also suggested a lower survival rate in males within the colony</w:t>
      </w:r>
      <w:r w:rsidR="0081133F" w:rsidRPr="0085189C">
        <w:rPr>
          <w:rFonts w:asciiTheme="majorHAnsi" w:hAnsiTheme="majorHAnsi" w:cstheme="majorHAnsi"/>
        </w:rPr>
        <w:t xml:space="preserve"> </w:t>
      </w:r>
      <w:r w:rsidR="00353203" w:rsidRPr="0085189C">
        <w:rPr>
          <w:rFonts w:asciiTheme="majorHAnsi" w:hAnsiTheme="majorHAnsi" w:cstheme="majorHAnsi"/>
        </w:rPr>
        <w:t>(</w:t>
      </w:r>
      <w:r w:rsidR="00353203" w:rsidRPr="0085189C">
        <w:rPr>
          <w:rFonts w:asciiTheme="majorHAnsi" w:hAnsiTheme="majorHAnsi" w:cstheme="majorHAnsi"/>
          <w:b/>
          <w:bCs/>
        </w:rPr>
        <w:t>Figure 4</w:t>
      </w:r>
      <w:r w:rsidR="00353203" w:rsidRPr="0085189C">
        <w:rPr>
          <w:rFonts w:asciiTheme="majorHAnsi" w:hAnsiTheme="majorHAnsi" w:cstheme="majorHAnsi"/>
        </w:rPr>
        <w:t>)</w:t>
      </w:r>
      <w:r w:rsidR="00946CC9" w:rsidRPr="0085189C">
        <w:rPr>
          <w:rFonts w:asciiTheme="majorHAnsi" w:hAnsiTheme="majorHAnsi" w:cstheme="majorHAnsi"/>
        </w:rPr>
        <w:t>.</w:t>
      </w:r>
      <w:r w:rsidR="00353203" w:rsidRPr="0085189C">
        <w:rPr>
          <w:rFonts w:asciiTheme="majorHAnsi" w:hAnsiTheme="majorHAnsi" w:cstheme="majorHAnsi"/>
        </w:rPr>
        <w:t xml:space="preserve"> </w:t>
      </w:r>
      <w:proofErr w:type="gramStart"/>
      <w:r w:rsidR="00123FDA" w:rsidRPr="0085189C">
        <w:rPr>
          <w:rFonts w:asciiTheme="majorHAnsi" w:hAnsiTheme="majorHAnsi" w:cstheme="majorHAnsi"/>
        </w:rPr>
        <w:t>Two</w:t>
      </w:r>
      <w:proofErr w:type="gramEnd"/>
      <w:r w:rsidR="00123FDA" w:rsidRPr="0085189C">
        <w:rPr>
          <w:rFonts w:asciiTheme="majorHAnsi" w:hAnsiTheme="majorHAnsi" w:cstheme="majorHAnsi"/>
        </w:rPr>
        <w:t>-week</w:t>
      </w:r>
      <w:r w:rsidR="00C561D7" w:rsidRPr="0085189C">
        <w:rPr>
          <w:rFonts w:asciiTheme="majorHAnsi" w:hAnsiTheme="majorHAnsi" w:cstheme="majorHAnsi"/>
        </w:rPr>
        <w:t xml:space="preserve"> weight change was also assessed longitudinally, with most mice </w:t>
      </w:r>
      <w:r w:rsidR="00123FDA" w:rsidRPr="0085189C">
        <w:rPr>
          <w:rFonts w:asciiTheme="majorHAnsi" w:hAnsiTheme="majorHAnsi" w:cstheme="majorHAnsi"/>
        </w:rPr>
        <w:t xml:space="preserve">never experiencing a weight change of </w:t>
      </w:r>
      <w:r w:rsidR="00946CC9" w:rsidRPr="0085189C">
        <w:rPr>
          <w:rFonts w:asciiTheme="majorHAnsi" w:hAnsiTheme="majorHAnsi" w:cstheme="majorHAnsi"/>
        </w:rPr>
        <w:t xml:space="preserve">± </w:t>
      </w:r>
      <w:r w:rsidR="00123FDA" w:rsidRPr="0085189C">
        <w:rPr>
          <w:rFonts w:asciiTheme="majorHAnsi" w:hAnsiTheme="majorHAnsi" w:cstheme="majorHAnsi"/>
        </w:rPr>
        <w:t xml:space="preserve">5%. The mice that experienced the largest changes in weight tended to </w:t>
      </w:r>
      <w:r w:rsidR="008D7352" w:rsidRPr="0085189C">
        <w:rPr>
          <w:rFonts w:asciiTheme="majorHAnsi" w:hAnsiTheme="majorHAnsi" w:cstheme="majorHAnsi"/>
        </w:rPr>
        <w:t>lose</w:t>
      </w:r>
      <w:r w:rsidR="00123FDA" w:rsidRPr="0085189C">
        <w:rPr>
          <w:rFonts w:asciiTheme="majorHAnsi" w:hAnsiTheme="majorHAnsi" w:cstheme="majorHAnsi"/>
        </w:rPr>
        <w:t xml:space="preserve"> weight at advanced age and </w:t>
      </w:r>
      <w:r w:rsidR="00946CC9" w:rsidRPr="0085189C">
        <w:rPr>
          <w:rFonts w:asciiTheme="majorHAnsi" w:hAnsiTheme="majorHAnsi" w:cstheme="majorHAnsi"/>
        </w:rPr>
        <w:t xml:space="preserve">displayed </w:t>
      </w:r>
      <w:r w:rsidR="00123FDA" w:rsidRPr="0085189C">
        <w:rPr>
          <w:rFonts w:asciiTheme="majorHAnsi" w:hAnsiTheme="majorHAnsi" w:cstheme="majorHAnsi"/>
        </w:rPr>
        <w:t>high</w:t>
      </w:r>
      <w:r w:rsidR="00946CC9" w:rsidRPr="0085189C">
        <w:rPr>
          <w:rFonts w:asciiTheme="majorHAnsi" w:hAnsiTheme="majorHAnsi" w:cstheme="majorHAnsi"/>
        </w:rPr>
        <w:t>er</w:t>
      </w:r>
      <w:r w:rsidR="00123FDA" w:rsidRPr="0085189C">
        <w:rPr>
          <w:rFonts w:asciiTheme="majorHAnsi" w:hAnsiTheme="majorHAnsi" w:cstheme="majorHAnsi"/>
        </w:rPr>
        <w:t xml:space="preserve"> frailty index (&gt;0.150) (</w:t>
      </w:r>
      <w:r w:rsidR="00123FDA" w:rsidRPr="0085189C">
        <w:rPr>
          <w:rFonts w:asciiTheme="majorHAnsi" w:hAnsiTheme="majorHAnsi" w:cstheme="majorHAnsi"/>
          <w:b/>
          <w:bCs/>
        </w:rPr>
        <w:t>Figure 5A</w:t>
      </w:r>
      <w:r w:rsidR="00123FDA" w:rsidRPr="0085189C">
        <w:rPr>
          <w:rFonts w:asciiTheme="majorHAnsi" w:hAnsiTheme="majorHAnsi" w:cstheme="majorHAnsi"/>
        </w:rPr>
        <w:t>)</w:t>
      </w:r>
      <w:r w:rsidR="00946CC9" w:rsidRPr="0085189C">
        <w:rPr>
          <w:rFonts w:asciiTheme="majorHAnsi" w:hAnsiTheme="majorHAnsi" w:cstheme="majorHAnsi"/>
        </w:rPr>
        <w:t>.</w:t>
      </w:r>
      <w:r w:rsidR="00123FDA" w:rsidRPr="0085189C">
        <w:rPr>
          <w:rFonts w:asciiTheme="majorHAnsi" w:hAnsiTheme="majorHAnsi" w:cstheme="majorHAnsi"/>
        </w:rPr>
        <w:t xml:space="preserve"> Also of note were the changes in frailty index as they related to weight change. For most mice, two-week frailty change stayed between </w:t>
      </w:r>
      <w:r w:rsidR="00946CC9" w:rsidRPr="0085189C">
        <w:rPr>
          <w:rFonts w:asciiTheme="majorHAnsi" w:hAnsiTheme="majorHAnsi" w:cstheme="majorHAnsi"/>
        </w:rPr>
        <w:t xml:space="preserve">± </w:t>
      </w:r>
      <w:r w:rsidR="00123FDA" w:rsidRPr="0085189C">
        <w:rPr>
          <w:rFonts w:asciiTheme="majorHAnsi" w:hAnsiTheme="majorHAnsi" w:cstheme="majorHAnsi"/>
        </w:rPr>
        <w:t>0.05, which may represent some level of noise within the measure</w:t>
      </w:r>
      <w:r w:rsidR="00EE49D7" w:rsidRPr="0085189C">
        <w:rPr>
          <w:rFonts w:asciiTheme="majorHAnsi" w:hAnsiTheme="majorHAnsi" w:cstheme="majorHAnsi"/>
        </w:rPr>
        <w:t xml:space="preserve"> as certain deficits show a lack of consistent severity progression</w:t>
      </w:r>
      <w:r w:rsidR="00123FDA" w:rsidRPr="0085189C">
        <w:rPr>
          <w:rFonts w:asciiTheme="majorHAnsi" w:hAnsiTheme="majorHAnsi" w:cstheme="majorHAnsi"/>
        </w:rPr>
        <w:t xml:space="preserve">. As with weight change, the largest increases in frailty </w:t>
      </w:r>
      <w:r w:rsidR="00946CC9" w:rsidRPr="0085189C">
        <w:rPr>
          <w:rFonts w:asciiTheme="majorHAnsi" w:hAnsiTheme="majorHAnsi" w:cstheme="majorHAnsi"/>
        </w:rPr>
        <w:t>were</w:t>
      </w:r>
      <w:r w:rsidR="00123FDA" w:rsidRPr="0085189C">
        <w:rPr>
          <w:rFonts w:asciiTheme="majorHAnsi" w:hAnsiTheme="majorHAnsi" w:cstheme="majorHAnsi"/>
        </w:rPr>
        <w:t xml:space="preserve"> more </w:t>
      </w:r>
      <w:r w:rsidR="00946CC9" w:rsidRPr="0085189C">
        <w:rPr>
          <w:rFonts w:asciiTheme="majorHAnsi" w:hAnsiTheme="majorHAnsi" w:cstheme="majorHAnsi"/>
        </w:rPr>
        <w:t>evident</w:t>
      </w:r>
      <w:r w:rsidR="00123FDA" w:rsidRPr="0085189C">
        <w:rPr>
          <w:rFonts w:asciiTheme="majorHAnsi" w:hAnsiTheme="majorHAnsi" w:cstheme="majorHAnsi"/>
        </w:rPr>
        <w:t xml:space="preserve"> </w:t>
      </w:r>
      <w:r w:rsidR="00946CC9" w:rsidRPr="0085189C">
        <w:rPr>
          <w:rFonts w:asciiTheme="majorHAnsi" w:hAnsiTheme="majorHAnsi" w:cstheme="majorHAnsi"/>
        </w:rPr>
        <w:t>with</w:t>
      </w:r>
      <w:r w:rsidR="00123FDA" w:rsidRPr="0085189C">
        <w:rPr>
          <w:rFonts w:asciiTheme="majorHAnsi" w:hAnsiTheme="majorHAnsi" w:cstheme="majorHAnsi"/>
        </w:rPr>
        <w:t xml:space="preserve"> advanced age and commonly occurred simultaneously with large decreases in weight (</w:t>
      </w:r>
      <w:r w:rsidR="00123FDA" w:rsidRPr="0085189C">
        <w:rPr>
          <w:rFonts w:asciiTheme="majorHAnsi" w:hAnsiTheme="majorHAnsi" w:cstheme="majorHAnsi"/>
          <w:b/>
          <w:bCs/>
        </w:rPr>
        <w:t>Figure 5B</w:t>
      </w:r>
      <w:r w:rsidR="00123FDA" w:rsidRPr="0085189C">
        <w:rPr>
          <w:rFonts w:asciiTheme="majorHAnsi" w:hAnsiTheme="majorHAnsi" w:cstheme="majorHAnsi"/>
        </w:rPr>
        <w:t>)</w:t>
      </w:r>
      <w:r w:rsidR="00946CC9" w:rsidRPr="0085189C">
        <w:rPr>
          <w:rFonts w:asciiTheme="majorHAnsi" w:hAnsiTheme="majorHAnsi" w:cstheme="majorHAnsi"/>
        </w:rPr>
        <w:t>.</w:t>
      </w:r>
      <w:r w:rsidR="00123FDA" w:rsidRPr="0085189C">
        <w:rPr>
          <w:rFonts w:asciiTheme="majorHAnsi" w:hAnsiTheme="majorHAnsi" w:cstheme="majorHAnsi"/>
        </w:rPr>
        <w:t xml:space="preserve"> </w:t>
      </w:r>
      <w:r w:rsidR="008367D9" w:rsidRPr="0085189C">
        <w:rPr>
          <w:rFonts w:asciiTheme="majorHAnsi" w:hAnsiTheme="majorHAnsi" w:cstheme="majorHAnsi"/>
        </w:rPr>
        <w:t xml:space="preserve">[Insert </w:t>
      </w:r>
      <w:r w:rsidR="008367D9" w:rsidRPr="0085189C">
        <w:rPr>
          <w:rFonts w:asciiTheme="majorHAnsi" w:hAnsiTheme="majorHAnsi" w:cstheme="majorHAnsi"/>
          <w:b/>
          <w:bCs/>
        </w:rPr>
        <w:t>Figure 4</w:t>
      </w:r>
      <w:r w:rsidR="008367D9" w:rsidRPr="0085189C">
        <w:rPr>
          <w:rFonts w:asciiTheme="majorHAnsi" w:hAnsiTheme="majorHAnsi" w:cstheme="majorHAnsi"/>
        </w:rPr>
        <w:t xml:space="preserve"> here] [Insert </w:t>
      </w:r>
      <w:r w:rsidR="008367D9" w:rsidRPr="0085189C">
        <w:rPr>
          <w:rFonts w:asciiTheme="majorHAnsi" w:hAnsiTheme="majorHAnsi" w:cstheme="majorHAnsi"/>
          <w:b/>
          <w:bCs/>
        </w:rPr>
        <w:t>Figure 5</w:t>
      </w:r>
      <w:r w:rsidR="008367D9" w:rsidRPr="0085189C">
        <w:rPr>
          <w:rFonts w:asciiTheme="majorHAnsi" w:hAnsiTheme="majorHAnsi" w:cstheme="majorHAnsi"/>
        </w:rPr>
        <w:t xml:space="preserve"> here]</w:t>
      </w:r>
    </w:p>
    <w:p w14:paraId="7AA3A861" w14:textId="77777777" w:rsidR="002974A0" w:rsidRPr="0085189C" w:rsidRDefault="002974A0" w:rsidP="00DA30BE">
      <w:pPr>
        <w:rPr>
          <w:rFonts w:asciiTheme="majorHAnsi" w:hAnsiTheme="majorHAnsi" w:cstheme="majorHAnsi"/>
        </w:rPr>
      </w:pPr>
    </w:p>
    <w:p w14:paraId="3C66A174" w14:textId="14FB206A" w:rsidR="002974A0" w:rsidRPr="0085189C" w:rsidRDefault="00661DE3" w:rsidP="00DA30BE">
      <w:pPr>
        <w:rPr>
          <w:rFonts w:asciiTheme="majorHAnsi" w:hAnsiTheme="majorHAnsi" w:cstheme="majorHAnsi"/>
        </w:rPr>
      </w:pPr>
      <w:r w:rsidRPr="0085189C">
        <w:rPr>
          <w:rFonts w:asciiTheme="majorHAnsi" w:hAnsiTheme="majorHAnsi" w:cstheme="majorHAnsi"/>
        </w:rPr>
        <w:t xml:space="preserve">Individual frailty index and weight progression </w:t>
      </w:r>
      <w:r w:rsidR="009F6B25" w:rsidRPr="0085189C">
        <w:rPr>
          <w:rFonts w:asciiTheme="majorHAnsi" w:hAnsiTheme="majorHAnsi" w:cstheme="majorHAnsi"/>
        </w:rPr>
        <w:t>were</w:t>
      </w:r>
      <w:r w:rsidRPr="0085189C">
        <w:rPr>
          <w:rFonts w:asciiTheme="majorHAnsi" w:hAnsiTheme="majorHAnsi" w:cstheme="majorHAnsi"/>
        </w:rPr>
        <w:t xml:space="preserve"> </w:t>
      </w:r>
      <w:r w:rsidR="00946CC9" w:rsidRPr="0085189C">
        <w:rPr>
          <w:rFonts w:asciiTheme="majorHAnsi" w:hAnsiTheme="majorHAnsi" w:cstheme="majorHAnsi"/>
        </w:rPr>
        <w:t xml:space="preserve">also </w:t>
      </w:r>
      <w:r w:rsidRPr="0085189C">
        <w:rPr>
          <w:rFonts w:asciiTheme="majorHAnsi" w:hAnsiTheme="majorHAnsi" w:cstheme="majorHAnsi"/>
        </w:rPr>
        <w:t xml:space="preserve">examined for all mice that received at least 4 assessments during the </w:t>
      </w:r>
      <w:r w:rsidR="00101B49" w:rsidRPr="0085189C">
        <w:rPr>
          <w:rFonts w:asciiTheme="majorHAnsi" w:hAnsiTheme="majorHAnsi" w:cstheme="majorHAnsi"/>
        </w:rPr>
        <w:t>evaluation period</w:t>
      </w:r>
      <w:r w:rsidR="00DA6C34" w:rsidRPr="0085189C">
        <w:rPr>
          <w:rFonts w:asciiTheme="majorHAnsi" w:hAnsiTheme="majorHAnsi" w:cstheme="majorHAnsi"/>
        </w:rPr>
        <w:t xml:space="preserve"> (</w:t>
      </w:r>
      <w:r w:rsidR="00DA6C34" w:rsidRPr="0085189C">
        <w:rPr>
          <w:rFonts w:asciiTheme="majorHAnsi" w:hAnsiTheme="majorHAnsi" w:cstheme="majorHAnsi"/>
          <w:i/>
          <w:iCs/>
        </w:rPr>
        <w:t>n</w:t>
      </w:r>
      <w:r w:rsidR="00630AE9" w:rsidRPr="0085189C">
        <w:rPr>
          <w:rFonts w:asciiTheme="majorHAnsi" w:hAnsiTheme="majorHAnsi" w:cstheme="majorHAnsi"/>
        </w:rPr>
        <w:t xml:space="preserve"> </w:t>
      </w:r>
      <w:r w:rsidR="00DA6C34" w:rsidRPr="0085189C">
        <w:rPr>
          <w:rFonts w:asciiTheme="majorHAnsi" w:hAnsiTheme="majorHAnsi" w:cstheme="majorHAnsi"/>
        </w:rPr>
        <w:t>=</w:t>
      </w:r>
      <w:r w:rsidR="00630AE9" w:rsidRPr="0085189C">
        <w:rPr>
          <w:rFonts w:asciiTheme="majorHAnsi" w:hAnsiTheme="majorHAnsi" w:cstheme="majorHAnsi"/>
        </w:rPr>
        <w:t xml:space="preserve"> </w:t>
      </w:r>
      <w:r w:rsidR="00DA6C34" w:rsidRPr="0085189C">
        <w:rPr>
          <w:rFonts w:asciiTheme="majorHAnsi" w:hAnsiTheme="majorHAnsi" w:cstheme="majorHAnsi"/>
        </w:rPr>
        <w:t>40; 30 females)</w:t>
      </w:r>
      <w:r w:rsidRPr="0085189C">
        <w:rPr>
          <w:rFonts w:asciiTheme="majorHAnsi" w:hAnsiTheme="majorHAnsi" w:cstheme="majorHAnsi"/>
        </w:rPr>
        <w:t>. Four distinctive phenotypes of frailty weight change emerged and were exemplified with representative animal data (</w:t>
      </w:r>
      <w:r w:rsidRPr="0085189C">
        <w:rPr>
          <w:rFonts w:asciiTheme="majorHAnsi" w:hAnsiTheme="majorHAnsi" w:cstheme="majorHAnsi"/>
          <w:b/>
          <w:bCs/>
        </w:rPr>
        <w:t>Figure 6</w:t>
      </w:r>
      <w:r w:rsidRPr="0085189C">
        <w:rPr>
          <w:rFonts w:asciiTheme="majorHAnsi" w:hAnsiTheme="majorHAnsi" w:cstheme="majorHAnsi"/>
        </w:rPr>
        <w:t>)</w:t>
      </w:r>
      <w:r w:rsidR="00946CC9" w:rsidRPr="0085189C">
        <w:rPr>
          <w:rFonts w:asciiTheme="majorHAnsi" w:hAnsiTheme="majorHAnsi" w:cstheme="majorHAnsi"/>
        </w:rPr>
        <w:t>.</w:t>
      </w:r>
      <w:r w:rsidRPr="0085189C">
        <w:rPr>
          <w:rFonts w:asciiTheme="majorHAnsi" w:hAnsiTheme="majorHAnsi" w:cstheme="majorHAnsi"/>
        </w:rPr>
        <w:t xml:space="preserve"> </w:t>
      </w:r>
      <w:r w:rsidR="00A51B92" w:rsidRPr="0085189C">
        <w:rPr>
          <w:rFonts w:asciiTheme="majorHAnsi" w:hAnsiTheme="majorHAnsi" w:cstheme="majorHAnsi"/>
        </w:rPr>
        <w:t xml:space="preserve">Animals that underwent an increase in frailty </w:t>
      </w:r>
      <w:r w:rsidR="008D7352" w:rsidRPr="0085189C">
        <w:rPr>
          <w:rFonts w:asciiTheme="majorHAnsi" w:hAnsiTheme="majorHAnsi" w:cstheme="majorHAnsi"/>
        </w:rPr>
        <w:t>and</w:t>
      </w:r>
      <w:r w:rsidR="00A51B92" w:rsidRPr="0085189C">
        <w:rPr>
          <w:rFonts w:asciiTheme="majorHAnsi" w:hAnsiTheme="majorHAnsi" w:cstheme="majorHAnsi"/>
        </w:rPr>
        <w:t xml:space="preserve"> no change in weight were the most common</w:t>
      </w:r>
      <w:r w:rsidR="00946CC9" w:rsidRPr="0085189C">
        <w:rPr>
          <w:rFonts w:asciiTheme="majorHAnsi" w:hAnsiTheme="majorHAnsi" w:cstheme="majorHAnsi"/>
        </w:rPr>
        <w:t xml:space="preserve"> phenotype (</w:t>
      </w:r>
      <w:r w:rsidR="009F6B25" w:rsidRPr="0085189C">
        <w:rPr>
          <w:rFonts w:asciiTheme="majorHAnsi" w:hAnsiTheme="majorHAnsi" w:cstheme="majorHAnsi"/>
        </w:rPr>
        <w:t>46</w:t>
      </w:r>
      <w:r w:rsidR="00946CC9" w:rsidRPr="0085189C">
        <w:rPr>
          <w:rFonts w:asciiTheme="majorHAnsi" w:hAnsiTheme="majorHAnsi" w:cstheme="majorHAnsi"/>
        </w:rPr>
        <w:t>%)</w:t>
      </w:r>
      <w:r w:rsidR="00A51B92" w:rsidRPr="0085189C">
        <w:rPr>
          <w:rFonts w:asciiTheme="majorHAnsi" w:hAnsiTheme="majorHAnsi" w:cstheme="majorHAnsi"/>
        </w:rPr>
        <w:t xml:space="preserve">, </w:t>
      </w:r>
      <w:r w:rsidR="009F6B25" w:rsidRPr="0085189C">
        <w:rPr>
          <w:rFonts w:asciiTheme="majorHAnsi" w:hAnsiTheme="majorHAnsi" w:cstheme="majorHAnsi"/>
        </w:rPr>
        <w:t>with those having unchanged frailty and weight being the next most common (30%). The combinations of increased frailty with either increased or decreased body weight occurred with similar frequency (12%).</w:t>
      </w:r>
      <w:r w:rsidR="008367D9" w:rsidRPr="0085189C">
        <w:rPr>
          <w:rFonts w:asciiTheme="majorHAnsi" w:hAnsiTheme="majorHAnsi" w:cstheme="majorHAnsi"/>
        </w:rPr>
        <w:t xml:space="preserve"> [Insert </w:t>
      </w:r>
      <w:r w:rsidR="008367D9" w:rsidRPr="0085189C">
        <w:rPr>
          <w:rFonts w:asciiTheme="majorHAnsi" w:hAnsiTheme="majorHAnsi" w:cstheme="majorHAnsi"/>
          <w:b/>
          <w:bCs/>
        </w:rPr>
        <w:t>Figure 6</w:t>
      </w:r>
      <w:r w:rsidR="008367D9" w:rsidRPr="0085189C">
        <w:rPr>
          <w:rFonts w:asciiTheme="majorHAnsi" w:hAnsiTheme="majorHAnsi" w:cstheme="majorHAnsi"/>
        </w:rPr>
        <w:t xml:space="preserve"> here]</w:t>
      </w:r>
    </w:p>
    <w:p w14:paraId="48799A20" w14:textId="77777777" w:rsidR="002974A0" w:rsidRPr="0085189C" w:rsidRDefault="002974A0" w:rsidP="00DA30BE">
      <w:pPr>
        <w:rPr>
          <w:rFonts w:asciiTheme="majorHAnsi" w:hAnsiTheme="majorHAnsi" w:cstheme="majorHAnsi"/>
        </w:rPr>
      </w:pPr>
    </w:p>
    <w:p w14:paraId="6D510784" w14:textId="141E4B46" w:rsidR="006E4797" w:rsidRPr="0085189C" w:rsidRDefault="00551D82" w:rsidP="00DA30BE">
      <w:pPr>
        <w:rPr>
          <w:rFonts w:asciiTheme="majorHAnsi" w:hAnsiTheme="majorHAnsi" w:cstheme="majorHAnsi"/>
        </w:rPr>
      </w:pPr>
      <w:r w:rsidRPr="0085189C">
        <w:rPr>
          <w:rFonts w:asciiTheme="majorHAnsi" w:hAnsiTheme="majorHAnsi" w:cstheme="majorHAnsi"/>
          <w:b/>
        </w:rPr>
        <w:t>FIGURE AND TABLE LEGENDS</w:t>
      </w:r>
      <w:r w:rsidR="00697D9B" w:rsidRPr="0085189C">
        <w:rPr>
          <w:rFonts w:asciiTheme="majorHAnsi" w:hAnsiTheme="majorHAnsi" w:cstheme="majorHAnsi"/>
          <w:b/>
        </w:rPr>
        <w:t>:</w:t>
      </w:r>
    </w:p>
    <w:p w14:paraId="4B5E054B" w14:textId="1F5620E5" w:rsidR="00C01590" w:rsidRPr="0085189C" w:rsidRDefault="00C01590" w:rsidP="00DA30BE">
      <w:pPr>
        <w:rPr>
          <w:rFonts w:asciiTheme="majorHAnsi" w:hAnsiTheme="majorHAnsi" w:cstheme="majorHAnsi"/>
        </w:rPr>
      </w:pPr>
      <w:r w:rsidRPr="0085189C">
        <w:rPr>
          <w:rFonts w:asciiTheme="majorHAnsi" w:hAnsiTheme="majorHAnsi" w:cstheme="majorHAnsi"/>
          <w:b/>
          <w:bCs/>
        </w:rPr>
        <w:t>Figure 1</w:t>
      </w:r>
      <w:r w:rsidR="0028330F" w:rsidRPr="0085189C">
        <w:rPr>
          <w:rFonts w:asciiTheme="majorHAnsi" w:hAnsiTheme="majorHAnsi" w:cstheme="majorHAnsi"/>
          <w:b/>
          <w:bCs/>
        </w:rPr>
        <w:t xml:space="preserve">: </w:t>
      </w:r>
      <w:r w:rsidRPr="0085189C">
        <w:rPr>
          <w:rFonts w:asciiTheme="majorHAnsi" w:hAnsiTheme="majorHAnsi" w:cstheme="majorHAnsi"/>
          <w:b/>
          <w:bCs/>
        </w:rPr>
        <w:t xml:space="preserve">Frailty index </w:t>
      </w:r>
      <w:r w:rsidR="00CA6144" w:rsidRPr="0085189C">
        <w:rPr>
          <w:rFonts w:asciiTheme="majorHAnsi" w:hAnsiTheme="majorHAnsi" w:cstheme="majorHAnsi"/>
          <w:b/>
          <w:bCs/>
        </w:rPr>
        <w:t>across</w:t>
      </w:r>
      <w:r w:rsidRPr="0085189C">
        <w:rPr>
          <w:rFonts w:asciiTheme="majorHAnsi" w:hAnsiTheme="majorHAnsi" w:cstheme="majorHAnsi"/>
          <w:b/>
          <w:bCs/>
        </w:rPr>
        <w:t xml:space="preserve"> age. </w:t>
      </w:r>
      <w:r w:rsidRPr="0085189C">
        <w:rPr>
          <w:rFonts w:asciiTheme="majorHAnsi" w:hAnsiTheme="majorHAnsi" w:cstheme="majorHAnsi"/>
        </w:rPr>
        <w:t xml:space="preserve">Single frailty assessments </w:t>
      </w:r>
      <w:r w:rsidR="008D7352" w:rsidRPr="0085189C">
        <w:rPr>
          <w:rFonts w:asciiTheme="majorHAnsi" w:hAnsiTheme="majorHAnsi" w:cstheme="majorHAnsi"/>
        </w:rPr>
        <w:t>of</w:t>
      </w:r>
      <w:r w:rsidRPr="0085189C">
        <w:rPr>
          <w:rFonts w:asciiTheme="majorHAnsi" w:hAnsiTheme="majorHAnsi" w:cstheme="majorHAnsi"/>
        </w:rPr>
        <w:t xml:space="preserve"> animals at ages 12, 18, 24, and 30 were selected from the larger colony, </w:t>
      </w:r>
      <w:r w:rsidR="00F14114" w:rsidRPr="0085189C">
        <w:rPr>
          <w:rFonts w:asciiTheme="majorHAnsi" w:hAnsiTheme="majorHAnsi" w:cstheme="majorHAnsi"/>
        </w:rPr>
        <w:t>with no animals included in multiple age groups</w:t>
      </w:r>
      <w:r w:rsidRPr="0085189C">
        <w:rPr>
          <w:rFonts w:asciiTheme="majorHAnsi" w:hAnsiTheme="majorHAnsi" w:cstheme="majorHAnsi"/>
        </w:rPr>
        <w:t>.</w:t>
      </w:r>
      <w:r w:rsidR="00F14114" w:rsidRPr="0085189C">
        <w:rPr>
          <w:rFonts w:asciiTheme="majorHAnsi" w:hAnsiTheme="majorHAnsi" w:cstheme="majorHAnsi"/>
        </w:rPr>
        <w:t xml:space="preserve"> Only older aged </w:t>
      </w:r>
      <w:r w:rsidR="008D7352" w:rsidRPr="0085189C">
        <w:rPr>
          <w:rFonts w:asciiTheme="majorHAnsi" w:hAnsiTheme="majorHAnsi" w:cstheme="majorHAnsi"/>
        </w:rPr>
        <w:t>data</w:t>
      </w:r>
      <w:r w:rsidR="00F14114" w:rsidRPr="0085189C">
        <w:rPr>
          <w:rFonts w:asciiTheme="majorHAnsi" w:hAnsiTheme="majorHAnsi" w:cstheme="majorHAnsi"/>
        </w:rPr>
        <w:t xml:space="preserve"> were included for animals present in multiple age groups.</w:t>
      </w:r>
      <w:r w:rsidRPr="0085189C">
        <w:rPr>
          <w:rFonts w:asciiTheme="majorHAnsi" w:hAnsiTheme="majorHAnsi" w:cstheme="majorHAnsi"/>
        </w:rPr>
        <w:t xml:space="preserve"> Quartile box plots are shown, with median</w:t>
      </w:r>
      <w:r w:rsidR="00CC50C3" w:rsidRPr="0085189C">
        <w:rPr>
          <w:rFonts w:asciiTheme="majorHAnsi" w:hAnsiTheme="majorHAnsi" w:cstheme="majorHAnsi"/>
        </w:rPr>
        <w:t>s</w:t>
      </w:r>
      <w:r w:rsidRPr="0085189C">
        <w:rPr>
          <w:rFonts w:asciiTheme="majorHAnsi" w:hAnsiTheme="majorHAnsi" w:cstheme="majorHAnsi"/>
        </w:rPr>
        <w:t xml:space="preserve"> marked by clear line</w:t>
      </w:r>
      <w:r w:rsidR="004952DE" w:rsidRPr="0085189C">
        <w:rPr>
          <w:rFonts w:asciiTheme="majorHAnsi" w:hAnsiTheme="majorHAnsi" w:cstheme="majorHAnsi"/>
        </w:rPr>
        <w:t xml:space="preserve"> and maximum and minimum values shown </w:t>
      </w:r>
      <w:r w:rsidR="008D7352" w:rsidRPr="0085189C">
        <w:rPr>
          <w:rFonts w:asciiTheme="majorHAnsi" w:hAnsiTheme="majorHAnsi" w:cstheme="majorHAnsi"/>
        </w:rPr>
        <w:t>with</w:t>
      </w:r>
      <w:r w:rsidR="004952DE" w:rsidRPr="0085189C">
        <w:rPr>
          <w:rFonts w:asciiTheme="majorHAnsi" w:hAnsiTheme="majorHAnsi" w:cstheme="majorHAnsi"/>
        </w:rPr>
        <w:t xml:space="preserve"> whiskers</w:t>
      </w:r>
      <w:r w:rsidRPr="0085189C">
        <w:rPr>
          <w:rFonts w:asciiTheme="majorHAnsi" w:hAnsiTheme="majorHAnsi" w:cstheme="majorHAnsi"/>
        </w:rPr>
        <w:t>.</w:t>
      </w:r>
    </w:p>
    <w:p w14:paraId="4A111B6C" w14:textId="77777777" w:rsidR="0028330F" w:rsidRPr="0085189C" w:rsidRDefault="0028330F" w:rsidP="00DA30BE">
      <w:pPr>
        <w:rPr>
          <w:rFonts w:asciiTheme="majorHAnsi" w:hAnsiTheme="majorHAnsi" w:cstheme="majorHAnsi"/>
          <w:i/>
          <w:iCs/>
        </w:rPr>
      </w:pPr>
    </w:p>
    <w:p w14:paraId="5EEE0C04" w14:textId="5E412060" w:rsidR="00C01590" w:rsidRPr="0085189C" w:rsidRDefault="00AB02F8" w:rsidP="00DA30BE">
      <w:pPr>
        <w:rPr>
          <w:rFonts w:asciiTheme="majorHAnsi" w:hAnsiTheme="majorHAnsi" w:cstheme="majorHAnsi"/>
        </w:rPr>
      </w:pPr>
      <w:r w:rsidRPr="0085189C">
        <w:rPr>
          <w:rFonts w:asciiTheme="majorHAnsi" w:hAnsiTheme="majorHAnsi" w:cstheme="majorHAnsi"/>
          <w:b/>
          <w:bCs/>
        </w:rPr>
        <w:t>Figure 2</w:t>
      </w:r>
      <w:r w:rsidR="0028330F" w:rsidRPr="0085189C">
        <w:rPr>
          <w:rFonts w:asciiTheme="majorHAnsi" w:hAnsiTheme="majorHAnsi" w:cstheme="majorHAnsi"/>
          <w:b/>
          <w:bCs/>
        </w:rPr>
        <w:t xml:space="preserve">: </w:t>
      </w:r>
      <w:r w:rsidRPr="0085189C">
        <w:rPr>
          <w:rFonts w:asciiTheme="majorHAnsi" w:hAnsiTheme="majorHAnsi" w:cstheme="majorHAnsi"/>
          <w:b/>
          <w:bCs/>
        </w:rPr>
        <w:t>Deficit frequency according to age and sex.</w:t>
      </w:r>
      <w:r w:rsidRPr="0085189C">
        <w:rPr>
          <w:rFonts w:asciiTheme="majorHAnsi" w:hAnsiTheme="majorHAnsi" w:cstheme="majorHAnsi"/>
        </w:rPr>
        <w:t xml:space="preserve"> The frequency of all frailty index deficits was compared for animals in 18- and 24-month age groups. Deficits not shown in this figure were assessed but were not present at the measurement time point for these animals.</w:t>
      </w:r>
      <w:r w:rsidR="00CC50C3" w:rsidRPr="0085189C">
        <w:rPr>
          <w:rFonts w:asciiTheme="majorHAnsi" w:hAnsiTheme="majorHAnsi" w:cstheme="majorHAnsi"/>
        </w:rPr>
        <w:t xml:space="preserve"> </w:t>
      </w:r>
      <w:r w:rsidR="0085189C" w:rsidRPr="0085189C">
        <w:rPr>
          <w:rFonts w:asciiTheme="majorHAnsi" w:hAnsiTheme="majorHAnsi" w:cstheme="majorHAnsi"/>
        </w:rPr>
        <w:t>This included dermatitis</w:t>
      </w:r>
      <w:r w:rsidR="00CC50C3" w:rsidRPr="0085189C">
        <w:rPr>
          <w:rFonts w:asciiTheme="majorHAnsi" w:hAnsiTheme="majorHAnsi" w:cstheme="majorHAnsi"/>
        </w:rPr>
        <w:t>, tail stiffening, breathing rate/depth, tumors, cataracts, and vaginal/uterine/penile prolapse.</w:t>
      </w:r>
      <w:r w:rsidRPr="0085189C">
        <w:rPr>
          <w:rFonts w:asciiTheme="majorHAnsi" w:hAnsiTheme="majorHAnsi" w:cstheme="majorHAnsi"/>
        </w:rPr>
        <w:t xml:space="preserve"> </w:t>
      </w:r>
      <w:r w:rsidR="00CC50C3" w:rsidRPr="0085189C">
        <w:rPr>
          <w:rFonts w:asciiTheme="majorHAnsi" w:hAnsiTheme="majorHAnsi" w:cstheme="majorHAnsi"/>
        </w:rPr>
        <w:t>(18 months: male=4, female=7; 24 months: male=6, female=8)</w:t>
      </w:r>
    </w:p>
    <w:p w14:paraId="387BD7CD" w14:textId="77777777" w:rsidR="0028330F" w:rsidRPr="0085189C" w:rsidRDefault="0028330F" w:rsidP="00DA30BE">
      <w:pPr>
        <w:rPr>
          <w:rFonts w:asciiTheme="majorHAnsi" w:hAnsiTheme="majorHAnsi" w:cstheme="majorHAnsi"/>
        </w:rPr>
      </w:pPr>
    </w:p>
    <w:p w14:paraId="020F9B45" w14:textId="65BDF519" w:rsidR="00C468DB" w:rsidRPr="0085189C" w:rsidRDefault="00AB02F8" w:rsidP="00DA30BE">
      <w:pPr>
        <w:rPr>
          <w:rFonts w:asciiTheme="majorHAnsi" w:hAnsiTheme="majorHAnsi" w:cstheme="majorHAnsi"/>
        </w:rPr>
      </w:pPr>
      <w:r w:rsidRPr="0085189C">
        <w:rPr>
          <w:rFonts w:asciiTheme="majorHAnsi" w:hAnsiTheme="majorHAnsi" w:cstheme="majorHAnsi"/>
          <w:b/>
          <w:bCs/>
        </w:rPr>
        <w:lastRenderedPageBreak/>
        <w:t xml:space="preserve">Figure </w:t>
      </w:r>
      <w:r w:rsidR="0028330F" w:rsidRPr="0085189C">
        <w:rPr>
          <w:rFonts w:asciiTheme="majorHAnsi" w:hAnsiTheme="majorHAnsi" w:cstheme="majorHAnsi"/>
          <w:b/>
          <w:bCs/>
        </w:rPr>
        <w:t xml:space="preserve">3: Changes in body condition score deficit and alopecia with age and sex. </w:t>
      </w:r>
      <w:r w:rsidR="0028330F" w:rsidRPr="0085189C">
        <w:rPr>
          <w:rFonts w:asciiTheme="majorHAnsi" w:hAnsiTheme="majorHAnsi" w:cstheme="majorHAnsi"/>
        </w:rPr>
        <w:t>(</w:t>
      </w:r>
      <w:r w:rsidR="0028330F" w:rsidRPr="0085189C">
        <w:rPr>
          <w:rFonts w:asciiTheme="majorHAnsi" w:hAnsiTheme="majorHAnsi" w:cstheme="majorHAnsi"/>
          <w:b/>
          <w:bCs/>
        </w:rPr>
        <w:t>A</w:t>
      </w:r>
      <w:r w:rsidR="0028330F" w:rsidRPr="0085189C">
        <w:rPr>
          <w:rFonts w:asciiTheme="majorHAnsi" w:hAnsiTheme="majorHAnsi" w:cstheme="majorHAnsi"/>
        </w:rPr>
        <w:t>)</w:t>
      </w:r>
      <w:r w:rsidRPr="0085189C">
        <w:rPr>
          <w:rFonts w:asciiTheme="majorHAnsi" w:hAnsiTheme="majorHAnsi" w:cstheme="majorHAnsi"/>
        </w:rPr>
        <w:t xml:space="preserve"> </w:t>
      </w:r>
      <w:r w:rsidR="00812B4D" w:rsidRPr="0085189C">
        <w:rPr>
          <w:rFonts w:asciiTheme="majorHAnsi" w:hAnsiTheme="majorHAnsi" w:cstheme="majorHAnsi"/>
        </w:rPr>
        <w:t>Presence</w:t>
      </w:r>
      <w:r w:rsidR="00812B4D" w:rsidRPr="0085189C">
        <w:rPr>
          <w:rFonts w:asciiTheme="majorHAnsi" w:hAnsiTheme="majorHAnsi" w:cstheme="majorHAnsi"/>
          <w:b/>
          <w:bCs/>
        </w:rPr>
        <w:t xml:space="preserve"> </w:t>
      </w:r>
      <w:r w:rsidR="00812B4D" w:rsidRPr="0085189C">
        <w:rPr>
          <w:rFonts w:asciiTheme="majorHAnsi" w:hAnsiTheme="majorHAnsi" w:cstheme="majorHAnsi"/>
        </w:rPr>
        <w:t xml:space="preserve">of Body Condition Score deficit increases with age. </w:t>
      </w:r>
      <w:r w:rsidR="009E661D" w:rsidRPr="0085189C">
        <w:rPr>
          <w:rFonts w:asciiTheme="majorHAnsi" w:hAnsiTheme="majorHAnsi" w:cstheme="majorHAnsi"/>
        </w:rPr>
        <w:t xml:space="preserve">Each deficit can be separated from </w:t>
      </w:r>
      <w:r w:rsidR="008D7352" w:rsidRPr="0085189C">
        <w:rPr>
          <w:rFonts w:asciiTheme="majorHAnsi" w:hAnsiTheme="majorHAnsi" w:cstheme="majorHAnsi"/>
        </w:rPr>
        <w:t>the overall</w:t>
      </w:r>
      <w:r w:rsidR="009E661D" w:rsidRPr="0085189C">
        <w:rPr>
          <w:rFonts w:asciiTheme="majorHAnsi" w:hAnsiTheme="majorHAnsi" w:cstheme="majorHAnsi"/>
        </w:rPr>
        <w:t xml:space="preserve"> frailty</w:t>
      </w:r>
      <w:r w:rsidR="00C468DB" w:rsidRPr="0085189C">
        <w:rPr>
          <w:rFonts w:asciiTheme="majorHAnsi" w:hAnsiTheme="majorHAnsi" w:cstheme="majorHAnsi"/>
        </w:rPr>
        <w:t xml:space="preserve"> index</w:t>
      </w:r>
      <w:r w:rsidR="009E661D" w:rsidRPr="0085189C">
        <w:rPr>
          <w:rFonts w:asciiTheme="majorHAnsi" w:hAnsiTheme="majorHAnsi" w:cstheme="majorHAnsi"/>
        </w:rPr>
        <w:t xml:space="preserve"> to be individually examined. Body Condition Score, for example, shows progression from mostly 0 at adult ages to 0.5 in old adults and 1.0 in advanced age</w:t>
      </w:r>
      <w:r w:rsidR="0081133F" w:rsidRPr="0085189C">
        <w:rPr>
          <w:rFonts w:asciiTheme="majorHAnsi" w:hAnsiTheme="majorHAnsi" w:cstheme="majorHAnsi"/>
        </w:rPr>
        <w:t xml:space="preserve"> in both male and female groups</w:t>
      </w:r>
      <w:r w:rsidR="009E661D" w:rsidRPr="0085189C">
        <w:rPr>
          <w:rFonts w:asciiTheme="majorHAnsi" w:hAnsiTheme="majorHAnsi" w:cstheme="majorHAnsi"/>
        </w:rPr>
        <w:t>.</w:t>
      </w:r>
      <w:r w:rsidR="0028330F" w:rsidRPr="0085189C">
        <w:rPr>
          <w:rFonts w:asciiTheme="majorHAnsi" w:hAnsiTheme="majorHAnsi" w:cstheme="majorHAnsi"/>
        </w:rPr>
        <w:t xml:space="preserve"> (</w:t>
      </w:r>
      <w:r w:rsidR="00C468DB" w:rsidRPr="0085189C">
        <w:rPr>
          <w:rFonts w:asciiTheme="majorHAnsi" w:hAnsiTheme="majorHAnsi" w:cstheme="majorHAnsi"/>
          <w:b/>
          <w:bCs/>
        </w:rPr>
        <w:t>B</w:t>
      </w:r>
      <w:r w:rsidR="0028330F" w:rsidRPr="0085189C">
        <w:rPr>
          <w:rFonts w:asciiTheme="majorHAnsi" w:hAnsiTheme="majorHAnsi" w:cstheme="majorHAnsi"/>
        </w:rPr>
        <w:t>)</w:t>
      </w:r>
      <w:r w:rsidR="00C468DB" w:rsidRPr="0085189C">
        <w:rPr>
          <w:rFonts w:asciiTheme="majorHAnsi" w:hAnsiTheme="majorHAnsi" w:cstheme="majorHAnsi"/>
        </w:rPr>
        <w:t xml:space="preserve"> Presence and progression of Alopecia varies with sex. When separated from the overall frailty index, differences in the acquisition and progression of alopecia can be observed between sexes. While females tend to acquire mild alopecia later in life, several show signs of hair loss much earlier while others reach advanced age with no such signs. Males have </w:t>
      </w:r>
      <w:r w:rsidR="00EC42CC" w:rsidRPr="0085189C">
        <w:rPr>
          <w:rFonts w:asciiTheme="majorHAnsi" w:hAnsiTheme="majorHAnsi" w:cstheme="majorHAnsi"/>
        </w:rPr>
        <w:t>mostly</w:t>
      </w:r>
      <w:r w:rsidR="00C468DB" w:rsidRPr="0085189C">
        <w:rPr>
          <w:rFonts w:asciiTheme="majorHAnsi" w:hAnsiTheme="majorHAnsi" w:cstheme="majorHAnsi"/>
        </w:rPr>
        <w:t xml:space="preserve"> developed alopecia prior to reaching 12 months of age and show no progression to severe alopecia.</w:t>
      </w:r>
    </w:p>
    <w:p w14:paraId="52554CE8" w14:textId="77777777" w:rsidR="0028330F" w:rsidRPr="0085189C" w:rsidRDefault="0028330F" w:rsidP="00DA30BE">
      <w:pPr>
        <w:rPr>
          <w:rFonts w:asciiTheme="majorHAnsi" w:hAnsiTheme="majorHAnsi" w:cstheme="majorHAnsi"/>
        </w:rPr>
      </w:pPr>
    </w:p>
    <w:p w14:paraId="2A3AFB9A" w14:textId="3A1BDE8C" w:rsidR="00C01590" w:rsidRPr="0085189C" w:rsidRDefault="009E661D" w:rsidP="00DA30BE">
      <w:pPr>
        <w:rPr>
          <w:rFonts w:asciiTheme="majorHAnsi" w:hAnsiTheme="majorHAnsi" w:cstheme="majorHAnsi"/>
        </w:rPr>
      </w:pPr>
      <w:r w:rsidRPr="0085189C">
        <w:rPr>
          <w:rFonts w:asciiTheme="majorHAnsi" w:hAnsiTheme="majorHAnsi" w:cstheme="majorHAnsi"/>
          <w:b/>
          <w:bCs/>
        </w:rPr>
        <w:t xml:space="preserve">Figure </w:t>
      </w:r>
      <w:r w:rsidR="00E836BF" w:rsidRPr="0085189C">
        <w:rPr>
          <w:rFonts w:asciiTheme="majorHAnsi" w:hAnsiTheme="majorHAnsi" w:cstheme="majorHAnsi"/>
          <w:b/>
          <w:bCs/>
        </w:rPr>
        <w:t>4</w:t>
      </w:r>
      <w:r w:rsidR="00BC591D" w:rsidRPr="0085189C">
        <w:rPr>
          <w:rFonts w:asciiTheme="majorHAnsi" w:hAnsiTheme="majorHAnsi" w:cstheme="majorHAnsi"/>
          <w:b/>
          <w:bCs/>
        </w:rPr>
        <w:t xml:space="preserve">: </w:t>
      </w:r>
      <w:r w:rsidRPr="0085189C">
        <w:rPr>
          <w:rFonts w:asciiTheme="majorHAnsi" w:hAnsiTheme="majorHAnsi" w:cstheme="majorHAnsi"/>
          <w:b/>
          <w:bCs/>
        </w:rPr>
        <w:t xml:space="preserve">Whole </w:t>
      </w:r>
      <w:r w:rsidR="00B057C4" w:rsidRPr="0085189C">
        <w:rPr>
          <w:rFonts w:asciiTheme="majorHAnsi" w:hAnsiTheme="majorHAnsi" w:cstheme="majorHAnsi"/>
          <w:b/>
          <w:bCs/>
        </w:rPr>
        <w:t xml:space="preserve">Colony </w:t>
      </w:r>
      <w:r w:rsidRPr="0085189C">
        <w:rPr>
          <w:rFonts w:asciiTheme="majorHAnsi" w:hAnsiTheme="majorHAnsi" w:cstheme="majorHAnsi"/>
          <w:b/>
          <w:bCs/>
        </w:rPr>
        <w:t xml:space="preserve">Frailty Index </w:t>
      </w:r>
      <w:r w:rsidR="00B057C4" w:rsidRPr="0085189C">
        <w:rPr>
          <w:rFonts w:asciiTheme="majorHAnsi" w:hAnsiTheme="majorHAnsi" w:cstheme="majorHAnsi"/>
          <w:b/>
          <w:bCs/>
        </w:rPr>
        <w:t>P</w:t>
      </w:r>
      <w:r w:rsidRPr="0085189C">
        <w:rPr>
          <w:rFonts w:asciiTheme="majorHAnsi" w:hAnsiTheme="majorHAnsi" w:cstheme="majorHAnsi"/>
          <w:b/>
          <w:bCs/>
        </w:rPr>
        <w:t>rogression.</w:t>
      </w:r>
      <w:r w:rsidRPr="0085189C">
        <w:rPr>
          <w:rFonts w:asciiTheme="majorHAnsi" w:hAnsiTheme="majorHAnsi" w:cstheme="majorHAnsi"/>
        </w:rPr>
        <w:t xml:space="preserve"> </w:t>
      </w:r>
      <w:r w:rsidR="00E971CC" w:rsidRPr="0085189C">
        <w:rPr>
          <w:rFonts w:asciiTheme="majorHAnsi" w:hAnsiTheme="majorHAnsi" w:cstheme="majorHAnsi"/>
        </w:rPr>
        <w:t>M</w:t>
      </w:r>
      <w:r w:rsidRPr="0085189C">
        <w:rPr>
          <w:rFonts w:asciiTheme="majorHAnsi" w:hAnsiTheme="majorHAnsi" w:cstheme="majorHAnsi"/>
        </w:rPr>
        <w:t>ice between the ages of 12 and 30 months were assessed for frailty once every two weeks</w:t>
      </w:r>
      <w:r w:rsidR="00E971CC" w:rsidRPr="0085189C">
        <w:rPr>
          <w:rFonts w:asciiTheme="majorHAnsi" w:hAnsiTheme="majorHAnsi" w:cstheme="majorHAnsi"/>
        </w:rPr>
        <w:t>. Shown together, whole colony data suggests a sex difference in the frailty scores and accumulation of new or worsened deficits.</w:t>
      </w:r>
    </w:p>
    <w:p w14:paraId="74C2ABCA" w14:textId="77777777" w:rsidR="00BC591D" w:rsidRPr="0085189C" w:rsidRDefault="00BC591D" w:rsidP="00DA30BE">
      <w:pPr>
        <w:rPr>
          <w:rFonts w:asciiTheme="majorHAnsi" w:hAnsiTheme="majorHAnsi" w:cstheme="majorHAnsi"/>
        </w:rPr>
      </w:pPr>
    </w:p>
    <w:p w14:paraId="32EAFD7D" w14:textId="3EB7AA24" w:rsidR="006E4797" w:rsidRPr="0085189C" w:rsidRDefault="00E971CC" w:rsidP="00DA30BE">
      <w:pPr>
        <w:rPr>
          <w:rFonts w:asciiTheme="majorHAnsi" w:hAnsiTheme="majorHAnsi" w:cstheme="majorHAnsi"/>
        </w:rPr>
      </w:pPr>
      <w:r w:rsidRPr="0085189C">
        <w:rPr>
          <w:rFonts w:asciiTheme="majorHAnsi" w:hAnsiTheme="majorHAnsi" w:cstheme="majorHAnsi"/>
          <w:b/>
          <w:bCs/>
        </w:rPr>
        <w:t xml:space="preserve">Figure </w:t>
      </w:r>
      <w:r w:rsidR="00BC591D" w:rsidRPr="0085189C">
        <w:rPr>
          <w:rFonts w:asciiTheme="majorHAnsi" w:hAnsiTheme="majorHAnsi" w:cstheme="majorHAnsi"/>
          <w:b/>
          <w:bCs/>
        </w:rPr>
        <w:t xml:space="preserve">5: Changes in animal weight across age and frailty score change. </w:t>
      </w:r>
      <w:r w:rsidR="00BC591D" w:rsidRPr="0085189C">
        <w:rPr>
          <w:rFonts w:asciiTheme="majorHAnsi" w:hAnsiTheme="majorHAnsi" w:cstheme="majorHAnsi"/>
        </w:rPr>
        <w:t>(</w:t>
      </w:r>
      <w:r w:rsidR="00BC591D" w:rsidRPr="0085189C">
        <w:rPr>
          <w:rFonts w:asciiTheme="majorHAnsi" w:hAnsiTheme="majorHAnsi" w:cstheme="majorHAnsi"/>
          <w:b/>
          <w:bCs/>
        </w:rPr>
        <w:t>A</w:t>
      </w:r>
      <w:r w:rsidR="00BC591D" w:rsidRPr="0085189C">
        <w:rPr>
          <w:rFonts w:asciiTheme="majorHAnsi" w:hAnsiTheme="majorHAnsi" w:cstheme="majorHAnsi"/>
        </w:rPr>
        <w:t xml:space="preserve">) </w:t>
      </w:r>
      <w:r w:rsidRPr="0085189C">
        <w:rPr>
          <w:rFonts w:asciiTheme="majorHAnsi" w:hAnsiTheme="majorHAnsi" w:cstheme="majorHAnsi"/>
        </w:rPr>
        <w:t>Animal weight change</w:t>
      </w:r>
      <w:r w:rsidR="00E67CE9" w:rsidRPr="0085189C">
        <w:rPr>
          <w:rFonts w:asciiTheme="majorHAnsi" w:hAnsiTheme="majorHAnsi" w:cstheme="majorHAnsi"/>
        </w:rPr>
        <w:t>s</w:t>
      </w:r>
      <w:r w:rsidRPr="0085189C">
        <w:rPr>
          <w:rFonts w:asciiTheme="majorHAnsi" w:hAnsiTheme="majorHAnsi" w:cstheme="majorHAnsi"/>
        </w:rPr>
        <w:t xml:space="preserve"> across age and frailty score. For each frailty score </w:t>
      </w:r>
      <w:r w:rsidR="00B26C01" w:rsidRPr="0085189C">
        <w:rPr>
          <w:rFonts w:asciiTheme="majorHAnsi" w:hAnsiTheme="majorHAnsi" w:cstheme="majorHAnsi"/>
        </w:rPr>
        <w:t>assessed to mice in the colony, weight change across the prior two weeks was calculated. Changes in weight remain minimal throughout most of the colony’s lifespan, with the largest changes occurring in older, frailer mice. Colored circles indicate weight gain, while open circles indicate weight loss.</w:t>
      </w:r>
      <w:r w:rsidR="00E67CE9" w:rsidRPr="0085189C">
        <w:rPr>
          <w:rFonts w:asciiTheme="majorHAnsi" w:hAnsiTheme="majorHAnsi" w:cstheme="majorHAnsi"/>
        </w:rPr>
        <w:t xml:space="preserve"> (</w:t>
      </w:r>
      <w:r w:rsidR="00E836BF" w:rsidRPr="0085189C">
        <w:rPr>
          <w:rFonts w:asciiTheme="majorHAnsi" w:hAnsiTheme="majorHAnsi" w:cstheme="majorHAnsi"/>
          <w:b/>
          <w:bCs/>
        </w:rPr>
        <w:t>B</w:t>
      </w:r>
      <w:r w:rsidR="00E67CE9" w:rsidRPr="0085189C">
        <w:rPr>
          <w:rFonts w:asciiTheme="majorHAnsi" w:hAnsiTheme="majorHAnsi" w:cstheme="majorHAnsi"/>
        </w:rPr>
        <w:t xml:space="preserve">) </w:t>
      </w:r>
      <w:r w:rsidR="00B26C01" w:rsidRPr="0085189C">
        <w:rPr>
          <w:rFonts w:asciiTheme="majorHAnsi" w:hAnsiTheme="majorHAnsi" w:cstheme="majorHAnsi"/>
        </w:rPr>
        <w:t>Animal weight change</w:t>
      </w:r>
      <w:r w:rsidR="00E67CE9" w:rsidRPr="0085189C">
        <w:rPr>
          <w:rFonts w:asciiTheme="majorHAnsi" w:hAnsiTheme="majorHAnsi" w:cstheme="majorHAnsi"/>
        </w:rPr>
        <w:t>s</w:t>
      </w:r>
      <w:r w:rsidR="00B26C01" w:rsidRPr="0085189C">
        <w:rPr>
          <w:rFonts w:asciiTheme="majorHAnsi" w:hAnsiTheme="majorHAnsi" w:cstheme="majorHAnsi"/>
          <w:b/>
          <w:bCs/>
        </w:rPr>
        <w:t xml:space="preserve"> </w:t>
      </w:r>
      <w:r w:rsidR="00B26C01" w:rsidRPr="0085189C">
        <w:rPr>
          <w:rFonts w:asciiTheme="majorHAnsi" w:hAnsiTheme="majorHAnsi" w:cstheme="majorHAnsi"/>
        </w:rPr>
        <w:t>across age and frailty score change. For each frailty score assessed to mice in the colony, frailty and weight change across the prior two weeks was calculated. Changes in both frailty and weight remain minimal throughout most of the colony’s lifespan, with large changes in frailty and weight often occurring simultaneously. Colored circles indicate weight gain, while open circles indicate weight loss.</w:t>
      </w:r>
    </w:p>
    <w:p w14:paraId="1C88CC62" w14:textId="77777777" w:rsidR="00E67CE9" w:rsidRPr="0085189C" w:rsidRDefault="00E67CE9" w:rsidP="00DA30BE">
      <w:pPr>
        <w:rPr>
          <w:rFonts w:asciiTheme="majorHAnsi" w:hAnsiTheme="majorHAnsi" w:cstheme="majorHAnsi"/>
        </w:rPr>
      </w:pPr>
    </w:p>
    <w:p w14:paraId="6C885726" w14:textId="0389F145" w:rsidR="002974A0" w:rsidRPr="0085189C" w:rsidRDefault="00B26C01" w:rsidP="00DA30BE">
      <w:pPr>
        <w:rPr>
          <w:rFonts w:asciiTheme="majorHAnsi" w:hAnsiTheme="majorHAnsi" w:cstheme="majorHAnsi"/>
        </w:rPr>
      </w:pPr>
      <w:r w:rsidRPr="0085189C">
        <w:rPr>
          <w:rFonts w:asciiTheme="majorHAnsi" w:hAnsiTheme="majorHAnsi" w:cstheme="majorHAnsi"/>
          <w:b/>
          <w:bCs/>
        </w:rPr>
        <w:t>Figure 6</w:t>
      </w:r>
      <w:r w:rsidR="00050DAC" w:rsidRPr="0085189C">
        <w:rPr>
          <w:rFonts w:asciiTheme="majorHAnsi" w:hAnsiTheme="majorHAnsi" w:cstheme="majorHAnsi"/>
          <w:b/>
          <w:bCs/>
        </w:rPr>
        <w:t xml:space="preserve">: </w:t>
      </w:r>
      <w:r w:rsidRPr="0085189C">
        <w:rPr>
          <w:rFonts w:asciiTheme="majorHAnsi" w:hAnsiTheme="majorHAnsi" w:cstheme="majorHAnsi"/>
          <w:b/>
          <w:bCs/>
        </w:rPr>
        <w:t>Distinctive patterns of frailty and weight change.</w:t>
      </w:r>
      <w:r w:rsidRPr="0085189C">
        <w:rPr>
          <w:rFonts w:asciiTheme="majorHAnsi" w:hAnsiTheme="majorHAnsi" w:cstheme="majorHAnsi"/>
        </w:rPr>
        <w:t xml:space="preserve"> When examining the frailty and weight changes of individual animals, </w:t>
      </w:r>
      <w:r w:rsidR="00972874" w:rsidRPr="0085189C">
        <w:rPr>
          <w:rFonts w:asciiTheme="majorHAnsi" w:hAnsiTheme="majorHAnsi" w:cstheme="majorHAnsi"/>
        </w:rPr>
        <w:t xml:space="preserve">four distinctive patterns </w:t>
      </w:r>
      <w:r w:rsidR="00972874" w:rsidRPr="0085189C">
        <w:rPr>
          <w:rFonts w:asciiTheme="majorHAnsi" w:hAnsiTheme="majorHAnsi" w:cstheme="majorHAnsi"/>
          <w:i/>
          <w:iCs/>
        </w:rPr>
        <w:t xml:space="preserve">(F↑, W↑; F↑, W→; F↑, W↓; F→, W→) </w:t>
      </w:r>
      <w:r w:rsidR="00972874" w:rsidRPr="0085189C">
        <w:rPr>
          <w:rFonts w:asciiTheme="majorHAnsi" w:hAnsiTheme="majorHAnsi" w:cstheme="majorHAnsi"/>
        </w:rPr>
        <w:t>were present and are shown here using representative animals.</w:t>
      </w:r>
    </w:p>
    <w:p w14:paraId="530EBC74" w14:textId="77777777" w:rsidR="002974A0" w:rsidRPr="0085189C" w:rsidRDefault="002974A0" w:rsidP="00DA30BE">
      <w:pPr>
        <w:rPr>
          <w:rFonts w:asciiTheme="majorHAnsi" w:hAnsiTheme="majorHAnsi" w:cstheme="majorHAnsi"/>
        </w:rPr>
      </w:pPr>
    </w:p>
    <w:p w14:paraId="7C0B6465" w14:textId="723D279E" w:rsidR="006E4797" w:rsidRPr="0085189C" w:rsidRDefault="00551D82" w:rsidP="00DA30BE">
      <w:pPr>
        <w:rPr>
          <w:rFonts w:asciiTheme="majorHAnsi" w:hAnsiTheme="majorHAnsi" w:cstheme="majorHAnsi"/>
        </w:rPr>
      </w:pPr>
      <w:r w:rsidRPr="0085189C">
        <w:rPr>
          <w:rFonts w:asciiTheme="majorHAnsi" w:hAnsiTheme="majorHAnsi" w:cstheme="majorHAnsi"/>
          <w:b/>
        </w:rPr>
        <w:t>DISCUSSION:</w:t>
      </w:r>
    </w:p>
    <w:p w14:paraId="02BB5372" w14:textId="548B85B7" w:rsidR="00E437A7" w:rsidRPr="0085189C" w:rsidRDefault="00E437A7" w:rsidP="00DA30BE">
      <w:pPr>
        <w:rPr>
          <w:rFonts w:asciiTheme="majorHAnsi" w:hAnsiTheme="majorHAnsi" w:cstheme="majorHAnsi"/>
        </w:rPr>
      </w:pPr>
      <w:r w:rsidRPr="0085189C">
        <w:rPr>
          <w:rFonts w:asciiTheme="majorHAnsi" w:hAnsiTheme="majorHAnsi" w:cstheme="majorHAnsi"/>
        </w:rPr>
        <w:t>Critical to the success of this</w:t>
      </w:r>
      <w:r w:rsidR="00101B49" w:rsidRPr="0085189C">
        <w:rPr>
          <w:rFonts w:asciiTheme="majorHAnsi" w:hAnsiTheme="majorHAnsi" w:cstheme="majorHAnsi"/>
        </w:rPr>
        <w:t xml:space="preserve"> frailty</w:t>
      </w:r>
      <w:r w:rsidRPr="0085189C">
        <w:rPr>
          <w:rFonts w:asciiTheme="majorHAnsi" w:hAnsiTheme="majorHAnsi" w:cstheme="majorHAnsi"/>
        </w:rPr>
        <w:t xml:space="preserve"> index is consistency when evaluating the many subjective criteria that may </w:t>
      </w:r>
      <w:r w:rsidR="0085189C" w:rsidRPr="0085189C">
        <w:rPr>
          <w:rFonts w:asciiTheme="majorHAnsi" w:hAnsiTheme="majorHAnsi" w:cstheme="majorHAnsi"/>
        </w:rPr>
        <w:t>be present</w:t>
      </w:r>
      <w:r w:rsidRPr="0085189C">
        <w:rPr>
          <w:rFonts w:asciiTheme="majorHAnsi" w:hAnsiTheme="majorHAnsi" w:cstheme="majorHAnsi"/>
        </w:rPr>
        <w:t xml:space="preserve"> </w:t>
      </w:r>
      <w:r w:rsidR="00101B49" w:rsidRPr="0085189C">
        <w:rPr>
          <w:rFonts w:asciiTheme="majorHAnsi" w:hAnsiTheme="majorHAnsi" w:cstheme="majorHAnsi"/>
        </w:rPr>
        <w:t>with</w:t>
      </w:r>
      <w:r w:rsidRPr="0085189C">
        <w:rPr>
          <w:rFonts w:asciiTheme="majorHAnsi" w:hAnsiTheme="majorHAnsi" w:cstheme="majorHAnsi"/>
        </w:rPr>
        <w:t xml:space="preserve"> deficits. Several steps can be taken to ensure the quality of results and overall reliability of this index. </w:t>
      </w:r>
      <w:r w:rsidR="00EE49D7" w:rsidRPr="0085189C">
        <w:rPr>
          <w:rFonts w:asciiTheme="majorHAnsi" w:hAnsiTheme="majorHAnsi" w:cstheme="majorHAnsi"/>
        </w:rPr>
        <w:t>T</w:t>
      </w:r>
      <w:r w:rsidRPr="0085189C">
        <w:rPr>
          <w:rFonts w:asciiTheme="majorHAnsi" w:hAnsiTheme="majorHAnsi" w:cstheme="majorHAnsi"/>
        </w:rPr>
        <w:t xml:space="preserve">he same </w:t>
      </w:r>
      <w:proofErr w:type="gramStart"/>
      <w:r w:rsidRPr="0085189C">
        <w:rPr>
          <w:rFonts w:asciiTheme="majorHAnsi" w:hAnsiTheme="majorHAnsi" w:cstheme="majorHAnsi"/>
        </w:rPr>
        <w:t>investigator</w:t>
      </w:r>
      <w:proofErr w:type="gramEnd"/>
      <w:r w:rsidRPr="0085189C">
        <w:rPr>
          <w:rFonts w:asciiTheme="majorHAnsi" w:hAnsiTheme="majorHAnsi" w:cstheme="majorHAnsi"/>
        </w:rPr>
        <w:t xml:space="preserve"> can be used during observation</w:t>
      </w:r>
      <w:r w:rsidR="00EE49D7" w:rsidRPr="0085189C">
        <w:rPr>
          <w:rFonts w:asciiTheme="majorHAnsi" w:hAnsiTheme="majorHAnsi" w:cstheme="majorHAnsi"/>
        </w:rPr>
        <w:t>, ensuring</w:t>
      </w:r>
      <w:r w:rsidRPr="0085189C">
        <w:rPr>
          <w:rFonts w:asciiTheme="majorHAnsi" w:hAnsiTheme="majorHAnsi" w:cstheme="majorHAnsi"/>
        </w:rPr>
        <w:t xml:space="preserve"> that the same judgement of deficit score will be given across animal</w:t>
      </w:r>
      <w:r w:rsidR="00101B49" w:rsidRPr="0085189C">
        <w:rPr>
          <w:rFonts w:asciiTheme="majorHAnsi" w:hAnsiTheme="majorHAnsi" w:cstheme="majorHAnsi"/>
        </w:rPr>
        <w:t>s</w:t>
      </w:r>
      <w:r w:rsidRPr="0085189C">
        <w:rPr>
          <w:rFonts w:asciiTheme="majorHAnsi" w:hAnsiTheme="majorHAnsi" w:cstheme="majorHAnsi"/>
        </w:rPr>
        <w:t xml:space="preserve"> and time point</w:t>
      </w:r>
      <w:r w:rsidR="00101B49" w:rsidRPr="0085189C">
        <w:rPr>
          <w:rFonts w:asciiTheme="majorHAnsi" w:hAnsiTheme="majorHAnsi" w:cstheme="majorHAnsi"/>
        </w:rPr>
        <w:t>s</w:t>
      </w:r>
      <w:r w:rsidRPr="0085189C">
        <w:rPr>
          <w:rFonts w:asciiTheme="majorHAnsi" w:hAnsiTheme="majorHAnsi" w:cstheme="majorHAnsi"/>
        </w:rPr>
        <w:t xml:space="preserve">. If </w:t>
      </w:r>
      <w:r w:rsidR="00CE4C5E" w:rsidRPr="0085189C">
        <w:rPr>
          <w:rFonts w:asciiTheme="majorHAnsi" w:hAnsiTheme="majorHAnsi" w:cstheme="majorHAnsi"/>
        </w:rPr>
        <w:t xml:space="preserve">experiment design or logistics prevents this consistency, each investigator should independently familiarize themselves with the index before comparing scores and notes to arrive at an agreement for consistently judging deficits similarly. Reliability across investigators using similar frailty </w:t>
      </w:r>
      <w:r w:rsidR="00EE49D7" w:rsidRPr="0085189C">
        <w:rPr>
          <w:rFonts w:asciiTheme="majorHAnsi" w:hAnsiTheme="majorHAnsi" w:cstheme="majorHAnsi"/>
        </w:rPr>
        <w:t xml:space="preserve">indices based on deficit accumulation </w:t>
      </w:r>
      <w:r w:rsidR="00CE4C5E" w:rsidRPr="0085189C">
        <w:rPr>
          <w:rFonts w:asciiTheme="majorHAnsi" w:hAnsiTheme="majorHAnsi" w:cstheme="majorHAnsi"/>
        </w:rPr>
        <w:t xml:space="preserve">is </w:t>
      </w:r>
      <w:r w:rsidR="00EE49D7" w:rsidRPr="0085189C">
        <w:rPr>
          <w:rFonts w:asciiTheme="majorHAnsi" w:hAnsiTheme="majorHAnsi" w:cstheme="majorHAnsi"/>
        </w:rPr>
        <w:t>well established</w:t>
      </w:r>
      <w:r w:rsidR="005D3097" w:rsidRPr="0085189C">
        <w:rPr>
          <w:rFonts w:asciiTheme="majorHAnsi" w:hAnsiTheme="majorHAnsi" w:cstheme="majorHAnsi"/>
        </w:rPr>
        <w:t>.</w:t>
      </w:r>
      <w:r w:rsidR="00AE7E81" w:rsidRPr="0085189C">
        <w:rPr>
          <w:rFonts w:asciiTheme="majorHAnsi" w:hAnsiTheme="majorHAnsi" w:cstheme="majorHAnsi"/>
        </w:rPr>
        <w:t xml:space="preserve"> Multiple laboratory groups have confirmed inter-rater reliability of the frailty index developed by Whitehead and colleagues</w:t>
      </w:r>
      <w:r w:rsidR="00ED6F9E" w:rsidRPr="0085189C">
        <w:rPr>
          <w:rFonts w:asciiTheme="majorHAnsi" w:hAnsiTheme="majorHAnsi" w:cstheme="majorHAnsi"/>
          <w:vertAlign w:val="superscript"/>
        </w:rPr>
        <w:t>12</w:t>
      </w:r>
      <w:r w:rsidR="00AE7E81" w:rsidRPr="0085189C">
        <w:rPr>
          <w:rFonts w:asciiTheme="majorHAnsi" w:hAnsiTheme="majorHAnsi" w:cstheme="majorHAnsi"/>
        </w:rPr>
        <w:t xml:space="preserve">, from which </w:t>
      </w:r>
      <w:r w:rsidR="007F6784" w:rsidRPr="0085189C">
        <w:rPr>
          <w:rFonts w:asciiTheme="majorHAnsi" w:hAnsiTheme="majorHAnsi" w:cstheme="majorHAnsi"/>
        </w:rPr>
        <w:t>the</w:t>
      </w:r>
      <w:r w:rsidR="00ED6F9E" w:rsidRPr="0085189C">
        <w:rPr>
          <w:rFonts w:asciiTheme="majorHAnsi" w:hAnsiTheme="majorHAnsi" w:cstheme="majorHAnsi"/>
        </w:rPr>
        <w:t xml:space="preserve"> deficits used in this simplified index were drawn</w:t>
      </w:r>
      <w:r w:rsidR="00ED6F9E" w:rsidRPr="0085189C">
        <w:rPr>
          <w:rFonts w:asciiTheme="majorHAnsi" w:hAnsiTheme="majorHAnsi" w:cstheme="majorHAnsi"/>
          <w:vertAlign w:val="superscript"/>
        </w:rPr>
        <w:t>22,31</w:t>
      </w:r>
      <w:r w:rsidR="00ED6F9E" w:rsidRPr="0085189C">
        <w:rPr>
          <w:rFonts w:asciiTheme="majorHAnsi" w:hAnsiTheme="majorHAnsi" w:cstheme="majorHAnsi"/>
        </w:rPr>
        <w:t>.</w:t>
      </w:r>
      <w:r w:rsidR="00EE49D7" w:rsidRPr="0085189C">
        <w:rPr>
          <w:rFonts w:asciiTheme="majorHAnsi" w:hAnsiTheme="majorHAnsi" w:cstheme="majorHAnsi"/>
        </w:rPr>
        <w:t xml:space="preserve"> Vital to establishing reliability is refined score descriptions of each criteria</w:t>
      </w:r>
      <w:r w:rsidR="00EE49D7" w:rsidRPr="0085189C">
        <w:rPr>
          <w:rFonts w:asciiTheme="majorHAnsi" w:hAnsiTheme="majorHAnsi" w:cstheme="majorHAnsi"/>
          <w:vertAlign w:val="superscript"/>
        </w:rPr>
        <w:t>22</w:t>
      </w:r>
      <w:r w:rsidR="00EE49D7" w:rsidRPr="0085189C">
        <w:rPr>
          <w:rFonts w:asciiTheme="majorHAnsi" w:hAnsiTheme="majorHAnsi" w:cstheme="majorHAnsi"/>
        </w:rPr>
        <w:t xml:space="preserve">, which have been provided for the 16 criteria chosen for the present index. </w:t>
      </w:r>
      <w:r w:rsidR="00C31F5E" w:rsidRPr="0085189C">
        <w:rPr>
          <w:rFonts w:asciiTheme="majorHAnsi" w:hAnsiTheme="majorHAnsi" w:cstheme="majorHAnsi"/>
        </w:rPr>
        <w:t xml:space="preserve">Accordingly, the assessment of the deficit severity as presented in this manuscript reflects the existing data in support of using subjective measures </w:t>
      </w:r>
      <w:r w:rsidR="00C31F5E" w:rsidRPr="0085189C">
        <w:rPr>
          <w:rFonts w:asciiTheme="majorHAnsi" w:hAnsiTheme="majorHAnsi" w:cstheme="majorHAnsi"/>
        </w:rPr>
        <w:lastRenderedPageBreak/>
        <w:t>in calculating frailty indices.</w:t>
      </w:r>
      <w:r w:rsidR="00EE49D7" w:rsidRPr="0085189C">
        <w:rPr>
          <w:rFonts w:asciiTheme="majorHAnsi" w:hAnsiTheme="majorHAnsi" w:cstheme="majorHAnsi"/>
        </w:rPr>
        <w:t xml:space="preserve"> </w:t>
      </w:r>
      <w:r w:rsidR="00C31F5E" w:rsidRPr="0085189C">
        <w:rPr>
          <w:rFonts w:asciiTheme="majorHAnsi" w:hAnsiTheme="majorHAnsi" w:cstheme="majorHAnsi"/>
        </w:rPr>
        <w:t xml:space="preserve">Based on the desired features of frailty for specific investigations it is thus possible to customize frailty indices that simplify the evaluation </w:t>
      </w:r>
      <w:r w:rsidR="00D03D4F" w:rsidRPr="0085189C">
        <w:rPr>
          <w:rFonts w:asciiTheme="majorHAnsi" w:hAnsiTheme="majorHAnsi" w:cstheme="majorHAnsi"/>
        </w:rPr>
        <w:t xml:space="preserve">in both cross-sectional and longitudinal aging studies. In the present work, we </w:t>
      </w:r>
      <w:r w:rsidR="00B935FD" w:rsidRPr="0085189C">
        <w:rPr>
          <w:rFonts w:asciiTheme="majorHAnsi" w:hAnsiTheme="majorHAnsi" w:cstheme="majorHAnsi"/>
        </w:rPr>
        <w:t>aim</w:t>
      </w:r>
      <w:r w:rsidR="00D03D4F" w:rsidRPr="0085189C">
        <w:rPr>
          <w:rFonts w:asciiTheme="majorHAnsi" w:hAnsiTheme="majorHAnsi" w:cstheme="majorHAnsi"/>
        </w:rPr>
        <w:t xml:space="preserve"> to present the utility of a simplified tool that does not require </w:t>
      </w:r>
      <w:r w:rsidR="00EE49D7" w:rsidRPr="0085189C">
        <w:rPr>
          <w:rFonts w:asciiTheme="majorHAnsi" w:hAnsiTheme="majorHAnsi" w:cstheme="majorHAnsi"/>
        </w:rPr>
        <w:t xml:space="preserve">equipment-intensive methods or complicated </w:t>
      </w:r>
      <w:r w:rsidR="0085189C" w:rsidRPr="0085189C">
        <w:rPr>
          <w:rFonts w:asciiTheme="majorHAnsi" w:hAnsiTheme="majorHAnsi" w:cstheme="majorHAnsi"/>
        </w:rPr>
        <w:t>examinations</w:t>
      </w:r>
      <w:r w:rsidR="00EE49D7" w:rsidRPr="0085189C" w:rsidDel="00EE49D7">
        <w:rPr>
          <w:rFonts w:asciiTheme="majorHAnsi" w:hAnsiTheme="majorHAnsi" w:cstheme="majorHAnsi"/>
        </w:rPr>
        <w:t xml:space="preserve"> </w:t>
      </w:r>
      <w:r w:rsidR="00D03D4F" w:rsidRPr="0085189C">
        <w:rPr>
          <w:rFonts w:asciiTheme="majorHAnsi" w:hAnsiTheme="majorHAnsi" w:cstheme="majorHAnsi"/>
        </w:rPr>
        <w:t>and can</w:t>
      </w:r>
      <w:r w:rsidR="00065A15" w:rsidRPr="0085189C">
        <w:rPr>
          <w:rFonts w:asciiTheme="majorHAnsi" w:hAnsiTheme="majorHAnsi" w:cstheme="majorHAnsi"/>
        </w:rPr>
        <w:t xml:space="preserve"> be</w:t>
      </w:r>
      <w:r w:rsidR="00D03D4F" w:rsidRPr="0085189C">
        <w:rPr>
          <w:rFonts w:asciiTheme="majorHAnsi" w:hAnsiTheme="majorHAnsi" w:cstheme="majorHAnsi"/>
        </w:rPr>
        <w:t xml:space="preserve"> accomplished in a very short amount of time.</w:t>
      </w:r>
      <w:r w:rsidR="00CE4C5E" w:rsidRPr="0085189C">
        <w:rPr>
          <w:rFonts w:asciiTheme="majorHAnsi" w:hAnsiTheme="majorHAnsi" w:cstheme="majorHAnsi"/>
        </w:rPr>
        <w:t xml:space="preserve"> </w:t>
      </w:r>
      <w:r w:rsidR="00EE49D7" w:rsidRPr="0085189C">
        <w:rPr>
          <w:rFonts w:asciiTheme="majorHAnsi" w:hAnsiTheme="majorHAnsi" w:cstheme="majorHAnsi"/>
        </w:rPr>
        <w:t>I</w:t>
      </w:r>
      <w:r w:rsidR="00CE4C5E" w:rsidRPr="0085189C">
        <w:rPr>
          <w:rFonts w:asciiTheme="majorHAnsi" w:hAnsiTheme="majorHAnsi" w:cstheme="majorHAnsi"/>
        </w:rPr>
        <w:t xml:space="preserve">t is </w:t>
      </w:r>
      <w:r w:rsidR="00EE49D7" w:rsidRPr="0085189C">
        <w:rPr>
          <w:rFonts w:asciiTheme="majorHAnsi" w:hAnsiTheme="majorHAnsi" w:cstheme="majorHAnsi"/>
        </w:rPr>
        <w:t xml:space="preserve">also </w:t>
      </w:r>
      <w:r w:rsidR="00CE4C5E" w:rsidRPr="0085189C">
        <w:rPr>
          <w:rFonts w:asciiTheme="majorHAnsi" w:hAnsiTheme="majorHAnsi" w:cstheme="majorHAnsi"/>
        </w:rPr>
        <w:t xml:space="preserve">crucial for the investigator(s) to have a healthy, non-frail baseline for each deficit. In other words, to ensure the accuracy of each score given, one must have a good grasp on what a score of 0 looks or feels like. While expected to be different for each colony and strain, mice from ages 9 to 12 months </w:t>
      </w:r>
      <w:r w:rsidR="00A46CA0" w:rsidRPr="0085189C">
        <w:rPr>
          <w:rFonts w:asciiTheme="majorHAnsi" w:hAnsiTheme="majorHAnsi" w:cstheme="majorHAnsi"/>
        </w:rPr>
        <w:t>were used to calibrate the investigator’s baseline for the use of this index</w:t>
      </w:r>
      <w:r w:rsidR="0044020B" w:rsidRPr="0085189C">
        <w:rPr>
          <w:rFonts w:asciiTheme="majorHAnsi" w:hAnsiTheme="majorHAnsi" w:cstheme="majorHAnsi"/>
        </w:rPr>
        <w:t xml:space="preserve"> periodically as mice aged into this group</w:t>
      </w:r>
      <w:r w:rsidR="00A46CA0" w:rsidRPr="0085189C">
        <w:rPr>
          <w:rFonts w:asciiTheme="majorHAnsi" w:hAnsiTheme="majorHAnsi" w:cstheme="majorHAnsi"/>
        </w:rPr>
        <w:t>.</w:t>
      </w:r>
      <w:r w:rsidR="006E0114" w:rsidRPr="0085189C">
        <w:rPr>
          <w:rFonts w:asciiTheme="majorHAnsi" w:hAnsiTheme="majorHAnsi" w:cstheme="majorHAnsi"/>
        </w:rPr>
        <w:t xml:space="preserve"> Similar steps are suggested for those implementing a similar index of deficits into their own projects</w:t>
      </w:r>
      <w:r w:rsidR="00BF5653" w:rsidRPr="0085189C">
        <w:rPr>
          <w:rFonts w:asciiTheme="majorHAnsi" w:hAnsiTheme="majorHAnsi" w:cstheme="majorHAnsi"/>
        </w:rPr>
        <w:t xml:space="preserve"> to ensure a clear understanding of healthy criteria during the evaluation period</w:t>
      </w:r>
      <w:r w:rsidR="006E0114" w:rsidRPr="0085189C">
        <w:rPr>
          <w:rFonts w:asciiTheme="majorHAnsi" w:hAnsiTheme="majorHAnsi" w:cstheme="majorHAnsi"/>
        </w:rPr>
        <w:t>.</w:t>
      </w:r>
    </w:p>
    <w:p w14:paraId="0B36C11D" w14:textId="77777777" w:rsidR="002974A0" w:rsidRPr="0085189C" w:rsidRDefault="002974A0" w:rsidP="00DA30BE">
      <w:pPr>
        <w:rPr>
          <w:rFonts w:asciiTheme="majorHAnsi" w:hAnsiTheme="majorHAnsi" w:cstheme="majorHAnsi"/>
        </w:rPr>
      </w:pPr>
    </w:p>
    <w:p w14:paraId="3F4160D3" w14:textId="76327371" w:rsidR="00101B49" w:rsidRPr="0085189C" w:rsidRDefault="00A46CA0" w:rsidP="00DD4F48">
      <w:pPr>
        <w:rPr>
          <w:rFonts w:asciiTheme="majorHAnsi" w:hAnsiTheme="majorHAnsi" w:cstheme="majorHAnsi"/>
        </w:rPr>
      </w:pPr>
      <w:r w:rsidRPr="0085189C">
        <w:rPr>
          <w:rFonts w:asciiTheme="majorHAnsi" w:hAnsiTheme="majorHAnsi" w:cstheme="majorHAnsi"/>
        </w:rPr>
        <w:t xml:space="preserve">During early implementation of this index and as the investigator(s) familiarity with each criterion is improving, there may be some variation in scores between subsequent ratings that do not reflect true changes. It is important to deduce which criterion are driving this variation and address them promptly as inaccurate ratings stand to jeopardize data collected using this </w:t>
      </w:r>
      <w:r w:rsidR="00101B49" w:rsidRPr="0085189C">
        <w:rPr>
          <w:rFonts w:asciiTheme="majorHAnsi" w:hAnsiTheme="majorHAnsi" w:cstheme="majorHAnsi"/>
        </w:rPr>
        <w:t xml:space="preserve">frailty </w:t>
      </w:r>
      <w:r w:rsidRPr="0085189C">
        <w:rPr>
          <w:rFonts w:asciiTheme="majorHAnsi" w:hAnsiTheme="majorHAnsi" w:cstheme="majorHAnsi"/>
        </w:rPr>
        <w:t>index. One example encountered</w:t>
      </w:r>
      <w:r w:rsidR="00101B49" w:rsidRPr="0085189C">
        <w:rPr>
          <w:rFonts w:asciiTheme="majorHAnsi" w:hAnsiTheme="majorHAnsi" w:cstheme="majorHAnsi"/>
        </w:rPr>
        <w:t xml:space="preserve"> during our implementation</w:t>
      </w:r>
      <w:r w:rsidRPr="0085189C">
        <w:rPr>
          <w:rFonts w:asciiTheme="majorHAnsi" w:hAnsiTheme="majorHAnsi" w:cstheme="majorHAnsi"/>
        </w:rPr>
        <w:t xml:space="preserve"> was with rectal prolapse. </w:t>
      </w:r>
      <w:r w:rsidR="00207289" w:rsidRPr="0085189C">
        <w:rPr>
          <w:rFonts w:asciiTheme="majorHAnsi" w:hAnsiTheme="majorHAnsi" w:cstheme="majorHAnsi"/>
        </w:rPr>
        <w:t>Early in the evaluation period, this deficit was scored much too liberally</w:t>
      </w:r>
      <w:r w:rsidR="00DD55C6" w:rsidRPr="0085189C">
        <w:rPr>
          <w:rFonts w:asciiTheme="majorHAnsi" w:hAnsiTheme="majorHAnsi" w:cstheme="majorHAnsi"/>
        </w:rPr>
        <w:t xml:space="preserve"> </w:t>
      </w:r>
      <w:r w:rsidR="00101B49" w:rsidRPr="0085189C">
        <w:rPr>
          <w:rFonts w:asciiTheme="majorHAnsi" w:hAnsiTheme="majorHAnsi" w:cstheme="majorHAnsi"/>
        </w:rPr>
        <w:t>as</w:t>
      </w:r>
      <w:r w:rsidR="00DD55C6" w:rsidRPr="0085189C">
        <w:rPr>
          <w:rFonts w:asciiTheme="majorHAnsi" w:hAnsiTheme="majorHAnsi" w:cstheme="majorHAnsi"/>
        </w:rPr>
        <w:t xml:space="preserve"> any change from the normal anus color was considered a 0.5. However, given the external appearance of the anus can change merely due to holding the mouse in a sc</w:t>
      </w:r>
      <w:r w:rsidR="003478F4" w:rsidRPr="0085189C">
        <w:rPr>
          <w:rFonts w:asciiTheme="majorHAnsi" w:hAnsiTheme="majorHAnsi" w:cstheme="majorHAnsi"/>
        </w:rPr>
        <w:t>r</w:t>
      </w:r>
      <w:r w:rsidR="00DD55C6" w:rsidRPr="0085189C">
        <w:rPr>
          <w:rFonts w:asciiTheme="majorHAnsi" w:hAnsiTheme="majorHAnsi" w:cstheme="majorHAnsi"/>
        </w:rPr>
        <w:t xml:space="preserve">uffed position or recent defecation, scores fluctuated between 0 and 0.5 week-to-week. To address this concern, a set of more accurate scoring directions was made following consultation with </w:t>
      </w:r>
      <w:r w:rsidR="00025E86" w:rsidRPr="0085189C">
        <w:rPr>
          <w:rFonts w:asciiTheme="majorHAnsi" w:hAnsiTheme="majorHAnsi" w:cstheme="majorHAnsi"/>
        </w:rPr>
        <w:t xml:space="preserve">murine-specific </w:t>
      </w:r>
      <w:r w:rsidR="006F2F8F" w:rsidRPr="0085189C">
        <w:rPr>
          <w:rFonts w:asciiTheme="majorHAnsi" w:hAnsiTheme="majorHAnsi" w:cstheme="majorHAnsi"/>
        </w:rPr>
        <w:t>resources</w:t>
      </w:r>
      <w:r w:rsidR="00702A42" w:rsidRPr="0085189C">
        <w:rPr>
          <w:rFonts w:asciiTheme="majorHAnsi" w:hAnsiTheme="majorHAnsi" w:cstheme="majorHAnsi"/>
          <w:vertAlign w:val="superscript"/>
        </w:rPr>
        <w:t>23,24</w:t>
      </w:r>
      <w:r w:rsidR="005D3097" w:rsidRPr="0085189C">
        <w:rPr>
          <w:rFonts w:asciiTheme="majorHAnsi" w:hAnsiTheme="majorHAnsi" w:cstheme="majorHAnsi"/>
        </w:rPr>
        <w:t>.</w:t>
      </w:r>
      <w:r w:rsidR="00DD55C6" w:rsidRPr="0085189C">
        <w:rPr>
          <w:rFonts w:asciiTheme="majorHAnsi" w:hAnsiTheme="majorHAnsi" w:cstheme="majorHAnsi"/>
        </w:rPr>
        <w:t xml:space="preserve"> </w:t>
      </w:r>
      <w:r w:rsidR="00101B49" w:rsidRPr="0085189C">
        <w:rPr>
          <w:rFonts w:asciiTheme="majorHAnsi" w:hAnsiTheme="majorHAnsi" w:cstheme="majorHAnsi"/>
        </w:rPr>
        <w:t xml:space="preserve">Moving forward, deficits related to prolapse would require both changes in </w:t>
      </w:r>
      <w:r w:rsidR="00DD4F48" w:rsidRPr="0085189C">
        <w:rPr>
          <w:rFonts w:asciiTheme="majorHAnsi" w:hAnsiTheme="majorHAnsi" w:cstheme="majorHAnsi"/>
        </w:rPr>
        <w:t>tissue appearance and extent to prolapse at rest (e.g. not under clear distress while being scruffed).</w:t>
      </w:r>
      <w:r w:rsidR="00101B49" w:rsidRPr="0085189C">
        <w:rPr>
          <w:rFonts w:asciiTheme="majorHAnsi" w:hAnsiTheme="majorHAnsi" w:cstheme="majorHAnsi"/>
        </w:rPr>
        <w:t xml:space="preserve"> </w:t>
      </w:r>
      <w:r w:rsidR="00DD4F48" w:rsidRPr="0085189C">
        <w:rPr>
          <w:rFonts w:asciiTheme="majorHAnsi" w:hAnsiTheme="majorHAnsi" w:cstheme="majorHAnsi"/>
        </w:rPr>
        <w:t xml:space="preserve">Healthy looking, minimally prolapsed tissue was scored </w:t>
      </w:r>
      <w:r w:rsidR="00101B49" w:rsidRPr="0085189C">
        <w:rPr>
          <w:rFonts w:asciiTheme="majorHAnsi" w:hAnsiTheme="majorHAnsi" w:cstheme="majorHAnsi"/>
        </w:rPr>
        <w:t xml:space="preserve">as 0.5, with inflamed tissue accounting for </w:t>
      </w:r>
      <w:r w:rsidR="00973E9D" w:rsidRPr="0085189C">
        <w:rPr>
          <w:rFonts w:asciiTheme="majorHAnsi" w:hAnsiTheme="majorHAnsi" w:cstheme="majorHAnsi"/>
        </w:rPr>
        <w:t xml:space="preserve">a </w:t>
      </w:r>
      <w:r w:rsidR="00101B49" w:rsidRPr="0085189C">
        <w:rPr>
          <w:rFonts w:asciiTheme="majorHAnsi" w:hAnsiTheme="majorHAnsi" w:cstheme="majorHAnsi"/>
        </w:rPr>
        <w:t xml:space="preserve">1.0 score. </w:t>
      </w:r>
      <w:r w:rsidR="004D2DE7" w:rsidRPr="0085189C">
        <w:rPr>
          <w:rFonts w:asciiTheme="majorHAnsi" w:hAnsiTheme="majorHAnsi" w:cstheme="majorHAnsi"/>
        </w:rPr>
        <w:t xml:space="preserve">Taking these steps eliminated the fluctuations in rectal prolapse scoring, and the same troubleshooting process was followed for other ratings when fluctuations were explainable by investigator error. </w:t>
      </w:r>
      <w:r w:rsidR="008D3CF9" w:rsidRPr="0085189C">
        <w:rPr>
          <w:rFonts w:asciiTheme="majorHAnsi" w:hAnsiTheme="majorHAnsi" w:cstheme="majorHAnsi"/>
        </w:rPr>
        <w:t xml:space="preserve">Once deficit scoring is clarified, it is vital that it remains consistent longitudinally to avoid potential drift in scoring. </w:t>
      </w:r>
      <w:r w:rsidR="00EE49D7" w:rsidRPr="0085189C">
        <w:rPr>
          <w:rFonts w:asciiTheme="majorHAnsi" w:hAnsiTheme="majorHAnsi" w:cstheme="majorHAnsi"/>
        </w:rPr>
        <w:t>We do acknowledge that we did see some fluctuations in the severity of some deficits during the longitudinal evaluation period. One example of this was eye discharge, which occasionally</w:t>
      </w:r>
      <w:r w:rsidR="00F47FB1" w:rsidRPr="0085189C">
        <w:rPr>
          <w:rFonts w:asciiTheme="majorHAnsi" w:hAnsiTheme="majorHAnsi" w:cstheme="majorHAnsi"/>
        </w:rPr>
        <w:t xml:space="preserve"> spontaneously recover</w:t>
      </w:r>
      <w:r w:rsidR="00EE49D7" w:rsidRPr="0085189C">
        <w:rPr>
          <w:rFonts w:asciiTheme="majorHAnsi" w:hAnsiTheme="majorHAnsi" w:cstheme="majorHAnsi"/>
        </w:rPr>
        <w:t>ed</w:t>
      </w:r>
      <w:r w:rsidR="00F47FB1" w:rsidRPr="0085189C">
        <w:rPr>
          <w:rFonts w:asciiTheme="majorHAnsi" w:hAnsiTheme="majorHAnsi" w:cstheme="majorHAnsi"/>
        </w:rPr>
        <w:t xml:space="preserve"> without investigator-related explanation</w:t>
      </w:r>
      <w:r w:rsidR="00EE49D7" w:rsidRPr="0085189C">
        <w:rPr>
          <w:rFonts w:asciiTheme="majorHAnsi" w:hAnsiTheme="majorHAnsi" w:cstheme="majorHAnsi"/>
        </w:rPr>
        <w:t>.</w:t>
      </w:r>
      <w:r w:rsidR="003A12E3" w:rsidRPr="0085189C">
        <w:rPr>
          <w:rFonts w:asciiTheme="majorHAnsi" w:hAnsiTheme="majorHAnsi" w:cstheme="majorHAnsi"/>
        </w:rPr>
        <w:t xml:space="preserve"> </w:t>
      </w:r>
      <w:r w:rsidR="00EE49D7" w:rsidRPr="0085189C">
        <w:rPr>
          <w:rFonts w:asciiTheme="majorHAnsi" w:hAnsiTheme="majorHAnsi" w:cstheme="majorHAnsi"/>
        </w:rPr>
        <w:t>R</w:t>
      </w:r>
      <w:r w:rsidR="00F47FB1" w:rsidRPr="0085189C">
        <w:rPr>
          <w:rFonts w:asciiTheme="majorHAnsi" w:hAnsiTheme="majorHAnsi" w:cstheme="majorHAnsi"/>
        </w:rPr>
        <w:t>ecovery did not always occur</w:t>
      </w:r>
      <w:r w:rsidR="00EE49D7" w:rsidRPr="0085189C">
        <w:rPr>
          <w:rFonts w:asciiTheme="majorHAnsi" w:hAnsiTheme="majorHAnsi" w:cstheme="majorHAnsi"/>
        </w:rPr>
        <w:t>, however,</w:t>
      </w:r>
      <w:r w:rsidR="003A12E3" w:rsidRPr="0085189C">
        <w:rPr>
          <w:rFonts w:asciiTheme="majorHAnsi" w:hAnsiTheme="majorHAnsi" w:cstheme="majorHAnsi"/>
        </w:rPr>
        <w:t xml:space="preserve"> and </w:t>
      </w:r>
      <w:r w:rsidR="00EE49D7" w:rsidRPr="0085189C">
        <w:rPr>
          <w:rFonts w:asciiTheme="majorHAnsi" w:hAnsiTheme="majorHAnsi" w:cstheme="majorHAnsi"/>
        </w:rPr>
        <w:t>the presence of the deficit itself was more common</w:t>
      </w:r>
      <w:r w:rsidR="003A12E3" w:rsidRPr="0085189C">
        <w:rPr>
          <w:rFonts w:asciiTheme="majorHAnsi" w:hAnsiTheme="majorHAnsi" w:cstheme="majorHAnsi"/>
        </w:rPr>
        <w:t xml:space="preserve"> at advanced age (26+ months).</w:t>
      </w:r>
    </w:p>
    <w:p w14:paraId="30FDCC27" w14:textId="77777777" w:rsidR="002974A0" w:rsidRPr="0085189C" w:rsidRDefault="002974A0" w:rsidP="00DA30BE">
      <w:pPr>
        <w:rPr>
          <w:rFonts w:asciiTheme="majorHAnsi" w:hAnsiTheme="majorHAnsi" w:cstheme="majorHAnsi"/>
        </w:rPr>
      </w:pPr>
    </w:p>
    <w:p w14:paraId="14853ABA" w14:textId="74E0E51B" w:rsidR="00831B64" w:rsidRPr="0085189C" w:rsidRDefault="00831B64" w:rsidP="00DA30BE">
      <w:pPr>
        <w:rPr>
          <w:rFonts w:asciiTheme="majorHAnsi" w:hAnsiTheme="majorHAnsi" w:cstheme="majorHAnsi"/>
        </w:rPr>
      </w:pPr>
      <w:r w:rsidRPr="0085189C">
        <w:rPr>
          <w:rFonts w:asciiTheme="majorHAnsi" w:hAnsiTheme="majorHAnsi" w:cstheme="majorHAnsi"/>
        </w:rPr>
        <w:t xml:space="preserve">Body weight was included for this index, </w:t>
      </w:r>
      <w:r w:rsidR="003478F4" w:rsidRPr="0085189C">
        <w:rPr>
          <w:rFonts w:asciiTheme="majorHAnsi" w:hAnsiTheme="majorHAnsi" w:cstheme="majorHAnsi"/>
        </w:rPr>
        <w:t>al</w:t>
      </w:r>
      <w:r w:rsidRPr="0085189C">
        <w:rPr>
          <w:rFonts w:asciiTheme="majorHAnsi" w:hAnsiTheme="majorHAnsi" w:cstheme="majorHAnsi"/>
        </w:rPr>
        <w:t>though its place in assessing frailty varies across literature. It is understood that unintentional weight loss is a dimension of frailty in humans</w:t>
      </w:r>
      <w:r w:rsidR="009D10A3" w:rsidRPr="0085189C">
        <w:rPr>
          <w:rFonts w:asciiTheme="majorHAnsi" w:hAnsiTheme="majorHAnsi" w:cstheme="majorHAnsi"/>
          <w:vertAlign w:val="superscript"/>
        </w:rPr>
        <w:t>7</w:t>
      </w:r>
      <w:r w:rsidR="00702A42" w:rsidRPr="0085189C">
        <w:rPr>
          <w:rFonts w:asciiTheme="majorHAnsi" w:hAnsiTheme="majorHAnsi" w:cstheme="majorHAnsi"/>
          <w:vertAlign w:val="superscript"/>
        </w:rPr>
        <w:t>,25,26</w:t>
      </w:r>
      <w:r w:rsidR="005D3097" w:rsidRPr="0085189C">
        <w:rPr>
          <w:rFonts w:asciiTheme="majorHAnsi" w:hAnsiTheme="majorHAnsi" w:cstheme="majorHAnsi"/>
        </w:rPr>
        <w:t>.</w:t>
      </w:r>
      <w:r w:rsidRPr="0085189C">
        <w:rPr>
          <w:rFonts w:asciiTheme="majorHAnsi" w:hAnsiTheme="majorHAnsi" w:cstheme="majorHAnsi"/>
        </w:rPr>
        <w:t xml:space="preserve"> With the recent rise of obesity</w:t>
      </w:r>
      <w:r w:rsidR="00702A42" w:rsidRPr="0085189C">
        <w:rPr>
          <w:rFonts w:asciiTheme="majorHAnsi" w:hAnsiTheme="majorHAnsi" w:cstheme="majorHAnsi"/>
          <w:vertAlign w:val="superscript"/>
        </w:rPr>
        <w:t>27</w:t>
      </w:r>
      <w:r w:rsidRPr="0085189C">
        <w:rPr>
          <w:rFonts w:asciiTheme="majorHAnsi" w:hAnsiTheme="majorHAnsi" w:cstheme="majorHAnsi"/>
        </w:rPr>
        <w:t xml:space="preserve">, however, a simple check for weight loss may not be as useful to establish frailty clinically. For example, patients with sarcopenic obesity would have the functional hallmarks of frailty (e.g., strength loss, quicker exhaustion) while not presenting with weight loss. It may be the case, then, that human frailty assessments considering only weight loss as a criterion of frailty may miss the presence of frailty because of obesity. While some animal models mirror this treatment of </w:t>
      </w:r>
      <w:r w:rsidR="005F195D" w:rsidRPr="0085189C">
        <w:rPr>
          <w:rFonts w:asciiTheme="majorHAnsi" w:hAnsiTheme="majorHAnsi" w:cstheme="majorHAnsi"/>
        </w:rPr>
        <w:t xml:space="preserve">body weight by considering </w:t>
      </w:r>
      <w:r w:rsidRPr="0085189C">
        <w:rPr>
          <w:rFonts w:asciiTheme="majorHAnsi" w:hAnsiTheme="majorHAnsi" w:cstheme="majorHAnsi"/>
        </w:rPr>
        <w:t>weight loss</w:t>
      </w:r>
      <w:r w:rsidR="005F195D" w:rsidRPr="0085189C">
        <w:rPr>
          <w:rFonts w:asciiTheme="majorHAnsi" w:hAnsiTheme="majorHAnsi" w:cstheme="majorHAnsi"/>
        </w:rPr>
        <w:t xml:space="preserve"> alone</w:t>
      </w:r>
      <w:r w:rsidRPr="0085189C">
        <w:rPr>
          <w:rFonts w:asciiTheme="majorHAnsi" w:hAnsiTheme="majorHAnsi" w:cstheme="majorHAnsi"/>
        </w:rPr>
        <w:t xml:space="preserve"> as a </w:t>
      </w:r>
      <w:r w:rsidR="005F195D" w:rsidRPr="0085189C">
        <w:rPr>
          <w:rFonts w:asciiTheme="majorHAnsi" w:hAnsiTheme="majorHAnsi" w:cstheme="majorHAnsi"/>
        </w:rPr>
        <w:t>component</w:t>
      </w:r>
      <w:r w:rsidRPr="0085189C">
        <w:rPr>
          <w:rFonts w:asciiTheme="majorHAnsi" w:hAnsiTheme="majorHAnsi" w:cstheme="majorHAnsi"/>
        </w:rPr>
        <w:t xml:space="preserve"> of </w:t>
      </w:r>
      <w:r w:rsidR="005F195D" w:rsidRPr="0085189C">
        <w:rPr>
          <w:rFonts w:asciiTheme="majorHAnsi" w:hAnsiTheme="majorHAnsi" w:cstheme="majorHAnsi"/>
        </w:rPr>
        <w:t xml:space="preserve">a </w:t>
      </w:r>
      <w:r w:rsidRPr="0085189C">
        <w:rPr>
          <w:rFonts w:asciiTheme="majorHAnsi" w:hAnsiTheme="majorHAnsi" w:cstheme="majorHAnsi"/>
        </w:rPr>
        <w:t>frailty</w:t>
      </w:r>
      <w:r w:rsidR="005F195D" w:rsidRPr="0085189C">
        <w:rPr>
          <w:rFonts w:asciiTheme="majorHAnsi" w:hAnsiTheme="majorHAnsi" w:cstheme="majorHAnsi"/>
        </w:rPr>
        <w:t xml:space="preserve"> phenotype</w:t>
      </w:r>
      <w:r w:rsidR="005F195D" w:rsidRPr="0085189C">
        <w:rPr>
          <w:rFonts w:asciiTheme="majorHAnsi" w:hAnsiTheme="majorHAnsi" w:cstheme="majorHAnsi"/>
          <w:vertAlign w:val="superscript"/>
        </w:rPr>
        <w:t>4,1</w:t>
      </w:r>
      <w:r w:rsidR="009D10A3" w:rsidRPr="0085189C">
        <w:rPr>
          <w:rFonts w:asciiTheme="majorHAnsi" w:hAnsiTheme="majorHAnsi" w:cstheme="majorHAnsi"/>
          <w:vertAlign w:val="superscript"/>
        </w:rPr>
        <w:t>8</w:t>
      </w:r>
      <w:r w:rsidRPr="0085189C">
        <w:rPr>
          <w:rFonts w:asciiTheme="majorHAnsi" w:hAnsiTheme="majorHAnsi" w:cstheme="majorHAnsi"/>
        </w:rPr>
        <w:t>, others consider weight change with more nuance</w:t>
      </w:r>
      <w:r w:rsidR="009D10A3" w:rsidRPr="0085189C">
        <w:rPr>
          <w:rFonts w:asciiTheme="majorHAnsi" w:hAnsiTheme="majorHAnsi" w:cstheme="majorHAnsi"/>
          <w:vertAlign w:val="superscript"/>
        </w:rPr>
        <w:t>12</w:t>
      </w:r>
      <w:r w:rsidR="00702A42" w:rsidRPr="0085189C">
        <w:rPr>
          <w:rFonts w:asciiTheme="majorHAnsi" w:hAnsiTheme="majorHAnsi" w:cstheme="majorHAnsi"/>
          <w:vertAlign w:val="superscript"/>
        </w:rPr>
        <w:t>,</w:t>
      </w:r>
      <w:r w:rsidR="009D10A3" w:rsidRPr="0085189C">
        <w:rPr>
          <w:rFonts w:asciiTheme="majorHAnsi" w:hAnsiTheme="majorHAnsi" w:cstheme="majorHAnsi"/>
          <w:vertAlign w:val="superscript"/>
        </w:rPr>
        <w:t>19</w:t>
      </w:r>
      <w:r w:rsidR="005D3097" w:rsidRPr="0085189C">
        <w:rPr>
          <w:rFonts w:asciiTheme="majorHAnsi" w:hAnsiTheme="majorHAnsi" w:cstheme="majorHAnsi"/>
        </w:rPr>
        <w:t>.</w:t>
      </w:r>
      <w:r w:rsidRPr="0085189C">
        <w:rPr>
          <w:rFonts w:asciiTheme="majorHAnsi" w:hAnsiTheme="majorHAnsi" w:cstheme="majorHAnsi"/>
        </w:rPr>
        <w:t xml:space="preserve"> This includes assessing a deficit score to weight based on deviation from young adult animal positively or </w:t>
      </w:r>
      <w:r w:rsidRPr="0085189C">
        <w:rPr>
          <w:rFonts w:asciiTheme="majorHAnsi" w:hAnsiTheme="majorHAnsi" w:cstheme="majorHAnsi"/>
        </w:rPr>
        <w:lastRenderedPageBreak/>
        <w:t>negatively or considering only significant weight gain to be a sign of frailty</w:t>
      </w:r>
      <w:r w:rsidR="009D10A3" w:rsidRPr="0085189C">
        <w:rPr>
          <w:rFonts w:asciiTheme="majorHAnsi" w:hAnsiTheme="majorHAnsi" w:cstheme="majorHAnsi"/>
          <w:vertAlign w:val="superscript"/>
        </w:rPr>
        <w:t>20</w:t>
      </w:r>
      <w:r w:rsidR="005D3097" w:rsidRPr="0085189C">
        <w:rPr>
          <w:rFonts w:asciiTheme="majorHAnsi" w:hAnsiTheme="majorHAnsi" w:cstheme="majorHAnsi"/>
        </w:rPr>
        <w:t>.</w:t>
      </w:r>
      <w:r w:rsidRPr="0085189C">
        <w:rPr>
          <w:rFonts w:asciiTheme="majorHAnsi" w:hAnsiTheme="majorHAnsi" w:cstheme="majorHAnsi"/>
        </w:rPr>
        <w:t xml:space="preserve"> Due to the lack of consistent handling of body weight as a deficit of interest when calculating frailty, it is not directly involved in the frailty score of this protocol. Because the two were kept independent, we were able to assess frailty and weight change separately, </w:t>
      </w:r>
      <w:r w:rsidR="00DA6C34" w:rsidRPr="0085189C">
        <w:rPr>
          <w:rFonts w:asciiTheme="majorHAnsi" w:hAnsiTheme="majorHAnsi" w:cstheme="majorHAnsi"/>
        </w:rPr>
        <w:t xml:space="preserve">finding </w:t>
      </w:r>
      <w:r w:rsidR="00B1730B" w:rsidRPr="0085189C">
        <w:rPr>
          <w:rFonts w:asciiTheme="majorHAnsi" w:hAnsiTheme="majorHAnsi" w:cstheme="majorHAnsi"/>
        </w:rPr>
        <w:t>there was no consistent trend of weight change associated with increases in frailty, supporting our decision to exclude weight change as a frailty index criterion.</w:t>
      </w:r>
      <w:r w:rsidR="00DA6C34" w:rsidRPr="0085189C">
        <w:rPr>
          <w:rFonts w:asciiTheme="majorHAnsi" w:hAnsiTheme="majorHAnsi" w:cstheme="majorHAnsi"/>
        </w:rPr>
        <w:t xml:space="preserve"> </w:t>
      </w:r>
      <w:r w:rsidR="00B1730B" w:rsidRPr="0085189C">
        <w:rPr>
          <w:rFonts w:asciiTheme="majorHAnsi" w:hAnsiTheme="majorHAnsi" w:cstheme="majorHAnsi"/>
        </w:rPr>
        <w:t>We did observe that the largest decreases</w:t>
      </w:r>
      <w:r w:rsidR="00DA6C34" w:rsidRPr="0085189C">
        <w:rPr>
          <w:rFonts w:asciiTheme="majorHAnsi" w:hAnsiTheme="majorHAnsi" w:cstheme="majorHAnsi"/>
        </w:rPr>
        <w:t xml:space="preserve"> in weight </w:t>
      </w:r>
      <w:r w:rsidR="00B1730B" w:rsidRPr="0085189C">
        <w:rPr>
          <w:rFonts w:asciiTheme="majorHAnsi" w:hAnsiTheme="majorHAnsi" w:cstheme="majorHAnsi"/>
        </w:rPr>
        <w:t>were</w:t>
      </w:r>
      <w:r w:rsidRPr="0085189C">
        <w:rPr>
          <w:rFonts w:asciiTheme="majorHAnsi" w:hAnsiTheme="majorHAnsi" w:cstheme="majorHAnsi"/>
        </w:rPr>
        <w:t xml:space="preserve"> often associated with old age </w:t>
      </w:r>
      <w:r w:rsidR="00DA6C34" w:rsidRPr="0085189C">
        <w:rPr>
          <w:rFonts w:asciiTheme="majorHAnsi" w:hAnsiTheme="majorHAnsi" w:cstheme="majorHAnsi"/>
        </w:rPr>
        <w:t>and</w:t>
      </w:r>
      <w:r w:rsidRPr="0085189C">
        <w:rPr>
          <w:rFonts w:asciiTheme="majorHAnsi" w:hAnsiTheme="majorHAnsi" w:cstheme="majorHAnsi"/>
        </w:rPr>
        <w:t xml:space="preserve"> high frailty. </w:t>
      </w:r>
      <w:r w:rsidR="00DA6C34" w:rsidRPr="0085189C">
        <w:rPr>
          <w:rFonts w:asciiTheme="majorHAnsi" w:hAnsiTheme="majorHAnsi" w:cstheme="majorHAnsi"/>
        </w:rPr>
        <w:t>Having body weight separate from the frailty index a</w:t>
      </w:r>
      <w:r w:rsidRPr="0085189C">
        <w:rPr>
          <w:rFonts w:asciiTheme="majorHAnsi" w:hAnsiTheme="majorHAnsi" w:cstheme="majorHAnsi"/>
        </w:rPr>
        <w:t>llows investigators to establish the relationship between weight and frailty within their own cohorts or colonies.</w:t>
      </w:r>
    </w:p>
    <w:p w14:paraId="147DA04C" w14:textId="77777777" w:rsidR="002974A0" w:rsidRPr="0085189C" w:rsidRDefault="002974A0" w:rsidP="00DA30BE">
      <w:pPr>
        <w:rPr>
          <w:rFonts w:asciiTheme="majorHAnsi" w:hAnsiTheme="majorHAnsi" w:cstheme="majorHAnsi"/>
        </w:rPr>
      </w:pPr>
    </w:p>
    <w:p w14:paraId="6378E068" w14:textId="2F8DDAA3" w:rsidR="00025E86" w:rsidRPr="0085189C" w:rsidRDefault="00000D04" w:rsidP="00DA30BE">
      <w:pPr>
        <w:rPr>
          <w:rFonts w:asciiTheme="majorHAnsi" w:hAnsiTheme="majorHAnsi" w:cstheme="majorHAnsi"/>
        </w:rPr>
      </w:pPr>
      <w:r w:rsidRPr="0085189C">
        <w:rPr>
          <w:rFonts w:asciiTheme="majorHAnsi" w:hAnsiTheme="majorHAnsi" w:cstheme="majorHAnsi"/>
        </w:rPr>
        <w:t xml:space="preserve">Frailty indices are a uniquely flexibly method for assessing frailty. </w:t>
      </w:r>
      <w:r w:rsidR="00505E2E" w:rsidRPr="0085189C">
        <w:rPr>
          <w:rFonts w:asciiTheme="majorHAnsi" w:hAnsiTheme="majorHAnsi" w:cstheme="majorHAnsi"/>
        </w:rPr>
        <w:t>The</w:t>
      </w:r>
      <w:r w:rsidR="00101B49" w:rsidRPr="0085189C">
        <w:rPr>
          <w:rFonts w:asciiTheme="majorHAnsi" w:hAnsiTheme="majorHAnsi" w:cstheme="majorHAnsi"/>
        </w:rPr>
        <w:t xml:space="preserve"> present</w:t>
      </w:r>
      <w:r w:rsidR="00505E2E" w:rsidRPr="0085189C">
        <w:rPr>
          <w:rFonts w:asciiTheme="majorHAnsi" w:hAnsiTheme="majorHAnsi" w:cstheme="majorHAnsi"/>
        </w:rPr>
        <w:t xml:space="preserve"> frailty index can </w:t>
      </w:r>
      <w:r w:rsidR="00025E86" w:rsidRPr="0085189C">
        <w:rPr>
          <w:rFonts w:asciiTheme="majorHAnsi" w:hAnsiTheme="majorHAnsi" w:cstheme="majorHAnsi"/>
        </w:rPr>
        <w:t>be m</w:t>
      </w:r>
      <w:r w:rsidR="00505E2E" w:rsidRPr="0085189C">
        <w:rPr>
          <w:rFonts w:asciiTheme="majorHAnsi" w:hAnsiTheme="majorHAnsi" w:cstheme="majorHAnsi"/>
        </w:rPr>
        <w:t xml:space="preserve">odified in accordance with the </w:t>
      </w:r>
      <w:r w:rsidR="00025E86" w:rsidRPr="0085189C">
        <w:rPr>
          <w:rFonts w:asciiTheme="majorHAnsi" w:hAnsiTheme="majorHAnsi" w:cstheme="majorHAnsi"/>
        </w:rPr>
        <w:t>goals of the investigat</w:t>
      </w:r>
      <w:r w:rsidR="00505E2E" w:rsidRPr="0085189C">
        <w:rPr>
          <w:rFonts w:asciiTheme="majorHAnsi" w:hAnsiTheme="majorHAnsi" w:cstheme="majorHAnsi"/>
        </w:rPr>
        <w:t>i</w:t>
      </w:r>
      <w:r w:rsidR="00025E86" w:rsidRPr="0085189C">
        <w:rPr>
          <w:rFonts w:asciiTheme="majorHAnsi" w:hAnsiTheme="majorHAnsi" w:cstheme="majorHAnsi"/>
        </w:rPr>
        <w:t>o</w:t>
      </w:r>
      <w:r w:rsidR="00505E2E" w:rsidRPr="0085189C">
        <w:rPr>
          <w:rFonts w:asciiTheme="majorHAnsi" w:hAnsiTheme="majorHAnsi" w:cstheme="majorHAnsi"/>
        </w:rPr>
        <w:t>n</w:t>
      </w:r>
      <w:r w:rsidRPr="0085189C">
        <w:rPr>
          <w:rFonts w:asciiTheme="majorHAnsi" w:hAnsiTheme="majorHAnsi" w:cstheme="majorHAnsi"/>
        </w:rPr>
        <w:t>, as it</w:t>
      </w:r>
      <w:r w:rsidR="00025E86" w:rsidRPr="0085189C">
        <w:rPr>
          <w:rFonts w:asciiTheme="majorHAnsi" w:hAnsiTheme="majorHAnsi" w:cstheme="majorHAnsi"/>
        </w:rPr>
        <w:t xml:space="preserve"> includes criteria across six body systems, allowing a broad</w:t>
      </w:r>
      <w:r w:rsidR="00505E2E" w:rsidRPr="0085189C">
        <w:rPr>
          <w:rFonts w:asciiTheme="majorHAnsi" w:hAnsiTheme="majorHAnsi" w:cstheme="majorHAnsi"/>
        </w:rPr>
        <w:t xml:space="preserve"> </w:t>
      </w:r>
      <w:r w:rsidR="00025E86" w:rsidRPr="0085189C">
        <w:rPr>
          <w:rFonts w:asciiTheme="majorHAnsi" w:hAnsiTheme="majorHAnsi" w:cstheme="majorHAnsi"/>
        </w:rPr>
        <w:t xml:space="preserve">assessment of </w:t>
      </w:r>
      <w:r w:rsidR="00101B49" w:rsidRPr="0085189C">
        <w:rPr>
          <w:rFonts w:asciiTheme="majorHAnsi" w:hAnsiTheme="majorHAnsi" w:cstheme="majorHAnsi"/>
        </w:rPr>
        <w:t xml:space="preserve">physical </w:t>
      </w:r>
      <w:r w:rsidR="00025E86" w:rsidRPr="0085189C">
        <w:rPr>
          <w:rFonts w:asciiTheme="majorHAnsi" w:hAnsiTheme="majorHAnsi" w:cstheme="majorHAnsi"/>
        </w:rPr>
        <w:t>frailty</w:t>
      </w:r>
      <w:r w:rsidR="00505E2E" w:rsidRPr="0085189C">
        <w:rPr>
          <w:rFonts w:asciiTheme="majorHAnsi" w:hAnsiTheme="majorHAnsi" w:cstheme="majorHAnsi"/>
        </w:rPr>
        <w:t xml:space="preserve"> but it does not comprise all </w:t>
      </w:r>
      <w:r w:rsidR="009F4A35" w:rsidRPr="0085189C">
        <w:rPr>
          <w:rFonts w:asciiTheme="majorHAnsi" w:hAnsiTheme="majorHAnsi" w:cstheme="majorHAnsi"/>
        </w:rPr>
        <w:t>dimensions of frailty</w:t>
      </w:r>
      <w:r w:rsidR="00505E2E" w:rsidRPr="0085189C">
        <w:rPr>
          <w:rFonts w:asciiTheme="majorHAnsi" w:hAnsiTheme="majorHAnsi" w:cstheme="majorHAnsi"/>
        </w:rPr>
        <w:t>.</w:t>
      </w:r>
      <w:r w:rsidR="00101B49" w:rsidRPr="0085189C">
        <w:rPr>
          <w:rFonts w:asciiTheme="majorHAnsi" w:hAnsiTheme="majorHAnsi" w:cstheme="majorHAnsi"/>
        </w:rPr>
        <w:t xml:space="preserve"> </w:t>
      </w:r>
      <w:r w:rsidR="00973E9D" w:rsidRPr="0085189C">
        <w:rPr>
          <w:rFonts w:asciiTheme="majorHAnsi" w:hAnsiTheme="majorHAnsi" w:cstheme="majorHAnsi"/>
        </w:rPr>
        <w:t xml:space="preserve">This limited </w:t>
      </w:r>
      <w:r w:rsidRPr="0085189C">
        <w:rPr>
          <w:rFonts w:asciiTheme="majorHAnsi" w:hAnsiTheme="majorHAnsi" w:cstheme="majorHAnsi"/>
        </w:rPr>
        <w:t xml:space="preserve">scope </w:t>
      </w:r>
      <w:r w:rsidR="00973E9D" w:rsidRPr="0085189C">
        <w:rPr>
          <w:rFonts w:asciiTheme="majorHAnsi" w:hAnsiTheme="majorHAnsi" w:cstheme="majorHAnsi"/>
        </w:rPr>
        <w:t>leads to a lack of consideration of physical function beyond gait and breathing, cognitive ability, social behavior, and physiological change</w:t>
      </w:r>
      <w:r w:rsidR="0027050E" w:rsidRPr="0085189C">
        <w:rPr>
          <w:rFonts w:asciiTheme="majorHAnsi" w:hAnsiTheme="majorHAnsi" w:cstheme="majorHAnsi"/>
        </w:rPr>
        <w:t>s</w:t>
      </w:r>
      <w:r w:rsidR="00973E9D" w:rsidRPr="0085189C">
        <w:rPr>
          <w:rFonts w:asciiTheme="majorHAnsi" w:hAnsiTheme="majorHAnsi" w:cstheme="majorHAnsi"/>
        </w:rPr>
        <w:t xml:space="preserve"> (</w:t>
      </w:r>
      <w:r w:rsidR="00EC42CC" w:rsidRPr="0085189C">
        <w:rPr>
          <w:rFonts w:asciiTheme="majorHAnsi" w:hAnsiTheme="majorHAnsi" w:cstheme="majorHAnsi"/>
        </w:rPr>
        <w:t>e.g.,</w:t>
      </w:r>
      <w:r w:rsidR="00973E9D" w:rsidRPr="0085189C">
        <w:rPr>
          <w:rFonts w:asciiTheme="majorHAnsi" w:hAnsiTheme="majorHAnsi" w:cstheme="majorHAnsi"/>
        </w:rPr>
        <w:t xml:space="preserve"> blood pressure, body fat percentage). Should criteria like these be of interest, i</w:t>
      </w:r>
      <w:r w:rsidR="00505E2E" w:rsidRPr="0085189C">
        <w:rPr>
          <w:rFonts w:asciiTheme="majorHAnsi" w:hAnsiTheme="majorHAnsi" w:cstheme="majorHAnsi"/>
        </w:rPr>
        <w:t xml:space="preserve">nvestigators can </w:t>
      </w:r>
      <w:r w:rsidRPr="0085189C">
        <w:rPr>
          <w:rFonts w:asciiTheme="majorHAnsi" w:hAnsiTheme="majorHAnsi" w:cstheme="majorHAnsi"/>
        </w:rPr>
        <w:t xml:space="preserve">easily </w:t>
      </w:r>
      <w:r w:rsidR="00505E2E" w:rsidRPr="0085189C">
        <w:rPr>
          <w:rFonts w:asciiTheme="majorHAnsi" w:hAnsiTheme="majorHAnsi" w:cstheme="majorHAnsi"/>
        </w:rPr>
        <w:t xml:space="preserve">tailor this index to include additional </w:t>
      </w:r>
      <w:r w:rsidR="00025E86" w:rsidRPr="0085189C">
        <w:rPr>
          <w:rFonts w:asciiTheme="majorHAnsi" w:hAnsiTheme="majorHAnsi" w:cstheme="majorHAnsi"/>
        </w:rPr>
        <w:t>body systems or physical function</w:t>
      </w:r>
      <w:r w:rsidR="00505E2E" w:rsidRPr="0085189C">
        <w:rPr>
          <w:rFonts w:asciiTheme="majorHAnsi" w:hAnsiTheme="majorHAnsi" w:cstheme="majorHAnsi"/>
        </w:rPr>
        <w:t>s as</w:t>
      </w:r>
      <w:r w:rsidR="00025E86" w:rsidRPr="0085189C">
        <w:rPr>
          <w:rFonts w:asciiTheme="majorHAnsi" w:hAnsiTheme="majorHAnsi" w:cstheme="majorHAnsi"/>
        </w:rPr>
        <w:t xml:space="preserve"> </w:t>
      </w:r>
      <w:r w:rsidRPr="0085189C">
        <w:rPr>
          <w:rFonts w:asciiTheme="majorHAnsi" w:hAnsiTheme="majorHAnsi" w:cstheme="majorHAnsi"/>
        </w:rPr>
        <w:t>needed</w:t>
      </w:r>
      <w:r w:rsidR="00025E86" w:rsidRPr="0085189C">
        <w:rPr>
          <w:rFonts w:asciiTheme="majorHAnsi" w:hAnsiTheme="majorHAnsi" w:cstheme="majorHAnsi"/>
        </w:rPr>
        <w:t>. There are several other tools for measuring frailty that</w:t>
      </w:r>
      <w:r w:rsidR="00505E2E" w:rsidRPr="0085189C">
        <w:rPr>
          <w:rFonts w:asciiTheme="majorHAnsi" w:hAnsiTheme="majorHAnsi" w:cstheme="majorHAnsi"/>
        </w:rPr>
        <w:t xml:space="preserve"> aim to be comprehensive and </w:t>
      </w:r>
      <w:r w:rsidR="00025E86" w:rsidRPr="0085189C">
        <w:rPr>
          <w:rFonts w:asciiTheme="majorHAnsi" w:hAnsiTheme="majorHAnsi" w:cstheme="majorHAnsi"/>
        </w:rPr>
        <w:t xml:space="preserve">can be </w:t>
      </w:r>
      <w:r w:rsidR="00505E2E" w:rsidRPr="0085189C">
        <w:rPr>
          <w:rFonts w:asciiTheme="majorHAnsi" w:hAnsiTheme="majorHAnsi" w:cstheme="majorHAnsi"/>
        </w:rPr>
        <w:t xml:space="preserve">used to </w:t>
      </w:r>
      <w:r w:rsidR="00025E86" w:rsidRPr="0085189C">
        <w:rPr>
          <w:rFonts w:asciiTheme="majorHAnsi" w:hAnsiTheme="majorHAnsi" w:cstheme="majorHAnsi"/>
        </w:rPr>
        <w:t xml:space="preserve">draw from </w:t>
      </w:r>
      <w:r w:rsidR="00505E2E" w:rsidRPr="0085189C">
        <w:rPr>
          <w:rFonts w:asciiTheme="majorHAnsi" w:hAnsiTheme="majorHAnsi" w:cstheme="majorHAnsi"/>
        </w:rPr>
        <w:t xml:space="preserve">in </w:t>
      </w:r>
      <w:r w:rsidR="00025E86" w:rsidRPr="0085189C">
        <w:rPr>
          <w:rFonts w:asciiTheme="majorHAnsi" w:hAnsiTheme="majorHAnsi" w:cstheme="majorHAnsi"/>
        </w:rPr>
        <w:t>creat</w:t>
      </w:r>
      <w:r w:rsidR="00505E2E" w:rsidRPr="0085189C">
        <w:rPr>
          <w:rFonts w:asciiTheme="majorHAnsi" w:hAnsiTheme="majorHAnsi" w:cstheme="majorHAnsi"/>
        </w:rPr>
        <w:t>ing</w:t>
      </w:r>
      <w:r w:rsidR="00025E86" w:rsidRPr="0085189C">
        <w:rPr>
          <w:rFonts w:asciiTheme="majorHAnsi" w:hAnsiTheme="majorHAnsi" w:cstheme="majorHAnsi"/>
        </w:rPr>
        <w:t xml:space="preserve"> an index with the desired level of specificity and </w:t>
      </w:r>
      <w:r w:rsidRPr="0085189C">
        <w:rPr>
          <w:rFonts w:asciiTheme="majorHAnsi" w:hAnsiTheme="majorHAnsi" w:cstheme="majorHAnsi"/>
        </w:rPr>
        <w:t>complexity</w:t>
      </w:r>
      <w:r w:rsidRPr="0085189C">
        <w:rPr>
          <w:rFonts w:asciiTheme="majorHAnsi" w:hAnsiTheme="majorHAnsi" w:cstheme="majorHAnsi"/>
          <w:vertAlign w:val="superscript"/>
        </w:rPr>
        <w:t>19</w:t>
      </w:r>
      <w:r w:rsidR="00702A42" w:rsidRPr="0085189C">
        <w:rPr>
          <w:rFonts w:asciiTheme="majorHAnsi" w:hAnsiTheme="majorHAnsi" w:cstheme="majorHAnsi"/>
          <w:vertAlign w:val="superscript"/>
        </w:rPr>
        <w:t>,28,29</w:t>
      </w:r>
      <w:r w:rsidR="005D3097" w:rsidRPr="0085189C">
        <w:rPr>
          <w:rFonts w:asciiTheme="majorHAnsi" w:hAnsiTheme="majorHAnsi" w:cstheme="majorHAnsi"/>
        </w:rPr>
        <w:t>.</w:t>
      </w:r>
      <w:r w:rsidR="00101B49" w:rsidRPr="0085189C">
        <w:rPr>
          <w:rFonts w:asciiTheme="majorHAnsi" w:hAnsiTheme="majorHAnsi" w:cstheme="majorHAnsi"/>
        </w:rPr>
        <w:t xml:space="preserve"> </w:t>
      </w:r>
      <w:r w:rsidR="001603C7" w:rsidRPr="0085189C">
        <w:rPr>
          <w:rFonts w:asciiTheme="majorHAnsi" w:hAnsiTheme="majorHAnsi" w:cstheme="majorHAnsi"/>
        </w:rPr>
        <w:t xml:space="preserve">It should also be noted that this index was </w:t>
      </w:r>
      <w:r w:rsidR="00AE0302" w:rsidRPr="0085189C">
        <w:rPr>
          <w:rFonts w:asciiTheme="majorHAnsi" w:hAnsiTheme="majorHAnsi" w:cstheme="majorHAnsi"/>
        </w:rPr>
        <w:t xml:space="preserve">used </w:t>
      </w:r>
      <w:r w:rsidR="001603C7" w:rsidRPr="0085189C">
        <w:rPr>
          <w:rFonts w:asciiTheme="majorHAnsi" w:hAnsiTheme="majorHAnsi" w:cstheme="majorHAnsi"/>
        </w:rPr>
        <w:t xml:space="preserve"> in </w:t>
      </w:r>
      <w:r w:rsidR="00030949" w:rsidRPr="0085189C">
        <w:rPr>
          <w:rFonts w:asciiTheme="majorHAnsi" w:hAnsiTheme="majorHAnsi" w:cstheme="majorHAnsi"/>
        </w:rPr>
        <w:t xml:space="preserve">C57Bl/6x129J </w:t>
      </w:r>
      <w:r w:rsidR="001603C7" w:rsidRPr="0085189C">
        <w:rPr>
          <w:rFonts w:asciiTheme="majorHAnsi" w:hAnsiTheme="majorHAnsi" w:cstheme="majorHAnsi"/>
        </w:rPr>
        <w:t>mice speci</w:t>
      </w:r>
      <w:r w:rsidR="00505E2E" w:rsidRPr="0085189C">
        <w:rPr>
          <w:rFonts w:asciiTheme="majorHAnsi" w:hAnsiTheme="majorHAnsi" w:cstheme="majorHAnsi"/>
        </w:rPr>
        <w:t>fic</w:t>
      </w:r>
      <w:r w:rsidR="001603C7" w:rsidRPr="0085189C">
        <w:rPr>
          <w:rFonts w:asciiTheme="majorHAnsi" w:hAnsiTheme="majorHAnsi" w:cstheme="majorHAnsi"/>
        </w:rPr>
        <w:t>ally</w:t>
      </w:r>
      <w:r w:rsidR="00CD32CE" w:rsidRPr="0085189C">
        <w:rPr>
          <w:rFonts w:asciiTheme="majorHAnsi" w:hAnsiTheme="majorHAnsi" w:cstheme="majorHAnsi"/>
        </w:rPr>
        <w:t xml:space="preserve">, </w:t>
      </w:r>
      <w:r w:rsidR="00505E2E" w:rsidRPr="0085189C">
        <w:rPr>
          <w:rFonts w:asciiTheme="majorHAnsi" w:hAnsiTheme="majorHAnsi" w:cstheme="majorHAnsi"/>
        </w:rPr>
        <w:t>and thus the c</w:t>
      </w:r>
      <w:r w:rsidR="001603C7" w:rsidRPr="0085189C">
        <w:rPr>
          <w:rFonts w:asciiTheme="majorHAnsi" w:hAnsiTheme="majorHAnsi" w:cstheme="majorHAnsi"/>
        </w:rPr>
        <w:t>riteria described here may not be relevant when measuring frailty in other mice strains</w:t>
      </w:r>
      <w:r w:rsidR="00505E2E" w:rsidRPr="0085189C">
        <w:rPr>
          <w:rFonts w:asciiTheme="majorHAnsi" w:hAnsiTheme="majorHAnsi" w:cstheme="majorHAnsi"/>
        </w:rPr>
        <w:t xml:space="preserve"> (e.g., with light-colored fur)</w:t>
      </w:r>
      <w:r w:rsidR="001603C7" w:rsidRPr="0085189C">
        <w:rPr>
          <w:rFonts w:asciiTheme="majorHAnsi" w:hAnsiTheme="majorHAnsi" w:cstheme="majorHAnsi"/>
        </w:rPr>
        <w:t xml:space="preserve">. </w:t>
      </w:r>
      <w:r w:rsidR="00CD32CE" w:rsidRPr="0085189C">
        <w:rPr>
          <w:rFonts w:asciiTheme="majorHAnsi" w:hAnsiTheme="majorHAnsi" w:cstheme="majorHAnsi"/>
        </w:rPr>
        <w:t>Investigators can modify a frailty index to best suit the known signs of aging in particular mouse stains</w:t>
      </w:r>
      <w:r w:rsidR="00450CC2" w:rsidRPr="0085189C">
        <w:rPr>
          <w:rFonts w:asciiTheme="majorHAnsi" w:hAnsiTheme="majorHAnsi" w:cstheme="majorHAnsi"/>
        </w:rPr>
        <w:t>, including using deficits of the same system in the place of those not scorable in certain strains.</w:t>
      </w:r>
    </w:p>
    <w:p w14:paraId="76A133D5" w14:textId="77777777" w:rsidR="002974A0" w:rsidRPr="0085189C" w:rsidRDefault="002974A0" w:rsidP="00DA30BE">
      <w:pPr>
        <w:rPr>
          <w:rFonts w:asciiTheme="majorHAnsi" w:hAnsiTheme="majorHAnsi" w:cstheme="majorHAnsi"/>
        </w:rPr>
      </w:pPr>
    </w:p>
    <w:p w14:paraId="6E167643" w14:textId="3BD51861" w:rsidR="000D0E2E" w:rsidRPr="0085189C" w:rsidRDefault="00101B49" w:rsidP="00DA30BE">
      <w:pPr>
        <w:rPr>
          <w:rFonts w:asciiTheme="majorHAnsi" w:hAnsiTheme="majorHAnsi" w:cstheme="majorHAnsi"/>
        </w:rPr>
      </w:pPr>
      <w:r w:rsidRPr="0085189C">
        <w:rPr>
          <w:rFonts w:asciiTheme="majorHAnsi" w:hAnsiTheme="majorHAnsi" w:cstheme="majorHAnsi"/>
        </w:rPr>
        <w:t xml:space="preserve">The goal of this protocol is not to provide a direct comparison to existing methods for assessing frailty but instead suggest a more accessible alternative while providing </w:t>
      </w:r>
      <w:r w:rsidR="00C2578B" w:rsidRPr="0085189C">
        <w:rPr>
          <w:rFonts w:asciiTheme="majorHAnsi" w:hAnsiTheme="majorHAnsi" w:cstheme="majorHAnsi"/>
        </w:rPr>
        <w:t xml:space="preserve">guidance </w:t>
      </w:r>
      <w:r w:rsidRPr="0085189C">
        <w:rPr>
          <w:rFonts w:asciiTheme="majorHAnsi" w:hAnsiTheme="majorHAnsi" w:cstheme="majorHAnsi"/>
        </w:rPr>
        <w:t xml:space="preserve">for investigators interested in implementing a </w:t>
      </w:r>
      <w:r w:rsidR="00C2578B" w:rsidRPr="0085189C">
        <w:rPr>
          <w:rFonts w:asciiTheme="majorHAnsi" w:hAnsiTheme="majorHAnsi" w:cstheme="majorHAnsi"/>
        </w:rPr>
        <w:t xml:space="preserve">simplified </w:t>
      </w:r>
      <w:r w:rsidRPr="0085189C">
        <w:rPr>
          <w:rFonts w:asciiTheme="majorHAnsi" w:hAnsiTheme="majorHAnsi" w:cstheme="majorHAnsi"/>
        </w:rPr>
        <w:t xml:space="preserve">frailty index based on deficit accumulation. As such, the individual scores themselves presented as results here are not directly comparable to those from other frailty assessments as the quantity and type of deficits examined differ from existing methods. </w:t>
      </w:r>
      <w:r w:rsidR="00E836BF" w:rsidRPr="0085189C">
        <w:rPr>
          <w:rFonts w:asciiTheme="majorHAnsi" w:hAnsiTheme="majorHAnsi" w:cstheme="majorHAnsi"/>
        </w:rPr>
        <w:t xml:space="preserve">These differences are important to note, however, as the simplicity and accessibility of this frailty index separates it from many of the existing methods. Assessments can be made quickly without any special equipment and without excess stress placed on the animals. Once proficient, investigators can expect to have a full assessment of each animal to take no more than two minutes, allowing for </w:t>
      </w:r>
      <w:r w:rsidR="00C2578B" w:rsidRPr="0085189C">
        <w:rPr>
          <w:rFonts w:asciiTheme="majorHAnsi" w:hAnsiTheme="majorHAnsi" w:cstheme="majorHAnsi"/>
        </w:rPr>
        <w:t xml:space="preserve">widespread </w:t>
      </w:r>
      <w:r w:rsidR="00E836BF" w:rsidRPr="0085189C">
        <w:rPr>
          <w:rFonts w:asciiTheme="majorHAnsi" w:hAnsiTheme="majorHAnsi" w:cstheme="majorHAnsi"/>
        </w:rPr>
        <w:t>implementation</w:t>
      </w:r>
      <w:r w:rsidR="00697755" w:rsidRPr="0085189C">
        <w:rPr>
          <w:rFonts w:asciiTheme="majorHAnsi" w:hAnsiTheme="majorHAnsi" w:cstheme="majorHAnsi"/>
        </w:rPr>
        <w:t xml:space="preserve">. </w:t>
      </w:r>
      <w:r w:rsidR="000D0E2E" w:rsidRPr="0085189C">
        <w:rPr>
          <w:rFonts w:asciiTheme="majorHAnsi" w:hAnsiTheme="majorHAnsi" w:cstheme="majorHAnsi"/>
        </w:rPr>
        <w:t xml:space="preserve">This frailty assessment tool allows investigators to focus experiments on changes in frailty and develop interventions to slow or reverse </w:t>
      </w:r>
      <w:r w:rsidR="00C249DF" w:rsidRPr="0085189C">
        <w:rPr>
          <w:rFonts w:asciiTheme="majorHAnsi" w:hAnsiTheme="majorHAnsi" w:cstheme="majorHAnsi"/>
        </w:rPr>
        <w:t>age</w:t>
      </w:r>
      <w:r w:rsidR="000D0E2E" w:rsidRPr="0085189C">
        <w:rPr>
          <w:rFonts w:asciiTheme="majorHAnsi" w:hAnsiTheme="majorHAnsi" w:cstheme="majorHAnsi"/>
        </w:rPr>
        <w:t xml:space="preserve">-related increases in frailty. Many of the current preclinical methods to assess frailty have requirements that make them difficult to easily implement, because of the need for specialized equipment, invasive measures, or considerable time commitments. The index discussed here gives investigators a simple, </w:t>
      </w:r>
      <w:proofErr w:type="gramStart"/>
      <w:r w:rsidR="000D0E2E" w:rsidRPr="0085189C">
        <w:rPr>
          <w:rFonts w:asciiTheme="majorHAnsi" w:hAnsiTheme="majorHAnsi" w:cstheme="majorHAnsi"/>
        </w:rPr>
        <w:t>time efficient</w:t>
      </w:r>
      <w:proofErr w:type="gramEnd"/>
      <w:r w:rsidR="000D0E2E" w:rsidRPr="0085189C">
        <w:rPr>
          <w:rFonts w:asciiTheme="majorHAnsi" w:hAnsiTheme="majorHAnsi" w:cstheme="majorHAnsi"/>
        </w:rPr>
        <w:t xml:space="preserve"> alternative to assess frailty.</w:t>
      </w:r>
    </w:p>
    <w:p w14:paraId="41D75344" w14:textId="77777777" w:rsidR="00E836BF" w:rsidRPr="0085189C" w:rsidRDefault="00E836BF" w:rsidP="00DA30BE">
      <w:pPr>
        <w:rPr>
          <w:rFonts w:asciiTheme="majorHAnsi" w:hAnsiTheme="majorHAnsi" w:cstheme="majorHAnsi"/>
        </w:rPr>
      </w:pPr>
    </w:p>
    <w:p w14:paraId="59F37CC4" w14:textId="2B8FB0A4" w:rsidR="006E4797" w:rsidRPr="0085189C" w:rsidRDefault="00551D82" w:rsidP="00DA30BE">
      <w:pPr>
        <w:pBdr>
          <w:top w:val="nil"/>
          <w:left w:val="nil"/>
          <w:bottom w:val="nil"/>
          <w:right w:val="nil"/>
          <w:between w:val="nil"/>
        </w:pBdr>
        <w:rPr>
          <w:rFonts w:asciiTheme="majorHAnsi" w:hAnsiTheme="majorHAnsi" w:cstheme="majorHAnsi"/>
        </w:rPr>
      </w:pPr>
      <w:r w:rsidRPr="0085189C">
        <w:rPr>
          <w:rFonts w:asciiTheme="majorHAnsi" w:hAnsiTheme="majorHAnsi" w:cstheme="majorHAnsi"/>
          <w:b/>
        </w:rPr>
        <w:t>ACKNOWLEDGMENTS:</w:t>
      </w:r>
    </w:p>
    <w:p w14:paraId="62BBE943" w14:textId="795BF769" w:rsidR="00E836BF" w:rsidRPr="0085189C" w:rsidRDefault="00136071" w:rsidP="00DA30BE">
      <w:pPr>
        <w:rPr>
          <w:rFonts w:asciiTheme="majorHAnsi" w:hAnsiTheme="majorHAnsi" w:cstheme="majorHAnsi"/>
        </w:rPr>
      </w:pPr>
      <w:r w:rsidRPr="0085189C">
        <w:rPr>
          <w:rFonts w:asciiTheme="majorHAnsi" w:hAnsiTheme="majorHAnsi" w:cstheme="majorHAnsi"/>
        </w:rPr>
        <w:t>Supported by NIH R01 AG057052</w:t>
      </w:r>
    </w:p>
    <w:p w14:paraId="714F1E7D" w14:textId="77777777" w:rsidR="002974A0" w:rsidRPr="0085189C" w:rsidRDefault="002974A0" w:rsidP="00DA30BE">
      <w:pPr>
        <w:rPr>
          <w:rFonts w:asciiTheme="majorHAnsi" w:hAnsiTheme="majorHAnsi" w:cstheme="majorHAnsi"/>
        </w:rPr>
      </w:pPr>
    </w:p>
    <w:p w14:paraId="5E703EBA" w14:textId="16FA1FF4" w:rsidR="006E4797" w:rsidRPr="0085189C" w:rsidRDefault="00551D82" w:rsidP="00DA30BE">
      <w:pPr>
        <w:pBdr>
          <w:top w:val="nil"/>
          <w:left w:val="nil"/>
          <w:bottom w:val="nil"/>
          <w:right w:val="nil"/>
          <w:between w:val="nil"/>
        </w:pBdr>
        <w:rPr>
          <w:rFonts w:asciiTheme="majorHAnsi" w:hAnsiTheme="majorHAnsi" w:cstheme="majorHAnsi"/>
        </w:rPr>
      </w:pPr>
      <w:r w:rsidRPr="0085189C">
        <w:rPr>
          <w:rFonts w:asciiTheme="majorHAnsi" w:hAnsiTheme="majorHAnsi" w:cstheme="majorHAnsi"/>
          <w:b/>
        </w:rPr>
        <w:lastRenderedPageBreak/>
        <w:t>DISCLOSURES</w:t>
      </w:r>
      <w:r w:rsidR="00697D9B" w:rsidRPr="0085189C">
        <w:rPr>
          <w:rFonts w:asciiTheme="majorHAnsi" w:hAnsiTheme="majorHAnsi" w:cstheme="majorHAnsi"/>
          <w:b/>
        </w:rPr>
        <w:t>:</w:t>
      </w:r>
      <w:r w:rsidRPr="0085189C">
        <w:rPr>
          <w:rFonts w:asciiTheme="majorHAnsi" w:hAnsiTheme="majorHAnsi" w:cstheme="majorHAnsi"/>
          <w:b/>
        </w:rPr>
        <w:t xml:space="preserve"> </w:t>
      </w:r>
    </w:p>
    <w:p w14:paraId="5CB211D3" w14:textId="3F720CA1" w:rsidR="002974A0" w:rsidRPr="0085189C" w:rsidRDefault="00136071" w:rsidP="00DA30BE">
      <w:pPr>
        <w:rPr>
          <w:rFonts w:asciiTheme="majorHAnsi" w:hAnsiTheme="majorHAnsi" w:cstheme="majorHAnsi"/>
        </w:rPr>
      </w:pPr>
      <w:r w:rsidRPr="0085189C">
        <w:rPr>
          <w:rFonts w:asciiTheme="majorHAnsi" w:hAnsiTheme="majorHAnsi" w:cstheme="majorHAnsi"/>
        </w:rPr>
        <w:t xml:space="preserve">All authors </w:t>
      </w:r>
      <w:r w:rsidR="002974A0" w:rsidRPr="0085189C">
        <w:rPr>
          <w:rFonts w:asciiTheme="majorHAnsi" w:hAnsiTheme="majorHAnsi" w:cstheme="majorHAnsi"/>
        </w:rPr>
        <w:t>have no conflicts of interest to declare</w:t>
      </w:r>
      <w:r w:rsidR="007365AC" w:rsidRPr="0085189C">
        <w:rPr>
          <w:rFonts w:asciiTheme="majorHAnsi" w:hAnsiTheme="majorHAnsi" w:cstheme="majorHAnsi"/>
        </w:rPr>
        <w:t>.</w:t>
      </w:r>
    </w:p>
    <w:p w14:paraId="2289133D" w14:textId="77777777" w:rsidR="002974A0" w:rsidRPr="0085189C" w:rsidRDefault="002974A0" w:rsidP="00DA30BE">
      <w:pPr>
        <w:rPr>
          <w:rFonts w:asciiTheme="majorHAnsi" w:hAnsiTheme="majorHAnsi" w:cstheme="majorHAnsi"/>
        </w:rPr>
      </w:pPr>
    </w:p>
    <w:p w14:paraId="6DE2B73C" w14:textId="6F2CAE7C" w:rsidR="006E4797" w:rsidRPr="0085189C" w:rsidRDefault="00551D82" w:rsidP="00DA30BE">
      <w:pPr>
        <w:rPr>
          <w:rFonts w:asciiTheme="majorHAnsi" w:hAnsiTheme="majorHAnsi" w:cstheme="majorHAnsi"/>
          <w:b/>
        </w:rPr>
      </w:pPr>
      <w:proofErr w:type="gramStart"/>
      <w:r w:rsidRPr="0085189C">
        <w:rPr>
          <w:rFonts w:asciiTheme="majorHAnsi" w:hAnsiTheme="majorHAnsi" w:cstheme="majorHAnsi"/>
          <w:b/>
        </w:rPr>
        <w:t>REFERENCES</w:t>
      </w:r>
      <w:proofErr w:type="gramEnd"/>
      <w:r w:rsidR="00697D9B" w:rsidRPr="0085189C">
        <w:rPr>
          <w:rFonts w:asciiTheme="majorHAnsi" w:hAnsiTheme="majorHAnsi" w:cstheme="majorHAnsi"/>
          <w:b/>
        </w:rPr>
        <w:t>:</w:t>
      </w:r>
    </w:p>
    <w:p w14:paraId="12E68835" w14:textId="77777777" w:rsidR="001855CE" w:rsidRPr="0085189C" w:rsidRDefault="001855CE" w:rsidP="00DA30BE">
      <w:pPr>
        <w:widowControl/>
        <w:autoSpaceDE w:val="0"/>
        <w:autoSpaceDN w:val="0"/>
        <w:adjustRightInd w:val="0"/>
        <w:rPr>
          <w:rFonts w:asciiTheme="majorHAnsi" w:hAnsiTheme="majorHAnsi" w:cstheme="majorHAnsi"/>
        </w:rPr>
      </w:pPr>
      <w:r w:rsidRPr="0085189C">
        <w:rPr>
          <w:rFonts w:asciiTheme="majorHAnsi" w:hAnsiTheme="majorHAnsi" w:cstheme="majorHAnsi"/>
        </w:rPr>
        <w:t>1</w:t>
      </w:r>
      <w:r w:rsidRPr="0085189C">
        <w:rPr>
          <w:rFonts w:asciiTheme="majorHAnsi" w:hAnsiTheme="majorHAnsi" w:cstheme="majorHAnsi"/>
        </w:rPr>
        <w:tab/>
        <w:t xml:space="preserve">Faulkner, J. A., Larkin, L. M., Claflin, D. R., Brooks, S. V. Age-related changes in the structure and function of skeletal muscles. </w:t>
      </w:r>
      <w:r w:rsidRPr="0085189C">
        <w:rPr>
          <w:rFonts w:asciiTheme="majorHAnsi" w:hAnsiTheme="majorHAnsi" w:cstheme="majorHAnsi"/>
          <w:i/>
          <w:iCs/>
        </w:rPr>
        <w:t xml:space="preserve">Clin Exp </w:t>
      </w:r>
      <w:proofErr w:type="spellStart"/>
      <w:r w:rsidRPr="0085189C">
        <w:rPr>
          <w:rFonts w:asciiTheme="majorHAnsi" w:hAnsiTheme="majorHAnsi" w:cstheme="majorHAnsi"/>
          <w:i/>
          <w:iCs/>
        </w:rPr>
        <w:t>Pharmacol</w:t>
      </w:r>
      <w:proofErr w:type="spellEnd"/>
      <w:r w:rsidRPr="0085189C">
        <w:rPr>
          <w:rFonts w:asciiTheme="majorHAnsi" w:hAnsiTheme="majorHAnsi" w:cstheme="majorHAnsi"/>
          <w:i/>
          <w:iCs/>
        </w:rPr>
        <w:t xml:space="preserve"> Physiol.</w:t>
      </w:r>
      <w:r w:rsidRPr="0085189C">
        <w:rPr>
          <w:rFonts w:asciiTheme="majorHAnsi" w:hAnsiTheme="majorHAnsi" w:cstheme="majorHAnsi"/>
        </w:rPr>
        <w:t xml:space="preserve"> </w:t>
      </w:r>
      <w:r w:rsidRPr="0085189C">
        <w:rPr>
          <w:rFonts w:asciiTheme="majorHAnsi" w:hAnsiTheme="majorHAnsi" w:cstheme="majorHAnsi"/>
          <w:b/>
          <w:bCs/>
        </w:rPr>
        <w:t>34</w:t>
      </w:r>
      <w:r w:rsidRPr="0085189C">
        <w:rPr>
          <w:rFonts w:asciiTheme="majorHAnsi" w:hAnsiTheme="majorHAnsi" w:cstheme="majorHAnsi"/>
        </w:rPr>
        <w:t xml:space="preserve"> (11), 1091-1096 (2007).</w:t>
      </w:r>
    </w:p>
    <w:p w14:paraId="3DC2F7EB" w14:textId="77777777" w:rsidR="001855CE" w:rsidRPr="0085189C" w:rsidRDefault="001855CE" w:rsidP="00DA30BE">
      <w:pPr>
        <w:widowControl/>
        <w:autoSpaceDE w:val="0"/>
        <w:autoSpaceDN w:val="0"/>
        <w:adjustRightInd w:val="0"/>
        <w:rPr>
          <w:rFonts w:asciiTheme="majorHAnsi" w:hAnsiTheme="majorHAnsi" w:cstheme="majorHAnsi"/>
        </w:rPr>
      </w:pPr>
      <w:r w:rsidRPr="0085189C">
        <w:rPr>
          <w:rFonts w:asciiTheme="majorHAnsi" w:hAnsiTheme="majorHAnsi" w:cstheme="majorHAnsi"/>
        </w:rPr>
        <w:t>2</w:t>
      </w:r>
      <w:r w:rsidRPr="0085189C">
        <w:rPr>
          <w:rFonts w:asciiTheme="majorHAnsi" w:hAnsiTheme="majorHAnsi" w:cstheme="majorHAnsi"/>
        </w:rPr>
        <w:tab/>
        <w:t xml:space="preserve">Buford, T. W. et al. Models of accelerated sarcopenia: Critical pieces for solving the puzzle of age-related muscle atrophy. </w:t>
      </w:r>
      <w:r w:rsidRPr="0085189C">
        <w:rPr>
          <w:rFonts w:asciiTheme="majorHAnsi" w:hAnsiTheme="majorHAnsi" w:cstheme="majorHAnsi"/>
          <w:i/>
          <w:iCs/>
        </w:rPr>
        <w:t>Ageing Res Rev.</w:t>
      </w:r>
      <w:r w:rsidRPr="0085189C">
        <w:rPr>
          <w:rFonts w:asciiTheme="majorHAnsi" w:hAnsiTheme="majorHAnsi" w:cstheme="majorHAnsi"/>
        </w:rPr>
        <w:t xml:space="preserve"> </w:t>
      </w:r>
      <w:r w:rsidRPr="0085189C">
        <w:rPr>
          <w:rFonts w:asciiTheme="majorHAnsi" w:hAnsiTheme="majorHAnsi" w:cstheme="majorHAnsi"/>
          <w:b/>
          <w:bCs/>
        </w:rPr>
        <w:t>9</w:t>
      </w:r>
      <w:r w:rsidRPr="0085189C">
        <w:rPr>
          <w:rFonts w:asciiTheme="majorHAnsi" w:hAnsiTheme="majorHAnsi" w:cstheme="majorHAnsi"/>
        </w:rPr>
        <w:t xml:space="preserve"> (4), 369-383 (2010).</w:t>
      </w:r>
    </w:p>
    <w:p w14:paraId="7BADCD55" w14:textId="31F8636D" w:rsidR="001855CE" w:rsidRPr="0085189C" w:rsidRDefault="001855CE" w:rsidP="00DA30BE">
      <w:pPr>
        <w:widowControl/>
        <w:autoSpaceDE w:val="0"/>
        <w:autoSpaceDN w:val="0"/>
        <w:adjustRightInd w:val="0"/>
        <w:rPr>
          <w:rFonts w:asciiTheme="majorHAnsi" w:hAnsiTheme="majorHAnsi" w:cstheme="majorHAnsi"/>
        </w:rPr>
      </w:pPr>
      <w:r w:rsidRPr="0085189C">
        <w:rPr>
          <w:rFonts w:asciiTheme="majorHAnsi" w:hAnsiTheme="majorHAnsi" w:cstheme="majorHAnsi"/>
        </w:rPr>
        <w:t>3</w:t>
      </w:r>
      <w:r w:rsidRPr="0085189C">
        <w:rPr>
          <w:rFonts w:asciiTheme="majorHAnsi" w:hAnsiTheme="majorHAnsi" w:cstheme="majorHAnsi"/>
        </w:rPr>
        <w:tab/>
        <w:t xml:space="preserve">Fielding, R. A. et al. Sarcopenia: An undiagnosed condition in older adults. Current consensus definition: Prevalence, etiology, and consequences. International working group on sarcopenia. </w:t>
      </w:r>
      <w:r w:rsidRPr="0085189C">
        <w:rPr>
          <w:rFonts w:asciiTheme="majorHAnsi" w:hAnsiTheme="majorHAnsi" w:cstheme="majorHAnsi"/>
          <w:i/>
          <w:iCs/>
        </w:rPr>
        <w:t>J Am Med Dir Assoc.</w:t>
      </w:r>
      <w:r w:rsidRPr="0085189C">
        <w:rPr>
          <w:rFonts w:asciiTheme="majorHAnsi" w:hAnsiTheme="majorHAnsi" w:cstheme="majorHAnsi"/>
        </w:rPr>
        <w:t xml:space="preserve"> </w:t>
      </w:r>
      <w:r w:rsidRPr="0085189C">
        <w:rPr>
          <w:rFonts w:asciiTheme="majorHAnsi" w:hAnsiTheme="majorHAnsi" w:cstheme="majorHAnsi"/>
          <w:b/>
          <w:bCs/>
        </w:rPr>
        <w:t>12</w:t>
      </w:r>
      <w:r w:rsidRPr="0085189C">
        <w:rPr>
          <w:rFonts w:asciiTheme="majorHAnsi" w:hAnsiTheme="majorHAnsi" w:cstheme="majorHAnsi"/>
        </w:rPr>
        <w:t xml:space="preserve"> (4), 249-256 (2011).</w:t>
      </w:r>
    </w:p>
    <w:p w14:paraId="02C129A0" w14:textId="77777777" w:rsidR="001855CE" w:rsidRPr="0085189C" w:rsidRDefault="001855CE" w:rsidP="00DA30BE">
      <w:pPr>
        <w:widowControl/>
        <w:autoSpaceDE w:val="0"/>
        <w:autoSpaceDN w:val="0"/>
        <w:adjustRightInd w:val="0"/>
        <w:rPr>
          <w:rFonts w:asciiTheme="majorHAnsi" w:hAnsiTheme="majorHAnsi" w:cstheme="majorHAnsi"/>
        </w:rPr>
      </w:pPr>
      <w:r w:rsidRPr="0085189C">
        <w:rPr>
          <w:rFonts w:asciiTheme="majorHAnsi" w:hAnsiTheme="majorHAnsi" w:cstheme="majorHAnsi"/>
        </w:rPr>
        <w:t>4</w:t>
      </w:r>
      <w:r w:rsidRPr="0085189C">
        <w:rPr>
          <w:rFonts w:asciiTheme="majorHAnsi" w:hAnsiTheme="majorHAnsi" w:cstheme="majorHAnsi"/>
        </w:rPr>
        <w:tab/>
        <w:t xml:space="preserve">Johnson, R. L. et al. Frailty index is associated with periprosthetic fracture and mortality after total knee arthroplasty. </w:t>
      </w:r>
      <w:r w:rsidRPr="0085189C">
        <w:rPr>
          <w:rFonts w:asciiTheme="majorHAnsi" w:hAnsiTheme="majorHAnsi" w:cstheme="majorHAnsi"/>
          <w:i/>
          <w:iCs/>
        </w:rPr>
        <w:t>Orthopedics.</w:t>
      </w:r>
      <w:r w:rsidRPr="0085189C">
        <w:rPr>
          <w:rFonts w:asciiTheme="majorHAnsi" w:hAnsiTheme="majorHAnsi" w:cstheme="majorHAnsi"/>
        </w:rPr>
        <w:t xml:space="preserve"> </w:t>
      </w:r>
      <w:r w:rsidRPr="0085189C">
        <w:rPr>
          <w:rFonts w:asciiTheme="majorHAnsi" w:hAnsiTheme="majorHAnsi" w:cstheme="majorHAnsi"/>
          <w:b/>
          <w:bCs/>
        </w:rPr>
        <w:t>42</w:t>
      </w:r>
      <w:r w:rsidRPr="0085189C">
        <w:rPr>
          <w:rFonts w:asciiTheme="majorHAnsi" w:hAnsiTheme="majorHAnsi" w:cstheme="majorHAnsi"/>
        </w:rPr>
        <w:t xml:space="preserve"> (6), 335-343 (2019).</w:t>
      </w:r>
    </w:p>
    <w:p w14:paraId="229E7213" w14:textId="77777777" w:rsidR="001855CE" w:rsidRPr="0085189C" w:rsidRDefault="001855CE" w:rsidP="00DA30BE">
      <w:pPr>
        <w:widowControl/>
        <w:autoSpaceDE w:val="0"/>
        <w:autoSpaceDN w:val="0"/>
        <w:adjustRightInd w:val="0"/>
        <w:rPr>
          <w:rFonts w:asciiTheme="majorHAnsi" w:hAnsiTheme="majorHAnsi" w:cstheme="majorHAnsi"/>
        </w:rPr>
      </w:pPr>
      <w:r w:rsidRPr="0085189C">
        <w:rPr>
          <w:rFonts w:asciiTheme="majorHAnsi" w:hAnsiTheme="majorHAnsi" w:cstheme="majorHAnsi"/>
        </w:rPr>
        <w:t>5</w:t>
      </w:r>
      <w:r w:rsidRPr="0085189C">
        <w:rPr>
          <w:rFonts w:asciiTheme="majorHAnsi" w:hAnsiTheme="majorHAnsi" w:cstheme="majorHAnsi"/>
        </w:rPr>
        <w:tab/>
        <w:t xml:space="preserve">Johnson, R. L. et al. Impact of frailty on outcomes after primary and revision total hip arthroplasty. </w:t>
      </w:r>
      <w:r w:rsidRPr="0085189C">
        <w:rPr>
          <w:rFonts w:asciiTheme="majorHAnsi" w:hAnsiTheme="majorHAnsi" w:cstheme="majorHAnsi"/>
          <w:i/>
          <w:iCs/>
        </w:rPr>
        <w:t>J Arthroplasty.</w:t>
      </w:r>
      <w:r w:rsidRPr="0085189C">
        <w:rPr>
          <w:rFonts w:asciiTheme="majorHAnsi" w:hAnsiTheme="majorHAnsi" w:cstheme="majorHAnsi"/>
        </w:rPr>
        <w:t xml:space="preserve"> </w:t>
      </w:r>
      <w:r w:rsidRPr="0085189C">
        <w:rPr>
          <w:rFonts w:asciiTheme="majorHAnsi" w:hAnsiTheme="majorHAnsi" w:cstheme="majorHAnsi"/>
          <w:b/>
          <w:bCs/>
        </w:rPr>
        <w:t>34</w:t>
      </w:r>
      <w:r w:rsidRPr="0085189C">
        <w:rPr>
          <w:rFonts w:asciiTheme="majorHAnsi" w:hAnsiTheme="majorHAnsi" w:cstheme="majorHAnsi"/>
        </w:rPr>
        <w:t xml:space="preserve"> (1), 56-64 e55 (2019).</w:t>
      </w:r>
    </w:p>
    <w:p w14:paraId="2DCFFF52" w14:textId="77777777" w:rsidR="001855CE" w:rsidRPr="0085189C" w:rsidRDefault="001855CE" w:rsidP="00DA30BE">
      <w:pPr>
        <w:widowControl/>
        <w:autoSpaceDE w:val="0"/>
        <w:autoSpaceDN w:val="0"/>
        <w:adjustRightInd w:val="0"/>
        <w:rPr>
          <w:rFonts w:asciiTheme="majorHAnsi" w:hAnsiTheme="majorHAnsi" w:cstheme="majorHAnsi"/>
        </w:rPr>
      </w:pPr>
      <w:r w:rsidRPr="0085189C">
        <w:rPr>
          <w:rFonts w:asciiTheme="majorHAnsi" w:hAnsiTheme="majorHAnsi" w:cstheme="majorHAnsi"/>
        </w:rPr>
        <w:t>6</w:t>
      </w:r>
      <w:r w:rsidRPr="0085189C">
        <w:rPr>
          <w:rFonts w:asciiTheme="majorHAnsi" w:hAnsiTheme="majorHAnsi" w:cstheme="majorHAnsi"/>
        </w:rPr>
        <w:tab/>
        <w:t xml:space="preserve">Ribeiro, A. R., Howlett, S. E., Fernandes, A. Frailty-a promising concept to evaluate disease vulnerability. </w:t>
      </w:r>
      <w:r w:rsidRPr="0085189C">
        <w:rPr>
          <w:rFonts w:asciiTheme="majorHAnsi" w:hAnsiTheme="majorHAnsi" w:cstheme="majorHAnsi"/>
          <w:i/>
          <w:iCs/>
        </w:rPr>
        <w:t>Mech Ageing Dev.</w:t>
      </w:r>
      <w:r w:rsidRPr="0085189C">
        <w:rPr>
          <w:rFonts w:asciiTheme="majorHAnsi" w:hAnsiTheme="majorHAnsi" w:cstheme="majorHAnsi"/>
        </w:rPr>
        <w:t xml:space="preserve"> </w:t>
      </w:r>
      <w:r w:rsidRPr="0085189C">
        <w:rPr>
          <w:rFonts w:asciiTheme="majorHAnsi" w:hAnsiTheme="majorHAnsi" w:cstheme="majorHAnsi"/>
          <w:b/>
          <w:bCs/>
        </w:rPr>
        <w:t>187</w:t>
      </w:r>
      <w:r w:rsidRPr="0085189C">
        <w:rPr>
          <w:rFonts w:asciiTheme="majorHAnsi" w:hAnsiTheme="majorHAnsi" w:cstheme="majorHAnsi"/>
        </w:rPr>
        <w:t xml:space="preserve"> 111217 (2020).</w:t>
      </w:r>
    </w:p>
    <w:p w14:paraId="479E5A76" w14:textId="77777777" w:rsidR="001855CE" w:rsidRPr="0085189C" w:rsidRDefault="001855CE" w:rsidP="00DA30BE">
      <w:pPr>
        <w:widowControl/>
        <w:autoSpaceDE w:val="0"/>
        <w:autoSpaceDN w:val="0"/>
        <w:adjustRightInd w:val="0"/>
        <w:rPr>
          <w:rFonts w:asciiTheme="majorHAnsi" w:hAnsiTheme="majorHAnsi" w:cstheme="majorHAnsi"/>
        </w:rPr>
      </w:pPr>
      <w:r w:rsidRPr="0085189C">
        <w:rPr>
          <w:rFonts w:asciiTheme="majorHAnsi" w:hAnsiTheme="majorHAnsi" w:cstheme="majorHAnsi"/>
        </w:rPr>
        <w:t>7</w:t>
      </w:r>
      <w:r w:rsidRPr="0085189C">
        <w:rPr>
          <w:rFonts w:asciiTheme="majorHAnsi" w:hAnsiTheme="majorHAnsi" w:cstheme="majorHAnsi"/>
        </w:rPr>
        <w:tab/>
        <w:t xml:space="preserve">Fried, L. P. et al. Frailty in older adults: Evidence for a phenotype. </w:t>
      </w:r>
      <w:r w:rsidRPr="0085189C">
        <w:rPr>
          <w:rFonts w:asciiTheme="majorHAnsi" w:hAnsiTheme="majorHAnsi" w:cstheme="majorHAnsi"/>
          <w:i/>
          <w:iCs/>
        </w:rPr>
        <w:t xml:space="preserve">J </w:t>
      </w:r>
      <w:proofErr w:type="spellStart"/>
      <w:r w:rsidRPr="0085189C">
        <w:rPr>
          <w:rFonts w:asciiTheme="majorHAnsi" w:hAnsiTheme="majorHAnsi" w:cstheme="majorHAnsi"/>
          <w:i/>
          <w:iCs/>
        </w:rPr>
        <w:t>Gerontol</w:t>
      </w:r>
      <w:proofErr w:type="spellEnd"/>
      <w:r w:rsidRPr="0085189C">
        <w:rPr>
          <w:rFonts w:asciiTheme="majorHAnsi" w:hAnsiTheme="majorHAnsi" w:cstheme="majorHAnsi"/>
          <w:i/>
          <w:iCs/>
        </w:rPr>
        <w:t xml:space="preserve"> </w:t>
      </w:r>
      <w:proofErr w:type="gramStart"/>
      <w:r w:rsidRPr="0085189C">
        <w:rPr>
          <w:rFonts w:asciiTheme="majorHAnsi" w:hAnsiTheme="majorHAnsi" w:cstheme="majorHAnsi"/>
          <w:i/>
          <w:iCs/>
        </w:rPr>
        <w:t>A</w:t>
      </w:r>
      <w:proofErr w:type="gramEnd"/>
      <w:r w:rsidRPr="0085189C">
        <w:rPr>
          <w:rFonts w:asciiTheme="majorHAnsi" w:hAnsiTheme="majorHAnsi" w:cstheme="majorHAnsi"/>
          <w:i/>
          <w:iCs/>
        </w:rPr>
        <w:t xml:space="preserve"> Biol Sci Med Sci.</w:t>
      </w:r>
      <w:r w:rsidRPr="0085189C">
        <w:rPr>
          <w:rFonts w:asciiTheme="majorHAnsi" w:hAnsiTheme="majorHAnsi" w:cstheme="majorHAnsi"/>
        </w:rPr>
        <w:t xml:space="preserve"> </w:t>
      </w:r>
      <w:r w:rsidRPr="0085189C">
        <w:rPr>
          <w:rFonts w:asciiTheme="majorHAnsi" w:hAnsiTheme="majorHAnsi" w:cstheme="majorHAnsi"/>
          <w:b/>
          <w:bCs/>
        </w:rPr>
        <w:t>56</w:t>
      </w:r>
      <w:r w:rsidRPr="0085189C">
        <w:rPr>
          <w:rFonts w:asciiTheme="majorHAnsi" w:hAnsiTheme="majorHAnsi" w:cstheme="majorHAnsi"/>
        </w:rPr>
        <w:t xml:space="preserve"> (3), M146-156 (2001).</w:t>
      </w:r>
    </w:p>
    <w:p w14:paraId="1F1884C6" w14:textId="77777777" w:rsidR="001855CE" w:rsidRPr="0085189C" w:rsidRDefault="001855CE" w:rsidP="00DA30BE">
      <w:pPr>
        <w:widowControl/>
        <w:autoSpaceDE w:val="0"/>
        <w:autoSpaceDN w:val="0"/>
        <w:adjustRightInd w:val="0"/>
        <w:rPr>
          <w:rFonts w:asciiTheme="majorHAnsi" w:hAnsiTheme="majorHAnsi" w:cstheme="majorHAnsi"/>
        </w:rPr>
      </w:pPr>
      <w:r w:rsidRPr="0085189C">
        <w:rPr>
          <w:rFonts w:asciiTheme="majorHAnsi" w:hAnsiTheme="majorHAnsi" w:cstheme="majorHAnsi"/>
        </w:rPr>
        <w:t>8</w:t>
      </w:r>
      <w:r w:rsidRPr="0085189C">
        <w:rPr>
          <w:rFonts w:asciiTheme="majorHAnsi" w:hAnsiTheme="majorHAnsi" w:cstheme="majorHAnsi"/>
        </w:rPr>
        <w:tab/>
      </w:r>
      <w:proofErr w:type="spellStart"/>
      <w:r w:rsidRPr="0085189C">
        <w:rPr>
          <w:rFonts w:asciiTheme="majorHAnsi" w:hAnsiTheme="majorHAnsi" w:cstheme="majorHAnsi"/>
        </w:rPr>
        <w:t>Bandeen</w:t>
      </w:r>
      <w:proofErr w:type="spellEnd"/>
      <w:r w:rsidRPr="0085189C">
        <w:rPr>
          <w:rFonts w:asciiTheme="majorHAnsi" w:hAnsiTheme="majorHAnsi" w:cstheme="majorHAnsi"/>
        </w:rPr>
        <w:t xml:space="preserve">-Roche, K. et al. Phenotype of frailty: Characterization in the women's health and aging studies. </w:t>
      </w:r>
      <w:r w:rsidRPr="0085189C">
        <w:rPr>
          <w:rFonts w:asciiTheme="majorHAnsi" w:hAnsiTheme="majorHAnsi" w:cstheme="majorHAnsi"/>
          <w:i/>
          <w:iCs/>
        </w:rPr>
        <w:t xml:space="preserve">J </w:t>
      </w:r>
      <w:proofErr w:type="spellStart"/>
      <w:r w:rsidRPr="0085189C">
        <w:rPr>
          <w:rFonts w:asciiTheme="majorHAnsi" w:hAnsiTheme="majorHAnsi" w:cstheme="majorHAnsi"/>
          <w:i/>
          <w:iCs/>
        </w:rPr>
        <w:t>Gerontol</w:t>
      </w:r>
      <w:proofErr w:type="spellEnd"/>
      <w:r w:rsidRPr="0085189C">
        <w:rPr>
          <w:rFonts w:asciiTheme="majorHAnsi" w:hAnsiTheme="majorHAnsi" w:cstheme="majorHAnsi"/>
          <w:i/>
          <w:iCs/>
        </w:rPr>
        <w:t xml:space="preserve"> </w:t>
      </w:r>
      <w:proofErr w:type="gramStart"/>
      <w:r w:rsidRPr="0085189C">
        <w:rPr>
          <w:rFonts w:asciiTheme="majorHAnsi" w:hAnsiTheme="majorHAnsi" w:cstheme="majorHAnsi"/>
          <w:i/>
          <w:iCs/>
        </w:rPr>
        <w:t>A</w:t>
      </w:r>
      <w:proofErr w:type="gramEnd"/>
      <w:r w:rsidRPr="0085189C">
        <w:rPr>
          <w:rFonts w:asciiTheme="majorHAnsi" w:hAnsiTheme="majorHAnsi" w:cstheme="majorHAnsi"/>
          <w:i/>
          <w:iCs/>
        </w:rPr>
        <w:t xml:space="preserve"> Biol Sci Med Sci.</w:t>
      </w:r>
      <w:r w:rsidRPr="0085189C">
        <w:rPr>
          <w:rFonts w:asciiTheme="majorHAnsi" w:hAnsiTheme="majorHAnsi" w:cstheme="majorHAnsi"/>
        </w:rPr>
        <w:t xml:space="preserve"> </w:t>
      </w:r>
      <w:r w:rsidRPr="0085189C">
        <w:rPr>
          <w:rFonts w:asciiTheme="majorHAnsi" w:hAnsiTheme="majorHAnsi" w:cstheme="majorHAnsi"/>
          <w:b/>
          <w:bCs/>
        </w:rPr>
        <w:t>61</w:t>
      </w:r>
      <w:r w:rsidRPr="0085189C">
        <w:rPr>
          <w:rFonts w:asciiTheme="majorHAnsi" w:hAnsiTheme="majorHAnsi" w:cstheme="majorHAnsi"/>
        </w:rPr>
        <w:t xml:space="preserve"> (3), 262-266 (2006).</w:t>
      </w:r>
    </w:p>
    <w:p w14:paraId="54A1223E" w14:textId="77777777" w:rsidR="001855CE" w:rsidRPr="0085189C" w:rsidRDefault="001855CE" w:rsidP="00DA30BE">
      <w:pPr>
        <w:widowControl/>
        <w:autoSpaceDE w:val="0"/>
        <w:autoSpaceDN w:val="0"/>
        <w:adjustRightInd w:val="0"/>
        <w:rPr>
          <w:rFonts w:asciiTheme="majorHAnsi" w:hAnsiTheme="majorHAnsi" w:cstheme="majorHAnsi"/>
        </w:rPr>
      </w:pPr>
      <w:r w:rsidRPr="0085189C">
        <w:rPr>
          <w:rFonts w:asciiTheme="majorHAnsi" w:hAnsiTheme="majorHAnsi" w:cstheme="majorHAnsi"/>
        </w:rPr>
        <w:t>9</w:t>
      </w:r>
      <w:r w:rsidRPr="0085189C">
        <w:rPr>
          <w:rFonts w:asciiTheme="majorHAnsi" w:hAnsiTheme="majorHAnsi" w:cstheme="majorHAnsi"/>
        </w:rPr>
        <w:tab/>
      </w:r>
      <w:proofErr w:type="spellStart"/>
      <w:r w:rsidRPr="0085189C">
        <w:rPr>
          <w:rFonts w:asciiTheme="majorHAnsi" w:hAnsiTheme="majorHAnsi" w:cstheme="majorHAnsi"/>
        </w:rPr>
        <w:t>Mitnitski</w:t>
      </w:r>
      <w:proofErr w:type="spellEnd"/>
      <w:r w:rsidRPr="0085189C">
        <w:rPr>
          <w:rFonts w:asciiTheme="majorHAnsi" w:hAnsiTheme="majorHAnsi" w:cstheme="majorHAnsi"/>
        </w:rPr>
        <w:t xml:space="preserve">, A. B., Mogilner, A. J., Rockwood, K. Accumulation of deficits as a proxy measure of aging. </w:t>
      </w:r>
      <w:proofErr w:type="spellStart"/>
      <w:r w:rsidRPr="0085189C">
        <w:rPr>
          <w:rFonts w:asciiTheme="majorHAnsi" w:hAnsiTheme="majorHAnsi" w:cstheme="majorHAnsi"/>
          <w:i/>
          <w:iCs/>
        </w:rPr>
        <w:t>ScientificWorldJournal</w:t>
      </w:r>
      <w:proofErr w:type="spellEnd"/>
      <w:r w:rsidRPr="0085189C">
        <w:rPr>
          <w:rFonts w:asciiTheme="majorHAnsi" w:hAnsiTheme="majorHAnsi" w:cstheme="majorHAnsi"/>
          <w:i/>
          <w:iCs/>
        </w:rPr>
        <w:t>.</w:t>
      </w:r>
      <w:r w:rsidRPr="0085189C">
        <w:rPr>
          <w:rFonts w:asciiTheme="majorHAnsi" w:hAnsiTheme="majorHAnsi" w:cstheme="majorHAnsi"/>
        </w:rPr>
        <w:t xml:space="preserve"> </w:t>
      </w:r>
      <w:r w:rsidRPr="0085189C">
        <w:rPr>
          <w:rFonts w:asciiTheme="majorHAnsi" w:hAnsiTheme="majorHAnsi" w:cstheme="majorHAnsi"/>
          <w:b/>
          <w:bCs/>
        </w:rPr>
        <w:t>1</w:t>
      </w:r>
      <w:r w:rsidRPr="0085189C">
        <w:rPr>
          <w:rFonts w:asciiTheme="majorHAnsi" w:hAnsiTheme="majorHAnsi" w:cstheme="majorHAnsi"/>
        </w:rPr>
        <w:t xml:space="preserve"> 323-336 (2001).</w:t>
      </w:r>
    </w:p>
    <w:p w14:paraId="73C5E70D" w14:textId="77777777" w:rsidR="001855CE" w:rsidRPr="0085189C" w:rsidRDefault="001855CE" w:rsidP="00DA30BE">
      <w:pPr>
        <w:widowControl/>
        <w:autoSpaceDE w:val="0"/>
        <w:autoSpaceDN w:val="0"/>
        <w:adjustRightInd w:val="0"/>
        <w:rPr>
          <w:rFonts w:asciiTheme="majorHAnsi" w:hAnsiTheme="majorHAnsi" w:cstheme="majorHAnsi"/>
        </w:rPr>
      </w:pPr>
      <w:r w:rsidRPr="0085189C">
        <w:rPr>
          <w:rFonts w:asciiTheme="majorHAnsi" w:hAnsiTheme="majorHAnsi" w:cstheme="majorHAnsi"/>
        </w:rPr>
        <w:t>10</w:t>
      </w:r>
      <w:r w:rsidRPr="0085189C">
        <w:rPr>
          <w:rFonts w:asciiTheme="majorHAnsi" w:hAnsiTheme="majorHAnsi" w:cstheme="majorHAnsi"/>
        </w:rPr>
        <w:tab/>
        <w:t xml:space="preserve">Rockwood, K. </w:t>
      </w:r>
      <w:proofErr w:type="spellStart"/>
      <w:r w:rsidRPr="0085189C">
        <w:rPr>
          <w:rFonts w:asciiTheme="majorHAnsi" w:hAnsiTheme="majorHAnsi" w:cstheme="majorHAnsi"/>
        </w:rPr>
        <w:t>Mitnitski</w:t>
      </w:r>
      <w:proofErr w:type="spellEnd"/>
      <w:r w:rsidRPr="0085189C">
        <w:rPr>
          <w:rFonts w:asciiTheme="majorHAnsi" w:hAnsiTheme="majorHAnsi" w:cstheme="majorHAnsi"/>
        </w:rPr>
        <w:t xml:space="preserve">, A. Frailty in relation to the accumulation of deficits. </w:t>
      </w:r>
      <w:r w:rsidRPr="0085189C">
        <w:rPr>
          <w:rFonts w:asciiTheme="majorHAnsi" w:hAnsiTheme="majorHAnsi" w:cstheme="majorHAnsi"/>
          <w:i/>
          <w:iCs/>
        </w:rPr>
        <w:t xml:space="preserve">J </w:t>
      </w:r>
      <w:proofErr w:type="spellStart"/>
      <w:r w:rsidRPr="0085189C">
        <w:rPr>
          <w:rFonts w:asciiTheme="majorHAnsi" w:hAnsiTheme="majorHAnsi" w:cstheme="majorHAnsi"/>
          <w:i/>
          <w:iCs/>
        </w:rPr>
        <w:t>Gerontol</w:t>
      </w:r>
      <w:proofErr w:type="spellEnd"/>
      <w:r w:rsidRPr="0085189C">
        <w:rPr>
          <w:rFonts w:asciiTheme="majorHAnsi" w:hAnsiTheme="majorHAnsi" w:cstheme="majorHAnsi"/>
          <w:i/>
          <w:iCs/>
        </w:rPr>
        <w:t xml:space="preserve"> </w:t>
      </w:r>
      <w:proofErr w:type="gramStart"/>
      <w:r w:rsidRPr="0085189C">
        <w:rPr>
          <w:rFonts w:asciiTheme="majorHAnsi" w:hAnsiTheme="majorHAnsi" w:cstheme="majorHAnsi"/>
          <w:i/>
          <w:iCs/>
        </w:rPr>
        <w:t>A</w:t>
      </w:r>
      <w:proofErr w:type="gramEnd"/>
      <w:r w:rsidRPr="0085189C">
        <w:rPr>
          <w:rFonts w:asciiTheme="majorHAnsi" w:hAnsiTheme="majorHAnsi" w:cstheme="majorHAnsi"/>
          <w:i/>
          <w:iCs/>
        </w:rPr>
        <w:t xml:space="preserve"> Biol Sci Med Sci.</w:t>
      </w:r>
      <w:r w:rsidRPr="0085189C">
        <w:rPr>
          <w:rFonts w:asciiTheme="majorHAnsi" w:hAnsiTheme="majorHAnsi" w:cstheme="majorHAnsi"/>
        </w:rPr>
        <w:t xml:space="preserve"> </w:t>
      </w:r>
      <w:r w:rsidRPr="0085189C">
        <w:rPr>
          <w:rFonts w:asciiTheme="majorHAnsi" w:hAnsiTheme="majorHAnsi" w:cstheme="majorHAnsi"/>
          <w:b/>
          <w:bCs/>
        </w:rPr>
        <w:t>62</w:t>
      </w:r>
      <w:r w:rsidRPr="0085189C">
        <w:rPr>
          <w:rFonts w:asciiTheme="majorHAnsi" w:hAnsiTheme="majorHAnsi" w:cstheme="majorHAnsi"/>
        </w:rPr>
        <w:t xml:space="preserve"> (7), 722-727 (2007).</w:t>
      </w:r>
    </w:p>
    <w:p w14:paraId="4BF1F982" w14:textId="3C7F36D3" w:rsidR="001855CE" w:rsidRPr="0085189C" w:rsidRDefault="001855CE" w:rsidP="00DA30BE">
      <w:pPr>
        <w:widowControl/>
        <w:autoSpaceDE w:val="0"/>
        <w:autoSpaceDN w:val="0"/>
        <w:adjustRightInd w:val="0"/>
        <w:rPr>
          <w:rFonts w:asciiTheme="majorHAnsi" w:hAnsiTheme="majorHAnsi" w:cstheme="majorHAnsi"/>
        </w:rPr>
      </w:pPr>
      <w:r w:rsidRPr="0085189C">
        <w:rPr>
          <w:rFonts w:asciiTheme="majorHAnsi" w:hAnsiTheme="majorHAnsi" w:cstheme="majorHAnsi"/>
        </w:rPr>
        <w:t>11</w:t>
      </w:r>
      <w:r w:rsidRPr="0085189C">
        <w:rPr>
          <w:rFonts w:asciiTheme="majorHAnsi" w:hAnsiTheme="majorHAnsi" w:cstheme="majorHAnsi"/>
        </w:rPr>
        <w:tab/>
      </w:r>
      <w:proofErr w:type="spellStart"/>
      <w:r w:rsidRPr="0085189C">
        <w:rPr>
          <w:rFonts w:asciiTheme="majorHAnsi" w:hAnsiTheme="majorHAnsi" w:cstheme="majorHAnsi"/>
        </w:rPr>
        <w:t>Mitnitski</w:t>
      </w:r>
      <w:proofErr w:type="spellEnd"/>
      <w:r w:rsidRPr="0085189C">
        <w:rPr>
          <w:rFonts w:asciiTheme="majorHAnsi" w:hAnsiTheme="majorHAnsi" w:cstheme="majorHAnsi"/>
        </w:rPr>
        <w:t xml:space="preserve">, A. Rockwood, K. Aging as a process of deficit accumulation: Its utility and origin. </w:t>
      </w:r>
      <w:proofErr w:type="spellStart"/>
      <w:r w:rsidRPr="0085189C">
        <w:rPr>
          <w:rFonts w:asciiTheme="majorHAnsi" w:hAnsiTheme="majorHAnsi" w:cstheme="majorHAnsi"/>
          <w:i/>
          <w:iCs/>
        </w:rPr>
        <w:t>Interdiscip</w:t>
      </w:r>
      <w:proofErr w:type="spellEnd"/>
      <w:r w:rsidRPr="0085189C">
        <w:rPr>
          <w:rFonts w:asciiTheme="majorHAnsi" w:hAnsiTheme="majorHAnsi" w:cstheme="majorHAnsi"/>
          <w:i/>
          <w:iCs/>
        </w:rPr>
        <w:t xml:space="preserve"> Top </w:t>
      </w:r>
      <w:proofErr w:type="spellStart"/>
      <w:r w:rsidRPr="0085189C">
        <w:rPr>
          <w:rFonts w:asciiTheme="majorHAnsi" w:hAnsiTheme="majorHAnsi" w:cstheme="majorHAnsi"/>
          <w:i/>
          <w:iCs/>
        </w:rPr>
        <w:t>Gerontol</w:t>
      </w:r>
      <w:proofErr w:type="spellEnd"/>
      <w:r w:rsidRPr="0085189C">
        <w:rPr>
          <w:rFonts w:asciiTheme="majorHAnsi" w:hAnsiTheme="majorHAnsi" w:cstheme="majorHAnsi"/>
          <w:i/>
          <w:iCs/>
        </w:rPr>
        <w:t>.</w:t>
      </w:r>
      <w:r w:rsidRPr="0085189C">
        <w:rPr>
          <w:rFonts w:asciiTheme="majorHAnsi" w:hAnsiTheme="majorHAnsi" w:cstheme="majorHAnsi"/>
        </w:rPr>
        <w:t xml:space="preserve"> </w:t>
      </w:r>
      <w:r w:rsidRPr="0085189C">
        <w:rPr>
          <w:rFonts w:asciiTheme="majorHAnsi" w:hAnsiTheme="majorHAnsi" w:cstheme="majorHAnsi"/>
          <w:b/>
          <w:bCs/>
        </w:rPr>
        <w:t>40</w:t>
      </w:r>
      <w:r w:rsidRPr="0085189C">
        <w:rPr>
          <w:rFonts w:asciiTheme="majorHAnsi" w:hAnsiTheme="majorHAnsi" w:cstheme="majorHAnsi"/>
        </w:rPr>
        <w:t xml:space="preserve"> 85-98 (2015).</w:t>
      </w:r>
    </w:p>
    <w:p w14:paraId="1CFDC31A" w14:textId="3EEA81F1" w:rsidR="001855CE" w:rsidRPr="0085189C" w:rsidRDefault="001855CE" w:rsidP="00DA30BE">
      <w:pPr>
        <w:widowControl/>
        <w:autoSpaceDE w:val="0"/>
        <w:autoSpaceDN w:val="0"/>
        <w:adjustRightInd w:val="0"/>
        <w:rPr>
          <w:rFonts w:asciiTheme="majorHAnsi" w:hAnsiTheme="majorHAnsi" w:cstheme="majorHAnsi"/>
        </w:rPr>
      </w:pPr>
      <w:r w:rsidRPr="0085189C">
        <w:rPr>
          <w:rFonts w:asciiTheme="majorHAnsi" w:hAnsiTheme="majorHAnsi" w:cstheme="majorHAnsi"/>
        </w:rPr>
        <w:t>12</w:t>
      </w:r>
      <w:r w:rsidRPr="0085189C">
        <w:rPr>
          <w:rFonts w:asciiTheme="majorHAnsi" w:hAnsiTheme="majorHAnsi" w:cstheme="majorHAnsi"/>
        </w:rPr>
        <w:tab/>
      </w:r>
      <w:bookmarkStart w:id="2" w:name="_Hlk205549842"/>
      <w:r w:rsidRPr="0085189C">
        <w:rPr>
          <w:rFonts w:asciiTheme="majorHAnsi" w:hAnsiTheme="majorHAnsi" w:cstheme="majorHAnsi"/>
        </w:rPr>
        <w:t xml:space="preserve">Whitehead, J. C. et al. A clinical frailty index in aging mice: Comparisons with frailty index data in humans. </w:t>
      </w:r>
      <w:r w:rsidRPr="0085189C">
        <w:rPr>
          <w:rFonts w:asciiTheme="majorHAnsi" w:hAnsiTheme="majorHAnsi" w:cstheme="majorHAnsi"/>
          <w:i/>
          <w:iCs/>
        </w:rPr>
        <w:t xml:space="preserve">J </w:t>
      </w:r>
      <w:proofErr w:type="spellStart"/>
      <w:r w:rsidRPr="0085189C">
        <w:rPr>
          <w:rFonts w:asciiTheme="majorHAnsi" w:hAnsiTheme="majorHAnsi" w:cstheme="majorHAnsi"/>
          <w:i/>
          <w:iCs/>
        </w:rPr>
        <w:t>Gerontol</w:t>
      </w:r>
      <w:proofErr w:type="spellEnd"/>
      <w:r w:rsidRPr="0085189C">
        <w:rPr>
          <w:rFonts w:asciiTheme="majorHAnsi" w:hAnsiTheme="majorHAnsi" w:cstheme="majorHAnsi"/>
          <w:i/>
          <w:iCs/>
        </w:rPr>
        <w:t xml:space="preserve"> </w:t>
      </w:r>
      <w:proofErr w:type="gramStart"/>
      <w:r w:rsidRPr="0085189C">
        <w:rPr>
          <w:rFonts w:asciiTheme="majorHAnsi" w:hAnsiTheme="majorHAnsi" w:cstheme="majorHAnsi"/>
          <w:i/>
          <w:iCs/>
        </w:rPr>
        <w:t>A</w:t>
      </w:r>
      <w:proofErr w:type="gramEnd"/>
      <w:r w:rsidRPr="0085189C">
        <w:rPr>
          <w:rFonts w:asciiTheme="majorHAnsi" w:hAnsiTheme="majorHAnsi" w:cstheme="majorHAnsi"/>
          <w:i/>
          <w:iCs/>
        </w:rPr>
        <w:t xml:space="preserve"> Biol Sci Med Sci.</w:t>
      </w:r>
      <w:r w:rsidRPr="0085189C">
        <w:rPr>
          <w:rFonts w:asciiTheme="majorHAnsi" w:hAnsiTheme="majorHAnsi" w:cstheme="majorHAnsi"/>
        </w:rPr>
        <w:t xml:space="preserve"> </w:t>
      </w:r>
      <w:r w:rsidRPr="0085189C">
        <w:rPr>
          <w:rFonts w:asciiTheme="majorHAnsi" w:hAnsiTheme="majorHAnsi" w:cstheme="majorHAnsi"/>
          <w:b/>
          <w:bCs/>
        </w:rPr>
        <w:t>69</w:t>
      </w:r>
      <w:r w:rsidRPr="0085189C">
        <w:rPr>
          <w:rFonts w:asciiTheme="majorHAnsi" w:hAnsiTheme="majorHAnsi" w:cstheme="majorHAnsi"/>
        </w:rPr>
        <w:t xml:space="preserve"> (6), 621-632 (2014).</w:t>
      </w:r>
    </w:p>
    <w:bookmarkEnd w:id="2"/>
    <w:p w14:paraId="7059693B" w14:textId="77777777" w:rsidR="001855CE" w:rsidRPr="0085189C" w:rsidRDefault="001855CE" w:rsidP="00DA30BE">
      <w:pPr>
        <w:widowControl/>
        <w:autoSpaceDE w:val="0"/>
        <w:autoSpaceDN w:val="0"/>
        <w:adjustRightInd w:val="0"/>
        <w:rPr>
          <w:rFonts w:asciiTheme="majorHAnsi" w:hAnsiTheme="majorHAnsi" w:cstheme="majorHAnsi"/>
        </w:rPr>
      </w:pPr>
      <w:r w:rsidRPr="0085189C">
        <w:rPr>
          <w:rFonts w:asciiTheme="majorHAnsi" w:hAnsiTheme="majorHAnsi" w:cstheme="majorHAnsi"/>
        </w:rPr>
        <w:t>13</w:t>
      </w:r>
      <w:r w:rsidRPr="0085189C">
        <w:rPr>
          <w:rFonts w:asciiTheme="majorHAnsi" w:hAnsiTheme="majorHAnsi" w:cstheme="majorHAnsi"/>
        </w:rPr>
        <w:tab/>
        <w:t xml:space="preserve">Baumann, C. W., Kwak, D., Thompson, L. V. Assessing onset, prevalence and survival in mice using a frailty phenotype. </w:t>
      </w:r>
      <w:r w:rsidRPr="0085189C">
        <w:rPr>
          <w:rFonts w:asciiTheme="majorHAnsi" w:hAnsiTheme="majorHAnsi" w:cstheme="majorHAnsi"/>
          <w:i/>
          <w:iCs/>
        </w:rPr>
        <w:t>Aging (Albany NY).</w:t>
      </w:r>
      <w:r w:rsidRPr="0085189C">
        <w:rPr>
          <w:rFonts w:asciiTheme="majorHAnsi" w:hAnsiTheme="majorHAnsi" w:cstheme="majorHAnsi"/>
        </w:rPr>
        <w:t xml:space="preserve"> </w:t>
      </w:r>
      <w:r w:rsidRPr="0085189C">
        <w:rPr>
          <w:rFonts w:asciiTheme="majorHAnsi" w:hAnsiTheme="majorHAnsi" w:cstheme="majorHAnsi"/>
          <w:b/>
          <w:bCs/>
        </w:rPr>
        <w:t>10</w:t>
      </w:r>
      <w:r w:rsidRPr="0085189C">
        <w:rPr>
          <w:rFonts w:asciiTheme="majorHAnsi" w:hAnsiTheme="majorHAnsi" w:cstheme="majorHAnsi"/>
        </w:rPr>
        <w:t xml:space="preserve"> (12), 4042-4053 (2018).</w:t>
      </w:r>
    </w:p>
    <w:p w14:paraId="637448AA" w14:textId="77777777" w:rsidR="001855CE" w:rsidRPr="0085189C" w:rsidRDefault="001855CE" w:rsidP="00DA30BE">
      <w:pPr>
        <w:widowControl/>
        <w:autoSpaceDE w:val="0"/>
        <w:autoSpaceDN w:val="0"/>
        <w:adjustRightInd w:val="0"/>
        <w:rPr>
          <w:rFonts w:asciiTheme="majorHAnsi" w:hAnsiTheme="majorHAnsi" w:cstheme="majorHAnsi"/>
        </w:rPr>
      </w:pPr>
      <w:r w:rsidRPr="0085189C">
        <w:rPr>
          <w:rFonts w:asciiTheme="majorHAnsi" w:hAnsiTheme="majorHAnsi" w:cstheme="majorHAnsi"/>
        </w:rPr>
        <w:t>14</w:t>
      </w:r>
      <w:r w:rsidRPr="0085189C">
        <w:rPr>
          <w:rFonts w:asciiTheme="majorHAnsi" w:hAnsiTheme="majorHAnsi" w:cstheme="majorHAnsi"/>
        </w:rPr>
        <w:tab/>
        <w:t xml:space="preserve">Todorovic, S. T., </w:t>
      </w:r>
      <w:proofErr w:type="spellStart"/>
      <w:r w:rsidRPr="0085189C">
        <w:rPr>
          <w:rFonts w:asciiTheme="majorHAnsi" w:hAnsiTheme="majorHAnsi" w:cstheme="majorHAnsi"/>
        </w:rPr>
        <w:t>Smiljanic</w:t>
      </w:r>
      <w:proofErr w:type="spellEnd"/>
      <w:r w:rsidRPr="0085189C">
        <w:rPr>
          <w:rFonts w:asciiTheme="majorHAnsi" w:hAnsiTheme="majorHAnsi" w:cstheme="majorHAnsi"/>
        </w:rPr>
        <w:t xml:space="preserve">, K. R., </w:t>
      </w:r>
      <w:proofErr w:type="spellStart"/>
      <w:r w:rsidRPr="0085189C">
        <w:rPr>
          <w:rFonts w:asciiTheme="majorHAnsi" w:hAnsiTheme="majorHAnsi" w:cstheme="majorHAnsi"/>
        </w:rPr>
        <w:t>Ruzdijic</w:t>
      </w:r>
      <w:proofErr w:type="spellEnd"/>
      <w:r w:rsidRPr="0085189C">
        <w:rPr>
          <w:rFonts w:asciiTheme="majorHAnsi" w:hAnsiTheme="majorHAnsi" w:cstheme="majorHAnsi"/>
        </w:rPr>
        <w:t xml:space="preserve">, S. D., Djordjevic, A. N. M., </w:t>
      </w:r>
      <w:proofErr w:type="spellStart"/>
      <w:r w:rsidRPr="0085189C">
        <w:rPr>
          <w:rFonts w:asciiTheme="majorHAnsi" w:hAnsiTheme="majorHAnsi" w:cstheme="majorHAnsi"/>
        </w:rPr>
        <w:t>Kanazir</w:t>
      </w:r>
      <w:proofErr w:type="spellEnd"/>
      <w:r w:rsidRPr="0085189C">
        <w:rPr>
          <w:rFonts w:asciiTheme="majorHAnsi" w:hAnsiTheme="majorHAnsi" w:cstheme="majorHAnsi"/>
        </w:rPr>
        <w:t xml:space="preserve">, S. D. Effects of different dietary protocols on general activity and frailty of male </w:t>
      </w:r>
      <w:proofErr w:type="spellStart"/>
      <w:r w:rsidRPr="0085189C">
        <w:rPr>
          <w:rFonts w:asciiTheme="majorHAnsi" w:hAnsiTheme="majorHAnsi" w:cstheme="majorHAnsi"/>
        </w:rPr>
        <w:t>wistar</w:t>
      </w:r>
      <w:proofErr w:type="spellEnd"/>
      <w:r w:rsidRPr="0085189C">
        <w:rPr>
          <w:rFonts w:asciiTheme="majorHAnsi" w:hAnsiTheme="majorHAnsi" w:cstheme="majorHAnsi"/>
        </w:rPr>
        <w:t xml:space="preserve"> rats during aging. </w:t>
      </w:r>
      <w:r w:rsidRPr="0085189C">
        <w:rPr>
          <w:rFonts w:asciiTheme="majorHAnsi" w:hAnsiTheme="majorHAnsi" w:cstheme="majorHAnsi"/>
          <w:i/>
          <w:iCs/>
        </w:rPr>
        <w:t xml:space="preserve">J </w:t>
      </w:r>
      <w:proofErr w:type="spellStart"/>
      <w:r w:rsidRPr="0085189C">
        <w:rPr>
          <w:rFonts w:asciiTheme="majorHAnsi" w:hAnsiTheme="majorHAnsi" w:cstheme="majorHAnsi"/>
          <w:i/>
          <w:iCs/>
        </w:rPr>
        <w:t>Gerontol</w:t>
      </w:r>
      <w:proofErr w:type="spellEnd"/>
      <w:r w:rsidRPr="0085189C">
        <w:rPr>
          <w:rFonts w:asciiTheme="majorHAnsi" w:hAnsiTheme="majorHAnsi" w:cstheme="majorHAnsi"/>
          <w:i/>
          <w:iCs/>
        </w:rPr>
        <w:t xml:space="preserve"> </w:t>
      </w:r>
      <w:proofErr w:type="gramStart"/>
      <w:r w:rsidRPr="0085189C">
        <w:rPr>
          <w:rFonts w:asciiTheme="majorHAnsi" w:hAnsiTheme="majorHAnsi" w:cstheme="majorHAnsi"/>
          <w:i/>
          <w:iCs/>
        </w:rPr>
        <w:t>A</w:t>
      </w:r>
      <w:proofErr w:type="gramEnd"/>
      <w:r w:rsidRPr="0085189C">
        <w:rPr>
          <w:rFonts w:asciiTheme="majorHAnsi" w:hAnsiTheme="majorHAnsi" w:cstheme="majorHAnsi"/>
          <w:i/>
          <w:iCs/>
        </w:rPr>
        <w:t xml:space="preserve"> Biol Sci Med Sci.</w:t>
      </w:r>
      <w:r w:rsidRPr="0085189C">
        <w:rPr>
          <w:rFonts w:asciiTheme="majorHAnsi" w:hAnsiTheme="majorHAnsi" w:cstheme="majorHAnsi"/>
        </w:rPr>
        <w:t xml:space="preserve"> </w:t>
      </w:r>
      <w:r w:rsidRPr="0085189C">
        <w:rPr>
          <w:rFonts w:asciiTheme="majorHAnsi" w:hAnsiTheme="majorHAnsi" w:cstheme="majorHAnsi"/>
          <w:b/>
          <w:bCs/>
        </w:rPr>
        <w:t>73</w:t>
      </w:r>
      <w:r w:rsidRPr="0085189C">
        <w:rPr>
          <w:rFonts w:asciiTheme="majorHAnsi" w:hAnsiTheme="majorHAnsi" w:cstheme="majorHAnsi"/>
        </w:rPr>
        <w:t xml:space="preserve"> (8), 1036-1044 (2018).</w:t>
      </w:r>
    </w:p>
    <w:p w14:paraId="70493FDD" w14:textId="77777777" w:rsidR="001855CE" w:rsidRPr="0085189C" w:rsidRDefault="001855CE" w:rsidP="00DA30BE">
      <w:pPr>
        <w:widowControl/>
        <w:autoSpaceDE w:val="0"/>
        <w:autoSpaceDN w:val="0"/>
        <w:adjustRightInd w:val="0"/>
        <w:rPr>
          <w:rFonts w:asciiTheme="majorHAnsi" w:hAnsiTheme="majorHAnsi" w:cstheme="majorHAnsi"/>
        </w:rPr>
      </w:pPr>
      <w:r w:rsidRPr="0085189C">
        <w:rPr>
          <w:rFonts w:asciiTheme="majorHAnsi" w:hAnsiTheme="majorHAnsi" w:cstheme="majorHAnsi"/>
        </w:rPr>
        <w:t>15</w:t>
      </w:r>
      <w:r w:rsidRPr="0085189C">
        <w:rPr>
          <w:rFonts w:asciiTheme="majorHAnsi" w:hAnsiTheme="majorHAnsi" w:cstheme="majorHAnsi"/>
        </w:rPr>
        <w:tab/>
        <w:t xml:space="preserve">Hall, C. S. Emotional behavior in the rat. I. Defecation and urination as measures of individual differences in emotionality. </w:t>
      </w:r>
      <w:r w:rsidRPr="0085189C">
        <w:rPr>
          <w:rFonts w:asciiTheme="majorHAnsi" w:hAnsiTheme="majorHAnsi" w:cstheme="majorHAnsi"/>
          <w:i/>
          <w:iCs/>
        </w:rPr>
        <w:t>Journal of Comparative Psychology.</w:t>
      </w:r>
      <w:r w:rsidRPr="0085189C">
        <w:rPr>
          <w:rFonts w:asciiTheme="majorHAnsi" w:hAnsiTheme="majorHAnsi" w:cstheme="majorHAnsi"/>
        </w:rPr>
        <w:t xml:space="preserve"> </w:t>
      </w:r>
      <w:r w:rsidRPr="0085189C">
        <w:rPr>
          <w:rFonts w:asciiTheme="majorHAnsi" w:hAnsiTheme="majorHAnsi" w:cstheme="majorHAnsi"/>
          <w:b/>
          <w:bCs/>
        </w:rPr>
        <w:t>18</w:t>
      </w:r>
      <w:r w:rsidRPr="0085189C">
        <w:rPr>
          <w:rFonts w:asciiTheme="majorHAnsi" w:hAnsiTheme="majorHAnsi" w:cstheme="majorHAnsi"/>
        </w:rPr>
        <w:t xml:space="preserve"> (3), 385–403 (1934).</w:t>
      </w:r>
    </w:p>
    <w:p w14:paraId="11F474B6" w14:textId="77777777" w:rsidR="001855CE" w:rsidRPr="0085189C" w:rsidRDefault="001855CE" w:rsidP="00DA30BE">
      <w:pPr>
        <w:widowControl/>
        <w:autoSpaceDE w:val="0"/>
        <w:autoSpaceDN w:val="0"/>
        <w:adjustRightInd w:val="0"/>
        <w:rPr>
          <w:rFonts w:asciiTheme="majorHAnsi" w:hAnsiTheme="majorHAnsi" w:cstheme="majorHAnsi"/>
        </w:rPr>
      </w:pPr>
      <w:r w:rsidRPr="0085189C">
        <w:rPr>
          <w:rFonts w:asciiTheme="majorHAnsi" w:hAnsiTheme="majorHAnsi" w:cstheme="majorHAnsi"/>
        </w:rPr>
        <w:t>16</w:t>
      </w:r>
      <w:r w:rsidRPr="0085189C">
        <w:rPr>
          <w:rFonts w:asciiTheme="majorHAnsi" w:hAnsiTheme="majorHAnsi" w:cstheme="majorHAnsi"/>
        </w:rPr>
        <w:tab/>
        <w:t xml:space="preserve">Liu, H., Graber, T. G., Ferguson-Stegall, L., Thompson, L. V. Clinically relevant frailty index for mice. </w:t>
      </w:r>
      <w:r w:rsidRPr="0085189C">
        <w:rPr>
          <w:rFonts w:asciiTheme="majorHAnsi" w:hAnsiTheme="majorHAnsi" w:cstheme="majorHAnsi"/>
          <w:i/>
          <w:iCs/>
        </w:rPr>
        <w:t xml:space="preserve">J </w:t>
      </w:r>
      <w:proofErr w:type="spellStart"/>
      <w:r w:rsidRPr="0085189C">
        <w:rPr>
          <w:rFonts w:asciiTheme="majorHAnsi" w:hAnsiTheme="majorHAnsi" w:cstheme="majorHAnsi"/>
          <w:i/>
          <w:iCs/>
        </w:rPr>
        <w:t>Gerontol</w:t>
      </w:r>
      <w:proofErr w:type="spellEnd"/>
      <w:r w:rsidRPr="0085189C">
        <w:rPr>
          <w:rFonts w:asciiTheme="majorHAnsi" w:hAnsiTheme="majorHAnsi" w:cstheme="majorHAnsi"/>
          <w:i/>
          <w:iCs/>
        </w:rPr>
        <w:t xml:space="preserve"> </w:t>
      </w:r>
      <w:proofErr w:type="gramStart"/>
      <w:r w:rsidRPr="0085189C">
        <w:rPr>
          <w:rFonts w:asciiTheme="majorHAnsi" w:hAnsiTheme="majorHAnsi" w:cstheme="majorHAnsi"/>
          <w:i/>
          <w:iCs/>
        </w:rPr>
        <w:t>A</w:t>
      </w:r>
      <w:proofErr w:type="gramEnd"/>
      <w:r w:rsidRPr="0085189C">
        <w:rPr>
          <w:rFonts w:asciiTheme="majorHAnsi" w:hAnsiTheme="majorHAnsi" w:cstheme="majorHAnsi"/>
          <w:i/>
          <w:iCs/>
        </w:rPr>
        <w:t xml:space="preserve"> Biol Sci Med Sci.</w:t>
      </w:r>
      <w:r w:rsidRPr="0085189C">
        <w:rPr>
          <w:rFonts w:asciiTheme="majorHAnsi" w:hAnsiTheme="majorHAnsi" w:cstheme="majorHAnsi"/>
        </w:rPr>
        <w:t xml:space="preserve"> </w:t>
      </w:r>
      <w:r w:rsidRPr="0085189C">
        <w:rPr>
          <w:rFonts w:asciiTheme="majorHAnsi" w:hAnsiTheme="majorHAnsi" w:cstheme="majorHAnsi"/>
          <w:b/>
          <w:bCs/>
        </w:rPr>
        <w:t>69</w:t>
      </w:r>
      <w:r w:rsidRPr="0085189C">
        <w:rPr>
          <w:rFonts w:asciiTheme="majorHAnsi" w:hAnsiTheme="majorHAnsi" w:cstheme="majorHAnsi"/>
        </w:rPr>
        <w:t xml:space="preserve"> (12), 1485-1491 (2014).</w:t>
      </w:r>
    </w:p>
    <w:p w14:paraId="06EC72EC" w14:textId="77777777" w:rsidR="001855CE" w:rsidRPr="0085189C" w:rsidRDefault="001855CE" w:rsidP="00DA30BE">
      <w:pPr>
        <w:widowControl/>
        <w:autoSpaceDE w:val="0"/>
        <w:autoSpaceDN w:val="0"/>
        <w:adjustRightInd w:val="0"/>
        <w:rPr>
          <w:rFonts w:asciiTheme="majorHAnsi" w:hAnsiTheme="majorHAnsi" w:cstheme="majorHAnsi"/>
        </w:rPr>
      </w:pPr>
      <w:r w:rsidRPr="0085189C">
        <w:rPr>
          <w:rFonts w:asciiTheme="majorHAnsi" w:hAnsiTheme="majorHAnsi" w:cstheme="majorHAnsi"/>
        </w:rPr>
        <w:t>17</w:t>
      </w:r>
      <w:r w:rsidRPr="0085189C">
        <w:rPr>
          <w:rFonts w:asciiTheme="majorHAnsi" w:hAnsiTheme="majorHAnsi" w:cstheme="majorHAnsi"/>
        </w:rPr>
        <w:tab/>
        <w:t xml:space="preserve">Kwak, D., Baumann, C. W., Thompson, L. V. Identifying characteristics of frailty in female mice using a phenotype assessment tool. </w:t>
      </w:r>
      <w:r w:rsidRPr="0085189C">
        <w:rPr>
          <w:rFonts w:asciiTheme="majorHAnsi" w:hAnsiTheme="majorHAnsi" w:cstheme="majorHAnsi"/>
          <w:i/>
          <w:iCs/>
        </w:rPr>
        <w:t xml:space="preserve">J </w:t>
      </w:r>
      <w:proofErr w:type="spellStart"/>
      <w:r w:rsidRPr="0085189C">
        <w:rPr>
          <w:rFonts w:asciiTheme="majorHAnsi" w:hAnsiTheme="majorHAnsi" w:cstheme="majorHAnsi"/>
          <w:i/>
          <w:iCs/>
        </w:rPr>
        <w:t>Gerontol</w:t>
      </w:r>
      <w:proofErr w:type="spellEnd"/>
      <w:r w:rsidRPr="0085189C">
        <w:rPr>
          <w:rFonts w:asciiTheme="majorHAnsi" w:hAnsiTheme="majorHAnsi" w:cstheme="majorHAnsi"/>
          <w:i/>
          <w:iCs/>
        </w:rPr>
        <w:t xml:space="preserve"> </w:t>
      </w:r>
      <w:proofErr w:type="gramStart"/>
      <w:r w:rsidRPr="0085189C">
        <w:rPr>
          <w:rFonts w:asciiTheme="majorHAnsi" w:hAnsiTheme="majorHAnsi" w:cstheme="majorHAnsi"/>
          <w:i/>
          <w:iCs/>
        </w:rPr>
        <w:t>A</w:t>
      </w:r>
      <w:proofErr w:type="gramEnd"/>
      <w:r w:rsidRPr="0085189C">
        <w:rPr>
          <w:rFonts w:asciiTheme="majorHAnsi" w:hAnsiTheme="majorHAnsi" w:cstheme="majorHAnsi"/>
          <w:i/>
          <w:iCs/>
        </w:rPr>
        <w:t xml:space="preserve"> Biol Sci Med Sci.</w:t>
      </w:r>
      <w:r w:rsidRPr="0085189C">
        <w:rPr>
          <w:rFonts w:asciiTheme="majorHAnsi" w:hAnsiTheme="majorHAnsi" w:cstheme="majorHAnsi"/>
        </w:rPr>
        <w:t xml:space="preserve"> </w:t>
      </w:r>
      <w:r w:rsidRPr="0085189C">
        <w:rPr>
          <w:rFonts w:asciiTheme="majorHAnsi" w:hAnsiTheme="majorHAnsi" w:cstheme="majorHAnsi"/>
          <w:b/>
          <w:bCs/>
        </w:rPr>
        <w:t>75</w:t>
      </w:r>
      <w:r w:rsidRPr="0085189C">
        <w:rPr>
          <w:rFonts w:asciiTheme="majorHAnsi" w:hAnsiTheme="majorHAnsi" w:cstheme="majorHAnsi"/>
        </w:rPr>
        <w:t xml:space="preserve"> (4), 640-646 (2020).</w:t>
      </w:r>
    </w:p>
    <w:p w14:paraId="6CB8C94C" w14:textId="77777777" w:rsidR="001855CE" w:rsidRPr="0085189C" w:rsidRDefault="001855CE" w:rsidP="00DA30BE">
      <w:pPr>
        <w:widowControl/>
        <w:autoSpaceDE w:val="0"/>
        <w:autoSpaceDN w:val="0"/>
        <w:adjustRightInd w:val="0"/>
        <w:rPr>
          <w:rFonts w:asciiTheme="majorHAnsi" w:hAnsiTheme="majorHAnsi" w:cstheme="majorHAnsi"/>
        </w:rPr>
      </w:pPr>
      <w:r w:rsidRPr="0085189C">
        <w:rPr>
          <w:rFonts w:asciiTheme="majorHAnsi" w:hAnsiTheme="majorHAnsi" w:cstheme="majorHAnsi"/>
        </w:rPr>
        <w:t>18</w:t>
      </w:r>
      <w:r w:rsidRPr="0085189C">
        <w:rPr>
          <w:rFonts w:asciiTheme="majorHAnsi" w:hAnsiTheme="majorHAnsi" w:cstheme="majorHAnsi"/>
        </w:rPr>
        <w:tab/>
        <w:t xml:space="preserve">Baumann, C. W., Kwak, D., Thompson, L. V. Phenotypic frailty assessment in mice: Development, discoveries, and experimental considerations. </w:t>
      </w:r>
      <w:r w:rsidRPr="0085189C">
        <w:rPr>
          <w:rFonts w:asciiTheme="majorHAnsi" w:hAnsiTheme="majorHAnsi" w:cstheme="majorHAnsi"/>
          <w:i/>
          <w:iCs/>
        </w:rPr>
        <w:t>Physiology (Bethesda).</w:t>
      </w:r>
      <w:r w:rsidRPr="0085189C">
        <w:rPr>
          <w:rFonts w:asciiTheme="majorHAnsi" w:hAnsiTheme="majorHAnsi" w:cstheme="majorHAnsi"/>
        </w:rPr>
        <w:t xml:space="preserve"> </w:t>
      </w:r>
      <w:r w:rsidRPr="0085189C">
        <w:rPr>
          <w:rFonts w:asciiTheme="majorHAnsi" w:hAnsiTheme="majorHAnsi" w:cstheme="majorHAnsi"/>
          <w:b/>
          <w:bCs/>
        </w:rPr>
        <w:t>35</w:t>
      </w:r>
      <w:r w:rsidRPr="0085189C">
        <w:rPr>
          <w:rFonts w:asciiTheme="majorHAnsi" w:hAnsiTheme="majorHAnsi" w:cstheme="majorHAnsi"/>
        </w:rPr>
        <w:t xml:space="preserve"> (6), 405-414 (2020).</w:t>
      </w:r>
    </w:p>
    <w:p w14:paraId="2027384E" w14:textId="77777777" w:rsidR="001855CE" w:rsidRPr="0085189C" w:rsidRDefault="001855CE" w:rsidP="00DA30BE">
      <w:pPr>
        <w:widowControl/>
        <w:autoSpaceDE w:val="0"/>
        <w:autoSpaceDN w:val="0"/>
        <w:adjustRightInd w:val="0"/>
        <w:rPr>
          <w:rFonts w:asciiTheme="majorHAnsi" w:hAnsiTheme="majorHAnsi" w:cstheme="majorHAnsi"/>
        </w:rPr>
      </w:pPr>
      <w:r w:rsidRPr="0085189C">
        <w:rPr>
          <w:rFonts w:asciiTheme="majorHAnsi" w:hAnsiTheme="majorHAnsi" w:cstheme="majorHAnsi"/>
        </w:rPr>
        <w:lastRenderedPageBreak/>
        <w:t>19</w:t>
      </w:r>
      <w:r w:rsidRPr="0085189C">
        <w:rPr>
          <w:rFonts w:asciiTheme="majorHAnsi" w:hAnsiTheme="majorHAnsi" w:cstheme="majorHAnsi"/>
        </w:rPr>
        <w:tab/>
        <w:t xml:space="preserve">Parks, R. J. et al. A procedure for creating a frailty index based on deficit accumulation in aging mice. </w:t>
      </w:r>
      <w:r w:rsidRPr="0085189C">
        <w:rPr>
          <w:rFonts w:asciiTheme="majorHAnsi" w:hAnsiTheme="majorHAnsi" w:cstheme="majorHAnsi"/>
          <w:i/>
          <w:iCs/>
        </w:rPr>
        <w:t xml:space="preserve">J </w:t>
      </w:r>
      <w:proofErr w:type="spellStart"/>
      <w:r w:rsidRPr="0085189C">
        <w:rPr>
          <w:rFonts w:asciiTheme="majorHAnsi" w:hAnsiTheme="majorHAnsi" w:cstheme="majorHAnsi"/>
          <w:i/>
          <w:iCs/>
        </w:rPr>
        <w:t>Gerontol</w:t>
      </w:r>
      <w:proofErr w:type="spellEnd"/>
      <w:r w:rsidRPr="0085189C">
        <w:rPr>
          <w:rFonts w:asciiTheme="majorHAnsi" w:hAnsiTheme="majorHAnsi" w:cstheme="majorHAnsi"/>
          <w:i/>
          <w:iCs/>
        </w:rPr>
        <w:t xml:space="preserve"> </w:t>
      </w:r>
      <w:proofErr w:type="gramStart"/>
      <w:r w:rsidRPr="0085189C">
        <w:rPr>
          <w:rFonts w:asciiTheme="majorHAnsi" w:hAnsiTheme="majorHAnsi" w:cstheme="majorHAnsi"/>
          <w:i/>
          <w:iCs/>
        </w:rPr>
        <w:t>A</w:t>
      </w:r>
      <w:proofErr w:type="gramEnd"/>
      <w:r w:rsidRPr="0085189C">
        <w:rPr>
          <w:rFonts w:asciiTheme="majorHAnsi" w:hAnsiTheme="majorHAnsi" w:cstheme="majorHAnsi"/>
          <w:i/>
          <w:iCs/>
        </w:rPr>
        <w:t xml:space="preserve"> Biol Sci Med Sci.</w:t>
      </w:r>
      <w:r w:rsidRPr="0085189C">
        <w:rPr>
          <w:rFonts w:asciiTheme="majorHAnsi" w:hAnsiTheme="majorHAnsi" w:cstheme="majorHAnsi"/>
        </w:rPr>
        <w:t xml:space="preserve"> </w:t>
      </w:r>
      <w:r w:rsidRPr="0085189C">
        <w:rPr>
          <w:rFonts w:asciiTheme="majorHAnsi" w:hAnsiTheme="majorHAnsi" w:cstheme="majorHAnsi"/>
          <w:b/>
          <w:bCs/>
        </w:rPr>
        <w:t>67</w:t>
      </w:r>
      <w:r w:rsidRPr="0085189C">
        <w:rPr>
          <w:rFonts w:asciiTheme="majorHAnsi" w:hAnsiTheme="majorHAnsi" w:cstheme="majorHAnsi"/>
        </w:rPr>
        <w:t xml:space="preserve"> (3), 217-227 (2012).</w:t>
      </w:r>
    </w:p>
    <w:p w14:paraId="1F44C976" w14:textId="77777777" w:rsidR="001855CE" w:rsidRPr="0085189C" w:rsidRDefault="001855CE" w:rsidP="00DA30BE">
      <w:pPr>
        <w:widowControl/>
        <w:autoSpaceDE w:val="0"/>
        <w:autoSpaceDN w:val="0"/>
        <w:adjustRightInd w:val="0"/>
        <w:rPr>
          <w:rFonts w:asciiTheme="majorHAnsi" w:hAnsiTheme="majorHAnsi" w:cstheme="majorHAnsi"/>
        </w:rPr>
      </w:pPr>
      <w:r w:rsidRPr="0085189C">
        <w:rPr>
          <w:rFonts w:asciiTheme="majorHAnsi" w:hAnsiTheme="majorHAnsi" w:cstheme="majorHAnsi"/>
        </w:rPr>
        <w:t>20</w:t>
      </w:r>
      <w:r w:rsidRPr="0085189C">
        <w:rPr>
          <w:rFonts w:asciiTheme="majorHAnsi" w:hAnsiTheme="majorHAnsi" w:cstheme="majorHAnsi"/>
        </w:rPr>
        <w:tab/>
      </w:r>
      <w:bookmarkStart w:id="3" w:name="_Hlk205896835"/>
      <w:r w:rsidRPr="0085189C">
        <w:rPr>
          <w:rFonts w:asciiTheme="majorHAnsi" w:hAnsiTheme="majorHAnsi" w:cstheme="majorHAnsi"/>
        </w:rPr>
        <w:t>Heinze-Milne</w:t>
      </w:r>
      <w:bookmarkEnd w:id="3"/>
      <w:r w:rsidRPr="0085189C">
        <w:rPr>
          <w:rFonts w:asciiTheme="majorHAnsi" w:hAnsiTheme="majorHAnsi" w:cstheme="majorHAnsi"/>
        </w:rPr>
        <w:t xml:space="preserve">, S. D., Banga, S., Howlett, S. E. Frailty assessment in animal models. </w:t>
      </w:r>
      <w:r w:rsidRPr="0085189C">
        <w:rPr>
          <w:rFonts w:asciiTheme="majorHAnsi" w:hAnsiTheme="majorHAnsi" w:cstheme="majorHAnsi"/>
          <w:i/>
          <w:iCs/>
        </w:rPr>
        <w:t>Gerontology.</w:t>
      </w:r>
      <w:r w:rsidRPr="0085189C">
        <w:rPr>
          <w:rFonts w:asciiTheme="majorHAnsi" w:hAnsiTheme="majorHAnsi" w:cstheme="majorHAnsi"/>
        </w:rPr>
        <w:t xml:space="preserve"> </w:t>
      </w:r>
      <w:r w:rsidRPr="0085189C">
        <w:rPr>
          <w:rFonts w:asciiTheme="majorHAnsi" w:hAnsiTheme="majorHAnsi" w:cstheme="majorHAnsi"/>
          <w:b/>
          <w:bCs/>
        </w:rPr>
        <w:t>65</w:t>
      </w:r>
      <w:r w:rsidRPr="0085189C">
        <w:rPr>
          <w:rFonts w:asciiTheme="majorHAnsi" w:hAnsiTheme="majorHAnsi" w:cstheme="majorHAnsi"/>
        </w:rPr>
        <w:t xml:space="preserve"> (6), 610-619 (2019).</w:t>
      </w:r>
    </w:p>
    <w:p w14:paraId="0767DFA9" w14:textId="52BDEF1D" w:rsidR="001855CE" w:rsidRPr="0085189C" w:rsidRDefault="001855CE" w:rsidP="00DA30BE">
      <w:pPr>
        <w:widowControl/>
        <w:autoSpaceDE w:val="0"/>
        <w:autoSpaceDN w:val="0"/>
        <w:adjustRightInd w:val="0"/>
        <w:rPr>
          <w:rFonts w:asciiTheme="majorHAnsi" w:hAnsiTheme="majorHAnsi" w:cstheme="majorHAnsi"/>
        </w:rPr>
      </w:pPr>
      <w:r w:rsidRPr="0085189C">
        <w:rPr>
          <w:rFonts w:asciiTheme="majorHAnsi" w:hAnsiTheme="majorHAnsi" w:cstheme="majorHAnsi"/>
        </w:rPr>
        <w:t>21</w:t>
      </w:r>
      <w:r w:rsidRPr="0085189C">
        <w:rPr>
          <w:rFonts w:asciiTheme="majorHAnsi" w:hAnsiTheme="majorHAnsi" w:cstheme="majorHAnsi"/>
        </w:rPr>
        <w:tab/>
        <w:t>Vang, P.</w:t>
      </w:r>
      <w:r w:rsidR="00EF2856" w:rsidRPr="0085189C">
        <w:rPr>
          <w:rFonts w:asciiTheme="majorHAnsi" w:hAnsiTheme="majorHAnsi" w:cstheme="majorHAnsi"/>
        </w:rPr>
        <w:t>, Vasdev, A., Zhan, W. Z., Gransee, H. M., Sieck G. C., Mantilla, C. B.</w:t>
      </w:r>
      <w:r w:rsidRPr="0085189C">
        <w:rPr>
          <w:rFonts w:asciiTheme="majorHAnsi" w:hAnsiTheme="majorHAnsi" w:cstheme="majorHAnsi"/>
        </w:rPr>
        <w:t xml:space="preserve"> Diaphragm muscle sarcopenia into very old age in mice. </w:t>
      </w:r>
      <w:proofErr w:type="spellStart"/>
      <w:r w:rsidRPr="0085189C">
        <w:rPr>
          <w:rFonts w:asciiTheme="majorHAnsi" w:hAnsiTheme="majorHAnsi" w:cstheme="majorHAnsi"/>
          <w:i/>
          <w:iCs/>
        </w:rPr>
        <w:t>Physiol</w:t>
      </w:r>
      <w:proofErr w:type="spellEnd"/>
      <w:r w:rsidRPr="0085189C">
        <w:rPr>
          <w:rFonts w:asciiTheme="majorHAnsi" w:hAnsiTheme="majorHAnsi" w:cstheme="majorHAnsi"/>
          <w:i/>
          <w:iCs/>
        </w:rPr>
        <w:t xml:space="preserve"> Rep.</w:t>
      </w:r>
      <w:r w:rsidRPr="0085189C">
        <w:rPr>
          <w:rFonts w:asciiTheme="majorHAnsi" w:hAnsiTheme="majorHAnsi" w:cstheme="majorHAnsi"/>
        </w:rPr>
        <w:t xml:space="preserve"> </w:t>
      </w:r>
      <w:r w:rsidRPr="0085189C">
        <w:rPr>
          <w:rFonts w:asciiTheme="majorHAnsi" w:hAnsiTheme="majorHAnsi" w:cstheme="majorHAnsi"/>
          <w:b/>
          <w:bCs/>
        </w:rPr>
        <w:t>8</w:t>
      </w:r>
      <w:r w:rsidRPr="0085189C">
        <w:rPr>
          <w:rFonts w:asciiTheme="majorHAnsi" w:hAnsiTheme="majorHAnsi" w:cstheme="majorHAnsi"/>
        </w:rPr>
        <w:t xml:space="preserve"> (1), e14305 (2020).</w:t>
      </w:r>
    </w:p>
    <w:p w14:paraId="57297F2B" w14:textId="7CC7C4B3" w:rsidR="001855CE" w:rsidRPr="0085189C" w:rsidRDefault="001855CE" w:rsidP="00DA30BE">
      <w:pPr>
        <w:widowControl/>
        <w:autoSpaceDE w:val="0"/>
        <w:autoSpaceDN w:val="0"/>
        <w:adjustRightInd w:val="0"/>
        <w:rPr>
          <w:rFonts w:asciiTheme="majorHAnsi" w:hAnsiTheme="majorHAnsi" w:cstheme="majorHAnsi"/>
        </w:rPr>
      </w:pPr>
      <w:r w:rsidRPr="0085189C">
        <w:rPr>
          <w:rFonts w:asciiTheme="majorHAnsi" w:hAnsiTheme="majorHAnsi" w:cstheme="majorHAnsi"/>
        </w:rPr>
        <w:t>22</w:t>
      </w:r>
      <w:r w:rsidRPr="0085189C">
        <w:rPr>
          <w:rFonts w:asciiTheme="majorHAnsi" w:hAnsiTheme="majorHAnsi" w:cstheme="majorHAnsi"/>
        </w:rPr>
        <w:tab/>
      </w:r>
      <w:proofErr w:type="spellStart"/>
      <w:r w:rsidRPr="0085189C">
        <w:rPr>
          <w:rFonts w:asciiTheme="majorHAnsi" w:hAnsiTheme="majorHAnsi" w:cstheme="majorHAnsi"/>
        </w:rPr>
        <w:t>Feridooni</w:t>
      </w:r>
      <w:proofErr w:type="spellEnd"/>
      <w:r w:rsidRPr="0085189C">
        <w:rPr>
          <w:rFonts w:asciiTheme="majorHAnsi" w:hAnsiTheme="majorHAnsi" w:cstheme="majorHAnsi"/>
        </w:rPr>
        <w:t xml:space="preserve">, H. A., Sun, M. H., Rockwood, K., Howlett, S. E. Reliability of a frailty index based on the clinical assessment of health deficits in male c57bl/6j mice. </w:t>
      </w:r>
      <w:r w:rsidRPr="0085189C">
        <w:rPr>
          <w:rFonts w:asciiTheme="majorHAnsi" w:hAnsiTheme="majorHAnsi" w:cstheme="majorHAnsi"/>
          <w:i/>
          <w:iCs/>
        </w:rPr>
        <w:t xml:space="preserve">J </w:t>
      </w:r>
      <w:proofErr w:type="spellStart"/>
      <w:r w:rsidRPr="0085189C">
        <w:rPr>
          <w:rFonts w:asciiTheme="majorHAnsi" w:hAnsiTheme="majorHAnsi" w:cstheme="majorHAnsi"/>
          <w:i/>
          <w:iCs/>
        </w:rPr>
        <w:t>Gerontol</w:t>
      </w:r>
      <w:proofErr w:type="spellEnd"/>
      <w:r w:rsidRPr="0085189C">
        <w:rPr>
          <w:rFonts w:asciiTheme="majorHAnsi" w:hAnsiTheme="majorHAnsi" w:cstheme="majorHAnsi"/>
          <w:i/>
          <w:iCs/>
        </w:rPr>
        <w:t xml:space="preserve"> </w:t>
      </w:r>
      <w:proofErr w:type="gramStart"/>
      <w:r w:rsidRPr="0085189C">
        <w:rPr>
          <w:rFonts w:asciiTheme="majorHAnsi" w:hAnsiTheme="majorHAnsi" w:cstheme="majorHAnsi"/>
          <w:i/>
          <w:iCs/>
        </w:rPr>
        <w:t>A</w:t>
      </w:r>
      <w:proofErr w:type="gramEnd"/>
      <w:r w:rsidRPr="0085189C">
        <w:rPr>
          <w:rFonts w:asciiTheme="majorHAnsi" w:hAnsiTheme="majorHAnsi" w:cstheme="majorHAnsi"/>
          <w:i/>
          <w:iCs/>
        </w:rPr>
        <w:t xml:space="preserve"> Biol Sci Med Sci.</w:t>
      </w:r>
      <w:r w:rsidRPr="0085189C">
        <w:rPr>
          <w:rFonts w:asciiTheme="majorHAnsi" w:hAnsiTheme="majorHAnsi" w:cstheme="majorHAnsi"/>
        </w:rPr>
        <w:t xml:space="preserve"> </w:t>
      </w:r>
      <w:r w:rsidRPr="0085189C">
        <w:rPr>
          <w:rFonts w:asciiTheme="majorHAnsi" w:hAnsiTheme="majorHAnsi" w:cstheme="majorHAnsi"/>
          <w:b/>
          <w:bCs/>
        </w:rPr>
        <w:t>70</w:t>
      </w:r>
      <w:r w:rsidRPr="0085189C">
        <w:rPr>
          <w:rFonts w:asciiTheme="majorHAnsi" w:hAnsiTheme="majorHAnsi" w:cstheme="majorHAnsi"/>
        </w:rPr>
        <w:t xml:space="preserve"> (6), 686-693 (2015).</w:t>
      </w:r>
    </w:p>
    <w:p w14:paraId="07D844CD" w14:textId="442F38DE" w:rsidR="001855CE" w:rsidRPr="0085189C" w:rsidRDefault="001855CE" w:rsidP="00DA30BE">
      <w:pPr>
        <w:widowControl/>
        <w:autoSpaceDE w:val="0"/>
        <w:autoSpaceDN w:val="0"/>
        <w:adjustRightInd w:val="0"/>
        <w:rPr>
          <w:rFonts w:asciiTheme="majorHAnsi" w:hAnsiTheme="majorHAnsi" w:cstheme="majorHAnsi"/>
        </w:rPr>
      </w:pPr>
      <w:r w:rsidRPr="0085189C">
        <w:rPr>
          <w:rFonts w:asciiTheme="majorHAnsi" w:hAnsiTheme="majorHAnsi" w:cstheme="majorHAnsi"/>
        </w:rPr>
        <w:t>23</w:t>
      </w:r>
      <w:r w:rsidRPr="0085189C">
        <w:rPr>
          <w:rFonts w:asciiTheme="majorHAnsi" w:hAnsiTheme="majorHAnsi" w:cstheme="majorHAnsi"/>
        </w:rPr>
        <w:tab/>
        <w:t>Foltz, C. J. Ullman-</w:t>
      </w:r>
      <w:proofErr w:type="spellStart"/>
      <w:r w:rsidRPr="0085189C">
        <w:rPr>
          <w:rFonts w:asciiTheme="majorHAnsi" w:hAnsiTheme="majorHAnsi" w:cstheme="majorHAnsi"/>
        </w:rPr>
        <w:t>Cullere</w:t>
      </w:r>
      <w:proofErr w:type="spellEnd"/>
      <w:r w:rsidRPr="0085189C">
        <w:rPr>
          <w:rFonts w:asciiTheme="majorHAnsi" w:hAnsiTheme="majorHAnsi" w:cstheme="majorHAnsi"/>
        </w:rPr>
        <w:t xml:space="preserve">, M. Guidelines for assessing the health and condition of mice. </w:t>
      </w:r>
      <w:r w:rsidRPr="0085189C">
        <w:rPr>
          <w:rFonts w:asciiTheme="majorHAnsi" w:hAnsiTheme="majorHAnsi" w:cstheme="majorHAnsi"/>
          <w:i/>
          <w:iCs/>
        </w:rPr>
        <w:t>Lab Animal.</w:t>
      </w:r>
      <w:r w:rsidRPr="0085189C">
        <w:rPr>
          <w:rFonts w:asciiTheme="majorHAnsi" w:hAnsiTheme="majorHAnsi" w:cstheme="majorHAnsi"/>
        </w:rPr>
        <w:t xml:space="preserve"> </w:t>
      </w:r>
      <w:r w:rsidRPr="0085189C">
        <w:rPr>
          <w:rFonts w:asciiTheme="majorHAnsi" w:hAnsiTheme="majorHAnsi" w:cstheme="majorHAnsi"/>
          <w:b/>
          <w:bCs/>
        </w:rPr>
        <w:t>28</w:t>
      </w:r>
      <w:r w:rsidRPr="0085189C">
        <w:rPr>
          <w:rFonts w:asciiTheme="majorHAnsi" w:hAnsiTheme="majorHAnsi" w:cstheme="majorHAnsi"/>
        </w:rPr>
        <w:t xml:space="preserve"> (4), 28-32 (1999).</w:t>
      </w:r>
    </w:p>
    <w:p w14:paraId="5F0778FC" w14:textId="77777777" w:rsidR="001855CE" w:rsidRPr="0085189C" w:rsidRDefault="001855CE" w:rsidP="00DA30BE">
      <w:pPr>
        <w:widowControl/>
        <w:autoSpaceDE w:val="0"/>
        <w:autoSpaceDN w:val="0"/>
        <w:adjustRightInd w:val="0"/>
        <w:rPr>
          <w:rFonts w:asciiTheme="majorHAnsi" w:hAnsiTheme="majorHAnsi" w:cstheme="majorHAnsi"/>
        </w:rPr>
      </w:pPr>
      <w:r w:rsidRPr="0085189C">
        <w:rPr>
          <w:rFonts w:asciiTheme="majorHAnsi" w:hAnsiTheme="majorHAnsi" w:cstheme="majorHAnsi"/>
        </w:rPr>
        <w:t>24</w:t>
      </w:r>
      <w:r w:rsidRPr="0085189C">
        <w:rPr>
          <w:rFonts w:asciiTheme="majorHAnsi" w:hAnsiTheme="majorHAnsi" w:cstheme="majorHAnsi"/>
        </w:rPr>
        <w:tab/>
        <w:t xml:space="preserve">Mitchell, C. M., Salyards, G. W., Theriault, B. R., Langan, G. P., </w:t>
      </w:r>
      <w:proofErr w:type="spellStart"/>
      <w:r w:rsidRPr="0085189C">
        <w:rPr>
          <w:rFonts w:asciiTheme="majorHAnsi" w:hAnsiTheme="majorHAnsi" w:cstheme="majorHAnsi"/>
        </w:rPr>
        <w:t>Luchins</w:t>
      </w:r>
      <w:proofErr w:type="spellEnd"/>
      <w:r w:rsidRPr="0085189C">
        <w:rPr>
          <w:rFonts w:asciiTheme="majorHAnsi" w:hAnsiTheme="majorHAnsi" w:cstheme="majorHAnsi"/>
        </w:rPr>
        <w:t xml:space="preserve">, K. R. Evaluation of pain and distress and therapeutic interventions for rectal prolapse in mice to reduce early study removal. </w:t>
      </w:r>
      <w:r w:rsidRPr="0085189C">
        <w:rPr>
          <w:rFonts w:asciiTheme="majorHAnsi" w:hAnsiTheme="majorHAnsi" w:cstheme="majorHAnsi"/>
          <w:i/>
          <w:iCs/>
        </w:rPr>
        <w:t>J Am Assoc Lab Anim Sci.</w:t>
      </w:r>
      <w:r w:rsidRPr="0085189C">
        <w:rPr>
          <w:rFonts w:asciiTheme="majorHAnsi" w:hAnsiTheme="majorHAnsi" w:cstheme="majorHAnsi"/>
        </w:rPr>
        <w:t xml:space="preserve"> </w:t>
      </w:r>
      <w:r w:rsidRPr="0085189C">
        <w:rPr>
          <w:rFonts w:asciiTheme="majorHAnsi" w:hAnsiTheme="majorHAnsi" w:cstheme="majorHAnsi"/>
          <w:b/>
          <w:bCs/>
        </w:rPr>
        <w:t>60</w:t>
      </w:r>
      <w:r w:rsidRPr="0085189C">
        <w:rPr>
          <w:rFonts w:asciiTheme="majorHAnsi" w:hAnsiTheme="majorHAnsi" w:cstheme="majorHAnsi"/>
        </w:rPr>
        <w:t xml:space="preserve"> (6), 692-699 (2021).</w:t>
      </w:r>
    </w:p>
    <w:p w14:paraId="495C074C" w14:textId="77777777" w:rsidR="009D10A3" w:rsidRPr="0085189C" w:rsidRDefault="001855CE" w:rsidP="00DA30BE">
      <w:pPr>
        <w:widowControl/>
        <w:autoSpaceDE w:val="0"/>
        <w:autoSpaceDN w:val="0"/>
        <w:adjustRightInd w:val="0"/>
        <w:rPr>
          <w:rFonts w:asciiTheme="majorHAnsi" w:hAnsiTheme="majorHAnsi" w:cstheme="majorHAnsi"/>
        </w:rPr>
      </w:pPr>
      <w:r w:rsidRPr="0085189C">
        <w:rPr>
          <w:rFonts w:asciiTheme="majorHAnsi" w:hAnsiTheme="majorHAnsi" w:cstheme="majorHAnsi"/>
        </w:rPr>
        <w:t>25</w:t>
      </w:r>
      <w:r w:rsidRPr="0085189C">
        <w:rPr>
          <w:rFonts w:asciiTheme="majorHAnsi" w:hAnsiTheme="majorHAnsi" w:cstheme="majorHAnsi"/>
        </w:rPr>
        <w:tab/>
      </w:r>
      <w:r w:rsidR="009D10A3" w:rsidRPr="0085189C">
        <w:rPr>
          <w:rFonts w:asciiTheme="majorHAnsi" w:hAnsiTheme="majorHAnsi" w:cstheme="majorHAnsi"/>
        </w:rPr>
        <w:t xml:space="preserve">Abellan Van Kan, G. et al. The </w:t>
      </w:r>
      <w:proofErr w:type="spellStart"/>
      <w:r w:rsidR="009D10A3" w:rsidRPr="0085189C">
        <w:rPr>
          <w:rFonts w:asciiTheme="majorHAnsi" w:hAnsiTheme="majorHAnsi" w:cstheme="majorHAnsi"/>
        </w:rPr>
        <w:t>i.A.N.A</w:t>
      </w:r>
      <w:proofErr w:type="spellEnd"/>
      <w:r w:rsidR="009D10A3" w:rsidRPr="0085189C">
        <w:rPr>
          <w:rFonts w:asciiTheme="majorHAnsi" w:hAnsiTheme="majorHAnsi" w:cstheme="majorHAnsi"/>
        </w:rPr>
        <w:t xml:space="preserve"> task force on frailty assessment of older people in clinical practice. </w:t>
      </w:r>
      <w:r w:rsidR="009D10A3" w:rsidRPr="0085189C">
        <w:rPr>
          <w:rFonts w:asciiTheme="majorHAnsi" w:hAnsiTheme="majorHAnsi" w:cstheme="majorHAnsi"/>
          <w:i/>
          <w:iCs/>
        </w:rPr>
        <w:t xml:space="preserve">J </w:t>
      </w:r>
      <w:proofErr w:type="spellStart"/>
      <w:r w:rsidR="009D10A3" w:rsidRPr="0085189C">
        <w:rPr>
          <w:rFonts w:asciiTheme="majorHAnsi" w:hAnsiTheme="majorHAnsi" w:cstheme="majorHAnsi"/>
          <w:i/>
          <w:iCs/>
        </w:rPr>
        <w:t>Nutr</w:t>
      </w:r>
      <w:proofErr w:type="spellEnd"/>
      <w:r w:rsidR="009D10A3" w:rsidRPr="0085189C">
        <w:rPr>
          <w:rFonts w:asciiTheme="majorHAnsi" w:hAnsiTheme="majorHAnsi" w:cstheme="majorHAnsi"/>
          <w:i/>
          <w:iCs/>
        </w:rPr>
        <w:t xml:space="preserve"> Health Aging.</w:t>
      </w:r>
      <w:r w:rsidR="009D10A3" w:rsidRPr="0085189C">
        <w:rPr>
          <w:rFonts w:asciiTheme="majorHAnsi" w:hAnsiTheme="majorHAnsi" w:cstheme="majorHAnsi"/>
        </w:rPr>
        <w:t xml:space="preserve"> </w:t>
      </w:r>
      <w:r w:rsidR="009D10A3" w:rsidRPr="0085189C">
        <w:rPr>
          <w:rFonts w:asciiTheme="majorHAnsi" w:hAnsiTheme="majorHAnsi" w:cstheme="majorHAnsi"/>
          <w:b/>
          <w:bCs/>
        </w:rPr>
        <w:t>12</w:t>
      </w:r>
      <w:r w:rsidR="009D10A3" w:rsidRPr="0085189C">
        <w:rPr>
          <w:rFonts w:asciiTheme="majorHAnsi" w:hAnsiTheme="majorHAnsi" w:cstheme="majorHAnsi"/>
        </w:rPr>
        <w:t xml:space="preserve"> (1), 29-37 (2008).</w:t>
      </w:r>
    </w:p>
    <w:p w14:paraId="5C6B0C34" w14:textId="77777777" w:rsidR="009D10A3" w:rsidRPr="0085189C" w:rsidRDefault="001855CE" w:rsidP="00DA30BE">
      <w:pPr>
        <w:widowControl/>
        <w:autoSpaceDE w:val="0"/>
        <w:autoSpaceDN w:val="0"/>
        <w:adjustRightInd w:val="0"/>
        <w:rPr>
          <w:rFonts w:asciiTheme="majorHAnsi" w:hAnsiTheme="majorHAnsi" w:cstheme="majorHAnsi"/>
        </w:rPr>
      </w:pPr>
      <w:r w:rsidRPr="0085189C">
        <w:rPr>
          <w:rFonts w:asciiTheme="majorHAnsi" w:hAnsiTheme="majorHAnsi" w:cstheme="majorHAnsi"/>
        </w:rPr>
        <w:t>26</w:t>
      </w:r>
      <w:r w:rsidRPr="0085189C">
        <w:rPr>
          <w:rFonts w:asciiTheme="majorHAnsi" w:hAnsiTheme="majorHAnsi" w:cstheme="majorHAnsi"/>
        </w:rPr>
        <w:tab/>
      </w:r>
      <w:r w:rsidR="009D10A3" w:rsidRPr="0085189C">
        <w:rPr>
          <w:rFonts w:asciiTheme="majorHAnsi" w:hAnsiTheme="majorHAnsi" w:cstheme="majorHAnsi"/>
        </w:rPr>
        <w:t xml:space="preserve">Abellan Van Kan, G., Rolland, Y. M., Morley, J. E., Vellas, B. Frailty: Toward a clinical definition. </w:t>
      </w:r>
      <w:r w:rsidR="009D10A3" w:rsidRPr="0085189C">
        <w:rPr>
          <w:rFonts w:asciiTheme="majorHAnsi" w:hAnsiTheme="majorHAnsi" w:cstheme="majorHAnsi"/>
          <w:i/>
          <w:iCs/>
        </w:rPr>
        <w:t>J Am Med Dir Assoc.</w:t>
      </w:r>
      <w:r w:rsidR="009D10A3" w:rsidRPr="0085189C">
        <w:rPr>
          <w:rFonts w:asciiTheme="majorHAnsi" w:hAnsiTheme="majorHAnsi" w:cstheme="majorHAnsi"/>
        </w:rPr>
        <w:t xml:space="preserve"> </w:t>
      </w:r>
      <w:r w:rsidR="009D10A3" w:rsidRPr="0085189C">
        <w:rPr>
          <w:rFonts w:asciiTheme="majorHAnsi" w:hAnsiTheme="majorHAnsi" w:cstheme="majorHAnsi"/>
          <w:b/>
          <w:bCs/>
        </w:rPr>
        <w:t>9</w:t>
      </w:r>
      <w:r w:rsidR="009D10A3" w:rsidRPr="0085189C">
        <w:rPr>
          <w:rFonts w:asciiTheme="majorHAnsi" w:hAnsiTheme="majorHAnsi" w:cstheme="majorHAnsi"/>
        </w:rPr>
        <w:t xml:space="preserve"> (2), 71-72 (2008).</w:t>
      </w:r>
    </w:p>
    <w:p w14:paraId="1D05FEC0" w14:textId="345E70D7" w:rsidR="009D10A3" w:rsidRPr="0085189C" w:rsidRDefault="001855CE" w:rsidP="00DA30BE">
      <w:pPr>
        <w:widowControl/>
        <w:autoSpaceDE w:val="0"/>
        <w:autoSpaceDN w:val="0"/>
        <w:adjustRightInd w:val="0"/>
        <w:rPr>
          <w:rFonts w:asciiTheme="majorHAnsi" w:hAnsiTheme="majorHAnsi" w:cstheme="majorHAnsi"/>
        </w:rPr>
      </w:pPr>
      <w:r w:rsidRPr="0085189C">
        <w:rPr>
          <w:rFonts w:asciiTheme="majorHAnsi" w:hAnsiTheme="majorHAnsi" w:cstheme="majorHAnsi"/>
        </w:rPr>
        <w:t>27</w:t>
      </w:r>
      <w:r w:rsidRPr="0085189C">
        <w:rPr>
          <w:rFonts w:asciiTheme="majorHAnsi" w:hAnsiTheme="majorHAnsi" w:cstheme="majorHAnsi"/>
        </w:rPr>
        <w:tab/>
      </w:r>
      <w:r w:rsidR="009D10A3" w:rsidRPr="0085189C">
        <w:rPr>
          <w:rFonts w:asciiTheme="majorHAnsi" w:hAnsiTheme="majorHAnsi" w:cstheme="majorHAnsi"/>
        </w:rPr>
        <w:t>Roh, E.</w:t>
      </w:r>
      <w:r w:rsidR="00D61557" w:rsidRPr="0085189C">
        <w:rPr>
          <w:rFonts w:asciiTheme="majorHAnsi" w:hAnsiTheme="majorHAnsi" w:cstheme="majorHAnsi"/>
        </w:rPr>
        <w:t>,</w:t>
      </w:r>
      <w:r w:rsidR="009D10A3" w:rsidRPr="0085189C">
        <w:rPr>
          <w:rFonts w:asciiTheme="majorHAnsi" w:hAnsiTheme="majorHAnsi" w:cstheme="majorHAnsi"/>
        </w:rPr>
        <w:t xml:space="preserve"> Choi, K. M. Health consequences of sarcopenic obesity: A narrative review. </w:t>
      </w:r>
      <w:r w:rsidR="009D10A3" w:rsidRPr="0085189C">
        <w:rPr>
          <w:rFonts w:asciiTheme="majorHAnsi" w:hAnsiTheme="majorHAnsi" w:cstheme="majorHAnsi"/>
          <w:i/>
          <w:iCs/>
        </w:rPr>
        <w:t>Front Endocrinol (Lausanne).</w:t>
      </w:r>
      <w:r w:rsidR="009D10A3" w:rsidRPr="0085189C">
        <w:rPr>
          <w:rFonts w:asciiTheme="majorHAnsi" w:hAnsiTheme="majorHAnsi" w:cstheme="majorHAnsi"/>
        </w:rPr>
        <w:t xml:space="preserve"> </w:t>
      </w:r>
      <w:r w:rsidR="009D10A3" w:rsidRPr="0085189C">
        <w:rPr>
          <w:rFonts w:asciiTheme="majorHAnsi" w:hAnsiTheme="majorHAnsi" w:cstheme="majorHAnsi"/>
          <w:b/>
          <w:bCs/>
        </w:rPr>
        <w:t>11</w:t>
      </w:r>
      <w:r w:rsidR="009D10A3" w:rsidRPr="0085189C">
        <w:rPr>
          <w:rFonts w:asciiTheme="majorHAnsi" w:hAnsiTheme="majorHAnsi" w:cstheme="majorHAnsi"/>
        </w:rPr>
        <w:t xml:space="preserve"> 332 (2020).</w:t>
      </w:r>
    </w:p>
    <w:p w14:paraId="15F08444" w14:textId="623D8291" w:rsidR="009D10A3" w:rsidRPr="0085189C" w:rsidRDefault="001855CE" w:rsidP="00DA30BE">
      <w:pPr>
        <w:widowControl/>
        <w:autoSpaceDE w:val="0"/>
        <w:autoSpaceDN w:val="0"/>
        <w:adjustRightInd w:val="0"/>
        <w:rPr>
          <w:rFonts w:asciiTheme="majorHAnsi" w:hAnsiTheme="majorHAnsi" w:cstheme="majorHAnsi"/>
        </w:rPr>
      </w:pPr>
      <w:r w:rsidRPr="0085189C">
        <w:rPr>
          <w:rFonts w:asciiTheme="majorHAnsi" w:hAnsiTheme="majorHAnsi" w:cstheme="majorHAnsi"/>
        </w:rPr>
        <w:t>28</w:t>
      </w:r>
      <w:r w:rsidRPr="0085189C">
        <w:rPr>
          <w:rFonts w:asciiTheme="majorHAnsi" w:hAnsiTheme="majorHAnsi" w:cstheme="majorHAnsi"/>
        </w:rPr>
        <w:tab/>
      </w:r>
      <w:r w:rsidR="009D10A3" w:rsidRPr="0085189C">
        <w:rPr>
          <w:rFonts w:asciiTheme="majorHAnsi" w:hAnsiTheme="majorHAnsi" w:cstheme="majorHAnsi"/>
        </w:rPr>
        <w:t>Brooks, S. P.</w:t>
      </w:r>
      <w:r w:rsidR="00D61557" w:rsidRPr="0085189C">
        <w:rPr>
          <w:rFonts w:asciiTheme="majorHAnsi" w:hAnsiTheme="majorHAnsi" w:cstheme="majorHAnsi"/>
        </w:rPr>
        <w:t>,</w:t>
      </w:r>
      <w:r w:rsidR="009D10A3" w:rsidRPr="0085189C">
        <w:rPr>
          <w:rFonts w:asciiTheme="majorHAnsi" w:hAnsiTheme="majorHAnsi" w:cstheme="majorHAnsi"/>
        </w:rPr>
        <w:t xml:space="preserve"> Dunnett, S. B. Tests to assess motor phenotype in mice: A user's guide. </w:t>
      </w:r>
      <w:r w:rsidR="009D10A3" w:rsidRPr="0085189C">
        <w:rPr>
          <w:rFonts w:asciiTheme="majorHAnsi" w:hAnsiTheme="majorHAnsi" w:cstheme="majorHAnsi"/>
          <w:i/>
          <w:iCs/>
        </w:rPr>
        <w:t xml:space="preserve">Nat Rev </w:t>
      </w:r>
      <w:proofErr w:type="spellStart"/>
      <w:r w:rsidR="009D10A3" w:rsidRPr="0085189C">
        <w:rPr>
          <w:rFonts w:asciiTheme="majorHAnsi" w:hAnsiTheme="majorHAnsi" w:cstheme="majorHAnsi"/>
          <w:i/>
          <w:iCs/>
        </w:rPr>
        <w:t>Neurosci</w:t>
      </w:r>
      <w:proofErr w:type="spellEnd"/>
      <w:r w:rsidR="009D10A3" w:rsidRPr="0085189C">
        <w:rPr>
          <w:rFonts w:asciiTheme="majorHAnsi" w:hAnsiTheme="majorHAnsi" w:cstheme="majorHAnsi"/>
          <w:i/>
          <w:iCs/>
        </w:rPr>
        <w:t>.</w:t>
      </w:r>
      <w:r w:rsidR="009D10A3" w:rsidRPr="0085189C">
        <w:rPr>
          <w:rFonts w:asciiTheme="majorHAnsi" w:hAnsiTheme="majorHAnsi" w:cstheme="majorHAnsi"/>
        </w:rPr>
        <w:t xml:space="preserve"> </w:t>
      </w:r>
      <w:r w:rsidR="009D10A3" w:rsidRPr="0085189C">
        <w:rPr>
          <w:rFonts w:asciiTheme="majorHAnsi" w:hAnsiTheme="majorHAnsi" w:cstheme="majorHAnsi"/>
          <w:b/>
          <w:bCs/>
        </w:rPr>
        <w:t>10</w:t>
      </w:r>
      <w:r w:rsidR="009D10A3" w:rsidRPr="0085189C">
        <w:rPr>
          <w:rFonts w:asciiTheme="majorHAnsi" w:hAnsiTheme="majorHAnsi" w:cstheme="majorHAnsi"/>
        </w:rPr>
        <w:t xml:space="preserve"> (7), 519-529 (2009).</w:t>
      </w:r>
    </w:p>
    <w:p w14:paraId="039C561C" w14:textId="009F5360" w:rsidR="00516914" w:rsidRPr="0085189C" w:rsidRDefault="001855CE" w:rsidP="00DA30BE">
      <w:pPr>
        <w:widowControl/>
        <w:autoSpaceDE w:val="0"/>
        <w:autoSpaceDN w:val="0"/>
        <w:adjustRightInd w:val="0"/>
        <w:rPr>
          <w:rFonts w:asciiTheme="majorHAnsi" w:hAnsiTheme="majorHAnsi" w:cstheme="majorHAnsi"/>
        </w:rPr>
      </w:pPr>
      <w:r w:rsidRPr="0085189C">
        <w:rPr>
          <w:rFonts w:asciiTheme="majorHAnsi" w:hAnsiTheme="majorHAnsi" w:cstheme="majorHAnsi"/>
        </w:rPr>
        <w:t>2</w:t>
      </w:r>
      <w:r w:rsidR="009D10A3" w:rsidRPr="0085189C">
        <w:rPr>
          <w:rFonts w:asciiTheme="majorHAnsi" w:hAnsiTheme="majorHAnsi" w:cstheme="majorHAnsi"/>
        </w:rPr>
        <w:t>9</w:t>
      </w:r>
      <w:r w:rsidRPr="0085189C">
        <w:rPr>
          <w:rFonts w:asciiTheme="majorHAnsi" w:hAnsiTheme="majorHAnsi" w:cstheme="majorHAnsi"/>
        </w:rPr>
        <w:tab/>
      </w:r>
      <w:r w:rsidR="009D10A3" w:rsidRPr="0085189C">
        <w:rPr>
          <w:rFonts w:asciiTheme="majorHAnsi" w:hAnsiTheme="majorHAnsi" w:cstheme="majorHAnsi"/>
        </w:rPr>
        <w:t xml:space="preserve">Fahlstrom, A., Yu, Q., </w:t>
      </w:r>
      <w:proofErr w:type="spellStart"/>
      <w:r w:rsidR="009D10A3" w:rsidRPr="0085189C">
        <w:rPr>
          <w:rFonts w:asciiTheme="majorHAnsi" w:hAnsiTheme="majorHAnsi" w:cstheme="majorHAnsi"/>
        </w:rPr>
        <w:t>Ulfhake</w:t>
      </w:r>
      <w:proofErr w:type="spellEnd"/>
      <w:r w:rsidR="009D10A3" w:rsidRPr="0085189C">
        <w:rPr>
          <w:rFonts w:asciiTheme="majorHAnsi" w:hAnsiTheme="majorHAnsi" w:cstheme="majorHAnsi"/>
        </w:rPr>
        <w:t xml:space="preserve">, B. Behavioral changes in aging female c57bl/6 mice. </w:t>
      </w:r>
      <w:proofErr w:type="spellStart"/>
      <w:r w:rsidR="009D10A3" w:rsidRPr="0085189C">
        <w:rPr>
          <w:rFonts w:asciiTheme="majorHAnsi" w:hAnsiTheme="majorHAnsi" w:cstheme="majorHAnsi"/>
          <w:i/>
          <w:iCs/>
        </w:rPr>
        <w:t>Neurobiol</w:t>
      </w:r>
      <w:proofErr w:type="spellEnd"/>
      <w:r w:rsidR="009D10A3" w:rsidRPr="0085189C">
        <w:rPr>
          <w:rFonts w:asciiTheme="majorHAnsi" w:hAnsiTheme="majorHAnsi" w:cstheme="majorHAnsi"/>
          <w:i/>
          <w:iCs/>
        </w:rPr>
        <w:t xml:space="preserve"> Aging.</w:t>
      </w:r>
      <w:r w:rsidR="009D10A3" w:rsidRPr="0085189C">
        <w:rPr>
          <w:rFonts w:asciiTheme="majorHAnsi" w:hAnsiTheme="majorHAnsi" w:cstheme="majorHAnsi"/>
        </w:rPr>
        <w:t xml:space="preserve"> </w:t>
      </w:r>
      <w:r w:rsidR="009D10A3" w:rsidRPr="0085189C">
        <w:rPr>
          <w:rFonts w:asciiTheme="majorHAnsi" w:hAnsiTheme="majorHAnsi" w:cstheme="majorHAnsi"/>
          <w:b/>
          <w:bCs/>
        </w:rPr>
        <w:t>32</w:t>
      </w:r>
      <w:r w:rsidR="009D10A3" w:rsidRPr="0085189C">
        <w:rPr>
          <w:rFonts w:asciiTheme="majorHAnsi" w:hAnsiTheme="majorHAnsi" w:cstheme="majorHAnsi"/>
        </w:rPr>
        <w:t xml:space="preserve"> (10), 1868-1880 (2011).</w:t>
      </w:r>
    </w:p>
    <w:p w14:paraId="3FB5D7D5" w14:textId="2A091485" w:rsidR="00A934E6" w:rsidRPr="0085189C" w:rsidRDefault="00A934E6" w:rsidP="00DA30BE">
      <w:pPr>
        <w:widowControl/>
        <w:autoSpaceDE w:val="0"/>
        <w:autoSpaceDN w:val="0"/>
        <w:adjustRightInd w:val="0"/>
        <w:rPr>
          <w:rFonts w:asciiTheme="majorHAnsi" w:hAnsiTheme="majorHAnsi" w:cstheme="majorHAnsi"/>
        </w:rPr>
      </w:pPr>
      <w:r w:rsidRPr="0085189C">
        <w:rPr>
          <w:rFonts w:asciiTheme="majorHAnsi" w:hAnsiTheme="majorHAnsi" w:cstheme="majorHAnsi"/>
        </w:rPr>
        <w:t>30</w:t>
      </w:r>
      <w:r w:rsidRPr="0085189C">
        <w:rPr>
          <w:rFonts w:asciiTheme="majorHAnsi" w:hAnsiTheme="majorHAnsi" w:cstheme="majorHAnsi"/>
        </w:rPr>
        <w:tab/>
        <w:t>Kane, A. E.</w:t>
      </w:r>
      <w:r w:rsidR="00D61557" w:rsidRPr="0085189C">
        <w:rPr>
          <w:rFonts w:asciiTheme="majorHAnsi" w:hAnsiTheme="majorHAnsi" w:cstheme="majorHAnsi"/>
        </w:rPr>
        <w:t>,</w:t>
      </w:r>
      <w:r w:rsidRPr="0085189C">
        <w:rPr>
          <w:rFonts w:asciiTheme="majorHAnsi" w:hAnsiTheme="majorHAnsi" w:cstheme="majorHAnsi"/>
        </w:rPr>
        <w:t xml:space="preserve"> Ayaz, O.</w:t>
      </w:r>
      <w:r w:rsidR="00D61557" w:rsidRPr="0085189C">
        <w:rPr>
          <w:rFonts w:asciiTheme="majorHAnsi" w:hAnsiTheme="majorHAnsi" w:cstheme="majorHAnsi"/>
        </w:rPr>
        <w:t xml:space="preserve">, </w:t>
      </w:r>
      <w:r w:rsidRPr="0085189C">
        <w:rPr>
          <w:rFonts w:asciiTheme="majorHAnsi" w:hAnsiTheme="majorHAnsi" w:cstheme="majorHAnsi"/>
        </w:rPr>
        <w:t>Ghimire, A.</w:t>
      </w:r>
      <w:r w:rsidR="00D61557" w:rsidRPr="0085189C">
        <w:rPr>
          <w:rFonts w:asciiTheme="majorHAnsi" w:hAnsiTheme="majorHAnsi" w:cstheme="majorHAnsi"/>
        </w:rPr>
        <w:t>,</w:t>
      </w:r>
      <w:r w:rsidRPr="0085189C">
        <w:rPr>
          <w:rFonts w:asciiTheme="majorHAnsi" w:hAnsiTheme="majorHAnsi" w:cstheme="majorHAnsi"/>
        </w:rPr>
        <w:t xml:space="preserve"> </w:t>
      </w:r>
      <w:proofErr w:type="spellStart"/>
      <w:r w:rsidRPr="0085189C">
        <w:rPr>
          <w:rFonts w:asciiTheme="majorHAnsi" w:hAnsiTheme="majorHAnsi" w:cstheme="majorHAnsi"/>
        </w:rPr>
        <w:t>Feridooni</w:t>
      </w:r>
      <w:proofErr w:type="spellEnd"/>
      <w:r w:rsidRPr="0085189C">
        <w:rPr>
          <w:rFonts w:asciiTheme="majorHAnsi" w:hAnsiTheme="majorHAnsi" w:cstheme="majorHAnsi"/>
        </w:rPr>
        <w:t>, H. A.</w:t>
      </w:r>
      <w:r w:rsidR="00D61557" w:rsidRPr="0085189C">
        <w:rPr>
          <w:rFonts w:asciiTheme="majorHAnsi" w:hAnsiTheme="majorHAnsi" w:cstheme="majorHAnsi"/>
        </w:rPr>
        <w:t>,</w:t>
      </w:r>
      <w:r w:rsidRPr="0085189C">
        <w:rPr>
          <w:rFonts w:asciiTheme="majorHAnsi" w:hAnsiTheme="majorHAnsi" w:cstheme="majorHAnsi"/>
        </w:rPr>
        <w:t xml:space="preserve"> Howlett, S. E. Implementation of the mouse frailty index. </w:t>
      </w:r>
      <w:r w:rsidRPr="0085189C">
        <w:rPr>
          <w:rFonts w:asciiTheme="majorHAnsi" w:hAnsiTheme="majorHAnsi" w:cstheme="majorHAnsi"/>
          <w:i/>
          <w:iCs/>
        </w:rPr>
        <w:t xml:space="preserve">Can J </w:t>
      </w:r>
      <w:proofErr w:type="spellStart"/>
      <w:r w:rsidRPr="0085189C">
        <w:rPr>
          <w:rFonts w:asciiTheme="majorHAnsi" w:hAnsiTheme="majorHAnsi" w:cstheme="majorHAnsi"/>
          <w:i/>
          <w:iCs/>
        </w:rPr>
        <w:t>Physiol</w:t>
      </w:r>
      <w:proofErr w:type="spellEnd"/>
      <w:r w:rsidRPr="0085189C">
        <w:rPr>
          <w:rFonts w:asciiTheme="majorHAnsi" w:hAnsiTheme="majorHAnsi" w:cstheme="majorHAnsi"/>
          <w:i/>
          <w:iCs/>
        </w:rPr>
        <w:t xml:space="preserve"> </w:t>
      </w:r>
      <w:proofErr w:type="spellStart"/>
      <w:r w:rsidRPr="0085189C">
        <w:rPr>
          <w:rFonts w:asciiTheme="majorHAnsi" w:hAnsiTheme="majorHAnsi" w:cstheme="majorHAnsi"/>
          <w:i/>
          <w:iCs/>
        </w:rPr>
        <w:t>Pharmacol</w:t>
      </w:r>
      <w:proofErr w:type="spellEnd"/>
      <w:r w:rsidRPr="0085189C">
        <w:rPr>
          <w:rFonts w:asciiTheme="majorHAnsi" w:hAnsiTheme="majorHAnsi" w:cstheme="majorHAnsi"/>
          <w:i/>
          <w:iCs/>
        </w:rPr>
        <w:t>.</w:t>
      </w:r>
      <w:r w:rsidRPr="0085189C">
        <w:rPr>
          <w:rFonts w:asciiTheme="majorHAnsi" w:hAnsiTheme="majorHAnsi" w:cstheme="majorHAnsi"/>
        </w:rPr>
        <w:t> </w:t>
      </w:r>
      <w:r w:rsidRPr="0085189C">
        <w:rPr>
          <w:rFonts w:asciiTheme="majorHAnsi" w:hAnsiTheme="majorHAnsi" w:cstheme="majorHAnsi"/>
          <w:b/>
          <w:bCs/>
        </w:rPr>
        <w:t>95</w:t>
      </w:r>
      <w:r w:rsidRPr="0085189C">
        <w:rPr>
          <w:rFonts w:asciiTheme="majorHAnsi" w:hAnsiTheme="majorHAnsi" w:cstheme="majorHAnsi"/>
        </w:rPr>
        <w:t xml:space="preserve"> (10), 1149–1155. (2017).</w:t>
      </w:r>
    </w:p>
    <w:p w14:paraId="32CE28C0" w14:textId="02A8537C" w:rsidR="006E0114" w:rsidRPr="0085189C" w:rsidRDefault="006E0114" w:rsidP="00D61557">
      <w:pPr>
        <w:widowControl/>
        <w:autoSpaceDE w:val="0"/>
        <w:autoSpaceDN w:val="0"/>
        <w:adjustRightInd w:val="0"/>
        <w:rPr>
          <w:rFonts w:asciiTheme="majorHAnsi" w:hAnsiTheme="majorHAnsi" w:cstheme="majorHAnsi"/>
        </w:rPr>
      </w:pPr>
      <w:r w:rsidRPr="0085189C">
        <w:rPr>
          <w:rFonts w:asciiTheme="majorHAnsi" w:hAnsiTheme="majorHAnsi" w:cstheme="majorHAnsi"/>
        </w:rPr>
        <w:t>31</w:t>
      </w:r>
      <w:r w:rsidRPr="0085189C">
        <w:rPr>
          <w:rFonts w:asciiTheme="majorHAnsi" w:hAnsiTheme="majorHAnsi" w:cstheme="majorHAnsi"/>
        </w:rPr>
        <w:tab/>
      </w:r>
      <w:r w:rsidR="00D61557" w:rsidRPr="0085189C">
        <w:rPr>
          <w:rFonts w:asciiTheme="majorHAnsi" w:hAnsiTheme="majorHAnsi" w:cstheme="majorHAnsi"/>
        </w:rPr>
        <w:t xml:space="preserve">Kane, A. E., Hilmer, S. N., </w:t>
      </w:r>
      <w:proofErr w:type="spellStart"/>
      <w:r w:rsidR="00D61557" w:rsidRPr="0085189C">
        <w:rPr>
          <w:rFonts w:asciiTheme="majorHAnsi" w:hAnsiTheme="majorHAnsi" w:cstheme="majorHAnsi"/>
        </w:rPr>
        <w:t>Huizer</w:t>
      </w:r>
      <w:proofErr w:type="spellEnd"/>
      <w:r w:rsidR="00D61557" w:rsidRPr="0085189C">
        <w:rPr>
          <w:rFonts w:asciiTheme="majorHAnsi" w:hAnsiTheme="majorHAnsi" w:cstheme="majorHAnsi"/>
        </w:rPr>
        <w:t xml:space="preserve">-Pajkos A., Mach, J., Nines, D., Boyer, D., Gavin, K., Mitchell, S.  J., de Cabo, R.  Factors that Impact on Interrater Reliability of the Mouse Clinical Frailty Index. </w:t>
      </w:r>
      <w:r w:rsidR="00D61557" w:rsidRPr="0085189C">
        <w:rPr>
          <w:rFonts w:asciiTheme="majorHAnsi" w:hAnsiTheme="majorHAnsi" w:cstheme="majorHAnsi"/>
          <w:i/>
          <w:iCs/>
        </w:rPr>
        <w:t xml:space="preserve">J </w:t>
      </w:r>
      <w:proofErr w:type="spellStart"/>
      <w:r w:rsidR="00D61557" w:rsidRPr="0085189C">
        <w:rPr>
          <w:rFonts w:asciiTheme="majorHAnsi" w:hAnsiTheme="majorHAnsi" w:cstheme="majorHAnsi"/>
          <w:i/>
          <w:iCs/>
        </w:rPr>
        <w:t>Gerontol</w:t>
      </w:r>
      <w:proofErr w:type="spellEnd"/>
      <w:r w:rsidR="00D61557" w:rsidRPr="0085189C">
        <w:rPr>
          <w:rFonts w:asciiTheme="majorHAnsi" w:hAnsiTheme="majorHAnsi" w:cstheme="majorHAnsi"/>
          <w:i/>
          <w:iCs/>
        </w:rPr>
        <w:t xml:space="preserve"> </w:t>
      </w:r>
      <w:proofErr w:type="gramStart"/>
      <w:r w:rsidR="00D61557" w:rsidRPr="0085189C">
        <w:rPr>
          <w:rFonts w:asciiTheme="majorHAnsi" w:hAnsiTheme="majorHAnsi" w:cstheme="majorHAnsi"/>
          <w:i/>
          <w:iCs/>
        </w:rPr>
        <w:t>A</w:t>
      </w:r>
      <w:proofErr w:type="gramEnd"/>
      <w:r w:rsidR="00D61557" w:rsidRPr="0085189C">
        <w:rPr>
          <w:rFonts w:asciiTheme="majorHAnsi" w:hAnsiTheme="majorHAnsi" w:cstheme="majorHAnsi"/>
          <w:i/>
          <w:iCs/>
        </w:rPr>
        <w:t xml:space="preserve"> Biol Sci Med Sci</w:t>
      </w:r>
      <w:r w:rsidR="00D61557" w:rsidRPr="0085189C">
        <w:rPr>
          <w:rFonts w:asciiTheme="majorHAnsi" w:hAnsiTheme="majorHAnsi" w:cstheme="majorHAnsi"/>
        </w:rPr>
        <w:t xml:space="preserve"> </w:t>
      </w:r>
      <w:r w:rsidR="00D61557" w:rsidRPr="0085189C">
        <w:rPr>
          <w:rFonts w:asciiTheme="majorHAnsi" w:hAnsiTheme="majorHAnsi" w:cstheme="majorHAnsi"/>
          <w:b/>
          <w:bCs/>
        </w:rPr>
        <w:t>70</w:t>
      </w:r>
      <w:r w:rsidR="00D61557" w:rsidRPr="0085189C">
        <w:rPr>
          <w:rFonts w:asciiTheme="majorHAnsi" w:hAnsiTheme="majorHAnsi" w:cstheme="majorHAnsi"/>
        </w:rPr>
        <w:t xml:space="preserve"> (6): 694-695. (2015).</w:t>
      </w:r>
      <w:bookmarkEnd w:id="0"/>
    </w:p>
    <w:sectPr w:rsidR="006E0114" w:rsidRPr="0085189C" w:rsidSect="00147CBA">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1F8CC" w14:textId="77777777" w:rsidR="003E1EEA" w:rsidRDefault="003E1EEA">
      <w:r>
        <w:separator/>
      </w:r>
    </w:p>
  </w:endnote>
  <w:endnote w:type="continuationSeparator" w:id="0">
    <w:p w14:paraId="2084AFB8" w14:textId="77777777" w:rsidR="003E1EEA" w:rsidRDefault="003E1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6B334" w14:textId="77777777" w:rsidR="003E1EEA" w:rsidRDefault="003E1EEA">
      <w:r>
        <w:separator/>
      </w:r>
    </w:p>
  </w:footnote>
  <w:footnote w:type="continuationSeparator" w:id="0">
    <w:p w14:paraId="768318BF" w14:textId="77777777" w:rsidR="003E1EEA" w:rsidRDefault="003E1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00095B46"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74B3C"/>
    <w:multiLevelType w:val="hybridMultilevel"/>
    <w:tmpl w:val="9FD8C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3601"/>
    <w:multiLevelType w:val="hybridMultilevel"/>
    <w:tmpl w:val="6F802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0673D4"/>
    <w:multiLevelType w:val="hybridMultilevel"/>
    <w:tmpl w:val="276A6DC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4"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D9875F7"/>
    <w:multiLevelType w:val="multilevel"/>
    <w:tmpl w:val="C398560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FC75C8F"/>
    <w:multiLevelType w:val="hybridMultilevel"/>
    <w:tmpl w:val="36B4DEEC"/>
    <w:lvl w:ilvl="0" w:tplc="BCE89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A401C32"/>
    <w:multiLevelType w:val="hybridMultilevel"/>
    <w:tmpl w:val="871E2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3E0B43"/>
    <w:multiLevelType w:val="hybridMultilevel"/>
    <w:tmpl w:val="F034C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6E450B"/>
    <w:multiLevelType w:val="hybridMultilevel"/>
    <w:tmpl w:val="104C7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7E71B1"/>
    <w:multiLevelType w:val="multilevel"/>
    <w:tmpl w:val="99FE25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ED83151"/>
    <w:multiLevelType w:val="multilevel"/>
    <w:tmpl w:val="74DE0532"/>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9"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1E353A6"/>
    <w:multiLevelType w:val="hybridMultilevel"/>
    <w:tmpl w:val="F0160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6333437">
    <w:abstractNumId w:val="12"/>
  </w:num>
  <w:num w:numId="2" w16cid:durableId="51008844">
    <w:abstractNumId w:val="17"/>
  </w:num>
  <w:num w:numId="3" w16cid:durableId="966399406">
    <w:abstractNumId w:val="29"/>
  </w:num>
  <w:num w:numId="4" w16cid:durableId="1915040723">
    <w:abstractNumId w:val="7"/>
  </w:num>
  <w:num w:numId="5" w16cid:durableId="453789638">
    <w:abstractNumId w:val="20"/>
  </w:num>
  <w:num w:numId="6" w16cid:durableId="1448767896">
    <w:abstractNumId w:val="27"/>
  </w:num>
  <w:num w:numId="7" w16cid:durableId="119886202">
    <w:abstractNumId w:val="13"/>
  </w:num>
  <w:num w:numId="8" w16cid:durableId="314532082">
    <w:abstractNumId w:val="15"/>
  </w:num>
  <w:num w:numId="9" w16cid:durableId="2046755987">
    <w:abstractNumId w:val="8"/>
  </w:num>
  <w:num w:numId="10" w16cid:durableId="432743368">
    <w:abstractNumId w:val="14"/>
  </w:num>
  <w:num w:numId="11" w16cid:durableId="975916107">
    <w:abstractNumId w:val="18"/>
  </w:num>
  <w:num w:numId="12" w16cid:durableId="952712907">
    <w:abstractNumId w:val="10"/>
  </w:num>
  <w:num w:numId="13" w16cid:durableId="693070644">
    <w:abstractNumId w:val="32"/>
  </w:num>
  <w:num w:numId="14" w16cid:durableId="1557470800">
    <w:abstractNumId w:val="31"/>
  </w:num>
  <w:num w:numId="15" w16cid:durableId="1742485698">
    <w:abstractNumId w:val="11"/>
  </w:num>
  <w:num w:numId="16" w16cid:durableId="307320709">
    <w:abstractNumId w:val="6"/>
  </w:num>
  <w:num w:numId="17" w16cid:durableId="1972972833">
    <w:abstractNumId w:val="5"/>
  </w:num>
  <w:num w:numId="18" w16cid:durableId="538980626">
    <w:abstractNumId w:val="16"/>
  </w:num>
  <w:num w:numId="19" w16cid:durableId="38214177">
    <w:abstractNumId w:val="9"/>
  </w:num>
  <w:num w:numId="20" w16cid:durableId="1609578477">
    <w:abstractNumId w:val="22"/>
  </w:num>
  <w:num w:numId="21" w16cid:durableId="1927420462">
    <w:abstractNumId w:val="1"/>
  </w:num>
  <w:num w:numId="22" w16cid:durableId="1741554906">
    <w:abstractNumId w:val="3"/>
  </w:num>
  <w:num w:numId="23" w16cid:durableId="709453902">
    <w:abstractNumId w:val="2"/>
  </w:num>
  <w:num w:numId="24" w16cid:durableId="1139616371">
    <w:abstractNumId w:val="23"/>
  </w:num>
  <w:num w:numId="25" w16cid:durableId="141121180">
    <w:abstractNumId w:val="19"/>
  </w:num>
  <w:num w:numId="26" w16cid:durableId="997734937">
    <w:abstractNumId w:val="25"/>
  </w:num>
  <w:num w:numId="27" w16cid:durableId="1840584791">
    <w:abstractNumId w:val="21"/>
  </w:num>
  <w:num w:numId="28" w16cid:durableId="1610354737">
    <w:abstractNumId w:val="4"/>
  </w:num>
  <w:num w:numId="29" w16cid:durableId="226187984">
    <w:abstractNumId w:val="30"/>
  </w:num>
  <w:num w:numId="30" w16cid:durableId="86466772">
    <w:abstractNumId w:val="24"/>
  </w:num>
  <w:num w:numId="31" w16cid:durableId="1305701750">
    <w:abstractNumId w:val="26"/>
  </w:num>
  <w:num w:numId="32" w16cid:durableId="1194226506">
    <w:abstractNumId w:val="28"/>
  </w:num>
  <w:num w:numId="33" w16cid:durableId="1956325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gFAEITzJ0tAAAA"/>
    <w:docVar w:name="EN.InstantFormat" w:val="&lt;ENInstantFormat&gt;&lt;Enabled&gt;1&lt;/Enabled&gt;&lt;ScanUnformatted&gt;1&lt;/ScanUnformatted&gt;&lt;ScanChanges&gt;1&lt;/ScanChanges&gt;&lt;Suspended&gt;1&lt;/Suspended&gt;&lt;/ENInstantFormat&gt;"/>
  </w:docVars>
  <w:rsids>
    <w:rsidRoot w:val="006E4797"/>
    <w:rsid w:val="00000D04"/>
    <w:rsid w:val="0000515B"/>
    <w:rsid w:val="00007AC1"/>
    <w:rsid w:val="00011457"/>
    <w:rsid w:val="00013652"/>
    <w:rsid w:val="000164B6"/>
    <w:rsid w:val="000252D6"/>
    <w:rsid w:val="00025B3C"/>
    <w:rsid w:val="00025E86"/>
    <w:rsid w:val="0002743C"/>
    <w:rsid w:val="00030949"/>
    <w:rsid w:val="00033164"/>
    <w:rsid w:val="00034DD1"/>
    <w:rsid w:val="0003674A"/>
    <w:rsid w:val="0004355D"/>
    <w:rsid w:val="000465DC"/>
    <w:rsid w:val="00050DAC"/>
    <w:rsid w:val="00051D34"/>
    <w:rsid w:val="00057B67"/>
    <w:rsid w:val="00061E0E"/>
    <w:rsid w:val="00064408"/>
    <w:rsid w:val="00065A15"/>
    <w:rsid w:val="0007506F"/>
    <w:rsid w:val="00076815"/>
    <w:rsid w:val="00081F44"/>
    <w:rsid w:val="00082A5F"/>
    <w:rsid w:val="00082E4C"/>
    <w:rsid w:val="00083837"/>
    <w:rsid w:val="00085A2F"/>
    <w:rsid w:val="000942A2"/>
    <w:rsid w:val="00096F91"/>
    <w:rsid w:val="000A1AF0"/>
    <w:rsid w:val="000B0835"/>
    <w:rsid w:val="000B41B6"/>
    <w:rsid w:val="000C2C36"/>
    <w:rsid w:val="000C5930"/>
    <w:rsid w:val="000D0E2E"/>
    <w:rsid w:val="000E2ABF"/>
    <w:rsid w:val="000E3F21"/>
    <w:rsid w:val="000E4C51"/>
    <w:rsid w:val="000F0614"/>
    <w:rsid w:val="000F497E"/>
    <w:rsid w:val="00101B49"/>
    <w:rsid w:val="00113706"/>
    <w:rsid w:val="00114E9E"/>
    <w:rsid w:val="00120788"/>
    <w:rsid w:val="00121542"/>
    <w:rsid w:val="00123732"/>
    <w:rsid w:val="00123FDA"/>
    <w:rsid w:val="00124D1F"/>
    <w:rsid w:val="00136071"/>
    <w:rsid w:val="00147CBA"/>
    <w:rsid w:val="001531FB"/>
    <w:rsid w:val="0015327B"/>
    <w:rsid w:val="001603C7"/>
    <w:rsid w:val="0016186D"/>
    <w:rsid w:val="001624E4"/>
    <w:rsid w:val="001635C0"/>
    <w:rsid w:val="00181A81"/>
    <w:rsid w:val="0018203C"/>
    <w:rsid w:val="00184A30"/>
    <w:rsid w:val="001855CE"/>
    <w:rsid w:val="00194C04"/>
    <w:rsid w:val="00194CE8"/>
    <w:rsid w:val="001959A2"/>
    <w:rsid w:val="00195BB2"/>
    <w:rsid w:val="001A1CA1"/>
    <w:rsid w:val="001A6610"/>
    <w:rsid w:val="001A6C38"/>
    <w:rsid w:val="001B7D99"/>
    <w:rsid w:val="001D5397"/>
    <w:rsid w:val="001E771E"/>
    <w:rsid w:val="001F3109"/>
    <w:rsid w:val="00200129"/>
    <w:rsid w:val="00207289"/>
    <w:rsid w:val="002078A1"/>
    <w:rsid w:val="00210DD6"/>
    <w:rsid w:val="00214319"/>
    <w:rsid w:val="00216F13"/>
    <w:rsid w:val="0023296D"/>
    <w:rsid w:val="00232DDC"/>
    <w:rsid w:val="0023329D"/>
    <w:rsid w:val="0023492E"/>
    <w:rsid w:val="00252077"/>
    <w:rsid w:val="0027050E"/>
    <w:rsid w:val="00273EDD"/>
    <w:rsid w:val="00274FF2"/>
    <w:rsid w:val="00280A5B"/>
    <w:rsid w:val="0028330F"/>
    <w:rsid w:val="00286270"/>
    <w:rsid w:val="00287D33"/>
    <w:rsid w:val="002974A0"/>
    <w:rsid w:val="002B2338"/>
    <w:rsid w:val="002C29AB"/>
    <w:rsid w:val="002C33E9"/>
    <w:rsid w:val="002C4F65"/>
    <w:rsid w:val="002E1541"/>
    <w:rsid w:val="002F5508"/>
    <w:rsid w:val="002F56F6"/>
    <w:rsid w:val="00303710"/>
    <w:rsid w:val="003071B8"/>
    <w:rsid w:val="00314516"/>
    <w:rsid w:val="0031658E"/>
    <w:rsid w:val="00332AE2"/>
    <w:rsid w:val="00337570"/>
    <w:rsid w:val="0034296A"/>
    <w:rsid w:val="003478F4"/>
    <w:rsid w:val="00351087"/>
    <w:rsid w:val="00353203"/>
    <w:rsid w:val="003548DA"/>
    <w:rsid w:val="003722B5"/>
    <w:rsid w:val="00382F7B"/>
    <w:rsid w:val="00387CDA"/>
    <w:rsid w:val="00387DC2"/>
    <w:rsid w:val="0039004A"/>
    <w:rsid w:val="003A12E3"/>
    <w:rsid w:val="003A5297"/>
    <w:rsid w:val="003A7462"/>
    <w:rsid w:val="003B6FF7"/>
    <w:rsid w:val="003C46B1"/>
    <w:rsid w:val="003D67E2"/>
    <w:rsid w:val="003D72EF"/>
    <w:rsid w:val="003E1EEA"/>
    <w:rsid w:val="003E3C89"/>
    <w:rsid w:val="00400F17"/>
    <w:rsid w:val="00403BEE"/>
    <w:rsid w:val="0040579A"/>
    <w:rsid w:val="00411898"/>
    <w:rsid w:val="004122E0"/>
    <w:rsid w:val="00414ADE"/>
    <w:rsid w:val="00435DE9"/>
    <w:rsid w:val="004361C8"/>
    <w:rsid w:val="00436F4D"/>
    <w:rsid w:val="0044020B"/>
    <w:rsid w:val="0044541F"/>
    <w:rsid w:val="00450CC2"/>
    <w:rsid w:val="00453CFD"/>
    <w:rsid w:val="004620C9"/>
    <w:rsid w:val="004620D1"/>
    <w:rsid w:val="00466144"/>
    <w:rsid w:val="00470E77"/>
    <w:rsid w:val="004749B7"/>
    <w:rsid w:val="0048118C"/>
    <w:rsid w:val="00484E1E"/>
    <w:rsid w:val="004939EE"/>
    <w:rsid w:val="004952DE"/>
    <w:rsid w:val="004969D3"/>
    <w:rsid w:val="004A0EA1"/>
    <w:rsid w:val="004C0985"/>
    <w:rsid w:val="004C1E70"/>
    <w:rsid w:val="004C22B7"/>
    <w:rsid w:val="004C4DE6"/>
    <w:rsid w:val="004D2DE7"/>
    <w:rsid w:val="004D362E"/>
    <w:rsid w:val="004D6D9E"/>
    <w:rsid w:val="004F6AD9"/>
    <w:rsid w:val="005015A1"/>
    <w:rsid w:val="00505E2E"/>
    <w:rsid w:val="00513CCF"/>
    <w:rsid w:val="005160A1"/>
    <w:rsid w:val="00516914"/>
    <w:rsid w:val="0052689B"/>
    <w:rsid w:val="00545212"/>
    <w:rsid w:val="005475D7"/>
    <w:rsid w:val="00547C18"/>
    <w:rsid w:val="00550739"/>
    <w:rsid w:val="00551D82"/>
    <w:rsid w:val="005534C8"/>
    <w:rsid w:val="00563FDC"/>
    <w:rsid w:val="00571CC0"/>
    <w:rsid w:val="005723F3"/>
    <w:rsid w:val="005734D7"/>
    <w:rsid w:val="00575E55"/>
    <w:rsid w:val="0057686D"/>
    <w:rsid w:val="00583D22"/>
    <w:rsid w:val="00585BF5"/>
    <w:rsid w:val="005926C9"/>
    <w:rsid w:val="005A637B"/>
    <w:rsid w:val="005B0336"/>
    <w:rsid w:val="005B5B4B"/>
    <w:rsid w:val="005D3097"/>
    <w:rsid w:val="005D6CCF"/>
    <w:rsid w:val="005E1EE7"/>
    <w:rsid w:val="005E24FF"/>
    <w:rsid w:val="005E3B71"/>
    <w:rsid w:val="005E464F"/>
    <w:rsid w:val="005F195D"/>
    <w:rsid w:val="00604100"/>
    <w:rsid w:val="00606679"/>
    <w:rsid w:val="00610F6E"/>
    <w:rsid w:val="00615035"/>
    <w:rsid w:val="00615D9B"/>
    <w:rsid w:val="00622578"/>
    <w:rsid w:val="006239A1"/>
    <w:rsid w:val="00626A2B"/>
    <w:rsid w:val="00626D71"/>
    <w:rsid w:val="006278BE"/>
    <w:rsid w:val="00630AE9"/>
    <w:rsid w:val="0063258A"/>
    <w:rsid w:val="00634672"/>
    <w:rsid w:val="00643893"/>
    <w:rsid w:val="00643B1B"/>
    <w:rsid w:val="006615A1"/>
    <w:rsid w:val="00661DE3"/>
    <w:rsid w:val="006632A8"/>
    <w:rsid w:val="0067505E"/>
    <w:rsid w:val="006755EE"/>
    <w:rsid w:val="006824BF"/>
    <w:rsid w:val="00697755"/>
    <w:rsid w:val="00697BFB"/>
    <w:rsid w:val="00697D9B"/>
    <w:rsid w:val="006A29A1"/>
    <w:rsid w:val="006B5A39"/>
    <w:rsid w:val="006C5085"/>
    <w:rsid w:val="006C6429"/>
    <w:rsid w:val="006D3635"/>
    <w:rsid w:val="006D79C6"/>
    <w:rsid w:val="006E0114"/>
    <w:rsid w:val="006E4797"/>
    <w:rsid w:val="006E7C64"/>
    <w:rsid w:val="006F2F8F"/>
    <w:rsid w:val="00702A42"/>
    <w:rsid w:val="00702ADE"/>
    <w:rsid w:val="0070444F"/>
    <w:rsid w:val="007056F3"/>
    <w:rsid w:val="0071241D"/>
    <w:rsid w:val="0071410D"/>
    <w:rsid w:val="00714BE0"/>
    <w:rsid w:val="00731949"/>
    <w:rsid w:val="00736371"/>
    <w:rsid w:val="007365AC"/>
    <w:rsid w:val="0074433B"/>
    <w:rsid w:val="007454D9"/>
    <w:rsid w:val="00751D3D"/>
    <w:rsid w:val="00756192"/>
    <w:rsid w:val="00757852"/>
    <w:rsid w:val="00764C03"/>
    <w:rsid w:val="00771324"/>
    <w:rsid w:val="00772DFF"/>
    <w:rsid w:val="00773A5F"/>
    <w:rsid w:val="007812F2"/>
    <w:rsid w:val="00785FC2"/>
    <w:rsid w:val="00786E9F"/>
    <w:rsid w:val="00790BBE"/>
    <w:rsid w:val="00795E47"/>
    <w:rsid w:val="007A0A92"/>
    <w:rsid w:val="007A4BBA"/>
    <w:rsid w:val="007B298A"/>
    <w:rsid w:val="007B488F"/>
    <w:rsid w:val="007B4993"/>
    <w:rsid w:val="007B72A4"/>
    <w:rsid w:val="007D40E5"/>
    <w:rsid w:val="007D6BE0"/>
    <w:rsid w:val="007E00D2"/>
    <w:rsid w:val="007E71D6"/>
    <w:rsid w:val="007F13E9"/>
    <w:rsid w:val="007F2030"/>
    <w:rsid w:val="007F6784"/>
    <w:rsid w:val="0081133F"/>
    <w:rsid w:val="00812B4D"/>
    <w:rsid w:val="008132FE"/>
    <w:rsid w:val="00822E1A"/>
    <w:rsid w:val="00831B3F"/>
    <w:rsid w:val="00831B64"/>
    <w:rsid w:val="00831F00"/>
    <w:rsid w:val="00833B96"/>
    <w:rsid w:val="008367D9"/>
    <w:rsid w:val="008425A4"/>
    <w:rsid w:val="008461C6"/>
    <w:rsid w:val="0085189C"/>
    <w:rsid w:val="00852435"/>
    <w:rsid w:val="0085421A"/>
    <w:rsid w:val="0085548D"/>
    <w:rsid w:val="0085726B"/>
    <w:rsid w:val="0087177C"/>
    <w:rsid w:val="00886A36"/>
    <w:rsid w:val="008A4859"/>
    <w:rsid w:val="008A5948"/>
    <w:rsid w:val="008A7628"/>
    <w:rsid w:val="008A7ED9"/>
    <w:rsid w:val="008B19DF"/>
    <w:rsid w:val="008B2D50"/>
    <w:rsid w:val="008B35D2"/>
    <w:rsid w:val="008C1B77"/>
    <w:rsid w:val="008D293E"/>
    <w:rsid w:val="008D3CF9"/>
    <w:rsid w:val="008D7352"/>
    <w:rsid w:val="008D7C00"/>
    <w:rsid w:val="008E19AC"/>
    <w:rsid w:val="008E60FF"/>
    <w:rsid w:val="00904A13"/>
    <w:rsid w:val="00912D1E"/>
    <w:rsid w:val="00920C33"/>
    <w:rsid w:val="00924C4A"/>
    <w:rsid w:val="00935155"/>
    <w:rsid w:val="009409EA"/>
    <w:rsid w:val="00946CC9"/>
    <w:rsid w:val="009474B1"/>
    <w:rsid w:val="00961EFD"/>
    <w:rsid w:val="009630F9"/>
    <w:rsid w:val="00972874"/>
    <w:rsid w:val="00973E9D"/>
    <w:rsid w:val="0097491E"/>
    <w:rsid w:val="00994F50"/>
    <w:rsid w:val="009A00C5"/>
    <w:rsid w:val="009A6BBF"/>
    <w:rsid w:val="009B5AF5"/>
    <w:rsid w:val="009C31A9"/>
    <w:rsid w:val="009D10A3"/>
    <w:rsid w:val="009D53D6"/>
    <w:rsid w:val="009E3502"/>
    <w:rsid w:val="009E661D"/>
    <w:rsid w:val="009F4A35"/>
    <w:rsid w:val="009F6B25"/>
    <w:rsid w:val="00A148B0"/>
    <w:rsid w:val="00A1684A"/>
    <w:rsid w:val="00A2493F"/>
    <w:rsid w:val="00A34511"/>
    <w:rsid w:val="00A46CA0"/>
    <w:rsid w:val="00A51B92"/>
    <w:rsid w:val="00A61636"/>
    <w:rsid w:val="00A624BE"/>
    <w:rsid w:val="00A62AED"/>
    <w:rsid w:val="00A76583"/>
    <w:rsid w:val="00A84B62"/>
    <w:rsid w:val="00A934E6"/>
    <w:rsid w:val="00AB02F8"/>
    <w:rsid w:val="00AB4038"/>
    <w:rsid w:val="00AD1DEF"/>
    <w:rsid w:val="00AD1EEE"/>
    <w:rsid w:val="00AD280D"/>
    <w:rsid w:val="00AE0302"/>
    <w:rsid w:val="00AE5FA7"/>
    <w:rsid w:val="00AE7E81"/>
    <w:rsid w:val="00B0297C"/>
    <w:rsid w:val="00B04C99"/>
    <w:rsid w:val="00B057C4"/>
    <w:rsid w:val="00B10A4B"/>
    <w:rsid w:val="00B153D3"/>
    <w:rsid w:val="00B1730B"/>
    <w:rsid w:val="00B2574B"/>
    <w:rsid w:val="00B26C01"/>
    <w:rsid w:val="00B46E31"/>
    <w:rsid w:val="00B555CE"/>
    <w:rsid w:val="00B57925"/>
    <w:rsid w:val="00B6259E"/>
    <w:rsid w:val="00B66177"/>
    <w:rsid w:val="00B76A8F"/>
    <w:rsid w:val="00B81064"/>
    <w:rsid w:val="00B82D52"/>
    <w:rsid w:val="00B87681"/>
    <w:rsid w:val="00B87C09"/>
    <w:rsid w:val="00B935FD"/>
    <w:rsid w:val="00B9517D"/>
    <w:rsid w:val="00BB2189"/>
    <w:rsid w:val="00BB6AAA"/>
    <w:rsid w:val="00BC50E7"/>
    <w:rsid w:val="00BC591D"/>
    <w:rsid w:val="00BD29C3"/>
    <w:rsid w:val="00BD3767"/>
    <w:rsid w:val="00BE0583"/>
    <w:rsid w:val="00BE22A2"/>
    <w:rsid w:val="00BE2769"/>
    <w:rsid w:val="00BE2F91"/>
    <w:rsid w:val="00BE4F2B"/>
    <w:rsid w:val="00BE53AF"/>
    <w:rsid w:val="00BF36FF"/>
    <w:rsid w:val="00BF5653"/>
    <w:rsid w:val="00BF6364"/>
    <w:rsid w:val="00C01590"/>
    <w:rsid w:val="00C11D93"/>
    <w:rsid w:val="00C249DF"/>
    <w:rsid w:val="00C2578B"/>
    <w:rsid w:val="00C27C71"/>
    <w:rsid w:val="00C31F5E"/>
    <w:rsid w:val="00C32C32"/>
    <w:rsid w:val="00C366E0"/>
    <w:rsid w:val="00C44E92"/>
    <w:rsid w:val="00C468DB"/>
    <w:rsid w:val="00C47121"/>
    <w:rsid w:val="00C550F3"/>
    <w:rsid w:val="00C561D7"/>
    <w:rsid w:val="00C61924"/>
    <w:rsid w:val="00C6471C"/>
    <w:rsid w:val="00C652D8"/>
    <w:rsid w:val="00C70FFA"/>
    <w:rsid w:val="00C7799E"/>
    <w:rsid w:val="00C82AF2"/>
    <w:rsid w:val="00C85318"/>
    <w:rsid w:val="00C875D1"/>
    <w:rsid w:val="00C9506C"/>
    <w:rsid w:val="00CA2FC0"/>
    <w:rsid w:val="00CA6144"/>
    <w:rsid w:val="00CB1713"/>
    <w:rsid w:val="00CB1783"/>
    <w:rsid w:val="00CB35D1"/>
    <w:rsid w:val="00CB6146"/>
    <w:rsid w:val="00CB63B7"/>
    <w:rsid w:val="00CC42B1"/>
    <w:rsid w:val="00CC50C3"/>
    <w:rsid w:val="00CC5262"/>
    <w:rsid w:val="00CD32CE"/>
    <w:rsid w:val="00CD3B6F"/>
    <w:rsid w:val="00CE4C5E"/>
    <w:rsid w:val="00CF3FCE"/>
    <w:rsid w:val="00CF693F"/>
    <w:rsid w:val="00D00FD9"/>
    <w:rsid w:val="00D02319"/>
    <w:rsid w:val="00D03D4F"/>
    <w:rsid w:val="00D07A90"/>
    <w:rsid w:val="00D12C66"/>
    <w:rsid w:val="00D163B5"/>
    <w:rsid w:val="00D17C6A"/>
    <w:rsid w:val="00D17C8D"/>
    <w:rsid w:val="00D2143C"/>
    <w:rsid w:val="00D2510B"/>
    <w:rsid w:val="00D317D2"/>
    <w:rsid w:val="00D37A62"/>
    <w:rsid w:val="00D405FE"/>
    <w:rsid w:val="00D4779C"/>
    <w:rsid w:val="00D57F1F"/>
    <w:rsid w:val="00D60677"/>
    <w:rsid w:val="00D61557"/>
    <w:rsid w:val="00D661BB"/>
    <w:rsid w:val="00D67DB4"/>
    <w:rsid w:val="00D717A9"/>
    <w:rsid w:val="00D83EDE"/>
    <w:rsid w:val="00D8542C"/>
    <w:rsid w:val="00D86D57"/>
    <w:rsid w:val="00D959E7"/>
    <w:rsid w:val="00DA154A"/>
    <w:rsid w:val="00DA30BE"/>
    <w:rsid w:val="00DA3273"/>
    <w:rsid w:val="00DA3C5C"/>
    <w:rsid w:val="00DA6C34"/>
    <w:rsid w:val="00DC0E61"/>
    <w:rsid w:val="00DC18A7"/>
    <w:rsid w:val="00DC535E"/>
    <w:rsid w:val="00DD0D2A"/>
    <w:rsid w:val="00DD4F48"/>
    <w:rsid w:val="00DD55C6"/>
    <w:rsid w:val="00DE1B3C"/>
    <w:rsid w:val="00DE4FCF"/>
    <w:rsid w:val="00DF16C8"/>
    <w:rsid w:val="00E03054"/>
    <w:rsid w:val="00E03440"/>
    <w:rsid w:val="00E055F0"/>
    <w:rsid w:val="00E0771A"/>
    <w:rsid w:val="00E102FF"/>
    <w:rsid w:val="00E22504"/>
    <w:rsid w:val="00E32154"/>
    <w:rsid w:val="00E365FF"/>
    <w:rsid w:val="00E401D5"/>
    <w:rsid w:val="00E437A7"/>
    <w:rsid w:val="00E530B6"/>
    <w:rsid w:val="00E548B7"/>
    <w:rsid w:val="00E673E1"/>
    <w:rsid w:val="00E67CE9"/>
    <w:rsid w:val="00E67EC4"/>
    <w:rsid w:val="00E77128"/>
    <w:rsid w:val="00E836BF"/>
    <w:rsid w:val="00E91312"/>
    <w:rsid w:val="00E9277D"/>
    <w:rsid w:val="00E971CC"/>
    <w:rsid w:val="00EB1E68"/>
    <w:rsid w:val="00EB3BC6"/>
    <w:rsid w:val="00EC0649"/>
    <w:rsid w:val="00EC42CC"/>
    <w:rsid w:val="00EC57F0"/>
    <w:rsid w:val="00EC62AA"/>
    <w:rsid w:val="00EC7374"/>
    <w:rsid w:val="00ED6F9E"/>
    <w:rsid w:val="00EE49D7"/>
    <w:rsid w:val="00EF13F9"/>
    <w:rsid w:val="00EF2856"/>
    <w:rsid w:val="00EF42B7"/>
    <w:rsid w:val="00EF4C42"/>
    <w:rsid w:val="00F02233"/>
    <w:rsid w:val="00F133FA"/>
    <w:rsid w:val="00F14114"/>
    <w:rsid w:val="00F173BC"/>
    <w:rsid w:val="00F22FB1"/>
    <w:rsid w:val="00F36869"/>
    <w:rsid w:val="00F41DE1"/>
    <w:rsid w:val="00F420D1"/>
    <w:rsid w:val="00F4335A"/>
    <w:rsid w:val="00F47FB1"/>
    <w:rsid w:val="00F61A10"/>
    <w:rsid w:val="00F61AF9"/>
    <w:rsid w:val="00F66134"/>
    <w:rsid w:val="00F72213"/>
    <w:rsid w:val="00F87D47"/>
    <w:rsid w:val="00F90526"/>
    <w:rsid w:val="00FA10C1"/>
    <w:rsid w:val="00FA3B53"/>
    <w:rsid w:val="00FA6C9C"/>
    <w:rsid w:val="00FC1883"/>
    <w:rsid w:val="00FC3ABA"/>
    <w:rsid w:val="00FC4B5F"/>
    <w:rsid w:val="00FC644B"/>
    <w:rsid w:val="00FF203C"/>
    <w:rsid w:val="00FF3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91E"/>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character" w:customStyle="1" w:styleId="cf01">
    <w:name w:val="cf01"/>
    <w:basedOn w:val="DefaultParagraphFont"/>
    <w:rsid w:val="00516914"/>
    <w:rPr>
      <w:rFonts w:ascii="Segoe UI" w:hAnsi="Segoe UI" w:cs="Segoe UI" w:hint="default"/>
      <w:sz w:val="18"/>
      <w:szCs w:val="18"/>
    </w:rPr>
  </w:style>
  <w:style w:type="paragraph" w:styleId="NormalWeb">
    <w:name w:val="Normal (Web)"/>
    <w:basedOn w:val="Normal"/>
    <w:uiPriority w:val="99"/>
    <w:semiHidden/>
    <w:unhideWhenUsed/>
    <w:rsid w:val="00626A2B"/>
    <w:rPr>
      <w:rFonts w:ascii="Times New Roman" w:hAnsi="Times New Roman" w:cs="Times New Roman"/>
    </w:rPr>
  </w:style>
  <w:style w:type="paragraph" w:styleId="BalloonText">
    <w:name w:val="Balloon Text"/>
    <w:basedOn w:val="Normal"/>
    <w:link w:val="BalloonTextChar"/>
    <w:uiPriority w:val="99"/>
    <w:semiHidden/>
    <w:unhideWhenUsed/>
    <w:rsid w:val="00DF16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6C8"/>
    <w:rPr>
      <w:rFonts w:ascii="Segoe UI" w:hAnsi="Segoe UI" w:cs="Segoe UI"/>
      <w:sz w:val="18"/>
      <w:szCs w:val="18"/>
    </w:rPr>
  </w:style>
  <w:style w:type="character" w:styleId="UnresolvedMention">
    <w:name w:val="Unresolved Mention"/>
    <w:basedOn w:val="DefaultParagraphFont"/>
    <w:uiPriority w:val="99"/>
    <w:semiHidden/>
    <w:unhideWhenUsed/>
    <w:rsid w:val="006E0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68075">
      <w:bodyDiv w:val="1"/>
      <w:marLeft w:val="0"/>
      <w:marRight w:val="0"/>
      <w:marTop w:val="0"/>
      <w:marBottom w:val="0"/>
      <w:divBdr>
        <w:top w:val="none" w:sz="0" w:space="0" w:color="auto"/>
        <w:left w:val="none" w:sz="0" w:space="0" w:color="auto"/>
        <w:bottom w:val="none" w:sz="0" w:space="0" w:color="auto"/>
        <w:right w:val="none" w:sz="0" w:space="0" w:color="auto"/>
      </w:divBdr>
      <w:divsChild>
        <w:div w:id="2108302316">
          <w:marLeft w:val="0"/>
          <w:marRight w:val="0"/>
          <w:marTop w:val="0"/>
          <w:marBottom w:val="0"/>
          <w:divBdr>
            <w:top w:val="none" w:sz="0" w:space="0" w:color="auto"/>
            <w:left w:val="none" w:sz="0" w:space="0" w:color="auto"/>
            <w:bottom w:val="none" w:sz="0" w:space="0" w:color="auto"/>
            <w:right w:val="none" w:sz="0" w:space="0" w:color="auto"/>
          </w:divBdr>
          <w:divsChild>
            <w:div w:id="144673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20189">
      <w:bodyDiv w:val="1"/>
      <w:marLeft w:val="0"/>
      <w:marRight w:val="0"/>
      <w:marTop w:val="0"/>
      <w:marBottom w:val="0"/>
      <w:divBdr>
        <w:top w:val="none" w:sz="0" w:space="0" w:color="auto"/>
        <w:left w:val="none" w:sz="0" w:space="0" w:color="auto"/>
        <w:bottom w:val="none" w:sz="0" w:space="0" w:color="auto"/>
        <w:right w:val="none" w:sz="0" w:space="0" w:color="auto"/>
      </w:divBdr>
    </w:div>
    <w:div w:id="929436398">
      <w:bodyDiv w:val="1"/>
      <w:marLeft w:val="0"/>
      <w:marRight w:val="0"/>
      <w:marTop w:val="0"/>
      <w:marBottom w:val="0"/>
      <w:divBdr>
        <w:top w:val="none" w:sz="0" w:space="0" w:color="auto"/>
        <w:left w:val="none" w:sz="0" w:space="0" w:color="auto"/>
        <w:bottom w:val="none" w:sz="0" w:space="0" w:color="auto"/>
        <w:right w:val="none" w:sz="0" w:space="0" w:color="auto"/>
      </w:divBdr>
    </w:div>
    <w:div w:id="1121847885">
      <w:bodyDiv w:val="1"/>
      <w:marLeft w:val="0"/>
      <w:marRight w:val="0"/>
      <w:marTop w:val="0"/>
      <w:marBottom w:val="0"/>
      <w:divBdr>
        <w:top w:val="none" w:sz="0" w:space="0" w:color="auto"/>
        <w:left w:val="none" w:sz="0" w:space="0" w:color="auto"/>
        <w:bottom w:val="none" w:sz="0" w:space="0" w:color="auto"/>
        <w:right w:val="none" w:sz="0" w:space="0" w:color="auto"/>
      </w:divBdr>
    </w:div>
    <w:div w:id="1136339085">
      <w:bodyDiv w:val="1"/>
      <w:marLeft w:val="0"/>
      <w:marRight w:val="0"/>
      <w:marTop w:val="0"/>
      <w:marBottom w:val="0"/>
      <w:divBdr>
        <w:top w:val="none" w:sz="0" w:space="0" w:color="auto"/>
        <w:left w:val="none" w:sz="0" w:space="0" w:color="auto"/>
        <w:bottom w:val="none" w:sz="0" w:space="0" w:color="auto"/>
        <w:right w:val="none" w:sz="0" w:space="0" w:color="auto"/>
      </w:divBdr>
      <w:divsChild>
        <w:div w:id="87703214">
          <w:marLeft w:val="0"/>
          <w:marRight w:val="0"/>
          <w:marTop w:val="0"/>
          <w:marBottom w:val="0"/>
          <w:divBdr>
            <w:top w:val="none" w:sz="0" w:space="0" w:color="auto"/>
            <w:left w:val="none" w:sz="0" w:space="0" w:color="auto"/>
            <w:bottom w:val="none" w:sz="0" w:space="0" w:color="auto"/>
            <w:right w:val="none" w:sz="0" w:space="0" w:color="auto"/>
          </w:divBdr>
          <w:divsChild>
            <w:div w:id="33522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099193">
      <w:bodyDiv w:val="1"/>
      <w:marLeft w:val="0"/>
      <w:marRight w:val="0"/>
      <w:marTop w:val="0"/>
      <w:marBottom w:val="0"/>
      <w:divBdr>
        <w:top w:val="none" w:sz="0" w:space="0" w:color="auto"/>
        <w:left w:val="none" w:sz="0" w:space="0" w:color="auto"/>
        <w:bottom w:val="none" w:sz="0" w:space="0" w:color="auto"/>
        <w:right w:val="none" w:sz="0" w:space="0" w:color="auto"/>
      </w:divBdr>
    </w:div>
    <w:div w:id="1797522061">
      <w:bodyDiv w:val="1"/>
      <w:marLeft w:val="0"/>
      <w:marRight w:val="0"/>
      <w:marTop w:val="0"/>
      <w:marBottom w:val="0"/>
      <w:divBdr>
        <w:top w:val="none" w:sz="0" w:space="0" w:color="auto"/>
        <w:left w:val="none" w:sz="0" w:space="0" w:color="auto"/>
        <w:bottom w:val="none" w:sz="0" w:space="0" w:color="auto"/>
        <w:right w:val="none" w:sz="0" w:space="0" w:color="auto"/>
      </w:divBdr>
    </w:div>
    <w:div w:id="1845970168">
      <w:bodyDiv w:val="1"/>
      <w:marLeft w:val="0"/>
      <w:marRight w:val="0"/>
      <w:marTop w:val="0"/>
      <w:marBottom w:val="0"/>
      <w:divBdr>
        <w:top w:val="none" w:sz="0" w:space="0" w:color="auto"/>
        <w:left w:val="none" w:sz="0" w:space="0" w:color="auto"/>
        <w:bottom w:val="none" w:sz="0" w:space="0" w:color="auto"/>
        <w:right w:val="none" w:sz="0" w:space="0" w:color="auto"/>
      </w:divBdr>
    </w:div>
    <w:div w:id="1901361413">
      <w:bodyDiv w:val="1"/>
      <w:marLeft w:val="0"/>
      <w:marRight w:val="0"/>
      <w:marTop w:val="0"/>
      <w:marBottom w:val="0"/>
      <w:divBdr>
        <w:top w:val="none" w:sz="0" w:space="0" w:color="auto"/>
        <w:left w:val="none" w:sz="0" w:space="0" w:color="auto"/>
        <w:bottom w:val="none" w:sz="0" w:space="0" w:color="auto"/>
        <w:right w:val="none" w:sz="0" w:space="0" w:color="auto"/>
      </w:divBdr>
    </w:div>
    <w:div w:id="1982227892">
      <w:bodyDiv w:val="1"/>
      <w:marLeft w:val="0"/>
      <w:marRight w:val="0"/>
      <w:marTop w:val="0"/>
      <w:marBottom w:val="0"/>
      <w:divBdr>
        <w:top w:val="none" w:sz="0" w:space="0" w:color="auto"/>
        <w:left w:val="none" w:sz="0" w:space="0" w:color="auto"/>
        <w:bottom w:val="none" w:sz="0" w:space="0" w:color="auto"/>
        <w:right w:val="none" w:sz="0" w:space="0" w:color="auto"/>
      </w:divBdr>
      <w:divsChild>
        <w:div w:id="886643303">
          <w:marLeft w:val="0"/>
          <w:marRight w:val="0"/>
          <w:marTop w:val="0"/>
          <w:marBottom w:val="0"/>
          <w:divBdr>
            <w:top w:val="none" w:sz="0" w:space="0" w:color="auto"/>
            <w:left w:val="none" w:sz="0" w:space="0" w:color="auto"/>
            <w:bottom w:val="none" w:sz="0" w:space="0" w:color="auto"/>
            <w:right w:val="none" w:sz="0" w:space="0" w:color="auto"/>
          </w:divBdr>
          <w:divsChild>
            <w:div w:id="9965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9A18A-EFFD-4FA6-9C24-139908ED8169}">
  <ds:schemaRefs>
    <ds:schemaRef ds:uri="http://schemas.openxmlformats.org/officeDocument/2006/bibliography"/>
  </ds:schemaRefs>
</ds:datastoreItem>
</file>

<file path=docMetadata/LabelInfo.xml><?xml version="1.0" encoding="utf-8"?>
<clbl:labelList xmlns:clbl="http://schemas.microsoft.com/office/2020/mipLabelMetadata">
  <clbl:label id="{11372f5f-8e19-4efb-8afe-8eac20a980c4}" enabled="1" method="Standard" siteId="{a25fff9c-3f63-4fb2-9a8a-d9bdd0321f9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14</Pages>
  <Words>6428</Words>
  <Characters>35480</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2025-08-13T19:04:00Z</dcterms:created>
  <dcterms:modified xsi:type="dcterms:W3CDTF">2025-09-03T14:50:00Z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