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. The JoVE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5A2F6D97" w14:textId="0409B22D" w:rsidR="00177469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177469" w:rsidRPr="008B639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</w:t>
        </w:r>
        <w:r w:rsidR="00177469" w:rsidRPr="008B639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/</w:t>
        </w:r>
        <w:r w:rsidR="00177469" w:rsidRPr="008B639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t/69062?status=a71068k</w:t>
        </w:r>
      </w:hyperlink>
    </w:p>
    <w:p w14:paraId="0000000A" w14:textId="49DE1E29" w:rsidR="00C74D7E" w:rsidRDefault="00177469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177469">
        <w:rPr>
          <w:rFonts w:ascii="Calibri" w:eastAsia="Times New Roman" w:hAnsi="Calibri" w:cs="Calibri"/>
          <w:b/>
          <w:sz w:val="24"/>
          <w:szCs w:val="24"/>
        </w:rPr>
        <w:t xml:space="preserve"> </w:t>
      </w:r>
      <w:r w:rsidR="006411A0"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Pr="008B639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</w:t>
        </w:r>
        <w:r w:rsidRPr="008B639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/</w:t>
        </w:r>
        <w:r w:rsidRPr="008B639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v/69062?status=a71068k</w:t>
        </w:r>
      </w:hyperlink>
    </w:p>
    <w:p w14:paraId="0000000B" w14:textId="6E4A820D" w:rsidR="00C74D7E" w:rsidRPr="00D118E8" w:rsidRDefault="00C74D7E" w:rsidP="009005A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720D02" w:rsidRDefault="00000000" w:rsidP="00720D02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720D02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8027EA5" w14:textId="3969511B" w:rsidR="00720D02" w:rsidRPr="00720D02" w:rsidRDefault="00720D02" w:rsidP="00720D0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720D02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 xml:space="preserve">Location in </w:t>
      </w:r>
      <w:r w:rsidRPr="00720D02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T</w:t>
      </w:r>
      <w:r w:rsidRPr="00720D02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ext</w:t>
      </w:r>
      <w:r w:rsidRPr="00720D02">
        <w:rPr>
          <w:rFonts w:ascii="Calibri" w:eastAsia="Times New Roman" w:hAnsi="Calibri" w:cs="Calibri"/>
          <w:sz w:val="24"/>
          <w:szCs w:val="24"/>
          <w:lang w:val="en-IN"/>
        </w:rPr>
        <w:t xml:space="preserve">: </w:t>
      </w:r>
      <w:r w:rsidRPr="00720D02">
        <w:rPr>
          <w:rFonts w:ascii="Calibri" w:eastAsia="Times New Roman" w:hAnsi="Calibri" w:cs="Calibri"/>
          <w:sz w:val="24"/>
          <w:szCs w:val="24"/>
          <w:lang w:val="en-IN"/>
        </w:rPr>
        <w:t>4.3</w:t>
      </w:r>
      <w:r w:rsidRPr="00720D02">
        <w:rPr>
          <w:rFonts w:ascii="Calibri" w:eastAsia="Times New Roman" w:hAnsi="Calibri" w:cs="Calibri"/>
          <w:sz w:val="24"/>
          <w:szCs w:val="24"/>
          <w:lang w:val="en-IN"/>
        </w:rPr>
        <w:t xml:space="preserve"> </w:t>
      </w:r>
    </w:p>
    <w:p w14:paraId="53299FC0" w14:textId="0186F8E8" w:rsidR="00720D02" w:rsidRPr="00720D02" w:rsidRDefault="00720D02" w:rsidP="00720D0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720D02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720D02">
        <w:rPr>
          <w:rFonts w:ascii="Calibri" w:eastAsia="Times New Roman" w:hAnsi="Calibri" w:cs="Calibri"/>
          <w:sz w:val="24"/>
          <w:szCs w:val="24"/>
          <w:lang w:val="en-IN"/>
        </w:rPr>
        <w:t xml:space="preserve">: The text mentioned that mice “react to a toe pinch with a small convulsion or </w:t>
      </w:r>
      <w:r w:rsidRPr="00720D02">
        <w:rPr>
          <w:rFonts w:ascii="Calibri" w:eastAsia="Times New Roman" w:hAnsi="Calibri" w:cs="Calibri"/>
          <w:sz w:val="24"/>
          <w:szCs w:val="24"/>
          <w:lang w:val="en-IN"/>
        </w:rPr>
        <w:t>'</w:t>
      </w:r>
      <w:r w:rsidRPr="00720D02">
        <w:rPr>
          <w:rFonts w:ascii="Calibri" w:eastAsia="Times New Roman" w:hAnsi="Calibri" w:cs="Calibri"/>
          <w:sz w:val="24"/>
          <w:szCs w:val="24"/>
          <w:lang w:val="en-IN"/>
        </w:rPr>
        <w:t>jump</w:t>
      </w:r>
      <w:r w:rsidRPr="00720D02">
        <w:rPr>
          <w:rFonts w:ascii="Calibri" w:eastAsia="Times New Roman" w:hAnsi="Calibri" w:cs="Calibri"/>
          <w:sz w:val="24"/>
          <w:szCs w:val="24"/>
          <w:lang w:val="en-IN"/>
        </w:rPr>
        <w:t>'</w:t>
      </w:r>
      <w:r w:rsidRPr="00720D02">
        <w:rPr>
          <w:rFonts w:ascii="Calibri" w:eastAsia="Times New Roman" w:hAnsi="Calibri" w:cs="Calibri"/>
          <w:sz w:val="24"/>
          <w:szCs w:val="24"/>
          <w:lang w:val="en-IN"/>
        </w:rPr>
        <w:t xml:space="preserve"> - but not if they are awake enough to move their head around.” The word convulsion implies a disease state with negative connotations. </w:t>
      </w:r>
    </w:p>
    <w:p w14:paraId="7EE26116" w14:textId="6545949D" w:rsidR="00720D02" w:rsidRPr="00720D02" w:rsidRDefault="00720D02" w:rsidP="00720D0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720D02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</w:t>
      </w:r>
      <w:r w:rsidRPr="00720D02">
        <w:rPr>
          <w:rFonts w:ascii="Calibri" w:eastAsia="Times New Roman" w:hAnsi="Calibri" w:cs="Calibri"/>
          <w:sz w:val="24"/>
          <w:szCs w:val="24"/>
          <w:lang w:val="en-IN"/>
        </w:rPr>
        <w:t xml:space="preserve">: What the text is trying to say is that mice should display peripheral spinal reflexes (such as a limb </w:t>
      </w:r>
      <w:r w:rsidRPr="00720D02">
        <w:rPr>
          <w:rFonts w:ascii="Calibri" w:eastAsia="Times New Roman" w:hAnsi="Calibri" w:cs="Calibri"/>
          <w:sz w:val="24"/>
          <w:szCs w:val="24"/>
          <w:lang w:val="en-IN"/>
        </w:rPr>
        <w:t>withdrawal</w:t>
      </w:r>
      <w:r w:rsidRPr="00720D02">
        <w:rPr>
          <w:rFonts w:ascii="Calibri" w:eastAsia="Times New Roman" w:hAnsi="Calibri" w:cs="Calibri"/>
          <w:sz w:val="24"/>
          <w:szCs w:val="24"/>
          <w:lang w:val="en-IN"/>
        </w:rPr>
        <w:t xml:space="preserve">) without central awareness (as indicated by a mouse moving its head and looking around). The authors should consider rewording that sentence. </w:t>
      </w:r>
    </w:p>
    <w:p w14:paraId="11652A4A" w14:textId="4DB38F1D" w:rsidR="00720D02" w:rsidRPr="00720D02" w:rsidRDefault="00720D02" w:rsidP="00720D0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</w:p>
    <w:p w14:paraId="37719A23" w14:textId="6B947650" w:rsidR="00720D02" w:rsidRPr="00720D02" w:rsidRDefault="00000000" w:rsidP="00720D02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720D02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1C32F0C8" w14:textId="61949CD2" w:rsidR="00720D02" w:rsidRPr="00720D02" w:rsidRDefault="00720D02" w:rsidP="00720D0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20D02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720D02">
        <w:rPr>
          <w:rFonts w:ascii="Calibri" w:hAnsi="Calibri" w:cs="Calibri"/>
          <w:b/>
          <w:bCs/>
          <w:sz w:val="24"/>
          <w:szCs w:val="24"/>
        </w:rPr>
        <w:t>ideo</w:t>
      </w:r>
      <w:r w:rsidRPr="00720D02">
        <w:rPr>
          <w:rFonts w:ascii="Calibri" w:hAnsi="Calibri" w:cs="Calibri"/>
          <w:sz w:val="24"/>
          <w:szCs w:val="24"/>
        </w:rPr>
        <w:t>: 1:13-1:14</w:t>
      </w:r>
    </w:p>
    <w:p w14:paraId="694BE7BE" w14:textId="653A2D22" w:rsidR="00720D02" w:rsidRPr="00720D02" w:rsidRDefault="00720D02" w:rsidP="00720D0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20D02">
        <w:rPr>
          <w:rFonts w:ascii="Calibri" w:hAnsi="Calibri" w:cs="Calibri"/>
          <w:b/>
          <w:bCs/>
          <w:sz w:val="24"/>
          <w:szCs w:val="24"/>
        </w:rPr>
        <w:t>Comment</w:t>
      </w:r>
      <w:r w:rsidRPr="00720D02">
        <w:rPr>
          <w:rFonts w:ascii="Calibri" w:hAnsi="Calibri" w:cs="Calibri"/>
          <w:sz w:val="24"/>
          <w:szCs w:val="24"/>
        </w:rPr>
        <w:t xml:space="preserve">: It is not clearly explained why the animal needs to react to the toe pinch. It somewhat contradicts what is considered a good anesthetic plane, so an explanation should occur for the user. There is going to be a fine line between </w:t>
      </w:r>
      <w:r>
        <w:rPr>
          <w:rFonts w:ascii="Calibri" w:hAnsi="Calibri" w:cs="Calibri"/>
          <w:sz w:val="24"/>
          <w:szCs w:val="24"/>
        </w:rPr>
        <w:t>the two</w:t>
      </w:r>
      <w:r w:rsidRPr="00720D02">
        <w:rPr>
          <w:rFonts w:ascii="Calibri" w:hAnsi="Calibri" w:cs="Calibri"/>
          <w:sz w:val="24"/>
          <w:szCs w:val="24"/>
        </w:rPr>
        <w:t xml:space="preserve"> states.</w:t>
      </w:r>
      <w:r>
        <w:rPr>
          <w:rFonts w:ascii="Calibri" w:hAnsi="Calibri" w:cs="Calibri"/>
          <w:sz w:val="24"/>
          <w:szCs w:val="24"/>
        </w:rPr>
        <w:t xml:space="preserve"> </w:t>
      </w:r>
      <w:r w:rsidRPr="00720D02">
        <w:rPr>
          <w:rFonts w:ascii="Calibri" w:hAnsi="Calibri" w:cs="Calibri"/>
          <w:sz w:val="24"/>
          <w:szCs w:val="24"/>
        </w:rPr>
        <w:t>Further define the why and possibly the level of isoflurane the animals should be maintained at</w:t>
      </w:r>
      <w:r>
        <w:rPr>
          <w:rFonts w:ascii="Calibri" w:hAnsi="Calibri" w:cs="Calibri"/>
          <w:sz w:val="24"/>
          <w:szCs w:val="24"/>
        </w:rPr>
        <w:t>?</w:t>
      </w:r>
    </w:p>
    <w:p w14:paraId="200661FB" w14:textId="0528B9B3" w:rsidR="00720D02" w:rsidRPr="00720D02" w:rsidRDefault="00720D02" w:rsidP="00720D0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20D02">
        <w:rPr>
          <w:rFonts w:ascii="Calibri" w:hAnsi="Calibri" w:cs="Calibri"/>
          <w:b/>
          <w:bCs/>
          <w:sz w:val="24"/>
          <w:szCs w:val="24"/>
        </w:rPr>
        <w:t>Suggested change</w:t>
      </w:r>
      <w:r w:rsidRPr="00720D02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 xml:space="preserve">Reword the narration and add a short text overlay to mention </w:t>
      </w:r>
      <w:r w:rsidRPr="00720D02">
        <w:rPr>
          <w:rFonts w:ascii="Calibri" w:hAnsi="Calibri" w:cs="Calibri"/>
          <w:sz w:val="24"/>
          <w:szCs w:val="24"/>
        </w:rPr>
        <w:t>why the animal needs to react to the toe pinch</w:t>
      </w:r>
      <w:r>
        <w:rPr>
          <w:rFonts w:ascii="Calibri" w:hAnsi="Calibri" w:cs="Calibri"/>
          <w:sz w:val="24"/>
          <w:szCs w:val="24"/>
        </w:rPr>
        <w:t>.</w:t>
      </w:r>
    </w:p>
    <w:p w14:paraId="2FE99AA0" w14:textId="77777777" w:rsidR="00720D02" w:rsidRPr="00720D02" w:rsidRDefault="00720D02" w:rsidP="00720D0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9E7CEF6" w14:textId="675EF871" w:rsidR="00720D02" w:rsidRPr="00720D02" w:rsidRDefault="00720D02" w:rsidP="00276E8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20D02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720D02">
        <w:rPr>
          <w:rFonts w:ascii="Calibri" w:hAnsi="Calibri" w:cs="Calibri"/>
          <w:b/>
          <w:bCs/>
          <w:sz w:val="24"/>
          <w:szCs w:val="24"/>
        </w:rPr>
        <w:t>ext</w:t>
      </w:r>
      <w:r w:rsidRPr="00720D02">
        <w:rPr>
          <w:rFonts w:ascii="Calibri" w:hAnsi="Calibri" w:cs="Calibri"/>
          <w:sz w:val="24"/>
          <w:szCs w:val="24"/>
        </w:rPr>
        <w:t xml:space="preserve">: </w:t>
      </w:r>
      <w:r w:rsidR="00276E80">
        <w:rPr>
          <w:rFonts w:ascii="Calibri" w:hAnsi="Calibri" w:cs="Calibri"/>
          <w:sz w:val="24"/>
          <w:szCs w:val="24"/>
        </w:rPr>
        <w:t>4.</w:t>
      </w:r>
      <w:r w:rsidRPr="00720D02">
        <w:rPr>
          <w:rFonts w:ascii="Calibri" w:hAnsi="Calibri" w:cs="Calibri"/>
          <w:sz w:val="24"/>
          <w:szCs w:val="24"/>
        </w:rPr>
        <w:t>3</w:t>
      </w:r>
    </w:p>
    <w:p w14:paraId="4CFBBEBC" w14:textId="427EDC0B" w:rsidR="00720D02" w:rsidRPr="00276E80" w:rsidRDefault="00720D02" w:rsidP="00276E8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76E80">
        <w:rPr>
          <w:rFonts w:ascii="Calibri" w:hAnsi="Calibri" w:cs="Calibri"/>
          <w:b/>
          <w:bCs/>
          <w:sz w:val="24"/>
          <w:szCs w:val="24"/>
        </w:rPr>
        <w:t>Comment</w:t>
      </w:r>
      <w:r w:rsidRPr="00276E80">
        <w:rPr>
          <w:rFonts w:ascii="Calibri" w:hAnsi="Calibri" w:cs="Calibri"/>
          <w:sz w:val="24"/>
          <w:szCs w:val="24"/>
        </w:rPr>
        <w:t xml:space="preserve">: Similar to the video comment, need additional information regarding the “why” the middle of </w:t>
      </w:r>
      <w:r w:rsidR="00276E80">
        <w:rPr>
          <w:rFonts w:ascii="Calibri" w:hAnsi="Calibri" w:cs="Calibri"/>
          <w:sz w:val="24"/>
          <w:szCs w:val="24"/>
        </w:rPr>
        <w:t xml:space="preserve">the </w:t>
      </w:r>
      <w:r w:rsidRPr="00276E80">
        <w:rPr>
          <w:rFonts w:ascii="Calibri" w:hAnsi="Calibri" w:cs="Calibri"/>
          <w:sz w:val="24"/>
          <w:szCs w:val="24"/>
        </w:rPr>
        <w:t xml:space="preserve">road anesthetic plane of anesthesia. </w:t>
      </w:r>
    </w:p>
    <w:p w14:paraId="3914C77F" w14:textId="6381E6A5" w:rsidR="00720D02" w:rsidRPr="00276E80" w:rsidRDefault="00720D02" w:rsidP="00720D0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76E80">
        <w:rPr>
          <w:rFonts w:ascii="Calibri" w:hAnsi="Calibri" w:cs="Calibri"/>
          <w:b/>
          <w:bCs/>
          <w:sz w:val="24"/>
          <w:szCs w:val="24"/>
        </w:rPr>
        <w:t>Suggested change</w:t>
      </w:r>
      <w:r w:rsidRPr="00276E80">
        <w:rPr>
          <w:rFonts w:ascii="Calibri" w:hAnsi="Calibri" w:cs="Calibri"/>
          <w:sz w:val="24"/>
          <w:szCs w:val="24"/>
        </w:rPr>
        <w:t xml:space="preserve">: </w:t>
      </w:r>
      <w:r w:rsidR="00276E80">
        <w:rPr>
          <w:rFonts w:ascii="Calibri" w:hAnsi="Calibri" w:cs="Calibri"/>
          <w:sz w:val="24"/>
          <w:szCs w:val="24"/>
        </w:rPr>
        <w:t>Edit the text manuscript to clarify</w:t>
      </w:r>
      <w:r w:rsidRPr="00276E80">
        <w:rPr>
          <w:rFonts w:ascii="Calibri" w:hAnsi="Calibri" w:cs="Calibri"/>
          <w:sz w:val="24"/>
          <w:szCs w:val="24"/>
        </w:rPr>
        <w:t xml:space="preserve">. </w:t>
      </w:r>
    </w:p>
    <w:sectPr w:rsidR="00720D02" w:rsidRPr="00276E8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267CB31-34C5-42B1-B7B3-0CA9013FA3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9A6BE2C-03C6-4A7F-9157-D6A0E0B35C65}"/>
    <w:embedBold r:id="rId3" w:fontKey="{F3A9AE22-CF9F-4C85-AC9B-59EFA57E1620}"/>
    <w:embedItalic r:id="rId4" w:fontKey="{34027DFF-4840-49E5-80ED-08BA54D733C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F71EA67-C7CB-4CD4-BD74-E5DE7938BDD9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AD924F6-D7D5-45C5-92A7-0C464BD5342D}"/>
    <w:embedBold r:id="rId7" w:fontKey="{7AC76510-F10E-464A-804E-06D76E1230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AF3B65"/>
    <w:multiLevelType w:val="hybridMultilevel"/>
    <w:tmpl w:val="B2D8B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8B1165"/>
    <w:multiLevelType w:val="hybridMultilevel"/>
    <w:tmpl w:val="1FBCC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1248646">
    <w:abstractNumId w:val="0"/>
  </w:num>
  <w:num w:numId="2" w16cid:durableId="411121829">
    <w:abstractNumId w:val="1"/>
  </w:num>
  <w:num w:numId="3" w16cid:durableId="8049339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Ya1AHwSZnIsAAAA"/>
  </w:docVars>
  <w:rsids>
    <w:rsidRoot w:val="00C74D7E"/>
    <w:rsid w:val="00154696"/>
    <w:rsid w:val="00177469"/>
    <w:rsid w:val="00276E80"/>
    <w:rsid w:val="00325025"/>
    <w:rsid w:val="00325F33"/>
    <w:rsid w:val="003760AF"/>
    <w:rsid w:val="00413DA0"/>
    <w:rsid w:val="00542BFA"/>
    <w:rsid w:val="006411A0"/>
    <w:rsid w:val="006714B7"/>
    <w:rsid w:val="00720D02"/>
    <w:rsid w:val="00744D7E"/>
    <w:rsid w:val="007D3FB3"/>
    <w:rsid w:val="00882B75"/>
    <w:rsid w:val="009005AE"/>
    <w:rsid w:val="00C74D7E"/>
    <w:rsid w:val="00D118E8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9062?status=a71068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9062?status=a71068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14</cp:revision>
  <dcterms:created xsi:type="dcterms:W3CDTF">2024-11-12T12:06:00Z</dcterms:created>
  <dcterms:modified xsi:type="dcterms:W3CDTF">2025-12-25T10:45:00Z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