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6E23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27CA">
        <w:rPr>
          <w:rFonts w:eastAsia="Times New Roman" w:cstheme="minorHAnsi"/>
          <w:b/>
        </w:rPr>
        <w:t>69057</w:t>
      </w:r>
    </w:p>
    <w:p w14:paraId="2F6924E5" w14:textId="152D2B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27CA">
        <w:rPr>
          <w:rFonts w:eastAsia="Times New Roman" w:cstheme="minorHAnsi"/>
          <w:b/>
        </w:rPr>
        <w:t>Poornima G</w:t>
      </w:r>
    </w:p>
    <w:p w14:paraId="6FB9233B" w14:textId="27C33B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945D03" w:rsidRPr="00E30B99">
          <w:rPr>
            <w:rStyle w:val="Hyperlink"/>
            <w:rFonts w:eastAsia="Times New Roman" w:cstheme="minorHAnsi"/>
            <w:b/>
          </w:rPr>
          <w:t>https://review.jove.com/account/file-uploader?src=21062433</w:t>
        </w:r>
      </w:hyperlink>
      <w:r w:rsidR="00945D0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B8CC6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27CA" w:rsidRPr="009C27CA">
        <w:rPr>
          <w:rStyle w:val="ArticleTitle"/>
          <w:rFonts w:cstheme="minorHAnsi"/>
        </w:rPr>
        <w:t>Measuring Single-Cell Aging with an Imaging-Based Biomarker of Chromatin and Epigenetic 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89C945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C27CA">
        <w:rPr>
          <w:rFonts w:eastAsia="Times New Roman" w:cstheme="minorHAnsi"/>
          <w:b/>
          <w:sz w:val="28"/>
          <w:szCs w:val="28"/>
        </w:rPr>
        <w:t>Kenta Ninomiya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9C27CA">
        <w:rPr>
          <w:rFonts w:eastAsia="Times New Roman" w:cstheme="minorHAnsi"/>
          <w:b/>
          <w:sz w:val="28"/>
          <w:szCs w:val="28"/>
        </w:rPr>
        <w:t>, Krystal Ortaleza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9C27CA">
        <w:rPr>
          <w:rFonts w:eastAsia="Times New Roman" w:cstheme="minorHAnsi"/>
          <w:b/>
          <w:sz w:val="28"/>
          <w:szCs w:val="28"/>
        </w:rPr>
        <w:t>, Josue A. Lopez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/>
          <w:sz w:val="28"/>
          <w:szCs w:val="28"/>
        </w:rPr>
        <w:t>*, Alexey V. Terskikh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BFB1876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E629C8" w14:textId="540B3D27" w:rsidR="009C27CA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C27CA">
        <w:rPr>
          <w:rFonts w:eastAsia="Times New Roman" w:cstheme="minorHAnsi"/>
          <w:bCs/>
          <w:sz w:val="28"/>
          <w:szCs w:val="28"/>
        </w:rPr>
        <w:t>Harry Perkins Institute of Medical Research, QEII Medical Centre and Centre for Medical Research, The University of Western Australia</w:t>
      </w:r>
    </w:p>
    <w:p w14:paraId="33CD999C" w14:textId="3ADD9900" w:rsidR="00D6314B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Cs/>
          <w:sz w:val="28"/>
          <w:szCs w:val="28"/>
        </w:rPr>
        <w:t>Scintillon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3A747832" w:rsidR="004E0C5A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C27CA">
        <w:rPr>
          <w:rFonts w:eastAsia="Times New Roman" w:cstheme="minorHAnsi"/>
          <w:color w:val="000000"/>
        </w:rPr>
        <w:t xml:space="preserve">*These authors contributed equally </w:t>
      </w:r>
    </w:p>
    <w:p w14:paraId="61D89908" w14:textId="77777777" w:rsidR="009C27CA" w:rsidRPr="00B07A3B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3BD3BAF" w14:textId="02F07A09" w:rsidR="009C27CA" w:rsidRPr="009C27CA" w:rsidRDefault="009C27CA" w:rsidP="009C27CA">
      <w:pPr>
        <w:outlineLvl w:val="0"/>
        <w:rPr>
          <w:rFonts w:eastAsia="Times New Roman" w:cstheme="minorHAnsi"/>
        </w:rPr>
      </w:pPr>
      <w:bookmarkStart w:id="0" w:name="_Hlk25233958"/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5196A52A" w14:textId="3B3532F3" w:rsidR="004E0C5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E0FB7E6" w14:textId="7B14096D" w:rsidR="009C27CA" w:rsidRPr="009C27CA" w:rsidRDefault="009C27CA" w:rsidP="009C27CA">
      <w:pPr>
        <w:widowControl w:val="0"/>
        <w:jc w:val="both"/>
        <w:rPr>
          <w:rFonts w:ascii="Calibri" w:eastAsia="MS Gothic" w:hAnsi="Calibri" w:cs="Calibri"/>
          <w:color w:val="auto"/>
          <w:lang w:eastAsia="ja-JP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 xml:space="preserve">Krystal </w:t>
      </w:r>
      <w:proofErr w:type="spellStart"/>
      <w:r w:rsidRPr="009C27CA">
        <w:rPr>
          <w:rFonts w:ascii="Calibri" w:eastAsia="MS Gothic" w:hAnsi="Calibri" w:cs="Calibri"/>
          <w:color w:val="auto"/>
          <w:lang w:eastAsia="ja-JP"/>
        </w:rPr>
        <w:t>Ortaleza</w:t>
      </w:r>
      <w:proofErr w:type="spellEnd"/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0000FF"/>
          <w:u w:val="single"/>
          <w:lang w:eastAsia="ja-JP"/>
        </w:rPr>
        <w:t>kortaleza@scintillon.org</w:t>
      </w:r>
    </w:p>
    <w:p w14:paraId="12916965" w14:textId="55641204" w:rsidR="003B5E26" w:rsidRPr="00B07A3B" w:rsidRDefault="009C27CA" w:rsidP="009C27CA">
      <w:pPr>
        <w:outlineLvl w:val="0"/>
        <w:rPr>
          <w:rFonts w:cstheme="minorHAnsi"/>
          <w:b/>
          <w:sz w:val="22"/>
          <w:szCs w:val="22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>Josue A. Lopez</w:t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  <w:t>jlopez@scintillon.org</w:t>
      </w:r>
    </w:p>
    <w:p w14:paraId="2F378FDB" w14:textId="77777777" w:rsidR="009C27CA" w:rsidRP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01969E07" w14:textId="77777777" w:rsid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9B1304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6D7951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2CDAFF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A3011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348EB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026AE309" w14:textId="2CC7E825" w:rsidR="00890DD2" w:rsidRDefault="00890DD2" w:rsidP="00890DD2">
      <w:pPr>
        <w:spacing w:before="120"/>
        <w:ind w:left="720"/>
        <w:rPr>
          <w:rStyle w:val="AuthorName"/>
          <w:rFonts w:eastAsia="Times"/>
        </w:rPr>
      </w:pP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7D18FB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77EB7">
        <w:rPr>
          <w:rFonts w:cstheme="minorHAnsi"/>
          <w:bCs/>
          <w:sz w:val="22"/>
          <w:szCs w:val="22"/>
        </w:rPr>
        <w:t>26</w:t>
      </w:r>
    </w:p>
    <w:p w14:paraId="5AAC9C6C" w14:textId="43D009C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77EB7">
        <w:rPr>
          <w:rFonts w:cstheme="minorHAnsi"/>
          <w:bCs/>
          <w:sz w:val="22"/>
          <w:szCs w:val="22"/>
        </w:rPr>
        <w:t>56 (30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31DFA54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Krystal Ortaleza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W</w:t>
      </w:r>
      <w:r w:rsidRPr="006B7B88">
        <w:t>e developed imaging-based chromatin and epigenetic age (</w:t>
      </w:r>
      <w:proofErr w:type="spellStart"/>
      <w:r w:rsidRPr="006B7B88">
        <w:t>ImAge</w:t>
      </w:r>
      <w:proofErr w:type="spellEnd"/>
      <w:r w:rsidRPr="006B7B88">
        <w:t>), a novel technique designed to quantify aging and rejuvenation at single-cell resolution.</w:t>
      </w:r>
      <w:r>
        <w:t xml:space="preserve"> </w:t>
      </w:r>
    </w:p>
    <w:p w14:paraId="6C524A59" w14:textId="5F168AC7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F929A1F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Krystal Ortaleza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16451">
        <w:t>DNA methylation clocks estimate biological age but depend on linear regression, need large cohorts, and destroy samples, making them costly and unsuitable for large-scale or longitudinal studies.</w:t>
      </w:r>
      <w:r>
        <w:t xml:space="preserve"> </w:t>
      </w:r>
    </w:p>
    <w:p w14:paraId="2B7F5642" w14:textId="2134A8D0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EDEBE3" w14:textId="77777777" w:rsidR="0097421A" w:rsidRPr="00D75084" w:rsidRDefault="0097421A" w:rsidP="0097421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97421A" w:rsidRDefault="00A40CB9" w:rsidP="00A40CB9">
      <w:pPr>
        <w:rPr>
          <w:rFonts w:ascii="Calibri" w:eastAsia="Times New Roman" w:hAnsi="Calibri" w:cs="Calibri"/>
        </w:rPr>
      </w:pPr>
    </w:p>
    <w:p w14:paraId="7B5A5382" w14:textId="77777777" w:rsidR="00A40CB9" w:rsidRPr="0097421A" w:rsidRDefault="00A40CB9" w:rsidP="00A40CB9">
      <w:pPr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342A0DB" w14:textId="286D7F39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  <w:lang w:val="en-CA"/>
        </w:rPr>
        <w:t>This protocol enables researchers to investigate age-associated changes in chromatin and epigenetic organization at single-cell resolution across various cell types and tissues.</w:t>
      </w:r>
    </w:p>
    <w:p w14:paraId="0D3F6D51" w14:textId="1B203F92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1D883ECB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E21CA80" w14:textId="77777777" w:rsidR="00A40CB9" w:rsidRPr="0097421A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77777777" w:rsidR="00A40CB9" w:rsidRPr="0097421A" w:rsidRDefault="00A40CB9" w:rsidP="00A40CB9">
      <w:pPr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 xml:space="preserve">What </w:t>
      </w:r>
      <w:proofErr w:type="gramStart"/>
      <w:r w:rsidRPr="0097421A">
        <w:rPr>
          <w:rFonts w:ascii="Calibri" w:hAnsi="Calibri" w:cs="Calibri"/>
          <w:color w:val="000000"/>
          <w:shd w:val="clear" w:color="auto" w:fill="FFFFFF"/>
        </w:rPr>
        <w:t>advantage</w:t>
      </w:r>
      <w:proofErr w:type="gramEnd"/>
      <w:r w:rsidRPr="0097421A">
        <w:rPr>
          <w:rFonts w:ascii="Calibri" w:hAnsi="Calibri" w:cs="Calibr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744FBBA3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</w:rPr>
        <w:t>Our imaging-based method is non-destructive, preserves chromatin structure, allows repeated measurements, and is more cost-effective for large-scale or longitudinal studies.</w:t>
      </w:r>
    </w:p>
    <w:p w14:paraId="463D7BFF" w14:textId="356671FA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68B9E5C1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167C35A" w14:textId="5EEDD966" w:rsidR="00A40CB9" w:rsidRPr="0097421A" w:rsidRDefault="00A40CB9" w:rsidP="0097421A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64BE3BC5" w14:textId="77777777" w:rsidR="00A40CB9" w:rsidRPr="0097421A" w:rsidRDefault="00A40CB9" w:rsidP="00A40CB9">
      <w:pPr>
        <w:spacing w:before="120"/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questions will future research focus on?</w:t>
      </w:r>
    </w:p>
    <w:p w14:paraId="7107D9DE" w14:textId="3F908981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  <w:lang w:val="en-CA"/>
        </w:rPr>
        <w:t>Future research will focus on adding more epigenetic markers and studying other aging-related intranuclear structures.</w:t>
      </w:r>
    </w:p>
    <w:p w14:paraId="6A9B3493" w14:textId="362F4263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47FC7D9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0AC81B0" w14:textId="77777777" w:rsidR="00814727" w:rsidRDefault="00814727">
      <w:pPr>
        <w:rPr>
          <w:rFonts w:cstheme="minorHAnsi"/>
        </w:rPr>
      </w:pPr>
      <w:r>
        <w:rPr>
          <w:rFonts w:cstheme="minorHAnsi"/>
        </w:rPr>
        <w:br w:type="page"/>
      </w:r>
    </w:p>
    <w:p w14:paraId="5E20D3C3" w14:textId="77777777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2C68BDF4" w14:textId="77777777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94BF283" w14:textId="77777777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01A36043" w14:textId="77777777" w:rsidR="00814727" w:rsidRPr="0062081E" w:rsidRDefault="00814727" w:rsidP="00814727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73B0A78E" w14:textId="77777777" w:rsidR="00814727" w:rsidRPr="0062081E" w:rsidRDefault="00814727" w:rsidP="0081472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5B18DBC9" w14:textId="77777777" w:rsidR="00814727" w:rsidRPr="0062081E" w:rsidRDefault="00814727" w:rsidP="0081472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63B4944B" w14:textId="77777777" w:rsidR="00814727" w:rsidRPr="0062081E" w:rsidRDefault="00814727" w:rsidP="0081472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21A9FF21" w14:textId="77777777" w:rsidR="00814727" w:rsidRPr="0062081E" w:rsidRDefault="00814727" w:rsidP="00814727">
      <w:pPr>
        <w:spacing w:before="120"/>
        <w:rPr>
          <w:rFonts w:ascii="Calibri" w:hAnsi="Calibri" w:cs="Calibri"/>
          <w:lang w:val="en-IN"/>
        </w:rPr>
      </w:pPr>
    </w:p>
    <w:p w14:paraId="11AD4E76" w14:textId="77777777" w:rsidR="00814727" w:rsidRPr="0062081E" w:rsidRDefault="00814727" w:rsidP="00814727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0A7C48E" w14:textId="639DB16A" w:rsidR="00814727" w:rsidRPr="00814727" w:rsidRDefault="00814727" w:rsidP="0081472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Josue A. Lopez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Postdoc, Scintillon Institute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7710BA9B" w14:textId="77777777" w:rsidR="00814727" w:rsidRPr="00B07A3B" w:rsidRDefault="00814727" w:rsidP="0081472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971BA20" w14:textId="77777777" w:rsidR="00814727" w:rsidRPr="0062081E" w:rsidRDefault="00814727" w:rsidP="00814727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7F2C648F" w14:textId="77777777" w:rsidR="00814727" w:rsidRPr="0062081E" w:rsidRDefault="00814727" w:rsidP="00814727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651AAE25" w14:textId="40FFC1D0" w:rsidR="00814727" w:rsidRPr="00814727" w:rsidRDefault="00814727" w:rsidP="0081472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Josue A. Lopez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Postdoc, Scintillon Institute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28C8E3B" w14:textId="77777777" w:rsidR="00814727" w:rsidRPr="00B07A3B" w:rsidRDefault="00814727" w:rsidP="0081472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289EE38E" w14:textId="77777777" w:rsidR="00814727" w:rsidRPr="0062081E" w:rsidRDefault="00814727" w:rsidP="00814727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4B97A65F" w14:textId="77777777" w:rsidR="00814727" w:rsidRDefault="00814727" w:rsidP="00814727">
      <w:pPr>
        <w:rPr>
          <w:rFonts w:ascii="Calibri" w:hAnsi="Calibri" w:cs="Calibri"/>
        </w:rPr>
      </w:pPr>
    </w:p>
    <w:p w14:paraId="13D657B1" w14:textId="77777777" w:rsidR="00814727" w:rsidRDefault="00814727" w:rsidP="00814727">
      <w:pPr>
        <w:rPr>
          <w:rFonts w:ascii="Calibri" w:hAnsi="Calibri" w:cs="Calibri"/>
        </w:rPr>
      </w:pPr>
    </w:p>
    <w:p w14:paraId="20EED83A" w14:textId="77777777" w:rsidR="00814727" w:rsidRDefault="00814727" w:rsidP="00814727">
      <w:pPr>
        <w:rPr>
          <w:rFonts w:ascii="Calibri" w:hAnsi="Calibri" w:cs="Calibri"/>
        </w:rPr>
      </w:pPr>
    </w:p>
    <w:p w14:paraId="05E9E205" w14:textId="77777777" w:rsidR="00814727" w:rsidRDefault="00814727" w:rsidP="00814727">
      <w:pPr>
        <w:rPr>
          <w:rFonts w:ascii="Calibri" w:hAnsi="Calibri" w:cs="Calibri"/>
        </w:rPr>
      </w:pPr>
    </w:p>
    <w:p w14:paraId="57AB7279" w14:textId="77777777" w:rsidR="00814727" w:rsidRDefault="0081472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153970D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5A8CEDA" w:rsidR="00A13CC3" w:rsidRDefault="00FF25E5" w:rsidP="00A77EB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</w:t>
      </w:r>
      <w:r w:rsidR="00A77EB7">
        <w:rPr>
          <w:rFonts w:eastAsia="Times New Roman" w:cstheme="minorHAnsi"/>
        </w:rPr>
        <w:t xml:space="preserve"> at</w:t>
      </w:r>
      <w:r w:rsidRPr="00710EA3">
        <w:rPr>
          <w:rFonts w:eastAsia="Times New Roman" w:cstheme="minorHAnsi"/>
        </w:rPr>
        <w:t xml:space="preserve"> </w:t>
      </w:r>
      <w:r w:rsidR="00A77EB7" w:rsidRPr="00A77EB7">
        <w:rPr>
          <w:rFonts w:eastAsia="Times New Roman" w:cstheme="minorHAnsi"/>
        </w:rPr>
        <w:t xml:space="preserve">The Scripps Research Institute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17C267" w:rsidR="00CE10F2" w:rsidRDefault="003E63D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Extraction and </w:t>
      </w:r>
      <w:r w:rsidR="00945D03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Nuclei</w:t>
      </w:r>
      <w:r w:rsidR="00945D03">
        <w:rPr>
          <w:rFonts w:cstheme="minorHAnsi"/>
          <w:b/>
          <w:bCs/>
        </w:rPr>
        <w:t xml:space="preserve"> </w:t>
      </w:r>
    </w:p>
    <w:p w14:paraId="314C5FBA" w14:textId="7E18722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48EB" w:rsidRPr="009C27CA">
        <w:rPr>
          <w:rFonts w:ascii="Calibri" w:eastAsia="MS Gothic" w:hAnsi="Calibri" w:cs="Calibri"/>
          <w:color w:val="auto"/>
          <w:lang w:eastAsia="ja-JP"/>
        </w:rPr>
        <w:t xml:space="preserve">Krystal </w:t>
      </w:r>
      <w:proofErr w:type="spellStart"/>
      <w:r w:rsidR="008348EB" w:rsidRPr="009C27CA">
        <w:rPr>
          <w:rFonts w:ascii="Calibri" w:eastAsia="MS Gothic" w:hAnsi="Calibri" w:cs="Calibri"/>
          <w:color w:val="auto"/>
          <w:lang w:eastAsia="ja-JP"/>
        </w:rPr>
        <w:t>Ortaleza</w:t>
      </w:r>
      <w:proofErr w:type="spellEnd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F2CEEF" w14:textId="09D16F6F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To begin, </w:t>
      </w:r>
      <w:r>
        <w:rPr>
          <w:lang w:eastAsia="en-IN"/>
        </w:rPr>
        <w:t>t</w:t>
      </w:r>
      <w:r w:rsidRPr="004D3992">
        <w:rPr>
          <w:lang w:eastAsia="en-IN"/>
        </w:rPr>
        <w:t xml:space="preserve">ransfer the frozen organs and tissues to a pre-chilled mortar placed over dry ice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Pour liquid nitrogen over the frozen tissue </w:t>
      </w:r>
      <w:r w:rsidRPr="004D3992">
        <w:rPr>
          <w:b/>
          <w:bCs/>
          <w:lang w:eastAsia="en-IN"/>
        </w:rPr>
        <w:t>[2]</w:t>
      </w:r>
      <w:r w:rsidRPr="004D3992">
        <w:rPr>
          <w:lang w:eastAsia="en-IN"/>
        </w:rPr>
        <w:t xml:space="preserve"> and grind it thoroughly using a pre-chilled pestle until a uniformly fine powder is obtained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13F95B21" w14:textId="2028677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Pr="004D3992">
        <w:rPr>
          <w:lang w:val="en-IN" w:eastAsia="en-IN"/>
        </w:rPr>
        <w:t>Talent placing the frozen tissue into a pre-chilled mortar set on dry ice.</w:t>
      </w:r>
    </w:p>
    <w:p w14:paraId="6029AC38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carefully pouring liquid nitrogen over the tissue.</w:t>
      </w:r>
    </w:p>
    <w:p w14:paraId="39C0D921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using a pre-chilled pestle to grind the frozen tissue.</w:t>
      </w:r>
    </w:p>
    <w:p w14:paraId="73D1DDC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3345439F" w14:textId="290DA51D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Using a pre-chilled metal spatula, aliquot the ground tissue into multiple tubes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</w:t>
      </w:r>
    </w:p>
    <w:p w14:paraId="033FFA44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scooping the powdered tissue with a pre-chilled metal spatula into labeled tubes.</w:t>
      </w:r>
    </w:p>
    <w:p w14:paraId="6379B7A5" w14:textId="77777777" w:rsidR="009C27CA" w:rsidRDefault="009C27CA" w:rsidP="009C27CA">
      <w:pPr>
        <w:pStyle w:val="Narration"/>
        <w:ind w:firstLine="0"/>
        <w:rPr>
          <w:lang w:eastAsia="en-IN"/>
        </w:rPr>
      </w:pPr>
    </w:p>
    <w:p w14:paraId="4A7065CD" w14:textId="36AB87B7" w:rsidR="009C27CA" w:rsidRPr="004D3992" w:rsidRDefault="009C27CA" w:rsidP="009422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</w:t>
      </w:r>
      <w:r w:rsidRPr="004D3992">
        <w:rPr>
          <w:lang w:eastAsia="en-IN"/>
        </w:rPr>
        <w:t>xtract</w:t>
      </w:r>
      <w:r>
        <w:rPr>
          <w:lang w:eastAsia="en-IN"/>
        </w:rPr>
        <w:t>ing the</w:t>
      </w:r>
      <w:r w:rsidRPr="004D3992">
        <w:rPr>
          <w:lang w:eastAsia="en-IN"/>
        </w:rPr>
        <w:t xml:space="preserve"> nuclei</w:t>
      </w:r>
      <w:r>
        <w:rPr>
          <w:lang w:eastAsia="en-IN"/>
        </w:rPr>
        <w:t>, m</w:t>
      </w:r>
      <w:r w:rsidRPr="004D3992">
        <w:rPr>
          <w:lang w:eastAsia="en-IN"/>
        </w:rPr>
        <w:t>ix the</w:t>
      </w:r>
      <w:r>
        <w:rPr>
          <w:lang w:eastAsia="en-IN"/>
        </w:rPr>
        <w:t>m</w:t>
      </w:r>
      <w:r w:rsidRPr="004D3992">
        <w:rPr>
          <w:lang w:eastAsia="en-IN"/>
        </w:rPr>
        <w:t xml:space="preserve"> </w:t>
      </w:r>
      <w:r>
        <w:rPr>
          <w:lang w:eastAsia="en-IN"/>
        </w:rPr>
        <w:t>with</w:t>
      </w:r>
      <w:r w:rsidRPr="004D3992">
        <w:rPr>
          <w:lang w:eastAsia="en-IN"/>
        </w:rPr>
        <w:t xml:space="preserve"> Trypan Blue in an equal ratio in a separate tube </w:t>
      </w:r>
      <w:r w:rsidRPr="009C27C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. Transfer ten microliters of the mixture to a </w:t>
      </w:r>
      <w:proofErr w:type="spellStart"/>
      <w:r w:rsidRPr="004D3992">
        <w:rPr>
          <w:lang w:eastAsia="en-IN"/>
        </w:rPr>
        <w:t>hemocytometer</w:t>
      </w:r>
      <w:proofErr w:type="spellEnd"/>
      <w:r w:rsidRPr="004D3992">
        <w:rPr>
          <w:lang w:eastAsia="en-IN"/>
        </w:rPr>
        <w:t xml:space="preserve"> or load it into an automated cell counter </w:t>
      </w:r>
      <w:r w:rsidRPr="009C27CA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54FE3AEB" w14:textId="1B76D01A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Trypan Blue to the nuclei suspension and mixing gently.</w:t>
      </w:r>
      <w:r w:rsidRPr="009C27CA">
        <w:rPr>
          <w:b/>
          <w:bCs/>
          <w:lang w:val="en-IN" w:eastAsia="en-IN"/>
        </w:rPr>
        <w:t xml:space="preserve"> TXT: Use commercially available </w:t>
      </w:r>
      <w:r>
        <w:rPr>
          <w:b/>
          <w:bCs/>
          <w:lang w:val="en-IN" w:eastAsia="en-IN"/>
        </w:rPr>
        <w:t xml:space="preserve">nuclear isolation </w:t>
      </w:r>
      <w:r w:rsidRPr="009C27CA">
        <w:rPr>
          <w:b/>
          <w:bCs/>
          <w:lang w:val="en-IN" w:eastAsia="en-IN"/>
        </w:rPr>
        <w:t>kits</w:t>
      </w:r>
    </w:p>
    <w:p w14:paraId="38273438" w14:textId="211B955D" w:rsidR="009C27CA" w:rsidRPr="0097421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loading ten microliters of the nuclei-Trypan Blue mixture into a </w:t>
      </w:r>
      <w:proofErr w:type="spellStart"/>
      <w:r w:rsidRPr="004D3992">
        <w:rPr>
          <w:lang w:val="en-IN" w:eastAsia="en-IN"/>
        </w:rPr>
        <w:t>hemocytometer</w:t>
      </w:r>
      <w:proofErr w:type="spellEnd"/>
      <w:r w:rsidRPr="004D3992">
        <w:rPr>
          <w:lang w:val="en-IN" w:eastAsia="en-IN"/>
        </w:rPr>
        <w:t xml:space="preserve"> or automated counter.</w:t>
      </w:r>
      <w:r>
        <w:rPr>
          <w:lang w:val="en-IN" w:eastAsia="en-IN"/>
        </w:rPr>
        <w:t xml:space="preserve"> </w:t>
      </w:r>
      <w:r w:rsidRPr="009C27CA">
        <w:rPr>
          <w:b/>
          <w:bCs/>
          <w:lang w:val="en-IN" w:eastAsia="en-IN"/>
        </w:rPr>
        <w:t>TXT: Dilute the sample in PBS + 0.5% BSA to obtain 10,000 nuclei/30 µL</w:t>
      </w:r>
    </w:p>
    <w:p w14:paraId="2DBADD39" w14:textId="77777777" w:rsidR="0097421A" w:rsidRPr="004D3992" w:rsidRDefault="0097421A" w:rsidP="0097421A">
      <w:pPr>
        <w:pStyle w:val="ShotDescription"/>
        <w:ind w:firstLine="0"/>
        <w:rPr>
          <w:lang w:val="en-IN" w:eastAsia="en-IN"/>
        </w:rPr>
      </w:pPr>
    </w:p>
    <w:p w14:paraId="29D1C09F" w14:textId="097AB677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E</w:t>
      </w:r>
      <w:r w:rsidRPr="00083EA6">
        <w:rPr>
          <w:lang w:eastAsia="en-IN"/>
        </w:rPr>
        <w:t xml:space="preserve">nter and verify </w:t>
      </w:r>
      <w:r>
        <w:rPr>
          <w:lang w:eastAsia="en-IN"/>
        </w:rPr>
        <w:t xml:space="preserve">all metadata including </w:t>
      </w:r>
      <w:r w:rsidRPr="00083EA6">
        <w:rPr>
          <w:lang w:eastAsia="en-IN"/>
        </w:rPr>
        <w:t xml:space="preserve">sample IDs, conditions, and biomarkers in the </w:t>
      </w:r>
      <w:proofErr w:type="spellStart"/>
      <w:r w:rsidRPr="00083EA6">
        <w:rPr>
          <w:lang w:eastAsia="en-IN"/>
        </w:rPr>
        <w:t>Platemap</w:t>
      </w:r>
      <w:proofErr w:type="spellEnd"/>
      <w:r w:rsidR="009C27CA" w:rsidRPr="004D3992">
        <w:rPr>
          <w:lang w:eastAsia="en-IN"/>
        </w:rPr>
        <w:t xml:space="preserve"> </w:t>
      </w:r>
      <w:r>
        <w:rPr>
          <w:lang w:eastAsia="en-IN"/>
        </w:rPr>
        <w:t xml:space="preserve">and export as CSV file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</w:t>
      </w:r>
    </w:p>
    <w:p w14:paraId="6ED769B4" w14:textId="1796A216" w:rsidR="009C27CA" w:rsidRPr="004D3992" w:rsidRDefault="00083EA6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working at the computer table, entering parameters in</w:t>
      </w:r>
      <w:r w:rsidR="009C27CA" w:rsidRPr="004D3992">
        <w:rPr>
          <w:lang w:val="en-IN" w:eastAsia="en-IN"/>
        </w:rPr>
        <w:t xml:space="preserve"> the </w:t>
      </w:r>
      <w:proofErr w:type="spellStart"/>
      <w:r w:rsidR="009C27CA" w:rsidRPr="004D3992">
        <w:rPr>
          <w:lang w:val="en-IN" w:eastAsia="en-IN"/>
        </w:rPr>
        <w:t>Platemap</w:t>
      </w:r>
      <w:proofErr w:type="spellEnd"/>
      <w:r w:rsidR="009C27CA" w:rsidRPr="004D3992">
        <w:rPr>
          <w:lang w:val="en-IN" w:eastAsia="en-IN"/>
        </w:rPr>
        <w:t>.</w:t>
      </w:r>
    </w:p>
    <w:p w14:paraId="2530255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41B8CEFA" w14:textId="1AE15FBB" w:rsidR="00083EA6" w:rsidRPr="004D3992" w:rsidRDefault="00083EA6" w:rsidP="00083E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dispense</w:t>
      </w:r>
      <w:r w:rsidR="009C27CA" w:rsidRPr="004D3992">
        <w:rPr>
          <w:lang w:eastAsia="en-IN"/>
        </w:rPr>
        <w:t xml:space="preserve"> ten thousand nuclei per well in a twenty to thirty microliter volume </w:t>
      </w:r>
      <w:r>
        <w:rPr>
          <w:lang w:eastAsia="en-IN"/>
        </w:rPr>
        <w:t>into</w:t>
      </w:r>
      <w:r w:rsidR="009C27CA" w:rsidRPr="004D3992">
        <w:rPr>
          <w:lang w:eastAsia="en-IN"/>
        </w:rPr>
        <w:t xml:space="preserve"> a 384-well plate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Centrifuge the plate at </w:t>
      </w:r>
      <w:r>
        <w:rPr>
          <w:lang w:eastAsia="en-IN"/>
        </w:rPr>
        <w:t>1000</w:t>
      </w:r>
      <w:r w:rsidR="009C27CA" w:rsidRPr="004D3992">
        <w:rPr>
          <w:lang w:eastAsia="en-IN"/>
        </w:rPr>
        <w:t xml:space="preserve"> </w:t>
      </w:r>
      <w:r w:rsidR="009C27CA" w:rsidRPr="00083EA6">
        <w:rPr>
          <w:i/>
          <w:iCs/>
          <w:lang w:eastAsia="en-IN"/>
        </w:rPr>
        <w:t>g</w:t>
      </w:r>
      <w:r w:rsidR="009C27CA" w:rsidRPr="004D3992">
        <w:rPr>
          <w:lang w:eastAsia="en-IN"/>
        </w:rPr>
        <w:t xml:space="preserve"> with acceleration setting nine and deceleration setting four for ten minutes at four degrees Celsius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Next, f</w:t>
      </w:r>
      <w:r w:rsidRPr="004D3992">
        <w:rPr>
          <w:lang w:eastAsia="en-IN"/>
        </w:rPr>
        <w:t xml:space="preserve">ix the nuclei by adding an equal volume of eight percent paraformaldehyde in </w:t>
      </w:r>
      <w:r>
        <w:rPr>
          <w:lang w:eastAsia="en-IN"/>
        </w:rPr>
        <w:t>PBS</w:t>
      </w:r>
      <w:r w:rsidRPr="004D3992">
        <w:rPr>
          <w:lang w:eastAsia="en-IN"/>
        </w:rPr>
        <w:t xml:space="preserve"> </w:t>
      </w:r>
      <w:r w:rsidRPr="00083EA6">
        <w:rPr>
          <w:lang w:eastAsia="en-IN"/>
        </w:rPr>
        <w:t>and</w:t>
      </w:r>
      <w:r w:rsidRPr="004D3992">
        <w:rPr>
          <w:lang w:eastAsia="en-IN"/>
        </w:rPr>
        <w:t xml:space="preserve"> </w:t>
      </w:r>
      <w:r>
        <w:rPr>
          <w:lang w:eastAsia="en-IN"/>
        </w:rPr>
        <w:t>i</w:t>
      </w:r>
      <w:r w:rsidRPr="004D3992">
        <w:rPr>
          <w:lang w:eastAsia="en-IN"/>
        </w:rPr>
        <w:t xml:space="preserve">ncubate for </w:t>
      </w:r>
      <w:r w:rsidRPr="004D3992">
        <w:rPr>
          <w:lang w:eastAsia="en-IN"/>
        </w:rPr>
        <w:lastRenderedPageBreak/>
        <w:t xml:space="preserve">ten minutes at room temperature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36FA19FF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nuclei suspension into each well of the plate.</w:t>
      </w:r>
    </w:p>
    <w:p w14:paraId="33C42447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placing the well plate into the centrifuge and setting parameters for one thousand g at four degrees Celsius.</w:t>
      </w:r>
    </w:p>
    <w:p w14:paraId="3E206D6A" w14:textId="58FD0A13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paraformaldehyde solution to the wells</w:t>
      </w:r>
      <w:r w:rsidR="00083EA6">
        <w:rPr>
          <w:lang w:val="en-IN" w:eastAsia="en-IN"/>
        </w:rPr>
        <w:t xml:space="preserve"> and keeping the plate aside</w:t>
      </w:r>
      <w:r w:rsidRPr="004D3992">
        <w:rPr>
          <w:lang w:val="en-IN" w:eastAsia="en-IN"/>
        </w:rPr>
        <w:t>.</w:t>
      </w:r>
    </w:p>
    <w:p w14:paraId="6B463873" w14:textId="77777777" w:rsidR="00083EA6" w:rsidRPr="004D3992" w:rsidRDefault="00083EA6" w:rsidP="00083EA6">
      <w:pPr>
        <w:pStyle w:val="ShotDescription"/>
        <w:ind w:firstLine="0"/>
        <w:rPr>
          <w:lang w:val="en-IN" w:eastAsia="en-IN"/>
        </w:rPr>
      </w:pPr>
    </w:p>
    <w:p w14:paraId="40BD8765" w14:textId="2362318C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="009C27CA" w:rsidRPr="004D3992">
        <w:rPr>
          <w:lang w:eastAsia="en-IN"/>
        </w:rPr>
        <w:t>emov</w:t>
      </w:r>
      <w:r>
        <w:rPr>
          <w:lang w:eastAsia="en-IN"/>
        </w:rPr>
        <w:t xml:space="preserve">ing </w:t>
      </w:r>
      <w:r w:rsidR="009C27CA" w:rsidRPr="004D3992">
        <w:rPr>
          <w:lang w:eastAsia="en-IN"/>
        </w:rPr>
        <w:t>the fixative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</w:t>
      </w:r>
      <w:r w:rsidR="009C27CA" w:rsidRPr="004D3992">
        <w:rPr>
          <w:lang w:eastAsia="en-IN"/>
        </w:rPr>
        <w:t xml:space="preserve">dd thirty microliters of 0.1 molar glycine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and incubate for five minutes at room temperature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Remove the glycine solution and wash the wells twice with </w:t>
      </w:r>
      <w:r>
        <w:rPr>
          <w:lang w:eastAsia="en-IN"/>
        </w:rPr>
        <w:t>100</w:t>
      </w:r>
      <w:r w:rsidR="009C27CA" w:rsidRPr="004D3992">
        <w:rPr>
          <w:lang w:eastAsia="en-IN"/>
        </w:rPr>
        <w:t xml:space="preserve"> microliters of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</w:t>
      </w:r>
    </w:p>
    <w:p w14:paraId="1786AE90" w14:textId="0865CA68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glycine solution into each well.</w:t>
      </w:r>
    </w:p>
    <w:p w14:paraId="24E38189" w14:textId="2CC020A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083EA6">
        <w:rPr>
          <w:lang w:val="en-IN" w:eastAsia="en-IN"/>
        </w:rPr>
        <w:t>removing glycine and add</w:t>
      </w:r>
      <w:r w:rsidRPr="004D3992">
        <w:rPr>
          <w:lang w:val="en-IN" w:eastAsia="en-IN"/>
        </w:rPr>
        <w:t xml:space="preserve">ing </w:t>
      </w:r>
      <w:r w:rsidR="00083EA6">
        <w:rPr>
          <w:lang w:val="en-IN" w:eastAsia="en-IN"/>
        </w:rPr>
        <w:t xml:space="preserve">PBS to </w:t>
      </w:r>
      <w:r w:rsidRPr="004D3992">
        <w:rPr>
          <w:lang w:val="en-IN" w:eastAsia="en-IN"/>
        </w:rPr>
        <w:t>the well.</w:t>
      </w:r>
      <w:r w:rsidR="00083EA6">
        <w:rPr>
          <w:lang w:val="en-IN" w:eastAsia="en-IN"/>
        </w:rPr>
        <w:t xml:space="preserve"> </w:t>
      </w:r>
      <w:r w:rsidR="00083EA6" w:rsidRPr="00083EA6">
        <w:rPr>
          <w:b/>
          <w:bCs/>
          <w:lang w:val="en-IN" w:eastAsia="en-IN"/>
        </w:rPr>
        <w:t>TXT: Cells can be stored at 4 °C</w:t>
      </w:r>
      <w:r w:rsidR="00083EA6">
        <w:rPr>
          <w:b/>
          <w:bCs/>
          <w:lang w:val="en-IN" w:eastAsia="en-IN"/>
        </w:rPr>
        <w:t xml:space="preserve"> if required</w:t>
      </w:r>
    </w:p>
    <w:p w14:paraId="1F54571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9CD257" w14:textId="77777777" w:rsidR="009C27CA" w:rsidRPr="004D3992" w:rsidRDefault="009C27CA" w:rsidP="009C27CA">
      <w:pPr>
        <w:rPr>
          <w:rFonts w:ascii="Calibri" w:hAnsi="Calibri" w:cs="Calibri"/>
        </w:rPr>
      </w:pPr>
    </w:p>
    <w:p w14:paraId="783DF8B1" w14:textId="03486ABC" w:rsidR="009C27CA" w:rsidRPr="003E63DF" w:rsidRDefault="003E63DF" w:rsidP="003E63D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E63DF">
        <w:rPr>
          <w:rFonts w:ascii="Calibri" w:hAnsi="Calibri" w:cs="Calibri"/>
          <w:b/>
          <w:bCs/>
        </w:rPr>
        <w:t>Immunolabeling the Nuclei</w:t>
      </w:r>
    </w:p>
    <w:p w14:paraId="069E3DE6" w14:textId="77777777" w:rsidR="009C27CA" w:rsidRPr="004D3992" w:rsidRDefault="009C27CA" w:rsidP="009C27CA">
      <w:pPr>
        <w:rPr>
          <w:rFonts w:ascii="Calibri" w:hAnsi="Calibri" w:cs="Calibri"/>
        </w:rPr>
      </w:pPr>
    </w:p>
    <w:p w14:paraId="7FB94C3C" w14:textId="61100F48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="009C27CA" w:rsidRPr="004D3992">
        <w:rPr>
          <w:lang w:eastAsia="en-IN"/>
        </w:rPr>
        <w:t xml:space="preserve">emove the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from each well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a</w:t>
      </w:r>
      <w:r w:rsidR="009C27CA" w:rsidRPr="004D3992">
        <w:rPr>
          <w:lang w:eastAsia="en-IN"/>
        </w:rPr>
        <w:t xml:space="preserve">dd thirty microliters of blocking solution containing two percent </w:t>
      </w:r>
      <w:r>
        <w:rPr>
          <w:lang w:eastAsia="en-IN"/>
        </w:rPr>
        <w:t>BSA</w:t>
      </w:r>
      <w:r w:rsidR="009C27CA" w:rsidRPr="004D3992">
        <w:rPr>
          <w:lang w:eastAsia="en-IN"/>
        </w:rPr>
        <w:t xml:space="preserve"> and 0.5 percent Triton X-100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. Incubate the plate for one hour at room temperature </w:t>
      </w:r>
      <w:r w:rsidR="009C27CA" w:rsidRPr="004D3992">
        <w:rPr>
          <w:b/>
          <w:bCs/>
          <w:lang w:eastAsia="en-IN"/>
        </w:rPr>
        <w:t>[3]</w:t>
      </w:r>
      <w:r w:rsidR="009C27CA" w:rsidRPr="004D3992">
        <w:rPr>
          <w:lang w:eastAsia="en-IN"/>
        </w:rPr>
        <w:t>.</w:t>
      </w:r>
    </w:p>
    <w:p w14:paraId="02AE9608" w14:textId="24AA8B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aspirating the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from all wells.</w:t>
      </w:r>
    </w:p>
    <w:p w14:paraId="7EBE6AAC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blocking solution into each well.</w:t>
      </w:r>
    </w:p>
    <w:p w14:paraId="6A0F4A69" w14:textId="6E12C433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083EA6">
        <w:rPr>
          <w:lang w:val="en-IN" w:eastAsia="en-IN"/>
        </w:rPr>
        <w:t>being kept aside on the work bench</w:t>
      </w:r>
      <w:r w:rsidRPr="004D3992">
        <w:rPr>
          <w:lang w:val="en-IN" w:eastAsia="en-IN"/>
        </w:rPr>
        <w:t>.</w:t>
      </w:r>
    </w:p>
    <w:p w14:paraId="02769208" w14:textId="77777777" w:rsidR="00083EA6" w:rsidRDefault="00083EA6" w:rsidP="00083EA6">
      <w:pPr>
        <w:pStyle w:val="Narration"/>
        <w:ind w:firstLine="0"/>
        <w:rPr>
          <w:lang w:eastAsia="en-IN"/>
        </w:rPr>
      </w:pPr>
    </w:p>
    <w:p w14:paraId="7B976AB6" w14:textId="6426D18A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removing the blocking solution</w:t>
      </w:r>
      <w:r w:rsidR="00A0497B">
        <w:rPr>
          <w:lang w:eastAsia="en-IN"/>
        </w:rPr>
        <w:t xml:space="preserve"> </w:t>
      </w:r>
      <w:r w:rsidR="00A0497B" w:rsidRPr="00A0497B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1</w:t>
      </w:r>
      <w:r w:rsidR="00A0497B" w:rsidRPr="00A0497B">
        <w:rPr>
          <w:b/>
          <w:bCs/>
          <w:lang w:eastAsia="en-IN"/>
        </w:rPr>
        <w:t>]</w:t>
      </w:r>
      <w:r>
        <w:rPr>
          <w:lang w:eastAsia="en-IN"/>
        </w:rPr>
        <w:t xml:space="preserve">, </w:t>
      </w:r>
      <w:r w:rsidR="00A0497B" w:rsidRPr="00B954D7">
        <w:rPr>
          <w:lang w:eastAsia="en-IN"/>
        </w:rPr>
        <w:t>incubate the sample with</w:t>
      </w:r>
      <w:r w:rsidR="009C27CA" w:rsidRPr="00B954D7">
        <w:rPr>
          <w:lang w:eastAsia="en-IN"/>
        </w:rPr>
        <w:t xml:space="preserve"> twenty-five microliters of primary antibody solution </w:t>
      </w:r>
      <w:r w:rsidR="009C27CA" w:rsidRPr="004D3992">
        <w:rPr>
          <w:lang w:eastAsia="en-IN"/>
        </w:rPr>
        <w:t xml:space="preserve">at four degrees Celsius </w:t>
      </w:r>
      <w:r w:rsidR="009C27CA" w:rsidRPr="004D3992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2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02B7838" w14:textId="1FB999CA" w:rsidR="00A0497B" w:rsidRDefault="00A0497B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removing the blocking solution.</w:t>
      </w:r>
    </w:p>
    <w:p w14:paraId="5B514E66" w14:textId="057CB88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placing the sealed plate into a four-degree Celsius </w:t>
      </w:r>
      <w:r w:rsidR="00A0497B">
        <w:rPr>
          <w:lang w:val="en-IN" w:eastAsia="en-IN"/>
        </w:rPr>
        <w:t>refrigerator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>TXT: Primary Ab: Mouse anti-H3K27ac (1:250); Rabbit anti-H3K27me3 (1:250); Diluted in blocking buffer (0.4 - 2 µg/mL)</w:t>
      </w:r>
    </w:p>
    <w:p w14:paraId="69A8E568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59398063" w14:textId="0B14794A" w:rsidR="009C27CA" w:rsidRPr="004D3992" w:rsidRDefault="00A0497B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1191E6BE" w14:textId="5B3E62E1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0497B">
        <w:rPr>
          <w:lang w:val="en-IN" w:eastAsia="en-IN"/>
        </w:rPr>
        <w:t>adding</w:t>
      </w:r>
      <w:r w:rsidRPr="004D3992">
        <w:rPr>
          <w:lang w:val="en-IN" w:eastAsia="en-IN"/>
        </w:rPr>
        <w:t xml:space="preserve">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</w:t>
      </w:r>
      <w:r w:rsidR="00A0497B">
        <w:rPr>
          <w:lang w:val="en-IN" w:eastAsia="en-IN"/>
        </w:rPr>
        <w:t xml:space="preserve">to the wells </w:t>
      </w:r>
      <w:r w:rsidRPr="004D3992">
        <w:rPr>
          <w:lang w:val="en-IN" w:eastAsia="en-IN"/>
        </w:rPr>
        <w:t>using a multichannel pipette.</w:t>
      </w:r>
    </w:p>
    <w:p w14:paraId="054C4D4E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254DD45A" w14:textId="3B186DF2" w:rsidR="009C27CA" w:rsidRPr="00B954D7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B954D7">
        <w:rPr>
          <w:lang w:eastAsia="en-IN"/>
        </w:rPr>
        <w:lastRenderedPageBreak/>
        <w:t xml:space="preserve">Add twenty-five microliters of secondary antibody solution </w:t>
      </w:r>
      <w:r w:rsidRPr="00B954D7">
        <w:rPr>
          <w:b/>
          <w:bCs/>
          <w:lang w:eastAsia="en-IN"/>
        </w:rPr>
        <w:t>[1</w:t>
      </w:r>
      <w:r w:rsidR="00B954D7">
        <w:rPr>
          <w:b/>
          <w:bCs/>
          <w:lang w:eastAsia="en-IN"/>
        </w:rPr>
        <w:t>-TXT</w:t>
      </w:r>
      <w:r w:rsidRPr="00B954D7">
        <w:rPr>
          <w:b/>
          <w:bCs/>
          <w:lang w:eastAsia="en-IN"/>
        </w:rPr>
        <w:t>]</w:t>
      </w:r>
      <w:r w:rsidRPr="00B954D7">
        <w:rPr>
          <w:lang w:eastAsia="en-IN"/>
        </w:rPr>
        <w:t xml:space="preserve"> </w:t>
      </w:r>
      <w:r w:rsidR="00A77EB7" w:rsidRPr="00B954D7">
        <w:rPr>
          <w:lang w:eastAsia="en-IN"/>
        </w:rPr>
        <w:t>and i</w:t>
      </w:r>
      <w:r w:rsidRPr="00B954D7">
        <w:rPr>
          <w:lang w:eastAsia="en-IN"/>
        </w:rPr>
        <w:t xml:space="preserve">ncubate for two hours at four degrees Celsius </w:t>
      </w:r>
      <w:r w:rsidRPr="00B954D7">
        <w:rPr>
          <w:b/>
          <w:bCs/>
          <w:lang w:eastAsia="en-IN"/>
        </w:rPr>
        <w:t>[2]</w:t>
      </w:r>
      <w:r w:rsidRPr="00B954D7">
        <w:rPr>
          <w:lang w:eastAsia="en-IN"/>
        </w:rPr>
        <w:t>.</w:t>
      </w:r>
    </w:p>
    <w:p w14:paraId="35D8458E" w14:textId="2B8DF5FD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954D7">
        <w:rPr>
          <w:lang w:val="en-IN" w:eastAsia="en-IN"/>
        </w:rPr>
        <w:t>Talent pipetting twenty-five microliters</w:t>
      </w:r>
      <w:r w:rsidRPr="004D3992">
        <w:rPr>
          <w:lang w:val="en-IN" w:eastAsia="en-IN"/>
        </w:rPr>
        <w:t xml:space="preserve"> of the secondary antibody solution into each well.</w:t>
      </w:r>
      <w:r w:rsidR="00B954D7" w:rsidRPr="00B954D7">
        <w:rPr>
          <w:b/>
          <w:bCs/>
          <w:lang w:val="en-IN" w:eastAsia="en-IN"/>
        </w:rPr>
        <w:t xml:space="preserve"> TXT: Secondary Abs: Alexa 488 Donkey Anti-Mouse (1:250); Alexa 555 Donkey Anti-Rabbit (1:250); Diluted in blocking buffer (1 </w:t>
      </w:r>
      <w:r w:rsidR="00B954D7">
        <w:rPr>
          <w:b/>
          <w:bCs/>
          <w:lang w:val="en-IN" w:eastAsia="en-IN"/>
        </w:rPr>
        <w:t>-</w:t>
      </w:r>
      <w:r w:rsidR="00B954D7" w:rsidRPr="00B954D7">
        <w:rPr>
          <w:b/>
          <w:bCs/>
          <w:lang w:val="en-IN" w:eastAsia="en-IN"/>
        </w:rPr>
        <w:t xml:space="preserve"> 10 µg/mL)</w:t>
      </w:r>
    </w:p>
    <w:p w14:paraId="44F12FA7" w14:textId="63B543B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A77EB7">
        <w:rPr>
          <w:lang w:val="en-IN" w:eastAsia="en-IN"/>
        </w:rPr>
        <w:t xml:space="preserve">being placed </w:t>
      </w:r>
      <w:r w:rsidRPr="004D3992">
        <w:rPr>
          <w:lang w:val="en-IN" w:eastAsia="en-IN"/>
        </w:rPr>
        <w:t>at four degrees Celsius.</w:t>
      </w:r>
    </w:p>
    <w:p w14:paraId="72952817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73BDF60D" w14:textId="013A023B" w:rsidR="009C27CA" w:rsidRPr="004D3992" w:rsidRDefault="00A77EB7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Stain the nuclei with DAPI or Hoechst by adding thirty microliters of the dye at a concentration of 0.01 milligram per milliliter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w</w:t>
      </w:r>
      <w:r w:rsidR="009C27CA" w:rsidRPr="004D3992">
        <w:rPr>
          <w:lang w:eastAsia="en-IN"/>
        </w:rPr>
        <w:t xml:space="preserve">ash the plate once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 to remove excess dye </w:t>
      </w:r>
      <w:r w:rsidR="009C27CA" w:rsidRPr="004D3992">
        <w:rPr>
          <w:b/>
          <w:bCs/>
          <w:lang w:eastAsia="en-IN"/>
        </w:rPr>
        <w:t>[3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9954F80" w14:textId="02C119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aspirating antibody and adding PBS to the wells</w:t>
      </w:r>
      <w:r w:rsidRPr="004D3992">
        <w:rPr>
          <w:lang w:val="en-IN" w:eastAsia="en-IN"/>
        </w:rPr>
        <w:t>.</w:t>
      </w:r>
    </w:p>
    <w:p w14:paraId="5017C83A" w14:textId="0038C944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placing the plate in the incubator</w:t>
      </w:r>
      <w:r w:rsidRPr="004D3992">
        <w:rPr>
          <w:lang w:val="en-IN" w:eastAsia="en-IN"/>
        </w:rPr>
        <w:t>.</w:t>
      </w:r>
    </w:p>
    <w:p w14:paraId="3B693409" w14:textId="39BE1326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adding PBS to the wells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 xml:space="preserve">TXT: Image </w:t>
      </w:r>
      <w:r w:rsidR="00B954D7">
        <w:rPr>
          <w:b/>
          <w:bCs/>
          <w:lang w:val="en-IN" w:eastAsia="en-IN"/>
        </w:rPr>
        <w:t xml:space="preserve">the </w:t>
      </w:r>
      <w:r w:rsidR="00B954D7" w:rsidRPr="00B954D7">
        <w:rPr>
          <w:b/>
          <w:bCs/>
          <w:lang w:val="en-IN" w:eastAsia="en-IN"/>
        </w:rPr>
        <w:t>cells on a high-content imager</w:t>
      </w:r>
      <w:r w:rsidR="00B954D7" w:rsidRPr="00B954D7">
        <w:rPr>
          <w:lang w:val="en-IN" w:eastAsia="en-IN"/>
        </w:rPr>
        <w:t xml:space="preserve"> </w:t>
      </w:r>
    </w:p>
    <w:p w14:paraId="4DFE046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BF3C76" w14:textId="77777777" w:rsidR="009C27CA" w:rsidRPr="004D3992" w:rsidRDefault="009C27CA" w:rsidP="009C27CA">
      <w:pPr>
        <w:rPr>
          <w:rFonts w:ascii="Calibri" w:hAnsi="Calibri" w:cs="Calibri"/>
        </w:rPr>
      </w:pPr>
    </w:p>
    <w:p w14:paraId="207F1E4F" w14:textId="77777777" w:rsidR="009C27CA" w:rsidRPr="004D3992" w:rsidRDefault="009C27CA" w:rsidP="009C27CA">
      <w:pPr>
        <w:rPr>
          <w:rFonts w:ascii="Calibri" w:hAnsi="Calibri" w:cs="Calibri"/>
        </w:rPr>
      </w:pPr>
    </w:p>
    <w:p w14:paraId="73F22DCC" w14:textId="0B49596C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t xml:space="preserve">System Software </w:t>
      </w:r>
      <w:r w:rsidR="00B954D7">
        <w:rPr>
          <w:rFonts w:ascii="Calibri" w:hAnsi="Calibri" w:cs="Calibri"/>
          <w:b/>
          <w:bCs/>
        </w:rPr>
        <w:t>Configura</w:t>
      </w:r>
      <w:r w:rsidRPr="00B954D7">
        <w:rPr>
          <w:rFonts w:ascii="Calibri" w:hAnsi="Calibri" w:cs="Calibri"/>
          <w:b/>
          <w:bCs/>
        </w:rPr>
        <w:t xml:space="preserve">tion </w:t>
      </w:r>
    </w:p>
    <w:p w14:paraId="1572A8E7" w14:textId="171D3DF9" w:rsidR="003E63DF" w:rsidRDefault="003E63DF" w:rsidP="003E63D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48EB" w:rsidRPr="008348EB">
        <w:rPr>
          <w:rFonts w:eastAsia="Times New Roman" w:cstheme="minorHAnsi"/>
          <w:color w:val="auto"/>
        </w:rPr>
        <w:t>Kenta Ninomiya</w:t>
      </w:r>
      <w:r>
        <w:rPr>
          <w:rFonts w:cstheme="minorHAnsi"/>
        </w:rPr>
        <w:t xml:space="preserve"> </w:t>
      </w:r>
    </w:p>
    <w:p w14:paraId="47BA9352" w14:textId="77777777" w:rsidR="009C27CA" w:rsidRPr="004D3992" w:rsidRDefault="009C27CA" w:rsidP="009C27CA">
      <w:pPr>
        <w:rPr>
          <w:rFonts w:ascii="Calibri" w:hAnsi="Calibri" w:cs="Calibri"/>
        </w:rPr>
      </w:pPr>
    </w:p>
    <w:p w14:paraId="5BB27A5E" w14:textId="636F2108" w:rsidR="009C27CA" w:rsidRPr="004D3992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="009C27CA" w:rsidRPr="004D3992">
        <w:rPr>
          <w:lang w:eastAsia="en-IN"/>
        </w:rPr>
        <w:t>ownload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the workflow scripts from the GitHub repository </w:t>
      </w:r>
      <w:r w:rsidR="009C27CA" w:rsidRPr="004D399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Once the download is complete, unzip the file to extract its contents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690D5039" w14:textId="64A4D4FB" w:rsidR="009C27CA" w:rsidRPr="0097421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GitHub repository page with the </w:t>
      </w:r>
      <w:r w:rsidRPr="004D3992">
        <w:rPr>
          <w:b/>
          <w:bCs/>
          <w:lang w:val="en-IN" w:eastAsia="en-IN"/>
        </w:rPr>
        <w:t>Code &gt; Download ZIP</w:t>
      </w:r>
      <w:r w:rsidRPr="004D3992">
        <w:rPr>
          <w:lang w:val="en-IN" w:eastAsia="en-IN"/>
        </w:rPr>
        <w:t xml:space="preserve"> option being selected.</w:t>
      </w:r>
      <w:r w:rsidR="000C2F5A">
        <w:rPr>
          <w:lang w:val="en-IN" w:eastAsia="en-IN"/>
        </w:rPr>
        <w:t xml:space="preserve"> </w:t>
      </w:r>
      <w:r w:rsidR="000C2F5A" w:rsidRPr="0097421A">
        <w:rPr>
          <w:b/>
          <w:bCs/>
          <w:lang w:val="en-IN" w:eastAsia="en-IN"/>
        </w:rPr>
        <w:t xml:space="preserve">TXT: </w:t>
      </w:r>
      <w:hyperlink r:id="rId11" w:history="1">
        <w:r w:rsidR="000C2F5A" w:rsidRPr="0097421A">
          <w:rPr>
            <w:b/>
            <w:bCs/>
            <w:color w:val="0000FF"/>
            <w:u w:val="single"/>
            <w:lang w:eastAsia="en-IN"/>
          </w:rPr>
          <w:t>https://github.com/terskikh-lab/ImAge_workflow</w:t>
        </w:r>
      </w:hyperlink>
    </w:p>
    <w:p w14:paraId="3ECB8003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downloaded ZIP file being unzipped to a local folder, revealing the </w:t>
      </w:r>
      <w:proofErr w:type="spellStart"/>
      <w:r w:rsidRPr="004D3992">
        <w:rPr>
          <w:lang w:val="en-IN" w:eastAsia="en-IN"/>
        </w:rPr>
        <w:t>ImAge_workflow</w:t>
      </w:r>
      <w:proofErr w:type="spellEnd"/>
      <w:r w:rsidRPr="004D3992">
        <w:rPr>
          <w:lang w:val="en-IN" w:eastAsia="en-IN"/>
        </w:rPr>
        <w:t xml:space="preserve"> directory.</w:t>
      </w:r>
    </w:p>
    <w:p w14:paraId="0FC95408" w14:textId="659EA99B" w:rsidR="000C2F5A" w:rsidRDefault="00945D03" w:rsidP="000C2F5A">
      <w:pPr>
        <w:pStyle w:val="ShotDescription"/>
        <w:ind w:firstLine="0"/>
        <w:rPr>
          <w:color w:val="000000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</w:t>
      </w:r>
      <w:r w:rsidRPr="00BB452C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 w:rsidRPr="00BB452C">
        <w:rPr>
          <w:color w:val="000000"/>
          <w:highlight w:val="yellow"/>
        </w:rPr>
        <w:t xml:space="preserve">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hyperlink r:id="rId12" w:history="1">
        <w:r w:rsidRPr="00E30B99">
          <w:rPr>
            <w:rStyle w:val="Hyperlink"/>
          </w:rPr>
          <w:t>https://review.jove.com/account/file-uploader?src=21062433</w:t>
        </w:r>
      </w:hyperlink>
      <w:r>
        <w:rPr>
          <w:color w:val="000000"/>
        </w:rPr>
        <w:t xml:space="preserve"> </w:t>
      </w:r>
    </w:p>
    <w:p w14:paraId="0A1B265B" w14:textId="77777777" w:rsidR="00B954D7" w:rsidRPr="004D3992" w:rsidRDefault="00B954D7" w:rsidP="000C2F5A">
      <w:pPr>
        <w:pStyle w:val="ShotDescription"/>
        <w:ind w:firstLine="0"/>
        <w:rPr>
          <w:lang w:val="en-IN" w:eastAsia="en-IN"/>
        </w:rPr>
      </w:pPr>
    </w:p>
    <w:p w14:paraId="3C08AD08" w14:textId="39080186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Organize the cloned </w:t>
      </w:r>
      <w:proofErr w:type="spellStart"/>
      <w:r w:rsidRPr="004D3992">
        <w:rPr>
          <w:lang w:eastAsia="en-IN"/>
        </w:rPr>
        <w:t>ImAge</w:t>
      </w:r>
      <w:proofErr w:type="spellEnd"/>
      <w:r w:rsidR="000C2F5A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</w:t>
      </w:r>
      <w:r w:rsidR="000C2F5A" w:rsidRPr="000C2F5A">
        <w:rPr>
          <w:i/>
          <w:iCs/>
          <w:color w:val="EE0000"/>
          <w:lang w:eastAsia="en-IN"/>
        </w:rPr>
        <w:t>)</w:t>
      </w:r>
      <w:r w:rsidRPr="004D3992">
        <w:rPr>
          <w:lang w:eastAsia="en-IN"/>
        </w:rPr>
        <w:t xml:space="preserve"> repository so that the folder structure matches the format assumed by the workflow for correct script execution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Then, o</w:t>
      </w:r>
      <w:r w:rsidR="000C2F5A" w:rsidRPr="004D3992">
        <w:rPr>
          <w:lang w:eastAsia="en-IN"/>
        </w:rPr>
        <w:t xml:space="preserve">pen the </w:t>
      </w:r>
      <w:r w:rsidR="000C2F5A" w:rsidRPr="004D3992">
        <w:rPr>
          <w:b/>
          <w:bCs/>
          <w:lang w:eastAsia="en-IN"/>
        </w:rPr>
        <w:t>Terminal</w:t>
      </w:r>
      <w:r w:rsidR="000C2F5A" w:rsidRPr="004D3992">
        <w:rPr>
          <w:lang w:eastAsia="en-IN"/>
        </w:rPr>
        <w:t xml:space="preserve"> application if operating on Linux or macOS, or the </w:t>
      </w:r>
      <w:r w:rsidR="000C2F5A" w:rsidRPr="004D3992">
        <w:rPr>
          <w:b/>
          <w:bCs/>
          <w:lang w:eastAsia="en-IN"/>
        </w:rPr>
        <w:t>WSL</w:t>
      </w:r>
      <w:r w:rsidR="000C2F5A" w:rsidRPr="004D3992">
        <w:rPr>
          <w:lang w:eastAsia="en-IN"/>
        </w:rPr>
        <w:t xml:space="preserve"> application if using Windows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7127B411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folder structure being arranged to match the required layout, with subfolders such as “data,” “scripts,” and “results” properly positioned.</w:t>
      </w:r>
    </w:p>
    <w:p w14:paraId="2DF38087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lastRenderedPageBreak/>
        <w:t>SCREEN</w:t>
      </w:r>
      <w:r w:rsidRPr="004D3992">
        <w:rPr>
          <w:lang w:val="en-IN" w:eastAsia="en-IN"/>
        </w:rPr>
        <w:t xml:space="preserve">: Show a user opening the </w:t>
      </w:r>
      <w:r w:rsidRPr="004D3992">
        <w:rPr>
          <w:b/>
          <w:bCs/>
          <w:lang w:val="en-IN" w:eastAsia="en-IN"/>
        </w:rPr>
        <w:t>Terminal</w:t>
      </w:r>
      <w:r w:rsidRPr="004D3992">
        <w:rPr>
          <w:lang w:val="en-IN" w:eastAsia="en-IN"/>
        </w:rPr>
        <w:t xml:space="preserve"> on macOS or Linux, or </w:t>
      </w:r>
      <w:r w:rsidRPr="004D3992">
        <w:rPr>
          <w:b/>
          <w:bCs/>
          <w:lang w:val="en-IN" w:eastAsia="en-IN"/>
        </w:rPr>
        <w:t>WSL</w:t>
      </w:r>
      <w:r w:rsidRPr="004D3992">
        <w:rPr>
          <w:lang w:val="en-IN" w:eastAsia="en-IN"/>
        </w:rPr>
        <w:t xml:space="preserve"> on Windows.</w:t>
      </w:r>
    </w:p>
    <w:p w14:paraId="47AD87C8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7196872B" w14:textId="44F41A73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Change the working directory to the cloned repository folder by typing the </w:t>
      </w:r>
      <w:r w:rsidR="000C2F5A">
        <w:rPr>
          <w:lang w:eastAsia="en-IN"/>
        </w:rPr>
        <w:t xml:space="preserve">required </w:t>
      </w:r>
      <w:r w:rsidRPr="004D3992">
        <w:rPr>
          <w:lang w:eastAsia="en-IN"/>
        </w:rPr>
        <w:t xml:space="preserve">command in the terminal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Create a new computational environment named </w:t>
      </w:r>
      <w:proofErr w:type="spellStart"/>
      <w:r w:rsidR="000C2F5A" w:rsidRPr="004D3992">
        <w:rPr>
          <w:i/>
          <w:iCs/>
          <w:lang w:eastAsia="en-IN"/>
        </w:rPr>
        <w:t>ImAge_workflow</w:t>
      </w:r>
      <w:proofErr w:type="spellEnd"/>
      <w:r w:rsidR="000C2F5A" w:rsidRPr="004D3992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 workflow</w:t>
      </w:r>
      <w:r w:rsidR="000C2F5A" w:rsidRPr="000C2F5A">
        <w:rPr>
          <w:i/>
          <w:iCs/>
          <w:color w:val="EE0000"/>
          <w:lang w:eastAsia="en-IN"/>
        </w:rPr>
        <w:t>)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using Conda with Python version 3.10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 xml:space="preserve"> and press </w:t>
      </w:r>
      <w:r w:rsidR="000C2F5A" w:rsidRPr="004D3992">
        <w:rPr>
          <w:b/>
          <w:bCs/>
          <w:lang w:eastAsia="en-IN"/>
        </w:rPr>
        <w:t>Enter</w:t>
      </w:r>
      <w:r w:rsidR="000C2F5A" w:rsidRPr="004D3992">
        <w:rPr>
          <w:lang w:eastAsia="en-IN"/>
        </w:rPr>
        <w:t xml:space="preserve">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3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5B429A67" w14:textId="5E4B3C38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Display the command being typed in the terminal</w:t>
      </w:r>
      <w:r w:rsidR="000C2F5A">
        <w:rPr>
          <w:lang w:val="en-IN" w:eastAsia="en-IN"/>
        </w:rPr>
        <w:t xml:space="preserve"> and being entered</w:t>
      </w:r>
      <w:r w:rsidRPr="004D3992">
        <w:rPr>
          <w:lang w:val="en-IN" w:eastAsia="en-IN"/>
        </w:rPr>
        <w:t>.</w:t>
      </w:r>
    </w:p>
    <w:p w14:paraId="18B4AD6C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command being entered in the terminal and the Conda environment creation progress.</w:t>
      </w:r>
    </w:p>
    <w:p w14:paraId="4024EBF1" w14:textId="2E4B32A9" w:rsidR="000C2F5A" w:rsidRDefault="000C2F5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Command being executed.</w:t>
      </w:r>
    </w:p>
    <w:p w14:paraId="4B9C813B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BF31B6A" w14:textId="52D4E34F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Activate the newly created Conda environment </w:t>
      </w:r>
      <w:r w:rsidR="000C2F5A">
        <w:rPr>
          <w:lang w:eastAsia="en-IN"/>
        </w:rPr>
        <w:t>with the</w:t>
      </w:r>
      <w:r w:rsidRPr="004D3992">
        <w:rPr>
          <w:lang w:eastAsia="en-IN"/>
        </w:rPr>
        <w:t xml:space="preserve"> command </w:t>
      </w:r>
      <w:proofErr w:type="spellStart"/>
      <w:r w:rsidR="000C2F5A" w:rsidRPr="004D3992">
        <w:rPr>
          <w:rFonts w:eastAsia="Times New Roman"/>
          <w:lang w:val="en-IN" w:eastAsia="en-IN"/>
        </w:rPr>
        <w:t>conda</w:t>
      </w:r>
      <w:proofErr w:type="spellEnd"/>
      <w:r w:rsidR="000C2F5A" w:rsidRPr="004D3992">
        <w:rPr>
          <w:rFonts w:eastAsia="Times New Roman"/>
          <w:lang w:val="en-IN" w:eastAsia="en-IN"/>
        </w:rPr>
        <w:t xml:space="preserve"> activate </w:t>
      </w:r>
      <w:proofErr w:type="spellStart"/>
      <w:r w:rsidR="000C2F5A" w:rsidRPr="004D3992">
        <w:rPr>
          <w:rFonts w:eastAsia="Times New Roman"/>
          <w:lang w:val="en-IN" w:eastAsia="en-IN"/>
        </w:rPr>
        <w:t>ImAge_workflow</w:t>
      </w:r>
      <w:proofErr w:type="spellEnd"/>
      <w:r w:rsidR="000C2F5A">
        <w:rPr>
          <w:rFonts w:eastAsia="Times New Roman"/>
          <w:lang w:val="en-IN"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Install Poetry, a Python package manager, within the activated environment using the pip installer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 xml:space="preserve">. </w:t>
      </w:r>
      <w:r w:rsidR="000C2F5A">
        <w:rPr>
          <w:lang w:eastAsia="en-IN"/>
        </w:rPr>
        <w:t>Then, i</w:t>
      </w:r>
      <w:r w:rsidR="000C2F5A" w:rsidRPr="004D3992">
        <w:rPr>
          <w:lang w:eastAsia="en-IN"/>
        </w:rPr>
        <w:t xml:space="preserve">nstall all prerequisite Python packages required for the workflow using Poetry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3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057822D8" w14:textId="4854B716" w:rsidR="009C27CA" w:rsidRPr="000C2F5A" w:rsidRDefault="009C27CA" w:rsidP="000C2F5A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A77EB7">
        <w:rPr>
          <w:color w:val="auto"/>
          <w:highlight w:val="yellow"/>
          <w:lang w:val="en-IN" w:eastAsia="en-IN"/>
        </w:rPr>
        <w:t>SCREEN</w:t>
      </w:r>
      <w:r w:rsidRPr="000C2F5A">
        <w:rPr>
          <w:color w:val="auto"/>
          <w:lang w:val="en-IN" w:eastAsia="en-IN"/>
        </w:rPr>
        <w:t xml:space="preserve">: Show the </w:t>
      </w:r>
      <w:r w:rsidR="000C2F5A">
        <w:rPr>
          <w:color w:val="auto"/>
          <w:lang w:val="en-IN" w:eastAsia="en-IN"/>
        </w:rPr>
        <w:t xml:space="preserve">command being typed </w:t>
      </w:r>
      <w:proofErr w:type="spellStart"/>
      <w:r w:rsidR="000C2F5A" w:rsidRPr="004D3992">
        <w:rPr>
          <w:rFonts w:eastAsia="Times New Roman"/>
          <w:color w:val="auto"/>
          <w:lang w:val="en-IN" w:eastAsia="en-IN"/>
        </w:rPr>
        <w:t>conda</w:t>
      </w:r>
      <w:proofErr w:type="spellEnd"/>
      <w:r w:rsidR="000C2F5A" w:rsidRPr="004D3992">
        <w:rPr>
          <w:rFonts w:eastAsia="Times New Roman"/>
          <w:color w:val="auto"/>
          <w:lang w:val="en-IN" w:eastAsia="en-IN"/>
        </w:rPr>
        <w:t xml:space="preserve"> activate </w:t>
      </w:r>
      <w:proofErr w:type="spellStart"/>
      <w:r w:rsidR="000C2F5A" w:rsidRPr="004D3992">
        <w:rPr>
          <w:rFonts w:eastAsia="Times New Roman"/>
          <w:color w:val="auto"/>
          <w:lang w:val="en-IN" w:eastAsia="en-IN"/>
        </w:rPr>
        <w:t>ImAge_workflow</w:t>
      </w:r>
      <w:proofErr w:type="spellEnd"/>
      <w:r w:rsidRPr="000C2F5A">
        <w:rPr>
          <w:color w:val="auto"/>
          <w:lang w:val="en-IN" w:eastAsia="en-IN"/>
        </w:rPr>
        <w:t>.</w:t>
      </w:r>
    </w:p>
    <w:p w14:paraId="7403413A" w14:textId="2E3A2AF6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Poetry installation </w:t>
      </w:r>
      <w:r w:rsidR="000C2F5A">
        <w:rPr>
          <w:lang w:val="en-IN" w:eastAsia="en-IN"/>
        </w:rPr>
        <w:t>with “</w:t>
      </w:r>
      <w:r w:rsidR="000C2F5A" w:rsidRPr="004D3992">
        <w:rPr>
          <w:rFonts w:eastAsia="Times New Roman"/>
          <w:lang w:val="en-IN" w:eastAsia="en-IN"/>
        </w:rPr>
        <w:t>pip install poetry</w:t>
      </w:r>
      <w:r w:rsidR="000C2F5A">
        <w:rPr>
          <w:lang w:val="en-IN" w:eastAsia="en-IN"/>
        </w:rPr>
        <w:t>”</w:t>
      </w:r>
      <w:r w:rsidRPr="004D3992">
        <w:rPr>
          <w:lang w:val="en-IN" w:eastAsia="en-IN"/>
        </w:rPr>
        <w:t>.</w:t>
      </w:r>
    </w:p>
    <w:p w14:paraId="5A8AA8AC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Display terminal output showing Poetry resolving dependencies and installing necessary packages.</w:t>
      </w:r>
    </w:p>
    <w:p w14:paraId="31B12B61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475B5AA" w14:textId="6AA85916" w:rsidR="009C27CA" w:rsidRPr="004D3992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9C27CA" w:rsidRPr="004D3992">
        <w:rPr>
          <w:lang w:eastAsia="en-IN"/>
        </w:rPr>
        <w:t>onfigure CUDA</w:t>
      </w:r>
      <w:r>
        <w:rPr>
          <w:lang w:eastAsia="en-IN"/>
        </w:rPr>
        <w:t xml:space="preserve"> </w:t>
      </w:r>
      <w:r w:rsidRPr="000C2F5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C-U-D-A</w:t>
      </w:r>
      <w:r w:rsidRPr="000C2F5A">
        <w:rPr>
          <w:i/>
          <w:iCs/>
          <w:color w:val="EE0000"/>
          <w:lang w:eastAsia="en-IN"/>
        </w:rPr>
        <w:t>)</w:t>
      </w:r>
      <w:r w:rsidR="009C27CA" w:rsidRPr="004D3992">
        <w:rPr>
          <w:lang w:eastAsia="en-IN"/>
        </w:rPr>
        <w:t xml:space="preserve"> within the Conda environment to enable graphics processing unit functionality during the segmentation step </w:t>
      </w:r>
      <w:r w:rsidR="009C27CA" w:rsidRPr="004D3992">
        <w:rPr>
          <w:b/>
          <w:bCs/>
          <w:lang w:eastAsia="en-IN"/>
        </w:rPr>
        <w:t>[1</w:t>
      </w:r>
      <w:r w:rsidR="004D0BE9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</w:t>
      </w:r>
    </w:p>
    <w:p w14:paraId="0BDCBB7E" w14:textId="2FF94CE5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user entering the three CUDA configuration commands sequentially in the terminal.</w:t>
      </w:r>
      <w:r w:rsidR="004D0BE9">
        <w:rPr>
          <w:lang w:val="en-IN" w:eastAsia="en-IN"/>
        </w:rPr>
        <w:t xml:space="preserve"> </w:t>
      </w:r>
      <w:r w:rsidR="004D0BE9" w:rsidRPr="004D0BE9">
        <w:rPr>
          <w:b/>
          <w:bCs/>
          <w:lang w:val="en-IN" w:eastAsia="en-IN"/>
        </w:rPr>
        <w:t xml:space="preserve">TXT: </w:t>
      </w:r>
      <w:r w:rsidR="004D0BE9" w:rsidRPr="004D0BE9">
        <w:rPr>
          <w:b/>
          <w:bCs/>
          <w:lang w:eastAsia="en-IN"/>
        </w:rPr>
        <w:t>Applicable for Linux or Windows systems equipped with an NVIDIA GPU</w:t>
      </w:r>
    </w:p>
    <w:p w14:paraId="7D723269" w14:textId="77777777" w:rsidR="004D0BE9" w:rsidRDefault="004D0BE9" w:rsidP="004D0BE9">
      <w:pPr>
        <w:pStyle w:val="ShotDescription"/>
        <w:ind w:firstLine="0"/>
        <w:rPr>
          <w:lang w:val="en-IN" w:eastAsia="en-IN"/>
        </w:rPr>
      </w:pPr>
    </w:p>
    <w:p w14:paraId="62E7C391" w14:textId="77777777" w:rsidR="004D0BE9" w:rsidRPr="004D3992" w:rsidRDefault="004D0BE9" w:rsidP="004D0BE9">
      <w:pPr>
        <w:pStyle w:val="ShotDescription"/>
        <w:ind w:firstLine="0"/>
        <w:rPr>
          <w:lang w:val="en-IN" w:eastAsia="en-IN"/>
        </w:rPr>
      </w:pPr>
    </w:p>
    <w:p w14:paraId="14F8E0A8" w14:textId="23FA588B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t>Computational Analysis of Imaging Data</w:t>
      </w:r>
    </w:p>
    <w:p w14:paraId="457092BB" w14:textId="77777777" w:rsidR="009C27CA" w:rsidRPr="004D3992" w:rsidRDefault="009C27CA" w:rsidP="009C27CA">
      <w:pPr>
        <w:rPr>
          <w:rFonts w:ascii="Calibri" w:hAnsi="Calibri" w:cs="Calibri"/>
        </w:rPr>
      </w:pPr>
    </w:p>
    <w:p w14:paraId="5AEE33C9" w14:textId="4B360F68" w:rsidR="0011456D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Open </w:t>
      </w:r>
      <w:r w:rsidR="009C27CA" w:rsidRPr="004D3992">
        <w:rPr>
          <w:lang w:eastAsia="en-IN"/>
        </w:rPr>
        <w:t xml:space="preserve">the </w:t>
      </w:r>
      <w:r w:rsidR="009C27CA" w:rsidRPr="004D3992">
        <w:rPr>
          <w:b/>
          <w:bCs/>
          <w:lang w:eastAsia="en-IN"/>
        </w:rPr>
        <w:t>Terminal</w:t>
      </w:r>
      <w:r w:rsidR="009C27CA" w:rsidRPr="004D3992">
        <w:rPr>
          <w:lang w:eastAsia="en-IN"/>
        </w:rPr>
        <w:t xml:space="preserve"> application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c</w:t>
      </w:r>
      <w:r w:rsidR="009C27CA" w:rsidRPr="004D3992">
        <w:rPr>
          <w:lang w:eastAsia="en-IN"/>
        </w:rPr>
        <w:t xml:space="preserve">hange the folder to the cloned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 w:rsidRPr="004D3992">
        <w:rPr>
          <w:lang w:eastAsia="en-IN"/>
        </w:rPr>
        <w:t xml:space="preserve">Activate the Conda environment by typing the command below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</w:p>
    <w:p w14:paraId="3EAEEDC8" w14:textId="00074B0F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</w:t>
      </w:r>
      <w:r w:rsidRPr="004D3992">
        <w:rPr>
          <w:b/>
          <w:bCs/>
          <w:lang w:val="en-IN" w:eastAsia="en-IN"/>
        </w:rPr>
        <w:t>Terminal</w:t>
      </w:r>
      <w:r w:rsidRPr="004D3992">
        <w:rPr>
          <w:lang w:val="en-IN" w:eastAsia="en-IN"/>
        </w:rPr>
        <w:t xml:space="preserve"> window being launched.</w:t>
      </w:r>
    </w:p>
    <w:p w14:paraId="012A1898" w14:textId="77777777" w:rsidR="0011456D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cd /PATH_TO_CLONED_REPOSITORY/</w:t>
      </w:r>
      <w:proofErr w:type="spellStart"/>
      <w:r w:rsidRPr="004D3992">
        <w:rPr>
          <w:lang w:val="en-IN" w:eastAsia="en-IN"/>
        </w:rPr>
        <w:t>ImAge</w:t>
      </w:r>
      <w:proofErr w:type="spellEnd"/>
      <w:r w:rsidRPr="004D3992">
        <w:rPr>
          <w:lang w:val="en-IN" w:eastAsia="en-IN"/>
        </w:rPr>
        <w:t>-main command being entered</w:t>
      </w:r>
      <w:r w:rsidR="0011456D">
        <w:rPr>
          <w:lang w:val="en-IN" w:eastAsia="en-IN"/>
        </w:rPr>
        <w:t>.</w:t>
      </w:r>
    </w:p>
    <w:p w14:paraId="1859E495" w14:textId="26540AAB" w:rsidR="0011456D" w:rsidRPr="0011456D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lastRenderedPageBreak/>
        <w:t>SCREEN</w:t>
      </w:r>
      <w:r w:rsidRPr="0011456D">
        <w:rPr>
          <w:lang w:val="en-IN" w:eastAsia="en-IN"/>
        </w:rPr>
        <w:t xml:space="preserve">: Show </w:t>
      </w:r>
      <w:r w:rsidR="0011456D" w:rsidRPr="0011456D">
        <w:rPr>
          <w:lang w:val="en-IN" w:eastAsia="en-IN"/>
        </w:rPr>
        <w:t xml:space="preserve">executing  </w:t>
      </w:r>
      <w:proofErr w:type="spellStart"/>
      <w:r w:rsidR="0011456D" w:rsidRPr="0011456D">
        <w:rPr>
          <w:rFonts w:eastAsia="Times New Roman"/>
          <w:lang w:val="en-IN" w:eastAsia="en-IN"/>
        </w:rPr>
        <w:t>conda</w:t>
      </w:r>
      <w:proofErr w:type="spellEnd"/>
      <w:r w:rsidR="0011456D" w:rsidRPr="0011456D">
        <w:rPr>
          <w:rFonts w:eastAsia="Times New Roman"/>
          <w:lang w:val="en-IN" w:eastAsia="en-IN"/>
        </w:rPr>
        <w:t xml:space="preserve"> activate </w:t>
      </w:r>
      <w:proofErr w:type="spellStart"/>
      <w:r w:rsidR="0011456D" w:rsidRPr="0011456D">
        <w:rPr>
          <w:rFonts w:eastAsia="Times New Roman"/>
          <w:lang w:val="en-IN" w:eastAsia="en-IN"/>
        </w:rPr>
        <w:t>ImAge_workflow</w:t>
      </w:r>
      <w:proofErr w:type="spellEnd"/>
    </w:p>
    <w:p w14:paraId="19A15FB3" w14:textId="46FE23DC" w:rsidR="009C27CA" w:rsidRPr="0011456D" w:rsidRDefault="009C27CA" w:rsidP="0011456D">
      <w:pPr>
        <w:pStyle w:val="ShotDescription"/>
        <w:ind w:firstLine="0"/>
        <w:rPr>
          <w:lang w:val="en-IN" w:eastAsia="en-IN"/>
        </w:rPr>
      </w:pPr>
    </w:p>
    <w:p w14:paraId="4277B330" w14:textId="113D723E" w:rsidR="0011456D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Open the workflow/main.py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workflow-main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lang w:eastAsia="en-IN"/>
        </w:rPr>
        <w:t xml:space="preserve"> </w:t>
      </w:r>
      <w:r w:rsidRPr="004D3992">
        <w:rPr>
          <w:lang w:eastAsia="en-IN"/>
        </w:rPr>
        <w:t xml:space="preserve">file in a code or text editor such as </w:t>
      </w:r>
      <w:r w:rsidRPr="004D3992">
        <w:rPr>
          <w:b/>
          <w:bCs/>
          <w:lang w:eastAsia="en-IN"/>
        </w:rPr>
        <w:t>Notepad</w:t>
      </w:r>
      <w:r w:rsidRPr="004D3992">
        <w:rPr>
          <w:lang w:eastAsia="en-IN"/>
        </w:rPr>
        <w:t xml:space="preserve"> to configure the analysis parameters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11456D">
        <w:rPr>
          <w:lang w:eastAsia="en-IN"/>
        </w:rPr>
        <w:t xml:space="preserve"> </w:t>
      </w:r>
      <w:r w:rsidR="0011456D" w:rsidRPr="004D3992">
        <w:rPr>
          <w:lang w:eastAsia="en-IN"/>
        </w:rPr>
        <w:t xml:space="preserve">Set the project name by assigning the variable p to a short, file system–safe identifier used to organize outputs </w:t>
      </w:r>
      <w:r w:rsidR="0011456D"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2</w:t>
      </w:r>
      <w:r w:rsidR="0011456D" w:rsidRPr="004D3992">
        <w:rPr>
          <w:b/>
          <w:bCs/>
          <w:lang w:eastAsia="en-IN"/>
        </w:rPr>
        <w:t>]</w:t>
      </w:r>
      <w:r w:rsidR="0011456D" w:rsidRPr="004D3992">
        <w:rPr>
          <w:lang w:eastAsia="en-IN"/>
        </w:rPr>
        <w:t>.</w:t>
      </w:r>
    </w:p>
    <w:p w14:paraId="7E2FFDC0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workflow/main.py opened in the editor with the parameters section visible.</w:t>
      </w:r>
    </w:p>
    <w:p w14:paraId="70D91AF9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editor where p = brain_3ages_k27me3 is typed and saved.</w:t>
      </w:r>
    </w:p>
    <w:p w14:paraId="35C33AF4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53ECA882" w14:textId="41CAD2B7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Set the list of channels for feature extraction in </w:t>
      </w:r>
      <w:proofErr w:type="spellStart"/>
      <w:r w:rsidRPr="004D3992">
        <w:rPr>
          <w:lang w:eastAsia="en-IN"/>
        </w:rPr>
        <w:t>chs</w:t>
      </w:r>
      <w:proofErr w:type="spellEnd"/>
      <w:r w:rsidRPr="004D3992">
        <w:rPr>
          <w:lang w:eastAsia="en-IN"/>
        </w:rPr>
        <w:t>, including the segmentation channel if features from that channel are required</w:t>
      </w:r>
      <w:r w:rsidR="0011456D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</w:p>
    <w:p w14:paraId="39096C5A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chs</w:t>
      </w:r>
      <w:proofErr w:type="spellEnd"/>
      <w:r w:rsidRPr="004D3992">
        <w:rPr>
          <w:lang w:val="en-IN" w:eastAsia="en-IN"/>
        </w:rPr>
        <w:t xml:space="preserve"> = ['DAPI', 'H3K27me3', 'H3K27ac'] is entered.</w:t>
      </w:r>
    </w:p>
    <w:p w14:paraId="07C33BD1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398E8C77" w14:textId="15453350" w:rsidR="009C27CA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9C27CA" w:rsidRPr="004D3992">
        <w:rPr>
          <w:lang w:eastAsia="en-IN"/>
        </w:rPr>
        <w:t xml:space="preserve">sing </w:t>
      </w:r>
      <w:proofErr w:type="spellStart"/>
      <w:r w:rsidR="009C27CA" w:rsidRPr="004D3992">
        <w:rPr>
          <w:lang w:eastAsia="en-IN"/>
        </w:rPr>
        <w:t>imageIndex</w:t>
      </w:r>
      <w:proofErr w:type="spellEnd"/>
      <w:r>
        <w:rPr>
          <w:lang w:eastAsia="en-IN"/>
        </w:rPr>
        <w:t xml:space="preserve"> and </w:t>
      </w:r>
      <w:r w:rsidR="009C27CA" w:rsidRPr="004D3992">
        <w:rPr>
          <w:lang w:eastAsia="en-IN"/>
        </w:rPr>
        <w:t>the channel label as the key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map </w:t>
      </w:r>
      <w:r>
        <w:rPr>
          <w:lang w:eastAsia="en-IN"/>
        </w:rPr>
        <w:t xml:space="preserve">the </w:t>
      </w:r>
      <w:r w:rsidRPr="004D3992">
        <w:rPr>
          <w:lang w:eastAsia="en-IN"/>
        </w:rPr>
        <w:t xml:space="preserve">image channel identifiers from filenames </w:t>
      </w:r>
      <w:r w:rsidR="009C27CA" w:rsidRPr="004D3992">
        <w:rPr>
          <w:lang w:eastAsia="en-IN"/>
        </w:rPr>
        <w:t xml:space="preserve">to the exact, case-sensitive </w:t>
      </w:r>
      <w:proofErr w:type="spellStart"/>
      <w:r w:rsidR="009C27CA" w:rsidRPr="004D3992">
        <w:rPr>
          <w:lang w:eastAsia="en-IN"/>
        </w:rPr>
        <w:t>platemap</w:t>
      </w:r>
      <w:proofErr w:type="spellEnd"/>
      <w:r w:rsidR="009C27CA" w:rsidRPr="004D3992">
        <w:rPr>
          <w:lang w:eastAsia="en-IN"/>
        </w:rPr>
        <w:t xml:space="preserve"> column header saved earlier</w:t>
      </w:r>
      <w:r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</w:p>
    <w:p w14:paraId="2CAF8DEB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imageIndex</w:t>
      </w:r>
      <w:proofErr w:type="spellEnd"/>
      <w:r w:rsidRPr="004D3992">
        <w:rPr>
          <w:lang w:val="en-IN" w:eastAsia="en-IN"/>
        </w:rPr>
        <w:t xml:space="preserve"> = {'1': 'Channel1', '2': 'Channel2', '3': 'Channel3'} is entered, with a side panel previewing the </w:t>
      </w:r>
      <w:proofErr w:type="spellStart"/>
      <w:r w:rsidRPr="004D3992">
        <w:rPr>
          <w:lang w:val="en-IN" w:eastAsia="en-IN"/>
        </w:rPr>
        <w:t>platemap</w:t>
      </w:r>
      <w:proofErr w:type="spellEnd"/>
      <w:r w:rsidRPr="004D3992">
        <w:rPr>
          <w:lang w:val="en-IN" w:eastAsia="en-IN"/>
        </w:rPr>
        <w:t xml:space="preserve"> column headers.</w:t>
      </w:r>
    </w:p>
    <w:p w14:paraId="76F006E0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65E43E4B" w14:textId="6CD619AB" w:rsidR="009C27CA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9C27CA" w:rsidRPr="004D3992">
        <w:rPr>
          <w:lang w:eastAsia="en-IN"/>
        </w:rPr>
        <w:t xml:space="preserve">et data locations by assigning </w:t>
      </w:r>
      <w:proofErr w:type="spellStart"/>
      <w:r w:rsidR="009C27CA" w:rsidRPr="004D3992">
        <w:rPr>
          <w:lang w:eastAsia="en-IN"/>
        </w:rPr>
        <w:t>orgDataLoadPath</w:t>
      </w:r>
      <w:proofErr w:type="spellEnd"/>
      <w:r w:rsidR="009C27CA" w:rsidRPr="004D3992"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org-data-load-path</w:t>
      </w:r>
      <w:r w:rsidRPr="0011456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>to the dataset root</w:t>
      </w:r>
      <w:r>
        <w:rPr>
          <w:lang w:eastAsia="en-IN"/>
        </w:rPr>
        <w:t xml:space="preserve"> </w:t>
      </w:r>
      <w:r w:rsidRPr="0011456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1456D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, </w:t>
      </w:r>
      <w:proofErr w:type="spellStart"/>
      <w:r w:rsidR="009C27CA" w:rsidRPr="004D3992">
        <w:rPr>
          <w:lang w:eastAsia="en-IN"/>
        </w:rPr>
        <w:t>orgDataSubFolder</w:t>
      </w:r>
      <w:proofErr w:type="spellEnd"/>
      <w:r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org-data-sub-folder</w:t>
      </w:r>
      <w:r w:rsidRPr="0011456D">
        <w:rPr>
          <w:i/>
          <w:iCs/>
          <w:color w:val="EE0000"/>
          <w:lang w:eastAsia="en-IN"/>
        </w:rPr>
        <w:t>)</w:t>
      </w:r>
      <w:r w:rsidR="009C27CA" w:rsidRPr="004D3992">
        <w:rPr>
          <w:lang w:eastAsia="en-IN"/>
        </w:rPr>
        <w:t xml:space="preserve"> to the image subfolder if needed</w:t>
      </w:r>
      <w:r>
        <w:rPr>
          <w:lang w:eastAsia="en-IN"/>
        </w:rPr>
        <w:t xml:space="preserve"> </w:t>
      </w:r>
      <w:r w:rsidRPr="0011456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1456D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, and </w:t>
      </w:r>
      <w:proofErr w:type="spellStart"/>
      <w:r w:rsidR="009C27CA" w:rsidRPr="004D3992">
        <w:rPr>
          <w:lang w:eastAsia="en-IN"/>
        </w:rPr>
        <w:t>resultsSavePath</w:t>
      </w:r>
      <w:proofErr w:type="spellEnd"/>
      <w:r w:rsidR="009C27CA" w:rsidRPr="004D3992"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results save path</w:t>
      </w:r>
      <w:r w:rsidRPr="0011456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to the output root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0036BFDB" w14:textId="4C91A99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orgDataLoadPath</w:t>
      </w:r>
      <w:proofErr w:type="spellEnd"/>
      <w:r w:rsidR="0011456D">
        <w:rPr>
          <w:lang w:val="en-IN" w:eastAsia="en-IN"/>
        </w:rPr>
        <w:t xml:space="preserve"> is</w:t>
      </w:r>
      <w:r w:rsidRPr="004D3992">
        <w:rPr>
          <w:lang w:val="en-IN" w:eastAsia="en-IN"/>
        </w:rPr>
        <w:t xml:space="preserve"> filled in.</w:t>
      </w:r>
    </w:p>
    <w:p w14:paraId="7724BA3F" w14:textId="64712373" w:rsidR="0011456D" w:rsidRPr="004D3992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orgDataSubFolder</w:t>
      </w:r>
      <w:proofErr w:type="spellEnd"/>
      <w:r>
        <w:rPr>
          <w:lang w:val="en-IN" w:eastAsia="en-IN"/>
        </w:rPr>
        <w:t xml:space="preserve"> path is</w:t>
      </w:r>
      <w:r w:rsidRPr="004D3992">
        <w:rPr>
          <w:lang w:val="en-IN" w:eastAsia="en-IN"/>
        </w:rPr>
        <w:t xml:space="preserve"> filled in.</w:t>
      </w:r>
    </w:p>
    <w:p w14:paraId="3CEB8893" w14:textId="2C5E1C4E" w:rsidR="0011456D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resultsSavePath</w:t>
      </w:r>
      <w:proofErr w:type="spellEnd"/>
      <w:r w:rsidRPr="004D3992">
        <w:rPr>
          <w:lang w:val="en-IN" w:eastAsia="en-IN"/>
        </w:rPr>
        <w:t xml:space="preserve"> </w:t>
      </w:r>
      <w:r>
        <w:rPr>
          <w:lang w:val="en-IN" w:eastAsia="en-IN"/>
        </w:rPr>
        <w:t>is</w:t>
      </w:r>
      <w:r w:rsidRPr="004D3992">
        <w:rPr>
          <w:lang w:val="en-IN" w:eastAsia="en-IN"/>
        </w:rPr>
        <w:t xml:space="preserve"> filled in.</w:t>
      </w:r>
    </w:p>
    <w:p w14:paraId="6CCD3BB7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4F6AEAA8" w14:textId="6651AF54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Confirm the filename extension in </w:t>
      </w:r>
      <w:proofErr w:type="spellStart"/>
      <w:r w:rsidRPr="004D3992">
        <w:rPr>
          <w:lang w:eastAsia="en-IN"/>
        </w:rPr>
        <w:t>imageFileFormat</w:t>
      </w:r>
      <w:proofErr w:type="spellEnd"/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image file format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i/>
          <w:iCs/>
          <w:color w:val="EE0000"/>
          <w:lang w:eastAsia="en-IN"/>
        </w:rPr>
        <w:t xml:space="preserve"> </w:t>
      </w:r>
      <w:r w:rsidR="0011456D"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1</w:t>
      </w:r>
      <w:r w:rsidR="0011456D"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, then edit </w:t>
      </w:r>
      <w:proofErr w:type="spellStart"/>
      <w:r w:rsidRPr="004D3992">
        <w:rPr>
          <w:lang w:eastAsia="en-IN"/>
        </w:rPr>
        <w:t>imageFileRegEx</w:t>
      </w:r>
      <w:proofErr w:type="spellEnd"/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image file reg-ex</w:t>
      </w:r>
      <w:r w:rsidR="0011456D" w:rsidRPr="0011456D">
        <w:rPr>
          <w:i/>
          <w:iCs/>
          <w:color w:val="EE0000"/>
          <w:lang w:eastAsia="en-IN"/>
        </w:rPr>
        <w:t>)</w:t>
      </w:r>
      <w:r w:rsidRPr="004D3992">
        <w:rPr>
          <w:lang w:eastAsia="en-IN"/>
        </w:rPr>
        <w:t xml:space="preserve"> to use Python named capturing groups for </w:t>
      </w:r>
      <w:r w:rsidR="0011456D">
        <w:rPr>
          <w:lang w:eastAsia="en-IN"/>
        </w:rPr>
        <w:t>the</w:t>
      </w:r>
      <w:r w:rsidRPr="004D3992">
        <w:rPr>
          <w:lang w:eastAsia="en-IN"/>
        </w:rPr>
        <w:t xml:space="preserve"> required parts</w:t>
      </w:r>
      <w:r w:rsidR="0011456D">
        <w:rPr>
          <w:lang w:eastAsia="en-IN"/>
        </w:rPr>
        <w:t xml:space="preserve"> including </w:t>
      </w:r>
      <w:r w:rsidRPr="004D3992">
        <w:rPr>
          <w:lang w:eastAsia="en-IN"/>
        </w:rPr>
        <w:t>row, col</w:t>
      </w:r>
      <w:r w:rsidR="0011456D">
        <w:rPr>
          <w:lang w:eastAsia="en-IN"/>
        </w:rPr>
        <w:t>umn</w:t>
      </w:r>
      <w:r w:rsidRPr="004D3992">
        <w:rPr>
          <w:lang w:eastAsia="en-IN"/>
        </w:rPr>
        <w:t>, field, z</w:t>
      </w:r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zee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lang w:eastAsia="en-IN"/>
        </w:rPr>
        <w:t>-</w:t>
      </w:r>
      <w:r w:rsidRPr="004D3992">
        <w:rPr>
          <w:lang w:eastAsia="en-IN"/>
        </w:rPr>
        <w:t>position, and channel</w:t>
      </w:r>
      <w:r w:rsidR="0011456D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2</w:t>
      </w:r>
      <w:r w:rsidR="004D0BE9">
        <w:rPr>
          <w:b/>
          <w:bCs/>
          <w:lang w:eastAsia="en-IN"/>
        </w:rPr>
        <w:t>-TXT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53B90E6A" w14:textId="7F1258C9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imageFileFormat</w:t>
      </w:r>
      <w:proofErr w:type="spellEnd"/>
      <w:r w:rsidRPr="004D3992">
        <w:rPr>
          <w:lang w:val="en-IN" w:eastAsia="en-IN"/>
        </w:rPr>
        <w:t xml:space="preserve"> is verified </w:t>
      </w:r>
      <w:r w:rsidR="0011456D">
        <w:rPr>
          <w:lang w:val="en-IN" w:eastAsia="en-IN"/>
        </w:rPr>
        <w:t>(cursor hovering over the correct extension)</w:t>
      </w:r>
      <w:r w:rsidRPr="004D3992">
        <w:rPr>
          <w:lang w:val="en-IN" w:eastAsia="en-IN"/>
        </w:rPr>
        <w:t>.</w:t>
      </w:r>
    </w:p>
    <w:p w14:paraId="7D6AE97F" w14:textId="72FEABEC" w:rsidR="009C27CA" w:rsidRPr="00A77EB7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</w:t>
      </w:r>
      <w:proofErr w:type="spellStart"/>
      <w:r w:rsidRPr="004D3992">
        <w:rPr>
          <w:lang w:val="en-IN" w:eastAsia="en-IN"/>
        </w:rPr>
        <w:t>imageFileRegEx</w:t>
      </w:r>
      <w:proofErr w:type="spellEnd"/>
      <w:r w:rsidRPr="004D3992">
        <w:rPr>
          <w:lang w:val="en-IN" w:eastAsia="en-IN"/>
        </w:rPr>
        <w:t xml:space="preserve"> being edited to include </w:t>
      </w:r>
      <w:r w:rsidR="0011456D">
        <w:rPr>
          <w:lang w:val="en-IN" w:eastAsia="en-IN"/>
        </w:rPr>
        <w:t xml:space="preserve">any one </w:t>
      </w:r>
      <w:r w:rsidRPr="004D3992">
        <w:rPr>
          <w:lang w:val="en-IN" w:eastAsia="en-IN"/>
        </w:rPr>
        <w:t>named groups</w:t>
      </w:r>
      <w:r w:rsidR="0011456D">
        <w:rPr>
          <w:lang w:val="en-IN" w:eastAsia="en-IN"/>
        </w:rPr>
        <w:t xml:space="preserve">. </w:t>
      </w:r>
      <w:r w:rsidR="0011456D" w:rsidRPr="0011456D">
        <w:rPr>
          <w:b/>
          <w:bCs/>
          <w:lang w:val="en-IN" w:eastAsia="en-IN"/>
        </w:rPr>
        <w:t xml:space="preserve">TXT: </w:t>
      </w:r>
      <w:r w:rsidRPr="0011456D">
        <w:rPr>
          <w:b/>
          <w:bCs/>
          <w:lang w:val="en-IN" w:eastAsia="en-IN"/>
        </w:rPr>
        <w:t>(?P&lt;row&gt;\d+)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(?P&lt;col&gt;\d+)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(?P&lt;field&gt;\d+)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</w:t>
      </w:r>
      <w:proofErr w:type="spellStart"/>
      <w:r w:rsidRPr="0011456D">
        <w:rPr>
          <w:b/>
          <w:bCs/>
          <w:lang w:val="en-IN" w:eastAsia="en-IN"/>
        </w:rPr>
        <w:t>zposition</w:t>
      </w:r>
      <w:proofErr w:type="spellEnd"/>
      <w:r w:rsidRPr="0011456D">
        <w:rPr>
          <w:b/>
          <w:bCs/>
          <w:lang w:val="en-IN" w:eastAsia="en-IN"/>
        </w:rPr>
        <w:t>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(?P&lt;channel&gt;\d+)</w:t>
      </w:r>
    </w:p>
    <w:p w14:paraId="0B03691D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098CAA0C" w14:textId="56473DD7" w:rsidR="009C27CA" w:rsidRPr="004D3992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9C27CA" w:rsidRPr="004D3992">
        <w:rPr>
          <w:lang w:eastAsia="en-IN"/>
        </w:rPr>
        <w:t xml:space="preserve">et the segmentation channel in </w:t>
      </w:r>
      <w:proofErr w:type="spellStart"/>
      <w:r w:rsidR="009C27CA" w:rsidRPr="004D3992">
        <w:rPr>
          <w:lang w:eastAsia="en-IN"/>
        </w:rPr>
        <w:t>segmentation_ch</w:t>
      </w:r>
      <w:proofErr w:type="spellEnd"/>
      <w:r w:rsidR="009C27CA" w:rsidRPr="004D3992">
        <w:rPr>
          <w:lang w:eastAsia="en-IN"/>
        </w:rPr>
        <w:t xml:space="preserve">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segmentation C-H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to the nuclear channel used for object detection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</w:p>
    <w:p w14:paraId="74643A0A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segmentation_ch</w:t>
      </w:r>
      <w:proofErr w:type="spellEnd"/>
      <w:r w:rsidRPr="004D3992">
        <w:rPr>
          <w:lang w:val="en-IN" w:eastAsia="en-IN"/>
        </w:rPr>
        <w:t xml:space="preserve"> = 'DAPI' is entered.</w:t>
      </w:r>
    </w:p>
    <w:p w14:paraId="055B9897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44138DDD" w14:textId="0214DD05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Decide whether to use illumination correction by setting </w:t>
      </w:r>
      <w:proofErr w:type="spellStart"/>
      <w:r w:rsidRPr="004D3992">
        <w:rPr>
          <w:lang w:eastAsia="en-IN"/>
        </w:rPr>
        <w:t>illumiCorrection</w:t>
      </w:r>
      <w:proofErr w:type="spellEnd"/>
      <w:r w:rsidR="00A77EB7">
        <w:rPr>
          <w:lang w:eastAsia="en-IN"/>
        </w:rPr>
        <w:t xml:space="preserve"> </w:t>
      </w:r>
      <w:r w:rsidR="00A77EB7" w:rsidRPr="00A77EB7">
        <w:rPr>
          <w:i/>
          <w:iCs/>
          <w:color w:val="EE0000"/>
          <w:lang w:eastAsia="en-IN"/>
        </w:rPr>
        <w:t>(</w:t>
      </w:r>
      <w:proofErr w:type="spellStart"/>
      <w:r w:rsidR="00A77EB7">
        <w:rPr>
          <w:i/>
          <w:iCs/>
          <w:color w:val="EE0000"/>
          <w:lang w:eastAsia="en-IN"/>
        </w:rPr>
        <w:t>illumi</w:t>
      </w:r>
      <w:proofErr w:type="spellEnd"/>
      <w:r w:rsidR="00A77EB7">
        <w:rPr>
          <w:i/>
          <w:iCs/>
          <w:color w:val="EE0000"/>
          <w:lang w:eastAsia="en-IN"/>
        </w:rPr>
        <w:t xml:space="preserve"> correction</w:t>
      </w:r>
      <w:r w:rsidR="00A77EB7" w:rsidRPr="00A77EB7">
        <w:rPr>
          <w:i/>
          <w:iCs/>
          <w:color w:val="EE0000"/>
          <w:lang w:eastAsia="en-IN"/>
        </w:rPr>
        <w:t>)</w:t>
      </w:r>
      <w:r w:rsidR="00A77EB7">
        <w:rPr>
          <w:i/>
          <w:iCs/>
          <w:color w:val="EE0000"/>
          <w:lang w:eastAsia="en-IN"/>
        </w:rPr>
        <w:t xml:space="preserve"> </w:t>
      </w:r>
      <w:r w:rsidR="00A77EB7" w:rsidRPr="00A77EB7">
        <w:rPr>
          <w:b/>
          <w:bCs/>
          <w:lang w:eastAsia="en-IN"/>
        </w:rPr>
        <w:t>[</w:t>
      </w:r>
      <w:r w:rsidR="00A77EB7">
        <w:rPr>
          <w:b/>
          <w:bCs/>
          <w:lang w:eastAsia="en-IN"/>
        </w:rPr>
        <w:t>1</w:t>
      </w:r>
      <w:r w:rsidR="00A77EB7" w:rsidRPr="00A77EB7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 </w:t>
      </w:r>
      <w:r w:rsidR="00A77EB7">
        <w:rPr>
          <w:lang w:eastAsia="en-IN"/>
        </w:rPr>
        <w:t xml:space="preserve">and </w:t>
      </w:r>
      <w:r w:rsidRPr="004D3992">
        <w:rPr>
          <w:lang w:eastAsia="en-IN"/>
        </w:rPr>
        <w:t xml:space="preserve">set to True to compute and apply </w:t>
      </w:r>
      <w:proofErr w:type="spellStart"/>
      <w:r w:rsidRPr="004D3992">
        <w:rPr>
          <w:lang w:eastAsia="en-IN"/>
        </w:rPr>
        <w:t>BaSiC</w:t>
      </w:r>
      <w:proofErr w:type="spellEnd"/>
      <w:r w:rsidRPr="004D3992">
        <w:rPr>
          <w:lang w:eastAsia="en-IN"/>
        </w:rPr>
        <w:t xml:space="preserve"> </w:t>
      </w:r>
      <w:r w:rsidR="00A77EB7" w:rsidRPr="00A77EB7">
        <w:rPr>
          <w:i/>
          <w:iCs/>
          <w:color w:val="EE0000"/>
          <w:lang w:eastAsia="en-IN"/>
        </w:rPr>
        <w:t>(</w:t>
      </w:r>
      <w:r w:rsidR="00A77EB7">
        <w:rPr>
          <w:i/>
          <w:iCs/>
          <w:color w:val="EE0000"/>
          <w:lang w:eastAsia="en-IN"/>
        </w:rPr>
        <w:t>basic</w:t>
      </w:r>
      <w:r w:rsidR="00A77EB7" w:rsidRPr="00A77EB7">
        <w:rPr>
          <w:i/>
          <w:iCs/>
          <w:color w:val="EE0000"/>
          <w:lang w:eastAsia="en-IN"/>
        </w:rPr>
        <w:t>)</w:t>
      </w:r>
      <w:r w:rsidR="00A77EB7">
        <w:rPr>
          <w:lang w:eastAsia="en-IN"/>
        </w:rPr>
        <w:t xml:space="preserve"> </w:t>
      </w:r>
      <w:r w:rsidRPr="004D3992">
        <w:rPr>
          <w:lang w:eastAsia="en-IN"/>
        </w:rPr>
        <w:t xml:space="preserve">models </w:t>
      </w:r>
      <w:r w:rsidRPr="004D3992">
        <w:rPr>
          <w:b/>
          <w:bCs/>
          <w:lang w:eastAsia="en-IN"/>
        </w:rPr>
        <w:t>[</w:t>
      </w:r>
      <w:r w:rsidR="00A77EB7">
        <w:rPr>
          <w:b/>
          <w:bCs/>
          <w:lang w:eastAsia="en-IN"/>
        </w:rPr>
        <w:t>2-TXT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4E6A541D" w14:textId="77777777" w:rsidR="00A77EB7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illumiCorrection</w:t>
      </w:r>
      <w:proofErr w:type="spellEnd"/>
      <w:r w:rsidRPr="004D3992">
        <w:rPr>
          <w:lang w:val="en-IN" w:eastAsia="en-IN"/>
        </w:rPr>
        <w:t xml:space="preserve"> </w:t>
      </w:r>
      <w:r w:rsidR="00A77EB7">
        <w:rPr>
          <w:lang w:val="en-IN" w:eastAsia="en-IN"/>
        </w:rPr>
        <w:t>is clicked.</w:t>
      </w:r>
    </w:p>
    <w:p w14:paraId="3D36376B" w14:textId="780392DA" w:rsidR="009C27CA" w:rsidRPr="00A77EB7" w:rsidRDefault="00A77EB7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9C27CA" w:rsidRPr="004D3992">
        <w:rPr>
          <w:lang w:val="en-IN" w:eastAsia="en-IN"/>
        </w:rPr>
        <w:t xml:space="preserve"> True is selected and commented to indicate the choice.</w:t>
      </w:r>
      <w:r>
        <w:rPr>
          <w:lang w:val="en-IN" w:eastAsia="en-IN"/>
        </w:rPr>
        <w:t xml:space="preserve"> </w:t>
      </w:r>
      <w:r w:rsidRPr="00A77EB7">
        <w:rPr>
          <w:b/>
          <w:bCs/>
          <w:lang w:val="en-IN" w:eastAsia="en-IN"/>
        </w:rPr>
        <w:t xml:space="preserve">TXT: </w:t>
      </w:r>
      <w:r w:rsidRPr="00A77EB7">
        <w:rPr>
          <w:b/>
          <w:bCs/>
          <w:lang w:eastAsia="en-IN"/>
        </w:rPr>
        <w:t>Set to False to process raw images</w:t>
      </w:r>
    </w:p>
    <w:p w14:paraId="0EFA4CCE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63F8DF6E" w14:textId="784B2D18" w:rsidR="009C27CA" w:rsidRPr="004D3992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9C27CA" w:rsidRPr="004D3992">
        <w:rPr>
          <w:lang w:eastAsia="en-IN"/>
        </w:rPr>
        <w:t xml:space="preserve">et the physical voxel size in </w:t>
      </w:r>
      <w:proofErr w:type="spellStart"/>
      <w:r w:rsidR="009C27CA" w:rsidRPr="004D3992">
        <w:rPr>
          <w:lang w:eastAsia="en-IN"/>
        </w:rPr>
        <w:t>micrometers</w:t>
      </w:r>
      <w:proofErr w:type="spellEnd"/>
      <w:r w:rsidR="009C27CA" w:rsidRPr="004D3992">
        <w:rPr>
          <w:lang w:eastAsia="en-IN"/>
        </w:rPr>
        <w:t xml:space="preserve"> in </w:t>
      </w:r>
      <w:proofErr w:type="spellStart"/>
      <w:r w:rsidR="009C27CA" w:rsidRPr="004D3992">
        <w:rPr>
          <w:lang w:eastAsia="en-IN"/>
        </w:rPr>
        <w:t>voxel_dim</w:t>
      </w:r>
      <w:proofErr w:type="spellEnd"/>
      <w:r w:rsidR="009C27CA" w:rsidRPr="004D3992">
        <w:rPr>
          <w:lang w:eastAsia="en-IN"/>
        </w:rPr>
        <w:t xml:space="preserve">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voxel dim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as [z, y, x]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zee-Y-X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using microscope metadata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Save the file and close the editor after verifying each parameter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5DA07DD0" w14:textId="2B6AFE80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voxel_dim</w:t>
      </w:r>
      <w:proofErr w:type="spellEnd"/>
      <w:r w:rsidRPr="004D3992">
        <w:rPr>
          <w:lang w:val="en-IN" w:eastAsia="en-IN"/>
        </w:rPr>
        <w:t xml:space="preserve"> = [</w:t>
      </w:r>
      <w:r w:rsidR="00A77EB7">
        <w:rPr>
          <w:lang w:val="en-IN" w:eastAsia="en-IN"/>
        </w:rPr>
        <w:t>z, y, x</w:t>
      </w:r>
      <w:r w:rsidRPr="004D3992">
        <w:rPr>
          <w:lang w:val="en-IN" w:eastAsia="en-IN"/>
        </w:rPr>
        <w:t>] is entered.</w:t>
      </w:r>
    </w:p>
    <w:p w14:paraId="71078241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user saving main.py and closing the editor.</w:t>
      </w:r>
    </w:p>
    <w:p w14:paraId="4DE44C3C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2652E656" w14:textId="6A573BA1" w:rsidR="00A77EB7" w:rsidRPr="004D3992" w:rsidRDefault="00A77EB7" w:rsidP="00A77EB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Finaly, r</w:t>
      </w:r>
      <w:r w:rsidR="009C27CA" w:rsidRPr="004D3992">
        <w:rPr>
          <w:lang w:eastAsia="en-IN"/>
        </w:rPr>
        <w:t xml:space="preserve">un the workflow script to obtain </w:t>
      </w:r>
      <w:proofErr w:type="spellStart"/>
      <w:r w:rsidR="009C27CA" w:rsidRPr="004D3992">
        <w:rPr>
          <w:lang w:eastAsia="en-IN"/>
        </w:rPr>
        <w:t>ImAge</w:t>
      </w:r>
      <w:proofErr w:type="spellEnd"/>
      <w:r w:rsidR="009C27CA" w:rsidRPr="004D3992">
        <w:rPr>
          <w:lang w:eastAsia="en-IN"/>
        </w:rPr>
        <w:t xml:space="preserve"> readouts and perform validation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keep</w:t>
      </w:r>
      <w:r>
        <w:rPr>
          <w:lang w:eastAsia="en-IN"/>
        </w:rPr>
        <w:t>ing</w:t>
      </w:r>
      <w:r w:rsidR="009C27CA" w:rsidRPr="004D3992">
        <w:rPr>
          <w:lang w:eastAsia="en-IN"/>
        </w:rPr>
        <w:t xml:space="preserve"> the terminal open while the script is running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 w:rsidRPr="004D3992">
        <w:rPr>
          <w:lang w:eastAsia="en-IN"/>
        </w:rPr>
        <w:t xml:space="preserve">Visualize results and export raw </w:t>
      </w:r>
      <w:proofErr w:type="spellStart"/>
      <w:r w:rsidRPr="004D3992">
        <w:rPr>
          <w:lang w:eastAsia="en-IN"/>
        </w:rPr>
        <w:t>ImAge</w:t>
      </w:r>
      <w:proofErr w:type="spellEnd"/>
      <w:r w:rsidRPr="004D3992">
        <w:rPr>
          <w:lang w:eastAsia="en-IN"/>
        </w:rPr>
        <w:t xml:space="preserve"> readouts for additional analysis in external software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1679C138" w14:textId="77777777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terminal executing Python workflow/main.py with progress messages appearing.</w:t>
      </w:r>
    </w:p>
    <w:p w14:paraId="1DDF409B" w14:textId="77777777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terminal running Python workflow/visualization.py and rendering plots or summaries.</w:t>
      </w:r>
    </w:p>
    <w:p w14:paraId="09689C4F" w14:textId="5E5F3431" w:rsidR="00495959" w:rsidRPr="000F326F" w:rsidRDefault="00495959" w:rsidP="0011456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11456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BFDAC87" w14:textId="7972F7D9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r w:rsidRPr="002B2B8A">
        <w:rPr>
          <w:lang w:eastAsia="en-IN"/>
        </w:rPr>
        <w:t xml:space="preserve">Representative images of induced pluripotent stem cells showed clearly separated nuclei stained with </w:t>
      </w:r>
      <w:r>
        <w:rPr>
          <w:lang w:eastAsia="en-IN"/>
        </w:rPr>
        <w:t xml:space="preserve">DAPI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>, trimethylated histone H3 at lysine 27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and acetylated histone H3 at lysine 27 </w:t>
      </w:r>
      <w:r w:rsidRPr="002B2B8A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2DD09EBF" w14:textId="2DB7A185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DAPI panel.</w:t>
      </w:r>
    </w:p>
    <w:p w14:paraId="3460AC97" w14:textId="07FB5F28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H3K27me3</w:t>
      </w:r>
    </w:p>
    <w:p w14:paraId="72F231D1" w14:textId="116A151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H3K27ac</w:t>
      </w:r>
      <w:r w:rsidRPr="002B2B8A">
        <w:rPr>
          <w:lang w:val="en-IN" w:eastAsia="en-IN"/>
        </w:rPr>
        <w:t xml:space="preserve"> </w:t>
      </w:r>
    </w:p>
    <w:p w14:paraId="65DBED8F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3766C7D9" w14:textId="163B0AA5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analysis </w:t>
      </w:r>
      <w:r>
        <w:rPr>
          <w:lang w:eastAsia="en-IN"/>
        </w:rPr>
        <w:t>of liver and skeletal muscles</w:t>
      </w:r>
      <w:r w:rsidRPr="002B2B8A">
        <w:rPr>
          <w:lang w:eastAsia="en-IN"/>
        </w:rPr>
        <w:t xml:space="preserve"> revealed a significant difference between young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 and old samples</w:t>
      </w:r>
      <w:r w:rsidR="003E63DF">
        <w:rPr>
          <w:lang w:eastAsia="en-IN"/>
        </w:rPr>
        <w:t xml:space="preserve"> </w:t>
      </w:r>
      <w:r w:rsidR="003E63DF" w:rsidRPr="003E63DF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2</w:t>
      </w:r>
      <w:r w:rsidR="003E63DF" w:rsidRPr="003E63DF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with old-OSKM mice showing reduced </w:t>
      </w: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3</w:t>
      </w:r>
      <w:r w:rsidRPr="00805614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2B2B8A">
        <w:rPr>
          <w:lang w:eastAsia="en-IN"/>
        </w:rPr>
        <w:t>compared to old, indicating partial reprogramming</w:t>
      </w:r>
      <w:r>
        <w:rPr>
          <w:lang w:eastAsia="en-IN"/>
        </w:rPr>
        <w:t xml:space="preserve"> </w:t>
      </w:r>
      <w:r w:rsidRPr="002B2B8A">
        <w:rPr>
          <w:b/>
          <w:lang w:eastAsia="en-IN"/>
        </w:rPr>
        <w:t>[</w:t>
      </w:r>
      <w:r w:rsidR="003E63DF">
        <w:rPr>
          <w:b/>
          <w:lang w:eastAsia="en-IN"/>
        </w:rPr>
        <w:t>4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684AE652" w14:textId="420BF700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 xml:space="preserve">Video editor: Highlight the ‘Young’ data </w:t>
      </w:r>
      <w:r w:rsidR="003E63DF" w:rsidRPr="003E63DF">
        <w:rPr>
          <w:i/>
          <w:iCs/>
          <w:color w:val="3333FF"/>
          <w:lang w:val="en-IN" w:eastAsia="en-IN"/>
        </w:rPr>
        <w:t>plot</w:t>
      </w:r>
      <w:r w:rsidR="003E63DF">
        <w:rPr>
          <w:i/>
          <w:iCs/>
          <w:color w:val="3333FF"/>
          <w:lang w:val="en-IN" w:eastAsia="en-IN"/>
        </w:rPr>
        <w:t>s</w:t>
      </w:r>
    </w:p>
    <w:p w14:paraId="43B535BE" w14:textId="600FA5B2" w:rsidR="003E63DF" w:rsidRDefault="003E63DF" w:rsidP="003E63D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‘Old’ data plot</w:t>
      </w:r>
      <w:r>
        <w:rPr>
          <w:i/>
          <w:iCs/>
          <w:color w:val="3333FF"/>
          <w:lang w:val="en-IN" w:eastAsia="en-IN"/>
        </w:rPr>
        <w:t>s</w:t>
      </w:r>
    </w:p>
    <w:p w14:paraId="7D0DAE17" w14:textId="535490AE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‘Old-OSKM’ data p</w:t>
      </w:r>
      <w:r w:rsidR="003E63DF" w:rsidRPr="003E63DF">
        <w:rPr>
          <w:i/>
          <w:iCs/>
          <w:color w:val="3333FF"/>
          <w:lang w:val="en-IN" w:eastAsia="en-IN"/>
        </w:rPr>
        <w:t>lot</w:t>
      </w:r>
      <w:r w:rsidR="003E63DF">
        <w:rPr>
          <w:i/>
          <w:iCs/>
          <w:color w:val="3333FF"/>
          <w:lang w:val="en-IN" w:eastAsia="en-IN"/>
        </w:rPr>
        <w:t>s</w:t>
      </w:r>
      <w:r w:rsidRPr="002B2B8A">
        <w:rPr>
          <w:lang w:val="en-IN" w:eastAsia="en-IN"/>
        </w:rPr>
        <w:t>.</w:t>
      </w:r>
    </w:p>
    <w:p w14:paraId="1A08FA5A" w14:textId="6E3F3614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‘Old’ data p</w:t>
      </w:r>
      <w:r w:rsidR="003E63DF" w:rsidRPr="003E63DF">
        <w:rPr>
          <w:i/>
          <w:iCs/>
          <w:color w:val="3333FF"/>
          <w:lang w:val="en-IN" w:eastAsia="en-IN"/>
        </w:rPr>
        <w:t>lo</w:t>
      </w:r>
      <w:r w:rsidRPr="003E63DF">
        <w:rPr>
          <w:i/>
          <w:iCs/>
          <w:color w:val="3333FF"/>
          <w:lang w:val="en-IN" w:eastAsia="en-IN"/>
        </w:rPr>
        <w:t>t</w:t>
      </w:r>
      <w:r w:rsidR="003E63DF">
        <w:rPr>
          <w:i/>
          <w:iCs/>
          <w:color w:val="3333FF"/>
          <w:lang w:val="en-IN" w:eastAsia="en-IN"/>
        </w:rPr>
        <w:t>s</w:t>
      </w:r>
    </w:p>
    <w:p w14:paraId="7029AE93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10DC9587" w14:textId="5121B158" w:rsidR="00805614" w:rsidRDefault="003E63DF" w:rsidP="0080561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Analysis of individual animals indicated that some </w:t>
      </w:r>
      <w:r w:rsidR="00805614" w:rsidRPr="002B2B8A">
        <w:rPr>
          <w:lang w:eastAsia="en-IN"/>
        </w:rPr>
        <w:t xml:space="preserve">old-OSKM samples displayed significantly reduced </w:t>
      </w:r>
      <w:proofErr w:type="spellStart"/>
      <w:r w:rsidR="00805614" w:rsidRPr="002B2B8A">
        <w:rPr>
          <w:lang w:eastAsia="en-IN"/>
        </w:rPr>
        <w:t>ImAge</w:t>
      </w:r>
      <w:proofErr w:type="spellEnd"/>
      <w:r w:rsidR="00805614" w:rsidRPr="002B2B8A">
        <w:rPr>
          <w:lang w:eastAsia="en-IN"/>
        </w:rPr>
        <w:t xml:space="preserve"> values compared to old mice </w:t>
      </w:r>
      <w:r w:rsidR="00805614" w:rsidRPr="002B2B8A">
        <w:rPr>
          <w:b/>
          <w:lang w:eastAsia="en-IN"/>
        </w:rPr>
        <w:t>[1]</w:t>
      </w:r>
      <w:r w:rsidR="00805614" w:rsidRPr="002B2B8A">
        <w:rPr>
          <w:lang w:eastAsia="en-IN"/>
        </w:rPr>
        <w:t>.</w:t>
      </w:r>
    </w:p>
    <w:p w14:paraId="7961288B" w14:textId="0831634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4D</w:t>
      </w:r>
      <w:r w:rsidR="003E63DF">
        <w:rPr>
          <w:lang w:val="en-IN" w:eastAsia="en-IN"/>
        </w:rPr>
        <w:t>, E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 xml:space="preserve">Video editor: Highlight the </w:t>
      </w:r>
      <w:r w:rsidR="003E63DF" w:rsidRPr="003E63DF">
        <w:rPr>
          <w:i/>
          <w:iCs/>
          <w:color w:val="3333FF"/>
          <w:lang w:val="en-IN" w:eastAsia="en-IN"/>
        </w:rPr>
        <w:t>data p</w:t>
      </w:r>
      <w:r w:rsidRPr="003E63DF">
        <w:rPr>
          <w:i/>
          <w:iCs/>
          <w:color w:val="3333FF"/>
          <w:lang w:val="en-IN" w:eastAsia="en-IN"/>
        </w:rPr>
        <w:t xml:space="preserve">lots for </w:t>
      </w:r>
      <w:r w:rsidR="003E63DF" w:rsidRPr="003E63DF">
        <w:rPr>
          <w:i/>
          <w:iCs/>
          <w:color w:val="3333FF"/>
          <w:lang w:val="en-IN" w:eastAsia="en-IN"/>
        </w:rPr>
        <w:t xml:space="preserve">“4”  </w:t>
      </w:r>
      <w:r w:rsidRPr="003E63DF">
        <w:rPr>
          <w:i/>
          <w:iCs/>
          <w:color w:val="3333FF"/>
          <w:lang w:val="en-IN" w:eastAsia="en-IN"/>
        </w:rPr>
        <w:t xml:space="preserve">under Old-OSKM </w:t>
      </w:r>
      <w:r w:rsidR="003E63DF" w:rsidRPr="003E63DF">
        <w:rPr>
          <w:i/>
          <w:iCs/>
          <w:color w:val="3333FF"/>
          <w:lang w:val="en-IN" w:eastAsia="en-IN"/>
        </w:rPr>
        <w:t xml:space="preserve">in D </w:t>
      </w:r>
      <w:r w:rsidRPr="003E63DF">
        <w:rPr>
          <w:i/>
          <w:iCs/>
          <w:color w:val="3333FF"/>
          <w:lang w:val="en-IN" w:eastAsia="en-IN"/>
        </w:rPr>
        <w:t xml:space="preserve">and </w:t>
      </w:r>
      <w:r w:rsidR="003E63DF" w:rsidRPr="003E63DF">
        <w:rPr>
          <w:i/>
          <w:iCs/>
          <w:color w:val="3333FF"/>
          <w:lang w:val="en-IN" w:eastAsia="en-IN"/>
        </w:rPr>
        <w:t xml:space="preserve">“3” and “5” under </w:t>
      </w:r>
      <w:r w:rsidRPr="003E63DF">
        <w:rPr>
          <w:i/>
          <w:iCs/>
          <w:color w:val="3333FF"/>
          <w:lang w:val="en-IN" w:eastAsia="en-IN"/>
        </w:rPr>
        <w:t>Old-OSKM group</w:t>
      </w:r>
      <w:r w:rsidR="003E63DF" w:rsidRPr="003E63DF">
        <w:rPr>
          <w:i/>
          <w:iCs/>
          <w:color w:val="3333FF"/>
          <w:lang w:val="en-IN" w:eastAsia="en-IN"/>
        </w:rPr>
        <w:t xml:space="preserve"> in E</w:t>
      </w:r>
      <w:r w:rsidRPr="002B2B8A">
        <w:rPr>
          <w:lang w:val="en-IN" w:eastAsia="en-IN"/>
        </w:rPr>
        <w:t>.</w:t>
      </w:r>
    </w:p>
    <w:p w14:paraId="280A4F58" w14:textId="77777777" w:rsidR="00B954D7" w:rsidRDefault="00B954D7" w:rsidP="00B954D7">
      <w:pPr>
        <w:pStyle w:val="ShotDescription"/>
        <w:rPr>
          <w:lang w:val="en-IN" w:eastAsia="en-IN"/>
        </w:rPr>
      </w:pPr>
    </w:p>
    <w:p w14:paraId="060343D3" w14:textId="77777777" w:rsidR="00B954D7" w:rsidRPr="00B954D7" w:rsidRDefault="00B954D7" w:rsidP="00B954D7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B954D7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4BB041E9" w14:textId="77777777" w:rsidR="00B954D7" w:rsidRDefault="00B954D7" w:rsidP="00B954D7">
      <w:pPr>
        <w:pStyle w:val="ShotDescription"/>
        <w:rPr>
          <w:lang w:val="en-IN" w:eastAsia="en-IN"/>
        </w:rPr>
      </w:pPr>
    </w:p>
    <w:p w14:paraId="10A2493C" w14:textId="77777777" w:rsidR="00B954D7" w:rsidRPr="00B954D7" w:rsidRDefault="00B954D7" w:rsidP="00B954D7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3CE0440F" w14:textId="1C537746" w:rsidR="00B954D7" w:rsidRPr="00B954D7" w:rsidRDefault="00B954D7" w:rsidP="00B954D7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Each clip’s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/shot’s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duration should be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029FD54F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8C6F3B7" w14:textId="77777777" w:rsidR="00B954D7" w:rsidRPr="00B954D7" w:rsidRDefault="00B954D7" w:rsidP="00B954D7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380A048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4891AABF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For example if the action described in shot 2.1.2 is present in the file name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17502AE5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98A4DEF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9DCB340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32D5679B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FF4787B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20BED1FD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B954D7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</w:p>
    <w:p w14:paraId="1D9E72FB" w14:textId="77777777" w:rsidR="00B954D7" w:rsidRPr="002B2B8A" w:rsidRDefault="00B954D7" w:rsidP="00B954D7">
      <w:pPr>
        <w:pStyle w:val="ShotDescription"/>
        <w:rPr>
          <w:lang w:val="en-IN" w:eastAsia="en-IN"/>
        </w:rPr>
      </w:pPr>
    </w:p>
    <w:sectPr w:rsidR="00B954D7" w:rsidRPr="002B2B8A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7224" w14:textId="77777777" w:rsidR="00E9518B" w:rsidRDefault="00E9518B">
      <w:r>
        <w:separator/>
      </w:r>
    </w:p>
    <w:p w14:paraId="4ACFA8C4" w14:textId="77777777" w:rsidR="00E9518B" w:rsidRDefault="00E9518B"/>
  </w:endnote>
  <w:endnote w:type="continuationSeparator" w:id="0">
    <w:p w14:paraId="245DD89B" w14:textId="77777777" w:rsidR="00E9518B" w:rsidRDefault="00E9518B">
      <w:r>
        <w:continuationSeparator/>
      </w:r>
    </w:p>
    <w:p w14:paraId="3F4B7FC9" w14:textId="77777777" w:rsidR="00E9518B" w:rsidRDefault="00E95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E42D25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1472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D0BE9">
      <w:rPr>
        <w:rFonts w:cstheme="minorHAnsi"/>
      </w:rPr>
      <w:t xml:space="preserve">                   November 1</w:t>
    </w:r>
    <w:r w:rsidR="00814727">
      <w:rPr>
        <w:rFonts w:cstheme="minorHAnsi"/>
      </w:rPr>
      <w:t>1</w:t>
    </w:r>
    <w:r w:rsidR="004D0BE9">
      <w:rPr>
        <w:rFonts w:cstheme="minorHAnsi"/>
      </w:rPr>
      <w:t xml:space="preserve">, </w:t>
    </w:r>
    <w:proofErr w:type="gramStart"/>
    <w:r w:rsidR="004D0BE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3E91" w14:textId="77777777" w:rsidR="00E9518B" w:rsidRDefault="00E9518B">
      <w:r>
        <w:separator/>
      </w:r>
    </w:p>
    <w:p w14:paraId="5ADB0024" w14:textId="77777777" w:rsidR="00E9518B" w:rsidRDefault="00E9518B"/>
  </w:footnote>
  <w:footnote w:type="continuationSeparator" w:id="0">
    <w:p w14:paraId="2A1A3901" w14:textId="77777777" w:rsidR="00E9518B" w:rsidRDefault="00E9518B">
      <w:r>
        <w:continuationSeparator/>
      </w:r>
    </w:p>
    <w:p w14:paraId="4B0998CE" w14:textId="77777777" w:rsidR="00E9518B" w:rsidRDefault="00E95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1F9433" w:rsidR="00336C61" w:rsidRPr="004D0BE9" w:rsidRDefault="00336C61" w:rsidP="004D0BE9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4D0BE9" w:rsidRPr="004D0BE9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AB235F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49873">
    <w:abstractNumId w:val="35"/>
  </w:num>
  <w:num w:numId="2" w16cid:durableId="411583032">
    <w:abstractNumId w:val="37"/>
  </w:num>
  <w:num w:numId="3" w16cid:durableId="727849932">
    <w:abstractNumId w:val="36"/>
  </w:num>
  <w:num w:numId="4" w16cid:durableId="1479152041">
    <w:abstractNumId w:val="28"/>
  </w:num>
  <w:num w:numId="5" w16cid:durableId="1146315574">
    <w:abstractNumId w:val="14"/>
  </w:num>
  <w:num w:numId="6" w16cid:durableId="1567186279">
    <w:abstractNumId w:val="31"/>
  </w:num>
  <w:num w:numId="7" w16cid:durableId="1215771257">
    <w:abstractNumId w:val="39"/>
  </w:num>
  <w:num w:numId="8" w16cid:durableId="296034549">
    <w:abstractNumId w:val="11"/>
  </w:num>
  <w:num w:numId="9" w16cid:durableId="56906440">
    <w:abstractNumId w:val="17"/>
  </w:num>
  <w:num w:numId="10" w16cid:durableId="1179349095">
    <w:abstractNumId w:val="25"/>
  </w:num>
  <w:num w:numId="11" w16cid:durableId="1773356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234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9733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14815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736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4717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2485950">
    <w:abstractNumId w:val="34"/>
  </w:num>
  <w:num w:numId="18" w16cid:durableId="1457093004">
    <w:abstractNumId w:val="29"/>
  </w:num>
  <w:num w:numId="19" w16cid:durableId="1163542236">
    <w:abstractNumId w:val="27"/>
  </w:num>
  <w:num w:numId="20" w16cid:durableId="188103907">
    <w:abstractNumId w:val="20"/>
  </w:num>
  <w:num w:numId="21" w16cid:durableId="1486167786">
    <w:abstractNumId w:val="19"/>
  </w:num>
  <w:num w:numId="22" w16cid:durableId="419303495">
    <w:abstractNumId w:val="10"/>
  </w:num>
  <w:num w:numId="23" w16cid:durableId="877741217">
    <w:abstractNumId w:val="16"/>
  </w:num>
  <w:num w:numId="24" w16cid:durableId="1799688753">
    <w:abstractNumId w:val="33"/>
  </w:num>
  <w:num w:numId="25" w16cid:durableId="1421632913">
    <w:abstractNumId w:val="13"/>
  </w:num>
  <w:num w:numId="26" w16cid:durableId="954872390">
    <w:abstractNumId w:val="26"/>
  </w:num>
  <w:num w:numId="27" w16cid:durableId="459153095">
    <w:abstractNumId w:val="22"/>
  </w:num>
  <w:num w:numId="28" w16cid:durableId="843201541">
    <w:abstractNumId w:val="9"/>
  </w:num>
  <w:num w:numId="29" w16cid:durableId="1971326361">
    <w:abstractNumId w:val="7"/>
  </w:num>
  <w:num w:numId="30" w16cid:durableId="643697795">
    <w:abstractNumId w:val="6"/>
  </w:num>
  <w:num w:numId="31" w16cid:durableId="45960921">
    <w:abstractNumId w:val="5"/>
  </w:num>
  <w:num w:numId="32" w16cid:durableId="833184461">
    <w:abstractNumId w:val="4"/>
  </w:num>
  <w:num w:numId="33" w16cid:durableId="1044520036">
    <w:abstractNumId w:val="8"/>
  </w:num>
  <w:num w:numId="34" w16cid:durableId="371270190">
    <w:abstractNumId w:val="3"/>
  </w:num>
  <w:num w:numId="35" w16cid:durableId="1918321282">
    <w:abstractNumId w:val="2"/>
  </w:num>
  <w:num w:numId="36" w16cid:durableId="2053966295">
    <w:abstractNumId w:val="1"/>
  </w:num>
  <w:num w:numId="37" w16cid:durableId="1172065753">
    <w:abstractNumId w:val="0"/>
  </w:num>
  <w:num w:numId="38" w16cid:durableId="1157185375">
    <w:abstractNumId w:val="15"/>
  </w:num>
  <w:num w:numId="39" w16cid:durableId="502476517">
    <w:abstractNumId w:val="38"/>
  </w:num>
  <w:num w:numId="40" w16cid:durableId="1932467223">
    <w:abstractNumId w:val="21"/>
  </w:num>
  <w:num w:numId="41" w16cid:durableId="1550872903">
    <w:abstractNumId w:val="23"/>
  </w:num>
  <w:num w:numId="42" w16cid:durableId="282276800">
    <w:abstractNumId w:val="30"/>
  </w:num>
  <w:num w:numId="43" w16cid:durableId="1591234355">
    <w:abstractNumId w:val="18"/>
  </w:num>
  <w:num w:numId="44" w16cid:durableId="397440923">
    <w:abstractNumId w:val="24"/>
  </w:num>
  <w:num w:numId="45" w16cid:durableId="803347272">
    <w:abstractNumId w:val="32"/>
  </w:num>
  <w:num w:numId="46" w16cid:durableId="55713280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3EA6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2F5A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143"/>
    <w:rsid w:val="00113F3E"/>
    <w:rsid w:val="0011456D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B14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63DF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0BE9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5614"/>
    <w:rsid w:val="00806B1B"/>
    <w:rsid w:val="00806BC9"/>
    <w:rsid w:val="008123C3"/>
    <w:rsid w:val="00814727"/>
    <w:rsid w:val="00816F53"/>
    <w:rsid w:val="00817D9F"/>
    <w:rsid w:val="00831492"/>
    <w:rsid w:val="00831E2A"/>
    <w:rsid w:val="00831FBF"/>
    <w:rsid w:val="00832D95"/>
    <w:rsid w:val="00832FA5"/>
    <w:rsid w:val="00833C0A"/>
    <w:rsid w:val="008348EB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1D80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2B5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5D0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421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7CA"/>
    <w:rsid w:val="009C7B9A"/>
    <w:rsid w:val="009D21B9"/>
    <w:rsid w:val="009E4241"/>
    <w:rsid w:val="009E7BDA"/>
    <w:rsid w:val="009F0554"/>
    <w:rsid w:val="009F356C"/>
    <w:rsid w:val="009F51F2"/>
    <w:rsid w:val="00A0497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77EB7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54D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5C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1C9F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518B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C27C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C27C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C27C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C27C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C27C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C27C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6243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account/file-uploader?src=2106243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terskikh-lab/ImAge_workflo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2451-4C22-4525-8CE1-B4B6772A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2830</Words>
  <Characters>16402</Characters>
  <Application>Microsoft Office Word</Application>
  <DocSecurity>0</DocSecurity>
  <Lines>387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2025-11-11T04:42:00Z</dcterms:created>
  <dcterms:modified xsi:type="dcterms:W3CDTF">2025-11-11T04:42:00Z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