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2BC1BB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AF5D62">
        <w:rPr>
          <w:rFonts w:eastAsia="Times New Roman" w:cstheme="minorHAnsi"/>
          <w:b/>
        </w:rPr>
        <w:t>69054</w:t>
      </w:r>
    </w:p>
    <w:p w14:paraId="2F6924E5" w14:textId="4E80BA9A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AF5D62">
        <w:rPr>
          <w:rFonts w:eastAsia="Times New Roman" w:cstheme="minorHAnsi"/>
          <w:b/>
        </w:rPr>
        <w:t>Poornima G</w:t>
      </w:r>
    </w:p>
    <w:p w14:paraId="6FB9233B" w14:textId="11B3D1A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AF5D62" w:rsidRPr="00462AE1">
          <w:rPr>
            <w:rStyle w:val="Hyperlink"/>
            <w:rFonts w:eastAsia="Times New Roman" w:cstheme="minorHAnsi"/>
            <w:b/>
          </w:rPr>
          <w:t>https://review.jove.com/account/file-uploader?src=21061518</w:t>
        </w:r>
      </w:hyperlink>
      <w:r w:rsidR="00AF5D62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6DC8A9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AF5D62" w:rsidRPr="00AF5D62">
        <w:rPr>
          <w:rStyle w:val="ArticleTitle"/>
          <w:rFonts w:cstheme="minorHAnsi"/>
        </w:rPr>
        <w:t>Surgical Tips of Right Posterior Superior Mesenteric Artery Approach for Pancreatoduodenectomy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5BAFEC" w14:textId="0A0BC6FF" w:rsidR="00AF5D62" w:rsidRPr="00AF5D62" w:rsidRDefault="00AF5D62" w:rsidP="00AF5D62">
      <w:pPr>
        <w:outlineLvl w:val="0"/>
        <w:rPr>
          <w:rFonts w:eastAsia="Times New Roman" w:cstheme="minorHAnsi"/>
          <w:b/>
          <w:sz w:val="28"/>
          <w:szCs w:val="28"/>
          <w:lang w:val="de-DE"/>
        </w:rPr>
      </w:pPr>
      <w:r w:rsidRPr="00AF5D62">
        <w:rPr>
          <w:rFonts w:eastAsia="Times New Roman" w:cstheme="minorHAnsi"/>
          <w:b/>
          <w:sz w:val="28"/>
          <w:szCs w:val="28"/>
          <w:lang w:val="de-DE"/>
        </w:rPr>
        <w:t>Jun Yoshino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1,2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Alessandro Coppola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1,3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 xml:space="preserve">, </w:t>
      </w:r>
      <w:r w:rsidRPr="00AF5D62">
        <w:rPr>
          <w:rFonts w:eastAsia="Times New Roman" w:cstheme="minorHAnsi"/>
          <w:b/>
          <w:sz w:val="28"/>
          <w:szCs w:val="28"/>
          <w:lang w:val="en-GB"/>
        </w:rPr>
        <w:t>Chiara Scandavini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Ira Sotirova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 xml:space="preserve">, </w:t>
      </w:r>
      <w:r w:rsidRPr="00AF5D62">
        <w:rPr>
          <w:rFonts w:eastAsia="Times New Roman" w:cstheme="minorHAnsi"/>
          <w:b/>
          <w:sz w:val="28"/>
          <w:szCs w:val="28"/>
          <w:lang w:val="en-GB"/>
        </w:rPr>
        <w:t>Ioannis Gkekas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en-GB"/>
        </w:rPr>
        <w:t xml:space="preserve">, 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Roberto Valente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Alessio Morandi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4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Oskar Franklin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Asif Halimi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 xml:space="preserve">     </w:t>
      </w:r>
    </w:p>
    <w:p w14:paraId="1D78AB41" w14:textId="77777777" w:rsidR="00AF5D62" w:rsidRPr="00AF5D62" w:rsidRDefault="00AF5D62" w:rsidP="00AF5D62">
      <w:pPr>
        <w:outlineLvl w:val="0"/>
        <w:rPr>
          <w:rFonts w:eastAsia="Times New Roman" w:cstheme="minorHAnsi"/>
          <w:b/>
          <w:sz w:val="28"/>
          <w:szCs w:val="28"/>
          <w:lang w:val="de-DE"/>
        </w:rPr>
      </w:pPr>
      <w:r w:rsidRPr="00AF5D62">
        <w:rPr>
          <w:rFonts w:eastAsia="Times New Roman" w:cstheme="minorHAnsi"/>
          <w:b/>
          <w:sz w:val="28"/>
          <w:szCs w:val="28"/>
          <w:lang w:val="de-DE"/>
        </w:rPr>
        <w:t xml:space="preserve"> </w:t>
      </w:r>
    </w:p>
    <w:p w14:paraId="394EB122" w14:textId="5666AFAB" w:rsidR="00AF5D62" w:rsidRPr="00AF5D62" w:rsidRDefault="00AF5D62" w:rsidP="00AF5D62">
      <w:pPr>
        <w:outlineLvl w:val="0"/>
        <w:rPr>
          <w:rFonts w:eastAsia="Times New Roman" w:cstheme="minorHAnsi"/>
          <w:bCs/>
          <w:sz w:val="28"/>
          <w:szCs w:val="28"/>
        </w:rPr>
      </w:pPr>
      <w:r w:rsidRPr="00AF5D6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F5D62">
        <w:rPr>
          <w:rFonts w:eastAsia="Times New Roman" w:cstheme="minorHAnsi"/>
          <w:bCs/>
          <w:sz w:val="28"/>
          <w:szCs w:val="28"/>
        </w:rPr>
        <w:t xml:space="preserve">Department of Diagnostics and Intervention, Surgery, </w:t>
      </w:r>
      <w:proofErr w:type="spellStart"/>
      <w:r w:rsidRPr="00AF5D62">
        <w:rPr>
          <w:rFonts w:eastAsia="Times New Roman" w:cstheme="minorHAnsi"/>
          <w:bCs/>
          <w:sz w:val="28"/>
          <w:szCs w:val="28"/>
        </w:rPr>
        <w:t>Umeå</w:t>
      </w:r>
      <w:proofErr w:type="spellEnd"/>
      <w:r w:rsidRPr="00AF5D62">
        <w:rPr>
          <w:rFonts w:eastAsia="Times New Roman" w:cstheme="minorHAnsi"/>
          <w:bCs/>
          <w:sz w:val="28"/>
          <w:szCs w:val="28"/>
        </w:rPr>
        <w:t xml:space="preserve"> University Hospital</w:t>
      </w:r>
    </w:p>
    <w:p w14:paraId="1AEE3AFF" w14:textId="3C6E0B89" w:rsidR="00AF5D62" w:rsidRPr="00AF5D62" w:rsidRDefault="00AF5D62" w:rsidP="00AF5D62">
      <w:pPr>
        <w:outlineLvl w:val="0"/>
        <w:rPr>
          <w:rFonts w:eastAsia="Times New Roman" w:cstheme="minorHAnsi"/>
          <w:bCs/>
          <w:sz w:val="28"/>
          <w:szCs w:val="28"/>
        </w:rPr>
      </w:pPr>
      <w:r w:rsidRPr="00AF5D6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F5D62">
        <w:rPr>
          <w:rFonts w:eastAsia="Times New Roman" w:cstheme="minorHAnsi"/>
          <w:bCs/>
          <w:sz w:val="28"/>
          <w:szCs w:val="28"/>
        </w:rPr>
        <w:t>Department of Hepatobiliary and Pancreatic Surgery, Graduate School of Medicine, Institute of Science</w:t>
      </w:r>
    </w:p>
    <w:p w14:paraId="405A13B7" w14:textId="24AFDF07" w:rsidR="00AF5D62" w:rsidRPr="00AF5D62" w:rsidRDefault="00AF5D62" w:rsidP="00AF5D62">
      <w:pPr>
        <w:outlineLvl w:val="0"/>
        <w:rPr>
          <w:rFonts w:eastAsia="Times New Roman" w:cstheme="minorHAnsi"/>
          <w:bCs/>
          <w:sz w:val="28"/>
          <w:szCs w:val="28"/>
          <w:lang w:val="de-DE"/>
        </w:rPr>
      </w:pPr>
      <w:r w:rsidRPr="00AF5D62">
        <w:rPr>
          <w:rFonts w:eastAsia="Times New Roman" w:cstheme="minorHAnsi"/>
          <w:bCs/>
          <w:sz w:val="28"/>
          <w:szCs w:val="28"/>
          <w:vertAlign w:val="superscript"/>
          <w:lang w:val="de-DE"/>
        </w:rPr>
        <w:t>3</w:t>
      </w:r>
      <w:r w:rsidRPr="00AF5D62">
        <w:rPr>
          <w:rFonts w:eastAsia="Times New Roman" w:cstheme="minorHAnsi"/>
          <w:bCs/>
          <w:sz w:val="28"/>
          <w:szCs w:val="28"/>
          <w:lang w:val="de-DE"/>
        </w:rPr>
        <w:t>Department of Surgery, Sapienza University of Rome</w:t>
      </w:r>
    </w:p>
    <w:p w14:paraId="33CD999C" w14:textId="5AB32D78" w:rsidR="00D6314B" w:rsidRPr="00AF5D62" w:rsidRDefault="00AF5D62" w:rsidP="00AF5D62">
      <w:pPr>
        <w:outlineLvl w:val="0"/>
        <w:rPr>
          <w:rFonts w:eastAsia="Times New Roman" w:cstheme="minorHAnsi"/>
          <w:bCs/>
          <w:sz w:val="28"/>
          <w:szCs w:val="28"/>
        </w:rPr>
      </w:pPr>
      <w:r w:rsidRPr="00AF5D62">
        <w:rPr>
          <w:rFonts w:eastAsia="Times New Roman" w:cstheme="minorHAnsi"/>
          <w:bCs/>
          <w:sz w:val="28"/>
          <w:szCs w:val="28"/>
          <w:vertAlign w:val="superscript"/>
          <w:lang w:val="de-DE"/>
        </w:rPr>
        <w:t>4</w:t>
      </w:r>
      <w:r w:rsidRPr="00AF5D62">
        <w:rPr>
          <w:rFonts w:eastAsia="Times New Roman" w:cstheme="minorHAnsi"/>
          <w:bCs/>
          <w:sz w:val="28"/>
          <w:szCs w:val="28"/>
        </w:rPr>
        <w:t xml:space="preserve">Department of Experimental and Clinical Medicine, Division of </w:t>
      </w:r>
      <w:proofErr w:type="spellStart"/>
      <w:r w:rsidRPr="00AF5D62">
        <w:rPr>
          <w:rFonts w:eastAsia="Times New Roman" w:cstheme="minorHAnsi"/>
          <w:bCs/>
          <w:sz w:val="28"/>
          <w:szCs w:val="28"/>
        </w:rPr>
        <w:t>HepatoBiliaryPancreatic</w:t>
      </w:r>
      <w:proofErr w:type="spellEnd"/>
      <w:r w:rsidRPr="00AF5D62">
        <w:rPr>
          <w:rFonts w:eastAsia="Times New Roman" w:cstheme="minorHAnsi"/>
          <w:bCs/>
          <w:sz w:val="28"/>
          <w:szCs w:val="28"/>
        </w:rPr>
        <w:t xml:space="preserve"> Surgery, AOU </w:t>
      </w:r>
      <w:proofErr w:type="spellStart"/>
      <w:r w:rsidRPr="00AF5D62">
        <w:rPr>
          <w:rFonts w:eastAsia="Times New Roman" w:cstheme="minorHAnsi"/>
          <w:bCs/>
          <w:sz w:val="28"/>
          <w:szCs w:val="28"/>
        </w:rPr>
        <w:t>Careggi</w:t>
      </w:r>
      <w:proofErr w:type="spellEnd"/>
      <w:r w:rsidRPr="00AF5D62">
        <w:rPr>
          <w:rFonts w:eastAsia="Times New Roman" w:cstheme="minorHAnsi"/>
          <w:bCs/>
          <w:sz w:val="28"/>
          <w:szCs w:val="28"/>
        </w:rPr>
        <w:t>, University of Florence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FA93025" w:rsidR="004E0C5A" w:rsidRPr="001F0DEA" w:rsidRDefault="00AF5D62" w:rsidP="004E0C5A">
      <w:pPr>
        <w:outlineLvl w:val="0"/>
        <w:rPr>
          <w:rFonts w:eastAsia="Times New Roman" w:cstheme="minorHAnsi"/>
        </w:rPr>
      </w:pPr>
      <w:bookmarkStart w:id="0" w:name="_Hlk25233958"/>
      <w:r w:rsidRPr="00AF5D62">
        <w:rPr>
          <w:rFonts w:eastAsia="Times New Roman" w:cstheme="minorHAnsi"/>
        </w:rPr>
        <w:t xml:space="preserve">Asif </w:t>
      </w:r>
      <w:proofErr w:type="gramStart"/>
      <w:r w:rsidRPr="00AF5D62">
        <w:rPr>
          <w:rFonts w:eastAsia="Times New Roman" w:cstheme="minorHAnsi"/>
        </w:rPr>
        <w:t xml:space="preserve">Halimi  </w:t>
      </w:r>
      <w:r w:rsidRPr="00AF5D62">
        <w:rPr>
          <w:rFonts w:eastAsia="Times New Roman" w:cstheme="minorHAnsi"/>
        </w:rPr>
        <w:tab/>
      </w:r>
      <w:proofErr w:type="gramEnd"/>
      <w:r w:rsidRPr="00AF5D62">
        <w:rPr>
          <w:rFonts w:eastAsia="Times New Roman" w:cstheme="minorHAnsi"/>
        </w:rPr>
        <w:tab/>
      </w:r>
      <w:r w:rsidRPr="00AF5D62">
        <w:rPr>
          <w:rFonts w:eastAsia="Times New Roman" w:cstheme="minorHAnsi"/>
        </w:rPr>
        <w:tab/>
        <w:t>asif.halimi@umu.se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1654E35A" w14:textId="155922ED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Jun Yoshino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yoshino.msrg@tmd.ac.jp</w:t>
      </w:r>
    </w:p>
    <w:p w14:paraId="51A2B2B6" w14:textId="74705AD2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Alessandro Coppola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coppola.chirurgia@gmail.com</w:t>
      </w:r>
    </w:p>
    <w:p w14:paraId="69AEC0BD" w14:textId="1D5F84A4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lang w:val="en-GB"/>
        </w:rPr>
      </w:pPr>
      <w:r w:rsidRPr="00AF5D62">
        <w:rPr>
          <w:rFonts w:ascii="Calibri" w:eastAsia="MS Mincho" w:hAnsi="Calibri" w:cs="Calibri"/>
          <w:color w:val="auto"/>
          <w:lang w:val="en-GB"/>
        </w:rPr>
        <w:t>Chiara Scandavini</w:t>
      </w:r>
      <w:r w:rsidRPr="00AF5D62">
        <w:rPr>
          <w:rFonts w:ascii="Calibri" w:eastAsia="MS Mincho" w:hAnsi="Calibri" w:cs="Calibri"/>
          <w:color w:val="auto"/>
          <w:lang w:val="en-GB"/>
        </w:rPr>
        <w:tab/>
      </w:r>
      <w:r w:rsidRPr="00AF5D62">
        <w:rPr>
          <w:rFonts w:ascii="Calibri" w:eastAsia="MS Mincho" w:hAnsi="Calibri" w:cs="Calibri"/>
          <w:color w:val="auto"/>
          <w:lang w:val="en-GB"/>
        </w:rPr>
        <w:tab/>
        <w:t>chiara.scandavini@regionvasterbotten.se</w:t>
      </w:r>
    </w:p>
    <w:p w14:paraId="7024FD95" w14:textId="0E2E32CC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Ira Sotirova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ira.sotirova@regionvasterbotten.se</w:t>
      </w:r>
    </w:p>
    <w:p w14:paraId="56211EAF" w14:textId="550DD195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lang w:val="en-GB"/>
        </w:rPr>
      </w:pPr>
      <w:r w:rsidRPr="00AF5D62">
        <w:rPr>
          <w:rFonts w:ascii="Calibri" w:eastAsia="MS Mincho" w:hAnsi="Calibri" w:cs="Calibri"/>
          <w:color w:val="auto"/>
          <w:lang w:val="en-GB"/>
        </w:rPr>
        <w:t>Ioannis Gkekas</w:t>
      </w:r>
      <w:r w:rsidRPr="00AF5D62">
        <w:rPr>
          <w:rFonts w:ascii="Calibri" w:eastAsia="MS Mincho" w:hAnsi="Calibri" w:cs="Calibri"/>
          <w:color w:val="auto"/>
          <w:lang w:val="en-GB"/>
        </w:rPr>
        <w:tab/>
      </w:r>
      <w:r w:rsidRPr="00AF5D62">
        <w:rPr>
          <w:rFonts w:ascii="Calibri" w:eastAsia="MS Mincho" w:hAnsi="Calibri" w:cs="Calibri"/>
          <w:color w:val="auto"/>
          <w:lang w:val="en-GB"/>
        </w:rPr>
        <w:tab/>
        <w:t>ioannis.gkekas@umu.se</w:t>
      </w:r>
    </w:p>
    <w:p w14:paraId="4FA30C98" w14:textId="57BEFD72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Roberto Valente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roberto.valente@umu.se</w:t>
      </w:r>
    </w:p>
    <w:p w14:paraId="3D270813" w14:textId="3ED9FA0E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Alessio Morandi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Alessio.morandi@unifi.it</w:t>
      </w:r>
    </w:p>
    <w:p w14:paraId="12916965" w14:textId="7FE396FE" w:rsidR="003B5E26" w:rsidRDefault="00AF5D62" w:rsidP="00AF5D62">
      <w:pPr>
        <w:outlineLvl w:val="0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Oskar Franklin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>
        <w:rPr>
          <w:rFonts w:ascii="Calibri" w:eastAsia="MS Mincho" w:hAnsi="Calibri" w:cs="Calibri"/>
          <w:color w:val="auto"/>
          <w:shd w:val="clear" w:color="auto" w:fill="FFFFFF"/>
          <w:lang w:val="de-DE"/>
        </w:rPr>
        <w:fldChar w:fldCharType="begin"/>
      </w:r>
      <w:r>
        <w:rPr>
          <w:rFonts w:ascii="Calibri" w:eastAsia="MS Mincho" w:hAnsi="Calibri" w:cs="Calibri"/>
          <w:color w:val="auto"/>
          <w:shd w:val="clear" w:color="auto" w:fill="FFFFFF"/>
          <w:lang w:val="de-DE"/>
        </w:rPr>
        <w:instrText>HYPERLINK "mailto:</w:instrTex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instrText>oskar.franklin@umu.se</w:instrText>
      </w:r>
      <w:r>
        <w:rPr>
          <w:rFonts w:ascii="Calibri" w:eastAsia="MS Mincho" w:hAnsi="Calibri" w:cs="Calibri"/>
          <w:color w:val="auto"/>
          <w:shd w:val="clear" w:color="auto" w:fill="FFFFFF"/>
          <w:lang w:val="de-DE"/>
        </w:rPr>
        <w:instrText>"</w:instrText>
      </w:r>
      <w:r>
        <w:rPr>
          <w:rFonts w:ascii="Calibri" w:eastAsia="MS Mincho" w:hAnsi="Calibri" w:cs="Calibri"/>
          <w:color w:val="auto"/>
          <w:shd w:val="clear" w:color="auto" w:fill="FFFFFF"/>
          <w:lang w:val="de-DE"/>
        </w:rPr>
        <w:fldChar w:fldCharType="separate"/>
      </w:r>
      <w:r w:rsidRPr="00462AE1">
        <w:rPr>
          <w:rStyle w:val="Hyperlink"/>
          <w:rFonts w:ascii="Calibri" w:eastAsia="MS Mincho" w:hAnsi="Calibri" w:cs="Calibri"/>
          <w:shd w:val="clear" w:color="auto" w:fill="FFFFFF"/>
          <w:lang w:val="de-DE"/>
        </w:rPr>
        <w:t>oskar.franklin@umu.se</w:t>
      </w:r>
      <w:r>
        <w:rPr>
          <w:rFonts w:ascii="Calibri" w:eastAsia="MS Mincho" w:hAnsi="Calibri" w:cs="Calibri"/>
          <w:color w:val="auto"/>
          <w:shd w:val="clear" w:color="auto" w:fill="FFFFFF"/>
          <w:lang w:val="de-DE"/>
        </w:rPr>
        <w:fldChar w:fldCharType="end"/>
      </w:r>
    </w:p>
    <w:p w14:paraId="3EE399CF" w14:textId="77777777" w:rsidR="00AF5D62" w:rsidRPr="001F0DEA" w:rsidRDefault="00AF5D62" w:rsidP="00AF5D62">
      <w:pPr>
        <w:outlineLvl w:val="0"/>
        <w:rPr>
          <w:rFonts w:eastAsia="Times New Roman" w:cstheme="minorHAnsi"/>
        </w:rPr>
      </w:pPr>
      <w:r w:rsidRPr="00AF5D62">
        <w:rPr>
          <w:rFonts w:eastAsia="Times New Roman" w:cstheme="minorHAnsi"/>
        </w:rPr>
        <w:t xml:space="preserve">Asif </w:t>
      </w:r>
      <w:proofErr w:type="gramStart"/>
      <w:r w:rsidRPr="00AF5D62">
        <w:rPr>
          <w:rFonts w:eastAsia="Times New Roman" w:cstheme="minorHAnsi"/>
        </w:rPr>
        <w:t xml:space="preserve">Halimi  </w:t>
      </w:r>
      <w:r w:rsidRPr="00AF5D62">
        <w:rPr>
          <w:rFonts w:eastAsia="Times New Roman" w:cstheme="minorHAnsi"/>
        </w:rPr>
        <w:tab/>
      </w:r>
      <w:proofErr w:type="gramEnd"/>
      <w:r w:rsidRPr="00AF5D62">
        <w:rPr>
          <w:rFonts w:eastAsia="Times New Roman" w:cstheme="minorHAnsi"/>
        </w:rPr>
        <w:tab/>
      </w:r>
      <w:r w:rsidRPr="00AF5D62">
        <w:rPr>
          <w:rFonts w:eastAsia="Times New Roman" w:cstheme="minorHAnsi"/>
        </w:rPr>
        <w:tab/>
        <w:t>asif.halimi@umu.se</w:t>
      </w:r>
    </w:p>
    <w:p w14:paraId="6F84F159" w14:textId="78AA1CD6" w:rsidR="003B5E26" w:rsidRPr="001F0DEA" w:rsidRDefault="00AF5D62" w:rsidP="009A0E7C">
      <w:pPr>
        <w:outlineLvl w:val="0"/>
        <w:rPr>
          <w:rFonts w:cstheme="minorHAnsi"/>
          <w:b/>
          <w:sz w:val="22"/>
          <w:szCs w:val="22"/>
        </w:rPr>
      </w:pPr>
      <w:r w:rsidRPr="00AF5D62">
        <w:rPr>
          <w:rFonts w:eastAsia="Times New Roman" w:cstheme="minorHAnsi"/>
        </w:rPr>
        <w:tab/>
      </w: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</w:t>
      </w:r>
      <w:proofErr w:type="gramStart"/>
      <w:r w:rsidRPr="001F0DEA">
        <w:rPr>
          <w:rFonts w:eastAsia="Times New Roman" w:cstheme="minorHAnsi"/>
        </w:rPr>
        <w:t>are not able to</w:t>
      </w:r>
      <w:proofErr w:type="gramEnd"/>
      <w:r w:rsidRPr="001F0DEA">
        <w:rPr>
          <w:rFonts w:eastAsia="Times New Roman" w:cstheme="minorHAnsi"/>
        </w:rPr>
        <w:t xml:space="preserve"> record movies/images with your microscope camera, </w:t>
      </w:r>
      <w:proofErr w:type="spellStart"/>
      <w:r w:rsidRPr="001F0DEA">
        <w:rPr>
          <w:rFonts w:eastAsia="Times New Roman" w:cstheme="minorHAnsi"/>
        </w:rPr>
        <w:t>JoVE</w:t>
      </w:r>
      <w:proofErr w:type="spellEnd"/>
      <w:r w:rsidRPr="001F0DE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1F0DEA">
        <w:rPr>
          <w:rFonts w:eastAsia="Times New Roman" w:cstheme="minorHAnsi"/>
        </w:rPr>
        <w:t>2.1.2</w:t>
      </w:r>
      <w:proofErr w:type="gramEnd"/>
      <w:r w:rsidRPr="001F0DEA">
        <w:rPr>
          <w:rFonts w:eastAsia="Times New Roman" w:cstheme="minorHAnsi"/>
        </w:rPr>
        <w:t>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proofErr w:type="gramStart"/>
      <w:r w:rsidRPr="001F0DEA">
        <w:rPr>
          <w:rFonts w:cstheme="minorHAnsi"/>
          <w:b/>
          <w:bCs/>
        </w:rPr>
        <w:t>Yes</w:t>
      </w:r>
      <w:proofErr w:type="gramEnd"/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</w:t>
      </w:r>
      <w:proofErr w:type="spellStart"/>
      <w:r w:rsidRPr="001F0DEA">
        <w:rPr>
          <w:rFonts w:cstheme="minorHAnsi"/>
          <w:bCs/>
        </w:rPr>
        <w:t>etc</w:t>
      </w:r>
      <w:proofErr w:type="spellEnd"/>
      <w:r w:rsidRPr="001F0DEA">
        <w:rPr>
          <w:rFonts w:cstheme="minorHAnsi"/>
          <w:bCs/>
        </w:rPr>
        <w:t>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0968CE95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0765BE">
        <w:rPr>
          <w:rFonts w:cstheme="minorHAnsi"/>
          <w:bCs/>
          <w:sz w:val="22"/>
          <w:szCs w:val="22"/>
        </w:rPr>
        <w:t>23</w:t>
      </w:r>
    </w:p>
    <w:p w14:paraId="5AAC9C6C" w14:textId="5319F478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0765BE">
        <w:rPr>
          <w:rFonts w:cstheme="minorHAnsi"/>
          <w:bCs/>
          <w:sz w:val="22"/>
          <w:szCs w:val="22"/>
        </w:rPr>
        <w:t xml:space="preserve">58 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2AB394E5" w14:textId="08C61545" w:rsidR="00FF25E5" w:rsidRPr="001F0DEA" w:rsidRDefault="00FF25E5" w:rsidP="00FF25E5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</w:t>
      </w:r>
      <w:r w:rsidR="00AF5D62" w:rsidRPr="00AF5D62">
        <w:rPr>
          <w:rFonts w:eastAsia="Times New Roman" w:cstheme="minorHAnsi"/>
        </w:rPr>
        <w:t xml:space="preserve">Institutional Review Board </w:t>
      </w:r>
      <w:r w:rsidR="00AF5D62">
        <w:rPr>
          <w:rFonts w:eastAsia="Times New Roman" w:cstheme="minorHAnsi"/>
        </w:rPr>
        <w:t>(</w:t>
      </w:r>
      <w:r w:rsidR="00AF5D62" w:rsidRPr="00AF5D62">
        <w:rPr>
          <w:rFonts w:eastAsia="Times New Roman" w:cstheme="minorHAnsi"/>
        </w:rPr>
        <w:t>2021-02787</w:t>
      </w:r>
      <w:r w:rsidR="00AF5D62">
        <w:rPr>
          <w:rFonts w:eastAsia="Times New Roman" w:cstheme="minorHAnsi"/>
        </w:rPr>
        <w:t xml:space="preserve">) at the </w:t>
      </w:r>
      <w:proofErr w:type="spellStart"/>
      <w:r w:rsidR="00AF5D62" w:rsidRPr="00AF5D62">
        <w:rPr>
          <w:rFonts w:eastAsia="Times New Roman" w:cstheme="minorHAnsi"/>
        </w:rPr>
        <w:t>Umeå</w:t>
      </w:r>
      <w:proofErr w:type="spellEnd"/>
      <w:r w:rsidR="00AF5D62" w:rsidRPr="00AF5D62">
        <w:rPr>
          <w:rFonts w:eastAsia="Times New Roman" w:cstheme="minorHAnsi"/>
        </w:rPr>
        <w:t xml:space="preserve"> University Hospital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75F7650D" w:rsidR="00FF25E5" w:rsidRPr="001F0DEA" w:rsidRDefault="00AF5D62" w:rsidP="00A13CC3">
      <w:pPr>
        <w:contextualSpacing/>
        <w:outlineLvl w:val="0"/>
        <w:rPr>
          <w:rFonts w:eastAsia="Times New Roman" w:cstheme="minorHAnsi"/>
          <w:b/>
        </w:rPr>
      </w:pPr>
      <w:r w:rsidRPr="00AF5D62">
        <w:rPr>
          <w:rFonts w:eastAsia="Times New Roman" w:cstheme="minorHAnsi"/>
          <w:b/>
          <w:highlight w:val="yellow"/>
        </w:rPr>
        <w:t>Authors, please check if this is correct</w:t>
      </w:r>
      <w:r w:rsidR="00FF25E5"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proofErr w:type="spellStart"/>
      <w:r w:rsidR="004C4FAE" w:rsidRPr="001F0DEA">
        <w:rPr>
          <w:rFonts w:eastAsia="Times New Roman" w:cstheme="minorHAnsi"/>
          <w:b/>
          <w:bCs/>
        </w:rPr>
        <w:t>JoVE</w:t>
      </w:r>
      <w:proofErr w:type="spellEnd"/>
      <w:r w:rsidR="004C4FAE" w:rsidRPr="001F0DEA">
        <w:rPr>
          <w:rFonts w:eastAsia="Times New Roman" w:cstheme="minorHAnsi"/>
          <w:b/>
          <w:bCs/>
        </w:rPr>
        <w:t xml:space="preserve">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</w:t>
      </w:r>
      <w:proofErr w:type="gramStart"/>
      <w:r w:rsidRPr="001F0DEA">
        <w:rPr>
          <w:rFonts w:eastAsia="Times New Roman" w:cstheme="minorHAnsi"/>
        </w:rPr>
        <w:t>step in</w:t>
      </w:r>
      <w:proofErr w:type="gramEnd"/>
      <w:r w:rsidRPr="001F0DEA">
        <w:rPr>
          <w:rFonts w:eastAsia="Times New Roman" w:cstheme="minorHAnsi"/>
        </w:rPr>
        <w:t xml:space="preserve">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40B0871E" w:rsidR="00CE10F2" w:rsidRPr="001F0DEA" w:rsidRDefault="000765B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765BE">
        <w:rPr>
          <w:rFonts w:cstheme="minorHAnsi"/>
          <w:b/>
          <w:bCs/>
        </w:rPr>
        <w:t>Exposure, Staging, and Initial Vascular Assessment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5AEDE71" w14:textId="77777777" w:rsidR="000765BE" w:rsidRPr="001F0DEA" w:rsidRDefault="000765BE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137D843" w14:textId="5B3C40EE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To begin, position the patient under general anesthesia in a supine position on the operating table </w:t>
      </w:r>
      <w:r w:rsidRPr="00035DC5">
        <w:rPr>
          <w:b/>
          <w:bCs/>
        </w:rPr>
        <w:t>[1]</w:t>
      </w:r>
      <w:r w:rsidRPr="00035DC5">
        <w:t xml:space="preserve">. Extend the arms and close the legs </w:t>
      </w:r>
      <w:r w:rsidRPr="00035DC5">
        <w:rPr>
          <w:b/>
          <w:bCs/>
        </w:rPr>
        <w:t>[2]</w:t>
      </w:r>
      <w:r w:rsidRPr="00035DC5">
        <w:t>.</w:t>
      </w:r>
    </w:p>
    <w:p w14:paraId="66706325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WIDE: Talent positioning the anesthetized patient in a supine position on the operating table.</w:t>
      </w:r>
    </w:p>
    <w:p w14:paraId="0098765C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extending the patient’s arms outward and closing the legs together.</w:t>
      </w:r>
    </w:p>
    <w:p w14:paraId="0C183892" w14:textId="77777777" w:rsidR="001C5013" w:rsidRPr="00035DC5" w:rsidRDefault="001C5013" w:rsidP="001C5013">
      <w:pPr>
        <w:pStyle w:val="ShotDescription"/>
        <w:ind w:firstLine="0"/>
      </w:pPr>
    </w:p>
    <w:p w14:paraId="74015AD2" w14:textId="77777777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Make an upper abdominal midline incision </w:t>
      </w:r>
      <w:r w:rsidRPr="00035DC5">
        <w:rPr>
          <w:b/>
          <w:bCs/>
        </w:rPr>
        <w:t>[1]</w:t>
      </w:r>
      <w:r w:rsidRPr="00035DC5">
        <w:t xml:space="preserve">. Explore the abdominal cavity to rule out peritoneal carcinomatosis and liver metastases </w:t>
      </w:r>
      <w:r w:rsidRPr="00035DC5">
        <w:rPr>
          <w:b/>
          <w:bCs/>
        </w:rPr>
        <w:t>[2]</w:t>
      </w:r>
      <w:r w:rsidRPr="00035DC5">
        <w:t xml:space="preserve">. Perform an extended Kocher </w:t>
      </w:r>
      <w:proofErr w:type="spellStart"/>
      <w:r w:rsidRPr="00035DC5">
        <w:t>maneuver</w:t>
      </w:r>
      <w:proofErr w:type="spellEnd"/>
      <w:r w:rsidRPr="00035DC5">
        <w:t xml:space="preserve"> to expose the left renal vein and allow visualization of the </w:t>
      </w:r>
      <w:proofErr w:type="spellStart"/>
      <w:r w:rsidRPr="00035DC5">
        <w:t>interaortocaval</w:t>
      </w:r>
      <w:proofErr w:type="spellEnd"/>
      <w:r w:rsidRPr="00035DC5">
        <w:t xml:space="preserve"> space </w:t>
      </w:r>
      <w:r w:rsidRPr="00035DC5">
        <w:rPr>
          <w:b/>
          <w:bCs/>
        </w:rPr>
        <w:t>[3]</w:t>
      </w:r>
      <w:r w:rsidRPr="00035DC5">
        <w:t>.</w:t>
      </w:r>
    </w:p>
    <w:p w14:paraId="73061B5B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performing a midline incision in the upper abdomen.</w:t>
      </w:r>
    </w:p>
    <w:p w14:paraId="4C545B2F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visually inspecting the abdominal cavity for signs of peritoneal carcinomatosis or liver metastases.</w:t>
      </w:r>
    </w:p>
    <w:p w14:paraId="5B3AEDEB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conducting the Kocher maneuver and exposing the left renal vein and </w:t>
      </w:r>
      <w:proofErr w:type="spellStart"/>
      <w:r w:rsidRPr="00035DC5">
        <w:t>interaortocaval</w:t>
      </w:r>
      <w:proofErr w:type="spellEnd"/>
      <w:r w:rsidRPr="00035DC5">
        <w:t xml:space="preserve"> space.</w:t>
      </w:r>
    </w:p>
    <w:p w14:paraId="14465E10" w14:textId="77777777" w:rsidR="001C5013" w:rsidRPr="00035DC5" w:rsidRDefault="001C5013" w:rsidP="001C5013">
      <w:pPr>
        <w:pStyle w:val="ShotDescription"/>
        <w:ind w:firstLine="0"/>
      </w:pPr>
    </w:p>
    <w:p w14:paraId="7EC63406" w14:textId="319DD5EA" w:rsidR="001C5013" w:rsidRPr="00035DC5" w:rsidRDefault="001C5013" w:rsidP="001C5013">
      <w:pPr>
        <w:pStyle w:val="Narration"/>
        <w:numPr>
          <w:ilvl w:val="1"/>
          <w:numId w:val="3"/>
        </w:numPr>
      </w:pPr>
      <w:r>
        <w:t>Now, d</w:t>
      </w:r>
      <w:r w:rsidRPr="00035DC5">
        <w:t xml:space="preserve">issect the mesocolon off the third portion of the duodenum and the uncinate process of the pancreas </w:t>
      </w:r>
      <w:r w:rsidRPr="00035DC5">
        <w:rPr>
          <w:b/>
          <w:bCs/>
        </w:rPr>
        <w:t>[1]</w:t>
      </w:r>
      <w:r w:rsidRPr="00035DC5">
        <w:t xml:space="preserve">. </w:t>
      </w:r>
      <w:r>
        <w:t>After i</w:t>
      </w:r>
      <w:r w:rsidRPr="00035DC5">
        <w:t>dentify</w:t>
      </w:r>
      <w:r>
        <w:t>ing</w:t>
      </w:r>
      <w:r w:rsidRPr="00035DC5">
        <w:t xml:space="preserve"> the lateral wall of the superior mesenteric </w:t>
      </w:r>
      <w:r w:rsidRPr="00035DC5">
        <w:lastRenderedPageBreak/>
        <w:t xml:space="preserve">vein </w:t>
      </w:r>
      <w:r w:rsidRPr="00035DC5">
        <w:rPr>
          <w:b/>
          <w:bCs/>
        </w:rPr>
        <w:t>[2]</w:t>
      </w:r>
      <w:r>
        <w:rPr>
          <w:b/>
          <w:bCs/>
        </w:rPr>
        <w:t>,</w:t>
      </w:r>
      <w:r w:rsidRPr="00035DC5">
        <w:t xml:space="preserve"> </w:t>
      </w:r>
      <w:r>
        <w:t>r</w:t>
      </w:r>
      <w:r w:rsidRPr="00035DC5">
        <w:t xml:space="preserve">emove the aortocaval lymph nodes and send them for either frozen section analysis or definitive pathological examination, depending on the local protocol </w:t>
      </w:r>
      <w:r w:rsidRPr="00035DC5">
        <w:rPr>
          <w:b/>
          <w:bCs/>
        </w:rPr>
        <w:t>[3]</w:t>
      </w:r>
      <w:r w:rsidRPr="00035DC5">
        <w:t>.</w:t>
      </w:r>
    </w:p>
    <w:p w14:paraId="14C6BA5A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separating the mesocolon from the duodenum and uncinate process of the pancreas.</w:t>
      </w:r>
    </w:p>
    <w:p w14:paraId="26E7BF07" w14:textId="546777CC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proofErr w:type="spellStart"/>
      <w:r>
        <w:t>ppointing</w:t>
      </w:r>
      <w:proofErr w:type="spellEnd"/>
      <w:r>
        <w:t xml:space="preserve"> to</w:t>
      </w:r>
      <w:r w:rsidRPr="00035DC5">
        <w:t xml:space="preserve"> the lateral wall of the superior mesenteric vein.</w:t>
      </w:r>
    </w:p>
    <w:p w14:paraId="23982917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excising aortocaval lymph nodes and placing them in specimen containers for analysis.</w:t>
      </w:r>
    </w:p>
    <w:p w14:paraId="5CF9298F" w14:textId="77777777" w:rsidR="001C5013" w:rsidRPr="00035DC5" w:rsidRDefault="001C5013" w:rsidP="001C5013">
      <w:pPr>
        <w:pStyle w:val="ShotDescription"/>
        <w:ind w:firstLine="0"/>
      </w:pPr>
    </w:p>
    <w:p w14:paraId="1F6D1E04" w14:textId="2230C885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>Assess the origin of the superior mesenteric artery</w:t>
      </w:r>
      <w:r>
        <w:t xml:space="preserve"> or SMA</w:t>
      </w:r>
      <w:r w:rsidRPr="00035DC5">
        <w:t xml:space="preserve"> </w:t>
      </w:r>
      <w:r w:rsidRPr="00035DC5">
        <w:rPr>
          <w:b/>
          <w:bCs/>
        </w:rPr>
        <w:t>[1]</w:t>
      </w:r>
      <w:r w:rsidRPr="00035DC5">
        <w:t xml:space="preserve">. If vascular involvement is seen or superior mesenteric vein resection is anticipated, perform a Cattell-Braasch </w:t>
      </w:r>
      <w:proofErr w:type="spellStart"/>
      <w:r w:rsidRPr="00035DC5">
        <w:t>maneuver</w:t>
      </w:r>
      <w:proofErr w:type="spellEnd"/>
      <w:r w:rsidRPr="00035DC5">
        <w:t xml:space="preserve"> </w:t>
      </w:r>
      <w:r w:rsidRPr="00035DC5">
        <w:rPr>
          <w:b/>
          <w:bCs/>
        </w:rPr>
        <w:t>[2]</w:t>
      </w:r>
      <w:r w:rsidRPr="00035DC5">
        <w:t xml:space="preserve">. </w:t>
      </w:r>
    </w:p>
    <w:p w14:paraId="38253DF2" w14:textId="2FC0A05B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>
        <w:t xml:space="preserve">pointing to </w:t>
      </w:r>
      <w:r w:rsidRPr="00035DC5">
        <w:t xml:space="preserve">the </w:t>
      </w:r>
      <w:r>
        <w:t>SMA</w:t>
      </w:r>
      <w:r w:rsidRPr="00035DC5">
        <w:t xml:space="preserve"> origin.</w:t>
      </w:r>
    </w:p>
    <w:p w14:paraId="07C63320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mobilizing the right colon and small bowel mesentery as part of the Cattell-Braasch maneuver.</w:t>
      </w:r>
    </w:p>
    <w:p w14:paraId="2450EC85" w14:textId="77777777" w:rsidR="001C5013" w:rsidRPr="00035DC5" w:rsidRDefault="001C5013" w:rsidP="001C5013">
      <w:pPr>
        <w:pStyle w:val="ShotDescription"/>
        <w:ind w:firstLine="0"/>
      </w:pPr>
    </w:p>
    <w:p w14:paraId="0C0B8354" w14:textId="77777777" w:rsidR="0081172F" w:rsidRDefault="001C5013" w:rsidP="001C5013">
      <w:pPr>
        <w:pStyle w:val="Narration"/>
        <w:numPr>
          <w:ilvl w:val="1"/>
          <w:numId w:val="3"/>
        </w:numPr>
      </w:pPr>
      <w:r>
        <w:t>Next, d</w:t>
      </w:r>
      <w:r w:rsidRPr="00035DC5">
        <w:t xml:space="preserve">issect the gastrocolic ligament and greater </w:t>
      </w:r>
      <w:proofErr w:type="spellStart"/>
      <w:r w:rsidRPr="00035DC5">
        <w:t>omentum</w:t>
      </w:r>
      <w:proofErr w:type="spellEnd"/>
      <w:r w:rsidRPr="00035DC5">
        <w:t xml:space="preserve"> to expose the pancreatic head </w:t>
      </w:r>
      <w:r w:rsidRPr="00035DC5">
        <w:rPr>
          <w:b/>
          <w:bCs/>
        </w:rPr>
        <w:t>[1]</w:t>
      </w:r>
      <w:r w:rsidRPr="00035DC5">
        <w:t xml:space="preserve">. Ligate and divide the gastroepiploic artery and vein </w:t>
      </w:r>
      <w:r w:rsidRPr="00035DC5">
        <w:rPr>
          <w:b/>
          <w:bCs/>
        </w:rPr>
        <w:t>[2]</w:t>
      </w:r>
      <w:r w:rsidRPr="00035DC5">
        <w:t xml:space="preserve">. </w:t>
      </w:r>
      <w:r>
        <w:t>Then, d</w:t>
      </w:r>
      <w:r w:rsidRPr="00035DC5">
        <w:t xml:space="preserve">issect between the mesocolon and duodenum to identify the superior mesenteric vein </w:t>
      </w:r>
      <w:r w:rsidRPr="00035DC5">
        <w:rPr>
          <w:b/>
          <w:bCs/>
        </w:rPr>
        <w:t>[3]</w:t>
      </w:r>
      <w:r w:rsidRPr="00035DC5">
        <w:t xml:space="preserve">. </w:t>
      </w:r>
    </w:p>
    <w:p w14:paraId="76BB35D8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 xml:space="preserve">Talent cutting through the gastrocolic ligament and greater </w:t>
      </w:r>
      <w:proofErr w:type="spellStart"/>
      <w:r w:rsidRPr="00035DC5">
        <w:t>omentum</w:t>
      </w:r>
      <w:proofErr w:type="spellEnd"/>
      <w:r w:rsidRPr="00035DC5">
        <w:t>.</w:t>
      </w:r>
    </w:p>
    <w:p w14:paraId="070D96FC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>Talent ligating and dividing the gastroepiploic vessels.</w:t>
      </w:r>
    </w:p>
    <w:p w14:paraId="2F65EA3C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>Talent dissecting between mesocolon and duodenum to reveal the superior mesenteric vein.</w:t>
      </w:r>
    </w:p>
    <w:p w14:paraId="50E83161" w14:textId="77777777" w:rsidR="0081172F" w:rsidRDefault="0081172F" w:rsidP="0081172F">
      <w:pPr>
        <w:pStyle w:val="Narration"/>
        <w:ind w:firstLine="0"/>
      </w:pPr>
    </w:p>
    <w:p w14:paraId="05AD380F" w14:textId="47252F58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Trace the superior mesenteric vein to the origin of Henle’s trunk, which may be fully resected or preserved based on the case </w:t>
      </w:r>
      <w:r w:rsidRPr="00035DC5">
        <w:rPr>
          <w:b/>
          <w:bCs/>
        </w:rPr>
        <w:t>[</w:t>
      </w:r>
      <w:r w:rsidR="0081172F">
        <w:rPr>
          <w:b/>
          <w:bCs/>
        </w:rPr>
        <w:t>1</w:t>
      </w:r>
      <w:r w:rsidRPr="00035DC5">
        <w:rPr>
          <w:b/>
          <w:bCs/>
        </w:rPr>
        <w:t>]</w:t>
      </w:r>
      <w:r w:rsidRPr="00035DC5">
        <w:t xml:space="preserve"> </w:t>
      </w:r>
      <w:r>
        <w:t>and f</w:t>
      </w:r>
      <w:r w:rsidRPr="00035DC5">
        <w:t xml:space="preserve">ollow the superior mesenteric vein to the inferior border of the pancreatic neck </w:t>
      </w:r>
      <w:r w:rsidRPr="00035DC5">
        <w:rPr>
          <w:b/>
          <w:bCs/>
        </w:rPr>
        <w:t>[</w:t>
      </w:r>
      <w:r w:rsidR="0081172F">
        <w:rPr>
          <w:b/>
          <w:bCs/>
        </w:rPr>
        <w:t>2</w:t>
      </w:r>
      <w:r w:rsidRPr="00035DC5">
        <w:rPr>
          <w:b/>
          <w:bCs/>
        </w:rPr>
        <w:t>]</w:t>
      </w:r>
      <w:r w:rsidRPr="00035DC5">
        <w:t>.</w:t>
      </w:r>
    </w:p>
    <w:p w14:paraId="1EB518A1" w14:textId="18EE5128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tracing the superior mesenteric vein to Henle’s trunk.</w:t>
      </w:r>
    </w:p>
    <w:p w14:paraId="247E9063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continuing to follow the superior mesenteric vein up to the inferior border of the pancreatic neck.</w:t>
      </w:r>
    </w:p>
    <w:p w14:paraId="50EAD963" w14:textId="77777777" w:rsidR="001C5013" w:rsidRDefault="001C5013" w:rsidP="001C5013">
      <w:pPr>
        <w:pStyle w:val="ShotDescription"/>
        <w:ind w:firstLine="0"/>
      </w:pPr>
    </w:p>
    <w:p w14:paraId="69911661" w14:textId="77777777" w:rsidR="000765BE" w:rsidRDefault="000765BE" w:rsidP="001C5013">
      <w:pPr>
        <w:pStyle w:val="ShotDescription"/>
        <w:ind w:firstLine="0"/>
      </w:pPr>
    </w:p>
    <w:p w14:paraId="5A52BBC4" w14:textId="0356A03F" w:rsidR="000765BE" w:rsidRPr="000765BE" w:rsidRDefault="000765BE" w:rsidP="000765B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765BE">
        <w:rPr>
          <w:rFonts w:cstheme="minorHAnsi"/>
          <w:b/>
          <w:bCs/>
        </w:rPr>
        <w:t>H</w:t>
      </w:r>
      <w:r w:rsidRPr="000765BE">
        <w:rPr>
          <w:rFonts w:cstheme="minorHAnsi"/>
          <w:b/>
          <w:bCs/>
        </w:rPr>
        <w:t>epatic Pedicle, Arterial Dissection and Pancreatic/Jejunal Transection</w:t>
      </w:r>
    </w:p>
    <w:p w14:paraId="11CCB630" w14:textId="132A56DB" w:rsidR="000765BE" w:rsidRPr="001F0DEA" w:rsidRDefault="000765BE" w:rsidP="000765BE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367494390"/>
          <w:placeholder>
            <w:docPart w:val="DBD0755860C94C03BC56FDC08981D098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70867ACB" w14:textId="6D1D1CD7" w:rsidR="000765BE" w:rsidRPr="00035DC5" w:rsidRDefault="000765BE" w:rsidP="000765BE">
      <w:pPr>
        <w:pStyle w:val="ShotDescription"/>
        <w:ind w:left="360" w:firstLine="0"/>
      </w:pPr>
    </w:p>
    <w:p w14:paraId="2675ECC6" w14:textId="4C6CBABB" w:rsidR="001C5013" w:rsidRPr="00035DC5" w:rsidRDefault="001C5013" w:rsidP="00A54240">
      <w:pPr>
        <w:pStyle w:val="Narration"/>
        <w:numPr>
          <w:ilvl w:val="1"/>
          <w:numId w:val="3"/>
        </w:numPr>
      </w:pPr>
      <w:r>
        <w:lastRenderedPageBreak/>
        <w:t>No</w:t>
      </w:r>
      <w:r w:rsidR="000765BE">
        <w:t>w</w:t>
      </w:r>
      <w:r>
        <w:t>, d</w:t>
      </w:r>
      <w:r w:rsidRPr="00035DC5">
        <w:t xml:space="preserve">irect attention to the hepatic pedicle </w:t>
      </w:r>
      <w:r w:rsidRPr="000765BE">
        <w:rPr>
          <w:b/>
          <w:bCs/>
        </w:rPr>
        <w:t>[1]</w:t>
      </w:r>
      <w:r w:rsidRPr="00035DC5">
        <w:t xml:space="preserve">. After identifying Calot’s triangle, perform an anterograde cholecystectomy </w:t>
      </w:r>
      <w:r w:rsidRPr="000765BE">
        <w:rPr>
          <w:b/>
          <w:bCs/>
        </w:rPr>
        <w:t>[2]</w:t>
      </w:r>
      <w:r w:rsidRPr="00035DC5">
        <w:t xml:space="preserve">. If not required, leave the cystic duct intact to aid in the preparation of the common bile duct </w:t>
      </w:r>
      <w:r w:rsidRPr="000765BE">
        <w:rPr>
          <w:b/>
          <w:bCs/>
        </w:rPr>
        <w:t>[3]</w:t>
      </w:r>
      <w:r w:rsidRPr="00035DC5">
        <w:t>.</w:t>
      </w:r>
    </w:p>
    <w:p w14:paraId="1509345C" w14:textId="60BCA88E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>
        <w:t>pointing</w:t>
      </w:r>
      <w:r w:rsidRPr="00035DC5">
        <w:t xml:space="preserve"> to the hepatic pedicle.</w:t>
      </w:r>
    </w:p>
    <w:p w14:paraId="1D2A6B64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identifying Calot’s triangle and performing anterograde cholecystectomy.</w:t>
      </w:r>
    </w:p>
    <w:p w14:paraId="7F66971E" w14:textId="276F15D8" w:rsidR="001C5013" w:rsidRPr="00035DC5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>
        <w:t xml:space="preserve">pointing to </w:t>
      </w:r>
      <w:r w:rsidRPr="00035DC5">
        <w:t>the cystic duct in plac</w:t>
      </w:r>
      <w:r>
        <w:t>e</w:t>
      </w:r>
      <w:r w:rsidRPr="00035DC5">
        <w:t>.</w:t>
      </w:r>
    </w:p>
    <w:p w14:paraId="1DC05828" w14:textId="75B3BF50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Dissect the common bile duct circumferentially </w:t>
      </w:r>
      <w:r w:rsidRPr="00035DC5">
        <w:rPr>
          <w:b/>
          <w:bCs/>
        </w:rPr>
        <w:t>[1]</w:t>
      </w:r>
      <w:r w:rsidRPr="00035DC5">
        <w:t xml:space="preserve">. </w:t>
      </w:r>
      <w:r>
        <w:t>Then, p</w:t>
      </w:r>
      <w:r w:rsidRPr="00035DC5">
        <w:t xml:space="preserve">erform lymphadenectomy of the hepatic pedicle, carefully removing lymph nodes from the right side where an aberrant or replaced right hepatic artery may originate from the </w:t>
      </w:r>
      <w:r>
        <w:t>SMA</w:t>
      </w:r>
      <w:r w:rsidRPr="00035DC5">
        <w:t xml:space="preserve"> </w:t>
      </w:r>
      <w:r w:rsidRPr="00035DC5">
        <w:rPr>
          <w:b/>
          <w:bCs/>
        </w:rPr>
        <w:t>[2]</w:t>
      </w:r>
      <w:r w:rsidRPr="00035DC5">
        <w:t>.</w:t>
      </w:r>
    </w:p>
    <w:p w14:paraId="7702AC8D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dissecting the common bile duct from all sides.</w:t>
      </w:r>
    </w:p>
    <w:p w14:paraId="3CA29C00" w14:textId="44398C5A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removing lymph nodes from the hepatic pedicle with special care on the right side near the </w:t>
      </w:r>
      <w:r>
        <w:t>SMA</w:t>
      </w:r>
      <w:r w:rsidRPr="00035DC5">
        <w:t>.</w:t>
      </w:r>
    </w:p>
    <w:p w14:paraId="66291CA4" w14:textId="77777777" w:rsidR="001C5013" w:rsidRPr="00035DC5" w:rsidRDefault="001C5013" w:rsidP="001C5013">
      <w:pPr>
        <w:pStyle w:val="ShotDescription"/>
        <w:ind w:firstLine="0"/>
      </w:pPr>
    </w:p>
    <w:p w14:paraId="454792BA" w14:textId="77777777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Completely clear the hepatic pedicle </w:t>
      </w:r>
      <w:r w:rsidRPr="00035DC5">
        <w:rPr>
          <w:b/>
          <w:bCs/>
        </w:rPr>
        <w:t>[1]</w:t>
      </w:r>
      <w:r w:rsidRPr="00035DC5">
        <w:t xml:space="preserve"> and isolate its three structures — the portal vein, the proper hepatic artery, and the common bile duct — using loops </w:t>
      </w:r>
      <w:r w:rsidRPr="00035DC5">
        <w:rPr>
          <w:b/>
          <w:bCs/>
        </w:rPr>
        <w:t>[2]</w:t>
      </w:r>
      <w:r w:rsidRPr="00035DC5">
        <w:t>.</w:t>
      </w:r>
    </w:p>
    <w:p w14:paraId="65D4C488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clearing soft tissue from the hepatic pedicle.</w:t>
      </w:r>
    </w:p>
    <w:p w14:paraId="2E8482E1" w14:textId="77777777" w:rsidR="001C5013" w:rsidRPr="00035DC5" w:rsidRDefault="001C5013" w:rsidP="001C5013">
      <w:pPr>
        <w:pStyle w:val="ShotDescription"/>
        <w:numPr>
          <w:ilvl w:val="2"/>
          <w:numId w:val="3"/>
        </w:numPr>
      </w:pPr>
      <w:r w:rsidRPr="00035DC5">
        <w:t>Talent isolating and looping the portal vein, proper hepatic artery, and common bile duct.</w:t>
      </w:r>
    </w:p>
    <w:p w14:paraId="2C9DB3AD" w14:textId="77777777" w:rsidR="001C5013" w:rsidRDefault="001C5013" w:rsidP="001C5013"/>
    <w:p w14:paraId="3902C7B1" w14:textId="77777777" w:rsidR="001C5013" w:rsidRDefault="001C5013" w:rsidP="001C5013"/>
    <w:p w14:paraId="6423AFD0" w14:textId="77777777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Proceed with the dissection from the proper hepatic artery toward the celiac trunk </w:t>
      </w:r>
      <w:r w:rsidRPr="00035DC5">
        <w:rPr>
          <w:b/>
          <w:bCs/>
        </w:rPr>
        <w:t>[1]</w:t>
      </w:r>
      <w:r w:rsidRPr="00035DC5">
        <w:t xml:space="preserve">. Identify the gastroduodenal artery </w:t>
      </w:r>
      <w:r w:rsidRPr="00035DC5">
        <w:rPr>
          <w:b/>
          <w:bCs/>
        </w:rPr>
        <w:t>[2]</w:t>
      </w:r>
      <w:r w:rsidRPr="00035DC5">
        <w:t xml:space="preserve"> and perform a lymphadenectomy of the common hepatic artery </w:t>
      </w:r>
      <w:r w:rsidRPr="00035DC5">
        <w:rPr>
          <w:b/>
          <w:bCs/>
        </w:rPr>
        <w:t>[3]</w:t>
      </w:r>
      <w:r w:rsidRPr="00035DC5">
        <w:t>.</w:t>
      </w:r>
    </w:p>
    <w:p w14:paraId="481CBDDE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dissecting tissue in the direction from the proper hepatic artery toward the celiac trunk.</w:t>
      </w:r>
    </w:p>
    <w:p w14:paraId="11ACB86E" w14:textId="0625586A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isolating and </w:t>
      </w:r>
      <w:r>
        <w:t>pointing to</w:t>
      </w:r>
      <w:r w:rsidRPr="00035DC5">
        <w:t xml:space="preserve"> the gastroduodenal artery.</w:t>
      </w:r>
    </w:p>
    <w:p w14:paraId="2A2C1214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removing lymph nodes along the common hepatic artery.</w:t>
      </w:r>
    </w:p>
    <w:p w14:paraId="7C998FBA" w14:textId="77777777" w:rsidR="001C5013" w:rsidRPr="00035DC5" w:rsidRDefault="001C5013" w:rsidP="001C5013">
      <w:pPr>
        <w:pStyle w:val="ShotDescription"/>
        <w:ind w:firstLine="0"/>
      </w:pPr>
    </w:p>
    <w:p w14:paraId="77BE52FE" w14:textId="53361A47" w:rsidR="001C5013" w:rsidRPr="00035DC5" w:rsidRDefault="001C5013" w:rsidP="001C5013">
      <w:pPr>
        <w:pStyle w:val="Narration"/>
        <w:numPr>
          <w:ilvl w:val="1"/>
          <w:numId w:val="3"/>
        </w:numPr>
      </w:pPr>
      <w:r>
        <w:t>Now, c</w:t>
      </w:r>
      <w:r w:rsidRPr="00035DC5">
        <w:t xml:space="preserve">arefully examine the coronary vein and preserve it if possible </w:t>
      </w:r>
      <w:r w:rsidRPr="00035DC5">
        <w:rPr>
          <w:b/>
          <w:bCs/>
        </w:rPr>
        <w:t>[1]</w:t>
      </w:r>
      <w:r w:rsidRPr="00035DC5">
        <w:t xml:space="preserve">. Depending on tumor location, transect either the duodenum or the stomach </w:t>
      </w:r>
      <w:r w:rsidRPr="00035DC5">
        <w:rPr>
          <w:b/>
          <w:bCs/>
        </w:rPr>
        <w:t>[2]</w:t>
      </w:r>
      <w:r w:rsidRPr="00035DC5">
        <w:t xml:space="preserve">. If there is no significant infiltration or technical difficulty, ligate and resect the gastroduodenal artery </w:t>
      </w:r>
      <w:r w:rsidRPr="00035DC5">
        <w:rPr>
          <w:b/>
          <w:bCs/>
        </w:rPr>
        <w:t>[3]</w:t>
      </w:r>
      <w:r w:rsidRPr="00035DC5">
        <w:t>.</w:t>
      </w:r>
    </w:p>
    <w:p w14:paraId="5B82D049" w14:textId="7B27C204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>
        <w:t>pointing to</w:t>
      </w:r>
      <w:r w:rsidRPr="00035DC5">
        <w:t xml:space="preserve"> the coronary vein.</w:t>
      </w:r>
    </w:p>
    <w:p w14:paraId="447D5DA8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transecting the duodenum or stomach based on tumor position.</w:t>
      </w:r>
    </w:p>
    <w:p w14:paraId="187EC768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ligating and resecting the gastroduodenal artery.</w:t>
      </w:r>
    </w:p>
    <w:p w14:paraId="39A452C0" w14:textId="77777777" w:rsidR="0081172F" w:rsidRPr="00035DC5" w:rsidRDefault="0081172F" w:rsidP="0081172F">
      <w:pPr>
        <w:pStyle w:val="ShotDescription"/>
        <w:ind w:firstLine="0"/>
      </w:pPr>
    </w:p>
    <w:p w14:paraId="52B49E4C" w14:textId="77777777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After resecting the gastroduodenal artery, fully expose the pancreatic neck and the underlying portal vein </w:t>
      </w:r>
      <w:r w:rsidRPr="00035DC5">
        <w:rPr>
          <w:b/>
          <w:bCs/>
        </w:rPr>
        <w:t>[1]</w:t>
      </w:r>
      <w:r w:rsidRPr="00035DC5">
        <w:t xml:space="preserve">. Carefully create a </w:t>
      </w:r>
      <w:proofErr w:type="spellStart"/>
      <w:r w:rsidRPr="00035DC5">
        <w:t>retropancreatic</w:t>
      </w:r>
      <w:proofErr w:type="spellEnd"/>
      <w:r w:rsidRPr="00035DC5">
        <w:t xml:space="preserve"> tunnel by gently dissecting from both the superior and inferior borders of the pancreas at the previously prepared location </w:t>
      </w:r>
      <w:r w:rsidRPr="00035DC5">
        <w:rPr>
          <w:b/>
          <w:bCs/>
        </w:rPr>
        <w:t>[2]</w:t>
      </w:r>
      <w:r w:rsidRPr="00035DC5">
        <w:t xml:space="preserve">. Once the tunnel is formed, pass a loop around the pancreatic neck to aid traction </w:t>
      </w:r>
      <w:r w:rsidRPr="00035DC5">
        <w:rPr>
          <w:b/>
          <w:bCs/>
        </w:rPr>
        <w:t>[3]</w:t>
      </w:r>
      <w:r w:rsidRPr="00035DC5">
        <w:t>.</w:t>
      </w:r>
    </w:p>
    <w:p w14:paraId="7629A851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exposing the pancreatic neck and the portal vein running beneath it.</w:t>
      </w:r>
    </w:p>
    <w:p w14:paraId="372B1C0B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dissecting around the pancreas from both top and bottom to create a </w:t>
      </w:r>
      <w:proofErr w:type="spellStart"/>
      <w:r w:rsidRPr="00035DC5">
        <w:t>retropancreatic</w:t>
      </w:r>
      <w:proofErr w:type="spellEnd"/>
      <w:r w:rsidRPr="00035DC5">
        <w:t xml:space="preserve"> tunnel.</w:t>
      </w:r>
    </w:p>
    <w:p w14:paraId="0BDFAC23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passing a surgical loop around the pancreatic neck.</w:t>
      </w:r>
    </w:p>
    <w:p w14:paraId="74667013" w14:textId="77777777" w:rsidR="0081172F" w:rsidRPr="00035DC5" w:rsidRDefault="0081172F" w:rsidP="0081172F">
      <w:pPr>
        <w:pStyle w:val="ShotDescription"/>
        <w:ind w:firstLine="0"/>
      </w:pPr>
    </w:p>
    <w:p w14:paraId="1EDB81E6" w14:textId="4D951DFB" w:rsidR="001C5013" w:rsidRPr="00035DC5" w:rsidRDefault="0081172F" w:rsidP="001C5013">
      <w:pPr>
        <w:pStyle w:val="Narration"/>
        <w:numPr>
          <w:ilvl w:val="1"/>
          <w:numId w:val="3"/>
        </w:numPr>
      </w:pPr>
      <w:r>
        <w:t>Next, d</w:t>
      </w:r>
      <w:r w:rsidR="001C5013" w:rsidRPr="00035DC5">
        <w:t xml:space="preserve">ivide the pancreas at the level of the neck, above the portal vein </w:t>
      </w:r>
      <w:r w:rsidR="001C5013" w:rsidRPr="00035DC5">
        <w:rPr>
          <w:b/>
          <w:bCs/>
        </w:rPr>
        <w:t>[1]</w:t>
      </w:r>
      <w:r w:rsidR="001C5013" w:rsidRPr="00035DC5">
        <w:t xml:space="preserve"> </w:t>
      </w:r>
      <w:r>
        <w:t>and p</w:t>
      </w:r>
      <w:r w:rsidR="001C5013" w:rsidRPr="00035DC5">
        <w:t xml:space="preserve">lace two </w:t>
      </w:r>
      <w:proofErr w:type="spellStart"/>
      <w:r w:rsidR="001C5013" w:rsidRPr="00035DC5">
        <w:t>hemostatic</w:t>
      </w:r>
      <w:proofErr w:type="spellEnd"/>
      <w:r w:rsidR="001C5013" w:rsidRPr="00035DC5">
        <w:t xml:space="preserve"> stitches using non-absorbable sutures at the cut edge of the pancreas </w:t>
      </w:r>
      <w:r w:rsidR="001C5013" w:rsidRPr="00035DC5">
        <w:rPr>
          <w:b/>
          <w:bCs/>
        </w:rPr>
        <w:t>[2]</w:t>
      </w:r>
      <w:r w:rsidR="001C5013" w:rsidRPr="00035DC5">
        <w:t xml:space="preserve">. Then, divide the pancreatic tissue and send a sample for frozen section analysis to confirm clear margins </w:t>
      </w:r>
      <w:r w:rsidR="001C5013" w:rsidRPr="00035DC5">
        <w:rPr>
          <w:b/>
          <w:bCs/>
        </w:rPr>
        <w:t>[3]</w:t>
      </w:r>
      <w:r w:rsidR="001C5013" w:rsidRPr="00035DC5">
        <w:t>.</w:t>
      </w:r>
    </w:p>
    <w:p w14:paraId="66131D75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cutting through the pancreas at the neck above the vein.</w:t>
      </w:r>
    </w:p>
    <w:p w14:paraId="065E0798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placing two non-absorbable hemostatic sutures at the pancreatic edge.</w:t>
      </w:r>
    </w:p>
    <w:p w14:paraId="60560FE2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placing the resected pancreatic margin sample into a container for frozen section analysis.</w:t>
      </w:r>
    </w:p>
    <w:p w14:paraId="1E614E28" w14:textId="77777777" w:rsidR="0081172F" w:rsidRPr="00035DC5" w:rsidRDefault="0081172F" w:rsidP="0081172F">
      <w:pPr>
        <w:pStyle w:val="ShotDescription"/>
        <w:ind w:firstLine="0"/>
      </w:pPr>
    </w:p>
    <w:p w14:paraId="60AC3DBF" w14:textId="226EA74C" w:rsidR="001C5013" w:rsidRPr="00035DC5" w:rsidRDefault="0081172F" w:rsidP="001C5013">
      <w:pPr>
        <w:pStyle w:val="Narration"/>
        <w:numPr>
          <w:ilvl w:val="1"/>
          <w:numId w:val="3"/>
        </w:numPr>
      </w:pPr>
      <w:r>
        <w:t>Now, r</w:t>
      </w:r>
      <w:r w:rsidR="001C5013" w:rsidRPr="00035DC5">
        <w:t xml:space="preserve">edirect focus to the jejunum and transect it just after the ligament of Treitz </w:t>
      </w:r>
      <w:r w:rsidR="001C5013" w:rsidRPr="00035DC5">
        <w:rPr>
          <w:b/>
          <w:bCs/>
        </w:rPr>
        <w:t>[1]</w:t>
      </w:r>
      <w:r w:rsidR="001C5013" w:rsidRPr="00035DC5">
        <w:t xml:space="preserve">. Divide the ligament </w:t>
      </w:r>
      <w:r w:rsidR="001C5013" w:rsidRPr="00035DC5">
        <w:rPr>
          <w:b/>
          <w:bCs/>
        </w:rPr>
        <w:t>[2]</w:t>
      </w:r>
      <w:r w:rsidR="001C5013" w:rsidRPr="00035DC5">
        <w:t xml:space="preserve"> and completely detach the first loop of the jejunum from the mesentery to prepare it for passage behind the mesenteric root </w:t>
      </w:r>
      <w:r w:rsidR="001C5013" w:rsidRPr="00035DC5">
        <w:rPr>
          <w:b/>
          <w:bCs/>
        </w:rPr>
        <w:t>[3]</w:t>
      </w:r>
      <w:r w:rsidR="001C5013" w:rsidRPr="00035DC5">
        <w:t xml:space="preserve">. Retract the specimen-side small intestine to the right side </w:t>
      </w:r>
      <w:r w:rsidR="001C5013" w:rsidRPr="00035DC5">
        <w:rPr>
          <w:b/>
          <w:bCs/>
        </w:rPr>
        <w:t>[4]</w:t>
      </w:r>
      <w:r w:rsidR="001C5013" w:rsidRPr="00035DC5">
        <w:t>.</w:t>
      </w:r>
    </w:p>
    <w:p w14:paraId="4AC9B0C3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transecting the </w:t>
      </w:r>
      <w:proofErr w:type="gramStart"/>
      <w:r w:rsidRPr="00035DC5">
        <w:t>jejunum</w:t>
      </w:r>
      <w:proofErr w:type="gramEnd"/>
      <w:r w:rsidRPr="00035DC5">
        <w:t xml:space="preserve"> distal to the ligament of Treitz.</w:t>
      </w:r>
    </w:p>
    <w:p w14:paraId="368F03A7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dividing the ligament of Treitz.</w:t>
      </w:r>
    </w:p>
    <w:p w14:paraId="278BFD34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freeing the first jejunal loop from the mesentery.</w:t>
      </w:r>
    </w:p>
    <w:p w14:paraId="407D7E12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retracting the cut end of the jejunum toward the right side of the patient.</w:t>
      </w:r>
    </w:p>
    <w:p w14:paraId="5AC827C1" w14:textId="77777777" w:rsidR="0081172F" w:rsidRDefault="0081172F" w:rsidP="0081172F">
      <w:pPr>
        <w:pStyle w:val="ShotDescription"/>
        <w:ind w:firstLine="0"/>
      </w:pPr>
    </w:p>
    <w:p w14:paraId="33E4B42E" w14:textId="77777777" w:rsidR="000765BE" w:rsidRDefault="000765BE" w:rsidP="0081172F">
      <w:pPr>
        <w:pStyle w:val="ShotDescription"/>
        <w:ind w:firstLine="0"/>
      </w:pPr>
    </w:p>
    <w:p w14:paraId="61B47EFB" w14:textId="73ED7A3E" w:rsidR="000765BE" w:rsidRPr="00AF5D62" w:rsidRDefault="00AF5D62" w:rsidP="000765B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AF5D62">
        <w:rPr>
          <w:rFonts w:cstheme="minorHAnsi"/>
          <w:b/>
          <w:bCs/>
        </w:rPr>
        <w:t>Mesopancreas</w:t>
      </w:r>
      <w:proofErr w:type="spellEnd"/>
      <w:r w:rsidRPr="00AF5D62">
        <w:rPr>
          <w:rFonts w:cstheme="minorHAnsi"/>
          <w:b/>
          <w:bCs/>
        </w:rPr>
        <w:t xml:space="preserve"> Dissection, Venous Management, and Reconstruction</w:t>
      </w:r>
    </w:p>
    <w:p w14:paraId="3CA0E8F1" w14:textId="5F3DD22A" w:rsidR="000765BE" w:rsidRPr="001F0DEA" w:rsidRDefault="000765BE" w:rsidP="000765BE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48988699"/>
          <w:placeholder>
            <w:docPart w:val="F9F5434BA000421E9BD1660FC8342497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3EB2FE0A" w14:textId="2E088E71" w:rsidR="000765BE" w:rsidRPr="00035DC5" w:rsidRDefault="000765BE" w:rsidP="000765BE">
      <w:pPr>
        <w:pStyle w:val="ShotDescription"/>
        <w:ind w:left="360" w:firstLine="0"/>
      </w:pPr>
    </w:p>
    <w:p w14:paraId="295A4BA3" w14:textId="5DDC251F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Begin the right posterior approach to the </w:t>
      </w:r>
      <w:r>
        <w:t>SMA</w:t>
      </w:r>
      <w:r w:rsidRPr="00035DC5">
        <w:t xml:space="preserve"> by exposing the surgical field and </w:t>
      </w:r>
      <w:r w:rsidRPr="00035DC5">
        <w:lastRenderedPageBreak/>
        <w:t xml:space="preserve">specimen adequately </w:t>
      </w:r>
      <w:r w:rsidRPr="00035DC5">
        <w:rPr>
          <w:b/>
          <w:bCs/>
        </w:rPr>
        <w:t>[1]</w:t>
      </w:r>
      <w:r w:rsidRPr="00035DC5">
        <w:t>.</w:t>
      </w:r>
    </w:p>
    <w:p w14:paraId="0814708E" w14:textId="758B67E4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adjusting retractors</w:t>
      </w:r>
      <w:r w:rsidR="0081172F">
        <w:t xml:space="preserve"> </w:t>
      </w:r>
      <w:r w:rsidRPr="00035DC5">
        <w:t xml:space="preserve">to provide a clear view of the </w:t>
      </w:r>
      <w:r>
        <w:t>SMA</w:t>
      </w:r>
      <w:r w:rsidRPr="00035DC5">
        <w:t xml:space="preserve"> and surgical field.</w:t>
      </w:r>
    </w:p>
    <w:p w14:paraId="0881F48F" w14:textId="77777777" w:rsidR="0081172F" w:rsidRPr="00035DC5" w:rsidRDefault="0081172F" w:rsidP="0081172F">
      <w:pPr>
        <w:pStyle w:val="ShotDescription"/>
        <w:ind w:firstLine="0"/>
      </w:pPr>
    </w:p>
    <w:p w14:paraId="132E9DE1" w14:textId="615ACBFB" w:rsidR="001C5013" w:rsidRPr="00035DC5" w:rsidRDefault="0081172F" w:rsidP="001C5013">
      <w:pPr>
        <w:pStyle w:val="Narration"/>
        <w:numPr>
          <w:ilvl w:val="1"/>
          <w:numId w:val="3"/>
        </w:numPr>
      </w:pPr>
      <w:r>
        <w:t>H</w:t>
      </w:r>
      <w:r w:rsidR="001C5013" w:rsidRPr="00035DC5">
        <w:t xml:space="preserve">old the specimen, including the duodenum and pancreas, with their non-dominant hand </w:t>
      </w:r>
      <w:r w:rsidR="001C5013" w:rsidRPr="00035DC5">
        <w:rPr>
          <w:b/>
          <w:bCs/>
        </w:rPr>
        <w:t>[1]</w:t>
      </w:r>
      <w:r w:rsidR="001C5013" w:rsidRPr="00035DC5">
        <w:t xml:space="preserve"> </w:t>
      </w:r>
      <w:r>
        <w:t>and a</w:t>
      </w:r>
      <w:r w:rsidR="001C5013" w:rsidRPr="00035DC5">
        <w:t xml:space="preserve">sk the first assistant to straighten the mesenteric root to stretch the </w:t>
      </w:r>
      <w:r w:rsidR="001C5013">
        <w:t>SMA</w:t>
      </w:r>
      <w:r w:rsidR="001C5013" w:rsidRPr="00035DC5">
        <w:t xml:space="preserve"> </w:t>
      </w:r>
      <w:r w:rsidR="001C5013" w:rsidRPr="00035DC5">
        <w:rPr>
          <w:b/>
          <w:bCs/>
        </w:rPr>
        <w:t>[2]</w:t>
      </w:r>
      <w:r w:rsidR="001C5013" w:rsidRPr="00035DC5">
        <w:t>.</w:t>
      </w:r>
    </w:p>
    <w:p w14:paraId="7E6B6D3E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holding the duodenum and pancreas specimen with their non-dominant hand.</w:t>
      </w:r>
    </w:p>
    <w:p w14:paraId="7A4ADFAD" w14:textId="043ED44C" w:rsidR="001C5013" w:rsidRPr="00035DC5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Assistant stretching the mesenteric root to expose the </w:t>
      </w:r>
      <w:r>
        <w:t>SMA</w:t>
      </w:r>
      <w:r w:rsidRPr="00035DC5">
        <w:t>.</w:t>
      </w:r>
    </w:p>
    <w:p w14:paraId="2573EF4D" w14:textId="77777777" w:rsidR="001C5013" w:rsidRDefault="001C5013" w:rsidP="001C5013"/>
    <w:p w14:paraId="6BB035C3" w14:textId="77777777" w:rsidR="001C5013" w:rsidRDefault="001C5013" w:rsidP="001C5013"/>
    <w:p w14:paraId="620B5D0B" w14:textId="77777777" w:rsidR="001C5013" w:rsidRDefault="001C5013" w:rsidP="001C5013"/>
    <w:p w14:paraId="68FD5BB7" w14:textId="77777777" w:rsidR="001C5013" w:rsidRDefault="001C5013" w:rsidP="001C5013"/>
    <w:p w14:paraId="5AB46AD3" w14:textId="77777777" w:rsidR="001C5013" w:rsidRDefault="001C5013" w:rsidP="001C5013"/>
    <w:p w14:paraId="5672F758" w14:textId="77777777" w:rsidR="001C5013" w:rsidRPr="0081172F" w:rsidRDefault="001C5013" w:rsidP="001C5013">
      <w:pPr>
        <w:pStyle w:val="TemplateNarration"/>
        <w:numPr>
          <w:ilvl w:val="1"/>
          <w:numId w:val="3"/>
        </w:numPr>
        <w:rPr>
          <w:color w:val="7030A0"/>
        </w:rPr>
      </w:pPr>
      <w:r w:rsidRPr="0081172F">
        <w:rPr>
          <w:color w:val="7030A0"/>
        </w:rPr>
        <w:t xml:space="preserve">With the specimen held in position, begin the dissection by releasing the first jejunal vein from the specimen </w:t>
      </w:r>
      <w:r w:rsidRPr="0081172F">
        <w:rPr>
          <w:b/>
          <w:bCs/>
          <w:color w:val="7030A0"/>
        </w:rPr>
        <w:t>[1]</w:t>
      </w:r>
      <w:r w:rsidRPr="0081172F">
        <w:rPr>
          <w:color w:val="7030A0"/>
        </w:rPr>
        <w:t xml:space="preserve">. Use a sealing device to separate and ligate the small venous branches that drain into the first jejunal vein </w:t>
      </w:r>
      <w:r w:rsidRPr="0081172F">
        <w:rPr>
          <w:b/>
          <w:bCs/>
          <w:color w:val="7030A0"/>
        </w:rPr>
        <w:t>[2]</w:t>
      </w:r>
      <w:r w:rsidRPr="0081172F">
        <w:rPr>
          <w:color w:val="7030A0"/>
        </w:rPr>
        <w:t xml:space="preserve">. If the first jejunal vein is involved with the tumor, proceed to resect it </w:t>
      </w:r>
      <w:r w:rsidRPr="0081172F">
        <w:rPr>
          <w:b/>
          <w:bCs/>
          <w:color w:val="7030A0"/>
        </w:rPr>
        <w:t>[3]</w:t>
      </w:r>
      <w:r w:rsidRPr="0081172F">
        <w:rPr>
          <w:color w:val="7030A0"/>
        </w:rPr>
        <w:t>.</w:t>
      </w:r>
    </w:p>
    <w:p w14:paraId="1387CAE1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initiating dissection to release the first jejunal vein from the surrounding tissue.</w:t>
      </w:r>
    </w:p>
    <w:p w14:paraId="5B7EE065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sealing and dividing small venous branches entering the first jejunal vein using a vessel sealing device.</w:t>
      </w:r>
    </w:p>
    <w:p w14:paraId="2D73678C" w14:textId="3A8EBA60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proofErr w:type="gramStart"/>
      <w:r w:rsidRPr="00035DC5">
        <w:t>resecting</w:t>
      </w:r>
      <w:proofErr w:type="gramEnd"/>
      <w:r w:rsidRPr="00035DC5">
        <w:t xml:space="preserve"> the first jejunal vein</w:t>
      </w:r>
      <w:r w:rsidR="0081172F">
        <w:t>.</w:t>
      </w:r>
    </w:p>
    <w:p w14:paraId="6F487CD4" w14:textId="77777777" w:rsidR="0081172F" w:rsidRPr="00035DC5" w:rsidRDefault="0081172F" w:rsidP="0081172F">
      <w:pPr>
        <w:pStyle w:val="ShotDescription"/>
        <w:ind w:firstLine="0"/>
      </w:pPr>
    </w:p>
    <w:p w14:paraId="3F582C11" w14:textId="1E940D77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After releasing the first jejunal vein, continue dissection from the left side of the </w:t>
      </w:r>
      <w:r>
        <w:t>SMA</w:t>
      </w:r>
      <w:r w:rsidRPr="00035DC5">
        <w:t xml:space="preserve"> in a clockwise direction </w:t>
      </w:r>
      <w:r w:rsidRPr="00035DC5">
        <w:rPr>
          <w:b/>
          <w:bCs/>
        </w:rPr>
        <w:t>[1]</w:t>
      </w:r>
      <w:r w:rsidRPr="00035DC5">
        <w:t xml:space="preserve">. Divide the </w:t>
      </w:r>
      <w:commentRangeStart w:id="2"/>
      <w:commentRangeStart w:id="3"/>
      <w:proofErr w:type="spellStart"/>
      <w:r w:rsidRPr="00035DC5">
        <w:t>PLphII</w:t>
      </w:r>
      <w:commentRangeEnd w:id="2"/>
      <w:proofErr w:type="spellEnd"/>
      <w:r w:rsidR="0081172F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commentRangeEnd w:id="3"/>
      <w:r w:rsidR="0081172F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035DC5">
        <w:t xml:space="preserve"> and progressively expose the </w:t>
      </w:r>
      <w:r>
        <w:t>SMA</w:t>
      </w:r>
      <w:r w:rsidRPr="00035DC5">
        <w:t xml:space="preserve"> </w:t>
      </w:r>
      <w:r w:rsidRPr="00035DC5">
        <w:rPr>
          <w:b/>
          <w:bCs/>
        </w:rPr>
        <w:t>[2]</w:t>
      </w:r>
      <w:r w:rsidRPr="00035DC5">
        <w:t>.</w:t>
      </w:r>
    </w:p>
    <w:p w14:paraId="349F6995" w14:textId="020CB9FF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dissecting clockwise from the left of the </w:t>
      </w:r>
      <w:r>
        <w:t>SMA</w:t>
      </w:r>
      <w:r w:rsidRPr="00035DC5">
        <w:t>.</w:t>
      </w:r>
    </w:p>
    <w:p w14:paraId="62A25810" w14:textId="12F56C2E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dividing the </w:t>
      </w:r>
      <w:proofErr w:type="spellStart"/>
      <w:r w:rsidRPr="00035DC5">
        <w:t>PLphII</w:t>
      </w:r>
      <w:proofErr w:type="spellEnd"/>
      <w:r w:rsidRPr="00035DC5">
        <w:t xml:space="preserve"> and revealing the </w:t>
      </w:r>
      <w:r>
        <w:t>SMA</w:t>
      </w:r>
      <w:r w:rsidRPr="00035DC5">
        <w:t xml:space="preserve"> progressively.</w:t>
      </w:r>
    </w:p>
    <w:p w14:paraId="44A29F24" w14:textId="77777777" w:rsidR="0081172F" w:rsidRPr="00035DC5" w:rsidRDefault="0081172F" w:rsidP="0081172F">
      <w:pPr>
        <w:pStyle w:val="ShotDescription"/>
        <w:ind w:firstLine="0"/>
      </w:pPr>
    </w:p>
    <w:p w14:paraId="09193CFA" w14:textId="7FA07915" w:rsidR="001C5013" w:rsidRPr="0081172F" w:rsidRDefault="001C5013" w:rsidP="001C5013">
      <w:pPr>
        <w:pStyle w:val="TemplateNarration"/>
        <w:numPr>
          <w:ilvl w:val="1"/>
          <w:numId w:val="3"/>
        </w:numPr>
        <w:rPr>
          <w:color w:val="7030A0"/>
        </w:rPr>
      </w:pPr>
      <w:r w:rsidRPr="0081172F">
        <w:rPr>
          <w:color w:val="7030A0"/>
        </w:rPr>
        <w:t xml:space="preserve">After </w:t>
      </w:r>
      <w:proofErr w:type="gramStart"/>
      <w:r w:rsidRPr="0081172F">
        <w:rPr>
          <w:color w:val="7030A0"/>
        </w:rPr>
        <w:t>resecting</w:t>
      </w:r>
      <w:proofErr w:type="gramEnd"/>
      <w:r w:rsidRPr="0081172F">
        <w:rPr>
          <w:color w:val="7030A0"/>
        </w:rPr>
        <w:t xml:space="preserve"> </w:t>
      </w:r>
      <w:proofErr w:type="spellStart"/>
      <w:r w:rsidRPr="0081172F">
        <w:rPr>
          <w:color w:val="7030A0"/>
        </w:rPr>
        <w:t>PLphII</w:t>
      </w:r>
      <w:proofErr w:type="spellEnd"/>
      <w:r w:rsidRPr="0081172F">
        <w:rPr>
          <w:color w:val="7030A0"/>
        </w:rPr>
        <w:t xml:space="preserve">, leave the </w:t>
      </w:r>
      <w:proofErr w:type="spellStart"/>
      <w:r w:rsidRPr="0081172F">
        <w:rPr>
          <w:color w:val="7030A0"/>
        </w:rPr>
        <w:t>PLphI</w:t>
      </w:r>
      <w:proofErr w:type="spellEnd"/>
      <w:r w:rsidRPr="0081172F">
        <w:rPr>
          <w:color w:val="7030A0"/>
        </w:rPr>
        <w:t xml:space="preserve"> down to the root of the </w:t>
      </w:r>
      <w:r w:rsidRPr="0081172F">
        <w:rPr>
          <w:color w:val="7030A0"/>
        </w:rPr>
        <w:t>SMA</w:t>
      </w:r>
      <w:r w:rsidRPr="0081172F">
        <w:rPr>
          <w:color w:val="7030A0"/>
        </w:rPr>
        <w:t xml:space="preserve"> </w:t>
      </w:r>
      <w:r w:rsidRPr="0081172F">
        <w:rPr>
          <w:b/>
          <w:bCs/>
          <w:color w:val="7030A0"/>
        </w:rPr>
        <w:t>[1]</w:t>
      </w:r>
      <w:r w:rsidRPr="0081172F">
        <w:rPr>
          <w:color w:val="7030A0"/>
        </w:rPr>
        <w:t xml:space="preserve">. Dissect the superior mesenteric vein groove and </w:t>
      </w:r>
      <w:proofErr w:type="spellStart"/>
      <w:r w:rsidRPr="0081172F">
        <w:rPr>
          <w:color w:val="7030A0"/>
        </w:rPr>
        <w:t>PLphI</w:t>
      </w:r>
      <w:proofErr w:type="spellEnd"/>
      <w:r w:rsidRPr="0081172F">
        <w:rPr>
          <w:color w:val="7030A0"/>
        </w:rPr>
        <w:t xml:space="preserve"> from the anterior side and remove the specimen while maintaining clear visualization for triangle dissection </w:t>
      </w:r>
      <w:r w:rsidRPr="0081172F">
        <w:rPr>
          <w:b/>
          <w:bCs/>
          <w:color w:val="7030A0"/>
        </w:rPr>
        <w:t>[2]</w:t>
      </w:r>
      <w:r w:rsidRPr="0081172F">
        <w:rPr>
          <w:color w:val="7030A0"/>
        </w:rPr>
        <w:t>.</w:t>
      </w:r>
    </w:p>
    <w:p w14:paraId="2844EA29" w14:textId="59AA868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 w:rsidR="0081172F">
        <w:t>pointing to</w:t>
      </w:r>
      <w:r w:rsidRPr="00035DC5">
        <w:t xml:space="preserve"> the </w:t>
      </w:r>
      <w:proofErr w:type="spellStart"/>
      <w:r w:rsidRPr="00035DC5">
        <w:t>PLphI</w:t>
      </w:r>
      <w:proofErr w:type="spellEnd"/>
      <w:r w:rsidRPr="00035DC5">
        <w:t xml:space="preserve"> tissue intact at the SMA root.</w:t>
      </w:r>
    </w:p>
    <w:p w14:paraId="76D7E83B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dissecting the SMV groove and </w:t>
      </w:r>
      <w:proofErr w:type="spellStart"/>
      <w:r w:rsidRPr="00035DC5">
        <w:t>PLphI</w:t>
      </w:r>
      <w:proofErr w:type="spellEnd"/>
      <w:r w:rsidRPr="00035DC5">
        <w:t xml:space="preserve"> anteriorly, removing the specimen during controlled triangle dissection.</w:t>
      </w:r>
    </w:p>
    <w:p w14:paraId="795491E5" w14:textId="77777777" w:rsidR="0081172F" w:rsidRPr="00035DC5" w:rsidRDefault="0081172F" w:rsidP="0081172F">
      <w:pPr>
        <w:pStyle w:val="ShotDescription"/>
        <w:ind w:firstLine="0"/>
      </w:pPr>
    </w:p>
    <w:p w14:paraId="53F50842" w14:textId="77777777" w:rsidR="001C5013" w:rsidRPr="00035DC5" w:rsidRDefault="001C5013" w:rsidP="001C5013">
      <w:pPr>
        <w:pStyle w:val="TemplateNarration"/>
        <w:numPr>
          <w:ilvl w:val="1"/>
          <w:numId w:val="3"/>
        </w:numPr>
      </w:pPr>
      <w:r w:rsidRPr="0081172F">
        <w:rPr>
          <w:color w:val="7030A0"/>
        </w:rPr>
        <w:t xml:space="preserve">In cases with tumor invasion of the superior mesenteric or portal vein, remove the specimen after performing </w:t>
      </w:r>
      <w:proofErr w:type="spellStart"/>
      <w:r w:rsidRPr="0081172F">
        <w:rPr>
          <w:color w:val="7030A0"/>
        </w:rPr>
        <w:t>PLphI</w:t>
      </w:r>
      <w:proofErr w:type="spellEnd"/>
      <w:r w:rsidRPr="0081172F">
        <w:rPr>
          <w:color w:val="7030A0"/>
        </w:rPr>
        <w:t xml:space="preserve"> resection and combined portal vein resection </w:t>
      </w:r>
      <w:r w:rsidRPr="0081172F">
        <w:rPr>
          <w:b/>
          <w:bCs/>
          <w:color w:val="7030A0"/>
        </w:rPr>
        <w:t>[1]</w:t>
      </w:r>
      <w:r w:rsidRPr="0081172F">
        <w:rPr>
          <w:color w:val="7030A0"/>
        </w:rPr>
        <w:t xml:space="preserve">. This ensures operation within a safe plane and allows complete excision of the </w:t>
      </w:r>
      <w:proofErr w:type="spellStart"/>
      <w:r w:rsidRPr="0081172F">
        <w:rPr>
          <w:color w:val="7030A0"/>
        </w:rPr>
        <w:t>mesopancreas</w:t>
      </w:r>
      <w:proofErr w:type="spellEnd"/>
      <w:r w:rsidRPr="0081172F">
        <w:rPr>
          <w:color w:val="7030A0"/>
        </w:rPr>
        <w:t xml:space="preserve"> with the vein remaining attached to the specimen </w:t>
      </w:r>
      <w:r w:rsidRPr="00CF4929">
        <w:rPr>
          <w:b/>
          <w:bCs/>
        </w:rPr>
        <w:t>[2]</w:t>
      </w:r>
      <w:r w:rsidRPr="00035DC5">
        <w:t>.</w:t>
      </w:r>
    </w:p>
    <w:p w14:paraId="7A4AAA4F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excising the specimen with </w:t>
      </w:r>
      <w:proofErr w:type="spellStart"/>
      <w:r w:rsidRPr="00035DC5">
        <w:t>en</w:t>
      </w:r>
      <w:proofErr w:type="spellEnd"/>
      <w:r w:rsidRPr="00035DC5">
        <w:t xml:space="preserve"> bloc portal vein resection after </w:t>
      </w:r>
      <w:proofErr w:type="spellStart"/>
      <w:r w:rsidRPr="00035DC5">
        <w:t>PLphI</w:t>
      </w:r>
      <w:proofErr w:type="spellEnd"/>
      <w:r w:rsidRPr="00035DC5">
        <w:t xml:space="preserve"> is removed.</w:t>
      </w:r>
    </w:p>
    <w:p w14:paraId="1D748CD7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lifting the specimen with the vein still attached, confirming complete </w:t>
      </w:r>
      <w:proofErr w:type="spellStart"/>
      <w:r w:rsidRPr="00035DC5">
        <w:t>mesopancreas</w:t>
      </w:r>
      <w:proofErr w:type="spellEnd"/>
      <w:r w:rsidRPr="00035DC5">
        <w:t xml:space="preserve"> resection.</w:t>
      </w:r>
    </w:p>
    <w:p w14:paraId="28EFFC41" w14:textId="77777777" w:rsidR="0081172F" w:rsidRPr="00035DC5" w:rsidRDefault="0081172F" w:rsidP="0081172F">
      <w:pPr>
        <w:pStyle w:val="ShotDescription"/>
        <w:ind w:firstLine="0"/>
      </w:pPr>
    </w:p>
    <w:p w14:paraId="1B4BDC90" w14:textId="2B537922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Proceed with reconstruction using the classic Child technique </w:t>
      </w:r>
      <w:r w:rsidRPr="00035DC5">
        <w:rPr>
          <w:b/>
          <w:bCs/>
        </w:rPr>
        <w:t>[1]</w:t>
      </w:r>
      <w:r w:rsidRPr="00035DC5">
        <w:t xml:space="preserve">. Perform a duct-to-mucosa </w:t>
      </w:r>
      <w:proofErr w:type="spellStart"/>
      <w:r w:rsidRPr="00035DC5">
        <w:t>pancreatico</w:t>
      </w:r>
      <w:proofErr w:type="spellEnd"/>
      <w:r w:rsidRPr="00035DC5">
        <w:t xml:space="preserve">-jejunostomy </w:t>
      </w:r>
      <w:r w:rsidRPr="00035DC5">
        <w:rPr>
          <w:b/>
          <w:bCs/>
        </w:rPr>
        <w:t>[2]</w:t>
      </w:r>
      <w:r w:rsidRPr="00035DC5">
        <w:t xml:space="preserve"> </w:t>
      </w:r>
      <w:r w:rsidR="0081172F">
        <w:t>and a</w:t>
      </w:r>
      <w:r w:rsidRPr="00035DC5">
        <w:t xml:space="preserve">pproximately 20 centimeters distal to this, create a hepaticojejunostomy </w:t>
      </w:r>
      <w:r w:rsidRPr="00035DC5">
        <w:rPr>
          <w:b/>
          <w:bCs/>
        </w:rPr>
        <w:t>[3]</w:t>
      </w:r>
      <w:r w:rsidRPr="00035DC5">
        <w:t xml:space="preserve">. Then, perform an antecolic duodenojejunostomy or gastrojejunostomy as appropriate </w:t>
      </w:r>
      <w:r w:rsidRPr="00035DC5">
        <w:rPr>
          <w:b/>
          <w:bCs/>
        </w:rPr>
        <w:t>[4]</w:t>
      </w:r>
      <w:r w:rsidRPr="00035DC5">
        <w:t>.</w:t>
      </w:r>
    </w:p>
    <w:p w14:paraId="48594C97" w14:textId="6BA931D6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preparing the reconstruction site using the Child technique.</w:t>
      </w:r>
    </w:p>
    <w:p w14:paraId="24DC1340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suturing the pancreatic duct to the jejunal mucosa for the </w:t>
      </w:r>
      <w:proofErr w:type="spellStart"/>
      <w:r w:rsidRPr="00035DC5">
        <w:t>pancreatico</w:t>
      </w:r>
      <w:proofErr w:type="spellEnd"/>
      <w:r w:rsidRPr="00035DC5">
        <w:t>-jejunostomy.</w:t>
      </w:r>
    </w:p>
    <w:p w14:paraId="29DB4249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creating a hepaticojejunostomy 20 centimeters away from the PJ.</w:t>
      </w:r>
    </w:p>
    <w:p w14:paraId="5B8AC1A9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performing the antecolic duodenojejunostomy or gastrojejunostomy.</w:t>
      </w:r>
    </w:p>
    <w:p w14:paraId="0372F65C" w14:textId="77777777" w:rsidR="0081172F" w:rsidRPr="00035DC5" w:rsidRDefault="0081172F" w:rsidP="0081172F">
      <w:pPr>
        <w:pStyle w:val="ShotDescription"/>
        <w:ind w:firstLine="0"/>
      </w:pPr>
    </w:p>
    <w:p w14:paraId="6810CC49" w14:textId="77777777" w:rsidR="0081172F" w:rsidRDefault="0081172F" w:rsidP="001C5013">
      <w:pPr>
        <w:pStyle w:val="Narration"/>
        <w:numPr>
          <w:ilvl w:val="1"/>
          <w:numId w:val="3"/>
        </w:numPr>
      </w:pPr>
      <w:r>
        <w:t>P</w:t>
      </w:r>
      <w:r w:rsidR="001C5013" w:rsidRPr="00035DC5">
        <w:t xml:space="preserve">lace two soft silicone drains through separate abdominal incisions </w:t>
      </w:r>
      <w:r w:rsidR="001C5013" w:rsidRPr="00035DC5">
        <w:rPr>
          <w:b/>
          <w:bCs/>
        </w:rPr>
        <w:t>[1]</w:t>
      </w:r>
      <w:r w:rsidR="001C5013" w:rsidRPr="00035DC5">
        <w:t xml:space="preserve">. Position the right drain in the aortocaval space with its tip located below the hepaticojejunostomy </w:t>
      </w:r>
      <w:r w:rsidR="001C5013" w:rsidRPr="00035DC5">
        <w:rPr>
          <w:b/>
          <w:bCs/>
        </w:rPr>
        <w:t>[2]</w:t>
      </w:r>
      <w:r w:rsidR="001C5013" w:rsidRPr="00035DC5">
        <w:t xml:space="preserve"> </w:t>
      </w:r>
      <w:r>
        <w:t>and i</w:t>
      </w:r>
      <w:r w:rsidR="001C5013" w:rsidRPr="00035DC5">
        <w:t xml:space="preserve">nsert the left drain behind the stomach with its tip situated above the </w:t>
      </w:r>
      <w:proofErr w:type="spellStart"/>
      <w:r w:rsidR="001C5013" w:rsidRPr="00035DC5">
        <w:t>pancreatico</w:t>
      </w:r>
      <w:proofErr w:type="spellEnd"/>
      <w:r w:rsidR="001C5013" w:rsidRPr="00035DC5">
        <w:t xml:space="preserve">-jejunostomy </w:t>
      </w:r>
      <w:r w:rsidR="001C5013" w:rsidRPr="00035DC5">
        <w:rPr>
          <w:b/>
          <w:bCs/>
        </w:rPr>
        <w:t>[3]</w:t>
      </w:r>
      <w:r w:rsidR="001C5013" w:rsidRPr="00035DC5">
        <w:t xml:space="preserve">. </w:t>
      </w:r>
    </w:p>
    <w:p w14:paraId="0AB2A6DF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>Talent placing two soft silicone drains through abdominal incisions.</w:t>
      </w:r>
    </w:p>
    <w:p w14:paraId="02B85F74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>Talent positioning the right drain in the aortocaval space beneath the hepaticojejunostomy.</w:t>
      </w:r>
    </w:p>
    <w:p w14:paraId="76329F95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 xml:space="preserve">Talent inserting the left drain behind the stomach above the </w:t>
      </w:r>
      <w:proofErr w:type="spellStart"/>
      <w:r w:rsidRPr="00035DC5">
        <w:t>pancreatico</w:t>
      </w:r>
      <w:proofErr w:type="spellEnd"/>
      <w:r w:rsidRPr="00035DC5">
        <w:t>-jejunostomy.</w:t>
      </w:r>
    </w:p>
    <w:p w14:paraId="062D1606" w14:textId="77777777" w:rsidR="0081172F" w:rsidRDefault="0081172F" w:rsidP="0081172F">
      <w:pPr>
        <w:pStyle w:val="Narration"/>
        <w:ind w:firstLine="0"/>
      </w:pPr>
    </w:p>
    <w:p w14:paraId="753453BF" w14:textId="69CBD62B" w:rsidR="001C5013" w:rsidRPr="00035DC5" w:rsidRDefault="0081172F" w:rsidP="001C5013">
      <w:pPr>
        <w:pStyle w:val="Narration"/>
        <w:numPr>
          <w:ilvl w:val="1"/>
          <w:numId w:val="3"/>
        </w:numPr>
      </w:pPr>
      <w:r>
        <w:t>Finally, c</w:t>
      </w:r>
      <w:r w:rsidR="001C5013" w:rsidRPr="00035DC5">
        <w:t xml:space="preserve">lose the fascia using a running suture with slowly absorbable monofilament </w:t>
      </w:r>
      <w:r w:rsidR="001C5013" w:rsidRPr="00035DC5">
        <w:rPr>
          <w:b/>
          <w:bCs/>
        </w:rPr>
        <w:t>[</w:t>
      </w:r>
      <w:r>
        <w:rPr>
          <w:b/>
          <w:bCs/>
        </w:rPr>
        <w:t>1</w:t>
      </w:r>
      <w:r w:rsidR="001C5013" w:rsidRPr="00035DC5">
        <w:rPr>
          <w:b/>
          <w:bCs/>
        </w:rPr>
        <w:t>]</w:t>
      </w:r>
      <w:r w:rsidR="001C5013" w:rsidRPr="00035DC5">
        <w:t>.</w:t>
      </w:r>
    </w:p>
    <w:p w14:paraId="17772F4F" w14:textId="77777777" w:rsidR="001C5013" w:rsidRPr="00035DC5" w:rsidRDefault="001C5013" w:rsidP="001C5013">
      <w:pPr>
        <w:pStyle w:val="ShotDescription"/>
        <w:numPr>
          <w:ilvl w:val="2"/>
          <w:numId w:val="3"/>
        </w:numPr>
      </w:pPr>
      <w:r w:rsidRPr="00035DC5">
        <w:t>Talent closing the abdominal fascia with a running absorbable suture.</w:t>
      </w:r>
    </w:p>
    <w:p w14:paraId="525EA9C3" w14:textId="77777777" w:rsidR="001C5013" w:rsidRPr="003F6E22" w:rsidRDefault="001C5013" w:rsidP="001C5013"/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483D7F1F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AF5D62">
        <w:rPr>
          <w:rFonts w:eastAsia="Times New Roman" w:cstheme="minorHAnsi"/>
          <w:bCs/>
        </w:rPr>
        <w:t>72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D1427B0" w14:textId="2C6D7D60" w:rsidR="000765BE" w:rsidRDefault="000765BE" w:rsidP="000765BE">
      <w:pPr>
        <w:pStyle w:val="Narration"/>
        <w:numPr>
          <w:ilvl w:val="1"/>
          <w:numId w:val="3"/>
        </w:numPr>
      </w:pPr>
      <w:r>
        <w:t xml:space="preserve">A total of 119 patients underwent pancreaticoduodenectomy with the right posterior superior mesenteric artery approach between 2022 and 2023 </w:t>
      </w:r>
      <w:r w:rsidRPr="00D06AF7">
        <w:rPr>
          <w:b/>
        </w:rPr>
        <w:t>[1]</w:t>
      </w:r>
      <w:r>
        <w:t>.</w:t>
      </w:r>
    </w:p>
    <w:p w14:paraId="59434707" w14:textId="77777777" w:rsidR="000765BE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>Video editor: Highlight the cell showing "Number of patients" with the value "119"</w:t>
      </w:r>
    </w:p>
    <w:p w14:paraId="0508CB50" w14:textId="77777777" w:rsidR="000765BE" w:rsidRDefault="000765BE" w:rsidP="000765BE"/>
    <w:p w14:paraId="4521DECC" w14:textId="10B94AB6" w:rsidR="00AF5D62" w:rsidRDefault="000765BE" w:rsidP="00AF5D62">
      <w:pPr>
        <w:pStyle w:val="Narration"/>
        <w:numPr>
          <w:ilvl w:val="1"/>
          <w:numId w:val="3"/>
        </w:numPr>
      </w:pPr>
      <w:r>
        <w:t xml:space="preserve">The mean operative time was </w:t>
      </w:r>
      <w:r w:rsidR="00AF5D62">
        <w:t xml:space="preserve">around </w:t>
      </w:r>
      <w:r>
        <w:t xml:space="preserve">506.0 minutes </w:t>
      </w:r>
      <w:r w:rsidRPr="00D06AF7">
        <w:rPr>
          <w:b/>
        </w:rPr>
        <w:t>[1</w:t>
      </w:r>
      <w:proofErr w:type="gramStart"/>
      <w:r w:rsidRPr="00D06AF7">
        <w:rPr>
          <w:b/>
        </w:rPr>
        <w:t>]</w:t>
      </w:r>
      <w:proofErr w:type="gramEnd"/>
      <w:r w:rsidR="00AF5D62">
        <w:rPr>
          <w:b/>
        </w:rPr>
        <w:t xml:space="preserve"> </w:t>
      </w:r>
      <w:r w:rsidR="00AF5D62" w:rsidRPr="00AF5D62">
        <w:rPr>
          <w:bCs/>
        </w:rPr>
        <w:t>and</w:t>
      </w:r>
      <w:r w:rsidR="00AF5D62">
        <w:rPr>
          <w:b/>
        </w:rPr>
        <w:t xml:space="preserve"> </w:t>
      </w:r>
      <w:r w:rsidR="00AF5D62">
        <w:t>t</w:t>
      </w:r>
      <w:r w:rsidR="00AF5D62">
        <w:t xml:space="preserve">he mean blood loss was </w:t>
      </w:r>
      <w:r w:rsidR="00AF5D62">
        <w:t xml:space="preserve">around </w:t>
      </w:r>
      <w:r w:rsidR="00AF5D62">
        <w:t xml:space="preserve">161.6 </w:t>
      </w:r>
      <w:proofErr w:type="gramStart"/>
      <w:r w:rsidR="00AF5D62">
        <w:t xml:space="preserve">milliliters  </w:t>
      </w:r>
      <w:r w:rsidR="00AF5D62" w:rsidRPr="00D06AF7">
        <w:rPr>
          <w:b/>
        </w:rPr>
        <w:t>[</w:t>
      </w:r>
      <w:proofErr w:type="gramEnd"/>
      <w:r w:rsidR="00AF5D62">
        <w:rPr>
          <w:b/>
        </w:rPr>
        <w:t>2</w:t>
      </w:r>
      <w:r w:rsidR="00AF5D62" w:rsidRPr="00D06AF7">
        <w:rPr>
          <w:b/>
        </w:rPr>
        <w:t>]</w:t>
      </w:r>
      <w:r w:rsidR="00AF5D62">
        <w:t>.</w:t>
      </w:r>
    </w:p>
    <w:p w14:paraId="3E6EA362" w14:textId="77777777" w:rsidR="000765BE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>Video editor: Highlight the row "Operative time, (mean ± SD), min" with the value "506.0 ± 91.0"</w:t>
      </w:r>
    </w:p>
    <w:p w14:paraId="0704AC47" w14:textId="77777777" w:rsidR="000765BE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>Video editor: Highlight the row "Blood loss, (mean ± SD), mL" with the value "161.6 ± 188.9"</w:t>
      </w:r>
    </w:p>
    <w:p w14:paraId="5951C75B" w14:textId="77777777" w:rsidR="000765BE" w:rsidRDefault="000765BE" w:rsidP="000765BE"/>
    <w:p w14:paraId="3159C44D" w14:textId="77777777" w:rsidR="000765BE" w:rsidRDefault="000765BE" w:rsidP="000765BE">
      <w:pPr>
        <w:pStyle w:val="Narration"/>
        <w:numPr>
          <w:ilvl w:val="1"/>
          <w:numId w:val="3"/>
        </w:numPr>
      </w:pPr>
      <w:r>
        <w:t xml:space="preserve">Postoperative complications of less than Grade 3a occurred in 100 patients, accounting for 84.0 percent </w:t>
      </w:r>
      <w:r w:rsidRPr="00D06AF7">
        <w:rPr>
          <w:b/>
        </w:rPr>
        <w:t>[1]</w:t>
      </w:r>
      <w:r>
        <w:t xml:space="preserve">, while complications greater than Grade 3b were reported in 19 patients, accounting for 16.0 percent </w:t>
      </w:r>
      <w:r w:rsidRPr="00D06AF7">
        <w:rPr>
          <w:b/>
        </w:rPr>
        <w:t>[2]</w:t>
      </w:r>
      <w:r>
        <w:t>.</w:t>
      </w:r>
    </w:p>
    <w:p w14:paraId="5BCC9A6F" w14:textId="77777777" w:rsidR="000765BE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 xml:space="preserve">Video editor: Highlight the row </w:t>
      </w:r>
      <w:proofErr w:type="gramStart"/>
      <w:r w:rsidRPr="00AF5D62">
        <w:rPr>
          <w:i/>
          <w:iCs/>
          <w:color w:val="3333FF"/>
        </w:rPr>
        <w:t>"  &lt;</w:t>
      </w:r>
      <w:proofErr w:type="gramEnd"/>
      <w:r w:rsidRPr="00AF5D62">
        <w:rPr>
          <w:i/>
          <w:iCs/>
          <w:color w:val="3333FF"/>
        </w:rPr>
        <w:t>Grade 3a" with the value "100 (84.0%)"</w:t>
      </w:r>
    </w:p>
    <w:p w14:paraId="534D73B5" w14:textId="77777777" w:rsidR="000765BE" w:rsidRPr="00D06AF7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 xml:space="preserve">Video editor: Highlight the row </w:t>
      </w:r>
      <w:proofErr w:type="gramStart"/>
      <w:r w:rsidRPr="00AF5D62">
        <w:rPr>
          <w:i/>
          <w:iCs/>
          <w:color w:val="3333FF"/>
        </w:rPr>
        <w:t>"  &gt;</w:t>
      </w:r>
      <w:proofErr w:type="gramEnd"/>
      <w:r w:rsidRPr="00AF5D62">
        <w:rPr>
          <w:i/>
          <w:iCs/>
          <w:color w:val="3333FF"/>
        </w:rPr>
        <w:t>Grade 3b" with the value "19 (16.0%)"</w:t>
      </w:r>
    </w:p>
    <w:sectPr w:rsidR="000765BE" w:rsidRPr="00D06AF7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1-28T10:36:00Z" w:initials="PG">
    <w:p w14:paraId="7569DD84" w14:textId="4078C85F" w:rsidR="0081172F" w:rsidRDefault="0081172F" w:rsidP="0081172F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Authors, how would you like this to be pronounced?</w:t>
      </w:r>
    </w:p>
  </w:comment>
  <w:comment w:id="3" w:author="Poornima  G" w:date="2025-11-28T10:37:00Z" w:initials="PG">
    <w:p w14:paraId="37F6C371" w14:textId="77777777" w:rsidR="0081172F" w:rsidRDefault="0081172F" w:rsidP="0081172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lang w:val="en-IN"/>
        </w:rPr>
        <w:t xml:space="preserve">Is </w:t>
      </w:r>
      <w:r>
        <w:rPr>
          <w:b/>
          <w:bCs/>
          <w:color w:val="EE0000"/>
          <w:lang w:val="en-IN"/>
        </w:rPr>
        <w:t xml:space="preserve">P-L-P-H-2 </w:t>
      </w:r>
      <w:r>
        <w:rPr>
          <w:b/>
          <w:bCs/>
          <w:color w:val="000000"/>
          <w:lang w:val="en-IN"/>
        </w:rPr>
        <w:t>appropriate?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69DD84" w15:done="0"/>
  <w15:commentEx w15:paraId="37F6C371" w15:paraIdParent="7569DD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DA714D" w16cex:dateUtc="2025-11-28T05:06:00Z"/>
  <w16cex:commentExtensible w16cex:durableId="3C80FCA6" w16cex:dateUtc="2025-11-28T0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69DD84" w16cid:durableId="76DA714D"/>
  <w16cid:commentId w16cid:paraId="37F6C371" w16cid:durableId="3C80FC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F711" w14:textId="77777777" w:rsidR="00AD24E1" w:rsidRPr="001F0DEA" w:rsidRDefault="00AD24E1">
      <w:r w:rsidRPr="001F0DEA">
        <w:separator/>
      </w:r>
    </w:p>
    <w:p w14:paraId="479D1FAA" w14:textId="77777777" w:rsidR="00AD24E1" w:rsidRPr="001F0DEA" w:rsidRDefault="00AD24E1"/>
  </w:endnote>
  <w:endnote w:type="continuationSeparator" w:id="0">
    <w:p w14:paraId="069BFAFD" w14:textId="77777777" w:rsidR="00AD24E1" w:rsidRPr="001F0DEA" w:rsidRDefault="00AD24E1">
      <w:r w:rsidRPr="001F0DEA">
        <w:continuationSeparator/>
      </w:r>
    </w:p>
    <w:p w14:paraId="28F85D1B" w14:textId="77777777" w:rsidR="00AD24E1" w:rsidRPr="001F0DEA" w:rsidRDefault="00AD2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7C521C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1C5013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4DDF" w14:textId="77777777" w:rsidR="00AD24E1" w:rsidRPr="001F0DEA" w:rsidRDefault="00AD24E1">
      <w:r w:rsidRPr="001F0DEA">
        <w:separator/>
      </w:r>
    </w:p>
    <w:p w14:paraId="4508159D" w14:textId="77777777" w:rsidR="00AD24E1" w:rsidRPr="001F0DEA" w:rsidRDefault="00AD24E1"/>
  </w:footnote>
  <w:footnote w:type="continuationSeparator" w:id="0">
    <w:p w14:paraId="34E8EFC1" w14:textId="77777777" w:rsidR="00AD24E1" w:rsidRPr="001F0DEA" w:rsidRDefault="00AD24E1">
      <w:r w:rsidRPr="001F0DEA">
        <w:continuationSeparator/>
      </w:r>
    </w:p>
    <w:p w14:paraId="674283F8" w14:textId="77777777" w:rsidR="00AD24E1" w:rsidRPr="001F0DEA" w:rsidRDefault="00AD2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65BE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013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4D4F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72F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24E1"/>
    <w:rsid w:val="00AD3B12"/>
    <w:rsid w:val="00AD3B41"/>
    <w:rsid w:val="00AD4F04"/>
    <w:rsid w:val="00AD5A94"/>
    <w:rsid w:val="00AE11E8"/>
    <w:rsid w:val="00AE2480"/>
    <w:rsid w:val="00AF3977"/>
    <w:rsid w:val="00AF5D62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C501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C501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C501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C5013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1C501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1C5013"/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C501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151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BD0755860C94C03BC56FDC08981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1521-E1B1-4553-95D8-F23A6982CE85}"/>
      </w:docPartPr>
      <w:docPartBody>
        <w:p w:rsidR="00000000" w:rsidRDefault="00B067BD" w:rsidP="00B067BD">
          <w:pPr>
            <w:pStyle w:val="DBD0755860C94C03BC56FDC08981D09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9F5434BA000421E9BD1660FC8342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AE747-E775-4990-BBF4-D4623345DB0F}"/>
      </w:docPartPr>
      <w:docPartBody>
        <w:p w:rsidR="00000000" w:rsidRDefault="00B067BD" w:rsidP="00B067BD">
          <w:pPr>
            <w:pStyle w:val="F9F5434BA000421E9BD1660FC834249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F6C86"/>
    <w:rsid w:val="00214D4F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A13F9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067BD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BD0755860C94C03BC56FDC08981D098">
    <w:name w:val="DBD0755860C94C03BC56FDC08981D098"/>
    <w:rsid w:val="00B067BD"/>
    <w:pPr>
      <w:spacing w:after="160" w:line="278" w:lineRule="auto"/>
    </w:pPr>
    <w:rPr>
      <w:kern w:val="2"/>
      <w14:ligatures w14:val="standardContextual"/>
    </w:rPr>
  </w:style>
  <w:style w:type="paragraph" w:customStyle="1" w:styleId="F9F5434BA000421E9BD1660FC8342497">
    <w:name w:val="F9F5434BA000421E9BD1660FC8342497"/>
    <w:rsid w:val="00B067BD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2025-11-28T05:30:00Z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