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96EEF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96FEC">
        <w:rPr>
          <w:rFonts w:eastAsia="Times New Roman" w:cstheme="minorHAnsi"/>
          <w:b/>
        </w:rPr>
        <w:t>69006</w:t>
      </w:r>
    </w:p>
    <w:p w14:paraId="2F6924E5" w14:textId="32213BE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96FEC">
        <w:rPr>
          <w:rFonts w:eastAsia="Times New Roman" w:cstheme="minorHAnsi"/>
          <w:b/>
        </w:rPr>
        <w:t>Kathyayani Sridharan</w:t>
      </w:r>
    </w:p>
    <w:p w14:paraId="6FB9233B" w14:textId="20DB2EB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6FEC" w:rsidRPr="00F430B2">
          <w:rPr>
            <w:rStyle w:val="Hyperlink"/>
            <w:rFonts w:eastAsia="Times New Roman" w:cstheme="minorHAnsi"/>
            <w:b/>
          </w:rPr>
          <w:t>https://review.jove.com/account/file-uploader?src=21046878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426A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96FEC" w:rsidRPr="00996FEC">
        <w:rPr>
          <w:rFonts w:eastAsia="Times New Roman" w:cstheme="minorHAnsi"/>
          <w:b/>
          <w:sz w:val="32"/>
          <w:szCs w:val="32"/>
        </w:rPr>
        <w:t>Optimized Hot Phenol–Based RNA Extraction from Mycobacteria: A Robust Approach for Reliable Gene Expression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1823A67" w14:textId="6CD20FBB" w:rsidR="00303350" w:rsidRPr="00303350" w:rsidRDefault="00303350" w:rsidP="00303350">
      <w:pPr>
        <w:outlineLvl w:val="0"/>
        <w:rPr>
          <w:rFonts w:eastAsia="Times New Roman" w:cstheme="minorHAnsi"/>
          <w:b/>
          <w:sz w:val="28"/>
          <w:szCs w:val="28"/>
        </w:rPr>
      </w:pPr>
      <w:r w:rsidRPr="00303350">
        <w:rPr>
          <w:rFonts w:eastAsia="Times New Roman" w:cstheme="minorHAnsi"/>
          <w:b/>
          <w:sz w:val="28"/>
          <w:szCs w:val="28"/>
        </w:rPr>
        <w:t>Hritika Verma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03350">
        <w:rPr>
          <w:rFonts w:eastAsia="Times New Roman" w:cstheme="minorHAnsi"/>
          <w:b/>
          <w:sz w:val="28"/>
          <w:szCs w:val="28"/>
        </w:rPr>
        <w:t>, Rishav Kumar Singh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03350">
        <w:rPr>
          <w:rFonts w:eastAsia="Times New Roman" w:cstheme="minorHAnsi"/>
          <w:b/>
          <w:sz w:val="28"/>
          <w:szCs w:val="28"/>
        </w:rPr>
        <w:t>, Manoj Kumar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03350">
        <w:rPr>
          <w:rFonts w:eastAsia="Times New Roman" w:cstheme="minorHAnsi"/>
          <w:b/>
          <w:sz w:val="28"/>
          <w:szCs w:val="28"/>
        </w:rPr>
        <w:t>, Kajal Kanchan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C07855E" w14:textId="77777777" w:rsidR="00303350" w:rsidRPr="00303350" w:rsidRDefault="00303350" w:rsidP="0030335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7943C0B" w14:textId="57F954B4" w:rsidR="00303350" w:rsidRPr="00303350" w:rsidRDefault="00303350" w:rsidP="00303350">
      <w:pPr>
        <w:outlineLvl w:val="0"/>
        <w:rPr>
          <w:rFonts w:eastAsia="Times New Roman" w:cstheme="minorHAnsi"/>
          <w:bCs/>
        </w:rPr>
      </w:pPr>
      <w:r w:rsidRPr="00303350">
        <w:rPr>
          <w:rFonts w:eastAsia="Times New Roman" w:cstheme="minorHAnsi"/>
          <w:bCs/>
          <w:vertAlign w:val="superscript"/>
        </w:rPr>
        <w:t>1</w:t>
      </w:r>
      <w:r w:rsidRPr="00303350">
        <w:rPr>
          <w:rFonts w:eastAsia="Times New Roman" w:cstheme="minorHAnsi"/>
          <w:bCs/>
        </w:rPr>
        <w:t>Amity Institute of Molecular Medicine and Stem Cell Research, Amity University, Noida</w:t>
      </w:r>
    </w:p>
    <w:p w14:paraId="33CD999C" w14:textId="7ABE7A11" w:rsidR="00D6314B" w:rsidRPr="00303350" w:rsidRDefault="00303350" w:rsidP="00303350">
      <w:pPr>
        <w:outlineLvl w:val="0"/>
        <w:rPr>
          <w:rFonts w:eastAsia="Times New Roman" w:cstheme="minorHAnsi"/>
          <w:bCs/>
        </w:rPr>
      </w:pPr>
      <w:r w:rsidRPr="00303350">
        <w:rPr>
          <w:rFonts w:eastAsia="Times New Roman" w:cstheme="minorHAnsi"/>
          <w:bCs/>
          <w:vertAlign w:val="superscript"/>
        </w:rPr>
        <w:t>2</w:t>
      </w:r>
      <w:r w:rsidRPr="00303350">
        <w:rPr>
          <w:rFonts w:eastAsia="Times New Roman" w:cstheme="minorHAnsi"/>
          <w:bCs/>
        </w:rPr>
        <w:t>Amity Institute of Genome Engineering, Amity University, Noida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E6DAD95" w14:textId="27E11B88" w:rsidR="00257BCE" w:rsidRPr="002F4F61" w:rsidRDefault="00257BCE" w:rsidP="00257BCE">
      <w:pPr>
        <w:pBdr>
          <w:top w:val="nil"/>
          <w:left w:val="nil"/>
          <w:bottom w:val="nil"/>
          <w:right w:val="nil"/>
          <w:between w:val="nil"/>
        </w:pBdr>
      </w:pPr>
      <w:r w:rsidRPr="002F4F61">
        <w:rPr>
          <w:bCs/>
        </w:rPr>
        <w:t>Kajal Kanchan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8" w:history="1">
        <w:r w:rsidRPr="00F430B2">
          <w:rPr>
            <w:rStyle w:val="Hyperlink"/>
            <w:bCs/>
          </w:rPr>
          <w:t>kajal.kanchan@gmail.com</w:t>
        </w:r>
      </w:hyperlink>
      <w:r w:rsidRPr="002F4F61">
        <w:rPr>
          <w:bCs/>
        </w:rPr>
        <w:t xml:space="preserve">; </w:t>
      </w:r>
      <w:hyperlink r:id="rId9" w:history="1">
        <w:r w:rsidRPr="002F4F61">
          <w:rPr>
            <w:rStyle w:val="Hyperlink"/>
            <w:bCs/>
          </w:rPr>
          <w:t>kkanchan@amity.edu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4A1FF8" w14:textId="7BD173B1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Hritika Verma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0" w:history="1">
        <w:r w:rsidRPr="002F4F61">
          <w:rPr>
            <w:rStyle w:val="Hyperlink"/>
          </w:rPr>
          <w:t>hrtkverma@gmail.com</w:t>
        </w:r>
      </w:hyperlink>
    </w:p>
    <w:p w14:paraId="17B96129" w14:textId="6AC0A6F2" w:rsidR="00257BCE" w:rsidRPr="002F4F61" w:rsidRDefault="00257BCE" w:rsidP="00257BCE">
      <w:pPr>
        <w:pBdr>
          <w:between w:val="nil"/>
        </w:pBdr>
      </w:pPr>
      <w:r w:rsidRPr="002F4F61">
        <w:t>Rishav K. Singh</w:t>
      </w:r>
      <w:r w:rsidRPr="002F4F61">
        <w:tab/>
      </w:r>
      <w:r>
        <w:tab/>
      </w:r>
      <w:hyperlink r:id="rId11" w:history="1">
        <w:r w:rsidRPr="002F4F61">
          <w:rPr>
            <w:rStyle w:val="Hyperlink"/>
          </w:rPr>
          <w:t>rishavksingh13@gmail.com</w:t>
        </w:r>
      </w:hyperlink>
    </w:p>
    <w:p w14:paraId="3DD1233C" w14:textId="0D17F28C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Manoj Kumar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2" w:history="1">
        <w:r w:rsidRPr="002F4F61">
          <w:rPr>
            <w:rStyle w:val="Hyperlink"/>
            <w:bCs/>
          </w:rPr>
          <w:t>kmanojt@gmail.com</w:t>
        </w:r>
      </w:hyperlink>
    </w:p>
    <w:p w14:paraId="3988FD3D" w14:textId="2D504F14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Kajal Kanchan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3" w:history="1">
        <w:r w:rsidRPr="00F430B2">
          <w:rPr>
            <w:rStyle w:val="Hyperlink"/>
            <w:bCs/>
          </w:rPr>
          <w:t>kajal.kanchan@gmail.com</w:t>
        </w:r>
      </w:hyperlink>
      <w:r w:rsidRPr="002F4F61">
        <w:rPr>
          <w:bCs/>
        </w:rPr>
        <w:t xml:space="preserve">; </w:t>
      </w:r>
      <w:hyperlink r:id="rId14" w:history="1">
        <w:r w:rsidRPr="002F4F61">
          <w:rPr>
            <w:rStyle w:val="Hyperlink"/>
            <w:bCs/>
          </w:rPr>
          <w:t>kkanchan@amity.edu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D14EF6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D0CBB">
        <w:rPr>
          <w:rFonts w:cstheme="minorHAnsi"/>
          <w:bCs/>
          <w:sz w:val="22"/>
          <w:szCs w:val="22"/>
        </w:rPr>
        <w:t>21</w:t>
      </w:r>
    </w:p>
    <w:p w14:paraId="5AAC9C6C" w14:textId="42696B5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D0CBB">
        <w:rPr>
          <w:rFonts w:cstheme="minorHAnsi"/>
          <w:bCs/>
          <w:sz w:val="22"/>
          <w:szCs w:val="22"/>
        </w:rPr>
        <w:t xml:space="preserve">56 </w:t>
      </w:r>
      <w:r w:rsidR="00BD0CBB" w:rsidRPr="00BD0CBB">
        <w:rPr>
          <w:rFonts w:cstheme="minorHAnsi"/>
          <w:b/>
          <w:sz w:val="22"/>
          <w:szCs w:val="22"/>
        </w:rPr>
        <w:t>(3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CE07633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83E1DF1" w:rsidR="00CE10F2" w:rsidRDefault="00AD370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D3708">
        <w:rPr>
          <w:rFonts w:cstheme="minorHAnsi"/>
          <w:b/>
          <w:bCs/>
        </w:rPr>
        <w:t>Mycobacterium Culture for RNA Isolation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1D5B6F8" w14:textId="48DC76E6" w:rsidR="00AD3708" w:rsidRPr="006E1182" w:rsidRDefault="00AD3708" w:rsidP="00AD3708">
      <w:pPr>
        <w:pStyle w:val="Narration"/>
        <w:numPr>
          <w:ilvl w:val="1"/>
          <w:numId w:val="3"/>
        </w:numPr>
      </w:pPr>
      <w:r w:rsidRPr="006E1182">
        <w:t xml:space="preserve">To begin, inoculate 1 percent glycerol stock of </w:t>
      </w:r>
      <w:r w:rsidRPr="002C1E24">
        <w:rPr>
          <w:i/>
          <w:iCs/>
        </w:rPr>
        <w:t>Mycobacterium smegmatis</w:t>
      </w:r>
      <w:r w:rsidRPr="006E1182">
        <w:t xml:space="preserve"> or </w:t>
      </w:r>
      <w:r w:rsidRPr="002C1E24">
        <w:rPr>
          <w:i/>
          <w:iCs/>
        </w:rPr>
        <w:t>Mycobacterium tuberculosis</w:t>
      </w:r>
      <w:r w:rsidRPr="006E1182">
        <w:t xml:space="preserve"> in 10 milliliters of Middlebrook 7H9 </w:t>
      </w:r>
      <w:r w:rsidRPr="00813589">
        <w:rPr>
          <w:i/>
          <w:iCs/>
          <w:color w:val="EE0000"/>
        </w:rPr>
        <w:t>(Seven-H-nine)</w:t>
      </w:r>
      <w:r>
        <w:t xml:space="preserve"> </w:t>
      </w:r>
      <w:r w:rsidRPr="006E1182">
        <w:t xml:space="preserve">medium supplemented with 0.2 percent glycerol, 0.05 percent Tween 80, and 10 percent albumin-dextrose-catalase </w:t>
      </w:r>
      <w:r w:rsidRPr="006E1182">
        <w:rPr>
          <w:b/>
          <w:bCs/>
        </w:rPr>
        <w:t>[1]</w:t>
      </w:r>
      <w:r w:rsidRPr="006E1182">
        <w:t xml:space="preserve">. Incubate at 37 degrees Celsius with shaking at 150 revolutions per minute until the optical density reaches 1 to 1.5 </w:t>
      </w:r>
      <w:r>
        <w:t xml:space="preserve">to obtain the primary culture </w:t>
      </w:r>
      <w:r w:rsidRPr="006E1182">
        <w:rPr>
          <w:b/>
          <w:bCs/>
        </w:rPr>
        <w:t>[2]</w:t>
      </w:r>
      <w:r w:rsidRPr="006E1182">
        <w:t>.</w:t>
      </w:r>
    </w:p>
    <w:p w14:paraId="6ED91963" w14:textId="5057E00C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 xml:space="preserve">WIDE: Talent </w:t>
      </w:r>
      <w:r>
        <w:rPr>
          <w:lang w:val="en-IN"/>
        </w:rPr>
        <w:t xml:space="preserve">inoculating the </w:t>
      </w:r>
      <w:r w:rsidRPr="002F4F61">
        <w:t xml:space="preserve">glycerol stock of Msmeg or Mtb </w:t>
      </w:r>
      <w:r>
        <w:t xml:space="preserve">into the </w:t>
      </w:r>
      <w:r w:rsidRPr="006E1182">
        <w:rPr>
          <w:lang w:val="en-IN"/>
        </w:rPr>
        <w:t>medium.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9AFEE3E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 xml:space="preserve">Talent placing the inoculated culture </w:t>
      </w:r>
      <w:r>
        <w:rPr>
          <w:lang w:val="en-IN"/>
        </w:rPr>
        <w:t xml:space="preserve">on shaker incubator </w:t>
      </w:r>
      <w:r w:rsidRPr="006E1182">
        <w:rPr>
          <w:lang w:val="en-IN"/>
        </w:rPr>
        <w:t>for incubation.</w:t>
      </w:r>
    </w:p>
    <w:p w14:paraId="0D537CFE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>
        <w:t>A</w:t>
      </w:r>
      <w:r w:rsidRPr="006E1182">
        <w:t>dd 1 percent primary culture to 10 milliliters of 7H9 medium</w:t>
      </w:r>
      <w:r>
        <w:t xml:space="preserve"> </w:t>
      </w:r>
      <w:r w:rsidRPr="006E1182">
        <w:rPr>
          <w:b/>
          <w:bCs/>
        </w:rPr>
        <w:t>[1]</w:t>
      </w:r>
      <w:r>
        <w:rPr>
          <w:b/>
          <w:bCs/>
        </w:rPr>
        <w:t xml:space="preserve"> </w:t>
      </w:r>
      <w:r>
        <w:t>and i</w:t>
      </w:r>
      <w:r w:rsidRPr="006E1182">
        <w:t xml:space="preserve">ncubate until the culture reaches mid-log phase, with an optical density at 600 nanometers of 0.6 to 0.7 </w:t>
      </w:r>
      <w:r>
        <w:t>to g</w:t>
      </w:r>
      <w:r w:rsidRPr="006E1182">
        <w:t xml:space="preserve">row the secondary culture </w:t>
      </w:r>
      <w:r w:rsidRPr="006E1182">
        <w:rPr>
          <w:b/>
          <w:bCs/>
        </w:rPr>
        <w:t>[2]</w:t>
      </w:r>
      <w:r w:rsidRPr="006E1182">
        <w:t>.</w:t>
      </w:r>
    </w:p>
    <w:p w14:paraId="56EEE627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the primary culture into 7H9 medium.</w:t>
      </w:r>
    </w:p>
    <w:p w14:paraId="260043C1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 xml:space="preserve">Talent checking the </w:t>
      </w:r>
      <w:r>
        <w:rPr>
          <w:lang w:val="en-IN"/>
        </w:rPr>
        <w:t>OD value</w:t>
      </w:r>
      <w:r w:rsidRPr="006E1182">
        <w:rPr>
          <w:lang w:val="en-IN"/>
        </w:rPr>
        <w:t>.</w:t>
      </w:r>
    </w:p>
    <w:p w14:paraId="733417EE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 w:rsidRPr="006E1182">
        <w:t xml:space="preserve">Split the culture into 3-milliliter aliquots </w:t>
      </w:r>
      <w:r w:rsidRPr="006E1182">
        <w:rPr>
          <w:b/>
          <w:bCs/>
        </w:rPr>
        <w:t>[1]</w:t>
      </w:r>
      <w:r w:rsidRPr="006E1182">
        <w:t xml:space="preserve"> and centrifuge at 2000 </w:t>
      </w:r>
      <w:r w:rsidRPr="00C25554">
        <w:rPr>
          <w:i/>
          <w:iCs/>
        </w:rPr>
        <w:t>g</w:t>
      </w:r>
      <w:r w:rsidRPr="006E1182">
        <w:t xml:space="preserve"> for 5 minutes at 23 to 25 degrees Celsius </w:t>
      </w:r>
      <w:r w:rsidRPr="006E1182">
        <w:rPr>
          <w:b/>
          <w:bCs/>
        </w:rPr>
        <w:t>[2]</w:t>
      </w:r>
      <w:r w:rsidRPr="006E1182">
        <w:t xml:space="preserve">. Store the pellets at minus 80 degrees Celsius until </w:t>
      </w:r>
      <w:r w:rsidRPr="006E1182">
        <w:lastRenderedPageBreak/>
        <w:t>ribonucleic acid</w:t>
      </w:r>
      <w:r>
        <w:t xml:space="preserve">, or RNA </w:t>
      </w:r>
      <w:r w:rsidRPr="00C107B0">
        <w:rPr>
          <w:i/>
          <w:iCs/>
          <w:color w:val="EE0000"/>
        </w:rPr>
        <w:t>(R-N-A)</w:t>
      </w:r>
      <w:r w:rsidRPr="006E1182">
        <w:t xml:space="preserve"> extraction </w:t>
      </w:r>
      <w:r w:rsidRPr="006E1182">
        <w:rPr>
          <w:b/>
          <w:bCs/>
        </w:rPr>
        <w:t>[3]</w:t>
      </w:r>
      <w:r w:rsidRPr="006E1182">
        <w:t>.</w:t>
      </w:r>
    </w:p>
    <w:p w14:paraId="3086F6FB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aliquoting the culture into 3-milliliter portions.</w:t>
      </w:r>
    </w:p>
    <w:p w14:paraId="44BDB5DA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aliquots in the centrifuge.</w:t>
      </w:r>
    </w:p>
    <w:p w14:paraId="3CF64EA7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storing the pellets at minus 80 degrees Celsius.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6D7E313" w:rsidR="000F326F" w:rsidRDefault="00AD370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D3708">
        <w:rPr>
          <w:rFonts w:cstheme="minorHAnsi"/>
          <w:b/>
          <w:bCs/>
        </w:rPr>
        <w:t>RNA Extraction Using Hot Phenol Method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1636C08" w14:textId="4A1F5753" w:rsidR="00AD3708" w:rsidRPr="006E1182" w:rsidRDefault="00AD3708" w:rsidP="00AD3708">
      <w:pPr>
        <w:pStyle w:val="Narration"/>
        <w:numPr>
          <w:ilvl w:val="1"/>
          <w:numId w:val="3"/>
        </w:numPr>
      </w:pPr>
      <w:r>
        <w:t>For Hot-Phenol method, a</w:t>
      </w:r>
      <w:r w:rsidRPr="006E1182">
        <w:t xml:space="preserve">dd 200 microliters of </w:t>
      </w:r>
      <w:r w:rsidRPr="00DE08D1">
        <w:rPr>
          <w:b/>
          <w:bCs/>
        </w:rPr>
        <w:t>[1]</w:t>
      </w:r>
      <w:r>
        <w:t xml:space="preserve"> </w:t>
      </w:r>
      <w:r w:rsidRPr="006E1182">
        <w:t xml:space="preserve">TES </w:t>
      </w:r>
      <w:r w:rsidRPr="00CC4ACB">
        <w:rPr>
          <w:i/>
          <w:iCs/>
          <w:color w:val="EE0000"/>
        </w:rPr>
        <w:t>(T-E-S)</w:t>
      </w:r>
      <w:r>
        <w:t xml:space="preserve"> </w:t>
      </w:r>
      <w:r w:rsidRPr="006E1182">
        <w:t xml:space="preserve">buffer to the cell pellet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 xml:space="preserve">. Resuspend the pellet by vortexing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7E343D47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TES buffer to the cell pellet.</w:t>
      </w:r>
    </w:p>
    <w:p w14:paraId="351FCCD9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TEXT ON A PLAIN BACKGROUND </w:t>
      </w:r>
    </w:p>
    <w:p w14:paraId="200264A5" w14:textId="77777777" w:rsidR="00AD3708" w:rsidRDefault="00AD3708" w:rsidP="00AD3708">
      <w:pPr>
        <w:pStyle w:val="ShotDescription"/>
        <w:ind w:left="1728" w:firstLine="0"/>
        <w:rPr>
          <w:lang w:val="en-IN"/>
        </w:rPr>
      </w:pPr>
      <w:r>
        <w:rPr>
          <w:lang w:val="en-IN"/>
        </w:rPr>
        <w:t xml:space="preserve">TES Buffer: </w:t>
      </w:r>
    </w:p>
    <w:p w14:paraId="16DBD02E" w14:textId="77777777" w:rsidR="00AD3708" w:rsidRDefault="00AD3708" w:rsidP="00AD3708">
      <w:pPr>
        <w:pStyle w:val="ShotDescription"/>
        <w:ind w:left="1728" w:firstLine="0"/>
      </w:pPr>
      <w:r w:rsidRPr="002F4F61">
        <w:t>100 mM Tris-HCl, pH 8.0</w:t>
      </w:r>
    </w:p>
    <w:p w14:paraId="09CE3E12" w14:textId="77777777" w:rsidR="00AD3708" w:rsidRDefault="00AD3708" w:rsidP="00AD3708">
      <w:pPr>
        <w:pStyle w:val="ShotDescription"/>
        <w:ind w:left="1728" w:firstLine="0"/>
      </w:pPr>
      <w:r w:rsidRPr="002F4F61">
        <w:t>5 mM EDTA, pH 8.0</w:t>
      </w:r>
    </w:p>
    <w:p w14:paraId="482FE559" w14:textId="77777777" w:rsidR="00AD3708" w:rsidRPr="00DE08D1" w:rsidRDefault="00AD3708" w:rsidP="00AD3708">
      <w:pPr>
        <w:pStyle w:val="ShotDescription"/>
        <w:ind w:left="1728" w:firstLine="0"/>
        <w:rPr>
          <w:lang w:val="en-IN"/>
        </w:rPr>
      </w:pPr>
      <w:r w:rsidRPr="002F4F61">
        <w:t>0.1 M NaCl</w:t>
      </w:r>
    </w:p>
    <w:p w14:paraId="707E52A2" w14:textId="77777777" w:rsidR="00AD3708" w:rsidRDefault="00AD3708" w:rsidP="00AD3708">
      <w:pPr>
        <w:pStyle w:val="ShotDescription"/>
        <w:ind w:left="1728" w:firstLine="0"/>
      </w:pPr>
      <w:r w:rsidRPr="002F4F61">
        <w:t>0.5% SDS</w:t>
      </w:r>
    </w:p>
    <w:p w14:paraId="3934FFBF" w14:textId="77777777" w:rsidR="00AD3708" w:rsidRDefault="00AD3708" w:rsidP="00AD3708">
      <w:pPr>
        <w:pStyle w:val="ShotDescription"/>
        <w:ind w:left="1728" w:firstLine="0"/>
      </w:pPr>
      <w:r w:rsidRPr="002F4F61">
        <w:t>1% β-mercaptoethanol</w:t>
      </w:r>
      <w:r>
        <w:t xml:space="preserve"> </w:t>
      </w:r>
    </w:p>
    <w:p w14:paraId="414415A2" w14:textId="77777777" w:rsidR="00AD3708" w:rsidRDefault="00AD3708" w:rsidP="00AD3708">
      <w:pPr>
        <w:pStyle w:val="ShotDescription"/>
        <w:ind w:left="1728" w:firstLine="0"/>
        <w:rPr>
          <w:lang w:val="en-IN"/>
        </w:rPr>
      </w:pPr>
      <w:r w:rsidRPr="00DE08D1">
        <w:rPr>
          <w:highlight w:val="yellow"/>
        </w:rPr>
        <w:t>(</w:t>
      </w:r>
      <w:r w:rsidRPr="00DE08D1">
        <w:rPr>
          <w:b/>
          <w:bCs/>
          <w:highlight w:val="yellow"/>
        </w:rPr>
        <w:t>Authors:</w:t>
      </w:r>
      <w:r w:rsidRPr="00DE08D1">
        <w:rPr>
          <w:highlight w:val="yellow"/>
        </w:rPr>
        <w:t xml:space="preserve"> Could you please specify the volume of individual reagents used in the TES buffer?)</w:t>
      </w:r>
    </w:p>
    <w:p w14:paraId="6BFEBA1F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 xml:space="preserve">placing </w:t>
      </w:r>
      <w:r w:rsidRPr="006E1182">
        <w:rPr>
          <w:lang w:val="en-IN"/>
        </w:rPr>
        <w:t xml:space="preserve">the sample </w:t>
      </w:r>
      <w:r>
        <w:rPr>
          <w:lang w:val="en-IN"/>
        </w:rPr>
        <w:t xml:space="preserve">on the vortex </w:t>
      </w:r>
      <w:r w:rsidRPr="006E1182">
        <w:rPr>
          <w:lang w:val="en-IN"/>
        </w:rPr>
        <w:t>to resuspend the pellet.</w:t>
      </w:r>
    </w:p>
    <w:p w14:paraId="26372209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 w:rsidRPr="006E1182">
        <w:t xml:space="preserve">Add approximately 0.1 grams of 0.1-millimeter silica beads to the sample </w:t>
      </w:r>
      <w:r w:rsidRPr="006E1182">
        <w:rPr>
          <w:b/>
          <w:bCs/>
        </w:rPr>
        <w:t>[1]</w:t>
      </w:r>
      <w:r w:rsidRPr="006E1182">
        <w:t>. Us</w:t>
      </w:r>
      <w:r>
        <w:t xml:space="preserve">e </w:t>
      </w:r>
      <w:r w:rsidRPr="006E1182">
        <w:t xml:space="preserve">a </w:t>
      </w:r>
      <w:r>
        <w:t xml:space="preserve">handheld tissue grinder to homogenize the pellet on ice for 10 to 15 seconds, until </w:t>
      </w:r>
      <w:r w:rsidRPr="006E1182">
        <w:t xml:space="preserve">completely thawed </w:t>
      </w:r>
      <w:r w:rsidRPr="006E1182">
        <w:rPr>
          <w:b/>
          <w:bCs/>
        </w:rPr>
        <w:t>[2]</w:t>
      </w:r>
      <w:r w:rsidRPr="006E1182">
        <w:t xml:space="preserve">. </w:t>
      </w:r>
      <w:r>
        <w:t>After homogenizing</w:t>
      </w:r>
      <w:r w:rsidRPr="006E1182">
        <w:t xml:space="preserve"> for 2 more cycles</w:t>
      </w:r>
      <w:r>
        <w:t xml:space="preserve">, </w:t>
      </w:r>
      <w:r w:rsidRPr="006E1182">
        <w:t xml:space="preserve">snap-freeze the sample in liquid nitrogen after each </w:t>
      </w:r>
      <w:r>
        <w:t>round</w:t>
      </w:r>
      <w:r w:rsidRPr="006E1182">
        <w:t xml:space="preserve"> </w:t>
      </w:r>
      <w:r w:rsidRPr="006E1182">
        <w:rPr>
          <w:b/>
          <w:bCs/>
        </w:rPr>
        <w:t>[3]</w:t>
      </w:r>
      <w:r w:rsidRPr="006E1182">
        <w:t>.</w:t>
      </w:r>
    </w:p>
    <w:p w14:paraId="2C2186F7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silica beads to the sample.</w:t>
      </w:r>
    </w:p>
    <w:p w14:paraId="1D438773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grinding the sample on ice.</w:t>
      </w:r>
    </w:p>
    <w:p w14:paraId="42B018D3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snap-freezing the sample in liquid nitrogen.</w:t>
      </w:r>
    </w:p>
    <w:p w14:paraId="78B52C84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 w:rsidRPr="006E1182">
        <w:t xml:space="preserve">Alternatively, use a high-speed tabletop bead ruptor at </w:t>
      </w:r>
      <w:r>
        <w:t xml:space="preserve">a </w:t>
      </w:r>
      <w:r w:rsidRPr="006E1182">
        <w:t xml:space="preserve">speed setting </w:t>
      </w:r>
      <w:r>
        <w:t>of</w:t>
      </w:r>
      <w:r w:rsidRPr="006E1182">
        <w:t xml:space="preserve"> 5</w:t>
      </w:r>
      <w:r>
        <w:t xml:space="preserve"> </w:t>
      </w:r>
      <w:r w:rsidRPr="006E1182">
        <w:t>meters per second</w:t>
      </w:r>
      <w:r>
        <w:t xml:space="preserve"> </w:t>
      </w:r>
      <w:r w:rsidRPr="006E1182">
        <w:t xml:space="preserve">for 1 minute at room temperature </w:t>
      </w:r>
      <w:r>
        <w:t xml:space="preserve">for 3 cycles </w:t>
      </w:r>
      <w:r w:rsidRPr="006E1182">
        <w:rPr>
          <w:b/>
          <w:bCs/>
        </w:rPr>
        <w:t>[1]</w:t>
      </w:r>
      <w:r w:rsidRPr="006E1182">
        <w:t xml:space="preserve">. </w:t>
      </w:r>
      <w:r>
        <w:t>P</w:t>
      </w:r>
      <w:r w:rsidRPr="006E1182">
        <w:t xml:space="preserve">lace the sample on ice after each cycle to prevent heating </w:t>
      </w:r>
      <w:r w:rsidRPr="006E1182">
        <w:rPr>
          <w:b/>
          <w:bCs/>
        </w:rPr>
        <w:t>[2]</w:t>
      </w:r>
      <w:r w:rsidRPr="006E1182">
        <w:t>.</w:t>
      </w:r>
    </w:p>
    <w:p w14:paraId="5979CA4C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sample in the high-speed tabletop bead ruptor.</w:t>
      </w:r>
    </w:p>
    <w:p w14:paraId="3052B9AD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sample on ice after the cycle.</w:t>
      </w:r>
    </w:p>
    <w:p w14:paraId="70A9E32F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 w:rsidRPr="006E1182">
        <w:lastRenderedPageBreak/>
        <w:t xml:space="preserve">Add an additional 200 microliters of TES buffer pre-warmed to 65 degrees Celsius to each sample to bring the volume to 400 microliters </w:t>
      </w:r>
      <w:r w:rsidRPr="006E1182">
        <w:rPr>
          <w:b/>
          <w:bCs/>
        </w:rPr>
        <w:t>[1]</w:t>
      </w:r>
      <w:r w:rsidRPr="006E1182">
        <w:t xml:space="preserve">. </w:t>
      </w:r>
      <w:r>
        <w:t xml:space="preserve">Next, mix 200 microliters of chloroform with 200 microliters of acidic phenol </w:t>
      </w:r>
      <w:r w:rsidRPr="006E1182">
        <w:t xml:space="preserve">equilibrated with 100 millimolar citrate buffer at pH 4.5 </w:t>
      </w:r>
      <w:r w:rsidRPr="00210B95">
        <w:rPr>
          <w:b/>
          <w:bCs/>
        </w:rPr>
        <w:t>[2]</w:t>
      </w:r>
      <w:r>
        <w:t>. A</w:t>
      </w:r>
      <w:r w:rsidRPr="006E1182">
        <w:t xml:space="preserve">dd the </w:t>
      </w:r>
      <w:r>
        <w:t xml:space="preserve">equal ratio mixture of </w:t>
      </w:r>
      <w:r w:rsidRPr="006E1182">
        <w:t xml:space="preserve">acidic phenol and chloroform </w:t>
      </w:r>
      <w:r>
        <w:t>to the sample</w:t>
      </w:r>
      <w:r w:rsidRPr="006E1182">
        <w:t xml:space="preserve">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407D6AE6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pre-warmed TES buffer to each sample.</w:t>
      </w:r>
    </w:p>
    <w:p w14:paraId="267AD7E4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mixing the chloroform and acid phenol reagents in 1:1 ratio.</w:t>
      </w:r>
    </w:p>
    <w:p w14:paraId="51B9139A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the acidic phenol and chloroform mixture to the sample.</w:t>
      </w:r>
    </w:p>
    <w:p w14:paraId="4431E99D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 w:rsidRPr="006E1182">
        <w:t xml:space="preserve">Place the sample on a heat block at 65 degrees Celsius with shaking at 900 revolutions per minute for 30 minutes </w:t>
      </w:r>
      <w:r w:rsidRPr="006E1182">
        <w:rPr>
          <w:b/>
          <w:bCs/>
        </w:rPr>
        <w:t>[1]</w:t>
      </w:r>
      <w:r>
        <w:t xml:space="preserve"> Then, c</w:t>
      </w:r>
      <w:r w:rsidRPr="006E1182">
        <w:t xml:space="preserve">entrifuge at 12,000 </w:t>
      </w:r>
      <w:r w:rsidRPr="00FB22DF">
        <w:rPr>
          <w:i/>
          <w:iCs/>
        </w:rPr>
        <w:t>g</w:t>
      </w:r>
      <w:r w:rsidRPr="006E1182">
        <w:t xml:space="preserve"> for 15 minutes at room temperature </w:t>
      </w:r>
      <w:r w:rsidRPr="006E1182">
        <w:rPr>
          <w:b/>
          <w:bCs/>
        </w:rPr>
        <w:t>[2]</w:t>
      </w:r>
      <w:r w:rsidRPr="006E1182">
        <w:t xml:space="preserve">. Confirm phase separation, with a clear upper aqueous phase containing </w:t>
      </w:r>
      <w:r>
        <w:t>RNA</w:t>
      </w:r>
      <w:r w:rsidRPr="006E1182">
        <w:t>, a distinct deoxyribonucleic acid</w:t>
      </w:r>
      <w:r>
        <w:t xml:space="preserve">, or DNA </w:t>
      </w:r>
      <w:r w:rsidRPr="002C1E24">
        <w:rPr>
          <w:i/>
          <w:iCs/>
          <w:color w:val="EE0000"/>
        </w:rPr>
        <w:t>(D-N-A)</w:t>
      </w:r>
      <w:r w:rsidRPr="006E1182">
        <w:t xml:space="preserve"> interphase, and a lower organic phase containing proteins and lipids </w:t>
      </w:r>
      <w:r w:rsidRPr="006E1182">
        <w:rPr>
          <w:b/>
          <w:bCs/>
        </w:rPr>
        <w:t>[3]</w:t>
      </w:r>
      <w:r w:rsidRPr="006E1182">
        <w:t>.</w:t>
      </w:r>
    </w:p>
    <w:p w14:paraId="49DC10BD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sample on the heat block.</w:t>
      </w:r>
    </w:p>
    <w:p w14:paraId="1A7B014C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7BED83E4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Close shot of the separated phases in the sample.</w:t>
      </w:r>
    </w:p>
    <w:p w14:paraId="61E9C660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>
        <w:t>Carefully transfer</w:t>
      </w:r>
      <w:r w:rsidRPr="006E1182">
        <w:t xml:space="preserve"> the upper aqueous phase into a new 1.5-milliliter microcentrifuge tube </w:t>
      </w:r>
      <w:r w:rsidRPr="006E1182">
        <w:rPr>
          <w:b/>
          <w:bCs/>
        </w:rPr>
        <w:t>[</w:t>
      </w:r>
      <w:r>
        <w:rPr>
          <w:b/>
          <w:bCs/>
        </w:rPr>
        <w:t>1</w:t>
      </w:r>
      <w:r w:rsidRPr="006E1182">
        <w:rPr>
          <w:b/>
          <w:bCs/>
        </w:rPr>
        <w:t>]</w:t>
      </w:r>
      <w:r w:rsidRPr="006E1182">
        <w:t>. Add an equal volume of acidic phenol</w:t>
      </w:r>
      <w:r>
        <w:t xml:space="preserve">- </w:t>
      </w:r>
      <w:r w:rsidRPr="006E1182">
        <w:t xml:space="preserve">chloroform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 xml:space="preserve">. </w:t>
      </w:r>
      <w:r>
        <w:t>C</w:t>
      </w:r>
      <w:r w:rsidRPr="006E1182">
        <w:t xml:space="preserve">entrifuge at 12,000 </w:t>
      </w:r>
      <w:r w:rsidRPr="00684A73">
        <w:rPr>
          <w:i/>
          <w:iCs/>
        </w:rPr>
        <w:t>g</w:t>
      </w:r>
      <w:r w:rsidRPr="006E1182">
        <w:t xml:space="preserve"> for 15 minutes at room temperature and </w:t>
      </w:r>
      <w:r>
        <w:t>ensure</w:t>
      </w:r>
      <w:r w:rsidRPr="006E1182">
        <w:t xml:space="preserve"> proper phase separation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606C3727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transferring the aqueous phase into a new 1.5-milliliter microcentrifuge tube.</w:t>
      </w:r>
    </w:p>
    <w:p w14:paraId="328CAAAF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acidic phenol:</w:t>
      </w:r>
      <w:r>
        <w:rPr>
          <w:lang w:val="en-IN"/>
        </w:rPr>
        <w:t xml:space="preserve"> </w:t>
      </w:r>
      <w:r w:rsidRPr="006E1182">
        <w:rPr>
          <w:lang w:val="en-IN"/>
        </w:rPr>
        <w:t>chloroform.</w:t>
      </w:r>
    </w:p>
    <w:p w14:paraId="597CDB68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tube in the centrifuge and then checking phase separation.</w:t>
      </w:r>
    </w:p>
    <w:p w14:paraId="25FA0AD6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>
        <w:t>After transferring</w:t>
      </w:r>
      <w:r w:rsidRPr="006E1182">
        <w:t xml:space="preserve"> the upper aqueous layer into a fresh 1.5-milliliter microcentrifuge tube</w:t>
      </w:r>
      <w:r>
        <w:t>, a</w:t>
      </w:r>
      <w:r w:rsidRPr="006E1182">
        <w:t xml:space="preserve">dd 30 microliters of 3 molar sodium acetate buffer at pH 5.3 and 240 microliters of chilled isopropanol </w:t>
      </w:r>
      <w:r w:rsidRPr="006E1182">
        <w:rPr>
          <w:b/>
          <w:bCs/>
        </w:rPr>
        <w:t>[</w:t>
      </w:r>
      <w:r>
        <w:rPr>
          <w:b/>
          <w:bCs/>
        </w:rPr>
        <w:t>1</w:t>
      </w:r>
      <w:r w:rsidRPr="006E1182">
        <w:rPr>
          <w:b/>
          <w:bCs/>
        </w:rPr>
        <w:t>]</w:t>
      </w:r>
      <w:r w:rsidRPr="006E1182">
        <w:t xml:space="preserve">. Incubate at minus 80 degrees Celsius for 30 minutes to 1 hour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>.</w:t>
      </w:r>
    </w:p>
    <w:p w14:paraId="047E765B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sodium acetate buffer</w:t>
      </w:r>
      <w:r>
        <w:rPr>
          <w:lang w:val="en-IN"/>
        </w:rPr>
        <w:t xml:space="preserve"> and chilled isopropanol to the 1.5 mL tube</w:t>
      </w:r>
      <w:r w:rsidRPr="006E1182">
        <w:rPr>
          <w:lang w:val="en-IN"/>
        </w:rPr>
        <w:t>.</w:t>
      </w:r>
    </w:p>
    <w:p w14:paraId="028F46E5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tube at minus 80 degrees Celsius.</w:t>
      </w:r>
    </w:p>
    <w:p w14:paraId="4D9F7DC2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>
        <w:t>C</w:t>
      </w:r>
      <w:r w:rsidRPr="006E1182">
        <w:t>entrifuge</w:t>
      </w:r>
      <w:r>
        <w:t xml:space="preserve"> the sample</w:t>
      </w:r>
      <w:r w:rsidRPr="006E1182">
        <w:t xml:space="preserve"> at 12,000 </w:t>
      </w:r>
      <w:r w:rsidRPr="00D803EE">
        <w:rPr>
          <w:i/>
          <w:iCs/>
        </w:rPr>
        <w:t>g</w:t>
      </w:r>
      <w:r w:rsidRPr="006E1182">
        <w:t xml:space="preserve"> for 1 hour at room temperature </w:t>
      </w:r>
      <w:r w:rsidRPr="006E1182">
        <w:rPr>
          <w:b/>
          <w:bCs/>
        </w:rPr>
        <w:t>[1]</w:t>
      </w:r>
      <w:r w:rsidRPr="006E1182">
        <w:t xml:space="preserve">. </w:t>
      </w:r>
      <w:r>
        <w:t>After verifying</w:t>
      </w:r>
      <w:r w:rsidRPr="006E1182">
        <w:t xml:space="preserve"> pellet formation</w:t>
      </w:r>
      <w:r>
        <w:t xml:space="preserve">, </w:t>
      </w:r>
      <w:r w:rsidRPr="006E1182">
        <w:t xml:space="preserve">carefully remove the supernatant without disturbing the pellet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>.</w:t>
      </w:r>
    </w:p>
    <w:p w14:paraId="7AA848A7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24F822F5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carefully removing the supernatant.</w:t>
      </w:r>
    </w:p>
    <w:p w14:paraId="5E61E73F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 w:rsidRPr="006E1182">
        <w:t xml:space="preserve">Resuspend the pellet in 1 milliliter of 75 percent ethanol </w:t>
      </w:r>
      <w:r w:rsidRPr="006E1182">
        <w:rPr>
          <w:b/>
          <w:bCs/>
        </w:rPr>
        <w:t>[1]</w:t>
      </w:r>
      <w:r w:rsidRPr="006E1182">
        <w:t xml:space="preserve">. </w:t>
      </w:r>
      <w:r>
        <w:t>Centrifuge</w:t>
      </w:r>
      <w:r w:rsidRPr="006E1182">
        <w:t xml:space="preserve"> the sample at 12,000 </w:t>
      </w:r>
      <w:r w:rsidRPr="00F153F0">
        <w:rPr>
          <w:i/>
          <w:iCs/>
        </w:rPr>
        <w:t>g</w:t>
      </w:r>
      <w:r w:rsidRPr="006E1182">
        <w:t xml:space="preserve"> for 1 minute at room temperature </w:t>
      </w:r>
      <w:r>
        <w:t xml:space="preserve">for washing </w:t>
      </w:r>
      <w:r w:rsidRPr="006E1182">
        <w:rPr>
          <w:b/>
          <w:bCs/>
        </w:rPr>
        <w:t>[2]</w:t>
      </w:r>
      <w:r w:rsidRPr="006E1182">
        <w:t xml:space="preserve">. </w:t>
      </w:r>
      <w:r>
        <w:t>After two washes,</w:t>
      </w:r>
      <w:r w:rsidRPr="006E1182">
        <w:t xml:space="preserve"> air-dry </w:t>
      </w:r>
      <w:r w:rsidRPr="006E1182">
        <w:lastRenderedPageBreak/>
        <w:t xml:space="preserve">the pellet </w:t>
      </w:r>
      <w:r w:rsidRPr="004407C6">
        <w:rPr>
          <w:b/>
          <w:bCs/>
        </w:rPr>
        <w:t>[3]</w:t>
      </w:r>
      <w:r>
        <w:t xml:space="preserve"> </w:t>
      </w:r>
      <w:r w:rsidRPr="00CB65A8">
        <w:t>and resuspend</w:t>
      </w:r>
      <w:r w:rsidRPr="006E1182">
        <w:t xml:space="preserve"> </w:t>
      </w:r>
      <w:r>
        <w:t xml:space="preserve">it </w:t>
      </w:r>
      <w:r w:rsidRPr="006E1182">
        <w:t xml:space="preserve">in 50 microliters of nuclease-free water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6CF13859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75 percent ethanol to the pellet.</w:t>
      </w:r>
    </w:p>
    <w:p w14:paraId="7D0B8DB6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5210A1C5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 xml:space="preserve">placing the tube with pellet aside for </w:t>
      </w:r>
      <w:r w:rsidRPr="006E1182">
        <w:rPr>
          <w:lang w:val="en-IN"/>
        </w:rPr>
        <w:t>air-drying.</w:t>
      </w:r>
    </w:p>
    <w:p w14:paraId="31293B5A" w14:textId="465550FC" w:rsidR="000F326F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AD3708">
        <w:rPr>
          <w:lang w:val="en-IN"/>
        </w:rPr>
        <w:t>Talent adding nuclease-free water to the pellet.</w:t>
      </w:r>
    </w:p>
    <w:p w14:paraId="3C80AB29" w14:textId="77777777" w:rsidR="00AD3708" w:rsidRDefault="00AD3708" w:rsidP="00AD3708">
      <w:pPr>
        <w:pStyle w:val="ShotDescription"/>
        <w:ind w:firstLine="0"/>
        <w:rPr>
          <w:lang w:val="en-IN"/>
        </w:rPr>
      </w:pPr>
    </w:p>
    <w:p w14:paraId="055A671C" w14:textId="28F10230" w:rsidR="00AD3708" w:rsidRDefault="00AD3708" w:rsidP="00AD3708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AD3708">
        <w:rPr>
          <w:b/>
          <w:bCs/>
          <w:lang w:val="en-IN"/>
        </w:rPr>
        <w:t>RNA Extraction By TRIzol and Commercial Kit Methods</w:t>
      </w:r>
    </w:p>
    <w:p w14:paraId="590581EF" w14:textId="77777777" w:rsidR="00AD3708" w:rsidRDefault="00AD3708" w:rsidP="00AD370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131274491"/>
          <w:placeholder>
            <w:docPart w:val="F361BCDA3704403286FF625FB9B3A52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18F259B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>
        <w:t>For TRIzol extraction method, add</w:t>
      </w:r>
      <w:r w:rsidRPr="006E1182">
        <w:t xml:space="preserve"> 200 microliters of TRIzol reagent to the </w:t>
      </w:r>
      <w:r>
        <w:t xml:space="preserve">mycobacterial </w:t>
      </w:r>
      <w:r w:rsidRPr="006E1182">
        <w:t xml:space="preserve">cell pellet </w:t>
      </w:r>
      <w:r w:rsidRPr="006E1182">
        <w:rPr>
          <w:b/>
          <w:bCs/>
        </w:rPr>
        <w:t>[1]</w:t>
      </w:r>
      <w:r w:rsidRPr="006E1182">
        <w:t>.</w:t>
      </w:r>
      <w:r>
        <w:t xml:space="preserve"> After cell lysis by silica beads or bead ruptor methods, add</w:t>
      </w:r>
      <w:r w:rsidRPr="006E1182">
        <w:t xml:space="preserve"> 200 microliters of TRIzol</w:t>
      </w:r>
      <w:r>
        <w:t xml:space="preserve"> and</w:t>
      </w:r>
      <w:r w:rsidRPr="006E1182">
        <w:t xml:space="preserve"> </w:t>
      </w:r>
      <w:r>
        <w:t xml:space="preserve">200 microliters of chloroform </w:t>
      </w:r>
      <w:r w:rsidRPr="00ED3C65">
        <w:rPr>
          <w:b/>
          <w:bCs/>
        </w:rPr>
        <w:t>[</w:t>
      </w:r>
      <w:r>
        <w:rPr>
          <w:b/>
          <w:bCs/>
        </w:rPr>
        <w:t>2</w:t>
      </w:r>
      <w:r w:rsidRPr="00ED3C65">
        <w:rPr>
          <w:b/>
          <w:bCs/>
        </w:rPr>
        <w:t>]</w:t>
      </w:r>
      <w:r>
        <w:t xml:space="preserve">. Vortex for 1 minute </w:t>
      </w:r>
      <w:r w:rsidRPr="00ED3C65">
        <w:rPr>
          <w:b/>
          <w:bCs/>
        </w:rPr>
        <w:t>[</w:t>
      </w:r>
      <w:r>
        <w:rPr>
          <w:b/>
          <w:bCs/>
        </w:rPr>
        <w:t>3</w:t>
      </w:r>
      <w:r w:rsidRPr="00ED3C65">
        <w:rPr>
          <w:b/>
          <w:bCs/>
        </w:rPr>
        <w:t>]</w:t>
      </w:r>
      <w:r>
        <w:t xml:space="preserve"> and</w:t>
      </w:r>
      <w:r w:rsidRPr="006E1182">
        <w:t xml:space="preserve"> centrifuge </w:t>
      </w:r>
      <w:r>
        <w:t xml:space="preserve">the sample </w:t>
      </w:r>
      <w:r w:rsidRPr="006E1182">
        <w:t xml:space="preserve">at 13,400 </w:t>
      </w:r>
      <w:r w:rsidRPr="00ED3C65">
        <w:rPr>
          <w:i/>
          <w:iCs/>
        </w:rPr>
        <w:t>g</w:t>
      </w:r>
      <w:r w:rsidRPr="006E1182">
        <w:t xml:space="preserve"> for 15 minutes at 4 degrees Celsius </w:t>
      </w:r>
      <w:r w:rsidRPr="006E1182">
        <w:rPr>
          <w:b/>
          <w:bCs/>
        </w:rPr>
        <w:t>[</w:t>
      </w:r>
      <w:r>
        <w:rPr>
          <w:b/>
          <w:bCs/>
        </w:rPr>
        <w:t>4</w:t>
      </w:r>
      <w:r w:rsidRPr="006E1182">
        <w:rPr>
          <w:b/>
          <w:bCs/>
        </w:rPr>
        <w:t>]</w:t>
      </w:r>
      <w:r w:rsidRPr="006E1182">
        <w:t xml:space="preserve">. </w:t>
      </w:r>
      <w:r>
        <w:t>Ensure</w:t>
      </w:r>
      <w:r w:rsidRPr="006E1182">
        <w:t xml:space="preserve"> proper phase separation after centrifugation </w:t>
      </w:r>
      <w:r w:rsidRPr="006E1182">
        <w:rPr>
          <w:b/>
          <w:bCs/>
        </w:rPr>
        <w:t>[</w:t>
      </w:r>
      <w:r>
        <w:rPr>
          <w:b/>
          <w:bCs/>
        </w:rPr>
        <w:t>5</w:t>
      </w:r>
      <w:r w:rsidRPr="006E1182">
        <w:rPr>
          <w:b/>
          <w:bCs/>
        </w:rPr>
        <w:t>]</w:t>
      </w:r>
      <w:r w:rsidRPr="006E1182">
        <w:t>.</w:t>
      </w:r>
    </w:p>
    <w:p w14:paraId="6BA24FA5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TRIzol reagent to the cell pellet.</w:t>
      </w:r>
    </w:p>
    <w:p w14:paraId="4CD670D1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 xml:space="preserve">Talent adding TRIzol reagent </w:t>
      </w:r>
      <w:r>
        <w:rPr>
          <w:lang w:val="en-IN"/>
        </w:rPr>
        <w:t xml:space="preserve">and chloroform </w:t>
      </w:r>
      <w:r w:rsidRPr="006E1182">
        <w:rPr>
          <w:lang w:val="en-IN"/>
        </w:rPr>
        <w:t>to the sample.</w:t>
      </w:r>
    </w:p>
    <w:p w14:paraId="59B2DB50" w14:textId="77777777" w:rsidR="00AD3708" w:rsidRPr="00ED3C65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ED3C65">
        <w:rPr>
          <w:lang w:val="en-IN"/>
        </w:rPr>
        <w:t xml:space="preserve">Talent </w:t>
      </w:r>
      <w:r>
        <w:rPr>
          <w:lang w:val="en-IN"/>
        </w:rPr>
        <w:t xml:space="preserve">vortexing the </w:t>
      </w:r>
      <w:r w:rsidRPr="00ED3C65">
        <w:rPr>
          <w:lang w:val="en-IN"/>
        </w:rPr>
        <w:t>sample</w:t>
      </w:r>
      <w:r>
        <w:rPr>
          <w:lang w:val="en-IN"/>
        </w:rPr>
        <w:t xml:space="preserve"> for mixing</w:t>
      </w:r>
      <w:r w:rsidRPr="00ED3C65">
        <w:rPr>
          <w:lang w:val="en-IN"/>
        </w:rPr>
        <w:t>.</w:t>
      </w:r>
    </w:p>
    <w:p w14:paraId="3D9480A7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0518526D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Close shot of the separated phases in the tube.</w:t>
      </w:r>
    </w:p>
    <w:p w14:paraId="111EC537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>
        <w:t xml:space="preserve">After </w:t>
      </w:r>
      <w:r w:rsidRPr="006E1182">
        <w:t>transfer</w:t>
      </w:r>
      <w:r>
        <w:t>ring</w:t>
      </w:r>
      <w:r w:rsidRPr="006E1182">
        <w:t xml:space="preserve"> the </w:t>
      </w:r>
      <w:r>
        <w:t xml:space="preserve">upper </w:t>
      </w:r>
      <w:r w:rsidRPr="006E1182">
        <w:t>aqueous phase into a new 1.5-milliliter microcentrifuge tube</w:t>
      </w:r>
      <w:r>
        <w:t xml:space="preserve">, </w:t>
      </w:r>
      <w:r w:rsidRPr="006E1182">
        <w:t xml:space="preserve">add 500 microliters of isopropanol </w:t>
      </w:r>
      <w:r>
        <w:t>to precipitate</w:t>
      </w:r>
      <w:r w:rsidRPr="006E1182">
        <w:t xml:space="preserve"> the </w:t>
      </w:r>
      <w:r>
        <w:t>RNA</w:t>
      </w:r>
      <w:r w:rsidRPr="006E1182">
        <w:t xml:space="preserve"> </w:t>
      </w:r>
      <w:r w:rsidRPr="006E1182">
        <w:rPr>
          <w:b/>
          <w:bCs/>
        </w:rPr>
        <w:t>[1]</w:t>
      </w:r>
      <w:r w:rsidRPr="006E1182">
        <w:t>.</w:t>
      </w:r>
      <w:r>
        <w:t xml:space="preserve"> </w:t>
      </w:r>
      <w:r w:rsidRPr="006E1182">
        <w:t xml:space="preserve">Incubate at minus 80 degrees Celsius for 30 minutes to 1 hour </w:t>
      </w:r>
      <w:r w:rsidRPr="00ED3C65">
        <w:rPr>
          <w:b/>
          <w:bCs/>
        </w:rPr>
        <w:t>[2]</w:t>
      </w:r>
      <w:r w:rsidRPr="006E1182">
        <w:t>.</w:t>
      </w:r>
    </w:p>
    <w:p w14:paraId="6480897F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isopropanol to the aqueous phase.</w:t>
      </w:r>
    </w:p>
    <w:p w14:paraId="3227C805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sample at minus 80 degrees Celsius.</w:t>
      </w:r>
    </w:p>
    <w:p w14:paraId="3B313D76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>
        <w:t>C</w:t>
      </w:r>
      <w:r w:rsidRPr="006E1182">
        <w:t xml:space="preserve">entrifuge </w:t>
      </w:r>
      <w:r>
        <w:t xml:space="preserve">the sample </w:t>
      </w:r>
      <w:r w:rsidRPr="006E1182">
        <w:t xml:space="preserve">at 15,000 </w:t>
      </w:r>
      <w:r w:rsidRPr="00ED3C65">
        <w:rPr>
          <w:i/>
          <w:iCs/>
        </w:rPr>
        <w:t>g</w:t>
      </w:r>
      <w:r w:rsidRPr="006E1182">
        <w:t xml:space="preserve"> for 20 minutes at 4 degrees Celsius</w:t>
      </w:r>
      <w:r>
        <w:t xml:space="preserve"> to p</w:t>
      </w:r>
      <w:r w:rsidRPr="006E1182">
        <w:t xml:space="preserve">ellet the </w:t>
      </w:r>
      <w:r>
        <w:t>RNA</w:t>
      </w:r>
      <w:r w:rsidRPr="006E1182">
        <w:t xml:space="preserve"> </w:t>
      </w:r>
      <w:r w:rsidRPr="006E1182">
        <w:rPr>
          <w:b/>
          <w:bCs/>
        </w:rPr>
        <w:t>[1]</w:t>
      </w:r>
      <w:r w:rsidRPr="006E1182">
        <w:t xml:space="preserve">. Carefully remove the supernatant without disturbing the pellet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>.</w:t>
      </w:r>
    </w:p>
    <w:p w14:paraId="6B0FA2F1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51EAF7E7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carefully removing the supernatant.</w:t>
      </w:r>
    </w:p>
    <w:p w14:paraId="3E35389A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 w:rsidRPr="006E1182">
        <w:t xml:space="preserve">Resuspend the pellet with 1 milliliter of 75 percent ethanol </w:t>
      </w:r>
      <w:r w:rsidRPr="006E1182">
        <w:rPr>
          <w:b/>
          <w:bCs/>
        </w:rPr>
        <w:t>[1]</w:t>
      </w:r>
      <w:r w:rsidRPr="006E1182">
        <w:t xml:space="preserve">. </w:t>
      </w:r>
      <w:r>
        <w:t>Centrifuge</w:t>
      </w:r>
      <w:r w:rsidRPr="006E1182">
        <w:t xml:space="preserve"> the sample at 13,400 </w:t>
      </w:r>
      <w:r w:rsidRPr="00ED3C65">
        <w:rPr>
          <w:i/>
          <w:iCs/>
        </w:rPr>
        <w:t>g</w:t>
      </w:r>
      <w:r w:rsidRPr="006E1182">
        <w:t xml:space="preserve"> for 1 minute at 4 degrees Celsius </w:t>
      </w:r>
      <w:r w:rsidRPr="006E1182">
        <w:rPr>
          <w:b/>
          <w:bCs/>
        </w:rPr>
        <w:t>[2]</w:t>
      </w:r>
      <w:r w:rsidRPr="006E1182">
        <w:t xml:space="preserve">. </w:t>
      </w:r>
      <w:r>
        <w:t xml:space="preserve">Following 2 washes and 30-minute air-drying of the pellet at room temperature, </w:t>
      </w:r>
      <w:r w:rsidRPr="006E1182">
        <w:t xml:space="preserve">resuspend it in 50 microliters of nuclease-free water </w:t>
      </w:r>
      <w:r w:rsidRPr="006E1182">
        <w:rPr>
          <w:b/>
          <w:bCs/>
        </w:rPr>
        <w:t>[3]</w:t>
      </w:r>
      <w:r w:rsidRPr="006E1182">
        <w:t>.</w:t>
      </w:r>
    </w:p>
    <w:p w14:paraId="1AC94410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75 percent ethanol to the pellet.</w:t>
      </w:r>
    </w:p>
    <w:p w14:paraId="3644E4AB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0C053935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lastRenderedPageBreak/>
        <w:t>Talent adding nuclease-free water</w:t>
      </w:r>
      <w:r>
        <w:rPr>
          <w:lang w:val="en-IN"/>
        </w:rPr>
        <w:t xml:space="preserve"> to the dry pellet</w:t>
      </w:r>
      <w:r w:rsidRPr="006E1182">
        <w:rPr>
          <w:lang w:val="en-IN"/>
        </w:rPr>
        <w:t>.</w:t>
      </w:r>
    </w:p>
    <w:p w14:paraId="3F706BDD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>
        <w:t>For RNA extraction using a commercial kit, reconstitute</w:t>
      </w:r>
      <w:r w:rsidRPr="006E1182">
        <w:t xml:space="preserve"> the cell pellet in 200 microliters of resuspension buffer provided in the kit </w:t>
      </w:r>
      <w:r w:rsidRPr="006E1182">
        <w:rPr>
          <w:b/>
          <w:bCs/>
        </w:rPr>
        <w:t>[1]</w:t>
      </w:r>
      <w:r w:rsidRPr="006E1182">
        <w:t>.</w:t>
      </w:r>
      <w:r>
        <w:t xml:space="preserve"> After cell lysis, perform the subsequent steps as per the manufacturer’s instructions </w:t>
      </w:r>
      <w:r w:rsidRPr="00315E62">
        <w:rPr>
          <w:b/>
          <w:bCs/>
        </w:rPr>
        <w:t>[2]</w:t>
      </w:r>
      <w:r>
        <w:t>.</w:t>
      </w:r>
    </w:p>
    <w:p w14:paraId="56E6CD4F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resuspension buffer to the cell pellet.</w:t>
      </w:r>
    </w:p>
    <w:p w14:paraId="6F5F293C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Representative shot of talent </w:t>
      </w:r>
      <w:r w:rsidRPr="006E1182">
        <w:rPr>
          <w:lang w:val="en-IN"/>
        </w:rPr>
        <w:t>preparing the sample for the subsequent experiment</w:t>
      </w:r>
      <w:r>
        <w:rPr>
          <w:lang w:val="en-IN"/>
        </w:rPr>
        <w:t xml:space="preserve"> using commercial kit</w:t>
      </w:r>
      <w:r w:rsidRPr="006E1182">
        <w:rPr>
          <w:lang w:val="en-IN"/>
        </w:rPr>
        <w:t>.</w:t>
      </w:r>
    </w:p>
    <w:p w14:paraId="134262F6" w14:textId="77777777" w:rsidR="00AD3708" w:rsidRDefault="00AD3708" w:rsidP="00AD3708">
      <w:pPr>
        <w:pStyle w:val="ShotDescription"/>
        <w:ind w:firstLine="0"/>
        <w:rPr>
          <w:lang w:val="en-IN"/>
        </w:rPr>
      </w:pPr>
    </w:p>
    <w:p w14:paraId="5BFFC679" w14:textId="77777777" w:rsidR="00AD3708" w:rsidRDefault="00AD3708" w:rsidP="00AD3708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AD3708">
        <w:rPr>
          <w:b/>
          <w:bCs/>
          <w:lang w:val="en-IN"/>
        </w:rPr>
        <w:t>RNA Quantification, qRT-PCR and Statistical Analysis</w:t>
      </w:r>
    </w:p>
    <w:p w14:paraId="15609021" w14:textId="77777777" w:rsidR="00AD3708" w:rsidRPr="00AD3708" w:rsidRDefault="00AD3708" w:rsidP="00AD3708">
      <w:pPr>
        <w:pStyle w:val="ShotDescription"/>
        <w:ind w:left="360" w:firstLine="0"/>
        <w:rPr>
          <w:b/>
          <w:bCs/>
          <w:lang w:val="en-IN"/>
        </w:rPr>
      </w:pPr>
      <w:r w:rsidRPr="00AD3708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20762886"/>
          <w:placeholder>
            <w:docPart w:val="0FB52F3784CC4AFEB8830A207258EA33"/>
          </w:placeholder>
          <w:temporary/>
          <w:showingPlcHdr/>
          <w:text/>
        </w:sdtPr>
        <w:sdtContent>
          <w:r w:rsidRPr="00AD3708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487A023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>
        <w:t xml:space="preserve">Before </w:t>
      </w:r>
      <w:r w:rsidRPr="0067324A">
        <w:t>RNA quantification, add 1 µL of 10</w:t>
      </w:r>
      <w:r>
        <w:t xml:space="preserve"> units </w:t>
      </w:r>
      <w:r w:rsidRPr="0067324A">
        <w:t xml:space="preserve">DNase I </w:t>
      </w:r>
      <w:r w:rsidRPr="0067324A">
        <w:rPr>
          <w:i/>
          <w:iCs/>
          <w:color w:val="EE0000"/>
        </w:rPr>
        <w:t>(D-N-ace-one)</w:t>
      </w:r>
      <w:r>
        <w:t xml:space="preserve"> </w:t>
      </w:r>
      <w:r w:rsidRPr="0067324A">
        <w:t>to each RNA sample to remove genomic DNA contamination.</w:t>
      </w:r>
      <w:r w:rsidRPr="006E1182">
        <w:t xml:space="preserve"> </w:t>
      </w:r>
      <w:r w:rsidRPr="006E1182">
        <w:rPr>
          <w:b/>
          <w:bCs/>
        </w:rPr>
        <w:t>[1]</w:t>
      </w:r>
      <w:r w:rsidRPr="006E1182">
        <w:t>. Add 5 microliters of 1X RDD</w:t>
      </w:r>
      <w:r>
        <w:t xml:space="preserve"> </w:t>
      </w:r>
      <w:r w:rsidRPr="0067324A">
        <w:rPr>
          <w:i/>
          <w:iCs/>
          <w:color w:val="EE0000"/>
        </w:rPr>
        <w:t>(R-D-D)</w:t>
      </w:r>
      <w:r w:rsidRPr="006E1182">
        <w:t xml:space="preserve"> buffer </w:t>
      </w:r>
      <w:r w:rsidRPr="006E1182">
        <w:rPr>
          <w:b/>
          <w:bCs/>
        </w:rPr>
        <w:t>[2]</w:t>
      </w:r>
      <w:r w:rsidRPr="006E1182">
        <w:t xml:space="preserve"> and </w:t>
      </w:r>
      <w:r>
        <w:t xml:space="preserve">incubate at room temperature </w:t>
      </w:r>
      <w:r w:rsidRPr="006E1182">
        <w:t xml:space="preserve">for 30 minutes </w:t>
      </w:r>
      <w:r w:rsidRPr="006E1182">
        <w:rPr>
          <w:b/>
          <w:bCs/>
        </w:rPr>
        <w:t>[3]</w:t>
      </w:r>
      <w:r w:rsidRPr="006E1182">
        <w:t>.</w:t>
      </w:r>
    </w:p>
    <w:p w14:paraId="521734F5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DNase I to the ribonucleic acid sample.</w:t>
      </w:r>
    </w:p>
    <w:p w14:paraId="5F577777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adding RDD buffer to the sample.</w:t>
      </w:r>
    </w:p>
    <w:p w14:paraId="398EEF9D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sample</w:t>
      </w:r>
      <w:r>
        <w:rPr>
          <w:lang w:val="en-IN"/>
        </w:rPr>
        <w:t xml:space="preserve"> aside</w:t>
      </w:r>
      <w:r w:rsidRPr="006E1182">
        <w:rPr>
          <w:lang w:val="en-IN"/>
        </w:rPr>
        <w:t xml:space="preserve"> for room-temperature incubation.</w:t>
      </w:r>
    </w:p>
    <w:p w14:paraId="3B8B3CA4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>
        <w:t xml:space="preserve">Use the Nanodrop instrument for spectrophotometric quantification of RNA samples </w:t>
      </w:r>
      <w:r w:rsidRPr="006E1182">
        <w:rPr>
          <w:b/>
          <w:bCs/>
        </w:rPr>
        <w:t>[1]</w:t>
      </w:r>
      <w:r w:rsidRPr="006E1182">
        <w:t xml:space="preserve">. Assess </w:t>
      </w:r>
      <w:r>
        <w:t xml:space="preserve">RNA absorbance and </w:t>
      </w:r>
      <w:r w:rsidRPr="00075BAC">
        <w:t>accept the sample if it meets the RNA purity criteria</w:t>
      </w:r>
      <w:r>
        <w:t xml:space="preserve"> </w:t>
      </w:r>
      <w:r w:rsidRPr="00075BAC">
        <w:rPr>
          <w:b/>
          <w:bCs/>
        </w:rPr>
        <w:t>[2]</w:t>
      </w:r>
      <w:r>
        <w:t>.</w:t>
      </w:r>
    </w:p>
    <w:p w14:paraId="67A23AEA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>placing the RNA samples</w:t>
      </w:r>
      <w:r w:rsidRPr="006E1182">
        <w:rPr>
          <w:lang w:val="en-IN"/>
        </w:rPr>
        <w:t xml:space="preserve"> on the Nanodrop.</w:t>
      </w:r>
    </w:p>
    <w:p w14:paraId="55BB0CF5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860C88">
        <w:rPr>
          <w:highlight w:val="yellow"/>
          <w:lang w:val="en-IN"/>
        </w:rPr>
        <w:t>SCREEN:</w:t>
      </w:r>
      <w:r w:rsidRPr="006E1182">
        <w:rPr>
          <w:lang w:val="en-IN"/>
        </w:rPr>
        <w:t xml:space="preserve"> Show the </w:t>
      </w:r>
      <w:r>
        <w:rPr>
          <w:lang w:val="en-IN"/>
        </w:rPr>
        <w:t xml:space="preserve">ideal </w:t>
      </w:r>
      <w:r w:rsidRPr="002F4F61">
        <w:t>A</w:t>
      </w:r>
      <w:r w:rsidRPr="002F4F61">
        <w:rPr>
          <w:vertAlign w:val="subscript"/>
        </w:rPr>
        <w:t>260</w:t>
      </w:r>
      <w:r w:rsidRPr="002F4F61">
        <w:t>/A</w:t>
      </w:r>
      <w:r w:rsidRPr="002F4F61">
        <w:rPr>
          <w:vertAlign w:val="subscript"/>
        </w:rPr>
        <w:t>280</w:t>
      </w:r>
      <w:r w:rsidRPr="002F4F61">
        <w:t xml:space="preserve"> and A</w:t>
      </w:r>
      <w:r w:rsidRPr="002F4F61">
        <w:rPr>
          <w:vertAlign w:val="subscript"/>
        </w:rPr>
        <w:t>260</w:t>
      </w:r>
      <w:r w:rsidRPr="002F4F61">
        <w:t>/A</w:t>
      </w:r>
      <w:r w:rsidRPr="002F4F61">
        <w:rPr>
          <w:vertAlign w:val="subscript"/>
        </w:rPr>
        <w:t>230</w:t>
      </w:r>
      <w:r w:rsidRPr="002F4F61">
        <w:t xml:space="preserve"> </w:t>
      </w:r>
      <w:r w:rsidRPr="006E1182">
        <w:rPr>
          <w:lang w:val="en-IN"/>
        </w:rPr>
        <w:t>values</w:t>
      </w:r>
      <w:r>
        <w:rPr>
          <w:lang w:val="en-IN"/>
        </w:rPr>
        <w:t xml:space="preserve"> and the evaluated RNA samples falling in that range</w:t>
      </w:r>
      <w:r w:rsidRPr="006E1182">
        <w:rPr>
          <w:lang w:val="en-IN"/>
        </w:rPr>
        <w:t>.</w:t>
      </w:r>
    </w:p>
    <w:p w14:paraId="03ECE6B4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>
        <w:t xml:space="preserve">Prepare </w:t>
      </w:r>
      <w:r w:rsidRPr="006E1182">
        <w:t>complementary deoxyribonucleic acid</w:t>
      </w:r>
      <w:r>
        <w:t xml:space="preserve">, or cDNA </w:t>
      </w:r>
      <w:r w:rsidRPr="00172DC6">
        <w:rPr>
          <w:i/>
          <w:iCs/>
          <w:color w:val="EE0000"/>
        </w:rPr>
        <w:t>(C-D-N-A)</w:t>
      </w:r>
      <w:r w:rsidRPr="006E1182">
        <w:t xml:space="preserve"> </w:t>
      </w:r>
      <w:r>
        <w:t xml:space="preserve">from </w:t>
      </w:r>
      <w:r w:rsidRPr="006E1182">
        <w:t xml:space="preserve">1 microgram of </w:t>
      </w:r>
      <w:r>
        <w:t xml:space="preserve">RNA sample and </w:t>
      </w:r>
      <w:r w:rsidRPr="006E1182">
        <w:t xml:space="preserve">the </w:t>
      </w:r>
      <w:r>
        <w:t>cDNA</w:t>
      </w:r>
      <w:r w:rsidRPr="006E1182">
        <w:t xml:space="preserve"> Reverse Transcription kit</w:t>
      </w:r>
      <w:r>
        <w:t xml:space="preserve"> </w:t>
      </w:r>
      <w:r w:rsidRPr="006E1182">
        <w:rPr>
          <w:b/>
          <w:bCs/>
        </w:rPr>
        <w:t>[1]</w:t>
      </w:r>
      <w:r w:rsidRPr="006E1182">
        <w:t xml:space="preserve">. Run the reaction in a thermal cycler according to the manufacturer’s instructions </w:t>
      </w:r>
      <w:r w:rsidRPr="006E1182">
        <w:rPr>
          <w:b/>
          <w:bCs/>
        </w:rPr>
        <w:t>[2]</w:t>
      </w:r>
      <w:r w:rsidRPr="006E1182">
        <w:t>.</w:t>
      </w:r>
      <w:r>
        <w:t xml:space="preserve"> Perform quantitative </w:t>
      </w:r>
      <w:r w:rsidRPr="006E1182">
        <w:t>real-time polymerase chain reaction</w:t>
      </w:r>
      <w:r>
        <w:t xml:space="preserve">, or qRT-PCR </w:t>
      </w:r>
      <w:r w:rsidRPr="00890816">
        <w:rPr>
          <w:i/>
          <w:iCs/>
          <w:color w:val="EE0000"/>
        </w:rPr>
        <w:t>(Q-R-T-P-C-R)</w:t>
      </w:r>
      <w:r>
        <w:t xml:space="preserve"> </w:t>
      </w:r>
      <w:r w:rsidRPr="006E1182">
        <w:t xml:space="preserve">according to the manufacturer’s instructions </w:t>
      </w:r>
      <w:r>
        <w:t xml:space="preserve">using </w:t>
      </w:r>
      <w:r w:rsidRPr="006E1182">
        <w:t xml:space="preserve">50 nanograms of </w:t>
      </w:r>
      <w:r>
        <w:t xml:space="preserve">cDNA and specific forward and reverse primers </w:t>
      </w:r>
      <w:r w:rsidRPr="00324053">
        <w:rPr>
          <w:b/>
          <w:bCs/>
        </w:rPr>
        <w:t>[3]</w:t>
      </w:r>
      <w:r>
        <w:t>.</w:t>
      </w:r>
    </w:p>
    <w:p w14:paraId="325B36BF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</w:t>
      </w:r>
      <w:r w:rsidRPr="006E1182">
        <w:rPr>
          <w:lang w:val="en-IN"/>
        </w:rPr>
        <w:t xml:space="preserve">alent preparing the </w:t>
      </w:r>
      <w:r>
        <w:rPr>
          <w:lang w:val="en-IN"/>
        </w:rPr>
        <w:t>cDNA</w:t>
      </w:r>
      <w:r w:rsidRPr="006E1182">
        <w:rPr>
          <w:lang w:val="en-IN"/>
        </w:rPr>
        <w:t xml:space="preserve"> reaction mixture.</w:t>
      </w:r>
    </w:p>
    <w:p w14:paraId="70500F6E" w14:textId="77777777" w:rsidR="00AD3708" w:rsidRPr="006E1182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6E1182">
        <w:rPr>
          <w:lang w:val="en-IN"/>
        </w:rPr>
        <w:t>Talent placing the reaction in the thermal cycler.</w:t>
      </w:r>
    </w:p>
    <w:p w14:paraId="4A6CEB31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Representative shot of talent performing </w:t>
      </w:r>
      <w:r w:rsidRPr="006E1182">
        <w:rPr>
          <w:lang w:val="en-IN"/>
        </w:rPr>
        <w:t xml:space="preserve">the </w:t>
      </w:r>
      <w:r>
        <w:rPr>
          <w:lang w:val="en-IN"/>
        </w:rPr>
        <w:t>qRT-PCR</w:t>
      </w:r>
    </w:p>
    <w:p w14:paraId="4F8796EF" w14:textId="77777777" w:rsidR="00AD3708" w:rsidRPr="006E1182" w:rsidRDefault="00AD3708" w:rsidP="00AD3708">
      <w:pPr>
        <w:pStyle w:val="Narration"/>
        <w:numPr>
          <w:ilvl w:val="1"/>
          <w:numId w:val="3"/>
        </w:numPr>
      </w:pPr>
      <w:r w:rsidRPr="006E1182">
        <w:t>Us</w:t>
      </w:r>
      <w:r>
        <w:t>e</w:t>
      </w:r>
      <w:r w:rsidRPr="006E1182">
        <w:t xml:space="preserve"> GraphPad Prism</w:t>
      </w:r>
      <w:r>
        <w:t xml:space="preserve"> to</w:t>
      </w:r>
      <w:r w:rsidRPr="006E1182">
        <w:t xml:space="preserve"> perform Student’s t-test </w:t>
      </w:r>
      <w:r w:rsidRPr="006E1182">
        <w:rPr>
          <w:b/>
          <w:bCs/>
        </w:rPr>
        <w:t>[</w:t>
      </w:r>
      <w:r>
        <w:rPr>
          <w:b/>
          <w:bCs/>
        </w:rPr>
        <w:t>1</w:t>
      </w:r>
      <w:r w:rsidRPr="006E1182">
        <w:rPr>
          <w:b/>
          <w:bCs/>
        </w:rPr>
        <w:t>]</w:t>
      </w:r>
      <w:r>
        <w:rPr>
          <w:b/>
          <w:bCs/>
        </w:rPr>
        <w:t xml:space="preserve"> </w:t>
      </w:r>
      <w:r w:rsidRPr="006E1182">
        <w:t xml:space="preserve">with all biological replicates </w:t>
      </w:r>
      <w:r>
        <w:t xml:space="preserve">and evaluate statistical significance </w:t>
      </w:r>
      <w:r w:rsidRPr="006E1182">
        <w:t>from at least 3 biological replicates</w:t>
      </w:r>
      <w:r>
        <w:t xml:space="preserve">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 xml:space="preserve">. </w:t>
      </w:r>
    </w:p>
    <w:p w14:paraId="1FB62A64" w14:textId="77777777" w:rsidR="00AD3708" w:rsidRDefault="00AD3708" w:rsidP="00AD3708">
      <w:pPr>
        <w:pStyle w:val="ShotDescription"/>
        <w:numPr>
          <w:ilvl w:val="2"/>
          <w:numId w:val="3"/>
        </w:numPr>
        <w:rPr>
          <w:lang w:val="en-IN"/>
        </w:rPr>
      </w:pPr>
      <w:r w:rsidRPr="00860C88">
        <w:rPr>
          <w:highlight w:val="yellow"/>
          <w:lang w:val="en-IN"/>
        </w:rPr>
        <w:t>SCREEN:</w:t>
      </w:r>
      <w:r w:rsidRPr="006E1182">
        <w:rPr>
          <w:lang w:val="en-IN"/>
        </w:rPr>
        <w:t xml:space="preserve"> Show GraphPad Prism with the biological replicate data and perform Student’s t-test.</w:t>
      </w:r>
    </w:p>
    <w:p w14:paraId="7787A60B" w14:textId="14D3EC3B" w:rsidR="00AD3708" w:rsidRPr="00315922" w:rsidRDefault="00AD3708" w:rsidP="00315922">
      <w:pPr>
        <w:pStyle w:val="ShotDescription"/>
        <w:numPr>
          <w:ilvl w:val="2"/>
          <w:numId w:val="3"/>
        </w:numPr>
        <w:rPr>
          <w:lang w:val="en-IN"/>
        </w:rPr>
      </w:pPr>
      <w:r w:rsidRPr="00860C88">
        <w:rPr>
          <w:highlight w:val="yellow"/>
          <w:lang w:val="en-IN"/>
        </w:rPr>
        <w:lastRenderedPageBreak/>
        <w:t>SCREEN:</w:t>
      </w:r>
      <w:r w:rsidRPr="006E1182">
        <w:rPr>
          <w:lang w:val="en-IN"/>
        </w:rPr>
        <w:t xml:space="preserve"> Show the final graph with standard error bars from at least 3 biological replicates.</w:t>
      </w:r>
    </w:p>
    <w:p w14:paraId="32173621" w14:textId="77777777" w:rsidR="00AD3708" w:rsidRDefault="00AD3708" w:rsidP="00AD3708">
      <w:pPr>
        <w:pStyle w:val="ShotDescription"/>
        <w:ind w:left="907" w:firstLine="0"/>
        <w:rPr>
          <w:b/>
          <w:bCs/>
          <w:lang w:val="en-IN"/>
        </w:rPr>
      </w:pPr>
    </w:p>
    <w:p w14:paraId="66955611" w14:textId="77777777" w:rsidR="00AD3708" w:rsidRPr="00AD3708" w:rsidRDefault="00AD3708" w:rsidP="00AD3708">
      <w:pPr>
        <w:pStyle w:val="ShotDescription"/>
        <w:rPr>
          <w:b/>
          <w:bCs/>
          <w:lang w:val="en-IN"/>
        </w:rPr>
      </w:pPr>
    </w:p>
    <w:p w14:paraId="09689C4F" w14:textId="631AF4A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B18E3B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D7DB5">
        <w:rPr>
          <w:rFonts w:eastAsia="Times New Roman" w:cstheme="minorHAnsi"/>
          <w:bCs/>
        </w:rPr>
        <w:t>199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69B4D59" w14:textId="54458F41" w:rsidR="00FD3C6F" w:rsidRPr="002C1E24" w:rsidRDefault="00FD3C6F" w:rsidP="00FD3C6F">
      <w:pPr>
        <w:pStyle w:val="TemplateNarration"/>
        <w:numPr>
          <w:ilvl w:val="1"/>
          <w:numId w:val="3"/>
        </w:numPr>
        <w:rPr>
          <w:lang w:val="en-IN"/>
        </w:rPr>
      </w:pPr>
      <w:r w:rsidRPr="003E0BBF">
        <w:rPr>
          <w:color w:val="7030A0"/>
          <w:lang w:val="en-IN"/>
        </w:rPr>
        <w:t xml:space="preserve">Distinct, sharp bands corresponding to 23S </w:t>
      </w:r>
      <w:r w:rsidRPr="00694977">
        <w:rPr>
          <w:i/>
          <w:iCs/>
          <w:color w:val="EE0000"/>
          <w:lang w:val="en-IN"/>
        </w:rPr>
        <w:t>(23-S)</w:t>
      </w:r>
      <w:r>
        <w:rPr>
          <w:color w:val="7030A0"/>
          <w:lang w:val="en-IN"/>
        </w:rPr>
        <w:t xml:space="preserve"> </w:t>
      </w:r>
      <w:r w:rsidRPr="003E0BBF">
        <w:rPr>
          <w:color w:val="7030A0"/>
          <w:lang w:val="en-IN"/>
        </w:rPr>
        <w:t xml:space="preserve">and 16S </w:t>
      </w:r>
      <w:r w:rsidRPr="00694977">
        <w:rPr>
          <w:i/>
          <w:iCs/>
          <w:color w:val="EE0000"/>
          <w:lang w:val="en-IN"/>
        </w:rPr>
        <w:t>(</w:t>
      </w:r>
      <w:r>
        <w:rPr>
          <w:i/>
          <w:iCs/>
          <w:color w:val="EE0000"/>
          <w:lang w:val="en-IN"/>
        </w:rPr>
        <w:t>16</w:t>
      </w:r>
      <w:r w:rsidRPr="00694977">
        <w:rPr>
          <w:i/>
          <w:iCs/>
          <w:color w:val="EE0000"/>
          <w:lang w:val="en-IN"/>
        </w:rPr>
        <w:t>-S)</w:t>
      </w:r>
      <w:r>
        <w:rPr>
          <w:i/>
          <w:iCs/>
          <w:color w:val="EE0000"/>
          <w:lang w:val="en-IN"/>
        </w:rPr>
        <w:t xml:space="preserve"> </w:t>
      </w:r>
      <w:r w:rsidR="000A42D7" w:rsidRPr="000A42D7">
        <w:rPr>
          <w:color w:val="7030A0"/>
          <w:lang w:val="en-IN"/>
        </w:rPr>
        <w:t>ribosomal</w:t>
      </w:r>
      <w:r w:rsidR="000A42D7">
        <w:rPr>
          <w:i/>
          <w:iCs/>
          <w:color w:val="EE0000"/>
          <w:lang w:val="en-IN"/>
        </w:rPr>
        <w:t xml:space="preserve"> </w:t>
      </w:r>
      <w:r w:rsidR="000A42D7">
        <w:rPr>
          <w:color w:val="7030A0"/>
          <w:lang w:val="en-IN"/>
        </w:rPr>
        <w:t xml:space="preserve">RNA, or rRNA </w:t>
      </w:r>
      <w:r w:rsidR="000A42D7" w:rsidRPr="000A42D7">
        <w:rPr>
          <w:i/>
          <w:iCs/>
          <w:color w:val="EE0000"/>
          <w:lang w:val="en-IN"/>
        </w:rPr>
        <w:t>(R-R-N-A)</w:t>
      </w:r>
      <w:r w:rsidR="00FE2220" w:rsidRPr="00FE2220">
        <w:rPr>
          <w:color w:val="7030A0"/>
          <w:lang w:val="en-IN"/>
        </w:rPr>
        <w:t>,</w:t>
      </w:r>
      <w:r w:rsidRPr="00FE2220">
        <w:rPr>
          <w:color w:val="7030A0"/>
          <w:lang w:val="en-IN"/>
        </w:rPr>
        <w:t xml:space="preserve"> </w:t>
      </w:r>
      <w:r w:rsidRPr="003E0BBF">
        <w:rPr>
          <w:color w:val="7030A0"/>
          <w:lang w:val="en-IN"/>
        </w:rPr>
        <w:t xml:space="preserve">were observed for all extraction methods, </w:t>
      </w:r>
      <w:r w:rsidR="000A42D7">
        <w:rPr>
          <w:color w:val="7030A0"/>
          <w:lang w:val="en-IN"/>
        </w:rPr>
        <w:t>indicating</w:t>
      </w:r>
      <w:r w:rsidRPr="003E0BBF">
        <w:rPr>
          <w:color w:val="7030A0"/>
          <w:lang w:val="en-IN"/>
        </w:rPr>
        <w:t xml:space="preserve"> successful isolation of total </w:t>
      </w:r>
      <w:r w:rsidR="000A42D7">
        <w:rPr>
          <w:color w:val="7030A0"/>
          <w:lang w:val="en-IN"/>
        </w:rPr>
        <w:t>RNA</w:t>
      </w:r>
      <w:r w:rsidRPr="003E0BBF">
        <w:rPr>
          <w:color w:val="7030A0"/>
          <w:lang w:val="en-IN"/>
        </w:rPr>
        <w:t xml:space="preserve"> </w:t>
      </w:r>
      <w:r w:rsidRPr="003E0BBF">
        <w:rPr>
          <w:b/>
          <w:bCs/>
          <w:color w:val="7030A0"/>
          <w:lang w:val="en-IN"/>
        </w:rPr>
        <w:t>[1]</w:t>
      </w:r>
      <w:r w:rsidRPr="003E0BBF">
        <w:rPr>
          <w:color w:val="7030A0"/>
          <w:lang w:val="en-IN"/>
        </w:rPr>
        <w:t xml:space="preserve">. The Hot Phenol and TRIzol methods showed 3 clear bands </w:t>
      </w:r>
      <w:r w:rsidR="000A42D7">
        <w:rPr>
          <w:color w:val="7030A0"/>
          <w:lang w:val="en-IN"/>
        </w:rPr>
        <w:t xml:space="preserve">corresponding to 23S, 16S, and 5S </w:t>
      </w:r>
      <w:r w:rsidR="000A42D7" w:rsidRPr="000A42D7">
        <w:rPr>
          <w:i/>
          <w:iCs/>
          <w:color w:val="EE0000"/>
          <w:lang w:val="en-IN"/>
        </w:rPr>
        <w:t>(5</w:t>
      </w:r>
      <w:r w:rsidR="000A42D7">
        <w:rPr>
          <w:i/>
          <w:iCs/>
          <w:color w:val="EE0000"/>
          <w:lang w:val="en-IN"/>
        </w:rPr>
        <w:t>-</w:t>
      </w:r>
      <w:r w:rsidR="000A42D7" w:rsidRPr="000A42D7">
        <w:rPr>
          <w:i/>
          <w:iCs/>
          <w:color w:val="EE0000"/>
          <w:lang w:val="en-IN"/>
        </w:rPr>
        <w:t>S</w:t>
      </w:r>
      <w:r w:rsidRPr="00694977">
        <w:rPr>
          <w:i/>
          <w:iCs/>
          <w:color w:val="EE0000"/>
          <w:lang w:val="en-IN"/>
        </w:rPr>
        <w:t>)</w:t>
      </w:r>
      <w:r>
        <w:rPr>
          <w:i/>
          <w:iCs/>
          <w:color w:val="EE0000"/>
          <w:lang w:val="en-IN"/>
        </w:rPr>
        <w:t xml:space="preserve"> </w:t>
      </w:r>
      <w:r w:rsidR="000A42D7" w:rsidRPr="000A42D7">
        <w:rPr>
          <w:color w:val="7030A0"/>
          <w:lang w:val="en-IN"/>
        </w:rPr>
        <w:t>r</w:t>
      </w:r>
      <w:r w:rsidR="000A42D7">
        <w:rPr>
          <w:color w:val="7030A0"/>
          <w:lang w:val="en-IN"/>
        </w:rPr>
        <w:t>RNA</w:t>
      </w:r>
      <w:r w:rsidRPr="003E0BBF">
        <w:rPr>
          <w:color w:val="7030A0"/>
          <w:lang w:val="en-IN"/>
        </w:rPr>
        <w:t xml:space="preserve">, indicating intact, high-quality </w:t>
      </w:r>
      <w:r w:rsidR="000A42D7">
        <w:rPr>
          <w:color w:val="7030A0"/>
          <w:lang w:val="en-IN"/>
        </w:rPr>
        <w:t>RNA</w:t>
      </w:r>
      <w:r w:rsidRPr="003E0BBF">
        <w:rPr>
          <w:color w:val="7030A0"/>
          <w:lang w:val="en-IN"/>
        </w:rPr>
        <w:t xml:space="preserve"> </w:t>
      </w:r>
      <w:r w:rsidRPr="003E0BBF">
        <w:rPr>
          <w:b/>
          <w:bCs/>
          <w:color w:val="7030A0"/>
          <w:lang w:val="en-IN"/>
        </w:rPr>
        <w:t>[2]</w:t>
      </w:r>
      <w:r w:rsidRPr="003E0BBF">
        <w:rPr>
          <w:color w:val="7030A0"/>
          <w:lang w:val="en-IN"/>
        </w:rPr>
        <w:t xml:space="preserve">. The column-based kit method showed only the 23S and 16S </w:t>
      </w:r>
      <w:r w:rsidR="000A42D7">
        <w:rPr>
          <w:color w:val="7030A0"/>
          <w:lang w:val="en-IN"/>
        </w:rPr>
        <w:t>rRNA</w:t>
      </w:r>
      <w:r w:rsidRPr="003E0BBF">
        <w:rPr>
          <w:color w:val="7030A0"/>
          <w:lang w:val="en-IN"/>
        </w:rPr>
        <w:t xml:space="preserve"> bands, with the 5S band absent or below detection </w:t>
      </w:r>
      <w:r w:rsidRPr="003E0BBF">
        <w:rPr>
          <w:b/>
          <w:bCs/>
          <w:color w:val="7030A0"/>
          <w:lang w:val="en-IN"/>
        </w:rPr>
        <w:t>[3]</w:t>
      </w:r>
      <w:r w:rsidRPr="003E0BBF">
        <w:rPr>
          <w:color w:val="7030A0"/>
          <w:lang w:val="en-IN"/>
        </w:rPr>
        <w:t>.</w:t>
      </w:r>
      <w:r w:rsidR="00FE2220">
        <w:rPr>
          <w:color w:val="7030A0"/>
          <w:lang w:val="en-IN"/>
        </w:rPr>
        <w:t xml:space="preserve"> </w:t>
      </w:r>
      <w:r w:rsidR="00FE2220" w:rsidRPr="00FE2220">
        <w:rPr>
          <w:highlight w:val="yellow"/>
          <w:lang w:val="en-IN"/>
        </w:rPr>
        <w:t>(</w:t>
      </w:r>
      <w:r w:rsidR="00FE2220" w:rsidRPr="00FE2220">
        <w:rPr>
          <w:b/>
          <w:bCs/>
          <w:highlight w:val="yellow"/>
          <w:lang w:val="en-IN"/>
        </w:rPr>
        <w:t>Authors:</w:t>
      </w:r>
      <w:r w:rsidR="00FE2220" w:rsidRPr="00FE2220">
        <w:rPr>
          <w:highlight w:val="yellow"/>
          <w:lang w:val="en-IN"/>
        </w:rPr>
        <w:t xml:space="preserve"> Could you please annotate the bands 23S, 16S and 5S in the corresponding figures?)</w:t>
      </w:r>
    </w:p>
    <w:p w14:paraId="5EF3111E" w14:textId="77777777" w:rsidR="00FD3C6F" w:rsidRPr="002C1E24" w:rsidRDefault="00FD3C6F" w:rsidP="00FD3C6F">
      <w:pPr>
        <w:pStyle w:val="TemplateShot"/>
        <w:numPr>
          <w:ilvl w:val="2"/>
          <w:numId w:val="3"/>
        </w:numPr>
        <w:rPr>
          <w:lang w:val="en-IN"/>
        </w:rPr>
      </w:pPr>
      <w:r w:rsidRPr="002C1E24">
        <w:rPr>
          <w:lang w:val="en-IN"/>
        </w:rPr>
        <w:t xml:space="preserve">LAB MEDIA: Figure 2A. </w:t>
      </w:r>
      <w:r w:rsidRPr="00FE2220">
        <w:rPr>
          <w:i/>
          <w:iCs/>
          <w:color w:val="3333FF"/>
          <w:lang w:val="en-IN"/>
        </w:rPr>
        <w:t>Video editor: Highlight the dark horizontal bands visible in all 3 sample groups labeled “Hot Phenol”, “TRIzol”, and “RNeasy”</w:t>
      </w:r>
    </w:p>
    <w:p w14:paraId="450EACF2" w14:textId="77777777" w:rsidR="00FD3C6F" w:rsidRDefault="00FD3C6F" w:rsidP="00FD3C6F">
      <w:pPr>
        <w:pStyle w:val="TemplateShot"/>
        <w:numPr>
          <w:ilvl w:val="2"/>
          <w:numId w:val="3"/>
        </w:numPr>
        <w:rPr>
          <w:lang w:val="en-IN"/>
        </w:rPr>
      </w:pPr>
      <w:r w:rsidRPr="00300489">
        <w:rPr>
          <w:lang w:val="en-IN"/>
        </w:rPr>
        <w:t xml:space="preserve">LAB MEDIA: Figure 2A. </w:t>
      </w:r>
      <w:r w:rsidRPr="00FE2220">
        <w:rPr>
          <w:i/>
          <w:iCs/>
          <w:color w:val="3333FF"/>
          <w:lang w:val="en-IN"/>
        </w:rPr>
        <w:t>Video editor: Zoom in on the 3 visible horizontal bands in the lanes labeled “Hot Phenol” and “TRIzol”</w:t>
      </w:r>
    </w:p>
    <w:p w14:paraId="71138099" w14:textId="5E99D19A" w:rsidR="00495959" w:rsidRDefault="00FD3C6F" w:rsidP="00FD3C6F">
      <w:pPr>
        <w:pStyle w:val="TemplateShot"/>
        <w:numPr>
          <w:ilvl w:val="2"/>
          <w:numId w:val="3"/>
        </w:numPr>
        <w:rPr>
          <w:lang w:val="en-IN"/>
        </w:rPr>
      </w:pPr>
      <w:r w:rsidRPr="00FD3C6F">
        <w:rPr>
          <w:lang w:val="en-IN"/>
        </w:rPr>
        <w:t xml:space="preserve">LAB MEDIA: Figure 2A. </w:t>
      </w:r>
      <w:r w:rsidRPr="00FE2220">
        <w:rPr>
          <w:i/>
          <w:iCs/>
          <w:color w:val="3333FF"/>
          <w:lang w:val="en-IN"/>
        </w:rPr>
        <w:t>Video editor: Highlight the 2 visible bands in the “RNeasy” lanes and show the absence of the lower faint band seen in the other methods</w:t>
      </w:r>
    </w:p>
    <w:p w14:paraId="12723771" w14:textId="77777777" w:rsidR="00FD3C6F" w:rsidRPr="00FD3C6F" w:rsidRDefault="00FD3C6F" w:rsidP="00FD3C6F">
      <w:pPr>
        <w:pStyle w:val="TemplateShot"/>
        <w:ind w:firstLine="0"/>
        <w:rPr>
          <w:lang w:val="en-IN"/>
        </w:rPr>
      </w:pPr>
    </w:p>
    <w:p w14:paraId="74E13CE5" w14:textId="015963B0" w:rsidR="00FD3C6F" w:rsidRPr="002C1E24" w:rsidRDefault="00FD3C6F" w:rsidP="00FD3C6F">
      <w:pPr>
        <w:pStyle w:val="TemplateNarration"/>
        <w:numPr>
          <w:ilvl w:val="1"/>
          <w:numId w:val="3"/>
        </w:numPr>
        <w:rPr>
          <w:lang w:val="en-IN"/>
        </w:rPr>
      </w:pPr>
      <w:r w:rsidRPr="003E0BBF">
        <w:rPr>
          <w:color w:val="7030A0"/>
          <w:lang w:val="en-IN"/>
        </w:rPr>
        <w:t>The Hot Phenol method yielded 1.5</w:t>
      </w:r>
      <w:r>
        <w:rPr>
          <w:color w:val="7030A0"/>
          <w:lang w:val="en-IN"/>
        </w:rPr>
        <w:t xml:space="preserve"> to </w:t>
      </w:r>
      <w:r w:rsidRPr="003E0BBF">
        <w:rPr>
          <w:color w:val="7030A0"/>
          <w:lang w:val="en-IN"/>
        </w:rPr>
        <w:t xml:space="preserve">2-fold more RNA than TRIzol and RNeasy </w:t>
      </w:r>
      <w:r w:rsidRPr="003E0BBF">
        <w:rPr>
          <w:b/>
          <w:bCs/>
          <w:color w:val="7030A0"/>
          <w:lang w:val="en-IN"/>
        </w:rPr>
        <w:t>[1]</w:t>
      </w:r>
      <w:r w:rsidRPr="003E0BBF">
        <w:rPr>
          <w:color w:val="7030A0"/>
          <w:lang w:val="en-IN"/>
        </w:rPr>
        <w:t xml:space="preserve">. Average RNA yields were approximately 60 microgram for Hot Phenol </w:t>
      </w:r>
      <w:r w:rsidRPr="003E0BBF">
        <w:rPr>
          <w:b/>
          <w:bCs/>
          <w:color w:val="7030A0"/>
          <w:lang w:val="en-IN"/>
        </w:rPr>
        <w:t>[2]</w:t>
      </w:r>
      <w:r w:rsidRPr="003E0BBF">
        <w:rPr>
          <w:color w:val="7030A0"/>
          <w:lang w:val="en-IN"/>
        </w:rPr>
        <w:t xml:space="preserve">, approximately 45 microgram for TRIzol </w:t>
      </w:r>
      <w:r w:rsidRPr="003E0BBF">
        <w:rPr>
          <w:b/>
          <w:bCs/>
          <w:color w:val="7030A0"/>
          <w:lang w:val="en-IN"/>
        </w:rPr>
        <w:t>[3]</w:t>
      </w:r>
      <w:r w:rsidRPr="003E0BBF">
        <w:rPr>
          <w:color w:val="7030A0"/>
          <w:lang w:val="en-IN"/>
        </w:rPr>
        <w:t xml:space="preserve">, and approximately 30 microgram for RNeasy </w:t>
      </w:r>
      <w:r w:rsidRPr="003E0BBF">
        <w:rPr>
          <w:b/>
          <w:bCs/>
          <w:color w:val="7030A0"/>
          <w:lang w:val="en-IN"/>
        </w:rPr>
        <w:t>[4]</w:t>
      </w:r>
      <w:r w:rsidRPr="003E0BBF">
        <w:rPr>
          <w:color w:val="7030A0"/>
          <w:lang w:val="en-IN"/>
        </w:rPr>
        <w:t>.</w:t>
      </w:r>
    </w:p>
    <w:p w14:paraId="7FEA117A" w14:textId="77777777" w:rsidR="00FD3C6F" w:rsidRPr="002C1E24" w:rsidRDefault="00FD3C6F" w:rsidP="00FD3C6F">
      <w:pPr>
        <w:pStyle w:val="TemplateShot"/>
        <w:numPr>
          <w:ilvl w:val="2"/>
          <w:numId w:val="3"/>
        </w:numPr>
        <w:rPr>
          <w:lang w:val="en-IN"/>
        </w:rPr>
      </w:pPr>
      <w:r w:rsidRPr="002C1E24">
        <w:rPr>
          <w:lang w:val="en-IN"/>
        </w:rPr>
        <w:t xml:space="preserve">LAB MEDIA: Figure 2C. </w:t>
      </w:r>
      <w:r w:rsidRPr="00C46F56">
        <w:rPr>
          <w:i/>
          <w:iCs/>
          <w:color w:val="3333FF"/>
          <w:lang w:val="en-IN"/>
        </w:rPr>
        <w:t>Video editor: Highlight the taller bar labeled “Hot Phenol” compared with the shorter “TRIzol” and “RNeasy” bars</w:t>
      </w:r>
    </w:p>
    <w:p w14:paraId="51AD71ED" w14:textId="77777777" w:rsidR="00FD3C6F" w:rsidRPr="002C1E24" w:rsidRDefault="00FD3C6F" w:rsidP="00FD3C6F">
      <w:pPr>
        <w:pStyle w:val="TemplateShot"/>
        <w:numPr>
          <w:ilvl w:val="2"/>
          <w:numId w:val="3"/>
        </w:numPr>
        <w:rPr>
          <w:lang w:val="en-IN"/>
        </w:rPr>
      </w:pPr>
      <w:r w:rsidRPr="002C1E24">
        <w:rPr>
          <w:lang w:val="en-IN"/>
        </w:rPr>
        <w:t xml:space="preserve">LAB MEDIA: Figure 2C. </w:t>
      </w:r>
      <w:r w:rsidRPr="00C46F56">
        <w:rPr>
          <w:i/>
          <w:iCs/>
          <w:color w:val="3333FF"/>
          <w:lang w:val="en-IN"/>
        </w:rPr>
        <w:t>Video editor: Highlight the bar labeled “Hot Phenol” near 60 on the vertical axis</w:t>
      </w:r>
    </w:p>
    <w:p w14:paraId="56B36A1C" w14:textId="77777777" w:rsidR="00FD3C6F" w:rsidRDefault="00FD3C6F" w:rsidP="00FD3C6F">
      <w:pPr>
        <w:pStyle w:val="TemplateShot"/>
        <w:numPr>
          <w:ilvl w:val="2"/>
          <w:numId w:val="3"/>
        </w:numPr>
        <w:rPr>
          <w:lang w:val="en-IN"/>
        </w:rPr>
      </w:pPr>
      <w:r w:rsidRPr="002C1E24">
        <w:rPr>
          <w:lang w:val="en-IN"/>
        </w:rPr>
        <w:t xml:space="preserve">LAB MEDIA: Figure 2C. </w:t>
      </w:r>
      <w:r w:rsidRPr="00C46F56">
        <w:rPr>
          <w:i/>
          <w:iCs/>
          <w:color w:val="3333FF"/>
          <w:lang w:val="en-IN"/>
        </w:rPr>
        <w:t>Video editor: Highlight the bar labeled “TRIzol” near 45 on the vertical axis</w:t>
      </w:r>
    </w:p>
    <w:p w14:paraId="14396B3D" w14:textId="55A2841F" w:rsidR="00495959" w:rsidRPr="00FD3C6F" w:rsidRDefault="00FD3C6F" w:rsidP="00FD3C6F">
      <w:pPr>
        <w:pStyle w:val="TemplateShot"/>
        <w:numPr>
          <w:ilvl w:val="2"/>
          <w:numId w:val="3"/>
        </w:numPr>
        <w:rPr>
          <w:lang w:val="en-IN"/>
        </w:rPr>
      </w:pPr>
      <w:r w:rsidRPr="00FD3C6F">
        <w:rPr>
          <w:lang w:val="en-IN"/>
        </w:rPr>
        <w:t xml:space="preserve">LAB MEDIA: Figure 2C. </w:t>
      </w:r>
      <w:r w:rsidRPr="00C46F56">
        <w:rPr>
          <w:i/>
          <w:iCs/>
          <w:color w:val="3333FF"/>
          <w:lang w:val="en-IN"/>
        </w:rPr>
        <w:t xml:space="preserve">Video editor: Highlight the bar labeled “RNeasy” near 30 </w:t>
      </w:r>
      <w:r w:rsidRPr="00C46F56">
        <w:rPr>
          <w:i/>
          <w:iCs/>
          <w:color w:val="3333FF"/>
          <w:lang w:val="en-IN"/>
        </w:rPr>
        <w:lastRenderedPageBreak/>
        <w:t>on the vertical axis</w:t>
      </w:r>
    </w:p>
    <w:p w14:paraId="50AB1F52" w14:textId="683530D2" w:rsidR="00FD3C6F" w:rsidRPr="00300489" w:rsidRDefault="007D211C" w:rsidP="00FD3C6F">
      <w:pPr>
        <w:pStyle w:val="TemplateNarration"/>
        <w:numPr>
          <w:ilvl w:val="1"/>
          <w:numId w:val="3"/>
        </w:numPr>
        <w:rPr>
          <w:lang w:val="en-IN"/>
        </w:rPr>
      </w:pPr>
      <w:r>
        <w:rPr>
          <w:color w:val="7030A0"/>
          <w:lang w:val="en-IN"/>
        </w:rPr>
        <w:t>A</w:t>
      </w:r>
      <w:r w:rsidRPr="00694977">
        <w:rPr>
          <w:color w:val="7030A0"/>
          <w:lang w:val="en-IN"/>
        </w:rPr>
        <w:t>ll extraction methods</w:t>
      </w:r>
      <w:r>
        <w:rPr>
          <w:color w:val="7030A0"/>
          <w:lang w:val="en-IN"/>
        </w:rPr>
        <w:t xml:space="preserve"> resulted in good </w:t>
      </w:r>
      <w:r w:rsidR="00FD3C6F" w:rsidRPr="00694977">
        <w:rPr>
          <w:color w:val="7030A0"/>
          <w:lang w:val="en-IN"/>
        </w:rPr>
        <w:t xml:space="preserve">RNA </w:t>
      </w:r>
      <w:r w:rsidR="00C46F56">
        <w:rPr>
          <w:color w:val="7030A0"/>
          <w:lang w:val="en-IN"/>
        </w:rPr>
        <w:t>purity</w:t>
      </w:r>
      <w:r>
        <w:rPr>
          <w:color w:val="7030A0"/>
          <w:lang w:val="en-IN"/>
        </w:rPr>
        <w:t xml:space="preserve"> with </w:t>
      </w:r>
      <w:r w:rsidRPr="00694977">
        <w:rPr>
          <w:color w:val="7030A0"/>
          <w:lang w:val="en-IN"/>
        </w:rPr>
        <w:t xml:space="preserve">acceptable A260/A280 </w:t>
      </w:r>
      <w:r w:rsidRPr="003E0BBF">
        <w:rPr>
          <w:i/>
          <w:iCs/>
          <w:color w:val="EE0000"/>
          <w:lang w:val="en-IN"/>
        </w:rPr>
        <w:t>(</w:t>
      </w:r>
      <w:r w:rsidRPr="003E0BBF">
        <w:rPr>
          <w:i/>
          <w:iCs/>
          <w:color w:val="EE0000"/>
        </w:rPr>
        <w:t>A-two-sixty over A-two-eighty)</w:t>
      </w:r>
      <w:r>
        <w:rPr>
          <w:b/>
          <w:bCs/>
        </w:rPr>
        <w:t xml:space="preserve"> </w:t>
      </w:r>
      <w:r w:rsidRPr="00694977">
        <w:rPr>
          <w:color w:val="7030A0"/>
          <w:lang w:val="en-IN"/>
        </w:rPr>
        <w:t>ratios around 2.0</w:t>
      </w:r>
      <w:r w:rsidR="005D7DB5">
        <w:rPr>
          <w:color w:val="7030A0"/>
          <w:lang w:val="en-IN"/>
        </w:rPr>
        <w:t xml:space="preserve"> </w:t>
      </w:r>
      <w:r w:rsidR="00C46F56" w:rsidRPr="00694977">
        <w:rPr>
          <w:b/>
          <w:bCs/>
          <w:color w:val="7030A0"/>
          <w:lang w:val="en-IN"/>
        </w:rPr>
        <w:t>[1]</w:t>
      </w:r>
      <w:r w:rsidR="00C46F56" w:rsidRPr="00694977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RNA</w:t>
      </w:r>
      <w:r w:rsidR="00C46F56">
        <w:rPr>
          <w:color w:val="7030A0"/>
          <w:lang w:val="en-IN"/>
        </w:rPr>
        <w:t xml:space="preserve"> integrity</w:t>
      </w:r>
      <w:r w:rsidR="00FD3C6F" w:rsidRPr="00694977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 xml:space="preserve">values </w:t>
      </w:r>
      <w:r w:rsidR="00FD3C6F" w:rsidRPr="00694977">
        <w:rPr>
          <w:color w:val="7030A0"/>
          <w:lang w:val="en-IN"/>
        </w:rPr>
        <w:t>were comparable</w:t>
      </w:r>
      <w:r>
        <w:rPr>
          <w:color w:val="7030A0"/>
          <w:lang w:val="en-IN"/>
        </w:rPr>
        <w:t xml:space="preserve"> </w:t>
      </w:r>
      <w:r w:rsidRPr="00694977">
        <w:rPr>
          <w:color w:val="7030A0"/>
          <w:lang w:val="en-IN"/>
        </w:rPr>
        <w:t>across</w:t>
      </w:r>
      <w:r>
        <w:rPr>
          <w:color w:val="7030A0"/>
          <w:lang w:val="en-IN"/>
        </w:rPr>
        <w:t xml:space="preserve"> methods</w:t>
      </w:r>
      <w:r w:rsidR="00FD3C6F">
        <w:rPr>
          <w:color w:val="7030A0"/>
          <w:lang w:val="en-IN"/>
        </w:rPr>
        <w:t xml:space="preserve"> </w:t>
      </w:r>
      <w:r w:rsidR="00FD3C6F" w:rsidRPr="00FD3C6F">
        <w:rPr>
          <w:color w:val="7030A0"/>
          <w:lang w:val="en-IN"/>
        </w:rPr>
        <w:t xml:space="preserve">ranging from 7.5 to 10 </w:t>
      </w:r>
      <w:r w:rsidR="00FD3C6F" w:rsidRPr="00694977">
        <w:rPr>
          <w:b/>
          <w:bCs/>
          <w:color w:val="7030A0"/>
          <w:lang w:val="en-IN"/>
        </w:rPr>
        <w:t>[2]</w:t>
      </w:r>
      <w:r w:rsidR="00FD3C6F" w:rsidRPr="0069497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</w:p>
    <w:p w14:paraId="4FDD75C3" w14:textId="77777777" w:rsidR="00FD3C6F" w:rsidRPr="002C1E24" w:rsidRDefault="00FD3C6F" w:rsidP="00FD3C6F">
      <w:pPr>
        <w:pStyle w:val="TemplateShot"/>
        <w:numPr>
          <w:ilvl w:val="2"/>
          <w:numId w:val="3"/>
        </w:numPr>
        <w:rPr>
          <w:lang w:val="en-IN"/>
        </w:rPr>
      </w:pPr>
      <w:r w:rsidRPr="002C1E24">
        <w:rPr>
          <w:lang w:val="en-IN"/>
        </w:rPr>
        <w:t xml:space="preserve">LAB MEDIA: Figure 2D. </w:t>
      </w:r>
      <w:r w:rsidRPr="00C46F56">
        <w:rPr>
          <w:i/>
          <w:iCs/>
          <w:color w:val="3333FF"/>
          <w:lang w:val="en-IN"/>
        </w:rPr>
        <w:t>Video editor: Highlight the bars for “Hot Phenol”, “TRIzol”, and “RNeasy”, which are all close to 2.0</w:t>
      </w:r>
    </w:p>
    <w:p w14:paraId="7DFBA608" w14:textId="77777777" w:rsidR="00FD3C6F" w:rsidRPr="002C1E24" w:rsidRDefault="00FD3C6F" w:rsidP="00FD3C6F">
      <w:pPr>
        <w:pStyle w:val="TemplateShot"/>
        <w:numPr>
          <w:ilvl w:val="2"/>
          <w:numId w:val="3"/>
        </w:numPr>
        <w:rPr>
          <w:lang w:val="en-IN"/>
        </w:rPr>
      </w:pPr>
      <w:r w:rsidRPr="002C1E24">
        <w:rPr>
          <w:lang w:val="en-IN"/>
        </w:rPr>
        <w:t xml:space="preserve">LAB MEDIA: Figure 2E. </w:t>
      </w:r>
      <w:r w:rsidRPr="00C46F56">
        <w:rPr>
          <w:i/>
          <w:iCs/>
          <w:color w:val="3333FF"/>
          <w:lang w:val="en-IN"/>
        </w:rPr>
        <w:t>Video editor: Highlight the bars for “Hot Phenol”, “TRIzol”, and “RNeasy”, which are all at similar heights</w:t>
      </w:r>
    </w:p>
    <w:p w14:paraId="0B195FF2" w14:textId="70D0E35A" w:rsidR="009D5DDC" w:rsidRPr="00694977" w:rsidRDefault="009D5DDC" w:rsidP="009D5DDC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>
        <w:rPr>
          <w:color w:val="7030A0"/>
          <w:lang w:val="en-IN"/>
        </w:rPr>
        <w:t>R</w:t>
      </w:r>
      <w:r w:rsidRPr="00694977">
        <w:rPr>
          <w:color w:val="7030A0"/>
          <w:lang w:val="en-IN"/>
        </w:rPr>
        <w:t xml:space="preserve">NA extracted using Hot Phenol </w:t>
      </w:r>
      <w:r w:rsidRPr="00B74C89">
        <w:rPr>
          <w:b/>
          <w:bCs/>
          <w:color w:val="7030A0"/>
          <w:lang w:val="en-IN"/>
        </w:rPr>
        <w:t>[1]</w:t>
      </w:r>
      <w:r w:rsidRPr="00694977">
        <w:rPr>
          <w:color w:val="7030A0"/>
          <w:lang w:val="en-IN"/>
        </w:rPr>
        <w:t xml:space="preserve"> and TRIzol gave comparable cycle threshold values of approximately 22</w:t>
      </w:r>
      <w:r w:rsidR="009D4D10">
        <w:rPr>
          <w:color w:val="7030A0"/>
          <w:lang w:val="en-IN"/>
        </w:rPr>
        <w:t xml:space="preserve"> to </w:t>
      </w:r>
      <w:r w:rsidRPr="00694977">
        <w:rPr>
          <w:color w:val="7030A0"/>
          <w:lang w:val="en-IN"/>
        </w:rPr>
        <w:t>25 for mysA</w:t>
      </w:r>
      <w:r>
        <w:rPr>
          <w:color w:val="7030A0"/>
          <w:lang w:val="en-IN"/>
        </w:rPr>
        <w:t xml:space="preserve"> </w:t>
      </w:r>
      <w:r w:rsidRPr="009D5DDC">
        <w:rPr>
          <w:i/>
          <w:iCs/>
          <w:color w:val="EE0000"/>
          <w:lang w:val="en-IN"/>
        </w:rPr>
        <w:t>(</w:t>
      </w:r>
      <w:r w:rsidRPr="009D5DDC">
        <w:rPr>
          <w:i/>
          <w:iCs/>
          <w:color w:val="EE0000"/>
          <w:lang w:val="en-IN"/>
        </w:rPr>
        <w:t>MISS-ay</w:t>
      </w:r>
      <w:r w:rsidRPr="009D5DDC">
        <w:rPr>
          <w:i/>
          <w:iCs/>
          <w:color w:val="EE0000"/>
          <w:lang w:val="en-IN"/>
        </w:rPr>
        <w:t>)</w:t>
      </w:r>
      <w:r w:rsidRPr="00694977">
        <w:rPr>
          <w:color w:val="7030A0"/>
          <w:lang w:val="en-IN"/>
        </w:rPr>
        <w:t>, sigE</w:t>
      </w:r>
      <w:r>
        <w:rPr>
          <w:color w:val="7030A0"/>
          <w:lang w:val="en-IN"/>
        </w:rPr>
        <w:t xml:space="preserve"> </w:t>
      </w:r>
      <w:r w:rsidRPr="009D5DDC">
        <w:rPr>
          <w:i/>
          <w:iCs/>
          <w:color w:val="EE0000"/>
          <w:lang w:val="en-IN"/>
        </w:rPr>
        <w:t>(</w:t>
      </w:r>
      <w:r w:rsidRPr="009D5DDC">
        <w:rPr>
          <w:i/>
          <w:iCs/>
          <w:color w:val="EE0000"/>
        </w:rPr>
        <w:t>SIG-ee</w:t>
      </w:r>
      <w:r w:rsidRPr="009D5DDC">
        <w:rPr>
          <w:i/>
          <w:iCs/>
          <w:color w:val="EE0000"/>
        </w:rPr>
        <w:t>)</w:t>
      </w:r>
      <w:r w:rsidRPr="00694977">
        <w:rPr>
          <w:color w:val="7030A0"/>
          <w:lang w:val="en-IN"/>
        </w:rPr>
        <w:t xml:space="preserve">, and sigH </w:t>
      </w:r>
      <w:r w:rsidRPr="009D5DDC">
        <w:rPr>
          <w:i/>
          <w:iCs/>
          <w:color w:val="EE0000"/>
          <w:lang w:val="en-IN"/>
        </w:rPr>
        <w:t>(</w:t>
      </w:r>
      <w:r w:rsidRPr="009D5DDC">
        <w:rPr>
          <w:i/>
          <w:iCs/>
          <w:color w:val="EE0000"/>
        </w:rPr>
        <w:t>SIG-aitch</w:t>
      </w:r>
      <w:r w:rsidRPr="009D5DDC">
        <w:rPr>
          <w:i/>
          <w:iCs/>
          <w:color w:val="EE0000"/>
        </w:rPr>
        <w:t>)</w:t>
      </w:r>
      <w:r>
        <w:rPr>
          <w:color w:val="7030A0"/>
        </w:rPr>
        <w:t xml:space="preserve"> </w:t>
      </w:r>
      <w:r w:rsidRPr="00694977">
        <w:rPr>
          <w:color w:val="7030A0"/>
          <w:lang w:val="en-IN"/>
        </w:rPr>
        <w:t xml:space="preserve">genes </w:t>
      </w:r>
      <w:r w:rsidRPr="00B74C89">
        <w:rPr>
          <w:b/>
          <w:bCs/>
          <w:color w:val="7030A0"/>
          <w:lang w:val="en-IN"/>
        </w:rPr>
        <w:t>[2]</w:t>
      </w:r>
      <w:r w:rsidRPr="00694977">
        <w:rPr>
          <w:color w:val="7030A0"/>
          <w:lang w:val="en-IN"/>
        </w:rPr>
        <w:t xml:space="preserve">. The kit method </w:t>
      </w:r>
      <w:r w:rsidR="009D4D10">
        <w:rPr>
          <w:color w:val="7030A0"/>
          <w:lang w:val="en-IN"/>
        </w:rPr>
        <w:t xml:space="preserve">showed slightly higher cycle threshold values of approximately 27 to </w:t>
      </w:r>
      <w:r w:rsidRPr="00694977">
        <w:rPr>
          <w:color w:val="7030A0"/>
          <w:lang w:val="en-IN"/>
        </w:rPr>
        <w:t xml:space="preserve">30, indicating lower levels of detectable transcript </w:t>
      </w:r>
      <w:r w:rsidRPr="00B74C89">
        <w:rPr>
          <w:b/>
          <w:bCs/>
          <w:color w:val="7030A0"/>
          <w:lang w:val="en-IN"/>
        </w:rPr>
        <w:t>[3]</w:t>
      </w:r>
      <w:r w:rsidRPr="0069497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74C89">
        <w:rPr>
          <w:color w:val="7030A0"/>
          <w:lang w:val="en-IN"/>
        </w:rPr>
        <w:t xml:space="preserve">Quantitative polymerase chain reaction analysis using </w:t>
      </w:r>
      <w:r w:rsidRPr="009D4D10">
        <w:rPr>
          <w:i/>
          <w:iCs/>
          <w:color w:val="7030A0"/>
          <w:lang w:val="en-IN"/>
        </w:rPr>
        <w:t>M</w:t>
      </w:r>
      <w:r w:rsidR="005D7DB5">
        <w:rPr>
          <w:i/>
          <w:iCs/>
          <w:color w:val="7030A0"/>
          <w:lang w:val="en-IN"/>
        </w:rPr>
        <w:t>.</w:t>
      </w:r>
      <w:r w:rsidRPr="009D4D10">
        <w:rPr>
          <w:i/>
          <w:iCs/>
          <w:color w:val="7030A0"/>
          <w:lang w:val="en-IN"/>
        </w:rPr>
        <w:t>tuberculosis</w:t>
      </w:r>
      <w:r w:rsidRPr="00B74C89">
        <w:rPr>
          <w:color w:val="7030A0"/>
          <w:lang w:val="en-IN"/>
        </w:rPr>
        <w:t xml:space="preserve"> genes </w:t>
      </w:r>
      <w:r w:rsidR="009D4D10">
        <w:rPr>
          <w:color w:val="7030A0"/>
          <w:lang w:val="en-IN"/>
        </w:rPr>
        <w:t>yielded acceptable cycle threshold values of approximately 20 to</w:t>
      </w:r>
      <w:r w:rsidR="005D7DB5">
        <w:rPr>
          <w:color w:val="7030A0"/>
          <w:lang w:val="en-IN"/>
        </w:rPr>
        <w:t xml:space="preserve"> </w:t>
      </w:r>
      <w:r w:rsidRPr="00B74C89">
        <w:rPr>
          <w:color w:val="7030A0"/>
          <w:lang w:val="en-IN"/>
        </w:rPr>
        <w:t xml:space="preserve">25, confirming suitability for downstream gene expression studies </w:t>
      </w:r>
      <w:r w:rsidRPr="00B74C89">
        <w:rPr>
          <w:b/>
          <w:bCs/>
          <w:color w:val="7030A0"/>
          <w:lang w:val="en-IN"/>
        </w:rPr>
        <w:t>[4]</w:t>
      </w:r>
      <w:r w:rsidRPr="00B74C89">
        <w:rPr>
          <w:color w:val="7030A0"/>
          <w:lang w:val="en-IN"/>
        </w:rPr>
        <w:t>.</w:t>
      </w:r>
    </w:p>
    <w:p w14:paraId="67828328" w14:textId="77777777" w:rsidR="009D5DDC" w:rsidRPr="002C1E24" w:rsidRDefault="009D5DDC" w:rsidP="009D5DDC">
      <w:pPr>
        <w:pStyle w:val="TemplateShot"/>
        <w:numPr>
          <w:ilvl w:val="2"/>
          <w:numId w:val="3"/>
        </w:numPr>
        <w:rPr>
          <w:lang w:val="en-IN"/>
        </w:rPr>
      </w:pPr>
      <w:r w:rsidRPr="002C1E24">
        <w:rPr>
          <w:lang w:val="en-IN"/>
        </w:rPr>
        <w:t xml:space="preserve">LAB MEDIA: Figure 2I. </w:t>
      </w:r>
      <w:r w:rsidRPr="009D4D10">
        <w:rPr>
          <w:i/>
          <w:iCs/>
          <w:color w:val="3333FF"/>
          <w:lang w:val="en-IN"/>
        </w:rPr>
        <w:t>Video editor: Highlight the “Hot Phenol” and “TRIzol” bars for mysA, sigE, and sigH that appear at similar heights</w:t>
      </w:r>
    </w:p>
    <w:p w14:paraId="14EE70DF" w14:textId="77777777" w:rsidR="009D5DDC" w:rsidRDefault="009D5DDC" w:rsidP="009D5DDC">
      <w:pPr>
        <w:pStyle w:val="TemplateShot"/>
        <w:numPr>
          <w:ilvl w:val="2"/>
          <w:numId w:val="3"/>
        </w:numPr>
        <w:rPr>
          <w:lang w:val="en-IN"/>
        </w:rPr>
      </w:pPr>
      <w:r w:rsidRPr="002C1E24">
        <w:rPr>
          <w:lang w:val="en-IN"/>
        </w:rPr>
        <w:t xml:space="preserve">LAB MEDIA: Figure 2I. </w:t>
      </w:r>
      <w:r w:rsidRPr="009D4D10">
        <w:rPr>
          <w:i/>
          <w:iCs/>
          <w:color w:val="3333FF"/>
          <w:lang w:val="en-IN"/>
        </w:rPr>
        <w:t>Video editor: Zoom in on the bars between approximately 22 and 25 on the vertical axis</w:t>
      </w:r>
      <w:r>
        <w:rPr>
          <w:lang w:val="en-IN"/>
        </w:rPr>
        <w:t xml:space="preserve"> </w:t>
      </w:r>
    </w:p>
    <w:p w14:paraId="1A6CDE9A" w14:textId="77777777" w:rsidR="009D5DDC" w:rsidRDefault="009D5DDC" w:rsidP="009D5DDC">
      <w:pPr>
        <w:pStyle w:val="TemplateShot"/>
        <w:numPr>
          <w:ilvl w:val="2"/>
          <w:numId w:val="3"/>
        </w:numPr>
        <w:rPr>
          <w:lang w:val="en-IN"/>
        </w:rPr>
      </w:pPr>
      <w:r w:rsidRPr="002C1E24">
        <w:rPr>
          <w:lang w:val="en-IN"/>
        </w:rPr>
        <w:t xml:space="preserve">LAB MEDIA: Figure 2I. </w:t>
      </w:r>
      <w:r w:rsidRPr="009D4D10">
        <w:rPr>
          <w:i/>
          <w:iCs/>
          <w:color w:val="3333FF"/>
          <w:lang w:val="en-IN"/>
        </w:rPr>
        <w:t>Video editor: Highlight the taller “RNeasy” bars for mysA, sigE, and sigH compared with the other methods</w:t>
      </w:r>
      <w:r>
        <w:rPr>
          <w:lang w:val="en-IN"/>
        </w:rPr>
        <w:t xml:space="preserve"> </w:t>
      </w:r>
    </w:p>
    <w:p w14:paraId="79D3CE29" w14:textId="5DA46747" w:rsidR="00495959" w:rsidRPr="00B07A3B" w:rsidRDefault="009D5DDC" w:rsidP="008B776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C1E24">
        <w:rPr>
          <w:lang w:val="en-IN"/>
        </w:rPr>
        <w:t xml:space="preserve">LAB MEDIA: Figure 3E. </w:t>
      </w:r>
      <w:r w:rsidRPr="009D4D10">
        <w:rPr>
          <w:i/>
          <w:iCs/>
          <w:color w:val="3333FF"/>
          <w:lang w:val="en-IN"/>
        </w:rPr>
        <w:t>Video editor: Highlight the bars labeled “sigA”, “16sRNA”, and “hsp70” between approximately 20 and 25 on the vertical axis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83C7B" w14:textId="77777777" w:rsidR="00DF39E6" w:rsidRDefault="00DF39E6">
      <w:r>
        <w:separator/>
      </w:r>
    </w:p>
    <w:p w14:paraId="22B51234" w14:textId="77777777" w:rsidR="00DF39E6" w:rsidRDefault="00DF39E6"/>
  </w:endnote>
  <w:endnote w:type="continuationSeparator" w:id="0">
    <w:p w14:paraId="599BC579" w14:textId="77777777" w:rsidR="00DF39E6" w:rsidRDefault="00DF39E6">
      <w:r>
        <w:continuationSeparator/>
      </w:r>
    </w:p>
    <w:p w14:paraId="47F39BEE" w14:textId="77777777" w:rsidR="00DF39E6" w:rsidRDefault="00DF39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1351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96FE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56B76" w14:textId="77777777" w:rsidR="00DF39E6" w:rsidRDefault="00DF39E6">
      <w:r>
        <w:separator/>
      </w:r>
    </w:p>
    <w:p w14:paraId="40E88CDF" w14:textId="77777777" w:rsidR="00DF39E6" w:rsidRDefault="00DF39E6"/>
  </w:footnote>
  <w:footnote w:type="continuationSeparator" w:id="0">
    <w:p w14:paraId="7259A4A0" w14:textId="77777777" w:rsidR="00DF39E6" w:rsidRDefault="00DF39E6">
      <w:r>
        <w:continuationSeparator/>
      </w:r>
    </w:p>
    <w:p w14:paraId="740D7898" w14:textId="77777777" w:rsidR="00DF39E6" w:rsidRDefault="00DF39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A60C74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42D7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7BC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350"/>
    <w:rsid w:val="003036C1"/>
    <w:rsid w:val="00305187"/>
    <w:rsid w:val="0030618C"/>
    <w:rsid w:val="00311FBF"/>
    <w:rsid w:val="003138D4"/>
    <w:rsid w:val="00315922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D7DB5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211C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7768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6FEC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D10"/>
    <w:rsid w:val="009D5DD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708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FBE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CBB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D41"/>
    <w:rsid w:val="00C34F4C"/>
    <w:rsid w:val="00C428F1"/>
    <w:rsid w:val="00C46F56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9E6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1350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493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C6F"/>
    <w:rsid w:val="00FE059A"/>
    <w:rsid w:val="00FE222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370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370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370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3708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D370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D370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FD3C6F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FD3C6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jal.kanchan@gmail.com" TargetMode="External"/><Relationship Id="rId13" Type="http://schemas.openxmlformats.org/officeDocument/2006/relationships/hyperlink" Target="mailto:kajal.kanchan@gmail.com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046878" TargetMode="External"/><Relationship Id="rId12" Type="http://schemas.openxmlformats.org/officeDocument/2006/relationships/hyperlink" Target="mailto:kmanojt@gmail.com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ishavksingh13@gmail.com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hrtkverma@gmail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kanchan@amity.edu" TargetMode="External"/><Relationship Id="rId14" Type="http://schemas.openxmlformats.org/officeDocument/2006/relationships/hyperlink" Target="mailto:kkanchan@amity.edu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361BCDA3704403286FF625FB9B3A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FF3F1-7954-4FE1-81C8-AC9D6106AC91}"/>
      </w:docPartPr>
      <w:docPartBody>
        <w:p w:rsidR="00000000" w:rsidRDefault="00392097" w:rsidP="00392097">
          <w:pPr>
            <w:pStyle w:val="F361BCDA3704403286FF625FB9B3A52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FB52F3784CC4AFEB8830A207258E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0DE43-9C02-4E66-B8E1-7808CD59D7B7}"/>
      </w:docPartPr>
      <w:docPartBody>
        <w:p w:rsidR="00000000" w:rsidRDefault="00392097" w:rsidP="00392097">
          <w:pPr>
            <w:pStyle w:val="0FB52F3784CC4AFEB8830A207258EA3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92097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50B3"/>
    <w:rsid w:val="005B24C0"/>
    <w:rsid w:val="005C35BB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361BCDA3704403286FF625FB9B3A527">
    <w:name w:val="F361BCDA3704403286FF625FB9B3A527"/>
    <w:rsid w:val="0039209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DB37E28726945B8BC8784231B90F14D">
    <w:name w:val="7DB37E28726945B8BC8784231B90F14D"/>
    <w:rsid w:val="0039209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FB52F3784CC4AFEB8830A207258EA33">
    <w:name w:val="0FB52F3784CC4AFEB8830A207258EA33"/>
    <w:rsid w:val="0039209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13</Pages>
  <Words>3050</Words>
  <Characters>17359</Characters>
  <Application>Microsoft Office Word</Application>
  <DocSecurity>0</DocSecurity>
  <Lines>369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85</cp:revision>
  <dcterms:created xsi:type="dcterms:W3CDTF">2025-01-20T00:16:00Z</dcterms:created>
  <dcterms:modified xsi:type="dcterms:W3CDTF">2026-05-21T08:36:00Z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