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9585" w14:textId="77777777" w:rsidR="00E01F9C" w:rsidRPr="0062679F" w:rsidRDefault="00E01F9C" w:rsidP="0062679F">
      <w:pPr>
        <w:rPr>
          <w:rFonts w:asciiTheme="majorHAnsi" w:hAnsiTheme="majorHAnsi" w:cstheme="majorHAnsi"/>
        </w:rPr>
      </w:pPr>
    </w:p>
    <w:p w14:paraId="3C6FDD2B" w14:textId="1BC05CE5" w:rsidR="00E01F9C" w:rsidRPr="0062679F" w:rsidRDefault="00E01F9C"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b/>
        </w:rPr>
        <w:t>TITLE:</w:t>
      </w:r>
      <w:r w:rsidRPr="0062679F">
        <w:rPr>
          <w:rFonts w:asciiTheme="majorHAnsi" w:hAnsiTheme="majorHAnsi" w:cstheme="majorHAnsi"/>
        </w:rPr>
        <w:t xml:space="preserve"> </w:t>
      </w:r>
    </w:p>
    <w:p w14:paraId="3F31B7FE" w14:textId="12441C2A" w:rsidR="00840BB6" w:rsidRPr="00BD54DA" w:rsidRDefault="00CD14A0" w:rsidP="0062679F">
      <w:pPr>
        <w:rPr>
          <w:rFonts w:asciiTheme="majorHAnsi" w:hAnsiTheme="majorHAnsi" w:cstheme="majorHAnsi"/>
        </w:rPr>
      </w:pPr>
      <w:bookmarkStart w:id="0" w:name="_Hlk205560437"/>
      <w:r w:rsidRPr="0062679F">
        <w:rPr>
          <w:rFonts w:asciiTheme="majorHAnsi" w:hAnsiTheme="majorHAnsi" w:cstheme="majorHAnsi"/>
        </w:rPr>
        <w:t>Assessment of</w:t>
      </w:r>
      <w:r w:rsidR="00FE332B" w:rsidRPr="0062679F">
        <w:rPr>
          <w:rFonts w:asciiTheme="majorHAnsi" w:hAnsiTheme="majorHAnsi" w:cstheme="majorHAnsi"/>
        </w:rPr>
        <w:t xml:space="preserve"> Waste-Derived</w:t>
      </w:r>
      <w:r w:rsidRPr="0062679F">
        <w:rPr>
          <w:rFonts w:asciiTheme="majorHAnsi" w:hAnsiTheme="majorHAnsi" w:cstheme="majorHAnsi"/>
        </w:rPr>
        <w:t xml:space="preserve"> </w:t>
      </w:r>
      <w:r w:rsidR="00FE332B" w:rsidRPr="0062679F">
        <w:rPr>
          <w:rFonts w:asciiTheme="majorHAnsi" w:hAnsiTheme="majorHAnsi" w:cstheme="majorHAnsi"/>
        </w:rPr>
        <w:t>B</w:t>
      </w:r>
      <w:r w:rsidRPr="0062679F">
        <w:rPr>
          <w:rFonts w:asciiTheme="majorHAnsi" w:hAnsiTheme="majorHAnsi" w:cstheme="majorHAnsi"/>
        </w:rPr>
        <w:t>iochar</w:t>
      </w:r>
      <w:r w:rsidR="00FE332B" w:rsidRPr="0062679F">
        <w:rPr>
          <w:rFonts w:asciiTheme="majorHAnsi" w:hAnsiTheme="majorHAnsi" w:cstheme="majorHAnsi"/>
        </w:rPr>
        <w:t>s</w:t>
      </w:r>
      <w:r w:rsidRPr="0062679F">
        <w:rPr>
          <w:rFonts w:asciiTheme="majorHAnsi" w:hAnsiTheme="majorHAnsi" w:cstheme="majorHAnsi"/>
        </w:rPr>
        <w:t xml:space="preserve"> on </w:t>
      </w:r>
      <w:r w:rsidR="0067227D" w:rsidRPr="0062679F">
        <w:rPr>
          <w:rFonts w:asciiTheme="majorHAnsi" w:hAnsiTheme="majorHAnsi" w:cstheme="majorHAnsi"/>
        </w:rPr>
        <w:t xml:space="preserve">the </w:t>
      </w:r>
      <w:r w:rsidR="0081247E" w:rsidRPr="0062679F">
        <w:rPr>
          <w:rFonts w:asciiTheme="majorHAnsi" w:hAnsiTheme="majorHAnsi" w:cstheme="majorHAnsi"/>
        </w:rPr>
        <w:t>H</w:t>
      </w:r>
      <w:r w:rsidRPr="0062679F">
        <w:rPr>
          <w:rFonts w:asciiTheme="majorHAnsi" w:hAnsiTheme="majorHAnsi" w:cstheme="majorHAnsi"/>
        </w:rPr>
        <w:t xml:space="preserve">ealth and </w:t>
      </w:r>
      <w:r w:rsidR="0081247E" w:rsidRPr="0062679F">
        <w:rPr>
          <w:rFonts w:asciiTheme="majorHAnsi" w:hAnsiTheme="majorHAnsi" w:cstheme="majorHAnsi"/>
        </w:rPr>
        <w:t>B</w:t>
      </w:r>
      <w:r w:rsidRPr="0062679F">
        <w:rPr>
          <w:rFonts w:asciiTheme="majorHAnsi" w:hAnsiTheme="majorHAnsi" w:cstheme="majorHAnsi"/>
        </w:rPr>
        <w:t xml:space="preserve">iological </w:t>
      </w:r>
      <w:r w:rsidR="0081247E" w:rsidRPr="0062679F">
        <w:rPr>
          <w:rFonts w:asciiTheme="majorHAnsi" w:hAnsiTheme="majorHAnsi" w:cstheme="majorHAnsi"/>
        </w:rPr>
        <w:t>A</w:t>
      </w:r>
      <w:r w:rsidRPr="0062679F">
        <w:rPr>
          <w:rFonts w:asciiTheme="majorHAnsi" w:hAnsiTheme="majorHAnsi" w:cstheme="majorHAnsi"/>
        </w:rPr>
        <w:t>ctivity</w:t>
      </w:r>
      <w:r w:rsidR="006603BC" w:rsidRPr="0062679F">
        <w:rPr>
          <w:rFonts w:asciiTheme="majorHAnsi" w:hAnsiTheme="majorHAnsi" w:cstheme="majorHAnsi"/>
        </w:rPr>
        <w:t xml:space="preserve"> </w:t>
      </w:r>
      <w:r w:rsidR="0067227D" w:rsidRPr="0062679F">
        <w:rPr>
          <w:rFonts w:asciiTheme="majorHAnsi" w:hAnsiTheme="majorHAnsi" w:cstheme="majorHAnsi"/>
        </w:rPr>
        <w:t>of Soil</w:t>
      </w:r>
      <w:bookmarkEnd w:id="0"/>
    </w:p>
    <w:p w14:paraId="39AAF6C6" w14:textId="77777777" w:rsidR="00E01F9C" w:rsidRPr="0062679F" w:rsidRDefault="00E01F9C" w:rsidP="0062679F">
      <w:pPr>
        <w:rPr>
          <w:rFonts w:asciiTheme="majorHAnsi" w:hAnsiTheme="majorHAnsi" w:cstheme="majorHAnsi"/>
          <w:b/>
        </w:rPr>
      </w:pPr>
    </w:p>
    <w:p w14:paraId="6EC9E8F0" w14:textId="1914BA74" w:rsidR="00E01F9C" w:rsidRPr="0062679F" w:rsidRDefault="00E01F9C" w:rsidP="0062679F">
      <w:pPr>
        <w:rPr>
          <w:rFonts w:asciiTheme="majorHAnsi" w:hAnsiTheme="majorHAnsi" w:cstheme="majorHAnsi"/>
          <w:vertAlign w:val="superscript"/>
        </w:rPr>
      </w:pPr>
      <w:r w:rsidRPr="0062679F">
        <w:rPr>
          <w:rFonts w:asciiTheme="majorHAnsi" w:hAnsiTheme="majorHAnsi" w:cstheme="majorHAnsi"/>
          <w:b/>
        </w:rPr>
        <w:t xml:space="preserve">AUTHORS AND AFFILIATIONS: </w:t>
      </w:r>
    </w:p>
    <w:p w14:paraId="369898CB" w14:textId="13658132" w:rsidR="008F1CDF" w:rsidRDefault="008F1CDF" w:rsidP="0062679F">
      <w:pPr>
        <w:rPr>
          <w:rFonts w:asciiTheme="majorHAnsi" w:hAnsiTheme="majorHAnsi" w:cstheme="majorHAnsi"/>
        </w:rPr>
      </w:pPr>
      <w:r w:rsidRPr="0062679F">
        <w:rPr>
          <w:rFonts w:asciiTheme="majorHAnsi" w:hAnsiTheme="majorHAnsi" w:cstheme="majorHAnsi"/>
        </w:rPr>
        <w:t>Anshu Shaw</w:t>
      </w:r>
      <w:r w:rsidRPr="0062679F">
        <w:rPr>
          <w:rFonts w:asciiTheme="majorHAnsi" w:hAnsiTheme="majorHAnsi" w:cstheme="majorHAnsi"/>
          <w:vertAlign w:val="superscript"/>
        </w:rPr>
        <w:t>1</w:t>
      </w:r>
      <w:r w:rsidRPr="0062679F">
        <w:rPr>
          <w:rFonts w:asciiTheme="majorHAnsi" w:hAnsiTheme="majorHAnsi" w:cstheme="majorHAnsi"/>
        </w:rPr>
        <w:t xml:space="preserve">, </w:t>
      </w:r>
      <w:r w:rsidR="00A23EB7" w:rsidRPr="0062679F">
        <w:rPr>
          <w:rFonts w:asciiTheme="majorHAnsi" w:hAnsiTheme="majorHAnsi" w:cstheme="majorHAnsi"/>
        </w:rPr>
        <w:t>Rafaella Denissa Muscalu</w:t>
      </w:r>
      <w:r w:rsidR="00A23EB7" w:rsidRPr="0062679F">
        <w:rPr>
          <w:rFonts w:asciiTheme="majorHAnsi" w:hAnsiTheme="majorHAnsi" w:cstheme="majorHAnsi"/>
          <w:vertAlign w:val="superscript"/>
        </w:rPr>
        <w:t>1</w:t>
      </w:r>
      <w:r w:rsidR="00A76A55" w:rsidRPr="0062679F">
        <w:rPr>
          <w:rFonts w:asciiTheme="majorHAnsi" w:hAnsiTheme="majorHAnsi" w:cstheme="majorHAnsi"/>
        </w:rPr>
        <w:t xml:space="preserve">, </w:t>
      </w:r>
      <w:r w:rsidRPr="0062679F">
        <w:rPr>
          <w:rFonts w:asciiTheme="majorHAnsi" w:hAnsiTheme="majorHAnsi" w:cstheme="majorHAnsi"/>
        </w:rPr>
        <w:t>Lenka Wimmerov</w:t>
      </w:r>
      <w:r w:rsidR="1AB32494" w:rsidRPr="0062679F">
        <w:rPr>
          <w:rFonts w:asciiTheme="majorHAnsi" w:hAnsiTheme="majorHAnsi" w:cstheme="majorHAnsi"/>
        </w:rPr>
        <w:t>a</w:t>
      </w:r>
      <w:r w:rsidRPr="0062679F">
        <w:rPr>
          <w:rFonts w:asciiTheme="majorHAnsi" w:hAnsiTheme="majorHAnsi" w:cstheme="majorHAnsi"/>
          <w:vertAlign w:val="superscript"/>
        </w:rPr>
        <w:t>1</w:t>
      </w:r>
    </w:p>
    <w:p w14:paraId="2AC43A1C" w14:textId="77777777" w:rsidR="00BD54DA" w:rsidRPr="0062679F" w:rsidRDefault="00BD54DA" w:rsidP="0062679F">
      <w:pPr>
        <w:rPr>
          <w:rFonts w:asciiTheme="majorHAnsi" w:hAnsiTheme="majorHAnsi" w:cstheme="majorHAnsi"/>
        </w:rPr>
      </w:pPr>
    </w:p>
    <w:p w14:paraId="172A7280" w14:textId="12424A8D" w:rsidR="008F1CDF" w:rsidRDefault="008F1CDF" w:rsidP="0062679F">
      <w:pPr>
        <w:rPr>
          <w:rFonts w:asciiTheme="majorHAnsi" w:hAnsiTheme="majorHAnsi" w:cstheme="majorHAnsi"/>
        </w:rPr>
      </w:pPr>
      <w:r w:rsidRPr="0062679F">
        <w:rPr>
          <w:rFonts w:asciiTheme="majorHAnsi" w:hAnsiTheme="majorHAnsi" w:cstheme="majorHAnsi"/>
          <w:vertAlign w:val="superscript"/>
        </w:rPr>
        <w:t>1</w:t>
      </w:r>
      <w:r w:rsidRPr="0062679F">
        <w:rPr>
          <w:rFonts w:asciiTheme="majorHAnsi" w:hAnsiTheme="majorHAnsi" w:cstheme="majorHAnsi"/>
        </w:rPr>
        <w:t xml:space="preserve">Department of Applied Ecology, Faculty of Environmental Sciences, Czech University of Life Sciences Prague, </w:t>
      </w:r>
      <w:proofErr w:type="spellStart"/>
      <w:r w:rsidRPr="0062679F">
        <w:rPr>
          <w:rFonts w:asciiTheme="majorHAnsi" w:hAnsiTheme="majorHAnsi" w:cstheme="majorHAnsi"/>
        </w:rPr>
        <w:t>Kamycka</w:t>
      </w:r>
      <w:proofErr w:type="spellEnd"/>
      <w:r w:rsidRPr="0062679F">
        <w:rPr>
          <w:rFonts w:asciiTheme="majorHAnsi" w:hAnsiTheme="majorHAnsi" w:cstheme="majorHAnsi"/>
        </w:rPr>
        <w:t xml:space="preserve"> 129, Prague - </w:t>
      </w:r>
      <w:proofErr w:type="spellStart"/>
      <w:r w:rsidRPr="0062679F">
        <w:rPr>
          <w:rFonts w:asciiTheme="majorHAnsi" w:hAnsiTheme="majorHAnsi" w:cstheme="majorHAnsi"/>
        </w:rPr>
        <w:t>Suchdol</w:t>
      </w:r>
      <w:proofErr w:type="spellEnd"/>
      <w:r w:rsidRPr="0062679F">
        <w:rPr>
          <w:rFonts w:asciiTheme="majorHAnsi" w:hAnsiTheme="majorHAnsi" w:cstheme="majorHAnsi"/>
        </w:rPr>
        <w:t>, 165 00, Czechia</w:t>
      </w:r>
    </w:p>
    <w:p w14:paraId="4FFD9D5D" w14:textId="77777777" w:rsidR="00BD54DA" w:rsidRPr="0062679F" w:rsidRDefault="00BD54DA" w:rsidP="0062679F">
      <w:pPr>
        <w:rPr>
          <w:rFonts w:asciiTheme="majorHAnsi" w:hAnsiTheme="majorHAnsi" w:cstheme="majorHAnsi"/>
        </w:rPr>
      </w:pPr>
    </w:p>
    <w:p w14:paraId="4F7EB618" w14:textId="3FC1BBFF" w:rsidR="00B70FDA" w:rsidRPr="00BD54DA" w:rsidRDefault="00B70FDA" w:rsidP="0062679F">
      <w:pPr>
        <w:rPr>
          <w:rFonts w:asciiTheme="majorHAnsi" w:hAnsiTheme="majorHAnsi" w:cstheme="majorHAnsi"/>
          <w:b/>
          <w:bCs/>
        </w:rPr>
      </w:pPr>
      <w:r w:rsidRPr="00BD54DA">
        <w:rPr>
          <w:rFonts w:asciiTheme="majorHAnsi" w:hAnsiTheme="majorHAnsi" w:cstheme="majorHAnsi"/>
          <w:b/>
          <w:bCs/>
        </w:rPr>
        <w:t>Email</w:t>
      </w:r>
      <w:r w:rsidR="00BD54DA" w:rsidRPr="00BD54DA">
        <w:rPr>
          <w:rFonts w:asciiTheme="majorHAnsi" w:hAnsiTheme="majorHAnsi" w:cstheme="majorHAnsi"/>
          <w:b/>
          <w:bCs/>
        </w:rPr>
        <w:t xml:space="preserve"> addresses of the co-authors:</w:t>
      </w:r>
    </w:p>
    <w:p w14:paraId="2185F299" w14:textId="733DD853" w:rsidR="000633A5" w:rsidRPr="0062679F" w:rsidRDefault="00A92AAF" w:rsidP="0062679F">
      <w:pPr>
        <w:rPr>
          <w:rFonts w:asciiTheme="majorHAnsi" w:hAnsiTheme="majorHAnsi" w:cstheme="majorHAnsi"/>
        </w:rPr>
      </w:pPr>
      <w:r w:rsidRPr="0062679F">
        <w:rPr>
          <w:rFonts w:asciiTheme="majorHAnsi" w:hAnsiTheme="majorHAnsi" w:cstheme="majorHAnsi"/>
        </w:rPr>
        <w:t xml:space="preserve">Rafaella Denissa Muscalu – </w:t>
      </w:r>
      <w:hyperlink r:id="rId8" w:history="1">
        <w:r w:rsidR="00447FD2" w:rsidRPr="0062679F">
          <w:rPr>
            <w:rStyle w:val="Hyperlink"/>
            <w:rFonts w:asciiTheme="majorHAnsi" w:hAnsiTheme="majorHAnsi" w:cstheme="majorHAnsi"/>
            <w:color w:val="auto"/>
          </w:rPr>
          <w:t>xmusr010@studenti.czu.cz</w:t>
        </w:r>
      </w:hyperlink>
      <w:r w:rsidR="00CC030B" w:rsidRPr="0062679F">
        <w:rPr>
          <w:rFonts w:asciiTheme="majorHAnsi" w:hAnsiTheme="majorHAnsi" w:cstheme="majorHAnsi"/>
        </w:rPr>
        <w:t xml:space="preserve">; </w:t>
      </w:r>
      <w:hyperlink r:id="rId9" w:history="1">
        <w:r w:rsidR="000633A5" w:rsidRPr="0062679F">
          <w:rPr>
            <w:rStyle w:val="Hyperlink"/>
            <w:rFonts w:asciiTheme="majorHAnsi" w:hAnsiTheme="majorHAnsi" w:cstheme="majorHAnsi"/>
            <w:color w:val="auto"/>
          </w:rPr>
          <w:t>rafaellamuscalu@gmail.com</w:t>
        </w:r>
      </w:hyperlink>
    </w:p>
    <w:p w14:paraId="71BFA7D2" w14:textId="77114F92" w:rsidR="00A92AAF" w:rsidRPr="0062679F" w:rsidRDefault="00A92AAF" w:rsidP="0062679F">
      <w:pPr>
        <w:rPr>
          <w:rFonts w:asciiTheme="majorHAnsi" w:hAnsiTheme="majorHAnsi" w:cstheme="majorHAnsi"/>
        </w:rPr>
      </w:pPr>
      <w:r w:rsidRPr="0062679F">
        <w:rPr>
          <w:rFonts w:asciiTheme="majorHAnsi" w:hAnsiTheme="majorHAnsi" w:cstheme="majorHAnsi"/>
        </w:rPr>
        <w:t>Lenka Wimmerov</w:t>
      </w:r>
      <w:r w:rsidR="5A344BCA" w:rsidRPr="0062679F">
        <w:rPr>
          <w:rFonts w:asciiTheme="majorHAnsi" w:hAnsiTheme="majorHAnsi" w:cstheme="majorHAnsi"/>
        </w:rPr>
        <w:t>a</w:t>
      </w:r>
      <w:r w:rsidR="008A0636" w:rsidRPr="0062679F">
        <w:rPr>
          <w:rFonts w:asciiTheme="majorHAnsi" w:hAnsiTheme="majorHAnsi" w:cstheme="majorHAnsi"/>
        </w:rPr>
        <w:t xml:space="preserve"> - </w:t>
      </w:r>
      <w:hyperlink r:id="rId10" w:history="1">
        <w:r w:rsidR="00975D4F" w:rsidRPr="0062679F">
          <w:rPr>
            <w:rStyle w:val="Hyperlink"/>
            <w:rFonts w:asciiTheme="majorHAnsi" w:hAnsiTheme="majorHAnsi" w:cstheme="majorHAnsi"/>
            <w:color w:val="auto"/>
          </w:rPr>
          <w:t>wimmerova@fzp.czu.cz</w:t>
        </w:r>
      </w:hyperlink>
      <w:r w:rsidR="783A5CDA" w:rsidRPr="0062679F">
        <w:rPr>
          <w:rFonts w:asciiTheme="majorHAnsi" w:hAnsiTheme="majorHAnsi" w:cstheme="majorHAnsi"/>
        </w:rPr>
        <w:t>; ORCID</w:t>
      </w:r>
      <w:r w:rsidR="07AE2476" w:rsidRPr="0062679F">
        <w:rPr>
          <w:rFonts w:asciiTheme="majorHAnsi" w:hAnsiTheme="majorHAnsi" w:cstheme="majorHAnsi"/>
        </w:rPr>
        <w:t>: 0000-</w:t>
      </w:r>
      <w:r w:rsidR="783A5CDA" w:rsidRPr="0062679F">
        <w:rPr>
          <w:rFonts w:asciiTheme="majorHAnsi" w:hAnsiTheme="majorHAnsi" w:cstheme="majorHAnsi"/>
        </w:rPr>
        <w:t>0002-1809-555X</w:t>
      </w:r>
    </w:p>
    <w:p w14:paraId="3C00CCBA" w14:textId="77777777" w:rsidR="00BD54DA" w:rsidRDefault="00BD54DA" w:rsidP="0062679F">
      <w:pPr>
        <w:rPr>
          <w:rFonts w:asciiTheme="majorHAnsi" w:hAnsiTheme="majorHAnsi" w:cstheme="majorHAnsi"/>
        </w:rPr>
      </w:pPr>
    </w:p>
    <w:p w14:paraId="3547117D" w14:textId="77777777" w:rsidR="00BD54DA" w:rsidRPr="005E391D" w:rsidRDefault="00A92AAF" w:rsidP="0062679F">
      <w:pPr>
        <w:rPr>
          <w:rFonts w:asciiTheme="majorHAnsi" w:hAnsiTheme="majorHAnsi" w:cstheme="majorHAnsi"/>
          <w:b/>
          <w:bCs/>
        </w:rPr>
      </w:pPr>
      <w:r w:rsidRPr="005E391D">
        <w:rPr>
          <w:rFonts w:asciiTheme="majorHAnsi" w:hAnsiTheme="majorHAnsi" w:cstheme="majorHAnsi"/>
          <w:b/>
          <w:bCs/>
        </w:rPr>
        <w:t>Corresponding author</w:t>
      </w:r>
      <w:r w:rsidR="00BD54DA" w:rsidRPr="005E391D">
        <w:rPr>
          <w:rFonts w:asciiTheme="majorHAnsi" w:hAnsiTheme="majorHAnsi" w:cstheme="majorHAnsi"/>
          <w:b/>
          <w:bCs/>
        </w:rPr>
        <w:t xml:space="preserve">: </w:t>
      </w:r>
    </w:p>
    <w:p w14:paraId="304D09B6" w14:textId="0CED3573" w:rsidR="009E0C12" w:rsidRPr="0062679F" w:rsidRDefault="00A92AAF" w:rsidP="0062679F">
      <w:pPr>
        <w:rPr>
          <w:rFonts w:asciiTheme="majorHAnsi" w:hAnsiTheme="majorHAnsi" w:cstheme="majorHAnsi"/>
        </w:rPr>
      </w:pPr>
      <w:r w:rsidRPr="0062679F">
        <w:rPr>
          <w:rFonts w:asciiTheme="majorHAnsi" w:hAnsiTheme="majorHAnsi" w:cstheme="majorHAnsi"/>
        </w:rPr>
        <w:t>Anshu Shaw</w:t>
      </w:r>
      <w:r w:rsidR="009E0C12" w:rsidRPr="0062679F">
        <w:rPr>
          <w:rFonts w:asciiTheme="majorHAnsi" w:hAnsiTheme="majorHAnsi" w:cstheme="majorHAnsi"/>
        </w:rPr>
        <w:t>; ORCID - 0009-0004-7073-3602</w:t>
      </w:r>
      <w:r w:rsidR="00BD54DA">
        <w:rPr>
          <w:rFonts w:asciiTheme="majorHAnsi" w:hAnsiTheme="majorHAnsi" w:cstheme="majorHAnsi"/>
        </w:rPr>
        <w:tab/>
      </w:r>
      <w:r w:rsidR="00BD54DA">
        <w:rPr>
          <w:rFonts w:asciiTheme="majorHAnsi" w:hAnsiTheme="majorHAnsi" w:cstheme="majorHAnsi"/>
        </w:rPr>
        <w:tab/>
      </w:r>
      <w:hyperlink r:id="rId11" w:history="1">
        <w:r w:rsidR="00BD54DA" w:rsidRPr="0062679F">
          <w:rPr>
            <w:rStyle w:val="Hyperlink"/>
            <w:rFonts w:asciiTheme="majorHAnsi" w:hAnsiTheme="majorHAnsi" w:cstheme="majorHAnsi"/>
            <w:color w:val="auto"/>
          </w:rPr>
          <w:t>shawa@fzp.czu.cz</w:t>
        </w:r>
      </w:hyperlink>
    </w:p>
    <w:p w14:paraId="2EBE841B" w14:textId="77777777" w:rsidR="005271C8" w:rsidRPr="0062679F" w:rsidRDefault="005271C8" w:rsidP="0062679F">
      <w:pPr>
        <w:rPr>
          <w:rFonts w:asciiTheme="majorHAnsi" w:hAnsiTheme="majorHAnsi" w:cstheme="majorHAnsi"/>
        </w:rPr>
      </w:pPr>
    </w:p>
    <w:p w14:paraId="15041450" w14:textId="0D4C863A" w:rsidR="00E01F9C" w:rsidRPr="0062679F" w:rsidRDefault="00E01F9C" w:rsidP="0062679F">
      <w:pPr>
        <w:rPr>
          <w:rFonts w:asciiTheme="majorHAnsi" w:hAnsiTheme="majorHAnsi" w:cstheme="majorHAnsi"/>
        </w:rPr>
      </w:pPr>
      <w:r w:rsidRPr="0062679F">
        <w:rPr>
          <w:rFonts w:asciiTheme="majorHAnsi" w:hAnsiTheme="majorHAnsi" w:cstheme="majorHAnsi"/>
          <w:b/>
        </w:rPr>
        <w:t>SUMMARY:</w:t>
      </w:r>
      <w:r w:rsidRPr="0062679F">
        <w:rPr>
          <w:rFonts w:asciiTheme="majorHAnsi" w:hAnsiTheme="majorHAnsi" w:cstheme="majorHAnsi"/>
        </w:rPr>
        <w:t xml:space="preserve"> </w:t>
      </w:r>
    </w:p>
    <w:p w14:paraId="0D4AD722" w14:textId="5274147F" w:rsidR="00E01F9C" w:rsidRPr="0062679F" w:rsidRDefault="00FE02BA" w:rsidP="0062679F">
      <w:pPr>
        <w:rPr>
          <w:rFonts w:asciiTheme="majorHAnsi" w:hAnsiTheme="majorHAnsi" w:cstheme="majorHAnsi"/>
        </w:rPr>
      </w:pPr>
      <w:r w:rsidRPr="0062679F">
        <w:rPr>
          <w:rFonts w:asciiTheme="majorHAnsi" w:hAnsiTheme="majorHAnsi" w:cstheme="majorHAnsi"/>
        </w:rPr>
        <w:t>Here we evaluate the effects of waste-derived biochars from coffee grounds, spent hops, spruce wood, and cigarette butts on soil health, assessing microbial activity, plant growth, and potential invertebrate ecotoxicity.</w:t>
      </w:r>
    </w:p>
    <w:p w14:paraId="621531D0" w14:textId="77777777" w:rsidR="00FE02BA" w:rsidRPr="0062679F" w:rsidRDefault="00FE02BA" w:rsidP="0062679F">
      <w:pPr>
        <w:rPr>
          <w:rFonts w:asciiTheme="majorHAnsi" w:hAnsiTheme="majorHAnsi" w:cstheme="majorHAnsi"/>
          <w:b/>
        </w:rPr>
      </w:pPr>
    </w:p>
    <w:p w14:paraId="0B2BF884" w14:textId="033C4AB4" w:rsidR="00E01F9C" w:rsidRPr="0062679F" w:rsidRDefault="00E01F9C" w:rsidP="0062679F">
      <w:pPr>
        <w:rPr>
          <w:rFonts w:asciiTheme="majorHAnsi" w:hAnsiTheme="majorHAnsi" w:cstheme="majorHAnsi"/>
        </w:rPr>
      </w:pPr>
      <w:r w:rsidRPr="0062679F">
        <w:rPr>
          <w:rFonts w:asciiTheme="majorHAnsi" w:hAnsiTheme="majorHAnsi" w:cstheme="majorHAnsi"/>
          <w:b/>
        </w:rPr>
        <w:t>ABSTRACT:</w:t>
      </w:r>
      <w:r w:rsidRPr="0062679F">
        <w:rPr>
          <w:rFonts w:asciiTheme="majorHAnsi" w:hAnsiTheme="majorHAnsi" w:cstheme="majorHAnsi"/>
        </w:rPr>
        <w:t xml:space="preserve"> </w:t>
      </w:r>
    </w:p>
    <w:p w14:paraId="0C94ABAB" w14:textId="7CC5720C" w:rsidR="004D76DC" w:rsidRPr="0062679F" w:rsidRDefault="003C29ED" w:rsidP="0062679F">
      <w:pPr>
        <w:rPr>
          <w:rFonts w:asciiTheme="majorHAnsi" w:hAnsiTheme="majorHAnsi" w:cstheme="majorHAnsi"/>
        </w:rPr>
      </w:pPr>
      <w:r w:rsidRPr="0062679F">
        <w:rPr>
          <w:rFonts w:asciiTheme="majorHAnsi" w:hAnsiTheme="majorHAnsi" w:cstheme="majorHAnsi"/>
        </w:rPr>
        <w:t>Biochar is the product obtained by heating biomass through pyrolysis at high temperatures and has emerged as a common soil amendment based on its potential to improve soil properties such as water retention, pH, and nutrient availability. However, biochar prepared from certain waste materials can exert negative ecotoxicological effects on soil biota.</w:t>
      </w:r>
      <w:r w:rsidRPr="0062679F">
        <w:rPr>
          <w:rFonts w:asciiTheme="majorHAnsi" w:hAnsiTheme="majorHAnsi" w:cstheme="majorHAnsi"/>
        </w:rPr>
        <w:br/>
        <w:t>The overall aim of this study was to evaluate the impact of selected biochars derived from coffee grounds, spent hops, spruce wood, and cigarette butts on soil health, focusing on microbial activity, plant growth, and potential ecotoxicity.</w:t>
      </w:r>
      <w:r w:rsidRPr="0062679F">
        <w:rPr>
          <w:rFonts w:asciiTheme="majorHAnsi" w:hAnsiTheme="majorHAnsi" w:cstheme="majorHAnsi"/>
        </w:rPr>
        <w:br/>
        <w:t xml:space="preserve">Biochar-amended soils were incubated for 15 days in total, and a series of assays were performed, including dehydrogenase activity, bacterial quantification, a phytotoxicity bioassay using seeds of </w:t>
      </w:r>
      <w:r w:rsidRPr="0062679F">
        <w:rPr>
          <w:rStyle w:val="Emphasis"/>
          <w:rFonts w:asciiTheme="majorHAnsi" w:hAnsiTheme="majorHAnsi" w:cstheme="majorHAnsi"/>
        </w:rPr>
        <w:t>Sinapis alba</w:t>
      </w:r>
      <w:r w:rsidRPr="0062679F">
        <w:rPr>
          <w:rFonts w:asciiTheme="majorHAnsi" w:hAnsiTheme="majorHAnsi" w:cstheme="majorHAnsi"/>
        </w:rPr>
        <w:t xml:space="preserve">, and an ecotoxicity test using </w:t>
      </w:r>
      <w:proofErr w:type="spellStart"/>
      <w:r w:rsidRPr="0062679F">
        <w:rPr>
          <w:rStyle w:val="Emphasis"/>
          <w:rFonts w:asciiTheme="majorHAnsi" w:hAnsiTheme="majorHAnsi" w:cstheme="majorHAnsi"/>
        </w:rPr>
        <w:t>Enchytraeus</w:t>
      </w:r>
      <w:proofErr w:type="spellEnd"/>
      <w:r w:rsidRPr="0062679F">
        <w:rPr>
          <w:rStyle w:val="Emphasis"/>
          <w:rFonts w:asciiTheme="majorHAnsi" w:hAnsiTheme="majorHAnsi" w:cstheme="majorHAnsi"/>
        </w:rPr>
        <w:t xml:space="preserve"> albidus</w:t>
      </w:r>
      <w:r w:rsidRPr="0062679F">
        <w:rPr>
          <w:rFonts w:asciiTheme="majorHAnsi" w:hAnsiTheme="majorHAnsi" w:cstheme="majorHAnsi"/>
        </w:rPr>
        <w:t>. Biochar amendments can alter soil pH and impact water retention. Cigarette-butt biochar showed the highest stimulation of bacterial colonies, with counts reaching up to 1.00 × 10</w:t>
      </w:r>
      <w:r w:rsidRPr="005E391D">
        <w:rPr>
          <w:rFonts w:asciiTheme="majorHAnsi" w:hAnsiTheme="majorHAnsi" w:cstheme="majorHAnsi"/>
          <w:vertAlign w:val="superscript"/>
        </w:rPr>
        <w:t>6</w:t>
      </w:r>
      <w:r w:rsidRPr="0062679F">
        <w:rPr>
          <w:rFonts w:asciiTheme="majorHAnsi" w:hAnsiTheme="majorHAnsi" w:cstheme="majorHAnsi"/>
        </w:rPr>
        <w:t xml:space="preserve"> CFU</w:t>
      </w:r>
      <w:r w:rsidR="005E391D">
        <w:rPr>
          <w:rFonts w:asciiTheme="majorHAnsi" w:hAnsiTheme="majorHAnsi" w:cstheme="majorHAnsi"/>
        </w:rPr>
        <w:t>/</w:t>
      </w:r>
      <w:r w:rsidRPr="0062679F">
        <w:rPr>
          <w:rFonts w:asciiTheme="majorHAnsi" w:hAnsiTheme="majorHAnsi" w:cstheme="majorHAnsi"/>
        </w:rPr>
        <w:t>mL compared to 8.47 × 10</w:t>
      </w:r>
      <w:r w:rsidRPr="005E391D">
        <w:rPr>
          <w:rFonts w:asciiTheme="majorHAnsi" w:hAnsiTheme="majorHAnsi" w:cstheme="majorHAnsi"/>
          <w:vertAlign w:val="superscript"/>
        </w:rPr>
        <w:t>4</w:t>
      </w:r>
      <w:r w:rsidRPr="0062679F">
        <w:rPr>
          <w:rFonts w:asciiTheme="majorHAnsi" w:hAnsiTheme="majorHAnsi" w:cstheme="majorHAnsi"/>
        </w:rPr>
        <w:t xml:space="preserve"> CFU</w:t>
      </w:r>
      <w:r w:rsidR="005E391D">
        <w:rPr>
          <w:rFonts w:asciiTheme="majorHAnsi" w:hAnsiTheme="majorHAnsi" w:cstheme="majorHAnsi"/>
        </w:rPr>
        <w:t>/</w:t>
      </w:r>
      <w:r w:rsidRPr="0062679F">
        <w:rPr>
          <w:rFonts w:asciiTheme="majorHAnsi" w:hAnsiTheme="majorHAnsi" w:cstheme="majorHAnsi"/>
        </w:rPr>
        <w:t>m</w:t>
      </w:r>
      <w:r w:rsidR="005E391D">
        <w:rPr>
          <w:rFonts w:asciiTheme="majorHAnsi" w:hAnsiTheme="majorHAnsi" w:cstheme="majorHAnsi"/>
        </w:rPr>
        <w:t>L</w:t>
      </w:r>
      <w:r w:rsidRPr="0062679F">
        <w:rPr>
          <w:rFonts w:asciiTheme="majorHAnsi" w:hAnsiTheme="majorHAnsi" w:cstheme="majorHAnsi"/>
        </w:rPr>
        <w:t xml:space="preserve"> across control replicates, whereas coffee-grounds biochar enhanced dehydrogenase activity (3.53 × 10</w:t>
      </w:r>
      <w:r w:rsidRPr="00184849">
        <w:rPr>
          <w:rFonts w:asciiTheme="majorHAnsi" w:hAnsiTheme="majorHAnsi" w:cstheme="majorHAnsi"/>
          <w:vertAlign w:val="superscript"/>
        </w:rPr>
        <w:t>-3</w:t>
      </w:r>
      <w:r w:rsidRPr="0062679F">
        <w:rPr>
          <w:rFonts w:asciiTheme="majorHAnsi" w:hAnsiTheme="majorHAnsi" w:cstheme="majorHAnsi"/>
        </w:rPr>
        <w:t xml:space="preserve"> </w:t>
      </w:r>
      <w:proofErr w:type="spellStart"/>
      <w:r w:rsidRPr="0062679F">
        <w:rPr>
          <w:rFonts w:asciiTheme="majorHAnsi" w:hAnsiTheme="majorHAnsi" w:cstheme="majorHAnsi"/>
        </w:rPr>
        <w:t>mU</w:t>
      </w:r>
      <w:proofErr w:type="spellEnd"/>
      <w:r w:rsidR="00184849">
        <w:rPr>
          <w:rFonts w:asciiTheme="majorHAnsi" w:hAnsiTheme="majorHAnsi" w:cstheme="majorHAnsi"/>
        </w:rPr>
        <w:t>/</w:t>
      </w:r>
      <w:r w:rsidRPr="0062679F">
        <w:rPr>
          <w:rFonts w:asciiTheme="majorHAnsi" w:hAnsiTheme="majorHAnsi" w:cstheme="majorHAnsi"/>
        </w:rPr>
        <w:t xml:space="preserve">g), implying higher microbial metabolic capacity. Phytotoxicity tests indicated that plant growth was enhanced by hops (162.96%) and spruce-wood biochars (206.66%), whereas higher application rates of cigarette-butt biochar suppressed seedling growth (62.36% inhibition). The ecotoxicity test with </w:t>
      </w:r>
      <w:proofErr w:type="spellStart"/>
      <w:r w:rsidRPr="0062679F">
        <w:rPr>
          <w:rStyle w:val="Emphasis"/>
          <w:rFonts w:asciiTheme="majorHAnsi" w:hAnsiTheme="majorHAnsi" w:cstheme="majorHAnsi"/>
        </w:rPr>
        <w:t>Enchytraeus</w:t>
      </w:r>
      <w:proofErr w:type="spellEnd"/>
      <w:r w:rsidRPr="0062679F">
        <w:rPr>
          <w:rStyle w:val="Emphasis"/>
          <w:rFonts w:asciiTheme="majorHAnsi" w:hAnsiTheme="majorHAnsi" w:cstheme="majorHAnsi"/>
        </w:rPr>
        <w:t xml:space="preserve"> albidus</w:t>
      </w:r>
      <w:r w:rsidRPr="0062679F">
        <w:rPr>
          <w:rFonts w:asciiTheme="majorHAnsi" w:hAnsiTheme="majorHAnsi" w:cstheme="majorHAnsi"/>
        </w:rPr>
        <w:t xml:space="preserve"> indicated that all biochars had a detrimental effect except the cigarette-butt biochar (33% stimulation).</w:t>
      </w:r>
      <w:r w:rsidR="00C7044E">
        <w:rPr>
          <w:rFonts w:asciiTheme="majorHAnsi" w:hAnsiTheme="majorHAnsi" w:cstheme="majorHAnsi"/>
        </w:rPr>
        <w:t xml:space="preserve"> </w:t>
      </w:r>
      <w:r w:rsidRPr="0062679F">
        <w:rPr>
          <w:rFonts w:asciiTheme="majorHAnsi" w:hAnsiTheme="majorHAnsi" w:cstheme="majorHAnsi"/>
        </w:rPr>
        <w:t xml:space="preserve">The findings of this study highlight that the effect of biochar on soil health is source-dependent, with important implications for soil management. The study reveals the need for biochar application adjustments based on concentration and type to maximize its benefits while minimizing potential </w:t>
      </w:r>
      <w:r w:rsidRPr="0062679F">
        <w:rPr>
          <w:rFonts w:asciiTheme="majorHAnsi" w:hAnsiTheme="majorHAnsi" w:cstheme="majorHAnsi"/>
        </w:rPr>
        <w:lastRenderedPageBreak/>
        <w:t>hazards to soil systems.</w:t>
      </w:r>
    </w:p>
    <w:p w14:paraId="462E9848" w14:textId="77777777" w:rsidR="003C29ED" w:rsidRDefault="003C29ED" w:rsidP="0062679F">
      <w:pPr>
        <w:rPr>
          <w:rFonts w:asciiTheme="majorHAnsi" w:hAnsiTheme="majorHAnsi" w:cstheme="majorHAnsi"/>
          <w:b/>
        </w:rPr>
      </w:pPr>
    </w:p>
    <w:p w14:paraId="5FE4EDC6" w14:textId="7E8EB7F1" w:rsidR="00831712" w:rsidRPr="0062679F" w:rsidRDefault="00831712" w:rsidP="0062679F">
      <w:pPr>
        <w:rPr>
          <w:rFonts w:asciiTheme="majorHAnsi" w:hAnsiTheme="majorHAnsi" w:cstheme="majorHAnsi"/>
          <w:b/>
        </w:rPr>
      </w:pPr>
      <w:r>
        <w:rPr>
          <w:rFonts w:asciiTheme="majorHAnsi" w:hAnsiTheme="majorHAnsi" w:cstheme="majorHAnsi"/>
          <w:b/>
        </w:rPr>
        <w:t>INTRODUCTION:</w:t>
      </w:r>
    </w:p>
    <w:p w14:paraId="7BB1FC9A" w14:textId="77777777" w:rsidR="000C233A" w:rsidRDefault="002C5B77" w:rsidP="0062679F">
      <w:pPr>
        <w:widowControl/>
        <w:rPr>
          <w:rFonts w:asciiTheme="majorHAnsi" w:eastAsia="Times New Roman" w:hAnsiTheme="majorHAnsi" w:cstheme="majorHAnsi"/>
          <w:lang w:val="en-IN" w:eastAsia="en-IN"/>
        </w:rPr>
      </w:pPr>
      <w:r w:rsidRPr="002C5B77">
        <w:rPr>
          <w:rFonts w:asciiTheme="majorHAnsi" w:eastAsia="Times New Roman" w:hAnsiTheme="majorHAnsi" w:cstheme="majorHAnsi"/>
          <w:lang w:val="en-IN" w:eastAsia="en-IN"/>
        </w:rPr>
        <w:t>In recent years, biochar has emerged as a multifunctional and eco-friendly soil amendment applied in agriculture</w:t>
      </w:r>
      <w:r w:rsidRPr="002C5B77">
        <w:rPr>
          <w:rFonts w:asciiTheme="majorHAnsi" w:eastAsia="Times New Roman" w:hAnsiTheme="majorHAnsi" w:cstheme="majorHAnsi"/>
          <w:vertAlign w:val="superscript"/>
          <w:lang w:val="en-IN" w:eastAsia="en-IN"/>
        </w:rPr>
        <w:t>1</w:t>
      </w:r>
      <w:r w:rsidRPr="002C5B77">
        <w:rPr>
          <w:rFonts w:asciiTheme="majorHAnsi" w:eastAsia="Times New Roman" w:hAnsiTheme="majorHAnsi" w:cstheme="majorHAnsi"/>
          <w:lang w:val="en-IN" w:eastAsia="en-IN"/>
        </w:rPr>
        <w:t>, and as a means of mitigating global warming</w:t>
      </w:r>
      <w:r w:rsidRPr="002C5B77">
        <w:rPr>
          <w:rFonts w:asciiTheme="majorHAnsi" w:eastAsia="Times New Roman" w:hAnsiTheme="majorHAnsi" w:cstheme="majorHAnsi"/>
          <w:vertAlign w:val="superscript"/>
          <w:lang w:val="en-IN" w:eastAsia="en-IN"/>
        </w:rPr>
        <w:t>2</w:t>
      </w:r>
      <w:r w:rsidRPr="002C5B77">
        <w:rPr>
          <w:rFonts w:asciiTheme="majorHAnsi" w:eastAsia="Times New Roman" w:hAnsiTheme="majorHAnsi" w:cstheme="majorHAnsi"/>
          <w:lang w:val="en-IN" w:eastAsia="en-IN"/>
        </w:rPr>
        <w:t>.</w:t>
      </w:r>
      <w:r w:rsidR="000C233A">
        <w:rPr>
          <w:rFonts w:asciiTheme="majorHAnsi" w:eastAsia="Times New Roman" w:hAnsiTheme="majorHAnsi" w:cstheme="majorHAnsi"/>
          <w:lang w:val="en-IN" w:eastAsia="en-IN"/>
        </w:rPr>
        <w:t xml:space="preserve"> </w:t>
      </w:r>
      <w:r w:rsidRPr="002C5B77">
        <w:rPr>
          <w:rFonts w:asciiTheme="majorHAnsi" w:eastAsia="Times New Roman" w:hAnsiTheme="majorHAnsi" w:cstheme="majorHAnsi"/>
          <w:lang w:val="en-IN" w:eastAsia="en-IN"/>
        </w:rPr>
        <w:t>As the world grapples with land degradation, reduced crop productivity, and increased carbon emissions, biochar has emerged as a green alternative to conventional fertilizers</w:t>
      </w:r>
      <w:r w:rsidRPr="002C5B77">
        <w:rPr>
          <w:rFonts w:asciiTheme="majorHAnsi" w:eastAsia="Times New Roman" w:hAnsiTheme="majorHAnsi" w:cstheme="majorHAnsi"/>
          <w:vertAlign w:val="superscript"/>
          <w:lang w:val="en-IN" w:eastAsia="en-IN"/>
        </w:rPr>
        <w:t>3</w:t>
      </w:r>
      <w:r w:rsidRPr="002C5B77">
        <w:rPr>
          <w:rFonts w:asciiTheme="majorHAnsi" w:eastAsia="Times New Roman" w:hAnsiTheme="majorHAnsi" w:cstheme="majorHAnsi"/>
          <w:lang w:val="en-IN" w:eastAsia="en-IN"/>
        </w:rPr>
        <w:t xml:space="preserve"> and carbon-sequestration approaches</w:t>
      </w:r>
      <w:r w:rsidRPr="002C5B77">
        <w:rPr>
          <w:rFonts w:asciiTheme="majorHAnsi" w:eastAsia="Times New Roman" w:hAnsiTheme="majorHAnsi" w:cstheme="majorHAnsi"/>
          <w:vertAlign w:val="superscript"/>
          <w:lang w:val="en-IN" w:eastAsia="en-IN"/>
        </w:rPr>
        <w:t>4</w:t>
      </w:r>
      <w:r w:rsidRPr="002C5B77">
        <w:rPr>
          <w:rFonts w:asciiTheme="majorHAnsi" w:eastAsia="Times New Roman" w:hAnsiTheme="majorHAnsi" w:cstheme="majorHAnsi"/>
          <w:lang w:val="en-IN" w:eastAsia="en-IN"/>
        </w:rPr>
        <w:t>. In contrast to synthetic fertilizers, biochar inherently increases soil fertility</w:t>
      </w:r>
      <w:r w:rsidRPr="002C5B77">
        <w:rPr>
          <w:rFonts w:asciiTheme="majorHAnsi" w:eastAsia="Times New Roman" w:hAnsiTheme="majorHAnsi" w:cstheme="majorHAnsi"/>
          <w:vertAlign w:val="superscript"/>
          <w:lang w:val="en-IN" w:eastAsia="en-IN"/>
        </w:rPr>
        <w:t>5</w:t>
      </w:r>
      <w:r w:rsidRPr="002C5B77">
        <w:rPr>
          <w:rFonts w:asciiTheme="majorHAnsi" w:eastAsia="Times New Roman" w:hAnsiTheme="majorHAnsi" w:cstheme="majorHAnsi"/>
          <w:lang w:val="en-IN" w:eastAsia="en-IN"/>
        </w:rPr>
        <w:t>, reduces nutrient loss</w:t>
      </w:r>
      <w:r w:rsidRPr="002C5B77">
        <w:rPr>
          <w:rFonts w:asciiTheme="majorHAnsi" w:eastAsia="Times New Roman" w:hAnsiTheme="majorHAnsi" w:cstheme="majorHAnsi"/>
          <w:vertAlign w:val="superscript"/>
          <w:lang w:val="en-IN" w:eastAsia="en-IN"/>
        </w:rPr>
        <w:t>6</w:t>
      </w:r>
      <w:r w:rsidRPr="002C5B77">
        <w:rPr>
          <w:rFonts w:asciiTheme="majorHAnsi" w:eastAsia="Times New Roman" w:hAnsiTheme="majorHAnsi" w:cstheme="majorHAnsi"/>
          <w:lang w:val="en-IN" w:eastAsia="en-IN"/>
        </w:rPr>
        <w:t>, and increases water retention</w:t>
      </w:r>
      <w:r w:rsidRPr="002C5B77">
        <w:rPr>
          <w:rFonts w:asciiTheme="majorHAnsi" w:eastAsia="Times New Roman" w:hAnsiTheme="majorHAnsi" w:cstheme="majorHAnsi"/>
          <w:vertAlign w:val="superscript"/>
          <w:lang w:val="en-IN" w:eastAsia="en-IN"/>
        </w:rPr>
        <w:t>7</w:t>
      </w:r>
      <w:r w:rsidRPr="002C5B77">
        <w:rPr>
          <w:rFonts w:asciiTheme="majorHAnsi" w:eastAsia="Times New Roman" w:hAnsiTheme="majorHAnsi" w:cstheme="majorHAnsi"/>
          <w:lang w:val="en-IN" w:eastAsia="en-IN"/>
        </w:rPr>
        <w:t>, making it highly useful in regions with degraded or low-fertility soils. Additionally, biochar enhances microbial function by providing a stable habitat and carbon source for beneficial soil microorganisms, which are important for organic matter decomposition and nutrient cycling</w:t>
      </w:r>
      <w:r w:rsidRPr="002C5B77">
        <w:rPr>
          <w:rFonts w:asciiTheme="majorHAnsi" w:eastAsia="Times New Roman" w:hAnsiTheme="majorHAnsi" w:cstheme="majorHAnsi"/>
          <w:vertAlign w:val="superscript"/>
          <w:lang w:val="en-IN" w:eastAsia="en-IN"/>
        </w:rPr>
        <w:t>8</w:t>
      </w:r>
      <w:r w:rsidRPr="002C5B77">
        <w:rPr>
          <w:rFonts w:asciiTheme="majorHAnsi" w:eastAsia="Times New Roman" w:hAnsiTheme="majorHAnsi" w:cstheme="majorHAnsi"/>
          <w:lang w:val="en-IN" w:eastAsia="en-IN"/>
        </w:rPr>
        <w:t>.</w:t>
      </w:r>
    </w:p>
    <w:p w14:paraId="6ED71DA7" w14:textId="77777777" w:rsidR="000C233A" w:rsidRDefault="002C5B77" w:rsidP="0062679F">
      <w:pPr>
        <w:widowControl/>
        <w:rPr>
          <w:rFonts w:asciiTheme="majorHAnsi" w:eastAsia="Times New Roman" w:hAnsiTheme="majorHAnsi" w:cstheme="majorHAnsi"/>
          <w:lang w:val="en-IN" w:eastAsia="en-IN"/>
        </w:rPr>
      </w:pPr>
      <w:r w:rsidRPr="002C5B77">
        <w:rPr>
          <w:rFonts w:asciiTheme="majorHAnsi" w:eastAsia="Times New Roman" w:hAnsiTheme="majorHAnsi" w:cstheme="majorHAnsi"/>
          <w:lang w:val="en-IN" w:eastAsia="en-IN"/>
        </w:rPr>
        <w:br/>
        <w:t>Aside from agriculture, biochar also serves as a green solution for waste disposal as it converts biomass residues such as agricultural residues, forest residues, and food waste into long-term carbon material</w:t>
      </w:r>
      <w:r w:rsidRPr="002C5B77">
        <w:rPr>
          <w:rFonts w:asciiTheme="majorHAnsi" w:eastAsia="Times New Roman" w:hAnsiTheme="majorHAnsi" w:cstheme="majorHAnsi"/>
          <w:vertAlign w:val="superscript"/>
          <w:lang w:val="en-IN" w:eastAsia="en-IN"/>
        </w:rPr>
        <w:t>9</w:t>
      </w:r>
      <w:r w:rsidRPr="002C5B77">
        <w:rPr>
          <w:rFonts w:asciiTheme="majorHAnsi" w:eastAsia="Times New Roman" w:hAnsiTheme="majorHAnsi" w:cstheme="majorHAnsi"/>
          <w:lang w:val="en-IN" w:eastAsia="en-IN"/>
        </w:rPr>
        <w:t>. This not only limits the accumulation of waste but also offsets greenhouse gases through the capture of carbon, which would otherwise escape as carbon dioxide (CO₂) or methane (CH₄). Compared with other mechanisms for carbon sequestration, biochar offers a long-term, integrated soil strategy that mitigates atmospheric CO₂ and supports healthy soils as well as high yields</w:t>
      </w:r>
      <w:r w:rsidRPr="002C5B77">
        <w:rPr>
          <w:rFonts w:asciiTheme="majorHAnsi" w:eastAsia="Times New Roman" w:hAnsiTheme="majorHAnsi" w:cstheme="majorHAnsi"/>
          <w:vertAlign w:val="superscript"/>
          <w:lang w:val="en-IN" w:eastAsia="en-IN"/>
        </w:rPr>
        <w:t>10</w:t>
      </w:r>
      <w:r w:rsidRPr="002C5B77">
        <w:rPr>
          <w:rFonts w:asciiTheme="majorHAnsi" w:eastAsia="Times New Roman" w:hAnsiTheme="majorHAnsi" w:cstheme="majorHAnsi"/>
          <w:lang w:val="en-IN" w:eastAsia="en-IN"/>
        </w:rPr>
        <w:t>.</w:t>
      </w:r>
    </w:p>
    <w:p w14:paraId="2FDE33DB" w14:textId="77777777" w:rsidR="000C233A" w:rsidRDefault="002C5B77" w:rsidP="0062679F">
      <w:pPr>
        <w:widowControl/>
        <w:rPr>
          <w:rFonts w:asciiTheme="majorHAnsi" w:eastAsia="Times New Roman" w:hAnsiTheme="majorHAnsi" w:cstheme="majorHAnsi"/>
          <w:lang w:val="en-IN" w:eastAsia="en-IN"/>
        </w:rPr>
      </w:pPr>
      <w:r w:rsidRPr="002C5B77">
        <w:rPr>
          <w:rFonts w:asciiTheme="majorHAnsi" w:eastAsia="Times New Roman" w:hAnsiTheme="majorHAnsi" w:cstheme="majorHAnsi"/>
          <w:lang w:val="en-IN" w:eastAsia="en-IN"/>
        </w:rPr>
        <w:br/>
        <w:t>Despite its recognized benefits—such as soil fertility enhancement, water-holding capacity, and microbial-stimulating properties—there are ongoing concerns regarding potential ecotoxicological effects on soil biota</w:t>
      </w:r>
      <w:r w:rsidRPr="002C5B77">
        <w:rPr>
          <w:rFonts w:asciiTheme="majorHAnsi" w:eastAsia="Times New Roman" w:hAnsiTheme="majorHAnsi" w:cstheme="majorHAnsi"/>
          <w:vertAlign w:val="superscript"/>
          <w:lang w:val="en-IN" w:eastAsia="en-IN"/>
        </w:rPr>
        <w:t>11</w:t>
      </w:r>
      <w:r w:rsidRPr="002C5B77">
        <w:rPr>
          <w:rFonts w:asciiTheme="majorHAnsi" w:eastAsia="Times New Roman" w:hAnsiTheme="majorHAnsi" w:cstheme="majorHAnsi"/>
          <w:lang w:val="en-IN" w:eastAsia="en-IN"/>
        </w:rPr>
        <w:t>. While biochar is generally positive for microbial activity and diversity, certain feedstocks or processing conditions can produce toxic compounds that harm soil microorganisms and their ecological function</w:t>
      </w:r>
      <w:r w:rsidRPr="002C5B77">
        <w:rPr>
          <w:rFonts w:asciiTheme="majorHAnsi" w:eastAsia="Times New Roman" w:hAnsiTheme="majorHAnsi" w:cstheme="majorHAnsi"/>
          <w:vertAlign w:val="superscript"/>
          <w:lang w:val="en-IN" w:eastAsia="en-IN"/>
        </w:rPr>
        <w:t>12</w:t>
      </w:r>
      <w:r w:rsidRPr="002C5B77">
        <w:rPr>
          <w:rFonts w:asciiTheme="majorHAnsi" w:eastAsia="Times New Roman" w:hAnsiTheme="majorHAnsi" w:cstheme="majorHAnsi"/>
          <w:lang w:val="en-IN" w:eastAsia="en-IN"/>
        </w:rPr>
        <w:t>.</w:t>
      </w:r>
    </w:p>
    <w:p w14:paraId="22946AC6" w14:textId="77777777" w:rsidR="000C233A" w:rsidRDefault="002C5B77" w:rsidP="0062679F">
      <w:pPr>
        <w:widowControl/>
        <w:rPr>
          <w:rFonts w:asciiTheme="majorHAnsi" w:eastAsia="Times New Roman" w:hAnsiTheme="majorHAnsi" w:cstheme="majorHAnsi"/>
          <w:lang w:val="en-IN" w:eastAsia="en-IN"/>
        </w:rPr>
      </w:pPr>
      <w:r w:rsidRPr="002C5B77">
        <w:rPr>
          <w:rFonts w:asciiTheme="majorHAnsi" w:eastAsia="Times New Roman" w:hAnsiTheme="majorHAnsi" w:cstheme="majorHAnsi"/>
          <w:lang w:val="en-IN" w:eastAsia="en-IN"/>
        </w:rPr>
        <w:br/>
        <w:t xml:space="preserve">To assess the potential risks of </w:t>
      </w:r>
      <w:proofErr w:type="spellStart"/>
      <w:r w:rsidRPr="002C5B77">
        <w:rPr>
          <w:rFonts w:asciiTheme="majorHAnsi" w:eastAsia="Times New Roman" w:hAnsiTheme="majorHAnsi" w:cstheme="majorHAnsi"/>
          <w:lang w:val="en-IN" w:eastAsia="en-IN"/>
        </w:rPr>
        <w:t>biochars</w:t>
      </w:r>
      <w:proofErr w:type="spellEnd"/>
      <w:r w:rsidRPr="002C5B77">
        <w:rPr>
          <w:rFonts w:asciiTheme="majorHAnsi" w:eastAsia="Times New Roman" w:hAnsiTheme="majorHAnsi" w:cstheme="majorHAnsi"/>
          <w:lang w:val="en-IN" w:eastAsia="en-IN"/>
        </w:rPr>
        <w:t>, ecotoxicological evaluations are necessary. Bacteria (decomposers), plants (producers), and invertebrates (consumers) are among the taxonomic groups used in research on soil and sediment ecotoxicity. These taxa represent both terrestrial and aquatic environments</w:t>
      </w:r>
      <w:r w:rsidRPr="002C5B77">
        <w:rPr>
          <w:rFonts w:asciiTheme="majorHAnsi" w:eastAsia="Times New Roman" w:hAnsiTheme="majorHAnsi" w:cstheme="majorHAnsi"/>
          <w:vertAlign w:val="superscript"/>
          <w:lang w:val="en-IN" w:eastAsia="en-IN"/>
        </w:rPr>
        <w:t>13</w:t>
      </w:r>
      <w:r w:rsidRPr="002C5B77">
        <w:rPr>
          <w:rFonts w:asciiTheme="majorHAnsi" w:eastAsia="Times New Roman" w:hAnsiTheme="majorHAnsi" w:cstheme="majorHAnsi"/>
          <w:lang w:val="en-IN" w:eastAsia="en-IN"/>
        </w:rPr>
        <w:t>.</w:t>
      </w:r>
    </w:p>
    <w:p w14:paraId="133F0998" w14:textId="77777777" w:rsidR="000C233A" w:rsidRDefault="002C5B77" w:rsidP="0062679F">
      <w:pPr>
        <w:widowControl/>
        <w:rPr>
          <w:rFonts w:asciiTheme="majorHAnsi" w:eastAsia="Times New Roman" w:hAnsiTheme="majorHAnsi" w:cstheme="majorHAnsi"/>
          <w:lang w:val="en-IN" w:eastAsia="en-IN"/>
        </w:rPr>
      </w:pPr>
      <w:r w:rsidRPr="002C5B77">
        <w:rPr>
          <w:rFonts w:asciiTheme="majorHAnsi" w:eastAsia="Times New Roman" w:hAnsiTheme="majorHAnsi" w:cstheme="majorHAnsi"/>
          <w:lang w:val="en-IN" w:eastAsia="en-IN"/>
        </w:rPr>
        <w:br/>
        <w:t>The complementary function of enchytraeids with earthworms in soil ecosystem functioning is the basis for the development of bioassays for these organisms. In bioassays, enchytraeids serve as terrestrial biological models to investigate the effects of chemicals like pesticides (e.g., dimethoate, atrazine, carbendazim) and trace metals (e.g., lead, zinc, copper, cadmium)</w:t>
      </w:r>
      <w:r w:rsidRPr="002C5B77">
        <w:rPr>
          <w:rFonts w:asciiTheme="majorHAnsi" w:eastAsia="Times New Roman" w:hAnsiTheme="majorHAnsi" w:cstheme="majorHAnsi"/>
          <w:vertAlign w:val="superscript"/>
          <w:lang w:val="en-IN" w:eastAsia="en-IN"/>
        </w:rPr>
        <w:t>14</w:t>
      </w:r>
      <w:r w:rsidRPr="002C5B77">
        <w:rPr>
          <w:rFonts w:asciiTheme="majorHAnsi" w:eastAsia="Times New Roman" w:hAnsiTheme="majorHAnsi" w:cstheme="majorHAnsi"/>
          <w:lang w:val="en-IN" w:eastAsia="en-IN"/>
        </w:rPr>
        <w:t>.</w:t>
      </w:r>
    </w:p>
    <w:p w14:paraId="4D7B68AE" w14:textId="77777777" w:rsidR="000C233A" w:rsidRDefault="002C5B77" w:rsidP="0062679F">
      <w:pPr>
        <w:widowControl/>
        <w:rPr>
          <w:rFonts w:asciiTheme="majorHAnsi" w:eastAsia="Times New Roman" w:hAnsiTheme="majorHAnsi" w:cstheme="majorHAnsi"/>
          <w:lang w:val="en-IN" w:eastAsia="en-IN"/>
        </w:rPr>
      </w:pPr>
      <w:r w:rsidRPr="002C5B77">
        <w:rPr>
          <w:rFonts w:asciiTheme="majorHAnsi" w:eastAsia="Times New Roman" w:hAnsiTheme="majorHAnsi" w:cstheme="majorHAnsi"/>
          <w:lang w:val="en-IN" w:eastAsia="en-IN"/>
        </w:rPr>
        <w:br/>
        <w:t>In addition to organism-based assays, microbial enzyme activity is another way to assess soil health. Soil dehydrogenase activity is an indicator of microbial oxidative activity</w:t>
      </w:r>
      <w:r w:rsidRPr="002C5B77">
        <w:rPr>
          <w:rFonts w:asciiTheme="majorHAnsi" w:eastAsia="Times New Roman" w:hAnsiTheme="majorHAnsi" w:cstheme="majorHAnsi"/>
          <w:vertAlign w:val="superscript"/>
          <w:lang w:val="en-IN" w:eastAsia="en-IN"/>
        </w:rPr>
        <w:t>15</w:t>
      </w:r>
      <w:r w:rsidRPr="002C5B77">
        <w:rPr>
          <w:rFonts w:asciiTheme="majorHAnsi" w:eastAsia="Times New Roman" w:hAnsiTheme="majorHAnsi" w:cstheme="majorHAnsi"/>
          <w:lang w:val="en-IN" w:eastAsia="en-IN"/>
        </w:rPr>
        <w:t xml:space="preserve">. Dehydrogenase testing in soil-biochar mixtures is effective for quantifying microbial activity and overall soil health. Since dehydrogenase enzymes are involved in microbial respiration, their activity reflects how biologically active the soil is. This is useful for assessing soil quality, fertility, and biochar’s effect on microbes. The assay measures the reduction of </w:t>
      </w:r>
      <w:proofErr w:type="spellStart"/>
      <w:r w:rsidRPr="002C5B77">
        <w:rPr>
          <w:rFonts w:asciiTheme="majorHAnsi" w:eastAsia="Times New Roman" w:hAnsiTheme="majorHAnsi" w:cstheme="majorHAnsi"/>
          <w:lang w:val="en-IN" w:eastAsia="en-IN"/>
        </w:rPr>
        <w:t>triphenyltetrazolium</w:t>
      </w:r>
      <w:proofErr w:type="spellEnd"/>
      <w:r w:rsidRPr="002C5B77">
        <w:rPr>
          <w:rFonts w:asciiTheme="majorHAnsi" w:eastAsia="Times New Roman" w:hAnsiTheme="majorHAnsi" w:cstheme="majorHAnsi"/>
          <w:lang w:val="en-IN" w:eastAsia="en-IN"/>
        </w:rPr>
        <w:t xml:space="preserve"> </w:t>
      </w:r>
      <w:r w:rsidRPr="002C5B77">
        <w:rPr>
          <w:rFonts w:asciiTheme="majorHAnsi" w:eastAsia="Times New Roman" w:hAnsiTheme="majorHAnsi" w:cstheme="majorHAnsi"/>
          <w:lang w:val="en-IN" w:eastAsia="en-IN"/>
        </w:rPr>
        <w:lastRenderedPageBreak/>
        <w:t>chloride (TTC) to triphenyl formazan (TPF), which is determined spectrophotometrically. Higher TPF production is an indicator of higher microbial activity.</w:t>
      </w:r>
    </w:p>
    <w:p w14:paraId="2755C5D8" w14:textId="77777777" w:rsidR="000C233A" w:rsidRDefault="002C5B77" w:rsidP="0062679F">
      <w:pPr>
        <w:widowControl/>
        <w:rPr>
          <w:rFonts w:asciiTheme="majorHAnsi" w:eastAsia="Times New Roman" w:hAnsiTheme="majorHAnsi" w:cstheme="majorHAnsi"/>
          <w:lang w:val="en-IN" w:eastAsia="en-IN"/>
        </w:rPr>
      </w:pPr>
      <w:r w:rsidRPr="002C5B77">
        <w:rPr>
          <w:rFonts w:asciiTheme="majorHAnsi" w:eastAsia="Times New Roman" w:hAnsiTheme="majorHAnsi" w:cstheme="majorHAnsi"/>
          <w:lang w:val="en-IN" w:eastAsia="en-IN"/>
        </w:rPr>
        <w:br/>
        <w:t xml:space="preserve">We expect that </w:t>
      </w:r>
      <w:proofErr w:type="spellStart"/>
      <w:r w:rsidRPr="002C5B77">
        <w:rPr>
          <w:rFonts w:asciiTheme="majorHAnsi" w:eastAsia="Times New Roman" w:hAnsiTheme="majorHAnsi" w:cstheme="majorHAnsi"/>
          <w:lang w:val="en-IN" w:eastAsia="en-IN"/>
        </w:rPr>
        <w:t>biochars</w:t>
      </w:r>
      <w:proofErr w:type="spellEnd"/>
      <w:r w:rsidRPr="002C5B77">
        <w:rPr>
          <w:rFonts w:asciiTheme="majorHAnsi" w:eastAsia="Times New Roman" w:hAnsiTheme="majorHAnsi" w:cstheme="majorHAnsi"/>
          <w:lang w:val="en-IN" w:eastAsia="en-IN"/>
        </w:rPr>
        <w:t xml:space="preserve"> produced from different feedstocks will have distinctive impacts on soil health. These effects will depend on their chemical and physical characteristics, which may alter the physicochemical parameters of soil, thus influencing microbial activity, plant growth, and soil organism toxicity.</w:t>
      </w:r>
    </w:p>
    <w:p w14:paraId="672C838A" w14:textId="69F147FF" w:rsidR="002C5B77" w:rsidRPr="002C5B77" w:rsidRDefault="002C5B77" w:rsidP="0062679F">
      <w:pPr>
        <w:widowControl/>
        <w:rPr>
          <w:rFonts w:asciiTheme="majorHAnsi" w:eastAsia="Times New Roman" w:hAnsiTheme="majorHAnsi" w:cstheme="majorHAnsi"/>
          <w:lang w:val="en-IN" w:eastAsia="en-IN"/>
        </w:rPr>
      </w:pPr>
      <w:r w:rsidRPr="002C5B77">
        <w:rPr>
          <w:rFonts w:asciiTheme="majorHAnsi" w:eastAsia="Times New Roman" w:hAnsiTheme="majorHAnsi" w:cstheme="majorHAnsi"/>
          <w:lang w:val="en-IN" w:eastAsia="en-IN"/>
        </w:rPr>
        <w:br/>
        <w:t xml:space="preserve">In this study, we evaluate the effects of waste-derived </w:t>
      </w:r>
      <w:proofErr w:type="spellStart"/>
      <w:r w:rsidRPr="002C5B77">
        <w:rPr>
          <w:rFonts w:asciiTheme="majorHAnsi" w:eastAsia="Times New Roman" w:hAnsiTheme="majorHAnsi" w:cstheme="majorHAnsi"/>
          <w:lang w:val="en-IN" w:eastAsia="en-IN"/>
        </w:rPr>
        <w:t>biochars</w:t>
      </w:r>
      <w:proofErr w:type="spellEnd"/>
      <w:r w:rsidRPr="002C5B77">
        <w:rPr>
          <w:rFonts w:asciiTheme="majorHAnsi" w:eastAsia="Times New Roman" w:hAnsiTheme="majorHAnsi" w:cstheme="majorHAnsi"/>
          <w:lang w:val="en-IN" w:eastAsia="en-IN"/>
        </w:rPr>
        <w:t xml:space="preserve"> on multiple soil health metrics, including pH, microbial activity, plant growth, and invertebrate survival</w:t>
      </w:r>
      <w:r w:rsidR="00AC5C50">
        <w:rPr>
          <w:rFonts w:asciiTheme="majorHAnsi" w:eastAsia="Times New Roman" w:hAnsiTheme="majorHAnsi" w:cstheme="majorHAnsi"/>
          <w:lang w:val="en-IN" w:eastAsia="en-IN"/>
        </w:rPr>
        <w:t xml:space="preserve"> (</w:t>
      </w:r>
      <w:r w:rsidR="00AC5C50" w:rsidRPr="00AC5C50">
        <w:rPr>
          <w:rFonts w:asciiTheme="majorHAnsi" w:eastAsia="Times New Roman" w:hAnsiTheme="majorHAnsi" w:cstheme="majorHAnsi"/>
          <w:b/>
          <w:bCs/>
          <w:lang w:val="en-IN" w:eastAsia="en-IN"/>
        </w:rPr>
        <w:t>Figure 1</w:t>
      </w:r>
      <w:r w:rsidR="00AC5C50">
        <w:rPr>
          <w:rFonts w:asciiTheme="majorHAnsi" w:eastAsia="Times New Roman" w:hAnsiTheme="majorHAnsi" w:cstheme="majorHAnsi"/>
          <w:lang w:val="en-IN" w:eastAsia="en-IN"/>
        </w:rPr>
        <w:t>)</w:t>
      </w:r>
      <w:r w:rsidRPr="002C5B77">
        <w:rPr>
          <w:rFonts w:asciiTheme="majorHAnsi" w:eastAsia="Times New Roman" w:hAnsiTheme="majorHAnsi" w:cstheme="majorHAnsi"/>
          <w:lang w:val="en-IN" w:eastAsia="en-IN"/>
        </w:rPr>
        <w:t xml:space="preserve">. Three concentrations (1%, 5%, 10% w/w) of four different waste-derived </w:t>
      </w:r>
      <w:proofErr w:type="spellStart"/>
      <w:r w:rsidRPr="002C5B77">
        <w:rPr>
          <w:rFonts w:asciiTheme="majorHAnsi" w:eastAsia="Times New Roman" w:hAnsiTheme="majorHAnsi" w:cstheme="majorHAnsi"/>
          <w:lang w:val="en-IN" w:eastAsia="en-IN"/>
        </w:rPr>
        <w:t>biochars</w:t>
      </w:r>
      <w:proofErr w:type="spellEnd"/>
      <w:r w:rsidRPr="002C5B77">
        <w:rPr>
          <w:rFonts w:asciiTheme="majorHAnsi" w:eastAsia="Times New Roman" w:hAnsiTheme="majorHAnsi" w:cstheme="majorHAnsi"/>
          <w:lang w:val="en-IN" w:eastAsia="en-IN"/>
        </w:rPr>
        <w:t xml:space="preserve"> were mixed with garden soil and assessed for the effects mentioned above. Moisture content, pH, and selection of test organisms were carefully controlled to ensure the study’s ecological relevance.</w:t>
      </w:r>
    </w:p>
    <w:p w14:paraId="17BD2DBB" w14:textId="77777777" w:rsidR="004D76DC" w:rsidRPr="0062679F" w:rsidRDefault="004D76DC" w:rsidP="0062679F">
      <w:pPr>
        <w:rPr>
          <w:rFonts w:asciiTheme="majorHAnsi" w:hAnsiTheme="majorHAnsi" w:cstheme="majorHAnsi"/>
          <w:b/>
        </w:rPr>
      </w:pPr>
    </w:p>
    <w:p w14:paraId="41EDF767" w14:textId="18C5C5E8" w:rsidR="00E01F9C" w:rsidRPr="0062679F" w:rsidRDefault="00E01F9C" w:rsidP="0062679F">
      <w:pPr>
        <w:rPr>
          <w:rFonts w:asciiTheme="majorHAnsi" w:hAnsiTheme="majorHAnsi" w:cstheme="majorHAnsi"/>
        </w:rPr>
      </w:pPr>
      <w:r w:rsidRPr="0062679F">
        <w:rPr>
          <w:rFonts w:asciiTheme="majorHAnsi" w:hAnsiTheme="majorHAnsi" w:cstheme="majorHAnsi"/>
          <w:b/>
        </w:rPr>
        <w:t>PROTOCOL:</w:t>
      </w:r>
      <w:r w:rsidRPr="0062679F">
        <w:rPr>
          <w:rFonts w:asciiTheme="majorHAnsi" w:hAnsiTheme="majorHAnsi" w:cstheme="majorHAnsi"/>
        </w:rPr>
        <w:t xml:space="preserve"> </w:t>
      </w:r>
    </w:p>
    <w:p w14:paraId="5A68D0D3" w14:textId="77777777" w:rsidR="00DB451E" w:rsidRPr="0062679F" w:rsidRDefault="00DB451E" w:rsidP="0062679F">
      <w:pPr>
        <w:pBdr>
          <w:top w:val="nil"/>
          <w:left w:val="nil"/>
          <w:bottom w:val="nil"/>
          <w:right w:val="nil"/>
          <w:between w:val="nil"/>
        </w:pBdr>
        <w:rPr>
          <w:rFonts w:asciiTheme="majorHAnsi" w:hAnsiTheme="majorHAnsi" w:cstheme="majorHAnsi"/>
        </w:rPr>
      </w:pPr>
    </w:p>
    <w:p w14:paraId="27976598" w14:textId="66BE10D6" w:rsidR="0042680C" w:rsidRPr="0062679F" w:rsidRDefault="0042680C" w:rsidP="0062679F">
      <w:pPr>
        <w:numPr>
          <w:ilvl w:val="0"/>
          <w:numId w:val="41"/>
        </w:numPr>
        <w:pBdr>
          <w:top w:val="nil"/>
          <w:left w:val="nil"/>
          <w:bottom w:val="nil"/>
          <w:right w:val="nil"/>
          <w:between w:val="nil"/>
        </w:pBdr>
        <w:ind w:left="0" w:firstLine="0"/>
        <w:rPr>
          <w:rFonts w:asciiTheme="majorHAnsi" w:hAnsiTheme="majorHAnsi" w:cstheme="majorHAnsi"/>
          <w:b/>
          <w:bCs/>
        </w:rPr>
      </w:pPr>
      <w:r w:rsidRPr="0062679F">
        <w:rPr>
          <w:rFonts w:asciiTheme="majorHAnsi" w:hAnsiTheme="majorHAnsi" w:cstheme="majorHAnsi"/>
          <w:b/>
          <w:bCs/>
        </w:rPr>
        <w:t xml:space="preserve">Biochar </w:t>
      </w:r>
      <w:r w:rsidR="001F42B3">
        <w:rPr>
          <w:rFonts w:asciiTheme="majorHAnsi" w:hAnsiTheme="majorHAnsi" w:cstheme="majorHAnsi"/>
          <w:b/>
          <w:bCs/>
        </w:rPr>
        <w:t>p</w:t>
      </w:r>
      <w:r w:rsidRPr="0062679F">
        <w:rPr>
          <w:rFonts w:asciiTheme="majorHAnsi" w:hAnsiTheme="majorHAnsi" w:cstheme="majorHAnsi"/>
          <w:b/>
          <w:bCs/>
        </w:rPr>
        <w:t>reparation</w:t>
      </w:r>
    </w:p>
    <w:p w14:paraId="35C4608D" w14:textId="77777777" w:rsidR="009E3066" w:rsidRPr="0062679F" w:rsidRDefault="009E3066" w:rsidP="0062679F">
      <w:pPr>
        <w:pBdr>
          <w:top w:val="nil"/>
          <w:left w:val="nil"/>
          <w:bottom w:val="nil"/>
          <w:right w:val="nil"/>
          <w:between w:val="nil"/>
        </w:pBdr>
        <w:rPr>
          <w:rFonts w:asciiTheme="majorHAnsi" w:hAnsiTheme="majorHAnsi" w:cstheme="majorHAnsi"/>
        </w:rPr>
      </w:pPr>
    </w:p>
    <w:p w14:paraId="76D0B17C" w14:textId="69FC5020" w:rsidR="00A9351F" w:rsidRPr="0062679F" w:rsidRDefault="0069787F"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 xml:space="preserve">NOTE: </w:t>
      </w:r>
      <w:r w:rsidR="001F42B3">
        <w:rPr>
          <w:rFonts w:asciiTheme="majorHAnsi" w:hAnsiTheme="majorHAnsi" w:cstheme="majorHAnsi"/>
        </w:rPr>
        <w:t xml:space="preserve">See the </w:t>
      </w:r>
      <w:r w:rsidR="001F42B3" w:rsidRPr="001F42B3">
        <w:rPr>
          <w:rFonts w:asciiTheme="majorHAnsi" w:hAnsiTheme="majorHAnsi" w:cstheme="majorHAnsi"/>
          <w:b/>
          <w:bCs/>
        </w:rPr>
        <w:t>Table of Materials</w:t>
      </w:r>
      <w:r w:rsidR="001F42B3">
        <w:rPr>
          <w:rFonts w:asciiTheme="majorHAnsi" w:hAnsiTheme="majorHAnsi" w:cstheme="majorHAnsi"/>
        </w:rPr>
        <w:t xml:space="preserve"> for details about the b</w:t>
      </w:r>
      <w:r w:rsidR="00A9351F" w:rsidRPr="0062679F">
        <w:rPr>
          <w:rFonts w:asciiTheme="majorHAnsi" w:hAnsiTheme="majorHAnsi" w:cstheme="majorHAnsi"/>
        </w:rPr>
        <w:t>iochars</w:t>
      </w:r>
      <w:r w:rsidR="001F42B3">
        <w:rPr>
          <w:rFonts w:asciiTheme="majorHAnsi" w:hAnsiTheme="majorHAnsi" w:cstheme="majorHAnsi"/>
        </w:rPr>
        <w:t xml:space="preserve"> used here </w:t>
      </w:r>
      <w:r w:rsidR="00A9351F" w:rsidRPr="0062679F">
        <w:rPr>
          <w:rFonts w:asciiTheme="majorHAnsi" w:hAnsiTheme="majorHAnsi" w:cstheme="majorHAnsi"/>
        </w:rPr>
        <w:t xml:space="preserve">as test materials. </w:t>
      </w:r>
      <w:r w:rsidR="003B1542" w:rsidRPr="0062679F">
        <w:rPr>
          <w:rFonts w:asciiTheme="majorHAnsi" w:hAnsiTheme="majorHAnsi" w:cstheme="majorHAnsi"/>
        </w:rPr>
        <w:t>Pyrolysis conditions, elemental composition, and proximate analysis data were provided by the producers (</w:t>
      </w:r>
      <w:r w:rsidR="003B1542" w:rsidRPr="001F42B3">
        <w:rPr>
          <w:rFonts w:asciiTheme="majorHAnsi" w:hAnsiTheme="majorHAnsi" w:cstheme="majorHAnsi"/>
          <w:b/>
          <w:bCs/>
        </w:rPr>
        <w:t>Table 1</w:t>
      </w:r>
      <w:r w:rsidR="003B1542" w:rsidRPr="0062679F">
        <w:rPr>
          <w:rFonts w:asciiTheme="majorHAnsi" w:hAnsiTheme="majorHAnsi" w:cstheme="majorHAnsi"/>
        </w:rPr>
        <w:t>).</w:t>
      </w:r>
    </w:p>
    <w:p w14:paraId="397734ED" w14:textId="4F70F53C" w:rsidR="00C642D8" w:rsidRPr="0062679F" w:rsidRDefault="00B14503" w:rsidP="0062679F">
      <w:pPr>
        <w:pBdr>
          <w:top w:val="nil"/>
          <w:left w:val="nil"/>
          <w:bottom w:val="nil"/>
          <w:right w:val="nil"/>
          <w:between w:val="nil"/>
        </w:pBdr>
        <w:rPr>
          <w:rFonts w:asciiTheme="majorHAnsi" w:hAnsiTheme="majorHAnsi" w:cstheme="majorHAnsi"/>
        </w:rPr>
      </w:pPr>
      <w:r>
        <w:rPr>
          <w:rFonts w:asciiTheme="majorHAnsi" w:hAnsiTheme="majorHAnsi" w:cstheme="majorHAnsi"/>
        </w:rPr>
        <w:t xml:space="preserve">CAUTION: </w:t>
      </w:r>
      <w:r w:rsidR="00C642D8" w:rsidRPr="0062679F">
        <w:rPr>
          <w:rFonts w:asciiTheme="majorHAnsi" w:hAnsiTheme="majorHAnsi" w:cstheme="majorHAnsi"/>
        </w:rPr>
        <w:t xml:space="preserve">Always perform pyrolysis in a lab that is well-ventilated with proper exhaust or fume system. Wear heat-resistant gloves, lab coat, safety goggles, and </w:t>
      </w:r>
      <w:r w:rsidR="00294303" w:rsidRPr="0062679F">
        <w:rPr>
          <w:rFonts w:asciiTheme="majorHAnsi" w:hAnsiTheme="majorHAnsi" w:cstheme="majorHAnsi"/>
        </w:rPr>
        <w:t>wear</w:t>
      </w:r>
      <w:r w:rsidR="00C642D8" w:rsidRPr="0062679F">
        <w:rPr>
          <w:rFonts w:asciiTheme="majorHAnsi" w:hAnsiTheme="majorHAnsi" w:cstheme="majorHAnsi"/>
        </w:rPr>
        <w:t xml:space="preserve"> a face shield if needed.</w:t>
      </w:r>
    </w:p>
    <w:p w14:paraId="69D91B10" w14:textId="77777777" w:rsidR="005D5313" w:rsidRPr="0062679F" w:rsidRDefault="005D5313" w:rsidP="0062679F">
      <w:pPr>
        <w:pBdr>
          <w:top w:val="nil"/>
          <w:left w:val="nil"/>
          <w:bottom w:val="nil"/>
          <w:right w:val="nil"/>
          <w:between w:val="nil"/>
        </w:pBdr>
        <w:rPr>
          <w:rFonts w:asciiTheme="majorHAnsi" w:hAnsiTheme="majorHAnsi" w:cstheme="majorHAnsi"/>
        </w:rPr>
      </w:pPr>
    </w:p>
    <w:p w14:paraId="2C4989C6" w14:textId="02B1B3DB" w:rsidR="005D5313" w:rsidRPr="0062679F" w:rsidRDefault="005D5313"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(Place Table 1 here)</w:t>
      </w:r>
    </w:p>
    <w:p w14:paraId="5787F792" w14:textId="77777777" w:rsidR="0042680C" w:rsidRPr="0062679F" w:rsidRDefault="0042680C" w:rsidP="0062679F">
      <w:pPr>
        <w:pBdr>
          <w:top w:val="nil"/>
          <w:left w:val="nil"/>
          <w:bottom w:val="nil"/>
          <w:right w:val="nil"/>
          <w:between w:val="nil"/>
        </w:pBdr>
        <w:rPr>
          <w:rFonts w:asciiTheme="majorHAnsi" w:hAnsiTheme="majorHAnsi" w:cstheme="majorHAnsi"/>
        </w:rPr>
      </w:pPr>
    </w:p>
    <w:p w14:paraId="16317AAD" w14:textId="3976D207" w:rsidR="0042680C" w:rsidRPr="0062679F" w:rsidRDefault="0042680C" w:rsidP="0062679F">
      <w:pPr>
        <w:numPr>
          <w:ilvl w:val="0"/>
          <w:numId w:val="41"/>
        </w:numPr>
        <w:pBdr>
          <w:top w:val="nil"/>
          <w:left w:val="nil"/>
          <w:bottom w:val="nil"/>
          <w:right w:val="nil"/>
          <w:between w:val="nil"/>
        </w:pBdr>
        <w:ind w:left="0" w:firstLine="0"/>
        <w:rPr>
          <w:rFonts w:asciiTheme="majorHAnsi" w:hAnsiTheme="majorHAnsi" w:cstheme="majorHAnsi"/>
          <w:b/>
          <w:bCs/>
        </w:rPr>
      </w:pPr>
      <w:r w:rsidRPr="0062679F">
        <w:rPr>
          <w:rFonts w:asciiTheme="majorHAnsi" w:hAnsiTheme="majorHAnsi" w:cstheme="majorHAnsi"/>
          <w:b/>
          <w:bCs/>
        </w:rPr>
        <w:t xml:space="preserve">Chemical </w:t>
      </w:r>
      <w:r w:rsidR="00B14503">
        <w:rPr>
          <w:rFonts w:asciiTheme="majorHAnsi" w:hAnsiTheme="majorHAnsi" w:cstheme="majorHAnsi"/>
          <w:b/>
          <w:bCs/>
        </w:rPr>
        <w:t>c</w:t>
      </w:r>
      <w:r w:rsidRPr="0062679F">
        <w:rPr>
          <w:rFonts w:asciiTheme="majorHAnsi" w:hAnsiTheme="majorHAnsi" w:cstheme="majorHAnsi"/>
          <w:b/>
          <w:bCs/>
        </w:rPr>
        <w:t xml:space="preserve">haracterization of </w:t>
      </w:r>
      <w:r w:rsidR="00B14503">
        <w:rPr>
          <w:rFonts w:asciiTheme="majorHAnsi" w:hAnsiTheme="majorHAnsi" w:cstheme="majorHAnsi"/>
          <w:b/>
          <w:bCs/>
        </w:rPr>
        <w:t>b</w:t>
      </w:r>
      <w:r w:rsidRPr="0062679F">
        <w:rPr>
          <w:rFonts w:asciiTheme="majorHAnsi" w:hAnsiTheme="majorHAnsi" w:cstheme="majorHAnsi"/>
          <w:b/>
          <w:bCs/>
        </w:rPr>
        <w:t>iochar</w:t>
      </w:r>
    </w:p>
    <w:p w14:paraId="075AF495" w14:textId="77777777" w:rsidR="0087630C" w:rsidRPr="0062679F" w:rsidRDefault="0087630C" w:rsidP="0062679F">
      <w:pPr>
        <w:pBdr>
          <w:top w:val="nil"/>
          <w:left w:val="nil"/>
          <w:bottom w:val="nil"/>
          <w:right w:val="nil"/>
          <w:between w:val="nil"/>
        </w:pBdr>
        <w:rPr>
          <w:rFonts w:asciiTheme="majorHAnsi" w:hAnsiTheme="majorHAnsi" w:cstheme="majorHAnsi"/>
          <w:b/>
          <w:bCs/>
        </w:rPr>
      </w:pPr>
    </w:p>
    <w:p w14:paraId="033C0223" w14:textId="13A0A836" w:rsidR="0042680C" w:rsidRPr="0062679F" w:rsidRDefault="0042680C" w:rsidP="0062679F">
      <w:pPr>
        <w:numPr>
          <w:ilvl w:val="1"/>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Analyze elemental composition of all biochars</w:t>
      </w:r>
      <w:r w:rsidR="00CA7C0C" w:rsidRPr="0062679F">
        <w:rPr>
          <w:rFonts w:asciiTheme="majorHAnsi" w:hAnsiTheme="majorHAnsi" w:cstheme="majorHAnsi"/>
        </w:rPr>
        <w:t xml:space="preserve"> (done</w:t>
      </w:r>
      <w:r w:rsidR="005207B5" w:rsidRPr="0062679F">
        <w:rPr>
          <w:rFonts w:asciiTheme="majorHAnsi" w:hAnsiTheme="majorHAnsi" w:cstheme="majorHAnsi"/>
        </w:rPr>
        <w:t xml:space="preserve"> utilizing</w:t>
      </w:r>
      <w:r w:rsidR="00CA7C0C" w:rsidRPr="0062679F">
        <w:rPr>
          <w:rFonts w:asciiTheme="majorHAnsi" w:hAnsiTheme="majorHAnsi" w:cstheme="majorHAnsi"/>
        </w:rPr>
        <w:t xml:space="preserve"> </w:t>
      </w:r>
      <w:r w:rsidR="005207B5" w:rsidRPr="0062679F">
        <w:rPr>
          <w:rFonts w:asciiTheme="majorHAnsi" w:hAnsiTheme="majorHAnsi" w:cstheme="majorHAnsi"/>
        </w:rPr>
        <w:t xml:space="preserve">inductively coupled plasma atomic emission spectroscopy (ICP OES) or inductively coupled plasma mass spectrometry (ICP MS), </w:t>
      </w:r>
      <w:r w:rsidR="006F3453" w:rsidRPr="0062679F">
        <w:rPr>
          <w:rFonts w:asciiTheme="majorHAnsi" w:hAnsiTheme="majorHAnsi" w:cstheme="majorHAnsi"/>
        </w:rPr>
        <w:t xml:space="preserve">based </w:t>
      </w:r>
      <w:r w:rsidR="005207B5" w:rsidRPr="0062679F">
        <w:rPr>
          <w:rFonts w:asciiTheme="majorHAnsi" w:hAnsiTheme="majorHAnsi" w:cstheme="majorHAnsi"/>
        </w:rPr>
        <w:t xml:space="preserve">on the concentrations, </w:t>
      </w:r>
      <w:r w:rsidR="006F3453" w:rsidRPr="0062679F">
        <w:rPr>
          <w:rFonts w:asciiTheme="majorHAnsi" w:hAnsiTheme="majorHAnsi" w:cstheme="majorHAnsi"/>
        </w:rPr>
        <w:t xml:space="preserve">following </w:t>
      </w:r>
      <w:r w:rsidR="005207B5" w:rsidRPr="0062679F">
        <w:rPr>
          <w:rFonts w:asciiTheme="majorHAnsi" w:hAnsiTheme="majorHAnsi" w:cstheme="majorHAnsi"/>
        </w:rPr>
        <w:t>microwave-assisted decomposition</w:t>
      </w:r>
      <w:r w:rsidR="00C26BF4">
        <w:rPr>
          <w:rFonts w:asciiTheme="majorHAnsi" w:hAnsiTheme="majorHAnsi" w:cstheme="majorHAnsi"/>
        </w:rPr>
        <w:t xml:space="preserve"> </w:t>
      </w:r>
      <w:r w:rsidR="003B1542" w:rsidRPr="0062679F">
        <w:rPr>
          <w:rFonts w:asciiTheme="majorHAnsi" w:hAnsiTheme="majorHAnsi" w:cstheme="majorHAnsi"/>
        </w:rPr>
        <w:t>(</w:t>
      </w:r>
      <w:r w:rsidR="003B1542" w:rsidRPr="00C26BF4">
        <w:rPr>
          <w:rFonts w:asciiTheme="majorHAnsi" w:hAnsiTheme="majorHAnsi" w:cstheme="majorHAnsi"/>
          <w:b/>
          <w:bCs/>
        </w:rPr>
        <w:t>Table 2</w:t>
      </w:r>
      <w:r w:rsidR="003B1542" w:rsidRPr="0062679F">
        <w:rPr>
          <w:rFonts w:asciiTheme="majorHAnsi" w:hAnsiTheme="majorHAnsi" w:cstheme="majorHAnsi"/>
        </w:rPr>
        <w:t>).</w:t>
      </w:r>
    </w:p>
    <w:p w14:paraId="11F90103" w14:textId="77777777" w:rsidR="0042680C" w:rsidRPr="0062679F" w:rsidRDefault="0042680C" w:rsidP="0062679F">
      <w:pPr>
        <w:pBdr>
          <w:top w:val="nil"/>
          <w:left w:val="nil"/>
          <w:bottom w:val="nil"/>
          <w:right w:val="nil"/>
          <w:between w:val="nil"/>
        </w:pBdr>
        <w:rPr>
          <w:rFonts w:asciiTheme="majorHAnsi" w:hAnsiTheme="majorHAnsi" w:cstheme="majorHAnsi"/>
        </w:rPr>
      </w:pPr>
    </w:p>
    <w:p w14:paraId="18A884C4" w14:textId="522B446E" w:rsidR="0042680C" w:rsidRPr="004B112C" w:rsidRDefault="0042680C" w:rsidP="0062679F">
      <w:pPr>
        <w:numPr>
          <w:ilvl w:val="0"/>
          <w:numId w:val="41"/>
        </w:numPr>
        <w:pBdr>
          <w:top w:val="nil"/>
          <w:left w:val="nil"/>
          <w:bottom w:val="nil"/>
          <w:right w:val="nil"/>
          <w:between w:val="nil"/>
        </w:pBdr>
        <w:ind w:left="0" w:firstLine="0"/>
        <w:rPr>
          <w:rFonts w:asciiTheme="majorHAnsi" w:hAnsiTheme="majorHAnsi" w:cstheme="majorHAnsi"/>
          <w:b/>
          <w:bCs/>
          <w:highlight w:val="yellow"/>
        </w:rPr>
      </w:pPr>
      <w:r w:rsidRPr="004B112C">
        <w:rPr>
          <w:rFonts w:asciiTheme="majorHAnsi" w:hAnsiTheme="majorHAnsi" w:cstheme="majorHAnsi"/>
          <w:b/>
          <w:bCs/>
          <w:highlight w:val="yellow"/>
        </w:rPr>
        <w:t xml:space="preserve">Preparation of </w:t>
      </w:r>
      <w:r w:rsidR="00C26BF4" w:rsidRPr="004B112C">
        <w:rPr>
          <w:rFonts w:asciiTheme="majorHAnsi" w:hAnsiTheme="majorHAnsi" w:cstheme="majorHAnsi"/>
          <w:b/>
          <w:bCs/>
          <w:highlight w:val="yellow"/>
        </w:rPr>
        <w:t>s</w:t>
      </w:r>
      <w:r w:rsidRPr="004B112C">
        <w:rPr>
          <w:rFonts w:asciiTheme="majorHAnsi" w:hAnsiTheme="majorHAnsi" w:cstheme="majorHAnsi"/>
          <w:b/>
          <w:bCs/>
          <w:highlight w:val="yellow"/>
        </w:rPr>
        <w:t>oil-</w:t>
      </w:r>
      <w:r w:rsidR="00C26BF4" w:rsidRPr="004B112C">
        <w:rPr>
          <w:rFonts w:asciiTheme="majorHAnsi" w:hAnsiTheme="majorHAnsi" w:cstheme="majorHAnsi"/>
          <w:b/>
          <w:bCs/>
          <w:highlight w:val="yellow"/>
        </w:rPr>
        <w:t>b</w:t>
      </w:r>
      <w:r w:rsidRPr="004B112C">
        <w:rPr>
          <w:rFonts w:asciiTheme="majorHAnsi" w:hAnsiTheme="majorHAnsi" w:cstheme="majorHAnsi"/>
          <w:b/>
          <w:bCs/>
          <w:highlight w:val="yellow"/>
        </w:rPr>
        <w:t xml:space="preserve">iochar </w:t>
      </w:r>
      <w:r w:rsidR="00C26BF4" w:rsidRPr="004B112C">
        <w:rPr>
          <w:rFonts w:asciiTheme="majorHAnsi" w:hAnsiTheme="majorHAnsi" w:cstheme="majorHAnsi"/>
          <w:b/>
          <w:bCs/>
          <w:highlight w:val="yellow"/>
        </w:rPr>
        <w:t>m</w:t>
      </w:r>
      <w:r w:rsidRPr="004B112C">
        <w:rPr>
          <w:rFonts w:asciiTheme="majorHAnsi" w:hAnsiTheme="majorHAnsi" w:cstheme="majorHAnsi"/>
          <w:b/>
          <w:bCs/>
          <w:highlight w:val="yellow"/>
        </w:rPr>
        <w:t>ixtures</w:t>
      </w:r>
    </w:p>
    <w:p w14:paraId="42070A93" w14:textId="77777777" w:rsidR="0087630C" w:rsidRPr="004B112C" w:rsidRDefault="0087630C" w:rsidP="0062679F">
      <w:pPr>
        <w:pBdr>
          <w:top w:val="nil"/>
          <w:left w:val="nil"/>
          <w:bottom w:val="nil"/>
          <w:right w:val="nil"/>
          <w:between w:val="nil"/>
        </w:pBdr>
        <w:rPr>
          <w:rFonts w:asciiTheme="majorHAnsi" w:hAnsiTheme="majorHAnsi" w:cstheme="majorHAnsi"/>
          <w:b/>
          <w:bCs/>
          <w:highlight w:val="yellow"/>
        </w:rPr>
      </w:pPr>
    </w:p>
    <w:p w14:paraId="13FA2148" w14:textId="5377086E"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Soil </w:t>
      </w:r>
      <w:r w:rsidR="00C26BF4" w:rsidRPr="004B112C">
        <w:rPr>
          <w:rFonts w:asciiTheme="majorHAnsi" w:hAnsiTheme="majorHAnsi" w:cstheme="majorHAnsi"/>
          <w:highlight w:val="yellow"/>
        </w:rPr>
        <w:t>c</w:t>
      </w:r>
      <w:r w:rsidRPr="004B112C">
        <w:rPr>
          <w:rFonts w:asciiTheme="majorHAnsi" w:hAnsiTheme="majorHAnsi" w:cstheme="majorHAnsi"/>
          <w:highlight w:val="yellow"/>
        </w:rPr>
        <w:t xml:space="preserve">ollection and </w:t>
      </w:r>
      <w:r w:rsidR="00C26BF4" w:rsidRPr="004B112C">
        <w:rPr>
          <w:rFonts w:asciiTheme="majorHAnsi" w:hAnsiTheme="majorHAnsi" w:cstheme="majorHAnsi"/>
          <w:highlight w:val="yellow"/>
        </w:rPr>
        <w:t>e</w:t>
      </w:r>
      <w:r w:rsidR="2021589B" w:rsidRPr="004B112C">
        <w:rPr>
          <w:rFonts w:asciiTheme="majorHAnsi" w:hAnsiTheme="majorHAnsi" w:cstheme="majorHAnsi"/>
          <w:highlight w:val="yellow"/>
        </w:rPr>
        <w:t xml:space="preserve">xperiment </w:t>
      </w:r>
      <w:r w:rsidR="00C26BF4" w:rsidRPr="004B112C">
        <w:rPr>
          <w:rFonts w:asciiTheme="majorHAnsi" w:hAnsiTheme="majorHAnsi" w:cstheme="majorHAnsi"/>
          <w:highlight w:val="yellow"/>
        </w:rPr>
        <w:t>s</w:t>
      </w:r>
      <w:r w:rsidRPr="004B112C">
        <w:rPr>
          <w:rFonts w:asciiTheme="majorHAnsi" w:hAnsiTheme="majorHAnsi" w:cstheme="majorHAnsi"/>
          <w:highlight w:val="yellow"/>
        </w:rPr>
        <w:t>etup</w:t>
      </w:r>
    </w:p>
    <w:p w14:paraId="30351D6A"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7DDB84F8" w14:textId="4E614711" w:rsidR="0042680C" w:rsidRPr="0088209A"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Collect topsoil from</w:t>
      </w:r>
      <w:r w:rsidR="2808EE32" w:rsidRPr="0088209A">
        <w:rPr>
          <w:rFonts w:asciiTheme="majorHAnsi" w:hAnsiTheme="majorHAnsi" w:cstheme="majorHAnsi"/>
        </w:rPr>
        <w:t xml:space="preserve"> an experimental field</w:t>
      </w:r>
      <w:r w:rsidR="00FE1805" w:rsidRPr="0088209A">
        <w:rPr>
          <w:rFonts w:asciiTheme="majorHAnsi" w:hAnsiTheme="majorHAnsi" w:cstheme="majorHAnsi"/>
        </w:rPr>
        <w:t>.</w:t>
      </w:r>
    </w:p>
    <w:p w14:paraId="17A719F3"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698918AD" w14:textId="3EEBFF02" w:rsidR="0042680C" w:rsidRPr="004B112C" w:rsidRDefault="007D5D71"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Remove surface debris manually. </w:t>
      </w:r>
      <w:r w:rsidR="0042680C" w:rsidRPr="004B112C">
        <w:rPr>
          <w:rFonts w:asciiTheme="majorHAnsi" w:hAnsiTheme="majorHAnsi" w:cstheme="majorHAnsi"/>
          <w:highlight w:val="yellow"/>
        </w:rPr>
        <w:t>Sieve the soil to a particle size of less than 5 mm to remove debris.</w:t>
      </w:r>
    </w:p>
    <w:p w14:paraId="227631E8"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4B8484FB" w14:textId="14E8D32D" w:rsidR="0042680C" w:rsidRPr="004B112C" w:rsidRDefault="007D5D71"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Weigh </w:t>
      </w:r>
      <w:r w:rsidR="0042680C" w:rsidRPr="004B112C">
        <w:rPr>
          <w:rFonts w:asciiTheme="majorHAnsi" w:hAnsiTheme="majorHAnsi" w:cstheme="majorHAnsi"/>
          <w:highlight w:val="yellow"/>
        </w:rPr>
        <w:t xml:space="preserve">100 g of sieved soil </w:t>
      </w:r>
      <w:r w:rsidR="00D06D54" w:rsidRPr="004B112C">
        <w:rPr>
          <w:rFonts w:asciiTheme="majorHAnsi" w:hAnsiTheme="majorHAnsi" w:cstheme="majorHAnsi"/>
          <w:highlight w:val="yellow"/>
        </w:rPr>
        <w:t xml:space="preserve">and add it </w:t>
      </w:r>
      <w:r w:rsidR="0042680C" w:rsidRPr="004B112C">
        <w:rPr>
          <w:rFonts w:asciiTheme="majorHAnsi" w:hAnsiTheme="majorHAnsi" w:cstheme="majorHAnsi"/>
          <w:highlight w:val="yellow"/>
        </w:rPr>
        <w:t xml:space="preserve">to </w:t>
      </w:r>
      <w:r w:rsidR="00D06D54" w:rsidRPr="004B112C">
        <w:rPr>
          <w:rFonts w:asciiTheme="majorHAnsi" w:hAnsiTheme="majorHAnsi" w:cstheme="majorHAnsi"/>
          <w:highlight w:val="yellow"/>
        </w:rPr>
        <w:t xml:space="preserve">test </w:t>
      </w:r>
      <w:r w:rsidR="0042680C" w:rsidRPr="004B112C">
        <w:rPr>
          <w:rFonts w:asciiTheme="majorHAnsi" w:hAnsiTheme="majorHAnsi" w:cstheme="majorHAnsi"/>
          <w:highlight w:val="yellow"/>
        </w:rPr>
        <w:t>containers.</w:t>
      </w:r>
    </w:p>
    <w:p w14:paraId="1A563874"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35EE6CBF" w14:textId="2D2B691E"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Biochar </w:t>
      </w:r>
      <w:r w:rsidR="00C26BF4" w:rsidRPr="004B112C">
        <w:rPr>
          <w:rFonts w:asciiTheme="majorHAnsi" w:hAnsiTheme="majorHAnsi" w:cstheme="majorHAnsi"/>
          <w:highlight w:val="yellow"/>
        </w:rPr>
        <w:t>a</w:t>
      </w:r>
      <w:r w:rsidRPr="004B112C">
        <w:rPr>
          <w:rFonts w:asciiTheme="majorHAnsi" w:hAnsiTheme="majorHAnsi" w:cstheme="majorHAnsi"/>
          <w:highlight w:val="yellow"/>
        </w:rPr>
        <w:t xml:space="preserve">mendment and </w:t>
      </w:r>
      <w:r w:rsidR="00C26BF4" w:rsidRPr="004B112C">
        <w:rPr>
          <w:rFonts w:asciiTheme="majorHAnsi" w:hAnsiTheme="majorHAnsi" w:cstheme="majorHAnsi"/>
          <w:highlight w:val="yellow"/>
        </w:rPr>
        <w:t>i</w:t>
      </w:r>
      <w:r w:rsidRPr="004B112C">
        <w:rPr>
          <w:rFonts w:asciiTheme="majorHAnsi" w:hAnsiTheme="majorHAnsi" w:cstheme="majorHAnsi"/>
          <w:highlight w:val="yellow"/>
        </w:rPr>
        <w:t>ncubation</w:t>
      </w:r>
    </w:p>
    <w:p w14:paraId="5A7387D9"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16CEB3E1" w14:textId="7AE0EF69"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Add</w:t>
      </w:r>
      <w:r w:rsidR="007D5D71" w:rsidRPr="004B112C">
        <w:rPr>
          <w:rFonts w:asciiTheme="majorHAnsi" w:hAnsiTheme="majorHAnsi" w:cstheme="majorHAnsi"/>
          <w:highlight w:val="yellow"/>
        </w:rPr>
        <w:t xml:space="preserve"> 1 g, 5 g, or 10 g of each biochar type per 100 g of soil to create </w:t>
      </w:r>
      <w:r w:rsidRPr="004B112C">
        <w:rPr>
          <w:rFonts w:asciiTheme="majorHAnsi" w:hAnsiTheme="majorHAnsi" w:cstheme="majorHAnsi"/>
          <w:highlight w:val="yellow"/>
        </w:rPr>
        <w:t xml:space="preserve">1%, 5%, and 10% </w:t>
      </w:r>
      <w:r w:rsidR="007D5D71" w:rsidRPr="004B112C">
        <w:rPr>
          <w:rFonts w:asciiTheme="majorHAnsi" w:hAnsiTheme="majorHAnsi" w:cstheme="majorHAnsi"/>
          <w:highlight w:val="yellow"/>
        </w:rPr>
        <w:t xml:space="preserve">(w/w basis) soil-biochar amendment. </w:t>
      </w:r>
    </w:p>
    <w:p w14:paraId="7379BD95"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12D78613" w14:textId="6A6EBBA1"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Add distilled water to reach 60% of the maximum water holding capacity (WHC)</w:t>
      </w:r>
      <w:r w:rsidR="0A470D0F" w:rsidRPr="004B112C">
        <w:rPr>
          <w:rFonts w:asciiTheme="majorHAnsi" w:hAnsiTheme="majorHAnsi" w:cstheme="majorHAnsi"/>
          <w:highlight w:val="yellow"/>
        </w:rPr>
        <w:t>.</w:t>
      </w:r>
    </w:p>
    <w:p w14:paraId="1AD23B1C"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713F3761" w14:textId="688A1ECB"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Mix thoroughly</w:t>
      </w:r>
      <w:r w:rsidR="007D5D71" w:rsidRPr="004B112C">
        <w:rPr>
          <w:rFonts w:asciiTheme="majorHAnsi" w:hAnsiTheme="majorHAnsi" w:cstheme="majorHAnsi"/>
          <w:highlight w:val="yellow"/>
        </w:rPr>
        <w:t xml:space="preserve"> using a spatula</w:t>
      </w:r>
      <w:r w:rsidR="002E2070" w:rsidRPr="004B112C">
        <w:rPr>
          <w:rFonts w:asciiTheme="majorHAnsi" w:hAnsiTheme="majorHAnsi" w:cstheme="majorHAnsi"/>
          <w:highlight w:val="yellow"/>
        </w:rPr>
        <w:t>.</w:t>
      </w:r>
      <w:r w:rsidRPr="004B112C">
        <w:rPr>
          <w:rFonts w:asciiTheme="majorHAnsi" w:hAnsiTheme="majorHAnsi" w:cstheme="majorHAnsi"/>
          <w:highlight w:val="yellow"/>
        </w:rPr>
        <w:t xml:space="preserve"> </w:t>
      </w:r>
    </w:p>
    <w:p w14:paraId="38FED4FB" w14:textId="77777777" w:rsidR="007D5D71" w:rsidRPr="004B112C" w:rsidRDefault="007D5D71" w:rsidP="0062679F">
      <w:pPr>
        <w:rPr>
          <w:rFonts w:asciiTheme="majorHAnsi" w:hAnsiTheme="majorHAnsi" w:cstheme="majorHAnsi"/>
          <w:highlight w:val="yellow"/>
        </w:rPr>
      </w:pPr>
    </w:p>
    <w:p w14:paraId="14E2E52C" w14:textId="55A39A55" w:rsidR="007D5D71" w:rsidRPr="004B112C" w:rsidRDefault="002E2070"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Weigh each container and cover with parafilm to minimize evaporation.</w:t>
      </w:r>
    </w:p>
    <w:p w14:paraId="3E9E3970"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213C7216" w14:textId="5D1B6A68"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Incubate the mixtures at 27</w:t>
      </w:r>
      <w:r w:rsidR="00C26BF4" w:rsidRPr="004B112C">
        <w:rPr>
          <w:rFonts w:asciiTheme="majorHAnsi" w:hAnsiTheme="majorHAnsi" w:cstheme="majorHAnsi"/>
          <w:highlight w:val="yellow"/>
        </w:rPr>
        <w:t xml:space="preserve"> </w:t>
      </w:r>
      <w:r w:rsidRPr="004B112C">
        <w:rPr>
          <w:rFonts w:asciiTheme="majorHAnsi" w:hAnsiTheme="majorHAnsi" w:cstheme="majorHAnsi"/>
          <w:highlight w:val="yellow"/>
        </w:rPr>
        <w:t>°C for 10 days.</w:t>
      </w:r>
    </w:p>
    <w:p w14:paraId="5CE016B1"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26F1748F" w14:textId="0AE874A1" w:rsidR="0042680C" w:rsidRPr="0062679F" w:rsidRDefault="0042680C"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NOTE: This mixture will be used for water loss measurement, pH</w:t>
      </w:r>
      <w:r w:rsidR="05C485EC" w:rsidRPr="0062679F">
        <w:rPr>
          <w:rFonts w:asciiTheme="majorHAnsi" w:hAnsiTheme="majorHAnsi" w:cstheme="majorHAnsi"/>
        </w:rPr>
        <w:t xml:space="preserve"> change</w:t>
      </w:r>
      <w:r w:rsidRPr="0062679F">
        <w:rPr>
          <w:rFonts w:asciiTheme="majorHAnsi" w:hAnsiTheme="majorHAnsi" w:cstheme="majorHAnsi"/>
        </w:rPr>
        <w:t xml:space="preserve">, </w:t>
      </w:r>
      <w:r w:rsidR="09859F9B" w:rsidRPr="0062679F">
        <w:rPr>
          <w:rFonts w:asciiTheme="majorHAnsi" w:hAnsiTheme="majorHAnsi" w:cstheme="majorHAnsi"/>
        </w:rPr>
        <w:t>p</w:t>
      </w:r>
      <w:r w:rsidRPr="0062679F">
        <w:rPr>
          <w:rFonts w:asciiTheme="majorHAnsi" w:hAnsiTheme="majorHAnsi" w:cstheme="majorHAnsi"/>
        </w:rPr>
        <w:t>hytotoxicity</w:t>
      </w:r>
      <w:r w:rsidR="009F7363">
        <w:rPr>
          <w:rFonts w:asciiTheme="majorHAnsi" w:hAnsiTheme="majorHAnsi" w:cstheme="majorHAnsi"/>
        </w:rPr>
        <w:t>,</w:t>
      </w:r>
      <w:r w:rsidRPr="0062679F">
        <w:rPr>
          <w:rFonts w:asciiTheme="majorHAnsi" w:hAnsiTheme="majorHAnsi" w:cstheme="majorHAnsi"/>
        </w:rPr>
        <w:t xml:space="preserve"> and </w:t>
      </w:r>
      <w:r w:rsidR="51721074" w:rsidRPr="0062679F">
        <w:rPr>
          <w:rFonts w:asciiTheme="majorHAnsi" w:hAnsiTheme="majorHAnsi" w:cstheme="majorHAnsi"/>
        </w:rPr>
        <w:t>b</w:t>
      </w:r>
      <w:r w:rsidRPr="0062679F">
        <w:rPr>
          <w:rFonts w:asciiTheme="majorHAnsi" w:hAnsiTheme="majorHAnsi" w:cstheme="majorHAnsi"/>
        </w:rPr>
        <w:t xml:space="preserve">acterial </w:t>
      </w:r>
      <w:r w:rsidR="58454BD2" w:rsidRPr="0062679F">
        <w:rPr>
          <w:rFonts w:asciiTheme="majorHAnsi" w:hAnsiTheme="majorHAnsi" w:cstheme="majorHAnsi"/>
        </w:rPr>
        <w:t>q</w:t>
      </w:r>
      <w:r w:rsidRPr="0062679F">
        <w:rPr>
          <w:rFonts w:asciiTheme="majorHAnsi" w:hAnsiTheme="majorHAnsi" w:cstheme="majorHAnsi"/>
        </w:rPr>
        <w:t>uantification assay</w:t>
      </w:r>
      <w:r w:rsidR="7E638325" w:rsidRPr="0062679F">
        <w:rPr>
          <w:rFonts w:asciiTheme="majorHAnsi" w:hAnsiTheme="majorHAnsi" w:cstheme="majorHAnsi"/>
        </w:rPr>
        <w:t>s</w:t>
      </w:r>
      <w:r w:rsidRPr="0062679F">
        <w:rPr>
          <w:rFonts w:asciiTheme="majorHAnsi" w:hAnsiTheme="majorHAnsi" w:cstheme="majorHAnsi"/>
        </w:rPr>
        <w:t>.</w:t>
      </w:r>
    </w:p>
    <w:p w14:paraId="6B27A0EA" w14:textId="6359E2D5" w:rsidR="002E2070" w:rsidRPr="0062679F" w:rsidRDefault="002E2070"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The used soil should be collected and disposed according to local biosolid protocols.</w:t>
      </w:r>
    </w:p>
    <w:p w14:paraId="18115F21" w14:textId="77777777" w:rsidR="0042680C" w:rsidRPr="0062679F" w:rsidRDefault="0042680C" w:rsidP="0062679F">
      <w:pPr>
        <w:pBdr>
          <w:top w:val="nil"/>
          <w:left w:val="nil"/>
          <w:bottom w:val="nil"/>
          <w:right w:val="nil"/>
          <w:between w:val="nil"/>
        </w:pBdr>
        <w:rPr>
          <w:rFonts w:asciiTheme="majorHAnsi" w:hAnsiTheme="majorHAnsi" w:cstheme="majorHAnsi"/>
        </w:rPr>
      </w:pPr>
    </w:p>
    <w:p w14:paraId="6D7B2BE9" w14:textId="1A380701" w:rsidR="0042680C" w:rsidRPr="004B112C" w:rsidRDefault="0042680C" w:rsidP="0062679F">
      <w:pPr>
        <w:numPr>
          <w:ilvl w:val="0"/>
          <w:numId w:val="41"/>
        </w:numPr>
        <w:pBdr>
          <w:top w:val="nil"/>
          <w:left w:val="nil"/>
          <w:bottom w:val="nil"/>
          <w:right w:val="nil"/>
          <w:between w:val="nil"/>
        </w:pBdr>
        <w:ind w:left="0" w:firstLine="0"/>
        <w:rPr>
          <w:rFonts w:asciiTheme="majorHAnsi" w:hAnsiTheme="majorHAnsi" w:cstheme="majorHAnsi"/>
          <w:b/>
          <w:bCs/>
          <w:highlight w:val="yellow"/>
        </w:rPr>
      </w:pPr>
      <w:r w:rsidRPr="004B112C">
        <w:rPr>
          <w:rFonts w:asciiTheme="majorHAnsi" w:hAnsiTheme="majorHAnsi" w:cstheme="majorHAnsi"/>
          <w:b/>
          <w:bCs/>
          <w:highlight w:val="yellow"/>
        </w:rPr>
        <w:t xml:space="preserve">pH Measurement of </w:t>
      </w:r>
      <w:r w:rsidR="00DD771A" w:rsidRPr="004B112C">
        <w:rPr>
          <w:rFonts w:asciiTheme="majorHAnsi" w:hAnsiTheme="majorHAnsi" w:cstheme="majorHAnsi"/>
          <w:b/>
          <w:bCs/>
          <w:highlight w:val="yellow"/>
        </w:rPr>
        <w:t>s</w:t>
      </w:r>
      <w:r w:rsidRPr="004B112C">
        <w:rPr>
          <w:rFonts w:asciiTheme="majorHAnsi" w:hAnsiTheme="majorHAnsi" w:cstheme="majorHAnsi"/>
          <w:b/>
          <w:bCs/>
          <w:highlight w:val="yellow"/>
        </w:rPr>
        <w:t>oil-</w:t>
      </w:r>
      <w:r w:rsidR="00DD771A" w:rsidRPr="004B112C">
        <w:rPr>
          <w:rFonts w:asciiTheme="majorHAnsi" w:hAnsiTheme="majorHAnsi" w:cstheme="majorHAnsi"/>
          <w:b/>
          <w:bCs/>
          <w:highlight w:val="yellow"/>
        </w:rPr>
        <w:t>b</w:t>
      </w:r>
      <w:r w:rsidRPr="004B112C">
        <w:rPr>
          <w:rFonts w:asciiTheme="majorHAnsi" w:hAnsiTheme="majorHAnsi" w:cstheme="majorHAnsi"/>
          <w:b/>
          <w:bCs/>
          <w:highlight w:val="yellow"/>
        </w:rPr>
        <w:t xml:space="preserve">iochar </w:t>
      </w:r>
      <w:r w:rsidR="00DD771A" w:rsidRPr="004B112C">
        <w:rPr>
          <w:rFonts w:asciiTheme="majorHAnsi" w:hAnsiTheme="majorHAnsi" w:cstheme="majorHAnsi"/>
          <w:b/>
          <w:bCs/>
          <w:highlight w:val="yellow"/>
        </w:rPr>
        <w:t>m</w:t>
      </w:r>
      <w:r w:rsidRPr="004B112C">
        <w:rPr>
          <w:rFonts w:asciiTheme="majorHAnsi" w:hAnsiTheme="majorHAnsi" w:cstheme="majorHAnsi"/>
          <w:b/>
          <w:bCs/>
          <w:highlight w:val="yellow"/>
        </w:rPr>
        <w:t>ixtures</w:t>
      </w:r>
    </w:p>
    <w:p w14:paraId="09CD8E34" w14:textId="77777777" w:rsidR="0087630C" w:rsidRPr="004B112C" w:rsidRDefault="0087630C" w:rsidP="0062679F">
      <w:pPr>
        <w:pBdr>
          <w:top w:val="nil"/>
          <w:left w:val="nil"/>
          <w:bottom w:val="nil"/>
          <w:right w:val="nil"/>
          <w:between w:val="nil"/>
        </w:pBdr>
        <w:rPr>
          <w:rFonts w:asciiTheme="majorHAnsi" w:hAnsiTheme="majorHAnsi" w:cstheme="majorHAnsi"/>
          <w:b/>
          <w:bCs/>
          <w:highlight w:val="yellow"/>
        </w:rPr>
      </w:pPr>
    </w:p>
    <w:p w14:paraId="295068F4" w14:textId="1A16949D"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Weigh 10 g of each soil-biochar mixture into 50 mL</w:t>
      </w:r>
      <w:r w:rsidR="00DD771A" w:rsidRPr="004B112C">
        <w:rPr>
          <w:rFonts w:asciiTheme="majorHAnsi" w:hAnsiTheme="majorHAnsi" w:cstheme="majorHAnsi"/>
          <w:highlight w:val="yellow"/>
        </w:rPr>
        <w:t xml:space="preserve"> conical</w:t>
      </w:r>
      <w:r w:rsidRPr="004B112C">
        <w:rPr>
          <w:rFonts w:asciiTheme="majorHAnsi" w:hAnsiTheme="majorHAnsi" w:cstheme="majorHAnsi"/>
          <w:highlight w:val="yellow"/>
        </w:rPr>
        <w:t xml:space="preserve"> tubes.</w:t>
      </w:r>
    </w:p>
    <w:p w14:paraId="71F4D357"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0CD73448" w14:textId="77777777"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To the tubes, add 25 mL of distilled water.</w:t>
      </w:r>
    </w:p>
    <w:p w14:paraId="5A91EA4C"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36FD6741" w14:textId="6DDBB7F9"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Shake the tubes</w:t>
      </w:r>
      <w:r w:rsidR="002E2070" w:rsidRPr="004B112C">
        <w:rPr>
          <w:rFonts w:asciiTheme="majorHAnsi" w:hAnsiTheme="majorHAnsi" w:cstheme="majorHAnsi"/>
          <w:highlight w:val="yellow"/>
        </w:rPr>
        <w:t xml:space="preserve"> for 30 s manually or use a vortex mixer at medium speed.</w:t>
      </w:r>
      <w:r w:rsidRPr="004B112C">
        <w:rPr>
          <w:rFonts w:asciiTheme="majorHAnsi" w:hAnsiTheme="majorHAnsi" w:cstheme="majorHAnsi"/>
          <w:highlight w:val="yellow"/>
        </w:rPr>
        <w:t xml:space="preserve"> </w:t>
      </w:r>
      <w:r w:rsidR="002E2070" w:rsidRPr="004B112C">
        <w:rPr>
          <w:rFonts w:asciiTheme="majorHAnsi" w:hAnsiTheme="majorHAnsi" w:cstheme="majorHAnsi"/>
          <w:highlight w:val="yellow"/>
        </w:rPr>
        <w:t>F</w:t>
      </w:r>
      <w:r w:rsidRPr="004B112C">
        <w:rPr>
          <w:rFonts w:asciiTheme="majorHAnsi" w:hAnsiTheme="majorHAnsi" w:cstheme="majorHAnsi"/>
          <w:highlight w:val="yellow"/>
        </w:rPr>
        <w:t>ilter the mixture</w:t>
      </w:r>
      <w:r w:rsidR="002E2070" w:rsidRPr="004B112C">
        <w:rPr>
          <w:rFonts w:asciiTheme="majorHAnsi" w:hAnsiTheme="majorHAnsi" w:cstheme="majorHAnsi"/>
          <w:highlight w:val="yellow"/>
        </w:rPr>
        <w:t xml:space="preserve"> using Whatman No. 1 filter paper into a clean 100 mL beaker.</w:t>
      </w:r>
    </w:p>
    <w:p w14:paraId="786039D8"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3CF8B5AC" w14:textId="41C8B7A9" w:rsidR="008763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Measure pH of the filtrate at room temperature</w:t>
      </w:r>
      <w:r w:rsidR="002E2070" w:rsidRPr="004B112C">
        <w:rPr>
          <w:rFonts w:asciiTheme="majorHAnsi" w:hAnsiTheme="majorHAnsi" w:cstheme="majorHAnsi"/>
          <w:highlight w:val="yellow"/>
        </w:rPr>
        <w:t xml:space="preserve"> (20–25 °C)</w:t>
      </w:r>
      <w:r w:rsidRPr="004B112C">
        <w:rPr>
          <w:rFonts w:asciiTheme="majorHAnsi" w:hAnsiTheme="majorHAnsi" w:cstheme="majorHAnsi"/>
          <w:highlight w:val="yellow"/>
        </w:rPr>
        <w:t xml:space="preserve"> using a calibrated pH meter.</w:t>
      </w:r>
    </w:p>
    <w:p w14:paraId="48629857" w14:textId="77777777" w:rsidR="00E73A33" w:rsidRPr="0062679F" w:rsidRDefault="00E73A33" w:rsidP="0062679F">
      <w:pPr>
        <w:pBdr>
          <w:top w:val="nil"/>
          <w:left w:val="nil"/>
          <w:bottom w:val="nil"/>
          <w:right w:val="nil"/>
          <w:between w:val="nil"/>
        </w:pBdr>
        <w:rPr>
          <w:rFonts w:asciiTheme="majorHAnsi" w:hAnsiTheme="majorHAnsi" w:cstheme="majorHAnsi"/>
        </w:rPr>
      </w:pPr>
    </w:p>
    <w:p w14:paraId="335A6938" w14:textId="5B3BF0B2" w:rsidR="0087630C" w:rsidRPr="0062679F" w:rsidRDefault="0042680C" w:rsidP="0062679F">
      <w:pPr>
        <w:numPr>
          <w:ilvl w:val="0"/>
          <w:numId w:val="41"/>
        </w:numPr>
        <w:pBdr>
          <w:top w:val="nil"/>
          <w:left w:val="nil"/>
          <w:bottom w:val="nil"/>
          <w:right w:val="nil"/>
          <w:between w:val="nil"/>
        </w:pBdr>
        <w:ind w:left="0" w:firstLine="0"/>
        <w:rPr>
          <w:rFonts w:asciiTheme="majorHAnsi" w:hAnsiTheme="majorHAnsi" w:cstheme="majorHAnsi"/>
          <w:b/>
          <w:bCs/>
        </w:rPr>
      </w:pPr>
      <w:proofErr w:type="spellStart"/>
      <w:r w:rsidRPr="0062679F">
        <w:rPr>
          <w:rFonts w:asciiTheme="majorHAnsi" w:hAnsiTheme="majorHAnsi" w:cstheme="majorHAnsi"/>
          <w:b/>
          <w:bCs/>
          <w:i/>
          <w:iCs/>
        </w:rPr>
        <w:t>Enchytraeus</w:t>
      </w:r>
      <w:proofErr w:type="spellEnd"/>
      <w:r w:rsidRPr="0062679F">
        <w:rPr>
          <w:rFonts w:asciiTheme="majorHAnsi" w:hAnsiTheme="majorHAnsi" w:cstheme="majorHAnsi"/>
          <w:b/>
          <w:bCs/>
          <w:i/>
          <w:iCs/>
        </w:rPr>
        <w:t xml:space="preserve"> albidus</w:t>
      </w:r>
      <w:r w:rsidRPr="0062679F">
        <w:rPr>
          <w:rFonts w:asciiTheme="majorHAnsi" w:hAnsiTheme="majorHAnsi" w:cstheme="majorHAnsi"/>
          <w:b/>
          <w:bCs/>
        </w:rPr>
        <w:t xml:space="preserve"> </w:t>
      </w:r>
      <w:r w:rsidR="00EA624C">
        <w:rPr>
          <w:rFonts w:asciiTheme="majorHAnsi" w:hAnsiTheme="majorHAnsi" w:cstheme="majorHAnsi"/>
          <w:b/>
          <w:bCs/>
        </w:rPr>
        <w:t>t</w:t>
      </w:r>
      <w:r w:rsidRPr="0062679F">
        <w:rPr>
          <w:rFonts w:asciiTheme="majorHAnsi" w:hAnsiTheme="majorHAnsi" w:cstheme="majorHAnsi"/>
          <w:b/>
          <w:bCs/>
        </w:rPr>
        <w:t xml:space="preserve">oxicity </w:t>
      </w:r>
      <w:r w:rsidR="00EA624C">
        <w:rPr>
          <w:rFonts w:asciiTheme="majorHAnsi" w:hAnsiTheme="majorHAnsi" w:cstheme="majorHAnsi"/>
          <w:b/>
          <w:bCs/>
        </w:rPr>
        <w:t>t</w:t>
      </w:r>
      <w:r w:rsidRPr="0062679F">
        <w:rPr>
          <w:rFonts w:asciiTheme="majorHAnsi" w:hAnsiTheme="majorHAnsi" w:cstheme="majorHAnsi"/>
          <w:b/>
          <w:bCs/>
        </w:rPr>
        <w:t>est</w:t>
      </w:r>
    </w:p>
    <w:p w14:paraId="1DD84AA2" w14:textId="77777777" w:rsidR="0042680C" w:rsidRPr="0062679F" w:rsidRDefault="0042680C" w:rsidP="0062679F">
      <w:pPr>
        <w:pBdr>
          <w:top w:val="nil"/>
          <w:left w:val="nil"/>
          <w:bottom w:val="nil"/>
          <w:right w:val="nil"/>
          <w:between w:val="nil"/>
        </w:pBdr>
        <w:rPr>
          <w:rFonts w:asciiTheme="majorHAnsi" w:hAnsiTheme="majorHAnsi" w:cstheme="majorHAnsi"/>
        </w:rPr>
      </w:pPr>
    </w:p>
    <w:p w14:paraId="3187545D" w14:textId="61C999A6" w:rsidR="00BD471B" w:rsidRPr="0062679F" w:rsidRDefault="00EA624C" w:rsidP="0062679F">
      <w:pPr>
        <w:numPr>
          <w:ilvl w:val="1"/>
          <w:numId w:val="41"/>
        </w:numPr>
        <w:pBdr>
          <w:top w:val="nil"/>
          <w:left w:val="nil"/>
          <w:bottom w:val="nil"/>
          <w:right w:val="nil"/>
          <w:between w:val="nil"/>
        </w:pBdr>
        <w:ind w:left="0" w:firstLine="0"/>
        <w:rPr>
          <w:rFonts w:asciiTheme="majorHAnsi" w:hAnsiTheme="majorHAnsi" w:cstheme="majorHAnsi"/>
        </w:rPr>
      </w:pPr>
      <w:r>
        <w:rPr>
          <w:rFonts w:asciiTheme="majorHAnsi" w:hAnsiTheme="majorHAnsi" w:cstheme="majorHAnsi"/>
        </w:rPr>
        <w:t>Conduct t</w:t>
      </w:r>
      <w:r w:rsidR="00BD471B" w:rsidRPr="0062679F">
        <w:rPr>
          <w:rFonts w:asciiTheme="majorHAnsi" w:hAnsiTheme="majorHAnsi" w:cstheme="majorHAnsi"/>
        </w:rPr>
        <w:t xml:space="preserve">he test </w:t>
      </w:r>
      <w:r w:rsidR="000B61E0">
        <w:rPr>
          <w:rFonts w:asciiTheme="majorHAnsi" w:hAnsiTheme="majorHAnsi" w:cstheme="majorHAnsi"/>
        </w:rPr>
        <w:t xml:space="preserve">according </w:t>
      </w:r>
      <w:r w:rsidR="00BD471B" w:rsidRPr="0062679F">
        <w:rPr>
          <w:rFonts w:asciiTheme="majorHAnsi" w:hAnsiTheme="majorHAnsi" w:cstheme="majorHAnsi"/>
        </w:rPr>
        <w:t xml:space="preserve">to the </w:t>
      </w:r>
      <w:r w:rsidR="00E769EC" w:rsidRPr="0062679F">
        <w:rPr>
          <w:rFonts w:asciiTheme="majorHAnsi" w:hAnsiTheme="majorHAnsi" w:cstheme="majorHAnsi"/>
        </w:rPr>
        <w:t>Organization</w:t>
      </w:r>
      <w:r w:rsidR="00E73A33" w:rsidRPr="0062679F">
        <w:rPr>
          <w:rFonts w:asciiTheme="majorHAnsi" w:hAnsiTheme="majorHAnsi" w:cstheme="majorHAnsi"/>
        </w:rPr>
        <w:t xml:space="preserve"> for Economic Co-operation and Development (OECD)</w:t>
      </w:r>
      <w:r w:rsidR="00E73A33" w:rsidRPr="0062679F" w:rsidDel="00E73A33">
        <w:rPr>
          <w:rFonts w:asciiTheme="majorHAnsi" w:hAnsiTheme="majorHAnsi" w:cstheme="majorHAnsi"/>
        </w:rPr>
        <w:t xml:space="preserve"> </w:t>
      </w:r>
      <w:r w:rsidR="00BD471B" w:rsidRPr="0062679F">
        <w:rPr>
          <w:rFonts w:asciiTheme="majorHAnsi" w:hAnsiTheme="majorHAnsi" w:cstheme="majorHAnsi"/>
        </w:rPr>
        <w:t>2016, </w:t>
      </w:r>
      <w:r w:rsidR="00BD471B" w:rsidRPr="0062679F">
        <w:rPr>
          <w:rFonts w:asciiTheme="majorHAnsi" w:hAnsiTheme="majorHAnsi" w:cstheme="majorHAnsi"/>
          <w:iCs/>
        </w:rPr>
        <w:t>Test No. 220</w:t>
      </w:r>
      <w:r w:rsidR="00706E10" w:rsidRPr="0062679F">
        <w:rPr>
          <w:rFonts w:asciiTheme="majorHAnsi" w:hAnsiTheme="majorHAnsi" w:cstheme="majorHAnsi"/>
        </w:rPr>
        <w:fldChar w:fldCharType="begin"/>
      </w:r>
      <w:r w:rsidR="00F176F6" w:rsidRPr="0062679F">
        <w:rPr>
          <w:rFonts w:asciiTheme="majorHAnsi" w:hAnsiTheme="majorHAnsi" w:cstheme="majorHAnsi"/>
        </w:rPr>
        <w:instrText xml:space="preserve"> ADDIN ZOTERO_ITEM CSL_CITATION {"citationID":"lKKvGIYh","properties":{"formattedCitation":"\\super 16\\nosupersub{}","plainCitation":"16","noteIndex":0},"citationItems":[{"id":252,"uris":["http://zotero.org/users/local/3E0DLnbP/items/7CYRVPH3"],"itemData":{"id":252,"type":"report","abstract":"This Test Guideline is designed to be used for assessing the effects of chemicals on the reproductive output of the enchytraeid worm, Enchytraeus albidus Henle 1873, in soil.","collection-title":"OECD Guidelines for the Testing of Chemicals, Section 2","language":"en","title":"Test No. 220: Enchytraeid Reproduction Test","URL":"https://doi.org/10.1787/9789264264472-en","author":[{"literal":"Organisation for Economic Co-operation and Development"}],"accessed":{"date-parts":[["2025",8,7]]},"issued":{"date-parts":[["2016"]]}}}],"schema":"https://github.com/citation-style-language/schema/raw/master/csl-citation.json"} </w:instrText>
      </w:r>
      <w:r w:rsidR="00706E10" w:rsidRPr="0062679F">
        <w:rPr>
          <w:rFonts w:asciiTheme="majorHAnsi" w:hAnsiTheme="majorHAnsi" w:cstheme="majorHAnsi"/>
        </w:rPr>
        <w:fldChar w:fldCharType="separate"/>
      </w:r>
      <w:r w:rsidR="00F856D1" w:rsidRPr="0062679F">
        <w:rPr>
          <w:rFonts w:asciiTheme="majorHAnsi" w:hAnsiTheme="majorHAnsi" w:cstheme="majorHAnsi"/>
          <w:vertAlign w:val="superscript"/>
        </w:rPr>
        <w:t>16</w:t>
      </w:r>
      <w:r w:rsidR="00706E10" w:rsidRPr="0062679F">
        <w:rPr>
          <w:rFonts w:asciiTheme="majorHAnsi" w:hAnsiTheme="majorHAnsi" w:cstheme="majorHAnsi"/>
        </w:rPr>
        <w:fldChar w:fldCharType="end"/>
      </w:r>
      <w:r w:rsidR="00CB0150" w:rsidRPr="0062679F">
        <w:rPr>
          <w:rFonts w:asciiTheme="majorHAnsi" w:hAnsiTheme="majorHAnsi" w:cstheme="majorHAnsi"/>
        </w:rPr>
        <w:t>.</w:t>
      </w:r>
    </w:p>
    <w:p w14:paraId="5AEEF263"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0DB3E9F8" w14:textId="50E065E0" w:rsidR="0042680C" w:rsidRPr="0062679F" w:rsidRDefault="008979D8" w:rsidP="0062679F">
      <w:pPr>
        <w:numPr>
          <w:ilvl w:val="1"/>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Preparation of soil for the test</w:t>
      </w:r>
    </w:p>
    <w:p w14:paraId="05358835"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45499CD7" w14:textId="19F2F7D7" w:rsidR="008979D8" w:rsidRPr="0062679F" w:rsidRDefault="0063130D"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 xml:space="preserve">Use OECD artificial soil for this test. </w:t>
      </w:r>
    </w:p>
    <w:p w14:paraId="70FD8FDC" w14:textId="77777777" w:rsidR="0063130D" w:rsidRPr="0062679F" w:rsidRDefault="0063130D" w:rsidP="0062679F">
      <w:pPr>
        <w:pBdr>
          <w:top w:val="nil"/>
          <w:left w:val="nil"/>
          <w:bottom w:val="nil"/>
          <w:right w:val="nil"/>
          <w:between w:val="nil"/>
        </w:pBdr>
        <w:rPr>
          <w:rFonts w:asciiTheme="majorHAnsi" w:hAnsiTheme="majorHAnsi" w:cstheme="majorHAnsi"/>
        </w:rPr>
      </w:pPr>
    </w:p>
    <w:p w14:paraId="49B179BD" w14:textId="45EAFCB9" w:rsidR="0063130D" w:rsidRPr="0062679F" w:rsidRDefault="0063130D"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Measure the soil pH following the steps mentioned in s</w:t>
      </w:r>
      <w:r w:rsidR="00D6711D">
        <w:rPr>
          <w:rFonts w:asciiTheme="majorHAnsi" w:hAnsiTheme="majorHAnsi" w:cstheme="majorHAnsi"/>
        </w:rPr>
        <w:t>ection</w:t>
      </w:r>
      <w:r w:rsidRPr="0062679F">
        <w:rPr>
          <w:rFonts w:asciiTheme="majorHAnsi" w:hAnsiTheme="majorHAnsi" w:cstheme="majorHAnsi"/>
        </w:rPr>
        <w:t xml:space="preserve"> 4.</w:t>
      </w:r>
    </w:p>
    <w:p w14:paraId="166B415B"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4E71D6ED" w14:textId="08AAAECD" w:rsidR="0042680C" w:rsidRPr="0062679F" w:rsidRDefault="00E769E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 xml:space="preserve">Adjust to pH 6.0 ± 0.5 by adding analytical grade calcium carbonate </w:t>
      </w:r>
      <w:r w:rsidR="0042680C" w:rsidRPr="0062679F">
        <w:rPr>
          <w:rFonts w:asciiTheme="majorHAnsi" w:hAnsiTheme="majorHAnsi" w:cstheme="majorHAnsi"/>
        </w:rPr>
        <w:t>(CaCO</w:t>
      </w:r>
      <w:r w:rsidRPr="0062679F">
        <w:rPr>
          <w:rFonts w:asciiTheme="majorHAnsi" w:hAnsiTheme="majorHAnsi" w:cstheme="majorHAnsi"/>
          <w:vertAlign w:val="subscript"/>
        </w:rPr>
        <w:t>3</w:t>
      </w:r>
      <w:r w:rsidR="0042680C" w:rsidRPr="0062679F">
        <w:rPr>
          <w:rFonts w:asciiTheme="majorHAnsi" w:hAnsiTheme="majorHAnsi" w:cstheme="majorHAnsi"/>
        </w:rPr>
        <w:t>)</w:t>
      </w:r>
      <w:r w:rsidRPr="0062679F">
        <w:rPr>
          <w:rFonts w:asciiTheme="majorHAnsi" w:hAnsiTheme="majorHAnsi" w:cstheme="majorHAnsi"/>
        </w:rPr>
        <w:t xml:space="preserve"> gradually to the soil</w:t>
      </w:r>
      <w:r w:rsidR="0042680C" w:rsidRPr="0062679F">
        <w:rPr>
          <w:rFonts w:asciiTheme="majorHAnsi" w:hAnsiTheme="majorHAnsi" w:cstheme="majorHAnsi"/>
        </w:rPr>
        <w:t xml:space="preserve"> </w:t>
      </w:r>
      <w:r w:rsidRPr="0062679F">
        <w:rPr>
          <w:rFonts w:asciiTheme="majorHAnsi" w:hAnsiTheme="majorHAnsi" w:cstheme="majorHAnsi"/>
        </w:rPr>
        <w:t>and mix thoroughly.</w:t>
      </w:r>
    </w:p>
    <w:p w14:paraId="30EC4F69"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402DBFB0" w14:textId="77777777" w:rsidR="008D6B81"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Adjust the moisture content to 40</w:t>
      </w:r>
      <w:r w:rsidR="00986EE4" w:rsidRPr="00986EE4">
        <w:t>–</w:t>
      </w:r>
      <w:r w:rsidRPr="0062679F">
        <w:rPr>
          <w:rFonts w:asciiTheme="majorHAnsi" w:hAnsiTheme="majorHAnsi" w:cstheme="majorHAnsi"/>
        </w:rPr>
        <w:t xml:space="preserve">60% of maximum WHC by adding distilled or </w:t>
      </w:r>
      <w:r w:rsidR="009D5896" w:rsidRPr="0062679F">
        <w:rPr>
          <w:rFonts w:asciiTheme="majorHAnsi" w:hAnsiTheme="majorHAnsi" w:cstheme="majorHAnsi"/>
        </w:rPr>
        <w:t>deionized</w:t>
      </w:r>
      <w:r w:rsidRPr="0062679F">
        <w:rPr>
          <w:rFonts w:asciiTheme="majorHAnsi" w:hAnsiTheme="majorHAnsi" w:cstheme="majorHAnsi"/>
        </w:rPr>
        <w:t xml:space="preserve"> water</w:t>
      </w:r>
      <w:r w:rsidR="1DEAB93A" w:rsidRPr="0062679F">
        <w:rPr>
          <w:rFonts w:asciiTheme="majorHAnsi" w:hAnsiTheme="majorHAnsi" w:cstheme="majorHAnsi"/>
        </w:rPr>
        <w:t>.</w:t>
      </w:r>
      <w:r w:rsidR="00386F7C" w:rsidRPr="0062679F">
        <w:rPr>
          <w:rFonts w:asciiTheme="majorHAnsi" w:hAnsiTheme="majorHAnsi" w:cstheme="majorHAnsi"/>
        </w:rPr>
        <w:t xml:space="preserve"> </w:t>
      </w:r>
    </w:p>
    <w:p w14:paraId="31043C86" w14:textId="77777777" w:rsidR="008D6B81" w:rsidRDefault="008D6B81" w:rsidP="008D6B81">
      <w:pPr>
        <w:pStyle w:val="ListParagraph"/>
        <w:rPr>
          <w:rFonts w:asciiTheme="majorHAnsi" w:hAnsiTheme="majorHAnsi" w:cstheme="majorHAnsi"/>
        </w:rPr>
      </w:pPr>
    </w:p>
    <w:p w14:paraId="78AA186E" w14:textId="08AC849D" w:rsidR="0042680C" w:rsidRPr="0062679F" w:rsidRDefault="008D6B81" w:rsidP="008D6B81">
      <w:pPr>
        <w:pBdr>
          <w:top w:val="nil"/>
          <w:left w:val="nil"/>
          <w:bottom w:val="nil"/>
          <w:right w:val="nil"/>
          <w:between w:val="nil"/>
        </w:pBdr>
        <w:rPr>
          <w:rFonts w:asciiTheme="majorHAnsi" w:hAnsiTheme="majorHAnsi" w:cstheme="majorHAnsi"/>
        </w:rPr>
      </w:pPr>
      <w:r>
        <w:rPr>
          <w:rFonts w:asciiTheme="majorHAnsi" w:hAnsiTheme="majorHAnsi" w:cstheme="majorHAnsi"/>
        </w:rPr>
        <w:lastRenderedPageBreak/>
        <w:t xml:space="preserve">NOTE: </w:t>
      </w:r>
      <w:r w:rsidR="00386F7C" w:rsidRPr="0062679F">
        <w:rPr>
          <w:rFonts w:asciiTheme="majorHAnsi" w:hAnsiTheme="majorHAnsi" w:cstheme="majorHAnsi"/>
        </w:rPr>
        <w:t>Check consistency by hand</w:t>
      </w:r>
      <w:r w:rsidR="00986EE4">
        <w:rPr>
          <w:rFonts w:asciiTheme="majorHAnsi" w:hAnsiTheme="majorHAnsi" w:cstheme="majorHAnsi"/>
        </w:rPr>
        <w:t>;</w:t>
      </w:r>
      <w:r w:rsidR="00386F7C" w:rsidRPr="0062679F">
        <w:rPr>
          <w:rFonts w:asciiTheme="majorHAnsi" w:hAnsiTheme="majorHAnsi" w:cstheme="majorHAnsi"/>
        </w:rPr>
        <w:t xml:space="preserve"> soil should be moist but not clumpy.</w:t>
      </w:r>
    </w:p>
    <w:p w14:paraId="63A3F4DA"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30782FBF" w14:textId="54B9AFAF" w:rsidR="0042680C" w:rsidRPr="0062679F" w:rsidRDefault="0042680C" w:rsidP="0062679F">
      <w:pPr>
        <w:numPr>
          <w:ilvl w:val="1"/>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 xml:space="preserve">Worm </w:t>
      </w:r>
      <w:r w:rsidR="008D6B81">
        <w:rPr>
          <w:rFonts w:asciiTheme="majorHAnsi" w:hAnsiTheme="majorHAnsi" w:cstheme="majorHAnsi"/>
        </w:rPr>
        <w:t>a</w:t>
      </w:r>
      <w:r w:rsidRPr="0062679F">
        <w:rPr>
          <w:rFonts w:asciiTheme="majorHAnsi" w:hAnsiTheme="majorHAnsi" w:cstheme="majorHAnsi"/>
        </w:rPr>
        <w:t xml:space="preserve">cclimatization and </w:t>
      </w:r>
      <w:r w:rsidR="008D6B81">
        <w:rPr>
          <w:rFonts w:asciiTheme="majorHAnsi" w:hAnsiTheme="majorHAnsi" w:cstheme="majorHAnsi"/>
        </w:rPr>
        <w:t>s</w:t>
      </w:r>
      <w:r w:rsidRPr="0062679F">
        <w:rPr>
          <w:rFonts w:asciiTheme="majorHAnsi" w:hAnsiTheme="majorHAnsi" w:cstheme="majorHAnsi"/>
        </w:rPr>
        <w:t>election</w:t>
      </w:r>
    </w:p>
    <w:p w14:paraId="5F4A69BF"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0DCC76F3" w14:textId="0D7D6C3B" w:rsidR="0042680C" w:rsidRPr="0062679F" w:rsidRDefault="00386F7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 xml:space="preserve">Rinse the worms gently </w:t>
      </w:r>
      <w:r w:rsidR="0042680C" w:rsidRPr="0062679F">
        <w:rPr>
          <w:rFonts w:asciiTheme="majorHAnsi" w:hAnsiTheme="majorHAnsi" w:cstheme="majorHAnsi"/>
        </w:rPr>
        <w:t xml:space="preserve">with distilled water to remove </w:t>
      </w:r>
      <w:r w:rsidRPr="0062679F">
        <w:rPr>
          <w:rFonts w:asciiTheme="majorHAnsi" w:hAnsiTheme="majorHAnsi" w:cstheme="majorHAnsi"/>
        </w:rPr>
        <w:t xml:space="preserve">the </w:t>
      </w:r>
      <w:r w:rsidR="0042680C" w:rsidRPr="0062679F">
        <w:rPr>
          <w:rFonts w:asciiTheme="majorHAnsi" w:hAnsiTheme="majorHAnsi" w:cstheme="majorHAnsi"/>
        </w:rPr>
        <w:t>transport saline</w:t>
      </w:r>
      <w:r w:rsidR="4283EB09" w:rsidRPr="0062679F">
        <w:rPr>
          <w:rFonts w:asciiTheme="majorHAnsi" w:hAnsiTheme="majorHAnsi" w:cstheme="majorHAnsi"/>
        </w:rPr>
        <w:t xml:space="preserve"> solution</w:t>
      </w:r>
      <w:r w:rsidR="0042680C" w:rsidRPr="0062679F">
        <w:rPr>
          <w:rFonts w:asciiTheme="majorHAnsi" w:hAnsiTheme="majorHAnsi" w:cstheme="majorHAnsi"/>
        </w:rPr>
        <w:t>.</w:t>
      </w:r>
    </w:p>
    <w:p w14:paraId="300FF57C"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77FC0378" w14:textId="4A78A089" w:rsidR="0042680C" w:rsidRPr="0062679F"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Place the worms in the prepared OECD soil and acclimate at 20 °C for 24 h under a 16 h light/8 h dark cycle at 6</w:t>
      </w:r>
      <w:r w:rsidR="008D6B81">
        <w:rPr>
          <w:rFonts w:asciiTheme="majorHAnsi" w:hAnsiTheme="majorHAnsi" w:cstheme="majorHAnsi"/>
        </w:rPr>
        <w:t>,</w:t>
      </w:r>
      <w:r w:rsidRPr="0062679F">
        <w:rPr>
          <w:rFonts w:asciiTheme="majorHAnsi" w:hAnsiTheme="majorHAnsi" w:cstheme="majorHAnsi"/>
        </w:rPr>
        <w:t>000 lux.</w:t>
      </w:r>
    </w:p>
    <w:p w14:paraId="181543F8"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1A1DFF78" w14:textId="3338609D" w:rsidR="0042680C" w:rsidRPr="0062679F"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Select</w:t>
      </w:r>
      <w:r w:rsidR="00386F7C" w:rsidRPr="0062679F">
        <w:rPr>
          <w:rFonts w:asciiTheme="majorHAnsi" w:hAnsiTheme="majorHAnsi" w:cstheme="majorHAnsi"/>
        </w:rPr>
        <w:t xml:space="preserve"> 15 healthy</w:t>
      </w:r>
      <w:r w:rsidRPr="0062679F">
        <w:rPr>
          <w:rFonts w:asciiTheme="majorHAnsi" w:hAnsiTheme="majorHAnsi" w:cstheme="majorHAnsi"/>
        </w:rPr>
        <w:t xml:space="preserve"> adult worms</w:t>
      </w:r>
      <w:r w:rsidR="00386F7C" w:rsidRPr="0062679F">
        <w:rPr>
          <w:rFonts w:asciiTheme="majorHAnsi" w:hAnsiTheme="majorHAnsi" w:cstheme="majorHAnsi"/>
        </w:rPr>
        <w:t xml:space="preserve"> per setup,</w:t>
      </w:r>
      <w:r w:rsidRPr="0062679F">
        <w:rPr>
          <w:rFonts w:asciiTheme="majorHAnsi" w:hAnsiTheme="majorHAnsi" w:cstheme="majorHAnsi"/>
        </w:rPr>
        <w:t xml:space="preserve"> u</w:t>
      </w:r>
      <w:r w:rsidR="00386F7C" w:rsidRPr="0062679F">
        <w:rPr>
          <w:rFonts w:asciiTheme="majorHAnsi" w:hAnsiTheme="majorHAnsi" w:cstheme="majorHAnsi"/>
        </w:rPr>
        <w:t>sing a</w:t>
      </w:r>
      <w:r w:rsidRPr="0062679F">
        <w:rPr>
          <w:rFonts w:asciiTheme="majorHAnsi" w:hAnsiTheme="majorHAnsi" w:cstheme="majorHAnsi"/>
        </w:rPr>
        <w:t xml:space="preserve"> stereomicroscope based on</w:t>
      </w:r>
      <w:r w:rsidR="4FA1039A" w:rsidRPr="0062679F">
        <w:rPr>
          <w:rFonts w:asciiTheme="majorHAnsi" w:hAnsiTheme="majorHAnsi" w:cstheme="majorHAnsi"/>
        </w:rPr>
        <w:t xml:space="preserve"> the</w:t>
      </w:r>
      <w:r w:rsidRPr="0062679F">
        <w:rPr>
          <w:rFonts w:asciiTheme="majorHAnsi" w:hAnsiTheme="majorHAnsi" w:cstheme="majorHAnsi"/>
        </w:rPr>
        <w:t xml:space="preserve"> presence of clitellum.</w:t>
      </w:r>
    </w:p>
    <w:p w14:paraId="2B118C64"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0BDE4F3A" w14:textId="6BB7524C" w:rsidR="0042680C" w:rsidRPr="0062679F" w:rsidRDefault="0042680C" w:rsidP="0062679F">
      <w:pPr>
        <w:numPr>
          <w:ilvl w:val="1"/>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 xml:space="preserve">Test </w:t>
      </w:r>
      <w:r w:rsidR="008D6B81">
        <w:rPr>
          <w:rFonts w:asciiTheme="majorHAnsi" w:hAnsiTheme="majorHAnsi" w:cstheme="majorHAnsi"/>
        </w:rPr>
        <w:t>s</w:t>
      </w:r>
      <w:r w:rsidRPr="0062679F">
        <w:rPr>
          <w:rFonts w:asciiTheme="majorHAnsi" w:hAnsiTheme="majorHAnsi" w:cstheme="majorHAnsi"/>
        </w:rPr>
        <w:t xml:space="preserve">etup and </w:t>
      </w:r>
      <w:r w:rsidR="008D6B81">
        <w:rPr>
          <w:rFonts w:asciiTheme="majorHAnsi" w:hAnsiTheme="majorHAnsi" w:cstheme="majorHAnsi"/>
        </w:rPr>
        <w:t>i</w:t>
      </w:r>
      <w:r w:rsidRPr="0062679F">
        <w:rPr>
          <w:rFonts w:asciiTheme="majorHAnsi" w:hAnsiTheme="majorHAnsi" w:cstheme="majorHAnsi"/>
        </w:rPr>
        <w:t>ncubation</w:t>
      </w:r>
    </w:p>
    <w:p w14:paraId="2E0B5176"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6A92131F" w14:textId="12EB3A48" w:rsidR="0042680C" w:rsidRPr="0062679F"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Mix 100 g of the prepared OECD soil with 5 g of each biochar type</w:t>
      </w:r>
      <w:r w:rsidR="00386F7C" w:rsidRPr="0062679F">
        <w:rPr>
          <w:rFonts w:asciiTheme="majorHAnsi" w:hAnsiTheme="majorHAnsi" w:cstheme="majorHAnsi"/>
        </w:rPr>
        <w:t xml:space="preserve"> in clean containers.</w:t>
      </w:r>
    </w:p>
    <w:p w14:paraId="7795DAAA"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00F48F2A" w14:textId="43E4D882" w:rsidR="0042680C" w:rsidRPr="0062679F"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 xml:space="preserve">Prepare control using 100 g of </w:t>
      </w:r>
      <w:r w:rsidR="00386F7C" w:rsidRPr="0062679F">
        <w:rPr>
          <w:rFonts w:asciiTheme="majorHAnsi" w:hAnsiTheme="majorHAnsi" w:cstheme="majorHAnsi"/>
        </w:rPr>
        <w:t xml:space="preserve">unamended </w:t>
      </w:r>
      <w:r w:rsidRPr="0062679F">
        <w:rPr>
          <w:rFonts w:asciiTheme="majorHAnsi" w:hAnsiTheme="majorHAnsi" w:cstheme="majorHAnsi"/>
        </w:rPr>
        <w:t>OECD soil</w:t>
      </w:r>
      <w:r w:rsidR="00386F7C" w:rsidRPr="0062679F">
        <w:rPr>
          <w:rFonts w:asciiTheme="majorHAnsi" w:hAnsiTheme="majorHAnsi" w:cstheme="majorHAnsi"/>
        </w:rPr>
        <w:t>.</w:t>
      </w:r>
    </w:p>
    <w:p w14:paraId="3AD539D6"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4124FE3F" w14:textId="4907F72E" w:rsidR="0042680C" w:rsidRPr="0062679F"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 xml:space="preserve">Confirm the pH and </w:t>
      </w:r>
      <w:r w:rsidR="00386F7C" w:rsidRPr="0062679F">
        <w:rPr>
          <w:rFonts w:asciiTheme="majorHAnsi" w:hAnsiTheme="majorHAnsi" w:cstheme="majorHAnsi"/>
        </w:rPr>
        <w:t>moisture content</w:t>
      </w:r>
      <w:r w:rsidRPr="0062679F">
        <w:rPr>
          <w:rFonts w:asciiTheme="majorHAnsi" w:hAnsiTheme="majorHAnsi" w:cstheme="majorHAnsi"/>
        </w:rPr>
        <w:t xml:space="preserve"> to be in the required range</w:t>
      </w:r>
      <w:r w:rsidR="00386F7C" w:rsidRPr="0062679F">
        <w:rPr>
          <w:rFonts w:asciiTheme="majorHAnsi" w:hAnsiTheme="majorHAnsi" w:cstheme="majorHAnsi"/>
        </w:rPr>
        <w:t xml:space="preserve"> (pH - 6.0 ± 0.5; moisture content </w:t>
      </w:r>
      <w:r w:rsidR="008D6B81">
        <w:rPr>
          <w:rFonts w:asciiTheme="majorHAnsi" w:hAnsiTheme="majorHAnsi" w:cstheme="majorHAnsi"/>
        </w:rPr>
        <w:t>–</w:t>
      </w:r>
      <w:r w:rsidR="00386F7C" w:rsidRPr="0062679F">
        <w:rPr>
          <w:rFonts w:asciiTheme="majorHAnsi" w:hAnsiTheme="majorHAnsi" w:cstheme="majorHAnsi"/>
        </w:rPr>
        <w:t xml:space="preserve"> 40</w:t>
      </w:r>
      <w:r w:rsidR="008D6B81" w:rsidRPr="008D6B81">
        <w:t>–</w:t>
      </w:r>
      <w:r w:rsidR="00386F7C" w:rsidRPr="0062679F">
        <w:rPr>
          <w:rFonts w:asciiTheme="majorHAnsi" w:hAnsiTheme="majorHAnsi" w:cstheme="majorHAnsi"/>
        </w:rPr>
        <w:t>60% of maximum WHC)</w:t>
      </w:r>
    </w:p>
    <w:p w14:paraId="77B87F96"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433A955F" w14:textId="2AEDF56D" w:rsidR="0042680C" w:rsidRPr="0062679F"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Introduce 15 adult worms</w:t>
      </w:r>
      <w:r w:rsidR="00F871BD" w:rsidRPr="0062679F">
        <w:rPr>
          <w:rFonts w:asciiTheme="majorHAnsi" w:hAnsiTheme="majorHAnsi" w:cstheme="majorHAnsi"/>
        </w:rPr>
        <w:t xml:space="preserve"> to each test and control container using soft-tipped forceps.</w:t>
      </w:r>
    </w:p>
    <w:p w14:paraId="14DA9504"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398144B0" w14:textId="45A978B6" w:rsidR="0042680C" w:rsidRPr="0062679F"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 xml:space="preserve">Add 25 mg of </w:t>
      </w:r>
      <w:r w:rsidR="00F871BD" w:rsidRPr="0062679F">
        <w:rPr>
          <w:rFonts w:asciiTheme="majorHAnsi" w:hAnsiTheme="majorHAnsi" w:cstheme="majorHAnsi"/>
        </w:rPr>
        <w:t xml:space="preserve">finely </w:t>
      </w:r>
      <w:r w:rsidRPr="0062679F">
        <w:rPr>
          <w:rFonts w:asciiTheme="majorHAnsi" w:hAnsiTheme="majorHAnsi" w:cstheme="majorHAnsi"/>
        </w:rPr>
        <w:t xml:space="preserve">ground rolled oats as </w:t>
      </w:r>
      <w:r w:rsidR="008D6B81">
        <w:rPr>
          <w:rFonts w:asciiTheme="majorHAnsi" w:hAnsiTheme="majorHAnsi" w:cstheme="majorHAnsi"/>
        </w:rPr>
        <w:t xml:space="preserve">a </w:t>
      </w:r>
      <w:r w:rsidRPr="0062679F">
        <w:rPr>
          <w:rFonts w:asciiTheme="majorHAnsi" w:hAnsiTheme="majorHAnsi" w:cstheme="majorHAnsi"/>
        </w:rPr>
        <w:t>food source</w:t>
      </w:r>
      <w:r w:rsidR="00F871BD" w:rsidRPr="0062679F">
        <w:rPr>
          <w:rFonts w:asciiTheme="majorHAnsi" w:hAnsiTheme="majorHAnsi" w:cstheme="majorHAnsi"/>
        </w:rPr>
        <w:t xml:space="preserve"> on the soil surface.</w:t>
      </w:r>
    </w:p>
    <w:p w14:paraId="28A22440"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2F34F259" w14:textId="7CDEA3CB" w:rsidR="0042680C" w:rsidRPr="0062679F"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Cover containers with perforated aluminum foil</w:t>
      </w:r>
      <w:r w:rsidR="00F871BD" w:rsidRPr="0062679F">
        <w:rPr>
          <w:rFonts w:asciiTheme="majorHAnsi" w:hAnsiTheme="majorHAnsi" w:cstheme="majorHAnsi"/>
        </w:rPr>
        <w:t xml:space="preserve"> to allow air exchange.</w:t>
      </w:r>
    </w:p>
    <w:p w14:paraId="4779F290"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1D421514" w14:textId="5C10322E" w:rsidR="0042680C" w:rsidRPr="0062679F"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 xml:space="preserve">Incubate </w:t>
      </w:r>
      <w:r w:rsidR="00F871BD" w:rsidRPr="0062679F">
        <w:rPr>
          <w:rFonts w:asciiTheme="majorHAnsi" w:hAnsiTheme="majorHAnsi" w:cstheme="majorHAnsi"/>
        </w:rPr>
        <w:t xml:space="preserve">the containers </w:t>
      </w:r>
      <w:r w:rsidRPr="0062679F">
        <w:rPr>
          <w:rFonts w:asciiTheme="majorHAnsi" w:hAnsiTheme="majorHAnsi" w:cstheme="majorHAnsi"/>
        </w:rPr>
        <w:t>at 20 °C for 5 days under a 16 h light/8 h dark cycle at 6</w:t>
      </w:r>
      <w:r w:rsidR="008D6B81">
        <w:rPr>
          <w:rFonts w:asciiTheme="majorHAnsi" w:hAnsiTheme="majorHAnsi" w:cstheme="majorHAnsi"/>
        </w:rPr>
        <w:t>,</w:t>
      </w:r>
      <w:r w:rsidRPr="0062679F">
        <w:rPr>
          <w:rFonts w:asciiTheme="majorHAnsi" w:hAnsiTheme="majorHAnsi" w:cstheme="majorHAnsi"/>
        </w:rPr>
        <w:t>000 lux.</w:t>
      </w:r>
    </w:p>
    <w:p w14:paraId="4088854A"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0B2F6474" w14:textId="3B182A56" w:rsidR="0042680C" w:rsidRPr="0062679F" w:rsidRDefault="00F871BD"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Weigh the containers daily and</w:t>
      </w:r>
      <w:r w:rsidR="0042680C" w:rsidRPr="0062679F">
        <w:rPr>
          <w:rFonts w:asciiTheme="majorHAnsi" w:hAnsiTheme="majorHAnsi" w:cstheme="majorHAnsi"/>
        </w:rPr>
        <w:t xml:space="preserve"> replenish the weight loss by the addition of an appropriate amount of distilled or </w:t>
      </w:r>
      <w:r w:rsidR="009D5896" w:rsidRPr="0062679F">
        <w:rPr>
          <w:rFonts w:asciiTheme="majorHAnsi" w:hAnsiTheme="majorHAnsi" w:cstheme="majorHAnsi"/>
        </w:rPr>
        <w:t>deionized</w:t>
      </w:r>
      <w:r w:rsidR="0042680C" w:rsidRPr="0062679F">
        <w:rPr>
          <w:rFonts w:asciiTheme="majorHAnsi" w:hAnsiTheme="majorHAnsi" w:cstheme="majorHAnsi"/>
        </w:rPr>
        <w:t xml:space="preserve"> water to maintain </w:t>
      </w:r>
      <w:r w:rsidRPr="0062679F">
        <w:rPr>
          <w:rFonts w:asciiTheme="majorHAnsi" w:hAnsiTheme="majorHAnsi" w:cstheme="majorHAnsi"/>
        </w:rPr>
        <w:t>constant</w:t>
      </w:r>
      <w:r w:rsidR="0042680C" w:rsidRPr="0062679F">
        <w:rPr>
          <w:rFonts w:asciiTheme="majorHAnsi" w:hAnsiTheme="majorHAnsi" w:cstheme="majorHAnsi"/>
        </w:rPr>
        <w:t xml:space="preserve"> moisture content.</w:t>
      </w:r>
    </w:p>
    <w:p w14:paraId="4BBC577A"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58533E96" w14:textId="16248149" w:rsidR="00A57316" w:rsidRPr="0062679F"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 xml:space="preserve">Monitor worm </w:t>
      </w:r>
      <w:r w:rsidR="00F871BD" w:rsidRPr="0062679F">
        <w:rPr>
          <w:rFonts w:asciiTheme="majorHAnsi" w:hAnsiTheme="majorHAnsi" w:cstheme="majorHAnsi"/>
        </w:rPr>
        <w:t>activity</w:t>
      </w:r>
      <w:r w:rsidRPr="0062679F">
        <w:rPr>
          <w:rFonts w:asciiTheme="majorHAnsi" w:hAnsiTheme="majorHAnsi" w:cstheme="majorHAnsi"/>
        </w:rPr>
        <w:t xml:space="preserve"> </w:t>
      </w:r>
      <w:r w:rsidR="00F871BD" w:rsidRPr="0062679F">
        <w:rPr>
          <w:rFonts w:asciiTheme="majorHAnsi" w:hAnsiTheme="majorHAnsi" w:cstheme="majorHAnsi"/>
        </w:rPr>
        <w:t xml:space="preserve">and record any visible </w:t>
      </w:r>
      <w:r w:rsidRPr="0062679F">
        <w:rPr>
          <w:rFonts w:asciiTheme="majorHAnsi" w:hAnsiTheme="majorHAnsi" w:cstheme="majorHAnsi"/>
        </w:rPr>
        <w:t>mortality during the test.</w:t>
      </w:r>
    </w:p>
    <w:p w14:paraId="4746E213" w14:textId="77777777" w:rsidR="00A57316" w:rsidRPr="0062679F" w:rsidRDefault="00A57316" w:rsidP="0062679F">
      <w:pPr>
        <w:rPr>
          <w:rFonts w:asciiTheme="majorHAnsi" w:hAnsiTheme="majorHAnsi" w:cstheme="majorHAnsi"/>
        </w:rPr>
      </w:pPr>
    </w:p>
    <w:p w14:paraId="020312BD" w14:textId="341D91E6" w:rsidR="00A57316" w:rsidRPr="0062679F" w:rsidRDefault="00A57316"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 xml:space="preserve">After the end of the test, calculate the lethal effect </w:t>
      </w:r>
      <w:r w:rsidR="000923A1" w:rsidRPr="0062679F">
        <w:rPr>
          <w:rFonts w:asciiTheme="majorHAnsi" w:hAnsiTheme="majorHAnsi" w:cstheme="majorHAnsi"/>
        </w:rPr>
        <w:t xml:space="preserve">(%) </w:t>
      </w:r>
      <w:r w:rsidRPr="0062679F">
        <w:rPr>
          <w:rFonts w:asciiTheme="majorHAnsi" w:hAnsiTheme="majorHAnsi" w:cstheme="majorHAnsi"/>
        </w:rPr>
        <w:t xml:space="preserve">using </w:t>
      </w:r>
      <w:r w:rsidR="008D6B81">
        <w:rPr>
          <w:rFonts w:asciiTheme="majorHAnsi" w:hAnsiTheme="majorHAnsi" w:cstheme="majorHAnsi"/>
        </w:rPr>
        <w:t xml:space="preserve">the </w:t>
      </w:r>
      <w:r w:rsidRPr="0062679F">
        <w:rPr>
          <w:rFonts w:asciiTheme="majorHAnsi" w:hAnsiTheme="majorHAnsi" w:cstheme="majorHAnsi"/>
        </w:rPr>
        <w:t>formula</w:t>
      </w:r>
      <w:r w:rsidR="001709E5" w:rsidRPr="0062679F">
        <w:rPr>
          <w:rFonts w:asciiTheme="majorHAnsi" w:hAnsiTheme="majorHAnsi" w:cstheme="majorHAnsi"/>
        </w:rPr>
        <w:t>:</w:t>
      </w:r>
    </w:p>
    <w:p w14:paraId="357D6F71" w14:textId="77777777" w:rsidR="00A57316" w:rsidRPr="0062679F" w:rsidRDefault="00A57316" w:rsidP="0062679F">
      <w:pPr>
        <w:pStyle w:val="ListParagraph"/>
        <w:spacing w:after="0" w:line="240" w:lineRule="auto"/>
        <w:ind w:left="0"/>
        <w:jc w:val="both"/>
        <w:rPr>
          <w:rFonts w:asciiTheme="majorHAnsi" w:hAnsiTheme="majorHAnsi" w:cstheme="majorHAnsi"/>
          <w:sz w:val="24"/>
          <w:szCs w:val="24"/>
        </w:rPr>
      </w:pPr>
    </w:p>
    <w:p w14:paraId="4EBCB087" w14:textId="653F9E27" w:rsidR="00A57316" w:rsidRPr="0062679F" w:rsidRDefault="00A57316" w:rsidP="0062679F">
      <w:pPr>
        <w:pBdr>
          <w:top w:val="nil"/>
          <w:left w:val="nil"/>
          <w:bottom w:val="nil"/>
          <w:right w:val="nil"/>
          <w:between w:val="nil"/>
        </w:pBdr>
        <w:rPr>
          <w:rFonts w:asciiTheme="majorHAnsi" w:hAnsiTheme="majorHAnsi" w:cstheme="majorHAnsi"/>
        </w:rPr>
      </w:pPr>
      <m:oMathPara>
        <m:oMathParaPr>
          <m:jc m:val="left"/>
        </m:oMathParaPr>
        <m:oMath>
          <m:r>
            <m:rPr>
              <m:sty m:val="p"/>
            </m:rPr>
            <w:rPr>
              <w:rFonts w:ascii="Cambria Math" w:hAnsi="Cambria Math" w:cstheme="majorHAnsi"/>
            </w:rPr>
            <m:t xml:space="preserve">Lethal effect </m:t>
          </m:r>
          <m:d>
            <m:dPr>
              <m:ctrlPr>
                <w:rPr>
                  <w:rFonts w:ascii="Cambria Math" w:hAnsi="Cambria Math" w:cstheme="majorHAnsi"/>
                </w:rPr>
              </m:ctrlPr>
            </m:dPr>
            <m:e>
              <m:r>
                <m:rPr>
                  <m:sty m:val="p"/>
                </m:rPr>
                <w:rPr>
                  <w:rFonts w:ascii="Cambria Math" w:hAnsi="Cambria Math" w:cstheme="majorHAnsi"/>
                </w:rPr>
                <m:t>%</m:t>
              </m:r>
            </m:e>
          </m:d>
          <m:r>
            <m:rPr>
              <m:sty m:val="p"/>
            </m:rPr>
            <w:rPr>
              <w:rFonts w:ascii="Cambria Math" w:hAnsi="Cambria Math" w:cstheme="majorHAnsi"/>
            </w:rPr>
            <m:t>=</m:t>
          </m:r>
          <m:f>
            <m:fPr>
              <m:ctrlPr>
                <w:rPr>
                  <w:rFonts w:ascii="Cambria Math" w:hAnsi="Cambria Math" w:cstheme="majorHAnsi"/>
                  <w:iCs/>
                </w:rPr>
              </m:ctrlPr>
            </m:fPr>
            <m:num>
              <m:r>
                <m:rPr>
                  <m:sty m:val="p"/>
                </m:rPr>
                <w:rPr>
                  <w:rFonts w:ascii="Cambria Math" w:hAnsi="Cambria Math" w:cstheme="majorHAnsi"/>
                </w:rPr>
                <m:t>Wi-Wf</m:t>
              </m:r>
            </m:num>
            <m:den>
              <m:r>
                <m:rPr>
                  <m:sty m:val="p"/>
                </m:rPr>
                <w:rPr>
                  <w:rFonts w:ascii="Cambria Math" w:hAnsi="Cambria Math" w:cstheme="majorHAnsi"/>
                </w:rPr>
                <m:t>Wi</m:t>
              </m:r>
            </m:den>
          </m:f>
          <m:r>
            <m:rPr>
              <m:sty m:val="p"/>
            </m:rPr>
            <w:rPr>
              <w:rFonts w:ascii="Cambria Math" w:hAnsi="Cambria Math" w:cstheme="majorHAnsi"/>
            </w:rPr>
            <m:t>×</m:t>
          </m:r>
          <m:r>
            <w:rPr>
              <w:rFonts w:ascii="Cambria Math" w:hAnsi="Cambria Math" w:cstheme="majorHAnsi"/>
            </w:rPr>
            <m:t>100</m:t>
          </m:r>
        </m:oMath>
      </m:oMathPara>
    </w:p>
    <w:p w14:paraId="244507EF" w14:textId="77777777" w:rsidR="00AC1EE8" w:rsidRPr="0062679F" w:rsidRDefault="00AC1EE8" w:rsidP="0062679F">
      <w:pPr>
        <w:rPr>
          <w:rFonts w:asciiTheme="majorHAnsi" w:hAnsiTheme="majorHAnsi" w:cstheme="majorHAnsi"/>
        </w:rPr>
      </w:pPr>
    </w:p>
    <w:p w14:paraId="0A0695E8" w14:textId="77777777" w:rsidR="002568FD" w:rsidRPr="0062679F" w:rsidRDefault="002568FD"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 xml:space="preserve">Where: </w:t>
      </w:r>
    </w:p>
    <w:p w14:paraId="39B19EA4" w14:textId="51755A2E" w:rsidR="002568FD" w:rsidRPr="0062679F" w:rsidRDefault="002568FD"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 xml:space="preserve">Wi </w:t>
      </w:r>
      <w:r w:rsidRPr="0062679F">
        <w:rPr>
          <w:rFonts w:asciiTheme="majorHAnsi" w:hAnsiTheme="majorHAnsi" w:cstheme="majorHAnsi"/>
          <w:iCs/>
        </w:rPr>
        <w:t>– initial worm count at the start of the test</w:t>
      </w:r>
    </w:p>
    <w:p w14:paraId="11F96D6B" w14:textId="1F13AFDC" w:rsidR="00A57316" w:rsidRPr="0062679F" w:rsidRDefault="002568FD" w:rsidP="0062679F">
      <w:pPr>
        <w:pBdr>
          <w:top w:val="nil"/>
          <w:left w:val="nil"/>
          <w:bottom w:val="nil"/>
          <w:right w:val="nil"/>
          <w:between w:val="nil"/>
        </w:pBdr>
        <w:rPr>
          <w:rFonts w:asciiTheme="majorHAnsi" w:hAnsiTheme="majorHAnsi" w:cstheme="majorHAnsi"/>
        </w:rPr>
      </w:pPr>
      <w:proofErr w:type="spellStart"/>
      <w:r w:rsidRPr="0062679F">
        <w:rPr>
          <w:rFonts w:asciiTheme="majorHAnsi" w:hAnsiTheme="majorHAnsi" w:cstheme="majorHAnsi"/>
          <w:iCs/>
        </w:rPr>
        <w:t>Wf</w:t>
      </w:r>
      <w:proofErr w:type="spellEnd"/>
      <w:r w:rsidRPr="0062679F">
        <w:rPr>
          <w:rFonts w:asciiTheme="majorHAnsi" w:hAnsiTheme="majorHAnsi" w:cstheme="majorHAnsi"/>
          <w:iCs/>
        </w:rPr>
        <w:t xml:space="preserve"> – final worm count at the end of the test</w:t>
      </w:r>
    </w:p>
    <w:p w14:paraId="42EF2068" w14:textId="77777777" w:rsidR="002568FD" w:rsidRPr="0062679F" w:rsidRDefault="002568FD" w:rsidP="0062679F">
      <w:pPr>
        <w:pBdr>
          <w:top w:val="nil"/>
          <w:left w:val="nil"/>
          <w:bottom w:val="nil"/>
          <w:right w:val="nil"/>
          <w:between w:val="nil"/>
        </w:pBdr>
        <w:rPr>
          <w:rFonts w:asciiTheme="majorHAnsi" w:hAnsiTheme="majorHAnsi" w:cstheme="majorHAnsi"/>
        </w:rPr>
      </w:pPr>
    </w:p>
    <w:p w14:paraId="516D624F" w14:textId="6921B641" w:rsidR="00AC1EE8" w:rsidRPr="0062679F" w:rsidRDefault="009A0D09"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 xml:space="preserve">NOTE: </w:t>
      </w:r>
      <w:r w:rsidR="00AC1EE8" w:rsidRPr="0062679F">
        <w:rPr>
          <w:rFonts w:asciiTheme="majorHAnsi" w:hAnsiTheme="majorHAnsi" w:cstheme="majorHAnsi"/>
        </w:rPr>
        <w:t xml:space="preserve">For the test to be valid, adult mortality in </w:t>
      </w:r>
      <w:r w:rsidR="008D6B81">
        <w:rPr>
          <w:rFonts w:asciiTheme="majorHAnsi" w:hAnsiTheme="majorHAnsi" w:cstheme="majorHAnsi"/>
        </w:rPr>
        <w:t xml:space="preserve">the </w:t>
      </w:r>
      <w:r w:rsidR="00AC1EE8" w:rsidRPr="0062679F">
        <w:rPr>
          <w:rFonts w:asciiTheme="majorHAnsi" w:hAnsiTheme="majorHAnsi" w:cstheme="majorHAnsi"/>
        </w:rPr>
        <w:t xml:space="preserve">control setup should not exceed 20% at the </w:t>
      </w:r>
      <w:r w:rsidR="00AC1EE8" w:rsidRPr="0062679F">
        <w:rPr>
          <w:rFonts w:asciiTheme="majorHAnsi" w:hAnsiTheme="majorHAnsi" w:cstheme="majorHAnsi"/>
        </w:rPr>
        <w:lastRenderedPageBreak/>
        <w:t>end of the test.</w:t>
      </w:r>
    </w:p>
    <w:p w14:paraId="3CD42E0C" w14:textId="77777777" w:rsidR="008D6B81" w:rsidRDefault="008D6B81" w:rsidP="0062679F">
      <w:pPr>
        <w:pBdr>
          <w:top w:val="nil"/>
          <w:left w:val="nil"/>
          <w:bottom w:val="nil"/>
          <w:right w:val="nil"/>
          <w:between w:val="nil"/>
        </w:pBdr>
        <w:rPr>
          <w:rFonts w:asciiTheme="majorHAnsi" w:hAnsiTheme="majorHAnsi" w:cstheme="majorHAnsi"/>
        </w:rPr>
      </w:pPr>
    </w:p>
    <w:p w14:paraId="2B7E9F96" w14:textId="622DF561" w:rsidR="00F871BD" w:rsidRPr="008D6B81" w:rsidRDefault="00F871BD" w:rsidP="008D6B81">
      <w:pPr>
        <w:pStyle w:val="ListParagraph"/>
        <w:numPr>
          <w:ilvl w:val="2"/>
          <w:numId w:val="41"/>
        </w:numPr>
        <w:pBdr>
          <w:top w:val="nil"/>
          <w:left w:val="nil"/>
          <w:bottom w:val="nil"/>
          <w:right w:val="nil"/>
          <w:between w:val="nil"/>
        </w:pBdr>
        <w:rPr>
          <w:rFonts w:asciiTheme="majorHAnsi" w:hAnsiTheme="majorHAnsi" w:cstheme="majorHAnsi"/>
        </w:rPr>
      </w:pPr>
      <w:r w:rsidRPr="008D6B81">
        <w:rPr>
          <w:rFonts w:asciiTheme="majorHAnsi" w:hAnsiTheme="majorHAnsi" w:cstheme="majorHAnsi"/>
        </w:rPr>
        <w:t>After the test, dry the test soil at 105 °C to inactivate it, and dispose according to local biosolid protocols.</w:t>
      </w:r>
    </w:p>
    <w:p w14:paraId="549A2B87" w14:textId="77777777" w:rsidR="0042680C" w:rsidRPr="0062679F" w:rsidRDefault="0042680C" w:rsidP="0062679F">
      <w:pPr>
        <w:pBdr>
          <w:top w:val="nil"/>
          <w:left w:val="nil"/>
          <w:bottom w:val="nil"/>
          <w:right w:val="nil"/>
          <w:between w:val="nil"/>
        </w:pBdr>
        <w:rPr>
          <w:rFonts w:asciiTheme="majorHAnsi" w:hAnsiTheme="majorHAnsi" w:cstheme="majorHAnsi"/>
        </w:rPr>
      </w:pPr>
    </w:p>
    <w:p w14:paraId="3984BA1A" w14:textId="43F9ADF1" w:rsidR="0042680C" w:rsidRPr="004B112C" w:rsidRDefault="0042680C" w:rsidP="0062679F">
      <w:pPr>
        <w:numPr>
          <w:ilvl w:val="0"/>
          <w:numId w:val="41"/>
        </w:numPr>
        <w:pBdr>
          <w:top w:val="nil"/>
          <w:left w:val="nil"/>
          <w:bottom w:val="nil"/>
          <w:right w:val="nil"/>
          <w:between w:val="nil"/>
        </w:pBdr>
        <w:ind w:left="0" w:firstLine="0"/>
        <w:rPr>
          <w:rFonts w:asciiTheme="majorHAnsi" w:hAnsiTheme="majorHAnsi" w:cstheme="majorHAnsi"/>
          <w:b/>
          <w:bCs/>
          <w:highlight w:val="yellow"/>
        </w:rPr>
      </w:pPr>
      <w:r w:rsidRPr="004B112C">
        <w:rPr>
          <w:rFonts w:asciiTheme="majorHAnsi" w:hAnsiTheme="majorHAnsi" w:cstheme="majorHAnsi"/>
          <w:b/>
          <w:bCs/>
          <w:highlight w:val="yellow"/>
        </w:rPr>
        <w:t xml:space="preserve">Phytotoxicity </w:t>
      </w:r>
      <w:r w:rsidR="00D775CF" w:rsidRPr="004B112C">
        <w:rPr>
          <w:rFonts w:asciiTheme="majorHAnsi" w:hAnsiTheme="majorHAnsi" w:cstheme="majorHAnsi"/>
          <w:b/>
          <w:bCs/>
          <w:highlight w:val="yellow"/>
        </w:rPr>
        <w:t>t</w:t>
      </w:r>
      <w:r w:rsidRPr="004B112C">
        <w:rPr>
          <w:rFonts w:asciiTheme="majorHAnsi" w:hAnsiTheme="majorHAnsi" w:cstheme="majorHAnsi"/>
          <w:b/>
          <w:bCs/>
          <w:highlight w:val="yellow"/>
        </w:rPr>
        <w:t>est</w:t>
      </w:r>
    </w:p>
    <w:p w14:paraId="3BB4BF7D" w14:textId="77777777" w:rsidR="0087630C" w:rsidRPr="004B112C" w:rsidRDefault="0087630C" w:rsidP="0062679F">
      <w:pPr>
        <w:pBdr>
          <w:top w:val="nil"/>
          <w:left w:val="nil"/>
          <w:bottom w:val="nil"/>
          <w:right w:val="nil"/>
          <w:between w:val="nil"/>
        </w:pBdr>
        <w:rPr>
          <w:rFonts w:asciiTheme="majorHAnsi" w:hAnsiTheme="majorHAnsi" w:cstheme="majorHAnsi"/>
          <w:b/>
          <w:bCs/>
          <w:highlight w:val="yellow"/>
        </w:rPr>
      </w:pPr>
    </w:p>
    <w:p w14:paraId="441416FF" w14:textId="17697A33" w:rsidR="00855970" w:rsidRPr="0088209A" w:rsidRDefault="00D775CF" w:rsidP="0062679F">
      <w:pPr>
        <w:numPr>
          <w:ilvl w:val="1"/>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Conduct t</w:t>
      </w:r>
      <w:r w:rsidR="00855970" w:rsidRPr="0088209A">
        <w:rPr>
          <w:rFonts w:asciiTheme="majorHAnsi" w:hAnsiTheme="majorHAnsi" w:cstheme="majorHAnsi"/>
        </w:rPr>
        <w:t xml:space="preserve">he test </w:t>
      </w:r>
      <w:r w:rsidRPr="0088209A">
        <w:rPr>
          <w:rFonts w:asciiTheme="majorHAnsi" w:hAnsiTheme="majorHAnsi" w:cstheme="majorHAnsi"/>
        </w:rPr>
        <w:t>according</w:t>
      </w:r>
      <w:r w:rsidR="00977F41" w:rsidRPr="0088209A">
        <w:rPr>
          <w:rFonts w:asciiTheme="majorHAnsi" w:hAnsiTheme="majorHAnsi" w:cstheme="majorHAnsi"/>
        </w:rPr>
        <w:t xml:space="preserve"> to the </w:t>
      </w:r>
      <w:r w:rsidR="008050A5" w:rsidRPr="0088209A">
        <w:rPr>
          <w:rFonts w:asciiTheme="majorHAnsi" w:hAnsiTheme="majorHAnsi" w:cstheme="majorHAnsi"/>
        </w:rPr>
        <w:t>International Organization for Standardization</w:t>
      </w:r>
      <w:r w:rsidR="00977F41" w:rsidRPr="0088209A">
        <w:rPr>
          <w:rFonts w:asciiTheme="majorHAnsi" w:hAnsiTheme="majorHAnsi" w:cstheme="majorHAnsi"/>
        </w:rPr>
        <w:t xml:space="preserve"> </w:t>
      </w:r>
      <w:r w:rsidR="00711826" w:rsidRPr="0088209A">
        <w:rPr>
          <w:rFonts w:asciiTheme="majorHAnsi" w:hAnsiTheme="majorHAnsi" w:cstheme="majorHAnsi"/>
        </w:rPr>
        <w:t>(ISO</w:t>
      </w:r>
      <w:r w:rsidR="008050A5" w:rsidRPr="0088209A">
        <w:rPr>
          <w:rFonts w:asciiTheme="majorHAnsi" w:hAnsiTheme="majorHAnsi" w:cstheme="majorHAnsi"/>
        </w:rPr>
        <w:t>)</w:t>
      </w:r>
      <w:r w:rsidR="00711826" w:rsidRPr="0088209A">
        <w:rPr>
          <w:rFonts w:asciiTheme="majorHAnsi" w:hAnsiTheme="majorHAnsi" w:cstheme="majorHAnsi"/>
        </w:rPr>
        <w:t xml:space="preserve"> 18763:2016</w:t>
      </w:r>
      <w:r w:rsidR="00706E10" w:rsidRPr="0088209A">
        <w:rPr>
          <w:rFonts w:asciiTheme="majorHAnsi" w:hAnsiTheme="majorHAnsi" w:cstheme="majorHAnsi"/>
        </w:rPr>
        <w:fldChar w:fldCharType="begin"/>
      </w:r>
      <w:r w:rsidR="00F176F6" w:rsidRPr="0088209A">
        <w:rPr>
          <w:rFonts w:asciiTheme="majorHAnsi" w:hAnsiTheme="majorHAnsi" w:cstheme="majorHAnsi"/>
        </w:rPr>
        <w:instrText xml:space="preserve"> ADDIN ZOTERO_ITEM CSL_CITATION {"citationID":"LMq6WCCJ","properties":{"formattedCitation":"\\super 17\\nosupersub{}","plainCitation":"17","noteIndex":0},"citationItems":[{"id":251,"uris":["http://zotero.org/users/local/3E0DLnbP/items/347BWIMZ"],"itemData":{"id":251,"type":"report","abstract":"Soil quality — Determination of the toxic effects of pollutants on germination and early growth of higher plants","language":"en","title":"ISO 18763:2016 – Soil quality – Determination of the toxic effects of pollutants on germination and early growth of higher plants","URL":"https://www.iso.org/standard/63317.html","author":[{"literal":"International Organization for Standardization"}],"accessed":{"date-parts":[["2025",8,7]]},"issued":{"date-parts":[["2016"]]}}}],"schema":"https://github.com/citation-style-language/schema/raw/master/csl-citation.json"} </w:instrText>
      </w:r>
      <w:r w:rsidR="00706E10" w:rsidRPr="0088209A">
        <w:rPr>
          <w:rFonts w:asciiTheme="majorHAnsi" w:hAnsiTheme="majorHAnsi" w:cstheme="majorHAnsi"/>
        </w:rPr>
        <w:fldChar w:fldCharType="separate"/>
      </w:r>
      <w:r w:rsidR="00F856D1" w:rsidRPr="0088209A">
        <w:rPr>
          <w:rFonts w:asciiTheme="majorHAnsi" w:hAnsiTheme="majorHAnsi" w:cstheme="majorHAnsi"/>
          <w:vertAlign w:val="superscript"/>
        </w:rPr>
        <w:t>17</w:t>
      </w:r>
      <w:r w:rsidR="00706E10" w:rsidRPr="0088209A">
        <w:rPr>
          <w:rFonts w:asciiTheme="majorHAnsi" w:hAnsiTheme="majorHAnsi" w:cstheme="majorHAnsi"/>
        </w:rPr>
        <w:fldChar w:fldCharType="end"/>
      </w:r>
      <w:r w:rsidR="00CB0150" w:rsidRPr="0088209A">
        <w:rPr>
          <w:rFonts w:asciiTheme="majorHAnsi" w:hAnsiTheme="majorHAnsi" w:cstheme="majorHAnsi"/>
        </w:rPr>
        <w:t>.</w:t>
      </w:r>
    </w:p>
    <w:p w14:paraId="31054F5E"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33E44C0A" w14:textId="17857C36"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Petri </w:t>
      </w:r>
      <w:r w:rsidR="00E66EFB" w:rsidRPr="004B112C">
        <w:rPr>
          <w:rFonts w:asciiTheme="majorHAnsi" w:hAnsiTheme="majorHAnsi" w:cstheme="majorHAnsi"/>
          <w:highlight w:val="yellow"/>
        </w:rPr>
        <w:t>d</w:t>
      </w:r>
      <w:r w:rsidRPr="004B112C">
        <w:rPr>
          <w:rFonts w:asciiTheme="majorHAnsi" w:hAnsiTheme="majorHAnsi" w:cstheme="majorHAnsi"/>
          <w:highlight w:val="yellow"/>
        </w:rPr>
        <w:t xml:space="preserve">ish </w:t>
      </w:r>
      <w:r w:rsidR="00E66EFB" w:rsidRPr="004B112C">
        <w:rPr>
          <w:rFonts w:asciiTheme="majorHAnsi" w:hAnsiTheme="majorHAnsi" w:cstheme="majorHAnsi"/>
          <w:highlight w:val="yellow"/>
        </w:rPr>
        <w:t>s</w:t>
      </w:r>
      <w:r w:rsidRPr="004B112C">
        <w:rPr>
          <w:rFonts w:asciiTheme="majorHAnsi" w:hAnsiTheme="majorHAnsi" w:cstheme="majorHAnsi"/>
          <w:highlight w:val="yellow"/>
        </w:rPr>
        <w:t>etup</w:t>
      </w:r>
    </w:p>
    <w:p w14:paraId="6D5418A9"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5845F83E" w14:textId="103C761D" w:rsidR="0042680C" w:rsidRPr="004B112C" w:rsidRDefault="00876679"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Add </w:t>
      </w:r>
      <w:r w:rsidR="0042680C" w:rsidRPr="004B112C">
        <w:rPr>
          <w:rFonts w:asciiTheme="majorHAnsi" w:hAnsiTheme="majorHAnsi" w:cstheme="majorHAnsi"/>
          <w:highlight w:val="yellow"/>
        </w:rPr>
        <w:t xml:space="preserve">20 g of the incubated soil-biochar mixtures </w:t>
      </w:r>
      <w:r w:rsidRPr="004B112C">
        <w:rPr>
          <w:rFonts w:asciiTheme="majorHAnsi" w:hAnsiTheme="majorHAnsi" w:cstheme="majorHAnsi"/>
          <w:highlight w:val="yellow"/>
        </w:rPr>
        <w:t>into 9 cm clean Petri dishes. Flatten the surface gently using a clean spatula.</w:t>
      </w:r>
    </w:p>
    <w:p w14:paraId="305A605B" w14:textId="7A8BE8E2"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3D70EBD5" w14:textId="34177E10" w:rsidR="0042680C" w:rsidRPr="004B112C" w:rsidRDefault="00876679"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Prepare three replicates for each biochar concentration and include</w:t>
      </w:r>
      <w:r w:rsidR="0042680C" w:rsidRPr="004B112C">
        <w:rPr>
          <w:rFonts w:asciiTheme="majorHAnsi" w:hAnsiTheme="majorHAnsi" w:cstheme="majorHAnsi"/>
          <w:highlight w:val="yellow"/>
        </w:rPr>
        <w:t xml:space="preserve"> </w:t>
      </w:r>
      <w:r w:rsidR="00E66EFB" w:rsidRPr="004B112C">
        <w:rPr>
          <w:rFonts w:asciiTheme="majorHAnsi" w:hAnsiTheme="majorHAnsi" w:cstheme="majorHAnsi"/>
          <w:highlight w:val="yellow"/>
        </w:rPr>
        <w:t>two</w:t>
      </w:r>
      <w:r w:rsidR="0042680C" w:rsidRPr="004B112C">
        <w:rPr>
          <w:rFonts w:asciiTheme="majorHAnsi" w:hAnsiTheme="majorHAnsi" w:cstheme="majorHAnsi"/>
          <w:highlight w:val="yellow"/>
        </w:rPr>
        <w:t xml:space="preserve"> </w:t>
      </w:r>
      <w:r w:rsidRPr="004B112C">
        <w:rPr>
          <w:rFonts w:asciiTheme="majorHAnsi" w:hAnsiTheme="majorHAnsi" w:cstheme="majorHAnsi"/>
          <w:highlight w:val="yellow"/>
        </w:rPr>
        <w:t xml:space="preserve">unamended </w:t>
      </w:r>
      <w:r w:rsidR="0042680C" w:rsidRPr="004B112C">
        <w:rPr>
          <w:rFonts w:asciiTheme="majorHAnsi" w:hAnsiTheme="majorHAnsi" w:cstheme="majorHAnsi"/>
          <w:highlight w:val="yellow"/>
        </w:rPr>
        <w:t>controls.</w:t>
      </w:r>
    </w:p>
    <w:p w14:paraId="77DE3B71"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04CAA253" w14:textId="53124EEC" w:rsidR="00876C07"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Seed </w:t>
      </w:r>
      <w:r w:rsidR="002655E3" w:rsidRPr="004B112C">
        <w:rPr>
          <w:rFonts w:asciiTheme="majorHAnsi" w:hAnsiTheme="majorHAnsi" w:cstheme="majorHAnsi"/>
          <w:highlight w:val="yellow"/>
        </w:rPr>
        <w:t>p</w:t>
      </w:r>
      <w:r w:rsidRPr="004B112C">
        <w:rPr>
          <w:rFonts w:asciiTheme="majorHAnsi" w:hAnsiTheme="majorHAnsi" w:cstheme="majorHAnsi"/>
          <w:highlight w:val="yellow"/>
        </w:rPr>
        <w:t xml:space="preserve">lanting and </w:t>
      </w:r>
      <w:r w:rsidR="002655E3" w:rsidRPr="004B112C">
        <w:rPr>
          <w:rFonts w:asciiTheme="majorHAnsi" w:hAnsiTheme="majorHAnsi" w:cstheme="majorHAnsi"/>
          <w:highlight w:val="yellow"/>
        </w:rPr>
        <w:t>i</w:t>
      </w:r>
      <w:r w:rsidRPr="004B112C">
        <w:rPr>
          <w:rFonts w:asciiTheme="majorHAnsi" w:hAnsiTheme="majorHAnsi" w:cstheme="majorHAnsi"/>
          <w:highlight w:val="yellow"/>
        </w:rPr>
        <w:t>ncubation</w:t>
      </w:r>
    </w:p>
    <w:p w14:paraId="2DB95082"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10148624" w14:textId="739C6DB6" w:rsidR="0042680C" w:rsidRPr="004B112C" w:rsidRDefault="00876679"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Place </w:t>
      </w:r>
      <w:r w:rsidR="0042680C" w:rsidRPr="004B112C">
        <w:rPr>
          <w:rFonts w:asciiTheme="majorHAnsi" w:hAnsiTheme="majorHAnsi" w:cstheme="majorHAnsi"/>
          <w:highlight w:val="yellow"/>
        </w:rPr>
        <w:t xml:space="preserve">10 </w:t>
      </w:r>
      <w:r w:rsidR="0042680C" w:rsidRPr="004B112C">
        <w:rPr>
          <w:rFonts w:asciiTheme="majorHAnsi" w:hAnsiTheme="majorHAnsi" w:cstheme="majorHAnsi"/>
          <w:i/>
          <w:iCs/>
          <w:highlight w:val="yellow"/>
        </w:rPr>
        <w:t>Sinapis alba</w:t>
      </w:r>
      <w:r w:rsidR="0042680C" w:rsidRPr="004B112C">
        <w:rPr>
          <w:rFonts w:asciiTheme="majorHAnsi" w:hAnsiTheme="majorHAnsi" w:cstheme="majorHAnsi"/>
          <w:highlight w:val="yellow"/>
        </w:rPr>
        <w:t xml:space="preserve"> seeds</w:t>
      </w:r>
      <w:r w:rsidRPr="004B112C">
        <w:rPr>
          <w:rFonts w:asciiTheme="majorHAnsi" w:hAnsiTheme="majorHAnsi" w:cstheme="majorHAnsi"/>
          <w:highlight w:val="yellow"/>
        </w:rPr>
        <w:t xml:space="preserve"> evenly spaced</w:t>
      </w:r>
      <w:r w:rsidR="0042680C" w:rsidRPr="004B112C">
        <w:rPr>
          <w:rFonts w:asciiTheme="majorHAnsi" w:hAnsiTheme="majorHAnsi" w:cstheme="majorHAnsi"/>
          <w:highlight w:val="yellow"/>
        </w:rPr>
        <w:t xml:space="preserve"> </w:t>
      </w:r>
      <w:r w:rsidRPr="004B112C">
        <w:rPr>
          <w:rFonts w:asciiTheme="majorHAnsi" w:hAnsiTheme="majorHAnsi" w:cstheme="majorHAnsi"/>
          <w:highlight w:val="yellow"/>
        </w:rPr>
        <w:t>in each dish on the soil surface.</w:t>
      </w:r>
    </w:p>
    <w:p w14:paraId="1EE91464"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7E6ABD8F" w14:textId="7D1D3147" w:rsidR="0042680C" w:rsidRPr="0088209A" w:rsidRDefault="00876679" w:rsidP="0062679F">
      <w:pPr>
        <w:pBdr>
          <w:top w:val="nil"/>
          <w:left w:val="nil"/>
          <w:bottom w:val="nil"/>
          <w:right w:val="nil"/>
          <w:between w:val="nil"/>
        </w:pBdr>
        <w:rPr>
          <w:rFonts w:asciiTheme="majorHAnsi" w:hAnsiTheme="majorHAnsi" w:cstheme="majorHAnsi"/>
        </w:rPr>
      </w:pPr>
      <w:r w:rsidRPr="0088209A">
        <w:rPr>
          <w:rFonts w:asciiTheme="majorHAnsi" w:hAnsiTheme="majorHAnsi" w:cstheme="majorHAnsi"/>
        </w:rPr>
        <w:t xml:space="preserve">NOTE: </w:t>
      </w:r>
      <w:r w:rsidR="00DE3189" w:rsidRPr="0088209A">
        <w:rPr>
          <w:rFonts w:asciiTheme="majorHAnsi" w:hAnsiTheme="majorHAnsi" w:cstheme="majorHAnsi"/>
        </w:rPr>
        <w:t>Do not press the seeds into the soil</w:t>
      </w:r>
      <w:r w:rsidR="002655E3" w:rsidRPr="0088209A">
        <w:rPr>
          <w:rFonts w:asciiTheme="majorHAnsi" w:hAnsiTheme="majorHAnsi" w:cstheme="majorHAnsi"/>
        </w:rPr>
        <w:t>;</w:t>
      </w:r>
      <w:r w:rsidR="00DE3189" w:rsidRPr="0088209A">
        <w:rPr>
          <w:rFonts w:asciiTheme="majorHAnsi" w:hAnsiTheme="majorHAnsi" w:cstheme="majorHAnsi"/>
        </w:rPr>
        <w:t xml:space="preserve"> allow them to set naturally with moisture.</w:t>
      </w:r>
    </w:p>
    <w:p w14:paraId="32E7950F"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5FF716C6" w14:textId="62AE6164" w:rsidR="0042680C" w:rsidRPr="004B112C" w:rsidRDefault="00DE3189"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Cover the dishes with lids and place them in an incubator</w:t>
      </w:r>
      <w:r w:rsidR="0042680C" w:rsidRPr="004B112C">
        <w:rPr>
          <w:rFonts w:asciiTheme="majorHAnsi" w:hAnsiTheme="majorHAnsi" w:cstheme="majorHAnsi"/>
          <w:highlight w:val="yellow"/>
        </w:rPr>
        <w:t xml:space="preserve"> at 25 °C</w:t>
      </w:r>
      <w:r w:rsidRPr="004B112C">
        <w:rPr>
          <w:rFonts w:asciiTheme="majorHAnsi" w:hAnsiTheme="majorHAnsi" w:cstheme="majorHAnsi"/>
          <w:highlight w:val="yellow"/>
        </w:rPr>
        <w:t xml:space="preserve"> </w:t>
      </w:r>
      <w:r w:rsidRPr="004B112C">
        <w:rPr>
          <w:rFonts w:asciiTheme="majorHAnsi" w:hAnsiTheme="majorHAnsi" w:cstheme="majorHAnsi"/>
          <w:highlight w:val="yellow"/>
          <w:lang w:val="en-GB"/>
        </w:rPr>
        <w:t>± 2 °C</w:t>
      </w:r>
      <w:r w:rsidR="0042680C" w:rsidRPr="004B112C">
        <w:rPr>
          <w:rFonts w:asciiTheme="majorHAnsi" w:hAnsiTheme="majorHAnsi" w:cstheme="majorHAnsi"/>
          <w:highlight w:val="yellow"/>
        </w:rPr>
        <w:t xml:space="preserve"> for 5 days</w:t>
      </w:r>
      <w:r w:rsidRPr="004B112C">
        <w:rPr>
          <w:rFonts w:asciiTheme="majorHAnsi" w:hAnsiTheme="majorHAnsi" w:cstheme="majorHAnsi"/>
          <w:highlight w:val="yellow"/>
        </w:rPr>
        <w:t xml:space="preserve"> with no direct light.</w:t>
      </w:r>
    </w:p>
    <w:p w14:paraId="18E229DE" w14:textId="77777777" w:rsidR="00DE3189" w:rsidRPr="004B112C" w:rsidRDefault="00DE3189" w:rsidP="0062679F">
      <w:pPr>
        <w:pBdr>
          <w:top w:val="nil"/>
          <w:left w:val="nil"/>
          <w:bottom w:val="nil"/>
          <w:right w:val="nil"/>
          <w:between w:val="nil"/>
        </w:pBdr>
        <w:rPr>
          <w:rFonts w:asciiTheme="majorHAnsi" w:hAnsiTheme="majorHAnsi" w:cstheme="majorHAnsi"/>
          <w:highlight w:val="yellow"/>
        </w:rPr>
      </w:pPr>
    </w:p>
    <w:p w14:paraId="46128084" w14:textId="49E517AE" w:rsidR="00DE3189" w:rsidRPr="004B112C" w:rsidRDefault="00DE3189"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After incubation, measure the root length from a seed edge to the end of a root, using a plastic ruler. Report it in cm or mm. If the seed is just cracked, state it as 0.1 cm or 1 mm.</w:t>
      </w:r>
    </w:p>
    <w:p w14:paraId="68004874" w14:textId="77777777" w:rsidR="002467B3" w:rsidRPr="004B112C" w:rsidRDefault="002467B3" w:rsidP="0062679F">
      <w:pPr>
        <w:rPr>
          <w:rFonts w:asciiTheme="majorHAnsi" w:hAnsiTheme="majorHAnsi" w:cstheme="majorHAnsi"/>
          <w:highlight w:val="yellow"/>
        </w:rPr>
      </w:pPr>
    </w:p>
    <w:p w14:paraId="4AC4A083" w14:textId="67C77A8B" w:rsidR="002467B3" w:rsidRPr="0088209A" w:rsidRDefault="002467B3"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88209A">
        <w:rPr>
          <w:rFonts w:asciiTheme="majorHAnsi" w:hAnsiTheme="majorHAnsi" w:cstheme="majorHAnsi"/>
          <w:highlight w:val="yellow"/>
        </w:rPr>
        <w:t xml:space="preserve">Calculate the inhibition effect (%) using </w:t>
      </w:r>
      <w:r w:rsidR="002D2133" w:rsidRPr="0088209A">
        <w:rPr>
          <w:rFonts w:asciiTheme="majorHAnsi" w:hAnsiTheme="majorHAnsi" w:cstheme="majorHAnsi"/>
          <w:highlight w:val="yellow"/>
        </w:rPr>
        <w:t xml:space="preserve">the </w:t>
      </w:r>
      <w:r w:rsidRPr="0088209A">
        <w:rPr>
          <w:rFonts w:asciiTheme="majorHAnsi" w:hAnsiTheme="majorHAnsi" w:cstheme="majorHAnsi"/>
          <w:highlight w:val="yellow"/>
        </w:rPr>
        <w:t>formula</w:t>
      </w:r>
      <w:r w:rsidR="001709E5" w:rsidRPr="0088209A">
        <w:rPr>
          <w:rFonts w:asciiTheme="majorHAnsi" w:hAnsiTheme="majorHAnsi" w:cstheme="majorHAnsi"/>
          <w:highlight w:val="yellow"/>
        </w:rPr>
        <w:t>:</w:t>
      </w:r>
    </w:p>
    <w:p w14:paraId="0DDDFADF" w14:textId="77777777" w:rsidR="002467B3" w:rsidRPr="0062679F" w:rsidRDefault="002467B3" w:rsidP="0062679F">
      <w:pPr>
        <w:pBdr>
          <w:top w:val="nil"/>
          <w:left w:val="nil"/>
          <w:bottom w:val="nil"/>
          <w:right w:val="nil"/>
          <w:between w:val="nil"/>
        </w:pBdr>
        <w:rPr>
          <w:rFonts w:asciiTheme="majorHAnsi" w:hAnsiTheme="majorHAnsi" w:cstheme="majorHAnsi"/>
        </w:rPr>
      </w:pPr>
    </w:p>
    <w:p w14:paraId="463E6B7B" w14:textId="1E201087" w:rsidR="002467B3" w:rsidRPr="0062679F" w:rsidRDefault="002467B3" w:rsidP="0062679F">
      <w:pPr>
        <w:pBdr>
          <w:top w:val="nil"/>
          <w:left w:val="nil"/>
          <w:bottom w:val="nil"/>
          <w:right w:val="nil"/>
          <w:between w:val="nil"/>
        </w:pBdr>
        <w:rPr>
          <w:rFonts w:asciiTheme="majorHAnsi" w:hAnsiTheme="majorHAnsi" w:cstheme="majorHAnsi"/>
          <w:iCs/>
        </w:rPr>
      </w:pPr>
      <w:bookmarkStart w:id="1" w:name="_Hlk205923452"/>
      <m:oMathPara>
        <m:oMathParaPr>
          <m:jc m:val="left"/>
        </m:oMathParaPr>
        <m:oMath>
          <m:r>
            <m:rPr>
              <m:sty m:val="p"/>
            </m:rPr>
            <w:rPr>
              <w:rFonts w:ascii="Cambria Math" w:hAnsi="Cambria Math" w:cstheme="majorHAnsi"/>
            </w:rPr>
            <m:t xml:space="preserve">Inhibition effect </m:t>
          </m:r>
          <m:d>
            <m:dPr>
              <m:ctrlPr>
                <w:rPr>
                  <w:rFonts w:ascii="Cambria Math" w:hAnsi="Cambria Math" w:cstheme="majorHAnsi"/>
                </w:rPr>
              </m:ctrlPr>
            </m:dPr>
            <m:e>
              <m:r>
                <m:rPr>
                  <m:sty m:val="p"/>
                </m:rPr>
                <w:rPr>
                  <w:rFonts w:ascii="Cambria Math" w:hAnsi="Cambria Math" w:cstheme="majorHAnsi"/>
                </w:rPr>
                <m:t>%</m:t>
              </m:r>
            </m:e>
          </m:d>
          <m:r>
            <m:rPr>
              <m:sty m:val="p"/>
            </m:rPr>
            <w:rPr>
              <w:rFonts w:ascii="Cambria Math" w:hAnsi="Cambria Math" w:cstheme="majorHAnsi"/>
            </w:rPr>
            <m:t>=</m:t>
          </m:r>
          <m:f>
            <m:fPr>
              <m:ctrlPr>
                <w:rPr>
                  <w:rFonts w:ascii="Cambria Math" w:hAnsi="Cambria Math" w:cstheme="majorHAnsi"/>
                  <w:iCs/>
                </w:rPr>
              </m:ctrlPr>
            </m:fPr>
            <m:num>
              <m:r>
                <m:rPr>
                  <m:sty m:val="p"/>
                </m:rPr>
                <w:rPr>
                  <w:rFonts w:ascii="Cambria Math" w:hAnsi="Cambria Math" w:cstheme="majorHAnsi"/>
                </w:rPr>
                <m:t>RLc-RLt</m:t>
              </m:r>
            </m:num>
            <m:den>
              <m:r>
                <m:rPr>
                  <m:sty m:val="p"/>
                </m:rPr>
                <w:rPr>
                  <w:rFonts w:ascii="Cambria Math" w:hAnsi="Cambria Math" w:cstheme="majorHAnsi"/>
                </w:rPr>
                <m:t>RLc</m:t>
              </m:r>
            </m:den>
          </m:f>
          <m:r>
            <m:rPr>
              <m:sty m:val="p"/>
            </m:rPr>
            <w:rPr>
              <w:rFonts w:ascii="Cambria Math" w:hAnsi="Cambria Math" w:cstheme="majorHAnsi"/>
            </w:rPr>
            <m:t>×</m:t>
          </m:r>
          <m:r>
            <w:rPr>
              <w:rFonts w:ascii="Cambria Math" w:hAnsi="Cambria Math" w:cstheme="majorHAnsi"/>
            </w:rPr>
            <m:t>100</m:t>
          </m:r>
        </m:oMath>
      </m:oMathPara>
      <w:bookmarkEnd w:id="1"/>
    </w:p>
    <w:p w14:paraId="5FE88C95" w14:textId="77777777" w:rsidR="00230EAA" w:rsidRPr="0062679F" w:rsidRDefault="00230EAA" w:rsidP="0062679F">
      <w:pPr>
        <w:pBdr>
          <w:top w:val="nil"/>
          <w:left w:val="nil"/>
          <w:bottom w:val="nil"/>
          <w:right w:val="nil"/>
          <w:between w:val="nil"/>
        </w:pBdr>
        <w:rPr>
          <w:rFonts w:asciiTheme="majorHAnsi" w:hAnsiTheme="majorHAnsi" w:cstheme="majorHAnsi"/>
        </w:rPr>
      </w:pPr>
    </w:p>
    <w:p w14:paraId="49C541E4" w14:textId="2E7BD6B4" w:rsidR="00230EAA" w:rsidRPr="0062679F" w:rsidRDefault="00230EAA"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 xml:space="preserve">Where: </w:t>
      </w:r>
    </w:p>
    <w:p w14:paraId="2F7D9CA6" w14:textId="5242C29E" w:rsidR="00230EAA" w:rsidRPr="0062679F" w:rsidRDefault="00230EAA" w:rsidP="0062679F">
      <w:pPr>
        <w:pBdr>
          <w:top w:val="nil"/>
          <w:left w:val="nil"/>
          <w:bottom w:val="nil"/>
          <w:right w:val="nil"/>
          <w:between w:val="nil"/>
        </w:pBdr>
        <w:rPr>
          <w:rFonts w:asciiTheme="majorHAnsi" w:hAnsiTheme="majorHAnsi" w:cstheme="majorHAnsi"/>
        </w:rPr>
      </w:pPr>
      <w:proofErr w:type="spellStart"/>
      <w:r w:rsidRPr="0062679F">
        <w:rPr>
          <w:rFonts w:asciiTheme="majorHAnsi" w:hAnsiTheme="majorHAnsi" w:cstheme="majorHAnsi"/>
        </w:rPr>
        <w:t>RLc</w:t>
      </w:r>
      <w:proofErr w:type="spellEnd"/>
      <w:r w:rsidRPr="0062679F">
        <w:rPr>
          <w:rFonts w:asciiTheme="majorHAnsi" w:hAnsiTheme="majorHAnsi" w:cstheme="majorHAnsi"/>
        </w:rPr>
        <w:t xml:space="preserve"> </w:t>
      </w:r>
      <w:r w:rsidRPr="0062679F">
        <w:rPr>
          <w:rFonts w:asciiTheme="majorHAnsi" w:hAnsiTheme="majorHAnsi" w:cstheme="majorHAnsi"/>
          <w:iCs/>
        </w:rPr>
        <w:t xml:space="preserve">– average </w:t>
      </w:r>
      <w:r w:rsidRPr="0062679F">
        <w:rPr>
          <w:rFonts w:asciiTheme="majorHAnsi" w:hAnsiTheme="majorHAnsi" w:cstheme="majorHAnsi"/>
        </w:rPr>
        <w:t>root length of seeds in control dish</w:t>
      </w:r>
    </w:p>
    <w:p w14:paraId="00EF5776" w14:textId="17C4084E" w:rsidR="00230EAA" w:rsidRPr="0062679F" w:rsidRDefault="00230EAA" w:rsidP="0062679F">
      <w:pPr>
        <w:pBdr>
          <w:top w:val="nil"/>
          <w:left w:val="nil"/>
          <w:bottom w:val="nil"/>
          <w:right w:val="nil"/>
          <w:between w:val="nil"/>
        </w:pBdr>
        <w:rPr>
          <w:rFonts w:asciiTheme="majorHAnsi" w:hAnsiTheme="majorHAnsi" w:cstheme="majorHAnsi"/>
        </w:rPr>
      </w:pPr>
      <w:proofErr w:type="spellStart"/>
      <w:r w:rsidRPr="0062679F">
        <w:rPr>
          <w:rFonts w:asciiTheme="majorHAnsi" w:hAnsiTheme="majorHAnsi" w:cstheme="majorHAnsi"/>
          <w:iCs/>
        </w:rPr>
        <w:t>RLt</w:t>
      </w:r>
      <w:proofErr w:type="spellEnd"/>
      <w:r w:rsidRPr="0062679F">
        <w:rPr>
          <w:rFonts w:asciiTheme="majorHAnsi" w:hAnsiTheme="majorHAnsi" w:cstheme="majorHAnsi"/>
          <w:iCs/>
        </w:rPr>
        <w:t xml:space="preserve"> – average root length of seeds in </w:t>
      </w:r>
      <w:r w:rsidR="002D2133">
        <w:rPr>
          <w:rFonts w:asciiTheme="majorHAnsi" w:hAnsiTheme="majorHAnsi" w:cstheme="majorHAnsi"/>
          <w:iCs/>
        </w:rPr>
        <w:t xml:space="preserve">the </w:t>
      </w:r>
      <w:r w:rsidRPr="0062679F">
        <w:rPr>
          <w:rFonts w:asciiTheme="majorHAnsi" w:hAnsiTheme="majorHAnsi" w:cstheme="majorHAnsi"/>
          <w:iCs/>
        </w:rPr>
        <w:t>test dish</w:t>
      </w:r>
    </w:p>
    <w:p w14:paraId="76AB9B4C" w14:textId="77777777" w:rsidR="00611C2B" w:rsidRPr="0062679F" w:rsidRDefault="00611C2B" w:rsidP="0062679F">
      <w:pPr>
        <w:rPr>
          <w:rFonts w:asciiTheme="majorHAnsi" w:hAnsiTheme="majorHAnsi" w:cstheme="majorHAnsi"/>
        </w:rPr>
      </w:pPr>
    </w:p>
    <w:p w14:paraId="780FA6D1" w14:textId="215949C8" w:rsidR="00611C2B" w:rsidRPr="0062679F" w:rsidRDefault="009A0D09"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 xml:space="preserve">NOTE: </w:t>
      </w:r>
      <w:r w:rsidR="00611C2B" w:rsidRPr="0062679F">
        <w:rPr>
          <w:rFonts w:asciiTheme="majorHAnsi" w:hAnsiTheme="majorHAnsi" w:cstheme="majorHAnsi"/>
        </w:rPr>
        <w:t>For the test to be valid, it is important to check that the seed germination in control is at least 80% (8 germinated out of 10 seeds).</w:t>
      </w:r>
    </w:p>
    <w:p w14:paraId="2531A5A3" w14:textId="77777777" w:rsidR="0042680C" w:rsidRPr="0062679F" w:rsidRDefault="0042680C" w:rsidP="0062679F">
      <w:pPr>
        <w:pBdr>
          <w:top w:val="nil"/>
          <w:left w:val="nil"/>
          <w:bottom w:val="nil"/>
          <w:right w:val="nil"/>
          <w:between w:val="nil"/>
        </w:pBdr>
        <w:rPr>
          <w:rFonts w:asciiTheme="majorHAnsi" w:hAnsiTheme="majorHAnsi" w:cstheme="majorHAnsi"/>
        </w:rPr>
      </w:pPr>
    </w:p>
    <w:p w14:paraId="7CAC33C8" w14:textId="5FED60DB" w:rsidR="0042680C" w:rsidRPr="0088209A" w:rsidRDefault="0042680C" w:rsidP="0062679F">
      <w:pPr>
        <w:numPr>
          <w:ilvl w:val="0"/>
          <w:numId w:val="41"/>
        </w:numPr>
        <w:pBdr>
          <w:top w:val="nil"/>
          <w:left w:val="nil"/>
          <w:bottom w:val="nil"/>
          <w:right w:val="nil"/>
          <w:between w:val="nil"/>
        </w:pBdr>
        <w:ind w:left="0" w:firstLine="0"/>
        <w:rPr>
          <w:rFonts w:asciiTheme="majorHAnsi" w:hAnsiTheme="majorHAnsi" w:cstheme="majorHAnsi"/>
          <w:b/>
          <w:bCs/>
        </w:rPr>
      </w:pPr>
      <w:r w:rsidRPr="0088209A">
        <w:rPr>
          <w:rFonts w:asciiTheme="majorHAnsi" w:hAnsiTheme="majorHAnsi" w:cstheme="majorHAnsi"/>
          <w:b/>
          <w:bCs/>
        </w:rPr>
        <w:t xml:space="preserve">Bacterial </w:t>
      </w:r>
      <w:r w:rsidR="00215F76" w:rsidRPr="0088209A">
        <w:rPr>
          <w:rFonts w:asciiTheme="majorHAnsi" w:hAnsiTheme="majorHAnsi" w:cstheme="majorHAnsi"/>
          <w:b/>
          <w:bCs/>
        </w:rPr>
        <w:t>c</w:t>
      </w:r>
      <w:r w:rsidRPr="0088209A">
        <w:rPr>
          <w:rFonts w:asciiTheme="majorHAnsi" w:hAnsiTheme="majorHAnsi" w:cstheme="majorHAnsi"/>
          <w:b/>
          <w:bCs/>
        </w:rPr>
        <w:t xml:space="preserve">olony </w:t>
      </w:r>
      <w:r w:rsidR="00215F76" w:rsidRPr="0088209A">
        <w:rPr>
          <w:rFonts w:asciiTheme="majorHAnsi" w:hAnsiTheme="majorHAnsi" w:cstheme="majorHAnsi"/>
          <w:b/>
          <w:bCs/>
        </w:rPr>
        <w:t>q</w:t>
      </w:r>
      <w:r w:rsidRPr="0088209A">
        <w:rPr>
          <w:rFonts w:asciiTheme="majorHAnsi" w:hAnsiTheme="majorHAnsi" w:cstheme="majorHAnsi"/>
          <w:b/>
          <w:bCs/>
        </w:rPr>
        <w:t>uantification</w:t>
      </w:r>
    </w:p>
    <w:p w14:paraId="7A170652" w14:textId="77777777" w:rsidR="0087630C" w:rsidRPr="0088209A" w:rsidRDefault="0087630C" w:rsidP="0062679F">
      <w:pPr>
        <w:pBdr>
          <w:top w:val="nil"/>
          <w:left w:val="nil"/>
          <w:bottom w:val="nil"/>
          <w:right w:val="nil"/>
          <w:between w:val="nil"/>
        </w:pBdr>
        <w:rPr>
          <w:rFonts w:asciiTheme="majorHAnsi" w:hAnsiTheme="majorHAnsi" w:cstheme="majorHAnsi"/>
          <w:b/>
          <w:bCs/>
        </w:rPr>
      </w:pPr>
    </w:p>
    <w:p w14:paraId="754B6A20" w14:textId="63944B62" w:rsidR="0042680C" w:rsidRPr="0088209A" w:rsidRDefault="0042680C" w:rsidP="0062679F">
      <w:pPr>
        <w:numPr>
          <w:ilvl w:val="1"/>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 xml:space="preserve">Soil </w:t>
      </w:r>
      <w:r w:rsidR="00215F76" w:rsidRPr="0088209A">
        <w:rPr>
          <w:rFonts w:asciiTheme="majorHAnsi" w:hAnsiTheme="majorHAnsi" w:cstheme="majorHAnsi"/>
        </w:rPr>
        <w:t>s</w:t>
      </w:r>
      <w:r w:rsidRPr="0088209A">
        <w:rPr>
          <w:rFonts w:asciiTheme="majorHAnsi" w:hAnsiTheme="majorHAnsi" w:cstheme="majorHAnsi"/>
        </w:rPr>
        <w:t xml:space="preserve">uspension and </w:t>
      </w:r>
      <w:r w:rsidR="00215F76" w:rsidRPr="0088209A">
        <w:rPr>
          <w:rFonts w:asciiTheme="majorHAnsi" w:hAnsiTheme="majorHAnsi" w:cstheme="majorHAnsi"/>
        </w:rPr>
        <w:t>d</w:t>
      </w:r>
      <w:r w:rsidRPr="0088209A">
        <w:rPr>
          <w:rFonts w:asciiTheme="majorHAnsi" w:hAnsiTheme="majorHAnsi" w:cstheme="majorHAnsi"/>
        </w:rPr>
        <w:t>ilution</w:t>
      </w:r>
    </w:p>
    <w:p w14:paraId="6DD99B7F" w14:textId="77777777" w:rsidR="00876C07" w:rsidRPr="0088209A" w:rsidRDefault="00876C07" w:rsidP="0062679F">
      <w:pPr>
        <w:pBdr>
          <w:top w:val="nil"/>
          <w:left w:val="nil"/>
          <w:bottom w:val="nil"/>
          <w:right w:val="nil"/>
          <w:between w:val="nil"/>
        </w:pBdr>
        <w:rPr>
          <w:rFonts w:asciiTheme="majorHAnsi" w:hAnsiTheme="majorHAnsi" w:cstheme="majorHAnsi"/>
        </w:rPr>
      </w:pPr>
    </w:p>
    <w:p w14:paraId="6933522C" w14:textId="77297579" w:rsidR="0042680C" w:rsidRPr="0088209A"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 xml:space="preserve">Weigh 5 g of </w:t>
      </w:r>
      <w:r w:rsidR="00EA384A" w:rsidRPr="0088209A">
        <w:rPr>
          <w:rFonts w:asciiTheme="majorHAnsi" w:hAnsiTheme="majorHAnsi" w:cstheme="majorHAnsi"/>
        </w:rPr>
        <w:t xml:space="preserve">each </w:t>
      </w:r>
      <w:r w:rsidRPr="0088209A">
        <w:rPr>
          <w:rFonts w:asciiTheme="majorHAnsi" w:hAnsiTheme="majorHAnsi" w:cstheme="majorHAnsi"/>
        </w:rPr>
        <w:t xml:space="preserve">incubated soil-biochar mixture into </w:t>
      </w:r>
      <w:r w:rsidR="007E3AF6" w:rsidRPr="0088209A">
        <w:rPr>
          <w:rFonts w:asciiTheme="majorHAnsi" w:hAnsiTheme="majorHAnsi" w:cstheme="majorHAnsi"/>
        </w:rPr>
        <w:t xml:space="preserve">50 mL sterile </w:t>
      </w:r>
      <w:r w:rsidR="00215F76" w:rsidRPr="0088209A">
        <w:rPr>
          <w:rFonts w:asciiTheme="majorHAnsi" w:hAnsiTheme="majorHAnsi" w:cstheme="majorHAnsi"/>
        </w:rPr>
        <w:t>conical</w:t>
      </w:r>
      <w:r w:rsidRPr="0088209A">
        <w:rPr>
          <w:rFonts w:asciiTheme="majorHAnsi" w:hAnsiTheme="majorHAnsi" w:cstheme="majorHAnsi"/>
        </w:rPr>
        <w:t xml:space="preserve"> tubes.</w:t>
      </w:r>
    </w:p>
    <w:p w14:paraId="5BE2C580" w14:textId="77777777" w:rsidR="00876C07" w:rsidRPr="0088209A" w:rsidRDefault="00876C07" w:rsidP="0062679F">
      <w:pPr>
        <w:pBdr>
          <w:top w:val="nil"/>
          <w:left w:val="nil"/>
          <w:bottom w:val="nil"/>
          <w:right w:val="nil"/>
          <w:between w:val="nil"/>
        </w:pBdr>
        <w:rPr>
          <w:rFonts w:asciiTheme="majorHAnsi" w:hAnsiTheme="majorHAnsi" w:cstheme="majorHAnsi"/>
        </w:rPr>
      </w:pPr>
    </w:p>
    <w:p w14:paraId="70E44842" w14:textId="2E80BE87" w:rsidR="0042680C" w:rsidRPr="0088209A"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Add 25 mL of sterile distilled water and shake thoroughly</w:t>
      </w:r>
      <w:r w:rsidR="007E3AF6" w:rsidRPr="0088209A">
        <w:rPr>
          <w:rFonts w:asciiTheme="majorHAnsi" w:hAnsiTheme="majorHAnsi" w:cstheme="majorHAnsi"/>
        </w:rPr>
        <w:t xml:space="preserve"> for 30 s.</w:t>
      </w:r>
    </w:p>
    <w:p w14:paraId="5FB1920C" w14:textId="77777777" w:rsidR="00876C07" w:rsidRPr="0088209A" w:rsidRDefault="00876C07" w:rsidP="0062679F">
      <w:pPr>
        <w:pBdr>
          <w:top w:val="nil"/>
          <w:left w:val="nil"/>
          <w:bottom w:val="nil"/>
          <w:right w:val="nil"/>
          <w:between w:val="nil"/>
        </w:pBdr>
        <w:rPr>
          <w:rFonts w:asciiTheme="majorHAnsi" w:hAnsiTheme="majorHAnsi" w:cstheme="majorHAnsi"/>
        </w:rPr>
      </w:pPr>
    </w:p>
    <w:p w14:paraId="00B509DC" w14:textId="2FB5E9E6" w:rsidR="0042680C" w:rsidRPr="0088209A" w:rsidRDefault="00C55CE4" w:rsidP="0062679F">
      <w:pPr>
        <w:numPr>
          <w:ilvl w:val="2"/>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Allow</w:t>
      </w:r>
      <w:r w:rsidR="0042680C" w:rsidRPr="0088209A">
        <w:rPr>
          <w:rFonts w:asciiTheme="majorHAnsi" w:hAnsiTheme="majorHAnsi" w:cstheme="majorHAnsi"/>
        </w:rPr>
        <w:t xml:space="preserve"> the suspension</w:t>
      </w:r>
      <w:r w:rsidRPr="0088209A">
        <w:rPr>
          <w:rFonts w:asciiTheme="majorHAnsi" w:hAnsiTheme="majorHAnsi" w:cstheme="majorHAnsi"/>
        </w:rPr>
        <w:t xml:space="preserve"> to</w:t>
      </w:r>
      <w:r w:rsidR="0042680C" w:rsidRPr="0088209A">
        <w:rPr>
          <w:rFonts w:asciiTheme="majorHAnsi" w:hAnsiTheme="majorHAnsi" w:cstheme="majorHAnsi"/>
        </w:rPr>
        <w:t xml:space="preserve"> homogenize</w:t>
      </w:r>
      <w:r w:rsidR="007E3AF6" w:rsidRPr="0088209A">
        <w:rPr>
          <w:rFonts w:asciiTheme="majorHAnsi" w:hAnsiTheme="majorHAnsi" w:cstheme="majorHAnsi"/>
        </w:rPr>
        <w:t xml:space="preserve"> at room temperature</w:t>
      </w:r>
      <w:r w:rsidR="0042680C" w:rsidRPr="0088209A">
        <w:rPr>
          <w:rFonts w:asciiTheme="majorHAnsi" w:hAnsiTheme="majorHAnsi" w:cstheme="majorHAnsi"/>
        </w:rPr>
        <w:t xml:space="preserve"> for 2 h.</w:t>
      </w:r>
    </w:p>
    <w:p w14:paraId="0CACEDEA" w14:textId="77777777" w:rsidR="00876C07" w:rsidRPr="0088209A" w:rsidRDefault="00876C07" w:rsidP="0062679F">
      <w:pPr>
        <w:pBdr>
          <w:top w:val="nil"/>
          <w:left w:val="nil"/>
          <w:bottom w:val="nil"/>
          <w:right w:val="nil"/>
          <w:between w:val="nil"/>
        </w:pBdr>
        <w:rPr>
          <w:rFonts w:asciiTheme="majorHAnsi" w:hAnsiTheme="majorHAnsi" w:cstheme="majorHAnsi"/>
        </w:rPr>
      </w:pPr>
    </w:p>
    <w:p w14:paraId="3C47F664" w14:textId="2BFFB5E5" w:rsidR="0042680C" w:rsidRPr="0088209A"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 xml:space="preserve">Filter the </w:t>
      </w:r>
      <w:r w:rsidR="007E3AF6" w:rsidRPr="0088209A">
        <w:rPr>
          <w:rFonts w:asciiTheme="majorHAnsi" w:hAnsiTheme="majorHAnsi" w:cstheme="majorHAnsi"/>
        </w:rPr>
        <w:t xml:space="preserve">suspension using sterile gauze or mesh </w:t>
      </w:r>
      <w:r w:rsidRPr="0088209A">
        <w:rPr>
          <w:rFonts w:asciiTheme="majorHAnsi" w:hAnsiTheme="majorHAnsi" w:cstheme="majorHAnsi"/>
        </w:rPr>
        <w:t xml:space="preserve">and prepare serial dilutions using </w:t>
      </w:r>
      <w:r w:rsidR="00EA384A" w:rsidRPr="0088209A">
        <w:rPr>
          <w:rFonts w:asciiTheme="majorHAnsi" w:hAnsiTheme="majorHAnsi" w:cstheme="majorHAnsi"/>
        </w:rPr>
        <w:t>this stock solution.</w:t>
      </w:r>
    </w:p>
    <w:p w14:paraId="548B8F7E" w14:textId="77777777" w:rsidR="00876C07" w:rsidRPr="0088209A" w:rsidRDefault="00876C07" w:rsidP="0062679F">
      <w:pPr>
        <w:pBdr>
          <w:top w:val="nil"/>
          <w:left w:val="nil"/>
          <w:bottom w:val="nil"/>
          <w:right w:val="nil"/>
          <w:between w:val="nil"/>
        </w:pBdr>
        <w:rPr>
          <w:rFonts w:asciiTheme="majorHAnsi" w:hAnsiTheme="majorHAnsi" w:cstheme="majorHAnsi"/>
        </w:rPr>
      </w:pPr>
    </w:p>
    <w:p w14:paraId="2FC44062" w14:textId="20A9F301" w:rsidR="0042680C" w:rsidRPr="0088209A"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 xml:space="preserve">Prepare </w:t>
      </w:r>
      <w:r w:rsidR="007E3AF6" w:rsidRPr="0088209A">
        <w:rPr>
          <w:rFonts w:asciiTheme="majorHAnsi" w:hAnsiTheme="majorHAnsi" w:cstheme="majorHAnsi"/>
        </w:rPr>
        <w:t xml:space="preserve">five </w:t>
      </w:r>
      <w:r w:rsidRPr="0088209A">
        <w:rPr>
          <w:rFonts w:asciiTheme="majorHAnsi" w:hAnsiTheme="majorHAnsi" w:cstheme="majorHAnsi"/>
        </w:rPr>
        <w:t>test tubes each containing 9 mL of sterile distilled water</w:t>
      </w:r>
      <w:r w:rsidR="67AD5904" w:rsidRPr="0088209A">
        <w:rPr>
          <w:rFonts w:asciiTheme="majorHAnsi" w:hAnsiTheme="majorHAnsi" w:cstheme="majorHAnsi"/>
        </w:rPr>
        <w:t>.</w:t>
      </w:r>
    </w:p>
    <w:p w14:paraId="087B53A1" w14:textId="77777777" w:rsidR="00876C07" w:rsidRPr="0088209A" w:rsidRDefault="00876C07" w:rsidP="0062679F">
      <w:pPr>
        <w:pBdr>
          <w:top w:val="nil"/>
          <w:left w:val="nil"/>
          <w:bottom w:val="nil"/>
          <w:right w:val="nil"/>
          <w:between w:val="nil"/>
        </w:pBdr>
        <w:rPr>
          <w:rFonts w:asciiTheme="majorHAnsi" w:hAnsiTheme="majorHAnsi" w:cstheme="majorHAnsi"/>
        </w:rPr>
      </w:pPr>
    </w:p>
    <w:p w14:paraId="16E6BDAE" w14:textId="149AC5C9" w:rsidR="0042680C" w:rsidRPr="0088209A"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 xml:space="preserve">Perform </w:t>
      </w:r>
      <w:r w:rsidR="007E3AF6" w:rsidRPr="0088209A">
        <w:rPr>
          <w:rFonts w:asciiTheme="majorHAnsi" w:hAnsiTheme="majorHAnsi" w:cstheme="majorHAnsi"/>
        </w:rPr>
        <w:t xml:space="preserve">10-fold </w:t>
      </w:r>
      <w:r w:rsidRPr="0088209A">
        <w:rPr>
          <w:rFonts w:asciiTheme="majorHAnsi" w:hAnsiTheme="majorHAnsi" w:cstheme="majorHAnsi"/>
        </w:rPr>
        <w:t xml:space="preserve">serial dilutions </w:t>
      </w:r>
      <w:r w:rsidR="007E3AF6" w:rsidRPr="0088209A">
        <w:rPr>
          <w:rFonts w:asciiTheme="majorHAnsi" w:hAnsiTheme="majorHAnsi" w:cstheme="majorHAnsi"/>
        </w:rPr>
        <w:t>using sterile pipettes</w:t>
      </w:r>
      <w:r w:rsidR="00C55CE4" w:rsidRPr="0088209A">
        <w:rPr>
          <w:rFonts w:asciiTheme="majorHAnsi" w:hAnsiTheme="majorHAnsi" w:cstheme="majorHAnsi"/>
        </w:rPr>
        <w:t xml:space="preserve">, for example, </w:t>
      </w:r>
      <w:r w:rsidR="007E3AF6" w:rsidRPr="0088209A">
        <w:rPr>
          <w:rFonts w:asciiTheme="majorHAnsi" w:hAnsiTheme="majorHAnsi" w:cstheme="majorHAnsi"/>
        </w:rPr>
        <w:t xml:space="preserve">transfer 1 mL from </w:t>
      </w:r>
      <w:r w:rsidR="00EA384A" w:rsidRPr="0088209A">
        <w:rPr>
          <w:rFonts w:asciiTheme="majorHAnsi" w:hAnsiTheme="majorHAnsi" w:cstheme="majorHAnsi"/>
        </w:rPr>
        <w:t>stock solution</w:t>
      </w:r>
      <w:r w:rsidR="007E3AF6" w:rsidRPr="0088209A">
        <w:rPr>
          <w:rFonts w:asciiTheme="majorHAnsi" w:hAnsiTheme="majorHAnsi" w:cstheme="majorHAnsi"/>
        </w:rPr>
        <w:t xml:space="preserve"> to first tube = 10</w:t>
      </w:r>
      <w:r w:rsidR="007E3AF6" w:rsidRPr="0088209A">
        <w:rPr>
          <w:rFonts w:asciiTheme="majorHAnsi" w:hAnsiTheme="majorHAnsi" w:cstheme="majorHAnsi"/>
          <w:vertAlign w:val="superscript"/>
        </w:rPr>
        <w:t>-1</w:t>
      </w:r>
      <w:r w:rsidR="007E3AF6" w:rsidRPr="0088209A">
        <w:rPr>
          <w:rFonts w:asciiTheme="majorHAnsi" w:hAnsiTheme="majorHAnsi" w:cstheme="majorHAnsi"/>
        </w:rPr>
        <w:t>, then 1 mL into next = 10</w:t>
      </w:r>
      <w:r w:rsidR="007E3AF6" w:rsidRPr="0088209A">
        <w:rPr>
          <w:rFonts w:asciiTheme="majorHAnsi" w:hAnsiTheme="majorHAnsi" w:cstheme="majorHAnsi"/>
          <w:vertAlign w:val="superscript"/>
        </w:rPr>
        <w:t>-2</w:t>
      </w:r>
      <w:r w:rsidR="007E3AF6" w:rsidRPr="0088209A">
        <w:rPr>
          <w:rFonts w:asciiTheme="majorHAnsi" w:hAnsiTheme="majorHAnsi" w:cstheme="majorHAnsi"/>
        </w:rPr>
        <w:t>, etc.)</w:t>
      </w:r>
    </w:p>
    <w:p w14:paraId="14426ED8" w14:textId="77777777" w:rsidR="00EA384A" w:rsidRPr="0088209A" w:rsidRDefault="00EA384A" w:rsidP="0062679F">
      <w:pPr>
        <w:rPr>
          <w:rFonts w:asciiTheme="majorHAnsi" w:hAnsiTheme="majorHAnsi" w:cstheme="majorHAnsi"/>
        </w:rPr>
      </w:pPr>
    </w:p>
    <w:p w14:paraId="0539C82B" w14:textId="177E82D5" w:rsidR="00EA384A" w:rsidRPr="0088209A" w:rsidRDefault="00EA384A" w:rsidP="0062679F">
      <w:pPr>
        <w:numPr>
          <w:ilvl w:val="2"/>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Use 10</w:t>
      </w:r>
      <w:r w:rsidRPr="0088209A">
        <w:rPr>
          <w:rFonts w:asciiTheme="majorHAnsi" w:hAnsiTheme="majorHAnsi" w:cstheme="majorHAnsi"/>
          <w:vertAlign w:val="superscript"/>
        </w:rPr>
        <w:t>-2</w:t>
      </w:r>
      <w:r w:rsidRPr="0088209A">
        <w:rPr>
          <w:rFonts w:asciiTheme="majorHAnsi" w:hAnsiTheme="majorHAnsi" w:cstheme="majorHAnsi"/>
          <w:vertAlign w:val="subscript"/>
        </w:rPr>
        <w:t xml:space="preserve"> </w:t>
      </w:r>
      <w:r w:rsidRPr="0088209A">
        <w:rPr>
          <w:rFonts w:asciiTheme="majorHAnsi" w:hAnsiTheme="majorHAnsi" w:cstheme="majorHAnsi"/>
        </w:rPr>
        <w:t>dilution for plating.</w:t>
      </w:r>
    </w:p>
    <w:p w14:paraId="76F3A747" w14:textId="77777777" w:rsidR="00876C07" w:rsidRPr="0088209A" w:rsidRDefault="00876C07" w:rsidP="0062679F">
      <w:pPr>
        <w:pBdr>
          <w:top w:val="nil"/>
          <w:left w:val="nil"/>
          <w:bottom w:val="nil"/>
          <w:right w:val="nil"/>
          <w:between w:val="nil"/>
        </w:pBdr>
        <w:rPr>
          <w:rFonts w:asciiTheme="majorHAnsi" w:hAnsiTheme="majorHAnsi" w:cstheme="majorHAnsi"/>
        </w:rPr>
      </w:pPr>
    </w:p>
    <w:p w14:paraId="30815060" w14:textId="3930087F" w:rsidR="00876C07" w:rsidRPr="0088209A" w:rsidRDefault="0042680C" w:rsidP="0062679F">
      <w:pPr>
        <w:numPr>
          <w:ilvl w:val="1"/>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Plating and counting of colonies</w:t>
      </w:r>
    </w:p>
    <w:p w14:paraId="6A198204" w14:textId="77777777" w:rsidR="00876C07" w:rsidRPr="0088209A" w:rsidRDefault="00876C07" w:rsidP="0062679F">
      <w:pPr>
        <w:pBdr>
          <w:top w:val="nil"/>
          <w:left w:val="nil"/>
          <w:bottom w:val="nil"/>
          <w:right w:val="nil"/>
          <w:between w:val="nil"/>
        </w:pBdr>
        <w:rPr>
          <w:rFonts w:asciiTheme="majorHAnsi" w:hAnsiTheme="majorHAnsi" w:cstheme="majorHAnsi"/>
        </w:rPr>
      </w:pPr>
    </w:p>
    <w:p w14:paraId="12E132C4" w14:textId="6BEC77C9" w:rsidR="0042680C" w:rsidRPr="0088209A" w:rsidRDefault="00EA384A" w:rsidP="0062679F">
      <w:pPr>
        <w:numPr>
          <w:ilvl w:val="2"/>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Pipette</w:t>
      </w:r>
      <w:r w:rsidRPr="0088209A" w:rsidDel="00EA384A">
        <w:rPr>
          <w:rFonts w:asciiTheme="majorHAnsi" w:hAnsiTheme="majorHAnsi" w:cstheme="majorHAnsi"/>
        </w:rPr>
        <w:t xml:space="preserve"> </w:t>
      </w:r>
      <w:r w:rsidR="0042680C" w:rsidRPr="0088209A">
        <w:rPr>
          <w:rFonts w:asciiTheme="majorHAnsi" w:hAnsiTheme="majorHAnsi" w:cstheme="majorHAnsi"/>
        </w:rPr>
        <w:t>0.2 mL of 10</w:t>
      </w:r>
      <w:r w:rsidR="0042680C" w:rsidRPr="0088209A">
        <w:rPr>
          <w:rFonts w:asciiTheme="majorHAnsi" w:hAnsiTheme="majorHAnsi" w:cstheme="majorHAnsi"/>
          <w:vertAlign w:val="superscript"/>
        </w:rPr>
        <w:t xml:space="preserve">-2 </w:t>
      </w:r>
      <w:r w:rsidR="0042680C" w:rsidRPr="0088209A">
        <w:rPr>
          <w:rFonts w:asciiTheme="majorHAnsi" w:hAnsiTheme="majorHAnsi" w:cstheme="majorHAnsi"/>
        </w:rPr>
        <w:t xml:space="preserve">dilution onto </w:t>
      </w:r>
      <w:r w:rsidRPr="0088209A">
        <w:rPr>
          <w:rFonts w:asciiTheme="majorHAnsi" w:hAnsiTheme="majorHAnsi" w:cstheme="majorHAnsi"/>
        </w:rPr>
        <w:t xml:space="preserve">sterile </w:t>
      </w:r>
      <w:r w:rsidR="0042680C" w:rsidRPr="0088209A">
        <w:rPr>
          <w:rFonts w:asciiTheme="majorHAnsi" w:hAnsiTheme="majorHAnsi" w:cstheme="majorHAnsi"/>
        </w:rPr>
        <w:t>nutrient agar plates.</w:t>
      </w:r>
    </w:p>
    <w:p w14:paraId="5CEC0754" w14:textId="77777777" w:rsidR="00876C07" w:rsidRPr="0088209A" w:rsidRDefault="00876C07" w:rsidP="0062679F">
      <w:pPr>
        <w:pBdr>
          <w:top w:val="nil"/>
          <w:left w:val="nil"/>
          <w:bottom w:val="nil"/>
          <w:right w:val="nil"/>
          <w:between w:val="nil"/>
        </w:pBdr>
        <w:rPr>
          <w:rFonts w:asciiTheme="majorHAnsi" w:hAnsiTheme="majorHAnsi" w:cstheme="majorHAnsi"/>
        </w:rPr>
      </w:pPr>
    </w:p>
    <w:p w14:paraId="646542F9" w14:textId="77777777" w:rsidR="0042680C" w:rsidRPr="0088209A"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Spread the sample evenly using a sterilized spreader.</w:t>
      </w:r>
    </w:p>
    <w:p w14:paraId="486902B7" w14:textId="77777777" w:rsidR="00876C07" w:rsidRPr="0088209A" w:rsidRDefault="00876C07" w:rsidP="0062679F">
      <w:pPr>
        <w:pBdr>
          <w:top w:val="nil"/>
          <w:left w:val="nil"/>
          <w:bottom w:val="nil"/>
          <w:right w:val="nil"/>
          <w:between w:val="nil"/>
        </w:pBdr>
        <w:rPr>
          <w:rFonts w:asciiTheme="majorHAnsi" w:hAnsiTheme="majorHAnsi" w:cstheme="majorHAnsi"/>
        </w:rPr>
      </w:pPr>
    </w:p>
    <w:p w14:paraId="1BC72606" w14:textId="77777777" w:rsidR="0042680C" w:rsidRPr="0088209A"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Incubate plates in an inverted position at 27 °C for 24 h.</w:t>
      </w:r>
    </w:p>
    <w:p w14:paraId="6C14784A"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420A664F" w14:textId="77777777" w:rsidR="0042680C" w:rsidRPr="00CD69B6"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CD69B6">
        <w:rPr>
          <w:rFonts w:asciiTheme="majorHAnsi" w:hAnsiTheme="majorHAnsi" w:cstheme="majorHAnsi"/>
        </w:rPr>
        <w:t>Count colonies using a colony counter.</w:t>
      </w:r>
    </w:p>
    <w:p w14:paraId="14057819" w14:textId="77777777" w:rsidR="00876C07" w:rsidRPr="0062679F" w:rsidRDefault="00876C07" w:rsidP="0062679F">
      <w:pPr>
        <w:pBdr>
          <w:top w:val="nil"/>
          <w:left w:val="nil"/>
          <w:bottom w:val="nil"/>
          <w:right w:val="nil"/>
          <w:between w:val="nil"/>
        </w:pBdr>
        <w:rPr>
          <w:rFonts w:asciiTheme="majorHAnsi" w:hAnsiTheme="majorHAnsi" w:cstheme="majorHAnsi"/>
        </w:rPr>
      </w:pPr>
    </w:p>
    <w:p w14:paraId="2403AC08" w14:textId="303221C2" w:rsidR="0042680C" w:rsidRPr="0062679F" w:rsidRDefault="0042680C" w:rsidP="0062679F">
      <w:pPr>
        <w:numPr>
          <w:ilvl w:val="2"/>
          <w:numId w:val="41"/>
        </w:numPr>
        <w:pBdr>
          <w:top w:val="nil"/>
          <w:left w:val="nil"/>
          <w:bottom w:val="nil"/>
          <w:right w:val="nil"/>
          <w:between w:val="nil"/>
        </w:pBdr>
        <w:ind w:left="0" w:firstLine="0"/>
        <w:rPr>
          <w:rFonts w:asciiTheme="majorHAnsi" w:hAnsiTheme="majorHAnsi" w:cstheme="majorHAnsi"/>
        </w:rPr>
      </w:pPr>
      <w:r w:rsidRPr="0062679F">
        <w:rPr>
          <w:rFonts w:asciiTheme="majorHAnsi" w:hAnsiTheme="majorHAnsi" w:cstheme="majorHAnsi"/>
        </w:rPr>
        <w:t>Calculate the</w:t>
      </w:r>
      <w:r w:rsidR="008050A5" w:rsidRPr="0062679F">
        <w:rPr>
          <w:rFonts w:asciiTheme="majorHAnsi" w:hAnsiTheme="majorHAnsi" w:cstheme="majorHAnsi"/>
        </w:rPr>
        <w:t xml:space="preserve"> colony forming units</w:t>
      </w:r>
      <w:r w:rsidRPr="0062679F">
        <w:rPr>
          <w:rFonts w:asciiTheme="majorHAnsi" w:hAnsiTheme="majorHAnsi" w:cstheme="majorHAnsi"/>
        </w:rPr>
        <w:t xml:space="preserve"> </w:t>
      </w:r>
      <w:r w:rsidR="008050A5" w:rsidRPr="0062679F">
        <w:rPr>
          <w:rFonts w:asciiTheme="majorHAnsi" w:hAnsiTheme="majorHAnsi" w:cstheme="majorHAnsi"/>
        </w:rPr>
        <w:t>(</w:t>
      </w:r>
      <w:r w:rsidRPr="0062679F">
        <w:rPr>
          <w:rFonts w:asciiTheme="majorHAnsi" w:hAnsiTheme="majorHAnsi" w:cstheme="majorHAnsi"/>
        </w:rPr>
        <w:t>CFU</w:t>
      </w:r>
      <w:r w:rsidR="008050A5" w:rsidRPr="0062679F">
        <w:rPr>
          <w:rFonts w:asciiTheme="majorHAnsi" w:hAnsiTheme="majorHAnsi" w:cstheme="majorHAnsi"/>
        </w:rPr>
        <w:t>)</w:t>
      </w:r>
      <w:r w:rsidR="002E52FE" w:rsidRPr="0062679F">
        <w:rPr>
          <w:rFonts w:asciiTheme="majorHAnsi" w:hAnsiTheme="majorHAnsi" w:cstheme="majorHAnsi"/>
        </w:rPr>
        <w:t xml:space="preserve"> mL</w:t>
      </w:r>
      <w:r w:rsidR="002E52FE" w:rsidRPr="0062679F">
        <w:rPr>
          <w:rFonts w:asciiTheme="majorHAnsi" w:hAnsiTheme="majorHAnsi" w:cstheme="majorHAnsi"/>
          <w:vertAlign w:val="superscript"/>
        </w:rPr>
        <w:t xml:space="preserve">-1 </w:t>
      </w:r>
      <w:r w:rsidR="008050A5" w:rsidRPr="0062679F">
        <w:rPr>
          <w:rFonts w:asciiTheme="majorHAnsi" w:hAnsiTheme="majorHAnsi" w:cstheme="majorHAnsi"/>
        </w:rPr>
        <w:t xml:space="preserve">of the mixture </w:t>
      </w:r>
      <w:r w:rsidRPr="0062679F">
        <w:rPr>
          <w:rFonts w:asciiTheme="majorHAnsi" w:hAnsiTheme="majorHAnsi" w:cstheme="majorHAnsi"/>
        </w:rPr>
        <w:t xml:space="preserve">using </w:t>
      </w:r>
      <w:r w:rsidR="00481DC9">
        <w:rPr>
          <w:rFonts w:asciiTheme="majorHAnsi" w:hAnsiTheme="majorHAnsi" w:cstheme="majorHAnsi"/>
        </w:rPr>
        <w:t xml:space="preserve">the </w:t>
      </w:r>
      <w:r w:rsidRPr="0062679F">
        <w:rPr>
          <w:rFonts w:asciiTheme="majorHAnsi" w:hAnsiTheme="majorHAnsi" w:cstheme="majorHAnsi"/>
        </w:rPr>
        <w:t>formula</w:t>
      </w:r>
      <w:r w:rsidR="13CAC5E5" w:rsidRPr="0062679F">
        <w:rPr>
          <w:rFonts w:asciiTheme="majorHAnsi" w:hAnsiTheme="majorHAnsi" w:cstheme="majorHAnsi"/>
        </w:rPr>
        <w:t>:</w:t>
      </w:r>
    </w:p>
    <w:p w14:paraId="3BEB85C0" w14:textId="77777777" w:rsidR="0042680C" w:rsidRPr="0062679F" w:rsidRDefault="0042680C" w:rsidP="0062679F">
      <w:pPr>
        <w:pBdr>
          <w:top w:val="nil"/>
          <w:left w:val="nil"/>
          <w:bottom w:val="nil"/>
          <w:right w:val="nil"/>
          <w:between w:val="nil"/>
        </w:pBdr>
        <w:rPr>
          <w:rFonts w:asciiTheme="majorHAnsi" w:hAnsiTheme="majorHAnsi" w:cstheme="majorHAnsi"/>
        </w:rPr>
      </w:pPr>
    </w:p>
    <w:p w14:paraId="5576DE3B" w14:textId="50CE5B8E" w:rsidR="0042680C" w:rsidRPr="0062679F" w:rsidRDefault="0042680C" w:rsidP="0062679F">
      <w:pPr>
        <w:pBdr>
          <w:top w:val="nil"/>
          <w:left w:val="nil"/>
          <w:bottom w:val="nil"/>
          <w:right w:val="nil"/>
          <w:between w:val="nil"/>
        </w:pBdr>
        <w:rPr>
          <w:rFonts w:asciiTheme="majorHAnsi" w:hAnsiTheme="majorHAnsi" w:cstheme="majorHAnsi"/>
        </w:rPr>
      </w:pPr>
      <m:oMath>
        <m:r>
          <m:rPr>
            <m:sty m:val="p"/>
          </m:rPr>
          <w:rPr>
            <w:rFonts w:ascii="Cambria Math" w:hAnsi="Cambria Math" w:cstheme="majorHAnsi"/>
          </w:rPr>
          <m:t>CFU/mL=</m:t>
        </m:r>
        <m:f>
          <m:fPr>
            <m:ctrlPr>
              <w:rPr>
                <w:rFonts w:ascii="Cambria Math" w:hAnsi="Cambria Math" w:cstheme="majorHAnsi"/>
                <w:iCs/>
              </w:rPr>
            </m:ctrlPr>
          </m:fPr>
          <m:num>
            <m:r>
              <m:rPr>
                <m:sty m:val="p"/>
              </m:rPr>
              <w:rPr>
                <w:rFonts w:ascii="Cambria Math" w:hAnsi="Cambria Math" w:cstheme="majorHAnsi"/>
              </w:rPr>
              <m:t>No.  of colonies × Dilution factor</m:t>
            </m:r>
          </m:num>
          <m:den>
            <m:r>
              <m:rPr>
                <m:sty m:val="p"/>
              </m:rPr>
              <w:rPr>
                <w:rFonts w:ascii="Cambria Math" w:hAnsi="Cambria Math" w:cstheme="majorHAnsi"/>
              </w:rPr>
              <m:t>Volume transferred in mL</m:t>
            </m:r>
          </m:den>
        </m:f>
      </m:oMath>
      <w:r w:rsidRPr="0062679F">
        <w:rPr>
          <w:rFonts w:asciiTheme="majorHAnsi" w:hAnsiTheme="majorHAnsi" w:cstheme="majorHAnsi"/>
        </w:rPr>
        <w:t xml:space="preserve">                                                        </w:t>
      </w:r>
    </w:p>
    <w:p w14:paraId="0118F9E3" w14:textId="77777777" w:rsidR="00FB7FD3" w:rsidRPr="0062679F" w:rsidRDefault="00FB7FD3" w:rsidP="0062679F">
      <w:pPr>
        <w:pBdr>
          <w:top w:val="nil"/>
          <w:left w:val="nil"/>
          <w:bottom w:val="nil"/>
          <w:right w:val="nil"/>
          <w:between w:val="nil"/>
        </w:pBdr>
        <w:rPr>
          <w:rFonts w:asciiTheme="majorHAnsi" w:hAnsiTheme="majorHAnsi" w:cstheme="majorHAnsi"/>
        </w:rPr>
      </w:pPr>
    </w:p>
    <w:p w14:paraId="79167840" w14:textId="138E9909" w:rsidR="00FB7FD3" w:rsidRPr="0062679F" w:rsidRDefault="00FB7FD3"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 xml:space="preserve">NOTE: Work under a biosafety cabinet if available. </w:t>
      </w:r>
      <w:r w:rsidR="00481DC9">
        <w:rPr>
          <w:rFonts w:asciiTheme="majorHAnsi" w:hAnsiTheme="majorHAnsi" w:cstheme="majorHAnsi"/>
        </w:rPr>
        <w:t>Flame-sterilize</w:t>
      </w:r>
      <w:r w:rsidRPr="0062679F">
        <w:rPr>
          <w:rFonts w:asciiTheme="majorHAnsi" w:hAnsiTheme="majorHAnsi" w:cstheme="majorHAnsi"/>
        </w:rPr>
        <w:t xml:space="preserve"> tools between samples to avoid contamination.</w:t>
      </w:r>
    </w:p>
    <w:p w14:paraId="0924B89B" w14:textId="22801AA1" w:rsidR="00FB7FD3" w:rsidRPr="0062679F" w:rsidRDefault="00FB7FD3"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 xml:space="preserve">Disinfect </w:t>
      </w:r>
      <w:r w:rsidR="00DC5A36" w:rsidRPr="0062679F">
        <w:rPr>
          <w:rFonts w:asciiTheme="majorHAnsi" w:hAnsiTheme="majorHAnsi" w:cstheme="majorHAnsi"/>
        </w:rPr>
        <w:t xml:space="preserve">all the </w:t>
      </w:r>
      <w:r w:rsidRPr="0062679F">
        <w:rPr>
          <w:rFonts w:asciiTheme="majorHAnsi" w:hAnsiTheme="majorHAnsi" w:cstheme="majorHAnsi"/>
        </w:rPr>
        <w:t>plates with 70% ethanol or autoclave before discarding.</w:t>
      </w:r>
    </w:p>
    <w:p w14:paraId="2531B7F1" w14:textId="77777777" w:rsidR="0087630C" w:rsidRPr="0062679F" w:rsidRDefault="0087630C" w:rsidP="0062679F">
      <w:pPr>
        <w:pBdr>
          <w:top w:val="nil"/>
          <w:left w:val="nil"/>
          <w:bottom w:val="nil"/>
          <w:right w:val="nil"/>
          <w:between w:val="nil"/>
        </w:pBdr>
        <w:rPr>
          <w:rFonts w:asciiTheme="majorHAnsi" w:hAnsiTheme="majorHAnsi" w:cstheme="majorHAnsi"/>
        </w:rPr>
      </w:pPr>
    </w:p>
    <w:p w14:paraId="6FAD5D92" w14:textId="78DE6E01" w:rsidR="0042680C" w:rsidRPr="004B112C" w:rsidRDefault="0042680C" w:rsidP="0062679F">
      <w:pPr>
        <w:numPr>
          <w:ilvl w:val="0"/>
          <w:numId w:val="41"/>
        </w:numPr>
        <w:pBdr>
          <w:top w:val="nil"/>
          <w:left w:val="nil"/>
          <w:bottom w:val="nil"/>
          <w:right w:val="nil"/>
          <w:between w:val="nil"/>
        </w:pBdr>
        <w:ind w:left="0" w:firstLine="0"/>
        <w:rPr>
          <w:rFonts w:asciiTheme="majorHAnsi" w:hAnsiTheme="majorHAnsi" w:cstheme="majorHAnsi"/>
          <w:b/>
          <w:bCs/>
          <w:highlight w:val="yellow"/>
        </w:rPr>
      </w:pPr>
      <w:r w:rsidRPr="004B112C">
        <w:rPr>
          <w:rFonts w:asciiTheme="majorHAnsi" w:hAnsiTheme="majorHAnsi" w:cstheme="majorHAnsi"/>
          <w:b/>
          <w:bCs/>
          <w:highlight w:val="yellow"/>
        </w:rPr>
        <w:t xml:space="preserve">Determination of </w:t>
      </w:r>
      <w:r w:rsidR="00481DC9" w:rsidRPr="004B112C">
        <w:rPr>
          <w:rFonts w:asciiTheme="majorHAnsi" w:hAnsiTheme="majorHAnsi" w:cstheme="majorHAnsi"/>
          <w:b/>
          <w:bCs/>
          <w:highlight w:val="yellow"/>
        </w:rPr>
        <w:t>d</w:t>
      </w:r>
      <w:r w:rsidRPr="004B112C">
        <w:rPr>
          <w:rFonts w:asciiTheme="majorHAnsi" w:hAnsiTheme="majorHAnsi" w:cstheme="majorHAnsi"/>
          <w:b/>
          <w:bCs/>
          <w:highlight w:val="yellow"/>
        </w:rPr>
        <w:t xml:space="preserve">ry </w:t>
      </w:r>
      <w:r w:rsidR="00481DC9" w:rsidRPr="004B112C">
        <w:rPr>
          <w:rFonts w:asciiTheme="majorHAnsi" w:hAnsiTheme="majorHAnsi" w:cstheme="majorHAnsi"/>
          <w:b/>
          <w:bCs/>
          <w:highlight w:val="yellow"/>
        </w:rPr>
        <w:t>m</w:t>
      </w:r>
      <w:r w:rsidRPr="004B112C">
        <w:rPr>
          <w:rFonts w:asciiTheme="majorHAnsi" w:hAnsiTheme="majorHAnsi" w:cstheme="majorHAnsi"/>
          <w:b/>
          <w:bCs/>
          <w:highlight w:val="yellow"/>
        </w:rPr>
        <w:t xml:space="preserve">atter </w:t>
      </w:r>
      <w:r w:rsidR="008050A5" w:rsidRPr="004B112C">
        <w:rPr>
          <w:rFonts w:asciiTheme="majorHAnsi" w:hAnsiTheme="majorHAnsi" w:cstheme="majorHAnsi"/>
          <w:b/>
          <w:bCs/>
          <w:highlight w:val="yellow"/>
        </w:rPr>
        <w:t>(DM)</w:t>
      </w:r>
    </w:p>
    <w:p w14:paraId="30B1F215" w14:textId="77777777" w:rsidR="0042680C" w:rsidRPr="004B112C" w:rsidRDefault="0042680C" w:rsidP="0062679F">
      <w:pPr>
        <w:pBdr>
          <w:top w:val="nil"/>
          <w:left w:val="nil"/>
          <w:bottom w:val="nil"/>
          <w:right w:val="nil"/>
          <w:between w:val="nil"/>
        </w:pBdr>
        <w:rPr>
          <w:rFonts w:asciiTheme="majorHAnsi" w:hAnsiTheme="majorHAnsi" w:cstheme="majorHAnsi"/>
          <w:b/>
          <w:bCs/>
          <w:highlight w:val="yellow"/>
        </w:rPr>
      </w:pPr>
    </w:p>
    <w:p w14:paraId="14F8D849" w14:textId="77777777" w:rsidR="00481DC9" w:rsidRPr="0088209A" w:rsidRDefault="00481DC9" w:rsidP="00481DC9">
      <w:pPr>
        <w:pBdr>
          <w:top w:val="nil"/>
          <w:left w:val="nil"/>
          <w:bottom w:val="nil"/>
          <w:right w:val="nil"/>
          <w:between w:val="nil"/>
        </w:pBdr>
        <w:rPr>
          <w:rFonts w:asciiTheme="majorHAnsi" w:hAnsiTheme="majorHAnsi" w:cstheme="majorHAnsi"/>
          <w:iCs/>
        </w:rPr>
      </w:pPr>
      <w:r w:rsidRPr="0088209A">
        <w:rPr>
          <w:rFonts w:asciiTheme="majorHAnsi" w:hAnsiTheme="majorHAnsi" w:cstheme="majorHAnsi"/>
          <w:iCs/>
        </w:rPr>
        <w:t>NOTE: Use heat-resistant gloves when handling hot bowls.</w:t>
      </w:r>
    </w:p>
    <w:p w14:paraId="5A0F833F" w14:textId="77777777" w:rsidR="00481DC9" w:rsidRPr="004B112C" w:rsidRDefault="00481DC9" w:rsidP="0062679F">
      <w:pPr>
        <w:pBdr>
          <w:top w:val="nil"/>
          <w:left w:val="nil"/>
          <w:bottom w:val="nil"/>
          <w:right w:val="nil"/>
          <w:between w:val="nil"/>
        </w:pBdr>
        <w:rPr>
          <w:rFonts w:asciiTheme="majorHAnsi" w:hAnsiTheme="majorHAnsi" w:cstheme="majorHAnsi"/>
          <w:b/>
          <w:bCs/>
          <w:highlight w:val="yellow"/>
        </w:rPr>
      </w:pPr>
    </w:p>
    <w:p w14:paraId="68EB8CB8" w14:textId="55BC8A88"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Weigh 10 g of soil into a </w:t>
      </w:r>
      <w:r w:rsidR="00DC5A36" w:rsidRPr="004B112C">
        <w:rPr>
          <w:rFonts w:asciiTheme="majorHAnsi" w:hAnsiTheme="majorHAnsi" w:cstheme="majorHAnsi"/>
          <w:highlight w:val="yellow"/>
        </w:rPr>
        <w:t>heat-resistant glass or porcelain bowl.</w:t>
      </w:r>
    </w:p>
    <w:p w14:paraId="349C3C35"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2F82513A" w14:textId="677E23F2"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lastRenderedPageBreak/>
        <w:t xml:space="preserve">Place </w:t>
      </w:r>
      <w:r w:rsidR="00575339" w:rsidRPr="004B112C">
        <w:rPr>
          <w:rFonts w:asciiTheme="majorHAnsi" w:hAnsiTheme="majorHAnsi" w:cstheme="majorHAnsi"/>
          <w:highlight w:val="yellow"/>
        </w:rPr>
        <w:t xml:space="preserve">the </w:t>
      </w:r>
      <w:r w:rsidRPr="004B112C">
        <w:rPr>
          <w:rFonts w:asciiTheme="majorHAnsi" w:hAnsiTheme="majorHAnsi" w:cstheme="majorHAnsi"/>
          <w:highlight w:val="yellow"/>
        </w:rPr>
        <w:t xml:space="preserve">bowl in </w:t>
      </w:r>
      <w:r w:rsidR="00575339" w:rsidRPr="004B112C">
        <w:rPr>
          <w:rFonts w:asciiTheme="majorHAnsi" w:hAnsiTheme="majorHAnsi" w:cstheme="majorHAnsi"/>
          <w:highlight w:val="yellow"/>
        </w:rPr>
        <w:t>a drying oven preheated to 105 °C and dry for 2 h.</w:t>
      </w:r>
    </w:p>
    <w:p w14:paraId="41D67A2A"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3572E481" w14:textId="48463E38" w:rsidR="0042680C" w:rsidRPr="004B112C" w:rsidRDefault="00575339"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After drying, t</w:t>
      </w:r>
      <w:r w:rsidR="0042680C" w:rsidRPr="004B112C">
        <w:rPr>
          <w:rFonts w:asciiTheme="majorHAnsi" w:hAnsiTheme="majorHAnsi" w:cstheme="majorHAnsi"/>
          <w:highlight w:val="yellow"/>
        </w:rPr>
        <w:t xml:space="preserve">ransfer </w:t>
      </w:r>
      <w:r w:rsidRPr="004B112C">
        <w:rPr>
          <w:rFonts w:asciiTheme="majorHAnsi" w:hAnsiTheme="majorHAnsi" w:cstheme="majorHAnsi"/>
          <w:highlight w:val="yellow"/>
        </w:rPr>
        <w:t xml:space="preserve">the </w:t>
      </w:r>
      <w:r w:rsidR="0042680C" w:rsidRPr="004B112C">
        <w:rPr>
          <w:rFonts w:asciiTheme="majorHAnsi" w:hAnsiTheme="majorHAnsi" w:cstheme="majorHAnsi"/>
          <w:highlight w:val="yellow"/>
        </w:rPr>
        <w:t xml:space="preserve">bowl to </w:t>
      </w:r>
      <w:r w:rsidRPr="004B112C">
        <w:rPr>
          <w:rFonts w:asciiTheme="majorHAnsi" w:hAnsiTheme="majorHAnsi" w:cstheme="majorHAnsi"/>
          <w:highlight w:val="yellow"/>
        </w:rPr>
        <w:t xml:space="preserve">a </w:t>
      </w:r>
      <w:r w:rsidR="0042680C" w:rsidRPr="004B112C">
        <w:rPr>
          <w:rFonts w:asciiTheme="majorHAnsi" w:hAnsiTheme="majorHAnsi" w:cstheme="majorHAnsi"/>
          <w:highlight w:val="yellow"/>
        </w:rPr>
        <w:t xml:space="preserve">desiccator and </w:t>
      </w:r>
      <w:r w:rsidRPr="004B112C">
        <w:rPr>
          <w:rFonts w:asciiTheme="majorHAnsi" w:hAnsiTheme="majorHAnsi" w:cstheme="majorHAnsi"/>
          <w:highlight w:val="yellow"/>
        </w:rPr>
        <w:t xml:space="preserve">allow it to </w:t>
      </w:r>
      <w:r w:rsidR="0042680C" w:rsidRPr="004B112C">
        <w:rPr>
          <w:rFonts w:asciiTheme="majorHAnsi" w:hAnsiTheme="majorHAnsi" w:cstheme="majorHAnsi"/>
          <w:highlight w:val="yellow"/>
        </w:rPr>
        <w:t>cool for 10 min</w:t>
      </w:r>
      <w:r w:rsidRPr="004B112C">
        <w:rPr>
          <w:rFonts w:asciiTheme="majorHAnsi" w:hAnsiTheme="majorHAnsi" w:cstheme="majorHAnsi"/>
          <w:highlight w:val="yellow"/>
        </w:rPr>
        <w:t xml:space="preserve"> to prevent moisture absorption from air.</w:t>
      </w:r>
    </w:p>
    <w:p w14:paraId="539AAE2A"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13B4F8D1" w14:textId="49CDD56A"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Weigh </w:t>
      </w:r>
      <w:r w:rsidR="00575339" w:rsidRPr="004B112C">
        <w:rPr>
          <w:rFonts w:asciiTheme="majorHAnsi" w:hAnsiTheme="majorHAnsi" w:cstheme="majorHAnsi"/>
          <w:highlight w:val="yellow"/>
        </w:rPr>
        <w:t xml:space="preserve">the cooled bowl </w:t>
      </w:r>
      <w:r w:rsidRPr="004B112C">
        <w:rPr>
          <w:rFonts w:asciiTheme="majorHAnsi" w:hAnsiTheme="majorHAnsi" w:cstheme="majorHAnsi"/>
          <w:highlight w:val="yellow"/>
        </w:rPr>
        <w:t xml:space="preserve">again </w:t>
      </w:r>
      <w:r w:rsidR="00575339" w:rsidRPr="004B112C">
        <w:rPr>
          <w:rFonts w:asciiTheme="majorHAnsi" w:hAnsiTheme="majorHAnsi" w:cstheme="majorHAnsi"/>
          <w:highlight w:val="yellow"/>
        </w:rPr>
        <w:t>using an analytical balance.</w:t>
      </w:r>
    </w:p>
    <w:p w14:paraId="3DD658AD"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20BA1623" w14:textId="7B0655D9"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Repeat</w:t>
      </w:r>
      <w:r w:rsidR="55AFC8CD" w:rsidRPr="004B112C">
        <w:rPr>
          <w:rFonts w:asciiTheme="majorHAnsi" w:hAnsiTheme="majorHAnsi" w:cstheme="majorHAnsi"/>
          <w:highlight w:val="yellow"/>
        </w:rPr>
        <w:t xml:space="preserve"> </w:t>
      </w:r>
      <w:r w:rsidR="00575339" w:rsidRPr="004B112C">
        <w:rPr>
          <w:rFonts w:asciiTheme="majorHAnsi" w:hAnsiTheme="majorHAnsi" w:cstheme="majorHAnsi"/>
          <w:highlight w:val="yellow"/>
        </w:rPr>
        <w:t xml:space="preserve">the procedure </w:t>
      </w:r>
      <w:r w:rsidRPr="004B112C">
        <w:rPr>
          <w:rFonts w:asciiTheme="majorHAnsi" w:hAnsiTheme="majorHAnsi" w:cstheme="majorHAnsi"/>
          <w:highlight w:val="yellow"/>
        </w:rPr>
        <w:t xml:space="preserve">for at least </w:t>
      </w:r>
      <w:r w:rsidR="00481DC9" w:rsidRPr="004B112C">
        <w:rPr>
          <w:rFonts w:asciiTheme="majorHAnsi" w:hAnsiTheme="majorHAnsi" w:cstheme="majorHAnsi"/>
          <w:highlight w:val="yellow"/>
        </w:rPr>
        <w:t>three</w:t>
      </w:r>
      <w:r w:rsidRPr="004B112C">
        <w:rPr>
          <w:rFonts w:asciiTheme="majorHAnsi" w:hAnsiTheme="majorHAnsi" w:cstheme="majorHAnsi"/>
          <w:highlight w:val="yellow"/>
        </w:rPr>
        <w:t xml:space="preserve"> samples </w:t>
      </w:r>
      <w:r w:rsidR="00575339" w:rsidRPr="004B112C">
        <w:rPr>
          <w:rFonts w:asciiTheme="majorHAnsi" w:hAnsiTheme="majorHAnsi" w:cstheme="majorHAnsi"/>
          <w:highlight w:val="yellow"/>
        </w:rPr>
        <w:t xml:space="preserve">to ensure accuracy. </w:t>
      </w:r>
    </w:p>
    <w:p w14:paraId="22F7163C"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1DEFF6A3" w14:textId="1F98C608"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Calculate the dry matter</w:t>
      </w:r>
      <w:r w:rsidR="00575339" w:rsidRPr="004B112C">
        <w:rPr>
          <w:rFonts w:asciiTheme="majorHAnsi" w:hAnsiTheme="majorHAnsi" w:cstheme="majorHAnsi"/>
          <w:highlight w:val="yellow"/>
        </w:rPr>
        <w:t xml:space="preserve"> (DM)</w:t>
      </w:r>
      <w:r w:rsidRPr="004B112C">
        <w:rPr>
          <w:rFonts w:asciiTheme="majorHAnsi" w:hAnsiTheme="majorHAnsi" w:cstheme="majorHAnsi"/>
          <w:highlight w:val="yellow"/>
        </w:rPr>
        <w:t xml:space="preserve"> content using </w:t>
      </w:r>
      <w:r w:rsidR="00481DC9" w:rsidRPr="004B112C">
        <w:rPr>
          <w:rFonts w:asciiTheme="majorHAnsi" w:hAnsiTheme="majorHAnsi" w:cstheme="majorHAnsi"/>
          <w:highlight w:val="yellow"/>
        </w:rPr>
        <w:t xml:space="preserve">the </w:t>
      </w:r>
      <w:r w:rsidRPr="004B112C">
        <w:rPr>
          <w:rFonts w:asciiTheme="majorHAnsi" w:hAnsiTheme="majorHAnsi" w:cstheme="majorHAnsi"/>
          <w:highlight w:val="yellow"/>
        </w:rPr>
        <w:t>formula:</w:t>
      </w:r>
    </w:p>
    <w:p w14:paraId="30C2E2F2" w14:textId="6C2B1740" w:rsidR="0042680C" w:rsidRPr="0062679F" w:rsidRDefault="0042680C" w:rsidP="0062679F">
      <w:pPr>
        <w:pBdr>
          <w:top w:val="nil"/>
          <w:left w:val="nil"/>
          <w:bottom w:val="nil"/>
          <w:right w:val="nil"/>
          <w:between w:val="nil"/>
        </w:pBdr>
        <w:rPr>
          <w:rFonts w:asciiTheme="majorHAnsi" w:hAnsiTheme="majorHAnsi" w:cstheme="majorHAnsi"/>
          <w:iCs/>
        </w:rPr>
      </w:pPr>
      <w:r w:rsidRPr="0062679F">
        <w:rPr>
          <w:rFonts w:asciiTheme="majorHAnsi" w:hAnsiTheme="majorHAnsi" w:cstheme="majorHAnsi"/>
        </w:rPr>
        <w:t xml:space="preserve">                                     </w:t>
      </w:r>
    </w:p>
    <w:p w14:paraId="55177D7F" w14:textId="6898DB88" w:rsidR="00C55CE4" w:rsidRPr="0062679F" w:rsidRDefault="00C55CE4" w:rsidP="0062679F">
      <w:pPr>
        <w:pBdr>
          <w:top w:val="nil"/>
          <w:left w:val="nil"/>
          <w:bottom w:val="nil"/>
          <w:right w:val="nil"/>
          <w:between w:val="nil"/>
        </w:pBdr>
        <w:rPr>
          <w:rFonts w:asciiTheme="majorHAnsi" w:hAnsiTheme="majorHAnsi" w:cstheme="majorHAnsi"/>
          <w:iCs/>
        </w:rPr>
      </w:pPr>
      <m:oMathPara>
        <m:oMathParaPr>
          <m:jc m:val="left"/>
        </m:oMathParaPr>
        <m:oMath>
          <m:r>
            <m:rPr>
              <m:sty m:val="p"/>
            </m:rPr>
            <w:rPr>
              <w:rFonts w:ascii="Cambria Math" w:hAnsi="Cambria Math" w:cstheme="majorHAnsi"/>
            </w:rPr>
            <m:t xml:space="preserve">DM </m:t>
          </m:r>
          <m:d>
            <m:dPr>
              <m:ctrlPr>
                <w:rPr>
                  <w:rFonts w:ascii="Cambria Math" w:hAnsi="Cambria Math" w:cstheme="majorHAnsi"/>
                </w:rPr>
              </m:ctrlPr>
            </m:dPr>
            <m:e>
              <m:r>
                <m:rPr>
                  <m:sty m:val="p"/>
                </m:rPr>
                <w:rPr>
                  <w:rFonts w:ascii="Cambria Math" w:hAnsi="Cambria Math" w:cstheme="majorHAnsi"/>
                </w:rPr>
                <m:t>%</m:t>
              </m:r>
            </m:e>
          </m:d>
          <m:r>
            <m:rPr>
              <m:sty m:val="p"/>
            </m:rPr>
            <w:rPr>
              <w:rFonts w:ascii="Cambria Math" w:hAnsi="Cambria Math" w:cstheme="majorHAnsi"/>
            </w:rPr>
            <m:t>=</m:t>
          </m:r>
          <m:f>
            <m:fPr>
              <m:ctrlPr>
                <w:rPr>
                  <w:rFonts w:ascii="Cambria Math" w:hAnsi="Cambria Math" w:cstheme="majorHAnsi"/>
                  <w:iCs/>
                </w:rPr>
              </m:ctrlPr>
            </m:fPr>
            <m:num>
              <m:r>
                <m:rPr>
                  <m:sty m:val="p"/>
                </m:rPr>
                <w:rPr>
                  <w:rFonts w:ascii="Cambria Math" w:hAnsi="Cambria Math" w:cstheme="majorHAnsi"/>
                </w:rPr>
                <m:t>Md</m:t>
              </m:r>
            </m:num>
            <m:den>
              <m:r>
                <m:rPr>
                  <m:sty m:val="p"/>
                </m:rPr>
                <w:rPr>
                  <w:rFonts w:ascii="Cambria Math" w:hAnsi="Cambria Math" w:cstheme="majorHAnsi"/>
                </w:rPr>
                <m:t>Mw</m:t>
              </m:r>
            </m:den>
          </m:f>
          <m:r>
            <m:rPr>
              <m:sty m:val="p"/>
            </m:rPr>
            <w:rPr>
              <w:rFonts w:ascii="Cambria Math" w:hAnsi="Cambria Math" w:cstheme="majorHAnsi"/>
            </w:rPr>
            <m:t>×</m:t>
          </m:r>
          <m:r>
            <w:rPr>
              <w:rFonts w:ascii="Cambria Math" w:hAnsi="Cambria Math" w:cstheme="majorHAnsi"/>
            </w:rPr>
            <m:t>100</m:t>
          </m:r>
        </m:oMath>
      </m:oMathPara>
    </w:p>
    <w:p w14:paraId="408622B7" w14:textId="77777777" w:rsidR="00575339" w:rsidRPr="0062679F" w:rsidRDefault="00575339" w:rsidP="0062679F">
      <w:pPr>
        <w:pBdr>
          <w:top w:val="nil"/>
          <w:left w:val="nil"/>
          <w:bottom w:val="nil"/>
          <w:right w:val="nil"/>
          <w:between w:val="nil"/>
        </w:pBdr>
        <w:rPr>
          <w:rFonts w:asciiTheme="majorHAnsi" w:hAnsiTheme="majorHAnsi" w:cstheme="majorHAnsi"/>
          <w:iCs/>
        </w:rPr>
      </w:pPr>
    </w:p>
    <w:p w14:paraId="3F8925FF" w14:textId="77777777" w:rsidR="0042680C" w:rsidRPr="0062679F" w:rsidRDefault="0042680C"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 xml:space="preserve">Where: </w:t>
      </w:r>
    </w:p>
    <w:p w14:paraId="0B837770" w14:textId="18AE354F" w:rsidR="0042680C" w:rsidRPr="0062679F" w:rsidRDefault="0042680C"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 xml:space="preserve">DM </w:t>
      </w:r>
      <w:r w:rsidR="006F3453" w:rsidRPr="0062679F">
        <w:rPr>
          <w:rFonts w:asciiTheme="majorHAnsi" w:hAnsiTheme="majorHAnsi" w:cstheme="majorHAnsi"/>
        </w:rPr>
        <w:t>–</w:t>
      </w:r>
      <w:r w:rsidRPr="0062679F">
        <w:rPr>
          <w:rFonts w:asciiTheme="majorHAnsi" w:hAnsiTheme="majorHAnsi" w:cstheme="majorHAnsi"/>
        </w:rPr>
        <w:t xml:space="preserve"> </w:t>
      </w:r>
      <w:r w:rsidR="006F3453" w:rsidRPr="0062679F">
        <w:rPr>
          <w:rFonts w:asciiTheme="majorHAnsi" w:hAnsiTheme="majorHAnsi" w:cstheme="majorHAnsi"/>
        </w:rPr>
        <w:t xml:space="preserve">content of </w:t>
      </w:r>
      <w:r w:rsidRPr="0062679F">
        <w:rPr>
          <w:rFonts w:asciiTheme="majorHAnsi" w:hAnsiTheme="majorHAnsi" w:cstheme="majorHAnsi"/>
        </w:rPr>
        <w:t>dry matter (%)</w:t>
      </w:r>
    </w:p>
    <w:p w14:paraId="4D89C852" w14:textId="0749D7D5" w:rsidR="0042680C" w:rsidRPr="0062679F" w:rsidRDefault="0042680C"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iCs/>
        </w:rPr>
        <w:t>M</w:t>
      </w:r>
      <w:r w:rsidR="00C55CE4" w:rsidRPr="0062679F">
        <w:rPr>
          <w:rFonts w:asciiTheme="majorHAnsi" w:hAnsiTheme="majorHAnsi" w:cstheme="majorHAnsi"/>
          <w:iCs/>
        </w:rPr>
        <w:t>d</w:t>
      </w:r>
      <w:r w:rsidRPr="0062679F">
        <w:rPr>
          <w:rFonts w:asciiTheme="majorHAnsi" w:hAnsiTheme="majorHAnsi" w:cstheme="majorHAnsi"/>
          <w:iCs/>
        </w:rPr>
        <w:t xml:space="preserve"> </w:t>
      </w:r>
      <w:r w:rsidR="006F3453" w:rsidRPr="0062679F">
        <w:rPr>
          <w:rFonts w:asciiTheme="majorHAnsi" w:hAnsiTheme="majorHAnsi" w:cstheme="majorHAnsi"/>
          <w:iCs/>
        </w:rPr>
        <w:t>–</w:t>
      </w:r>
      <w:r w:rsidRPr="0062679F">
        <w:rPr>
          <w:rFonts w:asciiTheme="majorHAnsi" w:hAnsiTheme="majorHAnsi" w:cstheme="majorHAnsi"/>
          <w:iCs/>
        </w:rPr>
        <w:t xml:space="preserve"> </w:t>
      </w:r>
      <w:r w:rsidR="006F3453" w:rsidRPr="0062679F">
        <w:rPr>
          <w:rFonts w:asciiTheme="majorHAnsi" w:hAnsiTheme="majorHAnsi" w:cstheme="majorHAnsi"/>
          <w:iCs/>
        </w:rPr>
        <w:t>dry sample weight</w:t>
      </w:r>
      <w:r w:rsidRPr="0062679F">
        <w:rPr>
          <w:rFonts w:asciiTheme="majorHAnsi" w:hAnsiTheme="majorHAnsi" w:cstheme="majorHAnsi"/>
          <w:iCs/>
        </w:rPr>
        <w:t xml:space="preserve"> in g </w:t>
      </w:r>
    </w:p>
    <w:p w14:paraId="39D6DA51" w14:textId="07386315" w:rsidR="0042680C" w:rsidRPr="0062679F" w:rsidRDefault="0042680C"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M</w:t>
      </w:r>
      <w:r w:rsidR="00C55CE4" w:rsidRPr="0062679F">
        <w:rPr>
          <w:rFonts w:asciiTheme="majorHAnsi" w:hAnsiTheme="majorHAnsi" w:cstheme="majorHAnsi"/>
        </w:rPr>
        <w:t>w</w:t>
      </w:r>
      <w:r w:rsidR="00D13421" w:rsidRPr="0062679F">
        <w:rPr>
          <w:rFonts w:asciiTheme="majorHAnsi" w:hAnsiTheme="majorHAnsi" w:cstheme="majorHAnsi"/>
        </w:rPr>
        <w:t xml:space="preserve"> </w:t>
      </w:r>
      <w:r w:rsidR="00D13421" w:rsidRPr="0062679F">
        <w:rPr>
          <w:rFonts w:asciiTheme="majorHAnsi" w:hAnsiTheme="majorHAnsi" w:cstheme="majorHAnsi"/>
          <w:iCs/>
        </w:rPr>
        <w:t xml:space="preserve">– </w:t>
      </w:r>
      <w:r w:rsidRPr="0062679F">
        <w:rPr>
          <w:rFonts w:asciiTheme="majorHAnsi" w:hAnsiTheme="majorHAnsi" w:cstheme="majorHAnsi"/>
        </w:rPr>
        <w:t>undried (original) sample</w:t>
      </w:r>
      <w:r w:rsidR="006F3453" w:rsidRPr="0062679F">
        <w:rPr>
          <w:rFonts w:asciiTheme="majorHAnsi" w:hAnsiTheme="majorHAnsi" w:cstheme="majorHAnsi"/>
        </w:rPr>
        <w:t xml:space="preserve"> weight in</w:t>
      </w:r>
      <w:r w:rsidRPr="0062679F">
        <w:rPr>
          <w:rFonts w:asciiTheme="majorHAnsi" w:hAnsiTheme="majorHAnsi" w:cstheme="majorHAnsi"/>
        </w:rPr>
        <w:t xml:space="preserve"> g  </w:t>
      </w:r>
    </w:p>
    <w:p w14:paraId="1191CE40" w14:textId="77777777" w:rsidR="0087630C" w:rsidRPr="0062679F" w:rsidRDefault="0087630C" w:rsidP="0062679F">
      <w:pPr>
        <w:pBdr>
          <w:top w:val="nil"/>
          <w:left w:val="nil"/>
          <w:bottom w:val="nil"/>
          <w:right w:val="nil"/>
          <w:between w:val="nil"/>
        </w:pBdr>
        <w:rPr>
          <w:rFonts w:asciiTheme="majorHAnsi" w:hAnsiTheme="majorHAnsi" w:cstheme="majorHAnsi"/>
        </w:rPr>
      </w:pPr>
    </w:p>
    <w:p w14:paraId="2E95657E" w14:textId="51E653D7" w:rsidR="0042680C" w:rsidRPr="004B112C" w:rsidRDefault="0042680C" w:rsidP="0062679F">
      <w:pPr>
        <w:numPr>
          <w:ilvl w:val="0"/>
          <w:numId w:val="41"/>
        </w:numPr>
        <w:pBdr>
          <w:top w:val="nil"/>
          <w:left w:val="nil"/>
          <w:bottom w:val="nil"/>
          <w:right w:val="nil"/>
          <w:between w:val="nil"/>
        </w:pBdr>
        <w:ind w:left="0" w:firstLine="0"/>
        <w:rPr>
          <w:rFonts w:asciiTheme="majorHAnsi" w:hAnsiTheme="majorHAnsi" w:cstheme="majorHAnsi"/>
          <w:b/>
          <w:bCs/>
          <w:highlight w:val="yellow"/>
        </w:rPr>
      </w:pPr>
      <w:r w:rsidRPr="004B112C">
        <w:rPr>
          <w:rFonts w:asciiTheme="majorHAnsi" w:hAnsiTheme="majorHAnsi" w:cstheme="majorHAnsi"/>
          <w:b/>
          <w:bCs/>
          <w:highlight w:val="yellow"/>
        </w:rPr>
        <w:t xml:space="preserve">Dehydrogenase </w:t>
      </w:r>
      <w:r w:rsidR="00481DC9" w:rsidRPr="004B112C">
        <w:rPr>
          <w:rFonts w:asciiTheme="majorHAnsi" w:hAnsiTheme="majorHAnsi" w:cstheme="majorHAnsi"/>
          <w:b/>
          <w:bCs/>
          <w:highlight w:val="yellow"/>
        </w:rPr>
        <w:t>a</w:t>
      </w:r>
      <w:r w:rsidRPr="004B112C">
        <w:rPr>
          <w:rFonts w:asciiTheme="majorHAnsi" w:hAnsiTheme="majorHAnsi" w:cstheme="majorHAnsi"/>
          <w:b/>
          <w:bCs/>
          <w:highlight w:val="yellow"/>
        </w:rPr>
        <w:t xml:space="preserve">ctivity (DHA) </w:t>
      </w:r>
      <w:r w:rsidR="00481DC9" w:rsidRPr="004B112C">
        <w:rPr>
          <w:rFonts w:asciiTheme="majorHAnsi" w:hAnsiTheme="majorHAnsi" w:cstheme="majorHAnsi"/>
          <w:b/>
          <w:bCs/>
          <w:highlight w:val="yellow"/>
        </w:rPr>
        <w:t>t</w:t>
      </w:r>
      <w:r w:rsidRPr="004B112C">
        <w:rPr>
          <w:rFonts w:asciiTheme="majorHAnsi" w:hAnsiTheme="majorHAnsi" w:cstheme="majorHAnsi"/>
          <w:b/>
          <w:bCs/>
          <w:highlight w:val="yellow"/>
        </w:rPr>
        <w:t>est</w:t>
      </w:r>
    </w:p>
    <w:p w14:paraId="6C053AD3" w14:textId="77777777" w:rsidR="0087630C" w:rsidRPr="004B112C" w:rsidRDefault="0087630C" w:rsidP="0062679F">
      <w:pPr>
        <w:pBdr>
          <w:top w:val="nil"/>
          <w:left w:val="nil"/>
          <w:bottom w:val="nil"/>
          <w:right w:val="nil"/>
          <w:between w:val="nil"/>
        </w:pBdr>
        <w:rPr>
          <w:rFonts w:asciiTheme="majorHAnsi" w:hAnsiTheme="majorHAnsi" w:cstheme="majorHAnsi"/>
          <w:b/>
          <w:bCs/>
          <w:highlight w:val="yellow"/>
        </w:rPr>
      </w:pPr>
    </w:p>
    <w:p w14:paraId="602129C9" w14:textId="14F46B29" w:rsidR="00711826" w:rsidRPr="0088209A" w:rsidRDefault="00481DC9" w:rsidP="0062679F">
      <w:pPr>
        <w:numPr>
          <w:ilvl w:val="1"/>
          <w:numId w:val="41"/>
        </w:numPr>
        <w:pBdr>
          <w:top w:val="nil"/>
          <w:left w:val="nil"/>
          <w:bottom w:val="nil"/>
          <w:right w:val="nil"/>
          <w:between w:val="nil"/>
        </w:pBdr>
        <w:ind w:left="0" w:firstLine="0"/>
        <w:rPr>
          <w:rFonts w:asciiTheme="majorHAnsi" w:hAnsiTheme="majorHAnsi" w:cstheme="majorHAnsi"/>
        </w:rPr>
      </w:pPr>
      <w:r w:rsidRPr="0088209A">
        <w:rPr>
          <w:rFonts w:asciiTheme="majorHAnsi" w:hAnsiTheme="majorHAnsi" w:cstheme="majorHAnsi"/>
        </w:rPr>
        <w:t>Conduct t</w:t>
      </w:r>
      <w:r w:rsidR="00711826" w:rsidRPr="0088209A">
        <w:rPr>
          <w:rFonts w:asciiTheme="majorHAnsi" w:hAnsiTheme="majorHAnsi" w:cstheme="majorHAnsi"/>
        </w:rPr>
        <w:t>he test</w:t>
      </w:r>
      <w:r w:rsidRPr="0088209A">
        <w:rPr>
          <w:rFonts w:asciiTheme="majorHAnsi" w:hAnsiTheme="majorHAnsi" w:cstheme="majorHAnsi"/>
        </w:rPr>
        <w:t xml:space="preserve"> according</w:t>
      </w:r>
      <w:r w:rsidR="00711826" w:rsidRPr="0088209A">
        <w:rPr>
          <w:rFonts w:asciiTheme="majorHAnsi" w:hAnsiTheme="majorHAnsi" w:cstheme="majorHAnsi"/>
        </w:rPr>
        <w:t xml:space="preserve"> to the standard protocol (ISO 23753-1:2019)</w:t>
      </w:r>
      <w:r w:rsidR="00706E10" w:rsidRPr="0088209A">
        <w:rPr>
          <w:rFonts w:asciiTheme="majorHAnsi" w:hAnsiTheme="majorHAnsi" w:cstheme="majorHAnsi"/>
        </w:rPr>
        <w:fldChar w:fldCharType="begin"/>
      </w:r>
      <w:r w:rsidR="00F176F6" w:rsidRPr="0088209A">
        <w:rPr>
          <w:rFonts w:asciiTheme="majorHAnsi" w:hAnsiTheme="majorHAnsi" w:cstheme="majorHAnsi"/>
        </w:rPr>
        <w:instrText xml:space="preserve"> ADDIN ZOTERO_ITEM CSL_CITATION {"citationID":"ukp7wk8t","properties":{"formattedCitation":"\\super 18\\nosupersub{}","plainCitation":"18","noteIndex":0},"citationItems":[{"id":250,"uris":["http://zotero.org/users/local/3E0DLnbP/items/XQJC3BKR"],"itemData":{"id":250,"type":"report","abstract":"Soil quality — Determination of dehydrogenases activity in soils — Part 1: Method using triphenyltetrazolium chloride (TTC)","language":"en","title":"ISO 23753-1:2019 – Soil quality — Determination of dehydrogenase activity in soils — Part 1: Method using triphenyltetrazolium chloride (TTC)","URL":"https://www.iso.org/standard/70145.html","author":[{"literal":"International Organization for Standardization"}],"accessed":{"date-parts":[["2025",8,7]]},"issued":{"date-parts":[["2019"]]}}}],"schema":"https://github.com/citation-style-language/schema/raw/master/csl-citation.json"} </w:instrText>
      </w:r>
      <w:r w:rsidR="00706E10" w:rsidRPr="0088209A">
        <w:rPr>
          <w:rFonts w:asciiTheme="majorHAnsi" w:hAnsiTheme="majorHAnsi" w:cstheme="majorHAnsi"/>
        </w:rPr>
        <w:fldChar w:fldCharType="separate"/>
      </w:r>
      <w:r w:rsidR="00F856D1" w:rsidRPr="0088209A">
        <w:rPr>
          <w:rFonts w:asciiTheme="majorHAnsi" w:hAnsiTheme="majorHAnsi" w:cstheme="majorHAnsi"/>
          <w:vertAlign w:val="superscript"/>
        </w:rPr>
        <w:t>18</w:t>
      </w:r>
      <w:r w:rsidR="00706E10" w:rsidRPr="0088209A">
        <w:rPr>
          <w:rFonts w:asciiTheme="majorHAnsi" w:hAnsiTheme="majorHAnsi" w:cstheme="majorHAnsi"/>
        </w:rPr>
        <w:fldChar w:fldCharType="end"/>
      </w:r>
      <w:r w:rsidR="00CB0150" w:rsidRPr="0088209A">
        <w:rPr>
          <w:rFonts w:asciiTheme="majorHAnsi" w:hAnsiTheme="majorHAnsi" w:cstheme="majorHAnsi"/>
        </w:rPr>
        <w:t>.</w:t>
      </w:r>
    </w:p>
    <w:p w14:paraId="6DCB67EF"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34634F77" w14:textId="61F967AE"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Reagent </w:t>
      </w:r>
      <w:r w:rsidR="00481DC9" w:rsidRPr="004B112C">
        <w:rPr>
          <w:rFonts w:asciiTheme="majorHAnsi" w:hAnsiTheme="majorHAnsi" w:cstheme="majorHAnsi"/>
          <w:highlight w:val="yellow"/>
        </w:rPr>
        <w:t>p</w:t>
      </w:r>
      <w:r w:rsidRPr="004B112C">
        <w:rPr>
          <w:rFonts w:asciiTheme="majorHAnsi" w:hAnsiTheme="majorHAnsi" w:cstheme="majorHAnsi"/>
          <w:highlight w:val="yellow"/>
        </w:rPr>
        <w:t>reparation</w:t>
      </w:r>
    </w:p>
    <w:p w14:paraId="16D59683"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60EC6703" w14:textId="1C4C7BF0"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T</w:t>
      </w:r>
      <w:r w:rsidR="005B3B1B" w:rsidRPr="004B112C">
        <w:rPr>
          <w:rFonts w:asciiTheme="majorHAnsi" w:hAnsiTheme="majorHAnsi" w:cstheme="majorHAnsi"/>
          <w:highlight w:val="yellow"/>
        </w:rPr>
        <w:t>RIS</w:t>
      </w:r>
      <w:r w:rsidRPr="004B112C">
        <w:rPr>
          <w:rFonts w:asciiTheme="majorHAnsi" w:hAnsiTheme="majorHAnsi" w:cstheme="majorHAnsi"/>
          <w:highlight w:val="yellow"/>
        </w:rPr>
        <w:t xml:space="preserve"> buffer solution (100 mmol</w:t>
      </w:r>
      <w:r w:rsidR="00481DC9" w:rsidRPr="004B112C">
        <w:rPr>
          <w:rFonts w:asciiTheme="majorHAnsi" w:hAnsiTheme="majorHAnsi" w:cstheme="majorHAnsi"/>
          <w:highlight w:val="yellow"/>
        </w:rPr>
        <w:t>/</w:t>
      </w:r>
      <w:r w:rsidRPr="004B112C">
        <w:rPr>
          <w:rFonts w:asciiTheme="majorHAnsi" w:hAnsiTheme="majorHAnsi" w:cstheme="majorHAnsi"/>
          <w:highlight w:val="yellow"/>
        </w:rPr>
        <w:t>L, pH 7.6)</w:t>
      </w:r>
    </w:p>
    <w:p w14:paraId="58205A25"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6838D5AC" w14:textId="072E8665" w:rsidR="0042680C" w:rsidRPr="004B112C" w:rsidRDefault="0042680C" w:rsidP="0062679F">
      <w:pPr>
        <w:numPr>
          <w:ilvl w:val="3"/>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Dissolve 12.12 g of </w:t>
      </w:r>
      <w:r w:rsidR="008050A5" w:rsidRPr="004B112C">
        <w:rPr>
          <w:rFonts w:asciiTheme="majorHAnsi" w:hAnsiTheme="majorHAnsi" w:cstheme="majorHAnsi"/>
          <w:highlight w:val="yellow"/>
        </w:rPr>
        <w:t>t</w:t>
      </w:r>
      <w:r w:rsidRPr="004B112C">
        <w:rPr>
          <w:rFonts w:asciiTheme="majorHAnsi" w:hAnsiTheme="majorHAnsi" w:cstheme="majorHAnsi"/>
          <w:highlight w:val="yellow"/>
        </w:rPr>
        <w:t>ris(hydroxymethyl)aminomethane</w:t>
      </w:r>
      <w:r w:rsidR="008050A5" w:rsidRPr="004B112C">
        <w:rPr>
          <w:rFonts w:asciiTheme="majorHAnsi" w:hAnsiTheme="majorHAnsi" w:cstheme="majorHAnsi"/>
          <w:highlight w:val="yellow"/>
        </w:rPr>
        <w:t xml:space="preserve"> (TRIS)</w:t>
      </w:r>
      <w:r w:rsidRPr="004B112C">
        <w:rPr>
          <w:rFonts w:asciiTheme="majorHAnsi" w:hAnsiTheme="majorHAnsi" w:cstheme="majorHAnsi"/>
          <w:highlight w:val="yellow"/>
        </w:rPr>
        <w:t xml:space="preserve"> in 800 mL of distilled water.</w:t>
      </w:r>
    </w:p>
    <w:p w14:paraId="3FBB0113"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676A23CA" w14:textId="775DD5AE" w:rsidR="0042680C" w:rsidRPr="004B112C" w:rsidRDefault="0042680C" w:rsidP="0062679F">
      <w:pPr>
        <w:numPr>
          <w:ilvl w:val="3"/>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Adjust the pH to 7.6 using 1 M</w:t>
      </w:r>
      <w:r w:rsidR="008050A5" w:rsidRPr="004B112C">
        <w:rPr>
          <w:rFonts w:asciiTheme="majorHAnsi" w:hAnsiTheme="majorHAnsi" w:cstheme="majorHAnsi"/>
          <w:highlight w:val="yellow"/>
        </w:rPr>
        <w:t xml:space="preserve"> hydrochloric</w:t>
      </w:r>
      <w:r w:rsidR="005B3B1B" w:rsidRPr="004B112C">
        <w:rPr>
          <w:rFonts w:asciiTheme="majorHAnsi" w:hAnsiTheme="majorHAnsi" w:cstheme="majorHAnsi"/>
          <w:highlight w:val="yellow"/>
        </w:rPr>
        <w:t xml:space="preserve"> acid</w:t>
      </w:r>
      <w:r w:rsidRPr="004B112C">
        <w:rPr>
          <w:rFonts w:asciiTheme="majorHAnsi" w:hAnsiTheme="majorHAnsi" w:cstheme="majorHAnsi"/>
          <w:highlight w:val="yellow"/>
        </w:rPr>
        <w:t xml:space="preserve"> </w:t>
      </w:r>
      <w:r w:rsidR="008050A5" w:rsidRPr="004B112C">
        <w:rPr>
          <w:rFonts w:asciiTheme="majorHAnsi" w:hAnsiTheme="majorHAnsi" w:cstheme="majorHAnsi"/>
          <w:highlight w:val="yellow"/>
        </w:rPr>
        <w:t>(</w:t>
      </w:r>
      <w:r w:rsidRPr="004B112C">
        <w:rPr>
          <w:rFonts w:asciiTheme="majorHAnsi" w:hAnsiTheme="majorHAnsi" w:cstheme="majorHAnsi"/>
          <w:highlight w:val="yellow"/>
        </w:rPr>
        <w:t>HCl</w:t>
      </w:r>
      <w:r w:rsidR="008050A5" w:rsidRPr="004B112C">
        <w:rPr>
          <w:rFonts w:asciiTheme="majorHAnsi" w:hAnsiTheme="majorHAnsi" w:cstheme="majorHAnsi"/>
          <w:highlight w:val="yellow"/>
        </w:rPr>
        <w:t>)</w:t>
      </w:r>
      <w:r w:rsidRPr="004B112C">
        <w:rPr>
          <w:rFonts w:asciiTheme="majorHAnsi" w:hAnsiTheme="majorHAnsi" w:cstheme="majorHAnsi"/>
          <w:highlight w:val="yellow"/>
        </w:rPr>
        <w:t>.</w:t>
      </w:r>
    </w:p>
    <w:p w14:paraId="4801C3BB"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6DEBE355" w14:textId="64D872BD" w:rsidR="0042680C" w:rsidRPr="004B112C" w:rsidRDefault="00AE5386" w:rsidP="0062679F">
      <w:pPr>
        <w:numPr>
          <w:ilvl w:val="3"/>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Adjust the total</w:t>
      </w:r>
      <w:r w:rsidR="0042680C" w:rsidRPr="004B112C">
        <w:rPr>
          <w:rFonts w:asciiTheme="majorHAnsi" w:hAnsiTheme="majorHAnsi" w:cstheme="majorHAnsi"/>
          <w:highlight w:val="yellow"/>
        </w:rPr>
        <w:t xml:space="preserve"> volume to 1 L with distilled water.</w:t>
      </w:r>
    </w:p>
    <w:p w14:paraId="4796EE5C"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0D7D23C0" w14:textId="77777777" w:rsidR="0042680C" w:rsidRPr="004B112C" w:rsidRDefault="0042680C" w:rsidP="0062679F">
      <w:pPr>
        <w:numPr>
          <w:ilvl w:val="3"/>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Store at 4 °C and use it within one week.</w:t>
      </w:r>
    </w:p>
    <w:p w14:paraId="15FBFC8E"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14D13792" w14:textId="6C600974"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TTC substrate solution (300 mmol</w:t>
      </w:r>
      <w:r w:rsidR="00D84998" w:rsidRPr="004B112C">
        <w:rPr>
          <w:rFonts w:asciiTheme="majorHAnsi" w:hAnsiTheme="majorHAnsi" w:cstheme="majorHAnsi"/>
          <w:highlight w:val="yellow"/>
        </w:rPr>
        <w:t>/</w:t>
      </w:r>
      <w:r w:rsidR="007D37A0" w:rsidRPr="004B112C">
        <w:rPr>
          <w:rFonts w:asciiTheme="majorHAnsi" w:hAnsiTheme="majorHAnsi" w:cstheme="majorHAnsi"/>
          <w:highlight w:val="yellow"/>
        </w:rPr>
        <w:t>L</w:t>
      </w:r>
      <w:r w:rsidRPr="004B112C">
        <w:rPr>
          <w:rFonts w:asciiTheme="majorHAnsi" w:hAnsiTheme="majorHAnsi" w:cstheme="majorHAnsi"/>
          <w:highlight w:val="yellow"/>
        </w:rPr>
        <w:t>)</w:t>
      </w:r>
    </w:p>
    <w:p w14:paraId="72740D85"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394DA612" w14:textId="4BF395C9" w:rsidR="0042680C" w:rsidRPr="004B112C" w:rsidRDefault="0042680C" w:rsidP="0062679F">
      <w:pPr>
        <w:numPr>
          <w:ilvl w:val="3"/>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Dissolve 1 g of TTC in 10 mL of the prepared Tris buffer solution.</w:t>
      </w:r>
    </w:p>
    <w:p w14:paraId="1479A191"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72E8C5B2" w14:textId="1F0CB205" w:rsidR="0042680C" w:rsidRPr="004B112C" w:rsidRDefault="0042680C" w:rsidP="0062679F">
      <w:pPr>
        <w:numPr>
          <w:ilvl w:val="3"/>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Store in the dark at 4 °C and use it within </w:t>
      </w:r>
      <w:r w:rsidR="00D84998" w:rsidRPr="004B112C">
        <w:rPr>
          <w:rFonts w:asciiTheme="majorHAnsi" w:hAnsiTheme="majorHAnsi" w:cstheme="majorHAnsi"/>
          <w:highlight w:val="yellow"/>
        </w:rPr>
        <w:t>1</w:t>
      </w:r>
      <w:r w:rsidRPr="004B112C">
        <w:rPr>
          <w:rFonts w:asciiTheme="majorHAnsi" w:hAnsiTheme="majorHAnsi" w:cstheme="majorHAnsi"/>
          <w:highlight w:val="yellow"/>
        </w:rPr>
        <w:t xml:space="preserve"> week.</w:t>
      </w:r>
    </w:p>
    <w:p w14:paraId="2157CA27"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66F5309A" w14:textId="1401D8C7"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Prepare TPF standard solution for calibration curve</w:t>
      </w:r>
      <w:r w:rsidR="00D84998" w:rsidRPr="004B112C">
        <w:rPr>
          <w:rFonts w:asciiTheme="majorHAnsi" w:hAnsiTheme="majorHAnsi" w:cstheme="majorHAnsi"/>
          <w:highlight w:val="yellow"/>
        </w:rPr>
        <w:t>.</w:t>
      </w:r>
    </w:p>
    <w:p w14:paraId="4B8617EE"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6756765C" w14:textId="26243880" w:rsidR="0042680C" w:rsidRPr="004B112C" w:rsidRDefault="00D567D6" w:rsidP="0062679F">
      <w:pPr>
        <w:numPr>
          <w:ilvl w:val="3"/>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lastRenderedPageBreak/>
        <w:t xml:space="preserve">Add </w:t>
      </w:r>
      <w:r w:rsidR="0042680C" w:rsidRPr="004B112C">
        <w:rPr>
          <w:rFonts w:asciiTheme="majorHAnsi" w:hAnsiTheme="majorHAnsi" w:cstheme="majorHAnsi"/>
          <w:highlight w:val="yellow"/>
        </w:rPr>
        <w:t xml:space="preserve">100 mg of TPF </w:t>
      </w:r>
      <w:r w:rsidR="00164B68" w:rsidRPr="004B112C">
        <w:rPr>
          <w:rFonts w:asciiTheme="majorHAnsi" w:hAnsiTheme="majorHAnsi" w:cstheme="majorHAnsi"/>
          <w:highlight w:val="yellow"/>
        </w:rPr>
        <w:t>to 10 mL of 96% ethanol and stir until completely dissolved to obtain a</w:t>
      </w:r>
      <w:r w:rsidR="0042680C" w:rsidRPr="004B112C">
        <w:rPr>
          <w:rFonts w:asciiTheme="majorHAnsi" w:hAnsiTheme="majorHAnsi" w:cstheme="majorHAnsi"/>
          <w:highlight w:val="yellow"/>
        </w:rPr>
        <w:t xml:space="preserve"> </w:t>
      </w:r>
      <w:r w:rsidR="00F466BD" w:rsidRPr="004B112C">
        <w:rPr>
          <w:rFonts w:asciiTheme="majorHAnsi" w:hAnsiTheme="majorHAnsi" w:cstheme="majorHAnsi"/>
          <w:highlight w:val="yellow"/>
        </w:rPr>
        <w:t xml:space="preserve">TPF </w:t>
      </w:r>
      <w:r w:rsidR="0042680C" w:rsidRPr="004B112C">
        <w:rPr>
          <w:rFonts w:asciiTheme="majorHAnsi" w:hAnsiTheme="majorHAnsi" w:cstheme="majorHAnsi"/>
          <w:highlight w:val="yellow"/>
        </w:rPr>
        <w:t>stock solution (33 mmol</w:t>
      </w:r>
      <w:r w:rsidR="00164B68" w:rsidRPr="004B112C">
        <w:rPr>
          <w:rFonts w:asciiTheme="majorHAnsi" w:hAnsiTheme="majorHAnsi" w:cstheme="majorHAnsi"/>
          <w:highlight w:val="yellow"/>
        </w:rPr>
        <w:t>/</w:t>
      </w:r>
      <w:r w:rsidR="007D37A0" w:rsidRPr="004B112C">
        <w:rPr>
          <w:rFonts w:asciiTheme="majorHAnsi" w:hAnsiTheme="majorHAnsi" w:cstheme="majorHAnsi"/>
          <w:highlight w:val="yellow"/>
        </w:rPr>
        <w:t>L</w:t>
      </w:r>
      <w:r w:rsidR="0042680C" w:rsidRPr="004B112C">
        <w:rPr>
          <w:rFonts w:asciiTheme="majorHAnsi" w:hAnsiTheme="majorHAnsi" w:cstheme="majorHAnsi"/>
          <w:highlight w:val="yellow"/>
        </w:rPr>
        <w:t>)</w:t>
      </w:r>
      <w:r w:rsidR="35A3C9C5" w:rsidRPr="004B112C">
        <w:rPr>
          <w:rFonts w:asciiTheme="majorHAnsi" w:hAnsiTheme="majorHAnsi" w:cstheme="majorHAnsi"/>
          <w:highlight w:val="yellow"/>
        </w:rPr>
        <w:t>.</w:t>
      </w:r>
    </w:p>
    <w:p w14:paraId="141671BF"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7B078F45" w14:textId="05CD1B43" w:rsidR="0042680C" w:rsidRPr="004B112C" w:rsidRDefault="0042680C" w:rsidP="0062679F">
      <w:pPr>
        <w:numPr>
          <w:ilvl w:val="3"/>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Dilute 0.5 mL of the prepared TPF stock solution </w:t>
      </w:r>
      <w:r w:rsidR="00F466BD" w:rsidRPr="004B112C">
        <w:rPr>
          <w:rFonts w:asciiTheme="majorHAnsi" w:hAnsiTheme="majorHAnsi" w:cstheme="majorHAnsi"/>
          <w:highlight w:val="yellow"/>
        </w:rPr>
        <w:t xml:space="preserve">with </w:t>
      </w:r>
      <w:r w:rsidRPr="004B112C">
        <w:rPr>
          <w:rFonts w:asciiTheme="majorHAnsi" w:hAnsiTheme="majorHAnsi" w:cstheme="majorHAnsi"/>
          <w:highlight w:val="yellow"/>
        </w:rPr>
        <w:t xml:space="preserve">50 mL </w:t>
      </w:r>
      <w:r w:rsidR="00A71C52" w:rsidRPr="004B112C">
        <w:rPr>
          <w:rFonts w:asciiTheme="majorHAnsi" w:hAnsiTheme="majorHAnsi" w:cstheme="majorHAnsi"/>
          <w:highlight w:val="yellow"/>
        </w:rPr>
        <w:t xml:space="preserve">of </w:t>
      </w:r>
      <w:r w:rsidRPr="004B112C">
        <w:rPr>
          <w:rFonts w:asciiTheme="majorHAnsi" w:hAnsiTheme="majorHAnsi" w:cstheme="majorHAnsi"/>
          <w:highlight w:val="yellow"/>
        </w:rPr>
        <w:t>ethanol to obtain TPF working solution (330 nmol</w:t>
      </w:r>
      <w:r w:rsidR="00164B68" w:rsidRPr="004B112C">
        <w:rPr>
          <w:rFonts w:asciiTheme="majorHAnsi" w:hAnsiTheme="majorHAnsi" w:cstheme="majorHAnsi"/>
          <w:highlight w:val="yellow"/>
        </w:rPr>
        <w:t>/</w:t>
      </w:r>
      <w:r w:rsidR="007D37A0" w:rsidRPr="004B112C">
        <w:rPr>
          <w:rFonts w:asciiTheme="majorHAnsi" w:hAnsiTheme="majorHAnsi" w:cstheme="majorHAnsi"/>
          <w:highlight w:val="yellow"/>
        </w:rPr>
        <w:t>mL</w:t>
      </w:r>
      <w:r w:rsidRPr="004B112C">
        <w:rPr>
          <w:rFonts w:asciiTheme="majorHAnsi" w:hAnsiTheme="majorHAnsi" w:cstheme="majorHAnsi"/>
          <w:highlight w:val="yellow"/>
        </w:rPr>
        <w:t>)</w:t>
      </w:r>
      <w:r w:rsidR="3AAC1B8B" w:rsidRPr="004B112C">
        <w:rPr>
          <w:rFonts w:asciiTheme="majorHAnsi" w:hAnsiTheme="majorHAnsi" w:cstheme="majorHAnsi"/>
          <w:highlight w:val="yellow"/>
        </w:rPr>
        <w:t>.</w:t>
      </w:r>
    </w:p>
    <w:p w14:paraId="7D4787A9"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6C1040D3" w14:textId="77777777" w:rsidR="0042680C" w:rsidRPr="004B112C" w:rsidRDefault="0042680C" w:rsidP="0062679F">
      <w:pPr>
        <w:numPr>
          <w:ilvl w:val="3"/>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Prepare working standards of 0, 0.1, 0.2, 0.5, and 1.0 mL from the working solution, diluted with ethanol to a constant final volume of 3 </w:t>
      </w:r>
      <w:proofErr w:type="spellStart"/>
      <w:r w:rsidRPr="004B112C">
        <w:rPr>
          <w:rFonts w:asciiTheme="majorHAnsi" w:hAnsiTheme="majorHAnsi" w:cstheme="majorHAnsi"/>
          <w:highlight w:val="yellow"/>
        </w:rPr>
        <w:t>mL.</w:t>
      </w:r>
      <w:proofErr w:type="spellEnd"/>
    </w:p>
    <w:p w14:paraId="72D527C6"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4693DB1C" w14:textId="77777777" w:rsidR="0042680C" w:rsidRPr="004B112C" w:rsidRDefault="0042680C" w:rsidP="0062679F">
      <w:pPr>
        <w:numPr>
          <w:ilvl w:val="3"/>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Measure absorbance at 485 nm to generate the calibration curve.</w:t>
      </w:r>
    </w:p>
    <w:p w14:paraId="16CC79E4"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31498FC6" w14:textId="6CDD83BB"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Sample </w:t>
      </w:r>
      <w:r w:rsidR="00A71C52" w:rsidRPr="004B112C">
        <w:rPr>
          <w:rFonts w:asciiTheme="majorHAnsi" w:hAnsiTheme="majorHAnsi" w:cstheme="majorHAnsi"/>
          <w:highlight w:val="yellow"/>
        </w:rPr>
        <w:t>p</w:t>
      </w:r>
      <w:r w:rsidRPr="004B112C">
        <w:rPr>
          <w:rFonts w:asciiTheme="majorHAnsi" w:hAnsiTheme="majorHAnsi" w:cstheme="majorHAnsi"/>
          <w:highlight w:val="yellow"/>
        </w:rPr>
        <w:t>reparation</w:t>
      </w:r>
    </w:p>
    <w:p w14:paraId="1CA35A83"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6E1D6728" w14:textId="3F2A33AA" w:rsidR="0042680C" w:rsidRPr="004B112C" w:rsidRDefault="005C68D8"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Add </w:t>
      </w:r>
      <w:r w:rsidR="0042680C" w:rsidRPr="004B112C">
        <w:rPr>
          <w:rFonts w:asciiTheme="majorHAnsi" w:hAnsiTheme="majorHAnsi" w:cstheme="majorHAnsi"/>
          <w:highlight w:val="yellow"/>
        </w:rPr>
        <w:t xml:space="preserve">5 g of each soil-biochar mixture into 50 mL </w:t>
      </w:r>
      <w:r w:rsidR="00A71C52" w:rsidRPr="004B112C">
        <w:rPr>
          <w:rFonts w:asciiTheme="majorHAnsi" w:hAnsiTheme="majorHAnsi" w:cstheme="majorHAnsi"/>
          <w:highlight w:val="yellow"/>
        </w:rPr>
        <w:t>conical</w:t>
      </w:r>
      <w:r w:rsidR="0042680C" w:rsidRPr="004B112C">
        <w:rPr>
          <w:rFonts w:asciiTheme="majorHAnsi" w:hAnsiTheme="majorHAnsi" w:cstheme="majorHAnsi"/>
          <w:highlight w:val="yellow"/>
        </w:rPr>
        <w:t xml:space="preserve"> tubes.</w:t>
      </w:r>
    </w:p>
    <w:p w14:paraId="5AC784B1"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790B6DA0" w14:textId="0FB4FE7E"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Add 4 mL of Tris buffer (100 mmol</w:t>
      </w:r>
      <w:r w:rsidR="00A71C52" w:rsidRPr="004B112C">
        <w:rPr>
          <w:rFonts w:asciiTheme="majorHAnsi" w:hAnsiTheme="majorHAnsi" w:cstheme="majorHAnsi"/>
          <w:highlight w:val="yellow"/>
        </w:rPr>
        <w:t>/</w:t>
      </w:r>
      <w:r w:rsidR="007D37A0" w:rsidRPr="004B112C">
        <w:rPr>
          <w:rFonts w:asciiTheme="majorHAnsi" w:hAnsiTheme="majorHAnsi" w:cstheme="majorHAnsi"/>
          <w:highlight w:val="yellow"/>
        </w:rPr>
        <w:t>L</w:t>
      </w:r>
      <w:r w:rsidRPr="004B112C">
        <w:rPr>
          <w:rFonts w:asciiTheme="majorHAnsi" w:hAnsiTheme="majorHAnsi" w:cstheme="majorHAnsi"/>
          <w:highlight w:val="yellow"/>
        </w:rPr>
        <w:t>, pH 7.6) and 1 mL of TTC solution to the test setups.</w:t>
      </w:r>
    </w:p>
    <w:p w14:paraId="0BF14531"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46799C52" w14:textId="77777777"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Add only 4 mL of Tris buffer to the control setups.</w:t>
      </w:r>
    </w:p>
    <w:p w14:paraId="0C9B4B2A"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426EBFBE" w14:textId="679C0FAE"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Mix tubes manually by</w:t>
      </w:r>
      <w:r w:rsidR="00F466BD" w:rsidRPr="004B112C">
        <w:rPr>
          <w:rFonts w:asciiTheme="majorHAnsi" w:hAnsiTheme="majorHAnsi" w:cstheme="majorHAnsi"/>
          <w:highlight w:val="yellow"/>
        </w:rPr>
        <w:t xml:space="preserve"> gentle</w:t>
      </w:r>
      <w:r w:rsidRPr="004B112C">
        <w:rPr>
          <w:rFonts w:asciiTheme="majorHAnsi" w:hAnsiTheme="majorHAnsi" w:cstheme="majorHAnsi"/>
          <w:highlight w:val="yellow"/>
        </w:rPr>
        <w:t xml:space="preserve"> inversion and incubate at 25 °C for 6 h in darkness.</w:t>
      </w:r>
    </w:p>
    <w:p w14:paraId="309D39C1"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2DBEC094" w14:textId="26FC071F"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Extraction of </w:t>
      </w:r>
      <w:r w:rsidR="007F059A" w:rsidRPr="004B112C">
        <w:rPr>
          <w:rFonts w:asciiTheme="majorHAnsi" w:hAnsiTheme="majorHAnsi" w:cstheme="majorHAnsi"/>
          <w:highlight w:val="yellow"/>
        </w:rPr>
        <w:t>f</w:t>
      </w:r>
      <w:r w:rsidRPr="004B112C">
        <w:rPr>
          <w:rFonts w:asciiTheme="majorHAnsi" w:hAnsiTheme="majorHAnsi" w:cstheme="majorHAnsi"/>
          <w:highlight w:val="yellow"/>
        </w:rPr>
        <w:t>ormazan</w:t>
      </w:r>
    </w:p>
    <w:p w14:paraId="0714516C"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09EEBE78" w14:textId="62D8D2AD"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Add 25 mL of ethanol to </w:t>
      </w:r>
      <w:r w:rsidR="00F466BD" w:rsidRPr="004B112C">
        <w:rPr>
          <w:rFonts w:asciiTheme="majorHAnsi" w:hAnsiTheme="majorHAnsi" w:cstheme="majorHAnsi"/>
          <w:highlight w:val="yellow"/>
        </w:rPr>
        <w:t>each tube after incubation.</w:t>
      </w:r>
    </w:p>
    <w:p w14:paraId="7C527064"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270DA6C3" w14:textId="4C69B5F3"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Place the samples under orbital agitation in </w:t>
      </w:r>
      <w:r w:rsidR="007F059A" w:rsidRPr="004B112C">
        <w:rPr>
          <w:rFonts w:asciiTheme="majorHAnsi" w:hAnsiTheme="majorHAnsi" w:cstheme="majorHAnsi"/>
          <w:highlight w:val="yellow"/>
        </w:rPr>
        <w:t xml:space="preserve">the </w:t>
      </w:r>
      <w:r w:rsidRPr="004B112C">
        <w:rPr>
          <w:rFonts w:asciiTheme="majorHAnsi" w:hAnsiTheme="majorHAnsi" w:cstheme="majorHAnsi"/>
          <w:highlight w:val="yellow"/>
        </w:rPr>
        <w:t>dark for 1 h (250</w:t>
      </w:r>
      <w:r w:rsidR="007D37A0" w:rsidRPr="004B112C">
        <w:rPr>
          <w:rFonts w:asciiTheme="majorHAnsi" w:hAnsiTheme="majorHAnsi" w:cstheme="majorHAnsi"/>
          <w:highlight w:val="yellow"/>
        </w:rPr>
        <w:t xml:space="preserve"> </w:t>
      </w:r>
      <w:r w:rsidRPr="004B112C">
        <w:rPr>
          <w:rFonts w:asciiTheme="majorHAnsi" w:hAnsiTheme="majorHAnsi" w:cstheme="majorHAnsi"/>
          <w:highlight w:val="yellow"/>
        </w:rPr>
        <w:t>min</w:t>
      </w:r>
      <w:r w:rsidRPr="004B112C">
        <w:rPr>
          <w:rFonts w:asciiTheme="majorHAnsi" w:hAnsiTheme="majorHAnsi" w:cstheme="majorHAnsi"/>
          <w:highlight w:val="yellow"/>
          <w:vertAlign w:val="superscript"/>
        </w:rPr>
        <w:t>-1</w:t>
      </w:r>
      <w:r w:rsidRPr="004B112C">
        <w:rPr>
          <w:rFonts w:asciiTheme="majorHAnsi" w:hAnsiTheme="majorHAnsi" w:cstheme="majorHAnsi"/>
          <w:highlight w:val="yellow"/>
        </w:rPr>
        <w:t>, at 25 °C)</w:t>
      </w:r>
      <w:r w:rsidR="007F059A" w:rsidRPr="004B112C">
        <w:rPr>
          <w:rFonts w:asciiTheme="majorHAnsi" w:hAnsiTheme="majorHAnsi" w:cstheme="majorHAnsi"/>
          <w:highlight w:val="yellow"/>
        </w:rPr>
        <w:t>.</w:t>
      </w:r>
    </w:p>
    <w:p w14:paraId="52ADA3F5"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51C33DE9" w14:textId="16B6C340"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After agitation, add 1 mL </w:t>
      </w:r>
      <w:r w:rsidR="007F059A" w:rsidRPr="004B112C">
        <w:rPr>
          <w:rFonts w:asciiTheme="majorHAnsi" w:hAnsiTheme="majorHAnsi" w:cstheme="majorHAnsi"/>
          <w:highlight w:val="yellow"/>
        </w:rPr>
        <w:t xml:space="preserve">of </w:t>
      </w:r>
      <w:r w:rsidRPr="004B112C">
        <w:rPr>
          <w:rFonts w:asciiTheme="majorHAnsi" w:hAnsiTheme="majorHAnsi" w:cstheme="majorHAnsi"/>
          <w:highlight w:val="yellow"/>
        </w:rPr>
        <w:t>TTC to control tube</w:t>
      </w:r>
      <w:r w:rsidR="00F466BD" w:rsidRPr="004B112C">
        <w:rPr>
          <w:rFonts w:asciiTheme="majorHAnsi" w:hAnsiTheme="majorHAnsi" w:cstheme="majorHAnsi"/>
          <w:highlight w:val="yellow"/>
        </w:rPr>
        <w:t>s.</w:t>
      </w:r>
    </w:p>
    <w:p w14:paraId="150293F8" w14:textId="77777777" w:rsidR="00F466BD" w:rsidRPr="004B112C" w:rsidRDefault="00F466BD" w:rsidP="0062679F">
      <w:pPr>
        <w:rPr>
          <w:rFonts w:asciiTheme="majorHAnsi" w:hAnsiTheme="majorHAnsi" w:cstheme="majorHAnsi"/>
          <w:highlight w:val="yellow"/>
        </w:rPr>
      </w:pPr>
    </w:p>
    <w:p w14:paraId="2C859B91" w14:textId="23BF55DA" w:rsidR="00F466BD" w:rsidRPr="004B112C" w:rsidRDefault="00F466BD"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Centrifuge all tubes at 2</w:t>
      </w:r>
      <w:r w:rsidR="007F059A" w:rsidRPr="004B112C">
        <w:rPr>
          <w:rFonts w:asciiTheme="majorHAnsi" w:hAnsiTheme="majorHAnsi" w:cstheme="majorHAnsi"/>
          <w:highlight w:val="yellow"/>
        </w:rPr>
        <w:t>,</w:t>
      </w:r>
      <w:r w:rsidRPr="004B112C">
        <w:rPr>
          <w:rFonts w:asciiTheme="majorHAnsi" w:hAnsiTheme="majorHAnsi" w:cstheme="majorHAnsi"/>
          <w:highlight w:val="yellow"/>
        </w:rPr>
        <w:t>000 </w:t>
      </w:r>
      <w:r w:rsidR="007F059A" w:rsidRPr="004B112C">
        <w:rPr>
          <w:rFonts w:asciiTheme="majorHAnsi" w:hAnsiTheme="majorHAnsi" w:cstheme="majorHAnsi"/>
          <w:highlight w:val="yellow"/>
        </w:rPr>
        <w:t xml:space="preserve">× </w:t>
      </w:r>
      <w:r w:rsidRPr="004B112C">
        <w:rPr>
          <w:rFonts w:asciiTheme="majorHAnsi" w:hAnsiTheme="majorHAnsi" w:cstheme="majorHAnsi"/>
          <w:i/>
          <w:iCs/>
          <w:highlight w:val="yellow"/>
        </w:rPr>
        <w:t>g</w:t>
      </w:r>
      <w:r w:rsidRPr="004B112C">
        <w:rPr>
          <w:rFonts w:asciiTheme="majorHAnsi" w:hAnsiTheme="majorHAnsi" w:cstheme="majorHAnsi"/>
          <w:highlight w:val="yellow"/>
        </w:rPr>
        <w:t xml:space="preserve"> for 5 min at 25 °C to separate the supernatant.</w:t>
      </w:r>
    </w:p>
    <w:p w14:paraId="6B6EFA32"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4A2B00E4" w14:textId="51009E9B" w:rsidR="0042680C" w:rsidRPr="004B112C" w:rsidRDefault="0042680C" w:rsidP="0062679F">
      <w:pPr>
        <w:numPr>
          <w:ilvl w:val="1"/>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Measurement</w:t>
      </w:r>
      <w:r w:rsidR="009B3C2F" w:rsidRPr="004B112C">
        <w:rPr>
          <w:rFonts w:asciiTheme="majorHAnsi" w:hAnsiTheme="majorHAnsi" w:cstheme="majorHAnsi"/>
          <w:highlight w:val="yellow"/>
        </w:rPr>
        <w:t xml:space="preserve"> and calculation</w:t>
      </w:r>
    </w:p>
    <w:p w14:paraId="36B64B0F" w14:textId="1A6BB922"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6F9EB0EA" w14:textId="31AA0ED7"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Transfer supernatants to </w:t>
      </w:r>
      <w:r w:rsidR="00F466BD" w:rsidRPr="004B112C">
        <w:rPr>
          <w:rFonts w:asciiTheme="majorHAnsi" w:hAnsiTheme="majorHAnsi" w:cstheme="majorHAnsi"/>
          <w:highlight w:val="yellow"/>
        </w:rPr>
        <w:t xml:space="preserve">clean </w:t>
      </w:r>
      <w:r w:rsidRPr="004B112C">
        <w:rPr>
          <w:rFonts w:asciiTheme="majorHAnsi" w:hAnsiTheme="majorHAnsi" w:cstheme="majorHAnsi"/>
          <w:highlight w:val="yellow"/>
        </w:rPr>
        <w:t>cuvettes</w:t>
      </w:r>
      <w:r w:rsidR="00F466BD" w:rsidRPr="004B112C">
        <w:rPr>
          <w:rFonts w:asciiTheme="majorHAnsi" w:hAnsiTheme="majorHAnsi" w:cstheme="majorHAnsi"/>
          <w:highlight w:val="yellow"/>
        </w:rPr>
        <w:t>.</w:t>
      </w:r>
    </w:p>
    <w:p w14:paraId="4940EEDC"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35F5E38A" w14:textId="5EB90413" w:rsidR="0042680C" w:rsidRPr="004B112C" w:rsidRDefault="00092219"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 xml:space="preserve">Read the </w:t>
      </w:r>
      <w:r w:rsidR="0042680C" w:rsidRPr="004B112C">
        <w:rPr>
          <w:rFonts w:asciiTheme="majorHAnsi" w:hAnsiTheme="majorHAnsi" w:cstheme="majorHAnsi"/>
          <w:highlight w:val="yellow"/>
        </w:rPr>
        <w:t>absorbance at 485 nm using a spectrophotometer.</w:t>
      </w:r>
    </w:p>
    <w:p w14:paraId="44E8C59A" w14:textId="77777777" w:rsidR="00F466BD" w:rsidRPr="004B112C" w:rsidRDefault="00F466BD" w:rsidP="0062679F">
      <w:pPr>
        <w:rPr>
          <w:rFonts w:asciiTheme="majorHAnsi" w:hAnsiTheme="majorHAnsi" w:cstheme="majorHAnsi"/>
          <w:highlight w:val="yellow"/>
        </w:rPr>
      </w:pPr>
    </w:p>
    <w:p w14:paraId="6723A540" w14:textId="33938E63" w:rsidR="00F466BD" w:rsidRPr="004B112C" w:rsidRDefault="00A522DA"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Using the calibration curve to determine the concentration of TPF in samples (nmol</w:t>
      </w:r>
      <w:r w:rsidR="007F059A" w:rsidRPr="004B112C">
        <w:rPr>
          <w:rFonts w:asciiTheme="majorHAnsi" w:hAnsiTheme="majorHAnsi" w:cstheme="majorHAnsi"/>
          <w:highlight w:val="yellow"/>
        </w:rPr>
        <w:t>/</w:t>
      </w:r>
      <w:r w:rsidR="00036073" w:rsidRPr="004B112C">
        <w:rPr>
          <w:rFonts w:asciiTheme="majorHAnsi" w:hAnsiTheme="majorHAnsi" w:cstheme="majorHAnsi"/>
          <w:highlight w:val="yellow"/>
        </w:rPr>
        <w:t>L</w:t>
      </w:r>
      <w:r w:rsidRPr="004B112C">
        <w:rPr>
          <w:rFonts w:asciiTheme="majorHAnsi" w:hAnsiTheme="majorHAnsi" w:cstheme="majorHAnsi"/>
          <w:highlight w:val="yellow"/>
        </w:rPr>
        <w:t>).</w:t>
      </w:r>
    </w:p>
    <w:p w14:paraId="070E6451" w14:textId="77777777" w:rsidR="00876C07" w:rsidRPr="004B112C" w:rsidRDefault="00876C07" w:rsidP="0062679F">
      <w:pPr>
        <w:pBdr>
          <w:top w:val="nil"/>
          <w:left w:val="nil"/>
          <w:bottom w:val="nil"/>
          <w:right w:val="nil"/>
          <w:between w:val="nil"/>
        </w:pBdr>
        <w:rPr>
          <w:rFonts w:asciiTheme="majorHAnsi" w:hAnsiTheme="majorHAnsi" w:cstheme="majorHAnsi"/>
          <w:highlight w:val="yellow"/>
        </w:rPr>
      </w:pPr>
    </w:p>
    <w:p w14:paraId="3526F994" w14:textId="7ADE3C64" w:rsidR="0042680C" w:rsidRPr="004B112C" w:rsidRDefault="0042680C" w:rsidP="0062679F">
      <w:pPr>
        <w:numPr>
          <w:ilvl w:val="2"/>
          <w:numId w:val="41"/>
        </w:numPr>
        <w:pBdr>
          <w:top w:val="nil"/>
          <w:left w:val="nil"/>
          <w:bottom w:val="nil"/>
          <w:right w:val="nil"/>
          <w:between w:val="nil"/>
        </w:pBdr>
        <w:ind w:left="0" w:firstLine="0"/>
        <w:rPr>
          <w:rFonts w:asciiTheme="majorHAnsi" w:hAnsiTheme="majorHAnsi" w:cstheme="majorHAnsi"/>
          <w:highlight w:val="yellow"/>
        </w:rPr>
      </w:pPr>
      <w:r w:rsidRPr="004B112C">
        <w:rPr>
          <w:rFonts w:asciiTheme="majorHAnsi" w:hAnsiTheme="majorHAnsi" w:cstheme="majorHAnsi"/>
          <w:highlight w:val="yellow"/>
        </w:rPr>
        <w:t>Calculate the dehydrogenase activity using the following formula:</w:t>
      </w:r>
    </w:p>
    <w:p w14:paraId="33417171" w14:textId="77777777" w:rsidR="0042680C" w:rsidRPr="0062679F" w:rsidRDefault="0042680C" w:rsidP="0062679F">
      <w:pPr>
        <w:pBdr>
          <w:top w:val="nil"/>
          <w:left w:val="nil"/>
          <w:bottom w:val="nil"/>
          <w:right w:val="nil"/>
          <w:between w:val="nil"/>
        </w:pBdr>
        <w:rPr>
          <w:rFonts w:asciiTheme="majorHAnsi" w:hAnsiTheme="majorHAnsi" w:cstheme="majorHAnsi"/>
        </w:rPr>
      </w:pPr>
    </w:p>
    <w:p w14:paraId="70A9CB3F" w14:textId="6C1AC887" w:rsidR="0042680C" w:rsidRPr="0062679F" w:rsidRDefault="0042680C" w:rsidP="0062679F">
      <w:pPr>
        <w:pBdr>
          <w:top w:val="nil"/>
          <w:left w:val="nil"/>
          <w:bottom w:val="nil"/>
          <w:right w:val="nil"/>
          <w:between w:val="nil"/>
        </w:pBdr>
        <w:rPr>
          <w:rFonts w:asciiTheme="majorHAnsi" w:hAnsiTheme="majorHAnsi" w:cstheme="majorHAnsi"/>
        </w:rPr>
      </w:pPr>
      <m:oMath>
        <m:r>
          <m:rPr>
            <m:sty m:val="p"/>
          </m:rPr>
          <w:rPr>
            <w:rFonts w:ascii="Cambria Math" w:hAnsi="Cambria Math" w:cstheme="majorHAnsi"/>
          </w:rPr>
          <m:t>A=</m:t>
        </m:r>
        <m:f>
          <m:fPr>
            <m:ctrlPr>
              <w:rPr>
                <w:rFonts w:ascii="Cambria Math" w:hAnsi="Cambria Math" w:cstheme="majorHAnsi"/>
              </w:rPr>
            </m:ctrlPr>
          </m:fPr>
          <m:num>
            <m:r>
              <m:rPr>
                <m:sty m:val="p"/>
              </m:rPr>
              <w:rPr>
                <w:rFonts w:ascii="Cambria Math" w:hAnsi="Cambria Math" w:cstheme="majorHAnsi"/>
              </w:rPr>
              <m:t>(Cs-Cb)×V</m:t>
            </m:r>
          </m:num>
          <m:den>
            <m:r>
              <m:rPr>
                <m:sty m:val="p"/>
              </m:rPr>
              <w:rPr>
                <w:rFonts w:ascii="Cambria Math" w:hAnsi="Cambria Math" w:cstheme="majorHAnsi"/>
              </w:rPr>
              <m:t>m×DM×RT</m:t>
            </m:r>
          </m:den>
        </m:f>
      </m:oMath>
      <w:r w:rsidRPr="0062679F">
        <w:rPr>
          <w:rFonts w:asciiTheme="majorHAnsi" w:hAnsiTheme="majorHAnsi" w:cstheme="majorHAnsi"/>
        </w:rPr>
        <w:t xml:space="preserve">     </w:t>
      </w:r>
    </w:p>
    <w:p w14:paraId="21F17BD6" w14:textId="77777777" w:rsidR="00F05B9D" w:rsidRPr="0062679F" w:rsidRDefault="00F05B9D" w:rsidP="0062679F">
      <w:pPr>
        <w:pBdr>
          <w:top w:val="nil"/>
          <w:left w:val="nil"/>
          <w:bottom w:val="nil"/>
          <w:right w:val="nil"/>
          <w:between w:val="nil"/>
        </w:pBdr>
        <w:rPr>
          <w:rFonts w:asciiTheme="majorHAnsi" w:hAnsiTheme="majorHAnsi" w:cstheme="majorHAnsi"/>
        </w:rPr>
      </w:pPr>
    </w:p>
    <w:p w14:paraId="3CE72FDD" w14:textId="694F4AB2" w:rsidR="0042680C" w:rsidRPr="0062679F" w:rsidRDefault="0042680C"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lastRenderedPageBreak/>
        <w:t xml:space="preserve">Where: </w:t>
      </w:r>
    </w:p>
    <w:p w14:paraId="0C24146B" w14:textId="41E1ED7F" w:rsidR="0042680C" w:rsidRPr="0062679F" w:rsidRDefault="0042680C"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A</w:t>
      </w:r>
      <w:r w:rsidR="00E76172" w:rsidRPr="0062679F">
        <w:rPr>
          <w:rFonts w:asciiTheme="majorHAnsi" w:hAnsiTheme="majorHAnsi" w:cstheme="majorHAnsi"/>
        </w:rPr>
        <w:t xml:space="preserve"> </w:t>
      </w:r>
      <w:r w:rsidR="00B46548" w:rsidRPr="0062679F">
        <w:rPr>
          <w:rFonts w:asciiTheme="majorHAnsi" w:hAnsiTheme="majorHAnsi" w:cstheme="majorHAnsi"/>
          <w:iCs/>
        </w:rPr>
        <w:t xml:space="preserve">– </w:t>
      </w:r>
      <w:r w:rsidRPr="0062679F">
        <w:rPr>
          <w:rFonts w:asciiTheme="majorHAnsi" w:hAnsiTheme="majorHAnsi" w:cstheme="majorHAnsi"/>
        </w:rPr>
        <w:t xml:space="preserve">enzymatic activity in </w:t>
      </w:r>
      <w:proofErr w:type="spellStart"/>
      <w:r w:rsidRPr="0062679F">
        <w:rPr>
          <w:rFonts w:asciiTheme="majorHAnsi" w:hAnsiTheme="majorHAnsi" w:cstheme="majorHAnsi"/>
        </w:rPr>
        <w:t>mU</w:t>
      </w:r>
      <w:proofErr w:type="spellEnd"/>
      <w:r w:rsidR="00B46548" w:rsidRPr="0062679F">
        <w:rPr>
          <w:rFonts w:asciiTheme="majorHAnsi" w:hAnsiTheme="majorHAnsi" w:cstheme="majorHAnsi"/>
        </w:rPr>
        <w:t xml:space="preserve"> </w:t>
      </w:r>
      <w:r w:rsidRPr="0062679F">
        <w:rPr>
          <w:rFonts w:asciiTheme="majorHAnsi" w:hAnsiTheme="majorHAnsi" w:cstheme="majorHAnsi"/>
        </w:rPr>
        <w:t>g</w:t>
      </w:r>
      <w:r w:rsidR="00B46548" w:rsidRPr="0062679F">
        <w:rPr>
          <w:rFonts w:asciiTheme="majorHAnsi" w:hAnsiTheme="majorHAnsi" w:cstheme="majorHAnsi"/>
          <w:vertAlign w:val="superscript"/>
        </w:rPr>
        <w:t>-1</w:t>
      </w:r>
      <w:r w:rsidRPr="0062679F">
        <w:rPr>
          <w:rFonts w:asciiTheme="majorHAnsi" w:hAnsiTheme="majorHAnsi" w:cstheme="majorHAnsi"/>
        </w:rPr>
        <w:t xml:space="preserve"> (or nmol</w:t>
      </w:r>
      <w:r w:rsidR="007E3283" w:rsidRPr="0062679F">
        <w:rPr>
          <w:rFonts w:asciiTheme="majorHAnsi" w:hAnsiTheme="majorHAnsi" w:cstheme="majorHAnsi"/>
        </w:rPr>
        <w:t xml:space="preserve"> </w:t>
      </w:r>
      <w:r w:rsidRPr="0062679F">
        <w:rPr>
          <w:rFonts w:asciiTheme="majorHAnsi" w:hAnsiTheme="majorHAnsi" w:cstheme="majorHAnsi"/>
        </w:rPr>
        <w:t>min</w:t>
      </w:r>
      <w:r w:rsidR="007E3283" w:rsidRPr="0062679F">
        <w:rPr>
          <w:rFonts w:asciiTheme="majorHAnsi" w:hAnsiTheme="majorHAnsi" w:cstheme="majorHAnsi"/>
          <w:vertAlign w:val="superscript"/>
        </w:rPr>
        <w:t xml:space="preserve">-1 </w:t>
      </w:r>
      <w:r w:rsidRPr="0062679F">
        <w:rPr>
          <w:rFonts w:asciiTheme="majorHAnsi" w:hAnsiTheme="majorHAnsi" w:cstheme="majorHAnsi"/>
        </w:rPr>
        <w:t>g</w:t>
      </w:r>
      <w:r w:rsidR="007E3283" w:rsidRPr="0062679F">
        <w:rPr>
          <w:rFonts w:asciiTheme="majorHAnsi" w:hAnsiTheme="majorHAnsi" w:cstheme="majorHAnsi"/>
          <w:vertAlign w:val="superscript"/>
        </w:rPr>
        <w:t>-1</w:t>
      </w:r>
      <w:r w:rsidRPr="0062679F">
        <w:rPr>
          <w:rFonts w:asciiTheme="majorHAnsi" w:hAnsiTheme="majorHAnsi" w:cstheme="majorHAnsi"/>
        </w:rPr>
        <w:t>) of dry soil</w:t>
      </w:r>
    </w:p>
    <w:p w14:paraId="5F300C42" w14:textId="094FC898" w:rsidR="0042680C" w:rsidRPr="0062679F" w:rsidRDefault="0042680C"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iCs/>
        </w:rPr>
        <w:t>Cs – concentration of TPF in test samples in nmol</w:t>
      </w:r>
      <w:r w:rsidR="00036073" w:rsidRPr="0062679F">
        <w:rPr>
          <w:rFonts w:asciiTheme="majorHAnsi" w:hAnsiTheme="majorHAnsi" w:cstheme="majorHAnsi"/>
        </w:rPr>
        <w:t xml:space="preserve"> mL</w:t>
      </w:r>
      <w:r w:rsidR="00036073" w:rsidRPr="0062679F">
        <w:rPr>
          <w:rFonts w:asciiTheme="majorHAnsi" w:hAnsiTheme="majorHAnsi" w:cstheme="majorHAnsi"/>
          <w:vertAlign w:val="superscript"/>
        </w:rPr>
        <w:t>-1</w:t>
      </w:r>
    </w:p>
    <w:p w14:paraId="51533371" w14:textId="27B54C62" w:rsidR="0042680C" w:rsidRPr="0062679F" w:rsidRDefault="0042680C" w:rsidP="0062679F">
      <w:pPr>
        <w:pBdr>
          <w:top w:val="nil"/>
          <w:left w:val="nil"/>
          <w:bottom w:val="nil"/>
          <w:right w:val="nil"/>
          <w:between w:val="nil"/>
        </w:pBdr>
        <w:rPr>
          <w:rFonts w:asciiTheme="majorHAnsi" w:hAnsiTheme="majorHAnsi" w:cstheme="majorHAnsi"/>
        </w:rPr>
      </w:pPr>
      <w:proofErr w:type="spellStart"/>
      <w:r w:rsidRPr="0062679F">
        <w:rPr>
          <w:rFonts w:asciiTheme="majorHAnsi" w:hAnsiTheme="majorHAnsi" w:cstheme="majorHAnsi"/>
          <w:iCs/>
        </w:rPr>
        <w:t>Cb</w:t>
      </w:r>
      <w:proofErr w:type="spellEnd"/>
      <w:r w:rsidRPr="0062679F">
        <w:rPr>
          <w:rFonts w:asciiTheme="majorHAnsi" w:hAnsiTheme="majorHAnsi" w:cstheme="majorHAnsi"/>
          <w:iCs/>
        </w:rPr>
        <w:t xml:space="preserve"> – concentration of TPF in control sample in nmol</w:t>
      </w:r>
      <w:r w:rsidR="00036073" w:rsidRPr="0062679F">
        <w:rPr>
          <w:rFonts w:asciiTheme="majorHAnsi" w:hAnsiTheme="majorHAnsi" w:cstheme="majorHAnsi"/>
        </w:rPr>
        <w:t xml:space="preserve"> mL</w:t>
      </w:r>
      <w:r w:rsidR="00036073" w:rsidRPr="0062679F">
        <w:rPr>
          <w:rFonts w:asciiTheme="majorHAnsi" w:hAnsiTheme="majorHAnsi" w:cstheme="majorHAnsi"/>
          <w:vertAlign w:val="superscript"/>
        </w:rPr>
        <w:t>-1</w:t>
      </w:r>
    </w:p>
    <w:p w14:paraId="7FE94C5D" w14:textId="1042D9E7" w:rsidR="0042680C" w:rsidRPr="0062679F" w:rsidRDefault="0042680C" w:rsidP="0062679F">
      <w:pPr>
        <w:pBdr>
          <w:top w:val="nil"/>
          <w:left w:val="nil"/>
          <w:bottom w:val="nil"/>
          <w:right w:val="nil"/>
          <w:between w:val="nil"/>
        </w:pBdr>
        <w:rPr>
          <w:rFonts w:asciiTheme="majorHAnsi" w:hAnsiTheme="majorHAnsi" w:cstheme="majorHAnsi"/>
          <w:iCs/>
        </w:rPr>
      </w:pPr>
      <w:r w:rsidRPr="0062679F">
        <w:rPr>
          <w:rFonts w:asciiTheme="majorHAnsi" w:hAnsiTheme="majorHAnsi" w:cstheme="majorHAnsi"/>
          <w:iCs/>
        </w:rPr>
        <w:t>V –</w:t>
      </w:r>
      <w:r w:rsidR="00B46548" w:rsidRPr="0062679F">
        <w:rPr>
          <w:rFonts w:asciiTheme="majorHAnsi" w:hAnsiTheme="majorHAnsi" w:cstheme="majorHAnsi"/>
          <w:iCs/>
        </w:rPr>
        <w:t xml:space="preserve"> total reaction volume (sum of substrate, buffer solution, and ethanol volumes, in mL)</w:t>
      </w:r>
      <w:r w:rsidR="00B46548" w:rsidRPr="0062679F" w:rsidDel="00B46548">
        <w:rPr>
          <w:rFonts w:asciiTheme="majorHAnsi" w:hAnsiTheme="majorHAnsi" w:cstheme="majorHAnsi"/>
          <w:iCs/>
        </w:rPr>
        <w:t xml:space="preserve"> </w:t>
      </w:r>
    </w:p>
    <w:p w14:paraId="34239594" w14:textId="6FAE292A" w:rsidR="0042680C" w:rsidRPr="0062679F" w:rsidRDefault="0042680C" w:rsidP="0062679F">
      <w:pPr>
        <w:pBdr>
          <w:top w:val="nil"/>
          <w:left w:val="nil"/>
          <w:bottom w:val="nil"/>
          <w:right w:val="nil"/>
          <w:between w:val="nil"/>
        </w:pBdr>
        <w:rPr>
          <w:rFonts w:asciiTheme="majorHAnsi" w:hAnsiTheme="majorHAnsi" w:cstheme="majorHAnsi"/>
          <w:iCs/>
        </w:rPr>
      </w:pPr>
      <w:r w:rsidRPr="0062679F">
        <w:rPr>
          <w:rFonts w:asciiTheme="majorHAnsi" w:hAnsiTheme="majorHAnsi" w:cstheme="majorHAnsi"/>
          <w:iCs/>
        </w:rPr>
        <w:t xml:space="preserve">RT – </w:t>
      </w:r>
      <w:r w:rsidR="00B46548" w:rsidRPr="0062679F">
        <w:rPr>
          <w:rFonts w:asciiTheme="majorHAnsi" w:hAnsiTheme="majorHAnsi" w:cstheme="majorHAnsi"/>
          <w:iCs/>
        </w:rPr>
        <w:t>duration of the reaction in minutes</w:t>
      </w:r>
      <w:r w:rsidRPr="0062679F">
        <w:rPr>
          <w:rFonts w:asciiTheme="majorHAnsi" w:hAnsiTheme="majorHAnsi" w:cstheme="majorHAnsi"/>
          <w:iCs/>
        </w:rPr>
        <w:t xml:space="preserve"> </w:t>
      </w:r>
    </w:p>
    <w:p w14:paraId="542E2A1A" w14:textId="076E1D95" w:rsidR="0042680C" w:rsidRPr="0062679F" w:rsidRDefault="0042680C" w:rsidP="0062679F">
      <w:pPr>
        <w:pBdr>
          <w:top w:val="nil"/>
          <w:left w:val="nil"/>
          <w:bottom w:val="nil"/>
          <w:right w:val="nil"/>
          <w:between w:val="nil"/>
        </w:pBdr>
        <w:rPr>
          <w:rFonts w:asciiTheme="majorHAnsi" w:hAnsiTheme="majorHAnsi" w:cstheme="majorHAnsi"/>
          <w:iCs/>
        </w:rPr>
      </w:pPr>
      <w:r w:rsidRPr="0062679F">
        <w:rPr>
          <w:rFonts w:asciiTheme="majorHAnsi" w:hAnsiTheme="majorHAnsi" w:cstheme="majorHAnsi"/>
          <w:iCs/>
        </w:rPr>
        <w:t xml:space="preserve">M – </w:t>
      </w:r>
      <w:r w:rsidR="00B46548" w:rsidRPr="0062679F">
        <w:rPr>
          <w:rFonts w:asciiTheme="majorHAnsi" w:hAnsiTheme="majorHAnsi" w:cstheme="majorHAnsi"/>
          <w:iCs/>
        </w:rPr>
        <w:t>s</w:t>
      </w:r>
      <w:r w:rsidRPr="0062679F">
        <w:rPr>
          <w:rFonts w:asciiTheme="majorHAnsi" w:hAnsiTheme="majorHAnsi" w:cstheme="majorHAnsi"/>
          <w:iCs/>
        </w:rPr>
        <w:t xml:space="preserve">oil mass per tube in g </w:t>
      </w:r>
    </w:p>
    <w:p w14:paraId="0A121166" w14:textId="5514C9F0" w:rsidR="0042680C" w:rsidRPr="0062679F" w:rsidRDefault="0042680C" w:rsidP="0062679F">
      <w:pPr>
        <w:pBdr>
          <w:top w:val="nil"/>
          <w:left w:val="nil"/>
          <w:bottom w:val="nil"/>
          <w:right w:val="nil"/>
          <w:between w:val="nil"/>
        </w:pBdr>
        <w:rPr>
          <w:rFonts w:asciiTheme="majorHAnsi" w:hAnsiTheme="majorHAnsi" w:cstheme="majorHAnsi"/>
          <w:iCs/>
        </w:rPr>
      </w:pPr>
      <w:r w:rsidRPr="0062679F">
        <w:rPr>
          <w:rFonts w:asciiTheme="majorHAnsi" w:hAnsiTheme="majorHAnsi" w:cstheme="majorHAnsi"/>
        </w:rPr>
        <w:t xml:space="preserve">DM – </w:t>
      </w:r>
      <w:r w:rsidR="00B46548" w:rsidRPr="0062679F">
        <w:rPr>
          <w:rFonts w:asciiTheme="majorHAnsi" w:hAnsiTheme="majorHAnsi" w:cstheme="majorHAnsi"/>
        </w:rPr>
        <w:t>d</w:t>
      </w:r>
      <w:r w:rsidRPr="0062679F">
        <w:rPr>
          <w:rFonts w:asciiTheme="majorHAnsi" w:hAnsiTheme="majorHAnsi" w:cstheme="majorHAnsi"/>
        </w:rPr>
        <w:t xml:space="preserve">ry </w:t>
      </w:r>
      <w:r w:rsidR="005B3B1B" w:rsidRPr="0062679F">
        <w:rPr>
          <w:rFonts w:asciiTheme="majorHAnsi" w:hAnsiTheme="majorHAnsi" w:cstheme="majorHAnsi"/>
        </w:rPr>
        <w:t>m</w:t>
      </w:r>
      <w:r w:rsidRPr="0062679F">
        <w:rPr>
          <w:rFonts w:asciiTheme="majorHAnsi" w:hAnsiTheme="majorHAnsi" w:cstheme="majorHAnsi"/>
        </w:rPr>
        <w:t>atter content of soil (%)</w:t>
      </w:r>
    </w:p>
    <w:p w14:paraId="5597CF99" w14:textId="77777777" w:rsidR="0087630C" w:rsidRPr="0062679F" w:rsidRDefault="0087630C" w:rsidP="0062679F">
      <w:pPr>
        <w:pBdr>
          <w:top w:val="nil"/>
          <w:left w:val="nil"/>
          <w:bottom w:val="nil"/>
          <w:right w:val="nil"/>
          <w:between w:val="nil"/>
        </w:pBdr>
        <w:rPr>
          <w:rFonts w:asciiTheme="majorHAnsi" w:hAnsiTheme="majorHAnsi" w:cstheme="majorHAnsi"/>
          <w:b/>
          <w:bCs/>
        </w:rPr>
      </w:pPr>
    </w:p>
    <w:p w14:paraId="5DBBEEA0" w14:textId="77777777" w:rsidR="00F21CBD" w:rsidRDefault="00CC3946"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NOTE: Handle TTC and TPF with gloves as they are potential mutagens. Use a fume hood when preparing ethanol-based reagents.</w:t>
      </w:r>
    </w:p>
    <w:p w14:paraId="557F4309" w14:textId="590CDE60" w:rsidR="00CC3946" w:rsidRPr="0062679F" w:rsidRDefault="00CC3946"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rPr>
        <w:t>After the test, dispose of ethanol and TTC-containing waste in designated chemical waste containers.</w:t>
      </w:r>
    </w:p>
    <w:p w14:paraId="08998151" w14:textId="77777777" w:rsidR="00CC3946" w:rsidRPr="0062679F" w:rsidRDefault="00CC3946" w:rsidP="0062679F">
      <w:pPr>
        <w:pBdr>
          <w:top w:val="nil"/>
          <w:left w:val="nil"/>
          <w:bottom w:val="nil"/>
          <w:right w:val="nil"/>
          <w:between w:val="nil"/>
        </w:pBdr>
        <w:rPr>
          <w:rFonts w:asciiTheme="majorHAnsi" w:hAnsiTheme="majorHAnsi" w:cstheme="majorHAnsi"/>
          <w:b/>
        </w:rPr>
      </w:pPr>
    </w:p>
    <w:p w14:paraId="66A4F62D" w14:textId="7BB7A216" w:rsidR="003D701E" w:rsidRPr="0062679F" w:rsidRDefault="00B35F16" w:rsidP="0062679F">
      <w:pPr>
        <w:pBdr>
          <w:top w:val="nil"/>
          <w:left w:val="nil"/>
          <w:bottom w:val="nil"/>
          <w:right w:val="nil"/>
          <w:between w:val="nil"/>
        </w:pBdr>
        <w:rPr>
          <w:rFonts w:asciiTheme="majorHAnsi" w:hAnsiTheme="majorHAnsi" w:cstheme="majorHAnsi"/>
          <w:bCs/>
        </w:rPr>
      </w:pPr>
      <w:r w:rsidRPr="0062679F">
        <w:rPr>
          <w:rFonts w:asciiTheme="majorHAnsi" w:hAnsiTheme="majorHAnsi" w:cstheme="majorHAnsi"/>
          <w:bCs/>
        </w:rPr>
        <w:t>(Place Figure 1 here)</w:t>
      </w:r>
    </w:p>
    <w:p w14:paraId="51B3CAB2" w14:textId="77777777" w:rsidR="00F05B9D" w:rsidRPr="0062679F" w:rsidRDefault="00F05B9D" w:rsidP="0062679F">
      <w:pPr>
        <w:pBdr>
          <w:top w:val="nil"/>
          <w:left w:val="nil"/>
          <w:bottom w:val="nil"/>
          <w:right w:val="nil"/>
          <w:between w:val="nil"/>
        </w:pBdr>
        <w:rPr>
          <w:rFonts w:asciiTheme="majorHAnsi" w:hAnsiTheme="majorHAnsi" w:cstheme="majorHAnsi"/>
          <w:b/>
        </w:rPr>
      </w:pPr>
    </w:p>
    <w:p w14:paraId="4A7ACCFB" w14:textId="3CEA7774" w:rsidR="00FF67DA" w:rsidRPr="0062679F" w:rsidRDefault="00E01F9C"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b/>
        </w:rPr>
        <w:t>RESULTS:</w:t>
      </w:r>
      <w:bookmarkStart w:id="2" w:name="_Toc194159694"/>
    </w:p>
    <w:bookmarkEnd w:id="2"/>
    <w:p w14:paraId="71525B41" w14:textId="68F76B29"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b/>
          <w:bCs/>
          <w:lang w:val="en-IN" w:eastAsia="en-IN"/>
        </w:rPr>
        <w:t xml:space="preserve">Chemical </w:t>
      </w:r>
      <w:r w:rsidR="008025A2">
        <w:rPr>
          <w:rFonts w:asciiTheme="majorHAnsi" w:eastAsia="Times New Roman" w:hAnsiTheme="majorHAnsi" w:cstheme="majorHAnsi"/>
          <w:b/>
          <w:bCs/>
          <w:lang w:val="en-IN" w:eastAsia="en-IN"/>
        </w:rPr>
        <w:t>c</w:t>
      </w:r>
      <w:r w:rsidRPr="001673C6">
        <w:rPr>
          <w:rFonts w:asciiTheme="majorHAnsi" w:eastAsia="Times New Roman" w:hAnsiTheme="majorHAnsi" w:cstheme="majorHAnsi"/>
          <w:b/>
          <w:bCs/>
          <w:lang w:val="en-IN" w:eastAsia="en-IN"/>
        </w:rPr>
        <w:t>haracterization</w:t>
      </w:r>
    </w:p>
    <w:p w14:paraId="7F83B463" w14:textId="77777777"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 xml:space="preserve">The </w:t>
      </w:r>
      <w:proofErr w:type="spellStart"/>
      <w:r w:rsidRPr="001673C6">
        <w:rPr>
          <w:rFonts w:asciiTheme="majorHAnsi" w:eastAsia="Times New Roman" w:hAnsiTheme="majorHAnsi" w:cstheme="majorHAnsi"/>
          <w:lang w:val="en-IN" w:eastAsia="en-IN"/>
        </w:rPr>
        <w:t>biochars</w:t>
      </w:r>
      <w:proofErr w:type="spellEnd"/>
      <w:r w:rsidRPr="001673C6">
        <w:rPr>
          <w:rFonts w:asciiTheme="majorHAnsi" w:eastAsia="Times New Roman" w:hAnsiTheme="majorHAnsi" w:cstheme="majorHAnsi"/>
          <w:lang w:val="en-IN" w:eastAsia="en-IN"/>
        </w:rPr>
        <w:t xml:space="preserve"> showed significant differences in elemental composition (</w:t>
      </w:r>
      <w:r w:rsidRPr="001673C6">
        <w:rPr>
          <w:rFonts w:asciiTheme="majorHAnsi" w:eastAsia="Times New Roman" w:hAnsiTheme="majorHAnsi" w:cstheme="majorHAnsi"/>
          <w:b/>
          <w:bCs/>
          <w:lang w:val="en-IN" w:eastAsia="en-IN"/>
        </w:rPr>
        <w:t>Table 2</w:t>
      </w:r>
      <w:r w:rsidRPr="001673C6">
        <w:rPr>
          <w:rFonts w:asciiTheme="majorHAnsi" w:eastAsia="Times New Roman" w:hAnsiTheme="majorHAnsi" w:cstheme="majorHAnsi"/>
          <w:lang w:val="en-IN" w:eastAsia="en-IN"/>
        </w:rPr>
        <w:t xml:space="preserve">). Calcium (Ca) and potassium (K) were highest in cigarette-butt and spent-hops </w:t>
      </w:r>
      <w:proofErr w:type="spellStart"/>
      <w:r w:rsidRPr="001673C6">
        <w:rPr>
          <w:rFonts w:asciiTheme="majorHAnsi" w:eastAsia="Times New Roman" w:hAnsiTheme="majorHAnsi" w:cstheme="majorHAnsi"/>
          <w:lang w:val="en-IN" w:eastAsia="en-IN"/>
        </w:rPr>
        <w:t>biochars</w:t>
      </w:r>
      <w:proofErr w:type="spellEnd"/>
      <w:r w:rsidRPr="001673C6">
        <w:rPr>
          <w:rFonts w:asciiTheme="majorHAnsi" w:eastAsia="Times New Roman" w:hAnsiTheme="majorHAnsi" w:cstheme="majorHAnsi"/>
          <w:lang w:val="en-IN" w:eastAsia="en-IN"/>
        </w:rPr>
        <w:t xml:space="preserve">. Spruce-wood biochar had the most </w:t>
      </w:r>
      <w:proofErr w:type="spellStart"/>
      <w:r w:rsidRPr="001673C6">
        <w:rPr>
          <w:rFonts w:asciiTheme="majorHAnsi" w:eastAsia="Times New Roman" w:hAnsiTheme="majorHAnsi" w:cstheme="majorHAnsi"/>
          <w:lang w:val="en-IN" w:eastAsia="en-IN"/>
        </w:rPr>
        <w:t>aluminum</w:t>
      </w:r>
      <w:proofErr w:type="spellEnd"/>
      <w:r w:rsidRPr="001673C6">
        <w:rPr>
          <w:rFonts w:asciiTheme="majorHAnsi" w:eastAsia="Times New Roman" w:hAnsiTheme="majorHAnsi" w:cstheme="majorHAnsi"/>
          <w:lang w:val="en-IN" w:eastAsia="en-IN"/>
        </w:rPr>
        <w:t xml:space="preserve"> (Al) and iron (Fe). Copper (Cu) and magnesium (Mg) were strongly enriched in spent-hops biochar. Lead (Pb), cadmium (Cd), and other trace metals were present in low amounts across all samples.</w:t>
      </w:r>
    </w:p>
    <w:p w14:paraId="7AAC29D4" w14:textId="77777777" w:rsid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(Place Table 2 here)</w:t>
      </w:r>
    </w:p>
    <w:p w14:paraId="02646BAC" w14:textId="77777777" w:rsidR="003F19A1" w:rsidRPr="001673C6" w:rsidRDefault="003F19A1" w:rsidP="0062679F">
      <w:pPr>
        <w:widowControl/>
        <w:rPr>
          <w:rFonts w:asciiTheme="majorHAnsi" w:eastAsia="Times New Roman" w:hAnsiTheme="majorHAnsi" w:cstheme="majorHAnsi"/>
          <w:lang w:val="en-IN" w:eastAsia="en-IN"/>
        </w:rPr>
      </w:pPr>
    </w:p>
    <w:p w14:paraId="39CDB190" w14:textId="77777777"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b/>
          <w:bCs/>
          <w:lang w:val="en-IN" w:eastAsia="en-IN"/>
        </w:rPr>
        <w:t>Variation in pH over the incubation period</w:t>
      </w:r>
    </w:p>
    <w:p w14:paraId="2321AB6B" w14:textId="777106BC"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Across all treatments, the pH of soil–biochar mixtures tended to increase slightly over time</w:t>
      </w:r>
      <w:r w:rsidR="001134A7">
        <w:rPr>
          <w:rFonts w:asciiTheme="majorHAnsi" w:eastAsia="Times New Roman" w:hAnsiTheme="majorHAnsi" w:cstheme="majorHAnsi"/>
          <w:lang w:val="en-IN" w:eastAsia="en-IN"/>
        </w:rPr>
        <w:t xml:space="preserve"> (</w:t>
      </w:r>
      <w:r w:rsidR="001134A7" w:rsidRPr="001134A7">
        <w:rPr>
          <w:rFonts w:asciiTheme="majorHAnsi" w:eastAsia="Times New Roman" w:hAnsiTheme="majorHAnsi" w:cstheme="majorHAnsi"/>
          <w:b/>
          <w:bCs/>
          <w:lang w:val="en-IN" w:eastAsia="en-IN"/>
        </w:rPr>
        <w:t>Figure 2</w:t>
      </w:r>
      <w:r w:rsidR="001134A7">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 The highest pH value was recorded for the mixture with cigarette-butt biochar at 10% w/w, reaching 9.48 on day 15; this treatment exhibited the greatest increase over time. Coffee-grounds biochar also produced a gradual increase, with a maximum pH of 8.94 at 10% w/w on day 15. Hops biochar increased pH by 16.57%, with a maximum of 9.20 at 10% w/w. In contrast, the spruce-wood biochar mixture reached a pH of 8.56 at 10% w/w. The control showed the lowest pH, ranging from 6.57 to 7.66 with minimal change over time.</w:t>
      </w:r>
    </w:p>
    <w:p w14:paraId="5DB9F3FF" w14:textId="77777777" w:rsid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(Place Figure 2 here)</w:t>
      </w:r>
    </w:p>
    <w:p w14:paraId="2ACCCCBC" w14:textId="77777777" w:rsidR="003F19A1" w:rsidRPr="001673C6" w:rsidRDefault="003F19A1" w:rsidP="0062679F">
      <w:pPr>
        <w:widowControl/>
        <w:rPr>
          <w:rFonts w:asciiTheme="majorHAnsi" w:eastAsia="Times New Roman" w:hAnsiTheme="majorHAnsi" w:cstheme="majorHAnsi"/>
          <w:lang w:val="en-IN" w:eastAsia="en-IN"/>
        </w:rPr>
      </w:pPr>
    </w:p>
    <w:p w14:paraId="41D26C75" w14:textId="77777777"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b/>
          <w:bCs/>
          <w:lang w:val="en-IN" w:eastAsia="en-IN"/>
        </w:rPr>
        <w:t>Water retention and weight loss</w:t>
      </w:r>
    </w:p>
    <w:p w14:paraId="409790C8" w14:textId="02302BA9"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Water retention capacity across all biochar types was lower than the control soil without biochar</w:t>
      </w:r>
      <w:r w:rsidR="00A21085">
        <w:rPr>
          <w:rFonts w:asciiTheme="majorHAnsi" w:eastAsia="Times New Roman" w:hAnsiTheme="majorHAnsi" w:cstheme="majorHAnsi"/>
          <w:lang w:val="en-IN" w:eastAsia="en-IN"/>
        </w:rPr>
        <w:t xml:space="preserve"> (</w:t>
      </w:r>
      <w:r w:rsidR="00A21085" w:rsidRPr="00A21085">
        <w:rPr>
          <w:rFonts w:asciiTheme="majorHAnsi" w:eastAsia="Times New Roman" w:hAnsiTheme="majorHAnsi" w:cstheme="majorHAnsi"/>
          <w:b/>
          <w:bCs/>
          <w:lang w:val="en-IN" w:eastAsia="en-IN"/>
        </w:rPr>
        <w:t>Figure 3</w:t>
      </w:r>
      <w:r w:rsidR="00A21085">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 xml:space="preserve">. The control lost 3.67% of its weight over 15 days, indicating the highest water retention. Among </w:t>
      </w:r>
      <w:proofErr w:type="spellStart"/>
      <w:r w:rsidRPr="001673C6">
        <w:rPr>
          <w:rFonts w:asciiTheme="majorHAnsi" w:eastAsia="Times New Roman" w:hAnsiTheme="majorHAnsi" w:cstheme="majorHAnsi"/>
          <w:lang w:val="en-IN" w:eastAsia="en-IN"/>
        </w:rPr>
        <w:t>biochars</w:t>
      </w:r>
      <w:proofErr w:type="spellEnd"/>
      <w:r w:rsidRPr="001673C6">
        <w:rPr>
          <w:rFonts w:asciiTheme="majorHAnsi" w:eastAsia="Times New Roman" w:hAnsiTheme="majorHAnsi" w:cstheme="majorHAnsi"/>
          <w:lang w:val="en-IN" w:eastAsia="en-IN"/>
        </w:rPr>
        <w:t xml:space="preserve">, the cigarette-butt treatment had the least water loss, decreasing by 5.89% over the incubation, and thus the greatest retention among </w:t>
      </w:r>
      <w:proofErr w:type="spellStart"/>
      <w:r w:rsidRPr="001673C6">
        <w:rPr>
          <w:rFonts w:asciiTheme="majorHAnsi" w:eastAsia="Times New Roman" w:hAnsiTheme="majorHAnsi" w:cstheme="majorHAnsi"/>
          <w:lang w:val="en-IN" w:eastAsia="en-IN"/>
        </w:rPr>
        <w:t>biochars</w:t>
      </w:r>
      <w:proofErr w:type="spellEnd"/>
      <w:r w:rsidRPr="001673C6">
        <w:rPr>
          <w:rFonts w:asciiTheme="majorHAnsi" w:eastAsia="Times New Roman" w:hAnsiTheme="majorHAnsi" w:cstheme="majorHAnsi"/>
          <w:lang w:val="en-IN" w:eastAsia="en-IN"/>
        </w:rPr>
        <w:t>. A similar but more moderate pattern was observed with hops biochar (9.22% total weight loss, with larger losses at higher concentrations). Coffee-grounds biochar showed the greatest weight loss (up to 16.56%), indicating the lowest water retention. The spruce-wood mixture lost an average of 10.22%.</w:t>
      </w:r>
    </w:p>
    <w:p w14:paraId="119A1F0D" w14:textId="77777777"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(Place Figure 3 here)</w:t>
      </w:r>
    </w:p>
    <w:p w14:paraId="60A5F9C2" w14:textId="77777777"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b/>
          <w:bCs/>
          <w:i/>
          <w:iCs/>
          <w:lang w:val="en-IN" w:eastAsia="en-IN"/>
        </w:rPr>
        <w:lastRenderedPageBreak/>
        <w:t>E. albidus</w:t>
      </w:r>
      <w:r w:rsidRPr="001673C6">
        <w:rPr>
          <w:rFonts w:asciiTheme="majorHAnsi" w:eastAsia="Times New Roman" w:hAnsiTheme="majorHAnsi" w:cstheme="majorHAnsi"/>
          <w:b/>
          <w:bCs/>
          <w:lang w:val="en-IN" w:eastAsia="en-IN"/>
        </w:rPr>
        <w:t xml:space="preserve"> toxicity and reproduction test</w:t>
      </w:r>
    </w:p>
    <w:p w14:paraId="5A6B5E9E" w14:textId="489A112E"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 xml:space="preserve">The reproduction of </w:t>
      </w:r>
      <w:r w:rsidRPr="001673C6">
        <w:rPr>
          <w:rFonts w:asciiTheme="majorHAnsi" w:eastAsia="Times New Roman" w:hAnsiTheme="majorHAnsi" w:cstheme="majorHAnsi"/>
          <w:i/>
          <w:iCs/>
          <w:lang w:val="en-IN" w:eastAsia="en-IN"/>
        </w:rPr>
        <w:t>E. albidus</w:t>
      </w:r>
      <w:r w:rsidRPr="001673C6">
        <w:rPr>
          <w:rFonts w:asciiTheme="majorHAnsi" w:eastAsia="Times New Roman" w:hAnsiTheme="majorHAnsi" w:cstheme="majorHAnsi"/>
          <w:lang w:val="en-IN" w:eastAsia="en-IN"/>
        </w:rPr>
        <w:t xml:space="preserve"> at 5% w/w biochar showed marked feedstock dependence. In the OECD-soil control, the population increased from 15 to 24 (60% increase</w:t>
      </w:r>
      <w:r w:rsidR="004765AB">
        <w:rPr>
          <w:rFonts w:asciiTheme="majorHAnsi" w:eastAsia="Times New Roman" w:hAnsiTheme="majorHAnsi" w:cstheme="majorHAnsi"/>
          <w:lang w:val="en-IN" w:eastAsia="en-IN"/>
        </w:rPr>
        <w:t xml:space="preserve">, </w:t>
      </w:r>
      <w:r w:rsidR="004765AB" w:rsidRPr="004765AB">
        <w:rPr>
          <w:rFonts w:asciiTheme="majorHAnsi" w:eastAsia="Times New Roman" w:hAnsiTheme="majorHAnsi" w:cstheme="majorHAnsi"/>
          <w:b/>
          <w:bCs/>
          <w:lang w:val="en-IN" w:eastAsia="en-IN"/>
        </w:rPr>
        <w:t>Figure 4</w:t>
      </w:r>
      <w:r w:rsidRPr="001673C6">
        <w:rPr>
          <w:rFonts w:asciiTheme="majorHAnsi" w:eastAsia="Times New Roman" w:hAnsiTheme="majorHAnsi" w:cstheme="majorHAnsi"/>
          <w:lang w:val="en-IN" w:eastAsia="en-IN"/>
        </w:rPr>
        <w:t>). Spruce-wood biochar resulted in only 7 survivors (53% inhibition</w:t>
      </w:r>
      <w:r w:rsidR="004765AB">
        <w:rPr>
          <w:rFonts w:asciiTheme="majorHAnsi" w:eastAsia="Times New Roman" w:hAnsiTheme="majorHAnsi" w:cstheme="majorHAnsi"/>
          <w:lang w:val="en-IN" w:eastAsia="en-IN"/>
        </w:rPr>
        <w:t xml:space="preserve">, </w:t>
      </w:r>
      <w:r w:rsidR="004765AB" w:rsidRPr="004765AB">
        <w:rPr>
          <w:rFonts w:asciiTheme="majorHAnsi" w:eastAsia="Times New Roman" w:hAnsiTheme="majorHAnsi" w:cstheme="majorHAnsi"/>
          <w:b/>
          <w:bCs/>
          <w:lang w:val="en-IN" w:eastAsia="en-IN"/>
        </w:rPr>
        <w:t>Figure 5</w:t>
      </w:r>
      <w:r w:rsidRPr="001673C6">
        <w:rPr>
          <w:rFonts w:asciiTheme="majorHAnsi" w:eastAsia="Times New Roman" w:hAnsiTheme="majorHAnsi" w:cstheme="majorHAnsi"/>
          <w:lang w:val="en-IN" w:eastAsia="en-IN"/>
        </w:rPr>
        <w:t xml:space="preserve">). Hops and coffee-grounds </w:t>
      </w:r>
      <w:proofErr w:type="spellStart"/>
      <w:r w:rsidRPr="001673C6">
        <w:rPr>
          <w:rFonts w:asciiTheme="majorHAnsi" w:eastAsia="Times New Roman" w:hAnsiTheme="majorHAnsi" w:cstheme="majorHAnsi"/>
          <w:lang w:val="en-IN" w:eastAsia="en-IN"/>
        </w:rPr>
        <w:t>biochars</w:t>
      </w:r>
      <w:proofErr w:type="spellEnd"/>
      <w:r w:rsidRPr="001673C6">
        <w:rPr>
          <w:rFonts w:asciiTheme="majorHAnsi" w:eastAsia="Times New Roman" w:hAnsiTheme="majorHAnsi" w:cstheme="majorHAnsi"/>
          <w:lang w:val="en-IN" w:eastAsia="en-IN"/>
        </w:rPr>
        <w:t xml:space="preserve"> each yielded 12 survivors (20% inhibition</w:t>
      </w:r>
      <w:r w:rsidR="004765AB">
        <w:rPr>
          <w:rFonts w:asciiTheme="majorHAnsi" w:eastAsia="Times New Roman" w:hAnsiTheme="majorHAnsi" w:cstheme="majorHAnsi"/>
          <w:lang w:val="en-IN" w:eastAsia="en-IN"/>
        </w:rPr>
        <w:t xml:space="preserve">, </w:t>
      </w:r>
      <w:r w:rsidR="004765AB" w:rsidRPr="004765AB">
        <w:rPr>
          <w:rFonts w:asciiTheme="majorHAnsi" w:eastAsia="Times New Roman" w:hAnsiTheme="majorHAnsi" w:cstheme="majorHAnsi"/>
          <w:b/>
          <w:bCs/>
          <w:lang w:val="en-IN" w:eastAsia="en-IN"/>
        </w:rPr>
        <w:t>Figure 5</w:t>
      </w:r>
      <w:r w:rsidRPr="001673C6">
        <w:rPr>
          <w:rFonts w:asciiTheme="majorHAnsi" w:eastAsia="Times New Roman" w:hAnsiTheme="majorHAnsi" w:cstheme="majorHAnsi"/>
          <w:lang w:val="en-IN" w:eastAsia="en-IN"/>
        </w:rPr>
        <w:t>). Cigarette-butt biochar stimulated reproduction by 33%, with a total of 20 worms</w:t>
      </w:r>
      <w:r w:rsidR="004765A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 xml:space="preserve"> including offspring.</w:t>
      </w:r>
    </w:p>
    <w:p w14:paraId="6419B6C0" w14:textId="77777777"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(Place Figure 4 here)</w:t>
      </w:r>
    </w:p>
    <w:p w14:paraId="4984DE68" w14:textId="77777777" w:rsid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(Place Figure 5 here)</w:t>
      </w:r>
    </w:p>
    <w:p w14:paraId="74114097" w14:textId="77777777" w:rsidR="003F19A1" w:rsidRPr="001673C6" w:rsidRDefault="003F19A1" w:rsidP="0062679F">
      <w:pPr>
        <w:widowControl/>
        <w:rPr>
          <w:rFonts w:asciiTheme="majorHAnsi" w:eastAsia="Times New Roman" w:hAnsiTheme="majorHAnsi" w:cstheme="majorHAnsi"/>
          <w:lang w:val="en-IN" w:eastAsia="en-IN"/>
        </w:rPr>
      </w:pPr>
    </w:p>
    <w:p w14:paraId="095522E3" w14:textId="77777777"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b/>
          <w:bCs/>
          <w:lang w:val="en-IN" w:eastAsia="en-IN"/>
        </w:rPr>
        <w:t>Phytotoxicity</w:t>
      </w:r>
    </w:p>
    <w:p w14:paraId="22280F8C" w14:textId="468D90D3"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 xml:space="preserve">Root elongation in </w:t>
      </w:r>
      <w:r w:rsidRPr="001673C6">
        <w:rPr>
          <w:rFonts w:asciiTheme="majorHAnsi" w:eastAsia="Times New Roman" w:hAnsiTheme="majorHAnsi" w:cstheme="majorHAnsi"/>
          <w:i/>
          <w:iCs/>
          <w:lang w:val="en-IN" w:eastAsia="en-IN"/>
        </w:rPr>
        <w:t>S. alba</w:t>
      </w:r>
      <w:r w:rsidRPr="001673C6">
        <w:rPr>
          <w:rFonts w:asciiTheme="majorHAnsi" w:eastAsia="Times New Roman" w:hAnsiTheme="majorHAnsi" w:cstheme="majorHAnsi"/>
          <w:lang w:val="en-IN" w:eastAsia="en-IN"/>
        </w:rPr>
        <w:t xml:space="preserve"> was measured after a </w:t>
      </w:r>
      <w:proofErr w:type="gramStart"/>
      <w:r w:rsidRPr="001673C6">
        <w:rPr>
          <w:rFonts w:asciiTheme="majorHAnsi" w:eastAsia="Times New Roman" w:hAnsiTheme="majorHAnsi" w:cstheme="majorHAnsi"/>
          <w:lang w:val="en-IN" w:eastAsia="en-IN"/>
        </w:rPr>
        <w:t>10</w:t>
      </w:r>
      <w:r w:rsidR="003F19A1">
        <w:rPr>
          <w:rFonts w:asciiTheme="majorHAnsi" w:eastAsia="Times New Roman" w:hAnsiTheme="majorHAnsi" w:cstheme="majorHAnsi"/>
          <w:lang w:val="en-IN" w:eastAsia="en-IN"/>
        </w:rPr>
        <w:t xml:space="preserve"> </w:t>
      </w:r>
      <w:r w:rsidRPr="001673C6">
        <w:rPr>
          <w:rFonts w:asciiTheme="majorHAnsi" w:eastAsia="Times New Roman" w:hAnsiTheme="majorHAnsi" w:cstheme="majorHAnsi"/>
          <w:lang w:val="en-IN" w:eastAsia="en-IN"/>
        </w:rPr>
        <w:t>day</w:t>
      </w:r>
      <w:proofErr w:type="gramEnd"/>
      <w:r w:rsidRPr="001673C6">
        <w:rPr>
          <w:rFonts w:asciiTheme="majorHAnsi" w:eastAsia="Times New Roman" w:hAnsiTheme="majorHAnsi" w:cstheme="majorHAnsi"/>
          <w:lang w:val="en-IN" w:eastAsia="en-IN"/>
        </w:rPr>
        <w:t xml:space="preserve"> incubation at 1%, 5%, and 10% w/w</w:t>
      </w:r>
      <w:r w:rsidR="004765AB">
        <w:rPr>
          <w:rFonts w:asciiTheme="majorHAnsi" w:eastAsia="Times New Roman" w:hAnsiTheme="majorHAnsi" w:cstheme="majorHAnsi"/>
          <w:lang w:val="en-IN" w:eastAsia="en-IN"/>
        </w:rPr>
        <w:t xml:space="preserve"> (</w:t>
      </w:r>
      <w:r w:rsidR="004765AB" w:rsidRPr="004765AB">
        <w:rPr>
          <w:rFonts w:asciiTheme="majorHAnsi" w:eastAsia="Times New Roman" w:hAnsiTheme="majorHAnsi" w:cstheme="majorHAnsi"/>
          <w:b/>
          <w:bCs/>
          <w:lang w:val="en-IN" w:eastAsia="en-IN"/>
        </w:rPr>
        <w:t>Figure 6</w:t>
      </w:r>
      <w:r w:rsidR="004765A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 In unamended soil, the average root length was 237 mm. Coffee-grounds biochar at 1% w/w produced a 79.16% stimulation; higher concentrations caused inhibition, up to 47.08% at 5% w/w. Spruce-wood biochar stimulated growth at all concentrations, peaking at 206.66% at 10% w/w. Cigarette-butt biochar yielded 41.01% stimulation at 1% w/w but inhibited growth at 5% and 10% w/w, reaching 62.36% inhibition at 10% w/w. Hops biochar stimulated growth at all rates (38.97%, 31.75%, and 162.96% at 1%, 5%, and 10% w/w, respectively).</w:t>
      </w:r>
    </w:p>
    <w:p w14:paraId="75E9205C" w14:textId="77777777" w:rsid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(Place Figure 6 here)</w:t>
      </w:r>
    </w:p>
    <w:p w14:paraId="02470F80" w14:textId="77777777" w:rsidR="003F19A1" w:rsidRPr="001673C6" w:rsidRDefault="003F19A1" w:rsidP="0062679F">
      <w:pPr>
        <w:widowControl/>
        <w:rPr>
          <w:rFonts w:asciiTheme="majorHAnsi" w:eastAsia="Times New Roman" w:hAnsiTheme="majorHAnsi" w:cstheme="majorHAnsi"/>
          <w:lang w:val="en-IN" w:eastAsia="en-IN"/>
        </w:rPr>
      </w:pPr>
    </w:p>
    <w:p w14:paraId="0B8B5399" w14:textId="77777777"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b/>
          <w:bCs/>
          <w:lang w:val="en-IN" w:eastAsia="en-IN"/>
        </w:rPr>
        <w:t>Bacterial colony quantification</w:t>
      </w:r>
    </w:p>
    <w:p w14:paraId="7B12D6E4" w14:textId="3C6FD5BD"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Bacterial colony counts were assessed after 10 days</w:t>
      </w:r>
      <w:r w:rsidR="004765AB">
        <w:rPr>
          <w:rFonts w:asciiTheme="majorHAnsi" w:eastAsia="Times New Roman" w:hAnsiTheme="majorHAnsi" w:cstheme="majorHAnsi"/>
          <w:lang w:val="en-IN" w:eastAsia="en-IN"/>
        </w:rPr>
        <w:t xml:space="preserve"> (</w:t>
      </w:r>
      <w:r w:rsidR="004765AB" w:rsidRPr="004765AB">
        <w:rPr>
          <w:rFonts w:asciiTheme="majorHAnsi" w:eastAsia="Times New Roman" w:hAnsiTheme="majorHAnsi" w:cstheme="majorHAnsi"/>
          <w:b/>
          <w:bCs/>
          <w:lang w:val="en-IN" w:eastAsia="en-IN"/>
        </w:rPr>
        <w:t>Figure 7</w:t>
      </w:r>
      <w:r w:rsidR="004765A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 The control averaged 8.47 × 10</w:t>
      </w:r>
      <w:r w:rsidRPr="001673C6">
        <w:rPr>
          <w:rFonts w:asciiTheme="majorHAnsi" w:eastAsia="Times New Roman" w:hAnsiTheme="majorHAnsi" w:cstheme="majorHAnsi"/>
          <w:vertAlign w:val="superscript"/>
          <w:lang w:val="en-IN" w:eastAsia="en-IN"/>
        </w:rPr>
        <w:t>4</w:t>
      </w:r>
      <w:r w:rsidRPr="001673C6">
        <w:rPr>
          <w:rFonts w:asciiTheme="majorHAnsi" w:eastAsia="Times New Roman" w:hAnsiTheme="majorHAnsi" w:cstheme="majorHAnsi"/>
          <w:lang w:val="en-IN" w:eastAsia="en-IN"/>
        </w:rPr>
        <w:t xml:space="preserve"> CFU</w:t>
      </w:r>
      <w:r w:rsidR="003F19A1">
        <w:rPr>
          <w:rFonts w:asciiTheme="majorHAnsi" w:eastAsia="Times New Roman" w:hAnsiTheme="majorHAnsi" w:cstheme="majorHAnsi"/>
          <w:lang w:val="en-IN" w:eastAsia="en-IN"/>
        </w:rPr>
        <w:t>/</w:t>
      </w:r>
      <w:proofErr w:type="spellStart"/>
      <w:r w:rsidRPr="001673C6">
        <w:rPr>
          <w:rFonts w:asciiTheme="majorHAnsi" w:eastAsia="Times New Roman" w:hAnsiTheme="majorHAnsi" w:cstheme="majorHAnsi"/>
          <w:lang w:val="en-IN" w:eastAsia="en-IN"/>
        </w:rPr>
        <w:t>mL.</w:t>
      </w:r>
      <w:proofErr w:type="spellEnd"/>
      <w:r w:rsidRPr="001673C6">
        <w:rPr>
          <w:rFonts w:asciiTheme="majorHAnsi" w:eastAsia="Times New Roman" w:hAnsiTheme="majorHAnsi" w:cstheme="majorHAnsi"/>
          <w:lang w:val="en-IN" w:eastAsia="en-IN"/>
        </w:rPr>
        <w:t xml:space="preserve"> Coffee biochar yielded 7.33 × 10</w:t>
      </w:r>
      <w:r w:rsidRPr="001673C6">
        <w:rPr>
          <w:rFonts w:asciiTheme="majorHAnsi" w:eastAsia="Times New Roman" w:hAnsiTheme="majorHAnsi" w:cstheme="majorHAnsi"/>
          <w:vertAlign w:val="superscript"/>
          <w:lang w:val="en-IN" w:eastAsia="en-IN"/>
        </w:rPr>
        <w:t>4</w:t>
      </w:r>
      <w:r w:rsidRPr="001673C6">
        <w:rPr>
          <w:rFonts w:asciiTheme="majorHAnsi" w:eastAsia="Times New Roman" w:hAnsiTheme="majorHAnsi" w:cstheme="majorHAnsi"/>
          <w:lang w:val="en-IN" w:eastAsia="en-IN"/>
        </w:rPr>
        <w:t xml:space="preserve"> CFU</w:t>
      </w:r>
      <w:r w:rsidR="003F19A1">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mL at 1% w/w and increased to 1.18 × 10</w:t>
      </w:r>
      <w:r w:rsidRPr="001673C6">
        <w:rPr>
          <w:rFonts w:asciiTheme="majorHAnsi" w:eastAsia="Times New Roman" w:hAnsiTheme="majorHAnsi" w:cstheme="majorHAnsi"/>
          <w:vertAlign w:val="superscript"/>
          <w:lang w:val="en-IN" w:eastAsia="en-IN"/>
        </w:rPr>
        <w:t>5</w:t>
      </w:r>
      <w:r w:rsidRPr="001673C6">
        <w:rPr>
          <w:rFonts w:asciiTheme="majorHAnsi" w:eastAsia="Times New Roman" w:hAnsiTheme="majorHAnsi" w:cstheme="majorHAnsi"/>
          <w:lang w:val="en-IN" w:eastAsia="en-IN"/>
        </w:rPr>
        <w:t xml:space="preserve"> and 1.50 × 10</w:t>
      </w:r>
      <w:r w:rsidRPr="001673C6">
        <w:rPr>
          <w:rFonts w:asciiTheme="majorHAnsi" w:eastAsia="Times New Roman" w:hAnsiTheme="majorHAnsi" w:cstheme="majorHAnsi"/>
          <w:vertAlign w:val="superscript"/>
          <w:lang w:val="en-IN" w:eastAsia="en-IN"/>
        </w:rPr>
        <w:t>5</w:t>
      </w:r>
      <w:r w:rsidRPr="001673C6">
        <w:rPr>
          <w:rFonts w:asciiTheme="majorHAnsi" w:eastAsia="Times New Roman" w:hAnsiTheme="majorHAnsi" w:cstheme="majorHAnsi"/>
          <w:lang w:val="en-IN" w:eastAsia="en-IN"/>
        </w:rPr>
        <w:t xml:space="preserve"> CFU</w:t>
      </w:r>
      <w:r w:rsidR="003F19A1">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mL at 5% and 10% w/w, respectively. Spruce-wood biochar gave 1.97 × 10</w:t>
      </w:r>
      <w:r w:rsidRPr="001673C6">
        <w:rPr>
          <w:rFonts w:asciiTheme="majorHAnsi" w:eastAsia="Times New Roman" w:hAnsiTheme="majorHAnsi" w:cstheme="majorHAnsi"/>
          <w:vertAlign w:val="superscript"/>
          <w:lang w:val="en-IN" w:eastAsia="en-IN"/>
        </w:rPr>
        <w:t>5</w:t>
      </w:r>
      <w:r w:rsidRPr="001673C6">
        <w:rPr>
          <w:rFonts w:asciiTheme="majorHAnsi" w:eastAsia="Times New Roman" w:hAnsiTheme="majorHAnsi" w:cstheme="majorHAnsi"/>
          <w:lang w:val="en-IN" w:eastAsia="en-IN"/>
        </w:rPr>
        <w:t xml:space="preserve"> CFU</w:t>
      </w:r>
      <w:r w:rsidR="003F19A1">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mL at 1% w/w, decreasing to 9.73 × 10</w:t>
      </w:r>
      <w:r w:rsidRPr="001673C6">
        <w:rPr>
          <w:rFonts w:asciiTheme="majorHAnsi" w:eastAsia="Times New Roman" w:hAnsiTheme="majorHAnsi" w:cstheme="majorHAnsi"/>
          <w:vertAlign w:val="superscript"/>
          <w:lang w:val="en-IN" w:eastAsia="en-IN"/>
        </w:rPr>
        <w:t>4</w:t>
      </w:r>
      <w:r w:rsidRPr="001673C6">
        <w:rPr>
          <w:rFonts w:asciiTheme="majorHAnsi" w:eastAsia="Times New Roman" w:hAnsiTheme="majorHAnsi" w:cstheme="majorHAnsi"/>
          <w:lang w:val="en-IN" w:eastAsia="en-IN"/>
        </w:rPr>
        <w:t xml:space="preserve"> and 4.93 × 10</w:t>
      </w:r>
      <w:r w:rsidRPr="001673C6">
        <w:rPr>
          <w:rFonts w:asciiTheme="majorHAnsi" w:eastAsia="Times New Roman" w:hAnsiTheme="majorHAnsi" w:cstheme="majorHAnsi"/>
          <w:vertAlign w:val="superscript"/>
          <w:lang w:val="en-IN" w:eastAsia="en-IN"/>
        </w:rPr>
        <w:t>4</w:t>
      </w:r>
      <w:r w:rsidRPr="001673C6">
        <w:rPr>
          <w:rFonts w:asciiTheme="majorHAnsi" w:eastAsia="Times New Roman" w:hAnsiTheme="majorHAnsi" w:cstheme="majorHAnsi"/>
          <w:lang w:val="en-IN" w:eastAsia="en-IN"/>
        </w:rPr>
        <w:t xml:space="preserve"> CFU</w:t>
      </w:r>
      <w:r w:rsidR="003F19A1">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mL at 5% and 10% w/w. Cigarette-butt biochar produced 5.40 × 10</w:t>
      </w:r>
      <w:r w:rsidRPr="001673C6">
        <w:rPr>
          <w:rFonts w:asciiTheme="majorHAnsi" w:eastAsia="Times New Roman" w:hAnsiTheme="majorHAnsi" w:cstheme="majorHAnsi"/>
          <w:vertAlign w:val="superscript"/>
          <w:lang w:val="en-IN" w:eastAsia="en-IN"/>
        </w:rPr>
        <w:t>4</w:t>
      </w:r>
      <w:r w:rsidRPr="001673C6">
        <w:rPr>
          <w:rFonts w:asciiTheme="majorHAnsi" w:eastAsia="Times New Roman" w:hAnsiTheme="majorHAnsi" w:cstheme="majorHAnsi"/>
          <w:lang w:val="en-IN" w:eastAsia="en-IN"/>
        </w:rPr>
        <w:t xml:space="preserve"> CFU</w:t>
      </w:r>
      <w:r w:rsidR="003F19A1">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mL at 1% w/w and the highest stimulation at 10% w/w (1.00 × 10</w:t>
      </w:r>
      <w:r w:rsidRPr="001673C6">
        <w:rPr>
          <w:rFonts w:asciiTheme="majorHAnsi" w:eastAsia="Times New Roman" w:hAnsiTheme="majorHAnsi" w:cstheme="majorHAnsi"/>
          <w:vertAlign w:val="superscript"/>
          <w:lang w:val="en-IN" w:eastAsia="en-IN"/>
        </w:rPr>
        <w:t>6</w:t>
      </w:r>
      <w:r w:rsidRPr="001673C6">
        <w:rPr>
          <w:rFonts w:asciiTheme="majorHAnsi" w:eastAsia="Times New Roman" w:hAnsiTheme="majorHAnsi" w:cstheme="majorHAnsi"/>
          <w:lang w:val="en-IN" w:eastAsia="en-IN"/>
        </w:rPr>
        <w:t xml:space="preserve"> CFU</w:t>
      </w:r>
      <w:r w:rsidR="003F19A1">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mL). Hops biochar showed slight stimulation across all concentrations, peaking at 1.07 × 10</w:t>
      </w:r>
      <w:r w:rsidRPr="001673C6">
        <w:rPr>
          <w:rFonts w:asciiTheme="majorHAnsi" w:eastAsia="Times New Roman" w:hAnsiTheme="majorHAnsi" w:cstheme="majorHAnsi"/>
          <w:vertAlign w:val="superscript"/>
          <w:lang w:val="en-IN" w:eastAsia="en-IN"/>
        </w:rPr>
        <w:t>5</w:t>
      </w:r>
      <w:r w:rsidRPr="001673C6">
        <w:rPr>
          <w:rFonts w:asciiTheme="majorHAnsi" w:eastAsia="Times New Roman" w:hAnsiTheme="majorHAnsi" w:cstheme="majorHAnsi"/>
          <w:lang w:val="en-IN" w:eastAsia="en-IN"/>
        </w:rPr>
        <w:t xml:space="preserve"> CFU</w:t>
      </w:r>
      <w:r w:rsidR="003F19A1">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mL at 5% w/w.</w:t>
      </w:r>
    </w:p>
    <w:p w14:paraId="1CCADF84" w14:textId="77777777" w:rsid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(Place Figure 7 here)</w:t>
      </w:r>
    </w:p>
    <w:p w14:paraId="0902B05B" w14:textId="77777777" w:rsidR="004A743B" w:rsidRPr="001673C6" w:rsidRDefault="004A743B" w:rsidP="0062679F">
      <w:pPr>
        <w:widowControl/>
        <w:rPr>
          <w:rFonts w:asciiTheme="majorHAnsi" w:eastAsia="Times New Roman" w:hAnsiTheme="majorHAnsi" w:cstheme="majorHAnsi"/>
          <w:lang w:val="en-IN" w:eastAsia="en-IN"/>
        </w:rPr>
      </w:pPr>
    </w:p>
    <w:p w14:paraId="2DED9A01" w14:textId="77777777"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b/>
          <w:bCs/>
          <w:lang w:val="en-IN" w:eastAsia="en-IN"/>
        </w:rPr>
        <w:t>Dehydrogenase activity</w:t>
      </w:r>
    </w:p>
    <w:p w14:paraId="0F39E40B" w14:textId="549329F7"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Coffee-grounds biochar produced the highest dehydrogenase activity across concentrations, peaking at 1% w/w (3.53 × 10</w:t>
      </w:r>
      <w:r w:rsidRPr="001673C6">
        <w:rPr>
          <w:rFonts w:asciiTheme="majorHAnsi" w:eastAsia="Times New Roman" w:hAnsiTheme="majorHAnsi" w:cstheme="majorHAnsi"/>
          <w:vertAlign w:val="superscript"/>
          <w:lang w:val="en-IN" w:eastAsia="en-IN"/>
        </w:rPr>
        <w:t>-3</w:t>
      </w:r>
      <w:r w:rsidRPr="001673C6">
        <w:rPr>
          <w:rFonts w:asciiTheme="majorHAnsi" w:eastAsia="Times New Roman" w:hAnsiTheme="majorHAnsi" w:cstheme="majorHAnsi"/>
          <w:lang w:val="en-IN" w:eastAsia="en-IN"/>
        </w:rPr>
        <w:t xml:space="preserve"> </w:t>
      </w:r>
      <w:proofErr w:type="spellStart"/>
      <w:r w:rsidRPr="001673C6">
        <w:rPr>
          <w:rFonts w:asciiTheme="majorHAnsi" w:eastAsia="Times New Roman" w:hAnsiTheme="majorHAnsi" w:cstheme="majorHAnsi"/>
          <w:lang w:val="en-IN" w:eastAsia="en-IN"/>
        </w:rPr>
        <w:t>mU</w:t>
      </w:r>
      <w:proofErr w:type="spellEnd"/>
      <w:r w:rsidR="004A743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g) and remaining comparable at 5% and 10% w/w (2.38 × 10</w:t>
      </w:r>
      <w:r w:rsidRPr="001673C6">
        <w:rPr>
          <w:rFonts w:asciiTheme="majorHAnsi" w:eastAsia="Times New Roman" w:hAnsiTheme="majorHAnsi" w:cstheme="majorHAnsi"/>
          <w:vertAlign w:val="superscript"/>
          <w:lang w:val="en-IN" w:eastAsia="en-IN"/>
        </w:rPr>
        <w:t xml:space="preserve">-3 </w:t>
      </w:r>
      <w:r w:rsidRPr="001673C6">
        <w:rPr>
          <w:rFonts w:asciiTheme="majorHAnsi" w:eastAsia="Times New Roman" w:hAnsiTheme="majorHAnsi" w:cstheme="majorHAnsi"/>
          <w:lang w:val="en-IN" w:eastAsia="en-IN"/>
        </w:rPr>
        <w:t>and 2.62 × 10</w:t>
      </w:r>
      <w:r w:rsidRPr="001673C6">
        <w:rPr>
          <w:rFonts w:asciiTheme="majorHAnsi" w:eastAsia="Times New Roman" w:hAnsiTheme="majorHAnsi" w:cstheme="majorHAnsi"/>
          <w:vertAlign w:val="superscript"/>
          <w:lang w:val="en-IN" w:eastAsia="en-IN"/>
        </w:rPr>
        <w:t>-3</w:t>
      </w:r>
      <w:r w:rsidRPr="001673C6">
        <w:rPr>
          <w:rFonts w:asciiTheme="majorHAnsi" w:eastAsia="Times New Roman" w:hAnsiTheme="majorHAnsi" w:cstheme="majorHAnsi"/>
          <w:lang w:val="en-IN" w:eastAsia="en-IN"/>
        </w:rPr>
        <w:t xml:space="preserve"> </w:t>
      </w:r>
      <w:proofErr w:type="spellStart"/>
      <w:r w:rsidRPr="001673C6">
        <w:rPr>
          <w:rFonts w:asciiTheme="majorHAnsi" w:eastAsia="Times New Roman" w:hAnsiTheme="majorHAnsi" w:cstheme="majorHAnsi"/>
          <w:lang w:val="en-IN" w:eastAsia="en-IN"/>
        </w:rPr>
        <w:t>mU</w:t>
      </w:r>
      <w:proofErr w:type="spellEnd"/>
      <w:r w:rsidR="004A743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g)</w:t>
      </w:r>
      <w:r w:rsidR="00E20EEB">
        <w:rPr>
          <w:rFonts w:asciiTheme="majorHAnsi" w:eastAsia="Times New Roman" w:hAnsiTheme="majorHAnsi" w:cstheme="majorHAnsi"/>
          <w:lang w:val="en-IN" w:eastAsia="en-IN"/>
        </w:rPr>
        <w:t xml:space="preserve"> (see </w:t>
      </w:r>
      <w:r w:rsidR="00E20EEB" w:rsidRPr="00E20EEB">
        <w:rPr>
          <w:rFonts w:asciiTheme="majorHAnsi" w:eastAsia="Times New Roman" w:hAnsiTheme="majorHAnsi" w:cstheme="majorHAnsi"/>
          <w:b/>
          <w:bCs/>
          <w:lang w:val="en-IN" w:eastAsia="en-IN"/>
        </w:rPr>
        <w:t>Figure 8</w:t>
      </w:r>
      <w:r w:rsidR="00E20EE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 xml:space="preserve">. Hops biochar enhanced activity at 1% w/w (2.39 × 10-3 </w:t>
      </w:r>
      <w:proofErr w:type="spellStart"/>
      <w:r w:rsidRPr="001673C6">
        <w:rPr>
          <w:rFonts w:asciiTheme="majorHAnsi" w:eastAsia="Times New Roman" w:hAnsiTheme="majorHAnsi" w:cstheme="majorHAnsi"/>
          <w:lang w:val="en-IN" w:eastAsia="en-IN"/>
        </w:rPr>
        <w:t>mU</w:t>
      </w:r>
      <w:proofErr w:type="spellEnd"/>
      <w:r w:rsidR="004A743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g) but decreased at 5% (6.34 × 10</w:t>
      </w:r>
      <w:r w:rsidRPr="001673C6">
        <w:rPr>
          <w:rFonts w:asciiTheme="majorHAnsi" w:eastAsia="Times New Roman" w:hAnsiTheme="majorHAnsi" w:cstheme="majorHAnsi"/>
          <w:vertAlign w:val="superscript"/>
          <w:lang w:val="en-IN" w:eastAsia="en-IN"/>
        </w:rPr>
        <w:t>-4</w:t>
      </w:r>
      <w:r w:rsidRPr="001673C6">
        <w:rPr>
          <w:rFonts w:asciiTheme="majorHAnsi" w:eastAsia="Times New Roman" w:hAnsiTheme="majorHAnsi" w:cstheme="majorHAnsi"/>
          <w:lang w:val="en-IN" w:eastAsia="en-IN"/>
        </w:rPr>
        <w:t xml:space="preserve"> </w:t>
      </w:r>
      <w:proofErr w:type="spellStart"/>
      <w:r w:rsidRPr="001673C6">
        <w:rPr>
          <w:rFonts w:asciiTheme="majorHAnsi" w:eastAsia="Times New Roman" w:hAnsiTheme="majorHAnsi" w:cstheme="majorHAnsi"/>
          <w:lang w:val="en-IN" w:eastAsia="en-IN"/>
        </w:rPr>
        <w:t>mU</w:t>
      </w:r>
      <w:proofErr w:type="spellEnd"/>
      <w:r w:rsidR="004A743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g) and became negative at 10% w/w (−8.30 × 10</w:t>
      </w:r>
      <w:r w:rsidRPr="001673C6">
        <w:rPr>
          <w:rFonts w:asciiTheme="majorHAnsi" w:eastAsia="Times New Roman" w:hAnsiTheme="majorHAnsi" w:cstheme="majorHAnsi"/>
          <w:vertAlign w:val="superscript"/>
          <w:lang w:val="en-IN" w:eastAsia="en-IN"/>
        </w:rPr>
        <w:t>-4</w:t>
      </w:r>
      <w:r w:rsidRPr="001673C6">
        <w:rPr>
          <w:rFonts w:asciiTheme="majorHAnsi" w:eastAsia="Times New Roman" w:hAnsiTheme="majorHAnsi" w:cstheme="majorHAnsi"/>
          <w:lang w:val="en-IN" w:eastAsia="en-IN"/>
        </w:rPr>
        <w:t xml:space="preserve"> </w:t>
      </w:r>
      <w:proofErr w:type="spellStart"/>
      <w:r w:rsidRPr="001673C6">
        <w:rPr>
          <w:rFonts w:asciiTheme="majorHAnsi" w:eastAsia="Times New Roman" w:hAnsiTheme="majorHAnsi" w:cstheme="majorHAnsi"/>
          <w:lang w:val="en-IN" w:eastAsia="en-IN"/>
        </w:rPr>
        <w:t>mU</w:t>
      </w:r>
      <w:proofErr w:type="spellEnd"/>
      <w:r w:rsidR="004A743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g). Cigarette-butt biochar was positive at 1% w/w (1.29 × 10</w:t>
      </w:r>
      <w:r w:rsidRPr="001673C6">
        <w:rPr>
          <w:rFonts w:asciiTheme="majorHAnsi" w:eastAsia="Times New Roman" w:hAnsiTheme="majorHAnsi" w:cstheme="majorHAnsi"/>
          <w:vertAlign w:val="superscript"/>
          <w:lang w:val="en-IN" w:eastAsia="en-IN"/>
        </w:rPr>
        <w:t>-3</w:t>
      </w:r>
      <w:r w:rsidRPr="001673C6">
        <w:rPr>
          <w:rFonts w:asciiTheme="majorHAnsi" w:eastAsia="Times New Roman" w:hAnsiTheme="majorHAnsi" w:cstheme="majorHAnsi"/>
          <w:lang w:val="en-IN" w:eastAsia="en-IN"/>
        </w:rPr>
        <w:t xml:space="preserve"> </w:t>
      </w:r>
      <w:proofErr w:type="spellStart"/>
      <w:r w:rsidRPr="001673C6">
        <w:rPr>
          <w:rFonts w:asciiTheme="majorHAnsi" w:eastAsia="Times New Roman" w:hAnsiTheme="majorHAnsi" w:cstheme="majorHAnsi"/>
          <w:lang w:val="en-IN" w:eastAsia="en-IN"/>
        </w:rPr>
        <w:t>mU</w:t>
      </w:r>
      <w:proofErr w:type="spellEnd"/>
      <w:r w:rsidR="004A743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g) and decreased to −7.26 × 10</w:t>
      </w:r>
      <w:r w:rsidRPr="001673C6">
        <w:rPr>
          <w:rFonts w:asciiTheme="majorHAnsi" w:eastAsia="Times New Roman" w:hAnsiTheme="majorHAnsi" w:cstheme="majorHAnsi"/>
          <w:vertAlign w:val="superscript"/>
          <w:lang w:val="en-IN" w:eastAsia="en-IN"/>
        </w:rPr>
        <w:t>-4</w:t>
      </w:r>
      <w:r w:rsidRPr="001673C6">
        <w:rPr>
          <w:rFonts w:asciiTheme="majorHAnsi" w:eastAsia="Times New Roman" w:hAnsiTheme="majorHAnsi" w:cstheme="majorHAnsi"/>
          <w:lang w:val="en-IN" w:eastAsia="en-IN"/>
        </w:rPr>
        <w:t xml:space="preserve"> and −8.53 × 10</w:t>
      </w:r>
      <w:r w:rsidRPr="001673C6">
        <w:rPr>
          <w:rFonts w:asciiTheme="majorHAnsi" w:eastAsia="Times New Roman" w:hAnsiTheme="majorHAnsi" w:cstheme="majorHAnsi"/>
          <w:vertAlign w:val="superscript"/>
          <w:lang w:val="en-IN" w:eastAsia="en-IN"/>
        </w:rPr>
        <w:t>-4</w:t>
      </w:r>
      <w:r w:rsidRPr="001673C6">
        <w:rPr>
          <w:rFonts w:asciiTheme="majorHAnsi" w:eastAsia="Times New Roman" w:hAnsiTheme="majorHAnsi" w:cstheme="majorHAnsi"/>
          <w:lang w:val="en-IN" w:eastAsia="en-IN"/>
        </w:rPr>
        <w:t xml:space="preserve"> </w:t>
      </w:r>
      <w:proofErr w:type="spellStart"/>
      <w:r w:rsidRPr="001673C6">
        <w:rPr>
          <w:rFonts w:asciiTheme="majorHAnsi" w:eastAsia="Times New Roman" w:hAnsiTheme="majorHAnsi" w:cstheme="majorHAnsi"/>
          <w:lang w:val="en-IN" w:eastAsia="en-IN"/>
        </w:rPr>
        <w:t>mU</w:t>
      </w:r>
      <w:proofErr w:type="spellEnd"/>
      <w:r w:rsidR="004A743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g at 5% and 10% w/w. Spruce-wood biochar was negative at all concentrations (−5.53 × 10</w:t>
      </w:r>
      <w:r w:rsidRPr="001673C6">
        <w:rPr>
          <w:rFonts w:asciiTheme="majorHAnsi" w:eastAsia="Times New Roman" w:hAnsiTheme="majorHAnsi" w:cstheme="majorHAnsi"/>
          <w:vertAlign w:val="superscript"/>
          <w:lang w:val="en-IN" w:eastAsia="en-IN"/>
        </w:rPr>
        <w:t>-4</w:t>
      </w:r>
      <w:r w:rsidRPr="001673C6">
        <w:rPr>
          <w:rFonts w:asciiTheme="majorHAnsi" w:eastAsia="Times New Roman" w:hAnsiTheme="majorHAnsi" w:cstheme="majorHAnsi"/>
          <w:lang w:val="en-IN" w:eastAsia="en-IN"/>
        </w:rPr>
        <w:t xml:space="preserve"> and −5.19 × 10</w:t>
      </w:r>
      <w:r w:rsidRPr="001673C6">
        <w:rPr>
          <w:rFonts w:asciiTheme="majorHAnsi" w:eastAsia="Times New Roman" w:hAnsiTheme="majorHAnsi" w:cstheme="majorHAnsi"/>
          <w:vertAlign w:val="superscript"/>
          <w:lang w:val="en-IN" w:eastAsia="en-IN"/>
        </w:rPr>
        <w:t>-4</w:t>
      </w:r>
      <w:r w:rsidRPr="001673C6">
        <w:rPr>
          <w:rFonts w:asciiTheme="majorHAnsi" w:eastAsia="Times New Roman" w:hAnsiTheme="majorHAnsi" w:cstheme="majorHAnsi"/>
          <w:lang w:val="en-IN" w:eastAsia="en-IN"/>
        </w:rPr>
        <w:t xml:space="preserve"> </w:t>
      </w:r>
      <w:proofErr w:type="spellStart"/>
      <w:r w:rsidRPr="001673C6">
        <w:rPr>
          <w:rFonts w:asciiTheme="majorHAnsi" w:eastAsia="Times New Roman" w:hAnsiTheme="majorHAnsi" w:cstheme="majorHAnsi"/>
          <w:lang w:val="en-IN" w:eastAsia="en-IN"/>
        </w:rPr>
        <w:t>mU</w:t>
      </w:r>
      <w:proofErr w:type="spellEnd"/>
      <w:r w:rsidR="004A743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g at 1% and 5% w/w; −3.11 × 10</w:t>
      </w:r>
      <w:r w:rsidRPr="001673C6">
        <w:rPr>
          <w:rFonts w:asciiTheme="majorHAnsi" w:eastAsia="Times New Roman" w:hAnsiTheme="majorHAnsi" w:cstheme="majorHAnsi"/>
          <w:vertAlign w:val="superscript"/>
          <w:lang w:val="en-IN" w:eastAsia="en-IN"/>
        </w:rPr>
        <w:t>-4</w:t>
      </w:r>
      <w:r w:rsidRPr="001673C6">
        <w:rPr>
          <w:rFonts w:asciiTheme="majorHAnsi" w:eastAsia="Times New Roman" w:hAnsiTheme="majorHAnsi" w:cstheme="majorHAnsi"/>
          <w:lang w:val="en-IN" w:eastAsia="en-IN"/>
        </w:rPr>
        <w:t xml:space="preserve"> </w:t>
      </w:r>
      <w:proofErr w:type="spellStart"/>
      <w:r w:rsidRPr="001673C6">
        <w:rPr>
          <w:rFonts w:asciiTheme="majorHAnsi" w:eastAsia="Times New Roman" w:hAnsiTheme="majorHAnsi" w:cstheme="majorHAnsi"/>
          <w:lang w:val="en-IN" w:eastAsia="en-IN"/>
        </w:rPr>
        <w:t>mU</w:t>
      </w:r>
      <w:proofErr w:type="spellEnd"/>
      <w:r w:rsidR="004A743B">
        <w:rPr>
          <w:rFonts w:asciiTheme="majorHAnsi" w:eastAsia="Times New Roman" w:hAnsiTheme="majorHAnsi" w:cstheme="majorHAnsi"/>
          <w:lang w:val="en-IN" w:eastAsia="en-IN"/>
        </w:rPr>
        <w:t>/</w:t>
      </w:r>
      <w:r w:rsidRPr="001673C6">
        <w:rPr>
          <w:rFonts w:asciiTheme="majorHAnsi" w:eastAsia="Times New Roman" w:hAnsiTheme="majorHAnsi" w:cstheme="majorHAnsi"/>
          <w:lang w:val="en-IN" w:eastAsia="en-IN"/>
        </w:rPr>
        <w:t>g at 10% w/w), remaining lower than the control.</w:t>
      </w:r>
    </w:p>
    <w:p w14:paraId="3AEE3F01" w14:textId="77777777" w:rsid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(Place Figure 8 here)</w:t>
      </w:r>
    </w:p>
    <w:p w14:paraId="6F04806E" w14:textId="77777777" w:rsidR="00C35D61" w:rsidRPr="001673C6" w:rsidRDefault="00C35D61" w:rsidP="0062679F">
      <w:pPr>
        <w:widowControl/>
        <w:rPr>
          <w:rFonts w:asciiTheme="majorHAnsi" w:eastAsia="Times New Roman" w:hAnsiTheme="majorHAnsi" w:cstheme="majorHAnsi"/>
          <w:lang w:val="en-IN" w:eastAsia="en-IN"/>
        </w:rPr>
      </w:pPr>
    </w:p>
    <w:p w14:paraId="60F3EE5D" w14:textId="1A3DDAF5"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S</w:t>
      </w:r>
      <w:r w:rsidR="00C35D61" w:rsidRPr="00C35D61">
        <w:rPr>
          <w:rFonts w:asciiTheme="majorHAnsi" w:eastAsia="Times New Roman" w:hAnsiTheme="majorHAnsi" w:cstheme="majorHAnsi"/>
          <w:lang w:val="en-IN" w:eastAsia="en-IN"/>
        </w:rPr>
        <w:t xml:space="preserve">ee </w:t>
      </w:r>
      <w:r w:rsidR="00C35D61" w:rsidRPr="00C35D61">
        <w:rPr>
          <w:rFonts w:asciiTheme="majorHAnsi" w:eastAsia="Times New Roman" w:hAnsiTheme="majorHAnsi" w:cstheme="majorHAnsi"/>
          <w:b/>
          <w:bCs/>
          <w:lang w:val="en-IN" w:eastAsia="en-IN"/>
        </w:rPr>
        <w:t>Table 3</w:t>
      </w:r>
      <w:r w:rsidR="00C35D61" w:rsidRPr="00C35D61">
        <w:rPr>
          <w:rFonts w:asciiTheme="majorHAnsi" w:eastAsia="Times New Roman" w:hAnsiTheme="majorHAnsi" w:cstheme="majorHAnsi"/>
          <w:lang w:val="en-IN" w:eastAsia="en-IN"/>
        </w:rPr>
        <w:t xml:space="preserve"> and </w:t>
      </w:r>
      <w:r w:rsidR="00C35D61" w:rsidRPr="00C35D61">
        <w:rPr>
          <w:rFonts w:asciiTheme="majorHAnsi" w:eastAsia="Times New Roman" w:hAnsiTheme="majorHAnsi" w:cstheme="majorHAnsi"/>
          <w:b/>
          <w:bCs/>
          <w:lang w:val="en-IN" w:eastAsia="en-IN"/>
        </w:rPr>
        <w:t>Table 4</w:t>
      </w:r>
      <w:r w:rsidR="00C35D61" w:rsidRPr="00C35D61">
        <w:rPr>
          <w:rFonts w:asciiTheme="majorHAnsi" w:eastAsia="Times New Roman" w:hAnsiTheme="majorHAnsi" w:cstheme="majorHAnsi"/>
          <w:lang w:val="en-IN" w:eastAsia="en-IN"/>
        </w:rPr>
        <w:t xml:space="preserve"> for a s</w:t>
      </w:r>
      <w:r w:rsidRPr="001673C6">
        <w:rPr>
          <w:rFonts w:asciiTheme="majorHAnsi" w:eastAsia="Times New Roman" w:hAnsiTheme="majorHAnsi" w:cstheme="majorHAnsi"/>
          <w:lang w:val="en-IN" w:eastAsia="en-IN"/>
        </w:rPr>
        <w:t xml:space="preserve">ummary of </w:t>
      </w:r>
      <w:r w:rsidR="00C35D61" w:rsidRPr="00C35D61">
        <w:rPr>
          <w:rFonts w:asciiTheme="majorHAnsi" w:eastAsia="Times New Roman" w:hAnsiTheme="majorHAnsi" w:cstheme="majorHAnsi"/>
          <w:lang w:val="en-IN" w:eastAsia="en-IN"/>
        </w:rPr>
        <w:t>the r</w:t>
      </w:r>
      <w:r w:rsidRPr="001673C6">
        <w:rPr>
          <w:rFonts w:asciiTheme="majorHAnsi" w:eastAsia="Times New Roman" w:hAnsiTheme="majorHAnsi" w:cstheme="majorHAnsi"/>
          <w:lang w:val="en-IN" w:eastAsia="en-IN"/>
        </w:rPr>
        <w:t>esults</w:t>
      </w:r>
      <w:r w:rsidR="00C35D61" w:rsidRPr="00C35D61">
        <w:rPr>
          <w:rFonts w:asciiTheme="majorHAnsi" w:eastAsia="Times New Roman" w:hAnsiTheme="majorHAnsi" w:cstheme="majorHAnsi"/>
          <w:lang w:val="en-IN" w:eastAsia="en-IN"/>
        </w:rPr>
        <w:t>.</w:t>
      </w:r>
    </w:p>
    <w:p w14:paraId="090C604C" w14:textId="77777777"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(Place Table 3 here)</w:t>
      </w:r>
    </w:p>
    <w:p w14:paraId="3AD6F669" w14:textId="77777777" w:rsidR="001673C6" w:rsidRPr="001673C6" w:rsidRDefault="001673C6" w:rsidP="0062679F">
      <w:pPr>
        <w:widowControl/>
        <w:rPr>
          <w:rFonts w:asciiTheme="majorHAnsi" w:eastAsia="Times New Roman" w:hAnsiTheme="majorHAnsi" w:cstheme="majorHAnsi"/>
          <w:lang w:val="en-IN" w:eastAsia="en-IN"/>
        </w:rPr>
      </w:pPr>
      <w:r w:rsidRPr="001673C6">
        <w:rPr>
          <w:rFonts w:asciiTheme="majorHAnsi" w:eastAsia="Times New Roman" w:hAnsiTheme="majorHAnsi" w:cstheme="majorHAnsi"/>
          <w:lang w:val="en-IN" w:eastAsia="en-IN"/>
        </w:rPr>
        <w:t>(Place Table 4 here)</w:t>
      </w:r>
    </w:p>
    <w:p w14:paraId="35AE5AC8" w14:textId="77777777" w:rsidR="00563173" w:rsidRDefault="00563173" w:rsidP="0062679F">
      <w:pPr>
        <w:rPr>
          <w:rFonts w:asciiTheme="majorHAnsi" w:eastAsia="Times New Roman" w:hAnsiTheme="majorHAnsi" w:cstheme="majorHAnsi"/>
          <w:lang w:val="en-IN" w:eastAsia="en-IN"/>
        </w:rPr>
      </w:pPr>
    </w:p>
    <w:p w14:paraId="32E13E81" w14:textId="0065E5B4" w:rsidR="001711D7" w:rsidRDefault="001711D7" w:rsidP="0062679F">
      <w:pPr>
        <w:rPr>
          <w:rFonts w:asciiTheme="majorHAnsi" w:eastAsia="Times New Roman" w:hAnsiTheme="majorHAnsi" w:cstheme="majorHAnsi"/>
          <w:lang w:eastAsia="en-IN"/>
        </w:rPr>
      </w:pPr>
      <w:r w:rsidRPr="001711D7">
        <w:rPr>
          <w:rFonts w:asciiTheme="majorHAnsi" w:eastAsia="Times New Roman" w:hAnsiTheme="majorHAnsi" w:cstheme="majorHAnsi"/>
          <w:b/>
          <w:bCs/>
          <w:lang w:eastAsia="en-IN"/>
        </w:rPr>
        <w:lastRenderedPageBreak/>
        <w:t>DATA AVAILABILITY:</w:t>
      </w:r>
      <w:r w:rsidRPr="001711D7">
        <w:rPr>
          <w:rFonts w:asciiTheme="majorHAnsi" w:eastAsia="Times New Roman" w:hAnsiTheme="majorHAnsi" w:cstheme="majorHAnsi"/>
          <w:lang w:eastAsia="en-IN"/>
        </w:rPr>
        <w:t xml:space="preserve"> </w:t>
      </w:r>
    </w:p>
    <w:p w14:paraId="5E067370" w14:textId="31694C6A" w:rsidR="005A0C55" w:rsidRDefault="009236D8" w:rsidP="0062679F">
      <w:pPr>
        <w:rPr>
          <w:rFonts w:asciiTheme="majorHAnsi" w:eastAsia="Times New Roman" w:hAnsiTheme="majorHAnsi" w:cstheme="majorHAnsi"/>
          <w:lang w:val="en-IN" w:eastAsia="en-IN"/>
        </w:rPr>
      </w:pPr>
      <w:r>
        <w:rPr>
          <w:rFonts w:asciiTheme="majorHAnsi" w:eastAsia="Times New Roman" w:hAnsiTheme="majorHAnsi" w:cstheme="majorHAnsi"/>
          <w:lang w:eastAsia="en-IN"/>
        </w:rPr>
        <w:t>D</w:t>
      </w:r>
      <w:r w:rsidR="001711D7" w:rsidRPr="001711D7">
        <w:rPr>
          <w:rFonts w:asciiTheme="majorHAnsi" w:eastAsia="Times New Roman" w:hAnsiTheme="majorHAnsi" w:cstheme="majorHAnsi"/>
          <w:lang w:eastAsia="en-IN"/>
        </w:rPr>
        <w:t xml:space="preserve">ata will be uploaded to public </w:t>
      </w:r>
      <w:r w:rsidR="00C72F82" w:rsidRPr="001711D7">
        <w:rPr>
          <w:rFonts w:asciiTheme="majorHAnsi" w:eastAsia="Times New Roman" w:hAnsiTheme="majorHAnsi" w:cstheme="majorHAnsi"/>
          <w:lang w:eastAsia="en-IN"/>
        </w:rPr>
        <w:t>repository</w:t>
      </w:r>
      <w:r w:rsidR="00B27C02">
        <w:rPr>
          <w:rFonts w:asciiTheme="majorHAnsi" w:eastAsia="Times New Roman" w:hAnsiTheme="majorHAnsi" w:cstheme="majorHAnsi"/>
          <w:lang w:eastAsia="en-IN"/>
        </w:rPr>
        <w:t>:</w:t>
      </w:r>
      <w:r w:rsidR="001711D7" w:rsidRPr="001711D7">
        <w:rPr>
          <w:rFonts w:asciiTheme="majorHAnsi" w:eastAsia="Times New Roman" w:hAnsiTheme="majorHAnsi" w:cstheme="majorHAnsi"/>
          <w:lang w:eastAsia="en-IN"/>
        </w:rPr>
        <w:t xml:space="preserve"> DOI/URL</w:t>
      </w:r>
      <w:r w:rsidR="00B27C02">
        <w:rPr>
          <w:rFonts w:asciiTheme="majorHAnsi" w:eastAsia="Times New Roman" w:hAnsiTheme="majorHAnsi" w:cstheme="majorHAnsi"/>
          <w:lang w:eastAsia="en-IN"/>
        </w:rPr>
        <w:t xml:space="preserve">: </w:t>
      </w:r>
    </w:p>
    <w:p w14:paraId="364A8204" w14:textId="77777777" w:rsidR="001711D7" w:rsidRDefault="001711D7" w:rsidP="0062679F">
      <w:pPr>
        <w:rPr>
          <w:rFonts w:asciiTheme="majorHAnsi" w:eastAsia="Times New Roman" w:hAnsiTheme="majorHAnsi" w:cstheme="majorHAnsi"/>
          <w:vanish/>
          <w:lang w:val="en-IN" w:eastAsia="en-IN"/>
        </w:rPr>
      </w:pPr>
    </w:p>
    <w:p w14:paraId="7E3C3FF5" w14:textId="74D8A13B" w:rsidR="00E01F9C" w:rsidRPr="0062679F" w:rsidRDefault="00E01F9C" w:rsidP="0062679F">
      <w:pPr>
        <w:rPr>
          <w:rFonts w:asciiTheme="majorHAnsi" w:hAnsiTheme="majorHAnsi" w:cstheme="majorHAnsi"/>
        </w:rPr>
      </w:pPr>
      <w:r w:rsidRPr="0062679F">
        <w:rPr>
          <w:rFonts w:asciiTheme="majorHAnsi" w:hAnsiTheme="majorHAnsi" w:cstheme="majorHAnsi"/>
          <w:b/>
        </w:rPr>
        <w:t>FIGURE AND TABLE LEGENDS:</w:t>
      </w:r>
      <w:r w:rsidRPr="0062679F">
        <w:rPr>
          <w:rFonts w:asciiTheme="majorHAnsi" w:hAnsiTheme="majorHAnsi" w:cstheme="majorHAnsi"/>
        </w:rPr>
        <w:t xml:space="preserve"> </w:t>
      </w:r>
    </w:p>
    <w:p w14:paraId="70CA7040" w14:textId="6D84A56B" w:rsidR="00692406" w:rsidRPr="0062679F" w:rsidRDefault="00692406" w:rsidP="0062679F">
      <w:pPr>
        <w:rPr>
          <w:rFonts w:asciiTheme="majorHAnsi" w:hAnsiTheme="majorHAnsi" w:cstheme="majorHAnsi"/>
        </w:rPr>
      </w:pPr>
    </w:p>
    <w:p w14:paraId="4378A7D5" w14:textId="5D073D2A" w:rsidR="00315B36" w:rsidRPr="00F726A0" w:rsidRDefault="00315B36" w:rsidP="0062679F">
      <w:pPr>
        <w:rPr>
          <w:rFonts w:asciiTheme="majorHAnsi" w:hAnsiTheme="majorHAnsi" w:cstheme="majorHAnsi"/>
          <w:b/>
          <w:bCs/>
        </w:rPr>
      </w:pPr>
      <w:r w:rsidRPr="00F726A0">
        <w:rPr>
          <w:rFonts w:asciiTheme="majorHAnsi" w:hAnsiTheme="majorHAnsi" w:cstheme="majorHAnsi"/>
          <w:b/>
          <w:bCs/>
        </w:rPr>
        <w:t>Figure 1</w:t>
      </w:r>
      <w:r w:rsidR="00F726A0" w:rsidRPr="00F726A0">
        <w:rPr>
          <w:rFonts w:asciiTheme="majorHAnsi" w:hAnsiTheme="majorHAnsi" w:cstheme="majorHAnsi"/>
          <w:b/>
          <w:bCs/>
        </w:rPr>
        <w:t>:</w:t>
      </w:r>
      <w:r w:rsidRPr="00F726A0">
        <w:rPr>
          <w:rFonts w:asciiTheme="majorHAnsi" w:hAnsiTheme="majorHAnsi" w:cstheme="majorHAnsi"/>
          <w:b/>
          <w:bCs/>
        </w:rPr>
        <w:t xml:space="preserve"> </w:t>
      </w:r>
      <w:r w:rsidR="008E30C4" w:rsidRPr="00F726A0">
        <w:rPr>
          <w:rFonts w:asciiTheme="majorHAnsi" w:hAnsiTheme="majorHAnsi" w:cstheme="majorHAnsi"/>
          <w:b/>
          <w:bCs/>
        </w:rPr>
        <w:t xml:space="preserve">Schematic </w:t>
      </w:r>
      <w:r w:rsidR="00F726A0" w:rsidRPr="00F726A0">
        <w:rPr>
          <w:rFonts w:asciiTheme="majorHAnsi" w:hAnsiTheme="majorHAnsi" w:cstheme="majorHAnsi"/>
          <w:b/>
          <w:bCs/>
        </w:rPr>
        <w:t>r</w:t>
      </w:r>
      <w:r w:rsidR="008E30C4" w:rsidRPr="00F726A0">
        <w:rPr>
          <w:rFonts w:asciiTheme="majorHAnsi" w:hAnsiTheme="majorHAnsi" w:cstheme="majorHAnsi"/>
          <w:b/>
          <w:bCs/>
        </w:rPr>
        <w:t xml:space="preserve">epresentation of </w:t>
      </w:r>
      <w:r w:rsidR="00F726A0" w:rsidRPr="00F726A0">
        <w:rPr>
          <w:rFonts w:asciiTheme="majorHAnsi" w:hAnsiTheme="majorHAnsi" w:cstheme="majorHAnsi"/>
          <w:b/>
          <w:bCs/>
        </w:rPr>
        <w:t>e</w:t>
      </w:r>
      <w:r w:rsidR="00FC7025" w:rsidRPr="00F726A0">
        <w:rPr>
          <w:rFonts w:asciiTheme="majorHAnsi" w:hAnsiTheme="majorHAnsi" w:cstheme="majorHAnsi"/>
          <w:b/>
          <w:bCs/>
        </w:rPr>
        <w:t>xperimental workflow</w:t>
      </w:r>
      <w:r w:rsidR="00F726A0" w:rsidRPr="00F726A0">
        <w:rPr>
          <w:rFonts w:asciiTheme="majorHAnsi" w:hAnsiTheme="majorHAnsi" w:cstheme="majorHAnsi"/>
          <w:b/>
          <w:bCs/>
        </w:rPr>
        <w:t>.</w:t>
      </w:r>
    </w:p>
    <w:p w14:paraId="0E9ED28B" w14:textId="77777777" w:rsidR="00315B36" w:rsidRPr="0062679F" w:rsidRDefault="00315B36" w:rsidP="0062679F">
      <w:pPr>
        <w:rPr>
          <w:rFonts w:asciiTheme="majorHAnsi" w:hAnsiTheme="majorHAnsi" w:cstheme="majorHAnsi"/>
        </w:rPr>
      </w:pPr>
    </w:p>
    <w:p w14:paraId="495BCCAD" w14:textId="1901EDC1" w:rsidR="00650E27" w:rsidRPr="0027328E" w:rsidRDefault="00650E27" w:rsidP="0062679F">
      <w:pPr>
        <w:rPr>
          <w:rFonts w:asciiTheme="majorHAnsi" w:hAnsiTheme="majorHAnsi" w:cstheme="majorHAnsi"/>
          <w:b/>
          <w:bCs/>
        </w:rPr>
      </w:pPr>
      <w:r w:rsidRPr="0027328E">
        <w:rPr>
          <w:rFonts w:asciiTheme="majorHAnsi" w:hAnsiTheme="majorHAnsi" w:cstheme="majorHAnsi"/>
          <w:b/>
          <w:bCs/>
        </w:rPr>
        <w:t xml:space="preserve">Figure </w:t>
      </w:r>
      <w:r w:rsidR="00FC7025" w:rsidRPr="0027328E">
        <w:rPr>
          <w:rFonts w:asciiTheme="majorHAnsi" w:hAnsiTheme="majorHAnsi" w:cstheme="majorHAnsi"/>
          <w:b/>
          <w:bCs/>
        </w:rPr>
        <w:t>2</w:t>
      </w:r>
      <w:r w:rsidR="0027328E" w:rsidRPr="0027328E">
        <w:rPr>
          <w:rFonts w:asciiTheme="majorHAnsi" w:hAnsiTheme="majorHAnsi" w:cstheme="majorHAnsi"/>
          <w:b/>
          <w:bCs/>
        </w:rPr>
        <w:t xml:space="preserve">: </w:t>
      </w:r>
      <w:r w:rsidRPr="0027328E">
        <w:rPr>
          <w:rFonts w:asciiTheme="majorHAnsi" w:hAnsiTheme="majorHAnsi" w:cstheme="majorHAnsi"/>
          <w:b/>
          <w:bCs/>
        </w:rPr>
        <w:t xml:space="preserve">pH Changes </w:t>
      </w:r>
      <w:r w:rsidR="0027328E" w:rsidRPr="0027328E">
        <w:rPr>
          <w:rFonts w:asciiTheme="majorHAnsi" w:hAnsiTheme="majorHAnsi" w:cstheme="majorHAnsi"/>
          <w:b/>
          <w:bCs/>
        </w:rPr>
        <w:t>o</w:t>
      </w:r>
      <w:r w:rsidRPr="0027328E">
        <w:rPr>
          <w:rFonts w:asciiTheme="majorHAnsi" w:hAnsiTheme="majorHAnsi" w:cstheme="majorHAnsi"/>
          <w:b/>
          <w:bCs/>
        </w:rPr>
        <w:t xml:space="preserve">ver </w:t>
      </w:r>
      <w:r w:rsidR="0027328E" w:rsidRPr="0027328E">
        <w:rPr>
          <w:rFonts w:asciiTheme="majorHAnsi" w:hAnsiTheme="majorHAnsi" w:cstheme="majorHAnsi"/>
          <w:b/>
          <w:bCs/>
        </w:rPr>
        <w:t>t</w:t>
      </w:r>
      <w:r w:rsidRPr="0027328E">
        <w:rPr>
          <w:rFonts w:asciiTheme="majorHAnsi" w:hAnsiTheme="majorHAnsi" w:cstheme="majorHAnsi"/>
          <w:b/>
          <w:bCs/>
        </w:rPr>
        <w:t xml:space="preserve">ime in </w:t>
      </w:r>
      <w:r w:rsidR="0027328E" w:rsidRPr="0027328E">
        <w:rPr>
          <w:rFonts w:asciiTheme="majorHAnsi" w:hAnsiTheme="majorHAnsi" w:cstheme="majorHAnsi"/>
          <w:b/>
          <w:bCs/>
        </w:rPr>
        <w:t>s</w:t>
      </w:r>
      <w:r w:rsidRPr="0027328E">
        <w:rPr>
          <w:rFonts w:asciiTheme="majorHAnsi" w:hAnsiTheme="majorHAnsi" w:cstheme="majorHAnsi"/>
          <w:b/>
          <w:bCs/>
        </w:rPr>
        <w:t>oil-</w:t>
      </w:r>
      <w:r w:rsidR="0027328E" w:rsidRPr="0027328E">
        <w:rPr>
          <w:rFonts w:asciiTheme="majorHAnsi" w:hAnsiTheme="majorHAnsi" w:cstheme="majorHAnsi"/>
          <w:b/>
          <w:bCs/>
        </w:rPr>
        <w:t>b</w:t>
      </w:r>
      <w:r w:rsidRPr="0027328E">
        <w:rPr>
          <w:rFonts w:asciiTheme="majorHAnsi" w:hAnsiTheme="majorHAnsi" w:cstheme="majorHAnsi"/>
          <w:b/>
          <w:bCs/>
        </w:rPr>
        <w:t xml:space="preserve">iochar </w:t>
      </w:r>
      <w:r w:rsidR="0027328E" w:rsidRPr="0027328E">
        <w:rPr>
          <w:rFonts w:asciiTheme="majorHAnsi" w:hAnsiTheme="majorHAnsi" w:cstheme="majorHAnsi"/>
          <w:b/>
          <w:bCs/>
        </w:rPr>
        <w:t>m</w:t>
      </w:r>
      <w:r w:rsidRPr="0027328E">
        <w:rPr>
          <w:rFonts w:asciiTheme="majorHAnsi" w:hAnsiTheme="majorHAnsi" w:cstheme="majorHAnsi"/>
          <w:b/>
          <w:bCs/>
        </w:rPr>
        <w:t>ixtures</w:t>
      </w:r>
      <w:r w:rsidR="0027328E" w:rsidRPr="0027328E">
        <w:rPr>
          <w:rFonts w:asciiTheme="majorHAnsi" w:hAnsiTheme="majorHAnsi" w:cstheme="majorHAnsi"/>
          <w:b/>
          <w:bCs/>
        </w:rPr>
        <w:t>.</w:t>
      </w:r>
      <w:r w:rsidR="0027328E">
        <w:rPr>
          <w:rFonts w:asciiTheme="majorHAnsi" w:hAnsiTheme="majorHAnsi" w:cstheme="majorHAnsi"/>
          <w:b/>
          <w:bCs/>
        </w:rPr>
        <w:t xml:space="preserve"> </w:t>
      </w:r>
      <w:r w:rsidRPr="0062679F">
        <w:rPr>
          <w:rFonts w:asciiTheme="majorHAnsi" w:hAnsiTheme="majorHAnsi" w:cstheme="majorHAnsi"/>
        </w:rPr>
        <w:t>Soil pH measured on Day 0, 10, and 15 for each biochar</w:t>
      </w:r>
      <w:r w:rsidR="002F749F" w:rsidRPr="0062679F">
        <w:rPr>
          <w:rFonts w:asciiTheme="majorHAnsi" w:hAnsiTheme="majorHAnsi" w:cstheme="majorHAnsi"/>
        </w:rPr>
        <w:t xml:space="preserve"> amendment</w:t>
      </w:r>
      <w:r w:rsidRPr="0062679F">
        <w:rPr>
          <w:rFonts w:asciiTheme="majorHAnsi" w:hAnsiTheme="majorHAnsi" w:cstheme="majorHAnsi"/>
        </w:rPr>
        <w:t xml:space="preserve"> at 1%, 5%, and 10% w/w. </w:t>
      </w:r>
    </w:p>
    <w:p w14:paraId="61C7D280" w14:textId="77777777" w:rsidR="00650E27" w:rsidRPr="0062679F" w:rsidRDefault="00650E27" w:rsidP="0062679F">
      <w:pPr>
        <w:rPr>
          <w:rFonts w:asciiTheme="majorHAnsi" w:hAnsiTheme="majorHAnsi" w:cstheme="majorHAnsi"/>
        </w:rPr>
      </w:pPr>
    </w:p>
    <w:p w14:paraId="340820AE" w14:textId="3C77B020" w:rsidR="00650E27" w:rsidRPr="008025A2" w:rsidRDefault="00650E27" w:rsidP="0062679F">
      <w:pPr>
        <w:rPr>
          <w:rFonts w:asciiTheme="majorHAnsi" w:hAnsiTheme="majorHAnsi" w:cstheme="majorHAnsi"/>
          <w:b/>
          <w:bCs/>
        </w:rPr>
      </w:pPr>
      <w:r w:rsidRPr="008025A2">
        <w:rPr>
          <w:rFonts w:asciiTheme="majorHAnsi" w:hAnsiTheme="majorHAnsi" w:cstheme="majorHAnsi"/>
          <w:b/>
          <w:bCs/>
        </w:rPr>
        <w:t xml:space="preserve">Figure </w:t>
      </w:r>
      <w:r w:rsidR="00932652" w:rsidRPr="008025A2">
        <w:rPr>
          <w:rFonts w:asciiTheme="majorHAnsi" w:hAnsiTheme="majorHAnsi" w:cstheme="majorHAnsi"/>
          <w:b/>
          <w:bCs/>
        </w:rPr>
        <w:t>3</w:t>
      </w:r>
      <w:r w:rsidR="001E0D46" w:rsidRPr="008025A2">
        <w:rPr>
          <w:rFonts w:asciiTheme="majorHAnsi" w:hAnsiTheme="majorHAnsi" w:cstheme="majorHAnsi"/>
          <w:b/>
          <w:bCs/>
        </w:rPr>
        <w:t xml:space="preserve">: </w:t>
      </w:r>
      <w:r w:rsidRPr="008025A2">
        <w:rPr>
          <w:rFonts w:asciiTheme="majorHAnsi" w:hAnsiTheme="majorHAnsi" w:cstheme="majorHAnsi"/>
          <w:b/>
          <w:bCs/>
        </w:rPr>
        <w:t xml:space="preserve">Weight </w:t>
      </w:r>
      <w:r w:rsidR="001E0D46" w:rsidRPr="008025A2">
        <w:rPr>
          <w:rFonts w:asciiTheme="majorHAnsi" w:hAnsiTheme="majorHAnsi" w:cstheme="majorHAnsi"/>
          <w:b/>
          <w:bCs/>
        </w:rPr>
        <w:t>l</w:t>
      </w:r>
      <w:r w:rsidRPr="008025A2">
        <w:rPr>
          <w:rFonts w:asciiTheme="majorHAnsi" w:hAnsiTheme="majorHAnsi" w:cstheme="majorHAnsi"/>
          <w:b/>
          <w:bCs/>
        </w:rPr>
        <w:t xml:space="preserve">oss of </w:t>
      </w:r>
      <w:r w:rsidR="001E0D46" w:rsidRPr="008025A2">
        <w:rPr>
          <w:rFonts w:asciiTheme="majorHAnsi" w:hAnsiTheme="majorHAnsi" w:cstheme="majorHAnsi"/>
          <w:b/>
          <w:bCs/>
        </w:rPr>
        <w:t>s</w:t>
      </w:r>
      <w:r w:rsidRPr="008025A2">
        <w:rPr>
          <w:rFonts w:asciiTheme="majorHAnsi" w:hAnsiTheme="majorHAnsi" w:cstheme="majorHAnsi"/>
          <w:b/>
          <w:bCs/>
        </w:rPr>
        <w:t>oil-</w:t>
      </w:r>
      <w:r w:rsidR="001E0D46" w:rsidRPr="008025A2">
        <w:rPr>
          <w:rFonts w:asciiTheme="majorHAnsi" w:hAnsiTheme="majorHAnsi" w:cstheme="majorHAnsi"/>
          <w:b/>
          <w:bCs/>
        </w:rPr>
        <w:t>b</w:t>
      </w:r>
      <w:r w:rsidRPr="008025A2">
        <w:rPr>
          <w:rFonts w:asciiTheme="majorHAnsi" w:hAnsiTheme="majorHAnsi" w:cstheme="majorHAnsi"/>
          <w:b/>
          <w:bCs/>
        </w:rPr>
        <w:t xml:space="preserve">iochar </w:t>
      </w:r>
      <w:r w:rsidR="001E0D46" w:rsidRPr="008025A2">
        <w:rPr>
          <w:rFonts w:asciiTheme="majorHAnsi" w:hAnsiTheme="majorHAnsi" w:cstheme="majorHAnsi"/>
          <w:b/>
          <w:bCs/>
        </w:rPr>
        <w:t>m</w:t>
      </w:r>
      <w:r w:rsidRPr="008025A2">
        <w:rPr>
          <w:rFonts w:asciiTheme="majorHAnsi" w:hAnsiTheme="majorHAnsi" w:cstheme="majorHAnsi"/>
          <w:b/>
          <w:bCs/>
        </w:rPr>
        <w:t xml:space="preserve">ixtures </w:t>
      </w:r>
      <w:r w:rsidR="001E0D46" w:rsidRPr="008025A2">
        <w:rPr>
          <w:rFonts w:asciiTheme="majorHAnsi" w:hAnsiTheme="majorHAnsi" w:cstheme="majorHAnsi"/>
          <w:b/>
          <w:bCs/>
        </w:rPr>
        <w:t>d</w:t>
      </w:r>
      <w:r w:rsidRPr="008025A2">
        <w:rPr>
          <w:rFonts w:asciiTheme="majorHAnsi" w:hAnsiTheme="majorHAnsi" w:cstheme="majorHAnsi"/>
          <w:b/>
          <w:bCs/>
        </w:rPr>
        <w:t xml:space="preserve">uring </w:t>
      </w:r>
      <w:r w:rsidR="001E0D46" w:rsidRPr="008025A2">
        <w:rPr>
          <w:rFonts w:asciiTheme="majorHAnsi" w:hAnsiTheme="majorHAnsi" w:cstheme="majorHAnsi"/>
          <w:b/>
          <w:bCs/>
        </w:rPr>
        <w:t>i</w:t>
      </w:r>
      <w:r w:rsidRPr="008025A2">
        <w:rPr>
          <w:rFonts w:asciiTheme="majorHAnsi" w:hAnsiTheme="majorHAnsi" w:cstheme="majorHAnsi"/>
          <w:b/>
          <w:bCs/>
        </w:rPr>
        <w:t>ncubation</w:t>
      </w:r>
      <w:r w:rsidR="001E0D46" w:rsidRPr="008025A2">
        <w:rPr>
          <w:rFonts w:asciiTheme="majorHAnsi" w:hAnsiTheme="majorHAnsi" w:cstheme="majorHAnsi"/>
          <w:b/>
          <w:bCs/>
        </w:rPr>
        <w:t>.</w:t>
      </w:r>
      <w:r w:rsidR="008025A2">
        <w:rPr>
          <w:rFonts w:asciiTheme="majorHAnsi" w:hAnsiTheme="majorHAnsi" w:cstheme="majorHAnsi"/>
          <w:b/>
          <w:bCs/>
        </w:rPr>
        <w:t xml:space="preserve"> </w:t>
      </w:r>
      <w:r w:rsidR="008025A2">
        <w:rPr>
          <w:rFonts w:asciiTheme="majorHAnsi" w:hAnsiTheme="majorHAnsi" w:cstheme="majorHAnsi"/>
        </w:rPr>
        <w:t>W</w:t>
      </w:r>
      <w:r w:rsidRPr="0062679F">
        <w:rPr>
          <w:rFonts w:asciiTheme="majorHAnsi" w:hAnsiTheme="majorHAnsi" w:cstheme="majorHAnsi"/>
        </w:rPr>
        <w:t xml:space="preserve">eight change as an indicator of water retention over 15 days for all biochars and concentrations. </w:t>
      </w:r>
    </w:p>
    <w:p w14:paraId="36DA7D3E" w14:textId="77777777" w:rsidR="00650E27" w:rsidRPr="0062679F" w:rsidRDefault="00650E27" w:rsidP="0062679F">
      <w:pPr>
        <w:rPr>
          <w:rFonts w:asciiTheme="majorHAnsi" w:hAnsiTheme="majorHAnsi" w:cstheme="majorHAnsi"/>
        </w:rPr>
      </w:pPr>
    </w:p>
    <w:p w14:paraId="5B399E26" w14:textId="0F1A973B" w:rsidR="00650E27" w:rsidRPr="006D2B68" w:rsidRDefault="00650E27" w:rsidP="0062679F">
      <w:pPr>
        <w:rPr>
          <w:rFonts w:asciiTheme="majorHAnsi" w:hAnsiTheme="majorHAnsi" w:cstheme="majorHAnsi"/>
          <w:b/>
          <w:bCs/>
        </w:rPr>
      </w:pPr>
      <w:r w:rsidRPr="006D2B68">
        <w:rPr>
          <w:rFonts w:asciiTheme="majorHAnsi" w:hAnsiTheme="majorHAnsi" w:cstheme="majorHAnsi"/>
          <w:b/>
          <w:bCs/>
        </w:rPr>
        <w:t xml:space="preserve">Figure </w:t>
      </w:r>
      <w:r w:rsidR="00932652" w:rsidRPr="006D2B68">
        <w:rPr>
          <w:rFonts w:asciiTheme="majorHAnsi" w:hAnsiTheme="majorHAnsi" w:cstheme="majorHAnsi"/>
          <w:b/>
          <w:bCs/>
        </w:rPr>
        <w:t>4</w:t>
      </w:r>
      <w:r w:rsidR="006D2B68" w:rsidRPr="006D2B68">
        <w:rPr>
          <w:rFonts w:asciiTheme="majorHAnsi" w:hAnsiTheme="majorHAnsi" w:cstheme="majorHAnsi"/>
          <w:b/>
          <w:bCs/>
        </w:rPr>
        <w:t xml:space="preserve">: </w:t>
      </w:r>
      <w:r w:rsidRPr="006D2B68">
        <w:rPr>
          <w:rFonts w:asciiTheme="majorHAnsi" w:hAnsiTheme="majorHAnsi" w:cstheme="majorHAnsi"/>
          <w:b/>
          <w:bCs/>
        </w:rPr>
        <w:t xml:space="preserve">Net population change of </w:t>
      </w:r>
      <w:r w:rsidRPr="006D2B68">
        <w:rPr>
          <w:rFonts w:asciiTheme="majorHAnsi" w:hAnsiTheme="majorHAnsi" w:cstheme="majorHAnsi"/>
          <w:b/>
          <w:bCs/>
          <w:i/>
          <w:iCs/>
        </w:rPr>
        <w:t>E. albidus</w:t>
      </w:r>
      <w:r w:rsidRPr="006D2B68">
        <w:rPr>
          <w:rFonts w:asciiTheme="majorHAnsi" w:hAnsiTheme="majorHAnsi" w:cstheme="majorHAnsi"/>
          <w:b/>
          <w:bCs/>
        </w:rPr>
        <w:t xml:space="preserve"> in </w:t>
      </w:r>
      <w:r w:rsidR="006D2B68" w:rsidRPr="006D2B68">
        <w:rPr>
          <w:rFonts w:asciiTheme="majorHAnsi" w:hAnsiTheme="majorHAnsi" w:cstheme="majorHAnsi"/>
          <w:b/>
          <w:bCs/>
        </w:rPr>
        <w:t>b</w:t>
      </w:r>
      <w:r w:rsidRPr="006D2B68">
        <w:rPr>
          <w:rFonts w:asciiTheme="majorHAnsi" w:hAnsiTheme="majorHAnsi" w:cstheme="majorHAnsi"/>
          <w:b/>
          <w:bCs/>
        </w:rPr>
        <w:t>iochar-</w:t>
      </w:r>
      <w:r w:rsidR="006D2B68" w:rsidRPr="006D2B68">
        <w:rPr>
          <w:rFonts w:asciiTheme="majorHAnsi" w:hAnsiTheme="majorHAnsi" w:cstheme="majorHAnsi"/>
          <w:b/>
          <w:bCs/>
        </w:rPr>
        <w:t>t</w:t>
      </w:r>
      <w:r w:rsidRPr="006D2B68">
        <w:rPr>
          <w:rFonts w:asciiTheme="majorHAnsi" w:hAnsiTheme="majorHAnsi" w:cstheme="majorHAnsi"/>
          <w:b/>
          <w:bCs/>
        </w:rPr>
        <w:t xml:space="preserve">reated </w:t>
      </w:r>
      <w:r w:rsidR="006D2B68" w:rsidRPr="006D2B68">
        <w:rPr>
          <w:rFonts w:asciiTheme="majorHAnsi" w:hAnsiTheme="majorHAnsi" w:cstheme="majorHAnsi"/>
          <w:b/>
          <w:bCs/>
        </w:rPr>
        <w:t>s</w:t>
      </w:r>
      <w:r w:rsidRPr="006D2B68">
        <w:rPr>
          <w:rFonts w:asciiTheme="majorHAnsi" w:hAnsiTheme="majorHAnsi" w:cstheme="majorHAnsi"/>
          <w:b/>
          <w:bCs/>
        </w:rPr>
        <w:t>oil</w:t>
      </w:r>
      <w:r w:rsidR="006D2B68" w:rsidRPr="006D2B68">
        <w:rPr>
          <w:rFonts w:asciiTheme="majorHAnsi" w:hAnsiTheme="majorHAnsi" w:cstheme="majorHAnsi"/>
          <w:b/>
          <w:bCs/>
        </w:rPr>
        <w:t xml:space="preserve">. </w:t>
      </w:r>
      <w:r w:rsidRPr="0062679F">
        <w:rPr>
          <w:rFonts w:asciiTheme="majorHAnsi" w:hAnsiTheme="majorHAnsi" w:cstheme="majorHAnsi"/>
        </w:rPr>
        <w:t xml:space="preserve">Initial and final worm counts after 5 days. </w:t>
      </w:r>
      <w:r w:rsidR="008D07BB" w:rsidRPr="0062679F">
        <w:rPr>
          <w:rFonts w:asciiTheme="majorHAnsi" w:hAnsiTheme="majorHAnsi" w:cstheme="majorHAnsi"/>
        </w:rPr>
        <w:t xml:space="preserve">The </w:t>
      </w:r>
      <w:r w:rsidRPr="0062679F">
        <w:rPr>
          <w:rFonts w:asciiTheme="majorHAnsi" w:hAnsiTheme="majorHAnsi" w:cstheme="majorHAnsi"/>
        </w:rPr>
        <w:t xml:space="preserve">5% </w:t>
      </w:r>
      <w:r w:rsidR="008D07BB" w:rsidRPr="0062679F">
        <w:rPr>
          <w:rFonts w:asciiTheme="majorHAnsi" w:hAnsiTheme="majorHAnsi" w:cstheme="majorHAnsi"/>
        </w:rPr>
        <w:t xml:space="preserve">w/w </w:t>
      </w:r>
      <w:r w:rsidRPr="0062679F">
        <w:rPr>
          <w:rFonts w:asciiTheme="majorHAnsi" w:hAnsiTheme="majorHAnsi" w:cstheme="majorHAnsi"/>
        </w:rPr>
        <w:t>concentration of each biochar was tested.</w:t>
      </w:r>
      <w:r w:rsidR="00E738FA" w:rsidRPr="0062679F">
        <w:rPr>
          <w:rFonts w:asciiTheme="majorHAnsi" w:hAnsiTheme="majorHAnsi" w:cstheme="majorHAnsi"/>
        </w:rPr>
        <w:t xml:space="preserve"> Data represent mean ± standard deviation (n = 3).</w:t>
      </w:r>
    </w:p>
    <w:p w14:paraId="4C750A38" w14:textId="77777777" w:rsidR="00650E27" w:rsidRPr="0062679F" w:rsidRDefault="00650E27" w:rsidP="0062679F">
      <w:pPr>
        <w:rPr>
          <w:rFonts w:asciiTheme="majorHAnsi" w:hAnsiTheme="majorHAnsi" w:cstheme="majorHAnsi"/>
        </w:rPr>
      </w:pPr>
    </w:p>
    <w:p w14:paraId="015FC491" w14:textId="56835730" w:rsidR="00650E27" w:rsidRPr="006D2B68" w:rsidRDefault="00650E27" w:rsidP="0062679F">
      <w:pPr>
        <w:rPr>
          <w:rFonts w:asciiTheme="majorHAnsi" w:hAnsiTheme="majorHAnsi" w:cstheme="majorHAnsi"/>
          <w:b/>
          <w:bCs/>
        </w:rPr>
      </w:pPr>
      <w:r w:rsidRPr="006D2B68">
        <w:rPr>
          <w:rFonts w:asciiTheme="majorHAnsi" w:hAnsiTheme="majorHAnsi" w:cstheme="majorHAnsi"/>
          <w:b/>
          <w:bCs/>
        </w:rPr>
        <w:t xml:space="preserve">Figure </w:t>
      </w:r>
      <w:r w:rsidR="00932652" w:rsidRPr="006D2B68">
        <w:rPr>
          <w:rFonts w:asciiTheme="majorHAnsi" w:hAnsiTheme="majorHAnsi" w:cstheme="majorHAnsi"/>
          <w:b/>
          <w:bCs/>
        </w:rPr>
        <w:t>5</w:t>
      </w:r>
      <w:r w:rsidR="006D2B68" w:rsidRPr="006D2B68">
        <w:rPr>
          <w:rFonts w:asciiTheme="majorHAnsi" w:hAnsiTheme="majorHAnsi" w:cstheme="majorHAnsi"/>
          <w:b/>
          <w:bCs/>
        </w:rPr>
        <w:t xml:space="preserve">: </w:t>
      </w:r>
      <w:r w:rsidRPr="006D2B68">
        <w:rPr>
          <w:rFonts w:asciiTheme="majorHAnsi" w:hAnsiTheme="majorHAnsi" w:cstheme="majorHAnsi"/>
          <w:b/>
          <w:bCs/>
        </w:rPr>
        <w:t xml:space="preserve">Toxic or </w:t>
      </w:r>
      <w:r w:rsidR="006D2B68" w:rsidRPr="006D2B68">
        <w:rPr>
          <w:rFonts w:asciiTheme="majorHAnsi" w:hAnsiTheme="majorHAnsi" w:cstheme="majorHAnsi"/>
          <w:b/>
          <w:bCs/>
        </w:rPr>
        <w:t>s</w:t>
      </w:r>
      <w:r w:rsidRPr="006D2B68">
        <w:rPr>
          <w:rFonts w:asciiTheme="majorHAnsi" w:hAnsiTheme="majorHAnsi" w:cstheme="majorHAnsi"/>
          <w:b/>
          <w:bCs/>
        </w:rPr>
        <w:t xml:space="preserve">timulatory </w:t>
      </w:r>
      <w:r w:rsidR="006D2B68" w:rsidRPr="006D2B68">
        <w:rPr>
          <w:rFonts w:asciiTheme="majorHAnsi" w:hAnsiTheme="majorHAnsi" w:cstheme="majorHAnsi"/>
          <w:b/>
          <w:bCs/>
        </w:rPr>
        <w:t>e</w:t>
      </w:r>
      <w:r w:rsidRPr="006D2B68">
        <w:rPr>
          <w:rFonts w:asciiTheme="majorHAnsi" w:hAnsiTheme="majorHAnsi" w:cstheme="majorHAnsi"/>
          <w:b/>
          <w:bCs/>
        </w:rPr>
        <w:t xml:space="preserve">ffects on </w:t>
      </w:r>
      <w:r w:rsidRPr="006D2B68">
        <w:rPr>
          <w:rFonts w:asciiTheme="majorHAnsi" w:hAnsiTheme="majorHAnsi" w:cstheme="majorHAnsi"/>
          <w:b/>
          <w:bCs/>
          <w:i/>
          <w:iCs/>
        </w:rPr>
        <w:t>E. albidus</w:t>
      </w:r>
      <w:r w:rsidR="006D2B68" w:rsidRPr="006D2B68">
        <w:rPr>
          <w:rFonts w:asciiTheme="majorHAnsi" w:hAnsiTheme="majorHAnsi" w:cstheme="majorHAnsi"/>
          <w:b/>
          <w:bCs/>
          <w:i/>
          <w:iCs/>
        </w:rPr>
        <w:t>.</w:t>
      </w:r>
      <w:r w:rsidR="006D2B68">
        <w:rPr>
          <w:rFonts w:asciiTheme="majorHAnsi" w:hAnsiTheme="majorHAnsi" w:cstheme="majorHAnsi"/>
          <w:b/>
          <w:bCs/>
        </w:rPr>
        <w:t xml:space="preserve"> </w:t>
      </w:r>
      <w:r w:rsidRPr="0062679F">
        <w:rPr>
          <w:rFonts w:asciiTheme="majorHAnsi" w:hAnsiTheme="majorHAnsi" w:cstheme="majorHAnsi"/>
        </w:rPr>
        <w:t xml:space="preserve">Net effect </w:t>
      </w:r>
      <w:r w:rsidR="00EF29B6" w:rsidRPr="0062679F">
        <w:rPr>
          <w:rFonts w:asciiTheme="majorHAnsi" w:hAnsiTheme="majorHAnsi" w:cstheme="majorHAnsi"/>
        </w:rPr>
        <w:t xml:space="preserve">on the worms </w:t>
      </w:r>
      <w:r w:rsidRPr="0062679F">
        <w:rPr>
          <w:rFonts w:asciiTheme="majorHAnsi" w:hAnsiTheme="majorHAnsi" w:cstheme="majorHAnsi"/>
        </w:rPr>
        <w:t>compared to control. Positive values show inhibition; negative values show stimulation.</w:t>
      </w:r>
      <w:r w:rsidR="00E738FA" w:rsidRPr="0062679F">
        <w:rPr>
          <w:rFonts w:asciiTheme="majorHAnsi" w:hAnsiTheme="majorHAnsi" w:cstheme="majorHAnsi"/>
        </w:rPr>
        <w:t xml:space="preserve"> Data represent mean ± standard deviation.</w:t>
      </w:r>
    </w:p>
    <w:p w14:paraId="52049E54" w14:textId="77777777" w:rsidR="00650E27" w:rsidRPr="0062679F" w:rsidRDefault="00650E27" w:rsidP="0062679F">
      <w:pPr>
        <w:rPr>
          <w:rFonts w:asciiTheme="majorHAnsi" w:hAnsiTheme="majorHAnsi" w:cstheme="majorHAnsi"/>
        </w:rPr>
      </w:pPr>
    </w:p>
    <w:p w14:paraId="6D409B88" w14:textId="2263DFFE" w:rsidR="00650E27" w:rsidRPr="001940B7" w:rsidRDefault="00650E27" w:rsidP="0062679F">
      <w:pPr>
        <w:rPr>
          <w:rFonts w:asciiTheme="majorHAnsi" w:hAnsiTheme="majorHAnsi" w:cstheme="majorHAnsi"/>
          <w:b/>
          <w:bCs/>
          <w:i/>
          <w:iCs/>
        </w:rPr>
      </w:pPr>
      <w:r w:rsidRPr="001940B7">
        <w:rPr>
          <w:rFonts w:asciiTheme="majorHAnsi" w:hAnsiTheme="majorHAnsi" w:cstheme="majorHAnsi"/>
          <w:b/>
          <w:bCs/>
        </w:rPr>
        <w:t xml:space="preserve">Figure </w:t>
      </w:r>
      <w:r w:rsidR="00932652" w:rsidRPr="001940B7">
        <w:rPr>
          <w:rFonts w:asciiTheme="majorHAnsi" w:hAnsiTheme="majorHAnsi" w:cstheme="majorHAnsi"/>
          <w:b/>
          <w:bCs/>
        </w:rPr>
        <w:t>6</w:t>
      </w:r>
      <w:r w:rsidR="001940B7" w:rsidRPr="001940B7">
        <w:rPr>
          <w:rFonts w:asciiTheme="majorHAnsi" w:hAnsiTheme="majorHAnsi" w:cstheme="majorHAnsi"/>
          <w:b/>
          <w:bCs/>
        </w:rPr>
        <w:t>:</w:t>
      </w:r>
      <w:r w:rsidRPr="001940B7">
        <w:rPr>
          <w:rFonts w:asciiTheme="majorHAnsi" w:hAnsiTheme="majorHAnsi" w:cstheme="majorHAnsi"/>
          <w:b/>
          <w:bCs/>
        </w:rPr>
        <w:t xml:space="preserve"> Phytotoxicity </w:t>
      </w:r>
      <w:r w:rsidR="001940B7" w:rsidRPr="001940B7">
        <w:rPr>
          <w:rFonts w:asciiTheme="majorHAnsi" w:hAnsiTheme="majorHAnsi" w:cstheme="majorHAnsi"/>
          <w:b/>
          <w:bCs/>
        </w:rPr>
        <w:t>e</w:t>
      </w:r>
      <w:r w:rsidRPr="001940B7">
        <w:rPr>
          <w:rFonts w:asciiTheme="majorHAnsi" w:hAnsiTheme="majorHAnsi" w:cstheme="majorHAnsi"/>
          <w:b/>
          <w:bCs/>
        </w:rPr>
        <w:t xml:space="preserve">ffects on </w:t>
      </w:r>
      <w:r w:rsidRPr="001940B7">
        <w:rPr>
          <w:rFonts w:asciiTheme="majorHAnsi" w:hAnsiTheme="majorHAnsi" w:cstheme="majorHAnsi"/>
          <w:b/>
          <w:bCs/>
          <w:i/>
          <w:iCs/>
        </w:rPr>
        <w:t>Sinapis alba</w:t>
      </w:r>
      <w:r w:rsidR="001940B7" w:rsidRPr="001940B7">
        <w:rPr>
          <w:rFonts w:asciiTheme="majorHAnsi" w:hAnsiTheme="majorHAnsi" w:cstheme="majorHAnsi"/>
          <w:b/>
          <w:bCs/>
          <w:i/>
          <w:iCs/>
        </w:rPr>
        <w:t xml:space="preserve">. </w:t>
      </w:r>
      <w:r w:rsidRPr="0062679F">
        <w:rPr>
          <w:rFonts w:asciiTheme="majorHAnsi" w:hAnsiTheme="majorHAnsi" w:cstheme="majorHAnsi"/>
        </w:rPr>
        <w:t>Root growth inhibition or stimulation</w:t>
      </w:r>
      <w:r w:rsidR="006E52D2" w:rsidRPr="0062679F">
        <w:rPr>
          <w:rFonts w:asciiTheme="majorHAnsi" w:hAnsiTheme="majorHAnsi" w:cstheme="majorHAnsi"/>
        </w:rPr>
        <w:t xml:space="preserve"> </w:t>
      </w:r>
      <w:proofErr w:type="gramStart"/>
      <w:r w:rsidR="006E52D2" w:rsidRPr="0062679F">
        <w:rPr>
          <w:rFonts w:asciiTheme="majorHAnsi" w:hAnsiTheme="majorHAnsi" w:cstheme="majorHAnsi"/>
        </w:rPr>
        <w:t>relative</w:t>
      </w:r>
      <w:proofErr w:type="gramEnd"/>
      <w:r w:rsidR="006E52D2" w:rsidRPr="0062679F">
        <w:rPr>
          <w:rFonts w:asciiTheme="majorHAnsi" w:hAnsiTheme="majorHAnsi" w:cstheme="majorHAnsi"/>
        </w:rPr>
        <w:t xml:space="preserve"> to control</w:t>
      </w:r>
      <w:r w:rsidRPr="0062679F">
        <w:rPr>
          <w:rFonts w:asciiTheme="majorHAnsi" w:hAnsiTheme="majorHAnsi" w:cstheme="majorHAnsi"/>
        </w:rPr>
        <w:t xml:space="preserve"> after 10 days of growth in all biochar treatments. </w:t>
      </w:r>
      <w:r w:rsidR="006E52D2" w:rsidRPr="0062679F">
        <w:rPr>
          <w:rFonts w:asciiTheme="majorHAnsi" w:hAnsiTheme="majorHAnsi" w:cstheme="majorHAnsi"/>
        </w:rPr>
        <w:t>Positive values show inhibition; negative values show stimulation.</w:t>
      </w:r>
      <w:r w:rsidR="00E738FA" w:rsidRPr="0062679F">
        <w:rPr>
          <w:rFonts w:asciiTheme="majorHAnsi" w:hAnsiTheme="majorHAnsi" w:cstheme="majorHAnsi"/>
        </w:rPr>
        <w:t xml:space="preserve"> Data represent mean ± standard deviation (n = 3).</w:t>
      </w:r>
    </w:p>
    <w:p w14:paraId="629BB03B" w14:textId="77777777" w:rsidR="00650E27" w:rsidRPr="0062679F" w:rsidRDefault="00650E27" w:rsidP="0062679F">
      <w:pPr>
        <w:rPr>
          <w:rFonts w:asciiTheme="majorHAnsi" w:hAnsiTheme="majorHAnsi" w:cstheme="majorHAnsi"/>
        </w:rPr>
      </w:pPr>
    </w:p>
    <w:p w14:paraId="5C7F11A5" w14:textId="69F4037E" w:rsidR="00650E27" w:rsidRPr="0034564A" w:rsidRDefault="00650E27" w:rsidP="0062679F">
      <w:pPr>
        <w:rPr>
          <w:rFonts w:asciiTheme="majorHAnsi" w:hAnsiTheme="majorHAnsi" w:cstheme="majorHAnsi"/>
          <w:b/>
          <w:bCs/>
        </w:rPr>
      </w:pPr>
      <w:r w:rsidRPr="0034564A">
        <w:rPr>
          <w:rFonts w:asciiTheme="majorHAnsi" w:hAnsiTheme="majorHAnsi" w:cstheme="majorHAnsi"/>
          <w:b/>
          <w:bCs/>
        </w:rPr>
        <w:t xml:space="preserve">Figure </w:t>
      </w:r>
      <w:r w:rsidR="00932652" w:rsidRPr="0034564A">
        <w:rPr>
          <w:rFonts w:asciiTheme="majorHAnsi" w:hAnsiTheme="majorHAnsi" w:cstheme="majorHAnsi"/>
          <w:b/>
          <w:bCs/>
        </w:rPr>
        <w:t>7</w:t>
      </w:r>
      <w:r w:rsidR="0034564A" w:rsidRPr="0034564A">
        <w:rPr>
          <w:rFonts w:asciiTheme="majorHAnsi" w:hAnsiTheme="majorHAnsi" w:cstheme="majorHAnsi"/>
          <w:b/>
          <w:bCs/>
        </w:rPr>
        <w:t xml:space="preserve">: </w:t>
      </w:r>
      <w:r w:rsidRPr="0034564A">
        <w:rPr>
          <w:rFonts w:asciiTheme="majorHAnsi" w:hAnsiTheme="majorHAnsi" w:cstheme="majorHAnsi"/>
          <w:b/>
          <w:bCs/>
        </w:rPr>
        <w:t xml:space="preserve">Bacterial </w:t>
      </w:r>
      <w:r w:rsidR="0034564A" w:rsidRPr="0034564A">
        <w:rPr>
          <w:rFonts w:asciiTheme="majorHAnsi" w:hAnsiTheme="majorHAnsi" w:cstheme="majorHAnsi"/>
          <w:b/>
          <w:bCs/>
        </w:rPr>
        <w:t>g</w:t>
      </w:r>
      <w:r w:rsidRPr="0034564A">
        <w:rPr>
          <w:rFonts w:asciiTheme="majorHAnsi" w:hAnsiTheme="majorHAnsi" w:cstheme="majorHAnsi"/>
          <w:b/>
          <w:bCs/>
        </w:rPr>
        <w:t xml:space="preserve">rowth in </w:t>
      </w:r>
      <w:r w:rsidR="0034564A" w:rsidRPr="0034564A">
        <w:rPr>
          <w:rFonts w:asciiTheme="majorHAnsi" w:hAnsiTheme="majorHAnsi" w:cstheme="majorHAnsi"/>
          <w:b/>
          <w:bCs/>
        </w:rPr>
        <w:t>s</w:t>
      </w:r>
      <w:r w:rsidRPr="0034564A">
        <w:rPr>
          <w:rFonts w:asciiTheme="majorHAnsi" w:hAnsiTheme="majorHAnsi" w:cstheme="majorHAnsi"/>
          <w:b/>
          <w:bCs/>
        </w:rPr>
        <w:t xml:space="preserve">oil </w:t>
      </w:r>
      <w:r w:rsidR="0034564A" w:rsidRPr="0034564A">
        <w:rPr>
          <w:rFonts w:asciiTheme="majorHAnsi" w:hAnsiTheme="majorHAnsi" w:cstheme="majorHAnsi"/>
          <w:b/>
          <w:bCs/>
        </w:rPr>
        <w:t>t</w:t>
      </w:r>
      <w:r w:rsidRPr="0034564A">
        <w:rPr>
          <w:rFonts w:asciiTheme="majorHAnsi" w:hAnsiTheme="majorHAnsi" w:cstheme="majorHAnsi"/>
          <w:b/>
          <w:bCs/>
        </w:rPr>
        <w:t xml:space="preserve">reated with </w:t>
      </w:r>
      <w:r w:rsidR="0034564A" w:rsidRPr="0034564A">
        <w:rPr>
          <w:rFonts w:asciiTheme="majorHAnsi" w:hAnsiTheme="majorHAnsi" w:cstheme="majorHAnsi"/>
          <w:b/>
          <w:bCs/>
        </w:rPr>
        <w:t>b</w:t>
      </w:r>
      <w:r w:rsidRPr="0034564A">
        <w:rPr>
          <w:rFonts w:asciiTheme="majorHAnsi" w:hAnsiTheme="majorHAnsi" w:cstheme="majorHAnsi"/>
          <w:b/>
          <w:bCs/>
        </w:rPr>
        <w:t>iochar</w:t>
      </w:r>
      <w:r w:rsidR="0034564A" w:rsidRPr="0034564A">
        <w:rPr>
          <w:rFonts w:asciiTheme="majorHAnsi" w:hAnsiTheme="majorHAnsi" w:cstheme="majorHAnsi"/>
          <w:b/>
          <w:bCs/>
        </w:rPr>
        <w:t xml:space="preserve">. </w:t>
      </w:r>
      <w:r w:rsidRPr="0062679F">
        <w:rPr>
          <w:rFonts w:asciiTheme="majorHAnsi" w:hAnsiTheme="majorHAnsi" w:cstheme="majorHAnsi"/>
        </w:rPr>
        <w:t>Bacterial CFU</w:t>
      </w:r>
      <w:r w:rsidR="0034564A">
        <w:rPr>
          <w:rFonts w:asciiTheme="majorHAnsi" w:hAnsiTheme="majorHAnsi" w:cstheme="majorHAnsi"/>
        </w:rPr>
        <w:t>/</w:t>
      </w:r>
      <w:r w:rsidR="005B2487" w:rsidRPr="0062679F">
        <w:rPr>
          <w:rFonts w:asciiTheme="majorHAnsi" w:hAnsiTheme="majorHAnsi" w:cstheme="majorHAnsi"/>
        </w:rPr>
        <w:t>mL</w:t>
      </w:r>
      <w:r w:rsidRPr="0062679F">
        <w:rPr>
          <w:rFonts w:asciiTheme="majorHAnsi" w:hAnsiTheme="majorHAnsi" w:cstheme="majorHAnsi"/>
        </w:rPr>
        <w:t xml:space="preserve"> after 10 days of incubation for all treatments and concentrations. Control included for comparison.</w:t>
      </w:r>
      <w:r w:rsidR="00E738FA" w:rsidRPr="0062679F">
        <w:rPr>
          <w:rFonts w:asciiTheme="majorHAnsi" w:hAnsiTheme="majorHAnsi" w:cstheme="majorHAnsi"/>
        </w:rPr>
        <w:t xml:space="preserve"> Data represent mean ± standard deviation (n = 3).</w:t>
      </w:r>
    </w:p>
    <w:p w14:paraId="11D4D16B" w14:textId="77777777" w:rsidR="00650E27" w:rsidRPr="0062679F" w:rsidRDefault="00650E27" w:rsidP="0062679F">
      <w:pPr>
        <w:rPr>
          <w:rFonts w:asciiTheme="majorHAnsi" w:hAnsiTheme="majorHAnsi" w:cstheme="majorHAnsi"/>
        </w:rPr>
      </w:pPr>
    </w:p>
    <w:p w14:paraId="66C4FF30" w14:textId="44437B73" w:rsidR="00692406" w:rsidRPr="00731DA3" w:rsidRDefault="00650E27" w:rsidP="0062679F">
      <w:pPr>
        <w:rPr>
          <w:rFonts w:asciiTheme="majorHAnsi" w:hAnsiTheme="majorHAnsi" w:cstheme="majorHAnsi"/>
          <w:b/>
          <w:bCs/>
        </w:rPr>
      </w:pPr>
      <w:r w:rsidRPr="00731DA3">
        <w:rPr>
          <w:rFonts w:asciiTheme="majorHAnsi" w:hAnsiTheme="majorHAnsi" w:cstheme="majorHAnsi"/>
          <w:b/>
          <w:bCs/>
        </w:rPr>
        <w:t xml:space="preserve">Figure </w:t>
      </w:r>
      <w:r w:rsidR="00932652" w:rsidRPr="00731DA3">
        <w:rPr>
          <w:rFonts w:asciiTheme="majorHAnsi" w:hAnsiTheme="majorHAnsi" w:cstheme="majorHAnsi"/>
          <w:b/>
          <w:bCs/>
        </w:rPr>
        <w:t>8</w:t>
      </w:r>
      <w:r w:rsidR="00731DA3" w:rsidRPr="00731DA3">
        <w:rPr>
          <w:rFonts w:asciiTheme="majorHAnsi" w:hAnsiTheme="majorHAnsi" w:cstheme="majorHAnsi"/>
          <w:b/>
          <w:bCs/>
        </w:rPr>
        <w:t>:</w:t>
      </w:r>
      <w:r w:rsidRPr="00731DA3">
        <w:rPr>
          <w:rFonts w:asciiTheme="majorHAnsi" w:hAnsiTheme="majorHAnsi" w:cstheme="majorHAnsi"/>
          <w:b/>
          <w:bCs/>
        </w:rPr>
        <w:t xml:space="preserve"> Dehydrogenase </w:t>
      </w:r>
      <w:r w:rsidR="00731DA3" w:rsidRPr="00731DA3">
        <w:rPr>
          <w:rFonts w:asciiTheme="majorHAnsi" w:hAnsiTheme="majorHAnsi" w:cstheme="majorHAnsi"/>
          <w:b/>
          <w:bCs/>
        </w:rPr>
        <w:t>a</w:t>
      </w:r>
      <w:r w:rsidRPr="00731DA3">
        <w:rPr>
          <w:rFonts w:asciiTheme="majorHAnsi" w:hAnsiTheme="majorHAnsi" w:cstheme="majorHAnsi"/>
          <w:b/>
          <w:bCs/>
        </w:rPr>
        <w:t xml:space="preserve">ctivity in </w:t>
      </w:r>
      <w:r w:rsidR="00731DA3" w:rsidRPr="00731DA3">
        <w:rPr>
          <w:rFonts w:asciiTheme="majorHAnsi" w:hAnsiTheme="majorHAnsi" w:cstheme="majorHAnsi"/>
          <w:b/>
          <w:bCs/>
        </w:rPr>
        <w:t>b</w:t>
      </w:r>
      <w:r w:rsidRPr="00731DA3">
        <w:rPr>
          <w:rFonts w:asciiTheme="majorHAnsi" w:hAnsiTheme="majorHAnsi" w:cstheme="majorHAnsi"/>
          <w:b/>
          <w:bCs/>
        </w:rPr>
        <w:t>iochar-</w:t>
      </w:r>
      <w:r w:rsidR="00731DA3" w:rsidRPr="00731DA3">
        <w:rPr>
          <w:rFonts w:asciiTheme="majorHAnsi" w:hAnsiTheme="majorHAnsi" w:cstheme="majorHAnsi"/>
          <w:b/>
          <w:bCs/>
        </w:rPr>
        <w:t>a</w:t>
      </w:r>
      <w:r w:rsidRPr="00731DA3">
        <w:rPr>
          <w:rFonts w:asciiTheme="majorHAnsi" w:hAnsiTheme="majorHAnsi" w:cstheme="majorHAnsi"/>
          <w:b/>
          <w:bCs/>
        </w:rPr>
        <w:t xml:space="preserve">mended </w:t>
      </w:r>
      <w:r w:rsidR="00731DA3" w:rsidRPr="00731DA3">
        <w:rPr>
          <w:rFonts w:asciiTheme="majorHAnsi" w:hAnsiTheme="majorHAnsi" w:cstheme="majorHAnsi"/>
          <w:b/>
          <w:bCs/>
        </w:rPr>
        <w:t>s</w:t>
      </w:r>
      <w:r w:rsidRPr="00731DA3">
        <w:rPr>
          <w:rFonts w:asciiTheme="majorHAnsi" w:hAnsiTheme="majorHAnsi" w:cstheme="majorHAnsi"/>
          <w:b/>
          <w:bCs/>
        </w:rPr>
        <w:t>oil</w:t>
      </w:r>
      <w:r w:rsidR="00731DA3" w:rsidRPr="00731DA3">
        <w:rPr>
          <w:rFonts w:asciiTheme="majorHAnsi" w:hAnsiTheme="majorHAnsi" w:cstheme="majorHAnsi"/>
          <w:b/>
          <w:bCs/>
        </w:rPr>
        <w:t xml:space="preserve">. </w:t>
      </w:r>
      <w:r w:rsidRPr="0062679F">
        <w:rPr>
          <w:rFonts w:asciiTheme="majorHAnsi" w:hAnsiTheme="majorHAnsi" w:cstheme="majorHAnsi"/>
        </w:rPr>
        <w:t>Microbial enzyme activity across all biochar types and concentrations. Values are relative to control</w:t>
      </w:r>
      <w:r w:rsidR="002D0F41" w:rsidRPr="0062679F">
        <w:rPr>
          <w:rFonts w:asciiTheme="majorHAnsi" w:hAnsiTheme="majorHAnsi" w:cstheme="majorHAnsi"/>
        </w:rPr>
        <w:t xml:space="preserve"> soil without biochar addition.</w:t>
      </w:r>
      <w:r w:rsidR="008E30EE" w:rsidRPr="0062679F">
        <w:rPr>
          <w:rFonts w:asciiTheme="majorHAnsi" w:hAnsiTheme="majorHAnsi" w:cstheme="majorHAnsi"/>
        </w:rPr>
        <w:t xml:space="preserve"> Positive </w:t>
      </w:r>
      <w:r w:rsidR="001F1555" w:rsidRPr="0062679F">
        <w:rPr>
          <w:rFonts w:asciiTheme="majorHAnsi" w:hAnsiTheme="majorHAnsi" w:cstheme="majorHAnsi"/>
        </w:rPr>
        <w:t>v</w:t>
      </w:r>
      <w:r w:rsidR="008E30EE" w:rsidRPr="0062679F">
        <w:rPr>
          <w:rFonts w:asciiTheme="majorHAnsi" w:hAnsiTheme="majorHAnsi" w:cstheme="majorHAnsi"/>
        </w:rPr>
        <w:t xml:space="preserve">alues </w:t>
      </w:r>
      <w:r w:rsidR="001F1555" w:rsidRPr="0062679F">
        <w:rPr>
          <w:rFonts w:asciiTheme="majorHAnsi" w:hAnsiTheme="majorHAnsi" w:cstheme="majorHAnsi"/>
        </w:rPr>
        <w:t xml:space="preserve">indicate higher enzyme activity compared to </w:t>
      </w:r>
      <w:r w:rsidR="00731DA3">
        <w:rPr>
          <w:rFonts w:asciiTheme="majorHAnsi" w:hAnsiTheme="majorHAnsi" w:cstheme="majorHAnsi"/>
        </w:rPr>
        <w:t xml:space="preserve">the control, and negative values indicate enzyme activity lower than the </w:t>
      </w:r>
      <w:r w:rsidR="001F1555" w:rsidRPr="0062679F">
        <w:rPr>
          <w:rFonts w:asciiTheme="majorHAnsi" w:hAnsiTheme="majorHAnsi" w:cstheme="majorHAnsi"/>
        </w:rPr>
        <w:t>control.</w:t>
      </w:r>
      <w:r w:rsidR="00E738FA" w:rsidRPr="0062679F">
        <w:rPr>
          <w:rFonts w:asciiTheme="majorHAnsi" w:hAnsiTheme="majorHAnsi" w:cstheme="majorHAnsi"/>
        </w:rPr>
        <w:t xml:space="preserve"> Data represent mean ± standard deviation (n = 3).</w:t>
      </w:r>
    </w:p>
    <w:p w14:paraId="522869F1" w14:textId="77777777" w:rsidR="00DB5252" w:rsidRPr="0062679F" w:rsidRDefault="00DB5252" w:rsidP="0062679F">
      <w:pPr>
        <w:rPr>
          <w:rFonts w:asciiTheme="majorHAnsi" w:hAnsiTheme="majorHAnsi" w:cstheme="majorHAnsi"/>
        </w:rPr>
      </w:pPr>
    </w:p>
    <w:p w14:paraId="7D93635D" w14:textId="48B2C591" w:rsidR="00DB5252" w:rsidRPr="00731DA3" w:rsidRDefault="00DB5252" w:rsidP="0062679F">
      <w:pPr>
        <w:rPr>
          <w:rFonts w:asciiTheme="majorHAnsi" w:hAnsiTheme="majorHAnsi" w:cstheme="majorHAnsi"/>
          <w:b/>
          <w:bCs/>
        </w:rPr>
      </w:pPr>
      <w:r w:rsidRPr="00731DA3">
        <w:rPr>
          <w:rFonts w:asciiTheme="majorHAnsi" w:hAnsiTheme="majorHAnsi" w:cstheme="majorHAnsi"/>
          <w:b/>
          <w:bCs/>
        </w:rPr>
        <w:t>Table 1</w:t>
      </w:r>
      <w:r w:rsidR="00731DA3" w:rsidRPr="00731DA3">
        <w:rPr>
          <w:rFonts w:asciiTheme="majorHAnsi" w:hAnsiTheme="majorHAnsi" w:cstheme="majorHAnsi"/>
          <w:b/>
          <w:bCs/>
        </w:rPr>
        <w:t xml:space="preserve">: </w:t>
      </w:r>
      <w:r w:rsidR="008663B6" w:rsidRPr="00731DA3">
        <w:rPr>
          <w:rFonts w:asciiTheme="majorHAnsi" w:hAnsiTheme="majorHAnsi" w:cstheme="majorHAnsi"/>
          <w:b/>
          <w:bCs/>
        </w:rPr>
        <w:t>Basic</w:t>
      </w:r>
      <w:r w:rsidRPr="00731DA3">
        <w:rPr>
          <w:rFonts w:asciiTheme="majorHAnsi" w:hAnsiTheme="majorHAnsi" w:cstheme="majorHAnsi"/>
          <w:b/>
          <w:bCs/>
        </w:rPr>
        <w:t xml:space="preserve"> </w:t>
      </w:r>
      <w:r w:rsidR="00731DA3" w:rsidRPr="00731DA3">
        <w:rPr>
          <w:rFonts w:asciiTheme="majorHAnsi" w:hAnsiTheme="majorHAnsi" w:cstheme="majorHAnsi"/>
          <w:b/>
          <w:bCs/>
        </w:rPr>
        <w:t>c</w:t>
      </w:r>
      <w:r w:rsidR="00B34FCC" w:rsidRPr="00731DA3">
        <w:rPr>
          <w:rFonts w:asciiTheme="majorHAnsi" w:hAnsiTheme="majorHAnsi" w:cstheme="majorHAnsi"/>
          <w:b/>
          <w:bCs/>
        </w:rPr>
        <w:t>haracteristic</w:t>
      </w:r>
      <w:r w:rsidR="00731DA3" w:rsidRPr="00731DA3">
        <w:rPr>
          <w:rFonts w:asciiTheme="majorHAnsi" w:hAnsiTheme="majorHAnsi" w:cstheme="majorHAnsi"/>
          <w:b/>
          <w:bCs/>
        </w:rPr>
        <w:t>s</w:t>
      </w:r>
      <w:r w:rsidRPr="00731DA3">
        <w:rPr>
          <w:rFonts w:asciiTheme="majorHAnsi" w:hAnsiTheme="majorHAnsi" w:cstheme="majorHAnsi"/>
          <w:b/>
          <w:bCs/>
        </w:rPr>
        <w:t xml:space="preserve"> of the </w:t>
      </w:r>
      <w:r w:rsidR="00731DA3" w:rsidRPr="00731DA3">
        <w:rPr>
          <w:rFonts w:asciiTheme="majorHAnsi" w:hAnsiTheme="majorHAnsi" w:cstheme="majorHAnsi"/>
          <w:b/>
          <w:bCs/>
        </w:rPr>
        <w:t>t</w:t>
      </w:r>
      <w:r w:rsidR="00B34FCC" w:rsidRPr="00731DA3">
        <w:rPr>
          <w:rFonts w:asciiTheme="majorHAnsi" w:hAnsiTheme="majorHAnsi" w:cstheme="majorHAnsi"/>
          <w:b/>
          <w:bCs/>
        </w:rPr>
        <w:t xml:space="preserve">ested </w:t>
      </w:r>
      <w:r w:rsidR="00731DA3" w:rsidRPr="00731DA3">
        <w:rPr>
          <w:rFonts w:asciiTheme="majorHAnsi" w:hAnsiTheme="majorHAnsi" w:cstheme="majorHAnsi"/>
          <w:b/>
          <w:bCs/>
        </w:rPr>
        <w:t>b</w:t>
      </w:r>
      <w:r w:rsidRPr="00731DA3">
        <w:rPr>
          <w:rFonts w:asciiTheme="majorHAnsi" w:hAnsiTheme="majorHAnsi" w:cstheme="majorHAnsi"/>
          <w:b/>
          <w:bCs/>
        </w:rPr>
        <w:t>iochars</w:t>
      </w:r>
      <w:r w:rsidR="00731DA3" w:rsidRPr="00731DA3">
        <w:rPr>
          <w:rFonts w:asciiTheme="majorHAnsi" w:hAnsiTheme="majorHAnsi" w:cstheme="majorHAnsi"/>
          <w:b/>
          <w:bCs/>
        </w:rPr>
        <w:t xml:space="preserve">. </w:t>
      </w:r>
    </w:p>
    <w:p w14:paraId="3AAC996B" w14:textId="77777777" w:rsidR="00DB5252" w:rsidRPr="0062679F" w:rsidRDefault="00DB5252" w:rsidP="0062679F">
      <w:pPr>
        <w:rPr>
          <w:rFonts w:asciiTheme="majorHAnsi" w:hAnsiTheme="majorHAnsi" w:cstheme="majorHAnsi"/>
        </w:rPr>
      </w:pPr>
    </w:p>
    <w:p w14:paraId="61248FE3" w14:textId="3D631D3B" w:rsidR="00DB5252" w:rsidRPr="00F12BDB" w:rsidRDefault="00DB5252" w:rsidP="0062679F">
      <w:pPr>
        <w:rPr>
          <w:rFonts w:asciiTheme="majorHAnsi" w:hAnsiTheme="majorHAnsi" w:cstheme="majorHAnsi"/>
          <w:b/>
          <w:bCs/>
        </w:rPr>
      </w:pPr>
      <w:r w:rsidRPr="00F12BDB">
        <w:rPr>
          <w:rFonts w:asciiTheme="majorHAnsi" w:hAnsiTheme="majorHAnsi" w:cstheme="majorHAnsi"/>
          <w:b/>
          <w:bCs/>
        </w:rPr>
        <w:t>Table 2</w:t>
      </w:r>
      <w:r w:rsidR="00F12BDB" w:rsidRPr="00F12BDB">
        <w:rPr>
          <w:rFonts w:asciiTheme="majorHAnsi" w:hAnsiTheme="majorHAnsi" w:cstheme="majorHAnsi"/>
          <w:b/>
          <w:bCs/>
        </w:rPr>
        <w:t xml:space="preserve">: </w:t>
      </w:r>
      <w:r w:rsidRPr="00F12BDB">
        <w:rPr>
          <w:rFonts w:asciiTheme="majorHAnsi" w:hAnsiTheme="majorHAnsi" w:cstheme="majorHAnsi"/>
          <w:b/>
          <w:bCs/>
        </w:rPr>
        <w:t xml:space="preserve">Chemical </w:t>
      </w:r>
      <w:r w:rsidR="00F12BDB" w:rsidRPr="00F12BDB">
        <w:rPr>
          <w:rFonts w:asciiTheme="majorHAnsi" w:hAnsiTheme="majorHAnsi" w:cstheme="majorHAnsi"/>
          <w:b/>
          <w:bCs/>
        </w:rPr>
        <w:t>c</w:t>
      </w:r>
      <w:r w:rsidRPr="00F12BDB">
        <w:rPr>
          <w:rFonts w:asciiTheme="majorHAnsi" w:hAnsiTheme="majorHAnsi" w:cstheme="majorHAnsi"/>
          <w:b/>
          <w:bCs/>
        </w:rPr>
        <w:t xml:space="preserve">omposition of the </w:t>
      </w:r>
      <w:r w:rsidR="00F12BDB" w:rsidRPr="00F12BDB">
        <w:rPr>
          <w:rFonts w:asciiTheme="majorHAnsi" w:hAnsiTheme="majorHAnsi" w:cstheme="majorHAnsi"/>
          <w:b/>
          <w:bCs/>
        </w:rPr>
        <w:t>b</w:t>
      </w:r>
      <w:r w:rsidRPr="00F12BDB">
        <w:rPr>
          <w:rFonts w:asciiTheme="majorHAnsi" w:hAnsiTheme="majorHAnsi" w:cstheme="majorHAnsi"/>
          <w:b/>
          <w:bCs/>
        </w:rPr>
        <w:t>iochars</w:t>
      </w:r>
      <w:r w:rsidR="00F12BDB" w:rsidRPr="00F12BDB">
        <w:rPr>
          <w:rFonts w:asciiTheme="majorHAnsi" w:hAnsiTheme="majorHAnsi" w:cstheme="majorHAnsi"/>
          <w:b/>
          <w:bCs/>
        </w:rPr>
        <w:t xml:space="preserve">. </w:t>
      </w:r>
      <w:r w:rsidRPr="0062679F">
        <w:rPr>
          <w:rFonts w:asciiTheme="majorHAnsi" w:hAnsiTheme="majorHAnsi" w:cstheme="majorHAnsi"/>
        </w:rPr>
        <w:t>Main elemental contents of the different biochars used in the study.</w:t>
      </w:r>
    </w:p>
    <w:p w14:paraId="52B0D75F" w14:textId="77777777" w:rsidR="00DB5252" w:rsidRPr="0062679F" w:rsidRDefault="00DB5252" w:rsidP="0062679F">
      <w:pPr>
        <w:rPr>
          <w:rFonts w:asciiTheme="majorHAnsi" w:hAnsiTheme="majorHAnsi" w:cstheme="majorHAnsi"/>
        </w:rPr>
      </w:pPr>
    </w:p>
    <w:p w14:paraId="60A8FA42" w14:textId="74E8A4F5" w:rsidR="00DB5252" w:rsidRPr="00F12BDB" w:rsidRDefault="00DB5252" w:rsidP="0062679F">
      <w:pPr>
        <w:rPr>
          <w:rFonts w:asciiTheme="majorHAnsi" w:hAnsiTheme="majorHAnsi" w:cstheme="majorHAnsi"/>
          <w:b/>
          <w:bCs/>
        </w:rPr>
      </w:pPr>
      <w:r w:rsidRPr="00F12BDB">
        <w:rPr>
          <w:rFonts w:asciiTheme="majorHAnsi" w:hAnsiTheme="majorHAnsi" w:cstheme="majorHAnsi"/>
          <w:b/>
          <w:bCs/>
        </w:rPr>
        <w:t>Table 3</w:t>
      </w:r>
      <w:r w:rsidR="00F12BDB" w:rsidRPr="00F12BDB">
        <w:rPr>
          <w:rFonts w:asciiTheme="majorHAnsi" w:hAnsiTheme="majorHAnsi" w:cstheme="majorHAnsi"/>
          <w:b/>
          <w:bCs/>
        </w:rPr>
        <w:t>:</w:t>
      </w:r>
      <w:r w:rsidRPr="00F12BDB">
        <w:rPr>
          <w:rFonts w:asciiTheme="majorHAnsi" w:hAnsiTheme="majorHAnsi" w:cstheme="majorHAnsi"/>
          <w:b/>
          <w:bCs/>
        </w:rPr>
        <w:t xml:space="preserve"> Biochar </w:t>
      </w:r>
      <w:r w:rsidR="00F12BDB" w:rsidRPr="00F12BDB">
        <w:rPr>
          <w:rFonts w:asciiTheme="majorHAnsi" w:hAnsiTheme="majorHAnsi" w:cstheme="majorHAnsi"/>
          <w:b/>
          <w:bCs/>
        </w:rPr>
        <w:t>e</w:t>
      </w:r>
      <w:r w:rsidRPr="00F12BDB">
        <w:rPr>
          <w:rFonts w:asciiTheme="majorHAnsi" w:hAnsiTheme="majorHAnsi" w:cstheme="majorHAnsi"/>
          <w:b/>
          <w:bCs/>
        </w:rPr>
        <w:t xml:space="preserve">ffects on </w:t>
      </w:r>
      <w:r w:rsidR="00F12BDB" w:rsidRPr="00F12BDB">
        <w:rPr>
          <w:rFonts w:asciiTheme="majorHAnsi" w:hAnsiTheme="majorHAnsi" w:cstheme="majorHAnsi"/>
          <w:b/>
          <w:bCs/>
        </w:rPr>
        <w:t>s</w:t>
      </w:r>
      <w:r w:rsidRPr="00F12BDB">
        <w:rPr>
          <w:rFonts w:asciiTheme="majorHAnsi" w:hAnsiTheme="majorHAnsi" w:cstheme="majorHAnsi"/>
          <w:b/>
          <w:bCs/>
        </w:rPr>
        <w:t xml:space="preserve">oil pH and </w:t>
      </w:r>
      <w:r w:rsidR="00F12BDB" w:rsidRPr="00F12BDB">
        <w:rPr>
          <w:rFonts w:asciiTheme="majorHAnsi" w:hAnsiTheme="majorHAnsi" w:cstheme="majorHAnsi"/>
          <w:b/>
          <w:bCs/>
        </w:rPr>
        <w:t>w</w:t>
      </w:r>
      <w:r w:rsidRPr="00F12BDB">
        <w:rPr>
          <w:rFonts w:asciiTheme="majorHAnsi" w:hAnsiTheme="majorHAnsi" w:cstheme="majorHAnsi"/>
          <w:b/>
          <w:bCs/>
        </w:rPr>
        <w:t xml:space="preserve">ater </w:t>
      </w:r>
      <w:r w:rsidR="00F12BDB" w:rsidRPr="00F12BDB">
        <w:rPr>
          <w:rFonts w:asciiTheme="majorHAnsi" w:hAnsiTheme="majorHAnsi" w:cstheme="majorHAnsi"/>
          <w:b/>
          <w:bCs/>
        </w:rPr>
        <w:t>r</w:t>
      </w:r>
      <w:r w:rsidRPr="00F12BDB">
        <w:rPr>
          <w:rFonts w:asciiTheme="majorHAnsi" w:hAnsiTheme="majorHAnsi" w:cstheme="majorHAnsi"/>
          <w:b/>
          <w:bCs/>
        </w:rPr>
        <w:t>etention</w:t>
      </w:r>
      <w:r w:rsidR="00F12BDB" w:rsidRPr="00F12BDB">
        <w:rPr>
          <w:rFonts w:asciiTheme="majorHAnsi" w:hAnsiTheme="majorHAnsi" w:cstheme="majorHAnsi"/>
          <w:b/>
          <w:bCs/>
        </w:rPr>
        <w:t xml:space="preserve">. </w:t>
      </w:r>
      <w:r w:rsidRPr="0062679F">
        <w:rPr>
          <w:rFonts w:asciiTheme="majorHAnsi" w:hAnsiTheme="majorHAnsi" w:cstheme="majorHAnsi"/>
        </w:rPr>
        <w:t xml:space="preserve">Shows initial and final pH values, </w:t>
      </w:r>
      <w:proofErr w:type="spellStart"/>
      <w:r w:rsidRPr="0062679F">
        <w:rPr>
          <w:rFonts w:asciiTheme="majorHAnsi" w:hAnsiTheme="majorHAnsi" w:cstheme="majorHAnsi"/>
        </w:rPr>
        <w:t>ΔpH</w:t>
      </w:r>
      <w:proofErr w:type="spellEnd"/>
      <w:r w:rsidRPr="0062679F">
        <w:rPr>
          <w:rFonts w:asciiTheme="majorHAnsi" w:hAnsiTheme="majorHAnsi" w:cstheme="majorHAnsi"/>
        </w:rPr>
        <w:t xml:space="preserve">, and </w:t>
      </w:r>
      <w:r w:rsidR="6FCAF683" w:rsidRPr="0062679F">
        <w:rPr>
          <w:rFonts w:asciiTheme="majorHAnsi" w:hAnsiTheme="majorHAnsi" w:cstheme="majorHAnsi"/>
        </w:rPr>
        <w:t>%</w:t>
      </w:r>
      <w:r w:rsidR="00E33EEE" w:rsidRPr="0062679F">
        <w:rPr>
          <w:rFonts w:asciiTheme="majorHAnsi" w:hAnsiTheme="majorHAnsi" w:cstheme="majorHAnsi"/>
        </w:rPr>
        <w:t xml:space="preserve"> </w:t>
      </w:r>
      <w:r w:rsidR="00243959" w:rsidRPr="0062679F">
        <w:rPr>
          <w:rFonts w:asciiTheme="majorHAnsi" w:hAnsiTheme="majorHAnsi" w:cstheme="majorHAnsi"/>
        </w:rPr>
        <w:t>water</w:t>
      </w:r>
      <w:r w:rsidRPr="0062679F">
        <w:rPr>
          <w:rFonts w:asciiTheme="majorHAnsi" w:hAnsiTheme="majorHAnsi" w:cstheme="majorHAnsi"/>
        </w:rPr>
        <w:t xml:space="preserve"> loss during incubation.</w:t>
      </w:r>
    </w:p>
    <w:p w14:paraId="4D95A28C" w14:textId="77777777" w:rsidR="00DB5252" w:rsidRPr="0062679F" w:rsidRDefault="00DB5252" w:rsidP="0062679F">
      <w:pPr>
        <w:rPr>
          <w:rFonts w:asciiTheme="majorHAnsi" w:hAnsiTheme="majorHAnsi" w:cstheme="majorHAnsi"/>
        </w:rPr>
      </w:pPr>
    </w:p>
    <w:p w14:paraId="164B8C0E" w14:textId="489B8FEA" w:rsidR="004D76DC" w:rsidRPr="002423B4" w:rsidRDefault="00DB5252" w:rsidP="0062679F">
      <w:pPr>
        <w:rPr>
          <w:rFonts w:asciiTheme="majorHAnsi" w:hAnsiTheme="majorHAnsi" w:cstheme="majorHAnsi"/>
          <w:b/>
          <w:bCs/>
        </w:rPr>
      </w:pPr>
      <w:r w:rsidRPr="002423B4">
        <w:rPr>
          <w:rFonts w:asciiTheme="majorHAnsi" w:hAnsiTheme="majorHAnsi" w:cstheme="majorHAnsi"/>
          <w:b/>
          <w:bCs/>
        </w:rPr>
        <w:t>Table 4</w:t>
      </w:r>
      <w:r w:rsidR="002423B4" w:rsidRPr="002423B4">
        <w:rPr>
          <w:rFonts w:asciiTheme="majorHAnsi" w:hAnsiTheme="majorHAnsi" w:cstheme="majorHAnsi"/>
          <w:b/>
          <w:bCs/>
        </w:rPr>
        <w:t xml:space="preserve">: </w:t>
      </w:r>
      <w:r w:rsidRPr="002423B4">
        <w:rPr>
          <w:rFonts w:asciiTheme="majorHAnsi" w:hAnsiTheme="majorHAnsi" w:cstheme="majorHAnsi"/>
          <w:b/>
          <w:bCs/>
        </w:rPr>
        <w:t xml:space="preserve">Summary of </w:t>
      </w:r>
      <w:r w:rsidR="002423B4" w:rsidRPr="002423B4">
        <w:rPr>
          <w:rFonts w:asciiTheme="majorHAnsi" w:hAnsiTheme="majorHAnsi" w:cstheme="majorHAnsi"/>
          <w:b/>
          <w:bCs/>
        </w:rPr>
        <w:t>b</w:t>
      </w:r>
      <w:r w:rsidRPr="002423B4">
        <w:rPr>
          <w:rFonts w:asciiTheme="majorHAnsi" w:hAnsiTheme="majorHAnsi" w:cstheme="majorHAnsi"/>
          <w:b/>
          <w:bCs/>
        </w:rPr>
        <w:t xml:space="preserve">iological </w:t>
      </w:r>
      <w:r w:rsidR="002423B4" w:rsidRPr="002423B4">
        <w:rPr>
          <w:rFonts w:asciiTheme="majorHAnsi" w:hAnsiTheme="majorHAnsi" w:cstheme="majorHAnsi"/>
          <w:b/>
          <w:bCs/>
        </w:rPr>
        <w:t>e</w:t>
      </w:r>
      <w:r w:rsidRPr="002423B4">
        <w:rPr>
          <w:rFonts w:asciiTheme="majorHAnsi" w:hAnsiTheme="majorHAnsi" w:cstheme="majorHAnsi"/>
          <w:b/>
          <w:bCs/>
        </w:rPr>
        <w:t xml:space="preserve">ffects and DHA </w:t>
      </w:r>
      <w:r w:rsidR="002423B4" w:rsidRPr="002423B4">
        <w:rPr>
          <w:rFonts w:asciiTheme="majorHAnsi" w:hAnsiTheme="majorHAnsi" w:cstheme="majorHAnsi"/>
          <w:b/>
          <w:bCs/>
        </w:rPr>
        <w:t>r</w:t>
      </w:r>
      <w:r w:rsidRPr="002423B4">
        <w:rPr>
          <w:rFonts w:asciiTheme="majorHAnsi" w:hAnsiTheme="majorHAnsi" w:cstheme="majorHAnsi"/>
          <w:b/>
          <w:bCs/>
        </w:rPr>
        <w:t>esults</w:t>
      </w:r>
      <w:r w:rsidR="002423B4" w:rsidRPr="002423B4">
        <w:rPr>
          <w:rFonts w:asciiTheme="majorHAnsi" w:hAnsiTheme="majorHAnsi" w:cstheme="majorHAnsi"/>
          <w:b/>
          <w:bCs/>
        </w:rPr>
        <w:t xml:space="preserve">. </w:t>
      </w:r>
      <w:r w:rsidRPr="0062679F">
        <w:rPr>
          <w:rFonts w:asciiTheme="majorHAnsi" w:hAnsiTheme="majorHAnsi" w:cstheme="majorHAnsi"/>
        </w:rPr>
        <w:t>Combined data on worm reproduction, phytotoxicity, microbial counts, and enzyme activity for all treatments.</w:t>
      </w:r>
      <w:r w:rsidR="00F26928" w:rsidRPr="0062679F">
        <w:rPr>
          <w:rFonts w:asciiTheme="majorHAnsi" w:hAnsiTheme="majorHAnsi" w:cstheme="majorHAnsi"/>
        </w:rPr>
        <w:t xml:space="preserve"> </w:t>
      </w:r>
      <w:r w:rsidR="00273E56" w:rsidRPr="0062679F">
        <w:rPr>
          <w:rFonts w:asciiTheme="majorHAnsi" w:hAnsiTheme="majorHAnsi" w:cstheme="majorHAnsi"/>
        </w:rPr>
        <w:t>↑</w:t>
      </w:r>
      <w:r w:rsidR="00F26928" w:rsidRPr="0062679F">
        <w:rPr>
          <w:rFonts w:asciiTheme="majorHAnsi" w:hAnsiTheme="majorHAnsi" w:cstheme="majorHAnsi"/>
        </w:rPr>
        <w:t xml:space="preserve"> indicates stimulation </w:t>
      </w:r>
      <w:r w:rsidR="00F26928" w:rsidRPr="0062679F">
        <w:rPr>
          <w:rFonts w:asciiTheme="majorHAnsi" w:hAnsiTheme="majorHAnsi" w:cstheme="majorHAnsi"/>
        </w:rPr>
        <w:lastRenderedPageBreak/>
        <w:t xml:space="preserve">and </w:t>
      </w:r>
      <w:r w:rsidR="00273E56" w:rsidRPr="0062679F">
        <w:rPr>
          <w:rFonts w:asciiTheme="majorHAnsi" w:hAnsiTheme="majorHAnsi" w:cstheme="majorHAnsi"/>
        </w:rPr>
        <w:t>↓</w:t>
      </w:r>
      <w:r w:rsidR="00F26928" w:rsidRPr="0062679F">
        <w:rPr>
          <w:rFonts w:asciiTheme="majorHAnsi" w:hAnsiTheme="majorHAnsi" w:cstheme="majorHAnsi"/>
        </w:rPr>
        <w:t xml:space="preserve"> indicates inhibition.</w:t>
      </w:r>
      <w:r w:rsidR="00C562EB" w:rsidRPr="0062679F">
        <w:rPr>
          <w:rFonts w:asciiTheme="majorHAnsi" w:hAnsiTheme="majorHAnsi" w:cstheme="majorHAnsi"/>
        </w:rPr>
        <w:t xml:space="preserve"> For DHA results, positive values indicate higher enzyme activity compared to control and negative values indicate enzyme activity lower than control.</w:t>
      </w:r>
    </w:p>
    <w:p w14:paraId="42F2028C" w14:textId="77777777" w:rsidR="00CC3946" w:rsidRPr="0062679F" w:rsidRDefault="00CC3946" w:rsidP="0062679F">
      <w:pPr>
        <w:rPr>
          <w:rFonts w:asciiTheme="majorHAnsi" w:hAnsiTheme="majorHAnsi" w:cstheme="majorHAnsi"/>
        </w:rPr>
      </w:pPr>
    </w:p>
    <w:p w14:paraId="604C1764" w14:textId="045C89F1" w:rsidR="00E01F9C" w:rsidRPr="0062679F" w:rsidRDefault="00E01F9C" w:rsidP="0062679F">
      <w:pPr>
        <w:rPr>
          <w:rFonts w:asciiTheme="majorHAnsi" w:hAnsiTheme="majorHAnsi" w:cstheme="majorHAnsi"/>
          <w:b/>
        </w:rPr>
      </w:pPr>
      <w:r w:rsidRPr="0062679F">
        <w:rPr>
          <w:rFonts w:asciiTheme="majorHAnsi" w:hAnsiTheme="majorHAnsi" w:cstheme="majorHAnsi"/>
          <w:b/>
        </w:rPr>
        <w:t xml:space="preserve">DISCUSSION: </w:t>
      </w:r>
    </w:p>
    <w:p w14:paraId="098FFA92" w14:textId="77777777" w:rsidR="00E01F9C" w:rsidRPr="0062679F" w:rsidRDefault="00E01F9C" w:rsidP="0062679F">
      <w:pPr>
        <w:rPr>
          <w:rFonts w:asciiTheme="majorHAnsi" w:hAnsiTheme="majorHAnsi" w:cstheme="majorHAnsi"/>
        </w:rPr>
      </w:pPr>
    </w:p>
    <w:p w14:paraId="5429F0E5" w14:textId="77777777"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The mixture of soil and spent coffee grounds biochar showed high alkalinity, with a pH of 8.94, consistent with previously reported pH of 9.4</w:t>
      </w:r>
      <w:r w:rsidRPr="00DA4044">
        <w:rPr>
          <w:rFonts w:asciiTheme="majorHAnsi" w:hAnsiTheme="majorHAnsi" w:cstheme="majorHAnsi"/>
          <w:vertAlign w:val="superscript"/>
        </w:rPr>
        <w:t>19</w:t>
      </w:r>
      <w:r w:rsidRPr="0062679F">
        <w:rPr>
          <w:rFonts w:asciiTheme="majorHAnsi" w:hAnsiTheme="majorHAnsi" w:cstheme="majorHAnsi"/>
        </w:rPr>
        <w:t>. The biochar also exhibited the highest increase in weight loss compared to the control sample, indicating low moisture retention capability, which is likely due to its low surface area, limiting water adsorption tendency</w:t>
      </w:r>
      <w:r w:rsidRPr="00DA4044">
        <w:rPr>
          <w:rFonts w:asciiTheme="majorHAnsi" w:hAnsiTheme="majorHAnsi" w:cstheme="majorHAnsi"/>
          <w:vertAlign w:val="superscript"/>
        </w:rPr>
        <w:t>20, 21</w:t>
      </w:r>
      <w:r w:rsidRPr="0062679F">
        <w:rPr>
          <w:rFonts w:asciiTheme="majorHAnsi" w:hAnsiTheme="majorHAnsi" w:cstheme="majorHAnsi"/>
        </w:rPr>
        <w:t xml:space="preserve">. These physical properties created unfavorable conditions for </w:t>
      </w:r>
      <w:r w:rsidRPr="0062679F">
        <w:rPr>
          <w:rStyle w:val="Emphasis"/>
          <w:rFonts w:asciiTheme="majorHAnsi" w:hAnsiTheme="majorHAnsi" w:cstheme="majorHAnsi"/>
        </w:rPr>
        <w:t>E. albidus</w:t>
      </w:r>
      <w:r w:rsidRPr="0062679F">
        <w:rPr>
          <w:rFonts w:asciiTheme="majorHAnsi" w:hAnsiTheme="majorHAnsi" w:cstheme="majorHAnsi"/>
        </w:rPr>
        <w:t>, causing a 20% inhibition in worm survival and reproduction.</w:t>
      </w:r>
    </w:p>
    <w:p w14:paraId="063A038C" w14:textId="77777777" w:rsidR="00DA4044" w:rsidRPr="0062679F" w:rsidRDefault="00DA4044" w:rsidP="0062679F">
      <w:pPr>
        <w:pStyle w:val="NormalWeb"/>
        <w:spacing w:before="0" w:beforeAutospacing="0" w:after="0" w:afterAutospacing="0"/>
        <w:jc w:val="both"/>
        <w:rPr>
          <w:rFonts w:asciiTheme="majorHAnsi" w:hAnsiTheme="majorHAnsi" w:cstheme="majorHAnsi"/>
        </w:rPr>
      </w:pPr>
    </w:p>
    <w:p w14:paraId="680B769A" w14:textId="755475E6"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 xml:space="preserve">In phytotoxicity tests, </w:t>
      </w:r>
      <w:r w:rsidRPr="0062679F">
        <w:rPr>
          <w:rStyle w:val="Emphasis"/>
          <w:rFonts w:asciiTheme="majorHAnsi" w:hAnsiTheme="majorHAnsi" w:cstheme="majorHAnsi"/>
        </w:rPr>
        <w:t>S. alba</w:t>
      </w:r>
      <w:r w:rsidRPr="0062679F">
        <w:rPr>
          <w:rFonts w:asciiTheme="majorHAnsi" w:hAnsiTheme="majorHAnsi" w:cstheme="majorHAnsi"/>
        </w:rPr>
        <w:t xml:space="preserve"> showed stimulation of 79.16% at 1% w/w concentration, while at higher concentrations, e.g., 5% w/w, the biochar inhibited root elongation by 47.08%. This aligns with reports</w:t>
      </w:r>
      <w:r w:rsidRPr="00DA4044">
        <w:rPr>
          <w:rFonts w:asciiTheme="majorHAnsi" w:hAnsiTheme="majorHAnsi" w:cstheme="majorHAnsi"/>
          <w:vertAlign w:val="superscript"/>
        </w:rPr>
        <w:t>22</w:t>
      </w:r>
      <w:r w:rsidRPr="0062679F">
        <w:rPr>
          <w:rFonts w:asciiTheme="majorHAnsi" w:hAnsiTheme="majorHAnsi" w:cstheme="majorHAnsi"/>
        </w:rPr>
        <w:t xml:space="preserve"> that the phytotoxic effects of coffee grounds biochar on </w:t>
      </w:r>
      <w:r w:rsidRPr="0062679F">
        <w:rPr>
          <w:rStyle w:val="Emphasis"/>
          <w:rFonts w:asciiTheme="majorHAnsi" w:hAnsiTheme="majorHAnsi" w:cstheme="majorHAnsi"/>
        </w:rPr>
        <w:t>Lactuca sativa</w:t>
      </w:r>
      <w:r w:rsidRPr="0062679F">
        <w:rPr>
          <w:rFonts w:asciiTheme="majorHAnsi" w:hAnsiTheme="majorHAnsi" w:cstheme="majorHAnsi"/>
        </w:rPr>
        <w:t xml:space="preserve"> were caused by carboxylic acids. Moreover, studies have shown that soluble phenolics and carboxylic acids also disrupt auxin transport, which </w:t>
      </w:r>
      <w:r w:rsidR="00DA4044">
        <w:rPr>
          <w:rFonts w:asciiTheme="majorHAnsi" w:hAnsiTheme="majorHAnsi" w:cstheme="majorHAnsi"/>
        </w:rPr>
        <w:t>results</w:t>
      </w:r>
      <w:r w:rsidRPr="0062679F">
        <w:rPr>
          <w:rFonts w:asciiTheme="majorHAnsi" w:hAnsiTheme="majorHAnsi" w:cstheme="majorHAnsi"/>
        </w:rPr>
        <w:t xml:space="preserve"> in phytotoxic thresholds</w:t>
      </w:r>
      <w:r w:rsidRPr="00DA4044">
        <w:rPr>
          <w:rFonts w:asciiTheme="majorHAnsi" w:hAnsiTheme="majorHAnsi" w:cstheme="majorHAnsi"/>
          <w:vertAlign w:val="superscript"/>
        </w:rPr>
        <w:t>23</w:t>
      </w:r>
      <w:r w:rsidRPr="0062679F">
        <w:rPr>
          <w:rFonts w:asciiTheme="majorHAnsi" w:hAnsiTheme="majorHAnsi" w:cstheme="majorHAnsi"/>
        </w:rPr>
        <w:t>.</w:t>
      </w:r>
    </w:p>
    <w:p w14:paraId="3FE3111F" w14:textId="77777777" w:rsidR="00DA4044" w:rsidRPr="0062679F" w:rsidRDefault="00DA4044" w:rsidP="0062679F">
      <w:pPr>
        <w:pStyle w:val="NormalWeb"/>
        <w:spacing w:before="0" w:beforeAutospacing="0" w:after="0" w:afterAutospacing="0"/>
        <w:jc w:val="both"/>
        <w:rPr>
          <w:rFonts w:asciiTheme="majorHAnsi" w:hAnsiTheme="majorHAnsi" w:cstheme="majorHAnsi"/>
        </w:rPr>
      </w:pPr>
    </w:p>
    <w:p w14:paraId="1AD1E3FD" w14:textId="33AFB9D5"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Bacterial colony counts increased with increased coffee biochar concentration (1.50 × 10</w:t>
      </w:r>
      <w:r w:rsidRPr="00DA4044">
        <w:rPr>
          <w:rFonts w:asciiTheme="majorHAnsi" w:hAnsiTheme="majorHAnsi" w:cstheme="majorHAnsi"/>
          <w:vertAlign w:val="superscript"/>
        </w:rPr>
        <w:t>-5</w:t>
      </w:r>
      <w:r w:rsidRPr="0062679F">
        <w:rPr>
          <w:rFonts w:asciiTheme="majorHAnsi" w:hAnsiTheme="majorHAnsi" w:cstheme="majorHAnsi"/>
        </w:rPr>
        <w:t xml:space="preserve"> CFU</w:t>
      </w:r>
      <w:r w:rsidR="00DA4044">
        <w:rPr>
          <w:rFonts w:asciiTheme="majorHAnsi" w:hAnsiTheme="majorHAnsi" w:cstheme="majorHAnsi"/>
        </w:rPr>
        <w:t>/</w:t>
      </w:r>
      <w:r w:rsidRPr="0062679F">
        <w:rPr>
          <w:rFonts w:asciiTheme="majorHAnsi" w:hAnsiTheme="majorHAnsi" w:cstheme="majorHAnsi"/>
        </w:rPr>
        <w:t>mL at 10% w/w concentration), indicating that this biochar provided favorable conditions for cultivable bacteria. Coffee biochar also showed the highest DHA activity (3.53 × 10</w:t>
      </w:r>
      <w:r w:rsidRPr="00DA4044">
        <w:rPr>
          <w:rFonts w:asciiTheme="majorHAnsi" w:hAnsiTheme="majorHAnsi" w:cstheme="majorHAnsi"/>
          <w:vertAlign w:val="superscript"/>
        </w:rPr>
        <w:t>-3</w:t>
      </w:r>
      <w:r w:rsidRPr="0062679F">
        <w:rPr>
          <w:rFonts w:asciiTheme="majorHAnsi" w:hAnsiTheme="majorHAnsi" w:cstheme="majorHAnsi"/>
        </w:rPr>
        <w:t xml:space="preserve"> mU</w:t>
      </w:r>
      <w:r w:rsidR="00DA4044">
        <w:rPr>
          <w:rFonts w:asciiTheme="majorHAnsi" w:hAnsiTheme="majorHAnsi" w:cstheme="majorHAnsi"/>
        </w:rPr>
        <w:t>/</w:t>
      </w:r>
      <w:r w:rsidRPr="0062679F">
        <w:rPr>
          <w:rFonts w:asciiTheme="majorHAnsi" w:hAnsiTheme="majorHAnsi" w:cstheme="majorHAnsi"/>
        </w:rPr>
        <w:t>g), suggesting it stimulated both cultivable and non-cultivable microbial populations. This was further supported by studies</w:t>
      </w:r>
      <w:r w:rsidRPr="00DA4044">
        <w:rPr>
          <w:rFonts w:asciiTheme="majorHAnsi" w:hAnsiTheme="majorHAnsi" w:cstheme="majorHAnsi"/>
          <w:vertAlign w:val="superscript"/>
        </w:rPr>
        <w:t>24</w:t>
      </w:r>
      <w:r w:rsidRPr="0062679F">
        <w:rPr>
          <w:rFonts w:asciiTheme="majorHAnsi" w:hAnsiTheme="majorHAnsi" w:cstheme="majorHAnsi"/>
        </w:rPr>
        <w:t xml:space="preserve"> that observed the beneficial impacts of coffee biochar on soil enzymatic activity.</w:t>
      </w:r>
    </w:p>
    <w:p w14:paraId="5C5F00EE" w14:textId="77777777" w:rsidR="00DA4044" w:rsidRPr="0062679F" w:rsidRDefault="00DA4044" w:rsidP="0062679F">
      <w:pPr>
        <w:pStyle w:val="NormalWeb"/>
        <w:spacing w:before="0" w:beforeAutospacing="0" w:after="0" w:afterAutospacing="0"/>
        <w:jc w:val="both"/>
        <w:rPr>
          <w:rFonts w:asciiTheme="majorHAnsi" w:hAnsiTheme="majorHAnsi" w:cstheme="majorHAnsi"/>
        </w:rPr>
      </w:pPr>
    </w:p>
    <w:p w14:paraId="012425EC" w14:textId="1DD2F536"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Hops biochar caused an increase in soil alkalinity and moderate average weight loss (10%). In phytotoxicity tests, the biochar was beneficial for root elongation stimulation, especially at higher concentrations (162.96% stimulation). Regarding microbial activity, hops biochar showed no remarkable change in bacterial counts (up to 1.00 × 10</w:t>
      </w:r>
      <w:r w:rsidRPr="00DA4044">
        <w:rPr>
          <w:rFonts w:asciiTheme="majorHAnsi" w:hAnsiTheme="majorHAnsi" w:cstheme="majorHAnsi"/>
          <w:vertAlign w:val="superscript"/>
        </w:rPr>
        <w:t>-5</w:t>
      </w:r>
      <w:r w:rsidRPr="0062679F">
        <w:rPr>
          <w:rFonts w:asciiTheme="majorHAnsi" w:hAnsiTheme="majorHAnsi" w:cstheme="majorHAnsi"/>
        </w:rPr>
        <w:t xml:space="preserve"> CFU</w:t>
      </w:r>
      <w:r w:rsidR="00DA4044">
        <w:rPr>
          <w:rFonts w:asciiTheme="majorHAnsi" w:hAnsiTheme="majorHAnsi" w:cstheme="majorHAnsi"/>
        </w:rPr>
        <w:t>/</w:t>
      </w:r>
      <w:r w:rsidRPr="0062679F">
        <w:rPr>
          <w:rFonts w:asciiTheme="majorHAnsi" w:hAnsiTheme="majorHAnsi" w:cstheme="majorHAnsi"/>
        </w:rPr>
        <w:t>mL), which might be due to a balance in its chemical composition. While hops biochar contained the highest amount of copper (Cu), which can be toxic to microbes as it inhibits bacterial enzyme systems</w:t>
      </w:r>
      <w:r w:rsidRPr="00DA4044">
        <w:rPr>
          <w:rFonts w:asciiTheme="majorHAnsi" w:hAnsiTheme="majorHAnsi" w:cstheme="majorHAnsi"/>
          <w:vertAlign w:val="superscript"/>
        </w:rPr>
        <w:t>25</w:t>
      </w:r>
      <w:r w:rsidRPr="0062679F">
        <w:rPr>
          <w:rFonts w:asciiTheme="majorHAnsi" w:hAnsiTheme="majorHAnsi" w:cstheme="majorHAnsi"/>
        </w:rPr>
        <w:t>, it also contained higher levels of elements like potassium (K) and phosphorus (P), which should support microbial growth by improving chlorophyll synthesis in seedlings</w:t>
      </w:r>
      <w:r w:rsidRPr="00DA4044">
        <w:rPr>
          <w:rFonts w:asciiTheme="majorHAnsi" w:hAnsiTheme="majorHAnsi" w:cstheme="majorHAnsi"/>
          <w:vertAlign w:val="superscript"/>
        </w:rPr>
        <w:t>26</w:t>
      </w:r>
      <w:r w:rsidRPr="0062679F">
        <w:rPr>
          <w:rFonts w:asciiTheme="majorHAnsi" w:hAnsiTheme="majorHAnsi" w:cstheme="majorHAnsi"/>
        </w:rPr>
        <w:t>. DHA activity also reflected this neutral effect, indicating a stable response with limited biological impact.</w:t>
      </w:r>
    </w:p>
    <w:p w14:paraId="09C47540" w14:textId="77777777" w:rsidR="00DA4044" w:rsidRPr="0062679F" w:rsidRDefault="00DA4044" w:rsidP="0062679F">
      <w:pPr>
        <w:pStyle w:val="NormalWeb"/>
        <w:spacing w:before="0" w:beforeAutospacing="0" w:after="0" w:afterAutospacing="0"/>
        <w:jc w:val="both"/>
        <w:rPr>
          <w:rFonts w:asciiTheme="majorHAnsi" w:hAnsiTheme="majorHAnsi" w:cstheme="majorHAnsi"/>
        </w:rPr>
      </w:pPr>
    </w:p>
    <w:p w14:paraId="62CF8D5F" w14:textId="2E7BA182"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 xml:space="preserve">Cigarette butts’ biochar resulted in increasing soil alkalinity over time (up to pH 9.48). It was produced at </w:t>
      </w:r>
      <w:r w:rsidR="00DA4044">
        <w:rPr>
          <w:rFonts w:asciiTheme="majorHAnsi" w:hAnsiTheme="majorHAnsi" w:cstheme="majorHAnsi"/>
        </w:rPr>
        <w:t xml:space="preserve">a </w:t>
      </w:r>
      <w:r w:rsidRPr="0062679F">
        <w:rPr>
          <w:rFonts w:asciiTheme="majorHAnsi" w:hAnsiTheme="majorHAnsi" w:cstheme="majorHAnsi"/>
        </w:rPr>
        <w:t>higher pyrolysis temperature (700 °C), which resulted in a more alkaline biochar that supported bacterial growth. This observation is consistent with previous studies</w:t>
      </w:r>
      <w:r w:rsidRPr="00DA4044">
        <w:rPr>
          <w:rFonts w:asciiTheme="majorHAnsi" w:hAnsiTheme="majorHAnsi" w:cstheme="majorHAnsi"/>
          <w:vertAlign w:val="superscript"/>
        </w:rPr>
        <w:t>27</w:t>
      </w:r>
      <w:r w:rsidR="00DA4044">
        <w:rPr>
          <w:rFonts w:asciiTheme="majorHAnsi" w:hAnsiTheme="majorHAnsi" w:cstheme="majorHAnsi"/>
        </w:rPr>
        <w:t xml:space="preserve">, </w:t>
      </w:r>
      <w:r w:rsidRPr="0062679F">
        <w:rPr>
          <w:rFonts w:asciiTheme="majorHAnsi" w:hAnsiTheme="majorHAnsi" w:cstheme="majorHAnsi"/>
        </w:rPr>
        <w:t>which reported that biochar improves soil pH</w:t>
      </w:r>
      <w:r w:rsidR="00DA4044">
        <w:rPr>
          <w:rFonts w:asciiTheme="majorHAnsi" w:hAnsiTheme="majorHAnsi" w:cstheme="majorHAnsi"/>
        </w:rPr>
        <w:t>,</w:t>
      </w:r>
      <w:r w:rsidRPr="0062679F">
        <w:rPr>
          <w:rFonts w:asciiTheme="majorHAnsi" w:hAnsiTheme="majorHAnsi" w:cstheme="majorHAnsi"/>
        </w:rPr>
        <w:t xml:space="preserve"> thus improving habitat conditions. Among all treatments, cigarette butts’ biochar retained the highest moisture content (up to 94%), which could also explain the stimulatory effect on </w:t>
      </w:r>
      <w:r w:rsidRPr="0062679F">
        <w:rPr>
          <w:rStyle w:val="Emphasis"/>
          <w:rFonts w:asciiTheme="majorHAnsi" w:hAnsiTheme="majorHAnsi" w:cstheme="majorHAnsi"/>
        </w:rPr>
        <w:t>E. albidus</w:t>
      </w:r>
      <w:r w:rsidRPr="0062679F">
        <w:rPr>
          <w:rFonts w:asciiTheme="majorHAnsi" w:hAnsiTheme="majorHAnsi" w:cstheme="majorHAnsi"/>
        </w:rPr>
        <w:t xml:space="preserve"> survival and reproduction. High moisture retention can be linked to microstructural changes at 700 °C</w:t>
      </w:r>
      <w:r w:rsidR="00DA4044">
        <w:rPr>
          <w:rFonts w:asciiTheme="majorHAnsi" w:hAnsiTheme="majorHAnsi" w:cstheme="majorHAnsi"/>
        </w:rPr>
        <w:t>,</w:t>
      </w:r>
      <w:r w:rsidRPr="0062679F">
        <w:rPr>
          <w:rFonts w:asciiTheme="majorHAnsi" w:hAnsiTheme="majorHAnsi" w:cstheme="majorHAnsi"/>
        </w:rPr>
        <w:t xml:space="preserve"> producing micropores that trap water films</w:t>
      </w:r>
      <w:r w:rsidRPr="00DA4044">
        <w:rPr>
          <w:rFonts w:asciiTheme="majorHAnsi" w:hAnsiTheme="majorHAnsi" w:cstheme="majorHAnsi"/>
          <w:vertAlign w:val="superscript"/>
        </w:rPr>
        <w:t>28</w:t>
      </w:r>
      <w:r w:rsidRPr="0062679F">
        <w:rPr>
          <w:rFonts w:asciiTheme="majorHAnsi" w:hAnsiTheme="majorHAnsi" w:cstheme="majorHAnsi"/>
        </w:rPr>
        <w:t>. Another cause of the stimulatory effect can be due to the high content of calcium (Ca), P, and K in the cigarette butts’ biochar, which are beneficial elements for worm survival and reproduction.</w:t>
      </w:r>
    </w:p>
    <w:p w14:paraId="049EA4E0" w14:textId="77777777" w:rsidR="00DA4044" w:rsidRPr="0062679F" w:rsidRDefault="00DA4044" w:rsidP="0062679F">
      <w:pPr>
        <w:pStyle w:val="NormalWeb"/>
        <w:spacing w:before="0" w:beforeAutospacing="0" w:after="0" w:afterAutospacing="0"/>
        <w:jc w:val="both"/>
        <w:rPr>
          <w:rFonts w:asciiTheme="majorHAnsi" w:hAnsiTheme="majorHAnsi" w:cstheme="majorHAnsi"/>
        </w:rPr>
      </w:pPr>
    </w:p>
    <w:p w14:paraId="4F6F7005" w14:textId="54CD5F18"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In microbial assessments, cigarette butts’ biochar exhibited the highest bacterial stimulation at higher concentrations reaching approximately 1.00 × 10</w:t>
      </w:r>
      <w:r w:rsidRPr="00DA4044">
        <w:rPr>
          <w:rFonts w:asciiTheme="majorHAnsi" w:hAnsiTheme="majorHAnsi" w:cstheme="majorHAnsi"/>
          <w:vertAlign w:val="superscript"/>
        </w:rPr>
        <w:t>-6</w:t>
      </w:r>
      <w:r w:rsidRPr="0062679F">
        <w:rPr>
          <w:rFonts w:asciiTheme="majorHAnsi" w:hAnsiTheme="majorHAnsi" w:cstheme="majorHAnsi"/>
        </w:rPr>
        <w:t xml:space="preserve"> CFU</w:t>
      </w:r>
      <w:r w:rsidR="00DA4044">
        <w:rPr>
          <w:rFonts w:asciiTheme="majorHAnsi" w:hAnsiTheme="majorHAnsi" w:cstheme="majorHAnsi"/>
        </w:rPr>
        <w:t>/</w:t>
      </w:r>
      <w:r w:rsidRPr="0062679F">
        <w:rPr>
          <w:rFonts w:asciiTheme="majorHAnsi" w:hAnsiTheme="majorHAnsi" w:cstheme="majorHAnsi"/>
        </w:rPr>
        <w:t>mL, unlike DHA activity which did not show the same level of increase. This finding suggests selective stimulation of cultivable bacteria rather than the entire microbial community.</w:t>
      </w:r>
    </w:p>
    <w:p w14:paraId="480EBDAA" w14:textId="77777777" w:rsidR="00DA4044" w:rsidRPr="0062679F" w:rsidRDefault="00DA4044" w:rsidP="0062679F">
      <w:pPr>
        <w:pStyle w:val="NormalWeb"/>
        <w:spacing w:before="0" w:beforeAutospacing="0" w:after="0" w:afterAutospacing="0"/>
        <w:jc w:val="both"/>
        <w:rPr>
          <w:rFonts w:asciiTheme="majorHAnsi" w:hAnsiTheme="majorHAnsi" w:cstheme="majorHAnsi"/>
        </w:rPr>
      </w:pPr>
    </w:p>
    <w:p w14:paraId="01295473" w14:textId="54D0A17C"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The mixture of soil and spruce wood biochar caused only a slight increase in pH, also noted by studies</w:t>
      </w:r>
      <w:r w:rsidRPr="00DA4044">
        <w:rPr>
          <w:rFonts w:asciiTheme="majorHAnsi" w:hAnsiTheme="majorHAnsi" w:cstheme="majorHAnsi"/>
          <w:vertAlign w:val="superscript"/>
        </w:rPr>
        <w:t>29</w:t>
      </w:r>
      <w:r w:rsidR="00DA4044">
        <w:rPr>
          <w:rFonts w:asciiTheme="majorHAnsi" w:hAnsiTheme="majorHAnsi" w:cstheme="majorHAnsi"/>
        </w:rPr>
        <w:t>,</w:t>
      </w:r>
      <w:r w:rsidRPr="0062679F">
        <w:rPr>
          <w:rFonts w:asciiTheme="majorHAnsi" w:hAnsiTheme="majorHAnsi" w:cstheme="majorHAnsi"/>
        </w:rPr>
        <w:t xml:space="preserve"> which reported a pH of 7.87 for conifer-derived biochar. Its production temperature was the lowest (600 °C) of all biochars used in this study. The biochar’s capacity to retain water was moderate compared to other biochar types, as it did not show extreme weight loss.</w:t>
      </w:r>
    </w:p>
    <w:p w14:paraId="0EE74A75" w14:textId="77777777" w:rsidR="00DA4044" w:rsidRPr="0062679F" w:rsidRDefault="00DA4044" w:rsidP="0062679F">
      <w:pPr>
        <w:pStyle w:val="NormalWeb"/>
        <w:spacing w:before="0" w:beforeAutospacing="0" w:after="0" w:afterAutospacing="0"/>
        <w:jc w:val="both"/>
        <w:rPr>
          <w:rFonts w:asciiTheme="majorHAnsi" w:hAnsiTheme="majorHAnsi" w:cstheme="majorHAnsi"/>
        </w:rPr>
      </w:pPr>
    </w:p>
    <w:p w14:paraId="29997115" w14:textId="77777777"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 xml:space="preserve">However, in the case of </w:t>
      </w:r>
      <w:r w:rsidRPr="0062679F">
        <w:rPr>
          <w:rStyle w:val="Emphasis"/>
          <w:rFonts w:asciiTheme="majorHAnsi" w:hAnsiTheme="majorHAnsi" w:cstheme="majorHAnsi"/>
        </w:rPr>
        <w:t>Eisenia foetida</w:t>
      </w:r>
      <w:r w:rsidRPr="0062679F">
        <w:rPr>
          <w:rFonts w:asciiTheme="majorHAnsi" w:hAnsiTheme="majorHAnsi" w:cstheme="majorHAnsi"/>
        </w:rPr>
        <w:t xml:space="preserve"> survival and reproduction, the spruce wood biochar showed the highest toxicity (53% lethal effect). One of the probable causes could be elevated levels of elements like aluminum (Al), iron (Fe), and manganese (Mn), which are known to be toxic to earthworms as they interfere with their gut pH regulation and cause oxidative stress</w:t>
      </w:r>
      <w:r w:rsidRPr="00DA4044">
        <w:rPr>
          <w:rFonts w:asciiTheme="majorHAnsi" w:hAnsiTheme="majorHAnsi" w:cstheme="majorHAnsi"/>
          <w:vertAlign w:val="superscript"/>
        </w:rPr>
        <w:t>30</w:t>
      </w:r>
      <w:r w:rsidRPr="0062679F">
        <w:rPr>
          <w:rFonts w:asciiTheme="majorHAnsi" w:hAnsiTheme="majorHAnsi" w:cstheme="majorHAnsi"/>
        </w:rPr>
        <w:t xml:space="preserve">. Similar findings were reported in studies where </w:t>
      </w:r>
      <w:r w:rsidRPr="0062679F">
        <w:rPr>
          <w:rStyle w:val="Emphasis"/>
          <w:rFonts w:asciiTheme="majorHAnsi" w:hAnsiTheme="majorHAnsi" w:cstheme="majorHAnsi"/>
        </w:rPr>
        <w:t>Eisenia foetida</w:t>
      </w:r>
      <w:r w:rsidRPr="0062679F">
        <w:rPr>
          <w:rFonts w:asciiTheme="majorHAnsi" w:hAnsiTheme="majorHAnsi" w:cstheme="majorHAnsi"/>
        </w:rPr>
        <w:t xml:space="preserve"> suffered a considerable decline in biomass due to heavy metal toxicity in soil from excessive use of agrochemicals</w:t>
      </w:r>
      <w:r w:rsidRPr="00DA4044">
        <w:rPr>
          <w:rFonts w:asciiTheme="majorHAnsi" w:hAnsiTheme="majorHAnsi" w:cstheme="majorHAnsi"/>
          <w:vertAlign w:val="superscript"/>
        </w:rPr>
        <w:t>31</w:t>
      </w:r>
      <w:r w:rsidRPr="0062679F">
        <w:rPr>
          <w:rFonts w:asciiTheme="majorHAnsi" w:hAnsiTheme="majorHAnsi" w:cstheme="majorHAnsi"/>
        </w:rPr>
        <w:t>.</w:t>
      </w:r>
    </w:p>
    <w:p w14:paraId="1516F8C2" w14:textId="77777777" w:rsidR="00DA4044" w:rsidRPr="0062679F" w:rsidRDefault="00DA4044" w:rsidP="0062679F">
      <w:pPr>
        <w:pStyle w:val="NormalWeb"/>
        <w:spacing w:before="0" w:beforeAutospacing="0" w:after="0" w:afterAutospacing="0"/>
        <w:jc w:val="both"/>
        <w:rPr>
          <w:rFonts w:asciiTheme="majorHAnsi" w:hAnsiTheme="majorHAnsi" w:cstheme="majorHAnsi"/>
        </w:rPr>
      </w:pPr>
    </w:p>
    <w:p w14:paraId="7E93FA09" w14:textId="45D0F5BF"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 xml:space="preserve">Spruce wood biochar caused the greatest root elongation stimulation in the phytotoxicity assay (up to 206% stimulation). This suggests that, unlike sensitivity to worms, high concentrations of metals can serve as essential micronutrients to plant species like </w:t>
      </w:r>
      <w:r w:rsidRPr="0062679F">
        <w:rPr>
          <w:rStyle w:val="Emphasis"/>
          <w:rFonts w:asciiTheme="majorHAnsi" w:hAnsiTheme="majorHAnsi" w:cstheme="majorHAnsi"/>
        </w:rPr>
        <w:t>S. alba</w:t>
      </w:r>
      <w:r w:rsidRPr="0062679F">
        <w:rPr>
          <w:rFonts w:asciiTheme="majorHAnsi" w:hAnsiTheme="majorHAnsi" w:cstheme="majorHAnsi"/>
        </w:rPr>
        <w:t xml:space="preserve">. Low concentrations of this biochar stimulated bacterial colonies; however, the colony counts declined with increasing concentration. This effect indicates bacterial sensitivity to low levels of K and P and high toxic element content (Al, Fe, Mn). This observation is consistent with the measured DHA activity, which was lower than the control soil, possibly due to </w:t>
      </w:r>
      <w:r w:rsidR="00DA4044">
        <w:rPr>
          <w:rFonts w:asciiTheme="majorHAnsi" w:hAnsiTheme="majorHAnsi" w:cstheme="majorHAnsi"/>
        </w:rPr>
        <w:t xml:space="preserve">a </w:t>
      </w:r>
      <w:r w:rsidRPr="0062679F">
        <w:rPr>
          <w:rFonts w:asciiTheme="majorHAnsi" w:hAnsiTheme="majorHAnsi" w:cstheme="majorHAnsi"/>
        </w:rPr>
        <w:t>low hydrogen-to-carbon (H/C) ratio, making carbon unavailable</w:t>
      </w:r>
      <w:r w:rsidRPr="00DA4044">
        <w:rPr>
          <w:rFonts w:asciiTheme="majorHAnsi" w:hAnsiTheme="majorHAnsi" w:cstheme="majorHAnsi"/>
          <w:vertAlign w:val="superscript"/>
        </w:rPr>
        <w:t>32</w:t>
      </w:r>
      <w:r w:rsidRPr="0062679F">
        <w:rPr>
          <w:rFonts w:asciiTheme="majorHAnsi" w:hAnsiTheme="majorHAnsi" w:cstheme="majorHAnsi"/>
        </w:rPr>
        <w:t>. These findings suggest that spruce wood biochar does not support microbial growth due to poor nutrient content or inhibitory compounds.</w:t>
      </w:r>
    </w:p>
    <w:p w14:paraId="1DEB79CE" w14:textId="77777777" w:rsidR="00DA4044" w:rsidRPr="008E425F" w:rsidRDefault="00DA4044" w:rsidP="0062679F">
      <w:pPr>
        <w:pStyle w:val="NormalWeb"/>
        <w:spacing w:before="0" w:beforeAutospacing="0" w:after="0" w:afterAutospacing="0"/>
        <w:jc w:val="both"/>
        <w:rPr>
          <w:rFonts w:asciiTheme="majorHAnsi" w:hAnsiTheme="majorHAnsi" w:cstheme="majorHAnsi"/>
        </w:rPr>
      </w:pPr>
    </w:p>
    <w:p w14:paraId="3BF17BBA" w14:textId="798FB7B1" w:rsidR="004F6549" w:rsidRPr="008E425F" w:rsidRDefault="004F6549" w:rsidP="0062679F">
      <w:pPr>
        <w:pStyle w:val="NormalWeb"/>
        <w:spacing w:before="0" w:beforeAutospacing="0" w:after="0" w:afterAutospacing="0"/>
        <w:jc w:val="both"/>
        <w:rPr>
          <w:rFonts w:asciiTheme="majorHAnsi" w:hAnsiTheme="majorHAnsi" w:cstheme="majorHAnsi"/>
          <w:lang w:val="en-US"/>
        </w:rPr>
      </w:pPr>
      <w:r w:rsidRPr="008E425F">
        <w:rPr>
          <w:rFonts w:asciiTheme="majorHAnsi" w:hAnsiTheme="majorHAnsi" w:cstheme="majorHAnsi"/>
          <w:lang w:val="en-US"/>
        </w:rPr>
        <w:t>The biochars were obtained as test materials from external laboratories and produced under the conditions routinely applied by each provider, which included different pyrolysis temperatures. Our goal was to evaluate representative waste-derived biochars as supplied, rather than to isolate the effect of temperature across feedstocks; therefore, temperature effects cannot be fully disentangled from feedstock effects in this study.</w:t>
      </w:r>
      <w:r w:rsidR="008E425F" w:rsidRPr="008E425F">
        <w:rPr>
          <w:rFonts w:asciiTheme="majorHAnsi" w:hAnsiTheme="majorHAnsi" w:cstheme="majorHAnsi"/>
          <w:lang w:val="en-US"/>
        </w:rPr>
        <w:t xml:space="preserve"> </w:t>
      </w:r>
      <w:r w:rsidRPr="008E425F">
        <w:rPr>
          <w:rFonts w:asciiTheme="majorHAnsi" w:hAnsiTheme="majorHAnsi" w:cstheme="majorHAnsi"/>
          <w:lang w:val="en-US"/>
        </w:rPr>
        <w:t xml:space="preserve">Detailed production parameters such as heating rate, gas atmosphere, and residence time were not available from the suppliers; only the provided temperatures and elemental characteristics were reported (see </w:t>
      </w:r>
      <w:r w:rsidRPr="008E425F">
        <w:rPr>
          <w:rFonts w:asciiTheme="majorHAnsi" w:hAnsiTheme="majorHAnsi" w:cstheme="majorHAnsi"/>
          <w:b/>
          <w:bCs/>
          <w:lang w:val="en-US"/>
        </w:rPr>
        <w:t>Table 1</w:t>
      </w:r>
      <w:r w:rsidRPr="008E425F">
        <w:rPr>
          <w:rFonts w:asciiTheme="majorHAnsi" w:hAnsiTheme="majorHAnsi" w:cstheme="majorHAnsi"/>
          <w:lang w:val="en-US"/>
        </w:rPr>
        <w:t xml:space="preserve"> and </w:t>
      </w:r>
      <w:r w:rsidR="008E425F" w:rsidRPr="008E425F">
        <w:rPr>
          <w:rFonts w:asciiTheme="majorHAnsi" w:hAnsiTheme="majorHAnsi" w:cstheme="majorHAnsi"/>
          <w:b/>
          <w:bCs/>
          <w:lang w:val="en-US"/>
        </w:rPr>
        <w:t xml:space="preserve">Table </w:t>
      </w:r>
      <w:r w:rsidRPr="008E425F">
        <w:rPr>
          <w:rFonts w:asciiTheme="majorHAnsi" w:hAnsiTheme="majorHAnsi" w:cstheme="majorHAnsi"/>
          <w:b/>
          <w:bCs/>
          <w:lang w:val="en-US"/>
        </w:rPr>
        <w:t>2</w:t>
      </w:r>
      <w:r w:rsidRPr="008E425F">
        <w:rPr>
          <w:rFonts w:asciiTheme="majorHAnsi" w:hAnsiTheme="majorHAnsi" w:cstheme="majorHAnsi"/>
          <w:lang w:val="en-US"/>
        </w:rPr>
        <w:t>).</w:t>
      </w:r>
    </w:p>
    <w:p w14:paraId="13D25973" w14:textId="77777777" w:rsidR="008E425F" w:rsidRPr="0062679F" w:rsidRDefault="008E425F" w:rsidP="0062679F">
      <w:pPr>
        <w:pStyle w:val="NormalWeb"/>
        <w:spacing w:before="0" w:beforeAutospacing="0" w:after="0" w:afterAutospacing="0"/>
        <w:jc w:val="both"/>
        <w:rPr>
          <w:rFonts w:asciiTheme="majorHAnsi" w:hAnsiTheme="majorHAnsi" w:cstheme="majorHAnsi"/>
        </w:rPr>
      </w:pPr>
    </w:p>
    <w:p w14:paraId="0DEC1496" w14:textId="77777777"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Considering the findings from this study, it can be concluded that the hops biochar had an overall balanced effect with moderate environmental side effects. It supported the growth of plants at all concentrations, showed moderate pH change and water retention capacity, and moreover, it did not have a drastic effect on soil microbes and worms compared to other tested biochars.</w:t>
      </w:r>
    </w:p>
    <w:p w14:paraId="346806B2" w14:textId="77777777" w:rsidR="00DA4044" w:rsidRPr="0062679F" w:rsidRDefault="00DA4044" w:rsidP="0062679F">
      <w:pPr>
        <w:pStyle w:val="NormalWeb"/>
        <w:spacing w:before="0" w:beforeAutospacing="0" w:after="0" w:afterAutospacing="0"/>
        <w:jc w:val="both"/>
        <w:rPr>
          <w:rFonts w:asciiTheme="majorHAnsi" w:hAnsiTheme="majorHAnsi" w:cstheme="majorHAnsi"/>
        </w:rPr>
      </w:pPr>
    </w:p>
    <w:p w14:paraId="34DE6A2D" w14:textId="77777777"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These results demonstrate how crucial it is to select appropriate biochar type along with its suitable concentrations for soil amendments to ensure the actual improvement of soil quality and plant growth, without causing negative side effects.</w:t>
      </w:r>
    </w:p>
    <w:p w14:paraId="299B4308" w14:textId="77777777" w:rsidR="00DA4044" w:rsidRPr="0062679F" w:rsidRDefault="00DA4044" w:rsidP="0062679F">
      <w:pPr>
        <w:pStyle w:val="NormalWeb"/>
        <w:spacing w:before="0" w:beforeAutospacing="0" w:after="0" w:afterAutospacing="0"/>
        <w:jc w:val="both"/>
        <w:rPr>
          <w:rFonts w:asciiTheme="majorHAnsi" w:hAnsiTheme="majorHAnsi" w:cstheme="majorHAnsi"/>
        </w:rPr>
      </w:pPr>
    </w:p>
    <w:p w14:paraId="539C1637" w14:textId="77777777"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Several steps in the protocol, including pyrolysis temperature and biochar application rate, had a noticeable impact on the outcomes of this study. Higher pyrolysis temperatures resulted in higher alkalinity of the biochar and influenced the stimulation in worm reproduction and bacterial growth, as seen for the cigarette butt’s biochar. In contrast, lower pyrolysis temperatures resulted in less alkaline biochar and were associated with the highest worm toxicity and reduced microbial activity, as in the case of spruce wood biochar. The effect of the application rate was dependent on the biochar type and the organism tested. Lower concentrations of coffee grounds biochar led to a stimulatory effect on root elongation and high DHA activity, while high concentrations of cigarette butts’ biochar resulted in the highest cultivable bacterial growth.</w:t>
      </w:r>
    </w:p>
    <w:p w14:paraId="48F6C8F9" w14:textId="77777777" w:rsidR="00DA4044" w:rsidRPr="0062679F" w:rsidRDefault="00DA4044" w:rsidP="0062679F">
      <w:pPr>
        <w:pStyle w:val="NormalWeb"/>
        <w:spacing w:before="0" w:beforeAutospacing="0" w:after="0" w:afterAutospacing="0"/>
        <w:jc w:val="both"/>
        <w:rPr>
          <w:rFonts w:asciiTheme="majorHAnsi" w:hAnsiTheme="majorHAnsi" w:cstheme="majorHAnsi"/>
        </w:rPr>
      </w:pPr>
    </w:p>
    <w:p w14:paraId="260D1BF7" w14:textId="49C2DB19"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Certain adjustments were made in the study method to resolve common issues like inconsistent colony counts. This includes allowing 2</w:t>
      </w:r>
      <w:r w:rsidR="00DA4044">
        <w:rPr>
          <w:rFonts w:asciiTheme="majorHAnsi" w:hAnsiTheme="majorHAnsi" w:cstheme="majorHAnsi"/>
        </w:rPr>
        <w:t xml:space="preserve"> h</w:t>
      </w:r>
      <w:r w:rsidRPr="0062679F">
        <w:rPr>
          <w:rFonts w:asciiTheme="majorHAnsi" w:hAnsiTheme="majorHAnsi" w:cstheme="majorHAnsi"/>
        </w:rPr>
        <w:t xml:space="preserve"> homogenization of soil suspensions and using the 10</w:t>
      </w:r>
      <w:r w:rsidRPr="00DA4044">
        <w:rPr>
          <w:rFonts w:asciiTheme="majorHAnsi" w:hAnsiTheme="majorHAnsi" w:cstheme="majorHAnsi"/>
          <w:vertAlign w:val="superscript"/>
        </w:rPr>
        <w:t>-2</w:t>
      </w:r>
      <w:r w:rsidRPr="0062679F">
        <w:rPr>
          <w:rFonts w:asciiTheme="majorHAnsi" w:hAnsiTheme="majorHAnsi" w:cstheme="majorHAnsi"/>
        </w:rPr>
        <w:t xml:space="preserve"> serial dilution to obtain optimum and comparable colony counts. Additionally, the OECD guideline, test no. 220 is designed to assess the effect of test chemicals on enchytraeid worms. It suggests </w:t>
      </w:r>
      <w:r w:rsidR="00DA4044">
        <w:rPr>
          <w:rFonts w:asciiTheme="majorHAnsi" w:hAnsiTheme="majorHAnsi" w:cstheme="majorHAnsi"/>
        </w:rPr>
        <w:t xml:space="preserve">the </w:t>
      </w:r>
      <w:r w:rsidRPr="0062679F">
        <w:rPr>
          <w:rFonts w:asciiTheme="majorHAnsi" w:hAnsiTheme="majorHAnsi" w:cstheme="majorHAnsi"/>
        </w:rPr>
        <w:t>calculation of lethal concentration 50 (LC</w:t>
      </w:r>
      <w:r w:rsidRPr="00DA4044">
        <w:rPr>
          <w:rFonts w:asciiTheme="majorHAnsi" w:hAnsiTheme="majorHAnsi" w:cstheme="majorHAnsi"/>
          <w:vertAlign w:val="subscript"/>
        </w:rPr>
        <w:t>50</w:t>
      </w:r>
      <w:r w:rsidRPr="0062679F">
        <w:rPr>
          <w:rFonts w:asciiTheme="majorHAnsi" w:hAnsiTheme="majorHAnsi" w:cstheme="majorHAnsi"/>
        </w:rPr>
        <w:t>) derived from a range of chemical concentrations tested in the range-finding test. In this study, the aim was to evaluate the overall toxic effect of waste-derived biochars on the worms’ survival and reproduction</w:t>
      </w:r>
      <w:r w:rsidR="00DA4044">
        <w:rPr>
          <w:rFonts w:asciiTheme="majorHAnsi" w:hAnsiTheme="majorHAnsi" w:cstheme="majorHAnsi"/>
        </w:rPr>
        <w:t xml:space="preserve">; </w:t>
      </w:r>
      <w:r w:rsidRPr="0062679F">
        <w:rPr>
          <w:rFonts w:asciiTheme="majorHAnsi" w:hAnsiTheme="majorHAnsi" w:cstheme="majorHAnsi"/>
        </w:rPr>
        <w:t xml:space="preserve">therefore, </w:t>
      </w:r>
      <w:r w:rsidR="00DA4044">
        <w:rPr>
          <w:rFonts w:asciiTheme="majorHAnsi" w:hAnsiTheme="majorHAnsi" w:cstheme="majorHAnsi"/>
        </w:rPr>
        <w:t xml:space="preserve">the </w:t>
      </w:r>
      <w:r w:rsidRPr="0062679F">
        <w:rPr>
          <w:rFonts w:asciiTheme="majorHAnsi" w:hAnsiTheme="majorHAnsi" w:cstheme="majorHAnsi"/>
        </w:rPr>
        <w:t xml:space="preserve">lethal effect was determined by the percentage change in </w:t>
      </w:r>
      <w:r w:rsidR="00DA4044">
        <w:rPr>
          <w:rFonts w:asciiTheme="majorHAnsi" w:hAnsiTheme="majorHAnsi" w:cstheme="majorHAnsi"/>
        </w:rPr>
        <w:t xml:space="preserve">the </w:t>
      </w:r>
      <w:r w:rsidRPr="0062679F">
        <w:rPr>
          <w:rFonts w:asciiTheme="majorHAnsi" w:hAnsiTheme="majorHAnsi" w:cstheme="majorHAnsi"/>
        </w:rPr>
        <w:t xml:space="preserve">number of worms from </w:t>
      </w:r>
      <w:r w:rsidR="00DA4044">
        <w:rPr>
          <w:rFonts w:asciiTheme="majorHAnsi" w:hAnsiTheme="majorHAnsi" w:cstheme="majorHAnsi"/>
        </w:rPr>
        <w:t xml:space="preserve">the </w:t>
      </w:r>
      <w:r w:rsidRPr="0062679F">
        <w:rPr>
          <w:rFonts w:asciiTheme="majorHAnsi" w:hAnsiTheme="majorHAnsi" w:cstheme="majorHAnsi"/>
        </w:rPr>
        <w:t xml:space="preserve">start to end of </w:t>
      </w:r>
      <w:r w:rsidR="00DA4044">
        <w:rPr>
          <w:rFonts w:asciiTheme="majorHAnsi" w:hAnsiTheme="majorHAnsi" w:cstheme="majorHAnsi"/>
        </w:rPr>
        <w:t xml:space="preserve">the </w:t>
      </w:r>
      <w:r w:rsidRPr="0062679F">
        <w:rPr>
          <w:rFonts w:asciiTheme="majorHAnsi" w:hAnsiTheme="majorHAnsi" w:cstheme="majorHAnsi"/>
        </w:rPr>
        <w:t>test and reported as Lethal Effect %.</w:t>
      </w:r>
    </w:p>
    <w:p w14:paraId="2B8EF6A9" w14:textId="77777777" w:rsidR="00DA4044" w:rsidRPr="0062679F" w:rsidRDefault="00DA4044" w:rsidP="0062679F">
      <w:pPr>
        <w:pStyle w:val="NormalWeb"/>
        <w:spacing w:before="0" w:beforeAutospacing="0" w:after="0" w:afterAutospacing="0"/>
        <w:jc w:val="both"/>
        <w:rPr>
          <w:rFonts w:asciiTheme="majorHAnsi" w:hAnsiTheme="majorHAnsi" w:cstheme="majorHAnsi"/>
        </w:rPr>
      </w:pPr>
    </w:p>
    <w:p w14:paraId="5FF6A05B" w14:textId="1F8946DF"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 xml:space="preserve">This protocol is reproducible under laboratory conditions and at </w:t>
      </w:r>
      <w:r w:rsidR="00DA4044">
        <w:rPr>
          <w:rFonts w:asciiTheme="majorHAnsi" w:hAnsiTheme="majorHAnsi" w:cstheme="majorHAnsi"/>
        </w:rPr>
        <w:t xml:space="preserve">a </w:t>
      </w:r>
      <w:r w:rsidRPr="0062679F">
        <w:rPr>
          <w:rFonts w:asciiTheme="majorHAnsi" w:hAnsiTheme="majorHAnsi" w:cstheme="majorHAnsi"/>
        </w:rPr>
        <w:t>small scale (e.g., 100 g samples). However, scaling up for larger soil volumes might cause differences in outcomes. This can be controlled by proper mechanical mixing of soil and the used biochar</w:t>
      </w:r>
      <w:r w:rsidR="00184665">
        <w:rPr>
          <w:rFonts w:asciiTheme="majorHAnsi" w:hAnsiTheme="majorHAnsi" w:cstheme="majorHAnsi"/>
        </w:rPr>
        <w:t>,</w:t>
      </w:r>
      <w:r w:rsidRPr="0062679F">
        <w:rPr>
          <w:rFonts w:asciiTheme="majorHAnsi" w:hAnsiTheme="majorHAnsi" w:cstheme="majorHAnsi"/>
        </w:rPr>
        <w:t xml:space="preserve"> along with a controlled irrigation system to maintain constant moisture levels. Additionally, the biochar effects varied strongly with feedstock type and pyrolysis temperature, suggesting future research to characterize each material individually before application.</w:t>
      </w:r>
    </w:p>
    <w:p w14:paraId="45435058" w14:textId="77777777" w:rsidR="00184665" w:rsidRPr="0062679F" w:rsidRDefault="00184665" w:rsidP="0062679F">
      <w:pPr>
        <w:pStyle w:val="NormalWeb"/>
        <w:spacing w:before="0" w:beforeAutospacing="0" w:after="0" w:afterAutospacing="0"/>
        <w:jc w:val="both"/>
        <w:rPr>
          <w:rFonts w:asciiTheme="majorHAnsi" w:hAnsiTheme="majorHAnsi" w:cstheme="majorHAnsi"/>
        </w:rPr>
      </w:pPr>
    </w:p>
    <w:p w14:paraId="1372A3CB" w14:textId="5FDAD348" w:rsidR="00C35FC9"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 xml:space="preserve">The protocol differs from other soil-health assessment techniques in </w:t>
      </w:r>
      <w:r w:rsidR="00184665">
        <w:rPr>
          <w:rFonts w:asciiTheme="majorHAnsi" w:hAnsiTheme="majorHAnsi" w:cstheme="majorHAnsi"/>
        </w:rPr>
        <w:t>that it offers a combination of physico-chemical parameters like pH and moisture retention</w:t>
      </w:r>
      <w:r w:rsidR="00F0784D">
        <w:rPr>
          <w:rFonts w:asciiTheme="majorHAnsi" w:hAnsiTheme="majorHAnsi" w:cstheme="majorHAnsi"/>
        </w:rPr>
        <w:t>,</w:t>
      </w:r>
      <w:r w:rsidR="00184665">
        <w:rPr>
          <w:rFonts w:asciiTheme="majorHAnsi" w:hAnsiTheme="majorHAnsi" w:cstheme="majorHAnsi"/>
        </w:rPr>
        <w:t xml:space="preserve"> and biological responses to amending the soil with different types of biochars. The inclusion of enzyme activity analysis along with traditional microbial colony counts</w:t>
      </w:r>
      <w:r w:rsidRPr="0062679F">
        <w:rPr>
          <w:rFonts w:asciiTheme="majorHAnsi" w:hAnsiTheme="majorHAnsi" w:cstheme="majorHAnsi"/>
        </w:rPr>
        <w:t xml:space="preserve"> provides insight into non-cultivable microbial function. Furthermore, the study was based on different biochar feedstocks at multiple concentrations, which adds practical relevance for real-world soil amendment strategies.</w:t>
      </w:r>
    </w:p>
    <w:p w14:paraId="5843FE81" w14:textId="77777777" w:rsidR="00184665" w:rsidRPr="0062679F" w:rsidRDefault="00184665" w:rsidP="0062679F">
      <w:pPr>
        <w:pStyle w:val="NormalWeb"/>
        <w:spacing w:before="0" w:beforeAutospacing="0" w:after="0" w:afterAutospacing="0"/>
        <w:jc w:val="both"/>
        <w:rPr>
          <w:rFonts w:asciiTheme="majorHAnsi" w:hAnsiTheme="majorHAnsi" w:cstheme="majorHAnsi"/>
        </w:rPr>
      </w:pPr>
    </w:p>
    <w:p w14:paraId="350CFF08" w14:textId="27EA31D5" w:rsidR="00341D9C" w:rsidRPr="0062679F" w:rsidRDefault="00C35FC9" w:rsidP="0062679F">
      <w:pPr>
        <w:pStyle w:val="NormalWeb"/>
        <w:spacing w:before="0" w:beforeAutospacing="0" w:after="0" w:afterAutospacing="0"/>
        <w:jc w:val="both"/>
        <w:rPr>
          <w:rFonts w:asciiTheme="majorHAnsi" w:hAnsiTheme="majorHAnsi" w:cstheme="majorHAnsi"/>
        </w:rPr>
      </w:pPr>
      <w:r w:rsidRPr="0062679F">
        <w:rPr>
          <w:rFonts w:asciiTheme="majorHAnsi" w:hAnsiTheme="majorHAnsi" w:cstheme="majorHAnsi"/>
        </w:rPr>
        <w:t xml:space="preserve">Future research may involve testing </w:t>
      </w:r>
      <w:r w:rsidR="00184665">
        <w:rPr>
          <w:rFonts w:asciiTheme="majorHAnsi" w:hAnsiTheme="majorHAnsi" w:cstheme="majorHAnsi"/>
        </w:rPr>
        <w:t>additional feedstocks, such as manure, rice husk, or sewage sludge,</w:t>
      </w:r>
      <w:r w:rsidRPr="0062679F">
        <w:rPr>
          <w:rFonts w:asciiTheme="majorHAnsi" w:hAnsiTheme="majorHAnsi" w:cstheme="majorHAnsi"/>
        </w:rPr>
        <w:t xml:space="preserve"> to compare their effects on soil ecosystems. Long-term field trials can also be adapted to assess seasonal effects and crop yield outcomes.</w:t>
      </w:r>
      <w:r w:rsidR="00341D9C">
        <w:rPr>
          <w:rFonts w:asciiTheme="majorHAnsi" w:hAnsiTheme="majorHAnsi" w:cstheme="majorHAnsi"/>
        </w:rPr>
        <w:t xml:space="preserve"> </w:t>
      </w:r>
      <w:r w:rsidR="00341D9C" w:rsidRPr="00341D9C">
        <w:rPr>
          <w:rFonts w:asciiTheme="majorHAnsi" w:hAnsiTheme="majorHAnsi" w:cstheme="majorHAnsi"/>
          <w:lang w:val="en-US"/>
        </w:rPr>
        <w:t>This study shows feedstock- and concentration-dependent effects of waste-derived biochars on soil health. Certain biochars stimulated microbial activity and plant growth, whereas others produced inhibitory or toxic responses in soil organisms. Selecting appropriate biochar types and application rates is essential to maximize benefits while minimizing risks in soil management.</w:t>
      </w:r>
    </w:p>
    <w:p w14:paraId="724F8549" w14:textId="77777777" w:rsidR="008B2D1F" w:rsidRPr="0062679F" w:rsidRDefault="008B2D1F" w:rsidP="0062679F">
      <w:pPr>
        <w:rPr>
          <w:rFonts w:asciiTheme="majorHAnsi" w:hAnsiTheme="majorHAnsi" w:cstheme="majorHAnsi"/>
        </w:rPr>
      </w:pPr>
    </w:p>
    <w:p w14:paraId="738C6444" w14:textId="2025770C" w:rsidR="00E01F9C" w:rsidRPr="0062679F" w:rsidRDefault="00E01F9C"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b/>
        </w:rPr>
        <w:lastRenderedPageBreak/>
        <w:t xml:space="preserve">ACKNOWLEDGMENTS: </w:t>
      </w:r>
    </w:p>
    <w:p w14:paraId="6926F47D" w14:textId="5A94B4B2" w:rsidR="00A8317E" w:rsidRPr="0062679F" w:rsidRDefault="00A8317E" w:rsidP="0062679F">
      <w:pPr>
        <w:rPr>
          <w:rFonts w:asciiTheme="majorHAnsi" w:hAnsiTheme="majorHAnsi" w:cstheme="majorHAnsi"/>
        </w:rPr>
      </w:pPr>
      <w:r w:rsidRPr="0062679F">
        <w:rPr>
          <w:rFonts w:asciiTheme="majorHAnsi" w:hAnsiTheme="majorHAnsi" w:cstheme="majorHAnsi"/>
        </w:rPr>
        <w:t xml:space="preserve">The presented work was financed by the project BIOCIRKL (reg. no. TN02000044), supported by the Czech Recovery Plan and the Technology Agency of the Czech Republic within the National </w:t>
      </w:r>
      <w:proofErr w:type="spellStart"/>
      <w:r w:rsidRPr="0062679F">
        <w:rPr>
          <w:rFonts w:asciiTheme="majorHAnsi" w:hAnsiTheme="majorHAnsi" w:cstheme="majorHAnsi"/>
        </w:rPr>
        <w:t>Centres</w:t>
      </w:r>
      <w:proofErr w:type="spellEnd"/>
      <w:r w:rsidRPr="0062679F">
        <w:rPr>
          <w:rFonts w:asciiTheme="majorHAnsi" w:hAnsiTheme="majorHAnsi" w:cstheme="majorHAnsi"/>
        </w:rPr>
        <w:t xml:space="preserve"> of Competence </w:t>
      </w:r>
      <w:proofErr w:type="spellStart"/>
      <w:r w:rsidRPr="0062679F">
        <w:rPr>
          <w:rFonts w:asciiTheme="majorHAnsi" w:hAnsiTheme="majorHAnsi" w:cstheme="majorHAnsi"/>
        </w:rPr>
        <w:t>Programme</w:t>
      </w:r>
      <w:proofErr w:type="spellEnd"/>
      <w:r w:rsidRPr="0062679F">
        <w:rPr>
          <w:rFonts w:asciiTheme="majorHAnsi" w:hAnsiTheme="majorHAnsi" w:cstheme="majorHAnsi"/>
        </w:rPr>
        <w:t xml:space="preserve"> in </w:t>
      </w:r>
      <w:r w:rsidR="00184665">
        <w:rPr>
          <w:rFonts w:asciiTheme="majorHAnsi" w:hAnsiTheme="majorHAnsi" w:cstheme="majorHAnsi"/>
        </w:rPr>
        <w:t xml:space="preserve">the </w:t>
      </w:r>
      <w:r w:rsidRPr="0062679F">
        <w:rPr>
          <w:rFonts w:asciiTheme="majorHAnsi" w:hAnsiTheme="majorHAnsi" w:cstheme="majorHAnsi"/>
        </w:rPr>
        <w:t>years 2023–2028.</w:t>
      </w:r>
    </w:p>
    <w:p w14:paraId="5AFC15CB" w14:textId="77777777" w:rsidR="00E01F9C" w:rsidRPr="0062679F" w:rsidRDefault="00E01F9C" w:rsidP="0062679F">
      <w:pPr>
        <w:rPr>
          <w:rFonts w:asciiTheme="majorHAnsi" w:hAnsiTheme="majorHAnsi" w:cstheme="majorHAnsi"/>
          <w:b/>
        </w:rPr>
      </w:pPr>
    </w:p>
    <w:p w14:paraId="13DCF62C" w14:textId="23E69F8D" w:rsidR="00E01F9C" w:rsidRPr="0062679F" w:rsidRDefault="00E01F9C" w:rsidP="0062679F">
      <w:pPr>
        <w:pBdr>
          <w:top w:val="nil"/>
          <w:left w:val="nil"/>
          <w:bottom w:val="nil"/>
          <w:right w:val="nil"/>
          <w:between w:val="nil"/>
        </w:pBdr>
        <w:rPr>
          <w:rFonts w:asciiTheme="majorHAnsi" w:hAnsiTheme="majorHAnsi" w:cstheme="majorHAnsi"/>
        </w:rPr>
      </w:pPr>
      <w:r w:rsidRPr="0062679F">
        <w:rPr>
          <w:rFonts w:asciiTheme="majorHAnsi" w:hAnsiTheme="majorHAnsi" w:cstheme="majorHAnsi"/>
          <w:b/>
        </w:rPr>
        <w:t xml:space="preserve">DISCLOSURES: </w:t>
      </w:r>
    </w:p>
    <w:p w14:paraId="1D3DF26A" w14:textId="334FC0B1" w:rsidR="00E01F9C" w:rsidRDefault="00616E4E" w:rsidP="0062679F">
      <w:pPr>
        <w:rPr>
          <w:rFonts w:asciiTheme="majorHAnsi" w:hAnsiTheme="majorHAnsi" w:cstheme="majorHAnsi"/>
        </w:rPr>
      </w:pPr>
      <w:r w:rsidRPr="0062679F">
        <w:rPr>
          <w:rFonts w:asciiTheme="majorHAnsi" w:hAnsiTheme="majorHAnsi" w:cstheme="majorHAnsi"/>
        </w:rPr>
        <w:t>The authors declare that they have no conflicts of interest.</w:t>
      </w:r>
    </w:p>
    <w:p w14:paraId="0DA769E5" w14:textId="77777777" w:rsidR="00120634" w:rsidRDefault="00120634" w:rsidP="0062679F">
      <w:pPr>
        <w:rPr>
          <w:rFonts w:asciiTheme="majorHAnsi" w:hAnsiTheme="majorHAnsi" w:cstheme="majorHAnsi"/>
        </w:rPr>
      </w:pPr>
    </w:p>
    <w:p w14:paraId="35C84F66" w14:textId="3A8BA1A1" w:rsidR="00120634" w:rsidRPr="00120634" w:rsidRDefault="00120634" w:rsidP="0062679F">
      <w:pPr>
        <w:rPr>
          <w:rFonts w:asciiTheme="majorHAnsi" w:hAnsiTheme="majorHAnsi" w:cstheme="majorHAnsi"/>
          <w:b/>
          <w:bCs/>
        </w:rPr>
      </w:pPr>
      <w:r w:rsidRPr="00120634">
        <w:rPr>
          <w:rFonts w:asciiTheme="majorHAnsi" w:hAnsiTheme="majorHAnsi" w:cstheme="majorHAnsi"/>
          <w:b/>
          <w:bCs/>
        </w:rPr>
        <w:t>AUTHOR CONTRIBUTIONS:</w:t>
      </w:r>
    </w:p>
    <w:p w14:paraId="384725C2" w14:textId="093000D2" w:rsidR="00616E4E" w:rsidRPr="00120634" w:rsidRDefault="00120634" w:rsidP="00120634">
      <w:pPr>
        <w:rPr>
          <w:rFonts w:asciiTheme="majorHAnsi" w:hAnsiTheme="majorHAnsi" w:cstheme="majorHAnsi"/>
          <w:bCs/>
        </w:rPr>
      </w:pPr>
      <w:r w:rsidRPr="00120634">
        <w:rPr>
          <w:rFonts w:asciiTheme="majorHAnsi" w:hAnsiTheme="majorHAnsi" w:cstheme="majorHAnsi"/>
          <w:b/>
        </w:rPr>
        <w:t>Anshu Shaw:</w:t>
      </w:r>
      <w:r>
        <w:rPr>
          <w:rFonts w:asciiTheme="majorHAnsi" w:hAnsiTheme="majorHAnsi" w:cstheme="majorHAnsi"/>
          <w:bCs/>
        </w:rPr>
        <w:t xml:space="preserve"> Conceptualization, Methodology, </w:t>
      </w:r>
      <w:r w:rsidRPr="00120634">
        <w:rPr>
          <w:rFonts w:asciiTheme="majorHAnsi" w:hAnsiTheme="majorHAnsi" w:cstheme="majorHAnsi"/>
          <w:bCs/>
        </w:rPr>
        <w:t>Writing – original draft</w:t>
      </w:r>
      <w:r>
        <w:rPr>
          <w:rFonts w:asciiTheme="majorHAnsi" w:hAnsiTheme="majorHAnsi" w:cstheme="majorHAnsi"/>
          <w:bCs/>
        </w:rPr>
        <w:t xml:space="preserve">, </w:t>
      </w:r>
      <w:r w:rsidRPr="00120634">
        <w:rPr>
          <w:rFonts w:asciiTheme="majorHAnsi" w:hAnsiTheme="majorHAnsi" w:cstheme="majorHAnsi"/>
          <w:bCs/>
        </w:rPr>
        <w:t>Writing – review &amp; editing</w:t>
      </w:r>
      <w:r>
        <w:rPr>
          <w:rFonts w:asciiTheme="majorHAnsi" w:hAnsiTheme="majorHAnsi" w:cstheme="majorHAnsi"/>
          <w:bCs/>
        </w:rPr>
        <w:t xml:space="preserve">. </w:t>
      </w:r>
      <w:r w:rsidRPr="00120634">
        <w:rPr>
          <w:rFonts w:asciiTheme="majorHAnsi" w:hAnsiTheme="majorHAnsi" w:cstheme="majorHAnsi"/>
          <w:b/>
          <w:bCs/>
        </w:rPr>
        <w:t>Rafaella Denissa Muscalu:</w:t>
      </w:r>
      <w:r>
        <w:rPr>
          <w:rFonts w:asciiTheme="majorHAnsi" w:hAnsiTheme="majorHAnsi" w:cstheme="majorHAnsi"/>
        </w:rPr>
        <w:t xml:space="preserve"> </w:t>
      </w:r>
      <w:r>
        <w:rPr>
          <w:rFonts w:asciiTheme="majorHAnsi" w:hAnsiTheme="majorHAnsi" w:cstheme="majorHAnsi"/>
          <w:bCs/>
        </w:rPr>
        <w:t xml:space="preserve">Methodology, </w:t>
      </w:r>
      <w:r w:rsidRPr="00120634">
        <w:rPr>
          <w:rFonts w:asciiTheme="majorHAnsi" w:hAnsiTheme="majorHAnsi" w:cstheme="majorHAnsi"/>
          <w:bCs/>
        </w:rPr>
        <w:t>Writing – original draft</w:t>
      </w:r>
      <w:r>
        <w:rPr>
          <w:rFonts w:asciiTheme="majorHAnsi" w:hAnsiTheme="majorHAnsi" w:cstheme="majorHAnsi"/>
          <w:bCs/>
        </w:rPr>
        <w:t xml:space="preserve">, </w:t>
      </w:r>
      <w:r w:rsidRPr="00120634">
        <w:rPr>
          <w:rFonts w:asciiTheme="majorHAnsi" w:hAnsiTheme="majorHAnsi" w:cstheme="majorHAnsi"/>
          <w:bCs/>
        </w:rPr>
        <w:t>Writing – review &amp; editing</w:t>
      </w:r>
      <w:r>
        <w:rPr>
          <w:rFonts w:asciiTheme="majorHAnsi" w:hAnsiTheme="majorHAnsi" w:cstheme="majorHAnsi"/>
          <w:bCs/>
        </w:rPr>
        <w:t xml:space="preserve">. </w:t>
      </w:r>
      <w:r w:rsidRPr="00120634">
        <w:rPr>
          <w:rFonts w:asciiTheme="majorHAnsi" w:hAnsiTheme="majorHAnsi" w:cstheme="majorHAnsi"/>
          <w:b/>
          <w:bCs/>
        </w:rPr>
        <w:t>Lenka Wimmerova:</w:t>
      </w:r>
      <w:r>
        <w:rPr>
          <w:rFonts w:asciiTheme="majorHAnsi" w:hAnsiTheme="majorHAnsi" w:cstheme="majorHAnsi"/>
        </w:rPr>
        <w:t xml:space="preserve"> </w:t>
      </w:r>
      <w:r>
        <w:rPr>
          <w:rFonts w:asciiTheme="majorHAnsi" w:hAnsiTheme="majorHAnsi" w:cstheme="majorHAnsi"/>
          <w:bCs/>
        </w:rPr>
        <w:t xml:space="preserve">Conceptualization, Methodology, </w:t>
      </w:r>
      <w:r w:rsidRPr="00120634">
        <w:rPr>
          <w:rFonts w:asciiTheme="majorHAnsi" w:hAnsiTheme="majorHAnsi" w:cstheme="majorHAnsi"/>
          <w:bCs/>
        </w:rPr>
        <w:t>Writing – review &amp; editing</w:t>
      </w:r>
      <w:r>
        <w:rPr>
          <w:rFonts w:asciiTheme="majorHAnsi" w:hAnsiTheme="majorHAnsi" w:cstheme="majorHAnsi"/>
          <w:bCs/>
        </w:rPr>
        <w:t xml:space="preserve">, </w:t>
      </w:r>
      <w:r w:rsidR="007B1682">
        <w:rPr>
          <w:rFonts w:asciiTheme="majorHAnsi" w:hAnsiTheme="majorHAnsi" w:cstheme="majorHAnsi"/>
          <w:bCs/>
        </w:rPr>
        <w:t xml:space="preserve">Project administration, </w:t>
      </w:r>
      <w:r>
        <w:rPr>
          <w:rFonts w:asciiTheme="majorHAnsi" w:hAnsiTheme="majorHAnsi" w:cstheme="majorHAnsi"/>
          <w:bCs/>
        </w:rPr>
        <w:t>Funding acquisition.</w:t>
      </w:r>
    </w:p>
    <w:p w14:paraId="7033904E" w14:textId="77777777" w:rsidR="00120634" w:rsidRPr="0062679F" w:rsidRDefault="00120634" w:rsidP="0062679F">
      <w:pPr>
        <w:rPr>
          <w:rFonts w:asciiTheme="majorHAnsi" w:hAnsiTheme="majorHAnsi" w:cstheme="majorHAnsi"/>
          <w:b/>
        </w:rPr>
      </w:pPr>
    </w:p>
    <w:p w14:paraId="43275A84" w14:textId="50721767" w:rsidR="00CE6230" w:rsidRPr="0062679F" w:rsidRDefault="000522F5" w:rsidP="0062679F">
      <w:pPr>
        <w:rPr>
          <w:rFonts w:asciiTheme="majorHAnsi" w:hAnsiTheme="majorHAnsi" w:cstheme="majorHAnsi"/>
        </w:rPr>
      </w:pPr>
      <w:r w:rsidRPr="0062679F">
        <w:rPr>
          <w:rFonts w:asciiTheme="majorHAnsi" w:hAnsiTheme="majorHAnsi" w:cstheme="majorHAnsi"/>
          <w:b/>
        </w:rPr>
        <w:t>REFERENCE</w:t>
      </w:r>
      <w:r w:rsidR="00184665">
        <w:rPr>
          <w:rFonts w:asciiTheme="majorHAnsi" w:hAnsiTheme="majorHAnsi" w:cstheme="majorHAnsi"/>
          <w:b/>
        </w:rPr>
        <w:t>S</w:t>
      </w:r>
      <w:r w:rsidR="00DA4D89" w:rsidRPr="0062679F">
        <w:rPr>
          <w:rFonts w:asciiTheme="majorHAnsi" w:hAnsiTheme="majorHAnsi" w:cstheme="majorHAnsi"/>
          <w:b/>
        </w:rPr>
        <w:t>:</w:t>
      </w:r>
      <w:r w:rsidR="00E01F9C" w:rsidRPr="0062679F">
        <w:rPr>
          <w:rFonts w:asciiTheme="majorHAnsi" w:hAnsiTheme="majorHAnsi" w:cstheme="majorHAnsi"/>
        </w:rPr>
        <w:t xml:space="preserve"> </w:t>
      </w:r>
    </w:p>
    <w:p w14:paraId="4ED8D119" w14:textId="6481BE30" w:rsidR="00FB3CC5" w:rsidRPr="0062679F" w:rsidRDefault="00FB3CC5" w:rsidP="0062679F">
      <w:pPr>
        <w:pStyle w:val="ListParagraph"/>
        <w:spacing w:after="0" w:line="240" w:lineRule="auto"/>
        <w:ind w:left="0"/>
        <w:contextualSpacing w:val="0"/>
        <w:jc w:val="both"/>
        <w:rPr>
          <w:rFonts w:asciiTheme="majorHAnsi" w:hAnsiTheme="majorHAnsi" w:cstheme="majorHAnsi"/>
          <w:sz w:val="24"/>
          <w:szCs w:val="24"/>
        </w:rPr>
      </w:pPr>
    </w:p>
    <w:p w14:paraId="36CCC535"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Pradhan, S., Parthasarathy, P., Mackey, H. R., Al-Ansari, T., McKay, G. Food waste biochar: A sustainable solution for agriculture application and soil–water remediation. </w:t>
      </w:r>
      <w:r w:rsidRPr="00CF577A">
        <w:rPr>
          <w:rFonts w:asciiTheme="majorHAnsi" w:eastAsia="Times New Roman" w:hAnsiTheme="majorHAnsi" w:cstheme="majorHAnsi"/>
          <w:i/>
          <w:iCs/>
          <w:lang w:val="en-IN" w:eastAsia="en-IN"/>
        </w:rPr>
        <w:t>Carbon Res</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3</w:t>
      </w:r>
      <w:r w:rsidRPr="00CF577A">
        <w:rPr>
          <w:rFonts w:asciiTheme="majorHAnsi" w:eastAsia="Times New Roman" w:hAnsiTheme="majorHAnsi" w:cstheme="majorHAnsi"/>
          <w:lang w:val="en-IN" w:eastAsia="en-IN"/>
        </w:rPr>
        <w:t xml:space="preserve"> (1), 41 (2024).</w:t>
      </w:r>
    </w:p>
    <w:p w14:paraId="68B64A68"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proofErr w:type="spellStart"/>
      <w:r w:rsidRPr="00CF577A">
        <w:rPr>
          <w:rFonts w:asciiTheme="majorHAnsi" w:eastAsia="Times New Roman" w:hAnsiTheme="majorHAnsi" w:cstheme="majorHAnsi"/>
          <w:lang w:val="en-IN" w:eastAsia="en-IN"/>
        </w:rPr>
        <w:t>D’Hose</w:t>
      </w:r>
      <w:proofErr w:type="spellEnd"/>
      <w:r w:rsidRPr="00CF577A">
        <w:rPr>
          <w:rFonts w:asciiTheme="majorHAnsi" w:eastAsia="Times New Roman" w:hAnsiTheme="majorHAnsi" w:cstheme="majorHAnsi"/>
          <w:lang w:val="en-IN" w:eastAsia="en-IN"/>
        </w:rPr>
        <w:t xml:space="preserve">, T., </w:t>
      </w:r>
      <w:proofErr w:type="spellStart"/>
      <w:r w:rsidRPr="00CF577A">
        <w:rPr>
          <w:rFonts w:asciiTheme="majorHAnsi" w:eastAsia="Times New Roman" w:hAnsiTheme="majorHAnsi" w:cstheme="majorHAnsi"/>
          <w:lang w:val="en-IN" w:eastAsia="en-IN"/>
        </w:rPr>
        <w:t>Debode</w:t>
      </w:r>
      <w:proofErr w:type="spellEnd"/>
      <w:r w:rsidRPr="00CF577A">
        <w:rPr>
          <w:rFonts w:asciiTheme="majorHAnsi" w:eastAsia="Times New Roman" w:hAnsiTheme="majorHAnsi" w:cstheme="majorHAnsi"/>
          <w:lang w:val="en-IN" w:eastAsia="en-IN"/>
        </w:rPr>
        <w:t xml:space="preserve">, J., De Tender, C., Ruysschaert, G., Vandecasteele, B. Has compost with biochar applied during the process added value over biochar or compost for increasing soil quality in an arable cropping system? </w:t>
      </w:r>
      <w:r w:rsidRPr="00CF577A">
        <w:rPr>
          <w:rFonts w:asciiTheme="majorHAnsi" w:eastAsia="Times New Roman" w:hAnsiTheme="majorHAnsi" w:cstheme="majorHAnsi"/>
          <w:i/>
          <w:iCs/>
          <w:lang w:val="en-IN" w:eastAsia="en-IN"/>
        </w:rPr>
        <w:t>Appl Soil Ecol</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156</w:t>
      </w:r>
      <w:r w:rsidRPr="00CF577A">
        <w:rPr>
          <w:rFonts w:asciiTheme="majorHAnsi" w:eastAsia="Times New Roman" w:hAnsiTheme="majorHAnsi" w:cstheme="majorHAnsi"/>
          <w:lang w:val="en-IN" w:eastAsia="en-IN"/>
        </w:rPr>
        <w:t>, 103706 (2020).</w:t>
      </w:r>
    </w:p>
    <w:p w14:paraId="345174EA"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Wang, S. et al. Biochar improves soil quality and wheat yield in saline-alkali soils beyond organic fertilizer in a 3-year field trial. </w:t>
      </w:r>
      <w:r w:rsidRPr="00CF577A">
        <w:rPr>
          <w:rFonts w:asciiTheme="majorHAnsi" w:eastAsia="Times New Roman" w:hAnsiTheme="majorHAnsi" w:cstheme="majorHAnsi"/>
          <w:i/>
          <w:iCs/>
          <w:lang w:val="en-IN" w:eastAsia="en-IN"/>
        </w:rPr>
        <w:t xml:space="preserve">Environ Sci </w:t>
      </w:r>
      <w:proofErr w:type="spellStart"/>
      <w:r w:rsidRPr="00CF577A">
        <w:rPr>
          <w:rFonts w:asciiTheme="majorHAnsi" w:eastAsia="Times New Roman" w:hAnsiTheme="majorHAnsi" w:cstheme="majorHAnsi"/>
          <w:i/>
          <w:iCs/>
          <w:lang w:val="en-IN" w:eastAsia="en-IN"/>
        </w:rPr>
        <w:t>Pollut</w:t>
      </w:r>
      <w:proofErr w:type="spellEnd"/>
      <w:r w:rsidRPr="00CF577A">
        <w:rPr>
          <w:rFonts w:asciiTheme="majorHAnsi" w:eastAsia="Times New Roman" w:hAnsiTheme="majorHAnsi" w:cstheme="majorHAnsi"/>
          <w:i/>
          <w:iCs/>
          <w:lang w:val="en-IN" w:eastAsia="en-IN"/>
        </w:rPr>
        <w:t xml:space="preserve"> Res</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30</w:t>
      </w:r>
      <w:r w:rsidRPr="00CF577A">
        <w:rPr>
          <w:rFonts w:asciiTheme="majorHAnsi" w:eastAsia="Times New Roman" w:hAnsiTheme="majorHAnsi" w:cstheme="majorHAnsi"/>
          <w:lang w:val="en-IN" w:eastAsia="en-IN"/>
        </w:rPr>
        <w:t xml:space="preserve"> (7), 19097–19110 (2023).</w:t>
      </w:r>
    </w:p>
    <w:p w14:paraId="33FEF586"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Smith, P. Soil carbon sequestration and biochar as negative emission technologies. </w:t>
      </w:r>
      <w:r w:rsidRPr="00CF577A">
        <w:rPr>
          <w:rFonts w:asciiTheme="majorHAnsi" w:eastAsia="Times New Roman" w:hAnsiTheme="majorHAnsi" w:cstheme="majorHAnsi"/>
          <w:i/>
          <w:iCs/>
          <w:lang w:val="en-IN" w:eastAsia="en-IN"/>
        </w:rPr>
        <w:t>Glob Change Biol</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22</w:t>
      </w:r>
      <w:r w:rsidRPr="00CF577A">
        <w:rPr>
          <w:rFonts w:asciiTheme="majorHAnsi" w:eastAsia="Times New Roman" w:hAnsiTheme="majorHAnsi" w:cstheme="majorHAnsi"/>
          <w:lang w:val="en-IN" w:eastAsia="en-IN"/>
        </w:rPr>
        <w:t xml:space="preserve"> (3), 1315–1324 (2016).</w:t>
      </w:r>
    </w:p>
    <w:p w14:paraId="571DD837"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Jin, X. et al. Review on the effects of biochar amendment on soil microorganisms and enzyme activity. </w:t>
      </w:r>
      <w:r w:rsidRPr="00CF577A">
        <w:rPr>
          <w:rFonts w:asciiTheme="majorHAnsi" w:eastAsia="Times New Roman" w:hAnsiTheme="majorHAnsi" w:cstheme="majorHAnsi"/>
          <w:i/>
          <w:iCs/>
          <w:lang w:val="en-IN" w:eastAsia="en-IN"/>
        </w:rPr>
        <w:t>J Soils Sediments</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24</w:t>
      </w:r>
      <w:r w:rsidRPr="00CF577A">
        <w:rPr>
          <w:rFonts w:asciiTheme="majorHAnsi" w:eastAsia="Times New Roman" w:hAnsiTheme="majorHAnsi" w:cstheme="majorHAnsi"/>
          <w:lang w:val="en-IN" w:eastAsia="en-IN"/>
        </w:rPr>
        <w:t xml:space="preserve"> (7), 2599–2612 (2024).</w:t>
      </w:r>
    </w:p>
    <w:p w14:paraId="2EFC9B36"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Melo, L. C. A., Lehmann, J., Carneiro, J. S. da S., Camps-</w:t>
      </w:r>
      <w:proofErr w:type="spellStart"/>
      <w:r w:rsidRPr="00CF577A">
        <w:rPr>
          <w:rFonts w:asciiTheme="majorHAnsi" w:eastAsia="Times New Roman" w:hAnsiTheme="majorHAnsi" w:cstheme="majorHAnsi"/>
          <w:lang w:val="en-IN" w:eastAsia="en-IN"/>
        </w:rPr>
        <w:t>Arbestain</w:t>
      </w:r>
      <w:proofErr w:type="spellEnd"/>
      <w:r w:rsidRPr="00CF577A">
        <w:rPr>
          <w:rFonts w:asciiTheme="majorHAnsi" w:eastAsia="Times New Roman" w:hAnsiTheme="majorHAnsi" w:cstheme="majorHAnsi"/>
          <w:lang w:val="en-IN" w:eastAsia="en-IN"/>
        </w:rPr>
        <w:t xml:space="preserve">, M. Biochar-based fertilizer effects on crop productivity: A meta-analysis. </w:t>
      </w:r>
      <w:r w:rsidRPr="00CF577A">
        <w:rPr>
          <w:rFonts w:asciiTheme="majorHAnsi" w:eastAsia="Times New Roman" w:hAnsiTheme="majorHAnsi" w:cstheme="majorHAnsi"/>
          <w:i/>
          <w:iCs/>
          <w:lang w:val="en-IN" w:eastAsia="en-IN"/>
        </w:rPr>
        <w:t>Plant Soil</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472</w:t>
      </w:r>
      <w:r w:rsidRPr="00CF577A">
        <w:rPr>
          <w:rFonts w:asciiTheme="majorHAnsi" w:eastAsia="Times New Roman" w:hAnsiTheme="majorHAnsi" w:cstheme="majorHAnsi"/>
          <w:lang w:val="en-IN" w:eastAsia="en-IN"/>
        </w:rPr>
        <w:t xml:space="preserve"> (1), 45–58 (2022).</w:t>
      </w:r>
    </w:p>
    <w:p w14:paraId="2BDB294E"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Blanco-Canqui, H. Biochar and soil physical properties. </w:t>
      </w:r>
      <w:r w:rsidRPr="00CF577A">
        <w:rPr>
          <w:rFonts w:asciiTheme="majorHAnsi" w:eastAsia="Times New Roman" w:hAnsiTheme="majorHAnsi" w:cstheme="majorHAnsi"/>
          <w:i/>
          <w:iCs/>
          <w:lang w:val="en-IN" w:eastAsia="en-IN"/>
        </w:rPr>
        <w:t>Soil Sci Soc Am J</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81</w:t>
      </w:r>
      <w:r w:rsidRPr="00CF577A">
        <w:rPr>
          <w:rFonts w:asciiTheme="majorHAnsi" w:eastAsia="Times New Roman" w:hAnsiTheme="majorHAnsi" w:cstheme="majorHAnsi"/>
          <w:lang w:val="en-IN" w:eastAsia="en-IN"/>
        </w:rPr>
        <w:t xml:space="preserve"> (4), 687–711 (2017).</w:t>
      </w:r>
    </w:p>
    <w:p w14:paraId="11CC6224"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Geng, N. et al. Biochar mitigation of soil acidification and carbon sequestration is influenced by materials and temperature. </w:t>
      </w:r>
      <w:proofErr w:type="spellStart"/>
      <w:r w:rsidRPr="00CF577A">
        <w:rPr>
          <w:rFonts w:asciiTheme="majorHAnsi" w:eastAsia="Times New Roman" w:hAnsiTheme="majorHAnsi" w:cstheme="majorHAnsi"/>
          <w:i/>
          <w:iCs/>
          <w:lang w:val="en-IN" w:eastAsia="en-IN"/>
        </w:rPr>
        <w:t>Ecotoxicol</w:t>
      </w:r>
      <w:proofErr w:type="spellEnd"/>
      <w:r w:rsidRPr="00CF577A">
        <w:rPr>
          <w:rFonts w:asciiTheme="majorHAnsi" w:eastAsia="Times New Roman" w:hAnsiTheme="majorHAnsi" w:cstheme="majorHAnsi"/>
          <w:i/>
          <w:iCs/>
          <w:lang w:val="en-IN" w:eastAsia="en-IN"/>
        </w:rPr>
        <w:t xml:space="preserve"> Environ Saf</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232</w:t>
      </w:r>
      <w:r w:rsidRPr="00CF577A">
        <w:rPr>
          <w:rFonts w:asciiTheme="majorHAnsi" w:eastAsia="Times New Roman" w:hAnsiTheme="majorHAnsi" w:cstheme="majorHAnsi"/>
          <w:lang w:val="en-IN" w:eastAsia="en-IN"/>
        </w:rPr>
        <w:t>, 113241 (2022).</w:t>
      </w:r>
    </w:p>
    <w:p w14:paraId="68DDB985"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Ippolito, J. A. et al. Feedstock choice, pyrolysis temperature and type influence biochar characteristics: A comprehensive meta-data analysis review. </w:t>
      </w:r>
      <w:r w:rsidRPr="00CF577A">
        <w:rPr>
          <w:rFonts w:asciiTheme="majorHAnsi" w:eastAsia="Times New Roman" w:hAnsiTheme="majorHAnsi" w:cstheme="majorHAnsi"/>
          <w:i/>
          <w:iCs/>
          <w:lang w:val="en-IN" w:eastAsia="en-IN"/>
        </w:rPr>
        <w:t>Biochar</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2</w:t>
      </w:r>
      <w:r w:rsidRPr="00CF577A">
        <w:rPr>
          <w:rFonts w:asciiTheme="majorHAnsi" w:eastAsia="Times New Roman" w:hAnsiTheme="majorHAnsi" w:cstheme="majorHAnsi"/>
          <w:lang w:val="en-IN" w:eastAsia="en-IN"/>
        </w:rPr>
        <w:t xml:space="preserve"> (4), 421–438 (2020).</w:t>
      </w:r>
    </w:p>
    <w:p w14:paraId="1D23173C"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Wei, S. et al. Influence of pyrolysis temperature and feedstock on carbon fractions of biochar produced from pyrolysis of rice straw, pine wood, pig manure and sewage sludge. </w:t>
      </w:r>
      <w:r w:rsidRPr="00CF577A">
        <w:rPr>
          <w:rFonts w:asciiTheme="majorHAnsi" w:eastAsia="Times New Roman" w:hAnsiTheme="majorHAnsi" w:cstheme="majorHAnsi"/>
          <w:i/>
          <w:iCs/>
          <w:lang w:val="en-IN" w:eastAsia="en-IN"/>
        </w:rPr>
        <w:t>Chemosphere</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218</w:t>
      </w:r>
      <w:r w:rsidRPr="00CF577A">
        <w:rPr>
          <w:rFonts w:asciiTheme="majorHAnsi" w:eastAsia="Times New Roman" w:hAnsiTheme="majorHAnsi" w:cstheme="majorHAnsi"/>
          <w:lang w:val="en-IN" w:eastAsia="en-IN"/>
        </w:rPr>
        <w:t>, 624–631 (2019).</w:t>
      </w:r>
    </w:p>
    <w:p w14:paraId="663F0C32"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Oleszczuk, P., </w:t>
      </w:r>
      <w:proofErr w:type="spellStart"/>
      <w:r w:rsidRPr="00CF577A">
        <w:rPr>
          <w:rFonts w:asciiTheme="majorHAnsi" w:eastAsia="Times New Roman" w:hAnsiTheme="majorHAnsi" w:cstheme="majorHAnsi"/>
          <w:lang w:val="en-IN" w:eastAsia="en-IN"/>
        </w:rPr>
        <w:t>Jośko</w:t>
      </w:r>
      <w:proofErr w:type="spellEnd"/>
      <w:r w:rsidRPr="00CF577A">
        <w:rPr>
          <w:rFonts w:asciiTheme="majorHAnsi" w:eastAsia="Times New Roman" w:hAnsiTheme="majorHAnsi" w:cstheme="majorHAnsi"/>
          <w:lang w:val="en-IN" w:eastAsia="en-IN"/>
        </w:rPr>
        <w:t xml:space="preserve">, I., </w:t>
      </w:r>
      <w:proofErr w:type="spellStart"/>
      <w:r w:rsidRPr="00CF577A">
        <w:rPr>
          <w:rFonts w:asciiTheme="majorHAnsi" w:eastAsia="Times New Roman" w:hAnsiTheme="majorHAnsi" w:cstheme="majorHAnsi"/>
          <w:lang w:val="en-IN" w:eastAsia="en-IN"/>
        </w:rPr>
        <w:t>Kuśmierz</w:t>
      </w:r>
      <w:proofErr w:type="spellEnd"/>
      <w:r w:rsidRPr="00CF577A">
        <w:rPr>
          <w:rFonts w:asciiTheme="majorHAnsi" w:eastAsia="Times New Roman" w:hAnsiTheme="majorHAnsi" w:cstheme="majorHAnsi"/>
          <w:lang w:val="en-IN" w:eastAsia="en-IN"/>
        </w:rPr>
        <w:t xml:space="preserve">, M. Biochar properties regarding to contaminants content and ecotoxicological assessment. </w:t>
      </w:r>
      <w:r w:rsidRPr="00CF577A">
        <w:rPr>
          <w:rFonts w:asciiTheme="majorHAnsi" w:eastAsia="Times New Roman" w:hAnsiTheme="majorHAnsi" w:cstheme="majorHAnsi"/>
          <w:i/>
          <w:iCs/>
          <w:lang w:val="en-IN" w:eastAsia="en-IN"/>
        </w:rPr>
        <w:t>J Hazard Mater</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260</w:t>
      </w:r>
      <w:r w:rsidRPr="00CF577A">
        <w:rPr>
          <w:rFonts w:asciiTheme="majorHAnsi" w:eastAsia="Times New Roman" w:hAnsiTheme="majorHAnsi" w:cstheme="majorHAnsi"/>
          <w:lang w:val="en-IN" w:eastAsia="en-IN"/>
        </w:rPr>
        <w:t>, 375–382 (2013).</w:t>
      </w:r>
    </w:p>
    <w:p w14:paraId="1BC3CB3C"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Bolan, S. et al. Biochar modulating soil biological health: A review. </w:t>
      </w:r>
      <w:r w:rsidRPr="00CF577A">
        <w:rPr>
          <w:rFonts w:asciiTheme="majorHAnsi" w:eastAsia="Times New Roman" w:hAnsiTheme="majorHAnsi" w:cstheme="majorHAnsi"/>
          <w:i/>
          <w:iCs/>
          <w:lang w:val="en-IN" w:eastAsia="en-IN"/>
        </w:rPr>
        <w:t>Sci Total Environ</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914</w:t>
      </w:r>
      <w:r w:rsidRPr="00CF577A">
        <w:rPr>
          <w:rFonts w:asciiTheme="majorHAnsi" w:eastAsia="Times New Roman" w:hAnsiTheme="majorHAnsi" w:cstheme="majorHAnsi"/>
          <w:lang w:val="en-IN" w:eastAsia="en-IN"/>
        </w:rPr>
        <w:t>, 169585 (2024).</w:t>
      </w:r>
    </w:p>
    <w:p w14:paraId="415873F2"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lastRenderedPageBreak/>
        <w:t xml:space="preserve">Baran, A., Tarnawski, M. </w:t>
      </w:r>
      <w:proofErr w:type="spellStart"/>
      <w:r w:rsidRPr="00CF577A">
        <w:rPr>
          <w:rFonts w:asciiTheme="majorHAnsi" w:eastAsia="Times New Roman" w:hAnsiTheme="majorHAnsi" w:cstheme="majorHAnsi"/>
          <w:lang w:val="en-IN" w:eastAsia="en-IN"/>
        </w:rPr>
        <w:t>Phytotoxkit</w:t>
      </w:r>
      <w:proofErr w:type="spellEnd"/>
      <w:r w:rsidRPr="00CF577A">
        <w:rPr>
          <w:rFonts w:asciiTheme="majorHAnsi" w:eastAsia="Times New Roman" w:hAnsiTheme="majorHAnsi" w:cstheme="majorHAnsi"/>
          <w:lang w:val="en-IN" w:eastAsia="en-IN"/>
        </w:rPr>
        <w:t>/</w:t>
      </w:r>
      <w:proofErr w:type="spellStart"/>
      <w:r w:rsidRPr="00CF577A">
        <w:rPr>
          <w:rFonts w:asciiTheme="majorHAnsi" w:eastAsia="Times New Roman" w:hAnsiTheme="majorHAnsi" w:cstheme="majorHAnsi"/>
          <w:lang w:val="en-IN" w:eastAsia="en-IN"/>
        </w:rPr>
        <w:t>Phytotestkit</w:t>
      </w:r>
      <w:proofErr w:type="spellEnd"/>
      <w:r w:rsidRPr="00CF577A">
        <w:rPr>
          <w:rFonts w:asciiTheme="majorHAnsi" w:eastAsia="Times New Roman" w:hAnsiTheme="majorHAnsi" w:cstheme="majorHAnsi"/>
          <w:lang w:val="en-IN" w:eastAsia="en-IN"/>
        </w:rPr>
        <w:t xml:space="preserve"> and </w:t>
      </w:r>
      <w:proofErr w:type="spellStart"/>
      <w:r w:rsidRPr="00CF577A">
        <w:rPr>
          <w:rFonts w:asciiTheme="majorHAnsi" w:eastAsia="Times New Roman" w:hAnsiTheme="majorHAnsi" w:cstheme="majorHAnsi"/>
          <w:lang w:val="en-IN" w:eastAsia="en-IN"/>
        </w:rPr>
        <w:t>Microtox</w:t>
      </w:r>
      <w:proofErr w:type="spellEnd"/>
      <w:r w:rsidRPr="00CF577A">
        <w:rPr>
          <w:rFonts w:asciiTheme="majorHAnsi" w:eastAsia="Times New Roman" w:hAnsiTheme="majorHAnsi" w:cstheme="majorHAnsi"/>
          <w:lang w:val="en-IN" w:eastAsia="en-IN"/>
        </w:rPr>
        <w:t xml:space="preserve">® as tools for toxicity assessment of sediments. </w:t>
      </w:r>
      <w:proofErr w:type="spellStart"/>
      <w:r w:rsidRPr="00CF577A">
        <w:rPr>
          <w:rFonts w:asciiTheme="majorHAnsi" w:eastAsia="Times New Roman" w:hAnsiTheme="majorHAnsi" w:cstheme="majorHAnsi"/>
          <w:i/>
          <w:iCs/>
          <w:lang w:val="en-IN" w:eastAsia="en-IN"/>
        </w:rPr>
        <w:t>Ecotoxicol</w:t>
      </w:r>
      <w:proofErr w:type="spellEnd"/>
      <w:r w:rsidRPr="00CF577A">
        <w:rPr>
          <w:rFonts w:asciiTheme="majorHAnsi" w:eastAsia="Times New Roman" w:hAnsiTheme="majorHAnsi" w:cstheme="majorHAnsi"/>
          <w:i/>
          <w:iCs/>
          <w:lang w:val="en-IN" w:eastAsia="en-IN"/>
        </w:rPr>
        <w:t xml:space="preserve"> Environ Saf</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98</w:t>
      </w:r>
      <w:r w:rsidRPr="00CF577A">
        <w:rPr>
          <w:rFonts w:asciiTheme="majorHAnsi" w:eastAsia="Times New Roman" w:hAnsiTheme="majorHAnsi" w:cstheme="majorHAnsi"/>
          <w:lang w:val="en-IN" w:eastAsia="en-IN"/>
        </w:rPr>
        <w:t>, 19–27 (2013).</w:t>
      </w:r>
    </w:p>
    <w:p w14:paraId="7964D8C3"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Novais, S. C., Gomes, N. C., Soares, A. M. V. M., Amorim, M. J. B. Antioxidant and neurotoxicity markers in the model organism </w:t>
      </w:r>
      <w:proofErr w:type="spellStart"/>
      <w:r w:rsidRPr="00CF577A">
        <w:rPr>
          <w:rFonts w:asciiTheme="majorHAnsi" w:eastAsia="Times New Roman" w:hAnsiTheme="majorHAnsi" w:cstheme="majorHAnsi"/>
          <w:i/>
          <w:iCs/>
          <w:lang w:val="en-IN" w:eastAsia="en-IN"/>
        </w:rPr>
        <w:t>Enchytraeus</w:t>
      </w:r>
      <w:proofErr w:type="spellEnd"/>
      <w:r w:rsidRPr="00CF577A">
        <w:rPr>
          <w:rFonts w:asciiTheme="majorHAnsi" w:eastAsia="Times New Roman" w:hAnsiTheme="majorHAnsi" w:cstheme="majorHAnsi"/>
          <w:i/>
          <w:iCs/>
          <w:lang w:val="en-IN" w:eastAsia="en-IN"/>
        </w:rPr>
        <w:t xml:space="preserve"> albidus</w:t>
      </w:r>
      <w:r w:rsidRPr="00CF577A">
        <w:rPr>
          <w:rFonts w:asciiTheme="majorHAnsi" w:eastAsia="Times New Roman" w:hAnsiTheme="majorHAnsi" w:cstheme="majorHAnsi"/>
          <w:lang w:val="en-IN" w:eastAsia="en-IN"/>
        </w:rPr>
        <w:t xml:space="preserve"> (Oligochaeta): Mechanisms of response to atrazine, dimethoate and carbendazim. </w:t>
      </w:r>
      <w:r w:rsidRPr="00CF577A">
        <w:rPr>
          <w:rFonts w:asciiTheme="majorHAnsi" w:eastAsia="Times New Roman" w:hAnsiTheme="majorHAnsi" w:cstheme="majorHAnsi"/>
          <w:i/>
          <w:iCs/>
          <w:lang w:val="en-IN" w:eastAsia="en-IN"/>
        </w:rPr>
        <w:t>Ecotoxicology</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23</w:t>
      </w:r>
      <w:r w:rsidRPr="00CF577A">
        <w:rPr>
          <w:rFonts w:asciiTheme="majorHAnsi" w:eastAsia="Times New Roman" w:hAnsiTheme="majorHAnsi" w:cstheme="majorHAnsi"/>
          <w:lang w:val="en-IN" w:eastAsia="en-IN"/>
        </w:rPr>
        <w:t xml:space="preserve"> (7), 1220–1233 (2014).</w:t>
      </w:r>
    </w:p>
    <w:p w14:paraId="2CDCA67B"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Kaczyńska, G., Borowik, A., </w:t>
      </w:r>
      <w:proofErr w:type="spellStart"/>
      <w:r w:rsidRPr="00CF577A">
        <w:rPr>
          <w:rFonts w:asciiTheme="majorHAnsi" w:eastAsia="Times New Roman" w:hAnsiTheme="majorHAnsi" w:cstheme="majorHAnsi"/>
          <w:lang w:val="en-IN" w:eastAsia="en-IN"/>
        </w:rPr>
        <w:t>Wyszkowska</w:t>
      </w:r>
      <w:proofErr w:type="spellEnd"/>
      <w:r w:rsidRPr="00CF577A">
        <w:rPr>
          <w:rFonts w:asciiTheme="majorHAnsi" w:eastAsia="Times New Roman" w:hAnsiTheme="majorHAnsi" w:cstheme="majorHAnsi"/>
          <w:lang w:val="en-IN" w:eastAsia="en-IN"/>
        </w:rPr>
        <w:t xml:space="preserve">, J. Soil dehydrogenases as an indicator of contamination of the environment with petroleum products. </w:t>
      </w:r>
      <w:r w:rsidRPr="00CF577A">
        <w:rPr>
          <w:rFonts w:asciiTheme="majorHAnsi" w:eastAsia="Times New Roman" w:hAnsiTheme="majorHAnsi" w:cstheme="majorHAnsi"/>
          <w:i/>
          <w:iCs/>
          <w:lang w:val="en-IN" w:eastAsia="en-IN"/>
        </w:rPr>
        <w:t xml:space="preserve">Water Air Soil </w:t>
      </w:r>
      <w:proofErr w:type="spellStart"/>
      <w:r w:rsidRPr="00CF577A">
        <w:rPr>
          <w:rFonts w:asciiTheme="majorHAnsi" w:eastAsia="Times New Roman" w:hAnsiTheme="majorHAnsi" w:cstheme="majorHAnsi"/>
          <w:i/>
          <w:iCs/>
          <w:lang w:val="en-IN" w:eastAsia="en-IN"/>
        </w:rPr>
        <w:t>Pollut</w:t>
      </w:r>
      <w:proofErr w:type="spellEnd"/>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226</w:t>
      </w:r>
      <w:r w:rsidRPr="00CF577A">
        <w:rPr>
          <w:rFonts w:asciiTheme="majorHAnsi" w:eastAsia="Times New Roman" w:hAnsiTheme="majorHAnsi" w:cstheme="majorHAnsi"/>
          <w:lang w:val="en-IN" w:eastAsia="en-IN"/>
        </w:rPr>
        <w:t xml:space="preserve"> (11), 372 (2015).</w:t>
      </w:r>
    </w:p>
    <w:p w14:paraId="27EB770E"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Organisation for Economic Co-operation and Development. Test No. 220: Enchytraeid reproduction test. </w:t>
      </w:r>
      <w:hyperlink r:id="rId12" w:tgtFrame="_new" w:history="1">
        <w:r w:rsidRPr="00CF577A">
          <w:rPr>
            <w:rFonts w:asciiTheme="majorHAnsi" w:eastAsia="Times New Roman" w:hAnsiTheme="majorHAnsi" w:cstheme="majorHAnsi"/>
            <w:u w:val="single"/>
            <w:lang w:val="en-IN" w:eastAsia="en-IN"/>
          </w:rPr>
          <w:t>https://doi.org/10.1787/9789264264472-en</w:t>
        </w:r>
      </w:hyperlink>
      <w:r w:rsidRPr="00CF577A">
        <w:rPr>
          <w:rFonts w:asciiTheme="majorHAnsi" w:eastAsia="Times New Roman" w:hAnsiTheme="majorHAnsi" w:cstheme="majorHAnsi"/>
          <w:lang w:val="en-IN" w:eastAsia="en-IN"/>
        </w:rPr>
        <w:t xml:space="preserve"> (2016).</w:t>
      </w:r>
    </w:p>
    <w:p w14:paraId="0F431AAC"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International Organization for Standardization. ISO 18763:2016 — Soil quality — Determination of the toxic effects of pollutants on germination and early growth of higher plants. </w:t>
      </w:r>
      <w:hyperlink r:id="rId13" w:tgtFrame="_new" w:history="1">
        <w:r w:rsidRPr="00CF577A">
          <w:rPr>
            <w:rFonts w:asciiTheme="majorHAnsi" w:eastAsia="Times New Roman" w:hAnsiTheme="majorHAnsi" w:cstheme="majorHAnsi"/>
            <w:u w:val="single"/>
            <w:lang w:val="en-IN" w:eastAsia="en-IN"/>
          </w:rPr>
          <w:t>https://www.iso.org/standard/63317.html</w:t>
        </w:r>
      </w:hyperlink>
      <w:r w:rsidRPr="00CF577A">
        <w:rPr>
          <w:rFonts w:asciiTheme="majorHAnsi" w:eastAsia="Times New Roman" w:hAnsiTheme="majorHAnsi" w:cstheme="majorHAnsi"/>
          <w:lang w:val="en-IN" w:eastAsia="en-IN"/>
        </w:rPr>
        <w:t xml:space="preserve"> (2016).</w:t>
      </w:r>
    </w:p>
    <w:p w14:paraId="1C62F002"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International Organization for Standardization. ISO 23753-1:2019 — Soil quality — Determination of dehydrogenase activity in soils — Part 1: Method using </w:t>
      </w:r>
      <w:proofErr w:type="spellStart"/>
      <w:r w:rsidRPr="00CF577A">
        <w:rPr>
          <w:rFonts w:asciiTheme="majorHAnsi" w:eastAsia="Times New Roman" w:hAnsiTheme="majorHAnsi" w:cstheme="majorHAnsi"/>
          <w:lang w:val="en-IN" w:eastAsia="en-IN"/>
        </w:rPr>
        <w:t>triphenyltetrazolium</w:t>
      </w:r>
      <w:proofErr w:type="spellEnd"/>
      <w:r w:rsidRPr="00CF577A">
        <w:rPr>
          <w:rFonts w:asciiTheme="majorHAnsi" w:eastAsia="Times New Roman" w:hAnsiTheme="majorHAnsi" w:cstheme="majorHAnsi"/>
          <w:lang w:val="en-IN" w:eastAsia="en-IN"/>
        </w:rPr>
        <w:t xml:space="preserve"> chloride (TTC). </w:t>
      </w:r>
      <w:hyperlink r:id="rId14" w:tgtFrame="_new" w:history="1">
        <w:r w:rsidRPr="00CF577A">
          <w:rPr>
            <w:rFonts w:asciiTheme="majorHAnsi" w:eastAsia="Times New Roman" w:hAnsiTheme="majorHAnsi" w:cstheme="majorHAnsi"/>
            <w:u w:val="single"/>
            <w:lang w:val="en-IN" w:eastAsia="en-IN"/>
          </w:rPr>
          <w:t>https://www.iso.org/standard/70145.html</w:t>
        </w:r>
      </w:hyperlink>
      <w:r w:rsidRPr="00CF577A">
        <w:rPr>
          <w:rFonts w:asciiTheme="majorHAnsi" w:eastAsia="Times New Roman" w:hAnsiTheme="majorHAnsi" w:cstheme="majorHAnsi"/>
          <w:lang w:val="en-IN" w:eastAsia="en-IN"/>
        </w:rPr>
        <w:t xml:space="preserve"> (2019).</w:t>
      </w:r>
    </w:p>
    <w:p w14:paraId="1A9E470F"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proofErr w:type="spellStart"/>
      <w:r w:rsidRPr="00CF577A">
        <w:rPr>
          <w:rFonts w:asciiTheme="majorHAnsi" w:eastAsia="Times New Roman" w:hAnsiTheme="majorHAnsi" w:cstheme="majorHAnsi"/>
          <w:lang w:val="en-IN" w:eastAsia="en-IN"/>
        </w:rPr>
        <w:t>Carnier</w:t>
      </w:r>
      <w:proofErr w:type="spellEnd"/>
      <w:r w:rsidRPr="00CF577A">
        <w:rPr>
          <w:rFonts w:asciiTheme="majorHAnsi" w:eastAsia="Times New Roman" w:hAnsiTheme="majorHAnsi" w:cstheme="majorHAnsi"/>
          <w:lang w:val="en-IN" w:eastAsia="en-IN"/>
        </w:rPr>
        <w:t xml:space="preserve">, R., </w:t>
      </w:r>
      <w:proofErr w:type="spellStart"/>
      <w:r w:rsidRPr="00CF577A">
        <w:rPr>
          <w:rFonts w:asciiTheme="majorHAnsi" w:eastAsia="Times New Roman" w:hAnsiTheme="majorHAnsi" w:cstheme="majorHAnsi"/>
          <w:lang w:val="en-IN" w:eastAsia="en-IN"/>
        </w:rPr>
        <w:t>Coscione</w:t>
      </w:r>
      <w:proofErr w:type="spellEnd"/>
      <w:r w:rsidRPr="00CF577A">
        <w:rPr>
          <w:rFonts w:asciiTheme="majorHAnsi" w:eastAsia="Times New Roman" w:hAnsiTheme="majorHAnsi" w:cstheme="majorHAnsi"/>
          <w:lang w:val="en-IN" w:eastAsia="en-IN"/>
        </w:rPr>
        <w:t xml:space="preserve">, A. R., </w:t>
      </w:r>
      <w:proofErr w:type="spellStart"/>
      <w:r w:rsidRPr="00CF577A">
        <w:rPr>
          <w:rFonts w:asciiTheme="majorHAnsi" w:eastAsia="Times New Roman" w:hAnsiTheme="majorHAnsi" w:cstheme="majorHAnsi"/>
          <w:lang w:val="en-IN" w:eastAsia="en-IN"/>
        </w:rPr>
        <w:t>Delaqua</w:t>
      </w:r>
      <w:proofErr w:type="spellEnd"/>
      <w:r w:rsidRPr="00CF577A">
        <w:rPr>
          <w:rFonts w:asciiTheme="majorHAnsi" w:eastAsia="Times New Roman" w:hAnsiTheme="majorHAnsi" w:cstheme="majorHAnsi"/>
          <w:lang w:val="en-IN" w:eastAsia="en-IN"/>
        </w:rPr>
        <w:t xml:space="preserve">, D., Abreu, C. A. de. Coffee industry waste-derived biochar: Characterization and agricultural use evaluation according to Brazilian legislation. </w:t>
      </w:r>
      <w:proofErr w:type="spellStart"/>
      <w:r w:rsidRPr="00CF577A">
        <w:rPr>
          <w:rFonts w:asciiTheme="majorHAnsi" w:eastAsia="Times New Roman" w:hAnsiTheme="majorHAnsi" w:cstheme="majorHAnsi"/>
          <w:i/>
          <w:iCs/>
          <w:lang w:val="en-IN" w:eastAsia="en-IN"/>
        </w:rPr>
        <w:t>Bragantia</w:t>
      </w:r>
      <w:proofErr w:type="spellEnd"/>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80</w:t>
      </w:r>
      <w:r w:rsidRPr="00CF577A">
        <w:rPr>
          <w:rFonts w:asciiTheme="majorHAnsi" w:eastAsia="Times New Roman" w:hAnsiTheme="majorHAnsi" w:cstheme="majorHAnsi"/>
          <w:lang w:val="en-IN" w:eastAsia="en-IN"/>
        </w:rPr>
        <w:t>, e5721 (2021).</w:t>
      </w:r>
    </w:p>
    <w:p w14:paraId="4518C51E"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Jin, Z. et al. High-performance spent coffee grounds-based 3D microporous biochar for the efficient capture of Cd2+ via a multi-pathway mechanism. </w:t>
      </w:r>
      <w:r w:rsidRPr="00CF577A">
        <w:rPr>
          <w:rFonts w:asciiTheme="majorHAnsi" w:eastAsia="Times New Roman" w:hAnsiTheme="majorHAnsi" w:cstheme="majorHAnsi"/>
          <w:i/>
          <w:iCs/>
          <w:lang w:val="en-IN" w:eastAsia="en-IN"/>
        </w:rPr>
        <w:t>Chem Eng J</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485</w:t>
      </w:r>
      <w:r w:rsidRPr="00CF577A">
        <w:rPr>
          <w:rFonts w:asciiTheme="majorHAnsi" w:eastAsia="Times New Roman" w:hAnsiTheme="majorHAnsi" w:cstheme="majorHAnsi"/>
          <w:lang w:val="en-IN" w:eastAsia="en-IN"/>
        </w:rPr>
        <w:t>, 149537 (2024).</w:t>
      </w:r>
    </w:p>
    <w:p w14:paraId="624EF25A"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Batista, E. M. C. C. et al. Effect of surface and porosity of biochar on water holding capacity aiming indirectly at preservation of the Amazon biome. </w:t>
      </w:r>
      <w:r w:rsidRPr="00CF577A">
        <w:rPr>
          <w:rFonts w:asciiTheme="majorHAnsi" w:eastAsia="Times New Roman" w:hAnsiTheme="majorHAnsi" w:cstheme="majorHAnsi"/>
          <w:i/>
          <w:iCs/>
          <w:lang w:val="en-IN" w:eastAsia="en-IN"/>
        </w:rPr>
        <w:t>Sci Rep</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8</w:t>
      </w:r>
      <w:r w:rsidRPr="00CF577A">
        <w:rPr>
          <w:rFonts w:asciiTheme="majorHAnsi" w:eastAsia="Times New Roman" w:hAnsiTheme="majorHAnsi" w:cstheme="majorHAnsi"/>
          <w:lang w:val="en-IN" w:eastAsia="en-IN"/>
        </w:rPr>
        <w:t xml:space="preserve"> (1), 10677 (2018).</w:t>
      </w:r>
    </w:p>
    <w:p w14:paraId="09B45A77"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Souza, L. Z. M. de et al. Ecotoxicological effects of biochar obtained from spent coffee grounds. </w:t>
      </w:r>
      <w:r w:rsidRPr="00CF577A">
        <w:rPr>
          <w:rFonts w:asciiTheme="majorHAnsi" w:eastAsia="Times New Roman" w:hAnsiTheme="majorHAnsi" w:cstheme="majorHAnsi"/>
          <w:i/>
          <w:iCs/>
          <w:lang w:val="en-IN" w:eastAsia="en-IN"/>
        </w:rPr>
        <w:t>Mater Res</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25</w:t>
      </w:r>
      <w:r w:rsidRPr="00CF577A">
        <w:rPr>
          <w:rFonts w:asciiTheme="majorHAnsi" w:eastAsia="Times New Roman" w:hAnsiTheme="majorHAnsi" w:cstheme="majorHAnsi"/>
          <w:lang w:val="en-IN" w:eastAsia="en-IN"/>
        </w:rPr>
        <w:t>, e20220013 (2022).</w:t>
      </w:r>
    </w:p>
    <w:p w14:paraId="66FF2CB1"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Ahmad, A., Liu, Y., Ge, Q. Assessing environmental thresholds in relation to plant structure and nutritional value for improved maize calendar ensuring food security. </w:t>
      </w:r>
      <w:r w:rsidRPr="00CF577A">
        <w:rPr>
          <w:rFonts w:asciiTheme="majorHAnsi" w:eastAsia="Times New Roman" w:hAnsiTheme="majorHAnsi" w:cstheme="majorHAnsi"/>
          <w:i/>
          <w:iCs/>
          <w:lang w:val="en-IN" w:eastAsia="en-IN"/>
        </w:rPr>
        <w:t>Sci Total Environ</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834</w:t>
      </w:r>
      <w:r w:rsidRPr="00CF577A">
        <w:rPr>
          <w:rFonts w:asciiTheme="majorHAnsi" w:eastAsia="Times New Roman" w:hAnsiTheme="majorHAnsi" w:cstheme="majorHAnsi"/>
          <w:lang w:val="en-IN" w:eastAsia="en-IN"/>
        </w:rPr>
        <w:t>, 155120 (2022).</w:t>
      </w:r>
    </w:p>
    <w:p w14:paraId="66627B9C"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Martins Filho, A. P. et al. Impact of coffee biochar on carbon, microbial biomass and enzyme activities of a sandy soil cultivated with bean. </w:t>
      </w:r>
      <w:r w:rsidRPr="00CF577A">
        <w:rPr>
          <w:rFonts w:asciiTheme="majorHAnsi" w:eastAsia="Times New Roman" w:hAnsiTheme="majorHAnsi" w:cstheme="majorHAnsi"/>
          <w:i/>
          <w:iCs/>
          <w:lang w:val="en-IN" w:eastAsia="en-IN"/>
        </w:rPr>
        <w:t xml:space="preserve">An </w:t>
      </w:r>
      <w:proofErr w:type="spellStart"/>
      <w:r w:rsidRPr="00CF577A">
        <w:rPr>
          <w:rFonts w:asciiTheme="majorHAnsi" w:eastAsia="Times New Roman" w:hAnsiTheme="majorHAnsi" w:cstheme="majorHAnsi"/>
          <w:i/>
          <w:iCs/>
          <w:lang w:val="en-IN" w:eastAsia="en-IN"/>
        </w:rPr>
        <w:t>Acad</w:t>
      </w:r>
      <w:proofErr w:type="spellEnd"/>
      <w:r w:rsidRPr="00CF577A">
        <w:rPr>
          <w:rFonts w:asciiTheme="majorHAnsi" w:eastAsia="Times New Roman" w:hAnsiTheme="majorHAnsi" w:cstheme="majorHAnsi"/>
          <w:i/>
          <w:iCs/>
          <w:lang w:val="en-IN" w:eastAsia="en-IN"/>
        </w:rPr>
        <w:t xml:space="preserve"> Bras </w:t>
      </w:r>
      <w:proofErr w:type="spellStart"/>
      <w:r w:rsidRPr="00CF577A">
        <w:rPr>
          <w:rFonts w:asciiTheme="majorHAnsi" w:eastAsia="Times New Roman" w:hAnsiTheme="majorHAnsi" w:cstheme="majorHAnsi"/>
          <w:i/>
          <w:iCs/>
          <w:lang w:val="en-IN" w:eastAsia="en-IN"/>
        </w:rPr>
        <w:t>Cienc</w:t>
      </w:r>
      <w:proofErr w:type="spellEnd"/>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93</w:t>
      </w:r>
      <w:r w:rsidRPr="00CF577A">
        <w:rPr>
          <w:rFonts w:asciiTheme="majorHAnsi" w:eastAsia="Times New Roman" w:hAnsiTheme="majorHAnsi" w:cstheme="majorHAnsi"/>
          <w:lang w:val="en-IN" w:eastAsia="en-IN"/>
        </w:rPr>
        <w:t>, e20200096 (2021).</w:t>
      </w:r>
    </w:p>
    <w:p w14:paraId="6B2CEC6E"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Giachino, A., Waldron, K. J. Copper tolerance in bacteria requires the activation of multiple accessory pathways. </w:t>
      </w:r>
      <w:r w:rsidRPr="00CF577A">
        <w:rPr>
          <w:rFonts w:asciiTheme="majorHAnsi" w:eastAsia="Times New Roman" w:hAnsiTheme="majorHAnsi" w:cstheme="majorHAnsi"/>
          <w:i/>
          <w:iCs/>
          <w:lang w:val="en-IN" w:eastAsia="en-IN"/>
        </w:rPr>
        <w:t xml:space="preserve">Mol </w:t>
      </w:r>
      <w:proofErr w:type="spellStart"/>
      <w:r w:rsidRPr="00CF577A">
        <w:rPr>
          <w:rFonts w:asciiTheme="majorHAnsi" w:eastAsia="Times New Roman" w:hAnsiTheme="majorHAnsi" w:cstheme="majorHAnsi"/>
          <w:i/>
          <w:iCs/>
          <w:lang w:val="en-IN" w:eastAsia="en-IN"/>
        </w:rPr>
        <w:t>Microbiol</w:t>
      </w:r>
      <w:proofErr w:type="spellEnd"/>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114</w:t>
      </w:r>
      <w:r w:rsidRPr="00CF577A">
        <w:rPr>
          <w:rFonts w:asciiTheme="majorHAnsi" w:eastAsia="Times New Roman" w:hAnsiTheme="majorHAnsi" w:cstheme="majorHAnsi"/>
          <w:lang w:val="en-IN" w:eastAsia="en-IN"/>
        </w:rPr>
        <w:t xml:space="preserve"> (3), 377–390 (2020).</w:t>
      </w:r>
    </w:p>
    <w:p w14:paraId="35773338"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proofErr w:type="spellStart"/>
      <w:r w:rsidRPr="00CF577A">
        <w:rPr>
          <w:rFonts w:asciiTheme="majorHAnsi" w:eastAsia="Times New Roman" w:hAnsiTheme="majorHAnsi" w:cstheme="majorHAnsi"/>
          <w:lang w:val="en-IN" w:eastAsia="en-IN"/>
        </w:rPr>
        <w:t>Sardans</w:t>
      </w:r>
      <w:proofErr w:type="spellEnd"/>
      <w:r w:rsidRPr="00CF577A">
        <w:rPr>
          <w:rFonts w:asciiTheme="majorHAnsi" w:eastAsia="Times New Roman" w:hAnsiTheme="majorHAnsi" w:cstheme="majorHAnsi"/>
          <w:lang w:val="en-IN" w:eastAsia="en-IN"/>
        </w:rPr>
        <w:t xml:space="preserve">, J., </w:t>
      </w:r>
      <w:proofErr w:type="spellStart"/>
      <w:r w:rsidRPr="00CF577A">
        <w:rPr>
          <w:rFonts w:asciiTheme="majorHAnsi" w:eastAsia="Times New Roman" w:hAnsiTheme="majorHAnsi" w:cstheme="majorHAnsi"/>
          <w:lang w:val="en-IN" w:eastAsia="en-IN"/>
        </w:rPr>
        <w:t>Peñuelas</w:t>
      </w:r>
      <w:proofErr w:type="spellEnd"/>
      <w:r w:rsidRPr="00CF577A">
        <w:rPr>
          <w:rFonts w:asciiTheme="majorHAnsi" w:eastAsia="Times New Roman" w:hAnsiTheme="majorHAnsi" w:cstheme="majorHAnsi"/>
          <w:lang w:val="en-IN" w:eastAsia="en-IN"/>
        </w:rPr>
        <w:t xml:space="preserve">, J. Potassium control of plant functions: Ecological and agricultural implications. </w:t>
      </w:r>
      <w:r w:rsidRPr="00CF577A">
        <w:rPr>
          <w:rFonts w:asciiTheme="majorHAnsi" w:eastAsia="Times New Roman" w:hAnsiTheme="majorHAnsi" w:cstheme="majorHAnsi"/>
          <w:i/>
          <w:iCs/>
          <w:lang w:val="en-IN" w:eastAsia="en-IN"/>
        </w:rPr>
        <w:t>Plants</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10</w:t>
      </w:r>
      <w:r w:rsidRPr="00CF577A">
        <w:rPr>
          <w:rFonts w:asciiTheme="majorHAnsi" w:eastAsia="Times New Roman" w:hAnsiTheme="majorHAnsi" w:cstheme="majorHAnsi"/>
          <w:lang w:val="en-IN" w:eastAsia="en-IN"/>
        </w:rPr>
        <w:t xml:space="preserve"> (2), 419 (2021).</w:t>
      </w:r>
    </w:p>
    <w:p w14:paraId="38F4BD8A"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Sorrenti, G., Masiello, C. A., Toselli, M. Biochar interferes with kiwifruit Fe-nutrition in calcareous soil. </w:t>
      </w:r>
      <w:proofErr w:type="spellStart"/>
      <w:r w:rsidRPr="00CF577A">
        <w:rPr>
          <w:rFonts w:asciiTheme="majorHAnsi" w:eastAsia="Times New Roman" w:hAnsiTheme="majorHAnsi" w:cstheme="majorHAnsi"/>
          <w:i/>
          <w:iCs/>
          <w:lang w:val="en-IN" w:eastAsia="en-IN"/>
        </w:rPr>
        <w:t>Geoderma</w:t>
      </w:r>
      <w:proofErr w:type="spellEnd"/>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272</w:t>
      </w:r>
      <w:r w:rsidRPr="00CF577A">
        <w:rPr>
          <w:rFonts w:asciiTheme="majorHAnsi" w:eastAsia="Times New Roman" w:hAnsiTheme="majorHAnsi" w:cstheme="majorHAnsi"/>
          <w:lang w:val="en-IN" w:eastAsia="en-IN"/>
        </w:rPr>
        <w:t>, 10–19 (2016).</w:t>
      </w:r>
    </w:p>
    <w:p w14:paraId="20183AF1"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Jin, L. et al. Investigations of the effect of the amount of biochar on soil porosity and aggregation and crop yields on fertilized black soil in northern China. </w:t>
      </w:r>
      <w:proofErr w:type="spellStart"/>
      <w:r w:rsidRPr="00CF577A">
        <w:rPr>
          <w:rFonts w:asciiTheme="majorHAnsi" w:eastAsia="Times New Roman" w:hAnsiTheme="majorHAnsi" w:cstheme="majorHAnsi"/>
          <w:i/>
          <w:iCs/>
          <w:lang w:val="en-IN" w:eastAsia="en-IN"/>
        </w:rPr>
        <w:t>PLoS</w:t>
      </w:r>
      <w:proofErr w:type="spellEnd"/>
      <w:r w:rsidRPr="00CF577A">
        <w:rPr>
          <w:rFonts w:asciiTheme="majorHAnsi" w:eastAsia="Times New Roman" w:hAnsiTheme="majorHAnsi" w:cstheme="majorHAnsi"/>
          <w:i/>
          <w:iCs/>
          <w:lang w:val="en-IN" w:eastAsia="en-IN"/>
        </w:rPr>
        <w:t xml:space="preserve"> One</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15</w:t>
      </w:r>
      <w:r w:rsidRPr="00CF577A">
        <w:rPr>
          <w:rFonts w:asciiTheme="majorHAnsi" w:eastAsia="Times New Roman" w:hAnsiTheme="majorHAnsi" w:cstheme="majorHAnsi"/>
          <w:lang w:val="en-IN" w:eastAsia="en-IN"/>
        </w:rPr>
        <w:t xml:space="preserve"> (11), e0238883 (2020).</w:t>
      </w:r>
    </w:p>
    <w:p w14:paraId="5C99E0ED"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Gezahegn, S., Sain, M., Thomas, S. C. Variation in feedstock wood chemistry strongly influences biochar liming potential. </w:t>
      </w:r>
      <w:r w:rsidRPr="00CF577A">
        <w:rPr>
          <w:rFonts w:asciiTheme="majorHAnsi" w:eastAsia="Times New Roman" w:hAnsiTheme="majorHAnsi" w:cstheme="majorHAnsi"/>
          <w:i/>
          <w:iCs/>
          <w:lang w:val="en-IN" w:eastAsia="en-IN"/>
        </w:rPr>
        <w:t>Soil Syst</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3</w:t>
      </w:r>
      <w:r w:rsidRPr="00CF577A">
        <w:rPr>
          <w:rFonts w:asciiTheme="majorHAnsi" w:eastAsia="Times New Roman" w:hAnsiTheme="majorHAnsi" w:cstheme="majorHAnsi"/>
          <w:lang w:val="en-IN" w:eastAsia="en-IN"/>
        </w:rPr>
        <w:t xml:space="preserve"> (2), 26 (2019).</w:t>
      </w:r>
    </w:p>
    <w:p w14:paraId="1656D8D7"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Yadav, R. et al. Heavy metal toxicity in earthworms and its environmental implications: A review. </w:t>
      </w:r>
      <w:r w:rsidRPr="00CF577A">
        <w:rPr>
          <w:rFonts w:asciiTheme="majorHAnsi" w:eastAsia="Times New Roman" w:hAnsiTheme="majorHAnsi" w:cstheme="majorHAnsi"/>
          <w:i/>
          <w:iCs/>
          <w:lang w:val="en-IN" w:eastAsia="en-IN"/>
        </w:rPr>
        <w:t>Environ Adv</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12</w:t>
      </w:r>
      <w:r w:rsidRPr="00CF577A">
        <w:rPr>
          <w:rFonts w:asciiTheme="majorHAnsi" w:eastAsia="Times New Roman" w:hAnsiTheme="majorHAnsi" w:cstheme="majorHAnsi"/>
          <w:lang w:val="en-IN" w:eastAsia="en-IN"/>
        </w:rPr>
        <w:t>, 100374 (2023).</w:t>
      </w:r>
    </w:p>
    <w:p w14:paraId="1CC9636F"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lastRenderedPageBreak/>
        <w:t xml:space="preserve">Dzul-Caamal, R., Vega-López, A., Osten, J. R. Distribution of heavy metals in crop soils from an agricultural region of the Yucatan Peninsula and biochemical changes in earthworm </w:t>
      </w:r>
      <w:r w:rsidRPr="00CF577A">
        <w:rPr>
          <w:rFonts w:asciiTheme="majorHAnsi" w:eastAsia="Times New Roman" w:hAnsiTheme="majorHAnsi" w:cstheme="majorHAnsi"/>
          <w:i/>
          <w:iCs/>
          <w:lang w:val="en-IN" w:eastAsia="en-IN"/>
        </w:rPr>
        <w:t xml:space="preserve">Eisenia </w:t>
      </w:r>
      <w:proofErr w:type="spellStart"/>
      <w:r w:rsidRPr="00CF577A">
        <w:rPr>
          <w:rFonts w:asciiTheme="majorHAnsi" w:eastAsia="Times New Roman" w:hAnsiTheme="majorHAnsi" w:cstheme="majorHAnsi"/>
          <w:i/>
          <w:iCs/>
          <w:lang w:val="en-IN" w:eastAsia="en-IN"/>
        </w:rPr>
        <w:t>foetida</w:t>
      </w:r>
      <w:proofErr w:type="spellEnd"/>
      <w:r w:rsidRPr="00CF577A">
        <w:rPr>
          <w:rFonts w:asciiTheme="majorHAnsi" w:eastAsia="Times New Roman" w:hAnsiTheme="majorHAnsi" w:cstheme="majorHAnsi"/>
          <w:lang w:val="en-IN" w:eastAsia="en-IN"/>
        </w:rPr>
        <w:t xml:space="preserve"> exposed experimentally. </w:t>
      </w:r>
      <w:r w:rsidRPr="00CF577A">
        <w:rPr>
          <w:rFonts w:asciiTheme="majorHAnsi" w:eastAsia="Times New Roman" w:hAnsiTheme="majorHAnsi" w:cstheme="majorHAnsi"/>
          <w:i/>
          <w:iCs/>
          <w:lang w:val="en-IN" w:eastAsia="en-IN"/>
        </w:rPr>
        <w:t>Environ Monit Assess</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192</w:t>
      </w:r>
      <w:r w:rsidRPr="00CF577A">
        <w:rPr>
          <w:rFonts w:asciiTheme="majorHAnsi" w:eastAsia="Times New Roman" w:hAnsiTheme="majorHAnsi" w:cstheme="majorHAnsi"/>
          <w:lang w:val="en-IN" w:eastAsia="en-IN"/>
        </w:rPr>
        <w:t xml:space="preserve"> (6), 338 (2020).</w:t>
      </w:r>
    </w:p>
    <w:p w14:paraId="74F85D0E" w14:textId="77777777" w:rsidR="00CF577A" w:rsidRPr="00CF577A" w:rsidRDefault="00CF577A" w:rsidP="0062679F">
      <w:pPr>
        <w:widowControl/>
        <w:numPr>
          <w:ilvl w:val="0"/>
          <w:numId w:val="44"/>
        </w:numPr>
        <w:tabs>
          <w:tab w:val="clear" w:pos="720"/>
        </w:tabs>
        <w:ind w:left="0" w:firstLine="0"/>
        <w:rPr>
          <w:rFonts w:asciiTheme="majorHAnsi" w:eastAsia="Times New Roman" w:hAnsiTheme="majorHAnsi" w:cstheme="majorHAnsi"/>
          <w:lang w:val="en-IN" w:eastAsia="en-IN"/>
        </w:rPr>
      </w:pPr>
      <w:r w:rsidRPr="00CF577A">
        <w:rPr>
          <w:rFonts w:asciiTheme="majorHAnsi" w:eastAsia="Times New Roman" w:hAnsiTheme="majorHAnsi" w:cstheme="majorHAnsi"/>
          <w:lang w:val="en-IN" w:eastAsia="en-IN"/>
        </w:rPr>
        <w:t xml:space="preserve">Lehmann, J. et al. Biochar in climate change mitigation. </w:t>
      </w:r>
      <w:r w:rsidRPr="00CF577A">
        <w:rPr>
          <w:rFonts w:asciiTheme="majorHAnsi" w:eastAsia="Times New Roman" w:hAnsiTheme="majorHAnsi" w:cstheme="majorHAnsi"/>
          <w:i/>
          <w:iCs/>
          <w:lang w:val="en-IN" w:eastAsia="en-IN"/>
        </w:rPr>
        <w:t>Nat Geosci</w:t>
      </w:r>
      <w:r w:rsidRPr="00CF577A">
        <w:rPr>
          <w:rFonts w:asciiTheme="majorHAnsi" w:eastAsia="Times New Roman" w:hAnsiTheme="majorHAnsi" w:cstheme="majorHAnsi"/>
          <w:lang w:val="en-IN" w:eastAsia="en-IN"/>
        </w:rPr>
        <w:t xml:space="preserve">. </w:t>
      </w:r>
      <w:r w:rsidRPr="00CF577A">
        <w:rPr>
          <w:rFonts w:asciiTheme="majorHAnsi" w:eastAsia="Times New Roman" w:hAnsiTheme="majorHAnsi" w:cstheme="majorHAnsi"/>
          <w:b/>
          <w:bCs/>
          <w:lang w:val="en-IN" w:eastAsia="en-IN"/>
        </w:rPr>
        <w:t>14</w:t>
      </w:r>
      <w:r w:rsidRPr="00CF577A">
        <w:rPr>
          <w:rFonts w:asciiTheme="majorHAnsi" w:eastAsia="Times New Roman" w:hAnsiTheme="majorHAnsi" w:cstheme="majorHAnsi"/>
          <w:lang w:val="en-IN" w:eastAsia="en-IN"/>
        </w:rPr>
        <w:t xml:space="preserve"> (12), 883–892 (2021).</w:t>
      </w:r>
    </w:p>
    <w:p w14:paraId="2C59265A" w14:textId="77777777" w:rsidR="00CF577A" w:rsidRPr="0062679F" w:rsidRDefault="00CF577A" w:rsidP="0062679F">
      <w:pPr>
        <w:pStyle w:val="ListParagraph"/>
        <w:spacing w:after="0" w:line="240" w:lineRule="auto"/>
        <w:ind w:left="0"/>
        <w:contextualSpacing w:val="0"/>
        <w:jc w:val="both"/>
        <w:rPr>
          <w:rFonts w:asciiTheme="majorHAnsi" w:hAnsiTheme="majorHAnsi" w:cstheme="majorHAnsi"/>
          <w:sz w:val="24"/>
          <w:szCs w:val="24"/>
        </w:rPr>
      </w:pPr>
    </w:p>
    <w:sectPr w:rsidR="00CF577A" w:rsidRPr="0062679F" w:rsidSect="00407E8E">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3A04" w14:textId="77777777" w:rsidR="00603087" w:rsidRPr="009D5896" w:rsidRDefault="00603087">
      <w:r w:rsidRPr="009D5896">
        <w:separator/>
      </w:r>
    </w:p>
  </w:endnote>
  <w:endnote w:type="continuationSeparator" w:id="0">
    <w:p w14:paraId="2520692D" w14:textId="77777777" w:rsidR="00603087" w:rsidRPr="009D5896" w:rsidRDefault="00603087">
      <w:r w:rsidRPr="009D58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Pr="009D5896"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EB62" w14:textId="77777777" w:rsidR="00603087" w:rsidRPr="009D5896" w:rsidRDefault="00603087">
      <w:r w:rsidRPr="009D5896">
        <w:separator/>
      </w:r>
    </w:p>
  </w:footnote>
  <w:footnote w:type="continuationSeparator" w:id="0">
    <w:p w14:paraId="367C6645" w14:textId="77777777" w:rsidR="00603087" w:rsidRPr="009D5896" w:rsidRDefault="00603087">
      <w:r w:rsidRPr="009D58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Pr="009D5896"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Pr="009D5896" w:rsidRDefault="00551D82">
    <w:pPr>
      <w:pBdr>
        <w:top w:val="nil"/>
        <w:left w:val="nil"/>
        <w:bottom w:val="nil"/>
        <w:right w:val="nil"/>
        <w:between w:val="nil"/>
      </w:pBdr>
      <w:tabs>
        <w:tab w:val="center" w:pos="4680"/>
        <w:tab w:val="right" w:pos="9360"/>
        <w:tab w:val="left" w:pos="5724"/>
      </w:tabs>
      <w:rPr>
        <w:b/>
        <w:color w:val="1F497D"/>
        <w:sz w:val="28"/>
        <w:szCs w:val="28"/>
      </w:rPr>
    </w:pPr>
    <w:r w:rsidRPr="009D5896">
      <w:rPr>
        <w:color w:val="000000"/>
        <w:sz w:val="22"/>
        <w:szCs w:val="22"/>
      </w:rPr>
      <w:tab/>
    </w:r>
    <w:r w:rsidRPr="009D5896">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5C8E2540" w:rsidR="006E4797" w:rsidRPr="009D5896"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D85"/>
    <w:multiLevelType w:val="hybridMultilevel"/>
    <w:tmpl w:val="54C806AE"/>
    <w:lvl w:ilvl="0" w:tplc="1BB0A50C">
      <w:start w:val="1"/>
      <w:numFmt w:val="decimal"/>
      <w:lvlText w:val="%1-"/>
      <w:lvlJc w:val="left"/>
      <w:pPr>
        <w:ind w:left="720" w:hanging="360"/>
      </w:pPr>
      <w:rPr>
        <w:rFonts w:ascii="Calibri" w:hAnsi="Calibri" w:cs="Calibri"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50644A"/>
    <w:multiLevelType w:val="multilevel"/>
    <w:tmpl w:val="529EF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BB766C"/>
    <w:multiLevelType w:val="hybridMultilevel"/>
    <w:tmpl w:val="A7CCBD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C1163"/>
    <w:multiLevelType w:val="hybridMultilevel"/>
    <w:tmpl w:val="D8E2F3B0"/>
    <w:lvl w:ilvl="0" w:tplc="A1AE1E3A">
      <w:start w:val="1"/>
      <w:numFmt w:val="decimal"/>
      <w:lvlText w:val="%1."/>
      <w:lvlJc w:val="left"/>
      <w:pPr>
        <w:ind w:left="720" w:hanging="360"/>
      </w:pPr>
      <w:rPr>
        <w:rFonts w:ascii="Calibri" w:hAnsi="Calibri" w:cs="Calibri"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D237E5"/>
    <w:multiLevelType w:val="multilevel"/>
    <w:tmpl w:val="37A07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D9541D"/>
    <w:multiLevelType w:val="hybridMultilevel"/>
    <w:tmpl w:val="3832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5417C"/>
    <w:multiLevelType w:val="multilevel"/>
    <w:tmpl w:val="C6727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86E78"/>
    <w:multiLevelType w:val="hybridMultilevel"/>
    <w:tmpl w:val="79EEFC4E"/>
    <w:lvl w:ilvl="0" w:tplc="4B98934E">
      <w:start w:val="1"/>
      <w:numFmt w:val="decimal"/>
      <w:lvlText w:val="%1."/>
      <w:lvlJc w:val="left"/>
      <w:pPr>
        <w:ind w:left="720" w:hanging="360"/>
      </w:pPr>
      <w:rPr>
        <w:rFonts w:ascii="Calibri" w:hAnsi="Calibri" w:cs="Calibri"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67D33EE"/>
    <w:multiLevelType w:val="multilevel"/>
    <w:tmpl w:val="DCD6B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0A1399"/>
    <w:multiLevelType w:val="multilevel"/>
    <w:tmpl w:val="1F3482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1" w15:restartNumberingAfterBreak="0">
    <w:nsid w:val="370442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A82EA2"/>
    <w:multiLevelType w:val="multilevel"/>
    <w:tmpl w:val="752C7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D1A5A30"/>
    <w:multiLevelType w:val="multilevel"/>
    <w:tmpl w:val="3604C78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2E764A5"/>
    <w:multiLevelType w:val="multilevel"/>
    <w:tmpl w:val="CCF42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8D31522"/>
    <w:multiLevelType w:val="multilevel"/>
    <w:tmpl w:val="D3C02A4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8513E6"/>
    <w:multiLevelType w:val="multilevel"/>
    <w:tmpl w:val="3FD8C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9BA0E30"/>
    <w:multiLevelType w:val="hybridMultilevel"/>
    <w:tmpl w:val="D3A87774"/>
    <w:lvl w:ilvl="0" w:tplc="0ECC0FC8">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9C1419"/>
    <w:multiLevelType w:val="multilevel"/>
    <w:tmpl w:val="8990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D61125"/>
    <w:multiLevelType w:val="multilevel"/>
    <w:tmpl w:val="D9D09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E0A40D3"/>
    <w:multiLevelType w:val="multilevel"/>
    <w:tmpl w:val="600C1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35560E6"/>
    <w:multiLevelType w:val="hybridMultilevel"/>
    <w:tmpl w:val="F60E0C5C"/>
    <w:lvl w:ilvl="0" w:tplc="AAA2B2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B3503"/>
    <w:multiLevelType w:val="hybridMultilevel"/>
    <w:tmpl w:val="CC904944"/>
    <w:lvl w:ilvl="0" w:tplc="F73C6EB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418724">
    <w:abstractNumId w:val="18"/>
  </w:num>
  <w:num w:numId="2" w16cid:durableId="1143085566">
    <w:abstractNumId w:val="27"/>
  </w:num>
  <w:num w:numId="3" w16cid:durableId="1220819553">
    <w:abstractNumId w:val="39"/>
  </w:num>
  <w:num w:numId="4" w16cid:durableId="1754550254">
    <w:abstractNumId w:val="12"/>
  </w:num>
  <w:num w:numId="5" w16cid:durableId="1856188461">
    <w:abstractNumId w:val="31"/>
  </w:num>
  <w:num w:numId="6" w16cid:durableId="197788228">
    <w:abstractNumId w:val="37"/>
  </w:num>
  <w:num w:numId="7" w16cid:durableId="1990017927">
    <w:abstractNumId w:val="20"/>
  </w:num>
  <w:num w:numId="8" w16cid:durableId="1052846616">
    <w:abstractNumId w:val="25"/>
  </w:num>
  <w:num w:numId="9" w16cid:durableId="742724259">
    <w:abstractNumId w:val="14"/>
  </w:num>
  <w:num w:numId="10" w16cid:durableId="322663848">
    <w:abstractNumId w:val="22"/>
  </w:num>
  <w:num w:numId="11" w16cid:durableId="1796828577">
    <w:abstractNumId w:val="29"/>
  </w:num>
  <w:num w:numId="12" w16cid:durableId="1025180831">
    <w:abstractNumId w:val="16"/>
  </w:num>
  <w:num w:numId="13" w16cid:durableId="803277338">
    <w:abstractNumId w:val="43"/>
  </w:num>
  <w:num w:numId="14" w16cid:durableId="828908775">
    <w:abstractNumId w:val="41"/>
  </w:num>
  <w:num w:numId="15" w16cid:durableId="1085224645">
    <w:abstractNumId w:val="17"/>
  </w:num>
  <w:num w:numId="16" w16cid:durableId="576594210">
    <w:abstractNumId w:val="11"/>
  </w:num>
  <w:num w:numId="17" w16cid:durableId="384913160">
    <w:abstractNumId w:val="9"/>
  </w:num>
  <w:num w:numId="18" w16cid:durableId="347604359">
    <w:abstractNumId w:val="26"/>
  </w:num>
  <w:num w:numId="19" w16cid:durableId="88743231">
    <w:abstractNumId w:val="15"/>
  </w:num>
  <w:num w:numId="20" w16cid:durableId="1190070861">
    <w:abstractNumId w:val="32"/>
  </w:num>
  <w:num w:numId="21" w16cid:durableId="2019311235">
    <w:abstractNumId w:val="3"/>
  </w:num>
  <w:num w:numId="22" w16cid:durableId="1447197728">
    <w:abstractNumId w:val="4"/>
  </w:num>
  <w:num w:numId="23" w16cid:durableId="364909535">
    <w:abstractNumId w:val="6"/>
  </w:num>
  <w:num w:numId="24" w16cid:durableId="1352485878">
    <w:abstractNumId w:val="13"/>
  </w:num>
  <w:num w:numId="25" w16cid:durableId="494614263">
    <w:abstractNumId w:val="28"/>
  </w:num>
  <w:num w:numId="26" w16cid:durableId="2090346653">
    <w:abstractNumId w:val="38"/>
  </w:num>
  <w:num w:numId="27" w16cid:durableId="199559652">
    <w:abstractNumId w:val="36"/>
  </w:num>
  <w:num w:numId="28" w16cid:durableId="1472865343">
    <w:abstractNumId w:val="8"/>
  </w:num>
  <w:num w:numId="29" w16cid:durableId="1367296529">
    <w:abstractNumId w:val="19"/>
  </w:num>
  <w:num w:numId="30" w16cid:durableId="1124615654">
    <w:abstractNumId w:val="33"/>
  </w:num>
  <w:num w:numId="31" w16cid:durableId="562715963">
    <w:abstractNumId w:val="23"/>
  </w:num>
  <w:num w:numId="32" w16cid:durableId="1910458551">
    <w:abstractNumId w:val="24"/>
  </w:num>
  <w:num w:numId="33" w16cid:durableId="1025861552">
    <w:abstractNumId w:val="1"/>
  </w:num>
  <w:num w:numId="34" w16cid:durableId="105197126">
    <w:abstractNumId w:val="42"/>
  </w:num>
  <w:num w:numId="35" w16cid:durableId="1600021793">
    <w:abstractNumId w:val="34"/>
  </w:num>
  <w:num w:numId="36" w16cid:durableId="632176513">
    <w:abstractNumId w:val="2"/>
  </w:num>
  <w:num w:numId="37" w16cid:durableId="126094851">
    <w:abstractNumId w:val="5"/>
  </w:num>
  <w:num w:numId="38" w16cid:durableId="1073965483">
    <w:abstractNumId w:val="10"/>
  </w:num>
  <w:num w:numId="39" w16cid:durableId="1100485535">
    <w:abstractNumId w:val="0"/>
  </w:num>
  <w:num w:numId="40" w16cid:durableId="168372433">
    <w:abstractNumId w:val="7"/>
  </w:num>
  <w:num w:numId="41" w16cid:durableId="1844516576">
    <w:abstractNumId w:val="30"/>
  </w:num>
  <w:num w:numId="42" w16cid:durableId="1940794467">
    <w:abstractNumId w:val="21"/>
  </w:num>
  <w:num w:numId="43" w16cid:durableId="1484007732">
    <w:abstractNumId w:val="40"/>
  </w:num>
  <w:num w:numId="44" w16cid:durableId="17403975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1416"/>
    <w:rsid w:val="00003A8D"/>
    <w:rsid w:val="00003FBD"/>
    <w:rsid w:val="00003FD0"/>
    <w:rsid w:val="000044DC"/>
    <w:rsid w:val="00004E30"/>
    <w:rsid w:val="0000515B"/>
    <w:rsid w:val="000052AA"/>
    <w:rsid w:val="00006641"/>
    <w:rsid w:val="000108A9"/>
    <w:rsid w:val="00010E64"/>
    <w:rsid w:val="00011457"/>
    <w:rsid w:val="00011F8C"/>
    <w:rsid w:val="00012756"/>
    <w:rsid w:val="0001363F"/>
    <w:rsid w:val="00013652"/>
    <w:rsid w:val="000149E3"/>
    <w:rsid w:val="00016B0E"/>
    <w:rsid w:val="0001710D"/>
    <w:rsid w:val="000178FA"/>
    <w:rsid w:val="00017E99"/>
    <w:rsid w:val="0002053A"/>
    <w:rsid w:val="00021DB1"/>
    <w:rsid w:val="0002265A"/>
    <w:rsid w:val="00022827"/>
    <w:rsid w:val="000228CD"/>
    <w:rsid w:val="00023580"/>
    <w:rsid w:val="00023B98"/>
    <w:rsid w:val="000244C3"/>
    <w:rsid w:val="00024E5D"/>
    <w:rsid w:val="00025F72"/>
    <w:rsid w:val="00026C0F"/>
    <w:rsid w:val="00026D67"/>
    <w:rsid w:val="00027203"/>
    <w:rsid w:val="000275BD"/>
    <w:rsid w:val="0003013E"/>
    <w:rsid w:val="0003144C"/>
    <w:rsid w:val="00032C5F"/>
    <w:rsid w:val="00034DD1"/>
    <w:rsid w:val="00035BF1"/>
    <w:rsid w:val="00036073"/>
    <w:rsid w:val="000362EF"/>
    <w:rsid w:val="00040C9B"/>
    <w:rsid w:val="00041A92"/>
    <w:rsid w:val="00042551"/>
    <w:rsid w:val="00042C1D"/>
    <w:rsid w:val="00043519"/>
    <w:rsid w:val="0004355D"/>
    <w:rsid w:val="00045BDB"/>
    <w:rsid w:val="00046B94"/>
    <w:rsid w:val="000479A3"/>
    <w:rsid w:val="00047FA1"/>
    <w:rsid w:val="00047FD8"/>
    <w:rsid w:val="00050850"/>
    <w:rsid w:val="000517C6"/>
    <w:rsid w:val="000522F5"/>
    <w:rsid w:val="00052CAA"/>
    <w:rsid w:val="00052DB7"/>
    <w:rsid w:val="00053CF2"/>
    <w:rsid w:val="000576EE"/>
    <w:rsid w:val="00057B67"/>
    <w:rsid w:val="00061340"/>
    <w:rsid w:val="00061E0E"/>
    <w:rsid w:val="000622E9"/>
    <w:rsid w:val="000633A5"/>
    <w:rsid w:val="00063604"/>
    <w:rsid w:val="00064EFF"/>
    <w:rsid w:val="00070275"/>
    <w:rsid w:val="00070A40"/>
    <w:rsid w:val="000718D8"/>
    <w:rsid w:val="000749DF"/>
    <w:rsid w:val="0007506F"/>
    <w:rsid w:val="0007627D"/>
    <w:rsid w:val="00076815"/>
    <w:rsid w:val="00077A54"/>
    <w:rsid w:val="00080194"/>
    <w:rsid w:val="00080650"/>
    <w:rsid w:val="000808AE"/>
    <w:rsid w:val="00081649"/>
    <w:rsid w:val="00081F44"/>
    <w:rsid w:val="00082A5F"/>
    <w:rsid w:val="00082BB3"/>
    <w:rsid w:val="00082CD2"/>
    <w:rsid w:val="00083198"/>
    <w:rsid w:val="0008325B"/>
    <w:rsid w:val="00083B22"/>
    <w:rsid w:val="000856D8"/>
    <w:rsid w:val="00085DD6"/>
    <w:rsid w:val="00086BBB"/>
    <w:rsid w:val="00086C13"/>
    <w:rsid w:val="00086EE0"/>
    <w:rsid w:val="000870E8"/>
    <w:rsid w:val="00090C3B"/>
    <w:rsid w:val="00092219"/>
    <w:rsid w:val="0009221B"/>
    <w:rsid w:val="000923A1"/>
    <w:rsid w:val="00092F46"/>
    <w:rsid w:val="000936D3"/>
    <w:rsid w:val="00093B99"/>
    <w:rsid w:val="00094295"/>
    <w:rsid w:val="0009461F"/>
    <w:rsid w:val="00094AC5"/>
    <w:rsid w:val="000958D4"/>
    <w:rsid w:val="00095987"/>
    <w:rsid w:val="00096060"/>
    <w:rsid w:val="000966A1"/>
    <w:rsid w:val="000972F6"/>
    <w:rsid w:val="00097DC9"/>
    <w:rsid w:val="00097EB3"/>
    <w:rsid w:val="000A17F9"/>
    <w:rsid w:val="000A3268"/>
    <w:rsid w:val="000A3845"/>
    <w:rsid w:val="000A38B0"/>
    <w:rsid w:val="000A3FFE"/>
    <w:rsid w:val="000A6CE0"/>
    <w:rsid w:val="000A7660"/>
    <w:rsid w:val="000A7D1F"/>
    <w:rsid w:val="000B03D6"/>
    <w:rsid w:val="000B0FD3"/>
    <w:rsid w:val="000B1D7C"/>
    <w:rsid w:val="000B29E2"/>
    <w:rsid w:val="000B38F8"/>
    <w:rsid w:val="000B41B6"/>
    <w:rsid w:val="000B4957"/>
    <w:rsid w:val="000B5B7D"/>
    <w:rsid w:val="000B61E0"/>
    <w:rsid w:val="000B64F2"/>
    <w:rsid w:val="000B6EF5"/>
    <w:rsid w:val="000B716A"/>
    <w:rsid w:val="000B76DA"/>
    <w:rsid w:val="000C233A"/>
    <w:rsid w:val="000C2856"/>
    <w:rsid w:val="000C2C54"/>
    <w:rsid w:val="000C2EED"/>
    <w:rsid w:val="000C3873"/>
    <w:rsid w:val="000C4C0A"/>
    <w:rsid w:val="000C715C"/>
    <w:rsid w:val="000C716A"/>
    <w:rsid w:val="000D1238"/>
    <w:rsid w:val="000D1995"/>
    <w:rsid w:val="000D1B2E"/>
    <w:rsid w:val="000D1F11"/>
    <w:rsid w:val="000D243E"/>
    <w:rsid w:val="000D2C0D"/>
    <w:rsid w:val="000D3C9F"/>
    <w:rsid w:val="000D3D59"/>
    <w:rsid w:val="000D4534"/>
    <w:rsid w:val="000D4A9B"/>
    <w:rsid w:val="000D5F93"/>
    <w:rsid w:val="000D6224"/>
    <w:rsid w:val="000D6519"/>
    <w:rsid w:val="000D67E3"/>
    <w:rsid w:val="000E01E8"/>
    <w:rsid w:val="000E0D7A"/>
    <w:rsid w:val="000E155E"/>
    <w:rsid w:val="000E15E5"/>
    <w:rsid w:val="000E184D"/>
    <w:rsid w:val="000E2380"/>
    <w:rsid w:val="000E2ABF"/>
    <w:rsid w:val="000E3593"/>
    <w:rsid w:val="000E3AEC"/>
    <w:rsid w:val="000E3F21"/>
    <w:rsid w:val="000E4C51"/>
    <w:rsid w:val="000E5E70"/>
    <w:rsid w:val="000E7D57"/>
    <w:rsid w:val="000E7EA3"/>
    <w:rsid w:val="000F17E7"/>
    <w:rsid w:val="000F1B76"/>
    <w:rsid w:val="000F22D3"/>
    <w:rsid w:val="000F235D"/>
    <w:rsid w:val="000F2CC5"/>
    <w:rsid w:val="000F3CC1"/>
    <w:rsid w:val="000F4C43"/>
    <w:rsid w:val="000F5283"/>
    <w:rsid w:val="000F58C0"/>
    <w:rsid w:val="000F679E"/>
    <w:rsid w:val="000F76BD"/>
    <w:rsid w:val="001017FD"/>
    <w:rsid w:val="00103B95"/>
    <w:rsid w:val="001050E9"/>
    <w:rsid w:val="001052B9"/>
    <w:rsid w:val="001057A2"/>
    <w:rsid w:val="00105836"/>
    <w:rsid w:val="00105AC0"/>
    <w:rsid w:val="001064B7"/>
    <w:rsid w:val="0011075E"/>
    <w:rsid w:val="00111A5A"/>
    <w:rsid w:val="00111E44"/>
    <w:rsid w:val="00112A11"/>
    <w:rsid w:val="001134A7"/>
    <w:rsid w:val="00113658"/>
    <w:rsid w:val="00113AC2"/>
    <w:rsid w:val="00113BD6"/>
    <w:rsid w:val="001162A4"/>
    <w:rsid w:val="00116BB5"/>
    <w:rsid w:val="00116F45"/>
    <w:rsid w:val="001204C2"/>
    <w:rsid w:val="00120634"/>
    <w:rsid w:val="00120926"/>
    <w:rsid w:val="00121509"/>
    <w:rsid w:val="001253B3"/>
    <w:rsid w:val="00127937"/>
    <w:rsid w:val="00127B5C"/>
    <w:rsid w:val="001310A5"/>
    <w:rsid w:val="001348BD"/>
    <w:rsid w:val="00134DF4"/>
    <w:rsid w:val="00135014"/>
    <w:rsid w:val="001350A8"/>
    <w:rsid w:val="00136368"/>
    <w:rsid w:val="0014088B"/>
    <w:rsid w:val="00140F1B"/>
    <w:rsid w:val="0014123C"/>
    <w:rsid w:val="00141E42"/>
    <w:rsid w:val="0014487E"/>
    <w:rsid w:val="0014490A"/>
    <w:rsid w:val="00145789"/>
    <w:rsid w:val="00145845"/>
    <w:rsid w:val="00146927"/>
    <w:rsid w:val="00147536"/>
    <w:rsid w:val="00147C66"/>
    <w:rsid w:val="00147CBA"/>
    <w:rsid w:val="0015019E"/>
    <w:rsid w:val="00150C4A"/>
    <w:rsid w:val="00151E58"/>
    <w:rsid w:val="00151E71"/>
    <w:rsid w:val="0015289C"/>
    <w:rsid w:val="0015327B"/>
    <w:rsid w:val="00155773"/>
    <w:rsid w:val="00157489"/>
    <w:rsid w:val="00157F13"/>
    <w:rsid w:val="00157FF6"/>
    <w:rsid w:val="001603E0"/>
    <w:rsid w:val="00160EDA"/>
    <w:rsid w:val="001613E5"/>
    <w:rsid w:val="001622CD"/>
    <w:rsid w:val="001624E4"/>
    <w:rsid w:val="0016296A"/>
    <w:rsid w:val="00162F32"/>
    <w:rsid w:val="00163416"/>
    <w:rsid w:val="0016417C"/>
    <w:rsid w:val="001641BC"/>
    <w:rsid w:val="0016465F"/>
    <w:rsid w:val="00164B68"/>
    <w:rsid w:val="00164F3B"/>
    <w:rsid w:val="00166C08"/>
    <w:rsid w:val="001673C6"/>
    <w:rsid w:val="001709E5"/>
    <w:rsid w:val="001711D7"/>
    <w:rsid w:val="0017141A"/>
    <w:rsid w:val="001721B4"/>
    <w:rsid w:val="00172D37"/>
    <w:rsid w:val="001756FA"/>
    <w:rsid w:val="00176B3E"/>
    <w:rsid w:val="00176F92"/>
    <w:rsid w:val="00177251"/>
    <w:rsid w:val="0018103D"/>
    <w:rsid w:val="001812A4"/>
    <w:rsid w:val="001815AE"/>
    <w:rsid w:val="00181A81"/>
    <w:rsid w:val="00181C19"/>
    <w:rsid w:val="00181CF6"/>
    <w:rsid w:val="00182580"/>
    <w:rsid w:val="00182A6E"/>
    <w:rsid w:val="00182C7D"/>
    <w:rsid w:val="00183C82"/>
    <w:rsid w:val="00184665"/>
    <w:rsid w:val="00184849"/>
    <w:rsid w:val="00184CAE"/>
    <w:rsid w:val="00184E64"/>
    <w:rsid w:val="00184E7E"/>
    <w:rsid w:val="001859D4"/>
    <w:rsid w:val="00186A46"/>
    <w:rsid w:val="00187FA6"/>
    <w:rsid w:val="001903CC"/>
    <w:rsid w:val="001918F9"/>
    <w:rsid w:val="00191DE4"/>
    <w:rsid w:val="00192CE4"/>
    <w:rsid w:val="00193F9E"/>
    <w:rsid w:val="001940B7"/>
    <w:rsid w:val="001949DF"/>
    <w:rsid w:val="00194C04"/>
    <w:rsid w:val="00194CE8"/>
    <w:rsid w:val="001959A2"/>
    <w:rsid w:val="00195AC6"/>
    <w:rsid w:val="00195F9B"/>
    <w:rsid w:val="00196D14"/>
    <w:rsid w:val="00196EE2"/>
    <w:rsid w:val="00196F4C"/>
    <w:rsid w:val="00197149"/>
    <w:rsid w:val="00197578"/>
    <w:rsid w:val="00197E0F"/>
    <w:rsid w:val="001A0F2B"/>
    <w:rsid w:val="001A113E"/>
    <w:rsid w:val="001A184E"/>
    <w:rsid w:val="001A1CA1"/>
    <w:rsid w:val="001A36AE"/>
    <w:rsid w:val="001A3B46"/>
    <w:rsid w:val="001A4218"/>
    <w:rsid w:val="001A6944"/>
    <w:rsid w:val="001A7506"/>
    <w:rsid w:val="001B2336"/>
    <w:rsid w:val="001B2462"/>
    <w:rsid w:val="001B3388"/>
    <w:rsid w:val="001B3477"/>
    <w:rsid w:val="001B50DE"/>
    <w:rsid w:val="001B575F"/>
    <w:rsid w:val="001B63B0"/>
    <w:rsid w:val="001B6FFE"/>
    <w:rsid w:val="001C19F5"/>
    <w:rsid w:val="001C5643"/>
    <w:rsid w:val="001C66EE"/>
    <w:rsid w:val="001C68FD"/>
    <w:rsid w:val="001C7F8A"/>
    <w:rsid w:val="001D0555"/>
    <w:rsid w:val="001D057D"/>
    <w:rsid w:val="001D07E6"/>
    <w:rsid w:val="001D0A91"/>
    <w:rsid w:val="001D0EA5"/>
    <w:rsid w:val="001D1813"/>
    <w:rsid w:val="001D1D10"/>
    <w:rsid w:val="001D2ECE"/>
    <w:rsid w:val="001D3168"/>
    <w:rsid w:val="001D3FB5"/>
    <w:rsid w:val="001D4713"/>
    <w:rsid w:val="001D5DBA"/>
    <w:rsid w:val="001E03FC"/>
    <w:rsid w:val="001E0D46"/>
    <w:rsid w:val="001E11FC"/>
    <w:rsid w:val="001E1CE8"/>
    <w:rsid w:val="001E1D95"/>
    <w:rsid w:val="001E30D6"/>
    <w:rsid w:val="001E317E"/>
    <w:rsid w:val="001E4198"/>
    <w:rsid w:val="001E5487"/>
    <w:rsid w:val="001E5821"/>
    <w:rsid w:val="001E6D32"/>
    <w:rsid w:val="001E6DCF"/>
    <w:rsid w:val="001E78F7"/>
    <w:rsid w:val="001F09A5"/>
    <w:rsid w:val="001F1555"/>
    <w:rsid w:val="001F2106"/>
    <w:rsid w:val="001F2215"/>
    <w:rsid w:val="001F25FD"/>
    <w:rsid w:val="001F3109"/>
    <w:rsid w:val="001F3255"/>
    <w:rsid w:val="001F3B18"/>
    <w:rsid w:val="001F3C2A"/>
    <w:rsid w:val="001F3E28"/>
    <w:rsid w:val="001F42B3"/>
    <w:rsid w:val="001F44D8"/>
    <w:rsid w:val="001F483E"/>
    <w:rsid w:val="001F5B23"/>
    <w:rsid w:val="001F7D25"/>
    <w:rsid w:val="002002E2"/>
    <w:rsid w:val="0020178D"/>
    <w:rsid w:val="00203DA5"/>
    <w:rsid w:val="00203DAB"/>
    <w:rsid w:val="0020427A"/>
    <w:rsid w:val="002046CA"/>
    <w:rsid w:val="00204A58"/>
    <w:rsid w:val="0020530D"/>
    <w:rsid w:val="00205736"/>
    <w:rsid w:val="002063BD"/>
    <w:rsid w:val="00206E19"/>
    <w:rsid w:val="0020744D"/>
    <w:rsid w:val="002078C4"/>
    <w:rsid w:val="0021054C"/>
    <w:rsid w:val="00210662"/>
    <w:rsid w:val="00210DD6"/>
    <w:rsid w:val="002118DB"/>
    <w:rsid w:val="00211ED5"/>
    <w:rsid w:val="0021323B"/>
    <w:rsid w:val="002132F1"/>
    <w:rsid w:val="00214319"/>
    <w:rsid w:val="002149A1"/>
    <w:rsid w:val="00215F76"/>
    <w:rsid w:val="00216610"/>
    <w:rsid w:val="002206CD"/>
    <w:rsid w:val="002209E4"/>
    <w:rsid w:val="002210A7"/>
    <w:rsid w:val="00221302"/>
    <w:rsid w:val="00221E6E"/>
    <w:rsid w:val="00223847"/>
    <w:rsid w:val="0022395E"/>
    <w:rsid w:val="00224A27"/>
    <w:rsid w:val="00225E9C"/>
    <w:rsid w:val="00226098"/>
    <w:rsid w:val="0022616B"/>
    <w:rsid w:val="00226783"/>
    <w:rsid w:val="002268E1"/>
    <w:rsid w:val="00227FB4"/>
    <w:rsid w:val="002301E3"/>
    <w:rsid w:val="00230542"/>
    <w:rsid w:val="00230A98"/>
    <w:rsid w:val="00230EAA"/>
    <w:rsid w:val="00232896"/>
    <w:rsid w:val="0023296D"/>
    <w:rsid w:val="00232DDC"/>
    <w:rsid w:val="00233E74"/>
    <w:rsid w:val="00234961"/>
    <w:rsid w:val="00234C0B"/>
    <w:rsid w:val="0023546F"/>
    <w:rsid w:val="00235CEF"/>
    <w:rsid w:val="002369B9"/>
    <w:rsid w:val="00237477"/>
    <w:rsid w:val="00240D5B"/>
    <w:rsid w:val="00241227"/>
    <w:rsid w:val="002423B4"/>
    <w:rsid w:val="002438B4"/>
    <w:rsid w:val="00243959"/>
    <w:rsid w:val="00244311"/>
    <w:rsid w:val="002467B3"/>
    <w:rsid w:val="0024726C"/>
    <w:rsid w:val="002474FD"/>
    <w:rsid w:val="00247647"/>
    <w:rsid w:val="00250CCB"/>
    <w:rsid w:val="00250EAD"/>
    <w:rsid w:val="00251339"/>
    <w:rsid w:val="002515F4"/>
    <w:rsid w:val="00251876"/>
    <w:rsid w:val="00252077"/>
    <w:rsid w:val="00252373"/>
    <w:rsid w:val="0025278D"/>
    <w:rsid w:val="00252A8C"/>
    <w:rsid w:val="00254317"/>
    <w:rsid w:val="0025522E"/>
    <w:rsid w:val="002553D5"/>
    <w:rsid w:val="002556F2"/>
    <w:rsid w:val="002568FD"/>
    <w:rsid w:val="00256F69"/>
    <w:rsid w:val="0025712E"/>
    <w:rsid w:val="00257DB5"/>
    <w:rsid w:val="00261ADE"/>
    <w:rsid w:val="0026292B"/>
    <w:rsid w:val="002639FE"/>
    <w:rsid w:val="00263CA5"/>
    <w:rsid w:val="00263DE3"/>
    <w:rsid w:val="002646F2"/>
    <w:rsid w:val="00264F99"/>
    <w:rsid w:val="002655E3"/>
    <w:rsid w:val="00265C4A"/>
    <w:rsid w:val="002667A5"/>
    <w:rsid w:val="00270636"/>
    <w:rsid w:val="00272190"/>
    <w:rsid w:val="002725EE"/>
    <w:rsid w:val="00272A2B"/>
    <w:rsid w:val="0027328E"/>
    <w:rsid w:val="002736A1"/>
    <w:rsid w:val="002736A3"/>
    <w:rsid w:val="00273E56"/>
    <w:rsid w:val="00273EDD"/>
    <w:rsid w:val="00274007"/>
    <w:rsid w:val="002742E8"/>
    <w:rsid w:val="00276841"/>
    <w:rsid w:val="00276953"/>
    <w:rsid w:val="00276D8F"/>
    <w:rsid w:val="0027700A"/>
    <w:rsid w:val="002775D0"/>
    <w:rsid w:val="002776AD"/>
    <w:rsid w:val="00277B87"/>
    <w:rsid w:val="00277D68"/>
    <w:rsid w:val="00280369"/>
    <w:rsid w:val="00282F4D"/>
    <w:rsid w:val="00283269"/>
    <w:rsid w:val="00284477"/>
    <w:rsid w:val="002857EF"/>
    <w:rsid w:val="0028778F"/>
    <w:rsid w:val="00287A2B"/>
    <w:rsid w:val="00287B6C"/>
    <w:rsid w:val="00287B9F"/>
    <w:rsid w:val="00290F74"/>
    <w:rsid w:val="002915F7"/>
    <w:rsid w:val="00291DB9"/>
    <w:rsid w:val="00292E2F"/>
    <w:rsid w:val="00293227"/>
    <w:rsid w:val="002933F4"/>
    <w:rsid w:val="00293A71"/>
    <w:rsid w:val="00294303"/>
    <w:rsid w:val="00296980"/>
    <w:rsid w:val="002969BC"/>
    <w:rsid w:val="00297A05"/>
    <w:rsid w:val="002A0110"/>
    <w:rsid w:val="002A058B"/>
    <w:rsid w:val="002A083E"/>
    <w:rsid w:val="002A12AE"/>
    <w:rsid w:val="002A1F64"/>
    <w:rsid w:val="002A34F2"/>
    <w:rsid w:val="002A352B"/>
    <w:rsid w:val="002A3C5E"/>
    <w:rsid w:val="002A3F89"/>
    <w:rsid w:val="002A4494"/>
    <w:rsid w:val="002A4B1E"/>
    <w:rsid w:val="002A6BE8"/>
    <w:rsid w:val="002A704D"/>
    <w:rsid w:val="002A7746"/>
    <w:rsid w:val="002B0F2A"/>
    <w:rsid w:val="002B1707"/>
    <w:rsid w:val="002B2BA3"/>
    <w:rsid w:val="002B3147"/>
    <w:rsid w:val="002B324A"/>
    <w:rsid w:val="002B45B8"/>
    <w:rsid w:val="002B4EE7"/>
    <w:rsid w:val="002B565E"/>
    <w:rsid w:val="002B6C3F"/>
    <w:rsid w:val="002C0058"/>
    <w:rsid w:val="002C0C4F"/>
    <w:rsid w:val="002C14B9"/>
    <w:rsid w:val="002C1560"/>
    <w:rsid w:val="002C15A1"/>
    <w:rsid w:val="002C2971"/>
    <w:rsid w:val="002C2E00"/>
    <w:rsid w:val="002C3894"/>
    <w:rsid w:val="002C3E11"/>
    <w:rsid w:val="002C45FA"/>
    <w:rsid w:val="002C4786"/>
    <w:rsid w:val="002C4C42"/>
    <w:rsid w:val="002C4E78"/>
    <w:rsid w:val="002C5B77"/>
    <w:rsid w:val="002C5C3C"/>
    <w:rsid w:val="002C5DD0"/>
    <w:rsid w:val="002C5F11"/>
    <w:rsid w:val="002C629C"/>
    <w:rsid w:val="002C7535"/>
    <w:rsid w:val="002C763B"/>
    <w:rsid w:val="002C7994"/>
    <w:rsid w:val="002C7CB3"/>
    <w:rsid w:val="002C7F21"/>
    <w:rsid w:val="002D071F"/>
    <w:rsid w:val="002D0D22"/>
    <w:rsid w:val="002D0F41"/>
    <w:rsid w:val="002D13B9"/>
    <w:rsid w:val="002D1D9E"/>
    <w:rsid w:val="002D2047"/>
    <w:rsid w:val="002D2133"/>
    <w:rsid w:val="002D3A0E"/>
    <w:rsid w:val="002D45C6"/>
    <w:rsid w:val="002D4F7D"/>
    <w:rsid w:val="002D5059"/>
    <w:rsid w:val="002D51D4"/>
    <w:rsid w:val="002E103D"/>
    <w:rsid w:val="002E112B"/>
    <w:rsid w:val="002E14B7"/>
    <w:rsid w:val="002E1925"/>
    <w:rsid w:val="002E1B4B"/>
    <w:rsid w:val="002E2070"/>
    <w:rsid w:val="002E308C"/>
    <w:rsid w:val="002E32C8"/>
    <w:rsid w:val="002E3C3D"/>
    <w:rsid w:val="002E3E16"/>
    <w:rsid w:val="002E52FE"/>
    <w:rsid w:val="002E7FDD"/>
    <w:rsid w:val="002F0328"/>
    <w:rsid w:val="002F0FA3"/>
    <w:rsid w:val="002F10FA"/>
    <w:rsid w:val="002F23AE"/>
    <w:rsid w:val="002F2901"/>
    <w:rsid w:val="002F34A0"/>
    <w:rsid w:val="002F5185"/>
    <w:rsid w:val="002F5C26"/>
    <w:rsid w:val="002F675F"/>
    <w:rsid w:val="002F749F"/>
    <w:rsid w:val="002F75EE"/>
    <w:rsid w:val="00301025"/>
    <w:rsid w:val="00303B09"/>
    <w:rsid w:val="00304B66"/>
    <w:rsid w:val="00304EEB"/>
    <w:rsid w:val="00304F76"/>
    <w:rsid w:val="00305825"/>
    <w:rsid w:val="003058A8"/>
    <w:rsid w:val="00306435"/>
    <w:rsid w:val="00306932"/>
    <w:rsid w:val="00307715"/>
    <w:rsid w:val="00311AAC"/>
    <w:rsid w:val="00311F8E"/>
    <w:rsid w:val="0031230F"/>
    <w:rsid w:val="003144FA"/>
    <w:rsid w:val="00315B0D"/>
    <w:rsid w:val="00315B36"/>
    <w:rsid w:val="00315EDF"/>
    <w:rsid w:val="0031658E"/>
    <w:rsid w:val="0031689E"/>
    <w:rsid w:val="00316A16"/>
    <w:rsid w:val="00317425"/>
    <w:rsid w:val="003174AA"/>
    <w:rsid w:val="00317842"/>
    <w:rsid w:val="00320119"/>
    <w:rsid w:val="00322F51"/>
    <w:rsid w:val="00323027"/>
    <w:rsid w:val="003242AE"/>
    <w:rsid w:val="00324C96"/>
    <w:rsid w:val="00325106"/>
    <w:rsid w:val="00325711"/>
    <w:rsid w:val="003272FC"/>
    <w:rsid w:val="00327864"/>
    <w:rsid w:val="0033145B"/>
    <w:rsid w:val="003349EF"/>
    <w:rsid w:val="00335F19"/>
    <w:rsid w:val="0033652D"/>
    <w:rsid w:val="00341962"/>
    <w:rsid w:val="00341D9C"/>
    <w:rsid w:val="00342112"/>
    <w:rsid w:val="00342733"/>
    <w:rsid w:val="00342B30"/>
    <w:rsid w:val="00342D72"/>
    <w:rsid w:val="00345581"/>
    <w:rsid w:val="0034564A"/>
    <w:rsid w:val="00345810"/>
    <w:rsid w:val="00345CC9"/>
    <w:rsid w:val="003470C4"/>
    <w:rsid w:val="00347270"/>
    <w:rsid w:val="0034792C"/>
    <w:rsid w:val="00347D8F"/>
    <w:rsid w:val="00351087"/>
    <w:rsid w:val="00353F01"/>
    <w:rsid w:val="003548DA"/>
    <w:rsid w:val="00354BC6"/>
    <w:rsid w:val="003553F3"/>
    <w:rsid w:val="00355700"/>
    <w:rsid w:val="00357010"/>
    <w:rsid w:val="0036184C"/>
    <w:rsid w:val="00363CF3"/>
    <w:rsid w:val="00364351"/>
    <w:rsid w:val="00364F94"/>
    <w:rsid w:val="0036647B"/>
    <w:rsid w:val="003668DF"/>
    <w:rsid w:val="00367308"/>
    <w:rsid w:val="0037063E"/>
    <w:rsid w:val="00370780"/>
    <w:rsid w:val="003712C5"/>
    <w:rsid w:val="0037175B"/>
    <w:rsid w:val="00375C54"/>
    <w:rsid w:val="0037625E"/>
    <w:rsid w:val="003765B4"/>
    <w:rsid w:val="0038012E"/>
    <w:rsid w:val="00380478"/>
    <w:rsid w:val="00382370"/>
    <w:rsid w:val="00382B5A"/>
    <w:rsid w:val="00383F31"/>
    <w:rsid w:val="00384E92"/>
    <w:rsid w:val="00384F34"/>
    <w:rsid w:val="00385F31"/>
    <w:rsid w:val="00386AC5"/>
    <w:rsid w:val="00386ED5"/>
    <w:rsid w:val="00386F7C"/>
    <w:rsid w:val="00387262"/>
    <w:rsid w:val="0038749B"/>
    <w:rsid w:val="00387CDA"/>
    <w:rsid w:val="003906C3"/>
    <w:rsid w:val="00390DDA"/>
    <w:rsid w:val="00391260"/>
    <w:rsid w:val="00391F20"/>
    <w:rsid w:val="00392CDA"/>
    <w:rsid w:val="00393A7F"/>
    <w:rsid w:val="00395843"/>
    <w:rsid w:val="003A167A"/>
    <w:rsid w:val="003A1698"/>
    <w:rsid w:val="003A2242"/>
    <w:rsid w:val="003A2936"/>
    <w:rsid w:val="003A3BBA"/>
    <w:rsid w:val="003A4792"/>
    <w:rsid w:val="003A5297"/>
    <w:rsid w:val="003A53B5"/>
    <w:rsid w:val="003A6698"/>
    <w:rsid w:val="003A69C6"/>
    <w:rsid w:val="003A6D79"/>
    <w:rsid w:val="003A7A7F"/>
    <w:rsid w:val="003B036D"/>
    <w:rsid w:val="003B0D1F"/>
    <w:rsid w:val="003B1542"/>
    <w:rsid w:val="003B1BFA"/>
    <w:rsid w:val="003B2711"/>
    <w:rsid w:val="003B3621"/>
    <w:rsid w:val="003B4A48"/>
    <w:rsid w:val="003B5360"/>
    <w:rsid w:val="003B5DC7"/>
    <w:rsid w:val="003B66DC"/>
    <w:rsid w:val="003C0382"/>
    <w:rsid w:val="003C1469"/>
    <w:rsid w:val="003C14B1"/>
    <w:rsid w:val="003C2682"/>
    <w:rsid w:val="003C29ED"/>
    <w:rsid w:val="003C4588"/>
    <w:rsid w:val="003C4682"/>
    <w:rsid w:val="003C5294"/>
    <w:rsid w:val="003C570A"/>
    <w:rsid w:val="003C61D4"/>
    <w:rsid w:val="003C691D"/>
    <w:rsid w:val="003C6A32"/>
    <w:rsid w:val="003C6BC3"/>
    <w:rsid w:val="003C74E0"/>
    <w:rsid w:val="003C77B7"/>
    <w:rsid w:val="003C79C8"/>
    <w:rsid w:val="003D02A0"/>
    <w:rsid w:val="003D0A3D"/>
    <w:rsid w:val="003D0EAF"/>
    <w:rsid w:val="003D2463"/>
    <w:rsid w:val="003D37BC"/>
    <w:rsid w:val="003D3B4A"/>
    <w:rsid w:val="003D501C"/>
    <w:rsid w:val="003D56B6"/>
    <w:rsid w:val="003D5F71"/>
    <w:rsid w:val="003D67E2"/>
    <w:rsid w:val="003D6B00"/>
    <w:rsid w:val="003D6B11"/>
    <w:rsid w:val="003D701E"/>
    <w:rsid w:val="003D70DD"/>
    <w:rsid w:val="003D7171"/>
    <w:rsid w:val="003E03B6"/>
    <w:rsid w:val="003E0914"/>
    <w:rsid w:val="003E113C"/>
    <w:rsid w:val="003E3186"/>
    <w:rsid w:val="003E410F"/>
    <w:rsid w:val="003E4326"/>
    <w:rsid w:val="003E43EE"/>
    <w:rsid w:val="003E4B13"/>
    <w:rsid w:val="003E4C32"/>
    <w:rsid w:val="003E5943"/>
    <w:rsid w:val="003E6BEA"/>
    <w:rsid w:val="003E6ECE"/>
    <w:rsid w:val="003E6F62"/>
    <w:rsid w:val="003E753A"/>
    <w:rsid w:val="003F0203"/>
    <w:rsid w:val="003F1115"/>
    <w:rsid w:val="003F19A1"/>
    <w:rsid w:val="003F1BE2"/>
    <w:rsid w:val="003F1D28"/>
    <w:rsid w:val="003F384D"/>
    <w:rsid w:val="003F538B"/>
    <w:rsid w:val="003F5C8A"/>
    <w:rsid w:val="003F6CC6"/>
    <w:rsid w:val="003F71F3"/>
    <w:rsid w:val="003F74AE"/>
    <w:rsid w:val="0040075F"/>
    <w:rsid w:val="00400EE3"/>
    <w:rsid w:val="004020F6"/>
    <w:rsid w:val="00403246"/>
    <w:rsid w:val="00403AE9"/>
    <w:rsid w:val="00403F3B"/>
    <w:rsid w:val="00404E86"/>
    <w:rsid w:val="00404F47"/>
    <w:rsid w:val="0040579A"/>
    <w:rsid w:val="00405A0C"/>
    <w:rsid w:val="00406465"/>
    <w:rsid w:val="0040668C"/>
    <w:rsid w:val="00407869"/>
    <w:rsid w:val="00407E8E"/>
    <w:rsid w:val="004107E9"/>
    <w:rsid w:val="00410B44"/>
    <w:rsid w:val="00412CC1"/>
    <w:rsid w:val="00413C36"/>
    <w:rsid w:val="00414ADE"/>
    <w:rsid w:val="00414F8F"/>
    <w:rsid w:val="00415ECE"/>
    <w:rsid w:val="004165D3"/>
    <w:rsid w:val="004169EE"/>
    <w:rsid w:val="00416A98"/>
    <w:rsid w:val="00417879"/>
    <w:rsid w:val="00420F50"/>
    <w:rsid w:val="00421E23"/>
    <w:rsid w:val="00421E5A"/>
    <w:rsid w:val="00423CC1"/>
    <w:rsid w:val="00424CE7"/>
    <w:rsid w:val="00424D0F"/>
    <w:rsid w:val="00425C72"/>
    <w:rsid w:val="004261EC"/>
    <w:rsid w:val="0042680C"/>
    <w:rsid w:val="00426C5B"/>
    <w:rsid w:val="004274CE"/>
    <w:rsid w:val="00430045"/>
    <w:rsid w:val="0043065D"/>
    <w:rsid w:val="00431499"/>
    <w:rsid w:val="004315FD"/>
    <w:rsid w:val="00431E24"/>
    <w:rsid w:val="004333A7"/>
    <w:rsid w:val="00434867"/>
    <w:rsid w:val="004350EF"/>
    <w:rsid w:val="0043549A"/>
    <w:rsid w:val="00435C99"/>
    <w:rsid w:val="004361C8"/>
    <w:rsid w:val="00436356"/>
    <w:rsid w:val="00436B85"/>
    <w:rsid w:val="00436F4D"/>
    <w:rsid w:val="00437069"/>
    <w:rsid w:val="004378FA"/>
    <w:rsid w:val="00444976"/>
    <w:rsid w:val="0044598A"/>
    <w:rsid w:val="004467D3"/>
    <w:rsid w:val="00447760"/>
    <w:rsid w:val="00447C6A"/>
    <w:rsid w:val="00447FD2"/>
    <w:rsid w:val="004501EE"/>
    <w:rsid w:val="004503E3"/>
    <w:rsid w:val="00450470"/>
    <w:rsid w:val="004512E1"/>
    <w:rsid w:val="0045152A"/>
    <w:rsid w:val="00451770"/>
    <w:rsid w:val="004519A9"/>
    <w:rsid w:val="00452890"/>
    <w:rsid w:val="00452FD3"/>
    <w:rsid w:val="00453117"/>
    <w:rsid w:val="00453C51"/>
    <w:rsid w:val="004540AA"/>
    <w:rsid w:val="004551EC"/>
    <w:rsid w:val="004570E8"/>
    <w:rsid w:val="00457436"/>
    <w:rsid w:val="00457BCF"/>
    <w:rsid w:val="004606A1"/>
    <w:rsid w:val="00460F61"/>
    <w:rsid w:val="004620C9"/>
    <w:rsid w:val="004629BB"/>
    <w:rsid w:val="00462A7F"/>
    <w:rsid w:val="0046509C"/>
    <w:rsid w:val="004653AA"/>
    <w:rsid w:val="004662D5"/>
    <w:rsid w:val="00466BF4"/>
    <w:rsid w:val="00466D90"/>
    <w:rsid w:val="00467A9D"/>
    <w:rsid w:val="00467B7E"/>
    <w:rsid w:val="004715B7"/>
    <w:rsid w:val="00471777"/>
    <w:rsid w:val="00472A90"/>
    <w:rsid w:val="00474565"/>
    <w:rsid w:val="00474996"/>
    <w:rsid w:val="004765AB"/>
    <w:rsid w:val="00476A3C"/>
    <w:rsid w:val="004803AB"/>
    <w:rsid w:val="00481DC9"/>
    <w:rsid w:val="00481F47"/>
    <w:rsid w:val="00482C3F"/>
    <w:rsid w:val="00484BA5"/>
    <w:rsid w:val="00484CD4"/>
    <w:rsid w:val="00485758"/>
    <w:rsid w:val="004869C8"/>
    <w:rsid w:val="00486B48"/>
    <w:rsid w:val="00487E4B"/>
    <w:rsid w:val="00490BE3"/>
    <w:rsid w:val="00490E81"/>
    <w:rsid w:val="00491132"/>
    <w:rsid w:val="00491242"/>
    <w:rsid w:val="00491858"/>
    <w:rsid w:val="00491F91"/>
    <w:rsid w:val="0049216A"/>
    <w:rsid w:val="00492F12"/>
    <w:rsid w:val="00493960"/>
    <w:rsid w:val="004939EE"/>
    <w:rsid w:val="00493F41"/>
    <w:rsid w:val="00494D69"/>
    <w:rsid w:val="00495CAF"/>
    <w:rsid w:val="004969D3"/>
    <w:rsid w:val="004970ED"/>
    <w:rsid w:val="00497FA0"/>
    <w:rsid w:val="004A0682"/>
    <w:rsid w:val="004A07F1"/>
    <w:rsid w:val="004A0913"/>
    <w:rsid w:val="004A0988"/>
    <w:rsid w:val="004A20CA"/>
    <w:rsid w:val="004A29DA"/>
    <w:rsid w:val="004A3DA6"/>
    <w:rsid w:val="004A4090"/>
    <w:rsid w:val="004A417E"/>
    <w:rsid w:val="004A44FE"/>
    <w:rsid w:val="004A4823"/>
    <w:rsid w:val="004A5058"/>
    <w:rsid w:val="004A5BDF"/>
    <w:rsid w:val="004A5C1F"/>
    <w:rsid w:val="004A5F54"/>
    <w:rsid w:val="004A67C0"/>
    <w:rsid w:val="004A709E"/>
    <w:rsid w:val="004A743B"/>
    <w:rsid w:val="004B112C"/>
    <w:rsid w:val="004B2270"/>
    <w:rsid w:val="004B27CF"/>
    <w:rsid w:val="004B4622"/>
    <w:rsid w:val="004B5321"/>
    <w:rsid w:val="004B53B5"/>
    <w:rsid w:val="004B5BE2"/>
    <w:rsid w:val="004B61C8"/>
    <w:rsid w:val="004B61C9"/>
    <w:rsid w:val="004B77ED"/>
    <w:rsid w:val="004B7A55"/>
    <w:rsid w:val="004B7D9C"/>
    <w:rsid w:val="004C0985"/>
    <w:rsid w:val="004C18AF"/>
    <w:rsid w:val="004C2643"/>
    <w:rsid w:val="004C2D69"/>
    <w:rsid w:val="004C3ED9"/>
    <w:rsid w:val="004C551E"/>
    <w:rsid w:val="004C56DB"/>
    <w:rsid w:val="004C5D09"/>
    <w:rsid w:val="004C731F"/>
    <w:rsid w:val="004D0661"/>
    <w:rsid w:val="004D0C65"/>
    <w:rsid w:val="004D2585"/>
    <w:rsid w:val="004D362E"/>
    <w:rsid w:val="004D374D"/>
    <w:rsid w:val="004D399B"/>
    <w:rsid w:val="004D3DD1"/>
    <w:rsid w:val="004D3E2F"/>
    <w:rsid w:val="004D4392"/>
    <w:rsid w:val="004D4873"/>
    <w:rsid w:val="004D5F87"/>
    <w:rsid w:val="004D60F3"/>
    <w:rsid w:val="004D7561"/>
    <w:rsid w:val="004D75FF"/>
    <w:rsid w:val="004D76DC"/>
    <w:rsid w:val="004E0569"/>
    <w:rsid w:val="004E0724"/>
    <w:rsid w:val="004E094E"/>
    <w:rsid w:val="004E15AB"/>
    <w:rsid w:val="004E1A66"/>
    <w:rsid w:val="004E1E09"/>
    <w:rsid w:val="004E2228"/>
    <w:rsid w:val="004E2BCF"/>
    <w:rsid w:val="004E6B35"/>
    <w:rsid w:val="004E796B"/>
    <w:rsid w:val="004E7EC6"/>
    <w:rsid w:val="004F0429"/>
    <w:rsid w:val="004F0A76"/>
    <w:rsid w:val="004F0B94"/>
    <w:rsid w:val="004F1AAA"/>
    <w:rsid w:val="004F2426"/>
    <w:rsid w:val="004F322C"/>
    <w:rsid w:val="004F3839"/>
    <w:rsid w:val="004F430D"/>
    <w:rsid w:val="004F49CE"/>
    <w:rsid w:val="004F6549"/>
    <w:rsid w:val="004F6AD9"/>
    <w:rsid w:val="005007FB"/>
    <w:rsid w:val="00502B4A"/>
    <w:rsid w:val="00502F72"/>
    <w:rsid w:val="00502FAF"/>
    <w:rsid w:val="00503121"/>
    <w:rsid w:val="00503B36"/>
    <w:rsid w:val="00503B42"/>
    <w:rsid w:val="00503CF4"/>
    <w:rsid w:val="0050456F"/>
    <w:rsid w:val="0050474F"/>
    <w:rsid w:val="00505B1E"/>
    <w:rsid w:val="00506B39"/>
    <w:rsid w:val="00506E9E"/>
    <w:rsid w:val="0051059E"/>
    <w:rsid w:val="00510E72"/>
    <w:rsid w:val="005119D7"/>
    <w:rsid w:val="00512017"/>
    <w:rsid w:val="005126DB"/>
    <w:rsid w:val="00513CCF"/>
    <w:rsid w:val="00513D1A"/>
    <w:rsid w:val="00514AA6"/>
    <w:rsid w:val="0051569A"/>
    <w:rsid w:val="005162A1"/>
    <w:rsid w:val="00516378"/>
    <w:rsid w:val="00516914"/>
    <w:rsid w:val="005175D9"/>
    <w:rsid w:val="00517723"/>
    <w:rsid w:val="00517BD6"/>
    <w:rsid w:val="005207B5"/>
    <w:rsid w:val="00520D2C"/>
    <w:rsid w:val="00522A6A"/>
    <w:rsid w:val="00524F6A"/>
    <w:rsid w:val="00525C7F"/>
    <w:rsid w:val="00525F27"/>
    <w:rsid w:val="00525F5F"/>
    <w:rsid w:val="00526A3C"/>
    <w:rsid w:val="005271C8"/>
    <w:rsid w:val="00527FE9"/>
    <w:rsid w:val="00530E06"/>
    <w:rsid w:val="005327E9"/>
    <w:rsid w:val="0053295A"/>
    <w:rsid w:val="00533115"/>
    <w:rsid w:val="00534D0D"/>
    <w:rsid w:val="005357E2"/>
    <w:rsid w:val="00536BDD"/>
    <w:rsid w:val="00537D03"/>
    <w:rsid w:val="00543806"/>
    <w:rsid w:val="005438E5"/>
    <w:rsid w:val="0054439F"/>
    <w:rsid w:val="005449BC"/>
    <w:rsid w:val="00545A1F"/>
    <w:rsid w:val="0054747A"/>
    <w:rsid w:val="005500E8"/>
    <w:rsid w:val="005503A1"/>
    <w:rsid w:val="00550856"/>
    <w:rsid w:val="00550E22"/>
    <w:rsid w:val="005511D3"/>
    <w:rsid w:val="005519E3"/>
    <w:rsid w:val="00551C6D"/>
    <w:rsid w:val="00551D82"/>
    <w:rsid w:val="00552A9F"/>
    <w:rsid w:val="00553C7E"/>
    <w:rsid w:val="00555116"/>
    <w:rsid w:val="00555566"/>
    <w:rsid w:val="00556F67"/>
    <w:rsid w:val="00557347"/>
    <w:rsid w:val="00557CFF"/>
    <w:rsid w:val="0056041F"/>
    <w:rsid w:val="0056107D"/>
    <w:rsid w:val="00562085"/>
    <w:rsid w:val="00562261"/>
    <w:rsid w:val="00562282"/>
    <w:rsid w:val="00563173"/>
    <w:rsid w:val="00564346"/>
    <w:rsid w:val="005647A2"/>
    <w:rsid w:val="00564E2B"/>
    <w:rsid w:val="005655D6"/>
    <w:rsid w:val="00565DB2"/>
    <w:rsid w:val="00566F38"/>
    <w:rsid w:val="00566FD6"/>
    <w:rsid w:val="005675F5"/>
    <w:rsid w:val="00567F4B"/>
    <w:rsid w:val="005708C7"/>
    <w:rsid w:val="00571F98"/>
    <w:rsid w:val="005725EC"/>
    <w:rsid w:val="005726DD"/>
    <w:rsid w:val="005734D7"/>
    <w:rsid w:val="00573FE7"/>
    <w:rsid w:val="005742C7"/>
    <w:rsid w:val="00574BC2"/>
    <w:rsid w:val="00575339"/>
    <w:rsid w:val="00575E55"/>
    <w:rsid w:val="0057614C"/>
    <w:rsid w:val="00577208"/>
    <w:rsid w:val="005804E3"/>
    <w:rsid w:val="005805E2"/>
    <w:rsid w:val="00580693"/>
    <w:rsid w:val="00580C7E"/>
    <w:rsid w:val="00582185"/>
    <w:rsid w:val="0058277C"/>
    <w:rsid w:val="00582B71"/>
    <w:rsid w:val="005837F1"/>
    <w:rsid w:val="00584A60"/>
    <w:rsid w:val="00585BF5"/>
    <w:rsid w:val="0058675E"/>
    <w:rsid w:val="00587218"/>
    <w:rsid w:val="0059014C"/>
    <w:rsid w:val="005906F6"/>
    <w:rsid w:val="00591078"/>
    <w:rsid w:val="00591520"/>
    <w:rsid w:val="0059284C"/>
    <w:rsid w:val="00592CEE"/>
    <w:rsid w:val="005930B0"/>
    <w:rsid w:val="00593A9B"/>
    <w:rsid w:val="00593AE9"/>
    <w:rsid w:val="00594F6C"/>
    <w:rsid w:val="00595E51"/>
    <w:rsid w:val="00596F30"/>
    <w:rsid w:val="005A0C55"/>
    <w:rsid w:val="005A0E20"/>
    <w:rsid w:val="005A0F00"/>
    <w:rsid w:val="005A212E"/>
    <w:rsid w:val="005A2666"/>
    <w:rsid w:val="005A2DEA"/>
    <w:rsid w:val="005A2F6E"/>
    <w:rsid w:val="005A4527"/>
    <w:rsid w:val="005A45D3"/>
    <w:rsid w:val="005A482F"/>
    <w:rsid w:val="005A4CBE"/>
    <w:rsid w:val="005A5AC3"/>
    <w:rsid w:val="005A637B"/>
    <w:rsid w:val="005A693E"/>
    <w:rsid w:val="005B1036"/>
    <w:rsid w:val="005B2487"/>
    <w:rsid w:val="005B2B7D"/>
    <w:rsid w:val="005B3B1B"/>
    <w:rsid w:val="005B4CFF"/>
    <w:rsid w:val="005B4E49"/>
    <w:rsid w:val="005B4E74"/>
    <w:rsid w:val="005B509B"/>
    <w:rsid w:val="005B580E"/>
    <w:rsid w:val="005B5879"/>
    <w:rsid w:val="005B6CBD"/>
    <w:rsid w:val="005B6CE3"/>
    <w:rsid w:val="005C0D71"/>
    <w:rsid w:val="005C0F6E"/>
    <w:rsid w:val="005C6077"/>
    <w:rsid w:val="005C68D8"/>
    <w:rsid w:val="005C6D04"/>
    <w:rsid w:val="005D0988"/>
    <w:rsid w:val="005D153B"/>
    <w:rsid w:val="005D1645"/>
    <w:rsid w:val="005D16FE"/>
    <w:rsid w:val="005D1E06"/>
    <w:rsid w:val="005D5211"/>
    <w:rsid w:val="005D5313"/>
    <w:rsid w:val="005D6C32"/>
    <w:rsid w:val="005D7B7F"/>
    <w:rsid w:val="005D7B9D"/>
    <w:rsid w:val="005E0EBF"/>
    <w:rsid w:val="005E0ED9"/>
    <w:rsid w:val="005E1182"/>
    <w:rsid w:val="005E1EE7"/>
    <w:rsid w:val="005E2D91"/>
    <w:rsid w:val="005E3488"/>
    <w:rsid w:val="005E391D"/>
    <w:rsid w:val="005E4391"/>
    <w:rsid w:val="005E4916"/>
    <w:rsid w:val="005E4EEA"/>
    <w:rsid w:val="005E4FFE"/>
    <w:rsid w:val="005E5A33"/>
    <w:rsid w:val="005E5AE3"/>
    <w:rsid w:val="005E6435"/>
    <w:rsid w:val="005E79AD"/>
    <w:rsid w:val="005F1971"/>
    <w:rsid w:val="005F1FC5"/>
    <w:rsid w:val="005F2744"/>
    <w:rsid w:val="005F2BAC"/>
    <w:rsid w:val="005F39A7"/>
    <w:rsid w:val="005F3FBA"/>
    <w:rsid w:val="005F4A89"/>
    <w:rsid w:val="005F6C9D"/>
    <w:rsid w:val="005F7042"/>
    <w:rsid w:val="005F737F"/>
    <w:rsid w:val="005F7556"/>
    <w:rsid w:val="005F7B55"/>
    <w:rsid w:val="006001B4"/>
    <w:rsid w:val="00600DC1"/>
    <w:rsid w:val="00600E39"/>
    <w:rsid w:val="006016D4"/>
    <w:rsid w:val="00602060"/>
    <w:rsid w:val="00602B5D"/>
    <w:rsid w:val="00603087"/>
    <w:rsid w:val="00603FA7"/>
    <w:rsid w:val="00604100"/>
    <w:rsid w:val="006047D6"/>
    <w:rsid w:val="00604C90"/>
    <w:rsid w:val="00606AC9"/>
    <w:rsid w:val="00606ECA"/>
    <w:rsid w:val="006071B9"/>
    <w:rsid w:val="00607B17"/>
    <w:rsid w:val="00607BAA"/>
    <w:rsid w:val="006114E2"/>
    <w:rsid w:val="00611C2B"/>
    <w:rsid w:val="00614230"/>
    <w:rsid w:val="00615035"/>
    <w:rsid w:val="00615737"/>
    <w:rsid w:val="006163A9"/>
    <w:rsid w:val="00616E4E"/>
    <w:rsid w:val="00617CAC"/>
    <w:rsid w:val="0061DDA5"/>
    <w:rsid w:val="00620842"/>
    <w:rsid w:val="00621990"/>
    <w:rsid w:val="00622578"/>
    <w:rsid w:val="0062269F"/>
    <w:rsid w:val="00622722"/>
    <w:rsid w:val="00622D7F"/>
    <w:rsid w:val="00622F04"/>
    <w:rsid w:val="006239A1"/>
    <w:rsid w:val="00623C5F"/>
    <w:rsid w:val="00624689"/>
    <w:rsid w:val="00624DCE"/>
    <w:rsid w:val="0062611C"/>
    <w:rsid w:val="00626189"/>
    <w:rsid w:val="00626558"/>
    <w:rsid w:val="0062679F"/>
    <w:rsid w:val="00626874"/>
    <w:rsid w:val="00627123"/>
    <w:rsid w:val="00627226"/>
    <w:rsid w:val="0063010B"/>
    <w:rsid w:val="00630B7B"/>
    <w:rsid w:val="0063130D"/>
    <w:rsid w:val="00631B66"/>
    <w:rsid w:val="00631FCF"/>
    <w:rsid w:val="0063244E"/>
    <w:rsid w:val="006325EF"/>
    <w:rsid w:val="0063363B"/>
    <w:rsid w:val="00633E92"/>
    <w:rsid w:val="00634672"/>
    <w:rsid w:val="0063504C"/>
    <w:rsid w:val="00635605"/>
    <w:rsid w:val="00636F59"/>
    <w:rsid w:val="00640023"/>
    <w:rsid w:val="00640F95"/>
    <w:rsid w:val="0064179A"/>
    <w:rsid w:val="00643EE1"/>
    <w:rsid w:val="006445DD"/>
    <w:rsid w:val="00645F0C"/>
    <w:rsid w:val="00646433"/>
    <w:rsid w:val="0064689D"/>
    <w:rsid w:val="00647590"/>
    <w:rsid w:val="00647A8A"/>
    <w:rsid w:val="00650682"/>
    <w:rsid w:val="00650E27"/>
    <w:rsid w:val="00652726"/>
    <w:rsid w:val="00653A28"/>
    <w:rsid w:val="00654097"/>
    <w:rsid w:val="006551B5"/>
    <w:rsid w:val="00656691"/>
    <w:rsid w:val="0066025B"/>
    <w:rsid w:val="006603BC"/>
    <w:rsid w:val="0066139C"/>
    <w:rsid w:val="0066154F"/>
    <w:rsid w:val="00662881"/>
    <w:rsid w:val="00662964"/>
    <w:rsid w:val="006638B9"/>
    <w:rsid w:val="00663CB9"/>
    <w:rsid w:val="00663E5D"/>
    <w:rsid w:val="00663E77"/>
    <w:rsid w:val="00663F69"/>
    <w:rsid w:val="00664252"/>
    <w:rsid w:val="006644E7"/>
    <w:rsid w:val="006669B4"/>
    <w:rsid w:val="00666A23"/>
    <w:rsid w:val="00667AAD"/>
    <w:rsid w:val="00667C8E"/>
    <w:rsid w:val="00667F10"/>
    <w:rsid w:val="0067227D"/>
    <w:rsid w:val="0067236B"/>
    <w:rsid w:val="006723F4"/>
    <w:rsid w:val="00672E5E"/>
    <w:rsid w:val="006753F0"/>
    <w:rsid w:val="006755EE"/>
    <w:rsid w:val="00675C4F"/>
    <w:rsid w:val="00675C96"/>
    <w:rsid w:val="006764B3"/>
    <w:rsid w:val="00676E00"/>
    <w:rsid w:val="0067712F"/>
    <w:rsid w:val="00677238"/>
    <w:rsid w:val="00677ED0"/>
    <w:rsid w:val="006812F3"/>
    <w:rsid w:val="006813B9"/>
    <w:rsid w:val="006819D6"/>
    <w:rsid w:val="006824BF"/>
    <w:rsid w:val="0068258E"/>
    <w:rsid w:val="006856CA"/>
    <w:rsid w:val="00685A02"/>
    <w:rsid w:val="00687D5D"/>
    <w:rsid w:val="00687FE4"/>
    <w:rsid w:val="006907C8"/>
    <w:rsid w:val="00692061"/>
    <w:rsid w:val="00692406"/>
    <w:rsid w:val="00692656"/>
    <w:rsid w:val="00692DB9"/>
    <w:rsid w:val="00694C18"/>
    <w:rsid w:val="00696160"/>
    <w:rsid w:val="00696407"/>
    <w:rsid w:val="00696EFA"/>
    <w:rsid w:val="0069787F"/>
    <w:rsid w:val="006A2168"/>
    <w:rsid w:val="006A3DDA"/>
    <w:rsid w:val="006A4224"/>
    <w:rsid w:val="006A42C4"/>
    <w:rsid w:val="006A4F85"/>
    <w:rsid w:val="006A5762"/>
    <w:rsid w:val="006A6821"/>
    <w:rsid w:val="006A72A2"/>
    <w:rsid w:val="006A7DD6"/>
    <w:rsid w:val="006B0A85"/>
    <w:rsid w:val="006B1773"/>
    <w:rsid w:val="006B19B2"/>
    <w:rsid w:val="006B369B"/>
    <w:rsid w:val="006B37FF"/>
    <w:rsid w:val="006B4461"/>
    <w:rsid w:val="006B47A0"/>
    <w:rsid w:val="006B5732"/>
    <w:rsid w:val="006B773B"/>
    <w:rsid w:val="006C051F"/>
    <w:rsid w:val="006C0BF8"/>
    <w:rsid w:val="006C18D9"/>
    <w:rsid w:val="006C1FA8"/>
    <w:rsid w:val="006C2D9A"/>
    <w:rsid w:val="006C5714"/>
    <w:rsid w:val="006C5DC7"/>
    <w:rsid w:val="006C6373"/>
    <w:rsid w:val="006CA072"/>
    <w:rsid w:val="006D052C"/>
    <w:rsid w:val="006D06FC"/>
    <w:rsid w:val="006D0C11"/>
    <w:rsid w:val="006D0FD0"/>
    <w:rsid w:val="006D2B0B"/>
    <w:rsid w:val="006D2B68"/>
    <w:rsid w:val="006D2D7B"/>
    <w:rsid w:val="006D2EDA"/>
    <w:rsid w:val="006D38A9"/>
    <w:rsid w:val="006D443D"/>
    <w:rsid w:val="006D4EE3"/>
    <w:rsid w:val="006D5876"/>
    <w:rsid w:val="006D5964"/>
    <w:rsid w:val="006E137B"/>
    <w:rsid w:val="006E1AFA"/>
    <w:rsid w:val="006E1C10"/>
    <w:rsid w:val="006E3892"/>
    <w:rsid w:val="006E4797"/>
    <w:rsid w:val="006E4E7A"/>
    <w:rsid w:val="006E52D2"/>
    <w:rsid w:val="006E71F1"/>
    <w:rsid w:val="006E76E5"/>
    <w:rsid w:val="006E7C64"/>
    <w:rsid w:val="006F0342"/>
    <w:rsid w:val="006F06E3"/>
    <w:rsid w:val="006F10EB"/>
    <w:rsid w:val="006F13F3"/>
    <w:rsid w:val="006F2A84"/>
    <w:rsid w:val="006F3198"/>
    <w:rsid w:val="006F3453"/>
    <w:rsid w:val="006F3822"/>
    <w:rsid w:val="006F552E"/>
    <w:rsid w:val="006F5DD3"/>
    <w:rsid w:val="006F5F6C"/>
    <w:rsid w:val="006F67D7"/>
    <w:rsid w:val="0070004A"/>
    <w:rsid w:val="007001A9"/>
    <w:rsid w:val="00700ABF"/>
    <w:rsid w:val="00702622"/>
    <w:rsid w:val="00702876"/>
    <w:rsid w:val="00702ADE"/>
    <w:rsid w:val="0070444F"/>
    <w:rsid w:val="00705156"/>
    <w:rsid w:val="007063FD"/>
    <w:rsid w:val="007069D0"/>
    <w:rsid w:val="00706E10"/>
    <w:rsid w:val="00707EEF"/>
    <w:rsid w:val="00710A32"/>
    <w:rsid w:val="007110DD"/>
    <w:rsid w:val="007112C7"/>
    <w:rsid w:val="00711826"/>
    <w:rsid w:val="00711C50"/>
    <w:rsid w:val="00711C92"/>
    <w:rsid w:val="00711D21"/>
    <w:rsid w:val="007128FE"/>
    <w:rsid w:val="00712E2F"/>
    <w:rsid w:val="007141E2"/>
    <w:rsid w:val="00714BE0"/>
    <w:rsid w:val="00715CF3"/>
    <w:rsid w:val="00717504"/>
    <w:rsid w:val="00717F67"/>
    <w:rsid w:val="00717FF3"/>
    <w:rsid w:val="00722839"/>
    <w:rsid w:val="00723283"/>
    <w:rsid w:val="007237DE"/>
    <w:rsid w:val="00723ACF"/>
    <w:rsid w:val="00723AE9"/>
    <w:rsid w:val="0072422F"/>
    <w:rsid w:val="007245EA"/>
    <w:rsid w:val="007248C8"/>
    <w:rsid w:val="00724E77"/>
    <w:rsid w:val="00725D0A"/>
    <w:rsid w:val="00726FBA"/>
    <w:rsid w:val="00727567"/>
    <w:rsid w:val="00727583"/>
    <w:rsid w:val="0073084B"/>
    <w:rsid w:val="007314EF"/>
    <w:rsid w:val="00731DA3"/>
    <w:rsid w:val="007329AF"/>
    <w:rsid w:val="007330ED"/>
    <w:rsid w:val="007330F5"/>
    <w:rsid w:val="00735B60"/>
    <w:rsid w:val="0073601C"/>
    <w:rsid w:val="00736371"/>
    <w:rsid w:val="007364A2"/>
    <w:rsid w:val="00736FB7"/>
    <w:rsid w:val="00737164"/>
    <w:rsid w:val="007379E4"/>
    <w:rsid w:val="00741317"/>
    <w:rsid w:val="00741AA8"/>
    <w:rsid w:val="007425D2"/>
    <w:rsid w:val="007437DD"/>
    <w:rsid w:val="0074395F"/>
    <w:rsid w:val="007448A0"/>
    <w:rsid w:val="00744B17"/>
    <w:rsid w:val="00744F6B"/>
    <w:rsid w:val="00745F66"/>
    <w:rsid w:val="007500C0"/>
    <w:rsid w:val="00751770"/>
    <w:rsid w:val="00751D3D"/>
    <w:rsid w:val="007530DA"/>
    <w:rsid w:val="007554A7"/>
    <w:rsid w:val="00756A2F"/>
    <w:rsid w:val="00756EB1"/>
    <w:rsid w:val="00757283"/>
    <w:rsid w:val="007572D7"/>
    <w:rsid w:val="0075782A"/>
    <w:rsid w:val="0075795C"/>
    <w:rsid w:val="0076082E"/>
    <w:rsid w:val="00762A98"/>
    <w:rsid w:val="007634B8"/>
    <w:rsid w:val="00764254"/>
    <w:rsid w:val="0076481E"/>
    <w:rsid w:val="007649DF"/>
    <w:rsid w:val="007656D2"/>
    <w:rsid w:val="00766515"/>
    <w:rsid w:val="00767282"/>
    <w:rsid w:val="00767722"/>
    <w:rsid w:val="00767DAA"/>
    <w:rsid w:val="0077022C"/>
    <w:rsid w:val="007710DD"/>
    <w:rsid w:val="00771523"/>
    <w:rsid w:val="007715CC"/>
    <w:rsid w:val="00771625"/>
    <w:rsid w:val="00771FC4"/>
    <w:rsid w:val="007723AE"/>
    <w:rsid w:val="00772423"/>
    <w:rsid w:val="00773D59"/>
    <w:rsid w:val="00774249"/>
    <w:rsid w:val="00775056"/>
    <w:rsid w:val="00777A74"/>
    <w:rsid w:val="00777B7A"/>
    <w:rsid w:val="007800ED"/>
    <w:rsid w:val="007805BF"/>
    <w:rsid w:val="007806F5"/>
    <w:rsid w:val="007808DD"/>
    <w:rsid w:val="0078151D"/>
    <w:rsid w:val="00781846"/>
    <w:rsid w:val="00781CFB"/>
    <w:rsid w:val="00782387"/>
    <w:rsid w:val="00782E0C"/>
    <w:rsid w:val="00784F29"/>
    <w:rsid w:val="00785599"/>
    <w:rsid w:val="00787F9D"/>
    <w:rsid w:val="00791697"/>
    <w:rsid w:val="0079183A"/>
    <w:rsid w:val="0079188F"/>
    <w:rsid w:val="00791EA4"/>
    <w:rsid w:val="00792CF2"/>
    <w:rsid w:val="00793065"/>
    <w:rsid w:val="00793757"/>
    <w:rsid w:val="0079383C"/>
    <w:rsid w:val="00794FD2"/>
    <w:rsid w:val="00795023"/>
    <w:rsid w:val="00795C3D"/>
    <w:rsid w:val="00796B21"/>
    <w:rsid w:val="0079752F"/>
    <w:rsid w:val="0079773D"/>
    <w:rsid w:val="00797D84"/>
    <w:rsid w:val="007A0C9A"/>
    <w:rsid w:val="007A1692"/>
    <w:rsid w:val="007A1874"/>
    <w:rsid w:val="007A2DA1"/>
    <w:rsid w:val="007A3049"/>
    <w:rsid w:val="007A3915"/>
    <w:rsid w:val="007A473A"/>
    <w:rsid w:val="007A4BBA"/>
    <w:rsid w:val="007A6A55"/>
    <w:rsid w:val="007A7D47"/>
    <w:rsid w:val="007B1682"/>
    <w:rsid w:val="007B17DB"/>
    <w:rsid w:val="007B25F2"/>
    <w:rsid w:val="007B488F"/>
    <w:rsid w:val="007B5D89"/>
    <w:rsid w:val="007B6E9A"/>
    <w:rsid w:val="007B70FF"/>
    <w:rsid w:val="007B72A4"/>
    <w:rsid w:val="007B78BA"/>
    <w:rsid w:val="007C015D"/>
    <w:rsid w:val="007C0ADE"/>
    <w:rsid w:val="007C1985"/>
    <w:rsid w:val="007C1A0E"/>
    <w:rsid w:val="007C2B3D"/>
    <w:rsid w:val="007C33EC"/>
    <w:rsid w:val="007C4396"/>
    <w:rsid w:val="007C47FE"/>
    <w:rsid w:val="007C6BCE"/>
    <w:rsid w:val="007D0247"/>
    <w:rsid w:val="007D08C9"/>
    <w:rsid w:val="007D27DB"/>
    <w:rsid w:val="007D2C38"/>
    <w:rsid w:val="007D37A0"/>
    <w:rsid w:val="007D394F"/>
    <w:rsid w:val="007D4E97"/>
    <w:rsid w:val="007D4EE1"/>
    <w:rsid w:val="007D546E"/>
    <w:rsid w:val="007D57A3"/>
    <w:rsid w:val="007D57FA"/>
    <w:rsid w:val="007D5C6E"/>
    <w:rsid w:val="007D5D71"/>
    <w:rsid w:val="007D6223"/>
    <w:rsid w:val="007D6430"/>
    <w:rsid w:val="007D6599"/>
    <w:rsid w:val="007D667D"/>
    <w:rsid w:val="007D6BE0"/>
    <w:rsid w:val="007E0680"/>
    <w:rsid w:val="007E137B"/>
    <w:rsid w:val="007E2C17"/>
    <w:rsid w:val="007E2FF8"/>
    <w:rsid w:val="007E3283"/>
    <w:rsid w:val="007E3AF6"/>
    <w:rsid w:val="007E3EC9"/>
    <w:rsid w:val="007E58CE"/>
    <w:rsid w:val="007E5B14"/>
    <w:rsid w:val="007E6639"/>
    <w:rsid w:val="007E7932"/>
    <w:rsid w:val="007E7A01"/>
    <w:rsid w:val="007F059A"/>
    <w:rsid w:val="007F0C01"/>
    <w:rsid w:val="007F13E9"/>
    <w:rsid w:val="007F1A0D"/>
    <w:rsid w:val="007F2030"/>
    <w:rsid w:val="007F28C9"/>
    <w:rsid w:val="007F2A3D"/>
    <w:rsid w:val="007F37A8"/>
    <w:rsid w:val="007F3D8A"/>
    <w:rsid w:val="007F5512"/>
    <w:rsid w:val="007F5529"/>
    <w:rsid w:val="0080245B"/>
    <w:rsid w:val="008025A2"/>
    <w:rsid w:val="0080359D"/>
    <w:rsid w:val="0080379C"/>
    <w:rsid w:val="00803AFE"/>
    <w:rsid w:val="00804679"/>
    <w:rsid w:val="0080502D"/>
    <w:rsid w:val="008050A5"/>
    <w:rsid w:val="008050FD"/>
    <w:rsid w:val="0081247E"/>
    <w:rsid w:val="00814D16"/>
    <w:rsid w:val="00815916"/>
    <w:rsid w:val="00817B99"/>
    <w:rsid w:val="00817C35"/>
    <w:rsid w:val="00820A4C"/>
    <w:rsid w:val="00820B3B"/>
    <w:rsid w:val="00821A85"/>
    <w:rsid w:val="00823867"/>
    <w:rsid w:val="00827C7B"/>
    <w:rsid w:val="00830A3D"/>
    <w:rsid w:val="00830EA1"/>
    <w:rsid w:val="00830FA4"/>
    <w:rsid w:val="0083141D"/>
    <w:rsid w:val="00831712"/>
    <w:rsid w:val="0083236B"/>
    <w:rsid w:val="008323C0"/>
    <w:rsid w:val="00832563"/>
    <w:rsid w:val="00833B96"/>
    <w:rsid w:val="008343E9"/>
    <w:rsid w:val="0083561C"/>
    <w:rsid w:val="00835A4C"/>
    <w:rsid w:val="00835A53"/>
    <w:rsid w:val="0083770F"/>
    <w:rsid w:val="00840BB6"/>
    <w:rsid w:val="008413A9"/>
    <w:rsid w:val="00842526"/>
    <w:rsid w:val="008425A4"/>
    <w:rsid w:val="00842887"/>
    <w:rsid w:val="008445B6"/>
    <w:rsid w:val="00844E97"/>
    <w:rsid w:val="00845632"/>
    <w:rsid w:val="008461C6"/>
    <w:rsid w:val="008464AE"/>
    <w:rsid w:val="008466FF"/>
    <w:rsid w:val="008471DB"/>
    <w:rsid w:val="00847781"/>
    <w:rsid w:val="008509E7"/>
    <w:rsid w:val="00850CE9"/>
    <w:rsid w:val="00850D71"/>
    <w:rsid w:val="00851BC8"/>
    <w:rsid w:val="00852D26"/>
    <w:rsid w:val="00853A25"/>
    <w:rsid w:val="00853AA4"/>
    <w:rsid w:val="0085421A"/>
    <w:rsid w:val="0085450F"/>
    <w:rsid w:val="00854AC4"/>
    <w:rsid w:val="00855078"/>
    <w:rsid w:val="0085548D"/>
    <w:rsid w:val="00855970"/>
    <w:rsid w:val="00856592"/>
    <w:rsid w:val="008566B1"/>
    <w:rsid w:val="0085761B"/>
    <w:rsid w:val="0086017E"/>
    <w:rsid w:val="00861705"/>
    <w:rsid w:val="00863C29"/>
    <w:rsid w:val="00863E36"/>
    <w:rsid w:val="0086467D"/>
    <w:rsid w:val="00864AA1"/>
    <w:rsid w:val="00864D9F"/>
    <w:rsid w:val="00865492"/>
    <w:rsid w:val="008663B6"/>
    <w:rsid w:val="0086646D"/>
    <w:rsid w:val="008666E5"/>
    <w:rsid w:val="00867A69"/>
    <w:rsid w:val="00867F05"/>
    <w:rsid w:val="00870923"/>
    <w:rsid w:val="008715B8"/>
    <w:rsid w:val="00871EE3"/>
    <w:rsid w:val="00872ECA"/>
    <w:rsid w:val="00873150"/>
    <w:rsid w:val="0087340D"/>
    <w:rsid w:val="0087567D"/>
    <w:rsid w:val="0087630C"/>
    <w:rsid w:val="00876679"/>
    <w:rsid w:val="008767A1"/>
    <w:rsid w:val="00876C07"/>
    <w:rsid w:val="0087758B"/>
    <w:rsid w:val="00877B67"/>
    <w:rsid w:val="008807A2"/>
    <w:rsid w:val="008808AC"/>
    <w:rsid w:val="00881525"/>
    <w:rsid w:val="0088209A"/>
    <w:rsid w:val="008836D5"/>
    <w:rsid w:val="0088377F"/>
    <w:rsid w:val="00883ED5"/>
    <w:rsid w:val="0088551D"/>
    <w:rsid w:val="008862CF"/>
    <w:rsid w:val="00886AE3"/>
    <w:rsid w:val="00886CA7"/>
    <w:rsid w:val="008878EF"/>
    <w:rsid w:val="00887E15"/>
    <w:rsid w:val="00890A58"/>
    <w:rsid w:val="00890AC5"/>
    <w:rsid w:val="00890C15"/>
    <w:rsid w:val="00890CE7"/>
    <w:rsid w:val="00891375"/>
    <w:rsid w:val="008916A3"/>
    <w:rsid w:val="0089308D"/>
    <w:rsid w:val="00894C98"/>
    <w:rsid w:val="008950B7"/>
    <w:rsid w:val="008979D8"/>
    <w:rsid w:val="008A0636"/>
    <w:rsid w:val="008A068E"/>
    <w:rsid w:val="008A0DE7"/>
    <w:rsid w:val="008A11A5"/>
    <w:rsid w:val="008A15BD"/>
    <w:rsid w:val="008A3EE1"/>
    <w:rsid w:val="008A4859"/>
    <w:rsid w:val="008A656F"/>
    <w:rsid w:val="008A7B4B"/>
    <w:rsid w:val="008A7F10"/>
    <w:rsid w:val="008A7FA9"/>
    <w:rsid w:val="008B0285"/>
    <w:rsid w:val="008B154E"/>
    <w:rsid w:val="008B1B79"/>
    <w:rsid w:val="008B1FE3"/>
    <w:rsid w:val="008B2158"/>
    <w:rsid w:val="008B23BD"/>
    <w:rsid w:val="008B2AE9"/>
    <w:rsid w:val="008B2D1F"/>
    <w:rsid w:val="008B2D50"/>
    <w:rsid w:val="008B3416"/>
    <w:rsid w:val="008B35D2"/>
    <w:rsid w:val="008B4053"/>
    <w:rsid w:val="008B65E5"/>
    <w:rsid w:val="008B6BBA"/>
    <w:rsid w:val="008B74AB"/>
    <w:rsid w:val="008B7F64"/>
    <w:rsid w:val="008C02F6"/>
    <w:rsid w:val="008C0978"/>
    <w:rsid w:val="008C0CCF"/>
    <w:rsid w:val="008C1425"/>
    <w:rsid w:val="008C19A5"/>
    <w:rsid w:val="008C2DEA"/>
    <w:rsid w:val="008C3557"/>
    <w:rsid w:val="008C3ABD"/>
    <w:rsid w:val="008C3C23"/>
    <w:rsid w:val="008C534F"/>
    <w:rsid w:val="008C55D5"/>
    <w:rsid w:val="008C5954"/>
    <w:rsid w:val="008C5ABC"/>
    <w:rsid w:val="008C693A"/>
    <w:rsid w:val="008C6C7B"/>
    <w:rsid w:val="008C6EBF"/>
    <w:rsid w:val="008C7208"/>
    <w:rsid w:val="008C76E5"/>
    <w:rsid w:val="008C7DA4"/>
    <w:rsid w:val="008C7E88"/>
    <w:rsid w:val="008D00B1"/>
    <w:rsid w:val="008D07BB"/>
    <w:rsid w:val="008D0C02"/>
    <w:rsid w:val="008D13A9"/>
    <w:rsid w:val="008D1B73"/>
    <w:rsid w:val="008D293E"/>
    <w:rsid w:val="008D2E66"/>
    <w:rsid w:val="008D4390"/>
    <w:rsid w:val="008D50C7"/>
    <w:rsid w:val="008D5AB7"/>
    <w:rsid w:val="008D5E98"/>
    <w:rsid w:val="008D6B81"/>
    <w:rsid w:val="008D6BBC"/>
    <w:rsid w:val="008D746F"/>
    <w:rsid w:val="008D75D3"/>
    <w:rsid w:val="008D7A7B"/>
    <w:rsid w:val="008E1160"/>
    <w:rsid w:val="008E19AC"/>
    <w:rsid w:val="008E1E80"/>
    <w:rsid w:val="008E24BB"/>
    <w:rsid w:val="008E30C4"/>
    <w:rsid w:val="008E30EE"/>
    <w:rsid w:val="008E34FD"/>
    <w:rsid w:val="008E3813"/>
    <w:rsid w:val="008E425F"/>
    <w:rsid w:val="008E57C0"/>
    <w:rsid w:val="008E65F9"/>
    <w:rsid w:val="008E6680"/>
    <w:rsid w:val="008E732B"/>
    <w:rsid w:val="008E7900"/>
    <w:rsid w:val="008E795E"/>
    <w:rsid w:val="008F01CA"/>
    <w:rsid w:val="008F0B2A"/>
    <w:rsid w:val="008F12B9"/>
    <w:rsid w:val="008F1CDF"/>
    <w:rsid w:val="008F2030"/>
    <w:rsid w:val="008F2045"/>
    <w:rsid w:val="008F2B9D"/>
    <w:rsid w:val="008F5494"/>
    <w:rsid w:val="008F7C9D"/>
    <w:rsid w:val="009006E8"/>
    <w:rsid w:val="00901BC6"/>
    <w:rsid w:val="00901DE7"/>
    <w:rsid w:val="00902106"/>
    <w:rsid w:val="009037A0"/>
    <w:rsid w:val="00904353"/>
    <w:rsid w:val="00905C96"/>
    <w:rsid w:val="0090712F"/>
    <w:rsid w:val="0090798C"/>
    <w:rsid w:val="00911917"/>
    <w:rsid w:val="00911EF7"/>
    <w:rsid w:val="00912303"/>
    <w:rsid w:val="009123E1"/>
    <w:rsid w:val="0091241A"/>
    <w:rsid w:val="00912482"/>
    <w:rsid w:val="009128A2"/>
    <w:rsid w:val="009137A2"/>
    <w:rsid w:val="009139E0"/>
    <w:rsid w:val="00913D30"/>
    <w:rsid w:val="0091495D"/>
    <w:rsid w:val="00915870"/>
    <w:rsid w:val="00915EF8"/>
    <w:rsid w:val="0091643B"/>
    <w:rsid w:val="00921252"/>
    <w:rsid w:val="009216FF"/>
    <w:rsid w:val="009227FD"/>
    <w:rsid w:val="009236D8"/>
    <w:rsid w:val="0092399E"/>
    <w:rsid w:val="009240CF"/>
    <w:rsid w:val="009241B4"/>
    <w:rsid w:val="00924DD4"/>
    <w:rsid w:val="00924E38"/>
    <w:rsid w:val="00926D38"/>
    <w:rsid w:val="00927CA0"/>
    <w:rsid w:val="00930C02"/>
    <w:rsid w:val="00931978"/>
    <w:rsid w:val="00931C40"/>
    <w:rsid w:val="00932652"/>
    <w:rsid w:val="00933F43"/>
    <w:rsid w:val="00933F8A"/>
    <w:rsid w:val="00934448"/>
    <w:rsid w:val="00936224"/>
    <w:rsid w:val="009366C8"/>
    <w:rsid w:val="00937D04"/>
    <w:rsid w:val="009408A3"/>
    <w:rsid w:val="009409EA"/>
    <w:rsid w:val="00940A92"/>
    <w:rsid w:val="009419E3"/>
    <w:rsid w:val="00941CA6"/>
    <w:rsid w:val="00941DC5"/>
    <w:rsid w:val="0094202F"/>
    <w:rsid w:val="00942703"/>
    <w:rsid w:val="0094538F"/>
    <w:rsid w:val="00945833"/>
    <w:rsid w:val="009460A5"/>
    <w:rsid w:val="00951887"/>
    <w:rsid w:val="009519F6"/>
    <w:rsid w:val="00952D0F"/>
    <w:rsid w:val="009558B1"/>
    <w:rsid w:val="009559E1"/>
    <w:rsid w:val="009561F9"/>
    <w:rsid w:val="0095685F"/>
    <w:rsid w:val="009578AF"/>
    <w:rsid w:val="00957CD3"/>
    <w:rsid w:val="00957EC4"/>
    <w:rsid w:val="009600B7"/>
    <w:rsid w:val="00961848"/>
    <w:rsid w:val="00961A70"/>
    <w:rsid w:val="009623E6"/>
    <w:rsid w:val="00962BDA"/>
    <w:rsid w:val="00963331"/>
    <w:rsid w:val="00963DA3"/>
    <w:rsid w:val="00965CD9"/>
    <w:rsid w:val="00965EB5"/>
    <w:rsid w:val="0096667F"/>
    <w:rsid w:val="0096696F"/>
    <w:rsid w:val="00966D01"/>
    <w:rsid w:val="00967023"/>
    <w:rsid w:val="009675FB"/>
    <w:rsid w:val="009700FD"/>
    <w:rsid w:val="0097060A"/>
    <w:rsid w:val="00971062"/>
    <w:rsid w:val="009712E8"/>
    <w:rsid w:val="0097240A"/>
    <w:rsid w:val="009738FC"/>
    <w:rsid w:val="009750D0"/>
    <w:rsid w:val="009757B8"/>
    <w:rsid w:val="00975D4F"/>
    <w:rsid w:val="00976045"/>
    <w:rsid w:val="009776B0"/>
    <w:rsid w:val="009777E1"/>
    <w:rsid w:val="00977F41"/>
    <w:rsid w:val="00977FD9"/>
    <w:rsid w:val="0098095D"/>
    <w:rsid w:val="009814E3"/>
    <w:rsid w:val="009815B7"/>
    <w:rsid w:val="00981DAF"/>
    <w:rsid w:val="0098316B"/>
    <w:rsid w:val="00986EE4"/>
    <w:rsid w:val="00987FA7"/>
    <w:rsid w:val="009902FC"/>
    <w:rsid w:val="00991206"/>
    <w:rsid w:val="00991242"/>
    <w:rsid w:val="00993116"/>
    <w:rsid w:val="00993B1B"/>
    <w:rsid w:val="00993CDB"/>
    <w:rsid w:val="0099449C"/>
    <w:rsid w:val="00994F50"/>
    <w:rsid w:val="00994FFD"/>
    <w:rsid w:val="009950CD"/>
    <w:rsid w:val="00995757"/>
    <w:rsid w:val="00997308"/>
    <w:rsid w:val="009975CF"/>
    <w:rsid w:val="00997A22"/>
    <w:rsid w:val="009A087A"/>
    <w:rsid w:val="009A0B65"/>
    <w:rsid w:val="009A0D09"/>
    <w:rsid w:val="009A1CFF"/>
    <w:rsid w:val="009A275B"/>
    <w:rsid w:val="009A278C"/>
    <w:rsid w:val="009A2DAF"/>
    <w:rsid w:val="009A4218"/>
    <w:rsid w:val="009A463F"/>
    <w:rsid w:val="009A4CC2"/>
    <w:rsid w:val="009A6730"/>
    <w:rsid w:val="009A7978"/>
    <w:rsid w:val="009A7CAB"/>
    <w:rsid w:val="009A7EB5"/>
    <w:rsid w:val="009B0B4F"/>
    <w:rsid w:val="009B2E25"/>
    <w:rsid w:val="009B36A0"/>
    <w:rsid w:val="009B3C2F"/>
    <w:rsid w:val="009B42AF"/>
    <w:rsid w:val="009B4A17"/>
    <w:rsid w:val="009B4C62"/>
    <w:rsid w:val="009B502E"/>
    <w:rsid w:val="009B6AA7"/>
    <w:rsid w:val="009B6B1F"/>
    <w:rsid w:val="009B6D7C"/>
    <w:rsid w:val="009B6E4F"/>
    <w:rsid w:val="009B7BB0"/>
    <w:rsid w:val="009C00CB"/>
    <w:rsid w:val="009C1A1F"/>
    <w:rsid w:val="009C3FE5"/>
    <w:rsid w:val="009C5378"/>
    <w:rsid w:val="009C5F59"/>
    <w:rsid w:val="009C6B9D"/>
    <w:rsid w:val="009D05D2"/>
    <w:rsid w:val="009D0C14"/>
    <w:rsid w:val="009D224F"/>
    <w:rsid w:val="009D22B8"/>
    <w:rsid w:val="009D23A3"/>
    <w:rsid w:val="009D2402"/>
    <w:rsid w:val="009D2D14"/>
    <w:rsid w:val="009D48C2"/>
    <w:rsid w:val="009D5896"/>
    <w:rsid w:val="009D5BA6"/>
    <w:rsid w:val="009D7326"/>
    <w:rsid w:val="009D7A0F"/>
    <w:rsid w:val="009D7D25"/>
    <w:rsid w:val="009D7D95"/>
    <w:rsid w:val="009E05A1"/>
    <w:rsid w:val="009E0A33"/>
    <w:rsid w:val="009E0C12"/>
    <w:rsid w:val="009E0C33"/>
    <w:rsid w:val="009E1827"/>
    <w:rsid w:val="009E270F"/>
    <w:rsid w:val="009E3066"/>
    <w:rsid w:val="009E325C"/>
    <w:rsid w:val="009E4CFA"/>
    <w:rsid w:val="009E687B"/>
    <w:rsid w:val="009E68C6"/>
    <w:rsid w:val="009E6C33"/>
    <w:rsid w:val="009E6D94"/>
    <w:rsid w:val="009F0293"/>
    <w:rsid w:val="009F0C98"/>
    <w:rsid w:val="009F0D74"/>
    <w:rsid w:val="009F178D"/>
    <w:rsid w:val="009F2972"/>
    <w:rsid w:val="009F34DE"/>
    <w:rsid w:val="009F39FD"/>
    <w:rsid w:val="009F3BF5"/>
    <w:rsid w:val="009F3ECD"/>
    <w:rsid w:val="009F53BF"/>
    <w:rsid w:val="009F56FA"/>
    <w:rsid w:val="009F5B24"/>
    <w:rsid w:val="009F5F6F"/>
    <w:rsid w:val="009F63EC"/>
    <w:rsid w:val="009F651A"/>
    <w:rsid w:val="009F7363"/>
    <w:rsid w:val="00A016F0"/>
    <w:rsid w:val="00A03915"/>
    <w:rsid w:val="00A04A73"/>
    <w:rsid w:val="00A0593A"/>
    <w:rsid w:val="00A110F5"/>
    <w:rsid w:val="00A1178F"/>
    <w:rsid w:val="00A11D73"/>
    <w:rsid w:val="00A11E1A"/>
    <w:rsid w:val="00A1329A"/>
    <w:rsid w:val="00A14381"/>
    <w:rsid w:val="00A153B9"/>
    <w:rsid w:val="00A159C3"/>
    <w:rsid w:val="00A15B54"/>
    <w:rsid w:val="00A167B9"/>
    <w:rsid w:val="00A1684A"/>
    <w:rsid w:val="00A16D37"/>
    <w:rsid w:val="00A16D4E"/>
    <w:rsid w:val="00A16E04"/>
    <w:rsid w:val="00A17A86"/>
    <w:rsid w:val="00A21085"/>
    <w:rsid w:val="00A227EE"/>
    <w:rsid w:val="00A2343C"/>
    <w:rsid w:val="00A23EB7"/>
    <w:rsid w:val="00A24065"/>
    <w:rsid w:val="00A24314"/>
    <w:rsid w:val="00A2494D"/>
    <w:rsid w:val="00A24ECD"/>
    <w:rsid w:val="00A25053"/>
    <w:rsid w:val="00A2565D"/>
    <w:rsid w:val="00A25ADF"/>
    <w:rsid w:val="00A25D36"/>
    <w:rsid w:val="00A2637F"/>
    <w:rsid w:val="00A26917"/>
    <w:rsid w:val="00A26F45"/>
    <w:rsid w:val="00A2706B"/>
    <w:rsid w:val="00A278F7"/>
    <w:rsid w:val="00A31A3E"/>
    <w:rsid w:val="00A3238B"/>
    <w:rsid w:val="00A32529"/>
    <w:rsid w:val="00A3260E"/>
    <w:rsid w:val="00A33905"/>
    <w:rsid w:val="00A340F5"/>
    <w:rsid w:val="00A35C86"/>
    <w:rsid w:val="00A36292"/>
    <w:rsid w:val="00A366C8"/>
    <w:rsid w:val="00A373AD"/>
    <w:rsid w:val="00A4012F"/>
    <w:rsid w:val="00A40E11"/>
    <w:rsid w:val="00A41D3D"/>
    <w:rsid w:val="00A4321E"/>
    <w:rsid w:val="00A43BB5"/>
    <w:rsid w:val="00A43D59"/>
    <w:rsid w:val="00A46226"/>
    <w:rsid w:val="00A462A1"/>
    <w:rsid w:val="00A47789"/>
    <w:rsid w:val="00A50A37"/>
    <w:rsid w:val="00A522DA"/>
    <w:rsid w:val="00A52322"/>
    <w:rsid w:val="00A52CEC"/>
    <w:rsid w:val="00A5574E"/>
    <w:rsid w:val="00A56017"/>
    <w:rsid w:val="00A56402"/>
    <w:rsid w:val="00A57316"/>
    <w:rsid w:val="00A5752F"/>
    <w:rsid w:val="00A61636"/>
    <w:rsid w:val="00A61CA7"/>
    <w:rsid w:val="00A624BE"/>
    <w:rsid w:val="00A63AD5"/>
    <w:rsid w:val="00A63CA1"/>
    <w:rsid w:val="00A63E40"/>
    <w:rsid w:val="00A647EB"/>
    <w:rsid w:val="00A6710E"/>
    <w:rsid w:val="00A67464"/>
    <w:rsid w:val="00A67EBD"/>
    <w:rsid w:val="00A70CFF"/>
    <w:rsid w:val="00A714F9"/>
    <w:rsid w:val="00A71B83"/>
    <w:rsid w:val="00A71C52"/>
    <w:rsid w:val="00A72017"/>
    <w:rsid w:val="00A7375D"/>
    <w:rsid w:val="00A73E28"/>
    <w:rsid w:val="00A73E63"/>
    <w:rsid w:val="00A75250"/>
    <w:rsid w:val="00A7533F"/>
    <w:rsid w:val="00A75EBD"/>
    <w:rsid w:val="00A76A55"/>
    <w:rsid w:val="00A77D2B"/>
    <w:rsid w:val="00A818F6"/>
    <w:rsid w:val="00A81CC7"/>
    <w:rsid w:val="00A82C7F"/>
    <w:rsid w:val="00A8317E"/>
    <w:rsid w:val="00A87612"/>
    <w:rsid w:val="00A8767C"/>
    <w:rsid w:val="00A8778D"/>
    <w:rsid w:val="00A87856"/>
    <w:rsid w:val="00A87939"/>
    <w:rsid w:val="00A87D90"/>
    <w:rsid w:val="00A90AC0"/>
    <w:rsid w:val="00A90C98"/>
    <w:rsid w:val="00A924AD"/>
    <w:rsid w:val="00A92AAF"/>
    <w:rsid w:val="00A9351F"/>
    <w:rsid w:val="00A940B9"/>
    <w:rsid w:val="00A940EF"/>
    <w:rsid w:val="00A94F34"/>
    <w:rsid w:val="00A9516D"/>
    <w:rsid w:val="00A95B45"/>
    <w:rsid w:val="00A96429"/>
    <w:rsid w:val="00A9660B"/>
    <w:rsid w:val="00A97213"/>
    <w:rsid w:val="00A97704"/>
    <w:rsid w:val="00A97A10"/>
    <w:rsid w:val="00AA0499"/>
    <w:rsid w:val="00AA0652"/>
    <w:rsid w:val="00AA0F1A"/>
    <w:rsid w:val="00AA16D3"/>
    <w:rsid w:val="00AA1F25"/>
    <w:rsid w:val="00AA29B9"/>
    <w:rsid w:val="00AA3363"/>
    <w:rsid w:val="00AA4802"/>
    <w:rsid w:val="00AA61F5"/>
    <w:rsid w:val="00AA6851"/>
    <w:rsid w:val="00AA6AF9"/>
    <w:rsid w:val="00AB111D"/>
    <w:rsid w:val="00AB14CD"/>
    <w:rsid w:val="00AB1D57"/>
    <w:rsid w:val="00AB239F"/>
    <w:rsid w:val="00AB284C"/>
    <w:rsid w:val="00AB386F"/>
    <w:rsid w:val="00AB4038"/>
    <w:rsid w:val="00AB4517"/>
    <w:rsid w:val="00AB63D2"/>
    <w:rsid w:val="00AB7386"/>
    <w:rsid w:val="00AC0382"/>
    <w:rsid w:val="00AC0443"/>
    <w:rsid w:val="00AC10F0"/>
    <w:rsid w:val="00AC1EE8"/>
    <w:rsid w:val="00AC241E"/>
    <w:rsid w:val="00AC396F"/>
    <w:rsid w:val="00AC480A"/>
    <w:rsid w:val="00AC4CAB"/>
    <w:rsid w:val="00AC4E0C"/>
    <w:rsid w:val="00AC5198"/>
    <w:rsid w:val="00AC5C50"/>
    <w:rsid w:val="00AC5DBE"/>
    <w:rsid w:val="00AC6840"/>
    <w:rsid w:val="00AC7864"/>
    <w:rsid w:val="00AD06EB"/>
    <w:rsid w:val="00AD26BA"/>
    <w:rsid w:val="00AD2EC6"/>
    <w:rsid w:val="00AD31D3"/>
    <w:rsid w:val="00AD3AC9"/>
    <w:rsid w:val="00AD3E32"/>
    <w:rsid w:val="00AD4F75"/>
    <w:rsid w:val="00AD51F6"/>
    <w:rsid w:val="00AD5A5B"/>
    <w:rsid w:val="00AD5DA6"/>
    <w:rsid w:val="00AD633D"/>
    <w:rsid w:val="00AD6918"/>
    <w:rsid w:val="00AD73D0"/>
    <w:rsid w:val="00AD7738"/>
    <w:rsid w:val="00AE0EF9"/>
    <w:rsid w:val="00AE23C4"/>
    <w:rsid w:val="00AE26EA"/>
    <w:rsid w:val="00AE3669"/>
    <w:rsid w:val="00AE3C86"/>
    <w:rsid w:val="00AE5386"/>
    <w:rsid w:val="00AE7F6E"/>
    <w:rsid w:val="00AF0184"/>
    <w:rsid w:val="00AF255D"/>
    <w:rsid w:val="00AF2CBA"/>
    <w:rsid w:val="00AF3416"/>
    <w:rsid w:val="00AF4444"/>
    <w:rsid w:val="00AF57DD"/>
    <w:rsid w:val="00AF608C"/>
    <w:rsid w:val="00AF6649"/>
    <w:rsid w:val="00AF66CE"/>
    <w:rsid w:val="00AF6E91"/>
    <w:rsid w:val="00AF7615"/>
    <w:rsid w:val="00B01323"/>
    <w:rsid w:val="00B0154E"/>
    <w:rsid w:val="00B01B9D"/>
    <w:rsid w:val="00B0205C"/>
    <w:rsid w:val="00B0214A"/>
    <w:rsid w:val="00B02204"/>
    <w:rsid w:val="00B02293"/>
    <w:rsid w:val="00B027DF"/>
    <w:rsid w:val="00B02AD3"/>
    <w:rsid w:val="00B02BB3"/>
    <w:rsid w:val="00B02EC0"/>
    <w:rsid w:val="00B054AD"/>
    <w:rsid w:val="00B05651"/>
    <w:rsid w:val="00B07B6C"/>
    <w:rsid w:val="00B07E65"/>
    <w:rsid w:val="00B10882"/>
    <w:rsid w:val="00B11086"/>
    <w:rsid w:val="00B126E0"/>
    <w:rsid w:val="00B13550"/>
    <w:rsid w:val="00B13E8A"/>
    <w:rsid w:val="00B14422"/>
    <w:rsid w:val="00B14503"/>
    <w:rsid w:val="00B14531"/>
    <w:rsid w:val="00B147D6"/>
    <w:rsid w:val="00B15D5D"/>
    <w:rsid w:val="00B17B4C"/>
    <w:rsid w:val="00B17E63"/>
    <w:rsid w:val="00B21EEB"/>
    <w:rsid w:val="00B23151"/>
    <w:rsid w:val="00B23193"/>
    <w:rsid w:val="00B246C6"/>
    <w:rsid w:val="00B24B04"/>
    <w:rsid w:val="00B251DB"/>
    <w:rsid w:val="00B254F9"/>
    <w:rsid w:val="00B25968"/>
    <w:rsid w:val="00B26616"/>
    <w:rsid w:val="00B27272"/>
    <w:rsid w:val="00B27A81"/>
    <w:rsid w:val="00B27C02"/>
    <w:rsid w:val="00B27C1E"/>
    <w:rsid w:val="00B27C87"/>
    <w:rsid w:val="00B3032C"/>
    <w:rsid w:val="00B30A84"/>
    <w:rsid w:val="00B33B8D"/>
    <w:rsid w:val="00B33CB7"/>
    <w:rsid w:val="00B34A3F"/>
    <w:rsid w:val="00B34FCC"/>
    <w:rsid w:val="00B357FB"/>
    <w:rsid w:val="00B35F16"/>
    <w:rsid w:val="00B35F92"/>
    <w:rsid w:val="00B3631C"/>
    <w:rsid w:val="00B374C5"/>
    <w:rsid w:val="00B37BF9"/>
    <w:rsid w:val="00B37CA9"/>
    <w:rsid w:val="00B37DC7"/>
    <w:rsid w:val="00B41B44"/>
    <w:rsid w:val="00B41B47"/>
    <w:rsid w:val="00B43197"/>
    <w:rsid w:val="00B436FA"/>
    <w:rsid w:val="00B44100"/>
    <w:rsid w:val="00B44245"/>
    <w:rsid w:val="00B456C2"/>
    <w:rsid w:val="00B46548"/>
    <w:rsid w:val="00B5015F"/>
    <w:rsid w:val="00B50D77"/>
    <w:rsid w:val="00B53901"/>
    <w:rsid w:val="00B53B0F"/>
    <w:rsid w:val="00B54AD5"/>
    <w:rsid w:val="00B562E5"/>
    <w:rsid w:val="00B56962"/>
    <w:rsid w:val="00B56F1B"/>
    <w:rsid w:val="00B57247"/>
    <w:rsid w:val="00B57333"/>
    <w:rsid w:val="00B60A27"/>
    <w:rsid w:val="00B623F9"/>
    <w:rsid w:val="00B625B9"/>
    <w:rsid w:val="00B630BE"/>
    <w:rsid w:val="00B632DB"/>
    <w:rsid w:val="00B6359F"/>
    <w:rsid w:val="00B636D8"/>
    <w:rsid w:val="00B639A2"/>
    <w:rsid w:val="00B63AB8"/>
    <w:rsid w:val="00B63E52"/>
    <w:rsid w:val="00B63F64"/>
    <w:rsid w:val="00B64968"/>
    <w:rsid w:val="00B65161"/>
    <w:rsid w:val="00B651C6"/>
    <w:rsid w:val="00B66177"/>
    <w:rsid w:val="00B66682"/>
    <w:rsid w:val="00B6732E"/>
    <w:rsid w:val="00B70130"/>
    <w:rsid w:val="00B70E19"/>
    <w:rsid w:val="00B70FDA"/>
    <w:rsid w:val="00B7110F"/>
    <w:rsid w:val="00B713A6"/>
    <w:rsid w:val="00B71892"/>
    <w:rsid w:val="00B722EC"/>
    <w:rsid w:val="00B7311E"/>
    <w:rsid w:val="00B736E3"/>
    <w:rsid w:val="00B74F3A"/>
    <w:rsid w:val="00B76D55"/>
    <w:rsid w:val="00B77313"/>
    <w:rsid w:val="00B80653"/>
    <w:rsid w:val="00B81064"/>
    <w:rsid w:val="00B82114"/>
    <w:rsid w:val="00B82857"/>
    <w:rsid w:val="00B82E32"/>
    <w:rsid w:val="00B83E30"/>
    <w:rsid w:val="00B83ED7"/>
    <w:rsid w:val="00B84901"/>
    <w:rsid w:val="00B84A86"/>
    <w:rsid w:val="00B85099"/>
    <w:rsid w:val="00B8511D"/>
    <w:rsid w:val="00B8580D"/>
    <w:rsid w:val="00B864E4"/>
    <w:rsid w:val="00B86F6C"/>
    <w:rsid w:val="00B87681"/>
    <w:rsid w:val="00B87F8A"/>
    <w:rsid w:val="00B90889"/>
    <w:rsid w:val="00B90B54"/>
    <w:rsid w:val="00B90C4F"/>
    <w:rsid w:val="00B90E20"/>
    <w:rsid w:val="00B9168A"/>
    <w:rsid w:val="00B929F7"/>
    <w:rsid w:val="00B93367"/>
    <w:rsid w:val="00B93448"/>
    <w:rsid w:val="00B95105"/>
    <w:rsid w:val="00B95561"/>
    <w:rsid w:val="00B96600"/>
    <w:rsid w:val="00B967B8"/>
    <w:rsid w:val="00B97CCE"/>
    <w:rsid w:val="00BA061F"/>
    <w:rsid w:val="00BA1CE7"/>
    <w:rsid w:val="00BA1D10"/>
    <w:rsid w:val="00BA4547"/>
    <w:rsid w:val="00BA5611"/>
    <w:rsid w:val="00BA65A5"/>
    <w:rsid w:val="00BA67A9"/>
    <w:rsid w:val="00BB097B"/>
    <w:rsid w:val="00BB0DF4"/>
    <w:rsid w:val="00BB1FA1"/>
    <w:rsid w:val="00BB22F8"/>
    <w:rsid w:val="00BB32EB"/>
    <w:rsid w:val="00BB390C"/>
    <w:rsid w:val="00BB448E"/>
    <w:rsid w:val="00BB5802"/>
    <w:rsid w:val="00BB59CE"/>
    <w:rsid w:val="00BB5FFD"/>
    <w:rsid w:val="00BB6E81"/>
    <w:rsid w:val="00BC165A"/>
    <w:rsid w:val="00BC1F2B"/>
    <w:rsid w:val="00BC21C0"/>
    <w:rsid w:val="00BC299F"/>
    <w:rsid w:val="00BC57D6"/>
    <w:rsid w:val="00BC635D"/>
    <w:rsid w:val="00BC6C34"/>
    <w:rsid w:val="00BD0C29"/>
    <w:rsid w:val="00BD1D6C"/>
    <w:rsid w:val="00BD2135"/>
    <w:rsid w:val="00BD21FC"/>
    <w:rsid w:val="00BD345A"/>
    <w:rsid w:val="00BD357D"/>
    <w:rsid w:val="00BD3767"/>
    <w:rsid w:val="00BD388A"/>
    <w:rsid w:val="00BD471B"/>
    <w:rsid w:val="00BD54DA"/>
    <w:rsid w:val="00BD5933"/>
    <w:rsid w:val="00BD5D11"/>
    <w:rsid w:val="00BD6A75"/>
    <w:rsid w:val="00BD6BED"/>
    <w:rsid w:val="00BD6D91"/>
    <w:rsid w:val="00BD712C"/>
    <w:rsid w:val="00BD78BC"/>
    <w:rsid w:val="00BE02ED"/>
    <w:rsid w:val="00BE0BF6"/>
    <w:rsid w:val="00BE11BC"/>
    <w:rsid w:val="00BE22A2"/>
    <w:rsid w:val="00BE2769"/>
    <w:rsid w:val="00BE2D00"/>
    <w:rsid w:val="00BE2E6B"/>
    <w:rsid w:val="00BE3C58"/>
    <w:rsid w:val="00BE4687"/>
    <w:rsid w:val="00BE50A7"/>
    <w:rsid w:val="00BE57BE"/>
    <w:rsid w:val="00BE59DD"/>
    <w:rsid w:val="00BE6AA1"/>
    <w:rsid w:val="00BE6B4E"/>
    <w:rsid w:val="00BE7771"/>
    <w:rsid w:val="00BE7B3E"/>
    <w:rsid w:val="00BF0977"/>
    <w:rsid w:val="00BF0CDE"/>
    <w:rsid w:val="00BF1920"/>
    <w:rsid w:val="00BF1BDB"/>
    <w:rsid w:val="00BF2EC6"/>
    <w:rsid w:val="00BF3340"/>
    <w:rsid w:val="00BF3450"/>
    <w:rsid w:val="00BF365C"/>
    <w:rsid w:val="00BF3F51"/>
    <w:rsid w:val="00BF4102"/>
    <w:rsid w:val="00BF4147"/>
    <w:rsid w:val="00BF5866"/>
    <w:rsid w:val="00BF6FEF"/>
    <w:rsid w:val="00BF7652"/>
    <w:rsid w:val="00C01235"/>
    <w:rsid w:val="00C01A4A"/>
    <w:rsid w:val="00C02B84"/>
    <w:rsid w:val="00C02EC5"/>
    <w:rsid w:val="00C0456F"/>
    <w:rsid w:val="00C06C37"/>
    <w:rsid w:val="00C079D3"/>
    <w:rsid w:val="00C10CAC"/>
    <w:rsid w:val="00C11444"/>
    <w:rsid w:val="00C1192C"/>
    <w:rsid w:val="00C11D93"/>
    <w:rsid w:val="00C12716"/>
    <w:rsid w:val="00C136EB"/>
    <w:rsid w:val="00C140EB"/>
    <w:rsid w:val="00C1543D"/>
    <w:rsid w:val="00C1547D"/>
    <w:rsid w:val="00C158D7"/>
    <w:rsid w:val="00C16901"/>
    <w:rsid w:val="00C16D18"/>
    <w:rsid w:val="00C170A8"/>
    <w:rsid w:val="00C1744D"/>
    <w:rsid w:val="00C174F1"/>
    <w:rsid w:val="00C179EF"/>
    <w:rsid w:val="00C17D24"/>
    <w:rsid w:val="00C207A9"/>
    <w:rsid w:val="00C20897"/>
    <w:rsid w:val="00C21173"/>
    <w:rsid w:val="00C21AD6"/>
    <w:rsid w:val="00C2353B"/>
    <w:rsid w:val="00C24F41"/>
    <w:rsid w:val="00C25D92"/>
    <w:rsid w:val="00C2648D"/>
    <w:rsid w:val="00C26BF4"/>
    <w:rsid w:val="00C27A85"/>
    <w:rsid w:val="00C27C71"/>
    <w:rsid w:val="00C27C99"/>
    <w:rsid w:val="00C30B93"/>
    <w:rsid w:val="00C30CA2"/>
    <w:rsid w:val="00C30D95"/>
    <w:rsid w:val="00C31C5B"/>
    <w:rsid w:val="00C326B0"/>
    <w:rsid w:val="00C32B3D"/>
    <w:rsid w:val="00C35055"/>
    <w:rsid w:val="00C35076"/>
    <w:rsid w:val="00C35A24"/>
    <w:rsid w:val="00C35D61"/>
    <w:rsid w:val="00C35F7F"/>
    <w:rsid w:val="00C35FC9"/>
    <w:rsid w:val="00C361EA"/>
    <w:rsid w:val="00C366E0"/>
    <w:rsid w:val="00C36AE5"/>
    <w:rsid w:val="00C36FBD"/>
    <w:rsid w:val="00C37C4A"/>
    <w:rsid w:val="00C37F48"/>
    <w:rsid w:val="00C401BF"/>
    <w:rsid w:val="00C412F0"/>
    <w:rsid w:val="00C41AFB"/>
    <w:rsid w:val="00C43BA1"/>
    <w:rsid w:val="00C43CC3"/>
    <w:rsid w:val="00C44644"/>
    <w:rsid w:val="00C44F70"/>
    <w:rsid w:val="00C4566D"/>
    <w:rsid w:val="00C46221"/>
    <w:rsid w:val="00C47232"/>
    <w:rsid w:val="00C47A2E"/>
    <w:rsid w:val="00C50251"/>
    <w:rsid w:val="00C5076F"/>
    <w:rsid w:val="00C51294"/>
    <w:rsid w:val="00C5134B"/>
    <w:rsid w:val="00C5306C"/>
    <w:rsid w:val="00C53B71"/>
    <w:rsid w:val="00C53C39"/>
    <w:rsid w:val="00C53EBA"/>
    <w:rsid w:val="00C54115"/>
    <w:rsid w:val="00C54280"/>
    <w:rsid w:val="00C550F3"/>
    <w:rsid w:val="00C55CE4"/>
    <w:rsid w:val="00C562EB"/>
    <w:rsid w:val="00C564AE"/>
    <w:rsid w:val="00C574BF"/>
    <w:rsid w:val="00C63A25"/>
    <w:rsid w:val="00C64145"/>
    <w:rsid w:val="00C642D8"/>
    <w:rsid w:val="00C64995"/>
    <w:rsid w:val="00C6514A"/>
    <w:rsid w:val="00C652D8"/>
    <w:rsid w:val="00C65BCA"/>
    <w:rsid w:val="00C66BCF"/>
    <w:rsid w:val="00C67626"/>
    <w:rsid w:val="00C67DF1"/>
    <w:rsid w:val="00C67F60"/>
    <w:rsid w:val="00C7036C"/>
    <w:rsid w:val="00C7044E"/>
    <w:rsid w:val="00C7091A"/>
    <w:rsid w:val="00C71132"/>
    <w:rsid w:val="00C7174D"/>
    <w:rsid w:val="00C72D0F"/>
    <w:rsid w:val="00C72F82"/>
    <w:rsid w:val="00C75225"/>
    <w:rsid w:val="00C7573E"/>
    <w:rsid w:val="00C75ACC"/>
    <w:rsid w:val="00C76E2C"/>
    <w:rsid w:val="00C777E6"/>
    <w:rsid w:val="00C8053B"/>
    <w:rsid w:val="00C81255"/>
    <w:rsid w:val="00C812B5"/>
    <w:rsid w:val="00C824DD"/>
    <w:rsid w:val="00C82759"/>
    <w:rsid w:val="00C833D7"/>
    <w:rsid w:val="00C84A53"/>
    <w:rsid w:val="00C84DE0"/>
    <w:rsid w:val="00C86477"/>
    <w:rsid w:val="00C86763"/>
    <w:rsid w:val="00C86AFB"/>
    <w:rsid w:val="00C87405"/>
    <w:rsid w:val="00C875D1"/>
    <w:rsid w:val="00C87B08"/>
    <w:rsid w:val="00C87F32"/>
    <w:rsid w:val="00C9000C"/>
    <w:rsid w:val="00C907C7"/>
    <w:rsid w:val="00C91381"/>
    <w:rsid w:val="00C9165A"/>
    <w:rsid w:val="00C91D28"/>
    <w:rsid w:val="00C920C1"/>
    <w:rsid w:val="00C93C50"/>
    <w:rsid w:val="00C94329"/>
    <w:rsid w:val="00C94555"/>
    <w:rsid w:val="00C9469B"/>
    <w:rsid w:val="00C94B76"/>
    <w:rsid w:val="00C95016"/>
    <w:rsid w:val="00C97227"/>
    <w:rsid w:val="00C97899"/>
    <w:rsid w:val="00C97FD1"/>
    <w:rsid w:val="00CA1CBB"/>
    <w:rsid w:val="00CA3BAC"/>
    <w:rsid w:val="00CA454C"/>
    <w:rsid w:val="00CA4F24"/>
    <w:rsid w:val="00CA5DA4"/>
    <w:rsid w:val="00CA5F6F"/>
    <w:rsid w:val="00CA6723"/>
    <w:rsid w:val="00CA6BC2"/>
    <w:rsid w:val="00CA73B9"/>
    <w:rsid w:val="00CA7C0C"/>
    <w:rsid w:val="00CB0150"/>
    <w:rsid w:val="00CB1050"/>
    <w:rsid w:val="00CB1713"/>
    <w:rsid w:val="00CB1783"/>
    <w:rsid w:val="00CB1F39"/>
    <w:rsid w:val="00CB289F"/>
    <w:rsid w:val="00CB2A6A"/>
    <w:rsid w:val="00CB32BB"/>
    <w:rsid w:val="00CB32F2"/>
    <w:rsid w:val="00CB3406"/>
    <w:rsid w:val="00CB34F2"/>
    <w:rsid w:val="00CB448B"/>
    <w:rsid w:val="00CB53EA"/>
    <w:rsid w:val="00CB6D7F"/>
    <w:rsid w:val="00CC030B"/>
    <w:rsid w:val="00CC094E"/>
    <w:rsid w:val="00CC10BF"/>
    <w:rsid w:val="00CC1536"/>
    <w:rsid w:val="00CC169C"/>
    <w:rsid w:val="00CC1E61"/>
    <w:rsid w:val="00CC2A59"/>
    <w:rsid w:val="00CC2AD2"/>
    <w:rsid w:val="00CC2BB6"/>
    <w:rsid w:val="00CC3247"/>
    <w:rsid w:val="00CC3946"/>
    <w:rsid w:val="00CC579F"/>
    <w:rsid w:val="00CC5D98"/>
    <w:rsid w:val="00CC5F79"/>
    <w:rsid w:val="00CC6503"/>
    <w:rsid w:val="00CC6DDF"/>
    <w:rsid w:val="00CD14A0"/>
    <w:rsid w:val="00CD2BC5"/>
    <w:rsid w:val="00CD2E1D"/>
    <w:rsid w:val="00CD3AF7"/>
    <w:rsid w:val="00CD3FC9"/>
    <w:rsid w:val="00CD4318"/>
    <w:rsid w:val="00CD6197"/>
    <w:rsid w:val="00CD69B6"/>
    <w:rsid w:val="00CD6DD9"/>
    <w:rsid w:val="00CD6F94"/>
    <w:rsid w:val="00CD7534"/>
    <w:rsid w:val="00CE0184"/>
    <w:rsid w:val="00CE114E"/>
    <w:rsid w:val="00CE1926"/>
    <w:rsid w:val="00CE2AE6"/>
    <w:rsid w:val="00CE3521"/>
    <w:rsid w:val="00CE5205"/>
    <w:rsid w:val="00CE5D5D"/>
    <w:rsid w:val="00CE6230"/>
    <w:rsid w:val="00CE6665"/>
    <w:rsid w:val="00CE7216"/>
    <w:rsid w:val="00CF01AA"/>
    <w:rsid w:val="00CF07CE"/>
    <w:rsid w:val="00CF1917"/>
    <w:rsid w:val="00CF1D56"/>
    <w:rsid w:val="00CF2FEC"/>
    <w:rsid w:val="00CF302A"/>
    <w:rsid w:val="00CF3709"/>
    <w:rsid w:val="00CF4416"/>
    <w:rsid w:val="00CF4DD9"/>
    <w:rsid w:val="00CF577A"/>
    <w:rsid w:val="00CF5B96"/>
    <w:rsid w:val="00CF5D5A"/>
    <w:rsid w:val="00CF649C"/>
    <w:rsid w:val="00CF658D"/>
    <w:rsid w:val="00CF6CD6"/>
    <w:rsid w:val="00CF7D35"/>
    <w:rsid w:val="00CF7F21"/>
    <w:rsid w:val="00D00B72"/>
    <w:rsid w:val="00D018A7"/>
    <w:rsid w:val="00D01954"/>
    <w:rsid w:val="00D024A3"/>
    <w:rsid w:val="00D02700"/>
    <w:rsid w:val="00D043CC"/>
    <w:rsid w:val="00D0448F"/>
    <w:rsid w:val="00D04DB1"/>
    <w:rsid w:val="00D05C50"/>
    <w:rsid w:val="00D06D54"/>
    <w:rsid w:val="00D0705F"/>
    <w:rsid w:val="00D07A90"/>
    <w:rsid w:val="00D10036"/>
    <w:rsid w:val="00D10293"/>
    <w:rsid w:val="00D1042C"/>
    <w:rsid w:val="00D1095C"/>
    <w:rsid w:val="00D10D96"/>
    <w:rsid w:val="00D1192E"/>
    <w:rsid w:val="00D1245A"/>
    <w:rsid w:val="00D12638"/>
    <w:rsid w:val="00D12717"/>
    <w:rsid w:val="00D13421"/>
    <w:rsid w:val="00D13858"/>
    <w:rsid w:val="00D13E44"/>
    <w:rsid w:val="00D14A2B"/>
    <w:rsid w:val="00D153E6"/>
    <w:rsid w:val="00D1546D"/>
    <w:rsid w:val="00D15F8E"/>
    <w:rsid w:val="00D20336"/>
    <w:rsid w:val="00D2105C"/>
    <w:rsid w:val="00D2213D"/>
    <w:rsid w:val="00D22405"/>
    <w:rsid w:val="00D2366C"/>
    <w:rsid w:val="00D24DB8"/>
    <w:rsid w:val="00D2510B"/>
    <w:rsid w:val="00D25E4D"/>
    <w:rsid w:val="00D265F3"/>
    <w:rsid w:val="00D3292A"/>
    <w:rsid w:val="00D34529"/>
    <w:rsid w:val="00D34F85"/>
    <w:rsid w:val="00D3581B"/>
    <w:rsid w:val="00D35D5F"/>
    <w:rsid w:val="00D36328"/>
    <w:rsid w:val="00D36902"/>
    <w:rsid w:val="00D40A82"/>
    <w:rsid w:val="00D40B9E"/>
    <w:rsid w:val="00D40FC4"/>
    <w:rsid w:val="00D41657"/>
    <w:rsid w:val="00D4185B"/>
    <w:rsid w:val="00D42EDD"/>
    <w:rsid w:val="00D43BCD"/>
    <w:rsid w:val="00D44263"/>
    <w:rsid w:val="00D4474C"/>
    <w:rsid w:val="00D44ACF"/>
    <w:rsid w:val="00D44D97"/>
    <w:rsid w:val="00D463D7"/>
    <w:rsid w:val="00D464F9"/>
    <w:rsid w:val="00D46DE0"/>
    <w:rsid w:val="00D47792"/>
    <w:rsid w:val="00D477DC"/>
    <w:rsid w:val="00D501CA"/>
    <w:rsid w:val="00D52112"/>
    <w:rsid w:val="00D5468E"/>
    <w:rsid w:val="00D547B4"/>
    <w:rsid w:val="00D554C9"/>
    <w:rsid w:val="00D567D6"/>
    <w:rsid w:val="00D567DA"/>
    <w:rsid w:val="00D57871"/>
    <w:rsid w:val="00D57F1F"/>
    <w:rsid w:val="00D60029"/>
    <w:rsid w:val="00D603A9"/>
    <w:rsid w:val="00D60D1E"/>
    <w:rsid w:val="00D61051"/>
    <w:rsid w:val="00D613FF"/>
    <w:rsid w:val="00D61940"/>
    <w:rsid w:val="00D62C7E"/>
    <w:rsid w:val="00D63D93"/>
    <w:rsid w:val="00D640FE"/>
    <w:rsid w:val="00D642C6"/>
    <w:rsid w:val="00D657E7"/>
    <w:rsid w:val="00D661BB"/>
    <w:rsid w:val="00D6711D"/>
    <w:rsid w:val="00D67F7C"/>
    <w:rsid w:val="00D7015A"/>
    <w:rsid w:val="00D70475"/>
    <w:rsid w:val="00D71439"/>
    <w:rsid w:val="00D73D3A"/>
    <w:rsid w:val="00D73D8D"/>
    <w:rsid w:val="00D75EB4"/>
    <w:rsid w:val="00D77198"/>
    <w:rsid w:val="00D775CF"/>
    <w:rsid w:val="00D80280"/>
    <w:rsid w:val="00D80AD7"/>
    <w:rsid w:val="00D811C6"/>
    <w:rsid w:val="00D81C25"/>
    <w:rsid w:val="00D82BD7"/>
    <w:rsid w:val="00D842E4"/>
    <w:rsid w:val="00D84998"/>
    <w:rsid w:val="00D84C5D"/>
    <w:rsid w:val="00D84C9A"/>
    <w:rsid w:val="00D85903"/>
    <w:rsid w:val="00D86D57"/>
    <w:rsid w:val="00D87418"/>
    <w:rsid w:val="00D87F9C"/>
    <w:rsid w:val="00D900E0"/>
    <w:rsid w:val="00D9088A"/>
    <w:rsid w:val="00D932CF"/>
    <w:rsid w:val="00D9390C"/>
    <w:rsid w:val="00D94585"/>
    <w:rsid w:val="00D945B5"/>
    <w:rsid w:val="00D959E7"/>
    <w:rsid w:val="00D95B86"/>
    <w:rsid w:val="00D95F35"/>
    <w:rsid w:val="00D968F7"/>
    <w:rsid w:val="00D96BE0"/>
    <w:rsid w:val="00D97A58"/>
    <w:rsid w:val="00D97BEC"/>
    <w:rsid w:val="00DA02E0"/>
    <w:rsid w:val="00DA0B41"/>
    <w:rsid w:val="00DA0FAB"/>
    <w:rsid w:val="00DA154A"/>
    <w:rsid w:val="00DA3C5C"/>
    <w:rsid w:val="00DA4044"/>
    <w:rsid w:val="00DA4D89"/>
    <w:rsid w:val="00DB1846"/>
    <w:rsid w:val="00DB1AD2"/>
    <w:rsid w:val="00DB2022"/>
    <w:rsid w:val="00DB447C"/>
    <w:rsid w:val="00DB451E"/>
    <w:rsid w:val="00DB5252"/>
    <w:rsid w:val="00DB6875"/>
    <w:rsid w:val="00DB74C1"/>
    <w:rsid w:val="00DC080B"/>
    <w:rsid w:val="00DC0E61"/>
    <w:rsid w:val="00DC1103"/>
    <w:rsid w:val="00DC1194"/>
    <w:rsid w:val="00DC18A7"/>
    <w:rsid w:val="00DC1979"/>
    <w:rsid w:val="00DC3226"/>
    <w:rsid w:val="00DC4529"/>
    <w:rsid w:val="00DC459A"/>
    <w:rsid w:val="00DC5A36"/>
    <w:rsid w:val="00DC6322"/>
    <w:rsid w:val="00DC6720"/>
    <w:rsid w:val="00DC6BD7"/>
    <w:rsid w:val="00DC7146"/>
    <w:rsid w:val="00DC7A19"/>
    <w:rsid w:val="00DC7ABA"/>
    <w:rsid w:val="00DD0A5E"/>
    <w:rsid w:val="00DD0D2A"/>
    <w:rsid w:val="00DD1612"/>
    <w:rsid w:val="00DD1D0A"/>
    <w:rsid w:val="00DD2754"/>
    <w:rsid w:val="00DD329A"/>
    <w:rsid w:val="00DD36D1"/>
    <w:rsid w:val="00DD6C95"/>
    <w:rsid w:val="00DD7061"/>
    <w:rsid w:val="00DD771A"/>
    <w:rsid w:val="00DD7A7E"/>
    <w:rsid w:val="00DE003A"/>
    <w:rsid w:val="00DE1788"/>
    <w:rsid w:val="00DE2EB6"/>
    <w:rsid w:val="00DE3189"/>
    <w:rsid w:val="00DE37D5"/>
    <w:rsid w:val="00DE3CE4"/>
    <w:rsid w:val="00DE508B"/>
    <w:rsid w:val="00DE5326"/>
    <w:rsid w:val="00DE5602"/>
    <w:rsid w:val="00DE63AF"/>
    <w:rsid w:val="00DF0085"/>
    <w:rsid w:val="00DF020C"/>
    <w:rsid w:val="00DF0A7E"/>
    <w:rsid w:val="00DF2059"/>
    <w:rsid w:val="00DF2A1E"/>
    <w:rsid w:val="00DF3672"/>
    <w:rsid w:val="00DF3952"/>
    <w:rsid w:val="00DF4223"/>
    <w:rsid w:val="00DF4FCC"/>
    <w:rsid w:val="00DF52B9"/>
    <w:rsid w:val="00DF5620"/>
    <w:rsid w:val="00DF5E7C"/>
    <w:rsid w:val="00DF7574"/>
    <w:rsid w:val="00E00D0E"/>
    <w:rsid w:val="00E01F9C"/>
    <w:rsid w:val="00E02155"/>
    <w:rsid w:val="00E02E2B"/>
    <w:rsid w:val="00E03054"/>
    <w:rsid w:val="00E03731"/>
    <w:rsid w:val="00E03F1A"/>
    <w:rsid w:val="00E049CE"/>
    <w:rsid w:val="00E04CE3"/>
    <w:rsid w:val="00E065D6"/>
    <w:rsid w:val="00E07E65"/>
    <w:rsid w:val="00E1018E"/>
    <w:rsid w:val="00E10E26"/>
    <w:rsid w:val="00E111EA"/>
    <w:rsid w:val="00E11AE5"/>
    <w:rsid w:val="00E1413C"/>
    <w:rsid w:val="00E16BBB"/>
    <w:rsid w:val="00E175F8"/>
    <w:rsid w:val="00E179CF"/>
    <w:rsid w:val="00E203CF"/>
    <w:rsid w:val="00E205F2"/>
    <w:rsid w:val="00E20EEB"/>
    <w:rsid w:val="00E213EE"/>
    <w:rsid w:val="00E22463"/>
    <w:rsid w:val="00E22C94"/>
    <w:rsid w:val="00E24560"/>
    <w:rsid w:val="00E24D6F"/>
    <w:rsid w:val="00E24FB0"/>
    <w:rsid w:val="00E2546B"/>
    <w:rsid w:val="00E26B39"/>
    <w:rsid w:val="00E272D0"/>
    <w:rsid w:val="00E300F8"/>
    <w:rsid w:val="00E30F62"/>
    <w:rsid w:val="00E33061"/>
    <w:rsid w:val="00E3383C"/>
    <w:rsid w:val="00E33EEE"/>
    <w:rsid w:val="00E347FA"/>
    <w:rsid w:val="00E365D2"/>
    <w:rsid w:val="00E36E11"/>
    <w:rsid w:val="00E37EF7"/>
    <w:rsid w:val="00E401D5"/>
    <w:rsid w:val="00E40221"/>
    <w:rsid w:val="00E40522"/>
    <w:rsid w:val="00E4253B"/>
    <w:rsid w:val="00E43A52"/>
    <w:rsid w:val="00E43D1F"/>
    <w:rsid w:val="00E44AE3"/>
    <w:rsid w:val="00E46602"/>
    <w:rsid w:val="00E46FAB"/>
    <w:rsid w:val="00E4743F"/>
    <w:rsid w:val="00E475A3"/>
    <w:rsid w:val="00E47B07"/>
    <w:rsid w:val="00E47D9E"/>
    <w:rsid w:val="00E52A37"/>
    <w:rsid w:val="00E53C7C"/>
    <w:rsid w:val="00E55B6E"/>
    <w:rsid w:val="00E60ABD"/>
    <w:rsid w:val="00E616CB"/>
    <w:rsid w:val="00E61F8E"/>
    <w:rsid w:val="00E625C9"/>
    <w:rsid w:val="00E62D63"/>
    <w:rsid w:val="00E632BF"/>
    <w:rsid w:val="00E6395B"/>
    <w:rsid w:val="00E63AB1"/>
    <w:rsid w:val="00E63AB7"/>
    <w:rsid w:val="00E66EFB"/>
    <w:rsid w:val="00E67B29"/>
    <w:rsid w:val="00E67D5A"/>
    <w:rsid w:val="00E700A8"/>
    <w:rsid w:val="00E708B6"/>
    <w:rsid w:val="00E7110F"/>
    <w:rsid w:val="00E72D31"/>
    <w:rsid w:val="00E73007"/>
    <w:rsid w:val="00E73030"/>
    <w:rsid w:val="00E738FA"/>
    <w:rsid w:val="00E73A33"/>
    <w:rsid w:val="00E73A56"/>
    <w:rsid w:val="00E741A9"/>
    <w:rsid w:val="00E76172"/>
    <w:rsid w:val="00E7637F"/>
    <w:rsid w:val="00E76863"/>
    <w:rsid w:val="00E769EC"/>
    <w:rsid w:val="00E76F14"/>
    <w:rsid w:val="00E77165"/>
    <w:rsid w:val="00E80161"/>
    <w:rsid w:val="00E80E81"/>
    <w:rsid w:val="00E82284"/>
    <w:rsid w:val="00E8303C"/>
    <w:rsid w:val="00E84728"/>
    <w:rsid w:val="00E86D94"/>
    <w:rsid w:val="00E907D3"/>
    <w:rsid w:val="00E9088D"/>
    <w:rsid w:val="00E909C8"/>
    <w:rsid w:val="00E90B68"/>
    <w:rsid w:val="00E9106B"/>
    <w:rsid w:val="00E91415"/>
    <w:rsid w:val="00E91B11"/>
    <w:rsid w:val="00E93CDF"/>
    <w:rsid w:val="00E93D94"/>
    <w:rsid w:val="00E94572"/>
    <w:rsid w:val="00E94820"/>
    <w:rsid w:val="00E9526A"/>
    <w:rsid w:val="00E956F3"/>
    <w:rsid w:val="00E96677"/>
    <w:rsid w:val="00E966E1"/>
    <w:rsid w:val="00E96854"/>
    <w:rsid w:val="00E969D7"/>
    <w:rsid w:val="00E97996"/>
    <w:rsid w:val="00EA07AC"/>
    <w:rsid w:val="00EA1B39"/>
    <w:rsid w:val="00EA227A"/>
    <w:rsid w:val="00EA338B"/>
    <w:rsid w:val="00EA3581"/>
    <w:rsid w:val="00EA384A"/>
    <w:rsid w:val="00EA3952"/>
    <w:rsid w:val="00EA39B0"/>
    <w:rsid w:val="00EA3C9B"/>
    <w:rsid w:val="00EA48BC"/>
    <w:rsid w:val="00EA492F"/>
    <w:rsid w:val="00EA5616"/>
    <w:rsid w:val="00EA5BAD"/>
    <w:rsid w:val="00EA624C"/>
    <w:rsid w:val="00EA761E"/>
    <w:rsid w:val="00EB0389"/>
    <w:rsid w:val="00EB05F4"/>
    <w:rsid w:val="00EB09BD"/>
    <w:rsid w:val="00EB143F"/>
    <w:rsid w:val="00EB1E68"/>
    <w:rsid w:val="00EB23A2"/>
    <w:rsid w:val="00EB27F3"/>
    <w:rsid w:val="00EB2AF4"/>
    <w:rsid w:val="00EB37E2"/>
    <w:rsid w:val="00EB40F9"/>
    <w:rsid w:val="00EB4136"/>
    <w:rsid w:val="00EB45A0"/>
    <w:rsid w:val="00EB5AC7"/>
    <w:rsid w:val="00EB6DDA"/>
    <w:rsid w:val="00EC0649"/>
    <w:rsid w:val="00EC151E"/>
    <w:rsid w:val="00EC1DEB"/>
    <w:rsid w:val="00EC23B5"/>
    <w:rsid w:val="00EC57F0"/>
    <w:rsid w:val="00EC5BFB"/>
    <w:rsid w:val="00EC6B13"/>
    <w:rsid w:val="00EC7570"/>
    <w:rsid w:val="00ED1092"/>
    <w:rsid w:val="00ED12E5"/>
    <w:rsid w:val="00ED1A3B"/>
    <w:rsid w:val="00ED1AC2"/>
    <w:rsid w:val="00ED2135"/>
    <w:rsid w:val="00ED2749"/>
    <w:rsid w:val="00ED2CD4"/>
    <w:rsid w:val="00ED4E66"/>
    <w:rsid w:val="00ED6425"/>
    <w:rsid w:val="00ED6DE4"/>
    <w:rsid w:val="00EE08CE"/>
    <w:rsid w:val="00EE0CE1"/>
    <w:rsid w:val="00EE348F"/>
    <w:rsid w:val="00EE4FE2"/>
    <w:rsid w:val="00EE5411"/>
    <w:rsid w:val="00EF29B6"/>
    <w:rsid w:val="00EF2AB0"/>
    <w:rsid w:val="00EF3A78"/>
    <w:rsid w:val="00EF4D23"/>
    <w:rsid w:val="00EF502C"/>
    <w:rsid w:val="00EF6FA5"/>
    <w:rsid w:val="00EF7CCE"/>
    <w:rsid w:val="00EF7D8E"/>
    <w:rsid w:val="00EF7F32"/>
    <w:rsid w:val="00EF7F76"/>
    <w:rsid w:val="00F01579"/>
    <w:rsid w:val="00F0210F"/>
    <w:rsid w:val="00F02206"/>
    <w:rsid w:val="00F030FD"/>
    <w:rsid w:val="00F05506"/>
    <w:rsid w:val="00F059CF"/>
    <w:rsid w:val="00F05B9D"/>
    <w:rsid w:val="00F05DA7"/>
    <w:rsid w:val="00F0616C"/>
    <w:rsid w:val="00F075B0"/>
    <w:rsid w:val="00F0784D"/>
    <w:rsid w:val="00F07D6E"/>
    <w:rsid w:val="00F07F55"/>
    <w:rsid w:val="00F10F6C"/>
    <w:rsid w:val="00F10FC3"/>
    <w:rsid w:val="00F117B4"/>
    <w:rsid w:val="00F12223"/>
    <w:rsid w:val="00F12BDB"/>
    <w:rsid w:val="00F12D16"/>
    <w:rsid w:val="00F13718"/>
    <w:rsid w:val="00F13819"/>
    <w:rsid w:val="00F13B13"/>
    <w:rsid w:val="00F14152"/>
    <w:rsid w:val="00F144FE"/>
    <w:rsid w:val="00F146E4"/>
    <w:rsid w:val="00F14879"/>
    <w:rsid w:val="00F159DB"/>
    <w:rsid w:val="00F166F1"/>
    <w:rsid w:val="00F16C1F"/>
    <w:rsid w:val="00F16D11"/>
    <w:rsid w:val="00F176F6"/>
    <w:rsid w:val="00F20453"/>
    <w:rsid w:val="00F2068C"/>
    <w:rsid w:val="00F21CBD"/>
    <w:rsid w:val="00F2270A"/>
    <w:rsid w:val="00F22FB1"/>
    <w:rsid w:val="00F23E46"/>
    <w:rsid w:val="00F2566A"/>
    <w:rsid w:val="00F268F4"/>
    <w:rsid w:val="00F2691C"/>
    <w:rsid w:val="00F26928"/>
    <w:rsid w:val="00F27F50"/>
    <w:rsid w:val="00F321FC"/>
    <w:rsid w:val="00F341A6"/>
    <w:rsid w:val="00F34676"/>
    <w:rsid w:val="00F349BD"/>
    <w:rsid w:val="00F34B73"/>
    <w:rsid w:val="00F34D8D"/>
    <w:rsid w:val="00F35D31"/>
    <w:rsid w:val="00F36869"/>
    <w:rsid w:val="00F36D93"/>
    <w:rsid w:val="00F41DE1"/>
    <w:rsid w:val="00F4207F"/>
    <w:rsid w:val="00F4298A"/>
    <w:rsid w:val="00F43A3C"/>
    <w:rsid w:val="00F44E53"/>
    <w:rsid w:val="00F45816"/>
    <w:rsid w:val="00F466BD"/>
    <w:rsid w:val="00F47702"/>
    <w:rsid w:val="00F47806"/>
    <w:rsid w:val="00F47984"/>
    <w:rsid w:val="00F50889"/>
    <w:rsid w:val="00F50A25"/>
    <w:rsid w:val="00F50B09"/>
    <w:rsid w:val="00F514EB"/>
    <w:rsid w:val="00F523F1"/>
    <w:rsid w:val="00F52739"/>
    <w:rsid w:val="00F533BC"/>
    <w:rsid w:val="00F53F9B"/>
    <w:rsid w:val="00F543F4"/>
    <w:rsid w:val="00F549DC"/>
    <w:rsid w:val="00F54E4E"/>
    <w:rsid w:val="00F5530C"/>
    <w:rsid w:val="00F55804"/>
    <w:rsid w:val="00F56ECE"/>
    <w:rsid w:val="00F57369"/>
    <w:rsid w:val="00F60D7F"/>
    <w:rsid w:val="00F60F09"/>
    <w:rsid w:val="00F6195E"/>
    <w:rsid w:val="00F62776"/>
    <w:rsid w:val="00F63C51"/>
    <w:rsid w:val="00F650CB"/>
    <w:rsid w:val="00F65FCB"/>
    <w:rsid w:val="00F662DE"/>
    <w:rsid w:val="00F6668C"/>
    <w:rsid w:val="00F66772"/>
    <w:rsid w:val="00F66DA9"/>
    <w:rsid w:val="00F67609"/>
    <w:rsid w:val="00F700DC"/>
    <w:rsid w:val="00F7068A"/>
    <w:rsid w:val="00F7072F"/>
    <w:rsid w:val="00F70CC4"/>
    <w:rsid w:val="00F72213"/>
    <w:rsid w:val="00F726A0"/>
    <w:rsid w:val="00F7272D"/>
    <w:rsid w:val="00F73D16"/>
    <w:rsid w:val="00F7435E"/>
    <w:rsid w:val="00F75835"/>
    <w:rsid w:val="00F7692C"/>
    <w:rsid w:val="00F77774"/>
    <w:rsid w:val="00F8092D"/>
    <w:rsid w:val="00F814C8"/>
    <w:rsid w:val="00F81EEA"/>
    <w:rsid w:val="00F82431"/>
    <w:rsid w:val="00F833CD"/>
    <w:rsid w:val="00F83E4B"/>
    <w:rsid w:val="00F844D4"/>
    <w:rsid w:val="00F84E14"/>
    <w:rsid w:val="00F852DA"/>
    <w:rsid w:val="00F85678"/>
    <w:rsid w:val="00F856D1"/>
    <w:rsid w:val="00F85C4E"/>
    <w:rsid w:val="00F85DBA"/>
    <w:rsid w:val="00F86C85"/>
    <w:rsid w:val="00F86DA0"/>
    <w:rsid w:val="00F871BD"/>
    <w:rsid w:val="00F87CA5"/>
    <w:rsid w:val="00F900C2"/>
    <w:rsid w:val="00F903C9"/>
    <w:rsid w:val="00F91189"/>
    <w:rsid w:val="00F915FE"/>
    <w:rsid w:val="00F91F40"/>
    <w:rsid w:val="00F92D1A"/>
    <w:rsid w:val="00F930F7"/>
    <w:rsid w:val="00F9384A"/>
    <w:rsid w:val="00F93908"/>
    <w:rsid w:val="00F94A34"/>
    <w:rsid w:val="00F94A77"/>
    <w:rsid w:val="00F95F8C"/>
    <w:rsid w:val="00F95FD4"/>
    <w:rsid w:val="00F96181"/>
    <w:rsid w:val="00F964B4"/>
    <w:rsid w:val="00F96FC6"/>
    <w:rsid w:val="00F979B0"/>
    <w:rsid w:val="00FA05F0"/>
    <w:rsid w:val="00FA094B"/>
    <w:rsid w:val="00FA138D"/>
    <w:rsid w:val="00FA2D55"/>
    <w:rsid w:val="00FA3B53"/>
    <w:rsid w:val="00FA3BE6"/>
    <w:rsid w:val="00FA46B1"/>
    <w:rsid w:val="00FA672D"/>
    <w:rsid w:val="00FA6AB3"/>
    <w:rsid w:val="00FA6B5F"/>
    <w:rsid w:val="00FA6C9C"/>
    <w:rsid w:val="00FB1564"/>
    <w:rsid w:val="00FB24E3"/>
    <w:rsid w:val="00FB3CC5"/>
    <w:rsid w:val="00FB5F32"/>
    <w:rsid w:val="00FB601C"/>
    <w:rsid w:val="00FB7EAC"/>
    <w:rsid w:val="00FB7FD3"/>
    <w:rsid w:val="00FC2439"/>
    <w:rsid w:val="00FC3F83"/>
    <w:rsid w:val="00FC48C9"/>
    <w:rsid w:val="00FC537C"/>
    <w:rsid w:val="00FC610D"/>
    <w:rsid w:val="00FC7025"/>
    <w:rsid w:val="00FD1FDC"/>
    <w:rsid w:val="00FD3AB8"/>
    <w:rsid w:val="00FD408C"/>
    <w:rsid w:val="00FD4AEC"/>
    <w:rsid w:val="00FD4BAA"/>
    <w:rsid w:val="00FD5B8E"/>
    <w:rsid w:val="00FD5DE0"/>
    <w:rsid w:val="00FD7AD7"/>
    <w:rsid w:val="00FD7EDF"/>
    <w:rsid w:val="00FE02BA"/>
    <w:rsid w:val="00FE0C8C"/>
    <w:rsid w:val="00FE16E9"/>
    <w:rsid w:val="00FE1805"/>
    <w:rsid w:val="00FE209E"/>
    <w:rsid w:val="00FE21CE"/>
    <w:rsid w:val="00FE26F8"/>
    <w:rsid w:val="00FE332B"/>
    <w:rsid w:val="00FE3C1E"/>
    <w:rsid w:val="00FE40AF"/>
    <w:rsid w:val="00FE47C6"/>
    <w:rsid w:val="00FE4B71"/>
    <w:rsid w:val="00FE5EFF"/>
    <w:rsid w:val="00FE60F2"/>
    <w:rsid w:val="00FE6FC5"/>
    <w:rsid w:val="00FF0DDA"/>
    <w:rsid w:val="00FF23E1"/>
    <w:rsid w:val="00FF304D"/>
    <w:rsid w:val="00FF4170"/>
    <w:rsid w:val="00FF41E1"/>
    <w:rsid w:val="00FF4CF3"/>
    <w:rsid w:val="00FF5322"/>
    <w:rsid w:val="00FF666C"/>
    <w:rsid w:val="00FF67DA"/>
    <w:rsid w:val="00FF7211"/>
    <w:rsid w:val="019D8C63"/>
    <w:rsid w:val="037E6B4D"/>
    <w:rsid w:val="039F5373"/>
    <w:rsid w:val="050DDE03"/>
    <w:rsid w:val="05C485EC"/>
    <w:rsid w:val="0605D70C"/>
    <w:rsid w:val="060ED0EB"/>
    <w:rsid w:val="060F24C6"/>
    <w:rsid w:val="07428C63"/>
    <w:rsid w:val="07462A81"/>
    <w:rsid w:val="078E1E3D"/>
    <w:rsid w:val="07AE2476"/>
    <w:rsid w:val="09859F9B"/>
    <w:rsid w:val="09A87BCB"/>
    <w:rsid w:val="0A470D0F"/>
    <w:rsid w:val="0AD28A03"/>
    <w:rsid w:val="0AE7CE1C"/>
    <w:rsid w:val="0B830CF3"/>
    <w:rsid w:val="0C010069"/>
    <w:rsid w:val="0C84C0EE"/>
    <w:rsid w:val="0CDC6E89"/>
    <w:rsid w:val="0D2A2AE6"/>
    <w:rsid w:val="0D69311D"/>
    <w:rsid w:val="0E692A94"/>
    <w:rsid w:val="0EF80CBA"/>
    <w:rsid w:val="0F64E347"/>
    <w:rsid w:val="0FA86C3B"/>
    <w:rsid w:val="10920DE2"/>
    <w:rsid w:val="10984C68"/>
    <w:rsid w:val="11251A1F"/>
    <w:rsid w:val="115A1870"/>
    <w:rsid w:val="11CD04B6"/>
    <w:rsid w:val="123DC0E8"/>
    <w:rsid w:val="13B84823"/>
    <w:rsid w:val="13CAC5E5"/>
    <w:rsid w:val="13DA337D"/>
    <w:rsid w:val="14B8BFD6"/>
    <w:rsid w:val="15281284"/>
    <w:rsid w:val="15653D16"/>
    <w:rsid w:val="15CCF6DA"/>
    <w:rsid w:val="15CEB0C5"/>
    <w:rsid w:val="15D0B092"/>
    <w:rsid w:val="16AC488C"/>
    <w:rsid w:val="179E33E5"/>
    <w:rsid w:val="185B9E6A"/>
    <w:rsid w:val="1AB32494"/>
    <w:rsid w:val="1C22CED6"/>
    <w:rsid w:val="1C27073F"/>
    <w:rsid w:val="1C6D6734"/>
    <w:rsid w:val="1C81442C"/>
    <w:rsid w:val="1C9731EE"/>
    <w:rsid w:val="1DEAB93A"/>
    <w:rsid w:val="1E2078C6"/>
    <w:rsid w:val="1EC33376"/>
    <w:rsid w:val="1F2A57EB"/>
    <w:rsid w:val="1F727157"/>
    <w:rsid w:val="2021589B"/>
    <w:rsid w:val="20D8E4F8"/>
    <w:rsid w:val="2191B504"/>
    <w:rsid w:val="21987183"/>
    <w:rsid w:val="219B88F5"/>
    <w:rsid w:val="21A9FBCC"/>
    <w:rsid w:val="221FA614"/>
    <w:rsid w:val="22937015"/>
    <w:rsid w:val="234D1F43"/>
    <w:rsid w:val="239BEE25"/>
    <w:rsid w:val="23D8FC19"/>
    <w:rsid w:val="2541D8D6"/>
    <w:rsid w:val="2779EBE7"/>
    <w:rsid w:val="2808EE32"/>
    <w:rsid w:val="285EBAE7"/>
    <w:rsid w:val="288444F5"/>
    <w:rsid w:val="288D7EFB"/>
    <w:rsid w:val="28951978"/>
    <w:rsid w:val="28F71278"/>
    <w:rsid w:val="291100A8"/>
    <w:rsid w:val="296E59A8"/>
    <w:rsid w:val="29ACE96C"/>
    <w:rsid w:val="2A131090"/>
    <w:rsid w:val="2A4E39F1"/>
    <w:rsid w:val="2B10BDB0"/>
    <w:rsid w:val="2B3DAF88"/>
    <w:rsid w:val="2B945C4A"/>
    <w:rsid w:val="2BBBC064"/>
    <w:rsid w:val="2BC61512"/>
    <w:rsid w:val="2C10EC3E"/>
    <w:rsid w:val="2C15710E"/>
    <w:rsid w:val="2C47AC73"/>
    <w:rsid w:val="2DC2AAD7"/>
    <w:rsid w:val="2DD0F577"/>
    <w:rsid w:val="2E202DD6"/>
    <w:rsid w:val="2E75FD71"/>
    <w:rsid w:val="2F802F29"/>
    <w:rsid w:val="2FB53193"/>
    <w:rsid w:val="30AEB11D"/>
    <w:rsid w:val="30B21EBB"/>
    <w:rsid w:val="30C604EB"/>
    <w:rsid w:val="313F037F"/>
    <w:rsid w:val="3167BDFC"/>
    <w:rsid w:val="329CC0D9"/>
    <w:rsid w:val="32B34191"/>
    <w:rsid w:val="3383F83F"/>
    <w:rsid w:val="3389DCFB"/>
    <w:rsid w:val="339663EA"/>
    <w:rsid w:val="339CBF6A"/>
    <w:rsid w:val="33E4D45F"/>
    <w:rsid w:val="349749D1"/>
    <w:rsid w:val="34C07ECD"/>
    <w:rsid w:val="35A3C9C5"/>
    <w:rsid w:val="35C12334"/>
    <w:rsid w:val="378A203E"/>
    <w:rsid w:val="37CA499B"/>
    <w:rsid w:val="37F98637"/>
    <w:rsid w:val="39540C4F"/>
    <w:rsid w:val="399DBAB0"/>
    <w:rsid w:val="39CB9E94"/>
    <w:rsid w:val="39E801AF"/>
    <w:rsid w:val="39FAD94A"/>
    <w:rsid w:val="3AAC1B8B"/>
    <w:rsid w:val="3AC160E5"/>
    <w:rsid w:val="3AF9DC14"/>
    <w:rsid w:val="3B23D1C4"/>
    <w:rsid w:val="3BEB5139"/>
    <w:rsid w:val="3C8403BC"/>
    <w:rsid w:val="3CBF6F48"/>
    <w:rsid w:val="3CC1325B"/>
    <w:rsid w:val="3D85CDDC"/>
    <w:rsid w:val="3D8D3DA3"/>
    <w:rsid w:val="3E46F284"/>
    <w:rsid w:val="3EA97F8E"/>
    <w:rsid w:val="3F72BC13"/>
    <w:rsid w:val="3FC1619E"/>
    <w:rsid w:val="40143903"/>
    <w:rsid w:val="404124D4"/>
    <w:rsid w:val="406AC6DF"/>
    <w:rsid w:val="40990B17"/>
    <w:rsid w:val="414C3C77"/>
    <w:rsid w:val="41722289"/>
    <w:rsid w:val="41E1A8F9"/>
    <w:rsid w:val="41E38567"/>
    <w:rsid w:val="41EFE653"/>
    <w:rsid w:val="420C5B70"/>
    <w:rsid w:val="4220CFD9"/>
    <w:rsid w:val="4283EB09"/>
    <w:rsid w:val="428F33BA"/>
    <w:rsid w:val="444AF991"/>
    <w:rsid w:val="4461894E"/>
    <w:rsid w:val="4494CB29"/>
    <w:rsid w:val="44A18A6B"/>
    <w:rsid w:val="45654E26"/>
    <w:rsid w:val="4680049A"/>
    <w:rsid w:val="469A139E"/>
    <w:rsid w:val="46C6896D"/>
    <w:rsid w:val="470205A8"/>
    <w:rsid w:val="475A62B7"/>
    <w:rsid w:val="4788EA8A"/>
    <w:rsid w:val="478EDEDA"/>
    <w:rsid w:val="47AF2D77"/>
    <w:rsid w:val="47B76F49"/>
    <w:rsid w:val="480641C4"/>
    <w:rsid w:val="4814A92B"/>
    <w:rsid w:val="4839213F"/>
    <w:rsid w:val="48737713"/>
    <w:rsid w:val="48A8D3B3"/>
    <w:rsid w:val="497B9B77"/>
    <w:rsid w:val="49B37178"/>
    <w:rsid w:val="4B39CDF4"/>
    <w:rsid w:val="4B6063CA"/>
    <w:rsid w:val="4B9AB373"/>
    <w:rsid w:val="4C064860"/>
    <w:rsid w:val="4C3328A6"/>
    <w:rsid w:val="4D5BAC05"/>
    <w:rsid w:val="4DB53B06"/>
    <w:rsid w:val="4E185DB9"/>
    <w:rsid w:val="4E798908"/>
    <w:rsid w:val="4EEDFCBB"/>
    <w:rsid w:val="4F20ACCF"/>
    <w:rsid w:val="4F699E89"/>
    <w:rsid w:val="4FA1039A"/>
    <w:rsid w:val="506E34C2"/>
    <w:rsid w:val="51721074"/>
    <w:rsid w:val="5266FC26"/>
    <w:rsid w:val="5322EBA5"/>
    <w:rsid w:val="53B3C253"/>
    <w:rsid w:val="53F488C2"/>
    <w:rsid w:val="54009398"/>
    <w:rsid w:val="5404AA4B"/>
    <w:rsid w:val="542ED203"/>
    <w:rsid w:val="545B26EF"/>
    <w:rsid w:val="54856FAC"/>
    <w:rsid w:val="5498F82D"/>
    <w:rsid w:val="54BE801D"/>
    <w:rsid w:val="552B81A5"/>
    <w:rsid w:val="55AFC8CD"/>
    <w:rsid w:val="55C63594"/>
    <w:rsid w:val="571F62CB"/>
    <w:rsid w:val="58454BD2"/>
    <w:rsid w:val="5A344BCA"/>
    <w:rsid w:val="5AAD3B38"/>
    <w:rsid w:val="5AB00C2E"/>
    <w:rsid w:val="5B33C008"/>
    <w:rsid w:val="5C44547C"/>
    <w:rsid w:val="5CCCAC32"/>
    <w:rsid w:val="5D1E2759"/>
    <w:rsid w:val="5ECB4BF0"/>
    <w:rsid w:val="5FBC4A49"/>
    <w:rsid w:val="5FEA7DA7"/>
    <w:rsid w:val="607547DD"/>
    <w:rsid w:val="618AA2B4"/>
    <w:rsid w:val="61A3A2CE"/>
    <w:rsid w:val="624BB485"/>
    <w:rsid w:val="6281A26B"/>
    <w:rsid w:val="62EDA3E3"/>
    <w:rsid w:val="63088578"/>
    <w:rsid w:val="634860DC"/>
    <w:rsid w:val="6409A0CD"/>
    <w:rsid w:val="64FBD925"/>
    <w:rsid w:val="65658405"/>
    <w:rsid w:val="66FAAD39"/>
    <w:rsid w:val="67731C71"/>
    <w:rsid w:val="67AD5904"/>
    <w:rsid w:val="698C59DA"/>
    <w:rsid w:val="69EFBD38"/>
    <w:rsid w:val="6A783F31"/>
    <w:rsid w:val="6BA4E4DC"/>
    <w:rsid w:val="6BDF5BBD"/>
    <w:rsid w:val="6C400F74"/>
    <w:rsid w:val="6C4339EF"/>
    <w:rsid w:val="6C6A1178"/>
    <w:rsid w:val="6CAEC396"/>
    <w:rsid w:val="6ED5854B"/>
    <w:rsid w:val="6F7812BE"/>
    <w:rsid w:val="6FA3936A"/>
    <w:rsid w:val="6FB64797"/>
    <w:rsid w:val="6FB912F1"/>
    <w:rsid w:val="6FCAF683"/>
    <w:rsid w:val="7000351B"/>
    <w:rsid w:val="701B6147"/>
    <w:rsid w:val="70367EBF"/>
    <w:rsid w:val="7062A524"/>
    <w:rsid w:val="70D0D9C1"/>
    <w:rsid w:val="714759A1"/>
    <w:rsid w:val="718B3A07"/>
    <w:rsid w:val="71A7574B"/>
    <w:rsid w:val="71C58CD5"/>
    <w:rsid w:val="722835C8"/>
    <w:rsid w:val="7233421F"/>
    <w:rsid w:val="72795F12"/>
    <w:rsid w:val="72D30819"/>
    <w:rsid w:val="735847BB"/>
    <w:rsid w:val="738CD2D1"/>
    <w:rsid w:val="74248DFD"/>
    <w:rsid w:val="74752F83"/>
    <w:rsid w:val="74C28A38"/>
    <w:rsid w:val="74FCF3F5"/>
    <w:rsid w:val="7538E5B7"/>
    <w:rsid w:val="75AC806D"/>
    <w:rsid w:val="76AC3834"/>
    <w:rsid w:val="76B8E751"/>
    <w:rsid w:val="76B936B6"/>
    <w:rsid w:val="775A7425"/>
    <w:rsid w:val="77D536D2"/>
    <w:rsid w:val="77E61441"/>
    <w:rsid w:val="783A5CDA"/>
    <w:rsid w:val="78EEA980"/>
    <w:rsid w:val="79FA1774"/>
    <w:rsid w:val="7A1765B0"/>
    <w:rsid w:val="7A21A937"/>
    <w:rsid w:val="7AC9AEEF"/>
    <w:rsid w:val="7B818ED3"/>
    <w:rsid w:val="7D634EE0"/>
    <w:rsid w:val="7D9D776F"/>
    <w:rsid w:val="7DC9C2A1"/>
    <w:rsid w:val="7E5FC4AE"/>
    <w:rsid w:val="7E638325"/>
    <w:rsid w:val="7E722BE4"/>
    <w:rsid w:val="7E84FC89"/>
    <w:rsid w:val="7F58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table" w:styleId="TableGrid">
    <w:name w:val="Table Grid"/>
    <w:basedOn w:val="TableNormal"/>
    <w:uiPriority w:val="39"/>
    <w:rsid w:val="00277B87"/>
    <w:pPr>
      <w:widowControl/>
      <w:jc w:val="left"/>
    </w:pPr>
    <w:rPr>
      <w:rFonts w:asciiTheme="minorHAnsi" w:eastAsiaTheme="minorHAnsi" w:hAnsiTheme="minorHAnsi" w:cstheme="minorBidi"/>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B87"/>
    <w:pPr>
      <w:widowControl/>
      <w:autoSpaceDE w:val="0"/>
      <w:autoSpaceDN w:val="0"/>
      <w:adjustRightInd w:val="0"/>
      <w:jc w:val="left"/>
    </w:pPr>
    <w:rPr>
      <w:rFonts w:ascii="Times New Roman" w:eastAsiaTheme="minorHAnsi" w:hAnsi="Times New Roman" w:cs="Times New Roman"/>
      <w:color w:val="000000"/>
      <w:lang w:val="cs-CZ"/>
    </w:rPr>
  </w:style>
  <w:style w:type="character" w:styleId="PlaceholderText">
    <w:name w:val="Placeholder Text"/>
    <w:basedOn w:val="DefaultParagraphFont"/>
    <w:uiPriority w:val="99"/>
    <w:semiHidden/>
    <w:rsid w:val="00382B5A"/>
    <w:rPr>
      <w:color w:val="666666"/>
    </w:rPr>
  </w:style>
  <w:style w:type="paragraph" w:styleId="Header">
    <w:name w:val="header"/>
    <w:basedOn w:val="Normal"/>
    <w:link w:val="HeaderChar"/>
    <w:uiPriority w:val="99"/>
    <w:semiHidden/>
    <w:unhideWhenUsed/>
    <w:rsid w:val="00095987"/>
    <w:pPr>
      <w:tabs>
        <w:tab w:val="center" w:pos="4680"/>
        <w:tab w:val="right" w:pos="9360"/>
      </w:tabs>
    </w:pPr>
  </w:style>
  <w:style w:type="character" w:customStyle="1" w:styleId="HeaderChar">
    <w:name w:val="Header Char"/>
    <w:basedOn w:val="DefaultParagraphFont"/>
    <w:link w:val="Header"/>
    <w:uiPriority w:val="99"/>
    <w:semiHidden/>
    <w:rsid w:val="002C7535"/>
  </w:style>
  <w:style w:type="character" w:customStyle="1" w:styleId="apple-converted-space">
    <w:name w:val="apple-converted-space"/>
    <w:basedOn w:val="DefaultParagraphFont"/>
    <w:rsid w:val="00B251DB"/>
  </w:style>
  <w:style w:type="character" w:styleId="Emphasis">
    <w:name w:val="Emphasis"/>
    <w:basedOn w:val="DefaultParagraphFont"/>
    <w:uiPriority w:val="20"/>
    <w:qFormat/>
    <w:rsid w:val="00B251DB"/>
    <w:rPr>
      <w:i/>
      <w:iCs/>
    </w:rPr>
  </w:style>
  <w:style w:type="paragraph" w:styleId="NormalWeb">
    <w:name w:val="Normal (Web)"/>
    <w:basedOn w:val="Normal"/>
    <w:uiPriority w:val="99"/>
    <w:semiHidden/>
    <w:unhideWhenUsed/>
    <w:rsid w:val="00B251DB"/>
    <w:pPr>
      <w:widowControl/>
      <w:spacing w:before="100" w:beforeAutospacing="1" w:after="100" w:afterAutospacing="1"/>
      <w:jc w:val="left"/>
    </w:pPr>
    <w:rPr>
      <w:rFonts w:ascii="Times New Roman" w:eastAsia="Times New Roman" w:hAnsi="Times New Roman" w:cs="Times New Roman"/>
      <w:lang w:val="it-IT" w:eastAsia="it-IT"/>
    </w:rPr>
  </w:style>
  <w:style w:type="paragraph" w:styleId="Bibliography">
    <w:name w:val="Bibliography"/>
    <w:basedOn w:val="Normal"/>
    <w:next w:val="Normal"/>
    <w:uiPriority w:val="37"/>
    <w:unhideWhenUsed/>
    <w:rsid w:val="00FB3CC5"/>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3429">
      <w:bodyDiv w:val="1"/>
      <w:marLeft w:val="0"/>
      <w:marRight w:val="0"/>
      <w:marTop w:val="0"/>
      <w:marBottom w:val="0"/>
      <w:divBdr>
        <w:top w:val="none" w:sz="0" w:space="0" w:color="auto"/>
        <w:left w:val="none" w:sz="0" w:space="0" w:color="auto"/>
        <w:bottom w:val="none" w:sz="0" w:space="0" w:color="auto"/>
        <w:right w:val="none" w:sz="0" w:space="0" w:color="auto"/>
      </w:divBdr>
    </w:div>
    <w:div w:id="55398416">
      <w:bodyDiv w:val="1"/>
      <w:marLeft w:val="0"/>
      <w:marRight w:val="0"/>
      <w:marTop w:val="0"/>
      <w:marBottom w:val="0"/>
      <w:divBdr>
        <w:top w:val="none" w:sz="0" w:space="0" w:color="auto"/>
        <w:left w:val="none" w:sz="0" w:space="0" w:color="auto"/>
        <w:bottom w:val="none" w:sz="0" w:space="0" w:color="auto"/>
        <w:right w:val="none" w:sz="0" w:space="0" w:color="auto"/>
      </w:divBdr>
    </w:div>
    <w:div w:id="60300727">
      <w:bodyDiv w:val="1"/>
      <w:marLeft w:val="0"/>
      <w:marRight w:val="0"/>
      <w:marTop w:val="0"/>
      <w:marBottom w:val="0"/>
      <w:divBdr>
        <w:top w:val="none" w:sz="0" w:space="0" w:color="auto"/>
        <w:left w:val="none" w:sz="0" w:space="0" w:color="auto"/>
        <w:bottom w:val="none" w:sz="0" w:space="0" w:color="auto"/>
        <w:right w:val="none" w:sz="0" w:space="0" w:color="auto"/>
      </w:divBdr>
    </w:div>
    <w:div w:id="68307108">
      <w:bodyDiv w:val="1"/>
      <w:marLeft w:val="0"/>
      <w:marRight w:val="0"/>
      <w:marTop w:val="0"/>
      <w:marBottom w:val="0"/>
      <w:divBdr>
        <w:top w:val="none" w:sz="0" w:space="0" w:color="auto"/>
        <w:left w:val="none" w:sz="0" w:space="0" w:color="auto"/>
        <w:bottom w:val="none" w:sz="0" w:space="0" w:color="auto"/>
        <w:right w:val="none" w:sz="0" w:space="0" w:color="auto"/>
      </w:divBdr>
    </w:div>
    <w:div w:id="105657335">
      <w:bodyDiv w:val="1"/>
      <w:marLeft w:val="0"/>
      <w:marRight w:val="0"/>
      <w:marTop w:val="0"/>
      <w:marBottom w:val="0"/>
      <w:divBdr>
        <w:top w:val="none" w:sz="0" w:space="0" w:color="auto"/>
        <w:left w:val="none" w:sz="0" w:space="0" w:color="auto"/>
        <w:bottom w:val="none" w:sz="0" w:space="0" w:color="auto"/>
        <w:right w:val="none" w:sz="0" w:space="0" w:color="auto"/>
      </w:divBdr>
    </w:div>
    <w:div w:id="112793900">
      <w:bodyDiv w:val="1"/>
      <w:marLeft w:val="0"/>
      <w:marRight w:val="0"/>
      <w:marTop w:val="0"/>
      <w:marBottom w:val="0"/>
      <w:divBdr>
        <w:top w:val="none" w:sz="0" w:space="0" w:color="auto"/>
        <w:left w:val="none" w:sz="0" w:space="0" w:color="auto"/>
        <w:bottom w:val="none" w:sz="0" w:space="0" w:color="auto"/>
        <w:right w:val="none" w:sz="0" w:space="0" w:color="auto"/>
      </w:divBdr>
    </w:div>
    <w:div w:id="209805121">
      <w:bodyDiv w:val="1"/>
      <w:marLeft w:val="0"/>
      <w:marRight w:val="0"/>
      <w:marTop w:val="0"/>
      <w:marBottom w:val="0"/>
      <w:divBdr>
        <w:top w:val="none" w:sz="0" w:space="0" w:color="auto"/>
        <w:left w:val="none" w:sz="0" w:space="0" w:color="auto"/>
        <w:bottom w:val="none" w:sz="0" w:space="0" w:color="auto"/>
        <w:right w:val="none" w:sz="0" w:space="0" w:color="auto"/>
      </w:divBdr>
    </w:div>
    <w:div w:id="236330622">
      <w:bodyDiv w:val="1"/>
      <w:marLeft w:val="0"/>
      <w:marRight w:val="0"/>
      <w:marTop w:val="0"/>
      <w:marBottom w:val="0"/>
      <w:divBdr>
        <w:top w:val="none" w:sz="0" w:space="0" w:color="auto"/>
        <w:left w:val="none" w:sz="0" w:space="0" w:color="auto"/>
        <w:bottom w:val="none" w:sz="0" w:space="0" w:color="auto"/>
        <w:right w:val="none" w:sz="0" w:space="0" w:color="auto"/>
      </w:divBdr>
    </w:div>
    <w:div w:id="264921504">
      <w:bodyDiv w:val="1"/>
      <w:marLeft w:val="0"/>
      <w:marRight w:val="0"/>
      <w:marTop w:val="0"/>
      <w:marBottom w:val="0"/>
      <w:divBdr>
        <w:top w:val="none" w:sz="0" w:space="0" w:color="auto"/>
        <w:left w:val="none" w:sz="0" w:space="0" w:color="auto"/>
        <w:bottom w:val="none" w:sz="0" w:space="0" w:color="auto"/>
        <w:right w:val="none" w:sz="0" w:space="0" w:color="auto"/>
      </w:divBdr>
    </w:div>
    <w:div w:id="296254203">
      <w:bodyDiv w:val="1"/>
      <w:marLeft w:val="0"/>
      <w:marRight w:val="0"/>
      <w:marTop w:val="0"/>
      <w:marBottom w:val="0"/>
      <w:divBdr>
        <w:top w:val="none" w:sz="0" w:space="0" w:color="auto"/>
        <w:left w:val="none" w:sz="0" w:space="0" w:color="auto"/>
        <w:bottom w:val="none" w:sz="0" w:space="0" w:color="auto"/>
        <w:right w:val="none" w:sz="0" w:space="0" w:color="auto"/>
      </w:divBdr>
    </w:div>
    <w:div w:id="316808497">
      <w:bodyDiv w:val="1"/>
      <w:marLeft w:val="0"/>
      <w:marRight w:val="0"/>
      <w:marTop w:val="0"/>
      <w:marBottom w:val="0"/>
      <w:divBdr>
        <w:top w:val="none" w:sz="0" w:space="0" w:color="auto"/>
        <w:left w:val="none" w:sz="0" w:space="0" w:color="auto"/>
        <w:bottom w:val="none" w:sz="0" w:space="0" w:color="auto"/>
        <w:right w:val="none" w:sz="0" w:space="0" w:color="auto"/>
      </w:divBdr>
    </w:div>
    <w:div w:id="393360697">
      <w:bodyDiv w:val="1"/>
      <w:marLeft w:val="0"/>
      <w:marRight w:val="0"/>
      <w:marTop w:val="0"/>
      <w:marBottom w:val="0"/>
      <w:divBdr>
        <w:top w:val="none" w:sz="0" w:space="0" w:color="auto"/>
        <w:left w:val="none" w:sz="0" w:space="0" w:color="auto"/>
        <w:bottom w:val="none" w:sz="0" w:space="0" w:color="auto"/>
        <w:right w:val="none" w:sz="0" w:space="0" w:color="auto"/>
      </w:divBdr>
    </w:div>
    <w:div w:id="428816794">
      <w:bodyDiv w:val="1"/>
      <w:marLeft w:val="0"/>
      <w:marRight w:val="0"/>
      <w:marTop w:val="0"/>
      <w:marBottom w:val="0"/>
      <w:divBdr>
        <w:top w:val="none" w:sz="0" w:space="0" w:color="auto"/>
        <w:left w:val="none" w:sz="0" w:space="0" w:color="auto"/>
        <w:bottom w:val="none" w:sz="0" w:space="0" w:color="auto"/>
        <w:right w:val="none" w:sz="0" w:space="0" w:color="auto"/>
      </w:divBdr>
    </w:div>
    <w:div w:id="570239257">
      <w:bodyDiv w:val="1"/>
      <w:marLeft w:val="0"/>
      <w:marRight w:val="0"/>
      <w:marTop w:val="0"/>
      <w:marBottom w:val="0"/>
      <w:divBdr>
        <w:top w:val="none" w:sz="0" w:space="0" w:color="auto"/>
        <w:left w:val="none" w:sz="0" w:space="0" w:color="auto"/>
        <w:bottom w:val="none" w:sz="0" w:space="0" w:color="auto"/>
        <w:right w:val="none" w:sz="0" w:space="0" w:color="auto"/>
      </w:divBdr>
    </w:div>
    <w:div w:id="592317842">
      <w:bodyDiv w:val="1"/>
      <w:marLeft w:val="0"/>
      <w:marRight w:val="0"/>
      <w:marTop w:val="0"/>
      <w:marBottom w:val="0"/>
      <w:divBdr>
        <w:top w:val="none" w:sz="0" w:space="0" w:color="auto"/>
        <w:left w:val="none" w:sz="0" w:space="0" w:color="auto"/>
        <w:bottom w:val="none" w:sz="0" w:space="0" w:color="auto"/>
        <w:right w:val="none" w:sz="0" w:space="0" w:color="auto"/>
      </w:divBdr>
    </w:div>
    <w:div w:id="667097636">
      <w:bodyDiv w:val="1"/>
      <w:marLeft w:val="0"/>
      <w:marRight w:val="0"/>
      <w:marTop w:val="0"/>
      <w:marBottom w:val="0"/>
      <w:divBdr>
        <w:top w:val="none" w:sz="0" w:space="0" w:color="auto"/>
        <w:left w:val="none" w:sz="0" w:space="0" w:color="auto"/>
        <w:bottom w:val="none" w:sz="0" w:space="0" w:color="auto"/>
        <w:right w:val="none" w:sz="0" w:space="0" w:color="auto"/>
      </w:divBdr>
    </w:div>
    <w:div w:id="761996113">
      <w:bodyDiv w:val="1"/>
      <w:marLeft w:val="0"/>
      <w:marRight w:val="0"/>
      <w:marTop w:val="0"/>
      <w:marBottom w:val="0"/>
      <w:divBdr>
        <w:top w:val="none" w:sz="0" w:space="0" w:color="auto"/>
        <w:left w:val="none" w:sz="0" w:space="0" w:color="auto"/>
        <w:bottom w:val="none" w:sz="0" w:space="0" w:color="auto"/>
        <w:right w:val="none" w:sz="0" w:space="0" w:color="auto"/>
      </w:divBdr>
    </w:div>
    <w:div w:id="764955149">
      <w:bodyDiv w:val="1"/>
      <w:marLeft w:val="0"/>
      <w:marRight w:val="0"/>
      <w:marTop w:val="0"/>
      <w:marBottom w:val="0"/>
      <w:divBdr>
        <w:top w:val="none" w:sz="0" w:space="0" w:color="auto"/>
        <w:left w:val="none" w:sz="0" w:space="0" w:color="auto"/>
        <w:bottom w:val="none" w:sz="0" w:space="0" w:color="auto"/>
        <w:right w:val="none" w:sz="0" w:space="0" w:color="auto"/>
      </w:divBdr>
    </w:div>
    <w:div w:id="769156479">
      <w:bodyDiv w:val="1"/>
      <w:marLeft w:val="0"/>
      <w:marRight w:val="0"/>
      <w:marTop w:val="0"/>
      <w:marBottom w:val="0"/>
      <w:divBdr>
        <w:top w:val="none" w:sz="0" w:space="0" w:color="auto"/>
        <w:left w:val="none" w:sz="0" w:space="0" w:color="auto"/>
        <w:bottom w:val="none" w:sz="0" w:space="0" w:color="auto"/>
        <w:right w:val="none" w:sz="0" w:space="0" w:color="auto"/>
      </w:divBdr>
    </w:div>
    <w:div w:id="777486129">
      <w:bodyDiv w:val="1"/>
      <w:marLeft w:val="0"/>
      <w:marRight w:val="0"/>
      <w:marTop w:val="0"/>
      <w:marBottom w:val="0"/>
      <w:divBdr>
        <w:top w:val="none" w:sz="0" w:space="0" w:color="auto"/>
        <w:left w:val="none" w:sz="0" w:space="0" w:color="auto"/>
        <w:bottom w:val="none" w:sz="0" w:space="0" w:color="auto"/>
        <w:right w:val="none" w:sz="0" w:space="0" w:color="auto"/>
      </w:divBdr>
    </w:div>
    <w:div w:id="796459678">
      <w:bodyDiv w:val="1"/>
      <w:marLeft w:val="0"/>
      <w:marRight w:val="0"/>
      <w:marTop w:val="0"/>
      <w:marBottom w:val="0"/>
      <w:divBdr>
        <w:top w:val="none" w:sz="0" w:space="0" w:color="auto"/>
        <w:left w:val="none" w:sz="0" w:space="0" w:color="auto"/>
        <w:bottom w:val="none" w:sz="0" w:space="0" w:color="auto"/>
        <w:right w:val="none" w:sz="0" w:space="0" w:color="auto"/>
      </w:divBdr>
    </w:div>
    <w:div w:id="814564822">
      <w:bodyDiv w:val="1"/>
      <w:marLeft w:val="0"/>
      <w:marRight w:val="0"/>
      <w:marTop w:val="0"/>
      <w:marBottom w:val="0"/>
      <w:divBdr>
        <w:top w:val="none" w:sz="0" w:space="0" w:color="auto"/>
        <w:left w:val="none" w:sz="0" w:space="0" w:color="auto"/>
        <w:bottom w:val="none" w:sz="0" w:space="0" w:color="auto"/>
        <w:right w:val="none" w:sz="0" w:space="0" w:color="auto"/>
      </w:divBdr>
    </w:div>
    <w:div w:id="836306810">
      <w:bodyDiv w:val="1"/>
      <w:marLeft w:val="0"/>
      <w:marRight w:val="0"/>
      <w:marTop w:val="0"/>
      <w:marBottom w:val="0"/>
      <w:divBdr>
        <w:top w:val="none" w:sz="0" w:space="0" w:color="auto"/>
        <w:left w:val="none" w:sz="0" w:space="0" w:color="auto"/>
        <w:bottom w:val="none" w:sz="0" w:space="0" w:color="auto"/>
        <w:right w:val="none" w:sz="0" w:space="0" w:color="auto"/>
      </w:divBdr>
    </w:div>
    <w:div w:id="1027100722">
      <w:bodyDiv w:val="1"/>
      <w:marLeft w:val="0"/>
      <w:marRight w:val="0"/>
      <w:marTop w:val="0"/>
      <w:marBottom w:val="0"/>
      <w:divBdr>
        <w:top w:val="none" w:sz="0" w:space="0" w:color="auto"/>
        <w:left w:val="none" w:sz="0" w:space="0" w:color="auto"/>
        <w:bottom w:val="none" w:sz="0" w:space="0" w:color="auto"/>
        <w:right w:val="none" w:sz="0" w:space="0" w:color="auto"/>
      </w:divBdr>
    </w:div>
    <w:div w:id="1229194115">
      <w:bodyDiv w:val="1"/>
      <w:marLeft w:val="0"/>
      <w:marRight w:val="0"/>
      <w:marTop w:val="0"/>
      <w:marBottom w:val="0"/>
      <w:divBdr>
        <w:top w:val="none" w:sz="0" w:space="0" w:color="auto"/>
        <w:left w:val="none" w:sz="0" w:space="0" w:color="auto"/>
        <w:bottom w:val="none" w:sz="0" w:space="0" w:color="auto"/>
        <w:right w:val="none" w:sz="0" w:space="0" w:color="auto"/>
      </w:divBdr>
    </w:div>
    <w:div w:id="1234196487">
      <w:bodyDiv w:val="1"/>
      <w:marLeft w:val="0"/>
      <w:marRight w:val="0"/>
      <w:marTop w:val="0"/>
      <w:marBottom w:val="0"/>
      <w:divBdr>
        <w:top w:val="none" w:sz="0" w:space="0" w:color="auto"/>
        <w:left w:val="none" w:sz="0" w:space="0" w:color="auto"/>
        <w:bottom w:val="none" w:sz="0" w:space="0" w:color="auto"/>
        <w:right w:val="none" w:sz="0" w:space="0" w:color="auto"/>
      </w:divBdr>
    </w:div>
    <w:div w:id="1277374859">
      <w:bodyDiv w:val="1"/>
      <w:marLeft w:val="0"/>
      <w:marRight w:val="0"/>
      <w:marTop w:val="0"/>
      <w:marBottom w:val="0"/>
      <w:divBdr>
        <w:top w:val="none" w:sz="0" w:space="0" w:color="auto"/>
        <w:left w:val="none" w:sz="0" w:space="0" w:color="auto"/>
        <w:bottom w:val="none" w:sz="0" w:space="0" w:color="auto"/>
        <w:right w:val="none" w:sz="0" w:space="0" w:color="auto"/>
      </w:divBdr>
    </w:div>
    <w:div w:id="1306469303">
      <w:bodyDiv w:val="1"/>
      <w:marLeft w:val="0"/>
      <w:marRight w:val="0"/>
      <w:marTop w:val="0"/>
      <w:marBottom w:val="0"/>
      <w:divBdr>
        <w:top w:val="none" w:sz="0" w:space="0" w:color="auto"/>
        <w:left w:val="none" w:sz="0" w:space="0" w:color="auto"/>
        <w:bottom w:val="none" w:sz="0" w:space="0" w:color="auto"/>
        <w:right w:val="none" w:sz="0" w:space="0" w:color="auto"/>
      </w:divBdr>
    </w:div>
    <w:div w:id="1439716775">
      <w:bodyDiv w:val="1"/>
      <w:marLeft w:val="0"/>
      <w:marRight w:val="0"/>
      <w:marTop w:val="0"/>
      <w:marBottom w:val="0"/>
      <w:divBdr>
        <w:top w:val="none" w:sz="0" w:space="0" w:color="auto"/>
        <w:left w:val="none" w:sz="0" w:space="0" w:color="auto"/>
        <w:bottom w:val="none" w:sz="0" w:space="0" w:color="auto"/>
        <w:right w:val="none" w:sz="0" w:space="0" w:color="auto"/>
      </w:divBdr>
    </w:div>
    <w:div w:id="1468350142">
      <w:bodyDiv w:val="1"/>
      <w:marLeft w:val="0"/>
      <w:marRight w:val="0"/>
      <w:marTop w:val="0"/>
      <w:marBottom w:val="0"/>
      <w:divBdr>
        <w:top w:val="none" w:sz="0" w:space="0" w:color="auto"/>
        <w:left w:val="none" w:sz="0" w:space="0" w:color="auto"/>
        <w:bottom w:val="none" w:sz="0" w:space="0" w:color="auto"/>
        <w:right w:val="none" w:sz="0" w:space="0" w:color="auto"/>
      </w:divBdr>
    </w:div>
    <w:div w:id="1481533003">
      <w:bodyDiv w:val="1"/>
      <w:marLeft w:val="0"/>
      <w:marRight w:val="0"/>
      <w:marTop w:val="0"/>
      <w:marBottom w:val="0"/>
      <w:divBdr>
        <w:top w:val="none" w:sz="0" w:space="0" w:color="auto"/>
        <w:left w:val="none" w:sz="0" w:space="0" w:color="auto"/>
        <w:bottom w:val="none" w:sz="0" w:space="0" w:color="auto"/>
        <w:right w:val="none" w:sz="0" w:space="0" w:color="auto"/>
      </w:divBdr>
    </w:div>
    <w:div w:id="1666280023">
      <w:bodyDiv w:val="1"/>
      <w:marLeft w:val="0"/>
      <w:marRight w:val="0"/>
      <w:marTop w:val="0"/>
      <w:marBottom w:val="0"/>
      <w:divBdr>
        <w:top w:val="none" w:sz="0" w:space="0" w:color="auto"/>
        <w:left w:val="none" w:sz="0" w:space="0" w:color="auto"/>
        <w:bottom w:val="none" w:sz="0" w:space="0" w:color="auto"/>
        <w:right w:val="none" w:sz="0" w:space="0" w:color="auto"/>
      </w:divBdr>
    </w:div>
    <w:div w:id="1719041883">
      <w:bodyDiv w:val="1"/>
      <w:marLeft w:val="0"/>
      <w:marRight w:val="0"/>
      <w:marTop w:val="0"/>
      <w:marBottom w:val="0"/>
      <w:divBdr>
        <w:top w:val="none" w:sz="0" w:space="0" w:color="auto"/>
        <w:left w:val="none" w:sz="0" w:space="0" w:color="auto"/>
        <w:bottom w:val="none" w:sz="0" w:space="0" w:color="auto"/>
        <w:right w:val="none" w:sz="0" w:space="0" w:color="auto"/>
      </w:divBdr>
    </w:div>
    <w:div w:id="1774741793">
      <w:bodyDiv w:val="1"/>
      <w:marLeft w:val="0"/>
      <w:marRight w:val="0"/>
      <w:marTop w:val="0"/>
      <w:marBottom w:val="0"/>
      <w:divBdr>
        <w:top w:val="none" w:sz="0" w:space="0" w:color="auto"/>
        <w:left w:val="none" w:sz="0" w:space="0" w:color="auto"/>
        <w:bottom w:val="none" w:sz="0" w:space="0" w:color="auto"/>
        <w:right w:val="none" w:sz="0" w:space="0" w:color="auto"/>
      </w:divBdr>
    </w:div>
    <w:div w:id="1794712342">
      <w:bodyDiv w:val="1"/>
      <w:marLeft w:val="0"/>
      <w:marRight w:val="0"/>
      <w:marTop w:val="0"/>
      <w:marBottom w:val="0"/>
      <w:divBdr>
        <w:top w:val="none" w:sz="0" w:space="0" w:color="auto"/>
        <w:left w:val="none" w:sz="0" w:space="0" w:color="auto"/>
        <w:bottom w:val="none" w:sz="0" w:space="0" w:color="auto"/>
        <w:right w:val="none" w:sz="0" w:space="0" w:color="auto"/>
      </w:divBdr>
    </w:div>
    <w:div w:id="1835028311">
      <w:bodyDiv w:val="1"/>
      <w:marLeft w:val="0"/>
      <w:marRight w:val="0"/>
      <w:marTop w:val="0"/>
      <w:marBottom w:val="0"/>
      <w:divBdr>
        <w:top w:val="none" w:sz="0" w:space="0" w:color="auto"/>
        <w:left w:val="none" w:sz="0" w:space="0" w:color="auto"/>
        <w:bottom w:val="none" w:sz="0" w:space="0" w:color="auto"/>
        <w:right w:val="none" w:sz="0" w:space="0" w:color="auto"/>
      </w:divBdr>
    </w:div>
    <w:div w:id="1866866112">
      <w:bodyDiv w:val="1"/>
      <w:marLeft w:val="0"/>
      <w:marRight w:val="0"/>
      <w:marTop w:val="0"/>
      <w:marBottom w:val="0"/>
      <w:divBdr>
        <w:top w:val="none" w:sz="0" w:space="0" w:color="auto"/>
        <w:left w:val="none" w:sz="0" w:space="0" w:color="auto"/>
        <w:bottom w:val="none" w:sz="0" w:space="0" w:color="auto"/>
        <w:right w:val="none" w:sz="0" w:space="0" w:color="auto"/>
      </w:divBdr>
    </w:div>
    <w:div w:id="2043241377">
      <w:bodyDiv w:val="1"/>
      <w:marLeft w:val="0"/>
      <w:marRight w:val="0"/>
      <w:marTop w:val="0"/>
      <w:marBottom w:val="0"/>
      <w:divBdr>
        <w:top w:val="none" w:sz="0" w:space="0" w:color="auto"/>
        <w:left w:val="none" w:sz="0" w:space="0" w:color="auto"/>
        <w:bottom w:val="none" w:sz="0" w:space="0" w:color="auto"/>
        <w:right w:val="none" w:sz="0" w:space="0" w:color="auto"/>
      </w:divBdr>
    </w:div>
    <w:div w:id="2054576480">
      <w:bodyDiv w:val="1"/>
      <w:marLeft w:val="0"/>
      <w:marRight w:val="0"/>
      <w:marTop w:val="0"/>
      <w:marBottom w:val="0"/>
      <w:divBdr>
        <w:top w:val="none" w:sz="0" w:space="0" w:color="auto"/>
        <w:left w:val="none" w:sz="0" w:space="0" w:color="auto"/>
        <w:bottom w:val="none" w:sz="0" w:space="0" w:color="auto"/>
        <w:right w:val="none" w:sz="0" w:space="0" w:color="auto"/>
      </w:divBdr>
    </w:div>
    <w:div w:id="2129466762">
      <w:bodyDiv w:val="1"/>
      <w:marLeft w:val="0"/>
      <w:marRight w:val="0"/>
      <w:marTop w:val="0"/>
      <w:marBottom w:val="0"/>
      <w:divBdr>
        <w:top w:val="none" w:sz="0" w:space="0" w:color="auto"/>
        <w:left w:val="none" w:sz="0" w:space="0" w:color="auto"/>
        <w:bottom w:val="none" w:sz="0" w:space="0" w:color="auto"/>
        <w:right w:val="none" w:sz="0" w:space="0" w:color="auto"/>
      </w:divBdr>
    </w:div>
    <w:div w:id="2129472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musr010@studenti.czu.cz" TargetMode="External"/><Relationship Id="rId13" Type="http://schemas.openxmlformats.org/officeDocument/2006/relationships/hyperlink" Target="https://www.iso.org/standard/63317.html?utm_source=chatgpt.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787/9789264264472-en?utm_source=chatgp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wa@fzp.czu.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immerova@fzp.czu.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faellamuscalu@gmail.com" TargetMode="External"/><Relationship Id="rId14" Type="http://schemas.openxmlformats.org/officeDocument/2006/relationships/hyperlink" Target="https://www.iso.org/standard/70145.htm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003DB3-8040-433D-BD63-8615E7BA1CFD}">
  <we:reference id="74296acf-ff86-450c-9340-d30ee71775ae" version="1.0.5.0" store="EXCatalog" storeType="EXCatalog"/>
  <we:alternateReferences>
    <we:reference id="WA200001482" version="1.0.5.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6DC9A-F350-4B7D-9089-D11BCE9FB4FE}">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6455</Words>
  <Characters>36798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2025-08-29T16:41:00Z</dcterms:created>
  <dcterms:modified xsi:type="dcterms:W3CDTF">2025-09-02T11:01:00Z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zotero-version="7.0.22"&gt;&lt;session id="FlrWTHYe"/&gt;&lt;style id="http://www.zotero.org/styles/journal-of-visualized-experiments" hasBibliography="1" bibliographyStyleHasBeenSet="1"/&gt;&lt;prefs&gt;&lt;pref name="fieldType" value="Field"/&gt;&lt;/prefs&gt;&lt;/d</vt:lpwstr>
  </property>
  <property fmtid="{D5CDD505-2E9C-101B-9397-08002B2CF9AE}" pid="4" name="ZOTERO_PREF_2">
    <vt:lpwstr>ata&gt;</vt:lpwstr>
  </property>
</Properties>
</file>