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B2C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68993</w:t>
      </w:r>
    </w:p>
    <w:p w14:paraId="60C33684" w14:textId="77777777" w:rsidR="00A06A26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3C0F567F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bookmarkStart w:id="0" w:name="_Hlk209178496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"https://review.jove.com/files_upload.php?src=21042913"</w:instrText>
      </w:r>
      <w:r>
        <w:rPr>
          <w:rFonts w:eastAsia="Times New Roman" w:cstheme="minorHAnsi"/>
          <w:b/>
        </w:rPr>
      </w:r>
      <w:r>
        <w:rPr>
          <w:rFonts w:eastAsia="Times New Roman" w:cstheme="minorHAnsi"/>
          <w:b/>
        </w:rPr>
        <w:fldChar w:fldCharType="separate"/>
      </w:r>
      <w:r w:rsidRPr="0025425F">
        <w:rPr>
          <w:rStyle w:val="Hyperlink"/>
          <w:rFonts w:eastAsia="Times New Roman" w:cstheme="minorHAnsi"/>
          <w:b/>
        </w:rPr>
        <w:t>https://review.jove.com/files_upload.php?src=21042913</w:t>
      </w:r>
      <w:r>
        <w:rPr>
          <w:rFonts w:eastAsia="Times New Roman" w:cstheme="minorHAnsi"/>
          <w:b/>
        </w:rPr>
        <w:fldChar w:fldCharType="end"/>
      </w:r>
    </w:p>
    <w:bookmarkEnd w:id="0"/>
    <w:p w14:paraId="3376193C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</w:p>
    <w:p w14:paraId="54B2D721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D117FC">
        <w:rPr>
          <w:rFonts w:eastAsia="Times New Roman" w:cstheme="minorHAnsi"/>
          <w:b/>
          <w:sz w:val="32"/>
          <w:szCs w:val="32"/>
        </w:rPr>
        <w:t xml:space="preserve">: </w:t>
      </w:r>
      <w:r w:rsidRPr="00D117FC">
        <w:rPr>
          <w:b/>
          <w:sz w:val="32"/>
          <w:szCs w:val="32"/>
        </w:rPr>
        <w:t xml:space="preserve">Evaluation of Microbial Safety of Dairies using Bacterial Proteomic Profiling </w:t>
      </w:r>
      <w:r w:rsidRPr="00D117FC">
        <w:rPr>
          <w:b/>
          <w:i/>
          <w:iCs/>
          <w:sz w:val="32"/>
          <w:szCs w:val="32"/>
        </w:rPr>
        <w:t>via</w:t>
      </w:r>
      <w:r w:rsidRPr="00D117FC">
        <w:rPr>
          <w:b/>
          <w:sz w:val="32"/>
          <w:szCs w:val="32"/>
        </w:rPr>
        <w:t xml:space="preserve"> MALDI Approach</w:t>
      </w:r>
    </w:p>
    <w:p w14:paraId="6BF40000" w14:textId="77777777" w:rsidR="00A06A26" w:rsidRDefault="00A06A26" w:rsidP="00A06A26">
      <w:pPr>
        <w:outlineLvl w:val="0"/>
        <w:rPr>
          <w:rFonts w:eastAsia="Times New Roman" w:cstheme="minorHAnsi"/>
          <w:b/>
        </w:rPr>
      </w:pPr>
    </w:p>
    <w:p w14:paraId="0AB0F93D" w14:textId="77777777" w:rsidR="00A06A26" w:rsidRDefault="00A06A26" w:rsidP="00A06A2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5648BD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90EF6">
        <w:t>Ewelina Sibińska, Michał Złoch*, Paweł Pomastowski</w:t>
      </w:r>
    </w:p>
    <w:p w14:paraId="0331619E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187A8D8B" w14:textId="77777777" w:rsidR="00A06A2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b/>
          <w:sz w:val="28"/>
          <w:szCs w:val="28"/>
        </w:rPr>
      </w:pPr>
      <w:r w:rsidRPr="00090EF6">
        <w:t>Centre for Modern Interdisciplinary Technologies, Nicolaus Copernicus University in Toruń</w:t>
      </w:r>
    </w:p>
    <w:p w14:paraId="3094C83E" w14:textId="77777777" w:rsidR="00A06A26" w:rsidRPr="00B07A3B" w:rsidRDefault="00A06A26" w:rsidP="00A06A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D2CC96" w14:textId="77777777" w:rsidR="00A06A26" w:rsidRPr="00B07A3B" w:rsidRDefault="00A06A26" w:rsidP="00A06A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FF7D11" w14:textId="77777777" w:rsidR="00A06A26" w:rsidRPr="00B07A3B" w:rsidRDefault="00A06A26" w:rsidP="00A06A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Pr="00B07A3B">
        <w:rPr>
          <w:rFonts w:eastAsia="Times New Roman" w:cstheme="minorHAnsi"/>
          <w:color w:val="000000"/>
        </w:rPr>
        <w:t xml:space="preserve">   All author names and affiliations are correct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cstheme="minorHAnsi"/>
          <w:color w:val="000000"/>
        </w:rPr>
        <w:t>(city/state/country information not included in video title page)</w:t>
      </w:r>
      <w:r w:rsidRPr="00B07A3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14:paraId="376DE891" w14:textId="77777777" w:rsidR="00A06A26" w:rsidRPr="00B07A3B" w:rsidRDefault="00A06A26" w:rsidP="00A06A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E7FD207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</w:p>
    <w:p w14:paraId="58A917BB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003BD2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  <w:bookmarkStart w:id="1" w:name="_Hlk25233958"/>
      <w:r w:rsidRPr="00090EF6">
        <w:t>Michał Złoch</w:t>
      </w:r>
      <w:r w:rsidRPr="00090EF6">
        <w:tab/>
      </w:r>
      <w:r w:rsidRPr="00090EF6">
        <w:tab/>
        <w:t>(</w:t>
      </w:r>
      <w:hyperlink r:id="rId7" w:history="1">
        <w:r w:rsidRPr="00090EF6">
          <w:rPr>
            <w:rStyle w:val="Hyperlink"/>
          </w:rPr>
          <w:t>michal.zloch@umk.pl</w:t>
        </w:r>
      </w:hyperlink>
      <w:r w:rsidRPr="00090EF6">
        <w:t>)</w:t>
      </w:r>
    </w:p>
    <w:p w14:paraId="2603CDCB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7AFAAACD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</w:p>
    <w:p w14:paraId="7D77744D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AB5BBA9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58ED2ED1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  <w:r w:rsidRPr="00090EF6">
        <w:rPr>
          <w:lang w:val="pl-PL"/>
        </w:rPr>
        <w:t>Ewelina Sibińska</w:t>
      </w:r>
      <w:r w:rsidRPr="00090EF6">
        <w:rPr>
          <w:lang w:val="pl-PL"/>
        </w:rPr>
        <w:tab/>
        <w:t>(</w:t>
      </w:r>
      <w:hyperlink r:id="rId8" w:history="1">
        <w:r w:rsidRPr="00090EF6">
          <w:rPr>
            <w:rStyle w:val="Hyperlink"/>
            <w:lang w:val="pl-PL"/>
          </w:rPr>
          <w:t>esibinska@umk.pl</w:t>
        </w:r>
      </w:hyperlink>
      <w:r w:rsidRPr="00090EF6">
        <w:rPr>
          <w:lang w:val="pl-PL"/>
        </w:rPr>
        <w:t>)</w:t>
      </w:r>
    </w:p>
    <w:p w14:paraId="1E29DB66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  <w:r w:rsidRPr="00090EF6">
        <w:rPr>
          <w:lang w:val="pl-PL"/>
        </w:rPr>
        <w:t>Paweł Pomastowski</w:t>
      </w:r>
      <w:r w:rsidRPr="00090EF6">
        <w:rPr>
          <w:lang w:val="pl-PL"/>
        </w:rPr>
        <w:tab/>
        <w:t>(</w:t>
      </w:r>
      <w:hyperlink r:id="rId9" w:history="1">
        <w:r w:rsidRPr="00090EF6">
          <w:rPr>
            <w:rStyle w:val="Hyperlink"/>
            <w:lang w:val="pl-PL"/>
          </w:rPr>
          <w:t>p.pomastowski@umk.pl</w:t>
        </w:r>
      </w:hyperlink>
      <w:r w:rsidRPr="00090EF6">
        <w:rPr>
          <w:lang w:val="pl-PL"/>
        </w:rPr>
        <w:t>)</w:t>
      </w:r>
    </w:p>
    <w:p w14:paraId="46D298DE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  <w:r w:rsidRPr="00090EF6">
        <w:t>Michał Złoch</w:t>
      </w:r>
      <w:r w:rsidRPr="00090EF6">
        <w:tab/>
      </w:r>
      <w:r w:rsidRPr="00090EF6">
        <w:tab/>
        <w:t>(</w:t>
      </w:r>
      <w:hyperlink r:id="rId10" w:history="1">
        <w:r w:rsidRPr="00090EF6">
          <w:rPr>
            <w:rStyle w:val="Hyperlink"/>
          </w:rPr>
          <w:t>michal.zloch@umk.pl</w:t>
        </w:r>
      </w:hyperlink>
      <w:r w:rsidRPr="00090EF6">
        <w:t>)</w:t>
      </w:r>
    </w:p>
    <w:p w14:paraId="183F5B10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51952331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6173F959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60B95108" w14:textId="3931B069" w:rsidR="00C70C90" w:rsidRPr="00B07A3B" w:rsidRDefault="00A06A26" w:rsidP="00A06A26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89B009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06A26">
        <w:rPr>
          <w:rFonts w:cstheme="minorHAnsi"/>
          <w:bCs/>
          <w:sz w:val="22"/>
          <w:szCs w:val="22"/>
        </w:rPr>
        <w:t>23</w:t>
      </w:r>
    </w:p>
    <w:p w14:paraId="5AAC9C6C" w14:textId="27784DA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06A26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2A467797" w14:textId="5C96DE58" w:rsidR="00992857" w:rsidRPr="00B07A3B" w:rsidRDefault="00FF25E5" w:rsidP="00A06A26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A700153" w14:textId="77777777" w:rsidR="00A06A26" w:rsidRPr="00B07A3B" w:rsidRDefault="00A06A26" w:rsidP="00A06A2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>
        <w:rPr>
          <w:rFonts w:cstheme="minorHAnsi"/>
        </w:rPr>
        <w:t xml:space="preserve">  </w:t>
      </w:r>
    </w:p>
    <w:p w14:paraId="45EFB6F3" w14:textId="77777777" w:rsidR="00A06A26" w:rsidRPr="003D40E8" w:rsidRDefault="00A06A26" w:rsidP="00A06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p w14:paraId="184A7467" w14:textId="77777777" w:rsidR="00A06A26" w:rsidRDefault="00A06A26" w:rsidP="00A06A26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with purple font 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7B604B03" w14:textId="77777777" w:rsidR="00A06A26" w:rsidRPr="005925C3" w:rsidRDefault="00A06A26" w:rsidP="00A06A26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382AA9C0" w14:textId="77777777" w:rsidR="00A06A26" w:rsidRPr="005E27DD" w:rsidRDefault="00A06A26" w:rsidP="00A06A2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57BF07BC" w14:textId="77777777" w:rsidR="00A06A26" w:rsidRPr="00985FE6" w:rsidRDefault="00A06A26" w:rsidP="00A06A26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5698A118" w14:textId="77777777" w:rsidR="00A06A26" w:rsidRPr="00B07A3B" w:rsidRDefault="00A06A26" w:rsidP="00A06A26">
      <w:pPr>
        <w:rPr>
          <w:rFonts w:cstheme="minorHAnsi"/>
        </w:rPr>
      </w:pPr>
    </w:p>
    <w:p w14:paraId="386901D7" w14:textId="77777777" w:rsidR="00A06A26" w:rsidRPr="00D117FC" w:rsidRDefault="00A06A26" w:rsidP="00A06A2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117FC">
        <w:rPr>
          <w:rFonts w:eastAsia="Times New Roman"/>
          <w:b/>
          <w:bCs/>
          <w:lang w:eastAsia="pl-PL"/>
        </w:rPr>
        <w:t xml:space="preserve">Isolation of </w:t>
      </w:r>
      <w:r>
        <w:rPr>
          <w:rFonts w:eastAsia="Times New Roman"/>
          <w:b/>
          <w:bCs/>
          <w:lang w:eastAsia="pl-PL"/>
        </w:rPr>
        <w:t>D</w:t>
      </w:r>
      <w:r w:rsidRPr="00D117FC">
        <w:rPr>
          <w:rFonts w:eastAsia="Times New Roman"/>
          <w:b/>
          <w:bCs/>
          <w:lang w:eastAsia="pl-PL"/>
        </w:rPr>
        <w:t>airy-</w:t>
      </w:r>
      <w:r>
        <w:rPr>
          <w:rFonts w:eastAsia="Times New Roman"/>
          <w:b/>
          <w:bCs/>
          <w:lang w:eastAsia="pl-PL"/>
        </w:rPr>
        <w:t>R</w:t>
      </w:r>
      <w:r w:rsidRPr="00D117FC">
        <w:rPr>
          <w:rFonts w:eastAsia="Times New Roman"/>
          <w:b/>
          <w:bCs/>
          <w:lang w:eastAsia="pl-PL"/>
        </w:rPr>
        <w:t xml:space="preserve">elated </w:t>
      </w:r>
      <w:r>
        <w:rPr>
          <w:rFonts w:eastAsia="Times New Roman"/>
          <w:b/>
          <w:bCs/>
          <w:lang w:eastAsia="pl-PL"/>
        </w:rPr>
        <w:t>B</w:t>
      </w:r>
      <w:r w:rsidRPr="00D117FC">
        <w:rPr>
          <w:rFonts w:eastAsia="Times New Roman"/>
          <w:b/>
          <w:bCs/>
          <w:lang w:eastAsia="pl-PL"/>
        </w:rPr>
        <w:t>acteria</w:t>
      </w:r>
    </w:p>
    <w:p w14:paraId="2F787311" w14:textId="77777777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4E4C036F71024C449A99FE960E59199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AE32479" w14:textId="77777777" w:rsidR="00A06A26" w:rsidRPr="00B07A3B" w:rsidRDefault="00A06A26" w:rsidP="00A06A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6FB12DE" w14:textId="77777777" w:rsidR="00A06A26" w:rsidRPr="00B07A3B" w:rsidRDefault="00A06A26" w:rsidP="00A06A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590FB17A" w14:textId="77777777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A18859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To begin, obtain a representative sample of the dairy product and mix thoroughly to ensure uniformity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>Aseptically transfer 1 milliliter or 1 gram of solid samples into a 15</w:t>
      </w:r>
      <w:r>
        <w:t>-</w:t>
      </w:r>
      <w:r w:rsidRPr="00902376">
        <w:t xml:space="preserve">milliliter conical centrifuge tube containing 9 milliliters of sterile liquid medium </w:t>
      </w:r>
      <w:r w:rsidRPr="00335409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29C8C2E6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WIDE: Talent </w:t>
      </w:r>
      <w:r>
        <w:rPr>
          <w:lang w:val="en-IN"/>
        </w:rPr>
        <w:t>shows the dairy sample and mixes it</w:t>
      </w:r>
      <w:r w:rsidRPr="00902376">
        <w:rPr>
          <w:lang w:val="en-IN"/>
        </w:rPr>
        <w:t>.</w:t>
      </w:r>
    </w:p>
    <w:p w14:paraId="15E9C66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pipette or sterile scoop to transfer the sample into a 15 milliliter conical centrifuge tube containing the sterile solution.</w:t>
      </w:r>
      <w:r>
        <w:rPr>
          <w:lang w:val="en-IN"/>
        </w:rPr>
        <w:br/>
      </w:r>
    </w:p>
    <w:p w14:paraId="446C1C07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Vortex the tube vigorously for 30 to 60 seconds to homogenize the sample </w:t>
      </w:r>
      <w:r w:rsidRPr="00902376">
        <w:rPr>
          <w:b/>
          <w:bCs/>
        </w:rPr>
        <w:t>[1]</w:t>
      </w:r>
      <w:r w:rsidRPr="00902376">
        <w:t>.</w:t>
      </w:r>
    </w:p>
    <w:p w14:paraId="027C1981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vortexing the centrifuge tube containing the sample and sterile solution.</w:t>
      </w:r>
      <w:r>
        <w:rPr>
          <w:lang w:val="en-IN"/>
        </w:rPr>
        <w:br/>
      </w:r>
    </w:p>
    <w:p w14:paraId="6DEB1EFC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Next, p</w:t>
      </w:r>
      <w:r w:rsidRPr="00902376">
        <w:t xml:space="preserve">repare a series of ten-fold dilutions by transferring 1 milliliter of the homogenized suspension into successive tubes, each containing 9 milliliters of sterile solution </w:t>
      </w:r>
      <w:r w:rsidRPr="00902376">
        <w:rPr>
          <w:b/>
          <w:bCs/>
        </w:rPr>
        <w:t>[1]</w:t>
      </w:r>
      <w:r w:rsidRPr="00902376">
        <w:t xml:space="preserve">. Mix each dilution thoroughly by vortexing or shaking </w:t>
      </w:r>
      <w:r w:rsidRPr="00902376">
        <w:rPr>
          <w:b/>
          <w:bCs/>
        </w:rPr>
        <w:t>[2]</w:t>
      </w:r>
      <w:r w:rsidRPr="00902376">
        <w:t>.</w:t>
      </w:r>
    </w:p>
    <w:p w14:paraId="7010A16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milliliter from the homogenized tube into a new tube containing 9 milliliters of sterile solution.</w:t>
      </w:r>
    </w:p>
    <w:p w14:paraId="490E01DB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mixing each dilution thoroughly by vortexing</w:t>
      </w:r>
      <w:r>
        <w:rPr>
          <w:lang w:val="en-IN"/>
        </w:rPr>
        <w:t>.</w:t>
      </w:r>
    </w:p>
    <w:p w14:paraId="1E87DEE9" w14:textId="77777777" w:rsidR="00A06A26" w:rsidRPr="00902376" w:rsidRDefault="00A06A26" w:rsidP="00A06A26">
      <w:pPr>
        <w:pStyle w:val="ShotDescription"/>
        <w:ind w:firstLine="0"/>
        <w:rPr>
          <w:lang w:val="en-IN"/>
        </w:rPr>
      </w:pPr>
    </w:p>
    <w:p w14:paraId="396A0301" w14:textId="4E707D70" w:rsidR="00A06A26" w:rsidRPr="00902376" w:rsidRDefault="00A06A26" w:rsidP="00A06A26">
      <w:pPr>
        <w:pStyle w:val="Narration"/>
        <w:numPr>
          <w:ilvl w:val="1"/>
          <w:numId w:val="3"/>
        </w:numPr>
      </w:pPr>
      <w:r>
        <w:t>Then</w:t>
      </w:r>
      <w:r>
        <w:t xml:space="preserve"> take </w:t>
      </w:r>
      <w:r w:rsidRPr="00902376">
        <w:t xml:space="preserve">0.1 milliliter of the </w:t>
      </w:r>
      <w:r>
        <w:t>o</w:t>
      </w:r>
      <w:r w:rsidRPr="00902376">
        <w:t xml:space="preserve">riginal sample or one of the prepared dilutions and transfer it onto the surface of a prepared Petri dish containing the appropriate agar medium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Using a sterile spreader, evenly distribute the inoculum over the surface of the agar plate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33020C0A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0.1 milliliter of the sample or dilution and dispensing it onto the agar plate surface</w:t>
      </w:r>
      <w:r>
        <w:rPr>
          <w:lang w:val="en-IN"/>
        </w:rPr>
        <w:t>.</w:t>
      </w:r>
    </w:p>
    <w:p w14:paraId="7094AAD4" w14:textId="5D7F4013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sterile spreader to uniformly spread the inoculum over the agar surface.</w:t>
      </w:r>
      <w:r>
        <w:rPr>
          <w:lang w:val="en-IN"/>
        </w:rPr>
        <w:br/>
      </w:r>
    </w:p>
    <w:p w14:paraId="126A86FF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For aerobic incubation, i</w:t>
      </w:r>
      <w:r w:rsidRPr="00902376">
        <w:t>noculate APT</w:t>
      </w:r>
      <w:r>
        <w:t xml:space="preserve"> </w:t>
      </w:r>
      <w:r w:rsidRPr="00F77FA7">
        <w:rPr>
          <w:i/>
          <w:iCs/>
          <w:color w:val="EE0000"/>
        </w:rPr>
        <w:t>(A-P-T)</w:t>
      </w:r>
      <w:r w:rsidRPr="00902376">
        <w:t>, M-17</w:t>
      </w:r>
      <w:r>
        <w:t xml:space="preserve"> </w:t>
      </w:r>
      <w:r w:rsidRPr="00F77FA7">
        <w:rPr>
          <w:i/>
          <w:iCs/>
          <w:color w:val="EE0000"/>
        </w:rPr>
        <w:t>(M-Seventeen)</w:t>
      </w:r>
      <w:r w:rsidRPr="00902376">
        <w:t>, CBL</w:t>
      </w:r>
      <w:r>
        <w:t xml:space="preserve"> </w:t>
      </w:r>
      <w:r w:rsidRPr="00F77FA7">
        <w:rPr>
          <w:i/>
          <w:iCs/>
          <w:color w:val="EE0000"/>
        </w:rPr>
        <w:t>(C-B-L)</w:t>
      </w:r>
      <w:r w:rsidRPr="00902376">
        <w:t>, MPCA</w:t>
      </w:r>
      <w:r>
        <w:t xml:space="preserve"> </w:t>
      </w:r>
      <w:r w:rsidRPr="00F77FA7">
        <w:rPr>
          <w:i/>
          <w:iCs/>
          <w:color w:val="EE0000"/>
        </w:rPr>
        <w:t>(M-P-C-A)</w:t>
      </w:r>
      <w:r w:rsidRPr="00902376">
        <w:t xml:space="preserve">, and TSA </w:t>
      </w:r>
      <w:r w:rsidRPr="00F77FA7">
        <w:rPr>
          <w:i/>
          <w:iCs/>
          <w:color w:val="EE0000"/>
        </w:rPr>
        <w:t>(T-S-A)</w:t>
      </w:r>
      <w:r w:rsidRPr="00F77FA7">
        <w:rPr>
          <w:color w:val="EE0000"/>
        </w:rPr>
        <w:t xml:space="preserve"> </w:t>
      </w:r>
      <w:r w:rsidRPr="00902376">
        <w:t xml:space="preserve">agar plates with the prepared samples </w:t>
      </w:r>
      <w:r w:rsidRPr="00902376">
        <w:rPr>
          <w:b/>
          <w:bCs/>
        </w:rPr>
        <w:t>[1]</w:t>
      </w:r>
      <w:r w:rsidRPr="00902376">
        <w:t xml:space="preserve">. Incubate the plates under aerobic conditions at 37 degrees Celsius and 30 degrees Celsius for 24 hours </w:t>
      </w:r>
      <w:r w:rsidRPr="00902376">
        <w:rPr>
          <w:b/>
          <w:bCs/>
        </w:rPr>
        <w:t>[2]</w:t>
      </w:r>
      <w:r w:rsidRPr="00902376">
        <w:t>.</w:t>
      </w:r>
    </w:p>
    <w:p w14:paraId="1BC9A168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inoculated </w:t>
      </w:r>
      <w:r w:rsidRPr="00902376">
        <w:t>APT, M-17, CBL, MPCA, and TSA agar plates</w:t>
      </w:r>
      <w:r>
        <w:t>.</w:t>
      </w:r>
    </w:p>
    <w:p w14:paraId="2141D22C" w14:textId="75C9F1EA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inoculated plates into incubators set at 37 degrees Celsius and 30 degrees Celsius.</w:t>
      </w:r>
      <w:r>
        <w:rPr>
          <w:lang w:val="en-IN"/>
        </w:rPr>
        <w:t xml:space="preserve"> </w:t>
      </w:r>
      <w:r>
        <w:rPr>
          <w:lang w:val="en-IN"/>
        </w:rPr>
        <w:br/>
      </w:r>
    </w:p>
    <w:p w14:paraId="7528AF1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For anaerobic incubation, place</w:t>
      </w:r>
      <w:r w:rsidRPr="00902376">
        <w:t xml:space="preserve"> the</w:t>
      </w:r>
      <w:r>
        <w:t xml:space="preserve"> inoculated </w:t>
      </w:r>
      <w:r w:rsidRPr="00902376">
        <w:t xml:space="preserve">MRS agar plates in an anaerobic chamber and incubate at 37 degrees Celsius and 30 degrees Celsius for 24 to 72 hours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 xml:space="preserve">. Examine the plates daily to monitor microbial growth </w:t>
      </w:r>
      <w:r w:rsidRPr="00902376">
        <w:rPr>
          <w:b/>
          <w:bCs/>
        </w:rPr>
        <w:t>[3]</w:t>
      </w:r>
      <w:r w:rsidRPr="00902376">
        <w:t>.</w:t>
      </w:r>
    </w:p>
    <w:p w14:paraId="34D1B550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inoculated plates into an anaerobic chamber or jar, then setting the temperature.</w:t>
      </w:r>
    </w:p>
    <w:p w14:paraId="6C257B2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opening the chamber and visually inspecting the MRS plates for microbial growth.</w:t>
      </w:r>
      <w:r>
        <w:rPr>
          <w:lang w:val="en-IN"/>
        </w:rPr>
        <w:t xml:space="preserve"> </w:t>
      </w:r>
      <w:r w:rsidRPr="00335409">
        <w:rPr>
          <w:b/>
          <w:bCs/>
          <w:lang w:val="en-IN"/>
        </w:rPr>
        <w:t xml:space="preserve">TXT: </w:t>
      </w:r>
      <w:r w:rsidRPr="00335409">
        <w:rPr>
          <w:b/>
          <w:bCs/>
        </w:rPr>
        <w:t>Select colonies from the incubated plates for purification</w:t>
      </w:r>
      <w:r w:rsidRPr="00902376">
        <w:t xml:space="preserve"> </w:t>
      </w:r>
      <w:r>
        <w:br/>
      </w:r>
    </w:p>
    <w:p w14:paraId="74F17C40" w14:textId="77777777" w:rsidR="00A06A26" w:rsidRPr="00335409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Using a 1 microliter microbial loop, streak the selected colonies onto the same agar medium to subculture them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 xml:space="preserve">. Incubate under the same conditions used previously </w:t>
      </w:r>
      <w:r w:rsidRPr="00902376">
        <w:rPr>
          <w:b/>
          <w:bCs/>
        </w:rPr>
        <w:t>[3]</w:t>
      </w:r>
      <w:r w:rsidRPr="00902376">
        <w:t>.</w:t>
      </w:r>
    </w:p>
    <w:p w14:paraId="6F388661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1 microliter microbial loop to streak the colonies onto fresh agar plates.</w:t>
      </w:r>
    </w:p>
    <w:p w14:paraId="66881D10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subcultured plates back into the appropriate incubator.</w:t>
      </w:r>
      <w:r>
        <w:rPr>
          <w:lang w:val="en-IN"/>
        </w:rPr>
        <w:br/>
      </w:r>
    </w:p>
    <w:p w14:paraId="0ECFE953" w14:textId="77777777" w:rsidR="00A06A26" w:rsidRPr="00A06A26" w:rsidRDefault="00A06A26" w:rsidP="00A06A26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B40BE7">
        <w:rPr>
          <w:rFonts w:eastAsia="Times New Roman"/>
          <w:b/>
          <w:bCs/>
          <w:lang w:eastAsia="pl-PL"/>
        </w:rPr>
        <w:t xml:space="preserve">Bacterial </w:t>
      </w:r>
      <w:r>
        <w:rPr>
          <w:rFonts w:eastAsia="Times New Roman"/>
          <w:b/>
          <w:bCs/>
          <w:lang w:eastAsia="pl-PL"/>
        </w:rPr>
        <w:t>S</w:t>
      </w:r>
      <w:r w:rsidRPr="00B40BE7">
        <w:rPr>
          <w:rFonts w:eastAsia="Times New Roman"/>
          <w:b/>
          <w:bCs/>
          <w:lang w:eastAsia="pl-PL"/>
        </w:rPr>
        <w:t xml:space="preserve">amples </w:t>
      </w:r>
      <w:r>
        <w:rPr>
          <w:rFonts w:eastAsia="Times New Roman"/>
          <w:b/>
          <w:bCs/>
          <w:lang w:eastAsia="pl-PL"/>
        </w:rPr>
        <w:t>P</w:t>
      </w:r>
      <w:r w:rsidRPr="00B40BE7">
        <w:rPr>
          <w:rFonts w:eastAsia="Times New Roman"/>
          <w:b/>
          <w:bCs/>
          <w:lang w:eastAsia="pl-PL"/>
        </w:rPr>
        <w:t xml:space="preserve">reparation for MS </w:t>
      </w:r>
      <w:r>
        <w:rPr>
          <w:rFonts w:eastAsia="Times New Roman"/>
          <w:b/>
          <w:bCs/>
          <w:lang w:eastAsia="pl-PL"/>
        </w:rPr>
        <w:t>A</w:t>
      </w:r>
      <w:r w:rsidRPr="00B40BE7">
        <w:rPr>
          <w:rFonts w:eastAsia="Times New Roman"/>
          <w:b/>
          <w:bCs/>
          <w:lang w:eastAsia="pl-PL"/>
        </w:rPr>
        <w:t>nalysis</w:t>
      </w:r>
    </w:p>
    <w:p w14:paraId="61B13433" w14:textId="77777777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571387947"/>
          <w:placeholder>
            <w:docPart w:val="9172F1E278B648499ECD83E7BAAD59A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BFF7836" w14:textId="77777777" w:rsidR="00A06A26" w:rsidRPr="00B40BE7" w:rsidRDefault="00A06A26" w:rsidP="00A06A26">
      <w:pPr>
        <w:pStyle w:val="ShotDescription"/>
        <w:ind w:left="360" w:firstLine="0"/>
        <w:rPr>
          <w:b/>
          <w:bCs/>
          <w:lang w:val="en-IN"/>
        </w:rPr>
      </w:pPr>
    </w:p>
    <w:p w14:paraId="5936C7F4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lastRenderedPageBreak/>
        <w:t>F</w:t>
      </w:r>
      <w:r w:rsidRPr="00902376">
        <w:t>or mass spectrometry analysis,</w:t>
      </w:r>
      <w:r>
        <w:t xml:space="preserve"> begin by</w:t>
      </w:r>
      <w:r w:rsidRPr="00902376">
        <w:t xml:space="preserve"> prepar</w:t>
      </w:r>
      <w:r>
        <w:t xml:space="preserve">ing </w:t>
      </w:r>
      <w:r w:rsidRPr="00902376">
        <w:t xml:space="preserve">the MALDI matrix solution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</w:p>
    <w:p w14:paraId="25A1BB53" w14:textId="5F52961E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WIDE: Talent organizing required materials for MALDI matrix solution preparation on a lab bench.</w:t>
      </w:r>
      <w:r>
        <w:rPr>
          <w:lang w:val="en-IN"/>
        </w:rPr>
        <w:br/>
      </w:r>
    </w:p>
    <w:p w14:paraId="489C374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Prepare the solvent mixture using 50</w:t>
      </w:r>
      <w:r>
        <w:t>%</w:t>
      </w:r>
      <w:r w:rsidRPr="00902376">
        <w:t xml:space="preserve"> acetonitrile, 47.5</w:t>
      </w:r>
      <w:r>
        <w:t>%</w:t>
      </w:r>
      <w:r w:rsidRPr="00902376">
        <w:t xml:space="preserve"> </w:t>
      </w:r>
      <w:r>
        <w:t>HPLC</w:t>
      </w:r>
      <w:r w:rsidRPr="00902376">
        <w:t>-grade water, and 2.5</w:t>
      </w:r>
      <w:r>
        <w:t>%</w:t>
      </w:r>
      <w:r w:rsidRPr="00902376">
        <w:t xml:space="preserve"> trifluoroacetic acid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Dissolve the matrix compound into the solvent mixture </w:t>
      </w:r>
      <w:r>
        <w:t>to</w:t>
      </w:r>
      <w:r w:rsidRPr="00902376">
        <w:t xml:space="preserve"> a final concentration of approximately 10 milligrams per milliliter</w:t>
      </w:r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2C011CEC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</w:t>
      </w:r>
      <w:r>
        <w:rPr>
          <w:lang w:val="en-IN"/>
        </w:rPr>
        <w:t>adding</w:t>
      </w:r>
      <w:r w:rsidRPr="00902376">
        <w:rPr>
          <w:lang w:val="en-IN"/>
        </w:rPr>
        <w:t xml:space="preserve"> the solvents in the specified proportions inside a labeled container.</w:t>
      </w:r>
    </w:p>
    <w:p w14:paraId="41BF4ED2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the matrix to the prepared solvent and stirring.</w:t>
      </w:r>
      <w:r>
        <w:rPr>
          <w:lang w:val="en-IN"/>
        </w:rPr>
        <w:br/>
      </w:r>
    </w:p>
    <w:p w14:paraId="633F93E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rPr>
          <w:rFonts w:eastAsia="Times New Roman"/>
          <w:iCs/>
          <w:lang w:eastAsia="pl-PL"/>
        </w:rPr>
        <w:t xml:space="preserve">For MS </w:t>
      </w:r>
      <w:r w:rsidRPr="003423B7">
        <w:rPr>
          <w:rFonts w:eastAsia="Times New Roman"/>
          <w:iCs/>
          <w:lang w:eastAsia="pl-PL"/>
        </w:rPr>
        <w:t>identi</w:t>
      </w:r>
      <w:r>
        <w:rPr>
          <w:rFonts w:eastAsia="Times New Roman"/>
          <w:iCs/>
          <w:lang w:eastAsia="pl-PL"/>
        </w:rPr>
        <w:t>fication of</w:t>
      </w:r>
      <w:r w:rsidRPr="003423B7">
        <w:rPr>
          <w:rFonts w:eastAsia="Times New Roman"/>
          <w:iCs/>
          <w:lang w:eastAsia="pl-PL"/>
        </w:rPr>
        <w:t xml:space="preserve"> bacteria </w:t>
      </w:r>
      <w:r>
        <w:rPr>
          <w:rFonts w:eastAsia="Times New Roman"/>
          <w:iCs/>
          <w:lang w:eastAsia="pl-PL"/>
        </w:rPr>
        <w:t xml:space="preserve">using the </w:t>
      </w:r>
      <w:r w:rsidRPr="00902376">
        <w:rPr>
          <w:b/>
          <w:bCs/>
        </w:rPr>
        <w:t>Direct Colony Transfer</w:t>
      </w:r>
      <w:r w:rsidRPr="00902376">
        <w:t xml:space="preserve"> method, use a sterile loop to transfer 1 microliter of a grown bacterial colony onto a</w:t>
      </w:r>
      <w:r>
        <w:t xml:space="preserve"> spot</w:t>
      </w:r>
      <w:r w:rsidRPr="00902376">
        <w:t xml:space="preserve"> on the MALDI target plate </w:t>
      </w:r>
      <w:r w:rsidRPr="00902376">
        <w:rPr>
          <w:b/>
          <w:bCs/>
        </w:rPr>
        <w:t>[1</w:t>
      </w:r>
      <w:r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 xml:space="preserve">. </w:t>
      </w:r>
      <w:r>
        <w:t>Spread the bacterial material to create a thin,</w:t>
      </w:r>
      <w:r w:rsidRPr="00902376">
        <w:t xml:space="preserve"> even layer on the plate </w:t>
      </w:r>
      <w:r w:rsidRPr="00902376">
        <w:rPr>
          <w:b/>
          <w:bCs/>
        </w:rPr>
        <w:t>[2]</w:t>
      </w:r>
      <w:r w:rsidRPr="00902376">
        <w:t>. Once dried, add 1 microliter of HCCA</w:t>
      </w:r>
      <w:r>
        <w:t xml:space="preserve"> </w:t>
      </w:r>
      <w:r w:rsidRPr="003423B7">
        <w:rPr>
          <w:i/>
          <w:iCs/>
          <w:color w:val="EE0000"/>
        </w:rPr>
        <w:t>(H-C-C-A)</w:t>
      </w:r>
      <w:r w:rsidRPr="003423B7">
        <w:rPr>
          <w:color w:val="EE0000"/>
        </w:rPr>
        <w:t xml:space="preserve"> </w:t>
      </w:r>
      <w:r w:rsidRPr="00902376">
        <w:t xml:space="preserve">matrix solution on top and allow it to air dry at room temperature </w:t>
      </w:r>
      <w:r w:rsidRPr="00902376">
        <w:rPr>
          <w:b/>
          <w:bCs/>
        </w:rPr>
        <w:t>[3]</w:t>
      </w:r>
      <w:r w:rsidRPr="00902376">
        <w:t>.</w:t>
      </w:r>
    </w:p>
    <w:p w14:paraId="1919AE9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picking up a small colony using a sterile loop and placing it on the MALDI plate.</w:t>
      </w:r>
    </w:p>
    <w:p w14:paraId="094B3D4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spreading the bacterial sample into a thin, even layer on the MALDI plate.</w:t>
      </w:r>
    </w:p>
    <w:p w14:paraId="267BB58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HCCA matrix solution onto the dried sample spot and letting it air dry.</w:t>
      </w:r>
      <w:r>
        <w:rPr>
          <w:lang w:val="en-IN"/>
        </w:rPr>
        <w:br/>
      </w:r>
    </w:p>
    <w:p w14:paraId="72EEB302" w14:textId="30C3B8F1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For the </w:t>
      </w:r>
      <w:r w:rsidRPr="00902376">
        <w:rPr>
          <w:b/>
          <w:bCs/>
        </w:rPr>
        <w:t>On Target Formic Acid Extraction</w:t>
      </w:r>
      <w:r w:rsidRPr="00902376">
        <w:t xml:space="preserve"> method, use a disposable microbial loop or sterile toothpick to pick a small amount of bacterial biomass from a single colony </w:t>
      </w:r>
      <w:r w:rsidRPr="00902376">
        <w:rPr>
          <w:b/>
          <w:bCs/>
        </w:rPr>
        <w:t>[1]</w:t>
      </w:r>
      <w:r w:rsidRPr="00902376">
        <w:t xml:space="preserve">. Smear the material directly onto a spot on the MALDI target plate to create a thin, even layer </w:t>
      </w:r>
      <w:r w:rsidRPr="00902376">
        <w:rPr>
          <w:b/>
          <w:bCs/>
        </w:rPr>
        <w:t>[2]</w:t>
      </w:r>
      <w:r w:rsidRPr="00902376">
        <w:t xml:space="preserve">. Add 1 microliter of 70 percent formic acid solution over the smeared area </w:t>
      </w:r>
      <w:r w:rsidRPr="00902376">
        <w:rPr>
          <w:b/>
          <w:bCs/>
        </w:rPr>
        <w:t>[3]</w:t>
      </w:r>
      <w:r w:rsidRPr="00902376">
        <w:t>.</w:t>
      </w:r>
    </w:p>
    <w:p w14:paraId="4A5646D1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collecting bacterial biomass from a colony using a sterile toothpick.</w:t>
      </w:r>
    </w:p>
    <w:p w14:paraId="6AE799C3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smearing the biomass evenly onto the MALDI target plate.</w:t>
      </w:r>
    </w:p>
    <w:p w14:paraId="5202C5E0" w14:textId="514C7E6A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70 percent formic acid onto the smear.</w:t>
      </w:r>
      <w:r>
        <w:rPr>
          <w:lang w:val="en-IN"/>
        </w:rPr>
        <w:br/>
      </w:r>
    </w:p>
    <w:p w14:paraId="4F6DFBEA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Once the spot has dried, overlay it with 1 microliter of HCCA matrix solution and allow it to air dry at room temperature </w:t>
      </w:r>
      <w:r w:rsidRPr="00902376">
        <w:rPr>
          <w:b/>
          <w:bCs/>
        </w:rPr>
        <w:t>[1]</w:t>
      </w:r>
      <w:r w:rsidRPr="00902376">
        <w:t>.</w:t>
      </w:r>
    </w:p>
    <w:p w14:paraId="49661C2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HCCA matrix solution onto the dried formic acid-treated spot.</w:t>
      </w:r>
      <w:r>
        <w:rPr>
          <w:lang w:val="en-IN"/>
        </w:rPr>
        <w:br/>
      </w:r>
    </w:p>
    <w:p w14:paraId="6D53877E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For the In-Tube Protein Extraction method, transfer 1 to 3 complete colonies from an </w:t>
      </w:r>
      <w:r w:rsidRPr="00902376">
        <w:lastRenderedPageBreak/>
        <w:t>agar culture plate into a 1.5</w:t>
      </w:r>
      <w:r>
        <w:t>-</w:t>
      </w:r>
      <w:r w:rsidRPr="00902376">
        <w:t>milliliter microcentrifuge tube containing 300 microliters of sterile water</w:t>
      </w:r>
      <w:r>
        <w:t xml:space="preserve"> </w:t>
      </w:r>
      <w:r w:rsidRPr="00902376">
        <w:rPr>
          <w:b/>
          <w:bCs/>
        </w:rPr>
        <w:t>[1]</w:t>
      </w:r>
      <w:r w:rsidRPr="00902376">
        <w:t xml:space="preserve">. Add 900 microliters of absolute ethanol to </w:t>
      </w:r>
      <w:r>
        <w:t>achieve</w:t>
      </w:r>
      <w:r w:rsidRPr="00902376">
        <w:t xml:space="preserve"> a final ethanol concentration of approximately 75</w:t>
      </w:r>
      <w:r>
        <w:t xml:space="preserve">% </w:t>
      </w:r>
      <w:r w:rsidRPr="00902376">
        <w:rPr>
          <w:b/>
          <w:bCs/>
        </w:rPr>
        <w:t>[2]</w:t>
      </w:r>
      <w:r w:rsidRPr="00902376">
        <w:t>.</w:t>
      </w:r>
      <w:r>
        <w:t xml:space="preserve"> After mixing the content briefly,</w:t>
      </w:r>
      <w:r w:rsidRPr="00902376">
        <w:t xml:space="preserve"> </w:t>
      </w:r>
      <w:r>
        <w:t>c</w:t>
      </w:r>
      <w:r w:rsidRPr="00902376">
        <w:t xml:space="preserve">entrifuge the tube for 2 minutes at 15,000 </w:t>
      </w:r>
      <w:r w:rsidRPr="00B40BE7">
        <w:rPr>
          <w:i/>
          <w:iCs/>
        </w:rPr>
        <w:t>g</w:t>
      </w:r>
      <w:r w:rsidRPr="00902376">
        <w:t xml:space="preserve"> at room temperature </w:t>
      </w:r>
      <w:r w:rsidRPr="00902376">
        <w:rPr>
          <w:b/>
          <w:bCs/>
        </w:rPr>
        <w:t>[3]</w:t>
      </w:r>
      <w:r w:rsidRPr="00902376">
        <w:t>.</w:t>
      </w:r>
    </w:p>
    <w:p w14:paraId="3881DFD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transferring colonies into a microcentrifuge tube containing sterile water.</w:t>
      </w:r>
    </w:p>
    <w:p w14:paraId="6975FB1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ethanol into the tube.</w:t>
      </w:r>
    </w:p>
    <w:p w14:paraId="6E2FCC4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tube in a centrifuge and starting a spin at 15,000 g.</w:t>
      </w:r>
      <w:r>
        <w:rPr>
          <w:lang w:val="en-IN"/>
        </w:rPr>
        <w:br/>
      </w:r>
    </w:p>
    <w:p w14:paraId="3ABD590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After</w:t>
      </w:r>
      <w:r>
        <w:t>ward</w:t>
      </w:r>
      <w:r w:rsidRPr="00902376">
        <w:t xml:space="preserve">, carefully discard the supernatant without disturbing the cell pellet </w:t>
      </w:r>
      <w:r w:rsidRPr="00902376">
        <w:rPr>
          <w:b/>
          <w:bCs/>
        </w:rPr>
        <w:t>[1</w:t>
      </w:r>
      <w:r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 xml:space="preserve">. </w:t>
      </w:r>
    </w:p>
    <w:p w14:paraId="0D0C234E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decanting or pipetting off the supernatant without disrupting the pellet.</w:t>
      </w:r>
      <w:r>
        <w:rPr>
          <w:lang w:val="en-IN"/>
        </w:rPr>
        <w:t xml:space="preserve"> </w:t>
      </w:r>
      <w:r w:rsidRPr="00A15DF6">
        <w:rPr>
          <w:b/>
          <w:bCs/>
          <w:lang w:val="en-IN"/>
        </w:rPr>
        <w:t>TXT: Allow the pellet to dry at RT</w:t>
      </w:r>
      <w:r>
        <w:rPr>
          <w:b/>
          <w:bCs/>
          <w:lang w:val="en-IN"/>
        </w:rPr>
        <w:br/>
      </w:r>
    </w:p>
    <w:p w14:paraId="25B313B2" w14:textId="4C891C76" w:rsidR="00A06A26" w:rsidRPr="00902376" w:rsidRDefault="00A06A26" w:rsidP="00A06A26">
      <w:pPr>
        <w:pStyle w:val="Narration"/>
        <w:numPr>
          <w:ilvl w:val="1"/>
          <w:numId w:val="3"/>
        </w:numPr>
      </w:pPr>
      <w:r>
        <w:t>Then, a</w:t>
      </w:r>
      <w:r w:rsidRPr="00902376">
        <w:t xml:space="preserve">dd 20 to 50 microliters of 70 percent formic acid to the dried cell pellet </w:t>
      </w:r>
      <w:r w:rsidRPr="00902376">
        <w:rPr>
          <w:b/>
          <w:bCs/>
        </w:rPr>
        <w:t>[1]</w:t>
      </w:r>
      <w:r w:rsidRPr="00902376">
        <w:t xml:space="preserve">. Mix the contents by pipetting or vortexing until the pellet is fully resuspended </w:t>
      </w:r>
      <w:r w:rsidRPr="00902376">
        <w:rPr>
          <w:b/>
          <w:bCs/>
        </w:rPr>
        <w:t>[2]</w:t>
      </w:r>
      <w:r w:rsidRPr="00902376">
        <w:t>.</w:t>
      </w:r>
    </w:p>
    <w:p w14:paraId="62075B8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formic acid into the microcentrifuge tube containing the dried pellet.</w:t>
      </w:r>
    </w:p>
    <w:p w14:paraId="4F4EDE93" w14:textId="658794EE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mixing the pellet by pipetting or vortexing until it is completely dissolved.</w:t>
      </w:r>
      <w:r>
        <w:rPr>
          <w:lang w:val="en-IN"/>
        </w:rPr>
        <w:br/>
      </w:r>
    </w:p>
    <w:p w14:paraId="1FBD7E67" w14:textId="58AC500B" w:rsidR="00A06A26" w:rsidRPr="00902376" w:rsidRDefault="00A06A26" w:rsidP="00A06A26">
      <w:pPr>
        <w:pStyle w:val="Narration"/>
        <w:numPr>
          <w:ilvl w:val="1"/>
          <w:numId w:val="3"/>
        </w:numPr>
      </w:pPr>
      <w:r>
        <w:t>Now, a</w:t>
      </w:r>
      <w:r w:rsidRPr="00902376">
        <w:t xml:space="preserve">dd an equal volume of acetonitrile to the formic acid suspension and mix thoroughly </w:t>
      </w:r>
      <w:r w:rsidRPr="00902376">
        <w:rPr>
          <w:b/>
          <w:bCs/>
        </w:rPr>
        <w:t>[1]</w:t>
      </w:r>
      <w:r w:rsidRPr="00902376">
        <w:t xml:space="preserve">. Centrifuge the tube at 15,000 </w:t>
      </w:r>
      <w:r w:rsidRPr="00B40BE7">
        <w:rPr>
          <w:i/>
          <w:iCs/>
        </w:rPr>
        <w:t>g</w:t>
      </w:r>
      <w:r w:rsidRPr="00902376">
        <w:t xml:space="preserve"> for 2 minutes </w:t>
      </w:r>
      <w:r w:rsidRPr="00902376">
        <w:rPr>
          <w:b/>
          <w:bCs/>
        </w:rPr>
        <w:t>[2]</w:t>
      </w:r>
      <w:r w:rsidRPr="00902376">
        <w:t>.</w:t>
      </w:r>
    </w:p>
    <w:p w14:paraId="43A6F67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acetonitrile to the formic acid mixture and gently mixing the contents.</w:t>
      </w:r>
    </w:p>
    <w:p w14:paraId="7749B374" w14:textId="1D694D9F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tube in the centrifuge and starting the spin.</w:t>
      </w:r>
      <w:r>
        <w:rPr>
          <w:lang w:val="en-IN"/>
        </w:rPr>
        <w:br/>
      </w:r>
    </w:p>
    <w:p w14:paraId="617657E2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Transfer 1 microliter of the resulting supernatant to a designated spot on a MALDI target plate </w:t>
      </w:r>
      <w:r>
        <w:t xml:space="preserve">and allow it to dry </w:t>
      </w:r>
      <w:r w:rsidRPr="00902376">
        <w:rPr>
          <w:b/>
          <w:bCs/>
        </w:rPr>
        <w:t>[1]</w:t>
      </w:r>
      <w:r w:rsidRPr="00902376">
        <w:t xml:space="preserve">. </w:t>
      </w:r>
      <w:r>
        <w:t>Then, o</w:t>
      </w:r>
      <w:r w:rsidRPr="00902376">
        <w:t xml:space="preserve">verlay the dried spot with 1 microliter of </w:t>
      </w:r>
      <w:r>
        <w:t xml:space="preserve">HCCA </w:t>
      </w:r>
      <w:r w:rsidRPr="00902376">
        <w:t xml:space="preserve">matrix solution </w:t>
      </w:r>
      <w:r w:rsidRPr="00902376">
        <w:rPr>
          <w:b/>
          <w:bCs/>
        </w:rPr>
        <w:t>[</w:t>
      </w:r>
      <w:r>
        <w:rPr>
          <w:b/>
          <w:bCs/>
        </w:rPr>
        <w:t>2-TXT</w:t>
      </w:r>
      <w:r w:rsidRPr="00902376">
        <w:rPr>
          <w:b/>
          <w:bCs/>
        </w:rPr>
        <w:t>]</w:t>
      </w:r>
      <w:r w:rsidRPr="00902376">
        <w:t>.</w:t>
      </w:r>
    </w:p>
    <w:p w14:paraId="141664E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the clear supernatant onto the MALDI target plate.</w:t>
      </w:r>
    </w:p>
    <w:p w14:paraId="3A2A9A2F" w14:textId="77777777" w:rsidR="00A06A26" w:rsidRPr="00A15DF6" w:rsidRDefault="00A06A26" w:rsidP="00A06A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902376">
        <w:rPr>
          <w:lang w:val="en-IN"/>
        </w:rPr>
        <w:t>Talent adding 1 microliter of HCCA matrix solution onto the dried sample spot.</w:t>
      </w:r>
      <w:r>
        <w:rPr>
          <w:lang w:val="en-IN"/>
        </w:rPr>
        <w:t xml:space="preserve"> </w:t>
      </w:r>
      <w:r w:rsidRPr="00A15DF6">
        <w:rPr>
          <w:b/>
          <w:bCs/>
          <w:lang w:val="en-IN"/>
        </w:rPr>
        <w:t xml:space="preserve">TXT: Allow the matrix to dry </w:t>
      </w:r>
      <w:r w:rsidRPr="00A15DF6">
        <w:rPr>
          <w:rFonts w:eastAsia="Times New Roman"/>
          <w:b/>
          <w:bCs/>
          <w:lang w:eastAsia="pl-PL"/>
        </w:rPr>
        <w:t xml:space="preserve">before MS analysis </w:t>
      </w:r>
    </w:p>
    <w:p w14:paraId="0F69DEDC" w14:textId="77777777" w:rsidR="00A06A26" w:rsidRDefault="00A06A26" w:rsidP="00A06A26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B9752F8" w14:textId="77777777" w:rsidR="00A06A26" w:rsidRPr="00A06A26" w:rsidRDefault="00A06A26" w:rsidP="00A06A26">
      <w:pPr>
        <w:pStyle w:val="ShotDescription"/>
        <w:numPr>
          <w:ilvl w:val="0"/>
          <w:numId w:val="3"/>
        </w:numPr>
        <w:rPr>
          <w:lang w:val="en-IN"/>
        </w:rPr>
      </w:pPr>
      <w:r w:rsidRPr="00B40BE7">
        <w:rPr>
          <w:rFonts w:eastAsia="Times New Roman"/>
          <w:b/>
          <w:bCs/>
          <w:lang w:eastAsia="pl-PL"/>
        </w:rPr>
        <w:t>Spectra Acquisition and Microbial Identification using the MS Technique</w:t>
      </w:r>
    </w:p>
    <w:p w14:paraId="05C99C2F" w14:textId="77777777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52667821"/>
          <w:placeholder>
            <w:docPart w:val="B01AD8B03787479F9D86A19ED8A1250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67ADA1C" w14:textId="77777777" w:rsidR="00A06A26" w:rsidRPr="00B40BE7" w:rsidRDefault="00A06A26" w:rsidP="00A06A26">
      <w:pPr>
        <w:pStyle w:val="ShotDescription"/>
        <w:ind w:left="360" w:firstLine="0"/>
        <w:rPr>
          <w:lang w:val="en-IN"/>
        </w:rPr>
      </w:pPr>
    </w:p>
    <w:p w14:paraId="2756E503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To begin spectra acquisition and microbial identification, prepare calibration spots on the MALDI target plate </w:t>
      </w:r>
      <w:r w:rsidRPr="00902376">
        <w:rPr>
          <w:b/>
          <w:bCs/>
        </w:rPr>
        <w:t>[1]</w:t>
      </w:r>
      <w:r w:rsidRPr="00902376">
        <w:t xml:space="preserve">. Pipette 1 microliter of either the Bacterial Test Standard, </w:t>
      </w:r>
      <w:r>
        <w:t>c</w:t>
      </w:r>
      <w:r w:rsidRPr="00902376">
        <w:t>ontain</w:t>
      </w:r>
      <w:r>
        <w:t>ing</w:t>
      </w:r>
      <w:r w:rsidRPr="00902376">
        <w:t xml:space="preserve"> an extract of </w:t>
      </w:r>
      <w:r w:rsidRPr="00902376">
        <w:rPr>
          <w:i/>
          <w:iCs/>
        </w:rPr>
        <w:t>Escherichia coli</w:t>
      </w:r>
      <w:r w:rsidRPr="00902376">
        <w:t xml:space="preserve"> DH5 alpha, or the Microbiology Calibrator, contain</w:t>
      </w:r>
      <w:r>
        <w:t>ing</w:t>
      </w:r>
      <w:r w:rsidRPr="00902376">
        <w:t xml:space="preserve"> </w:t>
      </w:r>
      <w:r w:rsidRPr="00902376">
        <w:rPr>
          <w:i/>
          <w:iCs/>
        </w:rPr>
        <w:t>E. coli</w:t>
      </w:r>
      <w:r w:rsidRPr="00902376">
        <w:t xml:space="preserve"> ATCC</w:t>
      </w:r>
      <w:r>
        <w:t xml:space="preserve"> </w:t>
      </w:r>
      <w:r w:rsidRPr="00FD4C59">
        <w:rPr>
          <w:i/>
          <w:iCs/>
          <w:color w:val="EE0000"/>
        </w:rPr>
        <w:t>(A-T-C-C)</w:t>
      </w:r>
      <w:r w:rsidRPr="00902376">
        <w:t xml:space="preserve"> 25922</w:t>
      </w:r>
      <w:r>
        <w:t xml:space="preserve"> </w:t>
      </w:r>
      <w:r w:rsidRPr="00FD4C59">
        <w:rPr>
          <w:i/>
          <w:iCs/>
          <w:color w:val="EE0000"/>
        </w:rPr>
        <w:t>(Two-Five-Nine-Two-Two)</w:t>
      </w:r>
      <w:r w:rsidRPr="00902376">
        <w:t xml:space="preserve"> protein extract, ribonuclease, and myoglobin</w:t>
      </w:r>
      <w:r>
        <w:t xml:space="preserve"> </w:t>
      </w:r>
      <w:r w:rsidRPr="00902376">
        <w:rPr>
          <w:b/>
          <w:bCs/>
        </w:rPr>
        <w:t>[2]</w:t>
      </w:r>
      <w:r w:rsidRPr="00902376">
        <w:t>.</w:t>
      </w:r>
    </w:p>
    <w:p w14:paraId="4B9C73B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WIDE: Talent setting up a MALDI target plate for calibration.</w:t>
      </w:r>
    </w:p>
    <w:p w14:paraId="4C10F6B8" w14:textId="7C6E6953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the appropriate calibrant standard onto designated calibration spots on the plate.</w:t>
      </w:r>
      <w:r>
        <w:rPr>
          <w:lang w:val="en-IN"/>
        </w:rPr>
        <w:br/>
      </w:r>
    </w:p>
    <w:p w14:paraId="41D5E19C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Load the MALDI target plate with both the prepared sample spots and the calibrant spots into the mass spectrometry instrument </w:t>
      </w:r>
      <w:r w:rsidRPr="00902376">
        <w:rPr>
          <w:b/>
          <w:bCs/>
        </w:rPr>
        <w:t>[1]</w:t>
      </w:r>
      <w:r w:rsidRPr="00902376">
        <w:t xml:space="preserve">. Run the calibration analysis in </w:t>
      </w:r>
      <w:r w:rsidRPr="00B40BE7">
        <w:t xml:space="preserve">calibration mode </w:t>
      </w:r>
      <w:r w:rsidRPr="00902376">
        <w:t xml:space="preserve">to calibrate the system </w:t>
      </w:r>
      <w:r w:rsidRPr="00902376">
        <w:rPr>
          <w:b/>
          <w:bCs/>
        </w:rPr>
        <w:t>[2]</w:t>
      </w:r>
      <w:r w:rsidRPr="00902376">
        <w:t>.</w:t>
      </w:r>
    </w:p>
    <w:p w14:paraId="453D05AC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MALDI plate into the instrument’s loading dock.</w:t>
      </w:r>
    </w:p>
    <w:p w14:paraId="7C15DB69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B40BE7">
        <w:rPr>
          <w:highlight w:val="yellow"/>
          <w:lang w:val="en-IN"/>
        </w:rPr>
        <w:t>SCREEN:</w:t>
      </w:r>
      <w:r w:rsidRPr="00902376">
        <w:rPr>
          <w:lang w:val="en-IN"/>
        </w:rPr>
        <w:t xml:space="preserve"> </w:t>
      </w:r>
      <w:r>
        <w:rPr>
          <w:lang w:val="en-IN"/>
        </w:rPr>
        <w:t>S</w:t>
      </w:r>
      <w:r w:rsidRPr="00902376">
        <w:rPr>
          <w:lang w:val="en-IN"/>
        </w:rPr>
        <w:t>tart the automatic calibration run.</w:t>
      </w:r>
    </w:p>
    <w:p w14:paraId="48C5EE3F" w14:textId="77777777" w:rsidR="00A06A26" w:rsidRPr="00A06A26" w:rsidRDefault="00A06A26" w:rsidP="00A06A26">
      <w:pPr>
        <w:pStyle w:val="ShotDescription"/>
        <w:ind w:firstLine="0"/>
        <w:rPr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3" w:history="1">
        <w:r w:rsidRPr="00A06A26">
          <w:rPr>
            <w:rStyle w:val="Hyperlink"/>
            <w:b/>
          </w:rPr>
          <w:t>https://review.jove.com/files_upload.php?src=21042913</w:t>
        </w:r>
      </w:hyperlink>
    </w:p>
    <w:p w14:paraId="510F75D2" w14:textId="6C51B842" w:rsidR="00A06A26" w:rsidRPr="00902376" w:rsidRDefault="00A06A26" w:rsidP="00A06A26">
      <w:pPr>
        <w:pStyle w:val="ShotDescription"/>
        <w:ind w:firstLine="0"/>
        <w:rPr>
          <w:lang w:val="en-IN"/>
        </w:rPr>
      </w:pPr>
    </w:p>
    <w:p w14:paraId="5927C71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Operate the mass spectrometer </w:t>
      </w:r>
      <w:r w:rsidRPr="00B40BE7">
        <w:t>in linear positive ion mode</w:t>
      </w:r>
      <w:r w:rsidRPr="00902376">
        <w:t xml:space="preserve"> for general spectra acquisition </w:t>
      </w:r>
      <w:r w:rsidRPr="00902376">
        <w:rPr>
          <w:b/>
          <w:bCs/>
        </w:rPr>
        <w:t>[1]</w:t>
      </w:r>
      <w:r w:rsidRPr="00902376">
        <w:t>.</w:t>
      </w:r>
      <w:r>
        <w:t xml:space="preserve"> Then, s</w:t>
      </w:r>
      <w:r w:rsidRPr="00902376">
        <w:t>et the mass detection range of the mass spectrometer to cover from 2,000 to 20,000 mass-to-charge ratio</w:t>
      </w:r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660C9F7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B40BE7">
        <w:rPr>
          <w:highlight w:val="yellow"/>
          <w:lang w:val="en-IN"/>
        </w:rPr>
        <w:t>SCREEN:</w:t>
      </w:r>
      <w:r w:rsidRPr="00B40BE7">
        <w:rPr>
          <w:lang w:val="en-IN"/>
        </w:rPr>
        <w:t xml:space="preserve"> Display the mass spectrometer software settings screen where linear positive ion mode</w:t>
      </w:r>
      <w:r w:rsidRPr="00902376">
        <w:rPr>
          <w:lang w:val="en-IN"/>
        </w:rPr>
        <w:t xml:space="preserve"> is selected.</w:t>
      </w:r>
    </w:p>
    <w:p w14:paraId="0D4F1664" w14:textId="098B7DEF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SCREEN:</w:t>
      </w:r>
      <w:r w:rsidRPr="00902376">
        <w:rPr>
          <w:lang w:val="en-IN"/>
        </w:rPr>
        <w:t xml:space="preserve"> </w:t>
      </w:r>
      <w:r w:rsidRPr="00D117FC">
        <w:rPr>
          <w:lang w:val="en-IN"/>
        </w:rPr>
        <w:t>Display the software settings window where the mass range is adjusted to 2,000–20,000 m/z.</w:t>
      </w:r>
      <w:r>
        <w:rPr>
          <w:lang w:val="en-IN"/>
        </w:rPr>
        <w:br/>
      </w:r>
    </w:p>
    <w:p w14:paraId="2E1AB29A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Measure at least 2 different spots for each bacterial isolate to ensure sample representation </w:t>
      </w:r>
      <w:r w:rsidRPr="00902376">
        <w:rPr>
          <w:b/>
          <w:bCs/>
        </w:rPr>
        <w:t>[1]</w:t>
      </w:r>
      <w:r w:rsidRPr="00902376">
        <w:t xml:space="preserve">. Acquire spectra in duplicate for each spot to generate at least 4 technical replicates per sample </w:t>
      </w:r>
      <w:r w:rsidRPr="00902376">
        <w:rPr>
          <w:b/>
          <w:bCs/>
        </w:rPr>
        <w:t>[2]</w:t>
      </w:r>
      <w:r w:rsidRPr="00902376">
        <w:t>.</w:t>
      </w:r>
    </w:p>
    <w:p w14:paraId="5142813B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two sample spots per isolate on the MALDI target plate.</w:t>
      </w:r>
    </w:p>
    <w:p w14:paraId="7F64929D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SCREEN:</w:t>
      </w:r>
      <w:r w:rsidRPr="00902376">
        <w:rPr>
          <w:lang w:val="en-IN"/>
        </w:rPr>
        <w:t xml:space="preserve"> Show spectra acquisition in progress, capturing replicate spectra from each spot.</w:t>
      </w:r>
      <w:r>
        <w:rPr>
          <w:lang w:val="en-IN"/>
        </w:rPr>
        <w:br/>
      </w:r>
    </w:p>
    <w:p w14:paraId="50599D9A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Now, a</w:t>
      </w:r>
      <w:r w:rsidRPr="00902376">
        <w:t xml:space="preserve">pply the </w:t>
      </w:r>
      <w:r w:rsidRPr="00D117FC">
        <w:t>Savitzky-Golay</w:t>
      </w:r>
      <w:r w:rsidRPr="00902376">
        <w:t xml:space="preserve"> method as a smoothing algorithm </w:t>
      </w:r>
      <w:r w:rsidRPr="00902376">
        <w:rPr>
          <w:b/>
          <w:bCs/>
        </w:rPr>
        <w:t>[1]</w:t>
      </w:r>
      <w:r w:rsidRPr="00902376">
        <w:t xml:space="preserve">. Use the </w:t>
      </w:r>
      <w:r w:rsidRPr="00D117FC">
        <w:t xml:space="preserve">TopHat </w:t>
      </w:r>
      <w:r w:rsidRPr="00902376">
        <w:t>algorithm for baseline correction to remove background noise</w:t>
      </w:r>
      <w:r>
        <w:t xml:space="preserve"> </w:t>
      </w:r>
      <w:r w:rsidRPr="00902376">
        <w:rPr>
          <w:b/>
          <w:bCs/>
        </w:rPr>
        <w:t>[2]</w:t>
      </w:r>
      <w:r w:rsidRPr="00902376">
        <w:t xml:space="preserve">. </w:t>
      </w:r>
      <w:r>
        <w:t>Then,d</w:t>
      </w:r>
      <w:r w:rsidRPr="00902376">
        <w:t xml:space="preserve">etect peaks </w:t>
      </w:r>
      <w:r w:rsidRPr="00902376">
        <w:lastRenderedPageBreak/>
        <w:t xml:space="preserve">using </w:t>
      </w:r>
      <w:r w:rsidRPr="00D117FC">
        <w:t>centroid mode</w:t>
      </w:r>
      <w:r>
        <w:t xml:space="preserve"> </w:t>
      </w:r>
      <w:r w:rsidRPr="00902376">
        <w:rPr>
          <w:b/>
          <w:bCs/>
        </w:rPr>
        <w:t>[3]</w:t>
      </w:r>
      <w:r w:rsidRPr="00902376">
        <w:t>.</w:t>
      </w:r>
    </w:p>
    <w:p w14:paraId="18FFED7F" w14:textId="77777777" w:rsidR="00A06A26" w:rsidRPr="00D117F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SCREEN:</w:t>
      </w:r>
      <w:r w:rsidRPr="00D117FC">
        <w:rPr>
          <w:lang w:val="en-IN"/>
        </w:rPr>
        <w:t xml:space="preserve"> Apply Savitzky-Golay smoothing in the processing software.</w:t>
      </w:r>
    </w:p>
    <w:p w14:paraId="2D46DEBB" w14:textId="77777777" w:rsidR="00A06A26" w:rsidRPr="00D117F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</w:t>
      </w:r>
      <w:r w:rsidRPr="00D117FC">
        <w:rPr>
          <w:lang w:val="en-IN"/>
        </w:rPr>
        <w:t>: Activate TopHat baseline correction.</w:t>
      </w:r>
    </w:p>
    <w:p w14:paraId="12DB6B4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SCREEN:</w:t>
      </w:r>
      <w:r w:rsidRPr="00D117FC">
        <w:rPr>
          <w:lang w:val="en-IN"/>
        </w:rPr>
        <w:t xml:space="preserve"> Select centroid mode for peak detection</w:t>
      </w:r>
      <w:r>
        <w:rPr>
          <w:lang w:val="en-IN"/>
        </w:rPr>
        <w:t>.</w:t>
      </w:r>
      <w:r>
        <w:rPr>
          <w:lang w:val="en-IN"/>
        </w:rPr>
        <w:br/>
      </w:r>
    </w:p>
    <w:p w14:paraId="06AE3C63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Upload the processed mass spectra of unknown bacterial isolates to the microbial identification platform within the MALDI software </w:t>
      </w:r>
      <w:r w:rsidRPr="00D117FC">
        <w:t>and</w:t>
      </w:r>
      <w:r w:rsidRPr="00902376">
        <w:t xml:space="preserve"> </w:t>
      </w:r>
      <w:r>
        <w:t>r</w:t>
      </w:r>
      <w:r w:rsidRPr="00902376">
        <w:t xml:space="preserve">un the identification </w:t>
      </w:r>
      <w:r w:rsidRPr="00902376">
        <w:rPr>
          <w:b/>
          <w:bCs/>
        </w:rPr>
        <w:t>[2]</w:t>
      </w:r>
      <w:r w:rsidRPr="00902376">
        <w:t xml:space="preserve">. Evaluate the identification scores according to the manufacturer’s threshold standards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654F560A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</w:t>
      </w:r>
      <w:r w:rsidRPr="00902376">
        <w:rPr>
          <w:lang w:val="en-IN"/>
        </w:rPr>
        <w:t>: Show the software interface where spectra files are uploaded for identification.</w:t>
      </w:r>
    </w:p>
    <w:p w14:paraId="2FA4A0B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D117FC">
        <w:rPr>
          <w:highlight w:val="yellow"/>
          <w:lang w:val="en-IN"/>
        </w:rPr>
        <w:t>SCREEN:</w:t>
      </w:r>
      <w:r w:rsidRPr="00902376">
        <w:rPr>
          <w:lang w:val="en-IN"/>
        </w:rPr>
        <w:t xml:space="preserve"> Present the identification output with scores, highlighting comparison against the threshold table.</w:t>
      </w:r>
    </w:p>
    <w:p w14:paraId="59B55EB8" w14:textId="32CB98A7" w:rsidR="00A06A26" w:rsidRDefault="00A06A26">
      <w:pPr>
        <w:rPr>
          <w:lang w:val="en-IN"/>
        </w:rPr>
      </w:pPr>
      <w:r>
        <w:rPr>
          <w:lang w:val="en-IN"/>
        </w:rPr>
        <w:br w:type="page"/>
      </w:r>
    </w:p>
    <w:p w14:paraId="47AC101D" w14:textId="77777777" w:rsidR="00A06A26" w:rsidRPr="004F225E" w:rsidRDefault="00A06A26" w:rsidP="00A06A26">
      <w:pPr>
        <w:rPr>
          <w:lang w:val="en-IN"/>
        </w:rPr>
      </w:pPr>
    </w:p>
    <w:p w14:paraId="1DFFB06F" w14:textId="77777777" w:rsidR="00A06A26" w:rsidRPr="00B07A3B" w:rsidRDefault="00A06A26" w:rsidP="00A06A26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52041E7" w14:textId="77777777" w:rsidR="00A06A26" w:rsidRPr="00B07A3B" w:rsidRDefault="00A06A26" w:rsidP="00A06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718D21DE" w14:textId="77777777" w:rsidR="00A06A26" w:rsidRPr="005E27DD" w:rsidRDefault="00A06A26" w:rsidP="00A06A2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4E5931AA" w14:textId="77777777" w:rsidR="00A06A26" w:rsidRPr="00495959" w:rsidRDefault="00A06A26" w:rsidP="00A06A2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>
        <w:rPr>
          <w:rFonts w:eastAsia="Times New Roman" w:cstheme="minorHAnsi"/>
          <w:bCs/>
        </w:rPr>
        <w:t>116</w:t>
      </w:r>
      <w:r w:rsidRPr="00495959">
        <w:rPr>
          <w:rFonts w:eastAsia="Times New Roman" w:cstheme="minorHAnsi"/>
          <w:bCs/>
        </w:rPr>
        <w:t>.</w:t>
      </w:r>
    </w:p>
    <w:p w14:paraId="4ED335E0" w14:textId="77777777" w:rsidR="00A06A26" w:rsidRPr="000F0F14" w:rsidRDefault="00A06A26" w:rsidP="00A06A2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17C6BA87" w14:textId="77777777" w:rsidR="00A06A26" w:rsidRPr="00B07A3B" w:rsidRDefault="00A06A26" w:rsidP="00A06A26">
      <w:pPr>
        <w:ind w:left="360"/>
        <w:outlineLvl w:val="0"/>
        <w:rPr>
          <w:rFonts w:cstheme="minorHAnsi"/>
          <w:lang w:eastAsia="zh-TW"/>
        </w:rPr>
      </w:pPr>
    </w:p>
    <w:p w14:paraId="3DEE92F4" w14:textId="77777777" w:rsidR="00A06A26" w:rsidRPr="00985FE6" w:rsidRDefault="00A06A26" w:rsidP="00A06A2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488602E" w14:textId="77777777" w:rsidR="00A06A26" w:rsidRPr="00985FE6" w:rsidRDefault="00A06A26" w:rsidP="00A06A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EDE6766" w14:textId="77777777" w:rsidR="00A06A26" w:rsidRDefault="00A06A26" w:rsidP="00A06A26">
      <w:pPr>
        <w:pStyle w:val="Narration"/>
        <w:numPr>
          <w:ilvl w:val="1"/>
          <w:numId w:val="3"/>
        </w:numPr>
      </w:pPr>
      <w:r w:rsidRPr="000A6BA7">
        <w:t xml:space="preserve">The mass spectrometry spectra displayed species-specific protein profiles, enabling the identification </w:t>
      </w:r>
      <w:r>
        <w:t xml:space="preserve">at the genus or species level </w:t>
      </w:r>
      <w:r>
        <w:rPr>
          <w:b/>
          <w:bCs/>
        </w:rPr>
        <w:t>[1</w:t>
      </w:r>
      <w:r w:rsidRPr="002A57D4">
        <w:rPr>
          <w:b/>
          <w:bCs/>
        </w:rPr>
        <w:t>].</w:t>
      </w:r>
    </w:p>
    <w:p w14:paraId="3531B814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4. </w:t>
      </w:r>
      <w:r w:rsidRPr="002A57D4">
        <w:rPr>
          <w:i/>
          <w:iCs/>
          <w:color w:val="0070C0"/>
          <w:lang w:val="en-IN"/>
        </w:rPr>
        <w:t>Video editor: Highlight the line “Lactobacillus plantarum DSM 1055 DSM” with the log score value of 2.240 in the species list</w:t>
      </w:r>
      <w:r w:rsidRPr="000A6BA7">
        <w:rPr>
          <w:lang w:val="en-IN"/>
        </w:rPr>
        <w:t>.</w:t>
      </w:r>
    </w:p>
    <w:p w14:paraId="4F6FB334" w14:textId="77777777" w:rsidR="00A06A26" w:rsidRPr="000A6BA7" w:rsidRDefault="00A06A26" w:rsidP="00A06A26">
      <w:pPr>
        <w:widowControl w:val="0"/>
        <w:jc w:val="both"/>
        <w:rPr>
          <w:lang w:val="en-IN"/>
        </w:rPr>
      </w:pPr>
    </w:p>
    <w:p w14:paraId="0B3AA6DD" w14:textId="77777777" w:rsidR="00A06A26" w:rsidRPr="002A57D4" w:rsidRDefault="00A06A26" w:rsidP="00A06A26">
      <w:pPr>
        <w:pStyle w:val="Narration"/>
        <w:numPr>
          <w:ilvl w:val="1"/>
          <w:numId w:val="3"/>
        </w:numPr>
        <w:rPr>
          <w:b/>
          <w:bCs/>
        </w:rPr>
      </w:pPr>
      <w:r w:rsidRPr="000A6BA7">
        <w:t xml:space="preserve">The dendrogram revealed </w:t>
      </w:r>
      <w:r w:rsidRPr="00090EF6">
        <w:t>high similarity observed among strains of the same species and clear differentiation between species</w:t>
      </w:r>
      <w:r>
        <w:t xml:space="preserve"> </w:t>
      </w:r>
      <w:r w:rsidRPr="002A57D4">
        <w:rPr>
          <w:b/>
          <w:bCs/>
        </w:rPr>
        <w:t>[1].</w:t>
      </w:r>
    </w:p>
    <w:p w14:paraId="64201F02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3F528ECE" w14:textId="476AFF95" w:rsidR="00A06A26" w:rsidRPr="002A57D4" w:rsidRDefault="00A06A26" w:rsidP="00A06A26">
      <w:pPr>
        <w:pStyle w:val="Narration"/>
        <w:numPr>
          <w:ilvl w:val="1"/>
          <w:numId w:val="3"/>
        </w:numPr>
        <w:rPr>
          <w:b/>
          <w:bCs/>
        </w:rPr>
      </w:pPr>
      <w:r w:rsidRPr="000A6BA7">
        <w:t xml:space="preserve">A shorter incubation time of 12 hours for </w:t>
      </w:r>
      <w:r w:rsidRPr="000A6BA7">
        <w:rPr>
          <w:i/>
          <w:iCs/>
        </w:rPr>
        <w:t>Bacillus licheniformis</w:t>
      </w:r>
      <w:r w:rsidRPr="000A6BA7">
        <w:t xml:space="preserve"> produced a higher ID score value of 2.38 </w:t>
      </w:r>
      <w:r w:rsidRPr="002A57D4">
        <w:rPr>
          <w:b/>
          <w:bCs/>
        </w:rPr>
        <w:t>[1]</w:t>
      </w:r>
      <w:r w:rsidRPr="000A6BA7">
        <w:t xml:space="preserve">, while </w:t>
      </w:r>
      <w:r>
        <w:t xml:space="preserve">a </w:t>
      </w:r>
      <w:r w:rsidRPr="000A6BA7">
        <w:t xml:space="preserve">longer incubation of 18 to 24 hours led to a lower ID score value of 1.85 due to the dominance of spore signals </w:t>
      </w:r>
      <w:r w:rsidRPr="002A57D4">
        <w:rPr>
          <w:b/>
          <w:bCs/>
        </w:rPr>
        <w:t>[2].</w:t>
      </w:r>
    </w:p>
    <w:p w14:paraId="5D3D5112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6. </w:t>
      </w:r>
      <w:r w:rsidRPr="002A57D4">
        <w:rPr>
          <w:i/>
          <w:iCs/>
          <w:color w:val="0070C0"/>
          <w:lang w:val="en-IN"/>
        </w:rPr>
        <w:t>Video editor: Highlight the lower mass spectrum labeled “Shorter incubation of Bacillus licheniformis (12h)” with ID score 2.38.</w:t>
      </w:r>
    </w:p>
    <w:p w14:paraId="145C1062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6. </w:t>
      </w:r>
      <w:r w:rsidRPr="002A57D4">
        <w:rPr>
          <w:i/>
          <w:iCs/>
          <w:color w:val="0070C0"/>
          <w:lang w:val="en-IN"/>
        </w:rPr>
        <w:t>Video editor: Highlight the upper mass spectrum labeled “Long incubation of Bacillus licheniformis (18–24h)” with ID score 1.85 and the annotation “intensive signal from spores”.</w:t>
      </w:r>
    </w:p>
    <w:p w14:paraId="2AED4835" w14:textId="77777777" w:rsidR="00A06A26" w:rsidRPr="000A6BA7" w:rsidRDefault="00A06A26" w:rsidP="00A06A26">
      <w:pPr>
        <w:widowControl w:val="0"/>
        <w:jc w:val="both"/>
        <w:rPr>
          <w:lang w:val="en-IN"/>
        </w:rPr>
      </w:pPr>
    </w:p>
    <w:p w14:paraId="6BF7F377" w14:textId="77777777" w:rsidR="00A06A26" w:rsidRDefault="00A06A26" w:rsidP="00A06A26">
      <w:pPr>
        <w:pStyle w:val="Narration"/>
        <w:numPr>
          <w:ilvl w:val="1"/>
          <w:numId w:val="3"/>
        </w:numPr>
      </w:pPr>
      <w:r w:rsidRPr="000A6BA7">
        <w:t xml:space="preserve">Among the sample preparation methods, in-tube protein extraction gave the highest ID score value of 2.23 </w:t>
      </w:r>
      <w:r w:rsidRPr="002A57D4">
        <w:rPr>
          <w:b/>
          <w:bCs/>
        </w:rPr>
        <w:t>[1],</w:t>
      </w:r>
      <w:r w:rsidRPr="000A6BA7">
        <w:t xml:space="preserve"> followed by on-target formic acid extraction at 1.97 </w:t>
      </w:r>
      <w:r w:rsidRPr="002A57D4">
        <w:rPr>
          <w:b/>
          <w:bCs/>
        </w:rPr>
        <w:t>[2],</w:t>
      </w:r>
      <w:r w:rsidRPr="000A6BA7">
        <w:t xml:space="preserve"> and direct colony transfer which resulted in the lowest score of 1.61 </w:t>
      </w:r>
      <w:r w:rsidRPr="002A57D4">
        <w:rPr>
          <w:b/>
          <w:bCs/>
        </w:rPr>
        <w:t>[3].</w:t>
      </w:r>
    </w:p>
    <w:p w14:paraId="224410B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>Video editor: Highlight the mass spectrum labeled “In-Tube Protein Extraction” with ID score 2.23 in green.</w:t>
      </w:r>
    </w:p>
    <w:p w14:paraId="2843343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 xml:space="preserve">Video editor: Highlight the spectrum labeled “On-Target </w:t>
      </w:r>
      <w:r w:rsidRPr="002A57D4">
        <w:rPr>
          <w:i/>
          <w:iCs/>
          <w:color w:val="0070C0"/>
          <w:lang w:val="en-IN"/>
        </w:rPr>
        <w:lastRenderedPageBreak/>
        <w:t>Formic Acid Extraction” with ID score 1.97 in yellow.</w:t>
      </w:r>
    </w:p>
    <w:p w14:paraId="35382BF4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>Video editor: Highlight the spectrum labeled “Direct Colony Transfer” with ID score 1.61 in red.</w:t>
      </w:r>
    </w:p>
    <w:p w14:paraId="46FB0C07" w14:textId="77777777" w:rsidR="00A06A26" w:rsidRPr="00B07A3B" w:rsidRDefault="00A06A26" w:rsidP="00A06A26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80940F6" w14:textId="77777777" w:rsidR="00A06A26" w:rsidRPr="00495959" w:rsidRDefault="00A06A26" w:rsidP="00A06A26">
      <w:pPr>
        <w:rPr>
          <w:rFonts w:eastAsia="Times New Roman" w:cstheme="minorHAnsi"/>
          <w:sz w:val="52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1712" w14:textId="77777777" w:rsidR="00BD364E" w:rsidRDefault="00BD364E">
      <w:r>
        <w:separator/>
      </w:r>
    </w:p>
    <w:p w14:paraId="462BF145" w14:textId="77777777" w:rsidR="00BD364E" w:rsidRDefault="00BD364E"/>
  </w:endnote>
  <w:endnote w:type="continuationSeparator" w:id="0">
    <w:p w14:paraId="3ACD6E9A" w14:textId="77777777" w:rsidR="00BD364E" w:rsidRDefault="00BD364E">
      <w:r>
        <w:continuationSeparator/>
      </w:r>
    </w:p>
    <w:p w14:paraId="7618E342" w14:textId="77777777" w:rsidR="00BD364E" w:rsidRDefault="00BD3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16330F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06A2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93E7" w14:textId="77777777" w:rsidR="00BD364E" w:rsidRDefault="00BD364E">
      <w:r>
        <w:separator/>
      </w:r>
    </w:p>
    <w:p w14:paraId="7409D756" w14:textId="77777777" w:rsidR="00BD364E" w:rsidRDefault="00BD364E"/>
  </w:footnote>
  <w:footnote w:type="continuationSeparator" w:id="0">
    <w:p w14:paraId="128CBA19" w14:textId="77777777" w:rsidR="00BD364E" w:rsidRDefault="00BD364E">
      <w:r>
        <w:continuationSeparator/>
      </w:r>
    </w:p>
    <w:p w14:paraId="3BCC0130" w14:textId="77777777" w:rsidR="00BD364E" w:rsidRDefault="00BD3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8583D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69F"/>
    <w:rsid w:val="009F51F2"/>
    <w:rsid w:val="00A06A2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364E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A2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A06A26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6A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A06A26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A06A2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binska@umk.pl" TargetMode="External"/><Relationship Id="rId13" Type="http://schemas.openxmlformats.org/officeDocument/2006/relationships/hyperlink" Target="https://review.jove.com/files_upload.php?src=21042913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ichal.zloch@umk.pl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al.zloch@umk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.pomastowski@umk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E4C036F71024C449A99FE960E59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5555-8E93-4859-935C-1B1E65A7AF27}"/>
      </w:docPartPr>
      <w:docPartBody>
        <w:p w:rsidR="00000000" w:rsidRDefault="00D2344A" w:rsidP="00D2344A">
          <w:pPr>
            <w:pStyle w:val="4E4C036F71024C449A99FE960E59199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172F1E278B648499ECD83E7BAAD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769E1-4CA7-48BB-BA66-FF8591985BC1}"/>
      </w:docPartPr>
      <w:docPartBody>
        <w:p w:rsidR="00000000" w:rsidRDefault="00D2344A" w:rsidP="00D2344A">
          <w:pPr>
            <w:pStyle w:val="9172F1E278B648499ECD83E7BAAD59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01AD8B03787479F9D86A19ED8A1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DC8A-E59B-4ED9-95A7-CC5432438901}"/>
      </w:docPartPr>
      <w:docPartBody>
        <w:p w:rsidR="00000000" w:rsidRDefault="00D2344A" w:rsidP="00D2344A">
          <w:pPr>
            <w:pStyle w:val="B01AD8B03787479F9D86A19ED8A125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F369F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C5DCC"/>
    <w:rsid w:val="00CE0665"/>
    <w:rsid w:val="00CE402E"/>
    <w:rsid w:val="00CF6F92"/>
    <w:rsid w:val="00D10D3E"/>
    <w:rsid w:val="00D12DDA"/>
    <w:rsid w:val="00D2344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E4C036F71024C449A99FE960E591994">
    <w:name w:val="4E4C036F71024C449A99FE960E591994"/>
    <w:rsid w:val="00D2344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172F1E278B648499ECD83E7BAAD59A6">
    <w:name w:val="9172F1E278B648499ECD83E7BAAD59A6"/>
    <w:rsid w:val="00D2344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1AD8B03787479F9D86A19ED8A12503">
    <w:name w:val="B01AD8B03787479F9D86A19ED8A12503"/>
    <w:rsid w:val="00D2344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2957</Words>
  <Characters>16416</Characters>
  <Application>Microsoft Office Word</Application>
  <DocSecurity>0</DocSecurity>
  <Lines>356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2025-09-12T12:20:00Z</dcterms:created>
  <dcterms:modified xsi:type="dcterms:W3CDTF">2025-09-19T07:21:00Z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