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8383" w14:textId="77777777" w:rsidR="00D30FBA" w:rsidRPr="00C51788" w:rsidRDefault="008A0B22" w:rsidP="00C51788">
      <w:pPr>
        <w:rPr>
          <w:color w:val="000000"/>
        </w:rPr>
      </w:pPr>
      <w:r w:rsidRPr="00C51788">
        <w:rPr>
          <w:b/>
          <w:color w:val="000000"/>
        </w:rPr>
        <w:t>TITLE:</w:t>
      </w:r>
    </w:p>
    <w:p w14:paraId="6E89FFB2" w14:textId="77777777" w:rsidR="00D30FBA" w:rsidRPr="00C51788" w:rsidRDefault="008A0B22" w:rsidP="00C51788">
      <w:pPr>
        <w:rPr>
          <w:b/>
        </w:rPr>
      </w:pPr>
      <w:r w:rsidRPr="00C51788">
        <w:rPr>
          <w:bCs/>
        </w:rPr>
        <w:t xml:space="preserve">Preparation of </w:t>
      </w:r>
      <w:r w:rsidRPr="00C51788">
        <w:rPr>
          <w:rFonts w:eastAsia="宋体"/>
          <w:bCs/>
          <w:lang w:eastAsia="zh-CN"/>
        </w:rPr>
        <w:t>C</w:t>
      </w:r>
      <w:r w:rsidRPr="00C51788">
        <w:rPr>
          <w:bCs/>
        </w:rPr>
        <w:t xml:space="preserve">arbon </w:t>
      </w:r>
      <w:r w:rsidRPr="00C51788">
        <w:rPr>
          <w:rFonts w:eastAsia="宋体"/>
          <w:bCs/>
          <w:lang w:eastAsia="zh-CN"/>
        </w:rPr>
        <w:t>F</w:t>
      </w:r>
      <w:r w:rsidRPr="00C51788">
        <w:rPr>
          <w:bCs/>
        </w:rPr>
        <w:t>iber</w:t>
      </w:r>
      <w:r w:rsidRPr="00C51788">
        <w:rPr>
          <w:rFonts w:eastAsia="宋体"/>
          <w:bCs/>
          <w:lang w:eastAsia="zh-CN"/>
        </w:rPr>
        <w:t xml:space="preserve"> </w:t>
      </w:r>
      <w:r w:rsidRPr="00C51788">
        <w:rPr>
          <w:bCs/>
        </w:rPr>
        <w:t xml:space="preserve">and </w:t>
      </w:r>
      <w:r w:rsidRPr="00C51788">
        <w:rPr>
          <w:rFonts w:eastAsia="宋体"/>
          <w:bCs/>
          <w:lang w:eastAsia="zh-CN"/>
        </w:rPr>
        <w:t>B</w:t>
      </w:r>
      <w:r w:rsidRPr="00C51788">
        <w:rPr>
          <w:bCs/>
        </w:rPr>
        <w:t xml:space="preserve">amboo </w:t>
      </w:r>
      <w:r w:rsidRPr="00C51788">
        <w:rPr>
          <w:rFonts w:eastAsia="宋体"/>
          <w:bCs/>
          <w:lang w:eastAsia="zh-CN"/>
        </w:rPr>
        <w:t>F</w:t>
      </w:r>
      <w:r w:rsidRPr="00C51788">
        <w:rPr>
          <w:bCs/>
        </w:rPr>
        <w:t xml:space="preserve">iber </w:t>
      </w:r>
      <w:r w:rsidRPr="00C51788">
        <w:rPr>
          <w:rFonts w:eastAsia="宋体"/>
          <w:bCs/>
          <w:lang w:eastAsia="zh-CN"/>
        </w:rPr>
        <w:t>R</w:t>
      </w:r>
      <w:r w:rsidRPr="00C51788">
        <w:rPr>
          <w:bCs/>
        </w:rPr>
        <w:t>einforced Poly (butylene</w:t>
      </w:r>
      <w:r w:rsidRPr="00C51788">
        <w:rPr>
          <w:rFonts w:eastAsiaTheme="minorEastAsia"/>
          <w:bCs/>
          <w:lang w:eastAsia="zh-CN"/>
        </w:rPr>
        <w:t xml:space="preserve"> </w:t>
      </w:r>
      <w:r w:rsidRPr="00C51788">
        <w:rPr>
          <w:bCs/>
        </w:rPr>
        <w:t xml:space="preserve">adipate-co-terephthalate) </w:t>
      </w:r>
      <w:r w:rsidRPr="00C51788">
        <w:rPr>
          <w:rFonts w:eastAsia="宋体"/>
          <w:bCs/>
          <w:lang w:eastAsia="zh-CN"/>
        </w:rPr>
        <w:t>F</w:t>
      </w:r>
      <w:r w:rsidRPr="00C51788">
        <w:rPr>
          <w:bCs/>
        </w:rPr>
        <w:t>oam</w:t>
      </w:r>
      <w:r w:rsidRPr="00C51788">
        <w:rPr>
          <w:rFonts w:eastAsia="宋体"/>
          <w:bCs/>
          <w:lang w:eastAsia="zh-CN"/>
        </w:rPr>
        <w:t>s</w:t>
      </w:r>
      <w:r w:rsidRPr="00C51788">
        <w:rPr>
          <w:bCs/>
        </w:rPr>
        <w:t xml:space="preserve"> by </w:t>
      </w:r>
      <w:r w:rsidRPr="00C51788">
        <w:rPr>
          <w:rFonts w:eastAsia="宋体"/>
          <w:bCs/>
          <w:lang w:eastAsia="zh-CN"/>
        </w:rPr>
        <w:t>S</w:t>
      </w:r>
      <w:r w:rsidRPr="00C51788">
        <w:rPr>
          <w:bCs/>
        </w:rPr>
        <w:t xml:space="preserve">upercritical </w:t>
      </w:r>
      <w:r w:rsidRPr="00C51788">
        <w:rPr>
          <w:rFonts w:eastAsia="宋体"/>
          <w:bCs/>
          <w:lang w:eastAsia="zh-CN"/>
        </w:rPr>
        <w:t>C</w:t>
      </w:r>
      <w:r w:rsidRPr="00C51788">
        <w:rPr>
          <w:bCs/>
        </w:rPr>
        <w:t xml:space="preserve">arbon </w:t>
      </w:r>
      <w:r w:rsidRPr="00C51788">
        <w:rPr>
          <w:rFonts w:eastAsia="宋体"/>
          <w:bCs/>
          <w:lang w:eastAsia="zh-CN"/>
        </w:rPr>
        <w:t>D</w:t>
      </w:r>
      <w:r w:rsidRPr="00C51788">
        <w:rPr>
          <w:bCs/>
        </w:rPr>
        <w:t xml:space="preserve">ioxide </w:t>
      </w:r>
      <w:r w:rsidRPr="00C51788">
        <w:rPr>
          <w:rFonts w:eastAsia="宋体"/>
          <w:bCs/>
          <w:lang w:eastAsia="zh-CN"/>
        </w:rPr>
        <w:t>F</w:t>
      </w:r>
      <w:r w:rsidRPr="00C51788">
        <w:rPr>
          <w:bCs/>
        </w:rPr>
        <w:t>oaming</w:t>
      </w:r>
    </w:p>
    <w:p w14:paraId="3F234EF8" w14:textId="77777777" w:rsidR="00D30FBA" w:rsidRPr="00C51788" w:rsidRDefault="00D30FBA" w:rsidP="00C51788">
      <w:pPr>
        <w:rPr>
          <w:b/>
        </w:rPr>
      </w:pPr>
    </w:p>
    <w:p w14:paraId="48994AF2" w14:textId="77777777" w:rsidR="00D30FBA" w:rsidRPr="00C51788" w:rsidRDefault="008A0B22" w:rsidP="00C51788">
      <w:pPr>
        <w:rPr>
          <w:color w:val="808080"/>
        </w:rPr>
      </w:pPr>
      <w:r w:rsidRPr="00C51788">
        <w:rPr>
          <w:b/>
        </w:rPr>
        <w:t>AUTHORS AND AFFILIATIONS:</w:t>
      </w:r>
    </w:p>
    <w:p w14:paraId="3BDD115D" w14:textId="5C25ECAC" w:rsidR="00D30FBA" w:rsidRPr="00C51788" w:rsidRDefault="008A0B22" w:rsidP="00C51788">
      <w:pPr>
        <w:rPr>
          <w:rFonts w:eastAsia="宋体"/>
          <w:kern w:val="2"/>
          <w:lang w:eastAsia="zh-CN"/>
        </w:rPr>
      </w:pPr>
      <w:r w:rsidRPr="00C51788">
        <w:rPr>
          <w:rFonts w:eastAsia="宋体"/>
          <w:kern w:val="2"/>
          <w:lang w:eastAsia="zh-CN"/>
        </w:rPr>
        <w:t>Guanxian Qiu</w:t>
      </w:r>
      <w:r w:rsidRPr="00C51788">
        <w:rPr>
          <w:rFonts w:eastAsia="宋体"/>
          <w:kern w:val="2"/>
          <w:vertAlign w:val="superscript"/>
          <w:lang w:eastAsia="zh-CN"/>
        </w:rPr>
        <w:t>1,</w:t>
      </w:r>
      <w:r w:rsidR="00AB513D">
        <w:rPr>
          <w:rFonts w:eastAsia="宋体"/>
          <w:kern w:val="2"/>
          <w:vertAlign w:val="superscript"/>
          <w:lang w:eastAsia="zh-CN"/>
        </w:rPr>
        <w:t>2</w:t>
      </w:r>
      <w:r w:rsidRPr="00C51788">
        <w:rPr>
          <w:rFonts w:eastAsia="宋体"/>
          <w:kern w:val="2"/>
          <w:lang w:eastAsia="zh-CN"/>
        </w:rPr>
        <w:t>, Ce Sun</w:t>
      </w:r>
      <w:r w:rsidRPr="00C51788">
        <w:rPr>
          <w:rFonts w:eastAsia="宋体"/>
          <w:kern w:val="2"/>
          <w:vertAlign w:val="superscript"/>
          <w:lang w:eastAsia="zh-CN"/>
        </w:rPr>
        <w:t>1,</w:t>
      </w:r>
      <w:r w:rsidR="00AB513D">
        <w:rPr>
          <w:rFonts w:eastAsia="宋体"/>
          <w:kern w:val="2"/>
          <w:vertAlign w:val="superscript"/>
          <w:lang w:eastAsia="zh-CN"/>
        </w:rPr>
        <w:t>3</w:t>
      </w:r>
      <w:r w:rsidRPr="00C51788">
        <w:rPr>
          <w:rFonts w:eastAsia="宋体"/>
          <w:kern w:val="2"/>
          <w:vertAlign w:val="superscript"/>
          <w:lang w:eastAsia="zh-CN"/>
        </w:rPr>
        <w:t>,4</w:t>
      </w:r>
      <w:r w:rsidRPr="00C51788">
        <w:rPr>
          <w:rFonts w:eastAsia="宋体"/>
          <w:kern w:val="2"/>
          <w:lang w:eastAsia="zh-CN"/>
        </w:rPr>
        <w:t>*, Haoran Yang</w:t>
      </w:r>
      <w:r w:rsidRPr="00C51788">
        <w:rPr>
          <w:rFonts w:eastAsia="宋体"/>
          <w:kern w:val="2"/>
          <w:vertAlign w:val="superscript"/>
          <w:lang w:eastAsia="zh-CN"/>
        </w:rPr>
        <w:t>1</w:t>
      </w:r>
      <w:r w:rsidRPr="00C51788">
        <w:rPr>
          <w:rFonts w:eastAsia="宋体"/>
          <w:kern w:val="2"/>
          <w:lang w:eastAsia="zh-CN"/>
        </w:rPr>
        <w:t>, Xiaojian Zhou</w:t>
      </w:r>
      <w:r w:rsidRPr="00C51788">
        <w:rPr>
          <w:rFonts w:eastAsia="宋体"/>
          <w:kern w:val="2"/>
          <w:vertAlign w:val="superscript"/>
          <w:lang w:eastAsia="zh-CN"/>
        </w:rPr>
        <w:t>2</w:t>
      </w:r>
      <w:r w:rsidRPr="00C51788">
        <w:rPr>
          <w:rFonts w:eastAsia="宋体"/>
          <w:kern w:val="2"/>
          <w:lang w:eastAsia="zh-CN"/>
        </w:rPr>
        <w:t>, Haiyan Tan</w:t>
      </w:r>
      <w:r w:rsidRPr="00C51788">
        <w:rPr>
          <w:rFonts w:eastAsia="宋体"/>
          <w:kern w:val="2"/>
          <w:vertAlign w:val="superscript"/>
          <w:lang w:eastAsia="zh-CN"/>
        </w:rPr>
        <w:t>1</w:t>
      </w:r>
      <w:r w:rsidRPr="00C51788">
        <w:rPr>
          <w:rFonts w:eastAsia="宋体"/>
          <w:kern w:val="2"/>
          <w:lang w:eastAsia="zh-CN"/>
        </w:rPr>
        <w:t xml:space="preserve">, </w:t>
      </w:r>
      <w:bookmarkStart w:id="0" w:name="_Hlk200615303"/>
      <w:proofErr w:type="spellStart"/>
      <w:r w:rsidRPr="00C51788">
        <w:rPr>
          <w:rFonts w:eastAsia="宋体"/>
          <w:kern w:val="2"/>
          <w:lang w:eastAsia="zh-CN"/>
        </w:rPr>
        <w:t>Guoming</w:t>
      </w:r>
      <w:proofErr w:type="spellEnd"/>
      <w:r w:rsidRPr="00C51788">
        <w:rPr>
          <w:rFonts w:eastAsia="宋体"/>
          <w:kern w:val="2"/>
          <w:lang w:eastAsia="zh-CN"/>
        </w:rPr>
        <w:t xml:space="preserve"> Xu</w:t>
      </w:r>
      <w:bookmarkEnd w:id="0"/>
      <w:r w:rsidRPr="00C51788">
        <w:rPr>
          <w:rFonts w:eastAsia="宋体"/>
          <w:kern w:val="2"/>
          <w:vertAlign w:val="superscript"/>
          <w:lang w:eastAsia="zh-CN"/>
        </w:rPr>
        <w:t>4</w:t>
      </w:r>
      <w:r w:rsidRPr="00C51788">
        <w:rPr>
          <w:rFonts w:eastAsia="宋体"/>
          <w:kern w:val="2"/>
          <w:lang w:eastAsia="zh-CN"/>
        </w:rPr>
        <w:t>*, Yanhua Zhang</w:t>
      </w:r>
      <w:r w:rsidRPr="00C51788">
        <w:rPr>
          <w:rFonts w:eastAsia="宋体"/>
          <w:kern w:val="2"/>
          <w:vertAlign w:val="superscript"/>
          <w:lang w:eastAsia="zh-CN"/>
        </w:rPr>
        <w:t>1</w:t>
      </w:r>
      <w:bookmarkStart w:id="1" w:name="OLE_LINK5"/>
      <w:r w:rsidRPr="00C51788">
        <w:rPr>
          <w:rFonts w:eastAsia="宋体"/>
          <w:kern w:val="2"/>
          <w:lang w:eastAsia="zh-CN"/>
        </w:rPr>
        <w:t>*</w:t>
      </w:r>
      <w:bookmarkEnd w:id="1"/>
    </w:p>
    <w:p w14:paraId="2AEFE265" w14:textId="77777777" w:rsidR="00D30FBA" w:rsidRPr="00C51788" w:rsidRDefault="00D30FBA" w:rsidP="00C51788">
      <w:pPr>
        <w:rPr>
          <w:rFonts w:eastAsiaTheme="minorEastAsia"/>
          <w:color w:val="000000"/>
          <w:vertAlign w:val="superscript"/>
          <w:lang w:eastAsia="zh-CN"/>
        </w:rPr>
      </w:pPr>
    </w:p>
    <w:p w14:paraId="4FCD0CB7" w14:textId="77777777" w:rsidR="00D30FBA" w:rsidRDefault="008A0B22" w:rsidP="00C51788">
      <w:pPr>
        <w:rPr>
          <w:color w:val="000000"/>
        </w:rPr>
      </w:pPr>
      <w:r w:rsidRPr="00C51788">
        <w:rPr>
          <w:rFonts w:eastAsiaTheme="minorEastAsia"/>
          <w:color w:val="000000"/>
          <w:vertAlign w:val="superscript"/>
          <w:lang w:eastAsia="zh-CN"/>
        </w:rPr>
        <w:t>1</w:t>
      </w:r>
      <w:r w:rsidRPr="00C51788">
        <w:rPr>
          <w:color w:val="000000"/>
        </w:rPr>
        <w:t>Northeast Forestry University Engineering Consulting and Design Research Institute Co., Ltd, Harbin, China</w:t>
      </w:r>
    </w:p>
    <w:p w14:paraId="554A3A73" w14:textId="6D2C1387" w:rsidR="00AB513D" w:rsidRPr="00C51788" w:rsidRDefault="00AB513D" w:rsidP="00AB513D">
      <w:pPr>
        <w:rPr>
          <w:color w:val="000000"/>
        </w:rPr>
      </w:pPr>
      <w:r>
        <w:rPr>
          <w:rFonts w:eastAsiaTheme="minorEastAsia"/>
          <w:color w:val="000000"/>
          <w:vertAlign w:val="superscript"/>
          <w:lang w:eastAsia="zh-CN"/>
        </w:rPr>
        <w:t>2</w:t>
      </w:r>
      <w:r w:rsidRPr="00C51788">
        <w:rPr>
          <w:color w:val="000000"/>
        </w:rPr>
        <w:t xml:space="preserve">Guangxi Eco-engineering Vocational </w:t>
      </w:r>
      <w:r w:rsidRPr="00C51788">
        <w:rPr>
          <w:rFonts w:eastAsiaTheme="minorEastAsia"/>
          <w:color w:val="000000"/>
          <w:lang w:eastAsia="zh-CN"/>
        </w:rPr>
        <w:t>a</w:t>
      </w:r>
      <w:r w:rsidRPr="00C51788">
        <w:rPr>
          <w:color w:val="000000"/>
        </w:rPr>
        <w:t>nd Technical College, Liuzhou, China</w:t>
      </w:r>
    </w:p>
    <w:p w14:paraId="086DA206" w14:textId="21ECEA0B" w:rsidR="00D30FBA" w:rsidRPr="00C51788" w:rsidRDefault="00AB513D" w:rsidP="00C51788">
      <w:pPr>
        <w:rPr>
          <w:rFonts w:eastAsia="宋体"/>
          <w:color w:val="000000"/>
          <w:lang w:eastAsia="zh-CN"/>
        </w:rPr>
      </w:pPr>
      <w:r w:rsidRPr="00AB513D">
        <w:rPr>
          <w:color w:val="000000"/>
          <w:vertAlign w:val="superscript"/>
        </w:rPr>
        <w:t>3</w:t>
      </w:r>
      <w:r w:rsidR="008A0B22" w:rsidRPr="00C51788">
        <w:rPr>
          <w:color w:val="000000"/>
        </w:rPr>
        <w:t>Key Laboratory of National Forestry and Grassland Administration on Highly-Efficient Utilization of Forestry Biomass Resources in Southwest China, Southwest Forestry University</w:t>
      </w:r>
      <w:r w:rsidR="008A0B22" w:rsidRPr="00C51788">
        <w:rPr>
          <w:rFonts w:eastAsia="宋体"/>
          <w:color w:val="000000"/>
          <w:lang w:eastAsia="zh-CN"/>
        </w:rPr>
        <w:t xml:space="preserve">, Kunming, </w:t>
      </w:r>
      <w:r w:rsidR="008A0B22" w:rsidRPr="00C51788">
        <w:rPr>
          <w:rFonts w:eastAsiaTheme="minorEastAsia"/>
          <w:color w:val="000000"/>
          <w:lang w:eastAsia="zh-CN"/>
        </w:rPr>
        <w:t>China</w:t>
      </w:r>
    </w:p>
    <w:p w14:paraId="60D3E1B1" w14:textId="77777777" w:rsidR="00D30FBA" w:rsidRPr="00C51788" w:rsidRDefault="008A0B22" w:rsidP="00C51788">
      <w:pPr>
        <w:rPr>
          <w:rFonts w:eastAsiaTheme="minorEastAsia"/>
          <w:color w:val="000000"/>
          <w:lang w:eastAsia="zh-CN"/>
        </w:rPr>
      </w:pPr>
      <w:bookmarkStart w:id="2" w:name="_Hlk200615018"/>
      <w:r w:rsidRPr="00C51788">
        <w:rPr>
          <w:rFonts w:eastAsiaTheme="minorEastAsia"/>
          <w:color w:val="000000"/>
          <w:vertAlign w:val="superscript"/>
          <w:lang w:eastAsia="zh-CN"/>
        </w:rPr>
        <w:t>4</w:t>
      </w:r>
      <w:r w:rsidRPr="00C51788">
        <w:rPr>
          <w:color w:val="000000"/>
        </w:rPr>
        <w:t>Hangzhou</w:t>
      </w:r>
      <w:bookmarkEnd w:id="2"/>
      <w:r w:rsidRPr="00C51788">
        <w:rPr>
          <w:color w:val="000000"/>
        </w:rPr>
        <w:t xml:space="preserve"> </w:t>
      </w:r>
      <w:proofErr w:type="spellStart"/>
      <w:r w:rsidRPr="00C51788">
        <w:rPr>
          <w:color w:val="000000"/>
        </w:rPr>
        <w:t>Longju</w:t>
      </w:r>
      <w:proofErr w:type="spellEnd"/>
      <w:r w:rsidRPr="00C51788">
        <w:rPr>
          <w:color w:val="000000"/>
        </w:rPr>
        <w:t xml:space="preserve"> Synthetic Material C</w:t>
      </w:r>
      <w:r w:rsidRPr="00C51788">
        <w:rPr>
          <w:rFonts w:eastAsiaTheme="minorEastAsia"/>
          <w:color w:val="000000"/>
          <w:lang w:eastAsia="zh-CN"/>
        </w:rPr>
        <w:t>o</w:t>
      </w:r>
      <w:r w:rsidRPr="00C51788">
        <w:rPr>
          <w:color w:val="000000"/>
        </w:rPr>
        <w:t>., L</w:t>
      </w:r>
      <w:r w:rsidRPr="00C51788">
        <w:rPr>
          <w:rFonts w:eastAsiaTheme="minorEastAsia"/>
          <w:color w:val="000000"/>
          <w:lang w:eastAsia="zh-CN"/>
        </w:rPr>
        <w:t>td, Hangzhou,</w:t>
      </w:r>
      <w:r w:rsidRPr="00C51788">
        <w:t xml:space="preserve"> </w:t>
      </w:r>
      <w:r w:rsidRPr="00C51788">
        <w:rPr>
          <w:rFonts w:eastAsiaTheme="minorEastAsia"/>
          <w:color w:val="000000"/>
          <w:lang w:eastAsia="zh-CN"/>
        </w:rPr>
        <w:t>China</w:t>
      </w:r>
    </w:p>
    <w:p w14:paraId="1E03AFDF" w14:textId="77777777" w:rsidR="00D30FBA" w:rsidRPr="00C51788" w:rsidRDefault="00D30FBA" w:rsidP="00C51788">
      <w:pPr>
        <w:rPr>
          <w:b/>
          <w:lang w:eastAsia="zh-CN"/>
        </w:rPr>
      </w:pPr>
    </w:p>
    <w:p w14:paraId="02186470" w14:textId="77777777" w:rsidR="00D30FBA" w:rsidRPr="00C51788" w:rsidRDefault="008A0B22" w:rsidP="00C51788">
      <w:pPr>
        <w:rPr>
          <w:bCs/>
          <w:lang w:eastAsia="zh-CN"/>
        </w:rPr>
      </w:pPr>
      <w:r w:rsidRPr="00C51788">
        <w:rPr>
          <w:bCs/>
          <w:lang w:eastAsia="zh-CN"/>
        </w:rPr>
        <w:t>Email addresses of the co-authors:</w:t>
      </w:r>
    </w:p>
    <w:p w14:paraId="7CD1BDE1" w14:textId="77777777" w:rsidR="00D30FBA" w:rsidRPr="00C51788" w:rsidRDefault="008A0B22" w:rsidP="00C51788">
      <w:pPr>
        <w:rPr>
          <w:color w:val="000000"/>
        </w:rPr>
      </w:pPr>
      <w:r w:rsidRPr="00C51788">
        <w:t>Guanxian Qiu</w:t>
      </w:r>
      <w:r w:rsidRPr="00C51788">
        <w:rPr>
          <w:rFonts w:eastAsia="宋体"/>
          <w:lang w:eastAsia="zh-CN"/>
        </w:rPr>
        <w:t xml:space="preserve"> </w:t>
      </w:r>
      <w:r w:rsidRPr="00C51788">
        <w:rPr>
          <w:rFonts w:eastAsia="宋体"/>
          <w:lang w:eastAsia="zh-CN"/>
        </w:rPr>
        <w:tab/>
      </w:r>
      <w:r w:rsidRPr="00C51788">
        <w:rPr>
          <w:rFonts w:eastAsia="宋体"/>
          <w:lang w:eastAsia="zh-CN"/>
        </w:rPr>
        <w:tab/>
      </w:r>
      <w:r w:rsidRPr="00C51788">
        <w:rPr>
          <w:color w:val="000000"/>
        </w:rPr>
        <w:t>(</w:t>
      </w:r>
      <w:hyperlink r:id="rId7" w:history="1">
        <w:r w:rsidR="00D30FBA" w:rsidRPr="00C51788">
          <w:rPr>
            <w:rStyle w:val="af2"/>
          </w:rPr>
          <w:t>2022011226@nefu.edu.cn</w:t>
        </w:r>
      </w:hyperlink>
      <w:r w:rsidRPr="00C51788">
        <w:rPr>
          <w:color w:val="000000"/>
        </w:rPr>
        <w:t>)</w:t>
      </w:r>
    </w:p>
    <w:p w14:paraId="156E4C7E" w14:textId="77777777" w:rsidR="00D30FBA" w:rsidRPr="00C51788" w:rsidRDefault="008A0B22" w:rsidP="00C51788">
      <w:pPr>
        <w:rPr>
          <w:color w:val="000000"/>
        </w:rPr>
      </w:pPr>
      <w:r w:rsidRPr="00C51788">
        <w:rPr>
          <w:color w:val="000000"/>
        </w:rPr>
        <w:t>Haoran Yang</w:t>
      </w:r>
      <w:r w:rsidRPr="00C51788">
        <w:rPr>
          <w:rFonts w:eastAsia="宋体"/>
          <w:color w:val="000000"/>
          <w:lang w:eastAsia="zh-CN"/>
        </w:rPr>
        <w:t xml:space="preserve"> </w:t>
      </w:r>
      <w:r w:rsidRPr="00C51788">
        <w:rPr>
          <w:rFonts w:eastAsia="宋体"/>
          <w:color w:val="000000"/>
          <w:lang w:eastAsia="zh-CN"/>
        </w:rPr>
        <w:tab/>
      </w:r>
      <w:r w:rsidRPr="00C51788">
        <w:rPr>
          <w:rFonts w:eastAsia="宋体"/>
          <w:color w:val="000000"/>
          <w:lang w:eastAsia="zh-CN"/>
        </w:rPr>
        <w:tab/>
      </w:r>
      <w:r w:rsidRPr="00C51788">
        <w:rPr>
          <w:color w:val="000000"/>
        </w:rPr>
        <w:t>(</w:t>
      </w:r>
      <w:hyperlink r:id="rId8" w:history="1">
        <w:r w:rsidR="00D30FBA" w:rsidRPr="00C51788">
          <w:rPr>
            <w:rStyle w:val="af2"/>
          </w:rPr>
          <w:t>WHITEPOPLARDZCL@nefu.edu.cn</w:t>
        </w:r>
      </w:hyperlink>
      <w:r w:rsidRPr="00C51788">
        <w:rPr>
          <w:color w:val="000000"/>
        </w:rPr>
        <w:t>)</w:t>
      </w:r>
    </w:p>
    <w:p w14:paraId="4379299B" w14:textId="77777777" w:rsidR="00D30FBA" w:rsidRPr="00C51788" w:rsidRDefault="008A0B22" w:rsidP="00C51788">
      <w:pPr>
        <w:rPr>
          <w:color w:val="000000"/>
        </w:rPr>
      </w:pPr>
      <w:r w:rsidRPr="00C51788">
        <w:rPr>
          <w:rFonts w:eastAsiaTheme="minorEastAsia"/>
          <w:color w:val="000000"/>
          <w:lang w:eastAsia="zh-CN"/>
        </w:rPr>
        <w:t>Xiaojian Zhou</w:t>
      </w:r>
      <w:r w:rsidRPr="00C51788">
        <w:t xml:space="preserve"> </w:t>
      </w:r>
      <w:r w:rsidRPr="00C51788">
        <w:tab/>
      </w:r>
      <w:r w:rsidRPr="00C51788">
        <w:tab/>
      </w:r>
      <w:r w:rsidRPr="00C51788">
        <w:rPr>
          <w:color w:val="000000"/>
        </w:rPr>
        <w:t>(</w:t>
      </w:r>
      <w:hyperlink r:id="rId9" w:history="1">
        <w:r w:rsidR="00D30FBA" w:rsidRPr="00C51788">
          <w:rPr>
            <w:rStyle w:val="af2"/>
          </w:rPr>
          <w:t>xiaojianzhou@swfu.edu.cn</w:t>
        </w:r>
      </w:hyperlink>
      <w:r w:rsidRPr="00C51788">
        <w:rPr>
          <w:color w:val="000000"/>
        </w:rPr>
        <w:t>)</w:t>
      </w:r>
    </w:p>
    <w:p w14:paraId="1A3E031E" w14:textId="77777777" w:rsidR="00D30FBA" w:rsidRPr="00C51788" w:rsidRDefault="008A0B22" w:rsidP="00C51788">
      <w:pPr>
        <w:rPr>
          <w:rFonts w:eastAsia="宋体"/>
          <w:color w:val="000000"/>
          <w:lang w:eastAsia="zh-CN"/>
        </w:rPr>
      </w:pPr>
      <w:r w:rsidRPr="00C51788">
        <w:rPr>
          <w:color w:val="000000"/>
        </w:rPr>
        <w:t>Haiyan Tan</w:t>
      </w:r>
      <w:r w:rsidRPr="00C51788">
        <w:rPr>
          <w:rFonts w:eastAsia="宋体"/>
          <w:color w:val="000000"/>
          <w:lang w:eastAsia="zh-CN"/>
        </w:rPr>
        <w:t xml:space="preserve"> </w:t>
      </w:r>
      <w:r w:rsidRPr="00C51788">
        <w:rPr>
          <w:rFonts w:eastAsia="宋体"/>
          <w:color w:val="000000"/>
          <w:lang w:eastAsia="zh-CN"/>
        </w:rPr>
        <w:tab/>
      </w:r>
      <w:r w:rsidRPr="00C51788">
        <w:rPr>
          <w:rFonts w:eastAsia="宋体"/>
          <w:color w:val="000000"/>
          <w:lang w:eastAsia="zh-CN"/>
        </w:rPr>
        <w:tab/>
        <w:t>(</w:t>
      </w:r>
      <w:hyperlink r:id="rId10" w:history="1">
        <w:r w:rsidR="00D30FBA" w:rsidRPr="00C51788">
          <w:rPr>
            <w:rStyle w:val="af2"/>
          </w:rPr>
          <w:t>tanhaiyan@nefu.edu.cn</w:t>
        </w:r>
      </w:hyperlink>
      <w:r w:rsidRPr="00C51788">
        <w:rPr>
          <w:color w:val="000000"/>
        </w:rPr>
        <w:t>)</w:t>
      </w:r>
    </w:p>
    <w:p w14:paraId="3B863677" w14:textId="77777777" w:rsidR="00D30FBA" w:rsidRPr="00C51788" w:rsidRDefault="00D30FBA" w:rsidP="00C51788">
      <w:pPr>
        <w:rPr>
          <w:rFonts w:eastAsiaTheme="minorEastAsia"/>
          <w:color w:val="000000"/>
          <w:lang w:eastAsia="zh-CN"/>
        </w:rPr>
      </w:pPr>
    </w:p>
    <w:p w14:paraId="26E4540A" w14:textId="77777777" w:rsidR="00D30FBA" w:rsidRPr="00C51788" w:rsidRDefault="008A0B22" w:rsidP="00C51788">
      <w:pPr>
        <w:rPr>
          <w:bCs/>
          <w:lang w:eastAsia="zh-CN"/>
        </w:rPr>
      </w:pPr>
      <w:r w:rsidRPr="00C51788">
        <w:rPr>
          <w:bCs/>
          <w:lang w:eastAsia="zh-CN"/>
        </w:rPr>
        <w:t>Email addresses of the corresponding</w:t>
      </w:r>
      <w:r w:rsidRPr="00C51788">
        <w:rPr>
          <w:bCs/>
        </w:rPr>
        <w:t xml:space="preserve"> </w:t>
      </w:r>
      <w:r w:rsidRPr="00C51788">
        <w:rPr>
          <w:bCs/>
          <w:lang w:eastAsia="zh-CN"/>
        </w:rPr>
        <w:t>authors:</w:t>
      </w:r>
    </w:p>
    <w:p w14:paraId="2078D130" w14:textId="77777777" w:rsidR="00D30FBA" w:rsidRPr="00C51788" w:rsidRDefault="008A0B22" w:rsidP="00C51788">
      <w:pPr>
        <w:rPr>
          <w:rFonts w:eastAsiaTheme="minorEastAsia"/>
          <w:lang w:eastAsia="zh-CN"/>
        </w:rPr>
      </w:pPr>
      <w:r w:rsidRPr="00C51788">
        <w:rPr>
          <w:color w:val="000000"/>
        </w:rPr>
        <w:t>Ce Sun</w:t>
      </w:r>
      <w:r w:rsidRPr="00C51788">
        <w:rPr>
          <w:rFonts w:eastAsia="宋体"/>
          <w:color w:val="000000"/>
          <w:lang w:eastAsia="zh-CN"/>
        </w:rPr>
        <w:t xml:space="preserve"> </w:t>
      </w:r>
      <w:r w:rsidRPr="00C51788">
        <w:rPr>
          <w:rFonts w:eastAsia="宋体"/>
          <w:color w:val="000000"/>
          <w:lang w:eastAsia="zh-CN"/>
        </w:rPr>
        <w:tab/>
      </w:r>
      <w:r w:rsidRPr="00C51788">
        <w:rPr>
          <w:rFonts w:eastAsia="宋体"/>
          <w:color w:val="000000"/>
          <w:lang w:eastAsia="zh-CN"/>
        </w:rPr>
        <w:tab/>
      </w:r>
      <w:r w:rsidRPr="00C51788">
        <w:rPr>
          <w:rFonts w:eastAsia="宋体"/>
          <w:color w:val="000000"/>
          <w:lang w:eastAsia="zh-CN"/>
        </w:rPr>
        <w:tab/>
      </w:r>
      <w:hyperlink r:id="rId11" w:history="1">
        <w:r w:rsidR="00D30FBA" w:rsidRPr="00C51788">
          <w:rPr>
            <w:rStyle w:val="af2"/>
          </w:rPr>
          <w:t>(sunce@nefu.edu.cn)</w:t>
        </w:r>
      </w:hyperlink>
    </w:p>
    <w:p w14:paraId="55FDD1D6" w14:textId="77777777" w:rsidR="00D30FBA" w:rsidRPr="00C51788" w:rsidRDefault="008A0B22" w:rsidP="00C51788">
      <w:pPr>
        <w:rPr>
          <w:color w:val="000000"/>
        </w:rPr>
      </w:pPr>
      <w:proofErr w:type="spellStart"/>
      <w:r w:rsidRPr="00C51788">
        <w:rPr>
          <w:rFonts w:eastAsiaTheme="minorEastAsia"/>
          <w:color w:val="000000"/>
          <w:lang w:eastAsia="zh-CN"/>
        </w:rPr>
        <w:t>Guoming</w:t>
      </w:r>
      <w:proofErr w:type="spellEnd"/>
      <w:r w:rsidRPr="00C51788">
        <w:rPr>
          <w:rFonts w:eastAsiaTheme="minorEastAsia"/>
          <w:color w:val="000000"/>
          <w:lang w:eastAsia="zh-CN"/>
        </w:rPr>
        <w:t xml:space="preserve"> Xu</w:t>
      </w:r>
      <w:r w:rsidRPr="00C51788">
        <w:t xml:space="preserve"> </w:t>
      </w:r>
      <w:r w:rsidRPr="00C51788">
        <w:tab/>
      </w:r>
      <w:r w:rsidRPr="00C51788">
        <w:tab/>
      </w:r>
      <w:r w:rsidRPr="00C51788">
        <w:rPr>
          <w:color w:val="000000"/>
        </w:rPr>
        <w:t>(</w:t>
      </w:r>
      <w:hyperlink r:id="rId12" w:history="1">
        <w:r w:rsidR="00D30FBA" w:rsidRPr="00C51788">
          <w:rPr>
            <w:rStyle w:val="af2"/>
          </w:rPr>
          <w:t>nihaoa147852@126.com</w:t>
        </w:r>
      </w:hyperlink>
      <w:r w:rsidRPr="00C51788">
        <w:rPr>
          <w:color w:val="000000"/>
        </w:rPr>
        <w:t>)</w:t>
      </w:r>
    </w:p>
    <w:p w14:paraId="0567EFD0" w14:textId="77777777" w:rsidR="00D30FBA" w:rsidRPr="00C51788" w:rsidRDefault="008A0B22" w:rsidP="00C51788">
      <w:pPr>
        <w:rPr>
          <w:rFonts w:eastAsiaTheme="minorEastAsia"/>
          <w:lang w:eastAsia="zh-CN"/>
        </w:rPr>
      </w:pPr>
      <w:r w:rsidRPr="00C51788">
        <w:rPr>
          <w:color w:val="000000"/>
        </w:rPr>
        <w:t>Yanhua Zhang</w:t>
      </w:r>
      <w:r w:rsidRPr="00C51788">
        <w:rPr>
          <w:rFonts w:eastAsia="宋体"/>
          <w:color w:val="000000"/>
          <w:lang w:eastAsia="zh-CN"/>
        </w:rPr>
        <w:t xml:space="preserve"> </w:t>
      </w:r>
      <w:r w:rsidRPr="00C51788">
        <w:rPr>
          <w:rFonts w:eastAsia="宋体"/>
          <w:color w:val="000000"/>
          <w:lang w:eastAsia="zh-CN"/>
        </w:rPr>
        <w:tab/>
      </w:r>
      <w:r w:rsidRPr="00C51788">
        <w:rPr>
          <w:rFonts w:eastAsia="宋体"/>
          <w:color w:val="000000"/>
          <w:lang w:eastAsia="zh-CN"/>
        </w:rPr>
        <w:tab/>
      </w:r>
      <w:hyperlink r:id="rId13" w:history="1">
        <w:r w:rsidR="00D30FBA" w:rsidRPr="00C51788">
          <w:rPr>
            <w:rStyle w:val="af2"/>
          </w:rPr>
          <w:t>(zhangyanhua@nefu.edu.cn)</w:t>
        </w:r>
      </w:hyperlink>
    </w:p>
    <w:p w14:paraId="7F67B5B5" w14:textId="77777777" w:rsidR="00D30FBA" w:rsidRPr="00C51788" w:rsidRDefault="00D30FBA" w:rsidP="00C51788">
      <w:pPr>
        <w:rPr>
          <w:rFonts w:eastAsiaTheme="minorEastAsia"/>
          <w:color w:val="000000"/>
          <w:lang w:eastAsia="zh-CN"/>
        </w:rPr>
      </w:pPr>
    </w:p>
    <w:p w14:paraId="12C93A5E" w14:textId="77777777" w:rsidR="00D30FBA" w:rsidRPr="00C51788" w:rsidRDefault="008A0B22" w:rsidP="00C51788">
      <w:pPr>
        <w:rPr>
          <w:b/>
          <w:lang w:eastAsia="zh-CN"/>
        </w:rPr>
      </w:pPr>
      <w:r w:rsidRPr="00C51788">
        <w:rPr>
          <w:b/>
          <w:lang w:eastAsia="zh-CN"/>
        </w:rPr>
        <w:t>KEYWORDS:</w:t>
      </w:r>
    </w:p>
    <w:p w14:paraId="4CD0E8F6" w14:textId="77777777" w:rsidR="00D30FBA" w:rsidRPr="00C51788" w:rsidRDefault="008A0B22" w:rsidP="00C51788">
      <w:pPr>
        <w:rPr>
          <w:rFonts w:eastAsia="宋体"/>
          <w:lang w:eastAsia="zh-CN"/>
        </w:rPr>
      </w:pPr>
      <w:r w:rsidRPr="00C51788">
        <w:rPr>
          <w:rFonts w:eastAsia="宋体"/>
          <w:lang w:eastAsia="zh-CN"/>
        </w:rPr>
        <w:t>S</w:t>
      </w:r>
      <w:r w:rsidRPr="00C51788">
        <w:t>upercritical carbon dioxide</w:t>
      </w:r>
      <w:r w:rsidRPr="00C51788">
        <w:rPr>
          <w:rFonts w:eastAsia="宋体"/>
          <w:lang w:eastAsia="zh-CN"/>
        </w:rPr>
        <w:t xml:space="preserve">, </w:t>
      </w:r>
      <w:r w:rsidRPr="00C51788">
        <w:t>carbon fiber</w:t>
      </w:r>
      <w:r w:rsidRPr="00C51788">
        <w:rPr>
          <w:rFonts w:eastAsia="宋体"/>
          <w:lang w:eastAsia="zh-CN"/>
        </w:rPr>
        <w:t>,</w:t>
      </w:r>
      <w:r w:rsidRPr="00C51788">
        <w:t xml:space="preserve"> bamboo fiber</w:t>
      </w:r>
      <w:r w:rsidRPr="00C51788">
        <w:rPr>
          <w:rFonts w:eastAsia="宋体"/>
          <w:lang w:eastAsia="zh-CN"/>
        </w:rPr>
        <w:t xml:space="preserve">, </w:t>
      </w:r>
      <w:r w:rsidRPr="00C51788">
        <w:t>poly</w:t>
      </w:r>
      <w:r w:rsidRPr="00C51788">
        <w:rPr>
          <w:rFonts w:eastAsia="宋体"/>
          <w:lang w:eastAsia="zh-CN"/>
        </w:rPr>
        <w:t xml:space="preserve"> </w:t>
      </w:r>
      <w:r w:rsidRPr="00C51788">
        <w:t>(butylene adipate-co-terephthalate)</w:t>
      </w:r>
      <w:r w:rsidRPr="00C51788">
        <w:rPr>
          <w:rFonts w:eastAsia="宋体"/>
          <w:lang w:eastAsia="zh-CN"/>
        </w:rPr>
        <w:t xml:space="preserve">, </w:t>
      </w:r>
      <w:r w:rsidRPr="00C51788">
        <w:t>foams</w:t>
      </w:r>
      <w:r w:rsidRPr="00C51788">
        <w:rPr>
          <w:rFonts w:eastAsia="宋体"/>
          <w:lang w:eastAsia="zh-CN"/>
        </w:rPr>
        <w:t>.</w:t>
      </w:r>
    </w:p>
    <w:p w14:paraId="058603C8" w14:textId="77777777" w:rsidR="00D30FBA" w:rsidRPr="00C51788" w:rsidRDefault="00D30FBA" w:rsidP="00C51788">
      <w:pPr>
        <w:rPr>
          <w:rFonts w:eastAsia="宋体"/>
          <w:lang w:eastAsia="zh-CN"/>
        </w:rPr>
      </w:pPr>
    </w:p>
    <w:p w14:paraId="014BBE0B" w14:textId="77777777" w:rsidR="00D30FBA" w:rsidRPr="00C51788" w:rsidRDefault="008A0B22" w:rsidP="00C51788">
      <w:r w:rsidRPr="00C51788">
        <w:rPr>
          <w:b/>
        </w:rPr>
        <w:t>SUMMARY:</w:t>
      </w:r>
    </w:p>
    <w:p w14:paraId="51C649D1" w14:textId="77777777" w:rsidR="00D30FBA" w:rsidRPr="00C51788" w:rsidRDefault="008A0B22" w:rsidP="00C51788">
      <w:r w:rsidRPr="00C51788">
        <w:t>This study describes a supercritical carbon dioxide foaming method for the preparation of carbon</w:t>
      </w:r>
      <w:r w:rsidRPr="00C51788">
        <w:rPr>
          <w:rFonts w:eastAsia="宋体"/>
          <w:lang w:eastAsia="zh-CN"/>
        </w:rPr>
        <w:t xml:space="preserve"> fiber</w:t>
      </w:r>
      <w:r w:rsidRPr="00C51788">
        <w:t xml:space="preserve"> and bamboo fiber reinforced poly</w:t>
      </w:r>
      <w:r w:rsidRPr="00C51788">
        <w:rPr>
          <w:rFonts w:eastAsia="宋体"/>
          <w:lang w:eastAsia="zh-CN"/>
        </w:rPr>
        <w:t xml:space="preserve"> </w:t>
      </w:r>
      <w:r w:rsidRPr="00C51788">
        <w:t>(butylene adipate-co-terephthalate) foams.</w:t>
      </w:r>
    </w:p>
    <w:p w14:paraId="3F0ABC01" w14:textId="77777777" w:rsidR="00D30FBA" w:rsidRPr="00C51788" w:rsidRDefault="00D30FBA" w:rsidP="00C51788"/>
    <w:p w14:paraId="19DB58F1" w14:textId="77777777" w:rsidR="00D30FBA" w:rsidRPr="00C51788" w:rsidRDefault="008A0B22" w:rsidP="00C51788">
      <w:r w:rsidRPr="00C51788">
        <w:rPr>
          <w:b/>
        </w:rPr>
        <w:t>ABSTRACT:</w:t>
      </w:r>
    </w:p>
    <w:p w14:paraId="0EEFE295" w14:textId="48BDFA35" w:rsidR="00D30FBA" w:rsidRPr="00C51788" w:rsidRDefault="008A0B22" w:rsidP="00C51788">
      <w:r w:rsidRPr="00C51788">
        <w:rPr>
          <w:rFonts w:eastAsia="宋体"/>
          <w:kern w:val="2"/>
        </w:rPr>
        <w:t>Fiber-reinforced polymer foams have found extensive applications across numerous fields. Particularly, poly</w:t>
      </w:r>
      <w:r w:rsidRPr="00C51788">
        <w:rPr>
          <w:rFonts w:eastAsia="宋体"/>
          <w:kern w:val="2"/>
          <w:lang w:eastAsia="zh-CN"/>
        </w:rPr>
        <w:t xml:space="preserve"> </w:t>
      </w:r>
      <w:r w:rsidRPr="00C51788">
        <w:rPr>
          <w:rFonts w:eastAsia="宋体"/>
          <w:kern w:val="2"/>
        </w:rPr>
        <w:t>(butylene adipate-co-terephthalate) (PBAT) has garnered significant attention in the field of biodegradable materials due to its exceptional processing properties, mechanical performance, and biocompatibility. However, the high shrinkage rate of pure PBAT foam limits its application. Among the various materials capable of enhancing foam performance, carbon fiber (CF) and bamboo fiber (BF) exhibit unique advantages. This study employed supercritical carbon dioxide</w:t>
      </w:r>
      <w:r w:rsidRPr="00C51788">
        <w:rPr>
          <w:kern w:val="2"/>
          <w:lang w:eastAsia="zh-CN"/>
        </w:rPr>
        <w:t xml:space="preserve"> (scCO</w:t>
      </w:r>
      <w:r w:rsidRPr="00C51788">
        <w:rPr>
          <w:kern w:val="2"/>
          <w:vertAlign w:val="subscript"/>
          <w:lang w:eastAsia="zh-CN"/>
        </w:rPr>
        <w:t>2</w:t>
      </w:r>
      <w:r w:rsidRPr="00C51788">
        <w:rPr>
          <w:kern w:val="2"/>
          <w:lang w:eastAsia="zh-CN"/>
        </w:rPr>
        <w:t>)</w:t>
      </w:r>
      <w:r w:rsidRPr="00C51788">
        <w:rPr>
          <w:rFonts w:eastAsia="宋体"/>
          <w:kern w:val="2"/>
        </w:rPr>
        <w:t xml:space="preserve"> foaming technology to successfully prepare PBAT/CF/BF foams. The results demonstrate that the synergistic effect of CF and BF significantly improves the anti-shrinkage </w:t>
      </w:r>
      <w:r w:rsidRPr="00C51788">
        <w:rPr>
          <w:rFonts w:eastAsia="宋体"/>
          <w:kern w:val="2"/>
        </w:rPr>
        <w:lastRenderedPageBreak/>
        <w:t>properties of PBAT foam. Compared to pure PBAT foam, the shrinkage rate of PBAT/15CF/5BF foam decreased from 55.63% to 6.92%, a reduction of 87.56%</w:t>
      </w:r>
      <w:r w:rsidRPr="00C51788">
        <w:rPr>
          <w:rFonts w:eastAsia="宋体"/>
          <w:kern w:val="2"/>
          <w:lang w:eastAsia="zh-CN"/>
        </w:rPr>
        <w:t>.</w:t>
      </w:r>
      <w:r w:rsidRPr="00C51788">
        <w:rPr>
          <w:rFonts w:eastAsia="宋体"/>
          <w:kern w:val="2"/>
        </w:rPr>
        <w:t xml:space="preserve"> PBAT/10CF/10BF foam achieved the lowest density of 0.13 g/cm³, representing a 31.58% decrease</w:t>
      </w:r>
      <w:r w:rsidRPr="00C51788">
        <w:rPr>
          <w:rFonts w:eastAsia="宋体"/>
          <w:kern w:val="2"/>
          <w:lang w:eastAsia="zh-CN"/>
        </w:rPr>
        <w:t>.</w:t>
      </w:r>
      <w:r w:rsidRPr="00C51788">
        <w:rPr>
          <w:rFonts w:eastAsia="宋体"/>
          <w:kern w:val="2"/>
        </w:rPr>
        <w:t xml:space="preserve"> PBAT/10CF/10BF foam exhibited the highest expansion ratio of 9.43, an increase of </w:t>
      </w:r>
      <w:r w:rsidRPr="00C51788">
        <w:rPr>
          <w:rFonts w:eastAsia="宋体"/>
          <w:kern w:val="2"/>
          <w:lang w:eastAsia="zh-CN"/>
        </w:rPr>
        <w:t>51.36</w:t>
      </w:r>
      <w:r w:rsidRPr="00C51788">
        <w:rPr>
          <w:rFonts w:eastAsia="宋体"/>
          <w:kern w:val="2"/>
        </w:rPr>
        <w:t>%. Compression resilience tests revealed that all PBAT/CF/BF foams displayed favorable compression resilience, with PBAT/15CF/5BF foam demonstrating the highest compressive strength of 0.26 MPa. This research provides an effective solution for fabricating fiber-reinforced biodegradable polyester foams. Those foam</w:t>
      </w:r>
      <w:r w:rsidRPr="00C51788">
        <w:rPr>
          <w:rFonts w:eastAsia="宋体"/>
          <w:kern w:val="2"/>
          <w:lang w:eastAsia="zh-CN"/>
        </w:rPr>
        <w:t xml:space="preserve">s </w:t>
      </w:r>
      <w:r w:rsidRPr="00C51788">
        <w:rPr>
          <w:rFonts w:eastAsia="宋体"/>
          <w:kern w:val="2"/>
        </w:rPr>
        <w:t>have anti-shrinkage properties, lightweight characteristics, and excellent resilience.</w:t>
      </w:r>
    </w:p>
    <w:p w14:paraId="23D4171E" w14:textId="77777777" w:rsidR="00D30FBA" w:rsidRPr="00C51788" w:rsidRDefault="00D30FBA" w:rsidP="00C51788"/>
    <w:p w14:paraId="1A879B17" w14:textId="77777777" w:rsidR="00D30FBA" w:rsidRPr="00C51788" w:rsidRDefault="008A0B22" w:rsidP="00C51788">
      <w:r w:rsidRPr="00C51788">
        <w:rPr>
          <w:b/>
        </w:rPr>
        <w:t>INTRODUCTION:</w:t>
      </w:r>
    </w:p>
    <w:p w14:paraId="5F5575E1" w14:textId="4F4D77D3" w:rsidR="00D30FBA" w:rsidRPr="00C51788" w:rsidRDefault="008A0B22" w:rsidP="00C51788">
      <w:pPr>
        <w:rPr>
          <w:rFonts w:eastAsia="宋体"/>
          <w:kern w:val="2"/>
        </w:rPr>
      </w:pPr>
      <w:r w:rsidRPr="00C51788">
        <w:rPr>
          <w:rFonts w:eastAsia="宋体"/>
          <w:kern w:val="2"/>
        </w:rPr>
        <w:t>Fiber-reinforced polymer foams have been widely applied in various fields, including aerospace</w:t>
      </w:r>
      <w:r w:rsidRPr="00C51788">
        <w:rPr>
          <w:rFonts w:eastAsia="宋体"/>
          <w:kern w:val="2"/>
        </w:rPr>
        <w:fldChar w:fldCharType="begin"/>
      </w:r>
      <w:r w:rsidRPr="00C51788">
        <w:rPr>
          <w:rFonts w:eastAsia="宋体"/>
          <w:kern w:val="2"/>
        </w:rPr>
        <w:instrText xml:space="preserve"> ADDIN ZOTERO_ITEM CSL_CITATION {"citationID":"CbbYOviw","properties":{"formattedCitation":"\\super 1\\nosupersub{}","plainCitation":"1","noteIndex":0},"citationItems":[{"id":2025,"uris":["http://zotero.org/users/10544094/items/IBYXQ93K"],"itemData":{"id":2025,"type":"article-journal","abstract":"Carbon fiber reinforced polymers (CFRP) is becoming the predominant material in the aviation industry due to its excellent performance including light weight, high specific strength, high specific modulus, excellent fatigue fracture resistance, corrosion resistance, strong design flexibility, and suitability for the overall molding of large components. The application parts of CFRP are almost all over the aircrafts, such as wings, tails, fuselages, landing gears, engines and other parts. The proportion of fiber reinforced polymer matrix composites (PMCs) has become an essential indicator of aircrafts in practical engineering applications. This paper provides an overview of the background and evolution of CFRPs followed by an introduction to the material properties of carbon fibers (CFs) and different resin matrices. Subsequently, the principle and characteristics of the commonly used manufacturing methods of CFRP are presented. Next, the material performance of both thermosetting and thermoplastic CFRP are provided. Finally, the applications in aviation and the developing trends of CFRP are described. This review aims to offer researchers a comprehensive reference on the material performance and applications of CFRP within the aviation field while providing valuable insights for future PMC advancements.","container-title":"Thin-Walled Structures","DOI":"10.1016/j.tws.2024.112899","ISSN":"02638231","journalAbbreviation":"Thin-Walled Structures","language":"en","page":"112899","source":"DOI.org (Crossref)","title":"Material performance, manufacturing methods, and engineering applications in aviation of carbon fiber reinforced polymers: A comprehensive review","title-short":"Material performance, manufacturing methods, and engineering applications in aviation of carbon fiber reinforced polymers","URL":"https://linkinghub.elsevier.com/retrieve/pii/S0263823124013387","volume":"209","author":[{"family":"Xu","given":"Xiangyu"},{"family":"Peng","given":"Gongqiu"},{"family":"Zhang","given":"Baoyan"},{"family":"Shi","given":"Fenghui"},{"family":"Gao","given":"Liang"},{"family":"Gao","given":"Junpeng"}],"accessed":{"date-parts":[["2025",5,28]]},"issued":{"date-parts":[["2025",4]]}}}],"schema":"https://github.com/citation-style-language/schema/raw/master/csl-citation.json"} </w:instrText>
      </w:r>
      <w:r w:rsidRPr="00C51788">
        <w:rPr>
          <w:rFonts w:eastAsia="宋体"/>
          <w:kern w:val="2"/>
        </w:rPr>
        <w:fldChar w:fldCharType="separate"/>
      </w:r>
      <w:r w:rsidRPr="00C51788">
        <w:rPr>
          <w:vertAlign w:val="superscript"/>
        </w:rPr>
        <w:t>1</w:t>
      </w:r>
      <w:r w:rsidRPr="00C51788">
        <w:rPr>
          <w:rFonts w:eastAsia="宋体"/>
          <w:kern w:val="2"/>
        </w:rPr>
        <w:fldChar w:fldCharType="end"/>
      </w:r>
      <w:r w:rsidRPr="00C51788">
        <w:rPr>
          <w:rFonts w:eastAsia="宋体"/>
          <w:kern w:val="2"/>
        </w:rPr>
        <w:t>, transportation</w:t>
      </w:r>
      <w:r w:rsidRPr="00C51788">
        <w:rPr>
          <w:rFonts w:eastAsia="宋体"/>
          <w:kern w:val="2"/>
        </w:rPr>
        <w:fldChar w:fldCharType="begin"/>
      </w:r>
      <w:r w:rsidRPr="00C51788">
        <w:rPr>
          <w:rFonts w:eastAsia="宋体"/>
          <w:kern w:val="2"/>
        </w:rPr>
        <w:instrText xml:space="preserve"> ADDIN ZOTERO_ITEM CSL_CITATION {"citationID":"73RD17Bq","properties":{"formattedCitation":"\\super 2\\nosupersub{}","plainCitation":"2","noteIndex":0},"citationItems":[{"id":2002,"uris":["http://zotero.org/users/10544094/items/QJ492GL3"],"itemData":{"id":2002,"type":"article-journal","abstract":"The pollution caused by waste plastics is becoming increasingly serious, and utilizing the biodegradable mate­ rials, that can be completely degraded in nature, is considered to be one of the most promising ways to solve this problem. Poly(butylene adipate-co-butylene terephthalate) (PBAT), as the commonly used biodegradable poly­ mer material, is subjected to the problem of high cost, poor mechanical performance, and low melt strength at high temperatures. Herein, a novel strategy combining solid utilization of biomass material chitin and incor­ poration of porous structure was developed to fabricate the PBAT bead foams, relying on the solid-state shear milling (S3M) and supercritical carbon dioxide (scCO2) foaming technologies. Chitin scraps were super finely pulverized and uniformly combined with PBAT, and the PBAT-based bead foams with controllable cell structure, improved mechanical performance, and low cost after foaming the composite. When the content of chitin was 20%, the tensile strength and Young’s modulus of PBAT/chitin bead foam were 0.72 MPa and 2.14 MPa, respectively, much higher than that of neat PBAT bead foam, expressing the great significance to broadening the application field of degradable plastics.","container-title":"Colloids and Surfaces A: Physicochemical and Engineering Aspects","DOI":"10.1016/j.colsurfa.2024.134105","ISSN":"09277757","journalAbbreviation":"Colloids and Surfaces A: Physicochemical and Engineering Aspects","language":"en","page":"134105","source":"DOI.org (Crossref)","title":"Fabrication of biodegradable Poly(butylene adipate-co-butylene terephthalate) bead foams through solid utilization of chitin and controllable incorporation of porous structure","URL":"https://linkinghub.elsevier.com/retrieve/pii/S092777572400966X","volume":"693","author":[{"family":"Wang","given":"Zengzeng"},{"family":"Yu","given":"Jiaqi"},{"family":"Yang","given":"Yanzhao"},{"family":"Wang","given":"Maoyuan"},{"family":"Ye","given":"Xin"},{"family":"Xu","given":"Dawei"}],"accessed":{"date-parts":[["2025",5,28]]},"issued":{"date-parts":[["2024",7]]}}}],"schema":"https://github.com/citation-style-language/schema/raw/master/csl-citation.json"} </w:instrText>
      </w:r>
      <w:r w:rsidRPr="00C51788">
        <w:rPr>
          <w:rFonts w:eastAsia="宋体"/>
          <w:kern w:val="2"/>
        </w:rPr>
        <w:fldChar w:fldCharType="separate"/>
      </w:r>
      <w:r w:rsidRPr="00C51788">
        <w:rPr>
          <w:vertAlign w:val="superscript"/>
        </w:rPr>
        <w:t>2</w:t>
      </w:r>
      <w:r w:rsidRPr="00C51788">
        <w:rPr>
          <w:rFonts w:eastAsia="宋体"/>
          <w:kern w:val="2"/>
        </w:rPr>
        <w:fldChar w:fldCharType="end"/>
      </w:r>
      <w:r w:rsidRPr="00C51788">
        <w:rPr>
          <w:rFonts w:eastAsia="宋体"/>
          <w:kern w:val="2"/>
        </w:rPr>
        <w:t>, construction</w:t>
      </w:r>
      <w:r w:rsidRPr="00C51788">
        <w:rPr>
          <w:rFonts w:eastAsia="宋体"/>
          <w:kern w:val="2"/>
        </w:rPr>
        <w:fldChar w:fldCharType="begin"/>
      </w:r>
      <w:r w:rsidRPr="00C51788">
        <w:rPr>
          <w:rFonts w:eastAsia="宋体"/>
          <w:kern w:val="2"/>
        </w:rPr>
        <w:instrText xml:space="preserve"> ADDIN ZOTERO_ITEM CSL_CITATION {"citationID":"yNgjlPK0","properties":{"formattedCitation":"\\super 3\\nosupersub{}","plainCitation":"3","noteIndex":0},"citationItems":[{"id":2042,"uris":["http://zotero.org/users/10544094/items/UDEN4DMI"],"itemData":{"id":2042,"type":"article-journal","abstract":"Environmental friendly and non-toxic polylactic acid (PLA) foam exhibits a promising perspective in many areas. However, PLA shows very poor foaming ability. Herein, silane-modiﬁed glass ﬁber (GF) was compounded with PLA to improve its foaming ability. Thanks to the increased melt viscoelasticity and melt strength, and the enhanced crystallization by adding GF, PLA/GF composites show dramatically improved foaming ability, characterized by widened processing window, increased expansion ratio, and improved cellular uniformity. Compared with pure PLA foam, PLA/GF composite foam shows dramatically enhanced mechanical properties in compressive strength and modulus. For foams with the same expansion ratio of 20-fold, the incorporation of 10 wt% GF led to increased compressive strength and modulus by 44.8% and 92.0%, respectively. The PLA/GF composite foam with an expansion ratio of 24.2-fold has a low thermal conductivity of 31.4 mW/m·K, which is comparable with the excellent thermal insulation performance of commercial polymer foams.","container-title":"International Journal of Biological Macromolecules","DOI":"10.1016/j.ijbiomac.2019.07.071","ISSN":"01418130","journalAbbreviation":"International Journal of Biological Macromolecules","language":"en","page":"144-155","source":"DOI.org (Crossref)","title":"Strong and thermally insulating polylactic acid/glass fiber composite foam fabricated by supercritical carbon dioxide foaming","URL":"https://linkinghub.elsevier.com/retrieve/pii/S0141813019341625","volume":"138","author":[{"family":"Wang","given":"Jiachang"},{"family":"Chai","given":"Jialong"},{"family":"Wang","given":"Guilong"},{"family":"Zhao","given":"Jinchuan"},{"family":"Zhang","given":"Dongmei"},{"family":"Li","given":"Bo"},{"family":"Zhao","given":"Haibin"},{"family":"Zhao","given":"Guoqun"}],"accessed":{"date-parts":[["2025",5,28]]},"issued":{"date-parts":[["2019",10]]}}}],"schema":"https://github.com/citation-style-language/schema/raw/master/csl-citation.json"} </w:instrText>
      </w:r>
      <w:r w:rsidRPr="00C51788">
        <w:rPr>
          <w:rFonts w:eastAsia="宋体"/>
          <w:kern w:val="2"/>
        </w:rPr>
        <w:fldChar w:fldCharType="separate"/>
      </w:r>
      <w:r w:rsidRPr="00C51788">
        <w:rPr>
          <w:vertAlign w:val="superscript"/>
        </w:rPr>
        <w:t>3</w:t>
      </w:r>
      <w:r w:rsidRPr="00C51788">
        <w:rPr>
          <w:rFonts w:eastAsia="宋体"/>
          <w:kern w:val="2"/>
        </w:rPr>
        <w:fldChar w:fldCharType="end"/>
      </w:r>
      <w:r w:rsidRPr="00C51788">
        <w:rPr>
          <w:rFonts w:eastAsia="宋体"/>
          <w:kern w:val="2"/>
        </w:rPr>
        <w:t>, and environmental protection</w:t>
      </w:r>
      <w:r w:rsidRPr="00C51788">
        <w:rPr>
          <w:rFonts w:eastAsia="宋体"/>
          <w:kern w:val="2"/>
        </w:rPr>
        <w:fldChar w:fldCharType="begin"/>
      </w:r>
      <w:r w:rsidRPr="00C51788">
        <w:rPr>
          <w:rFonts w:eastAsia="宋体"/>
          <w:kern w:val="2"/>
        </w:rPr>
        <w:instrText xml:space="preserve"> ADDIN ZOTERO_ITEM CSL_CITATION {"citationID":"CPiCzJo3","properties":{"formattedCitation":"\\super 4\\nosupersub{}","plainCitation":"4","noteIndex":0},"citationItems":[{"id":2028,"uris":["http://zotero.org/users/10544094/items/627RWB53"],"itemData":{"id":2028,"type":"article-journal","abstract":"In this study, green ramie fiber reinforced Poly (lactic acid) composite foam is prepared through a novel physical method based on one-step autoclave foaming and molding process, only using environmentally friendly CO2 as the foaming agent. The biodegradable ramie fiber not only remain the green nature of Poly (lactic acid), but also enhance the foaming performance, by virtue of the powerful ability in improving the melt strength and crys­ tallization. The unique cavity structure inside the plant fiber can absorb large amount of CO2 and promote CO2 solubility in the composite by 32.9%. Melt bimodal peaks exist in the composite after the CO2 foaming treatment and the crystallinity levels up by 39.6% compared to pure Poly (lactic acid). The enhanced melt strength by ramie fiber reinforcement and the crystallinity by CO2 plasticizing effect jointly promotes the foaming process and cellular structures from collapsed and huge cells to idea regular and refined micropores. In addition, the different interfacial bonding abilities between matrix and fiber contribute to different cell structures around the fibers. The work provides a green method and an important guideline for the preparation of low-carbon and environmental-friendly lightweight polymer composite foams.","container-title":"Journal of Cleaner Production","DOI":"10.1016/j.jclepro.2023.138952","ISSN":"09596526","journalAbbreviation":"Journal of Cleaner Production","language":"en","page":"138952","source":"DOI.org (Crossref)","title":"Environmentally-friendly, sustainable ScCO2-assisted fabrication of poly (lactic acid)/ramie fiber composite foams","URL":"https://linkinghub.elsevier.com/retrieve/pii/S0959652623031104","volume":"425","author":[{"family":"Li","given":"Jiao"},{"family":"Wang","given":"Yingxiao"},{"family":"Lin","given":"Jun"},{"family":"Liu","given":"Ya"},{"family":"Wang","given":"Guilong"},{"family":"Quan","given":"Dong"},{"family":"Guan","given":"Yanjin"},{"family":"Zhao","given":"Guoqun"},{"family":"Ji","given":"Shengcheng"}],"accessed":{"date-parts":[["2025",5,28]]},"issued":{"date-parts":[["2023",11]]}}}],"schema":"https://github.com/citation-style-language/schema/raw/master/csl-citation.json"} </w:instrText>
      </w:r>
      <w:r w:rsidRPr="00C51788">
        <w:rPr>
          <w:rFonts w:eastAsia="宋体"/>
          <w:kern w:val="2"/>
        </w:rPr>
        <w:fldChar w:fldCharType="separate"/>
      </w:r>
      <w:r w:rsidRPr="00C51788">
        <w:rPr>
          <w:vertAlign w:val="superscript"/>
        </w:rPr>
        <w:t>4</w:t>
      </w:r>
      <w:r w:rsidRPr="00C51788">
        <w:rPr>
          <w:rFonts w:eastAsia="宋体"/>
          <w:kern w:val="2"/>
        </w:rPr>
        <w:fldChar w:fldCharType="end"/>
      </w:r>
      <w:r w:rsidRPr="00C51788">
        <w:rPr>
          <w:rFonts w:eastAsia="宋体"/>
          <w:kern w:val="2"/>
        </w:rPr>
        <w:t>, due to their high strength-to-weight ratio, excellent thermal stability, and versatile composability. Driven by global "dual-carbon" goals and plastic pollution control initiatives, biodegradable polymer foams are becoming a research hotspot</w:t>
      </w:r>
      <w:r w:rsidRPr="00C51788">
        <w:rPr>
          <w:rFonts w:eastAsia="宋体"/>
          <w:kern w:val="2"/>
        </w:rPr>
        <w:fldChar w:fldCharType="begin"/>
      </w:r>
      <w:r w:rsidRPr="00C51788">
        <w:rPr>
          <w:rFonts w:eastAsia="宋体"/>
          <w:kern w:val="2"/>
        </w:rPr>
        <w:instrText xml:space="preserve"> ADDIN ZOTERO_ITEM CSL_CITATION {"citationID":"MvMA7YWE","properties":{"formattedCitation":"\\super 5\\nosupersub{}","plainCitation":"5","noteIndex":0},"citationItems":[{"id":2035,"uris":["http://zotero.org/users/10544094/items/98IMKZ9W"],"itemData":{"id":2035,"type":"article-journal","abstract":"Biodegradable polymer foams have attracted extensive attention due to their advantages, like non-polluting degradation products, green environmental protection, light weight and high toughness. However, the foam­ ing behavior of biodegradable polymer foams is difficult to regulate because of restriction by the crystallinity and melt strength of biodegradable polymers, which in turn affects performance stability and constrains their practical application. Accordingly, this study focuses on the strategies of foaming method, compositing filler and blending polymer to improve the foaming behavior of biodegradable polymer foams. The corresponding improvement mechanism for each strategy is analyzed and summarized in detail. Besides, the functionality and application fields of biodegradable polymer foams are also summarized. Finally, the future research direction of biodegradable polymer foams is proposed. This review aims to provide guidance for the study of cell structure regulation and performance expansion of biodegradable polymer foams.","container-title":"Sustainable Materials and Technologies","DOI":"10.1016/j.susmat.2025.e01354","ISSN":"22149937","journalAbbreviation":"Sustainable Materials and Technologies","language":"en","page":"e01354","source":"DOI.org (Crossref)","title":"Research progress on the improvement strategy of foaming behavior for biodegradable polymer foams and their functional applications","URL":"https://linkinghub.elsevier.com/retrieve/pii/S2214993725001228","volume":"44","author":[{"family":"Li","given":"Shan-shan"},{"family":"Zhou","given":"Dan-feng"},{"family":"Yu","given":"Zi-rui"},{"family":"Ji","given":"Jia-you"},{"family":"You","given":"Feng"},{"family":"Qiu","given":"Jin"},{"family":"Luo","given":"Guo-qiang"},{"family":"Jiang","given":"Xue-liang"},{"family":"Shen","given":"Qiang"}],"accessed":{"date-parts":[["2025",5,28]]},"issued":{"date-parts":[["2025",7]]}}}],"schema":"https://github.com/citation-style-language/schema/raw/master/csl-citation.json"} </w:instrText>
      </w:r>
      <w:r w:rsidRPr="00C51788">
        <w:rPr>
          <w:rFonts w:eastAsia="宋体"/>
          <w:kern w:val="2"/>
        </w:rPr>
        <w:fldChar w:fldCharType="separate"/>
      </w:r>
      <w:r w:rsidRPr="00C51788">
        <w:rPr>
          <w:vertAlign w:val="superscript"/>
        </w:rPr>
        <w:t>5</w:t>
      </w:r>
      <w:r w:rsidRPr="00C51788">
        <w:rPr>
          <w:rFonts w:eastAsia="宋体"/>
          <w:kern w:val="2"/>
        </w:rPr>
        <w:fldChar w:fldCharType="end"/>
      </w:r>
      <w:r w:rsidR="00AA795D">
        <w:rPr>
          <w:rFonts w:eastAsia="宋体"/>
          <w:kern w:val="2"/>
          <w:vertAlign w:val="superscript"/>
          <w:lang w:eastAsia="zh-CN"/>
        </w:rPr>
        <w:t>–</w:t>
      </w:r>
      <w:r w:rsidRPr="00C51788">
        <w:rPr>
          <w:rFonts w:eastAsia="宋体"/>
          <w:kern w:val="2"/>
          <w:lang w:eastAsia="zh-CN"/>
        </w:rPr>
        <w:fldChar w:fldCharType="begin"/>
      </w:r>
      <w:r w:rsidRPr="00C51788">
        <w:rPr>
          <w:rFonts w:eastAsia="宋体"/>
          <w:kern w:val="2"/>
          <w:lang w:eastAsia="zh-CN"/>
        </w:rPr>
        <w:instrText xml:space="preserve"> ADDIN ZOTERO_ITEM CSL_CITATION {"citationID":"qknVyOIK","properties":{"formattedCitation":"\\super 7\\nosupersub{}","plainCitation":"7","noteIndex":0},"citationItems":[{"id":2026,"uris":["http://zotero.org/users/10544094/items/LT2F9YCG"],"itemData":{"id":2026,"type":"article-journal","abstract":"Ensuring thermal insulation stability under an extreme condition and optimizing energy utilization efficiency emerge as a pivotal concern. Bio-based poly(butylene adipate-co-terephthalate) (PBAT) foams, characterized by irreplaceable flexibility, biodegradability, and thermal insulation, are employed as a candidate for building insulation. However, the inadequate foamability and inescapable contraction issue of PBAT foam constrains its advancement in the domain of flexible thermal insulation. In this study, an innovative strategy was proposed wherein chain crosslinker ADR and corn-derived polylactic acid (PLA) are embedded within PBAT matrix, augmented by the physical foaming process, designed to alleviate the shrinkage and improve the thermal insulation of foams. It can be found that the addition of reactive functional groups enhances interfacial in­ teractions of PBAT/PLA system, leading to a more cohesive and dispersed interface between the two phases. Moreover, the synergistic enhancement of physical foaming facilitates the attainment of the PBAT/PLA/ADR foam with a stable expansion ratio and ultra-low thermal conductivity, which can reach 17.4 and 37.5 mW/ (m</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K), respectively, 93 % and 14 % higher than those of PBAT foam. As a proof of concept, this study offers a novel environmentally-friendly strategy to develop recyclable, highly flexible, and thermally insulating biode­ gradable foam.","container-title":"Materials &amp; Design","DOI":"10.1016/j.matdes.2025.113895","ISSN":"02641275","journalAbbreviation":"Materials &amp; Design","language":"en","page":"113895","source":"DOI.org (Crossref)","title":"Innovative crosslinking and foaming Strategies for Advancing biodegradable composite foams: Enhancing Foamability, Flexibility, and thermal insulation","title-short":"Innovative crosslinking and foaming Strategies for Advancing biodegradable composite foams","URL":"https://linkinghub.elsevier.com/retrieve/pii/S0264127525003156","volume":"253","author":[{"family":"Wang","given":"Zhaozhi"},{"family":"Wang","given":"Guilong"},{"family":"Xu","given":"Zhaorui"},{"family":"Chai","given":"Jialong"},{"family":"Zhao","given":"Guoqun"}],"accessed":{"date-parts":[["2025",5,28]]},"issued":{"date-parts":[["2025",5]]}}}],"schema":"https://github.com/citation-style-language/schema/raw/master/csl-citation.json"} </w:instrText>
      </w:r>
      <w:r w:rsidRPr="00C51788">
        <w:rPr>
          <w:rFonts w:eastAsia="宋体"/>
          <w:kern w:val="2"/>
          <w:lang w:eastAsia="zh-CN"/>
        </w:rPr>
        <w:fldChar w:fldCharType="separate"/>
      </w:r>
      <w:r w:rsidRPr="00C51788">
        <w:rPr>
          <w:vertAlign w:val="superscript"/>
        </w:rPr>
        <w:t>7</w:t>
      </w:r>
      <w:r w:rsidRPr="00C51788">
        <w:rPr>
          <w:rFonts w:eastAsia="宋体"/>
          <w:kern w:val="2"/>
          <w:lang w:eastAsia="zh-CN"/>
        </w:rPr>
        <w:fldChar w:fldCharType="end"/>
      </w:r>
      <w:r w:rsidRPr="00C51788">
        <w:rPr>
          <w:rFonts w:eastAsia="宋体"/>
          <w:kern w:val="2"/>
          <w:lang w:eastAsia="zh-CN"/>
        </w:rPr>
        <w:t>.</w:t>
      </w:r>
      <w:r w:rsidRPr="00C51788">
        <w:rPr>
          <w:rFonts w:eastAsia="宋体"/>
          <w:kern w:val="2"/>
        </w:rPr>
        <w:t xml:space="preserve"> PBAT, as a typical bio-based biodegradable polyester, is considered an ideal alternative to traditional petroleum-based foam materials due to its outstanding processing performance and environmental friendliness</w:t>
      </w:r>
      <w:r w:rsidRPr="00C51788">
        <w:rPr>
          <w:rFonts w:eastAsia="宋体"/>
          <w:kern w:val="2"/>
        </w:rPr>
        <w:fldChar w:fldCharType="begin"/>
      </w:r>
      <w:r w:rsidRPr="00C51788">
        <w:rPr>
          <w:rFonts w:eastAsia="宋体"/>
          <w:kern w:val="2"/>
        </w:rPr>
        <w:instrText xml:space="preserve"> ADDIN ZOTERO_ITEM CSL_CITATION {"citationID":"WldGQWbW","properties":{"formattedCitation":"\\super 8\\nosupersub{}","plainCitation":"8","noteIndex":0},"citationItems":[{"id":2039,"uris":["http://zotero.org/users/10544094/items/3L7F5M8F"],"itemData":{"id":2039,"type":"article-journal","abstract":"A signiﬁcantly growing interest is to design new biodegradable polymers in order to solve fossil resources and environmental pollution problems associated with conventional plastics. A kind of new biodegradable polymers, aliphaticearomatic co-polyesters have been researched widely and developed rapidly in recent years, since that can combine excellent biodegradability provided from aliphatic polyesters and good properties from aromatic polyesters. Out of which, poly (butylene-adipate-coterephthalate) (PBAT) shows the most importance. PBAT has been commercialized by polycondensation reaction of butanediol (BDO), adipic acid (AA) and terephthalic acid (PTA) using general polyester manufacturing technology. And it has been considered to have desirable properties and competitive costs to be applied in many ﬁelds. Therefore, this review aims to present an overview on the synthesis, properties and applications of PBAT.","container-title":"Advanced Industrial and Engineering Polymer Research","DOI":"10.1016/j.aiepr.2020.01.001","ISSN":"25425048","issue":"1","journalAbbreviation":"Advanced Industrial and Engineering Polymer Research","language":"en","page":"19-26","source":"DOI.org (Crossref)","title":"An overview on synthesis, properties and applications of poly(butylene-adipate-co-terephthalate)–PBAT","URL":"https://linkinghub.elsevier.com/retrieve/pii/S2542504820300014","volume":"3","author":[{"family":"Jian","given":"Jiao"},{"family":"Xiangbin","given":"Zeng"},{"family":"Xianbo","given":"Huang"}],"accessed":{"date-parts":[["2025",5,28]]},"issued":{"date-parts":[["2020",1]]}}}],"schema":"https://github.com/citation-style-language/schema/raw/master/csl-citation.json"} </w:instrText>
      </w:r>
      <w:r w:rsidRPr="00C51788">
        <w:rPr>
          <w:rFonts w:eastAsia="宋体"/>
          <w:kern w:val="2"/>
        </w:rPr>
        <w:fldChar w:fldCharType="separate"/>
      </w:r>
      <w:r w:rsidRPr="00C51788">
        <w:rPr>
          <w:vertAlign w:val="superscript"/>
        </w:rPr>
        <w:t>8</w:t>
      </w:r>
      <w:r w:rsidRPr="00C51788">
        <w:rPr>
          <w:rFonts w:eastAsia="宋体"/>
          <w:kern w:val="2"/>
        </w:rPr>
        <w:fldChar w:fldCharType="end"/>
      </w:r>
      <w:r w:rsidR="00AA795D">
        <w:rPr>
          <w:rFonts w:eastAsia="宋体"/>
          <w:kern w:val="2"/>
          <w:vertAlign w:val="superscript"/>
          <w:lang w:eastAsia="zh-CN"/>
        </w:rPr>
        <w:t>–</w:t>
      </w:r>
      <w:r w:rsidRPr="00C51788">
        <w:rPr>
          <w:rFonts w:eastAsia="宋体"/>
          <w:kern w:val="2"/>
          <w:lang w:eastAsia="zh-CN"/>
        </w:rPr>
        <w:fldChar w:fldCharType="begin"/>
      </w:r>
      <w:r w:rsidRPr="00C51788">
        <w:rPr>
          <w:rFonts w:eastAsia="宋体"/>
          <w:kern w:val="2"/>
          <w:lang w:eastAsia="zh-CN"/>
        </w:rPr>
        <w:instrText xml:space="preserve"> ADDIN ZOTERO_ITEM CSL_CITATION {"citationID":"wHfWEqiA","properties":{"formattedCitation":"\\super 11\\nosupersub{}","plainCitation":"11","noteIndex":0},"citationItems":[{"id":2033,"uris":["http://zotero.org/users/10544094/items/6GSZQZQC"],"itemData":{"id":2033,"type":"article-journal","abstract":"Poly(butylene adipate-co-terephthalate) (PBAT) is considered one of the most promising environment-friendly polymers due to its recognized biodegradability and irreplaceable mechanical properties. Microcellular foam­ ing can further endow PBAT with more functional performance, such as high elasticity, sound and thermal insulation. However, the preparation of PBAT foams generally exhibits serious shrinkage problems, which results in a low and unstable expansion ratio, poor performance, and dramatically limits its wide applications. In this work, the microcellular foaming with N2 &amp; CO2 as co-blowing agents was designed to address the shrinkage problem effectively. Thanks to the N2 &amp; CO2 co-blowing agents, PBAT foams with a high expansion ratio of 14.9fold and a restricted shrinkage of less than 6% were produced by using microcellular foaming. The results indicate that introducing N2 &amp; CO2 as co-blowing agents can not only stabilize the cellular structure but also restrict the shrinkage of cell walls. More importantly, the prepared PBAT foams exhibited outstanding compressive properties with a strength of 0.17 MPa, and superior resilience with an energy loss coefficient of 12%. Therefore, it is demonstrated that the microcellular foaming with mixed blowing agents provides a suitable strategy to solve the shrinkage of foams, thus exhibiting admirable prospects for the mass production of biodegradable polyester foams.","container-title":"Journal of CO2 Utilization","DOI":"10.1016/j.jcou.2022.102149","ISSN":"22129820","journalAbbreviation":"Journal of CO2 Utilization","language":"en","page":"102149","source":"DOI.org (Crossref)","title":"Lightweight, low-shrinkage and high elastic poly(butylene adipate-co-terephthalate) foams achieved by microcellular foaming using N2 &amp; CO2 as co-blowing agents","URL":"https://linkinghub.elsevier.com/retrieve/pii/S2212982022002682","volume":"64","author":[{"family":"Wang","given":"Zhaozhi"},{"family":"Zhao","given":"Jinchuan"},{"family":"Wang","given":"Guilong"},{"family":"Xu","given":"Zhaorui"},{"family":"Zhang","given":"Aimin"},{"family":"Dong","given":"Guiwei"},{"family":"Zhao","given":"Guoqun"}],"accessed":{"date-parts":[["2025",5,28]]},"issued":{"date-parts":[["2022",10]]}}}],"schema":"https://github.com/citation-style-language/schema/raw/master/csl-citation.json"} </w:instrText>
      </w:r>
      <w:r w:rsidRPr="00C51788">
        <w:rPr>
          <w:rFonts w:eastAsia="宋体"/>
          <w:kern w:val="2"/>
          <w:lang w:eastAsia="zh-CN"/>
        </w:rPr>
        <w:fldChar w:fldCharType="separate"/>
      </w:r>
      <w:r w:rsidRPr="00C51788">
        <w:rPr>
          <w:vertAlign w:val="superscript"/>
        </w:rPr>
        <w:t>11</w:t>
      </w:r>
      <w:r w:rsidRPr="00C51788">
        <w:rPr>
          <w:rFonts w:eastAsia="宋体"/>
          <w:kern w:val="2"/>
          <w:lang w:eastAsia="zh-CN"/>
        </w:rPr>
        <w:fldChar w:fldCharType="end"/>
      </w:r>
      <w:r w:rsidRPr="00C51788">
        <w:rPr>
          <w:rFonts w:eastAsia="宋体"/>
          <w:kern w:val="2"/>
        </w:rPr>
        <w:t>. However, the significant shrinkage exhibited by pure PBAT foams limits their application</w:t>
      </w:r>
      <w:r w:rsidRPr="00C51788">
        <w:rPr>
          <w:rFonts w:eastAsia="宋体"/>
          <w:kern w:val="2"/>
        </w:rPr>
        <w:fldChar w:fldCharType="begin"/>
      </w:r>
      <w:r w:rsidRPr="00C51788">
        <w:rPr>
          <w:rFonts w:eastAsia="宋体"/>
          <w:kern w:val="2"/>
        </w:rPr>
        <w:instrText xml:space="preserve"> ADDIN ZOTERO_ITEM CSL_CITATION {"citationID":"16QRuukk","properties":{"formattedCitation":"\\super 12\\nosupersub{}","plainCitation":"12","noteIndex":0},"citationItems":[{"id":2023,"uris":["http://zotero.org/users/10544094/items/7R3UVZWX"],"itemData":{"id":2023,"type":"article-journal","abstract":"In this study, microcrystalline cellulose (MCC) modified with triethoxyvinylsilane (T-MCC) on compressive resilience and shrinkage resistance properties of microcellular composite foams based on poly (butylene adipateco-terephthalate) (PBAT) were reported. It was found that the modification of MCC (T-MCC) with triethox­ yvinylsilane could enhance the dispersion of MCC in the PBAT matrix and their compatibility. The modified microcrystalline cellulose can be embedded in the foam system as a “skeleton”, interconnecting with adjacent cells to form the unique bridge-shell structure, contributing to a complete structure and enhancing the me­ chanical properties of foamed plastics. The complementary techniques of filling and crosslinking to produce foam with good compression elasticity and shrinkage resistance, which can increase its application, reduce the cost. Ultimately, PBAT/30T-MCC foam with 16.00 um cell size was successfully obtained, with the cell density as high as 2.18 × 109 cells/cm3 and shrinkage rate of less than 3.6 %, and the compressive strength and resilience of the foam were as high as 55.1 KPa and 90.1 %, respectively, after ten loaded-unloaded compression tests. This study provides a theoretical basis for the design and development of PBAT composite foams with low cost, high shrinkage resistance, and high compressive resilience.","container-title":"International Journal of Biological Macromolecules","DOI":"10.1016/j.ijbiomac.2025.141466","ISSN":"01418130","journalAbbreviation":"International Journal of Biological Macromolecules","language":"en","page":"141466","source":"DOI.org (Crossref)","title":"The compressive resilience and shrinkage resistance properties of poly (butylene adipate-co-terephthalate) microcellular composite foams reinforced by functionalized microcrystalline cellulose","URL":"https://linkinghub.elsevier.com/retrieve/pii/S0141813025020173","volume":"306","author":[{"family":"Ding","given":"Yi"},{"family":"Yang","given":"Qifan"},{"family":"Wang","given":"Xiangdong"},{"family":"Li","given":"Shuhong"}],"accessed":{"date-parts":[["2025",5,28]]},"issued":{"date-parts":[["2025",5]]}}}],"schema":"https://github.com/citation-style-language/schema/raw/master/csl-citation.json"} </w:instrText>
      </w:r>
      <w:r w:rsidRPr="00C51788">
        <w:rPr>
          <w:rFonts w:eastAsia="宋体"/>
          <w:kern w:val="2"/>
        </w:rPr>
        <w:fldChar w:fldCharType="separate"/>
      </w:r>
      <w:r w:rsidRPr="00C51788">
        <w:rPr>
          <w:vertAlign w:val="superscript"/>
        </w:rPr>
        <w:t>12</w:t>
      </w:r>
      <w:r w:rsidRPr="00C51788">
        <w:rPr>
          <w:rFonts w:eastAsia="宋体"/>
          <w:kern w:val="2"/>
        </w:rPr>
        <w:fldChar w:fldCharType="end"/>
      </w:r>
      <w:r w:rsidRPr="00C51788">
        <w:rPr>
          <w:rFonts w:eastAsia="宋体"/>
          <w:kern w:val="2"/>
        </w:rPr>
        <w:t>.</w:t>
      </w:r>
    </w:p>
    <w:p w14:paraId="6C981F3D" w14:textId="77777777" w:rsidR="00D30FBA" w:rsidRPr="00C51788" w:rsidRDefault="00D30FBA" w:rsidP="00C51788">
      <w:pPr>
        <w:rPr>
          <w:rFonts w:eastAsia="宋体"/>
          <w:kern w:val="2"/>
        </w:rPr>
      </w:pPr>
    </w:p>
    <w:p w14:paraId="22F35395" w14:textId="77777777" w:rsidR="00D30FBA" w:rsidRPr="00C51788" w:rsidRDefault="008A0B22" w:rsidP="00C51788">
      <w:pPr>
        <w:rPr>
          <w:kern w:val="2"/>
          <w:lang w:eastAsia="zh-CN"/>
        </w:rPr>
      </w:pPr>
      <w:r w:rsidRPr="00C51788">
        <w:rPr>
          <w:rFonts w:eastAsia="宋体"/>
          <w:kern w:val="2"/>
        </w:rPr>
        <w:t>Among various modification techniques, research has found that employing fiber reinforcement technology can significantly enhance the performance of PBAT foam</w:t>
      </w:r>
      <w:r w:rsidRPr="00C51788">
        <w:rPr>
          <w:rFonts w:eastAsia="宋体"/>
          <w:kern w:val="2"/>
        </w:rPr>
        <w:fldChar w:fldCharType="begin"/>
      </w:r>
      <w:r w:rsidRPr="00C51788">
        <w:rPr>
          <w:rFonts w:eastAsia="宋体"/>
          <w:kern w:val="2"/>
        </w:rPr>
        <w:instrText xml:space="preserve"> ADDIN ZOTERO_ITEM CSL_CITATION {"citationID":"weTt42Xm","properties":{"formattedCitation":"\\super 13\\nosupersub{}","plainCitation":"13","noteIndex":0},"citationItems":[{"id":1930,"uris":["http://zotero.org/users/10544094/items/LLMY2CAR"],"itemData":{"id":1930,"type":"article-journal","abstract":"Lignocellulose agricultural residue from peach palm trees (Bactris gasipaes kunth), also well-known as “pupunha”, was employed as reinforcing ﬁller of biodegradable matrix based on poly(butylene adipateco-terephthalate) (PBAT) in order to develop new green composites for food packaging applications. Then, milled ﬁbers (1.6 mm) were prepared with or without surface treatment with glycidoxypropyltrimethoxy silane (GPTMS) and introduced into PBAT matrix. The mechanical, dynamic mechanical and rheological properties of these composites were investigated. The presence of ﬁbers, mainly the functionalized one led to an increase of the mechanical performance of the corresponding composites. Finally, the preparation of polymer composite foams for possible packaging applications was also investigated under supercritical carbon dioxide (ScCO2) which acts as environmentally friendly blowing agent. The foamed materials were characterized by SEM microscopy and creep-recovery testing.","container-title":"Composites Part B: Engineering","DOI":"10.1016/j.compositesb.2017.07.088","ISSN":"13598368","journalAbbreviation":"Composites Part B: Engineering","language":"en","page":"117-123","source":"DOI.org (Crossref)","title":"Fully biodegradable composites based on poly(butylene adipate-co-terephthalate)/peach palm trees fiber","URL":"https://linkinghub.elsevier.com/retrieve/pii/S1359836817302500","volume":"129","author":[{"family":"Pereira Da Silva","given":"Jessica S."},{"family":"Farias Da Silva","given":"Juliana M."},{"family":"Soares","given":"Bluma G."},{"family":"Livi","given":"Sebastien"}],"accessed":{"date-parts":[["2024",12,6]]},"issued":{"date-parts":[["2017",11]]}}}],"schema":"https://github.com/citation-style-language/schema/raw/master/csl-citation.json"} </w:instrText>
      </w:r>
      <w:r w:rsidRPr="00C51788">
        <w:rPr>
          <w:rFonts w:eastAsia="宋体"/>
          <w:kern w:val="2"/>
        </w:rPr>
        <w:fldChar w:fldCharType="separate"/>
      </w:r>
      <w:r w:rsidRPr="00C51788">
        <w:rPr>
          <w:vertAlign w:val="superscript"/>
        </w:rPr>
        <w:t>13</w:t>
      </w:r>
      <w:r w:rsidRPr="00C51788">
        <w:rPr>
          <w:rFonts w:eastAsia="宋体"/>
          <w:kern w:val="2"/>
        </w:rPr>
        <w:fldChar w:fldCharType="end"/>
      </w:r>
      <w:r w:rsidRPr="00C51788">
        <w:rPr>
          <w:rFonts w:eastAsia="宋体"/>
          <w:kern w:val="2"/>
        </w:rPr>
        <w:t>.</w:t>
      </w:r>
      <w:r w:rsidRPr="00C51788">
        <w:rPr>
          <w:rFonts w:eastAsia="宋体"/>
          <w:kern w:val="2"/>
          <w:lang w:eastAsia="zh-CN"/>
        </w:rPr>
        <w:t xml:space="preserve"> </w:t>
      </w:r>
      <w:r w:rsidRPr="00C51788">
        <w:rPr>
          <w:rFonts w:eastAsia="宋体"/>
          <w:kern w:val="2"/>
        </w:rPr>
        <w:t>CF, renowned for its high strength, high modulus, and low density, is frequently utilized to reinforce polymers, thereby enhancing their mechanical properties</w:t>
      </w:r>
      <w:r w:rsidRPr="00C51788">
        <w:rPr>
          <w:rFonts w:eastAsia="宋体"/>
          <w:kern w:val="2"/>
        </w:rPr>
        <w:fldChar w:fldCharType="begin"/>
      </w:r>
      <w:r w:rsidRPr="00C51788">
        <w:rPr>
          <w:rFonts w:eastAsia="宋体"/>
          <w:kern w:val="2"/>
        </w:rPr>
        <w:instrText xml:space="preserve"> ADDIN ZOTERO_ITEM CSL_CITATION {"citationID":"rv2Lzs7P","properties":{"formattedCitation":"\\super 14\\nosupersub{}","plainCitation":"14","noteIndex":0},"citationItems":[{"id":2041,"uris":["http://zotero.org/users/10544094/items/GD7DV9BY"],"itemData":{"id":2041,"type":"article-journal","abstract":"In this study, pyromellitic dianhydride (PMDA) and polyetheramine D230 were used as the primary polymerization monomers, with 2,4,6-triamino pyrimidine (TAP) as a chain extender. By introducing aromatic ringcontaining 4,4′-diaminodiphenyl ether (ODA) and precisely controlling its molar ratio with D230, a highly branched, high-temperature-resistant thermoplastic polyimide (TPI), was successfully developed. The optimal thermal imidization temperature was determined to be 250 ◦C. Incorporating surface-modified short carbon fibers (SCF) via melt blending significantly improved the mechanical properties, with tensile and impact strengths increasing fourfold and sevenfold, respectively, at 10 phr of SCF. TPI foam prepared using supercritical carbon dioxide (scCO2) foaming technology exhibited excellent performance, achieving a regular hexagonal structure, cell sizes of 10.19 μm, and a cell density of 1.68 × 1010 cells/cm3 at an ODA to D230 molar ratio of 1:9. The TPI/SCF composite foam, with 3 phr SCF under 20 MPa saturation pressure and 120 ◦C foaming temperature, achieved a 90 % closed-cell ratio and a 300 % increase in compression strength at the same foam density. Compared to traditional thermoset PI foams, TPI/SCF foam offers smaller cell sizes and higher compression strength, demonstrating significant commercial potential. Backward differentiation shows that TPIF compression is constant at 0.035 ± 0.005 in the [0,0,1] lattice direction. This research provides theoretical and practical insights for preparing high-performance TPI foam for high-temperature applications.","container-title":"Chemical Engineering Journal","DOI":"10.1016/j.cej.2024.154384","ISSN":"13858947","journalAbbreviation":"Chemical Engineering Journal","language":"en","page":"154384","source":"DOI.org (Crossref)","title":"High strength microcellular thermoplastic polyimide/carbon fiber composite foams containing flexible ether amine, rigid diaminodiphenyl ether, and triaminopyrimidine moieties: Synthesis and fabrication","title-short":"High strength microcellular thermoplastic polyimide/carbon fiber composite foams containing flexible ether amine, rigid diaminodiphenyl ether, and triaminopyrimidine moieties","URL":"https://linkinghub.elsevier.com/retrieve/pii/S138589472405873X","volume":"496","author":[{"family":"Liu","given":"Haiming"},{"family":"Chen","given":"Shihong"},{"family":"Mi","given":"Hao-Yang"},{"family":"Wang","given":"Yaqiao"},{"family":"Liu","given":"Chuntai"},{"family":"Wang","given":"Xiangdong"}],"accessed":{"date-parts":[["2025",5,28]]},"issued":{"date-parts":[["2024",9]]}}}],"schema":"https://github.com/citation-style-language/schema/raw/master/csl-citation.json"} </w:instrText>
      </w:r>
      <w:r w:rsidRPr="00C51788">
        <w:rPr>
          <w:rFonts w:eastAsia="宋体"/>
          <w:kern w:val="2"/>
        </w:rPr>
        <w:fldChar w:fldCharType="separate"/>
      </w:r>
      <w:r w:rsidRPr="00C51788">
        <w:rPr>
          <w:vertAlign w:val="superscript"/>
        </w:rPr>
        <w:t>14</w:t>
      </w:r>
      <w:r w:rsidRPr="00C51788">
        <w:rPr>
          <w:rFonts w:eastAsia="宋体"/>
          <w:kern w:val="2"/>
        </w:rPr>
        <w:fldChar w:fldCharType="end"/>
      </w:r>
      <w:r w:rsidRPr="00C51788">
        <w:rPr>
          <w:rFonts w:eastAsia="宋体"/>
          <w:kern w:val="2"/>
        </w:rPr>
        <w:t>. The inclusion of CF not only offers stronger mechanical support for foams but may also modify their microstructure, thus improving their overall performance</w:t>
      </w:r>
      <w:r w:rsidRPr="00C51788">
        <w:rPr>
          <w:rFonts w:eastAsia="宋体"/>
          <w:kern w:val="2"/>
        </w:rPr>
        <w:fldChar w:fldCharType="begin"/>
      </w:r>
      <w:r w:rsidRPr="00C51788">
        <w:rPr>
          <w:rFonts w:eastAsia="宋体"/>
          <w:kern w:val="2"/>
        </w:rPr>
        <w:instrText xml:space="preserve"> ADDIN ZOTERO_ITEM CSL_CITATION {"citationID":"sfHVyQ8y","properties":{"formattedCitation":"\\super 15\\nosupersub{}","plainCitation":"15","noteIndex":0},"citationItems":[{"id":2036,"uris":["http://zotero.org/users/10544094/items/JJXWSKZA"],"itemData":{"id":2036,"type":"article-journal","abstract":"Challenges remain in large-scale and successive preparation of porous polymer composite component, which limits its practical applications for high-performance electromagnetic interference (EMI) shielding. Herein, a scalable and efﬁcient method based on moldopening foam injection molding was developed to fabricate carbon ﬁber (CF) reinforced polymer composite foams for EMI shielding applications. Thanks to the novel foaming process and heterogeneous nucleation effect of CF, real microcellular poly(ether-blockamide) (PEBA)/CF composite foams with an average cell size of 6.6 mm and a cell density of up to 109 cells/cm3 were achieved. Due to the signiﬁcantly reﬁned cellular morphology, the PEBA/CF composite foams exhibit superior EMI shielding performance over the unfoamed composites which was characterized by absorption-dominated shielding characteristics and signiﬁcantly enhanced EMI shielding effectiveness. Furthermore, compared with the unfoamed case, the foamed PEBA/CF composites with reﬁned cellular morphology shows greatly improved cold toughness and duality, and the tensile strain at break and speciﬁc tensile toughness are increased by 88.6% and 109.1%, respectively. Moreover, realmicrocellular PEBA/CF composite foams have remarkably enhanced surface quality than those fabricated by regular foam injection molding process, and the surface roughness can be maximumly increased by 91.6%. Thus, this study provides a promising strategy for producing lightweight and strong components for high-performance EMI shielding applications.","container-title":"Journal of Materials Research and Technology","DOI":"10.1016/j.jmrt.2023.09.013","ISSN":"22387854","journalAbbreviation":"Journal of Materials Research and Technology","language":"en","page":"6508-6519","source":"DOI.org (Crossref)","title":"Real-microcellular poly(ether-block-amide)/carbon fiber foams with improved mechanical property and surface quality for high-performance electromagnetic interference shielding applications","URL":"https://linkinghub.elsevier.com/retrieve/pii/S2238785423021385","volume":"26","author":[{"family":"Li","given":"Wenli"},{"family":"Zhao","given":"Guoqun"},{"family":"Wang","given":"Guilong"},{"family":"Zhang","given":"Lei"},{"family":"Li","given":"Xinyang"},{"family":"Xu","given":"Zhaorui"}],"accessed":{"date-parts":[["2025",5,28]]},"issued":{"date-parts":[["2023",9]]}}}],"schema":"https://github.com/citation-style-language/schema/raw/master/csl-citation.json"} </w:instrText>
      </w:r>
      <w:r w:rsidRPr="00C51788">
        <w:rPr>
          <w:rFonts w:eastAsia="宋体"/>
          <w:kern w:val="2"/>
        </w:rPr>
        <w:fldChar w:fldCharType="separate"/>
      </w:r>
      <w:r w:rsidRPr="00C51788">
        <w:rPr>
          <w:vertAlign w:val="superscript"/>
        </w:rPr>
        <w:t>15</w:t>
      </w:r>
      <w:r w:rsidRPr="00C51788">
        <w:rPr>
          <w:rFonts w:eastAsia="宋体"/>
          <w:kern w:val="2"/>
        </w:rPr>
        <w:fldChar w:fldCharType="end"/>
      </w:r>
      <w:r w:rsidRPr="00C51788">
        <w:rPr>
          <w:rFonts w:eastAsia="宋体"/>
          <w:kern w:val="2"/>
          <w:vertAlign w:val="superscript"/>
          <w:lang w:eastAsia="zh-CN"/>
        </w:rPr>
        <w:t>,</w:t>
      </w:r>
      <w:r w:rsidRPr="00C51788">
        <w:rPr>
          <w:rFonts w:eastAsia="宋体"/>
          <w:kern w:val="2"/>
          <w:lang w:eastAsia="zh-CN"/>
        </w:rPr>
        <w:fldChar w:fldCharType="begin"/>
      </w:r>
      <w:r w:rsidRPr="00C51788">
        <w:rPr>
          <w:rFonts w:eastAsia="宋体"/>
          <w:kern w:val="2"/>
          <w:lang w:eastAsia="zh-CN"/>
        </w:rPr>
        <w:instrText xml:space="preserve"> ADDIN ZOTERO_ITEM CSL_CITATION {"citationID":"ciWkl3ha","properties":{"formattedCitation":"\\super 16\\nosupersub{}","plainCitation":"16","noteIndex":0},"citationItems":[{"id":2032,"uris":["http://zotero.org/users/10544094/items/WU26TRUV"],"itemData":{"id":2032,"type":"article-journal","abstract":"The tremendous advances in communication technology and the explosion of electronic products led to an intensification of electromagnetic pollution, yet the efficient development of lightweight, high-strength fiber composite foams with excellent electromagnetic shielding properties was still a great challenge. Herein, this study, inspired by the sandwich structure, proposes a green foaming method with supercritical N2 to prepare a multilayered structure of carbon fiber reinforced polypropylene (PP/CF) foams, with a dense cellular structure in the core layer and a solid layer in the surface layer. The incorporation of CF improves the crystallization and rheological behavior of PP/CF, which guarantees a fine, dense and uniform cellular structure. This inner fine cellular structure and the solid layer on the surface contribute to the excellent mechanical properties. PP/30 %CF foam with a 1 mm mold opening distance displays an enhancement of 189.9 % in tensile strength and 196.3 % in flexural strength compared to pure PP. This also indicates more lightweight, high-strength and high-rigidity microcellular parts was obtained with less raw materials. Moreover, the formation of CF conductive network and internal foam structure contribute to excellent electromagnetic interference (EMI) shielding performance. The PP/CF composite foams maintain a level of EMI shielding performance greater than 30 dB despite the higher mold opening distance. Specifically, the PP/30 %CF foams at opening distance of 5 mm was enhanced to 58.3 dB</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cm3/g with an improvement of 76.7 %. This implies that lightweight microcellular parts with both excellent strength and EMI shielding properties can be prepared, which enables PP/CF foams to possess a wide range of applications in various fields.","container-title":"Chemical Engineering Journal","DOI":"10.1016/j.cej.2024.157532","ISSN":"13858947","journalAbbreviation":"Chemical Engineering Journal","language":"en","page":"157532","source":"DOI.org (Crossref)","title":"Supercritical N2 induced sandwich type lightweight and strong PP/CF foams with excellent electromagnetic shielding properties","URL":"https://linkinghub.elsevier.com/retrieve/pii/S1385894724090235","volume":"501","author":[{"family":"Liu","given":"Ya"},{"family":"Guan","given":"Yanjin"},{"family":"Li","given":"Xiping"},{"family":"Zhang","given":"Zhenxiu"},{"family":"Sun","given":"Xiaoyu"},{"family":"Zhai","given":"Jiqiang"},{"family":"Lin","given":"Jun"}],"accessed":{"date-parts":[["2025",5,28]]},"issued":{"date-parts":[["2024",12]]}}}],"schema":"https://github.com/citation-style-language/schema/raw/master/csl-citation.json"} </w:instrText>
      </w:r>
      <w:r w:rsidRPr="00C51788">
        <w:rPr>
          <w:rFonts w:eastAsia="宋体"/>
          <w:kern w:val="2"/>
          <w:lang w:eastAsia="zh-CN"/>
        </w:rPr>
        <w:fldChar w:fldCharType="separate"/>
      </w:r>
      <w:r w:rsidRPr="00C51788">
        <w:rPr>
          <w:vertAlign w:val="superscript"/>
        </w:rPr>
        <w:t>16</w:t>
      </w:r>
      <w:r w:rsidRPr="00C51788">
        <w:rPr>
          <w:rFonts w:eastAsia="宋体"/>
          <w:kern w:val="2"/>
          <w:lang w:eastAsia="zh-CN"/>
        </w:rPr>
        <w:fldChar w:fldCharType="end"/>
      </w:r>
      <w:r w:rsidRPr="00C51788">
        <w:rPr>
          <w:rFonts w:eastAsia="宋体"/>
          <w:kern w:val="2"/>
        </w:rPr>
        <w:t>.</w:t>
      </w:r>
      <w:r w:rsidRPr="00C51788">
        <w:t xml:space="preserve"> </w:t>
      </w:r>
      <w:proofErr w:type="spellStart"/>
      <w:r w:rsidRPr="00C51788">
        <w:rPr>
          <w:rFonts w:eastAsia="宋体"/>
          <w:kern w:val="2"/>
        </w:rPr>
        <w:t>Yimu</w:t>
      </w:r>
      <w:proofErr w:type="spellEnd"/>
      <w:r w:rsidRPr="00C51788">
        <w:rPr>
          <w:rFonts w:eastAsia="宋体"/>
          <w:kern w:val="2"/>
        </w:rPr>
        <w:t xml:space="preserve"> Qiao et al.</w:t>
      </w:r>
      <w:r w:rsidRPr="00C51788">
        <w:rPr>
          <w:rFonts w:eastAsia="宋体"/>
          <w:kern w:val="2"/>
        </w:rPr>
        <w:fldChar w:fldCharType="begin"/>
      </w:r>
      <w:r w:rsidRPr="00C51788">
        <w:rPr>
          <w:rFonts w:eastAsia="宋体"/>
          <w:kern w:val="2"/>
        </w:rPr>
        <w:instrText xml:space="preserve"> ADDIN ZOTERO_ITEM CSL_CITATION {"citationID":"1PhSPLwU","properties":{"formattedCitation":"\\super 17\\nosupersub{}","plainCitation":"17","noteIndex":0},"citationItems":[{"id":2024,"uris":["http://zotero.org/users/10544094/items/UUMTF9KW"],"itemData":{"id":2024,"type":"article-journal","abstract":"Construction of highly conductive layer on polymer foams is conducive to enhancing the electromagnetic interference (EMI) shielding performance. Herein, sandwich structures consisted of poly(butylene adipate-coterephthalate) (PBAT)/carbon fiber (CF) foam and continuous CF reinforced polypropylene prepregs were pre­ pared. The prepregs and PBAT/CF composite film were first bonded by hot pressing, and then foamed using supercritical CO2. The morphology of fracture surfaces and peeling tests of the pressed samples demonstrated a good bonding in interfaces between prepregs and composites. Because the bonded prepregs hindered gas escape from PBAT/CF film, the cells of foams with prepregs were more uniform and denser. By adjusting the foaming temperature, pressure, and CF content, foams with cell size of 2.7–34.3 μm, cell density of 4.4 × 107–7.3 × 1010 cells/cm3, and expansion ratio of 1.2–2.8 were achieved. Owing to the high conductivity of prepregs, sandwich structures also had an enhanced the EMI shielding performance. The EMI shielding effectiveness of the sandwich structure with a thickness of 0.7 mm and a 51 % decrease in density was 38.1 dB.","container-title":"Composites Communications","DOI":"10.1016/j.coco.2024.102217","ISSN":"24522139","journalAbbreviation":"Composites Communications","language":"en","page":"102217","source":"DOI.org (Crossref)","title":"Poly(butylene adipate-co-terephthalate)/carbon fiber foam bonded with continuous carbon fiber reinforced polypropylene prepregs for electromagnetic interference shielding","URL":"https://linkinghub.elsevier.com/retrieve/pii/S245221392400408X","volume":"53","author":[{"family":"Qiao","given":"Yimu"},{"family":"Hou","given":"Junji"},{"family":"Tian","given":"Dongxu"},{"family":"He","given":"Youjin"},{"family":"Chen","given":"Jingbo"}],"accessed":{"date-parts":[["2025",5,28]]},"issued":{"date-parts":[["2025",1]]}}}],"schema":"https://github.com/citation-style-language/schema/raw/master/csl-citation.json"} </w:instrText>
      </w:r>
      <w:r w:rsidRPr="00C51788">
        <w:rPr>
          <w:rFonts w:eastAsia="宋体"/>
          <w:kern w:val="2"/>
        </w:rPr>
        <w:fldChar w:fldCharType="separate"/>
      </w:r>
      <w:r w:rsidRPr="00C51788">
        <w:rPr>
          <w:vertAlign w:val="superscript"/>
        </w:rPr>
        <w:t>17</w:t>
      </w:r>
      <w:r w:rsidRPr="00C51788">
        <w:rPr>
          <w:rFonts w:eastAsia="宋体"/>
          <w:kern w:val="2"/>
        </w:rPr>
        <w:fldChar w:fldCharType="end"/>
      </w:r>
      <w:r w:rsidRPr="00C51788">
        <w:rPr>
          <w:rFonts w:eastAsia="宋体"/>
          <w:kern w:val="2"/>
        </w:rPr>
        <w:t xml:space="preserve"> prepared a sandwich structure composed of PBAT/CF foam and continuous CF</w:t>
      </w:r>
      <w:r w:rsidRPr="00C51788">
        <w:rPr>
          <w:rFonts w:eastAsia="宋体"/>
          <w:kern w:val="2"/>
          <w:lang w:eastAsia="zh-CN"/>
        </w:rPr>
        <w:t xml:space="preserve"> </w:t>
      </w:r>
      <w:r w:rsidRPr="00C51788">
        <w:rPr>
          <w:rFonts w:eastAsia="宋体"/>
          <w:kern w:val="2"/>
        </w:rPr>
        <w:t>reinforced polypropylene</w:t>
      </w:r>
      <w:r w:rsidRPr="00C51788">
        <w:rPr>
          <w:rFonts w:eastAsia="宋体"/>
          <w:kern w:val="2"/>
          <w:lang w:eastAsia="zh-CN"/>
        </w:rPr>
        <w:t xml:space="preserve"> (PP)</w:t>
      </w:r>
      <w:r w:rsidRPr="00C51788">
        <w:rPr>
          <w:rFonts w:eastAsia="宋体"/>
          <w:kern w:val="2"/>
        </w:rPr>
        <w:t xml:space="preserve"> prepreg</w:t>
      </w:r>
      <w:r w:rsidRPr="00C51788">
        <w:rPr>
          <w:rFonts w:eastAsia="宋体"/>
          <w:kern w:val="2"/>
          <w:lang w:eastAsia="zh-CN"/>
        </w:rPr>
        <w:t>s</w:t>
      </w:r>
      <w:r w:rsidRPr="00C51788">
        <w:rPr>
          <w:rFonts w:eastAsia="宋体"/>
          <w:kern w:val="2"/>
        </w:rPr>
        <w:t>. The study found that the foam cells with prepreg</w:t>
      </w:r>
      <w:r w:rsidRPr="00C51788">
        <w:rPr>
          <w:rFonts w:eastAsia="宋体"/>
          <w:kern w:val="2"/>
          <w:lang w:eastAsia="zh-CN"/>
        </w:rPr>
        <w:t>s</w:t>
      </w:r>
      <w:r w:rsidRPr="00C51788">
        <w:rPr>
          <w:rFonts w:eastAsia="宋体"/>
          <w:kern w:val="2"/>
        </w:rPr>
        <w:t xml:space="preserve"> were </w:t>
      </w:r>
      <w:proofErr w:type="gramStart"/>
      <w:r w:rsidRPr="00C51788">
        <w:rPr>
          <w:rFonts w:eastAsia="宋体"/>
          <w:kern w:val="2"/>
        </w:rPr>
        <w:t>more uniform and dense</w:t>
      </w:r>
      <w:proofErr w:type="gramEnd"/>
      <w:r w:rsidRPr="00C51788">
        <w:rPr>
          <w:rFonts w:eastAsia="宋体"/>
          <w:kern w:val="2"/>
        </w:rPr>
        <w:t>. In contrast, BF presents unique advantages in reinforcement materials due to its exceptional biocompatibility and renewability</w:t>
      </w:r>
      <w:r w:rsidRPr="00C51788">
        <w:rPr>
          <w:rFonts w:eastAsia="宋体"/>
          <w:kern w:val="2"/>
        </w:rPr>
        <w:fldChar w:fldCharType="begin"/>
      </w:r>
      <w:r w:rsidRPr="00C51788">
        <w:rPr>
          <w:rFonts w:eastAsia="宋体"/>
          <w:kern w:val="2"/>
        </w:rPr>
        <w:instrText xml:space="preserve"> ADDIN ZOTERO_ITEM CSL_CITATION {"citationID":"l3gpF4II","properties":{"formattedCitation":"\\super 18\\nosupersub{}","plainCitation":"18","noteIndex":0},"citationItems":[{"id":2038,"uris":["http://zotero.org/users/10544094/items/IUYWNGXI"],"itemData":{"id":2038,"type":"article-journal","abstract":"In order to improve the mechanical properties and toughness of phenolic foams, a reinforcement method using two kinds of bamboo ﬁbers was optimized with respect to the ﬁber contents. The compressive and flexural properties, thermal stability, friability and morphology of the phenolic foam composites were studied. The mechanical properties of the pristine foam and composites were evaluated by measuring the compressive strength. The results showed that the greatest mechanical properties were achieved by incorporating 2.5wt% of the reinforcement, and the compressive and flexural strengths of the two composites increased by 26.21% and 24.35%, respectively, compared with that of the pristine foam. The results of thermogravimetric testing demonstrated that the addition of bamboo fiber imparted better thermal stability to the phenolic foam, which was mainly attributed to the higher initial thermal decomposition temperature of the bamboo fiber. However, the inﬂuences of both reinforcements on the thermal stability of the material were negligible. The incorporation of bamboo fiber decreased the friability of the phenolic foam. Furthermore, the reduction in friability of the foam composites with longer lengths were higher than that in foams with shorter bamboo fibers. Moreover, the morphology and cell sizes of the fiber-reinforced phenolic foams were analyzed by scanning electron microscopy, the results indicated strong bonding between the fibers and phenolic matrix, and the incorporation of the bamboo fibers into the foam resulted in increased cell size of the material. Finally, the thermal conductivity and flame resistance of the phenolic foams reinforced by the bamboo fibers were also measured.","container-title":"Journal of Bioresources and Bioproducts","DOI":"10.21967/jbb.v4i1.184","ISSN":"23699698","issue":"1","journalAbbreviation":"Journal of Bioresources and Bioproducts","language":"en","page":"51-59","source":"DOI.org (Crossref)","title":"Effects of Bamboo Fiber Length and Loading on Mechanical, Thermal and Pulverization Properties of Phenolic Foam Composites","URL":"https://linkinghub.elsevier.com/retrieve/pii/S2369969820300372","volume":"4","author":[{"family":"Tang","given":"Qiheng"},{"family":"Fang","given":"Lu"},{"family":"Guo","given":"Wenjing"}],"accessed":{"date-parts":[["2025",5,28]]},"issued":{"date-parts":[["2019",2]]}}}],"schema":"https://github.com/citation-style-language/schema/raw/master/csl-citation.json"} </w:instrText>
      </w:r>
      <w:r w:rsidRPr="00C51788">
        <w:rPr>
          <w:rFonts w:eastAsia="宋体"/>
          <w:kern w:val="2"/>
        </w:rPr>
        <w:fldChar w:fldCharType="separate"/>
      </w:r>
      <w:r w:rsidRPr="00C51788">
        <w:rPr>
          <w:vertAlign w:val="superscript"/>
        </w:rPr>
        <w:t>18</w:t>
      </w:r>
      <w:r w:rsidRPr="00C51788">
        <w:rPr>
          <w:rFonts w:eastAsia="宋体"/>
          <w:kern w:val="2"/>
        </w:rPr>
        <w:fldChar w:fldCharType="end"/>
      </w:r>
      <w:r w:rsidRPr="00C51788">
        <w:rPr>
          <w:rFonts w:eastAsia="宋体"/>
          <w:kern w:val="2"/>
        </w:rPr>
        <w:t>. Its unique internal microstructure bestows certain toughness and cushioning properties on the material</w:t>
      </w:r>
      <w:r w:rsidRPr="00C51788">
        <w:rPr>
          <w:rFonts w:eastAsia="宋体"/>
          <w:kern w:val="2"/>
        </w:rPr>
        <w:fldChar w:fldCharType="begin"/>
      </w:r>
      <w:r w:rsidRPr="00C51788">
        <w:rPr>
          <w:rFonts w:eastAsia="宋体"/>
          <w:kern w:val="2"/>
        </w:rPr>
        <w:instrText xml:space="preserve"> ADDIN ZOTERO_ITEM CSL_CITATION {"citationID":"2eOZqe4w","properties":{"formattedCitation":"\\super 19\\nosupersub{}","plainCitation":"19","noteIndex":0},"citationItems":[{"id":2077,"uris":["http://zotero.org/users/10544094/items/G6MJ7FAR"],"itemData":{"id":2077,"type":"article-journal","abstract":"The development of lignocellulosic foams has been gaining momentum due to their sustainability and biode­ gradability. However, lignocellulosic foams often have low preparation efficiency and poor mechanical prop­ erties, especially compression performance. Here, we constructed mechanically robust and thermal insulating cellulosic foams through high-temperature drying, in which all bamboo-sourced lignin-containing pulp fibers (LPF) and steam explosion fibers (SEF) were chosen as a skeleton and high solid fibrillated cellulose (HSFC) as a binder. This study aimed to investigate the effects of the characteristics of bamboo fibers and the HSFC addition on the formation, and mechanical- and thermal insulation performances of the resulting foams. The HSFC incorporation endowed the foams with excellent mechanical performance, the stress at 10 % strain and compressive modulus were 0.29 MPa and 4.4 MPa, respectively, which were 10-fold and 44-fold compared to LPF foam without HSFC. The LPF/HSFC possessed excellent energy absorption capacity (170 kJ/m3 under 40 % strain) as well as good thermal insulating performance (0.054 W/(m</w:instrText>
      </w:r>
      <w:r w:rsidRPr="00C51788">
        <w:rPr>
          <w:rFonts w:ascii="Cambria Math" w:eastAsia="宋体" w:hAnsi="Cambria Math" w:cs="Cambria Math"/>
          <w:kern w:val="2"/>
        </w:rPr>
        <w:instrText>⋅</w:instrText>
      </w:r>
      <w:r w:rsidRPr="00C51788">
        <w:rPr>
          <w:rFonts w:eastAsia="宋体"/>
          <w:kern w:val="2"/>
        </w:rPr>
        <w:instrText xml:space="preserve">K)). The LPF/HSFC foam with a much more homogeneous cellular structure outperformed the SEF/HSFC foam. This work suggests that the developed bamboo fiber foams hold promise for use in protective packaging and thermal insulation applications.","container-title":"Carbohydrate Polymers","DOI":"10.1016/j.carbpol.2024.121966","ISSN":"01448617","journalAbbreviation":"Carbohydrate Polymers","language":"en","page":"121966","source":"DOI.org (Crossref)","title":"Mechanically robust, thermal insulating sustainable foams fully derived from bamboo fibers through high temperature drying","URL":"https://linkinghub.elsevier.com/retrieve/pii/S0144861724001929","volume":"333","author":[{"family":"Li","given":"Xin"},{"family":"Zhong","given":"Tuhua"},{"family":"Xiao","given":"Yunyan"},{"family":"Cheng","given":"Haitao"},{"family":"Chen","given":"Hong"}],"accessed":{"date-parts":[["2025",5,30]]},"issued":{"date-parts":[["2024",6]]}}}],"schema":"https://github.com/citation-style-language/schema/raw/master/csl-citation.json"} </w:instrText>
      </w:r>
      <w:r w:rsidRPr="00C51788">
        <w:rPr>
          <w:rFonts w:eastAsia="宋体"/>
          <w:kern w:val="2"/>
        </w:rPr>
        <w:fldChar w:fldCharType="separate"/>
      </w:r>
      <w:r w:rsidRPr="00C51788">
        <w:rPr>
          <w:vertAlign w:val="superscript"/>
        </w:rPr>
        <w:t>19</w:t>
      </w:r>
      <w:r w:rsidRPr="00C51788">
        <w:rPr>
          <w:rFonts w:eastAsia="宋体"/>
          <w:kern w:val="2"/>
        </w:rPr>
        <w:fldChar w:fldCharType="end"/>
      </w:r>
      <w:r w:rsidRPr="00C51788">
        <w:rPr>
          <w:rFonts w:eastAsia="宋体"/>
          <w:kern w:val="2"/>
        </w:rPr>
        <w:t>. Wei Guo et al.</w:t>
      </w:r>
      <w:r w:rsidRPr="00C51788">
        <w:rPr>
          <w:rFonts w:eastAsia="宋体"/>
          <w:kern w:val="2"/>
        </w:rPr>
        <w:fldChar w:fldCharType="begin"/>
      </w:r>
      <w:r w:rsidRPr="00C51788">
        <w:rPr>
          <w:rFonts w:eastAsia="宋体"/>
          <w:kern w:val="2"/>
        </w:rPr>
        <w:instrText xml:space="preserve"> ADDIN ZOTERO_ITEM CSL_CITATION {"citationID":"pSU98YVT","properties":{"formattedCitation":"\\super 20\\nosupersub{}","plainCitation":"20","noteIndex":0},"citationItems":[{"id":2001,"uris":["http://zotero.org/users/10544094/items/FPRFTXPK"],"itemData":{"id":2001,"type":"article-journal","abstract":"Plant fiber reinforced composite has broad industrial application prospects, and has the trend of gradually replacing traditional materials, but there are also problems such as not obvious advantages of lightweight and poor toughness. In this paper, alkali modified bamboo fiber reinforced polypropylene (BF/PP) composite was prepared by supercritical foam injection molding. The effect of fiber content on the formability of BF/PP com­ posite was studied. Furthermore, the strength and toughness of BF/PP composites were balanced by blending Ethylene Propylene Diene Monomer (EPDM) elastomers with different content under the optimal fiber content of 20 %. The physical and mechanical properties of BF/PP composites were studied. The results showed that the addition of bamboo fiber improved the structure of the cell and significantly enhanced the mechanical properties of the composite. The addition of elastomer EPDM effectively alleviates the problem of poor toughness and brittle fracture of bamboo fiber composites. The foam material density decreased by about 15 %, the addition of bamboo fiber brought the maximum 57.37 % tensile strength and 79.96 % flexural strength improvement to the polypropylene matrix. When the EPDM content was 10 %, the foaming effect of the material was the best, and the impact toughness increased by 34.42 % compared with pure polypropylene. This study expands the application prospect of the bamboo fiber reinforced polypropylene microcellular foam materials.","container-title":"Polymer","DOI":"10.1016/j.polymer.2024.127142","ISSN":"00323861","journalAbbreviation":"Polymer","language":"en","page":"127142","source":"DOI.org (Crossref)","title":"Assessment of properties of bamboo fiber and EPDM reinforced polypropylene microcellular foam composites","URL":"https://linkinghub.elsevier.com/retrieve/pii/S0032386124004786","volume":"304","author":[{"family":"Guo","given":"Wei"},{"family":"Zhao","given":"Jialong"},{"family":"Zhao","given":"Feng"},{"family":"Feng","given":"Tao"},{"family":"Liu","given":"Lian"}],"accessed":{"date-parts":[["2025",5,28]]},"issued":{"date-parts":[["2024",6]]}}}],"schema":"https://github.com/citation-style-language/schema/raw/master/csl-citation.json"} </w:instrText>
      </w:r>
      <w:r w:rsidRPr="00C51788">
        <w:rPr>
          <w:rFonts w:eastAsia="宋体"/>
          <w:kern w:val="2"/>
        </w:rPr>
        <w:fldChar w:fldCharType="separate"/>
      </w:r>
      <w:r w:rsidRPr="00C51788">
        <w:rPr>
          <w:vertAlign w:val="superscript"/>
        </w:rPr>
        <w:t>20</w:t>
      </w:r>
      <w:r w:rsidRPr="00C51788">
        <w:rPr>
          <w:rFonts w:eastAsia="宋体"/>
          <w:kern w:val="2"/>
        </w:rPr>
        <w:fldChar w:fldCharType="end"/>
      </w:r>
      <w:r w:rsidRPr="00C51788">
        <w:rPr>
          <w:rFonts w:eastAsia="宋体"/>
          <w:kern w:val="2"/>
        </w:rPr>
        <w:t xml:space="preserve"> prepared alkali-modified </w:t>
      </w:r>
      <w:r w:rsidRPr="00C51788">
        <w:rPr>
          <w:rFonts w:eastAsia="宋体"/>
          <w:kern w:val="2"/>
          <w:lang w:eastAsia="zh-CN"/>
        </w:rPr>
        <w:t xml:space="preserve">BF </w:t>
      </w:r>
      <w:r w:rsidRPr="00C51788">
        <w:rPr>
          <w:rFonts w:eastAsia="宋体"/>
          <w:kern w:val="2"/>
        </w:rPr>
        <w:t>reinforced polypropylene BF/PP</w:t>
      </w:r>
      <w:r w:rsidRPr="00C51788">
        <w:rPr>
          <w:rFonts w:eastAsia="宋体"/>
          <w:kern w:val="2"/>
          <w:lang w:eastAsia="zh-CN"/>
        </w:rPr>
        <w:t xml:space="preserve"> foams</w:t>
      </w:r>
      <w:r w:rsidRPr="00C51788">
        <w:rPr>
          <w:rFonts w:eastAsia="宋体"/>
          <w:kern w:val="2"/>
        </w:rPr>
        <w:t xml:space="preserve">. The research shows that the addition of </w:t>
      </w:r>
      <w:r w:rsidRPr="00C51788">
        <w:rPr>
          <w:rFonts w:eastAsia="宋体"/>
          <w:kern w:val="2"/>
          <w:lang w:eastAsia="zh-CN"/>
        </w:rPr>
        <w:t>BF</w:t>
      </w:r>
      <w:r w:rsidRPr="00C51788">
        <w:rPr>
          <w:rFonts w:eastAsia="宋体"/>
          <w:kern w:val="2"/>
        </w:rPr>
        <w:t xml:space="preserve"> improves the cellular structure and significantly enhances the mechanical properties of BF/PP foam</w:t>
      </w:r>
      <w:r w:rsidRPr="00C51788">
        <w:rPr>
          <w:rFonts w:eastAsia="宋体"/>
          <w:kern w:val="2"/>
          <w:lang w:eastAsia="zh-CN"/>
        </w:rPr>
        <w:t>s</w:t>
      </w:r>
      <w:r w:rsidRPr="00C51788">
        <w:rPr>
          <w:rFonts w:eastAsia="宋体"/>
          <w:kern w:val="2"/>
        </w:rPr>
        <w:t>.</w:t>
      </w:r>
      <w:r w:rsidRPr="00C51788">
        <w:rPr>
          <w:rFonts w:eastAsia="宋体"/>
          <w:kern w:val="2"/>
          <w:lang w:eastAsia="zh-CN"/>
        </w:rPr>
        <w:t xml:space="preserve"> </w:t>
      </w:r>
      <w:r w:rsidRPr="00C51788">
        <w:rPr>
          <w:rFonts w:eastAsia="宋体"/>
          <w:kern w:val="2"/>
        </w:rPr>
        <w:t>Consequently, the judicious combination of CF and BF in the fabrication of PBAT foam is anticipated to maximize the benefits of both materials, mitigate the significant shrinkage issue of pure PBAT foam, and further broaden its application potential across various fields.</w:t>
      </w:r>
    </w:p>
    <w:p w14:paraId="6BDA4EAC" w14:textId="77777777" w:rsidR="00D30FBA" w:rsidRPr="00C51788" w:rsidRDefault="00D30FBA" w:rsidP="00C51788">
      <w:pPr>
        <w:rPr>
          <w:rFonts w:eastAsia="宋体"/>
          <w:kern w:val="2"/>
          <w:lang w:eastAsia="zh-CN"/>
        </w:rPr>
      </w:pPr>
    </w:p>
    <w:p w14:paraId="6BB9E5C5" w14:textId="7B543F7F" w:rsidR="00D30FBA" w:rsidRPr="00C51788" w:rsidRDefault="008A0B22" w:rsidP="00C51788">
      <w:pPr>
        <w:rPr>
          <w:rFonts w:eastAsia="宋体"/>
          <w:kern w:val="2"/>
          <w:lang w:eastAsia="zh-CN"/>
        </w:rPr>
      </w:pPr>
      <w:r w:rsidRPr="00C51788">
        <w:rPr>
          <w:rFonts w:eastAsia="宋体"/>
          <w:kern w:val="2"/>
          <w:lang w:eastAsia="zh-CN"/>
        </w:rPr>
        <w:t xml:space="preserve">Although </w:t>
      </w:r>
      <w:proofErr w:type="spellStart"/>
      <w:r w:rsidRPr="00C51788">
        <w:rPr>
          <w:rFonts w:eastAsia="宋体"/>
          <w:kern w:val="2"/>
          <w:lang w:eastAsia="zh-CN"/>
        </w:rPr>
        <w:t>scCO</w:t>
      </w:r>
      <w:proofErr w:type="spellEnd"/>
      <w:r w:rsidRPr="00C51788">
        <w:rPr>
          <w:rFonts w:eastAsia="宋体"/>
          <w:kern w:val="2"/>
          <w:lang w:eastAsia="zh-CN"/>
        </w:rPr>
        <w:t xml:space="preserve">₂ foaming technology has made the aforementioned progress, there are still significant shortcomings in the field of fiber-reinforced biodegradable polyester foam. First, existing research mostly uses single fiber reinforcement (such as pure CF or pure BF), failing to fully leverage the synergistic effects of different fibers, such as the combination of CF's rigidity enhancement and BF's interface control advantages. Second, </w:t>
      </w:r>
      <w:r w:rsidR="00AA795D">
        <w:rPr>
          <w:rFonts w:eastAsia="宋体"/>
          <w:kern w:val="2"/>
          <w:lang w:eastAsia="zh-CN"/>
        </w:rPr>
        <w:t>avoiding</w:t>
      </w:r>
      <w:r w:rsidRPr="00C51788">
        <w:rPr>
          <w:rFonts w:eastAsia="宋体"/>
          <w:kern w:val="2"/>
          <w:lang w:eastAsia="zh-CN"/>
        </w:rPr>
        <w:t xml:space="preserve"> foaming defects caused by decreased melt flowability at high fiber content remains a challenge. The innovation of this paper lies in addressing the above issues. On the one hand, it constructs a </w:t>
      </w:r>
      <w:proofErr w:type="spellStart"/>
      <w:r w:rsidRPr="00C51788">
        <w:rPr>
          <w:rFonts w:eastAsia="宋体"/>
          <w:kern w:val="2"/>
          <w:lang w:eastAsia="zh-CN"/>
        </w:rPr>
        <w:t>scCO</w:t>
      </w:r>
      <w:proofErr w:type="spellEnd"/>
      <w:r w:rsidRPr="00C51788">
        <w:rPr>
          <w:rFonts w:eastAsia="宋体"/>
          <w:kern w:val="2"/>
          <w:lang w:eastAsia="zh-CN"/>
        </w:rPr>
        <w:t xml:space="preserve">₂ foaming system for CF/BF dual-fiber synergistic reinforcement of PBAT, which compensates for the shortcomings of </w:t>
      </w:r>
      <w:r w:rsidRPr="00C51788">
        <w:rPr>
          <w:rFonts w:eastAsia="宋体"/>
          <w:kern w:val="2"/>
          <w:lang w:eastAsia="zh-CN"/>
        </w:rPr>
        <w:lastRenderedPageBreak/>
        <w:t xml:space="preserve">single-fiber systems in nucleation efficiency and interface bonding. At the same time, </w:t>
      </w:r>
      <w:proofErr w:type="spellStart"/>
      <w:r w:rsidR="00AA795D">
        <w:rPr>
          <w:rFonts w:eastAsia="宋体"/>
          <w:kern w:val="2"/>
          <w:lang w:eastAsia="zh-CN"/>
        </w:rPr>
        <w:t>optimising</w:t>
      </w:r>
      <w:proofErr w:type="spellEnd"/>
      <w:r w:rsidR="00AA795D">
        <w:rPr>
          <w:rFonts w:eastAsia="宋体"/>
          <w:kern w:val="2"/>
          <w:lang w:eastAsia="zh-CN"/>
        </w:rPr>
        <w:t xml:space="preserve"> the CF/BF ratio</w:t>
      </w:r>
      <w:r w:rsidRPr="00C51788">
        <w:rPr>
          <w:rFonts w:eastAsia="宋体"/>
          <w:kern w:val="2"/>
          <w:lang w:eastAsia="zh-CN"/>
        </w:rPr>
        <w:t xml:space="preserve"> improves the mechanical properties of the foam while ensuring foaming, providing a new design concept for the high</w:t>
      </w:r>
      <w:r w:rsidR="00AA795D">
        <w:rPr>
          <w:rFonts w:eastAsia="宋体"/>
          <w:kern w:val="2"/>
          <w:lang w:eastAsia="zh-CN"/>
        </w:rPr>
        <w:t>-</w:t>
      </w:r>
      <w:r w:rsidRPr="00C51788">
        <w:rPr>
          <w:rFonts w:eastAsia="宋体"/>
          <w:kern w:val="2"/>
          <w:lang w:eastAsia="zh-CN"/>
        </w:rPr>
        <w:t>performance of biodegradable foam.</w:t>
      </w:r>
    </w:p>
    <w:p w14:paraId="21EE34C0" w14:textId="77777777" w:rsidR="00D30FBA" w:rsidRPr="00C51788" w:rsidRDefault="00D30FBA" w:rsidP="00C51788">
      <w:pPr>
        <w:rPr>
          <w:rFonts w:eastAsia="宋体"/>
          <w:kern w:val="2"/>
          <w:lang w:eastAsia="zh-CN"/>
        </w:rPr>
      </w:pPr>
    </w:p>
    <w:p w14:paraId="31090AA1" w14:textId="77777777" w:rsidR="00D30FBA" w:rsidRPr="00C51788" w:rsidRDefault="008A0B22" w:rsidP="00C51788">
      <w:pPr>
        <w:rPr>
          <w:kern w:val="2"/>
          <w:lang w:eastAsia="zh-CN"/>
        </w:rPr>
      </w:pPr>
      <w:proofErr w:type="spellStart"/>
      <w:r w:rsidRPr="00C51788">
        <w:rPr>
          <w:rFonts w:eastAsia="宋体"/>
          <w:kern w:val="2"/>
        </w:rPr>
        <w:t>S</w:t>
      </w:r>
      <w:r w:rsidRPr="00C51788">
        <w:rPr>
          <w:rFonts w:eastAsia="宋体"/>
          <w:kern w:val="2"/>
          <w:lang w:eastAsia="zh-CN"/>
        </w:rPr>
        <w:t>c</w:t>
      </w:r>
      <w:r w:rsidRPr="00C51788">
        <w:rPr>
          <w:rFonts w:eastAsia="宋体"/>
          <w:kern w:val="2"/>
        </w:rPr>
        <w:t>CO</w:t>
      </w:r>
      <w:proofErr w:type="spellEnd"/>
      <w:r w:rsidRPr="00C51788">
        <w:rPr>
          <w:rFonts w:eastAsia="宋体"/>
          <w:kern w:val="2"/>
        </w:rPr>
        <w:t>₂ foaming technology has opened new avenues for producing high-performance microcellular foam materials, leveraging its environmental benefits, tunable micron-scale pore size, and flexible process parameter adjustability</w:t>
      </w:r>
      <w:r w:rsidRPr="00C51788">
        <w:rPr>
          <w:rFonts w:eastAsia="宋体"/>
          <w:kern w:val="2"/>
          <w:lang w:eastAsia="zh-CN"/>
        </w:rPr>
        <w:fldChar w:fldCharType="begin"/>
      </w:r>
      <w:r w:rsidRPr="00C51788">
        <w:rPr>
          <w:rFonts w:eastAsia="宋体"/>
          <w:kern w:val="2"/>
          <w:lang w:eastAsia="zh-CN"/>
        </w:rPr>
        <w:instrText xml:space="preserve"> ADDIN ZOTERO_ITEM CSL_CITATION {"citationID":"PkufNCcX","properties":{"formattedCitation":"\\super 21\\nosupersub{}","plainCitation":"21","noteIndex":0},"citationItems":[{"id":2074,"uris":["http://zotero.org/users/10544094/items/ZFI3TR5L"],"itemData":{"id":2074,"type":"article-journal","abstract":"Thermosetting polyimide (PI) foams (PIFs) are usually synthesized through chemical foaming; however, this approach is environmentally toxic, and it is difficult to regulate the cell structure, remold the foam, and increase the foam compressive strength. The development of microcellular PIFs with ultrahigh compressive strength and high volume expansion ratio remains a challenge. Herein, thermoplastic PI with a branched structure and flexible ether bonds was synthesized through solution polymerization, and microcellular thermoplastic PIFs (TPIFs) with ultrahigh strength were fabricated via supercritical-carbon-dioxide foaming using 2,4,6-triamino pyrimidine (TAP) as a chain-extender monomer. Subsequently, a lattice model of a closed tetrakaidecahedral cell was used to clarify the relation between the foam compressive strength and polymer cell structure. Experimental results indicate that the optimal thermal imidization temperature is 230 ◦C and that the resulting branched structure considerably improves viscoelasticity, flame retardancy, and foaming performance. A TAP content of 0.75 g results in branched-structure TPIFs with a mean cell size of 16.8 μm. Notably, at high temperatures and pres­ sures, the compressive strength of TPIFs with 0.75 g TAP is more than nine times of that of TPIFs without TAP. Increasing the TAP content beyond 0.75 g results in a crosslinked structure. Backward differentiation shows that TPIF compression is constant at 0.14–0.18 in the [0,0,1] lattice direction. The proposed physical foaming method is environment-friendly and can sustainably produce TPIFs with a high volume expansion ratio, an adjustable microcellular structure, and outstanding mechanical properties.","container-title":"Composites Part B: Engineering","DOI":"10.1016/j.compositesb.2024.111204","ISSN":"13598368","journalAbbreviation":"Composites Part B: Engineering","language":"en","page":"111204","source":"DOI.org (Crossref)","title":"Green strategy based on supercritical-fluid foaming for fabricating rigid microcellular thermoplastic polyimide foams with ultrahigh compressive strength","URL":"https://linkinghub.elsevier.com/retrieve/pii/S1359836824000155","volume":"273","author":[{"family":"Liu","given":"Haiming"},{"family":"Wang","given":"Xiangdong"},{"family":"Liu","given":"Chuntai"},{"family":"Mi","given":"Hao-Yang"},{"family":"Wang","given":"Yaqiao"},{"family":"Chen","given":"Shihong"}],"accessed":{"date-parts":[["2025",5,29]]},"issued":{"date-parts":[["2024",3]]}}}],"schema":"https://github.com/citation-style-language/schema/raw/master/csl-citation.json"} </w:instrText>
      </w:r>
      <w:r w:rsidRPr="00C51788">
        <w:rPr>
          <w:rFonts w:eastAsia="宋体"/>
          <w:kern w:val="2"/>
          <w:lang w:eastAsia="zh-CN"/>
        </w:rPr>
        <w:fldChar w:fldCharType="separate"/>
      </w:r>
      <w:r w:rsidRPr="00C51788">
        <w:rPr>
          <w:vertAlign w:val="superscript"/>
        </w:rPr>
        <w:t>21</w:t>
      </w:r>
      <w:r w:rsidRPr="00C51788">
        <w:rPr>
          <w:rFonts w:eastAsia="宋体"/>
          <w:kern w:val="2"/>
          <w:lang w:eastAsia="zh-CN"/>
        </w:rPr>
        <w:fldChar w:fldCharType="end"/>
      </w:r>
      <w:r w:rsidRPr="00C51788">
        <w:rPr>
          <w:rFonts w:eastAsia="宋体"/>
          <w:kern w:val="2"/>
        </w:rPr>
        <w:t xml:space="preserve">. Through </w:t>
      </w:r>
      <w:proofErr w:type="spellStart"/>
      <w:r w:rsidRPr="00C51788">
        <w:rPr>
          <w:rFonts w:eastAsia="宋体"/>
          <w:kern w:val="2"/>
          <w:lang w:eastAsia="zh-CN"/>
        </w:rPr>
        <w:t>sc</w:t>
      </w:r>
      <w:r w:rsidRPr="00C51788">
        <w:rPr>
          <w:rFonts w:eastAsia="宋体"/>
          <w:kern w:val="2"/>
        </w:rPr>
        <w:t>CO</w:t>
      </w:r>
      <w:proofErr w:type="spellEnd"/>
      <w:r w:rsidRPr="00C51788">
        <w:rPr>
          <w:rFonts w:eastAsia="宋体"/>
          <w:kern w:val="2"/>
        </w:rPr>
        <w:t>₂ foaming, CO₂ dissolves uniformly within the composite material system. Upon sudden pressure release, the carbon dioxide rapidly escapes, forming numerous uniformly distributed bubble nuclei that subsequently grow into pores</w:t>
      </w:r>
      <w:r w:rsidRPr="00C51788">
        <w:rPr>
          <w:rFonts w:eastAsia="宋体"/>
          <w:kern w:val="2"/>
        </w:rPr>
        <w:fldChar w:fldCharType="begin"/>
      </w:r>
      <w:r w:rsidRPr="00C51788">
        <w:rPr>
          <w:rFonts w:eastAsia="宋体"/>
          <w:kern w:val="2"/>
        </w:rPr>
        <w:instrText xml:space="preserve"> ADDIN ZOTERO_ITEM CSL_CITATION {"citationID":"WBmVMeve","properties":{"formattedCitation":"\\super 22\\nosupersub{}","plainCitation":"22","noteIndex":0},"citationItems":[{"id":2068,"uris":["http://zotero.org/users/10544094/items/4MJDP5LN"],"itemData":{"id":2068,"type":"article-journal","abstract":"This is a review article focused on publications that appeared in 2019 to serve as a critical assessment and summary of observations of the most recent trends in polymer foaming research with the physical blowing agent carbon dioxide. The factors that drive research along with the challenges and approaches to address them to advance the field are presented as they pertain to foaming of (1) biodegradable polymers, (2) polyurethanes, (3) commodity polymers, as well as the (4) generation of functionally gradient foams, (5) development of unique experimental systems, and (6) efforts directed on modeling. Critical perspectives are provided on how the polymer foam morphology is modulated or altered by polymer structure, polymer crystallinity, nucleating agents, or degree of curing.","container-title":"The Journal of Supercritical Fluids","DOI":"10.1016/j.supflu.2021.105166","ISSN":"08968446","journalAbbreviation":"The Journal of Supercritical Fluids","language":"en","page":"105166","source":"DOI.org (Crossref)","title":"Foaming of polymers with carbon dioxide – The year-in-review – 2019","URL":"https://linkinghub.elsevier.com/retrieve/pii/S089684462100005X","volume":"173","author":[{"family":"Sarver","given":"Joseph A."},{"family":"Kiran","given":"Erdogan"}],"accessed":{"date-parts":[["2025",5,28]]},"issued":{"date-parts":[["2021",7]]}}}],"schema":"https://github.com/citation-style-language/schema/raw/master/csl-citation.json"} </w:instrText>
      </w:r>
      <w:r w:rsidRPr="00C51788">
        <w:rPr>
          <w:rFonts w:eastAsia="宋体"/>
          <w:kern w:val="2"/>
        </w:rPr>
        <w:fldChar w:fldCharType="separate"/>
      </w:r>
      <w:r w:rsidRPr="00C51788">
        <w:rPr>
          <w:vertAlign w:val="superscript"/>
        </w:rPr>
        <w:t>22</w:t>
      </w:r>
      <w:r w:rsidRPr="00C51788">
        <w:rPr>
          <w:rFonts w:eastAsia="宋体"/>
          <w:kern w:val="2"/>
        </w:rPr>
        <w:fldChar w:fldCharType="end"/>
      </w:r>
      <w:r w:rsidRPr="00C51788">
        <w:rPr>
          <w:rFonts w:eastAsia="宋体"/>
          <w:kern w:val="2"/>
        </w:rPr>
        <w:t>. This process not only enables precise control over pore size and density but also enhances the material's thermal insulation, soundproofing, and cushioning properties while maintaining its original performance</w:t>
      </w:r>
      <w:r w:rsidRPr="00C51788">
        <w:rPr>
          <w:rFonts w:eastAsia="宋体"/>
          <w:kern w:val="2"/>
        </w:rPr>
        <w:fldChar w:fldCharType="begin"/>
      </w:r>
      <w:r w:rsidRPr="00C51788">
        <w:rPr>
          <w:rFonts w:eastAsia="宋体"/>
          <w:kern w:val="2"/>
        </w:rPr>
        <w:instrText xml:space="preserve"> ADDIN ZOTERO_ITEM CSL_CITATION {"citationID":"05f9sgvS","properties":{"formattedCitation":"\\super 23\\nosupersub{}","plainCitation":"23","noteIndex":0},"citationItems":[{"id":1738,"uris":["http://zotero.org/users/10544094/items/VNE9ELI9"],"itemData":{"id":1738,"type":"article-journal","abstract":"In comparison with unfoamed polymers, polymer foams find extensive application in various civil and industrial fields such as packaging, sports equipment, absorbents, and automotive components due to their advantages of lightweight, high strengthto-weight ratio, excellent insulation properties, high thermal stability, high impact strength, toughness, and long fatigue life. The preparation of conventional polymer foam typically necessitates the incorporation of chemical foaming agents into the polymer, raising environmental issues, which pave the way for the utilization of supercritical fluids. Supercritical fluids exemplified by supercritical carbon dioxide or supercritical nitrogen, are renowned for their environmentally friendly and non-toxic characteristics, thus offering a viable alternative to conventional chemical foaming agents. Supercritical fluids exhibit gas-like diffusion and liquid-like density, offering excellent plasticization effects on polymer melts. This substantially reduces the melt viscosity, melting point, and glass transition temperature of the polymer, facilitating the preparation of uniformly distributed, smaller-sized, and higher-density microcellular foams. This review first provides an overview of the characteristics of supercritical fluids and commonly used supercritical fluid foaming agents. Subsequently, the dissolution, diffusion, and interactions of supercritical fluids in polymers were discussed, followed by a focused elucidation of the cell nucleation (homogeneous and heterogeneous) and growth (island model and cell model). Finally, the application of supercritical fluids in the foam manufacturing techniques is highlighted, including batch foaming, extrusion foaming, and injection foaming, while emphasizing the challenges that still exist in polymer foaming.","container-title":"Advanced Composites and Hybrid Materials","DOI":"10.1007/s42114-023-00790-6","ISSN":"2522-0128, 2522-0136","issue":"6","journalAbbreviation":"Adv Compos Hybrid Mater","language":"en","page":"207","source":"DOI.org (Crossref)","title":"An overview of polymer foaming assisted by supercritical fluid","URL":"https://link.springer.com/10.1007/s42114-023-00790-6","volume":"6","author":[{"family":"Dong","given":"Mengyao"},{"family":"Wang","given":"Gang"},{"family":"Zhang","given":"Xiangning"},{"family":"Tan","given":"Daqing"},{"family":"D","given":"Jaya Prasanna Kumar"},{"family":"Ren","given":"Juanna"},{"family":"Colorado","given":"Henry"},{"family":"Hou","given":"Hua"},{"family":"Toktarbay","given":"Zhexenbek"},{"family":"Guo","given":"Zhanhu"}],"accessed":{"date-parts":[["2024",12,2]]},"issued":{"date-parts":[["2023",12]]}}}],"schema":"https://github.com/citation-style-language/schema/raw/master/csl-citation.json"} </w:instrText>
      </w:r>
      <w:r w:rsidRPr="00C51788">
        <w:rPr>
          <w:rFonts w:eastAsia="宋体"/>
          <w:kern w:val="2"/>
        </w:rPr>
        <w:fldChar w:fldCharType="separate"/>
      </w:r>
      <w:r w:rsidRPr="00C51788">
        <w:rPr>
          <w:vertAlign w:val="superscript"/>
        </w:rPr>
        <w:t>23</w:t>
      </w:r>
      <w:r w:rsidRPr="00C51788">
        <w:rPr>
          <w:rFonts w:eastAsia="宋体"/>
          <w:kern w:val="2"/>
        </w:rPr>
        <w:fldChar w:fldCharType="end"/>
      </w:r>
      <w:r w:rsidRPr="00C51788">
        <w:rPr>
          <w:rFonts w:eastAsia="宋体"/>
          <w:kern w:val="2"/>
        </w:rPr>
        <w:t>.</w:t>
      </w:r>
    </w:p>
    <w:p w14:paraId="42E99CED" w14:textId="77777777" w:rsidR="00D30FBA" w:rsidRPr="00C51788" w:rsidRDefault="00D30FBA" w:rsidP="00C51788">
      <w:pPr>
        <w:rPr>
          <w:rFonts w:eastAsia="宋体"/>
          <w:kern w:val="2"/>
        </w:rPr>
      </w:pPr>
    </w:p>
    <w:p w14:paraId="17361328" w14:textId="77777777" w:rsidR="00D30FBA" w:rsidRPr="00C51788" w:rsidRDefault="008A0B22" w:rsidP="00C51788">
      <w:pPr>
        <w:rPr>
          <w:rFonts w:eastAsia="宋体"/>
          <w:kern w:val="2"/>
          <w:lang w:eastAsia="zh-CN"/>
        </w:rPr>
      </w:pPr>
      <w:r w:rsidRPr="00C51788">
        <w:rPr>
          <w:rFonts w:eastAsia="宋体"/>
          <w:kern w:val="2"/>
        </w:rPr>
        <w:t xml:space="preserve">This study investigates a </w:t>
      </w:r>
      <w:proofErr w:type="spellStart"/>
      <w:r w:rsidRPr="00C51788">
        <w:rPr>
          <w:rFonts w:eastAsia="宋体"/>
          <w:kern w:val="2"/>
          <w:lang w:eastAsia="zh-CN"/>
        </w:rPr>
        <w:t>sc</w:t>
      </w:r>
      <w:r w:rsidRPr="00C51788">
        <w:rPr>
          <w:rFonts w:eastAsia="宋体"/>
          <w:kern w:val="2"/>
        </w:rPr>
        <w:t>CO</w:t>
      </w:r>
      <w:proofErr w:type="spellEnd"/>
      <w:r w:rsidRPr="00C51788">
        <w:rPr>
          <w:rFonts w:eastAsia="宋体"/>
          <w:kern w:val="2"/>
        </w:rPr>
        <w:t xml:space="preserve">₂ foaming system for PBAT composites reinforced with varying ratios of </w:t>
      </w:r>
      <w:r w:rsidRPr="00C51788">
        <w:rPr>
          <w:rFonts w:eastAsia="宋体"/>
          <w:kern w:val="2"/>
          <w:lang w:eastAsia="zh-CN"/>
        </w:rPr>
        <w:t>CF</w:t>
      </w:r>
      <w:r w:rsidRPr="00C51788">
        <w:rPr>
          <w:rFonts w:eastAsia="宋体"/>
          <w:kern w:val="2"/>
        </w:rPr>
        <w:t xml:space="preserve"> and </w:t>
      </w:r>
      <w:r w:rsidRPr="00C51788">
        <w:rPr>
          <w:rFonts w:eastAsia="宋体"/>
          <w:kern w:val="2"/>
          <w:lang w:eastAsia="zh-CN"/>
        </w:rPr>
        <w:t>BF</w:t>
      </w:r>
      <w:r w:rsidRPr="00C51788">
        <w:rPr>
          <w:rFonts w:eastAsia="宋体"/>
          <w:kern w:val="2"/>
        </w:rPr>
        <w:t>, both at a total content of 20</w:t>
      </w:r>
      <w:r w:rsidRPr="00C51788">
        <w:rPr>
          <w:rFonts w:eastAsia="宋体"/>
          <w:kern w:val="2"/>
          <w:lang w:eastAsia="zh-CN"/>
        </w:rPr>
        <w:t xml:space="preserve"> </w:t>
      </w:r>
      <w:r w:rsidRPr="00C51788">
        <w:rPr>
          <w:rFonts w:eastAsia="宋体"/>
          <w:kern w:val="2"/>
        </w:rPr>
        <w:t xml:space="preserve">%. </w:t>
      </w:r>
      <w:r w:rsidRPr="00C51788">
        <w:rPr>
          <w:rFonts w:eastAsia="宋体"/>
          <w:kern w:val="2"/>
          <w:lang w:eastAsia="zh-CN"/>
        </w:rPr>
        <w:t xml:space="preserve">To prepare PBAT/CF/BF foam, the CF/BF ratio was selected as 3:1, 1:1, and 1:3. The foaming temperature was 100 °C, the foaming pressure was 10 MPa, and the foaming time was 60 min. </w:t>
      </w:r>
      <w:r w:rsidRPr="00C51788">
        <w:rPr>
          <w:rFonts w:eastAsia="宋体"/>
          <w:kern w:val="2"/>
        </w:rPr>
        <w:t>Initially, foams were produced, and their density, expansion ratio, and shrinkage rate were measured to visually illustrate the differences in the fundamental physical properties of the foams with different fiber ratios. Subsequently, scanning electron microscopy (SEM) was utilized to characterize the cellular structure, with cell diameters measured to disclose, at the microscopic level, the impact of varying fiber ratios on cell morphology, size, and uniformity. Lastly, compression cycle tests were performed to assess the compression performance, indicating the mechanical load-bearing capacity conferred to the foams by different fiber reinforcement combinations. The results of this study will offer theoretical bases and technical insights for the development of bio-based, biodegradable foam materials with superior physical properties, microstructure, and mechanical strength, thus promoting their sustainable use in areas such as packaging and construction.</w:t>
      </w:r>
    </w:p>
    <w:p w14:paraId="10899DF5" w14:textId="77777777" w:rsidR="00D30FBA" w:rsidRPr="00C51788" w:rsidRDefault="00D30FBA" w:rsidP="00C51788">
      <w:pPr>
        <w:rPr>
          <w:b/>
        </w:rPr>
      </w:pPr>
    </w:p>
    <w:p w14:paraId="0A7D6ADE" w14:textId="77777777" w:rsidR="00D30FBA" w:rsidRDefault="008A0B22" w:rsidP="00C51788">
      <w:pPr>
        <w:rPr>
          <w:b/>
        </w:rPr>
      </w:pPr>
      <w:r w:rsidRPr="00C51788">
        <w:rPr>
          <w:b/>
        </w:rPr>
        <w:t>PROTOCOL:</w:t>
      </w:r>
    </w:p>
    <w:p w14:paraId="015CBB4E" w14:textId="13EE7476" w:rsidR="00905792" w:rsidRPr="00C51788" w:rsidRDefault="00905792" w:rsidP="00C51788">
      <w:pPr>
        <w:rPr>
          <w:b/>
        </w:rPr>
      </w:pPr>
      <w:r w:rsidRPr="00905792">
        <w:rPr>
          <w:bCs/>
        </w:rPr>
        <w:t>The reagents and the equipment used in this study are listed in the</w:t>
      </w:r>
      <w:r>
        <w:rPr>
          <w:b/>
        </w:rPr>
        <w:t xml:space="preserve"> Table of Materials.</w:t>
      </w:r>
    </w:p>
    <w:p w14:paraId="32AA23D1" w14:textId="77777777" w:rsidR="00D30FBA" w:rsidRPr="00C51788" w:rsidRDefault="00D30FBA" w:rsidP="00C51788"/>
    <w:p w14:paraId="0879763B" w14:textId="246ECA6B" w:rsidR="00D30FBA" w:rsidRPr="00750E7B" w:rsidRDefault="008A0B22" w:rsidP="00C51788">
      <w:pPr>
        <w:numPr>
          <w:ilvl w:val="0"/>
          <w:numId w:val="1"/>
        </w:numPr>
        <w:rPr>
          <w:b/>
          <w:bCs/>
          <w:highlight w:val="yellow"/>
          <w:lang w:eastAsia="zh-CN"/>
        </w:rPr>
      </w:pPr>
      <w:r w:rsidRPr="00750E7B">
        <w:rPr>
          <w:b/>
          <w:bCs/>
          <w:highlight w:val="yellow"/>
          <w:lang w:eastAsia="zh-CN"/>
        </w:rPr>
        <w:t xml:space="preserve">Raw material </w:t>
      </w:r>
      <w:r w:rsidR="00905792" w:rsidRPr="00750E7B">
        <w:rPr>
          <w:b/>
          <w:bCs/>
          <w:highlight w:val="yellow"/>
          <w:lang w:eastAsia="zh-CN"/>
        </w:rPr>
        <w:t>p</w:t>
      </w:r>
      <w:r w:rsidRPr="00750E7B">
        <w:rPr>
          <w:b/>
          <w:bCs/>
          <w:highlight w:val="yellow"/>
          <w:lang w:eastAsia="zh-CN"/>
        </w:rPr>
        <w:t>retreatment</w:t>
      </w:r>
    </w:p>
    <w:p w14:paraId="50E14F87" w14:textId="77777777" w:rsidR="00905792" w:rsidRDefault="00905792" w:rsidP="00C51788">
      <w:pPr>
        <w:rPr>
          <w:lang w:eastAsia="zh-CN"/>
        </w:rPr>
      </w:pPr>
    </w:p>
    <w:p w14:paraId="36B97606" w14:textId="6FBE2E55" w:rsidR="00D30FBA" w:rsidRPr="00C51788" w:rsidRDefault="008A0B22" w:rsidP="00C51788">
      <w:pPr>
        <w:rPr>
          <w:lang w:eastAsia="zh-CN"/>
        </w:rPr>
      </w:pPr>
      <w:r w:rsidRPr="00750E7B">
        <w:rPr>
          <w:highlight w:val="yellow"/>
          <w:lang w:eastAsia="zh-CN"/>
        </w:rPr>
        <w:t>1.1 Put the PBAT, CF</w:t>
      </w:r>
      <w:r w:rsidR="00905792" w:rsidRPr="00750E7B">
        <w:rPr>
          <w:highlight w:val="yellow"/>
          <w:lang w:eastAsia="zh-CN"/>
        </w:rPr>
        <w:t>,</w:t>
      </w:r>
      <w:r w:rsidRPr="00750E7B">
        <w:rPr>
          <w:highlight w:val="yellow"/>
          <w:lang w:eastAsia="zh-CN"/>
        </w:rPr>
        <w:t xml:space="preserve"> and BF in an oven at 80</w:t>
      </w:r>
      <w:r w:rsidR="00905792" w:rsidRPr="00750E7B">
        <w:rPr>
          <w:highlight w:val="yellow"/>
          <w:lang w:eastAsia="zh-CN"/>
        </w:rPr>
        <w:t xml:space="preserve"> °C</w:t>
      </w:r>
      <w:r w:rsidRPr="00750E7B">
        <w:rPr>
          <w:highlight w:val="yellow"/>
          <w:lang w:eastAsia="zh-CN"/>
        </w:rPr>
        <w:t xml:space="preserve"> for 8 h (</w:t>
      </w:r>
      <w:r w:rsidRPr="00750E7B">
        <w:rPr>
          <w:b/>
          <w:bCs/>
          <w:highlight w:val="yellow"/>
          <w:lang w:eastAsia="zh-CN"/>
        </w:rPr>
        <w:t>Figure 1</w:t>
      </w:r>
      <w:r w:rsidRPr="00750E7B">
        <w:rPr>
          <w:rFonts w:eastAsiaTheme="minorEastAsia"/>
          <w:b/>
          <w:bCs/>
          <w:highlight w:val="yellow"/>
          <w:lang w:eastAsia="zh-CN"/>
        </w:rPr>
        <w:t>A</w:t>
      </w:r>
      <w:r w:rsidRPr="00750E7B">
        <w:rPr>
          <w:highlight w:val="yellow"/>
          <w:lang w:eastAsia="zh-CN"/>
        </w:rPr>
        <w:t>).</w:t>
      </w:r>
    </w:p>
    <w:p w14:paraId="03F18DB0" w14:textId="77777777" w:rsidR="00D30FBA" w:rsidRPr="00C51788" w:rsidRDefault="00D30FBA" w:rsidP="00C51788">
      <w:pPr>
        <w:ind w:firstLineChars="200" w:firstLine="480"/>
        <w:rPr>
          <w:lang w:eastAsia="zh-CN"/>
        </w:rPr>
      </w:pPr>
    </w:p>
    <w:p w14:paraId="64D553AE" w14:textId="77777777" w:rsidR="00D30FBA" w:rsidRPr="00750E7B" w:rsidRDefault="008A0B22" w:rsidP="00C51788">
      <w:pPr>
        <w:numPr>
          <w:ilvl w:val="0"/>
          <w:numId w:val="1"/>
        </w:numPr>
        <w:rPr>
          <w:b/>
          <w:bCs/>
          <w:highlight w:val="yellow"/>
          <w:lang w:eastAsia="zh-CN"/>
        </w:rPr>
      </w:pPr>
      <w:r w:rsidRPr="00750E7B">
        <w:rPr>
          <w:b/>
          <w:bCs/>
          <w:highlight w:val="yellow"/>
          <w:lang w:eastAsia="zh-CN"/>
        </w:rPr>
        <w:t>Weighing and pre-mixing</w:t>
      </w:r>
    </w:p>
    <w:p w14:paraId="19189CE1" w14:textId="77777777" w:rsidR="00905792" w:rsidRDefault="00905792" w:rsidP="00C51788">
      <w:pPr>
        <w:rPr>
          <w:lang w:eastAsia="zh-CN"/>
        </w:rPr>
      </w:pPr>
    </w:p>
    <w:p w14:paraId="66F823A2" w14:textId="1497A81A" w:rsidR="00D30FBA" w:rsidRPr="00C51788" w:rsidRDefault="008A0B22" w:rsidP="00C51788">
      <w:pPr>
        <w:rPr>
          <w:lang w:eastAsia="zh-CN"/>
        </w:rPr>
      </w:pPr>
      <w:r w:rsidRPr="00750E7B">
        <w:rPr>
          <w:highlight w:val="yellow"/>
          <w:lang w:eastAsia="zh-CN"/>
        </w:rPr>
        <w:t>2.1. Taking a total mass of 200 g as an example, use an electronic balance to proportionally weigh PBAT and CF (for instance, PBAT/20CF: 180 g PBAT and 20 g CF).</w:t>
      </w:r>
    </w:p>
    <w:p w14:paraId="4E0278D2" w14:textId="77777777" w:rsidR="00905792" w:rsidRDefault="00905792" w:rsidP="00C51788">
      <w:pPr>
        <w:rPr>
          <w:lang w:eastAsia="zh-CN"/>
        </w:rPr>
      </w:pPr>
    </w:p>
    <w:p w14:paraId="587BED7E" w14:textId="25DCF1DA" w:rsidR="00D30FBA" w:rsidRPr="00C51788" w:rsidRDefault="008A0B22" w:rsidP="00C51788">
      <w:r w:rsidRPr="00750E7B">
        <w:rPr>
          <w:highlight w:val="yellow"/>
          <w:lang w:eastAsia="zh-CN"/>
        </w:rPr>
        <w:t>2.2.</w:t>
      </w:r>
      <w:r w:rsidRPr="00750E7B">
        <w:rPr>
          <w:highlight w:val="yellow"/>
        </w:rPr>
        <w:t xml:space="preserve"> Pour the weighed PBAT and CF into a polyethylene bag, mix for 5 min to ensure preliminary uniform dispersion of CF.</w:t>
      </w:r>
    </w:p>
    <w:p w14:paraId="2552ED57" w14:textId="77777777" w:rsidR="00D30FBA" w:rsidRPr="00C51788" w:rsidRDefault="00D30FBA" w:rsidP="00C51788">
      <w:pPr>
        <w:ind w:firstLineChars="200" w:firstLine="480"/>
      </w:pPr>
    </w:p>
    <w:p w14:paraId="7967F207" w14:textId="77777777" w:rsidR="00D30FBA" w:rsidRPr="00C51788" w:rsidRDefault="008A0B22" w:rsidP="00C51788">
      <w:pPr>
        <w:rPr>
          <w:b/>
          <w:bCs/>
          <w:lang w:eastAsia="zh-CN"/>
        </w:rPr>
      </w:pPr>
      <w:r w:rsidRPr="00750E7B">
        <w:rPr>
          <w:b/>
          <w:bCs/>
          <w:highlight w:val="yellow"/>
          <w:lang w:eastAsia="zh-CN"/>
        </w:rPr>
        <w:t>3. Melt</w:t>
      </w:r>
      <w:r w:rsidRPr="00750E7B">
        <w:rPr>
          <w:highlight w:val="yellow"/>
          <w:lang w:eastAsia="zh-CN"/>
        </w:rPr>
        <w:t xml:space="preserve"> </w:t>
      </w:r>
      <w:r w:rsidRPr="00750E7B">
        <w:rPr>
          <w:b/>
          <w:bCs/>
          <w:highlight w:val="yellow"/>
          <w:lang w:eastAsia="zh-CN"/>
        </w:rPr>
        <w:t>extrusion</w:t>
      </w:r>
    </w:p>
    <w:p w14:paraId="4FA06F9C" w14:textId="77777777" w:rsidR="00CC7CE3" w:rsidRDefault="00CC7CE3" w:rsidP="00C51788">
      <w:pPr>
        <w:rPr>
          <w:lang w:eastAsia="zh-CN"/>
        </w:rPr>
      </w:pPr>
    </w:p>
    <w:p w14:paraId="23BCE510" w14:textId="0F6A9EB3" w:rsidR="00D30FBA" w:rsidRPr="00C51788" w:rsidRDefault="008A0B22" w:rsidP="00C51788">
      <w:pPr>
        <w:rPr>
          <w:lang w:eastAsia="zh-CN"/>
        </w:rPr>
      </w:pPr>
      <w:r w:rsidRPr="00750E7B">
        <w:rPr>
          <w:highlight w:val="yellow"/>
          <w:lang w:eastAsia="zh-CN"/>
        </w:rPr>
        <w:t>3.1. Turn on the power switch of the twin-screw extruder (</w:t>
      </w:r>
      <w:r w:rsidRPr="00750E7B">
        <w:rPr>
          <w:b/>
          <w:bCs/>
          <w:highlight w:val="yellow"/>
          <w:lang w:eastAsia="zh-CN"/>
        </w:rPr>
        <w:t>Figure 1</w:t>
      </w:r>
      <w:r w:rsidRPr="00750E7B">
        <w:rPr>
          <w:rFonts w:eastAsiaTheme="minorEastAsia"/>
          <w:b/>
          <w:bCs/>
          <w:highlight w:val="yellow"/>
          <w:lang w:eastAsia="zh-CN"/>
        </w:rPr>
        <w:t>B</w:t>
      </w:r>
      <w:r w:rsidRPr="00750E7B">
        <w:rPr>
          <w:highlight w:val="yellow"/>
          <w:lang w:eastAsia="zh-CN"/>
        </w:rPr>
        <w:t>).</w:t>
      </w:r>
    </w:p>
    <w:p w14:paraId="2260910D" w14:textId="77777777" w:rsidR="00CC7CE3" w:rsidRDefault="00CC7CE3" w:rsidP="00C51788">
      <w:pPr>
        <w:rPr>
          <w:lang w:eastAsia="zh-CN"/>
        </w:rPr>
      </w:pPr>
    </w:p>
    <w:p w14:paraId="20AC6DA8" w14:textId="3B313955" w:rsidR="00D30FBA" w:rsidRPr="00750E7B" w:rsidRDefault="008A0B22" w:rsidP="00C51788">
      <w:pPr>
        <w:rPr>
          <w:highlight w:val="yellow"/>
          <w:lang w:eastAsia="zh-CN"/>
        </w:rPr>
      </w:pPr>
      <w:r w:rsidRPr="00750E7B">
        <w:rPr>
          <w:highlight w:val="yellow"/>
          <w:lang w:eastAsia="zh-CN"/>
        </w:rPr>
        <w:t xml:space="preserve">3.2. Set the temperature of each zone to 135 </w:t>
      </w:r>
      <w:r w:rsidR="00CC7CE3" w:rsidRPr="00750E7B">
        <w:rPr>
          <w:highlight w:val="yellow"/>
          <w:lang w:eastAsia="zh-CN"/>
        </w:rPr>
        <w:t>°C</w:t>
      </w:r>
      <w:r w:rsidRPr="00750E7B">
        <w:rPr>
          <w:highlight w:val="yellow"/>
          <w:lang w:eastAsia="zh-CN"/>
        </w:rPr>
        <w:t xml:space="preserve">, 145 </w:t>
      </w:r>
      <w:r w:rsidR="00CC7CE3" w:rsidRPr="00750E7B">
        <w:rPr>
          <w:highlight w:val="yellow"/>
          <w:lang w:eastAsia="zh-CN"/>
        </w:rPr>
        <w:t>°C</w:t>
      </w:r>
      <w:r w:rsidRPr="00750E7B">
        <w:rPr>
          <w:highlight w:val="yellow"/>
          <w:lang w:eastAsia="zh-CN"/>
        </w:rPr>
        <w:t xml:space="preserve">, 155 </w:t>
      </w:r>
      <w:r w:rsidR="00CC7CE3" w:rsidRPr="00750E7B">
        <w:rPr>
          <w:highlight w:val="yellow"/>
          <w:lang w:eastAsia="zh-CN"/>
        </w:rPr>
        <w:t>°C</w:t>
      </w:r>
      <w:r w:rsidRPr="00750E7B">
        <w:rPr>
          <w:highlight w:val="yellow"/>
          <w:lang w:eastAsia="zh-CN"/>
        </w:rPr>
        <w:t xml:space="preserve">, 165 </w:t>
      </w:r>
      <w:r w:rsidR="00CC7CE3" w:rsidRPr="00750E7B">
        <w:rPr>
          <w:highlight w:val="yellow"/>
          <w:lang w:eastAsia="zh-CN"/>
        </w:rPr>
        <w:t>°C</w:t>
      </w:r>
      <w:r w:rsidRPr="00750E7B">
        <w:rPr>
          <w:highlight w:val="yellow"/>
          <w:lang w:eastAsia="zh-CN"/>
        </w:rPr>
        <w:t xml:space="preserve">, and 160 </w:t>
      </w:r>
      <w:r w:rsidR="00CC7CE3" w:rsidRPr="00750E7B">
        <w:rPr>
          <w:highlight w:val="yellow"/>
          <w:lang w:eastAsia="zh-CN"/>
        </w:rPr>
        <w:t>°C</w:t>
      </w:r>
      <w:r w:rsidRPr="00750E7B">
        <w:rPr>
          <w:highlight w:val="yellow"/>
          <w:lang w:eastAsia="zh-CN"/>
        </w:rPr>
        <w:t xml:space="preserve"> respectively.</w:t>
      </w:r>
    </w:p>
    <w:p w14:paraId="37C37CA2" w14:textId="77777777" w:rsidR="00CC7CE3" w:rsidRPr="00750E7B" w:rsidRDefault="00CC7CE3" w:rsidP="00C51788">
      <w:pPr>
        <w:rPr>
          <w:highlight w:val="yellow"/>
          <w:lang w:eastAsia="zh-CN"/>
        </w:rPr>
      </w:pPr>
    </w:p>
    <w:p w14:paraId="11F78D84" w14:textId="27A280EE" w:rsidR="00D30FBA" w:rsidRPr="004038F1" w:rsidRDefault="008A0B22" w:rsidP="00C51788">
      <w:pPr>
        <w:rPr>
          <w:lang w:eastAsia="zh-CN"/>
        </w:rPr>
      </w:pPr>
      <w:r w:rsidRPr="004038F1">
        <w:rPr>
          <w:lang w:eastAsia="zh-CN"/>
        </w:rPr>
        <w:t>3.3. Initiate the heating program and maintain for 30 min after the temperature in each zone reaches the set value.</w:t>
      </w:r>
    </w:p>
    <w:p w14:paraId="4E5A3443" w14:textId="77777777" w:rsidR="00CC7CE3" w:rsidRPr="00750E7B" w:rsidRDefault="00CC7CE3" w:rsidP="00C51788">
      <w:pPr>
        <w:rPr>
          <w:highlight w:val="yellow"/>
          <w:lang w:eastAsia="zh-CN"/>
        </w:rPr>
      </w:pPr>
    </w:p>
    <w:p w14:paraId="60FCBF5E" w14:textId="2A350053" w:rsidR="00D30FBA" w:rsidRPr="00750E7B" w:rsidRDefault="008A0B22" w:rsidP="00C51788">
      <w:pPr>
        <w:rPr>
          <w:highlight w:val="yellow"/>
          <w:lang w:eastAsia="zh-CN"/>
        </w:rPr>
      </w:pPr>
      <w:r w:rsidRPr="00750E7B">
        <w:rPr>
          <w:highlight w:val="yellow"/>
          <w:lang w:eastAsia="zh-CN"/>
        </w:rPr>
        <w:t>3.4. Set the host speed to 5 rpm.</w:t>
      </w:r>
    </w:p>
    <w:p w14:paraId="14D66EC7" w14:textId="77777777" w:rsidR="00CC7CE3" w:rsidRPr="00750E7B" w:rsidRDefault="00CC7CE3" w:rsidP="00C51788">
      <w:pPr>
        <w:rPr>
          <w:highlight w:val="yellow"/>
          <w:lang w:eastAsia="zh-CN"/>
        </w:rPr>
      </w:pPr>
    </w:p>
    <w:p w14:paraId="5B465EC0" w14:textId="16A3613F" w:rsidR="00D30FBA" w:rsidRPr="00750E7B" w:rsidRDefault="008A0B22" w:rsidP="00C51788">
      <w:pPr>
        <w:rPr>
          <w:highlight w:val="yellow"/>
          <w:lang w:eastAsia="zh-CN"/>
        </w:rPr>
      </w:pPr>
      <w:r w:rsidRPr="00750E7B">
        <w:rPr>
          <w:highlight w:val="yellow"/>
          <w:lang w:eastAsia="zh-CN"/>
        </w:rPr>
        <w:t>3.5. Set the feeder rotation speed to 3 rpm.</w:t>
      </w:r>
    </w:p>
    <w:p w14:paraId="70CE37C7" w14:textId="77777777" w:rsidR="00CC7CE3" w:rsidRPr="00750E7B" w:rsidRDefault="00CC7CE3" w:rsidP="00C51788">
      <w:pPr>
        <w:rPr>
          <w:highlight w:val="yellow"/>
          <w:lang w:eastAsia="zh-CN"/>
        </w:rPr>
      </w:pPr>
    </w:p>
    <w:p w14:paraId="35ADD147" w14:textId="79E33956" w:rsidR="00D30FBA" w:rsidRPr="00750E7B" w:rsidRDefault="008A0B22" w:rsidP="00C51788">
      <w:pPr>
        <w:rPr>
          <w:highlight w:val="yellow"/>
          <w:lang w:eastAsia="zh-CN"/>
        </w:rPr>
      </w:pPr>
      <w:r w:rsidRPr="00750E7B">
        <w:rPr>
          <w:highlight w:val="yellow"/>
          <w:lang w:eastAsia="zh-CN"/>
        </w:rPr>
        <w:t>3.6. Add pure PBAT pellets into the extruder and run for 10 min to clean the screw.</w:t>
      </w:r>
    </w:p>
    <w:p w14:paraId="66D9E0D0" w14:textId="77777777" w:rsidR="00CC7CE3" w:rsidRPr="00750E7B" w:rsidRDefault="00CC7CE3" w:rsidP="00C51788">
      <w:pPr>
        <w:rPr>
          <w:highlight w:val="yellow"/>
          <w:lang w:eastAsia="zh-CN"/>
        </w:rPr>
      </w:pPr>
    </w:p>
    <w:p w14:paraId="68426F5A" w14:textId="19838D8C" w:rsidR="00D30FBA" w:rsidRPr="00C51788" w:rsidRDefault="008A0B22" w:rsidP="00C51788">
      <w:pPr>
        <w:rPr>
          <w:lang w:eastAsia="zh-CN"/>
        </w:rPr>
      </w:pPr>
      <w:r w:rsidRPr="00750E7B">
        <w:rPr>
          <w:highlight w:val="yellow"/>
          <w:lang w:eastAsia="zh-CN"/>
        </w:rPr>
        <w:t>3.7. Switch to PBAT/20CF premix and extrude continuously.</w:t>
      </w:r>
    </w:p>
    <w:p w14:paraId="0C33052A" w14:textId="77777777" w:rsidR="00CC7CE3" w:rsidRDefault="00CC7CE3" w:rsidP="00C51788">
      <w:pPr>
        <w:rPr>
          <w:lang w:eastAsia="zh-CN"/>
        </w:rPr>
      </w:pPr>
    </w:p>
    <w:p w14:paraId="57B6B260" w14:textId="5A550F26" w:rsidR="00D30FBA" w:rsidRPr="00C51788" w:rsidRDefault="008A0B22" w:rsidP="00C51788">
      <w:pPr>
        <w:rPr>
          <w:lang w:eastAsia="zh-CN"/>
        </w:rPr>
      </w:pPr>
      <w:r w:rsidRPr="00C51788">
        <w:rPr>
          <w:lang w:eastAsia="zh-CN"/>
        </w:rPr>
        <w:t>3.8. Prepare samples with PBAT/15CF/5BF, PBAT/10CF/10BF, PBAT/5CF/15BF, PBAT/20BF, content respectively according to the above steps. Clean the screw with pure PBAT before each raw material change.</w:t>
      </w:r>
    </w:p>
    <w:p w14:paraId="055DD7DE" w14:textId="77777777" w:rsidR="00CC7CE3" w:rsidRDefault="00CC7CE3" w:rsidP="00C51788">
      <w:pPr>
        <w:rPr>
          <w:lang w:eastAsia="zh-CN"/>
        </w:rPr>
      </w:pPr>
    </w:p>
    <w:p w14:paraId="16E5EF2F" w14:textId="7E339C0D" w:rsidR="00D30FBA" w:rsidRPr="00750E7B" w:rsidRDefault="008A0B22" w:rsidP="00C51788">
      <w:pPr>
        <w:rPr>
          <w:highlight w:val="yellow"/>
          <w:lang w:eastAsia="zh-CN"/>
        </w:rPr>
      </w:pPr>
      <w:r w:rsidRPr="00750E7B">
        <w:rPr>
          <w:highlight w:val="yellow"/>
          <w:lang w:eastAsia="zh-CN"/>
        </w:rPr>
        <w:t>3.9. Collect the extruded mass and crush it using a powder granulator (</w:t>
      </w:r>
      <w:r w:rsidRPr="00750E7B">
        <w:rPr>
          <w:b/>
          <w:bCs/>
          <w:highlight w:val="yellow"/>
          <w:lang w:eastAsia="zh-CN"/>
        </w:rPr>
        <w:t>Figure 1</w:t>
      </w:r>
      <w:r w:rsidRPr="00750E7B">
        <w:rPr>
          <w:rFonts w:eastAsiaTheme="minorEastAsia"/>
          <w:b/>
          <w:bCs/>
          <w:highlight w:val="yellow"/>
          <w:lang w:eastAsia="zh-CN"/>
        </w:rPr>
        <w:t>C</w:t>
      </w:r>
      <w:r w:rsidRPr="00750E7B">
        <w:rPr>
          <w:highlight w:val="yellow"/>
          <w:lang w:eastAsia="zh-CN"/>
        </w:rPr>
        <w:t>).</w:t>
      </w:r>
    </w:p>
    <w:p w14:paraId="2D3C5371" w14:textId="77777777" w:rsidR="00CC7CE3" w:rsidRPr="00750E7B" w:rsidRDefault="00CC7CE3" w:rsidP="00C51788">
      <w:pPr>
        <w:rPr>
          <w:highlight w:val="yellow"/>
          <w:lang w:eastAsia="zh-CN"/>
        </w:rPr>
      </w:pPr>
    </w:p>
    <w:p w14:paraId="0E159D8B" w14:textId="6B581576" w:rsidR="00D30FBA" w:rsidRPr="00C51788" w:rsidRDefault="008A0B22" w:rsidP="00C51788">
      <w:pPr>
        <w:rPr>
          <w:lang w:eastAsia="zh-CN"/>
        </w:rPr>
      </w:pPr>
      <w:r w:rsidRPr="004038F1">
        <w:rPr>
          <w:lang w:eastAsia="zh-CN"/>
        </w:rPr>
        <w:t>3.10. Seal and store the crushed samples in polyethylene bags, labeling them with the formulation ratio and date.</w:t>
      </w:r>
    </w:p>
    <w:p w14:paraId="6E498B33" w14:textId="77777777" w:rsidR="00D30FBA" w:rsidRPr="00C51788" w:rsidRDefault="00D30FBA" w:rsidP="00C51788">
      <w:pPr>
        <w:rPr>
          <w:lang w:eastAsia="zh-CN"/>
        </w:rPr>
      </w:pPr>
    </w:p>
    <w:p w14:paraId="166E1C17" w14:textId="77777777" w:rsidR="00D30FBA" w:rsidRPr="00C51788" w:rsidRDefault="008A0B22" w:rsidP="00C51788">
      <w:pPr>
        <w:rPr>
          <w:b/>
          <w:bCs/>
          <w:lang w:eastAsia="zh-CN"/>
        </w:rPr>
      </w:pPr>
      <w:r w:rsidRPr="00750E7B">
        <w:rPr>
          <w:b/>
          <w:bCs/>
          <w:highlight w:val="yellow"/>
          <w:lang w:eastAsia="zh-CN"/>
        </w:rPr>
        <w:t>4. Compression molding</w:t>
      </w:r>
    </w:p>
    <w:p w14:paraId="0FEA4781" w14:textId="77777777" w:rsidR="000D6B09" w:rsidRDefault="000D6B09" w:rsidP="00C51788">
      <w:pPr>
        <w:rPr>
          <w:lang w:eastAsia="zh-CN"/>
        </w:rPr>
      </w:pPr>
    </w:p>
    <w:p w14:paraId="19385BE0" w14:textId="49F9BEDD" w:rsidR="00D30FBA" w:rsidRPr="00C51788" w:rsidRDefault="008A0B22" w:rsidP="00C51788">
      <w:pPr>
        <w:rPr>
          <w:lang w:eastAsia="zh-CN"/>
        </w:rPr>
      </w:pPr>
      <w:r w:rsidRPr="00750E7B">
        <w:rPr>
          <w:highlight w:val="yellow"/>
          <w:lang w:eastAsia="zh-CN"/>
        </w:rPr>
        <w:t>4.1. Turn on the power switch of the flat vulcanizing machine (</w:t>
      </w:r>
      <w:r w:rsidRPr="00750E7B">
        <w:rPr>
          <w:b/>
          <w:bCs/>
          <w:highlight w:val="yellow"/>
          <w:lang w:eastAsia="zh-CN"/>
        </w:rPr>
        <w:t>Figure 1</w:t>
      </w:r>
      <w:r w:rsidRPr="00750E7B">
        <w:rPr>
          <w:rFonts w:eastAsiaTheme="minorEastAsia"/>
          <w:b/>
          <w:bCs/>
          <w:highlight w:val="yellow"/>
          <w:lang w:eastAsia="zh-CN"/>
        </w:rPr>
        <w:t>D</w:t>
      </w:r>
      <w:r w:rsidRPr="00750E7B">
        <w:rPr>
          <w:highlight w:val="yellow"/>
          <w:lang w:eastAsia="zh-CN"/>
        </w:rPr>
        <w:t>).</w:t>
      </w:r>
    </w:p>
    <w:p w14:paraId="0DE43DE0" w14:textId="77777777" w:rsidR="000D6B09" w:rsidRDefault="000D6B09" w:rsidP="00C51788">
      <w:pPr>
        <w:rPr>
          <w:lang w:eastAsia="zh-CN"/>
        </w:rPr>
      </w:pPr>
    </w:p>
    <w:p w14:paraId="222958B9" w14:textId="5AF047D5" w:rsidR="00D30FBA" w:rsidRPr="00750E7B" w:rsidRDefault="008A0B22" w:rsidP="00C51788">
      <w:pPr>
        <w:rPr>
          <w:highlight w:val="yellow"/>
          <w:lang w:eastAsia="zh-CN"/>
        </w:rPr>
      </w:pPr>
      <w:r w:rsidRPr="00750E7B">
        <w:rPr>
          <w:highlight w:val="yellow"/>
          <w:lang w:eastAsia="zh-CN"/>
        </w:rPr>
        <w:t>4.2. Set the temperature of the upper and lower plates to 165</w:t>
      </w:r>
      <w:r w:rsidRPr="00750E7B">
        <w:rPr>
          <w:rFonts w:eastAsiaTheme="minorEastAsia"/>
          <w:highlight w:val="yellow"/>
          <w:lang w:eastAsia="zh-CN"/>
        </w:rPr>
        <w:t xml:space="preserve"> </w:t>
      </w:r>
      <w:r w:rsidR="000D6B09" w:rsidRPr="00750E7B">
        <w:rPr>
          <w:highlight w:val="yellow"/>
          <w:lang w:eastAsia="zh-CN"/>
        </w:rPr>
        <w:t>°C</w:t>
      </w:r>
      <w:r w:rsidRPr="00750E7B">
        <w:rPr>
          <w:highlight w:val="yellow"/>
          <w:lang w:eastAsia="zh-CN"/>
        </w:rPr>
        <w:t>.</w:t>
      </w:r>
    </w:p>
    <w:p w14:paraId="6663C8A6" w14:textId="77777777" w:rsidR="000D6B09" w:rsidRPr="00750E7B" w:rsidRDefault="000D6B09" w:rsidP="00C51788">
      <w:pPr>
        <w:rPr>
          <w:highlight w:val="yellow"/>
          <w:lang w:eastAsia="zh-CN"/>
        </w:rPr>
      </w:pPr>
    </w:p>
    <w:p w14:paraId="273D7B76" w14:textId="22520A8B" w:rsidR="00D30FBA" w:rsidRPr="004038F1" w:rsidRDefault="008A0B22" w:rsidP="00C51788">
      <w:pPr>
        <w:rPr>
          <w:lang w:eastAsia="zh-CN"/>
        </w:rPr>
      </w:pPr>
      <w:r w:rsidRPr="004038F1">
        <w:rPr>
          <w:lang w:eastAsia="zh-CN"/>
        </w:rPr>
        <w:t>4.3. Initiate the heating program and maintain for 10 min after reaching the target temperature.</w:t>
      </w:r>
    </w:p>
    <w:p w14:paraId="6FF59959" w14:textId="77777777" w:rsidR="000D6B09" w:rsidRPr="00750E7B" w:rsidRDefault="000D6B09" w:rsidP="00C51788">
      <w:pPr>
        <w:rPr>
          <w:highlight w:val="yellow"/>
          <w:lang w:eastAsia="zh-CN"/>
        </w:rPr>
      </w:pPr>
    </w:p>
    <w:p w14:paraId="7CB637ED" w14:textId="1896E5AB" w:rsidR="00D30FBA" w:rsidRPr="00C51788" w:rsidRDefault="008A0B22" w:rsidP="00C51788">
      <w:pPr>
        <w:rPr>
          <w:lang w:eastAsia="zh-CN"/>
        </w:rPr>
      </w:pPr>
      <w:r w:rsidRPr="00750E7B">
        <w:rPr>
          <w:highlight w:val="yellow"/>
          <w:lang w:eastAsia="zh-CN"/>
        </w:rPr>
        <w:t xml:space="preserve">4.4. Based on the mold dimensions of 100 mm </w:t>
      </w:r>
      <w:bookmarkStart w:id="3" w:name="_Hlk199492322"/>
      <w:r w:rsidRPr="00750E7B">
        <w:rPr>
          <w:highlight w:val="yellow"/>
          <w:lang w:eastAsia="zh-CN"/>
        </w:rPr>
        <w:t>×</w:t>
      </w:r>
      <w:bookmarkEnd w:id="3"/>
      <w:r w:rsidRPr="00750E7B">
        <w:rPr>
          <w:highlight w:val="yellow"/>
          <w:lang w:eastAsia="zh-CN"/>
        </w:rPr>
        <w:t xml:space="preserve"> 100 mm × 4 mm, the calculated required material mass is 60 g.</w:t>
      </w:r>
    </w:p>
    <w:p w14:paraId="00CBD4BA" w14:textId="77777777" w:rsidR="000D6B09" w:rsidRDefault="000D6B09" w:rsidP="00C51788">
      <w:pPr>
        <w:rPr>
          <w:lang w:eastAsia="zh-CN"/>
        </w:rPr>
      </w:pPr>
    </w:p>
    <w:p w14:paraId="758C8C09" w14:textId="7AF414B8" w:rsidR="00D30FBA" w:rsidRPr="00C51788" w:rsidRDefault="008A0B22" w:rsidP="00C51788">
      <w:pPr>
        <w:rPr>
          <w:lang w:eastAsia="zh-CN"/>
        </w:rPr>
      </w:pPr>
      <w:r w:rsidRPr="004038F1">
        <w:rPr>
          <w:highlight w:val="yellow"/>
          <w:lang w:eastAsia="zh-CN"/>
        </w:rPr>
        <w:t>4.5. Lay a polytetrafluoroethylene film over the flat gasket, followed immediately by placing the mold.</w:t>
      </w:r>
    </w:p>
    <w:p w14:paraId="3816F5EA" w14:textId="77777777" w:rsidR="000D6B09" w:rsidRDefault="000D6B09" w:rsidP="00C51788">
      <w:pPr>
        <w:rPr>
          <w:lang w:eastAsia="zh-CN"/>
        </w:rPr>
      </w:pPr>
    </w:p>
    <w:p w14:paraId="2BE528BC" w14:textId="4986166B" w:rsidR="00D30FBA" w:rsidRPr="00C51788" w:rsidRDefault="008A0B22" w:rsidP="00C51788">
      <w:pPr>
        <w:rPr>
          <w:lang w:eastAsia="zh-CN"/>
        </w:rPr>
      </w:pPr>
      <w:r w:rsidRPr="004038F1">
        <w:rPr>
          <w:highlight w:val="yellow"/>
          <w:lang w:eastAsia="zh-CN"/>
        </w:rPr>
        <w:t>4.6. Evenly distribute the material into the mold.</w:t>
      </w:r>
    </w:p>
    <w:p w14:paraId="5129DC46" w14:textId="77777777" w:rsidR="000D6B09" w:rsidRDefault="000D6B09" w:rsidP="00C51788">
      <w:pPr>
        <w:rPr>
          <w:lang w:eastAsia="zh-CN"/>
        </w:rPr>
      </w:pPr>
    </w:p>
    <w:p w14:paraId="11588AB1" w14:textId="4410BCDA" w:rsidR="00D30FBA" w:rsidRPr="00C51788" w:rsidRDefault="008A0B22" w:rsidP="00C51788">
      <w:pPr>
        <w:rPr>
          <w:lang w:eastAsia="zh-CN"/>
        </w:rPr>
      </w:pPr>
      <w:r w:rsidRPr="004038F1">
        <w:rPr>
          <w:highlight w:val="yellow"/>
          <w:lang w:eastAsia="zh-CN"/>
        </w:rPr>
        <w:t>4.7. Lay a polytetrafluoroethylene film over the mold for material placement, then cover with a flat gasket.</w:t>
      </w:r>
    </w:p>
    <w:p w14:paraId="559544F6" w14:textId="77777777" w:rsidR="000D6B09" w:rsidRDefault="000D6B09" w:rsidP="00C51788">
      <w:pPr>
        <w:rPr>
          <w:lang w:eastAsia="zh-CN"/>
        </w:rPr>
      </w:pPr>
    </w:p>
    <w:p w14:paraId="0CCD6C57" w14:textId="4933717B" w:rsidR="00D30FBA" w:rsidRPr="004038F1" w:rsidRDefault="008A0B22" w:rsidP="00C51788">
      <w:pPr>
        <w:rPr>
          <w:highlight w:val="yellow"/>
          <w:lang w:eastAsia="zh-CN"/>
        </w:rPr>
      </w:pPr>
      <w:r w:rsidRPr="004038F1">
        <w:rPr>
          <w:highlight w:val="yellow"/>
          <w:lang w:eastAsia="zh-CN"/>
        </w:rPr>
        <w:lastRenderedPageBreak/>
        <w:t>4.8. Place the laid material in the center of the heating plate of the flat vulcanizing machine.</w:t>
      </w:r>
    </w:p>
    <w:p w14:paraId="632556F4" w14:textId="77777777" w:rsidR="000D6B09" w:rsidRPr="004038F1" w:rsidRDefault="000D6B09" w:rsidP="00C51788">
      <w:pPr>
        <w:rPr>
          <w:highlight w:val="yellow"/>
          <w:lang w:eastAsia="zh-CN"/>
        </w:rPr>
      </w:pPr>
    </w:p>
    <w:p w14:paraId="3FC1F662" w14:textId="4E6976DD" w:rsidR="00D30FBA" w:rsidRPr="004038F1" w:rsidRDefault="008A0B22" w:rsidP="00C51788">
      <w:pPr>
        <w:rPr>
          <w:highlight w:val="yellow"/>
          <w:lang w:eastAsia="zh-CN"/>
        </w:rPr>
      </w:pPr>
      <w:r w:rsidRPr="004038F1">
        <w:rPr>
          <w:highlight w:val="yellow"/>
          <w:lang w:eastAsia="zh-CN"/>
        </w:rPr>
        <w:t xml:space="preserve">4.9. Initiate the mold closing procedure, apply 1 MPa pressure, maintain pressure for 3 min, </w:t>
      </w:r>
      <w:r w:rsidR="000D6B09" w:rsidRPr="004038F1">
        <w:rPr>
          <w:highlight w:val="yellow"/>
          <w:lang w:eastAsia="zh-CN"/>
        </w:rPr>
        <w:t xml:space="preserve">and </w:t>
      </w:r>
      <w:r w:rsidRPr="004038F1">
        <w:rPr>
          <w:highlight w:val="yellow"/>
          <w:lang w:eastAsia="zh-CN"/>
        </w:rPr>
        <w:t>expel air from the material to avoid bubble formation.</w:t>
      </w:r>
    </w:p>
    <w:p w14:paraId="25C8BEDB" w14:textId="77777777" w:rsidR="000D6B09" w:rsidRPr="004038F1" w:rsidRDefault="000D6B09" w:rsidP="00C51788">
      <w:pPr>
        <w:rPr>
          <w:highlight w:val="yellow"/>
          <w:lang w:eastAsia="zh-CN"/>
        </w:rPr>
      </w:pPr>
    </w:p>
    <w:p w14:paraId="0F15F0F6" w14:textId="7719EBE3" w:rsidR="00D30FBA" w:rsidRPr="00C51788" w:rsidRDefault="008A0B22" w:rsidP="00C51788">
      <w:pPr>
        <w:rPr>
          <w:lang w:eastAsia="zh-CN"/>
        </w:rPr>
      </w:pPr>
      <w:r w:rsidRPr="004038F1">
        <w:rPr>
          <w:highlight w:val="yellow"/>
          <w:lang w:eastAsia="zh-CN"/>
        </w:rPr>
        <w:t xml:space="preserve">4.10. Continue the mold closing procedure, increase the pressure to 10 MPa, </w:t>
      </w:r>
      <w:r w:rsidR="000D6B09" w:rsidRPr="004038F1">
        <w:rPr>
          <w:highlight w:val="yellow"/>
          <w:lang w:eastAsia="zh-CN"/>
        </w:rPr>
        <w:t xml:space="preserve">and </w:t>
      </w:r>
      <w:r w:rsidRPr="004038F1">
        <w:rPr>
          <w:highlight w:val="yellow"/>
          <w:lang w:eastAsia="zh-CN"/>
        </w:rPr>
        <w:t>maintain for 10 min to ensure the material is melted and uniformly fills the mold.</w:t>
      </w:r>
    </w:p>
    <w:p w14:paraId="12B35426" w14:textId="77777777" w:rsidR="000D6B09" w:rsidRDefault="000D6B09" w:rsidP="00C51788">
      <w:pPr>
        <w:rPr>
          <w:lang w:eastAsia="zh-CN"/>
        </w:rPr>
      </w:pPr>
    </w:p>
    <w:p w14:paraId="57C9BB4C" w14:textId="4ED171A5" w:rsidR="00D30FBA" w:rsidRPr="00C51788" w:rsidRDefault="008A0B22" w:rsidP="00C51788">
      <w:pPr>
        <w:rPr>
          <w:lang w:eastAsia="zh-CN"/>
        </w:rPr>
      </w:pPr>
      <w:r w:rsidRPr="0010436F">
        <w:rPr>
          <w:highlight w:val="yellow"/>
          <w:lang w:eastAsia="zh-CN"/>
        </w:rPr>
        <w:t>4.11. Turn off the heating, activate the cooling system, and wait until the temperature drops below 40</w:t>
      </w:r>
      <w:r w:rsidRPr="0010436F">
        <w:rPr>
          <w:rFonts w:eastAsiaTheme="minorEastAsia"/>
          <w:highlight w:val="yellow"/>
          <w:lang w:eastAsia="zh-CN"/>
        </w:rPr>
        <w:t xml:space="preserve"> </w:t>
      </w:r>
      <w:r w:rsidR="000D6B09" w:rsidRPr="0010436F">
        <w:rPr>
          <w:highlight w:val="yellow"/>
          <w:lang w:eastAsia="zh-CN"/>
        </w:rPr>
        <w:t>°C</w:t>
      </w:r>
      <w:r w:rsidRPr="0010436F">
        <w:rPr>
          <w:highlight w:val="yellow"/>
          <w:lang w:eastAsia="zh-CN"/>
        </w:rPr>
        <w:t xml:space="preserve"> before depressurizing and removing the mold.</w:t>
      </w:r>
    </w:p>
    <w:p w14:paraId="712339B5" w14:textId="77777777" w:rsidR="00D30FBA" w:rsidRPr="00C51788" w:rsidRDefault="00D30FBA" w:rsidP="00C51788">
      <w:pPr>
        <w:rPr>
          <w:lang w:eastAsia="zh-CN"/>
        </w:rPr>
      </w:pPr>
    </w:p>
    <w:p w14:paraId="6F69D28E" w14:textId="77777777" w:rsidR="00D30FBA" w:rsidRPr="00C51788" w:rsidRDefault="008A0B22" w:rsidP="00C51788">
      <w:pPr>
        <w:rPr>
          <w:b/>
          <w:bCs/>
          <w:lang w:eastAsia="zh-CN"/>
        </w:rPr>
      </w:pPr>
      <w:r w:rsidRPr="00750E7B">
        <w:rPr>
          <w:b/>
          <w:bCs/>
          <w:highlight w:val="yellow"/>
          <w:lang w:eastAsia="zh-CN"/>
        </w:rPr>
        <w:t>5. ScCO</w:t>
      </w:r>
      <w:r w:rsidRPr="00750E7B">
        <w:rPr>
          <w:b/>
          <w:bCs/>
          <w:highlight w:val="yellow"/>
          <w:vertAlign w:val="subscript"/>
          <w:lang w:eastAsia="zh-CN"/>
        </w:rPr>
        <w:t>2</w:t>
      </w:r>
      <w:r w:rsidRPr="00750E7B">
        <w:rPr>
          <w:b/>
          <w:bCs/>
          <w:highlight w:val="yellow"/>
          <w:lang w:eastAsia="zh-CN"/>
        </w:rPr>
        <w:t xml:space="preserve"> foaming process</w:t>
      </w:r>
    </w:p>
    <w:p w14:paraId="3880B516" w14:textId="77777777" w:rsidR="000D6B09" w:rsidRDefault="000D6B09" w:rsidP="00C51788">
      <w:pPr>
        <w:rPr>
          <w:lang w:eastAsia="zh-CN"/>
        </w:rPr>
      </w:pPr>
    </w:p>
    <w:p w14:paraId="49BF90E4" w14:textId="45880DD0" w:rsidR="00D30FBA" w:rsidRPr="00C51788" w:rsidRDefault="008A0B22" w:rsidP="00C51788">
      <w:pPr>
        <w:rPr>
          <w:lang w:eastAsia="zh-CN"/>
        </w:rPr>
      </w:pPr>
      <w:r w:rsidRPr="00750E7B">
        <w:rPr>
          <w:highlight w:val="yellow"/>
          <w:lang w:eastAsia="zh-CN"/>
        </w:rPr>
        <w:t xml:space="preserve">5.1. Use a blade to cut the molded sheet into dimensions of </w:t>
      </w:r>
      <w:bookmarkStart w:id="4" w:name="_Hlk199492349"/>
      <w:r w:rsidRPr="00750E7B">
        <w:rPr>
          <w:highlight w:val="yellow"/>
          <w:lang w:eastAsia="zh-CN"/>
        </w:rPr>
        <w:t>10 mm × 10 mm × 4 mm</w:t>
      </w:r>
      <w:bookmarkEnd w:id="4"/>
      <w:r w:rsidRPr="00750E7B">
        <w:rPr>
          <w:highlight w:val="yellow"/>
          <w:lang w:eastAsia="zh-CN"/>
        </w:rPr>
        <w:t xml:space="preserve"> (</w:t>
      </w:r>
      <w:r w:rsidRPr="00750E7B">
        <w:rPr>
          <w:b/>
          <w:bCs/>
          <w:highlight w:val="yellow"/>
          <w:lang w:eastAsia="zh-CN"/>
        </w:rPr>
        <w:t>Figure 1</w:t>
      </w:r>
      <w:r w:rsidRPr="00750E7B">
        <w:rPr>
          <w:rFonts w:eastAsiaTheme="minorEastAsia"/>
          <w:b/>
          <w:bCs/>
          <w:highlight w:val="yellow"/>
          <w:lang w:eastAsia="zh-CN"/>
        </w:rPr>
        <w:t>E</w:t>
      </w:r>
      <w:r w:rsidRPr="00750E7B">
        <w:rPr>
          <w:highlight w:val="yellow"/>
          <w:lang w:eastAsia="zh-CN"/>
        </w:rPr>
        <w:t>).</w:t>
      </w:r>
    </w:p>
    <w:p w14:paraId="05DE87C8" w14:textId="77777777" w:rsidR="000D6B09" w:rsidRDefault="000D6B09" w:rsidP="00C51788">
      <w:pPr>
        <w:rPr>
          <w:lang w:eastAsia="zh-CN"/>
        </w:rPr>
      </w:pPr>
    </w:p>
    <w:p w14:paraId="552645AE" w14:textId="55890DAD" w:rsidR="00D30FBA" w:rsidRPr="004038F1" w:rsidRDefault="008A0B22" w:rsidP="00C51788">
      <w:pPr>
        <w:rPr>
          <w:highlight w:val="yellow"/>
          <w:lang w:eastAsia="zh-CN"/>
        </w:rPr>
      </w:pPr>
      <w:r w:rsidRPr="004038F1">
        <w:rPr>
          <w:highlight w:val="yellow"/>
          <w:lang w:eastAsia="zh-CN"/>
        </w:rPr>
        <w:t>5.2.</w:t>
      </w:r>
      <w:r w:rsidRPr="00C51788">
        <w:rPr>
          <w:lang w:eastAsia="zh-CN"/>
        </w:rPr>
        <w:t xml:space="preserve"> </w:t>
      </w:r>
      <w:r w:rsidRPr="004038F1">
        <w:rPr>
          <w:highlight w:val="yellow"/>
          <w:lang w:eastAsia="zh-CN"/>
        </w:rPr>
        <w:t>Place the cut panels into the reaction vessel.</w:t>
      </w:r>
    </w:p>
    <w:p w14:paraId="34E37A63" w14:textId="77777777" w:rsidR="000D6B09" w:rsidRPr="004038F1" w:rsidRDefault="000D6B09" w:rsidP="00C51788">
      <w:pPr>
        <w:rPr>
          <w:highlight w:val="yellow"/>
          <w:lang w:eastAsia="zh-CN"/>
        </w:rPr>
      </w:pPr>
    </w:p>
    <w:p w14:paraId="384C0FA9" w14:textId="2297CEC1" w:rsidR="00D30FBA" w:rsidRPr="004038F1" w:rsidRDefault="008A0B22" w:rsidP="00C51788">
      <w:pPr>
        <w:rPr>
          <w:highlight w:val="yellow"/>
          <w:lang w:eastAsia="zh-CN"/>
        </w:rPr>
      </w:pPr>
      <w:r w:rsidRPr="004038F1">
        <w:rPr>
          <w:highlight w:val="yellow"/>
          <w:lang w:eastAsia="zh-CN"/>
        </w:rPr>
        <w:t>5.3. Tighten the bolts of the reactor using a wrench tool and close the reactor.</w:t>
      </w:r>
    </w:p>
    <w:p w14:paraId="35009DA9" w14:textId="77777777" w:rsidR="000D6B09" w:rsidRPr="004038F1" w:rsidRDefault="000D6B09" w:rsidP="00C51788">
      <w:pPr>
        <w:rPr>
          <w:highlight w:val="yellow"/>
          <w:lang w:eastAsia="zh-CN"/>
        </w:rPr>
      </w:pPr>
    </w:p>
    <w:p w14:paraId="59018C00" w14:textId="09FC7426" w:rsidR="00D30FBA" w:rsidRPr="004038F1" w:rsidRDefault="008A0B22" w:rsidP="00C51788">
      <w:pPr>
        <w:rPr>
          <w:highlight w:val="yellow"/>
          <w:lang w:eastAsia="zh-CN"/>
        </w:rPr>
      </w:pPr>
      <w:r w:rsidRPr="004038F1">
        <w:rPr>
          <w:highlight w:val="yellow"/>
          <w:lang w:eastAsia="zh-CN"/>
        </w:rPr>
        <w:t>5.4. Close the exhaust valve of the reaction kettle.</w:t>
      </w:r>
    </w:p>
    <w:p w14:paraId="034F0EF9" w14:textId="77777777" w:rsidR="000D6B09" w:rsidRPr="004038F1" w:rsidRDefault="000D6B09" w:rsidP="00C51788">
      <w:pPr>
        <w:rPr>
          <w:highlight w:val="yellow"/>
          <w:lang w:eastAsia="zh-CN"/>
        </w:rPr>
      </w:pPr>
    </w:p>
    <w:p w14:paraId="2B64D263" w14:textId="4057CC8D" w:rsidR="00D30FBA" w:rsidRPr="004038F1" w:rsidRDefault="008A0B22" w:rsidP="00C51788">
      <w:pPr>
        <w:rPr>
          <w:highlight w:val="yellow"/>
          <w:lang w:eastAsia="zh-CN"/>
        </w:rPr>
      </w:pPr>
      <w:r w:rsidRPr="004038F1">
        <w:rPr>
          <w:highlight w:val="yellow"/>
          <w:lang w:eastAsia="zh-CN"/>
        </w:rPr>
        <w:t>5.5. Open the valve of the CO₂ cylinder vent.</w:t>
      </w:r>
    </w:p>
    <w:p w14:paraId="28DE6359" w14:textId="77777777" w:rsidR="000D6B09" w:rsidRPr="004038F1" w:rsidRDefault="000D6B09" w:rsidP="00C51788">
      <w:pPr>
        <w:rPr>
          <w:highlight w:val="yellow"/>
          <w:lang w:eastAsia="zh-CN"/>
        </w:rPr>
      </w:pPr>
    </w:p>
    <w:p w14:paraId="55E7F981" w14:textId="5814967F" w:rsidR="00D30FBA" w:rsidRPr="004038F1" w:rsidRDefault="008A0B22" w:rsidP="00C51788">
      <w:pPr>
        <w:rPr>
          <w:highlight w:val="yellow"/>
          <w:lang w:eastAsia="zh-CN"/>
        </w:rPr>
      </w:pPr>
      <w:r w:rsidRPr="004038F1">
        <w:rPr>
          <w:highlight w:val="yellow"/>
          <w:lang w:eastAsia="zh-CN"/>
        </w:rPr>
        <w:t>5.6. Open the intake valve of the booster pump.</w:t>
      </w:r>
    </w:p>
    <w:p w14:paraId="55081F3F" w14:textId="77777777" w:rsidR="000D6B09" w:rsidRPr="004038F1" w:rsidRDefault="000D6B09" w:rsidP="00C51788">
      <w:pPr>
        <w:rPr>
          <w:highlight w:val="yellow"/>
          <w:lang w:eastAsia="zh-CN"/>
        </w:rPr>
      </w:pPr>
    </w:p>
    <w:p w14:paraId="3F5BA607" w14:textId="04809CB3" w:rsidR="00D30FBA" w:rsidRPr="004038F1" w:rsidRDefault="008A0B22" w:rsidP="00C51788">
      <w:pPr>
        <w:rPr>
          <w:highlight w:val="yellow"/>
          <w:lang w:eastAsia="zh-CN"/>
        </w:rPr>
      </w:pPr>
      <w:r w:rsidRPr="004038F1">
        <w:rPr>
          <w:highlight w:val="yellow"/>
          <w:lang w:eastAsia="zh-CN"/>
        </w:rPr>
        <w:t>5.7. Open the inlet valve of the reactor and inject CO</w:t>
      </w:r>
      <w:r w:rsidRPr="004038F1">
        <w:rPr>
          <w:highlight w:val="yellow"/>
          <w:vertAlign w:val="subscript"/>
          <w:lang w:eastAsia="zh-CN"/>
        </w:rPr>
        <w:t>2</w:t>
      </w:r>
      <w:r w:rsidRPr="004038F1">
        <w:rPr>
          <w:highlight w:val="yellow"/>
          <w:lang w:eastAsia="zh-CN"/>
        </w:rPr>
        <w:t xml:space="preserve"> gas into the reactor.</w:t>
      </w:r>
    </w:p>
    <w:p w14:paraId="31BFF67B" w14:textId="77777777" w:rsidR="000D6B09" w:rsidRPr="004038F1" w:rsidRDefault="000D6B09" w:rsidP="00C51788">
      <w:pPr>
        <w:rPr>
          <w:highlight w:val="yellow"/>
          <w:lang w:eastAsia="zh-CN"/>
        </w:rPr>
      </w:pPr>
    </w:p>
    <w:p w14:paraId="39FD1E0E" w14:textId="6624D5BE" w:rsidR="00D30FBA" w:rsidRPr="004038F1" w:rsidRDefault="008A0B22" w:rsidP="00C51788">
      <w:pPr>
        <w:rPr>
          <w:highlight w:val="yellow"/>
          <w:lang w:eastAsia="zh-CN"/>
        </w:rPr>
      </w:pPr>
      <w:r w:rsidRPr="004038F1">
        <w:rPr>
          <w:highlight w:val="yellow"/>
          <w:lang w:eastAsia="zh-CN"/>
        </w:rPr>
        <w:t>5.8. Close the inlet valve of the reactor and maintain for 3 min.</w:t>
      </w:r>
    </w:p>
    <w:p w14:paraId="1FEDDAA6" w14:textId="77777777" w:rsidR="000D6B09" w:rsidRPr="004038F1" w:rsidRDefault="000D6B09" w:rsidP="00C51788">
      <w:pPr>
        <w:rPr>
          <w:highlight w:val="yellow"/>
          <w:lang w:eastAsia="zh-CN"/>
        </w:rPr>
      </w:pPr>
    </w:p>
    <w:p w14:paraId="3E76CBD0" w14:textId="1EDD03F7" w:rsidR="00D30FBA" w:rsidRPr="004038F1" w:rsidRDefault="008A0B22" w:rsidP="00C51788">
      <w:pPr>
        <w:rPr>
          <w:highlight w:val="yellow"/>
          <w:lang w:eastAsia="zh-CN"/>
        </w:rPr>
      </w:pPr>
      <w:r w:rsidRPr="004038F1">
        <w:rPr>
          <w:highlight w:val="yellow"/>
          <w:lang w:eastAsia="zh-CN"/>
        </w:rPr>
        <w:t>5.9. Open the exhaust valve of the reactor to discharge the air inside the reactor.</w:t>
      </w:r>
    </w:p>
    <w:p w14:paraId="2CCE940B" w14:textId="77777777" w:rsidR="000D6B09" w:rsidRPr="004038F1" w:rsidRDefault="000D6B09" w:rsidP="00C51788">
      <w:pPr>
        <w:rPr>
          <w:highlight w:val="yellow"/>
          <w:lang w:eastAsia="zh-CN"/>
        </w:rPr>
      </w:pPr>
    </w:p>
    <w:p w14:paraId="6E75C466" w14:textId="4E5E9AB2" w:rsidR="00D30FBA" w:rsidRPr="004038F1" w:rsidRDefault="008A0B22" w:rsidP="00C51788">
      <w:pPr>
        <w:rPr>
          <w:highlight w:val="yellow"/>
          <w:lang w:eastAsia="zh-CN"/>
        </w:rPr>
      </w:pPr>
      <w:r w:rsidRPr="004038F1">
        <w:rPr>
          <w:highlight w:val="yellow"/>
          <w:lang w:eastAsia="zh-CN"/>
        </w:rPr>
        <w:t>5.10. Turn on the power switches of the two oil baths, and set the temperatures to 165</w:t>
      </w:r>
      <w:r w:rsidRPr="004038F1">
        <w:rPr>
          <w:rFonts w:eastAsiaTheme="minorEastAsia"/>
          <w:highlight w:val="yellow"/>
          <w:lang w:eastAsia="zh-CN"/>
        </w:rPr>
        <w:t xml:space="preserve"> </w:t>
      </w:r>
      <w:r w:rsidR="000D6B09" w:rsidRPr="004038F1">
        <w:rPr>
          <w:highlight w:val="yellow"/>
          <w:lang w:eastAsia="zh-CN"/>
        </w:rPr>
        <w:t>°C</w:t>
      </w:r>
      <w:r w:rsidRPr="004038F1">
        <w:rPr>
          <w:highlight w:val="yellow"/>
          <w:lang w:eastAsia="zh-CN"/>
        </w:rPr>
        <w:t xml:space="preserve"> and 100 </w:t>
      </w:r>
      <w:r w:rsidR="000D6B09" w:rsidRPr="004038F1">
        <w:rPr>
          <w:highlight w:val="yellow"/>
          <w:lang w:eastAsia="zh-CN"/>
        </w:rPr>
        <w:t>°C,</w:t>
      </w:r>
      <w:r w:rsidRPr="004038F1">
        <w:rPr>
          <w:highlight w:val="yellow"/>
          <w:lang w:eastAsia="zh-CN"/>
        </w:rPr>
        <w:t xml:space="preserve"> respectively.</w:t>
      </w:r>
    </w:p>
    <w:p w14:paraId="03AC05AB" w14:textId="77777777" w:rsidR="000D6B09" w:rsidRPr="004038F1" w:rsidRDefault="000D6B09" w:rsidP="00C51788">
      <w:pPr>
        <w:rPr>
          <w:highlight w:val="yellow"/>
          <w:lang w:eastAsia="zh-CN"/>
        </w:rPr>
      </w:pPr>
    </w:p>
    <w:p w14:paraId="36FC7517" w14:textId="6DF12D89" w:rsidR="00D30FBA" w:rsidRPr="004038F1" w:rsidRDefault="008A0B22" w:rsidP="00C51788">
      <w:pPr>
        <w:rPr>
          <w:highlight w:val="yellow"/>
          <w:lang w:eastAsia="zh-CN"/>
        </w:rPr>
      </w:pPr>
      <w:r w:rsidRPr="004038F1">
        <w:rPr>
          <w:highlight w:val="yellow"/>
          <w:lang w:eastAsia="zh-CN"/>
        </w:rPr>
        <w:t>5.11. Place the reaction vessel containing the sample in an oil bath at 165</w:t>
      </w:r>
      <w:r w:rsidRPr="004038F1">
        <w:rPr>
          <w:rFonts w:eastAsiaTheme="minorEastAsia"/>
          <w:highlight w:val="yellow"/>
          <w:lang w:eastAsia="zh-CN"/>
        </w:rPr>
        <w:t xml:space="preserve"> </w:t>
      </w:r>
      <w:r w:rsidR="000D6B09" w:rsidRPr="004038F1">
        <w:rPr>
          <w:highlight w:val="yellow"/>
          <w:lang w:eastAsia="zh-CN"/>
        </w:rPr>
        <w:t>°C</w:t>
      </w:r>
      <w:r w:rsidRPr="004038F1">
        <w:rPr>
          <w:highlight w:val="yellow"/>
          <w:lang w:eastAsia="zh-CN"/>
        </w:rPr>
        <w:t xml:space="preserve"> for 10 min.</w:t>
      </w:r>
    </w:p>
    <w:p w14:paraId="7CD4DE76" w14:textId="77777777" w:rsidR="000D6B09" w:rsidRPr="004038F1" w:rsidRDefault="000D6B09" w:rsidP="00C51788">
      <w:pPr>
        <w:rPr>
          <w:highlight w:val="yellow"/>
          <w:lang w:eastAsia="zh-CN"/>
        </w:rPr>
      </w:pPr>
    </w:p>
    <w:p w14:paraId="0E24CCE6" w14:textId="3FB0BCEF" w:rsidR="00D30FBA" w:rsidRPr="00C51788" w:rsidRDefault="008A0B22" w:rsidP="00C51788">
      <w:pPr>
        <w:rPr>
          <w:rFonts w:eastAsiaTheme="minorEastAsia"/>
          <w:lang w:eastAsia="zh-CN"/>
        </w:rPr>
      </w:pPr>
      <w:r w:rsidRPr="004038F1">
        <w:rPr>
          <w:highlight w:val="yellow"/>
          <w:lang w:eastAsia="zh-CN"/>
        </w:rPr>
        <w:t>5.12. Open the inlet valve of the reactor to pressurize the reactor and introduce CO₂, with the pressure controlled at 10 MPa, and maintain the temperature for 10 min.</w:t>
      </w:r>
    </w:p>
    <w:p w14:paraId="401772B3" w14:textId="77777777" w:rsidR="000D6B09" w:rsidRDefault="000D6B09" w:rsidP="00C51788">
      <w:pPr>
        <w:rPr>
          <w:lang w:eastAsia="zh-CN"/>
        </w:rPr>
      </w:pPr>
    </w:p>
    <w:p w14:paraId="34D5495B" w14:textId="47A2800E" w:rsidR="00D30FBA" w:rsidRPr="004038F1" w:rsidRDefault="008A0B22" w:rsidP="00C51788">
      <w:pPr>
        <w:rPr>
          <w:highlight w:val="yellow"/>
          <w:lang w:eastAsia="zh-CN"/>
        </w:rPr>
      </w:pPr>
      <w:r w:rsidRPr="004038F1">
        <w:rPr>
          <w:highlight w:val="yellow"/>
          <w:lang w:eastAsia="zh-CN"/>
        </w:rPr>
        <w:t>5.13. Close the ventilation valve of the CO₂ cylinder.</w:t>
      </w:r>
    </w:p>
    <w:p w14:paraId="7097EAB6" w14:textId="77777777" w:rsidR="000D6B09" w:rsidRPr="004038F1" w:rsidRDefault="000D6B09" w:rsidP="00C51788">
      <w:pPr>
        <w:rPr>
          <w:highlight w:val="yellow"/>
          <w:lang w:eastAsia="zh-CN"/>
        </w:rPr>
      </w:pPr>
    </w:p>
    <w:p w14:paraId="756BEB91" w14:textId="60CE9786" w:rsidR="00D30FBA" w:rsidRPr="004038F1" w:rsidRDefault="008A0B22" w:rsidP="00C51788">
      <w:pPr>
        <w:rPr>
          <w:highlight w:val="yellow"/>
          <w:lang w:eastAsia="zh-CN"/>
        </w:rPr>
      </w:pPr>
      <w:r w:rsidRPr="004038F1">
        <w:rPr>
          <w:highlight w:val="yellow"/>
          <w:lang w:eastAsia="zh-CN"/>
        </w:rPr>
        <w:t>5.14. Close the intake valve of the booster pump.</w:t>
      </w:r>
    </w:p>
    <w:p w14:paraId="150AAB46" w14:textId="77777777" w:rsidR="000D6B09" w:rsidRPr="004038F1" w:rsidRDefault="000D6B09" w:rsidP="00C51788">
      <w:pPr>
        <w:rPr>
          <w:highlight w:val="yellow"/>
          <w:lang w:eastAsia="zh-CN"/>
        </w:rPr>
      </w:pPr>
    </w:p>
    <w:p w14:paraId="48390CC4" w14:textId="2F882546" w:rsidR="00D30FBA" w:rsidRPr="00C51788" w:rsidRDefault="008A0B22" w:rsidP="00C51788">
      <w:pPr>
        <w:rPr>
          <w:lang w:eastAsia="zh-CN"/>
        </w:rPr>
      </w:pPr>
      <w:r w:rsidRPr="004038F1">
        <w:rPr>
          <w:highlight w:val="yellow"/>
          <w:lang w:eastAsia="zh-CN"/>
        </w:rPr>
        <w:t>5.15. Close the inlet valve of the reaction kettle.</w:t>
      </w:r>
    </w:p>
    <w:p w14:paraId="4FAB950B" w14:textId="0D25AF44" w:rsidR="00D30FBA" w:rsidRPr="004038F1" w:rsidRDefault="008A0B22" w:rsidP="00C51788">
      <w:pPr>
        <w:rPr>
          <w:highlight w:val="yellow"/>
          <w:lang w:eastAsia="zh-CN"/>
        </w:rPr>
      </w:pPr>
      <w:r w:rsidRPr="004038F1">
        <w:rPr>
          <w:highlight w:val="yellow"/>
          <w:lang w:eastAsia="zh-CN"/>
        </w:rPr>
        <w:lastRenderedPageBreak/>
        <w:t xml:space="preserve">5.16. Transfer the reaction vessel containing the sample to an oil bath at </w:t>
      </w:r>
      <w:r w:rsidRPr="004038F1">
        <w:rPr>
          <w:rFonts w:eastAsiaTheme="minorEastAsia"/>
          <w:highlight w:val="yellow"/>
          <w:lang w:eastAsia="zh-CN"/>
        </w:rPr>
        <w:t>100</w:t>
      </w:r>
      <w:r w:rsidRPr="004038F1">
        <w:rPr>
          <w:highlight w:val="yellow"/>
          <w:lang w:eastAsia="zh-CN"/>
        </w:rPr>
        <w:t xml:space="preserve"> </w:t>
      </w:r>
      <w:r w:rsidR="000D6B09" w:rsidRPr="004038F1">
        <w:rPr>
          <w:highlight w:val="yellow"/>
          <w:lang w:eastAsia="zh-CN"/>
        </w:rPr>
        <w:t>°C</w:t>
      </w:r>
      <w:r w:rsidRPr="004038F1">
        <w:rPr>
          <w:highlight w:val="yellow"/>
          <w:lang w:eastAsia="zh-CN"/>
        </w:rPr>
        <w:t>, maintaining the temperature and pressure for 60 min.</w:t>
      </w:r>
    </w:p>
    <w:p w14:paraId="5BA1DCD7" w14:textId="77777777" w:rsidR="000D6B09" w:rsidRPr="004038F1" w:rsidRDefault="000D6B09" w:rsidP="00C51788">
      <w:pPr>
        <w:rPr>
          <w:highlight w:val="yellow"/>
          <w:lang w:eastAsia="zh-CN"/>
        </w:rPr>
      </w:pPr>
    </w:p>
    <w:p w14:paraId="048198AC" w14:textId="2CEB6496" w:rsidR="00D30FBA" w:rsidRPr="00C51788" w:rsidRDefault="008A0B22" w:rsidP="00C51788">
      <w:pPr>
        <w:rPr>
          <w:lang w:eastAsia="zh-CN"/>
        </w:rPr>
      </w:pPr>
      <w:r w:rsidRPr="004038F1">
        <w:rPr>
          <w:highlight w:val="yellow"/>
          <w:lang w:eastAsia="zh-CN"/>
        </w:rPr>
        <w:t>5.17. Open the exhaust valve of the reactor and rapidly release pressure within 3 s to obtain the foam material.</w:t>
      </w:r>
    </w:p>
    <w:p w14:paraId="7ACAB182" w14:textId="77777777" w:rsidR="00D30FBA" w:rsidRPr="00C51788" w:rsidRDefault="00D30FBA" w:rsidP="00C51788">
      <w:pPr>
        <w:rPr>
          <w:lang w:eastAsia="zh-CN"/>
        </w:rPr>
      </w:pPr>
    </w:p>
    <w:p w14:paraId="4D08BCD1" w14:textId="77777777" w:rsidR="00D30FBA" w:rsidRPr="00C51788" w:rsidRDefault="008A0B22" w:rsidP="00C51788">
      <w:pPr>
        <w:numPr>
          <w:ilvl w:val="0"/>
          <w:numId w:val="2"/>
        </w:numPr>
        <w:rPr>
          <w:b/>
          <w:bCs/>
          <w:lang w:eastAsia="zh-CN"/>
        </w:rPr>
      </w:pPr>
      <w:r w:rsidRPr="00C51788">
        <w:rPr>
          <w:b/>
          <w:bCs/>
          <w:lang w:eastAsia="zh-CN"/>
        </w:rPr>
        <w:t>Foam characterization</w:t>
      </w:r>
    </w:p>
    <w:p w14:paraId="27347834" w14:textId="77777777" w:rsidR="000D6B09" w:rsidRDefault="000D6B09" w:rsidP="00C51788">
      <w:pPr>
        <w:rPr>
          <w:lang w:eastAsia="zh-CN"/>
        </w:rPr>
      </w:pPr>
    </w:p>
    <w:p w14:paraId="6B34457C" w14:textId="0D7F4A90" w:rsidR="00D30FBA" w:rsidRPr="00C51788" w:rsidRDefault="008A0B22" w:rsidP="00C51788">
      <w:pPr>
        <w:rPr>
          <w:rFonts w:eastAsiaTheme="minorEastAsia"/>
          <w:lang w:eastAsia="zh-CN"/>
        </w:rPr>
      </w:pPr>
      <w:r w:rsidRPr="00C51788">
        <w:rPr>
          <w:lang w:eastAsia="zh-CN"/>
        </w:rPr>
        <w:t>NOTE: The density of the specimen is directly measured using a densitometer.</w:t>
      </w:r>
      <w:r w:rsidR="000D6B09">
        <w:rPr>
          <w:rFonts w:eastAsiaTheme="minorEastAsia"/>
          <w:lang w:eastAsia="zh-CN"/>
        </w:rPr>
        <w:t xml:space="preserve"> </w:t>
      </w:r>
      <w:r w:rsidRPr="00C51788">
        <w:rPr>
          <w:rFonts w:eastAsiaTheme="minorEastAsia"/>
          <w:lang w:eastAsia="zh-CN"/>
        </w:rPr>
        <w:t>Taking pure PBAT as an example.</w:t>
      </w:r>
    </w:p>
    <w:p w14:paraId="6D5D867C" w14:textId="77777777" w:rsidR="000D6B09" w:rsidRDefault="000D6B09" w:rsidP="00C51788">
      <w:pPr>
        <w:rPr>
          <w:lang w:eastAsia="zh-CN"/>
        </w:rPr>
      </w:pPr>
    </w:p>
    <w:p w14:paraId="3DDFD021" w14:textId="01D140E3" w:rsidR="00D30FBA" w:rsidRPr="00C51788" w:rsidRDefault="008A0B22" w:rsidP="00C51788">
      <w:pPr>
        <w:rPr>
          <w:lang w:eastAsia="zh-CN"/>
        </w:rPr>
      </w:pPr>
      <w:r w:rsidRPr="00C51788">
        <w:rPr>
          <w:lang w:eastAsia="zh-CN"/>
        </w:rPr>
        <w:t xml:space="preserve">6.1. </w:t>
      </w:r>
      <w:r w:rsidR="0002555C">
        <w:rPr>
          <w:lang w:eastAsia="zh-CN"/>
        </w:rPr>
        <w:t>Switch the p</w:t>
      </w:r>
      <w:r w:rsidRPr="00C51788">
        <w:rPr>
          <w:lang w:eastAsia="zh-CN"/>
        </w:rPr>
        <w:t>ower on.</w:t>
      </w:r>
      <w:r w:rsidR="0002555C">
        <w:rPr>
          <w:lang w:eastAsia="zh-CN"/>
        </w:rPr>
        <w:t xml:space="preserve"> </w:t>
      </w:r>
      <w:r w:rsidRPr="00C51788">
        <w:rPr>
          <w:lang w:eastAsia="zh-CN"/>
        </w:rPr>
        <w:t xml:space="preserve">The display will change from 8888888 to 0.00 g. </w:t>
      </w:r>
    </w:p>
    <w:p w14:paraId="079E180D" w14:textId="77777777" w:rsidR="0002555C" w:rsidRDefault="0002555C" w:rsidP="00C51788">
      <w:pPr>
        <w:rPr>
          <w:lang w:eastAsia="zh-CN"/>
        </w:rPr>
      </w:pPr>
    </w:p>
    <w:p w14:paraId="4E4064F8" w14:textId="232D1697" w:rsidR="00D30FBA" w:rsidRPr="00C51788" w:rsidRDefault="008A0B22" w:rsidP="00C51788">
      <w:pPr>
        <w:rPr>
          <w:lang w:eastAsia="zh-CN"/>
        </w:rPr>
      </w:pPr>
      <w:r w:rsidRPr="00C51788">
        <w:rPr>
          <w:lang w:eastAsia="zh-CN"/>
        </w:rPr>
        <w:t>6.</w:t>
      </w:r>
      <w:r w:rsidR="0002555C">
        <w:rPr>
          <w:lang w:eastAsia="zh-CN"/>
        </w:rPr>
        <w:t>2</w:t>
      </w:r>
      <w:r w:rsidRPr="00C51788">
        <w:rPr>
          <w:lang w:eastAsia="zh-CN"/>
        </w:rPr>
        <w:t>.</w:t>
      </w:r>
      <w:r w:rsidRPr="00C51788">
        <w:rPr>
          <w:rFonts w:eastAsiaTheme="minorEastAsia"/>
          <w:lang w:eastAsia="zh-CN"/>
        </w:rPr>
        <w:t xml:space="preserve"> </w:t>
      </w:r>
      <w:r w:rsidRPr="00C51788">
        <w:rPr>
          <w:lang w:eastAsia="zh-CN"/>
        </w:rPr>
        <w:t xml:space="preserve">Press the </w:t>
      </w:r>
      <w:r w:rsidRPr="0002555C">
        <w:rPr>
          <w:b/>
          <w:bCs/>
          <w:lang w:eastAsia="zh-CN"/>
        </w:rPr>
        <w:t>0</w:t>
      </w:r>
      <w:r w:rsidRPr="00C51788">
        <w:rPr>
          <w:lang w:eastAsia="zh-CN"/>
        </w:rPr>
        <w:t xml:space="preserve"> key to reset it to zero.</w:t>
      </w:r>
    </w:p>
    <w:p w14:paraId="5B66F3A7" w14:textId="77777777" w:rsidR="0002555C" w:rsidRDefault="0002555C" w:rsidP="00C51788">
      <w:pPr>
        <w:rPr>
          <w:lang w:eastAsia="zh-CN"/>
        </w:rPr>
      </w:pPr>
    </w:p>
    <w:p w14:paraId="176E55EA" w14:textId="11ED3531" w:rsidR="00D30FBA" w:rsidRPr="00C51788" w:rsidRDefault="008A0B22" w:rsidP="00C51788">
      <w:pPr>
        <w:rPr>
          <w:lang w:eastAsia="zh-CN"/>
        </w:rPr>
      </w:pPr>
      <w:r w:rsidRPr="00C51788">
        <w:rPr>
          <w:lang w:eastAsia="zh-CN"/>
        </w:rPr>
        <w:t>6.</w:t>
      </w:r>
      <w:r w:rsidR="00A35388">
        <w:rPr>
          <w:lang w:eastAsia="zh-CN"/>
        </w:rPr>
        <w:t>3</w:t>
      </w:r>
      <w:r w:rsidRPr="00C51788">
        <w:rPr>
          <w:lang w:eastAsia="zh-CN"/>
        </w:rPr>
        <w:t>. Place the sample on the measurement platform.</w:t>
      </w:r>
    </w:p>
    <w:p w14:paraId="180E1DAA" w14:textId="77777777" w:rsidR="0002555C" w:rsidRDefault="0002555C" w:rsidP="00C51788">
      <w:pPr>
        <w:rPr>
          <w:lang w:eastAsia="zh-CN"/>
        </w:rPr>
      </w:pPr>
    </w:p>
    <w:p w14:paraId="7EE2A0FC" w14:textId="669C0935" w:rsidR="00D30FBA" w:rsidRPr="00C51788" w:rsidRDefault="008A0B22" w:rsidP="00C51788">
      <w:pPr>
        <w:rPr>
          <w:lang w:eastAsia="zh-CN"/>
        </w:rPr>
      </w:pPr>
      <w:r w:rsidRPr="00C51788">
        <w:rPr>
          <w:lang w:eastAsia="zh-CN"/>
        </w:rPr>
        <w:t>6.</w:t>
      </w:r>
      <w:r w:rsidR="00A35388">
        <w:rPr>
          <w:lang w:eastAsia="zh-CN"/>
        </w:rPr>
        <w:t>4</w:t>
      </w:r>
      <w:r w:rsidRPr="00C51788">
        <w:rPr>
          <w:lang w:eastAsia="zh-CN"/>
        </w:rPr>
        <w:t xml:space="preserve">. Press the </w:t>
      </w:r>
      <w:r w:rsidRPr="0002555C">
        <w:rPr>
          <w:b/>
          <w:bCs/>
          <w:lang w:eastAsia="zh-CN"/>
        </w:rPr>
        <w:t>ENTER</w:t>
      </w:r>
      <w:r w:rsidRPr="00C51788">
        <w:rPr>
          <w:lang w:eastAsia="zh-CN"/>
        </w:rPr>
        <w:t xml:space="preserve"> key after stabilization. </w:t>
      </w:r>
    </w:p>
    <w:p w14:paraId="11A5D9A4" w14:textId="77777777" w:rsidR="0002555C" w:rsidRDefault="0002555C" w:rsidP="00C51788">
      <w:pPr>
        <w:rPr>
          <w:lang w:eastAsia="zh-CN"/>
        </w:rPr>
      </w:pPr>
    </w:p>
    <w:p w14:paraId="5746DF7A" w14:textId="5FADA3C4" w:rsidR="00D30FBA" w:rsidRPr="00C51788" w:rsidRDefault="008A0B22" w:rsidP="00C51788">
      <w:pPr>
        <w:rPr>
          <w:lang w:eastAsia="zh-CN"/>
        </w:rPr>
      </w:pPr>
      <w:r w:rsidRPr="00C51788">
        <w:rPr>
          <w:lang w:eastAsia="zh-CN"/>
        </w:rPr>
        <w:t>6.</w:t>
      </w:r>
      <w:r w:rsidR="00A35388">
        <w:rPr>
          <w:lang w:eastAsia="zh-CN"/>
        </w:rPr>
        <w:t>5</w:t>
      </w:r>
      <w:r w:rsidRPr="00C51788">
        <w:rPr>
          <w:lang w:eastAsia="zh-CN"/>
        </w:rPr>
        <w:t>. Remove the sample and wipe it dry.</w:t>
      </w:r>
    </w:p>
    <w:p w14:paraId="7CC1B6B5" w14:textId="77777777" w:rsidR="0002555C" w:rsidRDefault="0002555C" w:rsidP="00C51788">
      <w:pPr>
        <w:rPr>
          <w:lang w:eastAsia="zh-CN"/>
        </w:rPr>
      </w:pPr>
    </w:p>
    <w:p w14:paraId="54F835F1" w14:textId="4B3E3A7A" w:rsidR="00D30FBA" w:rsidRPr="00C51788" w:rsidRDefault="008A0B22" w:rsidP="00C51788">
      <w:pPr>
        <w:rPr>
          <w:lang w:eastAsia="zh-CN"/>
        </w:rPr>
      </w:pPr>
      <w:r w:rsidRPr="00C51788">
        <w:rPr>
          <w:lang w:eastAsia="zh-CN"/>
        </w:rPr>
        <w:t>6.</w:t>
      </w:r>
      <w:r w:rsidR="00A35388">
        <w:rPr>
          <w:lang w:eastAsia="zh-CN"/>
        </w:rPr>
        <w:t>6</w:t>
      </w:r>
      <w:r w:rsidRPr="00C51788">
        <w:rPr>
          <w:lang w:eastAsia="zh-CN"/>
        </w:rPr>
        <w:t xml:space="preserve">. Place the sample on the submerged hanging platform in water. </w:t>
      </w:r>
    </w:p>
    <w:p w14:paraId="1E0D52F8" w14:textId="77777777" w:rsidR="0002555C" w:rsidRDefault="0002555C" w:rsidP="00C51788">
      <w:pPr>
        <w:rPr>
          <w:lang w:eastAsia="zh-CN"/>
        </w:rPr>
      </w:pPr>
    </w:p>
    <w:p w14:paraId="444CA693" w14:textId="00190152" w:rsidR="00D30FBA" w:rsidRPr="00C51788" w:rsidRDefault="008A0B22" w:rsidP="00C51788">
      <w:pPr>
        <w:rPr>
          <w:lang w:eastAsia="zh-CN"/>
        </w:rPr>
      </w:pPr>
      <w:r w:rsidRPr="00C51788">
        <w:rPr>
          <w:lang w:eastAsia="zh-CN"/>
        </w:rPr>
        <w:t>6.</w:t>
      </w:r>
      <w:r w:rsidR="00A35388">
        <w:rPr>
          <w:lang w:eastAsia="zh-CN"/>
        </w:rPr>
        <w:t>7</w:t>
      </w:r>
      <w:r w:rsidRPr="00C51788">
        <w:rPr>
          <w:lang w:eastAsia="zh-CN"/>
        </w:rPr>
        <w:t xml:space="preserve">. After stabilization, press the </w:t>
      </w:r>
      <w:r w:rsidRPr="0002555C">
        <w:rPr>
          <w:b/>
          <w:bCs/>
          <w:lang w:eastAsia="zh-CN"/>
        </w:rPr>
        <w:t>ENTER</w:t>
      </w:r>
      <w:r w:rsidRPr="00C51788">
        <w:rPr>
          <w:lang w:eastAsia="zh-CN"/>
        </w:rPr>
        <w:t xml:space="preserve"> key.</w:t>
      </w:r>
      <w:r w:rsidR="0002555C">
        <w:rPr>
          <w:lang w:eastAsia="zh-CN"/>
        </w:rPr>
        <w:t xml:space="preserve"> </w:t>
      </w:r>
      <w:r w:rsidRPr="00C51788">
        <w:rPr>
          <w:lang w:eastAsia="zh-CN"/>
        </w:rPr>
        <w:t>The reading value is 1.223 g/cm³.</w:t>
      </w:r>
    </w:p>
    <w:p w14:paraId="4221375F" w14:textId="77777777" w:rsidR="0002555C" w:rsidRDefault="0002555C" w:rsidP="00C51788">
      <w:pPr>
        <w:rPr>
          <w:lang w:eastAsia="zh-CN"/>
        </w:rPr>
      </w:pPr>
    </w:p>
    <w:p w14:paraId="6D8EA5BC" w14:textId="1289B133" w:rsidR="00D30FBA" w:rsidRPr="00C51788" w:rsidRDefault="008A0B22" w:rsidP="00C51788">
      <w:pPr>
        <w:rPr>
          <w:rFonts w:eastAsiaTheme="minorEastAsia"/>
          <w:lang w:eastAsia="zh-CN"/>
        </w:rPr>
      </w:pPr>
      <w:r w:rsidRPr="00C51788">
        <w:rPr>
          <w:lang w:eastAsia="zh-CN"/>
        </w:rPr>
        <w:t>6.</w:t>
      </w:r>
      <w:r w:rsidR="00A35388">
        <w:rPr>
          <w:lang w:eastAsia="zh-CN"/>
        </w:rPr>
        <w:t>8</w:t>
      </w:r>
      <w:r w:rsidRPr="00C51788">
        <w:rPr>
          <w:lang w:eastAsia="zh-CN"/>
        </w:rPr>
        <w:t xml:space="preserve">. Press the </w:t>
      </w:r>
      <w:r w:rsidRPr="0002555C">
        <w:rPr>
          <w:b/>
          <w:bCs/>
          <w:lang w:eastAsia="zh-CN"/>
        </w:rPr>
        <w:t>SET</w:t>
      </w:r>
      <w:r w:rsidRPr="00C51788">
        <w:rPr>
          <w:lang w:eastAsia="zh-CN"/>
        </w:rPr>
        <w:t xml:space="preserve"> button to exit and return to the weighing mode, then proceed to measure other products.</w:t>
      </w:r>
    </w:p>
    <w:p w14:paraId="182AFB2F" w14:textId="77777777" w:rsidR="0002555C" w:rsidRDefault="0002555C" w:rsidP="00C51788">
      <w:pPr>
        <w:rPr>
          <w:lang w:eastAsia="zh-CN"/>
        </w:rPr>
      </w:pPr>
    </w:p>
    <w:p w14:paraId="634069AD" w14:textId="7B2010A1" w:rsidR="00D30FBA" w:rsidRPr="00C51788" w:rsidRDefault="008A0B22" w:rsidP="00C51788">
      <w:pPr>
        <w:rPr>
          <w:lang w:eastAsia="zh-CN"/>
        </w:rPr>
      </w:pPr>
      <w:r w:rsidRPr="00C51788">
        <w:rPr>
          <w:lang w:eastAsia="zh-CN"/>
        </w:rPr>
        <w:t>NOTE: The density of the specimen is directly measured using a densitometer.</w:t>
      </w:r>
    </w:p>
    <w:p w14:paraId="0CB6A20A" w14:textId="77777777" w:rsidR="0002555C" w:rsidRDefault="0002555C" w:rsidP="00C51788">
      <w:pPr>
        <w:rPr>
          <w:lang w:eastAsia="zh-CN"/>
        </w:rPr>
      </w:pPr>
    </w:p>
    <w:p w14:paraId="4404DD80" w14:textId="15445992" w:rsidR="00D30FBA" w:rsidRPr="00C51788" w:rsidRDefault="008A0B22" w:rsidP="00C51788">
      <w:pPr>
        <w:rPr>
          <w:rFonts w:eastAsia="宋体"/>
          <w:kern w:val="2"/>
          <w:lang w:eastAsia="zh-CN"/>
        </w:rPr>
      </w:pPr>
      <w:r w:rsidRPr="00C51788">
        <w:rPr>
          <w:lang w:eastAsia="zh-CN"/>
        </w:rPr>
        <w:t>6.</w:t>
      </w:r>
      <w:r w:rsidR="00A35388">
        <w:rPr>
          <w:rFonts w:eastAsiaTheme="minorEastAsia"/>
          <w:lang w:eastAsia="zh-CN"/>
        </w:rPr>
        <w:t>9</w:t>
      </w:r>
      <w:r w:rsidRPr="00C51788">
        <w:rPr>
          <w:lang w:eastAsia="zh-CN"/>
        </w:rPr>
        <w:t>.</w:t>
      </w:r>
      <w:r w:rsidRPr="00C51788">
        <w:rPr>
          <w:rFonts w:eastAsia="宋体"/>
          <w:kern w:val="2"/>
          <w:lang w:eastAsia="zh-CN"/>
        </w:rPr>
        <w:t xml:space="preserve"> </w:t>
      </w:r>
      <w:r w:rsidR="0002555C">
        <w:rPr>
          <w:rFonts w:eastAsia="宋体"/>
          <w:kern w:val="2"/>
          <w:lang w:eastAsia="zh-CN"/>
        </w:rPr>
        <w:t>Calculate t</w:t>
      </w:r>
      <w:r w:rsidRPr="00C51788">
        <w:rPr>
          <w:rFonts w:eastAsia="宋体"/>
          <w:kern w:val="2"/>
          <w:lang w:eastAsia="zh-CN"/>
        </w:rPr>
        <w:t>he initial foaming ratio of the foam (φ</w:t>
      </w:r>
      <w:r w:rsidRPr="00C51788">
        <w:rPr>
          <w:rFonts w:eastAsia="宋体"/>
          <w:kern w:val="2"/>
          <w:vertAlign w:val="subscript"/>
          <w:lang w:eastAsia="zh-CN"/>
        </w:rPr>
        <w:t>1</w:t>
      </w:r>
      <w:r w:rsidRPr="00C51788">
        <w:rPr>
          <w:rFonts w:eastAsia="宋体"/>
          <w:kern w:val="2"/>
          <w:lang w:eastAsia="zh-CN"/>
        </w:rPr>
        <w:t>) using the following formula</w:t>
      </w:r>
      <w:r w:rsidRPr="00C51788">
        <w:rPr>
          <w:rFonts w:eastAsia="宋体"/>
          <w:kern w:val="2"/>
          <w:lang w:eastAsia="zh-CN"/>
        </w:rPr>
        <w:fldChar w:fldCharType="begin"/>
      </w:r>
      <w:r w:rsidRPr="00C51788">
        <w:rPr>
          <w:rFonts w:eastAsia="宋体"/>
          <w:kern w:val="2"/>
          <w:lang w:eastAsia="zh-CN"/>
        </w:rPr>
        <w:instrText xml:space="preserve"> ADDIN ZOTERO_ITEM CSL_CITATION {"citationID":"QbEz7ef6","properties":{"formattedCitation":"\\super 24\\nosupersub{}","plainCitation":"24","noteIndex":0},"citationItems":[{"id":2071,"uris":["http://zotero.org/users/10544094/items/J48GRX2S"],"itemData":{"id":2071,"type":"article-journal","abstract":"This work aims to prepare biodegradable poly (butylene adipate-co-terephthalate) (PBAT)/thermoplastic poly­ amide elastomer (TPAE) foam with excellent mechanical properties after blending and chain extension. The results showed that the introduction of TPAE increased the foaming temperature of the PBAT/TPAE blend foams, improved the foaming performance, reduced the shrinkage, and enhanced the compressive stress. The stable expansion ratio of PBAT/TPAE10 increased to 15.2 at 110 </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 and the shrinkage ratio just reached 54.9 %. The energy loss coefficient of PBAT/TPAE at a high expansion ratio of 10 is 7.8 %. The resilience of PBAT/TPAE20 reached 61.3 % at an expansion ratio of 14.","container-title":"The Journal of Supercritical Fluids","DOI":"10.1016/j.supflu.2025.106635","ISSN":"08968446","journalAbbreviation":"The Journal of Supercritical Fluids","language":"en","page":"106635","source":"DOI.org (Crossref)","title":"Green preparation of lightweight and elastic poly (butylene adipate-co-terephthalate)/thermoplastic polyamide elastomer composite foams","URL":"https://linkinghub.elsevier.com/retrieve/pii/S0896844625001226","volume":"223","author":[{"family":"Zhang","given":"Xuelin"},{"family":"Yue","given":"Peiying"},{"family":"Gao","given":"Xiulu"},{"family":"Chen","given":"Yichong"},{"family":"Zhao","given":"Ling"},{"family":"Hu","given":"Dongdong"}],"accessed":{"date-parts":[["2025",5,28]]},"issued":{"date-parts":[["2025",9]]}}}],"schema":"https://github.com/citation-style-language/schema/raw/master/csl-citation.json"} </w:instrText>
      </w:r>
      <w:r w:rsidRPr="00C51788">
        <w:rPr>
          <w:rFonts w:eastAsia="宋体"/>
          <w:kern w:val="2"/>
          <w:lang w:eastAsia="zh-CN"/>
        </w:rPr>
        <w:fldChar w:fldCharType="separate"/>
      </w:r>
      <w:r w:rsidRPr="00C51788">
        <w:rPr>
          <w:vertAlign w:val="superscript"/>
        </w:rPr>
        <w:t>24</w:t>
      </w:r>
      <w:r w:rsidRPr="00C51788">
        <w:rPr>
          <w:rFonts w:eastAsia="宋体"/>
          <w:kern w:val="2"/>
          <w:lang w:eastAsia="zh-CN"/>
        </w:rPr>
        <w:fldChar w:fldCharType="end"/>
      </w:r>
      <w:r w:rsidRPr="00C51788">
        <w:rPr>
          <w:rFonts w:eastAsia="宋体"/>
          <w:kern w:val="2"/>
          <w:lang w:eastAsia="zh-CN"/>
        </w:rPr>
        <w:t>.</w:t>
      </w:r>
    </w:p>
    <w:p w14:paraId="09B23EAF" w14:textId="77777777" w:rsidR="00D30FBA" w:rsidRPr="00C51788" w:rsidRDefault="008A0B22" w:rsidP="00C51788">
      <w:pPr>
        <w:ind w:firstLineChars="200" w:firstLine="480"/>
        <w:rPr>
          <w:rFonts w:eastAsia="宋体"/>
          <w:kern w:val="2"/>
          <w:vertAlign w:val="subscript"/>
          <w:lang w:eastAsia="zh-CN"/>
        </w:rPr>
      </w:pPr>
      <w:r w:rsidRPr="00C51788">
        <w:rPr>
          <w:rFonts w:eastAsia="宋体"/>
          <w:kern w:val="2"/>
          <w:position w:val="-38"/>
          <w:vertAlign w:val="superscript"/>
          <w:lang w:eastAsia="zh-CN"/>
        </w:rPr>
        <w:object w:dxaOrig="5310" w:dyaOrig="870" w14:anchorId="28F1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5pt;height:43.75pt" o:ole="">
            <v:imagedata r:id="rId14" o:title=""/>
          </v:shape>
          <o:OLEObject Type="Embed" ProgID="Equation.DSMT4" ShapeID="_x0000_i1025" DrawAspect="Content" ObjectID="_1818412872" r:id="rId15"/>
        </w:object>
      </w:r>
    </w:p>
    <w:p w14:paraId="1FD479A8" w14:textId="77777777" w:rsidR="0002555C" w:rsidRDefault="0002555C" w:rsidP="0002555C">
      <w:pPr>
        <w:rPr>
          <w:rFonts w:eastAsia="宋体"/>
          <w:kern w:val="2"/>
          <w:lang w:eastAsia="zh-CN"/>
        </w:rPr>
      </w:pPr>
    </w:p>
    <w:p w14:paraId="161B887B" w14:textId="01B53590" w:rsidR="00D30FBA" w:rsidRPr="00C51788" w:rsidRDefault="008A0B22" w:rsidP="0002555C">
      <w:pPr>
        <w:rPr>
          <w:rFonts w:eastAsia="宋体"/>
          <w:kern w:val="2"/>
          <w:lang w:eastAsia="zh-CN"/>
        </w:rPr>
      </w:pPr>
      <w:r w:rsidRPr="00C51788">
        <w:rPr>
          <w:rFonts w:eastAsia="宋体"/>
          <w:kern w:val="2"/>
          <w:lang w:eastAsia="zh-CN"/>
        </w:rPr>
        <w:t>NOTE: ρ</w:t>
      </w:r>
      <w:r w:rsidRPr="00C51788">
        <w:rPr>
          <w:rFonts w:eastAsia="宋体"/>
          <w:kern w:val="2"/>
          <w:vertAlign w:val="subscript"/>
          <w:lang w:eastAsia="zh-CN"/>
        </w:rPr>
        <w:t>0</w:t>
      </w:r>
      <w:r w:rsidRPr="00C51788">
        <w:rPr>
          <w:rFonts w:eastAsia="宋体"/>
          <w:kern w:val="2"/>
          <w:lang w:eastAsia="zh-CN"/>
        </w:rPr>
        <w:t xml:space="preserve"> is the solid density of the specimen, and ρ</w:t>
      </w:r>
      <w:r w:rsidRPr="00C51788">
        <w:rPr>
          <w:rFonts w:eastAsia="宋体"/>
          <w:kern w:val="2"/>
          <w:vertAlign w:val="subscript"/>
          <w:lang w:eastAsia="zh-CN"/>
        </w:rPr>
        <w:t>1</w:t>
      </w:r>
      <w:r w:rsidRPr="00C51788">
        <w:rPr>
          <w:rFonts w:eastAsia="宋体"/>
          <w:kern w:val="2"/>
          <w:lang w:eastAsia="zh-CN"/>
        </w:rPr>
        <w:t xml:space="preserve"> is the initial foaming density of the foam.</w:t>
      </w:r>
    </w:p>
    <w:p w14:paraId="619E716E" w14:textId="77777777" w:rsidR="0002555C" w:rsidRDefault="0002555C" w:rsidP="00C51788">
      <w:pPr>
        <w:rPr>
          <w:lang w:eastAsia="zh-CN"/>
        </w:rPr>
      </w:pPr>
    </w:p>
    <w:p w14:paraId="394FA668" w14:textId="7110A111" w:rsidR="00D30FBA" w:rsidRPr="00C51788" w:rsidRDefault="008A0B22" w:rsidP="00C51788">
      <w:pPr>
        <w:rPr>
          <w:rFonts w:eastAsia="宋体"/>
          <w:kern w:val="2"/>
          <w:lang w:eastAsia="zh-CN"/>
        </w:rPr>
      </w:pPr>
      <w:r w:rsidRPr="00C51788">
        <w:rPr>
          <w:lang w:eastAsia="zh-CN"/>
        </w:rPr>
        <w:t>6.</w:t>
      </w:r>
      <w:r w:rsidRPr="00C51788">
        <w:rPr>
          <w:rFonts w:eastAsiaTheme="minorEastAsia"/>
          <w:lang w:eastAsia="zh-CN"/>
        </w:rPr>
        <w:t>1</w:t>
      </w:r>
      <w:r w:rsidR="00A35388">
        <w:rPr>
          <w:rFonts w:eastAsiaTheme="minorEastAsia"/>
          <w:lang w:eastAsia="zh-CN"/>
        </w:rPr>
        <w:t>0</w:t>
      </w:r>
      <w:r w:rsidRPr="00C51788">
        <w:rPr>
          <w:lang w:eastAsia="zh-CN"/>
        </w:rPr>
        <w:t>.</w:t>
      </w:r>
      <w:r w:rsidRPr="00C51788">
        <w:rPr>
          <w:rFonts w:eastAsia="宋体"/>
          <w:kern w:val="2"/>
          <w:lang w:eastAsia="zh-CN"/>
        </w:rPr>
        <w:t xml:space="preserve"> </w:t>
      </w:r>
      <w:r w:rsidR="0002555C">
        <w:rPr>
          <w:rFonts w:eastAsia="宋体"/>
          <w:kern w:val="2"/>
          <w:lang w:eastAsia="zh-CN"/>
        </w:rPr>
        <w:t>Calculate t</w:t>
      </w:r>
      <w:r w:rsidRPr="00C51788">
        <w:rPr>
          <w:rFonts w:eastAsia="宋体"/>
          <w:kern w:val="2"/>
          <w:lang w:eastAsia="zh-CN"/>
        </w:rPr>
        <w:t>he foaming expansion ratio after foam stabilization (φ</w:t>
      </w:r>
      <w:r w:rsidRPr="00C51788">
        <w:rPr>
          <w:rFonts w:eastAsia="宋体"/>
          <w:kern w:val="2"/>
          <w:vertAlign w:val="subscript"/>
          <w:lang w:eastAsia="zh-CN"/>
        </w:rPr>
        <w:t>2</w:t>
      </w:r>
      <w:r w:rsidRPr="00C51788">
        <w:rPr>
          <w:rFonts w:eastAsia="宋体"/>
          <w:kern w:val="2"/>
          <w:lang w:eastAsia="zh-CN"/>
        </w:rPr>
        <w:t>) using the following formula</w:t>
      </w:r>
      <w:r w:rsidRPr="00C51788">
        <w:rPr>
          <w:rFonts w:eastAsia="宋体"/>
          <w:kern w:val="2"/>
          <w:lang w:eastAsia="zh-CN"/>
        </w:rPr>
        <w:fldChar w:fldCharType="begin"/>
      </w:r>
      <w:r w:rsidRPr="00C51788">
        <w:rPr>
          <w:rFonts w:eastAsia="宋体"/>
          <w:kern w:val="2"/>
          <w:lang w:eastAsia="zh-CN"/>
        </w:rPr>
        <w:instrText xml:space="preserve"> ADDIN ZOTERO_ITEM CSL_CITATION {"citationID":"sqQ78yP0","properties":{"formattedCitation":"\\super 24\\nosupersub{}","plainCitation":"24","noteIndex":0},"citationItems":[{"id":2071,"uris":["http://zotero.org/users/10544094/items/J48GRX2S"],"itemData":{"id":2071,"type":"article-journal","abstract":"This work aims to prepare biodegradable poly (butylene adipate-co-terephthalate) (PBAT)/thermoplastic poly­ amide elastomer (TPAE) foam with excellent mechanical properties after blending and chain extension. The results showed that the introduction of TPAE increased the foaming temperature of the PBAT/TPAE blend foams, improved the foaming performance, reduced the shrinkage, and enhanced the compressive stress. The stable expansion ratio of PBAT/TPAE10 increased to 15.2 at 110 </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 and the shrinkage ratio just reached 54.9 %. The energy loss coefficient of PBAT/TPAE at a high expansion ratio of 10 is 7.8 %. The resilience of PBAT/TPAE20 reached 61.3 % at an expansion ratio of 14.","container-title":"The Journal of Supercritical Fluids","DOI":"10.1016/j.supflu.2025.106635","ISSN":"08968446","journalAbbreviation":"The Journal of Supercritical Fluids","language":"en","page":"106635","source":"DOI.org (Crossref)","title":"Green preparation of lightweight and elastic poly (butylene adipate-co-terephthalate)/thermoplastic polyamide elastomer composite foams","URL":"https://linkinghub.elsevier.com/retrieve/pii/S0896844625001226","volume":"223","author":[{"family":"Zhang","given":"Xuelin"},{"family":"Yue","given":"Peiying"},{"family":"Gao","given":"Xiulu"},{"family":"Chen","given":"Yichong"},{"family":"Zhao","given":"Ling"},{"family":"Hu","given":"Dongdong"}],"accessed":{"date-parts":[["2025",5,28]]},"issued":{"date-parts":[["2025",9]]}}}],"schema":"https://github.com/citation-style-language/schema/raw/master/csl-citation.json"} </w:instrText>
      </w:r>
      <w:r w:rsidRPr="00C51788">
        <w:rPr>
          <w:rFonts w:eastAsia="宋体"/>
          <w:kern w:val="2"/>
          <w:lang w:eastAsia="zh-CN"/>
        </w:rPr>
        <w:fldChar w:fldCharType="separate"/>
      </w:r>
      <w:r w:rsidRPr="00C51788">
        <w:rPr>
          <w:vertAlign w:val="superscript"/>
        </w:rPr>
        <w:t>24</w:t>
      </w:r>
      <w:r w:rsidRPr="00C51788">
        <w:rPr>
          <w:rFonts w:eastAsia="宋体"/>
          <w:kern w:val="2"/>
          <w:lang w:eastAsia="zh-CN"/>
        </w:rPr>
        <w:fldChar w:fldCharType="end"/>
      </w:r>
      <w:r w:rsidRPr="00C51788">
        <w:rPr>
          <w:rFonts w:eastAsia="宋体"/>
          <w:kern w:val="2"/>
          <w:lang w:eastAsia="zh-CN"/>
        </w:rPr>
        <w:t>.</w:t>
      </w:r>
    </w:p>
    <w:p w14:paraId="3FAFC7D0" w14:textId="77777777" w:rsidR="00D30FBA" w:rsidRPr="00C51788" w:rsidRDefault="008A0B22" w:rsidP="00C51788">
      <w:pPr>
        <w:ind w:firstLineChars="200" w:firstLine="480"/>
        <w:rPr>
          <w:rFonts w:eastAsia="宋体"/>
          <w:kern w:val="2"/>
          <w:vertAlign w:val="subscript"/>
          <w:lang w:eastAsia="zh-CN"/>
        </w:rPr>
      </w:pPr>
      <w:r w:rsidRPr="00C51788">
        <w:rPr>
          <w:rFonts w:eastAsia="宋体"/>
          <w:kern w:val="2"/>
          <w:position w:val="-38"/>
          <w:vertAlign w:val="subscript"/>
          <w:lang w:eastAsia="zh-CN"/>
        </w:rPr>
        <w:object w:dxaOrig="5310" w:dyaOrig="870" w14:anchorId="2FF22662">
          <v:shape id="_x0000_i1026" type="#_x0000_t75" style="width:265.65pt;height:43.75pt" o:ole="">
            <v:imagedata r:id="rId16" o:title=""/>
          </v:shape>
          <o:OLEObject Type="Embed" ProgID="Equation.DSMT4" ShapeID="_x0000_i1026" DrawAspect="Content" ObjectID="_1818412873" r:id="rId17"/>
        </w:object>
      </w:r>
    </w:p>
    <w:p w14:paraId="73EB891A" w14:textId="77777777" w:rsidR="0002555C" w:rsidRDefault="0002555C" w:rsidP="00C51788">
      <w:pPr>
        <w:rPr>
          <w:rFonts w:eastAsia="宋体"/>
          <w:kern w:val="2"/>
          <w:lang w:eastAsia="zh-CN"/>
        </w:rPr>
      </w:pPr>
    </w:p>
    <w:p w14:paraId="55913CD8" w14:textId="2BABABD3" w:rsidR="00D30FBA" w:rsidRPr="00C51788" w:rsidRDefault="008A0B22" w:rsidP="00C51788">
      <w:pPr>
        <w:rPr>
          <w:rFonts w:eastAsia="宋体"/>
          <w:kern w:val="2"/>
          <w:lang w:eastAsia="zh-CN"/>
        </w:rPr>
      </w:pPr>
      <w:r w:rsidRPr="00C51788">
        <w:rPr>
          <w:rFonts w:eastAsia="宋体"/>
          <w:kern w:val="2"/>
          <w:lang w:eastAsia="zh-CN"/>
        </w:rPr>
        <w:t>NOTE: ρ</w:t>
      </w:r>
      <w:r w:rsidRPr="00C51788">
        <w:rPr>
          <w:rFonts w:eastAsia="宋体"/>
          <w:kern w:val="2"/>
          <w:vertAlign w:val="subscript"/>
          <w:lang w:eastAsia="zh-CN"/>
        </w:rPr>
        <w:t>2</w:t>
      </w:r>
      <w:r w:rsidRPr="00C51788">
        <w:rPr>
          <w:rFonts w:eastAsia="宋体"/>
          <w:kern w:val="2"/>
          <w:lang w:eastAsia="zh-CN"/>
        </w:rPr>
        <w:t xml:space="preserve"> is the foaming density after foam stabilization.</w:t>
      </w:r>
    </w:p>
    <w:p w14:paraId="243D0D55" w14:textId="77777777" w:rsidR="0002555C" w:rsidRDefault="0002555C" w:rsidP="00C51788">
      <w:pPr>
        <w:rPr>
          <w:lang w:eastAsia="zh-CN"/>
        </w:rPr>
      </w:pPr>
    </w:p>
    <w:p w14:paraId="3FD812D8" w14:textId="71C8AF0E" w:rsidR="00D30FBA" w:rsidRPr="00C51788" w:rsidRDefault="008A0B22" w:rsidP="00C51788">
      <w:pPr>
        <w:rPr>
          <w:rFonts w:eastAsia="宋体"/>
          <w:kern w:val="2"/>
          <w:lang w:eastAsia="zh-CN"/>
        </w:rPr>
      </w:pPr>
      <w:r w:rsidRPr="00C51788">
        <w:rPr>
          <w:lang w:eastAsia="zh-CN"/>
        </w:rPr>
        <w:t>6.</w:t>
      </w:r>
      <w:r w:rsidRPr="00C51788">
        <w:rPr>
          <w:rFonts w:eastAsiaTheme="minorEastAsia"/>
          <w:lang w:eastAsia="zh-CN"/>
        </w:rPr>
        <w:t>1</w:t>
      </w:r>
      <w:r w:rsidR="00A35388">
        <w:rPr>
          <w:rFonts w:eastAsiaTheme="minorEastAsia"/>
          <w:lang w:eastAsia="zh-CN"/>
        </w:rPr>
        <w:t>1</w:t>
      </w:r>
      <w:r w:rsidRPr="00C51788">
        <w:rPr>
          <w:lang w:eastAsia="zh-CN"/>
        </w:rPr>
        <w:t xml:space="preserve">. </w:t>
      </w:r>
      <w:r w:rsidR="0002555C">
        <w:rPr>
          <w:lang w:eastAsia="zh-CN"/>
        </w:rPr>
        <w:t>Calculate t</w:t>
      </w:r>
      <w:r w:rsidRPr="00C51788">
        <w:rPr>
          <w:rFonts w:eastAsia="宋体"/>
          <w:kern w:val="2"/>
          <w:lang w:eastAsia="zh-CN"/>
        </w:rPr>
        <w:t xml:space="preserve">he shrinkage ratio (S) using the following </w:t>
      </w:r>
      <w:r w:rsidR="00A35388">
        <w:rPr>
          <w:rFonts w:eastAsia="宋体"/>
          <w:kern w:val="2"/>
          <w:lang w:eastAsia="zh-CN"/>
        </w:rPr>
        <w:t>e</w:t>
      </w:r>
      <w:r w:rsidRPr="00C51788">
        <w:rPr>
          <w:rFonts w:eastAsia="宋体"/>
          <w:kern w:val="2"/>
          <w:lang w:eastAsia="zh-CN"/>
        </w:rPr>
        <w:t>quation</w:t>
      </w:r>
      <w:r w:rsidRPr="00C51788">
        <w:rPr>
          <w:rFonts w:eastAsia="宋体"/>
          <w:kern w:val="2"/>
          <w:lang w:eastAsia="zh-CN"/>
        </w:rPr>
        <w:fldChar w:fldCharType="begin"/>
      </w:r>
      <w:r w:rsidRPr="00C51788">
        <w:rPr>
          <w:rFonts w:eastAsia="宋体"/>
          <w:kern w:val="2"/>
          <w:lang w:eastAsia="zh-CN"/>
        </w:rPr>
        <w:instrText xml:space="preserve"> ADDIN ZOTERO_ITEM CSL_CITATION {"citationID":"IGcDWaqw","properties":{"formattedCitation":"\\super 24\\nosupersub{}","plainCitation":"24","noteIndex":0},"citationItems":[{"id":2071,"uris":["http://zotero.org/users/10544094/items/J48GRX2S"],"itemData":{"id":2071,"type":"article-journal","abstract":"This work aims to prepare biodegradable poly (butylene adipate-co-terephthalate) (PBAT)/thermoplastic poly­ amide elastomer (TPAE) foam with excellent mechanical properties after blending and chain extension. The results showed that the introduction of TPAE increased the foaming temperature of the PBAT/TPAE blend foams, improved the foaming performance, reduced the shrinkage, and enhanced the compressive stress. The stable expansion ratio of PBAT/TPAE10 increased to 15.2 at 110 </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 and the shrinkage ratio just reached 54.9 %. The energy loss coefficient of PBAT/TPAE at a high expansion ratio of 10 is 7.8 %. The resilience of PBAT/TPAE20 reached 61.3 % at an expansion ratio of 14.","container-title":"The Journal of Supercritical Fluids","DOI":"10.1016/j.supflu.2025.106635","ISSN":"08968446","journalAbbreviation":"The Journal of Supercritical Fluids","language":"en","page":"106635","source":"DOI.org (Crossref)","title":"Green preparation of lightweight and elastic poly (butylene adipate-co-terephthalate)/thermoplastic polyamide elastomer composite foams","URL":"https://linkinghub.elsevier.com/retrieve/pii/S0896844625001226","volume":"223","author":[{"family":"Zhang","given":"Xuelin"},{"family":"Yue","given":"Peiying"},{"family":"Gao","given":"Xiulu"},{"family":"Chen","given":"Yichong"},{"family":"Zhao","given":"Ling"},{"family":"Hu","given":"Dongdong"}],"accessed":{"date-parts":[["2025",5,28]]},"issued":{"date-parts":[["2025",9]]}}}],"schema":"https://github.com/citation-style-language/schema/raw/master/csl-citation.json"} </w:instrText>
      </w:r>
      <w:r w:rsidRPr="00C51788">
        <w:rPr>
          <w:rFonts w:eastAsia="宋体"/>
          <w:kern w:val="2"/>
          <w:lang w:eastAsia="zh-CN"/>
        </w:rPr>
        <w:fldChar w:fldCharType="separate"/>
      </w:r>
      <w:r w:rsidRPr="00C51788">
        <w:rPr>
          <w:vertAlign w:val="superscript"/>
        </w:rPr>
        <w:t>24</w:t>
      </w:r>
      <w:r w:rsidRPr="00C51788">
        <w:rPr>
          <w:rFonts w:eastAsia="宋体"/>
          <w:kern w:val="2"/>
          <w:lang w:eastAsia="zh-CN"/>
        </w:rPr>
        <w:fldChar w:fldCharType="end"/>
      </w:r>
      <w:r w:rsidRPr="00C51788">
        <w:rPr>
          <w:rFonts w:eastAsia="宋体"/>
          <w:kern w:val="2"/>
          <w:lang w:eastAsia="zh-CN"/>
        </w:rPr>
        <w:t>.</w:t>
      </w:r>
    </w:p>
    <w:p w14:paraId="5F57C348" w14:textId="77777777" w:rsidR="00D30FBA" w:rsidRPr="00C51788" w:rsidRDefault="008A0B22" w:rsidP="00C51788">
      <w:pPr>
        <w:ind w:firstLineChars="200" w:firstLine="480"/>
        <w:rPr>
          <w:lang w:eastAsia="zh-CN"/>
        </w:rPr>
      </w:pPr>
      <w:r w:rsidRPr="00C51788">
        <w:rPr>
          <w:rFonts w:eastAsia="宋体"/>
          <w:kern w:val="2"/>
          <w:position w:val="-38"/>
          <w:vertAlign w:val="subscript"/>
          <w:lang w:eastAsia="zh-CN"/>
        </w:rPr>
        <w:object w:dxaOrig="5370" w:dyaOrig="870" w14:anchorId="7E9D6079">
          <v:shape id="_x0000_i1027" type="#_x0000_t75" style="width:268.85pt;height:43.75pt" o:ole="">
            <v:imagedata r:id="rId18" o:title=""/>
          </v:shape>
          <o:OLEObject Type="Embed" ProgID="Equation.DSMT4" ShapeID="_x0000_i1027" DrawAspect="Content" ObjectID="_1818412874" r:id="rId19"/>
        </w:object>
      </w:r>
    </w:p>
    <w:p w14:paraId="44EB80B1" w14:textId="77777777" w:rsidR="00D30FBA" w:rsidRPr="00C51788" w:rsidRDefault="00D30FBA" w:rsidP="00C51788">
      <w:pPr>
        <w:rPr>
          <w:lang w:eastAsia="zh-CN"/>
        </w:rPr>
      </w:pPr>
    </w:p>
    <w:p w14:paraId="19B4D07C" w14:textId="77777777" w:rsidR="00D30FBA" w:rsidRPr="00C51788" w:rsidRDefault="008A0B22" w:rsidP="00C51788">
      <w:pPr>
        <w:numPr>
          <w:ilvl w:val="0"/>
          <w:numId w:val="2"/>
        </w:numPr>
        <w:rPr>
          <w:b/>
          <w:bCs/>
          <w:lang w:eastAsia="zh-CN"/>
        </w:rPr>
      </w:pPr>
      <w:r w:rsidRPr="00C51788">
        <w:rPr>
          <w:b/>
          <w:bCs/>
          <w:lang w:eastAsia="zh-CN"/>
        </w:rPr>
        <w:t>SEM characterization</w:t>
      </w:r>
    </w:p>
    <w:p w14:paraId="64E48356" w14:textId="77777777" w:rsidR="004E47F8" w:rsidRDefault="004E47F8" w:rsidP="00C51788">
      <w:pPr>
        <w:rPr>
          <w:lang w:eastAsia="zh-CN"/>
        </w:rPr>
      </w:pPr>
    </w:p>
    <w:p w14:paraId="48AED1C7" w14:textId="6E9BAA63" w:rsidR="00D30FBA" w:rsidRPr="00C51788" w:rsidRDefault="008A0B22" w:rsidP="00C51788">
      <w:pPr>
        <w:rPr>
          <w:lang w:eastAsia="zh-CN"/>
        </w:rPr>
      </w:pPr>
      <w:r w:rsidRPr="00C51788">
        <w:rPr>
          <w:lang w:eastAsia="zh-CN"/>
        </w:rPr>
        <w:t>7.1. Place the foam cutting sample on the SEM specimen stage.</w:t>
      </w:r>
    </w:p>
    <w:p w14:paraId="044DDBB8" w14:textId="77777777" w:rsidR="004E47F8" w:rsidRDefault="004E47F8" w:rsidP="00C51788">
      <w:pPr>
        <w:rPr>
          <w:lang w:eastAsia="zh-CN"/>
        </w:rPr>
      </w:pPr>
    </w:p>
    <w:p w14:paraId="75B2A9FD" w14:textId="34C4FDEA" w:rsidR="00D30FBA" w:rsidRPr="00C51788" w:rsidRDefault="008A0B22" w:rsidP="00C51788">
      <w:pPr>
        <w:rPr>
          <w:lang w:eastAsia="zh-CN"/>
        </w:rPr>
      </w:pPr>
      <w:r w:rsidRPr="00C51788">
        <w:rPr>
          <w:lang w:eastAsia="zh-CN"/>
        </w:rPr>
        <w:t>7.2. Apply gold spray treatment to the foam.</w:t>
      </w:r>
    </w:p>
    <w:p w14:paraId="24EF4AB4" w14:textId="77777777" w:rsidR="004E47F8" w:rsidRDefault="004E47F8" w:rsidP="00C51788">
      <w:pPr>
        <w:rPr>
          <w:lang w:eastAsia="zh-CN"/>
        </w:rPr>
      </w:pPr>
    </w:p>
    <w:p w14:paraId="623041EC" w14:textId="5E169F6F" w:rsidR="00D30FBA" w:rsidRPr="00C51788" w:rsidRDefault="008A0B22" w:rsidP="00C51788">
      <w:pPr>
        <w:rPr>
          <w:lang w:eastAsia="zh-CN"/>
        </w:rPr>
      </w:pPr>
      <w:r w:rsidRPr="00C51788">
        <w:rPr>
          <w:lang w:eastAsia="zh-CN"/>
        </w:rPr>
        <w:t>7.3. Obtain SEM images by setting the acceleration voltage to 5 kV.</w:t>
      </w:r>
    </w:p>
    <w:p w14:paraId="7E772ABF" w14:textId="77777777" w:rsidR="004E47F8" w:rsidRDefault="004E47F8" w:rsidP="00C51788">
      <w:pPr>
        <w:rPr>
          <w:lang w:eastAsia="zh-CN"/>
        </w:rPr>
      </w:pPr>
    </w:p>
    <w:p w14:paraId="705DF40A" w14:textId="6D08802D" w:rsidR="00D30FBA" w:rsidRPr="00C51788" w:rsidRDefault="008A0B22" w:rsidP="00C51788">
      <w:pPr>
        <w:rPr>
          <w:lang w:eastAsia="zh-CN"/>
        </w:rPr>
      </w:pPr>
      <w:r w:rsidRPr="00C51788">
        <w:rPr>
          <w:lang w:eastAsia="zh-CN"/>
        </w:rPr>
        <w:t xml:space="preserve">7.4. Open the SEM image using Image J and use the </w:t>
      </w:r>
      <w:proofErr w:type="gramStart"/>
      <w:r w:rsidRPr="00C51788">
        <w:rPr>
          <w:b/>
          <w:bCs/>
          <w:lang w:eastAsia="zh-CN"/>
        </w:rPr>
        <w:t>Straight Line</w:t>
      </w:r>
      <w:proofErr w:type="gramEnd"/>
      <w:r w:rsidRPr="00C51788">
        <w:rPr>
          <w:lang w:eastAsia="zh-CN"/>
        </w:rPr>
        <w:t xml:space="preserve"> tool to match the scale bar of the image.</w:t>
      </w:r>
    </w:p>
    <w:p w14:paraId="0249E0A1" w14:textId="77777777" w:rsidR="004E47F8" w:rsidRDefault="004E47F8" w:rsidP="00C51788">
      <w:pPr>
        <w:rPr>
          <w:lang w:eastAsia="zh-CN"/>
        </w:rPr>
      </w:pPr>
    </w:p>
    <w:p w14:paraId="5F6826C1" w14:textId="5ABACD11" w:rsidR="00D30FBA" w:rsidRPr="00C51788" w:rsidRDefault="008A0B22" w:rsidP="00C51788">
      <w:pPr>
        <w:rPr>
          <w:rFonts w:eastAsia="宋体"/>
          <w:kern w:val="2"/>
          <w:lang w:eastAsia="zh-CN"/>
        </w:rPr>
      </w:pPr>
      <w:r w:rsidRPr="00C51788">
        <w:rPr>
          <w:lang w:eastAsia="zh-CN"/>
        </w:rPr>
        <w:t>7.5.</w:t>
      </w:r>
      <w:r w:rsidRPr="00C51788">
        <w:rPr>
          <w:rFonts w:eastAsia="宋体"/>
          <w:kern w:val="2"/>
          <w:lang w:eastAsia="zh-CN"/>
        </w:rPr>
        <w:t xml:space="preserve"> Click</w:t>
      </w:r>
      <w:r w:rsidR="004E47F8">
        <w:rPr>
          <w:rFonts w:eastAsia="宋体"/>
          <w:kern w:val="2"/>
          <w:lang w:eastAsia="zh-CN"/>
        </w:rPr>
        <w:t xml:space="preserve"> on</w:t>
      </w:r>
      <w:r w:rsidRPr="00C51788">
        <w:rPr>
          <w:rFonts w:eastAsia="宋体"/>
          <w:kern w:val="2"/>
          <w:lang w:eastAsia="zh-CN"/>
        </w:rPr>
        <w:t xml:space="preserve"> </w:t>
      </w:r>
      <w:r w:rsidRPr="00C51788">
        <w:rPr>
          <w:rFonts w:eastAsia="宋体"/>
          <w:b/>
          <w:bCs/>
          <w:kern w:val="2"/>
          <w:lang w:eastAsia="zh-CN"/>
        </w:rPr>
        <w:t>Analyze</w:t>
      </w:r>
      <w:r w:rsidRPr="00C51788">
        <w:rPr>
          <w:rFonts w:eastAsia="宋体"/>
          <w:kern w:val="2"/>
          <w:lang w:eastAsia="zh-CN"/>
        </w:rPr>
        <w:t xml:space="preserve"> &gt; </w:t>
      </w:r>
      <w:r w:rsidRPr="00C51788">
        <w:rPr>
          <w:rFonts w:eastAsia="宋体"/>
          <w:b/>
          <w:bCs/>
          <w:kern w:val="2"/>
          <w:lang w:eastAsia="zh-CN"/>
        </w:rPr>
        <w:t>Set Scale</w:t>
      </w:r>
      <w:r w:rsidRPr="00C51788">
        <w:rPr>
          <w:rFonts w:eastAsia="宋体"/>
          <w:kern w:val="2"/>
          <w:lang w:eastAsia="zh-CN"/>
        </w:rPr>
        <w:t xml:space="preserve">, set the </w:t>
      </w:r>
      <w:r w:rsidRPr="00C51788">
        <w:rPr>
          <w:rFonts w:eastAsia="宋体"/>
          <w:b/>
          <w:bCs/>
          <w:kern w:val="2"/>
          <w:lang w:eastAsia="zh-CN"/>
        </w:rPr>
        <w:t>Known Distance</w:t>
      </w:r>
      <w:r w:rsidRPr="00C51788">
        <w:rPr>
          <w:rFonts w:eastAsia="宋体"/>
          <w:kern w:val="2"/>
          <w:lang w:eastAsia="zh-CN"/>
        </w:rPr>
        <w:t xml:space="preserve"> to the scale bar of the SEM image, then click</w:t>
      </w:r>
      <w:r w:rsidR="004E47F8">
        <w:rPr>
          <w:rFonts w:eastAsia="宋体"/>
          <w:kern w:val="2"/>
          <w:lang w:eastAsia="zh-CN"/>
        </w:rPr>
        <w:t xml:space="preserve"> on</w:t>
      </w:r>
      <w:r w:rsidRPr="00C51788">
        <w:rPr>
          <w:rFonts w:eastAsia="宋体"/>
          <w:kern w:val="2"/>
          <w:lang w:eastAsia="zh-CN"/>
        </w:rPr>
        <w:t xml:space="preserve"> </w:t>
      </w:r>
      <w:r w:rsidRPr="00C51788">
        <w:rPr>
          <w:rFonts w:eastAsia="宋体"/>
          <w:b/>
          <w:bCs/>
          <w:kern w:val="2"/>
          <w:lang w:eastAsia="zh-CN"/>
        </w:rPr>
        <w:t>Global &gt; OK</w:t>
      </w:r>
      <w:r w:rsidRPr="00C51788">
        <w:rPr>
          <w:rFonts w:eastAsia="宋体"/>
          <w:kern w:val="2"/>
          <w:lang w:eastAsia="zh-CN"/>
        </w:rPr>
        <w:t>.</w:t>
      </w:r>
    </w:p>
    <w:p w14:paraId="613B98AF" w14:textId="77777777" w:rsidR="004E47F8" w:rsidRDefault="004E47F8" w:rsidP="00C51788">
      <w:pPr>
        <w:rPr>
          <w:lang w:eastAsia="zh-CN"/>
        </w:rPr>
      </w:pPr>
    </w:p>
    <w:p w14:paraId="39A3B585" w14:textId="3777D380" w:rsidR="00D30FBA" w:rsidRPr="00C51788" w:rsidRDefault="008A0B22" w:rsidP="00C51788">
      <w:pPr>
        <w:rPr>
          <w:lang w:eastAsia="zh-CN"/>
        </w:rPr>
      </w:pPr>
      <w:r w:rsidRPr="00C51788">
        <w:rPr>
          <w:lang w:eastAsia="zh-CN"/>
        </w:rPr>
        <w:t>7.6. Click</w:t>
      </w:r>
      <w:r w:rsidR="004E47F8">
        <w:rPr>
          <w:lang w:eastAsia="zh-CN"/>
        </w:rPr>
        <w:t xml:space="preserve"> on</w:t>
      </w:r>
      <w:r w:rsidRPr="00C51788">
        <w:rPr>
          <w:lang w:eastAsia="zh-CN"/>
        </w:rPr>
        <w:t xml:space="preserve"> </w:t>
      </w:r>
      <w:r w:rsidRPr="00C51788">
        <w:rPr>
          <w:b/>
          <w:bCs/>
          <w:lang w:eastAsia="zh-CN"/>
        </w:rPr>
        <w:t>Analyze &gt; Tools &gt; ROI Managemen</w:t>
      </w:r>
      <w:r w:rsidRPr="00C51788">
        <w:rPr>
          <w:lang w:eastAsia="zh-CN"/>
        </w:rPr>
        <w:t>t</w:t>
      </w:r>
      <w:r w:rsidR="004E47F8">
        <w:rPr>
          <w:lang w:eastAsia="zh-CN"/>
        </w:rPr>
        <w:t xml:space="preserve"> </w:t>
      </w:r>
      <w:r w:rsidRPr="00C51788">
        <w:rPr>
          <w:lang w:eastAsia="zh-CN"/>
        </w:rPr>
        <w:t>to measure the cell size of the foam, then click</w:t>
      </w:r>
      <w:r w:rsidR="004E47F8">
        <w:rPr>
          <w:lang w:eastAsia="zh-CN"/>
        </w:rPr>
        <w:t xml:space="preserve"> on</w:t>
      </w:r>
      <w:r w:rsidRPr="00C51788">
        <w:rPr>
          <w:lang w:eastAsia="zh-CN"/>
        </w:rPr>
        <w:t xml:space="preserve"> </w:t>
      </w:r>
      <w:r w:rsidRPr="00C51788">
        <w:rPr>
          <w:b/>
          <w:bCs/>
          <w:lang w:eastAsia="zh-CN"/>
        </w:rPr>
        <w:t>Add it</w:t>
      </w:r>
      <w:r w:rsidRPr="00C51788">
        <w:rPr>
          <w:lang w:eastAsia="zh-CN"/>
        </w:rPr>
        <w:t>. Measure the required number of samples as specified.</w:t>
      </w:r>
    </w:p>
    <w:p w14:paraId="07BC065C" w14:textId="77777777" w:rsidR="004E47F8" w:rsidRDefault="004E47F8" w:rsidP="00C51788">
      <w:pPr>
        <w:rPr>
          <w:lang w:eastAsia="zh-CN"/>
        </w:rPr>
      </w:pPr>
    </w:p>
    <w:p w14:paraId="58778F60" w14:textId="65262ABF" w:rsidR="00D30FBA" w:rsidRPr="00C51788" w:rsidRDefault="008A0B22" w:rsidP="00C51788">
      <w:pPr>
        <w:rPr>
          <w:rFonts w:eastAsia="宋体"/>
          <w:kern w:val="2"/>
          <w:lang w:eastAsia="zh-CN"/>
        </w:rPr>
      </w:pPr>
      <w:r w:rsidRPr="00C51788">
        <w:rPr>
          <w:lang w:eastAsia="zh-CN"/>
        </w:rPr>
        <w:t>7.7.</w:t>
      </w:r>
      <w:r w:rsidRPr="00C51788">
        <w:rPr>
          <w:rFonts w:eastAsia="宋体"/>
          <w:kern w:val="2"/>
          <w:lang w:eastAsia="zh-CN"/>
        </w:rPr>
        <w:t xml:space="preserve"> Click</w:t>
      </w:r>
      <w:r w:rsidR="004E47F8">
        <w:rPr>
          <w:rFonts w:eastAsia="宋体"/>
          <w:kern w:val="2"/>
          <w:lang w:eastAsia="zh-CN"/>
        </w:rPr>
        <w:t xml:space="preserve"> on</w:t>
      </w:r>
      <w:r w:rsidRPr="00C51788">
        <w:rPr>
          <w:rFonts w:eastAsia="宋体"/>
          <w:kern w:val="2"/>
          <w:lang w:eastAsia="zh-CN"/>
        </w:rPr>
        <w:t xml:space="preserve"> </w:t>
      </w:r>
      <w:r w:rsidRPr="00C51788">
        <w:rPr>
          <w:rFonts w:eastAsia="宋体"/>
          <w:b/>
          <w:bCs/>
          <w:kern w:val="2"/>
          <w:lang w:eastAsia="zh-CN"/>
        </w:rPr>
        <w:t>Measure</w:t>
      </w:r>
      <w:r w:rsidRPr="00C51788">
        <w:rPr>
          <w:rFonts w:eastAsia="宋体"/>
          <w:kern w:val="2"/>
          <w:lang w:eastAsia="zh-CN"/>
        </w:rPr>
        <w:t xml:space="preserve"> to obtain quantitative data of the figure for further calculations.</w:t>
      </w:r>
    </w:p>
    <w:p w14:paraId="0B4AE181" w14:textId="77777777" w:rsidR="004E47F8" w:rsidRDefault="004E47F8" w:rsidP="00C51788">
      <w:pPr>
        <w:rPr>
          <w:lang w:eastAsia="zh-CN"/>
        </w:rPr>
      </w:pPr>
    </w:p>
    <w:p w14:paraId="7DC42A77" w14:textId="2A4F7CC4" w:rsidR="00D30FBA" w:rsidRPr="00C51788" w:rsidRDefault="008A0B22" w:rsidP="00C51788">
      <w:pPr>
        <w:rPr>
          <w:rFonts w:eastAsia="宋体"/>
          <w:kern w:val="2"/>
          <w:lang w:eastAsia="zh-CN"/>
        </w:rPr>
      </w:pPr>
      <w:r w:rsidRPr="00C51788">
        <w:rPr>
          <w:lang w:eastAsia="zh-CN"/>
        </w:rPr>
        <w:t>7.8.</w:t>
      </w:r>
      <w:r w:rsidRPr="00C51788">
        <w:rPr>
          <w:rFonts w:eastAsia="宋体"/>
          <w:kern w:val="2"/>
          <w:lang w:eastAsia="zh-CN"/>
        </w:rPr>
        <w:t xml:space="preserve"> </w:t>
      </w:r>
      <w:r w:rsidR="004E47F8">
        <w:rPr>
          <w:rFonts w:eastAsia="宋体"/>
          <w:kern w:val="2"/>
          <w:lang w:eastAsia="zh-CN"/>
        </w:rPr>
        <w:t>Calculate t</w:t>
      </w:r>
      <w:r w:rsidRPr="00C51788">
        <w:rPr>
          <w:rFonts w:eastAsia="宋体"/>
          <w:kern w:val="2"/>
          <w:lang w:eastAsia="zh-CN"/>
        </w:rPr>
        <w:t>he average cell diameter of the foam using the following formula</w:t>
      </w:r>
      <w:r w:rsidRPr="00C51788">
        <w:rPr>
          <w:rFonts w:eastAsia="宋体"/>
          <w:kern w:val="2"/>
          <w:lang w:eastAsia="zh-CN"/>
        </w:rPr>
        <w:fldChar w:fldCharType="begin"/>
      </w:r>
      <w:r w:rsidRPr="00C51788">
        <w:rPr>
          <w:rFonts w:eastAsia="宋体"/>
          <w:kern w:val="2"/>
          <w:lang w:eastAsia="zh-CN"/>
        </w:rPr>
        <w:instrText xml:space="preserve"> ADDIN ZOTERO_ITEM CSL_CITATION {"citationID":"AzO4b1CW","properties":{"formattedCitation":"\\super 24\\nosupersub{}","plainCitation":"24","noteIndex":0},"citationItems":[{"id":2071,"uris":["http://zotero.org/users/10544094/items/J48GRX2S"],"itemData":{"id":2071,"type":"article-journal","abstract":"This work aims to prepare biodegradable poly (butylene adipate-co-terephthalate) (PBAT)/thermoplastic poly­ amide elastomer (TPAE) foam with excellent mechanical properties after blending and chain extension. The results showed that the introduction of TPAE increased the foaming temperature of the PBAT/TPAE blend foams, improved the foaming performance, reduced the shrinkage, and enhanced the compressive stress. The stable expansion ratio of PBAT/TPAE10 increased to 15.2 at 110 </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 and the shrinkage ratio just reached 54.9 %. The energy loss coefficient of PBAT/TPAE at a high expansion ratio of 10 is 7.8 %. The resilience of PBAT/TPAE20 reached 61.3 % at an expansion ratio of 14.","container-title":"The Journal of Supercritical Fluids","DOI":"10.1016/j.supflu.2025.106635","ISSN":"08968446","journalAbbreviation":"The Journal of Supercritical Fluids","language":"en","page":"106635","source":"DOI.org (Crossref)","title":"Green preparation of lightweight and elastic poly (butylene adipate-co-terephthalate)/thermoplastic polyamide elastomer composite foams","URL":"https://linkinghub.elsevier.com/retrieve/pii/S0896844625001226","volume":"223","author":[{"family":"Zhang","given":"Xuelin"},{"family":"Yue","given":"Peiying"},{"family":"Gao","given":"Xiulu"},{"family":"Chen","given":"Yichong"},{"family":"Zhao","given":"Ling"},{"family":"Hu","given":"Dongdong"}],"accessed":{"date-parts":[["2025",5,28]]},"issued":{"date-parts":[["2025",9]]}}}],"schema":"https://github.com/citation-style-language/schema/raw/master/csl-citation.json"} </w:instrText>
      </w:r>
      <w:r w:rsidRPr="00C51788">
        <w:rPr>
          <w:rFonts w:eastAsia="宋体"/>
          <w:kern w:val="2"/>
          <w:lang w:eastAsia="zh-CN"/>
        </w:rPr>
        <w:fldChar w:fldCharType="separate"/>
      </w:r>
      <w:r w:rsidRPr="00C51788">
        <w:rPr>
          <w:vertAlign w:val="superscript"/>
        </w:rPr>
        <w:t>24</w:t>
      </w:r>
      <w:r w:rsidRPr="00C51788">
        <w:rPr>
          <w:rFonts w:eastAsia="宋体"/>
          <w:kern w:val="2"/>
          <w:lang w:eastAsia="zh-CN"/>
        </w:rPr>
        <w:fldChar w:fldCharType="end"/>
      </w:r>
      <w:r w:rsidRPr="00C51788">
        <w:rPr>
          <w:rFonts w:eastAsia="宋体"/>
          <w:kern w:val="2"/>
          <w:lang w:eastAsia="zh-CN"/>
        </w:rPr>
        <w:t>.</w:t>
      </w:r>
    </w:p>
    <w:p w14:paraId="699E1A34" w14:textId="77777777" w:rsidR="00D30FBA" w:rsidRPr="00C51788" w:rsidRDefault="008A0B22" w:rsidP="00C51788">
      <w:pPr>
        <w:ind w:firstLineChars="200" w:firstLine="480"/>
        <w:rPr>
          <w:rFonts w:eastAsia="宋体"/>
          <w:kern w:val="2"/>
          <w:lang w:eastAsia="zh-CN"/>
        </w:rPr>
      </w:pPr>
      <w:r w:rsidRPr="00C51788">
        <w:rPr>
          <w:rFonts w:eastAsia="宋体"/>
          <w:kern w:val="2"/>
          <w:position w:val="-30"/>
          <w:lang w:eastAsia="zh-CN"/>
        </w:rPr>
        <w:object w:dxaOrig="5400" w:dyaOrig="690" w14:anchorId="694CC482">
          <v:shape id="_x0000_i1028" type="#_x0000_t75" style="width:270.25pt;height:34.65pt" o:ole="">
            <v:imagedata r:id="rId20" o:title=""/>
          </v:shape>
          <o:OLEObject Type="Embed" ProgID="Equation.DSMT4" ShapeID="_x0000_i1028" DrawAspect="Content" ObjectID="_1818412875" r:id="rId21"/>
        </w:object>
      </w:r>
    </w:p>
    <w:p w14:paraId="5FD515F7" w14:textId="77777777" w:rsidR="004E47F8" w:rsidRDefault="004E47F8" w:rsidP="00C51788">
      <w:pPr>
        <w:rPr>
          <w:lang w:eastAsia="zh-CN"/>
        </w:rPr>
      </w:pPr>
    </w:p>
    <w:p w14:paraId="71602A35" w14:textId="147ECEED" w:rsidR="00D30FBA" w:rsidRPr="00C51788" w:rsidRDefault="008A0B22" w:rsidP="00C51788">
      <w:pPr>
        <w:rPr>
          <w:rFonts w:eastAsia="宋体"/>
          <w:kern w:val="2"/>
          <w:lang w:eastAsia="zh-CN"/>
        </w:rPr>
      </w:pPr>
      <w:r w:rsidRPr="00C51788">
        <w:rPr>
          <w:lang w:eastAsia="zh-CN"/>
        </w:rPr>
        <w:t xml:space="preserve">NOTE: </w:t>
      </w:r>
      <w:proofErr w:type="spellStart"/>
      <w:r w:rsidRPr="00C51788">
        <w:rPr>
          <w:lang w:eastAsia="zh-CN"/>
        </w:rPr>
        <w:t>n</w:t>
      </w:r>
      <w:r w:rsidRPr="00C51788">
        <w:rPr>
          <w:vertAlign w:val="subscript"/>
          <w:lang w:eastAsia="zh-CN"/>
        </w:rPr>
        <w:t>i</w:t>
      </w:r>
      <w:proofErr w:type="spellEnd"/>
      <w:r w:rsidRPr="00C51788">
        <w:rPr>
          <w:lang w:eastAsia="zh-CN"/>
        </w:rPr>
        <w:t xml:space="preserve"> refers to the number of cells with a diameter of D</w:t>
      </w:r>
      <w:r w:rsidRPr="00C51788">
        <w:rPr>
          <w:vertAlign w:val="subscript"/>
          <w:lang w:eastAsia="zh-CN"/>
        </w:rPr>
        <w:t>i</w:t>
      </w:r>
      <w:r w:rsidRPr="00C51788">
        <w:rPr>
          <w:lang w:eastAsia="zh-CN"/>
        </w:rPr>
        <w:t xml:space="preserve"> in the SEM image.</w:t>
      </w:r>
    </w:p>
    <w:p w14:paraId="68B43F25" w14:textId="77777777" w:rsidR="004E47F8" w:rsidRDefault="004E47F8" w:rsidP="00C51788">
      <w:pPr>
        <w:rPr>
          <w:lang w:eastAsia="zh-CN"/>
        </w:rPr>
      </w:pPr>
    </w:p>
    <w:p w14:paraId="114033FC" w14:textId="445C1F6E" w:rsidR="00D30FBA" w:rsidRPr="00C51788" w:rsidRDefault="008A0B22" w:rsidP="00C51788">
      <w:pPr>
        <w:rPr>
          <w:rFonts w:eastAsia="宋体"/>
          <w:kern w:val="2"/>
          <w:lang w:eastAsia="zh-CN"/>
        </w:rPr>
      </w:pPr>
      <w:r w:rsidRPr="00C51788">
        <w:rPr>
          <w:lang w:eastAsia="zh-CN"/>
        </w:rPr>
        <w:t>7.9.</w:t>
      </w:r>
      <w:r w:rsidRPr="00C51788">
        <w:rPr>
          <w:rFonts w:eastAsia="宋体"/>
          <w:kern w:val="2"/>
          <w:lang w:eastAsia="zh-CN"/>
        </w:rPr>
        <w:t xml:space="preserve"> </w:t>
      </w:r>
      <w:r w:rsidR="004E47F8">
        <w:rPr>
          <w:rFonts w:eastAsia="宋体"/>
          <w:kern w:val="2"/>
          <w:lang w:eastAsia="zh-CN"/>
        </w:rPr>
        <w:t>Calculate t</w:t>
      </w:r>
      <w:r w:rsidRPr="00C51788">
        <w:rPr>
          <w:rFonts w:eastAsia="宋体"/>
          <w:kern w:val="2"/>
          <w:lang w:eastAsia="zh-CN"/>
        </w:rPr>
        <w:t>he nucleation density (N</w:t>
      </w:r>
      <w:r w:rsidRPr="00C51788">
        <w:rPr>
          <w:rFonts w:eastAsia="宋体"/>
          <w:kern w:val="2"/>
          <w:vertAlign w:val="subscript"/>
          <w:lang w:eastAsia="zh-CN"/>
        </w:rPr>
        <w:t>0</w:t>
      </w:r>
      <w:r w:rsidRPr="00C51788">
        <w:rPr>
          <w:rFonts w:eastAsia="宋体"/>
          <w:kern w:val="2"/>
          <w:lang w:eastAsia="zh-CN"/>
        </w:rPr>
        <w:t>) of foam using the following formula</w:t>
      </w:r>
      <w:r w:rsidRPr="00C51788">
        <w:rPr>
          <w:rFonts w:eastAsia="宋体"/>
          <w:kern w:val="2"/>
          <w:lang w:eastAsia="zh-CN"/>
        </w:rPr>
        <w:fldChar w:fldCharType="begin"/>
      </w:r>
      <w:r w:rsidRPr="00C51788">
        <w:rPr>
          <w:rFonts w:eastAsia="宋体"/>
          <w:kern w:val="2"/>
          <w:lang w:eastAsia="zh-CN"/>
        </w:rPr>
        <w:instrText xml:space="preserve"> ADDIN ZOTERO_ITEM CSL_CITATION {"citationID":"4UQvGMyg","properties":{"formattedCitation":"\\super 24\\nosupersub{}","plainCitation":"24","noteIndex":0},"citationItems":[{"id":2071,"uris":["http://zotero.org/users/10544094/items/J48GRX2S"],"itemData":{"id":2071,"type":"article-journal","abstract":"This work aims to prepare biodegradable poly (butylene adipate-co-terephthalate) (PBAT)/thermoplastic poly­ amide elastomer (TPAE) foam with excellent mechanical properties after blending and chain extension. The results showed that the introduction of TPAE increased the foaming temperature of the PBAT/TPAE blend foams, improved the foaming performance, reduced the shrinkage, and enhanced the compressive stress. The stable expansion ratio of PBAT/TPAE10 increased to 15.2 at 110 </w:instrText>
      </w:r>
      <w:r w:rsidRPr="00C51788">
        <w:rPr>
          <w:rFonts w:ascii="Cambria Math" w:eastAsia="宋体" w:hAnsi="Cambria Math" w:cs="Cambria Math"/>
          <w:kern w:val="2"/>
          <w:lang w:eastAsia="zh-CN"/>
        </w:rPr>
        <w:instrText>℃</w:instrText>
      </w:r>
      <w:r w:rsidRPr="00C51788">
        <w:rPr>
          <w:rFonts w:eastAsia="宋体"/>
          <w:kern w:val="2"/>
          <w:lang w:eastAsia="zh-CN"/>
        </w:rPr>
        <w:instrText xml:space="preserve">, and the shrinkage ratio just reached 54.9 %. The energy loss coefficient of PBAT/TPAE at a high expansion ratio of 10 is 7.8 %. The resilience of PBAT/TPAE20 reached 61.3 % at an expansion ratio of 14.","container-title":"The Journal of Supercritical Fluids","DOI":"10.1016/j.supflu.2025.106635","ISSN":"08968446","journalAbbreviation":"The Journal of Supercritical Fluids","language":"en","page":"106635","source":"DOI.org (Crossref)","title":"Green preparation of lightweight and elastic poly (butylene adipate-co-terephthalate)/thermoplastic polyamide elastomer composite foams","URL":"https://linkinghub.elsevier.com/retrieve/pii/S0896844625001226","volume":"223","author":[{"family":"Zhang","given":"Xuelin"},{"family":"Yue","given":"Peiying"},{"family":"Gao","given":"Xiulu"},{"family":"Chen","given":"Yichong"},{"family":"Zhao","given":"Ling"},{"family":"Hu","given":"Dongdong"}],"accessed":{"date-parts":[["2025",5,28]]},"issued":{"date-parts":[["2025",9]]}}}],"schema":"https://github.com/citation-style-language/schema/raw/master/csl-citation.json"} </w:instrText>
      </w:r>
      <w:r w:rsidRPr="00C51788">
        <w:rPr>
          <w:rFonts w:eastAsia="宋体"/>
          <w:kern w:val="2"/>
          <w:lang w:eastAsia="zh-CN"/>
        </w:rPr>
        <w:fldChar w:fldCharType="separate"/>
      </w:r>
      <w:r w:rsidRPr="00C51788">
        <w:rPr>
          <w:vertAlign w:val="superscript"/>
        </w:rPr>
        <w:t>24</w:t>
      </w:r>
      <w:r w:rsidRPr="00C51788">
        <w:rPr>
          <w:rFonts w:eastAsia="宋体"/>
          <w:kern w:val="2"/>
          <w:lang w:eastAsia="zh-CN"/>
        </w:rPr>
        <w:fldChar w:fldCharType="end"/>
      </w:r>
      <w:r w:rsidRPr="00C51788">
        <w:rPr>
          <w:rFonts w:eastAsia="宋体"/>
          <w:kern w:val="2"/>
          <w:lang w:eastAsia="zh-CN"/>
        </w:rPr>
        <w:t>.</w:t>
      </w:r>
    </w:p>
    <w:p w14:paraId="6717006B" w14:textId="77777777" w:rsidR="00D30FBA" w:rsidRPr="00C51788" w:rsidRDefault="008A0B22" w:rsidP="00C51788">
      <w:pPr>
        <w:ind w:firstLineChars="200" w:firstLine="480"/>
        <w:rPr>
          <w:rFonts w:eastAsia="宋体"/>
          <w:kern w:val="2"/>
          <w:lang w:eastAsia="zh-CN"/>
        </w:rPr>
      </w:pPr>
      <w:r w:rsidRPr="00C51788">
        <w:rPr>
          <w:rFonts w:eastAsia="宋体"/>
          <w:kern w:val="2"/>
          <w:position w:val="-24"/>
          <w:lang w:eastAsia="zh-CN"/>
        </w:rPr>
        <w:object w:dxaOrig="5610" w:dyaOrig="660" w14:anchorId="75611B25">
          <v:shape id="_x0000_i1029" type="#_x0000_t75" style="width:280.7pt;height:32.8pt" o:ole="">
            <v:imagedata r:id="rId22" o:title=""/>
          </v:shape>
          <o:OLEObject Type="Embed" ProgID="Equation.DSMT4" ShapeID="_x0000_i1029" DrawAspect="Content" ObjectID="_1818412876" r:id="rId23"/>
        </w:object>
      </w:r>
    </w:p>
    <w:p w14:paraId="217A937F" w14:textId="77777777" w:rsidR="00A3248F" w:rsidRDefault="00A3248F" w:rsidP="00C51788">
      <w:pPr>
        <w:rPr>
          <w:rFonts w:eastAsia="宋体"/>
          <w:kern w:val="2"/>
          <w:lang w:eastAsia="zh-CN"/>
        </w:rPr>
      </w:pPr>
      <w:bookmarkStart w:id="5" w:name="_Hlk199362536"/>
    </w:p>
    <w:p w14:paraId="7877F9B6" w14:textId="41C79A63" w:rsidR="00D30FBA" w:rsidRPr="00C51788" w:rsidRDefault="008A0B22" w:rsidP="00C51788">
      <w:pPr>
        <w:rPr>
          <w:lang w:eastAsia="zh-CN"/>
        </w:rPr>
      </w:pPr>
      <w:r w:rsidRPr="00C51788">
        <w:rPr>
          <w:rFonts w:eastAsia="宋体"/>
          <w:kern w:val="2"/>
          <w:lang w:eastAsia="zh-CN"/>
        </w:rPr>
        <w:t>NOTE</w:t>
      </w:r>
      <w:r w:rsidRPr="00C51788">
        <w:rPr>
          <w:rFonts w:eastAsia="宋体"/>
          <w:b/>
          <w:bCs/>
          <w:kern w:val="2"/>
          <w:lang w:eastAsia="zh-CN"/>
        </w:rPr>
        <w:t>:</w:t>
      </w:r>
      <w:bookmarkEnd w:id="5"/>
      <w:r w:rsidRPr="00C51788">
        <w:rPr>
          <w:rFonts w:eastAsia="宋体"/>
          <w:b/>
          <w:bCs/>
          <w:kern w:val="2"/>
          <w:lang w:eastAsia="zh-CN"/>
        </w:rPr>
        <w:t xml:space="preserve"> </w:t>
      </w:r>
      <w:r w:rsidRPr="00C51788">
        <w:rPr>
          <w:rFonts w:eastAsia="宋体"/>
          <w:kern w:val="2"/>
          <w:lang w:eastAsia="zh-CN"/>
        </w:rPr>
        <w:t>n is the total number of cells in SEM, and A is the area of SEM.</w:t>
      </w:r>
    </w:p>
    <w:p w14:paraId="2DB3AA16" w14:textId="77777777" w:rsidR="00D30FBA" w:rsidRPr="00C51788" w:rsidRDefault="00D30FBA" w:rsidP="00C51788">
      <w:pPr>
        <w:rPr>
          <w:lang w:eastAsia="zh-CN"/>
        </w:rPr>
      </w:pPr>
    </w:p>
    <w:p w14:paraId="6090E847" w14:textId="77777777" w:rsidR="00D30FBA" w:rsidRPr="00C51788" w:rsidRDefault="008A0B22" w:rsidP="00C51788">
      <w:pPr>
        <w:numPr>
          <w:ilvl w:val="0"/>
          <w:numId w:val="2"/>
        </w:numPr>
        <w:rPr>
          <w:b/>
          <w:bCs/>
          <w:lang w:eastAsia="zh-CN"/>
        </w:rPr>
      </w:pPr>
      <w:proofErr w:type="spellStart"/>
      <w:r w:rsidRPr="00C51788">
        <w:rPr>
          <w:b/>
          <w:bCs/>
          <w:lang w:eastAsia="zh-CN"/>
        </w:rPr>
        <w:t>Detemination</w:t>
      </w:r>
      <w:proofErr w:type="spellEnd"/>
      <w:r w:rsidRPr="00C51788">
        <w:rPr>
          <w:b/>
          <w:bCs/>
          <w:lang w:eastAsia="zh-CN"/>
        </w:rPr>
        <w:t xml:space="preserve"> of compressive properties</w:t>
      </w:r>
    </w:p>
    <w:p w14:paraId="3678F2ED" w14:textId="77777777" w:rsidR="008B6DEE" w:rsidRDefault="008B6DEE" w:rsidP="00C51788">
      <w:pPr>
        <w:rPr>
          <w:lang w:eastAsia="zh-CN"/>
        </w:rPr>
      </w:pPr>
    </w:p>
    <w:p w14:paraId="322BE747" w14:textId="1F590DF3" w:rsidR="00D30FBA" w:rsidRPr="00C51788" w:rsidRDefault="008A0B22" w:rsidP="00C51788">
      <w:pPr>
        <w:rPr>
          <w:lang w:eastAsia="zh-CN"/>
        </w:rPr>
      </w:pPr>
      <w:r w:rsidRPr="00C51788">
        <w:rPr>
          <w:lang w:eastAsia="zh-CN"/>
        </w:rPr>
        <w:t xml:space="preserve">8.1. According to the GB/T 1041-2008 testing standard, cut 6 sets of specimens measuring 10 mm × 10 mm × </w:t>
      </w:r>
      <w:r w:rsidRPr="00C51788">
        <w:rPr>
          <w:rFonts w:eastAsiaTheme="minorEastAsia"/>
          <w:lang w:eastAsia="zh-CN"/>
        </w:rPr>
        <w:t>8</w:t>
      </w:r>
      <w:r w:rsidRPr="00C51788">
        <w:rPr>
          <w:lang w:eastAsia="zh-CN"/>
        </w:rPr>
        <w:t xml:space="preserve"> mm from each type of foam.</w:t>
      </w:r>
    </w:p>
    <w:p w14:paraId="052FFEC9" w14:textId="77777777" w:rsidR="008B6DEE" w:rsidRDefault="008B6DEE" w:rsidP="00C51788">
      <w:pPr>
        <w:rPr>
          <w:lang w:eastAsia="zh-CN"/>
        </w:rPr>
      </w:pPr>
    </w:p>
    <w:p w14:paraId="59544F74" w14:textId="43E46040" w:rsidR="00D30FBA" w:rsidRPr="00C51788" w:rsidRDefault="008A0B22" w:rsidP="00C51788">
      <w:pPr>
        <w:rPr>
          <w:lang w:eastAsia="zh-CN"/>
        </w:rPr>
      </w:pPr>
      <w:r w:rsidRPr="00C51788">
        <w:rPr>
          <w:lang w:eastAsia="zh-CN"/>
        </w:rPr>
        <w:t xml:space="preserve">NOTE: Conduct </w:t>
      </w:r>
      <w:r w:rsidR="008B6DEE">
        <w:rPr>
          <w:lang w:eastAsia="zh-CN"/>
        </w:rPr>
        <w:t xml:space="preserve">a </w:t>
      </w:r>
      <w:r w:rsidRPr="00C51788">
        <w:rPr>
          <w:lang w:eastAsia="zh-CN"/>
        </w:rPr>
        <w:t xml:space="preserve">visual inspection of the specimen to ensure the surface is flat and free from </w:t>
      </w:r>
      <w:r w:rsidRPr="00C51788">
        <w:rPr>
          <w:lang w:eastAsia="zh-CN"/>
        </w:rPr>
        <w:lastRenderedPageBreak/>
        <w:t>obvious defects such as cracks, material shortages, etc.</w:t>
      </w:r>
    </w:p>
    <w:p w14:paraId="19BFCA0D" w14:textId="77777777" w:rsidR="008B6DEE" w:rsidRDefault="008B6DEE" w:rsidP="00C51788">
      <w:pPr>
        <w:rPr>
          <w:lang w:eastAsia="zh-CN"/>
        </w:rPr>
      </w:pPr>
    </w:p>
    <w:p w14:paraId="12790BFB" w14:textId="1350B1C0" w:rsidR="00D30FBA" w:rsidRPr="00C51788" w:rsidRDefault="008A0B22" w:rsidP="00C51788">
      <w:pPr>
        <w:rPr>
          <w:lang w:eastAsia="zh-CN"/>
        </w:rPr>
      </w:pPr>
      <w:r w:rsidRPr="00C51788">
        <w:rPr>
          <w:lang w:eastAsia="zh-CN"/>
        </w:rPr>
        <w:t>8.2. Measure the specimen dimensions.</w:t>
      </w:r>
    </w:p>
    <w:p w14:paraId="19E05A8A" w14:textId="77777777" w:rsidR="008B6DEE" w:rsidRDefault="008B6DEE" w:rsidP="00C51788">
      <w:pPr>
        <w:rPr>
          <w:lang w:eastAsia="zh-CN"/>
        </w:rPr>
      </w:pPr>
    </w:p>
    <w:p w14:paraId="48CD52CE" w14:textId="105EA4AE" w:rsidR="00D30FBA" w:rsidRPr="00C51788" w:rsidRDefault="008A0B22" w:rsidP="00C51788">
      <w:pPr>
        <w:rPr>
          <w:lang w:eastAsia="zh-CN"/>
        </w:rPr>
      </w:pPr>
      <w:r w:rsidRPr="00C51788">
        <w:rPr>
          <w:lang w:eastAsia="zh-CN"/>
        </w:rPr>
        <w:t>8.3. Open the software.</w:t>
      </w:r>
    </w:p>
    <w:p w14:paraId="770840A8" w14:textId="77777777" w:rsidR="008B6DEE" w:rsidRDefault="008B6DEE" w:rsidP="00C51788">
      <w:pPr>
        <w:rPr>
          <w:lang w:eastAsia="zh-CN"/>
        </w:rPr>
      </w:pPr>
    </w:p>
    <w:p w14:paraId="07EE92A3" w14:textId="4A13DCBE" w:rsidR="00D30FBA" w:rsidRPr="00C51788" w:rsidRDefault="008A0B22" w:rsidP="00C51788">
      <w:pPr>
        <w:rPr>
          <w:lang w:eastAsia="zh-CN"/>
        </w:rPr>
      </w:pPr>
      <w:r w:rsidRPr="00C51788">
        <w:rPr>
          <w:lang w:eastAsia="zh-CN"/>
        </w:rPr>
        <w:t>8.4. Turn on the testing machine and connect it to the software.</w:t>
      </w:r>
    </w:p>
    <w:p w14:paraId="2F92DD12" w14:textId="77777777" w:rsidR="008B6DEE" w:rsidRDefault="008B6DEE" w:rsidP="00C51788">
      <w:pPr>
        <w:rPr>
          <w:lang w:eastAsia="zh-CN"/>
        </w:rPr>
      </w:pPr>
    </w:p>
    <w:p w14:paraId="667C3CF9" w14:textId="606C234B" w:rsidR="00D30FBA" w:rsidRPr="00C51788" w:rsidRDefault="008A0B22" w:rsidP="00C51788">
      <w:pPr>
        <w:rPr>
          <w:lang w:eastAsia="zh-CN"/>
        </w:rPr>
      </w:pPr>
      <w:r w:rsidRPr="00C51788">
        <w:rPr>
          <w:lang w:eastAsia="zh-CN"/>
        </w:rPr>
        <w:t>8.5. Install the compression fixture, ensuring its parallelism and perpendicularity meet the requirements.</w:t>
      </w:r>
    </w:p>
    <w:p w14:paraId="0A637248" w14:textId="77777777" w:rsidR="008B6DEE" w:rsidRDefault="008B6DEE" w:rsidP="00C51788">
      <w:pPr>
        <w:rPr>
          <w:lang w:eastAsia="zh-CN"/>
        </w:rPr>
      </w:pPr>
    </w:p>
    <w:p w14:paraId="473BFA6B" w14:textId="76789119" w:rsidR="00D30FBA" w:rsidRPr="00C51788" w:rsidRDefault="008A0B22" w:rsidP="00C51788">
      <w:pPr>
        <w:rPr>
          <w:lang w:eastAsia="zh-CN"/>
        </w:rPr>
      </w:pPr>
      <w:r w:rsidRPr="00C51788">
        <w:rPr>
          <w:lang w:eastAsia="zh-CN"/>
        </w:rPr>
        <w:t>8.6. Place the foam specimen at the center of the compression fixture, ensuring good contact between the specimen and the fixture.</w:t>
      </w:r>
    </w:p>
    <w:p w14:paraId="5B47505A" w14:textId="77777777" w:rsidR="008B6DEE" w:rsidRDefault="008B6DEE" w:rsidP="00C51788">
      <w:pPr>
        <w:rPr>
          <w:lang w:eastAsia="zh-CN"/>
        </w:rPr>
      </w:pPr>
    </w:p>
    <w:p w14:paraId="6302AC2B" w14:textId="205919B4" w:rsidR="00D30FBA" w:rsidRPr="00C51788" w:rsidRDefault="008A0B22" w:rsidP="00C51788">
      <w:pPr>
        <w:rPr>
          <w:lang w:eastAsia="zh-CN"/>
        </w:rPr>
      </w:pPr>
      <w:r w:rsidRPr="00C51788">
        <w:rPr>
          <w:lang w:eastAsia="zh-CN"/>
        </w:rPr>
        <w:t>8.7. Set the test parameters of the testing machine. The loading speed is 5 mm/min, with 10 cycles and a compressive strain of 50%.</w:t>
      </w:r>
    </w:p>
    <w:p w14:paraId="0EB5F4E2" w14:textId="77777777" w:rsidR="008B6DEE" w:rsidRDefault="008B6DEE" w:rsidP="00C51788">
      <w:pPr>
        <w:rPr>
          <w:lang w:eastAsia="zh-CN"/>
        </w:rPr>
      </w:pPr>
    </w:p>
    <w:p w14:paraId="7893CA87" w14:textId="64077F92" w:rsidR="00D30FBA" w:rsidRPr="00C51788" w:rsidRDefault="008A0B22" w:rsidP="00C51788">
      <w:pPr>
        <w:rPr>
          <w:lang w:eastAsia="zh-CN"/>
        </w:rPr>
      </w:pPr>
      <w:r w:rsidRPr="00C51788">
        <w:rPr>
          <w:lang w:eastAsia="zh-CN"/>
        </w:rPr>
        <w:t>8.8. Conduct the operational test, commence applying compressive force to the foam specimen while simultaneously recording data.</w:t>
      </w:r>
    </w:p>
    <w:p w14:paraId="59A048E7" w14:textId="77777777" w:rsidR="008B6DEE" w:rsidRDefault="008B6DEE" w:rsidP="00C51788">
      <w:pPr>
        <w:rPr>
          <w:lang w:eastAsia="zh-CN"/>
        </w:rPr>
      </w:pPr>
    </w:p>
    <w:p w14:paraId="58CDA63C" w14:textId="42B29F91" w:rsidR="00D30FBA" w:rsidRPr="00C51788" w:rsidRDefault="008A0B22" w:rsidP="00C51788">
      <w:pPr>
        <w:rPr>
          <w:lang w:eastAsia="zh-CN"/>
        </w:rPr>
      </w:pPr>
      <w:r w:rsidRPr="00C51788">
        <w:rPr>
          <w:lang w:eastAsia="zh-CN"/>
        </w:rPr>
        <w:t>8.9. After the test is completed, remove the foam sample.</w:t>
      </w:r>
    </w:p>
    <w:p w14:paraId="0937F98B" w14:textId="77777777" w:rsidR="008B6DEE" w:rsidRDefault="008B6DEE" w:rsidP="00C51788">
      <w:pPr>
        <w:rPr>
          <w:lang w:eastAsia="zh-CN"/>
        </w:rPr>
      </w:pPr>
    </w:p>
    <w:p w14:paraId="646F3C1D" w14:textId="5C6E296C" w:rsidR="00D30FBA" w:rsidRPr="00C51788" w:rsidRDefault="008A0B22" w:rsidP="00C51788">
      <w:pPr>
        <w:rPr>
          <w:lang w:eastAsia="zh-CN"/>
        </w:rPr>
      </w:pPr>
      <w:r w:rsidRPr="00C51788">
        <w:rPr>
          <w:lang w:eastAsia="zh-CN"/>
        </w:rPr>
        <w:t>NOTE: During the experiment, observe the deformation of the foam specimen, such as whether local deformation, cracking, or collapse occurs, and keep detailed records.</w:t>
      </w:r>
    </w:p>
    <w:p w14:paraId="7C299BFE" w14:textId="77777777" w:rsidR="008B6DEE" w:rsidRDefault="008B6DEE" w:rsidP="00C51788">
      <w:pPr>
        <w:rPr>
          <w:lang w:eastAsia="zh-CN"/>
        </w:rPr>
      </w:pPr>
    </w:p>
    <w:p w14:paraId="1A620917" w14:textId="2D38EEB0" w:rsidR="00D30FBA" w:rsidRPr="00C51788" w:rsidRDefault="008A0B22" w:rsidP="00C51788">
      <w:pPr>
        <w:rPr>
          <w:lang w:eastAsia="zh-CN"/>
        </w:rPr>
      </w:pPr>
      <w:r w:rsidRPr="00C51788">
        <w:rPr>
          <w:lang w:eastAsia="zh-CN"/>
        </w:rPr>
        <w:t>8.10. Repeat the above steps for all foam samples to verify and ensure the reproducibility of the results.</w:t>
      </w:r>
    </w:p>
    <w:p w14:paraId="29EC3537" w14:textId="77777777" w:rsidR="008B6DEE" w:rsidRDefault="008B6DEE" w:rsidP="00C51788">
      <w:pPr>
        <w:rPr>
          <w:lang w:eastAsia="zh-CN"/>
        </w:rPr>
      </w:pPr>
    </w:p>
    <w:p w14:paraId="3E03880E" w14:textId="6EEA347B" w:rsidR="00D30FBA" w:rsidRPr="00C51788" w:rsidRDefault="008A0B22" w:rsidP="00C51788">
      <w:pPr>
        <w:rPr>
          <w:lang w:eastAsia="zh-CN"/>
        </w:rPr>
      </w:pPr>
      <w:r w:rsidRPr="00C51788">
        <w:rPr>
          <w:lang w:eastAsia="zh-CN"/>
        </w:rPr>
        <w:t>8.11. After the experiment, calculate the compressive strength of the foam sample.</w:t>
      </w:r>
    </w:p>
    <w:p w14:paraId="28874C9E" w14:textId="77777777" w:rsidR="00D30FBA" w:rsidRPr="00C51788" w:rsidRDefault="00D30FBA" w:rsidP="00C51788">
      <w:pPr>
        <w:rPr>
          <w:lang w:eastAsia="zh-CN"/>
        </w:rPr>
      </w:pPr>
    </w:p>
    <w:p w14:paraId="69930078" w14:textId="77777777" w:rsidR="00D30FBA" w:rsidRPr="00C51788" w:rsidRDefault="008A0B22" w:rsidP="00C51788">
      <w:r w:rsidRPr="00C51788">
        <w:rPr>
          <w:b/>
        </w:rPr>
        <w:t xml:space="preserve">REPRESENTATIVE RESULTS: </w:t>
      </w:r>
    </w:p>
    <w:p w14:paraId="4785E8D7" w14:textId="0180675B" w:rsidR="00D30FBA" w:rsidRPr="006D40F5" w:rsidRDefault="008A0B22" w:rsidP="00C51788">
      <w:pPr>
        <w:rPr>
          <w:rFonts w:eastAsiaTheme="minorEastAsia"/>
          <w:kern w:val="2"/>
          <w:lang w:eastAsia="zh-CN"/>
        </w:rPr>
      </w:pPr>
      <w:r w:rsidRPr="006D40F5">
        <w:rPr>
          <w:kern w:val="2"/>
          <w:lang w:eastAsia="zh-CN"/>
        </w:rPr>
        <w:t xml:space="preserve">The physical image and physical properties of PBAT foams reinforced with varying ratios of CF and BF prepared according to the aforementioned protocol are shown in </w:t>
      </w:r>
      <w:r w:rsidRPr="006D40F5">
        <w:rPr>
          <w:b/>
          <w:bCs/>
          <w:kern w:val="2"/>
          <w:lang w:eastAsia="zh-CN"/>
        </w:rPr>
        <w:t>Figure 2</w:t>
      </w:r>
      <w:r w:rsidRPr="006D40F5">
        <w:rPr>
          <w:kern w:val="2"/>
          <w:lang w:eastAsia="zh-CN"/>
        </w:rPr>
        <w:t>. It can be observed that increasing the proportions of CF and BF effectively resists the shrinkage of PBAT foams. Through measurements, the density of pure PBAT foam was found to be 0.19 g/cm³ (</w:t>
      </w:r>
      <w:r w:rsidRPr="006D40F5">
        <w:rPr>
          <w:b/>
          <w:bCs/>
          <w:kern w:val="2"/>
          <w:lang w:eastAsia="zh-CN"/>
        </w:rPr>
        <w:t>Figure 2</w:t>
      </w:r>
      <w:r w:rsidRPr="006D40F5">
        <w:rPr>
          <w:rFonts w:eastAsiaTheme="minorEastAsia"/>
          <w:b/>
          <w:bCs/>
          <w:kern w:val="2"/>
          <w:lang w:eastAsia="zh-CN"/>
        </w:rPr>
        <w:t>B</w:t>
      </w:r>
      <w:r w:rsidRPr="006D40F5">
        <w:rPr>
          <w:kern w:val="2"/>
          <w:lang w:eastAsia="zh-CN"/>
        </w:rPr>
        <w:t>), with a foaming ratio of 6.23 (</w:t>
      </w:r>
      <w:r w:rsidRPr="006D40F5">
        <w:rPr>
          <w:b/>
          <w:bCs/>
          <w:kern w:val="2"/>
          <w:lang w:eastAsia="zh-CN"/>
        </w:rPr>
        <w:t>Figure 2</w:t>
      </w:r>
      <w:r w:rsidRPr="006D40F5">
        <w:rPr>
          <w:rFonts w:eastAsiaTheme="minorEastAsia"/>
          <w:b/>
          <w:bCs/>
          <w:kern w:val="2"/>
          <w:lang w:eastAsia="zh-CN"/>
        </w:rPr>
        <w:t>C</w:t>
      </w:r>
      <w:r w:rsidRPr="006D40F5">
        <w:rPr>
          <w:kern w:val="2"/>
          <w:lang w:eastAsia="zh-CN"/>
        </w:rPr>
        <w:t>) and a stabilized shrinkage rate of 55.63% (</w:t>
      </w:r>
      <w:r w:rsidRPr="006D40F5">
        <w:rPr>
          <w:b/>
          <w:bCs/>
          <w:kern w:val="2"/>
          <w:lang w:eastAsia="zh-CN"/>
        </w:rPr>
        <w:t>Figure 2</w:t>
      </w:r>
      <w:r w:rsidRPr="006D40F5">
        <w:rPr>
          <w:rFonts w:eastAsiaTheme="minorEastAsia"/>
          <w:b/>
          <w:bCs/>
          <w:kern w:val="2"/>
          <w:lang w:eastAsia="zh-CN"/>
        </w:rPr>
        <w:t>D</w:t>
      </w:r>
      <w:r w:rsidRPr="006D40F5">
        <w:rPr>
          <w:kern w:val="2"/>
          <w:lang w:eastAsia="zh-CN"/>
        </w:rPr>
        <w:t xml:space="preserve">). After incorporating different ratios of CF and BF, the foam density generally decreased, while the foaming ratio correspondingly increased. Notably, the PBAT/15CF/5BF foam exhibited the lowest shrinkage rate of merely 6.92%. Compared to pure PBAT, the PBAT/10CF/10BF foam achieved the lowest density of 0.13 g/cm³, representing a reduction of 31.58%, and the highest foaming ratio of 9.43, marking an increase of </w:t>
      </w:r>
      <w:r w:rsidRPr="006D40F5">
        <w:rPr>
          <w:rFonts w:eastAsiaTheme="minorEastAsia"/>
          <w:kern w:val="2"/>
          <w:lang w:eastAsia="zh-CN"/>
        </w:rPr>
        <w:t>51.36</w:t>
      </w:r>
      <w:r w:rsidRPr="006D40F5">
        <w:rPr>
          <w:kern w:val="2"/>
          <w:lang w:eastAsia="zh-CN"/>
        </w:rPr>
        <w:t>%. This indicates that the synergistic effect of CF and BF content can suppress foam shrinkage and enhance the dimensional stability of PBAT foams.</w:t>
      </w:r>
    </w:p>
    <w:p w14:paraId="7742537F" w14:textId="77777777" w:rsidR="00D30FBA" w:rsidRPr="006D40F5" w:rsidRDefault="00D30FBA" w:rsidP="00C51788">
      <w:pPr>
        <w:rPr>
          <w:rFonts w:eastAsia="宋体"/>
          <w:kern w:val="2"/>
          <w:lang w:eastAsia="zh-CN"/>
        </w:rPr>
      </w:pPr>
    </w:p>
    <w:p w14:paraId="468A35B5" w14:textId="77777777" w:rsidR="00D30FBA" w:rsidRPr="006D40F5" w:rsidRDefault="008A0B22" w:rsidP="00C51788">
      <w:pPr>
        <w:rPr>
          <w:rFonts w:eastAsia="宋体"/>
          <w:kern w:val="2"/>
          <w:lang w:eastAsia="zh-CN"/>
        </w:rPr>
      </w:pPr>
      <w:r w:rsidRPr="006D40F5">
        <w:rPr>
          <w:rFonts w:eastAsia="宋体"/>
          <w:b/>
          <w:bCs/>
          <w:kern w:val="2"/>
          <w:lang w:eastAsia="zh-CN"/>
        </w:rPr>
        <w:t>Figure 3</w:t>
      </w:r>
      <w:r w:rsidRPr="006D40F5">
        <w:rPr>
          <w:rFonts w:eastAsia="宋体"/>
          <w:kern w:val="2"/>
          <w:lang w:eastAsia="zh-CN"/>
        </w:rPr>
        <w:t xml:space="preserve"> shows the cellular structure morphology of foams. Due to the insufficient melt strength </w:t>
      </w:r>
      <w:r w:rsidRPr="006D40F5">
        <w:rPr>
          <w:rFonts w:eastAsia="宋体"/>
          <w:kern w:val="2"/>
          <w:lang w:eastAsia="zh-CN"/>
        </w:rPr>
        <w:lastRenderedPageBreak/>
        <w:t>of pure PBAT, it struggles to effectively support cell expansion, resulting in significant shrinkage. By incorporating varying proportions of CF and BF, the shrinkage of PBAT can be suppressed to some extent, forming a more stable cellular foam structure. Specifically, the PBAT/20CF foam exhibits the largest cell size, followed by the PBAT/20BF foam, while the cell size of the PBAT/CF/BF foams is intermediate between these two.</w:t>
      </w:r>
    </w:p>
    <w:p w14:paraId="3F3B4349" w14:textId="77777777" w:rsidR="00D30FBA" w:rsidRPr="006D40F5" w:rsidRDefault="00D30FBA" w:rsidP="00C51788">
      <w:pPr>
        <w:rPr>
          <w:rFonts w:eastAsia="宋体"/>
          <w:kern w:val="2"/>
          <w:lang w:eastAsia="zh-CN"/>
        </w:rPr>
      </w:pPr>
    </w:p>
    <w:p w14:paraId="5F911BE3" w14:textId="77777777" w:rsidR="00D30FBA" w:rsidRPr="006D40F5" w:rsidRDefault="008A0B22" w:rsidP="00C51788">
      <w:pPr>
        <w:rPr>
          <w:rFonts w:eastAsia="宋体"/>
          <w:kern w:val="2"/>
          <w:lang w:eastAsia="zh-CN"/>
        </w:rPr>
      </w:pPr>
      <w:r w:rsidRPr="006D40F5">
        <w:rPr>
          <w:rFonts w:eastAsia="宋体"/>
          <w:b/>
          <w:bCs/>
          <w:kern w:val="2"/>
        </w:rPr>
        <w:t>Figure 4</w:t>
      </w:r>
      <w:r w:rsidRPr="006D40F5">
        <w:rPr>
          <w:rFonts w:eastAsia="宋体"/>
          <w:kern w:val="2"/>
        </w:rPr>
        <w:t xml:space="preserve"> illustrates the average cell diameter distribution of foam</w:t>
      </w:r>
      <w:r w:rsidRPr="006D40F5">
        <w:rPr>
          <w:kern w:val="2"/>
          <w:lang w:eastAsia="zh-CN"/>
        </w:rPr>
        <w:t>s</w:t>
      </w:r>
      <w:r w:rsidRPr="006D40F5">
        <w:rPr>
          <w:rFonts w:eastAsia="宋体"/>
          <w:kern w:val="2"/>
        </w:rPr>
        <w:t>. It is evident that, in contrast to PBAT foam systems reinforced solely with CF or BF, the PBAT/CF/BF foam exhibits a more uniform cell size distribution. This outcome suggests that the synergistic effect between CF and BF significantly enhances the uniformity of the cells.</w:t>
      </w:r>
    </w:p>
    <w:p w14:paraId="5CE7C188" w14:textId="77777777" w:rsidR="00D30FBA" w:rsidRPr="006D40F5" w:rsidRDefault="00D30FBA" w:rsidP="00C51788">
      <w:pPr>
        <w:rPr>
          <w:rFonts w:eastAsia="宋体"/>
          <w:kern w:val="2"/>
          <w:lang w:eastAsia="zh-CN"/>
        </w:rPr>
      </w:pPr>
    </w:p>
    <w:p w14:paraId="41F87817" w14:textId="6B85C9CC" w:rsidR="00D30FBA" w:rsidRPr="006D40F5" w:rsidRDefault="008A0B22" w:rsidP="00C51788">
      <w:pPr>
        <w:rPr>
          <w:rFonts w:eastAsia="宋体"/>
          <w:kern w:val="2"/>
          <w:lang w:eastAsia="zh-CN"/>
        </w:rPr>
      </w:pPr>
      <w:r w:rsidRPr="006D40F5">
        <w:rPr>
          <w:b/>
          <w:bCs/>
          <w:kern w:val="2"/>
          <w:lang w:eastAsia="zh-CN"/>
        </w:rPr>
        <w:t>Figure 5</w:t>
      </w:r>
      <w:r w:rsidRPr="006D40F5">
        <w:rPr>
          <w:kern w:val="2"/>
          <w:lang w:eastAsia="zh-CN"/>
        </w:rPr>
        <w:t xml:space="preserve"> shows the cell density of foams. It can be observed that the PBAT/CF/BF foam</w:t>
      </w:r>
      <w:r w:rsidR="006D40F5">
        <w:rPr>
          <w:kern w:val="2"/>
          <w:lang w:eastAsia="zh-CN"/>
        </w:rPr>
        <w:t>,</w:t>
      </w:r>
      <w:r w:rsidRPr="006D40F5">
        <w:rPr>
          <w:kern w:val="2"/>
          <w:lang w:eastAsia="zh-CN"/>
        </w:rPr>
        <w:t xml:space="preserve"> synergistically reinforced with CF and BF</w:t>
      </w:r>
      <w:r w:rsidR="006D40F5">
        <w:rPr>
          <w:kern w:val="2"/>
          <w:lang w:eastAsia="zh-CN"/>
        </w:rPr>
        <w:t>,</w:t>
      </w:r>
      <w:r w:rsidRPr="006D40F5">
        <w:rPr>
          <w:kern w:val="2"/>
          <w:lang w:eastAsia="zh-CN"/>
        </w:rPr>
        <w:t xml:space="preserve"> exhibits higher cell density. This indicates that the composite addition of the two fibers can effectively promote cell nucleation and restrict excessive cell growth. In particular, the PBAT/5CF/15BF foam achieves the maximum cell density of 3.63</w:t>
      </w:r>
      <w:r w:rsidR="006D40F5">
        <w:rPr>
          <w:kern w:val="2"/>
          <w:lang w:eastAsia="zh-CN"/>
        </w:rPr>
        <w:t xml:space="preserve"> </w:t>
      </w:r>
      <w:r w:rsidRPr="006D40F5">
        <w:rPr>
          <w:kern w:val="2"/>
          <w:lang w:eastAsia="zh-CN"/>
        </w:rPr>
        <w:t>×</w:t>
      </w:r>
      <w:r w:rsidR="006D40F5">
        <w:rPr>
          <w:kern w:val="2"/>
          <w:lang w:eastAsia="zh-CN"/>
        </w:rPr>
        <w:t xml:space="preserve"> </w:t>
      </w:r>
      <w:r w:rsidRPr="006D40F5">
        <w:rPr>
          <w:kern w:val="2"/>
          <w:lang w:eastAsia="zh-CN"/>
        </w:rPr>
        <w:t>10</w:t>
      </w:r>
      <w:r w:rsidRPr="006D40F5">
        <w:rPr>
          <w:kern w:val="2"/>
          <w:vertAlign w:val="superscript"/>
          <w:lang w:eastAsia="zh-CN"/>
        </w:rPr>
        <w:t>6</w:t>
      </w:r>
      <w:r w:rsidRPr="006D40F5">
        <w:rPr>
          <w:kern w:val="2"/>
          <w:lang w:eastAsia="zh-CN"/>
        </w:rPr>
        <w:t xml:space="preserve"> (cells/cm³).</w:t>
      </w:r>
    </w:p>
    <w:p w14:paraId="7423E398" w14:textId="77777777" w:rsidR="00D30FBA" w:rsidRPr="006D40F5" w:rsidRDefault="00D30FBA" w:rsidP="00C51788">
      <w:pPr>
        <w:rPr>
          <w:rFonts w:eastAsia="宋体"/>
          <w:kern w:val="2"/>
          <w:lang w:eastAsia="zh-CN"/>
        </w:rPr>
      </w:pPr>
    </w:p>
    <w:p w14:paraId="1FDF24DF" w14:textId="025CA312" w:rsidR="00D30FBA" w:rsidRPr="006D40F5" w:rsidRDefault="008A0B22" w:rsidP="00C51788">
      <w:pPr>
        <w:rPr>
          <w:rFonts w:eastAsia="宋体"/>
          <w:kern w:val="2"/>
          <w:lang w:eastAsia="zh-CN"/>
        </w:rPr>
      </w:pPr>
      <w:r w:rsidRPr="006D40F5">
        <w:rPr>
          <w:rFonts w:eastAsia="宋体"/>
          <w:b/>
          <w:bCs/>
          <w:kern w:val="2"/>
          <w:lang w:eastAsia="zh-CN"/>
        </w:rPr>
        <w:t>Figure 6</w:t>
      </w:r>
      <w:r w:rsidRPr="006D40F5">
        <w:rPr>
          <w:rFonts w:eastAsia="宋体"/>
          <w:kern w:val="2"/>
          <w:lang w:eastAsia="zh-CN"/>
        </w:rPr>
        <w:t xml:space="preserve"> shows the test results of the foam compression cycle. Due to its excessive shrinkage rate, pure PBAT foam could not be formed into high-quality foam and thus could not be tested. In contrast, PBAT/15CF/5BF foam exhibited the highest compressive strength, reaching 0.26 MPa (</w:t>
      </w:r>
      <w:r w:rsidRPr="006D40F5">
        <w:rPr>
          <w:rFonts w:eastAsia="宋体"/>
          <w:b/>
          <w:bCs/>
          <w:kern w:val="2"/>
          <w:lang w:eastAsia="zh-CN"/>
        </w:rPr>
        <w:t>Figure 6A</w:t>
      </w:r>
      <w:r w:rsidRPr="006D40F5">
        <w:rPr>
          <w:rFonts w:eastAsia="宋体"/>
          <w:kern w:val="2"/>
          <w:lang w:eastAsia="zh-CN"/>
        </w:rPr>
        <w:t>). By incorporating varying proportions of CF and BF</w:t>
      </w:r>
      <w:r w:rsidR="006D40F5">
        <w:rPr>
          <w:rFonts w:eastAsia="宋体"/>
          <w:kern w:val="2"/>
          <w:lang w:eastAsia="zh-CN"/>
        </w:rPr>
        <w:t>,</w:t>
      </w:r>
      <w:r w:rsidRPr="006D40F5">
        <w:rPr>
          <w:rFonts w:eastAsia="宋体"/>
          <w:kern w:val="2"/>
          <w:lang w:eastAsia="zh-CN"/>
        </w:rPr>
        <w:t xml:space="preserve"> all foam samples demonstrated favorable compression resilience (</w:t>
      </w:r>
      <w:r w:rsidRPr="006D40F5">
        <w:rPr>
          <w:rFonts w:eastAsia="宋体"/>
          <w:b/>
          <w:bCs/>
          <w:kern w:val="2"/>
          <w:lang w:eastAsia="zh-CN"/>
        </w:rPr>
        <w:t>Figure 6B</w:t>
      </w:r>
      <w:r w:rsidR="006D40F5" w:rsidRPr="006D40F5">
        <w:rPr>
          <w:rFonts w:eastAsia="宋体"/>
          <w:b/>
          <w:bCs/>
          <w:kern w:val="2"/>
          <w:lang w:eastAsia="zh-CN"/>
        </w:rPr>
        <w:t>–</w:t>
      </w:r>
      <w:r w:rsidRPr="006D40F5">
        <w:rPr>
          <w:rFonts w:eastAsia="宋体"/>
          <w:b/>
          <w:bCs/>
          <w:kern w:val="2"/>
          <w:lang w:eastAsia="zh-CN"/>
        </w:rPr>
        <w:t>F</w:t>
      </w:r>
      <w:r w:rsidRPr="006D40F5">
        <w:rPr>
          <w:rFonts w:eastAsia="宋体"/>
          <w:kern w:val="2"/>
          <w:lang w:eastAsia="zh-CN"/>
        </w:rPr>
        <w:t>). This indicates that the introduction of CF and BF not only addressed the shrinkage issue of PBAT foam but also significantly enhanced its compressive strength and resilience, providing superior performance support for PBAT foam to withstand pressure loads in practical applications.</w:t>
      </w:r>
    </w:p>
    <w:p w14:paraId="4E965328" w14:textId="77777777" w:rsidR="00D30FBA" w:rsidRPr="00C51788" w:rsidRDefault="00D30FBA" w:rsidP="00C51788"/>
    <w:p w14:paraId="7800FEB1" w14:textId="77777777" w:rsidR="00D30FBA" w:rsidRPr="00C51788" w:rsidRDefault="008A0B22" w:rsidP="00C51788">
      <w:r w:rsidRPr="00C51788">
        <w:rPr>
          <w:b/>
        </w:rPr>
        <w:t>FIGURE AND TABLE LEGENDS:</w:t>
      </w:r>
    </w:p>
    <w:p w14:paraId="0534991B" w14:textId="77777777" w:rsidR="00D30FBA" w:rsidRPr="00C51788" w:rsidRDefault="00D30FBA" w:rsidP="00C51788">
      <w:pPr>
        <w:rPr>
          <w:rFonts w:eastAsia="宋体"/>
          <w:b/>
          <w:bCs/>
          <w:kern w:val="2"/>
          <w:lang w:eastAsia="zh-CN"/>
        </w:rPr>
      </w:pPr>
    </w:p>
    <w:p w14:paraId="5937D259" w14:textId="4BFA3895" w:rsidR="00D30FBA" w:rsidRPr="00C81343" w:rsidRDefault="008A0B22" w:rsidP="00C51788">
      <w:pPr>
        <w:rPr>
          <w:rFonts w:eastAsia="宋体"/>
          <w:kern w:val="2"/>
          <w:lang w:eastAsia="zh-CN"/>
        </w:rPr>
      </w:pPr>
      <w:r w:rsidRPr="00C51788">
        <w:rPr>
          <w:rFonts w:eastAsia="宋体"/>
          <w:b/>
          <w:bCs/>
          <w:kern w:val="2"/>
          <w:lang w:eastAsia="zh-CN"/>
        </w:rPr>
        <w:t>Figure 1</w:t>
      </w:r>
      <w:r w:rsidR="00C81343">
        <w:rPr>
          <w:rFonts w:eastAsia="宋体"/>
          <w:b/>
          <w:bCs/>
          <w:kern w:val="2"/>
          <w:lang w:eastAsia="zh-CN"/>
        </w:rPr>
        <w:t xml:space="preserve">: </w:t>
      </w:r>
      <w:r w:rsidRPr="00C51788">
        <w:rPr>
          <w:rFonts w:eastAsia="宋体"/>
          <w:b/>
          <w:bCs/>
          <w:kern w:val="2"/>
          <w:lang w:eastAsia="zh-CN"/>
        </w:rPr>
        <w:t xml:space="preserve">Preparation process of </w:t>
      </w:r>
      <w:proofErr w:type="spellStart"/>
      <w:r w:rsidRPr="00C51788">
        <w:rPr>
          <w:rFonts w:eastAsia="宋体"/>
          <w:b/>
          <w:bCs/>
          <w:kern w:val="2"/>
          <w:lang w:eastAsia="zh-CN"/>
        </w:rPr>
        <w:t>sc</w:t>
      </w:r>
      <w:r w:rsidRPr="00C51788">
        <w:rPr>
          <w:rFonts w:eastAsia="宋体"/>
          <w:b/>
          <w:bCs/>
          <w:kern w:val="2"/>
        </w:rPr>
        <w:t>CO</w:t>
      </w:r>
      <w:proofErr w:type="spellEnd"/>
      <w:r w:rsidRPr="00C51788">
        <w:rPr>
          <w:rFonts w:eastAsia="宋体"/>
          <w:b/>
          <w:bCs/>
          <w:kern w:val="2"/>
        </w:rPr>
        <w:t>₂</w:t>
      </w:r>
      <w:r w:rsidRPr="00C51788">
        <w:rPr>
          <w:rFonts w:eastAsia="宋体"/>
          <w:b/>
          <w:bCs/>
          <w:kern w:val="2"/>
          <w:lang w:eastAsia="zh-CN"/>
        </w:rPr>
        <w:t xml:space="preserve"> foaming.</w:t>
      </w:r>
      <w:r w:rsidRPr="00C51788">
        <w:rPr>
          <w:rFonts w:eastAsia="宋体"/>
          <w:kern w:val="2"/>
          <w:lang w:eastAsia="zh-CN"/>
        </w:rPr>
        <w:t xml:space="preserve"> </w:t>
      </w:r>
      <w:r w:rsidRPr="00C81343">
        <w:rPr>
          <w:rFonts w:eastAsia="宋体"/>
          <w:kern w:val="2"/>
          <w:lang w:eastAsia="zh-CN"/>
        </w:rPr>
        <w:t>(</w:t>
      </w:r>
      <w:r w:rsidRPr="00C81343">
        <w:rPr>
          <w:rFonts w:eastAsia="宋体"/>
          <w:b/>
          <w:bCs/>
          <w:kern w:val="2"/>
          <w:lang w:eastAsia="zh-CN"/>
        </w:rPr>
        <w:t>A</w:t>
      </w:r>
      <w:r w:rsidRPr="00C81343">
        <w:rPr>
          <w:rFonts w:eastAsia="宋体"/>
          <w:kern w:val="2"/>
          <w:lang w:eastAsia="zh-CN"/>
        </w:rPr>
        <w:t>) Drying of raw materials. (</w:t>
      </w:r>
      <w:r w:rsidRPr="00C81343">
        <w:rPr>
          <w:rFonts w:eastAsia="宋体"/>
          <w:b/>
          <w:bCs/>
          <w:kern w:val="2"/>
          <w:lang w:eastAsia="zh-CN"/>
        </w:rPr>
        <w:t>B</w:t>
      </w:r>
      <w:r w:rsidRPr="00C81343">
        <w:rPr>
          <w:rFonts w:eastAsia="宋体"/>
          <w:kern w:val="2"/>
          <w:lang w:eastAsia="zh-CN"/>
        </w:rPr>
        <w:t>) Melt extrusion. (</w:t>
      </w:r>
      <w:r w:rsidRPr="00C81343">
        <w:rPr>
          <w:rFonts w:eastAsia="宋体"/>
          <w:b/>
          <w:bCs/>
          <w:kern w:val="2"/>
          <w:lang w:eastAsia="zh-CN"/>
        </w:rPr>
        <w:t>C</w:t>
      </w:r>
      <w:r w:rsidRPr="00C81343">
        <w:rPr>
          <w:rFonts w:eastAsia="宋体"/>
          <w:kern w:val="2"/>
          <w:lang w:eastAsia="zh-CN"/>
        </w:rPr>
        <w:t>) Crushing and granulation. (</w:t>
      </w:r>
      <w:r w:rsidRPr="00C81343">
        <w:rPr>
          <w:rFonts w:eastAsia="宋体"/>
          <w:b/>
          <w:bCs/>
          <w:kern w:val="2"/>
          <w:lang w:eastAsia="zh-CN"/>
        </w:rPr>
        <w:t>D</w:t>
      </w:r>
      <w:r w:rsidRPr="00C81343">
        <w:rPr>
          <w:rFonts w:eastAsia="宋体"/>
          <w:kern w:val="2"/>
          <w:lang w:eastAsia="zh-CN"/>
        </w:rPr>
        <w:t>) Compression molding. (</w:t>
      </w:r>
      <w:r w:rsidRPr="00C81343">
        <w:rPr>
          <w:rFonts w:eastAsia="宋体"/>
          <w:b/>
          <w:bCs/>
          <w:kern w:val="2"/>
          <w:lang w:eastAsia="zh-CN"/>
        </w:rPr>
        <w:t>E</w:t>
      </w:r>
      <w:r w:rsidRPr="00C81343">
        <w:rPr>
          <w:rFonts w:eastAsia="宋体"/>
          <w:kern w:val="2"/>
          <w:lang w:eastAsia="zh-CN"/>
        </w:rPr>
        <w:t xml:space="preserve">) </w:t>
      </w:r>
      <w:proofErr w:type="spellStart"/>
      <w:r w:rsidRPr="00C81343">
        <w:rPr>
          <w:rFonts w:eastAsia="宋体"/>
          <w:kern w:val="2"/>
          <w:lang w:eastAsia="zh-CN"/>
        </w:rPr>
        <w:t>Sc</w:t>
      </w:r>
      <w:r w:rsidRPr="00C81343">
        <w:rPr>
          <w:rFonts w:eastAsia="宋体"/>
          <w:kern w:val="2"/>
        </w:rPr>
        <w:t>CO</w:t>
      </w:r>
      <w:proofErr w:type="spellEnd"/>
      <w:r w:rsidRPr="00C81343">
        <w:rPr>
          <w:rFonts w:eastAsia="宋体"/>
          <w:kern w:val="2"/>
        </w:rPr>
        <w:t>₂</w:t>
      </w:r>
      <w:r w:rsidRPr="00C81343">
        <w:rPr>
          <w:rFonts w:eastAsia="宋体"/>
          <w:kern w:val="2"/>
          <w:lang w:eastAsia="zh-CN"/>
        </w:rPr>
        <w:t xml:space="preserve"> foaming.</w:t>
      </w:r>
    </w:p>
    <w:p w14:paraId="4D8D7886" w14:textId="77777777" w:rsidR="00D30FBA" w:rsidRPr="00C51788" w:rsidRDefault="00D30FBA" w:rsidP="00C51788"/>
    <w:p w14:paraId="47557E80" w14:textId="2D73A353" w:rsidR="00D30FBA" w:rsidRPr="00892158" w:rsidRDefault="008A0B22" w:rsidP="00C51788">
      <w:pPr>
        <w:rPr>
          <w:lang w:eastAsia="zh-CN"/>
        </w:rPr>
      </w:pPr>
      <w:r w:rsidRPr="00C51788">
        <w:rPr>
          <w:b/>
          <w:bCs/>
          <w:lang w:eastAsia="zh-CN"/>
        </w:rPr>
        <w:t>Figure 2</w:t>
      </w:r>
      <w:r w:rsidR="00892158">
        <w:rPr>
          <w:b/>
          <w:bCs/>
          <w:lang w:eastAsia="zh-CN"/>
        </w:rPr>
        <w:t xml:space="preserve">: </w:t>
      </w:r>
      <w:r w:rsidRPr="00C51788">
        <w:rPr>
          <w:b/>
          <w:bCs/>
          <w:lang w:eastAsia="zh-CN"/>
        </w:rPr>
        <w:t xml:space="preserve">Basic physical properties of foams. </w:t>
      </w:r>
      <w:r w:rsidRPr="00892158">
        <w:rPr>
          <w:lang w:eastAsia="zh-CN"/>
        </w:rPr>
        <w:t>(</w:t>
      </w:r>
      <w:r w:rsidRPr="00892158">
        <w:rPr>
          <w:rFonts w:eastAsiaTheme="minorEastAsia"/>
          <w:b/>
          <w:bCs/>
          <w:lang w:eastAsia="zh-CN"/>
        </w:rPr>
        <w:t>A</w:t>
      </w:r>
      <w:r w:rsidRPr="00892158">
        <w:rPr>
          <w:lang w:eastAsia="zh-CN"/>
        </w:rPr>
        <w:t>) Physical image of foams. (</w:t>
      </w:r>
      <w:r w:rsidRPr="00892158">
        <w:rPr>
          <w:rFonts w:eastAsiaTheme="minorEastAsia"/>
          <w:b/>
          <w:bCs/>
          <w:lang w:eastAsia="zh-CN"/>
        </w:rPr>
        <w:t>B</w:t>
      </w:r>
      <w:r w:rsidRPr="00892158">
        <w:rPr>
          <w:lang w:eastAsia="zh-CN"/>
        </w:rPr>
        <w:t>) Density of foams. (</w:t>
      </w:r>
      <w:r w:rsidRPr="00892158">
        <w:rPr>
          <w:rFonts w:eastAsiaTheme="minorEastAsia"/>
          <w:b/>
          <w:bCs/>
          <w:lang w:eastAsia="zh-CN"/>
        </w:rPr>
        <w:t>C</w:t>
      </w:r>
      <w:r w:rsidRPr="00892158">
        <w:rPr>
          <w:lang w:eastAsia="zh-CN"/>
        </w:rPr>
        <w:t>) Expansion ratio of foams. (</w:t>
      </w:r>
      <w:r w:rsidRPr="00892158">
        <w:rPr>
          <w:rFonts w:eastAsiaTheme="minorEastAsia"/>
          <w:b/>
          <w:bCs/>
          <w:lang w:eastAsia="zh-CN"/>
        </w:rPr>
        <w:t>D</w:t>
      </w:r>
      <w:r w:rsidRPr="00892158">
        <w:rPr>
          <w:lang w:eastAsia="zh-CN"/>
        </w:rPr>
        <w:t>) Shrinkage rate of foams.</w:t>
      </w:r>
      <w:r w:rsidR="00400890">
        <w:rPr>
          <w:lang w:eastAsia="zh-CN"/>
        </w:rPr>
        <w:t xml:space="preserve"> The error bars represent standard deviation (SD).</w:t>
      </w:r>
    </w:p>
    <w:p w14:paraId="35E2DBD4" w14:textId="77777777" w:rsidR="00D30FBA" w:rsidRPr="00C51788" w:rsidRDefault="00D30FBA" w:rsidP="00C51788"/>
    <w:p w14:paraId="5B1819FF" w14:textId="559C5626" w:rsidR="00D30FBA" w:rsidRPr="00E76FEC" w:rsidRDefault="008A0B22" w:rsidP="00C51788">
      <w:r w:rsidRPr="00C51788">
        <w:rPr>
          <w:b/>
          <w:bCs/>
        </w:rPr>
        <w:t>Figure 3</w:t>
      </w:r>
      <w:r w:rsidR="00E76FEC">
        <w:rPr>
          <w:b/>
          <w:bCs/>
        </w:rPr>
        <w:t xml:space="preserve">: </w:t>
      </w:r>
      <w:r w:rsidRPr="00C51788">
        <w:rPr>
          <w:b/>
          <w:bCs/>
        </w:rPr>
        <w:t>SEM images of foams.</w:t>
      </w:r>
      <w:r w:rsidRPr="00C51788">
        <w:t xml:space="preserve"> </w:t>
      </w:r>
      <w:r w:rsidRPr="00E76FEC">
        <w:t>(</w:t>
      </w:r>
      <w:r w:rsidRPr="00E76FEC">
        <w:rPr>
          <w:rFonts w:eastAsiaTheme="minorEastAsia"/>
          <w:b/>
          <w:bCs/>
          <w:lang w:eastAsia="zh-CN"/>
        </w:rPr>
        <w:t>A</w:t>
      </w:r>
      <w:r w:rsidRPr="00E76FEC">
        <w:t>) PBAT. (</w:t>
      </w:r>
      <w:r w:rsidRPr="00E76FEC">
        <w:rPr>
          <w:rFonts w:eastAsiaTheme="minorEastAsia"/>
          <w:b/>
          <w:bCs/>
          <w:lang w:eastAsia="zh-CN"/>
        </w:rPr>
        <w:t>B</w:t>
      </w:r>
      <w:r w:rsidRPr="00E76FEC">
        <w:t>) PBAT/20CF. (</w:t>
      </w:r>
      <w:r w:rsidRPr="00E76FEC">
        <w:rPr>
          <w:rFonts w:eastAsiaTheme="minorEastAsia"/>
          <w:b/>
          <w:bCs/>
          <w:lang w:eastAsia="zh-CN"/>
        </w:rPr>
        <w:t>C</w:t>
      </w:r>
      <w:r w:rsidRPr="00E76FEC">
        <w:t>) PBAT/15CF/5BF. (</w:t>
      </w:r>
      <w:r w:rsidRPr="00E76FEC">
        <w:rPr>
          <w:rFonts w:eastAsiaTheme="minorEastAsia"/>
          <w:b/>
          <w:bCs/>
          <w:lang w:eastAsia="zh-CN"/>
        </w:rPr>
        <w:t>D</w:t>
      </w:r>
      <w:r w:rsidRPr="00E76FEC">
        <w:t>) PBAT/10CF/10BF. (</w:t>
      </w:r>
      <w:r w:rsidRPr="00E76FEC">
        <w:rPr>
          <w:rFonts w:eastAsiaTheme="minorEastAsia"/>
          <w:b/>
          <w:bCs/>
          <w:lang w:eastAsia="zh-CN"/>
        </w:rPr>
        <w:t>E</w:t>
      </w:r>
      <w:r w:rsidRPr="00E76FEC">
        <w:t>) PBAT/5CF/15BF. (</w:t>
      </w:r>
      <w:r w:rsidRPr="00E76FEC">
        <w:rPr>
          <w:rFonts w:eastAsiaTheme="minorEastAsia"/>
          <w:b/>
          <w:bCs/>
          <w:lang w:eastAsia="zh-CN"/>
        </w:rPr>
        <w:t>F</w:t>
      </w:r>
      <w:r w:rsidRPr="00E76FEC">
        <w:t>) PBAT/20BF.</w:t>
      </w:r>
      <w:r w:rsidR="00EC3F2F">
        <w:t xml:space="preserve"> Scale bars: 500 µm.</w:t>
      </w:r>
    </w:p>
    <w:p w14:paraId="46AA3E80" w14:textId="77777777" w:rsidR="00D30FBA" w:rsidRPr="00C51788" w:rsidRDefault="00D30FBA" w:rsidP="00C51788"/>
    <w:p w14:paraId="0C2C9FCD" w14:textId="4F74F04C" w:rsidR="00D30FBA" w:rsidRPr="005B42EE" w:rsidRDefault="008A0B22" w:rsidP="00C51788">
      <w:r w:rsidRPr="00C51788">
        <w:rPr>
          <w:b/>
          <w:bCs/>
        </w:rPr>
        <w:t xml:space="preserve">Figure </w:t>
      </w:r>
      <w:r w:rsidRPr="00C51788">
        <w:rPr>
          <w:rFonts w:eastAsia="宋体"/>
          <w:b/>
          <w:bCs/>
          <w:lang w:eastAsia="zh-CN"/>
        </w:rPr>
        <w:t>4</w:t>
      </w:r>
      <w:r w:rsidR="005B42EE">
        <w:rPr>
          <w:b/>
          <w:bCs/>
        </w:rPr>
        <w:t xml:space="preserve">: </w:t>
      </w:r>
      <w:r w:rsidRPr="00C51788">
        <w:rPr>
          <w:rFonts w:eastAsia="宋体"/>
          <w:b/>
          <w:bCs/>
          <w:lang w:eastAsia="zh-CN"/>
        </w:rPr>
        <w:t>C</w:t>
      </w:r>
      <w:r w:rsidRPr="00C51788">
        <w:rPr>
          <w:b/>
          <w:bCs/>
        </w:rPr>
        <w:t>ell size distribution of foams.</w:t>
      </w:r>
      <w:r w:rsidRPr="00C51788">
        <w:t xml:space="preserve"> </w:t>
      </w:r>
      <w:r w:rsidRPr="005B42EE">
        <w:t>(</w:t>
      </w:r>
      <w:r w:rsidRPr="005B42EE">
        <w:rPr>
          <w:rFonts w:eastAsiaTheme="minorEastAsia"/>
          <w:b/>
          <w:bCs/>
          <w:lang w:eastAsia="zh-CN"/>
        </w:rPr>
        <w:t>A</w:t>
      </w:r>
      <w:r w:rsidRPr="005B42EE">
        <w:t>) PBAT. (</w:t>
      </w:r>
      <w:r w:rsidRPr="005B42EE">
        <w:rPr>
          <w:rFonts w:eastAsiaTheme="minorEastAsia"/>
          <w:b/>
          <w:bCs/>
          <w:lang w:eastAsia="zh-CN"/>
        </w:rPr>
        <w:t>B</w:t>
      </w:r>
      <w:r w:rsidRPr="005B42EE">
        <w:t>) PBAT/20CF. (</w:t>
      </w:r>
      <w:r w:rsidRPr="005B42EE">
        <w:rPr>
          <w:rFonts w:eastAsiaTheme="minorEastAsia"/>
          <w:b/>
          <w:bCs/>
          <w:lang w:eastAsia="zh-CN"/>
        </w:rPr>
        <w:t>C</w:t>
      </w:r>
      <w:r w:rsidRPr="005B42EE">
        <w:t>) PBAT/15CF/5BF. (</w:t>
      </w:r>
      <w:r w:rsidRPr="005B42EE">
        <w:rPr>
          <w:rFonts w:eastAsiaTheme="minorEastAsia"/>
          <w:b/>
          <w:bCs/>
          <w:lang w:eastAsia="zh-CN"/>
        </w:rPr>
        <w:t>D</w:t>
      </w:r>
      <w:r w:rsidRPr="005B42EE">
        <w:t>) PBAT/10CF/10BF. (</w:t>
      </w:r>
      <w:r w:rsidRPr="005B42EE">
        <w:rPr>
          <w:rFonts w:eastAsiaTheme="minorEastAsia"/>
          <w:b/>
          <w:bCs/>
          <w:lang w:eastAsia="zh-CN"/>
        </w:rPr>
        <w:t>E</w:t>
      </w:r>
      <w:r w:rsidRPr="005B42EE">
        <w:t>) PBAT/5CF/15BF. (</w:t>
      </w:r>
      <w:r w:rsidRPr="005B42EE">
        <w:rPr>
          <w:rFonts w:eastAsiaTheme="minorEastAsia"/>
          <w:b/>
          <w:bCs/>
          <w:lang w:eastAsia="zh-CN"/>
        </w:rPr>
        <w:t>F</w:t>
      </w:r>
      <w:r w:rsidRPr="005B42EE">
        <w:t>) PBAT/20BF.</w:t>
      </w:r>
    </w:p>
    <w:p w14:paraId="26FB3325" w14:textId="77777777" w:rsidR="00D30FBA" w:rsidRPr="00C51788" w:rsidRDefault="00D30FBA" w:rsidP="00C51788"/>
    <w:p w14:paraId="72F8AA34" w14:textId="77777777" w:rsidR="00D4723F" w:rsidRPr="00892158" w:rsidRDefault="008A0B22" w:rsidP="00D4723F">
      <w:pPr>
        <w:rPr>
          <w:lang w:eastAsia="zh-CN"/>
        </w:rPr>
      </w:pPr>
      <w:r w:rsidRPr="00C51788">
        <w:rPr>
          <w:b/>
          <w:bCs/>
          <w:lang w:eastAsia="zh-CN"/>
        </w:rPr>
        <w:t xml:space="preserve">Figure 5: Cell density of foams. </w:t>
      </w:r>
      <w:r w:rsidRPr="00C51788">
        <w:rPr>
          <w:lang w:eastAsia="zh-CN"/>
        </w:rPr>
        <w:t>PBAT: 0.04</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(cells/cm</w:t>
      </w:r>
      <w:r w:rsidRPr="00C51788">
        <w:rPr>
          <w:vertAlign w:val="superscript"/>
          <w:lang w:eastAsia="zh-CN"/>
        </w:rPr>
        <w:t>3</w:t>
      </w:r>
      <w:r w:rsidRPr="00C51788">
        <w:rPr>
          <w:lang w:eastAsia="zh-CN"/>
        </w:rPr>
        <w:t>). PBAT/20CF</w:t>
      </w:r>
      <w:r w:rsidRPr="00C51788">
        <w:rPr>
          <w:rFonts w:ascii="MS Gothic" w:eastAsia="MS Gothic" w:hAnsi="MS Gothic" w:cs="MS Gothic" w:hint="eastAsia"/>
          <w:lang w:eastAsia="zh-CN"/>
        </w:rPr>
        <w:t>：</w:t>
      </w:r>
      <w:r w:rsidRPr="00C51788">
        <w:rPr>
          <w:lang w:eastAsia="zh-CN"/>
        </w:rPr>
        <w:t>0.88</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w:t>
      </w:r>
      <w:proofErr w:type="gramStart"/>
      <w:r w:rsidRPr="00C51788">
        <w:rPr>
          <w:lang w:eastAsia="zh-CN"/>
        </w:rPr>
        <w:t>(cells/cm</w:t>
      </w:r>
      <w:r w:rsidRPr="00C51788">
        <w:rPr>
          <w:vertAlign w:val="superscript"/>
          <w:lang w:eastAsia="zh-CN"/>
        </w:rPr>
        <w:t>3</w:t>
      </w:r>
      <w:r w:rsidRPr="00C51788">
        <w:rPr>
          <w:lang w:eastAsia="zh-CN"/>
        </w:rPr>
        <w:t>)</w:t>
      </w:r>
      <w:proofErr w:type="gramEnd"/>
      <w:r w:rsidRPr="00C51788">
        <w:rPr>
          <w:lang w:eastAsia="zh-CN"/>
        </w:rPr>
        <w:t>. PBAT/15CF/5BF: 1.66</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(cells/cm</w:t>
      </w:r>
      <w:r w:rsidRPr="00C51788">
        <w:rPr>
          <w:vertAlign w:val="superscript"/>
          <w:lang w:eastAsia="zh-CN"/>
        </w:rPr>
        <w:t>3</w:t>
      </w:r>
      <w:r w:rsidRPr="00C51788">
        <w:rPr>
          <w:lang w:eastAsia="zh-CN"/>
        </w:rPr>
        <w:t>). PBAT/10CF/10BF: 2.48</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(cells/cm</w:t>
      </w:r>
      <w:r w:rsidRPr="00C51788">
        <w:rPr>
          <w:vertAlign w:val="superscript"/>
          <w:lang w:eastAsia="zh-CN"/>
        </w:rPr>
        <w:t>3</w:t>
      </w:r>
      <w:r w:rsidRPr="00C51788">
        <w:rPr>
          <w:lang w:eastAsia="zh-CN"/>
        </w:rPr>
        <w:t>). PBAT/5CF/15BF: 3.63</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(cells/cm</w:t>
      </w:r>
      <w:r w:rsidRPr="00C51788">
        <w:rPr>
          <w:vertAlign w:val="superscript"/>
          <w:lang w:eastAsia="zh-CN"/>
        </w:rPr>
        <w:t>3</w:t>
      </w:r>
      <w:r w:rsidRPr="00C51788">
        <w:rPr>
          <w:lang w:eastAsia="zh-CN"/>
        </w:rPr>
        <w:t>). PBAT/20BF: 1.73</w:t>
      </w:r>
      <w:r w:rsidR="00442AF1">
        <w:rPr>
          <w:lang w:eastAsia="zh-CN"/>
        </w:rPr>
        <w:t xml:space="preserve"> </w:t>
      </w:r>
      <w:r w:rsidRPr="00C51788">
        <w:rPr>
          <w:lang w:eastAsia="zh-CN"/>
        </w:rPr>
        <w:t>×</w:t>
      </w:r>
      <w:r w:rsidR="00442AF1">
        <w:rPr>
          <w:lang w:eastAsia="zh-CN"/>
        </w:rPr>
        <w:t xml:space="preserve"> </w:t>
      </w:r>
      <w:r w:rsidRPr="00C51788">
        <w:rPr>
          <w:lang w:eastAsia="zh-CN"/>
        </w:rPr>
        <w:t>10</w:t>
      </w:r>
      <w:r w:rsidRPr="00C51788">
        <w:rPr>
          <w:vertAlign w:val="superscript"/>
          <w:lang w:eastAsia="zh-CN"/>
        </w:rPr>
        <w:t>6</w:t>
      </w:r>
      <w:r w:rsidRPr="00C51788">
        <w:rPr>
          <w:lang w:eastAsia="zh-CN"/>
        </w:rPr>
        <w:t xml:space="preserve"> (cells/cm</w:t>
      </w:r>
      <w:r w:rsidRPr="00C51788">
        <w:rPr>
          <w:vertAlign w:val="superscript"/>
          <w:lang w:eastAsia="zh-CN"/>
        </w:rPr>
        <w:t>3</w:t>
      </w:r>
      <w:r w:rsidRPr="00C51788">
        <w:rPr>
          <w:lang w:eastAsia="zh-CN"/>
        </w:rPr>
        <w:t>).</w:t>
      </w:r>
      <w:r w:rsidR="00D4723F">
        <w:rPr>
          <w:lang w:eastAsia="zh-CN"/>
        </w:rPr>
        <w:t xml:space="preserve"> The error bars represent standard </w:t>
      </w:r>
      <w:r w:rsidR="00D4723F">
        <w:rPr>
          <w:lang w:eastAsia="zh-CN"/>
        </w:rPr>
        <w:lastRenderedPageBreak/>
        <w:t>deviation (SD).</w:t>
      </w:r>
    </w:p>
    <w:p w14:paraId="4869FA8B" w14:textId="77777777" w:rsidR="00D30FBA" w:rsidRPr="00C51788" w:rsidRDefault="00D30FBA" w:rsidP="00C51788">
      <w:pPr>
        <w:rPr>
          <w:b/>
          <w:bCs/>
          <w:lang w:eastAsia="zh-CN"/>
        </w:rPr>
      </w:pPr>
    </w:p>
    <w:p w14:paraId="24BD89B4" w14:textId="77777777" w:rsidR="00D30FBA" w:rsidRPr="00D61C2F" w:rsidRDefault="008A0B22" w:rsidP="00C51788">
      <w:pPr>
        <w:rPr>
          <w:lang w:eastAsia="zh-CN"/>
        </w:rPr>
      </w:pPr>
      <w:r w:rsidRPr="00C51788">
        <w:rPr>
          <w:b/>
          <w:bCs/>
          <w:lang w:eastAsia="zh-CN"/>
        </w:rPr>
        <w:t xml:space="preserve">Figure 6: Cyclic compression performance of foams. </w:t>
      </w:r>
      <w:r w:rsidRPr="00D61C2F">
        <w:rPr>
          <w:lang w:eastAsia="zh-CN"/>
        </w:rPr>
        <w:t>(</w:t>
      </w:r>
      <w:r w:rsidRPr="00D61C2F">
        <w:rPr>
          <w:rFonts w:eastAsiaTheme="minorEastAsia"/>
          <w:b/>
          <w:bCs/>
          <w:lang w:eastAsia="zh-CN"/>
        </w:rPr>
        <w:t>A</w:t>
      </w:r>
      <w:r w:rsidRPr="00D61C2F">
        <w:rPr>
          <w:lang w:eastAsia="zh-CN"/>
        </w:rPr>
        <w:t>) Compression strength of foams. PBAT: Untested. PBAT/20CF: 0.15 (MPa). PBAT/15CF/5BF: 0.26 (MPa). PBAT/10CF/10BF: 0.16 (MPa). PBAT/5CF/15BF: 0.18 (MPa). PBAT/20BF: 0.23 (MPa). (</w:t>
      </w:r>
      <w:r w:rsidRPr="00D61C2F">
        <w:rPr>
          <w:rFonts w:eastAsiaTheme="minorEastAsia"/>
          <w:b/>
          <w:bCs/>
          <w:lang w:eastAsia="zh-CN"/>
        </w:rPr>
        <w:t>B</w:t>
      </w:r>
      <w:r w:rsidRPr="00D61C2F">
        <w:rPr>
          <w:lang w:eastAsia="zh-CN"/>
        </w:rPr>
        <w:t>) Stress-strain curves of PBAT/20CF. (</w:t>
      </w:r>
      <w:r w:rsidRPr="00D61C2F">
        <w:rPr>
          <w:rFonts w:eastAsiaTheme="minorEastAsia"/>
          <w:b/>
          <w:bCs/>
          <w:lang w:eastAsia="zh-CN"/>
        </w:rPr>
        <w:t>C</w:t>
      </w:r>
      <w:r w:rsidRPr="00D61C2F">
        <w:rPr>
          <w:lang w:eastAsia="zh-CN"/>
        </w:rPr>
        <w:t>) Stress-strain curves of PBAT/15CF/5BF. (</w:t>
      </w:r>
      <w:r w:rsidRPr="00D61C2F">
        <w:rPr>
          <w:rFonts w:eastAsiaTheme="minorEastAsia"/>
          <w:b/>
          <w:bCs/>
          <w:lang w:eastAsia="zh-CN"/>
        </w:rPr>
        <w:t>D</w:t>
      </w:r>
      <w:r w:rsidRPr="00D61C2F">
        <w:rPr>
          <w:lang w:eastAsia="zh-CN"/>
        </w:rPr>
        <w:t>) Stress-strain curves of PBAT/10CF/10BF. (</w:t>
      </w:r>
      <w:r w:rsidRPr="00D61C2F">
        <w:rPr>
          <w:rFonts w:eastAsiaTheme="minorEastAsia"/>
          <w:b/>
          <w:bCs/>
          <w:lang w:eastAsia="zh-CN"/>
        </w:rPr>
        <w:t>E</w:t>
      </w:r>
      <w:r w:rsidRPr="00D61C2F">
        <w:rPr>
          <w:lang w:eastAsia="zh-CN"/>
        </w:rPr>
        <w:t>) Stress-strain curves of PBAT/5CF/15BF. (</w:t>
      </w:r>
      <w:r w:rsidRPr="00D61C2F">
        <w:rPr>
          <w:rFonts w:eastAsiaTheme="minorEastAsia"/>
          <w:b/>
          <w:bCs/>
          <w:lang w:eastAsia="zh-CN"/>
        </w:rPr>
        <w:t>F</w:t>
      </w:r>
      <w:r w:rsidRPr="00D61C2F">
        <w:rPr>
          <w:lang w:eastAsia="zh-CN"/>
        </w:rPr>
        <w:t>) Stress-strain curves of PBAT/20BF.</w:t>
      </w:r>
    </w:p>
    <w:p w14:paraId="165884C0" w14:textId="77777777" w:rsidR="00D30FBA" w:rsidRPr="00C51788" w:rsidRDefault="00D30FBA" w:rsidP="00C51788">
      <w:pPr>
        <w:rPr>
          <w:rFonts w:eastAsiaTheme="minorEastAsia"/>
          <w:b/>
          <w:bCs/>
          <w:lang w:eastAsia="zh-CN"/>
        </w:rPr>
      </w:pPr>
    </w:p>
    <w:p w14:paraId="692F3FE5" w14:textId="1E992BCD" w:rsidR="00D30FBA" w:rsidRPr="00C51788" w:rsidRDefault="008A0B22" w:rsidP="00C51788">
      <w:pPr>
        <w:rPr>
          <w:rFonts w:eastAsia="宋体"/>
          <w:b/>
          <w:bCs/>
          <w:kern w:val="2"/>
          <w:lang w:eastAsia="zh-CN"/>
        </w:rPr>
      </w:pPr>
      <w:r w:rsidRPr="00C51788">
        <w:rPr>
          <w:rFonts w:eastAsia="宋体"/>
          <w:b/>
          <w:bCs/>
          <w:kern w:val="2"/>
          <w:lang w:eastAsia="zh-CN"/>
        </w:rPr>
        <w:t>Table 1</w:t>
      </w:r>
      <w:r w:rsidR="002E3090">
        <w:rPr>
          <w:rFonts w:eastAsia="宋体"/>
          <w:b/>
          <w:bCs/>
          <w:kern w:val="2"/>
          <w:lang w:eastAsia="zh-CN"/>
        </w:rPr>
        <w:t>:</w:t>
      </w:r>
      <w:r w:rsidRPr="00C51788">
        <w:rPr>
          <w:rFonts w:eastAsia="宋体"/>
          <w:b/>
          <w:bCs/>
          <w:kern w:val="2"/>
          <w:lang w:eastAsia="zh-CN"/>
        </w:rPr>
        <w:t xml:space="preserve"> </w:t>
      </w:r>
      <w:r w:rsidRPr="00C51788">
        <w:rPr>
          <w:rFonts w:eastAsia="Georgia"/>
          <w:b/>
          <w:bCs/>
          <w:kern w:val="2"/>
          <w:lang w:eastAsia="zh-CN"/>
        </w:rPr>
        <w:t xml:space="preserve">Comparison of compressive </w:t>
      </w:r>
      <w:r w:rsidR="002E3090" w:rsidRPr="00C51788">
        <w:rPr>
          <w:rFonts w:eastAsia="Georgia"/>
          <w:b/>
          <w:bCs/>
          <w:kern w:val="2"/>
          <w:lang w:eastAsia="zh-CN"/>
        </w:rPr>
        <w:t xml:space="preserve">strength, </w:t>
      </w:r>
      <w:r w:rsidR="002E3090" w:rsidRPr="00C51788">
        <w:rPr>
          <w:rFonts w:eastAsia="宋体"/>
          <w:b/>
          <w:bCs/>
          <w:lang w:eastAsia="zh-CN" w:bidi="ar"/>
        </w:rPr>
        <w:t>shrinkage rate</w:t>
      </w:r>
      <w:r w:rsidR="002E3090" w:rsidRPr="00C51788">
        <w:rPr>
          <w:rFonts w:eastAsia="Georgia"/>
          <w:b/>
          <w:bCs/>
          <w:kern w:val="2"/>
          <w:lang w:eastAsia="zh-CN"/>
        </w:rPr>
        <w:t xml:space="preserve">, </w:t>
      </w:r>
      <w:r w:rsidR="002E3090" w:rsidRPr="00C51788">
        <w:rPr>
          <w:rFonts w:eastAsia="宋体"/>
          <w:b/>
          <w:bCs/>
          <w:lang w:eastAsia="zh-CN" w:bidi="ar"/>
        </w:rPr>
        <w:t>expansion ratio</w:t>
      </w:r>
      <w:r w:rsidR="0050038C">
        <w:rPr>
          <w:rFonts w:eastAsia="宋体"/>
          <w:b/>
          <w:bCs/>
          <w:lang w:eastAsia="zh-CN" w:bidi="ar"/>
        </w:rPr>
        <w:t>,</w:t>
      </w:r>
      <w:r w:rsidR="002E3090" w:rsidRPr="00C51788">
        <w:rPr>
          <w:rFonts w:eastAsia="Georgia"/>
          <w:b/>
          <w:bCs/>
          <w:kern w:val="2"/>
          <w:lang w:eastAsia="zh-CN"/>
        </w:rPr>
        <w:t xml:space="preserve"> and </w:t>
      </w:r>
      <w:r w:rsidR="002E3090" w:rsidRPr="00C51788">
        <w:rPr>
          <w:rFonts w:eastAsia="宋体"/>
          <w:b/>
          <w:bCs/>
          <w:lang w:eastAsia="zh-CN" w:bidi="ar"/>
        </w:rPr>
        <w:t>density</w:t>
      </w:r>
      <w:r w:rsidR="002E3090" w:rsidRPr="00C51788">
        <w:rPr>
          <w:rFonts w:eastAsia="Georgia"/>
          <w:b/>
          <w:bCs/>
          <w:kern w:val="2"/>
          <w:lang w:eastAsia="zh-CN"/>
        </w:rPr>
        <w:t xml:space="preserve"> with previous studies.</w:t>
      </w:r>
    </w:p>
    <w:p w14:paraId="6417E551" w14:textId="77777777" w:rsidR="00D30FBA" w:rsidRPr="00C51788" w:rsidRDefault="00D30FBA" w:rsidP="00C51788">
      <w:pPr>
        <w:rPr>
          <w:rFonts w:eastAsiaTheme="minorEastAsia"/>
          <w:b/>
          <w:bCs/>
          <w:lang w:eastAsia="zh-CN"/>
        </w:rPr>
      </w:pPr>
    </w:p>
    <w:p w14:paraId="5CE982BB" w14:textId="77777777" w:rsidR="00D30FBA" w:rsidRPr="00C51788" w:rsidRDefault="008A0B22" w:rsidP="00C51788">
      <w:pPr>
        <w:rPr>
          <w:b/>
        </w:rPr>
      </w:pPr>
      <w:r w:rsidRPr="00C51788">
        <w:rPr>
          <w:b/>
        </w:rPr>
        <w:t>DISCUSSION:</w:t>
      </w:r>
    </w:p>
    <w:p w14:paraId="054916A1" w14:textId="0F7CCADA" w:rsidR="00D30FBA" w:rsidRPr="00C51788" w:rsidRDefault="008A0B22" w:rsidP="00C51788">
      <w:pPr>
        <w:rPr>
          <w:kern w:val="2"/>
          <w:lang w:eastAsia="zh-CN"/>
        </w:rPr>
      </w:pPr>
      <w:r w:rsidRPr="00C51788">
        <w:rPr>
          <w:rFonts w:eastAsia="宋体"/>
          <w:kern w:val="2"/>
        </w:rPr>
        <w:t>Drying treatment is a critical step preceding melt extrusion. Its primary objective is to remove moisture from the material to prevent hydrolysis, vaporization, and interfacial defects under high-temperature conditions. This ensures the mechanical properties, processing stability, and appearance quality of PBAT composites</w:t>
      </w:r>
      <w:r w:rsidRPr="00C51788">
        <w:rPr>
          <w:rFonts w:eastAsia="宋体"/>
          <w:kern w:val="2"/>
        </w:rPr>
        <w:fldChar w:fldCharType="begin"/>
      </w:r>
      <w:r w:rsidRPr="00C51788">
        <w:rPr>
          <w:rFonts w:eastAsia="宋体"/>
          <w:kern w:val="2"/>
        </w:rPr>
        <w:instrText xml:space="preserve"> ADDIN ZOTERO_ITEM CSL_CITATION {"citationID":"YTKrTGy8","properties":{"formattedCitation":"\\super 8\\nosupersub{}","plainCitation":"8","noteIndex":0},"citationItems":[{"id":2039,"uris":["http://zotero.org/users/10544094/items/3L7F5M8F"],"itemData":{"id":2039,"type":"article-journal","abstract":"A signiﬁcantly growing interest is to design new biodegradable polymers in order to solve fossil resources and environmental pollution problems associated with conventional plastics. A kind of new biodegradable polymers, aliphaticearomatic co-polyesters have been researched widely and developed rapidly in recent years, since that can combine excellent biodegradability provided from aliphatic polyesters and good properties from aromatic polyesters. Out of which, poly (butylene-adipate-coterephthalate) (PBAT) shows the most importance. PBAT has been commercialized by polycondensation reaction of butanediol (BDO), adipic acid (AA) and terephthalic acid (PTA) using general polyester manufacturing technology. And it has been considered to have desirable properties and competitive costs to be applied in many ﬁelds. Therefore, this review aims to present an overview on the synthesis, properties and applications of PBAT.","container-title":"Advanced Industrial and Engineering Polymer Research","DOI":"10.1016/j.aiepr.2020.01.001","ISSN":"25425048","issue":"1","journalAbbreviation":"Advanced Industrial and Engineering Polymer Research","language":"en","page":"19-26","source":"DOI.org (Crossref)","title":"An overview on synthesis, properties and applications of poly(butylene-adipate-co-terephthalate)–PBAT","URL":"https://linkinghub.elsevier.com/retrieve/pii/S2542504820300014","volume":"3","author":[{"family":"Jian","given":"Jiao"},{"family":"Xiangbin","given":"Zeng"},{"family":"Xianbo","given":"Huang"}],"accessed":{"date-parts":[["2025",5,28]]},"issued":{"date-parts":[["2020",1]]}}}],"schema":"https://github.com/citation-style-language/schema/raw/master/csl-citation.json"} </w:instrText>
      </w:r>
      <w:r w:rsidRPr="00C51788">
        <w:rPr>
          <w:rFonts w:eastAsia="宋体"/>
          <w:kern w:val="2"/>
        </w:rPr>
        <w:fldChar w:fldCharType="separate"/>
      </w:r>
      <w:r w:rsidRPr="00C51788">
        <w:rPr>
          <w:vertAlign w:val="superscript"/>
        </w:rPr>
        <w:t>8</w:t>
      </w:r>
      <w:r w:rsidRPr="00C51788">
        <w:rPr>
          <w:rFonts w:eastAsia="宋体"/>
          <w:kern w:val="2"/>
        </w:rPr>
        <w:fldChar w:fldCharType="end"/>
      </w:r>
      <w:r w:rsidRPr="00C51788">
        <w:rPr>
          <w:rFonts w:eastAsia="宋体"/>
          <w:kern w:val="2"/>
        </w:rPr>
        <w:t>. In this study, the specific procedure involved placing PBAT, CF, and BF in an oven for 8 h of drying treatment at a temperature of 80</w:t>
      </w:r>
      <w:r w:rsidR="00B43067">
        <w:rPr>
          <w:rFonts w:eastAsia="宋体"/>
          <w:kern w:val="2"/>
        </w:rPr>
        <w:t xml:space="preserve"> °C</w:t>
      </w:r>
      <w:r w:rsidRPr="00C51788">
        <w:rPr>
          <w:rFonts w:eastAsia="宋体"/>
          <w:kern w:val="2"/>
        </w:rPr>
        <w:t>.</w:t>
      </w:r>
    </w:p>
    <w:p w14:paraId="5FF5D808" w14:textId="77777777" w:rsidR="00D30FBA" w:rsidRPr="00C51788" w:rsidRDefault="00D30FBA" w:rsidP="00C51788"/>
    <w:p w14:paraId="756D97ED" w14:textId="29852165" w:rsidR="00D30FBA" w:rsidRPr="00C51788" w:rsidRDefault="008A0B22" w:rsidP="00C51788">
      <w:pPr>
        <w:rPr>
          <w:rFonts w:eastAsia="宋体"/>
          <w:kern w:val="2"/>
        </w:rPr>
      </w:pPr>
      <w:r w:rsidRPr="00C51788">
        <w:rPr>
          <w:rFonts w:eastAsia="宋体"/>
          <w:kern w:val="2"/>
          <w:lang w:eastAsia="zh-CN"/>
        </w:rPr>
        <w:t xml:space="preserve">By measuring the density and expansion ratio of the foam, it directly reflects the effectiveness of the foaming process and serves as a key indicator for evaluating foam lightweighting. The calculation of </w:t>
      </w:r>
      <w:r w:rsidR="00B43067">
        <w:rPr>
          <w:rFonts w:eastAsia="宋体"/>
          <w:kern w:val="2"/>
          <w:lang w:eastAsia="zh-CN"/>
        </w:rPr>
        <w:t xml:space="preserve">the </w:t>
      </w:r>
      <w:r w:rsidRPr="00C51788">
        <w:rPr>
          <w:rFonts w:eastAsia="宋体"/>
          <w:kern w:val="2"/>
          <w:lang w:eastAsia="zh-CN"/>
        </w:rPr>
        <w:t>shrinkage rate is crucial for assessing the stability of the foam</w:t>
      </w:r>
      <w:r w:rsidRPr="00C51788">
        <w:rPr>
          <w:rFonts w:eastAsia="宋体"/>
          <w:kern w:val="2"/>
          <w:lang w:eastAsia="zh-CN"/>
        </w:rPr>
        <w:fldChar w:fldCharType="begin"/>
      </w:r>
      <w:r w:rsidRPr="00C51788">
        <w:rPr>
          <w:rFonts w:eastAsia="宋体"/>
          <w:kern w:val="2"/>
          <w:lang w:eastAsia="zh-CN"/>
        </w:rPr>
        <w:instrText xml:space="preserve"> ADDIN ZOTERO_ITEM CSL_CITATION {"citationID":"8ppFFpGf","properties":{"formattedCitation":"\\super 25\\nosupersub{}","plainCitation":"25","noteIndex":0},"citationItems":[{"id":1724,"uris":["http://zotero.org/users/10544094/items/U32CU2NV"],"itemData":{"id":1724,"type":"article-journal","abstract":"The cell structure variation in polymer microcellular foams and the general rules for cell structure control are systematically reviewed. First, the three parameters that characterize the cell structure are considered to be the cell size, cell density and expansion ratio. Second, based on increase or decrease of these three parameters, the cell structure variation is classified into six types. Each type is thoroughly discussed as a function of the influ­ encing factors. Third, the relationships between cell structure and properties, including mechanical properties and thermal insulation, are discussed. Fourth, the general rules for cell structure control are proposed. Fifth, the issues worthy of in-depth study are comprehensively discussed.","container-title":"Chemical Engineering Journal","DOI":"10.1016/j.cej.2021.132662","ISSN":"13858947","journalAbbreviation":"Chemical Engineering Journal","language":"en","page":"132662","source":"DOI.org (Crossref)","title":"A comprehensive review of cell structure variation and general rules for polymer microcellular foams","URL":"https://linkinghub.elsevier.com/retrieve/pii/S1385894721042406","volume":"430","author":[{"family":"Pang","given":"Yongyan"},{"family":"Cao","given":"Yiyu"},{"family":"Zheng","given":"Wenge"},{"family":"Park","given":"Chul B."}],"accessed":{"date-parts":[["2024",12,2]]},"issued":{"date-parts":[["2022",2]]}}}],"schema":"https://github.com/citation-style-language/schema/raw/master/csl-citation.json"} </w:instrText>
      </w:r>
      <w:r w:rsidRPr="00C51788">
        <w:rPr>
          <w:rFonts w:eastAsia="宋体"/>
          <w:kern w:val="2"/>
          <w:lang w:eastAsia="zh-CN"/>
        </w:rPr>
        <w:fldChar w:fldCharType="separate"/>
      </w:r>
      <w:r w:rsidRPr="00C51788">
        <w:rPr>
          <w:vertAlign w:val="superscript"/>
        </w:rPr>
        <w:t>25</w:t>
      </w:r>
      <w:r w:rsidRPr="00C51788">
        <w:rPr>
          <w:rFonts w:eastAsia="宋体"/>
          <w:kern w:val="2"/>
          <w:lang w:eastAsia="zh-CN"/>
        </w:rPr>
        <w:fldChar w:fldCharType="end"/>
      </w:r>
      <w:r w:rsidRPr="00C51788">
        <w:rPr>
          <w:rFonts w:eastAsia="宋体"/>
          <w:kern w:val="2"/>
          <w:lang w:eastAsia="zh-CN"/>
        </w:rPr>
        <w:t>.</w:t>
      </w:r>
      <w:r w:rsidRPr="00C51788">
        <w:rPr>
          <w:kern w:val="2"/>
          <w:lang w:eastAsia="zh-CN"/>
        </w:rPr>
        <w:t xml:space="preserve"> </w:t>
      </w:r>
      <w:r w:rsidRPr="00C51788">
        <w:rPr>
          <w:rFonts w:eastAsia="宋体"/>
          <w:kern w:val="2"/>
        </w:rPr>
        <w:t xml:space="preserve">In this </w:t>
      </w:r>
      <w:r w:rsidRPr="00C51788">
        <w:rPr>
          <w:lang w:eastAsia="zh-CN"/>
        </w:rPr>
        <w:t>protocol</w:t>
      </w:r>
      <w:r w:rsidRPr="00C51788">
        <w:rPr>
          <w:rFonts w:eastAsia="宋体"/>
          <w:kern w:val="2"/>
        </w:rPr>
        <w:t>, a densitometer is used for direct measurement and calculation to ensure the accuracy and reliability of the experimental results.</w:t>
      </w:r>
    </w:p>
    <w:p w14:paraId="086A43F4" w14:textId="77777777" w:rsidR="00D30FBA" w:rsidRPr="00C51788" w:rsidRDefault="00D30FBA" w:rsidP="00C51788"/>
    <w:p w14:paraId="6FBDADFF" w14:textId="4891DC45" w:rsidR="00D30FBA" w:rsidRPr="00C51788" w:rsidRDefault="008A0B22" w:rsidP="00C51788">
      <w:pPr>
        <w:rPr>
          <w:kern w:val="2"/>
          <w:lang w:eastAsia="zh-CN"/>
        </w:rPr>
      </w:pPr>
      <w:r w:rsidRPr="00C51788">
        <w:rPr>
          <w:rFonts w:eastAsia="宋体"/>
          <w:kern w:val="2"/>
        </w:rPr>
        <w:t>The cell structure was characterized using SEM to thoroughly investigate the effects of different fibers on the morphology, size, and uniformity of the cells from a microscopic perspective.</w:t>
      </w:r>
      <w:r w:rsidRPr="00C51788">
        <w:rPr>
          <w:kern w:val="2"/>
          <w:lang w:eastAsia="zh-CN"/>
        </w:rPr>
        <w:t xml:space="preserve"> In this protocol, ImageJ software was employed to measure the diameters of over 100 </w:t>
      </w:r>
      <w:r w:rsidRPr="00C51788">
        <w:rPr>
          <w:rFonts w:eastAsiaTheme="minorEastAsia"/>
          <w:kern w:val="2"/>
          <w:lang w:eastAsia="zh-CN"/>
        </w:rPr>
        <w:t>cell</w:t>
      </w:r>
      <w:r w:rsidRPr="00C51788">
        <w:rPr>
          <w:kern w:val="2"/>
          <w:lang w:eastAsia="zh-CN"/>
        </w:rPr>
        <w:t>s, based on which a histogram of cell size distribution was plotted. The average cell diameter and cell size variation coefficient were calculated to quantitatively analyze the uniformity of the cell structure.</w:t>
      </w:r>
    </w:p>
    <w:p w14:paraId="5AC8FEFB" w14:textId="77777777" w:rsidR="00D30FBA" w:rsidRPr="00C51788" w:rsidRDefault="00D30FBA" w:rsidP="00C51788">
      <w:pPr>
        <w:rPr>
          <w:rFonts w:eastAsiaTheme="minorEastAsia"/>
          <w:lang w:eastAsia="zh-CN"/>
        </w:rPr>
      </w:pPr>
    </w:p>
    <w:p w14:paraId="687E4CE3" w14:textId="206253E4" w:rsidR="00D30FBA" w:rsidRPr="00C51788" w:rsidRDefault="008A0B22" w:rsidP="00C51788">
      <w:pPr>
        <w:rPr>
          <w:rFonts w:eastAsia="宋体"/>
          <w:kern w:val="2"/>
          <w:lang w:eastAsia="zh-CN"/>
        </w:rPr>
      </w:pPr>
      <w:r w:rsidRPr="00C51788">
        <w:rPr>
          <w:rFonts w:eastAsia="宋体"/>
          <w:kern w:val="2"/>
          <w:lang w:eastAsia="zh-CN"/>
        </w:rPr>
        <w:t xml:space="preserve">As </w:t>
      </w:r>
      <w:r w:rsidRPr="00B43067">
        <w:rPr>
          <w:rFonts w:eastAsia="宋体"/>
          <w:b/>
          <w:bCs/>
          <w:kern w:val="2"/>
          <w:lang w:eastAsia="zh-CN"/>
        </w:rPr>
        <w:t>Figure 3</w:t>
      </w:r>
      <w:r w:rsidRPr="00C51788">
        <w:rPr>
          <w:rFonts w:eastAsia="宋体"/>
          <w:kern w:val="2"/>
          <w:lang w:eastAsia="zh-CN"/>
        </w:rPr>
        <w:t xml:space="preserve"> shows</w:t>
      </w:r>
      <w:r w:rsidR="00B43067">
        <w:rPr>
          <w:rFonts w:eastAsia="宋体"/>
          <w:kern w:val="2"/>
          <w:lang w:eastAsia="zh-CN"/>
        </w:rPr>
        <w:t>,</w:t>
      </w:r>
      <w:r w:rsidRPr="00C51788">
        <w:rPr>
          <w:rFonts w:eastAsia="宋体"/>
          <w:kern w:val="2"/>
          <w:lang w:eastAsia="zh-CN"/>
        </w:rPr>
        <w:t xml:space="preserve"> uniform cell structures in PBAT/CF/BF foams. BF exhibits earlier heterogeneous nucleation initiation but lower melt strength, resulting in insufficient effective constraint on cell growth during the initial rapid growth phase. Especially when foaming pressure is released, the melt struggles to resist the expansive force of internal cell pressure, ultimately forming larger cells. However, BF's spatial barrier effect significantly suppresses excessive cell coalescence, so although the cells are larger, their distribution remains relatively uniform. In contrast, CF has lower nucleation efficiency than BF, but its high rigidity provides a significant physical barrier during cell growth, forming a ‘rigid skeleton’. This physical blocking effect effectively restricts cell expansion, ultimately forming smaller cells</w:t>
      </w:r>
      <w:r w:rsidRPr="00C51788">
        <w:rPr>
          <w:rFonts w:eastAsia="宋体"/>
          <w:kern w:val="2"/>
          <w:vertAlign w:val="superscript"/>
          <w:lang w:eastAsia="zh-CN"/>
        </w:rPr>
        <w:t>22</w:t>
      </w:r>
      <w:r w:rsidRPr="00C51788">
        <w:rPr>
          <w:rFonts w:eastAsia="宋体"/>
          <w:kern w:val="2"/>
          <w:lang w:eastAsia="zh-CN"/>
        </w:rPr>
        <w:t xml:space="preserve">. When CF and BF are uniformly distributed in the PBAT matrix, the rigid support provided by CF and the enhanced interfacial bonding from BF form a synergistic effect. As </w:t>
      </w:r>
      <w:r w:rsidRPr="000620D8">
        <w:rPr>
          <w:rFonts w:eastAsia="宋体"/>
          <w:b/>
          <w:bCs/>
          <w:kern w:val="2"/>
          <w:lang w:eastAsia="zh-CN"/>
        </w:rPr>
        <w:t>Figure 6A</w:t>
      </w:r>
      <w:r w:rsidRPr="00C51788">
        <w:rPr>
          <w:rFonts w:eastAsia="宋体"/>
          <w:kern w:val="2"/>
          <w:lang w:eastAsia="zh-CN"/>
        </w:rPr>
        <w:t xml:space="preserve"> shows</w:t>
      </w:r>
      <w:r w:rsidR="000620D8">
        <w:rPr>
          <w:rFonts w:eastAsia="宋体"/>
          <w:kern w:val="2"/>
          <w:lang w:eastAsia="zh-CN"/>
        </w:rPr>
        <w:t>,</w:t>
      </w:r>
      <w:r w:rsidRPr="00C51788">
        <w:rPr>
          <w:rFonts w:eastAsia="宋体"/>
          <w:kern w:val="2"/>
          <w:lang w:eastAsia="zh-CN"/>
        </w:rPr>
        <w:t xml:space="preserve"> when the mass ratio of CF/BF is 3:1, the compressive strength of the composite foam reaches 0.26 MPa, which is 73.33% higher than that of the single CF reinforcement system and 13.04% higher than that of the single BF reinforcement system. This proves the synergistic effect of the two in regulating the pore morphology and improving the </w:t>
      </w:r>
      <w:r w:rsidRPr="00C51788">
        <w:rPr>
          <w:rFonts w:eastAsia="宋体"/>
          <w:kern w:val="2"/>
          <w:lang w:eastAsia="zh-CN"/>
        </w:rPr>
        <w:lastRenderedPageBreak/>
        <w:t>mechanical properties.</w:t>
      </w:r>
    </w:p>
    <w:p w14:paraId="44497845" w14:textId="77777777" w:rsidR="00D30FBA" w:rsidRPr="00C51788" w:rsidRDefault="00D30FBA" w:rsidP="00C51788">
      <w:pPr>
        <w:rPr>
          <w:rFonts w:eastAsiaTheme="minorEastAsia"/>
          <w:lang w:eastAsia="zh-CN"/>
        </w:rPr>
      </w:pPr>
    </w:p>
    <w:p w14:paraId="5D79445E" w14:textId="235BBC50" w:rsidR="00D30FBA" w:rsidRPr="00C51788" w:rsidRDefault="008A0B22" w:rsidP="00C51788">
      <w:pPr>
        <w:rPr>
          <w:rFonts w:eastAsia="宋体"/>
          <w:kern w:val="2"/>
          <w:lang w:eastAsia="zh-CN"/>
        </w:rPr>
      </w:pPr>
      <w:r w:rsidRPr="00C51788">
        <w:rPr>
          <w:rFonts w:eastAsia="宋体"/>
          <w:kern w:val="2"/>
          <w:lang w:eastAsia="zh-CN"/>
        </w:rPr>
        <w:t xml:space="preserve">After 10 cycles of compression testing, we were able to evaluate the compression performance of the foam. The test results confirm that the incorporation of CF and BF can effectively address the shrinkage issue of PBAT foam. Moreover, they enhance the foam's compressive strength and resilience. These outcomes support </w:t>
      </w:r>
      <w:r w:rsidR="007E464B">
        <w:rPr>
          <w:rFonts w:eastAsia="宋体"/>
          <w:kern w:val="2"/>
          <w:lang w:eastAsia="zh-CN"/>
        </w:rPr>
        <w:t xml:space="preserve">the ability of </w:t>
      </w:r>
      <w:r w:rsidRPr="00C51788">
        <w:rPr>
          <w:rFonts w:eastAsia="宋体"/>
          <w:kern w:val="2"/>
          <w:lang w:eastAsia="zh-CN"/>
        </w:rPr>
        <w:t xml:space="preserve">PBAT foam to withstand pressure loads in practical applications. </w:t>
      </w:r>
    </w:p>
    <w:p w14:paraId="7F2766DD" w14:textId="77777777" w:rsidR="00D30FBA" w:rsidRPr="00C51788" w:rsidRDefault="00D30FBA" w:rsidP="00C51788">
      <w:pPr>
        <w:rPr>
          <w:rFonts w:eastAsia="宋体"/>
          <w:kern w:val="2"/>
          <w:lang w:eastAsia="zh-CN"/>
        </w:rPr>
      </w:pPr>
    </w:p>
    <w:p w14:paraId="2BA1489B" w14:textId="279F425E" w:rsidR="00D30FBA" w:rsidRPr="00C51788" w:rsidRDefault="008A0B22" w:rsidP="00C51788">
      <w:pPr>
        <w:rPr>
          <w:rFonts w:eastAsia="宋体"/>
          <w:kern w:val="2"/>
          <w:lang w:eastAsia="zh-CN"/>
        </w:rPr>
      </w:pPr>
      <w:r w:rsidRPr="000620D8">
        <w:rPr>
          <w:rFonts w:eastAsia="宋体"/>
          <w:b/>
          <w:bCs/>
          <w:kern w:val="2"/>
          <w:lang w:eastAsia="zh-CN"/>
        </w:rPr>
        <w:t>Table 1</w:t>
      </w:r>
      <w:r w:rsidRPr="00C51788">
        <w:rPr>
          <w:rFonts w:eastAsia="宋体"/>
          <w:kern w:val="2"/>
          <w:lang w:eastAsia="zh-CN"/>
        </w:rPr>
        <w:t xml:space="preserve"> describes the comparison of </w:t>
      </w:r>
      <w:r w:rsidRPr="00C51788">
        <w:rPr>
          <w:rFonts w:eastAsia="Georgia"/>
          <w:kern w:val="2"/>
          <w:lang w:eastAsia="zh-CN"/>
        </w:rPr>
        <w:t xml:space="preserve">strength, </w:t>
      </w:r>
      <w:r w:rsidRPr="00C51788">
        <w:rPr>
          <w:rFonts w:eastAsia="宋体"/>
          <w:lang w:eastAsia="zh-CN"/>
        </w:rPr>
        <w:t>Shrinkage rate</w:t>
      </w:r>
      <w:r w:rsidRPr="00C51788">
        <w:rPr>
          <w:rFonts w:eastAsia="Georgia"/>
          <w:kern w:val="2"/>
          <w:lang w:eastAsia="zh-CN"/>
        </w:rPr>
        <w:t xml:space="preserve">, </w:t>
      </w:r>
      <w:r w:rsidRPr="00C51788">
        <w:rPr>
          <w:rFonts w:eastAsia="宋体"/>
          <w:lang w:eastAsia="zh-CN"/>
        </w:rPr>
        <w:t>Expansion ratio</w:t>
      </w:r>
      <w:r w:rsidR="000620D8">
        <w:rPr>
          <w:rFonts w:eastAsia="宋体"/>
          <w:lang w:eastAsia="zh-CN"/>
        </w:rPr>
        <w:t>,</w:t>
      </w:r>
      <w:r w:rsidRPr="00C51788">
        <w:rPr>
          <w:rFonts w:eastAsia="Georgia"/>
          <w:kern w:val="2"/>
          <w:lang w:eastAsia="zh-CN"/>
        </w:rPr>
        <w:t xml:space="preserve"> and </w:t>
      </w:r>
      <w:r w:rsidR="00300491">
        <w:rPr>
          <w:rFonts w:eastAsia="宋体"/>
          <w:lang w:eastAsia="zh-CN"/>
        </w:rPr>
        <w:t>d</w:t>
      </w:r>
      <w:r w:rsidRPr="00C51788">
        <w:rPr>
          <w:rFonts w:eastAsia="宋体"/>
          <w:lang w:eastAsia="zh-CN"/>
        </w:rPr>
        <w:t>ensity</w:t>
      </w:r>
      <w:r w:rsidRPr="00C51788">
        <w:rPr>
          <w:rFonts w:eastAsia="Georgia"/>
          <w:kern w:val="2"/>
          <w:lang w:eastAsia="zh-CN"/>
        </w:rPr>
        <w:t xml:space="preserve"> with previous studies</w:t>
      </w:r>
      <w:r w:rsidRPr="00C51788">
        <w:rPr>
          <w:rFonts w:eastAsia="宋体"/>
          <w:kern w:val="2"/>
          <w:lang w:eastAsia="zh-CN"/>
        </w:rPr>
        <w:t xml:space="preserve"> between the results of the current study and previous related work</w:t>
      </w:r>
      <w:r w:rsidRPr="000620D8">
        <w:rPr>
          <w:rFonts w:eastAsia="宋体"/>
          <w:kern w:val="2"/>
          <w:lang w:eastAsia="zh-CN"/>
        </w:rPr>
        <w:t xml:space="preserve">. </w:t>
      </w:r>
      <w:r w:rsidRPr="00C51788">
        <w:rPr>
          <w:rFonts w:eastAsia="宋体"/>
          <w:kern w:val="2"/>
          <w:lang w:eastAsia="zh-CN"/>
        </w:rPr>
        <w:t xml:space="preserve">The foam obtained in the present study </w:t>
      </w:r>
      <w:r w:rsidR="000620D8">
        <w:rPr>
          <w:rFonts w:eastAsia="宋体"/>
          <w:kern w:val="2"/>
          <w:lang w:eastAsia="zh-CN"/>
        </w:rPr>
        <w:t>ha</w:t>
      </w:r>
      <w:r w:rsidRPr="00C51788">
        <w:rPr>
          <w:rFonts w:eastAsia="宋体"/>
          <w:kern w:val="2"/>
          <w:lang w:eastAsia="zh-CN"/>
        </w:rPr>
        <w:t xml:space="preserve">s </w:t>
      </w:r>
      <w:r w:rsidR="000620D8">
        <w:rPr>
          <w:rFonts w:eastAsia="宋体"/>
          <w:kern w:val="2"/>
          <w:lang w:eastAsia="zh-CN"/>
        </w:rPr>
        <w:t xml:space="preserve">a </w:t>
      </w:r>
      <w:r w:rsidRPr="00C51788">
        <w:rPr>
          <w:rFonts w:eastAsia="宋体"/>
          <w:kern w:val="2"/>
          <w:lang w:eastAsia="zh-CN"/>
        </w:rPr>
        <w:t xml:space="preserve">higher expansion ratio than the composite foam with </w:t>
      </w:r>
      <w:r w:rsidR="000620D8">
        <w:rPr>
          <w:rFonts w:eastAsia="宋体"/>
          <w:kern w:val="2"/>
          <w:lang w:eastAsia="zh-CN"/>
        </w:rPr>
        <w:t xml:space="preserve">a </w:t>
      </w:r>
      <w:r w:rsidRPr="00C51788">
        <w:rPr>
          <w:rFonts w:eastAsia="宋体"/>
          <w:kern w:val="2"/>
          <w:lang w:eastAsia="zh-CN"/>
        </w:rPr>
        <w:t xml:space="preserve">single CF. Compared to the composite foam with single BF, </w:t>
      </w:r>
      <w:r w:rsidR="000620D8">
        <w:rPr>
          <w:rFonts w:eastAsia="宋体"/>
          <w:kern w:val="2"/>
          <w:lang w:eastAsia="zh-CN"/>
        </w:rPr>
        <w:t xml:space="preserve">the </w:t>
      </w:r>
      <w:r w:rsidRPr="00C51788">
        <w:rPr>
          <w:rFonts w:eastAsia="宋体"/>
          <w:lang w:eastAsia="zh-CN"/>
        </w:rPr>
        <w:t>PBAT/CF/BF composite foam</w:t>
      </w:r>
      <w:r w:rsidRPr="00C51788">
        <w:rPr>
          <w:rFonts w:eastAsia="宋体"/>
          <w:kern w:val="2"/>
          <w:lang w:eastAsia="zh-CN"/>
        </w:rPr>
        <w:t xml:space="preserve"> is better in terms of </w:t>
      </w:r>
      <w:r w:rsidR="00300491">
        <w:rPr>
          <w:rFonts w:eastAsia="宋体"/>
          <w:kern w:val="2"/>
          <w:lang w:eastAsia="zh-CN"/>
        </w:rPr>
        <w:t>d</w:t>
      </w:r>
      <w:r w:rsidRPr="00C51788">
        <w:rPr>
          <w:rFonts w:eastAsia="宋体"/>
          <w:kern w:val="2"/>
          <w:lang w:eastAsia="zh-CN"/>
        </w:rPr>
        <w:t xml:space="preserve">ensity. </w:t>
      </w:r>
      <w:r w:rsidRPr="00C51788">
        <w:rPr>
          <w:rFonts w:eastAsia="宋体"/>
          <w:lang w:eastAsia="zh-CN"/>
        </w:rPr>
        <w:t>PBAT/CF/BF</w:t>
      </w:r>
      <w:r w:rsidRPr="00C51788">
        <w:rPr>
          <w:rFonts w:eastAsia="宋体"/>
          <w:kern w:val="2"/>
          <w:lang w:eastAsia="zh-CN"/>
        </w:rPr>
        <w:t xml:space="preserve"> foam has the advantage of high compression strength compared </w:t>
      </w:r>
      <w:r w:rsidR="000620D8">
        <w:rPr>
          <w:rFonts w:eastAsia="宋体"/>
          <w:kern w:val="2"/>
          <w:lang w:eastAsia="zh-CN"/>
        </w:rPr>
        <w:t xml:space="preserve">to </w:t>
      </w:r>
      <w:r w:rsidRPr="00C51788">
        <w:rPr>
          <w:rFonts w:eastAsia="宋体"/>
          <w:kern w:val="2"/>
          <w:lang w:eastAsia="zh-CN"/>
        </w:rPr>
        <w:t>PBAT foam</w:t>
      </w:r>
      <w:r w:rsidR="000620D8">
        <w:rPr>
          <w:rFonts w:eastAsia="宋体"/>
          <w:kern w:val="2"/>
          <w:lang w:eastAsia="zh-CN"/>
        </w:rPr>
        <w:t>,</w:t>
      </w:r>
      <w:r w:rsidRPr="00C51788">
        <w:rPr>
          <w:rFonts w:eastAsia="宋体"/>
          <w:kern w:val="2"/>
          <w:lang w:eastAsia="zh-CN"/>
        </w:rPr>
        <w:t xml:space="preserve"> </w:t>
      </w:r>
      <w:r w:rsidR="000620D8">
        <w:rPr>
          <w:rFonts w:eastAsia="宋体"/>
          <w:kern w:val="2"/>
          <w:lang w:eastAsia="zh-CN"/>
        </w:rPr>
        <w:t xml:space="preserve">and </w:t>
      </w:r>
      <w:r w:rsidRPr="00C51788">
        <w:rPr>
          <w:rFonts w:eastAsia="宋体"/>
          <w:lang w:eastAsia="zh-CN"/>
        </w:rPr>
        <w:t>Supercritical CO</w:t>
      </w:r>
      <w:r w:rsidRPr="00C51788">
        <w:rPr>
          <w:rFonts w:eastAsia="宋体"/>
          <w:vertAlign w:val="subscript"/>
          <w:lang w:eastAsia="zh-CN"/>
        </w:rPr>
        <w:t>2</w:t>
      </w:r>
      <w:r w:rsidRPr="00C51788">
        <w:rPr>
          <w:rFonts w:eastAsia="宋体"/>
          <w:lang w:eastAsia="zh-CN"/>
        </w:rPr>
        <w:t>/N</w:t>
      </w:r>
      <w:r w:rsidRPr="00C51788">
        <w:rPr>
          <w:rFonts w:eastAsia="宋体"/>
          <w:vertAlign w:val="subscript"/>
          <w:lang w:eastAsia="zh-CN"/>
        </w:rPr>
        <w:t>2</w:t>
      </w:r>
      <w:r w:rsidRPr="00C51788">
        <w:rPr>
          <w:rFonts w:eastAsia="宋体"/>
          <w:lang w:eastAsia="zh-CN"/>
        </w:rPr>
        <w:t xml:space="preserve"> batch foaming.</w:t>
      </w:r>
    </w:p>
    <w:p w14:paraId="26EF6607" w14:textId="77777777" w:rsidR="00D30FBA" w:rsidRPr="00C51788" w:rsidRDefault="00D30FBA" w:rsidP="00C51788">
      <w:pPr>
        <w:rPr>
          <w:rFonts w:eastAsiaTheme="minorEastAsia"/>
          <w:lang w:eastAsia="zh-CN"/>
        </w:rPr>
      </w:pPr>
    </w:p>
    <w:p w14:paraId="4929D91C" w14:textId="5D48C61C" w:rsidR="00D30FBA" w:rsidRPr="00C51788" w:rsidRDefault="008A0B22" w:rsidP="00C51788">
      <w:pPr>
        <w:rPr>
          <w:kern w:val="2"/>
          <w:lang w:eastAsia="zh-CN"/>
        </w:rPr>
      </w:pPr>
      <w:r w:rsidRPr="00C51788">
        <w:rPr>
          <w:rFonts w:eastAsia="宋体"/>
          <w:kern w:val="2"/>
          <w:lang w:eastAsia="zh-CN"/>
        </w:rPr>
        <w:t xml:space="preserve">The </w:t>
      </w:r>
      <w:proofErr w:type="spellStart"/>
      <w:r w:rsidRPr="00C51788">
        <w:rPr>
          <w:kern w:val="2"/>
          <w:lang w:eastAsia="zh-CN"/>
        </w:rPr>
        <w:t>s</w:t>
      </w:r>
      <w:r w:rsidRPr="00C51788">
        <w:rPr>
          <w:rFonts w:eastAsia="宋体"/>
          <w:kern w:val="2"/>
          <w:lang w:eastAsia="zh-CN"/>
        </w:rPr>
        <w:t>cCO</w:t>
      </w:r>
      <w:proofErr w:type="spellEnd"/>
      <w:r w:rsidRPr="00C51788">
        <w:rPr>
          <w:rFonts w:eastAsia="宋体"/>
          <w:kern w:val="2"/>
          <w:lang w:eastAsia="zh-CN"/>
        </w:rPr>
        <w:t>₂ technology provides an innovative solution for the environmentally friendly preparation of PBAT foam</w:t>
      </w:r>
      <w:r w:rsidRPr="00C51788">
        <w:rPr>
          <w:rFonts w:eastAsia="宋体"/>
          <w:kern w:val="2"/>
          <w:lang w:eastAsia="zh-CN"/>
        </w:rPr>
        <w:fldChar w:fldCharType="begin"/>
      </w:r>
      <w:r w:rsidRPr="00C51788">
        <w:rPr>
          <w:rFonts w:eastAsia="宋体"/>
          <w:kern w:val="2"/>
          <w:lang w:eastAsia="zh-CN"/>
        </w:rPr>
        <w:instrText xml:space="preserve"> ADDIN ZOTERO_ITEM CSL_CITATION {"citationID":"kw1LZj9l","properties":{"formattedCitation":"\\super 22\\nosupersub{}","plainCitation":"22","noteIndex":0},"citationItems":[{"id":2068,"uris":["http://zotero.org/users/10544094/items/4MJDP5LN"],"itemData":{"id":2068,"type":"article-journal","abstract":"This is a review article focused on publications that appeared in 2019 to serve as a critical assessment and summary of observations of the most recent trends in polymer foaming research with the physical blowing agent carbon dioxide. The factors that drive research along with the challenges and approaches to address them to advance the field are presented as they pertain to foaming of (1) biodegradable polymers, (2) polyurethanes, (3) commodity polymers, as well as the (4) generation of functionally gradient foams, (5) development of unique experimental systems, and (6) efforts directed on modeling. Critical perspectives are provided on how the polymer foam morphology is modulated or altered by polymer structure, polymer crystallinity, nucleating agents, or degree of curing.","container-title":"The Journal of Supercritical Fluids","DOI":"10.1016/j.supflu.2021.105166","ISSN":"08968446","journalAbbreviation":"The Journal of Supercritical Fluids","language":"en","page":"105166","source":"DOI.org (Crossref)","title":"Foaming of polymers with carbon dioxide – The year-in-review – 2019","URL":"https://linkinghub.elsevier.com/retrieve/pii/S089684462100005X","volume":"173","author":[{"family":"Sarver","given":"Joseph A."},{"family":"Kiran","given":"Erdogan"}],"accessed":{"date-parts":[["2025",5,28]]},"issued":{"date-parts":[["2021",7]]}}}],"schema":"https://github.com/citation-style-language/schema/raw/master/csl-citation.json"} </w:instrText>
      </w:r>
      <w:r w:rsidRPr="00C51788">
        <w:rPr>
          <w:rFonts w:eastAsia="宋体"/>
          <w:kern w:val="2"/>
          <w:lang w:eastAsia="zh-CN"/>
        </w:rPr>
        <w:fldChar w:fldCharType="separate"/>
      </w:r>
      <w:r w:rsidRPr="00C51788">
        <w:rPr>
          <w:vertAlign w:val="superscript"/>
        </w:rPr>
        <w:t>22</w:t>
      </w:r>
      <w:r w:rsidRPr="00C51788">
        <w:rPr>
          <w:rFonts w:eastAsia="宋体"/>
          <w:kern w:val="2"/>
          <w:lang w:eastAsia="zh-CN"/>
        </w:rPr>
        <w:fldChar w:fldCharType="end"/>
      </w:r>
      <w:r w:rsidRPr="00C51788">
        <w:rPr>
          <w:rFonts w:eastAsia="宋体"/>
          <w:kern w:val="2"/>
          <w:vertAlign w:val="superscript"/>
          <w:lang w:eastAsia="zh-CN"/>
        </w:rPr>
        <w:t>,</w:t>
      </w:r>
      <w:r w:rsidRPr="00C51788">
        <w:rPr>
          <w:rFonts w:eastAsia="宋体"/>
          <w:kern w:val="2"/>
          <w:lang w:eastAsia="zh-CN"/>
        </w:rPr>
        <w:fldChar w:fldCharType="begin"/>
      </w:r>
      <w:r w:rsidRPr="00C51788">
        <w:rPr>
          <w:rFonts w:eastAsia="宋体"/>
          <w:kern w:val="2"/>
          <w:lang w:eastAsia="zh-CN"/>
        </w:rPr>
        <w:instrText xml:space="preserve"> ADDIN ZOTERO_ITEM CSL_CITATION {"citationID":"vCof4wbx","properties":{"formattedCitation":"\\super 23\\nosupersub{}","plainCitation":"23","noteIndex":0},"citationItems":[{"id":1738,"uris":["http://zotero.org/users/10544094/items/VNE9ELI9"],"itemData":{"id":1738,"type":"article-journal","abstract":"In comparison with unfoamed polymers, polymer foams find extensive application in various civil and industrial fields such as packaging, sports equipment, absorbents, and automotive components due to their advantages of lightweight, high strengthto-weight ratio, excellent insulation properties, high thermal stability, high impact strength, toughness, and long fatigue life. The preparation of conventional polymer foam typically necessitates the incorporation of chemical foaming agents into the polymer, raising environmental issues, which pave the way for the utilization of supercritical fluids. Supercritical fluids exemplified by supercritical carbon dioxide or supercritical nitrogen, are renowned for their environmentally friendly and non-toxic characteristics, thus offering a viable alternative to conventional chemical foaming agents. Supercritical fluids exhibit gas-like diffusion and liquid-like density, offering excellent plasticization effects on polymer melts. This substantially reduces the melt viscosity, melting point, and glass transition temperature of the polymer, facilitating the preparation of uniformly distributed, smaller-sized, and higher-density microcellular foams. This review first provides an overview of the characteristics of supercritical fluids and commonly used supercritical fluid foaming agents. Subsequently, the dissolution, diffusion, and interactions of supercritical fluids in polymers were discussed, followed by a focused elucidation of the cell nucleation (homogeneous and heterogeneous) and growth (island model and cell model). Finally, the application of supercritical fluids in the foam manufacturing techniques is highlighted, including batch foaming, extrusion foaming, and injection foaming, while emphasizing the challenges that still exist in polymer foaming.","container-title":"Advanced Composites and Hybrid Materials","DOI":"10.1007/s42114-023-00790-6","ISSN":"2522-0128, 2522-0136","issue":"6","journalAbbreviation":"Adv Compos Hybrid Mater","language":"en","page":"207","source":"DOI.org (Crossref)","title":"An overview of polymer foaming assisted by supercritical fluid","URL":"https://link.springer.com/10.1007/s42114-023-00790-6","volume":"6","author":[{"family":"Dong","given":"Mengyao"},{"family":"Wang","given":"Gang"},{"family":"Zhang","given":"Xiangning"},{"family":"Tan","given":"Daqing"},{"family":"D","given":"Jaya Prasanna Kumar"},{"family":"Ren","given":"Juanna"},{"family":"Colorado","given":"Henry"},{"family":"Hou","given":"Hua"},{"family":"Toktarbay","given":"Zhexenbek"},{"family":"Guo","given":"Zhanhu"}],"accessed":{"date-parts":[["2024",12,2]]},"issued":{"date-parts":[["2023",12]]}}}],"schema":"https://github.com/citation-style-language/schema/raw/master/csl-citation.json"} </w:instrText>
      </w:r>
      <w:r w:rsidRPr="00C51788">
        <w:rPr>
          <w:rFonts w:eastAsia="宋体"/>
          <w:kern w:val="2"/>
          <w:lang w:eastAsia="zh-CN"/>
        </w:rPr>
        <w:fldChar w:fldCharType="separate"/>
      </w:r>
      <w:r w:rsidRPr="00C51788">
        <w:rPr>
          <w:vertAlign w:val="superscript"/>
        </w:rPr>
        <w:t>23</w:t>
      </w:r>
      <w:r w:rsidRPr="00C51788">
        <w:rPr>
          <w:rFonts w:eastAsia="宋体"/>
          <w:kern w:val="2"/>
          <w:lang w:eastAsia="zh-CN"/>
        </w:rPr>
        <w:fldChar w:fldCharType="end"/>
      </w:r>
      <w:r w:rsidRPr="00C51788">
        <w:rPr>
          <w:rFonts w:eastAsia="宋体"/>
          <w:kern w:val="2"/>
          <w:lang w:eastAsia="zh-CN"/>
        </w:rPr>
        <w:t xml:space="preserve">. This method is conducted solely under conditions of 10 MPa and 100 </w:t>
      </w:r>
      <w:r w:rsidRPr="00C51788">
        <w:rPr>
          <w:rFonts w:ascii="Cambria Math" w:eastAsia="宋体" w:hAnsi="Cambria Math" w:cs="Cambria Math"/>
          <w:kern w:val="2"/>
        </w:rPr>
        <w:t>℃</w:t>
      </w:r>
      <w:r w:rsidRPr="00C51788">
        <w:rPr>
          <w:rFonts w:eastAsia="宋体"/>
          <w:kern w:val="2"/>
          <w:lang w:eastAsia="zh-CN"/>
        </w:rPr>
        <w:t>. Research indicates that foaming temperature and foaming pressure significantly influence the foam's performance and cellular structure.</w:t>
      </w:r>
      <w:r w:rsidRPr="00C51788">
        <w:rPr>
          <w:rFonts w:eastAsia="宋体"/>
          <w:kern w:val="2"/>
        </w:rPr>
        <w:t xml:space="preserve"> In the future, we will achieve precise control over PBAT foam performance and cellular structure by meticulously adjusting the foaming temperature and pressure. This approach will enable us to match the demanding requirements of different application field</w:t>
      </w:r>
      <w:r w:rsidR="000620D8">
        <w:rPr>
          <w:rFonts w:eastAsia="宋体"/>
          <w:kern w:val="2"/>
        </w:rPr>
        <w:t>s</w:t>
      </w:r>
      <w:r w:rsidRPr="00C51788">
        <w:rPr>
          <w:rFonts w:eastAsia="宋体"/>
          <w:kern w:val="2"/>
        </w:rPr>
        <w:t>.</w:t>
      </w:r>
    </w:p>
    <w:p w14:paraId="657AD459" w14:textId="77777777" w:rsidR="00D30FBA" w:rsidRPr="00C51788" w:rsidRDefault="00D30FBA" w:rsidP="00C51788"/>
    <w:p w14:paraId="3431379E" w14:textId="77777777" w:rsidR="00D30FBA" w:rsidRPr="00C51788" w:rsidRDefault="008A0B22" w:rsidP="00C51788">
      <w:r w:rsidRPr="00C51788">
        <w:rPr>
          <w:b/>
        </w:rPr>
        <w:t>ACKNOWLEDGMENTS:</w:t>
      </w:r>
    </w:p>
    <w:p w14:paraId="5F2F87B5" w14:textId="7301C301" w:rsidR="00D30FBA" w:rsidRPr="007E464B" w:rsidRDefault="008A0B22" w:rsidP="00C51788">
      <w:pPr>
        <w:rPr>
          <w:rFonts w:eastAsia="宋体"/>
          <w:kern w:val="2"/>
          <w:lang w:eastAsia="zh-CN"/>
        </w:rPr>
      </w:pPr>
      <w:r w:rsidRPr="007E464B">
        <w:rPr>
          <w:rFonts w:eastAsia="宋体"/>
          <w:kern w:val="2"/>
          <w:lang w:eastAsia="zh-CN"/>
        </w:rPr>
        <w:t xml:space="preserve">We thank </w:t>
      </w:r>
      <w:r w:rsidR="00106F44" w:rsidRPr="007E464B">
        <w:rPr>
          <w:rFonts w:eastAsia="宋体"/>
          <w:kern w:val="2"/>
          <w:lang w:eastAsia="zh-CN"/>
        </w:rPr>
        <w:t>the funding of Key Laboratory of National Forestry and Grassland Administration on Highly-Efficient Utilization of Forestry Biomass Resources in Southwest China, Southwest Forestry University (2023KF10).</w:t>
      </w:r>
      <w:r w:rsidR="007E464B">
        <w:rPr>
          <w:rFonts w:eastAsia="宋体"/>
          <w:kern w:val="2"/>
          <w:lang w:eastAsia="zh-CN"/>
        </w:rPr>
        <w:t xml:space="preserve"> </w:t>
      </w:r>
      <w:r w:rsidRPr="007E464B">
        <w:rPr>
          <w:rFonts w:eastAsia="宋体"/>
          <w:kern w:val="2"/>
          <w:lang w:eastAsia="zh-CN"/>
        </w:rPr>
        <w:t xml:space="preserve">Natural Science Foundation of Heilongjiang Province (LH2024C044), the Collaborative Innovation Project of First-Class Disciplines in Heilongjiang Province (LJGXCG2024-F11), Young Elite Scientist Sponsorship Program by Heilongjiang Province (2024QNTG006), Heilongjiang Postdoctoral Fund (LBH-Z24041), </w:t>
      </w:r>
      <w:r w:rsidR="007E464B">
        <w:rPr>
          <w:rFonts w:eastAsia="宋体"/>
          <w:kern w:val="2"/>
          <w:lang w:eastAsia="zh-CN"/>
        </w:rPr>
        <w:t xml:space="preserve">and </w:t>
      </w:r>
      <w:r w:rsidRPr="007E464B">
        <w:rPr>
          <w:rFonts w:eastAsia="宋体"/>
          <w:kern w:val="2"/>
          <w:lang w:eastAsia="zh-CN"/>
        </w:rPr>
        <w:t>2023 Outstanding Master's and Doctoral Theses of Heilongjiang in the New Era Funding Project</w:t>
      </w:r>
      <w:r w:rsidR="007E464B" w:rsidRPr="007E464B">
        <w:rPr>
          <w:rFonts w:eastAsia="宋体"/>
          <w:kern w:val="2"/>
          <w:lang w:eastAsia="zh-CN"/>
        </w:rPr>
        <w:t>.</w:t>
      </w:r>
    </w:p>
    <w:p w14:paraId="72BF0B6C" w14:textId="77777777" w:rsidR="00D30FBA" w:rsidRPr="00C51788" w:rsidRDefault="00D30FBA" w:rsidP="00C51788">
      <w:pPr>
        <w:rPr>
          <w:rFonts w:eastAsia="宋体"/>
          <w:kern w:val="2"/>
          <w:lang w:eastAsia="zh-CN"/>
        </w:rPr>
      </w:pPr>
    </w:p>
    <w:p w14:paraId="3D760664" w14:textId="77777777" w:rsidR="00D30FBA" w:rsidRPr="00C51788" w:rsidRDefault="008A0B22" w:rsidP="00C51788">
      <w:r w:rsidRPr="00C51788">
        <w:rPr>
          <w:b/>
        </w:rPr>
        <w:t>DISCLOSURES:</w:t>
      </w:r>
    </w:p>
    <w:p w14:paraId="73E009C9" w14:textId="77777777" w:rsidR="00D30FBA" w:rsidRPr="00C51788" w:rsidRDefault="008A0B22" w:rsidP="00C51788">
      <w:pPr>
        <w:rPr>
          <w:rFonts w:eastAsiaTheme="minorEastAsia"/>
          <w:lang w:eastAsia="zh-CN"/>
        </w:rPr>
      </w:pPr>
      <w:r w:rsidRPr="00C51788">
        <w:rPr>
          <w:rFonts w:eastAsiaTheme="minorEastAsia"/>
          <w:lang w:eastAsia="zh-CN"/>
        </w:rPr>
        <w:t>The authors have nothing to disclose.</w:t>
      </w:r>
    </w:p>
    <w:p w14:paraId="74E44D97" w14:textId="77777777" w:rsidR="00D30FBA" w:rsidRPr="00C51788" w:rsidRDefault="00D30FBA" w:rsidP="00C51788">
      <w:pPr>
        <w:rPr>
          <w:rFonts w:eastAsiaTheme="minorEastAsia"/>
          <w:lang w:eastAsia="zh-CN"/>
        </w:rPr>
      </w:pPr>
    </w:p>
    <w:p w14:paraId="75819782" w14:textId="77777777" w:rsidR="00D30FBA" w:rsidRPr="00C51788" w:rsidRDefault="008A0B22" w:rsidP="00C51788">
      <w:pPr>
        <w:rPr>
          <w:b/>
        </w:rPr>
      </w:pPr>
      <w:r w:rsidRPr="00C51788">
        <w:rPr>
          <w:b/>
        </w:rPr>
        <w:t>REFERENCES:</w:t>
      </w:r>
      <w:r w:rsidRPr="00C51788">
        <w:t xml:space="preserve"> </w:t>
      </w:r>
    </w:p>
    <w:p w14:paraId="18D87BFC" w14:textId="5658A286"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Xu, X. et al. Material performance, manufacturing methods, and engineering applications in aviation of carbon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reinforced polymers: A comprehensive review. </w:t>
      </w:r>
      <w:r w:rsidRPr="002264E0">
        <w:rPr>
          <w:rFonts w:ascii="Calibri" w:eastAsia="Times New Roman" w:hAnsi="Calibri" w:cs="Calibri"/>
          <w:i/>
          <w:iCs/>
          <w:sz w:val="24"/>
          <w:szCs w:val="24"/>
          <w:lang w:val="en-IN" w:eastAsia="en-IN"/>
        </w:rPr>
        <w:t>Thin Wall Struct.</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209</w:t>
      </w:r>
      <w:r w:rsidRPr="002264E0">
        <w:rPr>
          <w:rFonts w:ascii="Calibri" w:eastAsia="Times New Roman" w:hAnsi="Calibri" w:cs="Calibri"/>
          <w:sz w:val="24"/>
          <w:szCs w:val="24"/>
          <w:lang w:val="en-IN" w:eastAsia="en-IN"/>
        </w:rPr>
        <w:t>, 112899 (2025).</w:t>
      </w:r>
    </w:p>
    <w:p w14:paraId="44193682" w14:textId="2208B849"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Z. et al. Fabrication of biodegradable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adipate-co-butylene terephthalate) bead foams through solid utilization of chitin and controllable incorporation of porous structure. </w:t>
      </w:r>
      <w:r w:rsidRPr="002264E0">
        <w:rPr>
          <w:rFonts w:ascii="Calibri" w:eastAsia="Times New Roman" w:hAnsi="Calibri" w:cs="Calibri"/>
          <w:i/>
          <w:iCs/>
          <w:sz w:val="24"/>
          <w:szCs w:val="24"/>
          <w:lang w:val="en-IN" w:eastAsia="en-IN"/>
        </w:rPr>
        <w:t xml:space="preserve">Colloids Surf </w:t>
      </w:r>
      <w:proofErr w:type="gramStart"/>
      <w:r w:rsidRPr="002264E0">
        <w:rPr>
          <w:rFonts w:ascii="Calibri" w:eastAsia="Times New Roman" w:hAnsi="Calibri" w:cs="Calibri"/>
          <w:i/>
          <w:iCs/>
          <w:sz w:val="24"/>
          <w:szCs w:val="24"/>
          <w:lang w:val="en-IN" w:eastAsia="en-IN"/>
        </w:rPr>
        <w:t>A</w:t>
      </w:r>
      <w:proofErr w:type="gramEnd"/>
      <w:r w:rsidRPr="002264E0">
        <w:rPr>
          <w:rFonts w:ascii="Calibri" w:eastAsia="Times New Roman" w:hAnsi="Calibri" w:cs="Calibri"/>
          <w:i/>
          <w:iCs/>
          <w:sz w:val="24"/>
          <w:szCs w:val="24"/>
          <w:lang w:val="en-IN" w:eastAsia="en-IN"/>
        </w:rPr>
        <w:t xml:space="preserve"> </w:t>
      </w:r>
      <w:proofErr w:type="spellStart"/>
      <w:r w:rsidRPr="002264E0">
        <w:rPr>
          <w:rFonts w:ascii="Calibri" w:eastAsia="Times New Roman" w:hAnsi="Calibri" w:cs="Calibri"/>
          <w:i/>
          <w:iCs/>
          <w:sz w:val="24"/>
          <w:szCs w:val="24"/>
          <w:lang w:val="en-IN" w:eastAsia="en-IN"/>
        </w:rPr>
        <w:t>Physicochem</w:t>
      </w:r>
      <w:proofErr w:type="spellEnd"/>
      <w:r w:rsidRPr="002264E0">
        <w:rPr>
          <w:rFonts w:ascii="Calibri" w:eastAsia="Times New Roman" w:hAnsi="Calibri" w:cs="Calibri"/>
          <w:i/>
          <w:iCs/>
          <w:sz w:val="24"/>
          <w:szCs w:val="24"/>
          <w:lang w:val="en-IN" w:eastAsia="en-IN"/>
        </w:rPr>
        <w:t xml:space="preserve"> Eng Asp.</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693</w:t>
      </w:r>
      <w:r w:rsidRPr="002264E0">
        <w:rPr>
          <w:rFonts w:ascii="Calibri" w:eastAsia="Times New Roman" w:hAnsi="Calibri" w:cs="Calibri"/>
          <w:sz w:val="24"/>
          <w:szCs w:val="24"/>
          <w:lang w:val="en-IN" w:eastAsia="en-IN"/>
        </w:rPr>
        <w:t>, 134105 (2024).</w:t>
      </w:r>
    </w:p>
    <w:p w14:paraId="164CE967" w14:textId="38799473"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J. et al. Strong and thermally insulating polylactic acid/glass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composite foam fabricated by supercritical carbon dioxide foaming. </w:t>
      </w:r>
      <w:r w:rsidRPr="002264E0">
        <w:rPr>
          <w:rFonts w:ascii="Calibri" w:eastAsia="Times New Roman" w:hAnsi="Calibri" w:cs="Calibri"/>
          <w:i/>
          <w:iCs/>
          <w:sz w:val="24"/>
          <w:szCs w:val="24"/>
          <w:lang w:val="en-IN" w:eastAsia="en-IN"/>
        </w:rPr>
        <w:t xml:space="preserve">Int J </w:t>
      </w:r>
      <w:proofErr w:type="spellStart"/>
      <w:r w:rsidRPr="002264E0">
        <w:rPr>
          <w:rFonts w:ascii="Calibri" w:eastAsia="Times New Roman" w:hAnsi="Calibri" w:cs="Calibri"/>
          <w:i/>
          <w:iCs/>
          <w:sz w:val="24"/>
          <w:szCs w:val="24"/>
          <w:lang w:val="en-IN" w:eastAsia="en-IN"/>
        </w:rPr>
        <w:t>Biol</w:t>
      </w:r>
      <w:proofErr w:type="spellEnd"/>
      <w:r w:rsidRPr="002264E0">
        <w:rPr>
          <w:rFonts w:ascii="Calibri" w:eastAsia="Times New Roman" w:hAnsi="Calibri" w:cs="Calibri"/>
          <w:i/>
          <w:iCs/>
          <w:sz w:val="24"/>
          <w:szCs w:val="24"/>
          <w:lang w:val="en-IN" w:eastAsia="en-IN"/>
        </w:rPr>
        <w:t xml:space="preserve"> Macromol.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138</w:t>
      </w:r>
      <w:r w:rsidRPr="002264E0">
        <w:rPr>
          <w:rFonts w:ascii="Calibri" w:eastAsia="Times New Roman" w:hAnsi="Calibri" w:cs="Calibri"/>
          <w:sz w:val="24"/>
          <w:szCs w:val="24"/>
          <w:lang w:val="en-IN" w:eastAsia="en-IN"/>
        </w:rPr>
        <w:t>, 144–155 (2019).</w:t>
      </w:r>
    </w:p>
    <w:p w14:paraId="1FA2D588" w14:textId="6944764B"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lastRenderedPageBreak/>
        <w:t xml:space="preserve">Li, J. et al. Environmentally-friendly, sustainable </w:t>
      </w:r>
      <w:proofErr w:type="spellStart"/>
      <w:r w:rsidRPr="002264E0">
        <w:rPr>
          <w:rFonts w:ascii="Calibri" w:eastAsia="Times New Roman" w:hAnsi="Calibri" w:cs="Calibri"/>
          <w:sz w:val="24"/>
          <w:szCs w:val="24"/>
          <w:lang w:val="en-IN" w:eastAsia="en-IN"/>
        </w:rPr>
        <w:t>ScCO</w:t>
      </w:r>
      <w:proofErr w:type="spellEnd"/>
      <w:r w:rsidRPr="002264E0">
        <w:rPr>
          <w:rFonts w:ascii="Calibri" w:eastAsia="Times New Roman" w:hAnsi="Calibri" w:cs="Calibri"/>
          <w:sz w:val="24"/>
          <w:szCs w:val="24"/>
          <w:lang w:val="en-IN" w:eastAsia="en-IN"/>
        </w:rPr>
        <w:t xml:space="preserve">₂-assisted fabrication of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lactic acid)/ramie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composite foams. </w:t>
      </w:r>
      <w:r w:rsidRPr="002264E0">
        <w:rPr>
          <w:rFonts w:ascii="Calibri" w:eastAsia="Times New Roman" w:hAnsi="Calibri" w:cs="Calibri"/>
          <w:i/>
          <w:iCs/>
          <w:sz w:val="24"/>
          <w:szCs w:val="24"/>
          <w:lang w:val="en-IN" w:eastAsia="en-IN"/>
        </w:rPr>
        <w:t>J Clean Prod.</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425</w:t>
      </w:r>
      <w:r w:rsidRPr="002264E0">
        <w:rPr>
          <w:rFonts w:ascii="Calibri" w:eastAsia="Times New Roman" w:hAnsi="Calibri" w:cs="Calibri"/>
          <w:sz w:val="24"/>
          <w:szCs w:val="24"/>
          <w:lang w:val="en-IN" w:eastAsia="en-IN"/>
        </w:rPr>
        <w:t>, 138952 (2023).</w:t>
      </w:r>
    </w:p>
    <w:p w14:paraId="44E69653" w14:textId="614E0C20"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Li, S. et al. Research progress on the improvement strategy of foaming </w:t>
      </w:r>
      <w:proofErr w:type="spellStart"/>
      <w:r w:rsidRPr="002264E0">
        <w:rPr>
          <w:rFonts w:ascii="Calibri" w:eastAsia="Times New Roman" w:hAnsi="Calibri" w:cs="Calibri"/>
          <w:sz w:val="24"/>
          <w:szCs w:val="24"/>
          <w:lang w:val="en-IN" w:eastAsia="en-IN"/>
        </w:rPr>
        <w:t>behavior</w:t>
      </w:r>
      <w:proofErr w:type="spellEnd"/>
      <w:r w:rsidRPr="002264E0">
        <w:rPr>
          <w:rFonts w:ascii="Calibri" w:eastAsia="Times New Roman" w:hAnsi="Calibri" w:cs="Calibri"/>
          <w:sz w:val="24"/>
          <w:szCs w:val="24"/>
          <w:lang w:val="en-IN" w:eastAsia="en-IN"/>
        </w:rPr>
        <w:t xml:space="preserve"> for biodegradable polymer foams and their functional applications. </w:t>
      </w:r>
      <w:r w:rsidRPr="002264E0">
        <w:rPr>
          <w:rFonts w:ascii="Calibri" w:eastAsia="Times New Roman" w:hAnsi="Calibri" w:cs="Calibri"/>
          <w:i/>
          <w:iCs/>
          <w:sz w:val="24"/>
          <w:szCs w:val="24"/>
          <w:lang w:val="en-IN" w:eastAsia="en-IN"/>
        </w:rPr>
        <w:t>Sustain Mater Technol.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44</w:t>
      </w:r>
      <w:r w:rsidRPr="002264E0">
        <w:rPr>
          <w:rFonts w:ascii="Calibri" w:eastAsia="Times New Roman" w:hAnsi="Calibri" w:cs="Calibri"/>
          <w:sz w:val="24"/>
          <w:szCs w:val="24"/>
          <w:lang w:val="en-IN" w:eastAsia="en-IN"/>
        </w:rPr>
        <w:t>, e01354 (2025).</w:t>
      </w:r>
    </w:p>
    <w:p w14:paraId="5D21D8C6" w14:textId="57E4EB09"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Z., Wang, G., Xu, Z., Zhang, A., Li, S. A novel “reinforcing-foaming-recovering” strategy for achieving thermally insulating green foams with ultrafast degradation. </w:t>
      </w:r>
      <w:r w:rsidRPr="002264E0">
        <w:rPr>
          <w:rFonts w:ascii="Calibri" w:eastAsia="Times New Roman" w:hAnsi="Calibri" w:cs="Calibri"/>
          <w:i/>
          <w:iCs/>
          <w:sz w:val="24"/>
          <w:szCs w:val="24"/>
          <w:lang w:val="en-IN" w:eastAsia="en-IN"/>
        </w:rPr>
        <w:t>J Clean Prod.</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481</w:t>
      </w:r>
      <w:r w:rsidRPr="002264E0">
        <w:rPr>
          <w:rFonts w:ascii="Calibri" w:eastAsia="Times New Roman" w:hAnsi="Calibri" w:cs="Calibri"/>
          <w:sz w:val="24"/>
          <w:szCs w:val="24"/>
          <w:lang w:val="en-IN" w:eastAsia="en-IN"/>
        </w:rPr>
        <w:t>, 144161 (2024).</w:t>
      </w:r>
    </w:p>
    <w:p w14:paraId="76860FF9" w14:textId="253212D7"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Z., Wang, G., Xu, Z., Chai, J., Zhao, G. Innovative crosslinking and foaming strategies for advancing biodegradable composite foams: Enhancing foamability, flexibility, and thermal insulation. </w:t>
      </w:r>
      <w:r w:rsidRPr="002264E0">
        <w:rPr>
          <w:rFonts w:ascii="Calibri" w:eastAsia="Times New Roman" w:hAnsi="Calibri" w:cs="Calibri"/>
          <w:i/>
          <w:iCs/>
          <w:sz w:val="24"/>
          <w:szCs w:val="24"/>
          <w:lang w:val="en-IN" w:eastAsia="en-IN"/>
        </w:rPr>
        <w:t>Mater Des.</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253</w:t>
      </w:r>
      <w:r w:rsidRPr="002264E0">
        <w:rPr>
          <w:rFonts w:ascii="Calibri" w:eastAsia="Times New Roman" w:hAnsi="Calibri" w:cs="Calibri"/>
          <w:sz w:val="24"/>
          <w:szCs w:val="24"/>
          <w:lang w:val="en-IN" w:eastAsia="en-IN"/>
        </w:rPr>
        <w:t>, 113895 (2025).</w:t>
      </w:r>
    </w:p>
    <w:p w14:paraId="101FC0D1" w14:textId="0697DBF5"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Jian, J., </w:t>
      </w:r>
      <w:proofErr w:type="spellStart"/>
      <w:r w:rsidRPr="002264E0">
        <w:rPr>
          <w:rFonts w:ascii="Calibri" w:eastAsia="Times New Roman" w:hAnsi="Calibri" w:cs="Calibri"/>
          <w:sz w:val="24"/>
          <w:szCs w:val="24"/>
          <w:lang w:val="en-IN" w:eastAsia="en-IN"/>
        </w:rPr>
        <w:t>Xiangbin</w:t>
      </w:r>
      <w:proofErr w:type="spellEnd"/>
      <w:r w:rsidRPr="002264E0">
        <w:rPr>
          <w:rFonts w:ascii="Calibri" w:eastAsia="Times New Roman" w:hAnsi="Calibri" w:cs="Calibri"/>
          <w:sz w:val="24"/>
          <w:szCs w:val="24"/>
          <w:lang w:val="en-IN" w:eastAsia="en-IN"/>
        </w:rPr>
        <w:t xml:space="preserve">, Z., </w:t>
      </w:r>
      <w:proofErr w:type="spellStart"/>
      <w:r w:rsidRPr="002264E0">
        <w:rPr>
          <w:rFonts w:ascii="Calibri" w:eastAsia="Times New Roman" w:hAnsi="Calibri" w:cs="Calibri"/>
          <w:sz w:val="24"/>
          <w:szCs w:val="24"/>
          <w:lang w:val="en-IN" w:eastAsia="en-IN"/>
        </w:rPr>
        <w:t>Xianbo</w:t>
      </w:r>
      <w:proofErr w:type="spellEnd"/>
      <w:r w:rsidRPr="002264E0">
        <w:rPr>
          <w:rFonts w:ascii="Calibri" w:eastAsia="Times New Roman" w:hAnsi="Calibri" w:cs="Calibri"/>
          <w:sz w:val="24"/>
          <w:szCs w:val="24"/>
          <w:lang w:val="en-IN" w:eastAsia="en-IN"/>
        </w:rPr>
        <w:t xml:space="preserve">, H. An overview on synthesis, properties and applications of poly(butylene-adipate-co-terephthalate)–PBAT. </w:t>
      </w:r>
      <w:r w:rsidRPr="002264E0">
        <w:rPr>
          <w:rFonts w:ascii="Calibri" w:eastAsia="Times New Roman" w:hAnsi="Calibri" w:cs="Calibri"/>
          <w:i/>
          <w:iCs/>
          <w:sz w:val="24"/>
          <w:szCs w:val="24"/>
          <w:lang w:val="en-IN" w:eastAsia="en-IN"/>
        </w:rPr>
        <w:t xml:space="preserve">Adv Ind Eng </w:t>
      </w:r>
      <w:proofErr w:type="spellStart"/>
      <w:r w:rsidRPr="002264E0">
        <w:rPr>
          <w:rFonts w:ascii="Calibri" w:eastAsia="Times New Roman" w:hAnsi="Calibri" w:cs="Calibri"/>
          <w:i/>
          <w:iCs/>
          <w:sz w:val="24"/>
          <w:szCs w:val="24"/>
          <w:lang w:val="en-IN" w:eastAsia="en-IN"/>
        </w:rPr>
        <w:t>Polym</w:t>
      </w:r>
      <w:proofErr w:type="spellEnd"/>
      <w:r w:rsidRPr="002264E0">
        <w:rPr>
          <w:rFonts w:ascii="Calibri" w:eastAsia="Times New Roman" w:hAnsi="Calibri" w:cs="Calibri"/>
          <w:i/>
          <w:iCs/>
          <w:sz w:val="24"/>
          <w:szCs w:val="24"/>
          <w:lang w:val="en-IN" w:eastAsia="en-IN"/>
        </w:rPr>
        <w:t xml:space="preserve"> Res.</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3</w:t>
      </w:r>
      <w:r w:rsidRPr="002264E0">
        <w:rPr>
          <w:rFonts w:ascii="Calibri" w:eastAsia="Times New Roman" w:hAnsi="Calibri" w:cs="Calibri"/>
          <w:sz w:val="24"/>
          <w:szCs w:val="24"/>
          <w:lang w:val="en-IN" w:eastAsia="en-IN"/>
        </w:rPr>
        <w:t>(1), 19–26 (2020).</w:t>
      </w:r>
    </w:p>
    <w:p w14:paraId="2D34C10F" w14:textId="4FD04A09"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Z., Wang, G., Xu, Z., Ma, C., Zhao, G. Pore‐gradient, flexible, and fully‐degradable foam with outstanding noise absorption and thermal insulation. </w:t>
      </w:r>
      <w:r w:rsidRPr="002264E0">
        <w:rPr>
          <w:rFonts w:ascii="Calibri" w:eastAsia="Times New Roman" w:hAnsi="Calibri" w:cs="Calibri"/>
          <w:i/>
          <w:iCs/>
          <w:sz w:val="24"/>
          <w:szCs w:val="24"/>
          <w:lang w:val="en-IN" w:eastAsia="en-IN"/>
        </w:rPr>
        <w:t xml:space="preserve">Adv </w:t>
      </w:r>
      <w:proofErr w:type="spellStart"/>
      <w:r w:rsidRPr="002264E0">
        <w:rPr>
          <w:rFonts w:ascii="Calibri" w:eastAsia="Times New Roman" w:hAnsi="Calibri" w:cs="Calibri"/>
          <w:i/>
          <w:iCs/>
          <w:sz w:val="24"/>
          <w:szCs w:val="24"/>
          <w:lang w:val="en-IN" w:eastAsia="en-IN"/>
        </w:rPr>
        <w:t>Funct</w:t>
      </w:r>
      <w:proofErr w:type="spellEnd"/>
      <w:r w:rsidRPr="002264E0">
        <w:rPr>
          <w:rFonts w:ascii="Calibri" w:eastAsia="Times New Roman" w:hAnsi="Calibri" w:cs="Calibri"/>
          <w:i/>
          <w:iCs/>
          <w:sz w:val="24"/>
          <w:szCs w:val="24"/>
          <w:lang w:val="en-IN" w:eastAsia="en-IN"/>
        </w:rPr>
        <w:t xml:space="preserve"> Mater.</w:t>
      </w:r>
      <w:r w:rsidRPr="002264E0">
        <w:rPr>
          <w:rFonts w:ascii="Calibri" w:eastAsia="Times New Roman" w:hAnsi="Calibri" w:cs="Calibri"/>
          <w:sz w:val="24"/>
          <w:szCs w:val="24"/>
          <w:lang w:val="en-IN" w:eastAsia="en-IN"/>
        </w:rPr>
        <w:t xml:space="preserve"> </w:t>
      </w:r>
      <w:r w:rsidR="00025DA2" w:rsidRPr="00025DA2">
        <w:rPr>
          <w:rFonts w:ascii="Calibri" w:eastAsia="Times New Roman" w:hAnsi="Calibri" w:cs="Calibri"/>
          <w:sz w:val="24"/>
          <w:szCs w:val="24"/>
          <w:lang w:val="en-IN" w:eastAsia="en-IN"/>
        </w:rPr>
        <w:t>https://doi.org/10.1002/adfm.202504560</w:t>
      </w:r>
      <w:r w:rsidR="00025DA2" w:rsidRPr="00025DA2">
        <w:rPr>
          <w:rFonts w:ascii="Calibri" w:eastAsia="Times New Roman" w:hAnsi="Calibri" w:cs="Calibri"/>
          <w:b/>
          <w:bCs/>
          <w:sz w:val="24"/>
          <w:szCs w:val="24"/>
          <w:lang w:val="en-IN" w:eastAsia="en-IN"/>
        </w:rPr>
        <w:t xml:space="preserve"> </w:t>
      </w:r>
      <w:r w:rsidRPr="002264E0">
        <w:rPr>
          <w:rFonts w:ascii="Calibri" w:eastAsia="Times New Roman" w:hAnsi="Calibri" w:cs="Calibri"/>
          <w:sz w:val="24"/>
          <w:szCs w:val="24"/>
          <w:lang w:val="en-IN" w:eastAsia="en-IN"/>
        </w:rPr>
        <w:t>(2025).</w:t>
      </w:r>
    </w:p>
    <w:p w14:paraId="5BDF1997" w14:textId="7F9EC814"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Wang, Z., Wang, G., Xu, Z., Yang, C., Zhao, G. Structure-</w:t>
      </w:r>
      <w:proofErr w:type="spellStart"/>
      <w:r w:rsidRPr="002264E0">
        <w:rPr>
          <w:rFonts w:ascii="Calibri" w:eastAsia="Times New Roman" w:hAnsi="Calibri" w:cs="Calibri"/>
          <w:sz w:val="24"/>
          <w:szCs w:val="24"/>
          <w:lang w:val="en-IN" w:eastAsia="en-IN"/>
        </w:rPr>
        <w:t>tunable</w:t>
      </w:r>
      <w:proofErr w:type="spellEnd"/>
      <w:r w:rsidRPr="002264E0">
        <w:rPr>
          <w:rFonts w:ascii="Calibri" w:eastAsia="Times New Roman" w:hAnsi="Calibri" w:cs="Calibri"/>
          <w:sz w:val="24"/>
          <w:szCs w:val="24"/>
          <w:lang w:val="en-IN" w:eastAsia="en-IN"/>
        </w:rPr>
        <w:t xml:space="preserve">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butylene adipate-</w:t>
      </w:r>
      <w:r w:rsidR="00025DA2" w:rsidRPr="002264E0">
        <w:rPr>
          <w:rFonts w:ascii="Calibri" w:eastAsia="Times New Roman" w:hAnsi="Calibri" w:cs="Calibri"/>
          <w:sz w:val="24"/>
          <w:szCs w:val="24"/>
          <w:lang w:val="en-IN" w:eastAsia="en-IN"/>
        </w:rPr>
        <w:t>CO-</w:t>
      </w:r>
      <w:r w:rsidRPr="002264E0">
        <w:rPr>
          <w:rFonts w:ascii="Calibri" w:eastAsia="Times New Roman" w:hAnsi="Calibri" w:cs="Calibri"/>
          <w:sz w:val="24"/>
          <w:szCs w:val="24"/>
          <w:lang w:val="en-IN" w:eastAsia="en-IN"/>
        </w:rPr>
        <w:t xml:space="preserve">terephthalate) foams with enhanced mechanical performance derived by microcellular foaming with carbon dioxide as blowing agents. </w:t>
      </w:r>
      <w:r w:rsidRPr="002264E0">
        <w:rPr>
          <w:rFonts w:ascii="Calibri" w:eastAsia="Times New Roman" w:hAnsi="Calibri" w:cs="Calibri"/>
          <w:i/>
          <w:iCs/>
          <w:sz w:val="24"/>
          <w:szCs w:val="24"/>
          <w:lang w:val="en-IN" w:eastAsia="en-IN"/>
        </w:rPr>
        <w:t>J CO₂ Util.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72</w:t>
      </w:r>
      <w:r w:rsidRPr="002264E0">
        <w:rPr>
          <w:rFonts w:ascii="Calibri" w:eastAsia="Times New Roman" w:hAnsi="Calibri" w:cs="Calibri"/>
          <w:sz w:val="24"/>
          <w:szCs w:val="24"/>
          <w:lang w:val="en-IN" w:eastAsia="en-IN"/>
        </w:rPr>
        <w:t>, 102495 (2023).</w:t>
      </w:r>
    </w:p>
    <w:p w14:paraId="18E59817" w14:textId="7FDA807A"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Wang, Z. et al. Lightweight, low-shrinkage and high elastic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adipate-co-terephthalate) foams achieved by microcellular foaming using N₂ &amp; CO₂ as co-blowing agents. </w:t>
      </w:r>
      <w:r w:rsidRPr="002264E0">
        <w:rPr>
          <w:rFonts w:ascii="Calibri" w:eastAsia="Times New Roman" w:hAnsi="Calibri" w:cs="Calibri"/>
          <w:i/>
          <w:iCs/>
          <w:sz w:val="24"/>
          <w:szCs w:val="24"/>
          <w:lang w:val="en-IN" w:eastAsia="en-IN"/>
        </w:rPr>
        <w:t>J CO₂ Util.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64</w:t>
      </w:r>
      <w:r w:rsidRPr="002264E0">
        <w:rPr>
          <w:rFonts w:ascii="Calibri" w:eastAsia="Times New Roman" w:hAnsi="Calibri" w:cs="Calibri"/>
          <w:sz w:val="24"/>
          <w:szCs w:val="24"/>
          <w:lang w:val="en-IN" w:eastAsia="en-IN"/>
        </w:rPr>
        <w:t>, 102149 (2022).</w:t>
      </w:r>
    </w:p>
    <w:p w14:paraId="3B0862DA" w14:textId="13C0B051"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Ding, Y., Yang, Q., Wang, X., Li, S. The compressive resilience and shrinkage resistance properties of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adipate-co-terephthalate) microcellular composite foams reinforced by functionalized microcrystalline cellulose. </w:t>
      </w:r>
      <w:r w:rsidRPr="002264E0">
        <w:rPr>
          <w:rFonts w:ascii="Calibri" w:eastAsia="Times New Roman" w:hAnsi="Calibri" w:cs="Calibri"/>
          <w:i/>
          <w:iCs/>
          <w:sz w:val="24"/>
          <w:szCs w:val="24"/>
          <w:lang w:val="en-IN" w:eastAsia="en-IN"/>
        </w:rPr>
        <w:t xml:space="preserve">Int J </w:t>
      </w:r>
      <w:proofErr w:type="spellStart"/>
      <w:r w:rsidRPr="002264E0">
        <w:rPr>
          <w:rFonts w:ascii="Calibri" w:eastAsia="Times New Roman" w:hAnsi="Calibri" w:cs="Calibri"/>
          <w:i/>
          <w:iCs/>
          <w:sz w:val="24"/>
          <w:szCs w:val="24"/>
          <w:lang w:val="en-IN" w:eastAsia="en-IN"/>
        </w:rPr>
        <w:t>Biol</w:t>
      </w:r>
      <w:proofErr w:type="spellEnd"/>
      <w:r w:rsidRPr="002264E0">
        <w:rPr>
          <w:rFonts w:ascii="Calibri" w:eastAsia="Times New Roman" w:hAnsi="Calibri" w:cs="Calibri"/>
          <w:i/>
          <w:iCs/>
          <w:sz w:val="24"/>
          <w:szCs w:val="24"/>
          <w:lang w:val="en-IN" w:eastAsia="en-IN"/>
        </w:rPr>
        <w:t xml:space="preserve"> Macromol.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306</w:t>
      </w:r>
      <w:r w:rsidRPr="002264E0">
        <w:rPr>
          <w:rFonts w:ascii="Calibri" w:eastAsia="Times New Roman" w:hAnsi="Calibri" w:cs="Calibri"/>
          <w:sz w:val="24"/>
          <w:szCs w:val="24"/>
          <w:lang w:val="en-IN" w:eastAsia="en-IN"/>
        </w:rPr>
        <w:t>, 141466 (2025).</w:t>
      </w:r>
    </w:p>
    <w:p w14:paraId="4BC51D63" w14:textId="49FD688D"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Pereira Da Silva, J. S., Farias Da Silva, J. M., Soares, B. G., Livi, S. Fully biodegradable composites based on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adipate-co-terephthalate)/peach palm trees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i/>
          <w:iCs/>
          <w:sz w:val="24"/>
          <w:szCs w:val="24"/>
          <w:lang w:val="en-IN" w:eastAsia="en-IN"/>
        </w:rPr>
        <w:t>Compos B Eng.</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129</w:t>
      </w:r>
      <w:r w:rsidRPr="002264E0">
        <w:rPr>
          <w:rFonts w:ascii="Calibri" w:eastAsia="Times New Roman" w:hAnsi="Calibri" w:cs="Calibri"/>
          <w:sz w:val="24"/>
          <w:szCs w:val="24"/>
          <w:lang w:val="en-IN" w:eastAsia="en-IN"/>
        </w:rPr>
        <w:t>, 117–123 (2017).</w:t>
      </w:r>
    </w:p>
    <w:p w14:paraId="640530C9" w14:textId="09CD2DF6"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Liu, H. et al. High strength microcellular thermoplastic polyimide/carbon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composite foams containing flexible ether amine, rigid </w:t>
      </w:r>
      <w:proofErr w:type="spellStart"/>
      <w:r w:rsidRPr="002264E0">
        <w:rPr>
          <w:rFonts w:ascii="Calibri" w:eastAsia="Times New Roman" w:hAnsi="Calibri" w:cs="Calibri"/>
          <w:sz w:val="24"/>
          <w:szCs w:val="24"/>
          <w:lang w:val="en-IN" w:eastAsia="en-IN"/>
        </w:rPr>
        <w:t>diaminodiphenyl</w:t>
      </w:r>
      <w:proofErr w:type="spellEnd"/>
      <w:r w:rsidRPr="002264E0">
        <w:rPr>
          <w:rFonts w:ascii="Calibri" w:eastAsia="Times New Roman" w:hAnsi="Calibri" w:cs="Calibri"/>
          <w:sz w:val="24"/>
          <w:szCs w:val="24"/>
          <w:lang w:val="en-IN" w:eastAsia="en-IN"/>
        </w:rPr>
        <w:t xml:space="preserve"> ether, and </w:t>
      </w:r>
      <w:proofErr w:type="spellStart"/>
      <w:r w:rsidRPr="002264E0">
        <w:rPr>
          <w:rFonts w:ascii="Calibri" w:eastAsia="Times New Roman" w:hAnsi="Calibri" w:cs="Calibri"/>
          <w:sz w:val="24"/>
          <w:szCs w:val="24"/>
          <w:lang w:val="en-IN" w:eastAsia="en-IN"/>
        </w:rPr>
        <w:t>triaminopyrimidine</w:t>
      </w:r>
      <w:proofErr w:type="spellEnd"/>
      <w:r w:rsidRPr="002264E0">
        <w:rPr>
          <w:rFonts w:ascii="Calibri" w:eastAsia="Times New Roman" w:hAnsi="Calibri" w:cs="Calibri"/>
          <w:sz w:val="24"/>
          <w:szCs w:val="24"/>
          <w:lang w:val="en-IN" w:eastAsia="en-IN"/>
        </w:rPr>
        <w:t xml:space="preserve"> moieties: Synthesis and fabrication. </w:t>
      </w:r>
      <w:r w:rsidRPr="002264E0">
        <w:rPr>
          <w:rFonts w:ascii="Calibri" w:eastAsia="Times New Roman" w:hAnsi="Calibri" w:cs="Calibri"/>
          <w:i/>
          <w:iCs/>
          <w:sz w:val="24"/>
          <w:szCs w:val="24"/>
          <w:lang w:val="en-IN" w:eastAsia="en-IN"/>
        </w:rPr>
        <w:t>Chem Eng J.</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496</w:t>
      </w:r>
      <w:r w:rsidRPr="002264E0">
        <w:rPr>
          <w:rFonts w:ascii="Calibri" w:eastAsia="Times New Roman" w:hAnsi="Calibri" w:cs="Calibri"/>
          <w:sz w:val="24"/>
          <w:szCs w:val="24"/>
          <w:lang w:val="en-IN" w:eastAsia="en-IN"/>
        </w:rPr>
        <w:t>, 154384 (2024).</w:t>
      </w:r>
    </w:p>
    <w:p w14:paraId="362D7659" w14:textId="15116A4C"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Li, W. et al. Real-microcellular poly(ether-block-amide)/carbon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foams with improved mechanical property and surface quality for high-performance electromagnetic interference shielding applications. </w:t>
      </w:r>
      <w:r w:rsidRPr="002264E0">
        <w:rPr>
          <w:rFonts w:ascii="Calibri" w:eastAsia="Times New Roman" w:hAnsi="Calibri" w:cs="Calibri"/>
          <w:i/>
          <w:iCs/>
          <w:sz w:val="24"/>
          <w:szCs w:val="24"/>
          <w:lang w:val="en-IN" w:eastAsia="en-IN"/>
        </w:rPr>
        <w:t>J Mater Res Technol.</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26</w:t>
      </w:r>
      <w:r w:rsidRPr="002264E0">
        <w:rPr>
          <w:rFonts w:ascii="Calibri" w:eastAsia="Times New Roman" w:hAnsi="Calibri" w:cs="Calibri"/>
          <w:sz w:val="24"/>
          <w:szCs w:val="24"/>
          <w:lang w:val="en-IN" w:eastAsia="en-IN"/>
        </w:rPr>
        <w:t>, 6508–6519 (2023).</w:t>
      </w:r>
    </w:p>
    <w:p w14:paraId="0921FA52" w14:textId="72E95694"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Liu, Y. et al. Supercritical N₂ induced sandwich type lightweight and strong PP/CF foams with excellent electromagnetic shielding properties. </w:t>
      </w:r>
      <w:r w:rsidRPr="002264E0">
        <w:rPr>
          <w:rFonts w:ascii="Calibri" w:eastAsia="Times New Roman" w:hAnsi="Calibri" w:cs="Calibri"/>
          <w:i/>
          <w:iCs/>
          <w:sz w:val="24"/>
          <w:szCs w:val="24"/>
          <w:lang w:val="en-IN" w:eastAsia="en-IN"/>
        </w:rPr>
        <w:t>Chem Eng J.</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501</w:t>
      </w:r>
      <w:r w:rsidRPr="002264E0">
        <w:rPr>
          <w:rFonts w:ascii="Calibri" w:eastAsia="Times New Roman" w:hAnsi="Calibri" w:cs="Calibri"/>
          <w:sz w:val="24"/>
          <w:szCs w:val="24"/>
          <w:lang w:val="en-IN" w:eastAsia="en-IN"/>
        </w:rPr>
        <w:t>, 157532 (2024).</w:t>
      </w:r>
    </w:p>
    <w:p w14:paraId="778CC1ED" w14:textId="71E01D29"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Qiao, Y., Hou, J., Tian, D., He, Y., Chen, J.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adipate-co-terephthalate)/carbon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foam bonded with continuous carbon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reinforced polypropylene prepregs for electromagnetic interference shielding. </w:t>
      </w:r>
      <w:r w:rsidRPr="002264E0">
        <w:rPr>
          <w:rFonts w:ascii="Calibri" w:eastAsia="Times New Roman" w:hAnsi="Calibri" w:cs="Calibri"/>
          <w:i/>
          <w:iCs/>
          <w:sz w:val="24"/>
          <w:szCs w:val="24"/>
          <w:lang w:val="en-IN" w:eastAsia="en-IN"/>
        </w:rPr>
        <w:t>Compos Commun.</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53</w:t>
      </w:r>
      <w:r w:rsidRPr="002264E0">
        <w:rPr>
          <w:rFonts w:ascii="Calibri" w:eastAsia="Times New Roman" w:hAnsi="Calibri" w:cs="Calibri"/>
          <w:sz w:val="24"/>
          <w:szCs w:val="24"/>
          <w:lang w:val="en-IN" w:eastAsia="en-IN"/>
        </w:rPr>
        <w:t>, 102217 (2025).</w:t>
      </w:r>
    </w:p>
    <w:p w14:paraId="6DF88C64" w14:textId="2168B5D6"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Tang, Q., Fang, L., Guo, W. Effects of bamboo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length and loading on mechanical, thermal and pulverization properties of phenolic foam composites. </w:t>
      </w:r>
      <w:r w:rsidRPr="002264E0">
        <w:rPr>
          <w:rFonts w:ascii="Calibri" w:eastAsia="Times New Roman" w:hAnsi="Calibri" w:cs="Calibri"/>
          <w:i/>
          <w:iCs/>
          <w:sz w:val="24"/>
          <w:szCs w:val="24"/>
          <w:lang w:val="en-IN" w:eastAsia="en-IN"/>
        </w:rPr>
        <w:t xml:space="preserve">J </w:t>
      </w:r>
      <w:proofErr w:type="spellStart"/>
      <w:r w:rsidRPr="002264E0">
        <w:rPr>
          <w:rFonts w:ascii="Calibri" w:eastAsia="Times New Roman" w:hAnsi="Calibri" w:cs="Calibri"/>
          <w:i/>
          <w:iCs/>
          <w:sz w:val="24"/>
          <w:szCs w:val="24"/>
          <w:lang w:val="en-IN" w:eastAsia="en-IN"/>
        </w:rPr>
        <w:t>Bioresour</w:t>
      </w:r>
      <w:proofErr w:type="spellEnd"/>
      <w:r w:rsidRPr="002264E0">
        <w:rPr>
          <w:rFonts w:ascii="Calibri" w:eastAsia="Times New Roman" w:hAnsi="Calibri" w:cs="Calibri"/>
          <w:i/>
          <w:iCs/>
          <w:sz w:val="24"/>
          <w:szCs w:val="24"/>
          <w:lang w:val="en-IN" w:eastAsia="en-IN"/>
        </w:rPr>
        <w:t xml:space="preserve"> </w:t>
      </w:r>
      <w:proofErr w:type="spellStart"/>
      <w:r w:rsidRPr="002264E0">
        <w:rPr>
          <w:rFonts w:ascii="Calibri" w:eastAsia="Times New Roman" w:hAnsi="Calibri" w:cs="Calibri"/>
          <w:i/>
          <w:iCs/>
          <w:sz w:val="24"/>
          <w:szCs w:val="24"/>
          <w:lang w:val="en-IN" w:eastAsia="en-IN"/>
        </w:rPr>
        <w:t>Bioprod</w:t>
      </w:r>
      <w:proofErr w:type="spellEnd"/>
      <w:r w:rsidRPr="002264E0">
        <w:rPr>
          <w:rFonts w:ascii="Calibri" w:eastAsia="Times New Roman" w:hAnsi="Calibri" w:cs="Calibri"/>
          <w:i/>
          <w:iCs/>
          <w:sz w:val="24"/>
          <w:szCs w:val="24"/>
          <w:lang w:val="en-IN" w:eastAsia="en-IN"/>
        </w:rPr>
        <w:t>.</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4</w:t>
      </w:r>
      <w:r w:rsidR="00025DA2">
        <w:rPr>
          <w:rFonts w:ascii="Calibri" w:eastAsia="Times New Roman" w:hAnsi="Calibri" w:cs="Calibri"/>
          <w:b/>
          <w:bCs/>
          <w:sz w:val="24"/>
          <w:szCs w:val="24"/>
          <w:lang w:val="en-IN" w:eastAsia="en-IN"/>
        </w:rPr>
        <w:t xml:space="preserve"> </w:t>
      </w:r>
      <w:r w:rsidRPr="002264E0">
        <w:rPr>
          <w:rFonts w:ascii="Calibri" w:eastAsia="Times New Roman" w:hAnsi="Calibri" w:cs="Calibri"/>
          <w:sz w:val="24"/>
          <w:szCs w:val="24"/>
          <w:lang w:val="en-IN" w:eastAsia="en-IN"/>
        </w:rPr>
        <w:t>(1), 51–59 (2019).</w:t>
      </w:r>
    </w:p>
    <w:p w14:paraId="732EDCB9" w14:textId="0A7B5C7A"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lastRenderedPageBreak/>
        <w:t xml:space="preserve">Li, X., Zhong, T., Xiao, Y., Cheng, H., Chen, H. Mechanically robust, thermal insulating sustainable foams fully derived from bamboo </w:t>
      </w:r>
      <w:proofErr w:type="spellStart"/>
      <w:r w:rsidRPr="002264E0">
        <w:rPr>
          <w:rFonts w:ascii="Calibri" w:eastAsia="Times New Roman" w:hAnsi="Calibri" w:cs="Calibri"/>
          <w:sz w:val="24"/>
          <w:szCs w:val="24"/>
          <w:lang w:val="en-IN" w:eastAsia="en-IN"/>
        </w:rPr>
        <w:t>fibers</w:t>
      </w:r>
      <w:proofErr w:type="spellEnd"/>
      <w:r w:rsidRPr="002264E0">
        <w:rPr>
          <w:rFonts w:ascii="Calibri" w:eastAsia="Times New Roman" w:hAnsi="Calibri" w:cs="Calibri"/>
          <w:sz w:val="24"/>
          <w:szCs w:val="24"/>
          <w:lang w:val="en-IN" w:eastAsia="en-IN"/>
        </w:rPr>
        <w:t xml:space="preserve"> through high temperature drying. </w:t>
      </w:r>
      <w:proofErr w:type="spellStart"/>
      <w:r w:rsidRPr="002264E0">
        <w:rPr>
          <w:rFonts w:ascii="Calibri" w:eastAsia="Times New Roman" w:hAnsi="Calibri" w:cs="Calibri"/>
          <w:i/>
          <w:iCs/>
          <w:sz w:val="24"/>
          <w:szCs w:val="24"/>
          <w:lang w:val="en-IN" w:eastAsia="en-IN"/>
        </w:rPr>
        <w:t>Carbohydr</w:t>
      </w:r>
      <w:proofErr w:type="spellEnd"/>
      <w:r w:rsidRPr="002264E0">
        <w:rPr>
          <w:rFonts w:ascii="Calibri" w:eastAsia="Times New Roman" w:hAnsi="Calibri" w:cs="Calibri"/>
          <w:i/>
          <w:iCs/>
          <w:sz w:val="24"/>
          <w:szCs w:val="24"/>
          <w:lang w:val="en-IN" w:eastAsia="en-IN"/>
        </w:rPr>
        <w:t xml:space="preserve"> Polym.</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333</w:t>
      </w:r>
      <w:r w:rsidRPr="002264E0">
        <w:rPr>
          <w:rFonts w:ascii="Calibri" w:eastAsia="Times New Roman" w:hAnsi="Calibri" w:cs="Calibri"/>
          <w:sz w:val="24"/>
          <w:szCs w:val="24"/>
          <w:lang w:val="en-IN" w:eastAsia="en-IN"/>
        </w:rPr>
        <w:t>, 121966 (2024).</w:t>
      </w:r>
    </w:p>
    <w:p w14:paraId="67D6A3E9" w14:textId="1BC4CF31"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Guo, W., Zhao, J., Zhao, F., Feng, T., Liu, L. Assessment of properties of bamboo </w:t>
      </w:r>
      <w:proofErr w:type="spellStart"/>
      <w:r w:rsidRPr="002264E0">
        <w:rPr>
          <w:rFonts w:ascii="Calibri" w:eastAsia="Times New Roman" w:hAnsi="Calibri" w:cs="Calibri"/>
          <w:sz w:val="24"/>
          <w:szCs w:val="24"/>
          <w:lang w:val="en-IN" w:eastAsia="en-IN"/>
        </w:rPr>
        <w:t>fiber</w:t>
      </w:r>
      <w:proofErr w:type="spellEnd"/>
      <w:r w:rsidRPr="002264E0">
        <w:rPr>
          <w:rFonts w:ascii="Calibri" w:eastAsia="Times New Roman" w:hAnsi="Calibri" w:cs="Calibri"/>
          <w:sz w:val="24"/>
          <w:szCs w:val="24"/>
          <w:lang w:val="en-IN" w:eastAsia="en-IN"/>
        </w:rPr>
        <w:t xml:space="preserve"> and EPDM reinforced polypropylene microcellular foam composites. </w:t>
      </w:r>
      <w:r w:rsidRPr="002264E0">
        <w:rPr>
          <w:rFonts w:ascii="Calibri" w:eastAsia="Times New Roman" w:hAnsi="Calibri" w:cs="Calibri"/>
          <w:i/>
          <w:iCs/>
          <w:sz w:val="24"/>
          <w:szCs w:val="24"/>
          <w:lang w:val="en-IN" w:eastAsia="en-IN"/>
        </w:rPr>
        <w:t>Polymer (</w:t>
      </w:r>
      <w:proofErr w:type="spellStart"/>
      <w:r w:rsidRPr="002264E0">
        <w:rPr>
          <w:rFonts w:ascii="Calibri" w:eastAsia="Times New Roman" w:hAnsi="Calibri" w:cs="Calibri"/>
          <w:i/>
          <w:iCs/>
          <w:sz w:val="24"/>
          <w:szCs w:val="24"/>
          <w:lang w:val="en-IN" w:eastAsia="en-IN"/>
        </w:rPr>
        <w:t>Guildf</w:t>
      </w:r>
      <w:proofErr w:type="spellEnd"/>
      <w:r w:rsidRPr="002264E0">
        <w:rPr>
          <w:rFonts w:ascii="Calibri" w:eastAsia="Times New Roman" w:hAnsi="Calibri" w:cs="Calibri"/>
          <w:i/>
          <w:iCs/>
          <w:sz w:val="24"/>
          <w:szCs w:val="24"/>
          <w:lang w:val="en-IN" w:eastAsia="en-IN"/>
        </w:rPr>
        <w:t>).</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304</w:t>
      </w:r>
      <w:r w:rsidRPr="002264E0">
        <w:rPr>
          <w:rFonts w:ascii="Calibri" w:eastAsia="Times New Roman" w:hAnsi="Calibri" w:cs="Calibri"/>
          <w:sz w:val="24"/>
          <w:szCs w:val="24"/>
          <w:lang w:val="en-IN" w:eastAsia="en-IN"/>
        </w:rPr>
        <w:t>, 127142 (2024).</w:t>
      </w:r>
    </w:p>
    <w:p w14:paraId="305B017B" w14:textId="0F4DFA72"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Liu, H. et al. </w:t>
      </w:r>
      <w:proofErr w:type="gramStart"/>
      <w:r w:rsidRPr="002264E0">
        <w:rPr>
          <w:rFonts w:ascii="Calibri" w:eastAsia="Times New Roman" w:hAnsi="Calibri" w:cs="Calibri"/>
          <w:sz w:val="24"/>
          <w:szCs w:val="24"/>
          <w:lang w:val="en-IN" w:eastAsia="en-IN"/>
        </w:rPr>
        <w:t>Green</w:t>
      </w:r>
      <w:proofErr w:type="gramEnd"/>
      <w:r w:rsidRPr="002264E0">
        <w:rPr>
          <w:rFonts w:ascii="Calibri" w:eastAsia="Times New Roman" w:hAnsi="Calibri" w:cs="Calibri"/>
          <w:sz w:val="24"/>
          <w:szCs w:val="24"/>
          <w:lang w:val="en-IN" w:eastAsia="en-IN"/>
        </w:rPr>
        <w:t xml:space="preserve"> strategy based on supercritical-fluid foaming for fabricating rigid microcellular thermoplastic polyimide foams with ultrahigh compressive strength. </w:t>
      </w:r>
      <w:r w:rsidRPr="002264E0">
        <w:rPr>
          <w:rFonts w:ascii="Calibri" w:eastAsia="Times New Roman" w:hAnsi="Calibri" w:cs="Calibri"/>
          <w:i/>
          <w:iCs/>
          <w:sz w:val="24"/>
          <w:szCs w:val="24"/>
          <w:lang w:val="en-IN" w:eastAsia="en-IN"/>
        </w:rPr>
        <w:t>Compos B Eng.</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273</w:t>
      </w:r>
      <w:r w:rsidRPr="002264E0">
        <w:rPr>
          <w:rFonts w:ascii="Calibri" w:eastAsia="Times New Roman" w:hAnsi="Calibri" w:cs="Calibri"/>
          <w:sz w:val="24"/>
          <w:szCs w:val="24"/>
          <w:lang w:val="en-IN" w:eastAsia="en-IN"/>
        </w:rPr>
        <w:t>, 111204 (2024).</w:t>
      </w:r>
    </w:p>
    <w:p w14:paraId="2E548B60" w14:textId="5499ECA0"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Sarver, J. A., Kiran, E. Foaming of polymers with carbon dioxide – The year-in-review – 2019. </w:t>
      </w:r>
      <w:r w:rsidRPr="002264E0">
        <w:rPr>
          <w:rFonts w:ascii="Calibri" w:eastAsia="Times New Roman" w:hAnsi="Calibri" w:cs="Calibri"/>
          <w:i/>
          <w:iCs/>
          <w:sz w:val="24"/>
          <w:szCs w:val="24"/>
          <w:lang w:val="en-IN" w:eastAsia="en-IN"/>
        </w:rPr>
        <w:t xml:space="preserve">J </w:t>
      </w:r>
      <w:proofErr w:type="spellStart"/>
      <w:r w:rsidRPr="002264E0">
        <w:rPr>
          <w:rFonts w:ascii="Calibri" w:eastAsia="Times New Roman" w:hAnsi="Calibri" w:cs="Calibri"/>
          <w:i/>
          <w:iCs/>
          <w:sz w:val="24"/>
          <w:szCs w:val="24"/>
          <w:lang w:val="en-IN" w:eastAsia="en-IN"/>
        </w:rPr>
        <w:t>Supercrit</w:t>
      </w:r>
      <w:proofErr w:type="spellEnd"/>
      <w:r w:rsidRPr="002264E0">
        <w:rPr>
          <w:rFonts w:ascii="Calibri" w:eastAsia="Times New Roman" w:hAnsi="Calibri" w:cs="Calibri"/>
          <w:i/>
          <w:iCs/>
          <w:sz w:val="24"/>
          <w:szCs w:val="24"/>
          <w:lang w:val="en-IN" w:eastAsia="en-IN"/>
        </w:rPr>
        <w:t xml:space="preserve"> Fluids.</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173</w:t>
      </w:r>
      <w:r w:rsidRPr="002264E0">
        <w:rPr>
          <w:rFonts w:ascii="Calibri" w:eastAsia="Times New Roman" w:hAnsi="Calibri" w:cs="Calibri"/>
          <w:sz w:val="24"/>
          <w:szCs w:val="24"/>
          <w:lang w:val="en-IN" w:eastAsia="en-IN"/>
        </w:rPr>
        <w:t>, 105166 (2021).</w:t>
      </w:r>
    </w:p>
    <w:p w14:paraId="7C73A47C" w14:textId="44527CD0"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Dong, M. et al. An overview of polymer foaming assisted by supercritical fluid. </w:t>
      </w:r>
      <w:r w:rsidRPr="002264E0">
        <w:rPr>
          <w:rFonts w:ascii="Calibri" w:eastAsia="Times New Roman" w:hAnsi="Calibri" w:cs="Calibri"/>
          <w:i/>
          <w:iCs/>
          <w:sz w:val="24"/>
          <w:szCs w:val="24"/>
          <w:lang w:val="en-IN" w:eastAsia="en-IN"/>
        </w:rPr>
        <w:t>Adv Compos Hybrid Mater.</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6</w:t>
      </w:r>
      <w:r w:rsidR="00025DA2">
        <w:rPr>
          <w:rFonts w:ascii="Calibri" w:eastAsia="Times New Roman" w:hAnsi="Calibri" w:cs="Calibri"/>
          <w:b/>
          <w:bCs/>
          <w:sz w:val="24"/>
          <w:szCs w:val="24"/>
          <w:lang w:val="en-IN" w:eastAsia="en-IN"/>
        </w:rPr>
        <w:t xml:space="preserve"> </w:t>
      </w:r>
      <w:r w:rsidRPr="002264E0">
        <w:rPr>
          <w:rFonts w:ascii="Calibri" w:eastAsia="Times New Roman" w:hAnsi="Calibri" w:cs="Calibri"/>
          <w:sz w:val="24"/>
          <w:szCs w:val="24"/>
          <w:lang w:val="en-IN" w:eastAsia="en-IN"/>
        </w:rPr>
        <w:t>(6), 207 (2023).</w:t>
      </w:r>
    </w:p>
    <w:p w14:paraId="7B7A153D" w14:textId="59FAB35D" w:rsidR="002264E0" w:rsidRPr="002264E0" w:rsidRDefault="002264E0" w:rsidP="002264E0">
      <w:pPr>
        <w:pStyle w:val="af4"/>
        <w:numPr>
          <w:ilvl w:val="0"/>
          <w:numId w:val="3"/>
        </w:numPr>
        <w:spacing w:after="0" w:line="240" w:lineRule="auto"/>
        <w:ind w:left="0" w:firstLine="0"/>
        <w:jc w:val="both"/>
        <w:rPr>
          <w:rFonts w:ascii="Calibri" w:eastAsia="Times New Roman" w:hAnsi="Calibri" w:cs="Calibri"/>
          <w:sz w:val="24"/>
          <w:szCs w:val="24"/>
          <w:lang w:val="en-IN" w:eastAsia="en-IN"/>
        </w:rPr>
      </w:pPr>
      <w:r w:rsidRPr="002264E0">
        <w:rPr>
          <w:rFonts w:ascii="Calibri" w:eastAsia="Times New Roman" w:hAnsi="Calibri" w:cs="Calibri"/>
          <w:sz w:val="24"/>
          <w:szCs w:val="24"/>
          <w:lang w:val="en-IN" w:eastAsia="en-IN"/>
        </w:rPr>
        <w:t xml:space="preserve">Zhang, X. et al. </w:t>
      </w:r>
      <w:proofErr w:type="gramStart"/>
      <w:r w:rsidRPr="002264E0">
        <w:rPr>
          <w:rFonts w:ascii="Calibri" w:eastAsia="Times New Roman" w:hAnsi="Calibri" w:cs="Calibri"/>
          <w:sz w:val="24"/>
          <w:szCs w:val="24"/>
          <w:lang w:val="en-IN" w:eastAsia="en-IN"/>
        </w:rPr>
        <w:t>Green</w:t>
      </w:r>
      <w:proofErr w:type="gramEnd"/>
      <w:r w:rsidRPr="002264E0">
        <w:rPr>
          <w:rFonts w:ascii="Calibri" w:eastAsia="Times New Roman" w:hAnsi="Calibri" w:cs="Calibri"/>
          <w:sz w:val="24"/>
          <w:szCs w:val="24"/>
          <w:lang w:val="en-IN" w:eastAsia="en-IN"/>
        </w:rPr>
        <w:t xml:space="preserve"> preparation of lightweight and elastic </w:t>
      </w:r>
      <w:proofErr w:type="gramStart"/>
      <w:r w:rsidRPr="002264E0">
        <w:rPr>
          <w:rFonts w:ascii="Calibri" w:eastAsia="Times New Roman" w:hAnsi="Calibri" w:cs="Calibri"/>
          <w:sz w:val="24"/>
          <w:szCs w:val="24"/>
          <w:lang w:val="en-IN" w:eastAsia="en-IN"/>
        </w:rPr>
        <w:t>poly(</w:t>
      </w:r>
      <w:proofErr w:type="gramEnd"/>
      <w:r w:rsidRPr="002264E0">
        <w:rPr>
          <w:rFonts w:ascii="Calibri" w:eastAsia="Times New Roman" w:hAnsi="Calibri" w:cs="Calibri"/>
          <w:sz w:val="24"/>
          <w:szCs w:val="24"/>
          <w:lang w:val="en-IN" w:eastAsia="en-IN"/>
        </w:rPr>
        <w:t xml:space="preserve">butylene adipate-co-terephthalate)/thermoplastic polyamide elastomer composite foams. </w:t>
      </w:r>
      <w:r w:rsidRPr="002264E0">
        <w:rPr>
          <w:rFonts w:ascii="Calibri" w:eastAsia="Times New Roman" w:hAnsi="Calibri" w:cs="Calibri"/>
          <w:i/>
          <w:iCs/>
          <w:sz w:val="24"/>
          <w:szCs w:val="24"/>
          <w:lang w:val="en-IN" w:eastAsia="en-IN"/>
        </w:rPr>
        <w:t xml:space="preserve">J </w:t>
      </w:r>
      <w:proofErr w:type="spellStart"/>
      <w:r w:rsidRPr="002264E0">
        <w:rPr>
          <w:rFonts w:ascii="Calibri" w:eastAsia="Times New Roman" w:hAnsi="Calibri" w:cs="Calibri"/>
          <w:i/>
          <w:iCs/>
          <w:sz w:val="24"/>
          <w:szCs w:val="24"/>
          <w:lang w:val="en-IN" w:eastAsia="en-IN"/>
        </w:rPr>
        <w:t>Supercrit</w:t>
      </w:r>
      <w:proofErr w:type="spellEnd"/>
      <w:r w:rsidRPr="002264E0">
        <w:rPr>
          <w:rFonts w:ascii="Calibri" w:eastAsia="Times New Roman" w:hAnsi="Calibri" w:cs="Calibri"/>
          <w:i/>
          <w:iCs/>
          <w:sz w:val="24"/>
          <w:szCs w:val="24"/>
          <w:lang w:val="en-IN" w:eastAsia="en-IN"/>
        </w:rPr>
        <w:t xml:space="preserve"> Fluids.</w:t>
      </w:r>
      <w:r w:rsidRPr="002264E0">
        <w:rPr>
          <w:rFonts w:ascii="Calibri" w:eastAsia="Times New Roman" w:hAnsi="Calibri" w:cs="Calibri"/>
          <w:sz w:val="24"/>
          <w:szCs w:val="24"/>
          <w:lang w:val="en-IN" w:eastAsia="en-IN"/>
        </w:rPr>
        <w:t xml:space="preserve"> </w:t>
      </w:r>
      <w:r w:rsidRPr="002264E0">
        <w:rPr>
          <w:rFonts w:ascii="Calibri" w:eastAsia="Times New Roman" w:hAnsi="Calibri" w:cs="Calibri"/>
          <w:b/>
          <w:bCs/>
          <w:sz w:val="24"/>
          <w:szCs w:val="24"/>
          <w:lang w:val="en-IN" w:eastAsia="en-IN"/>
        </w:rPr>
        <w:t>223</w:t>
      </w:r>
      <w:r w:rsidRPr="002264E0">
        <w:rPr>
          <w:rFonts w:ascii="Calibri" w:eastAsia="Times New Roman" w:hAnsi="Calibri" w:cs="Calibri"/>
          <w:sz w:val="24"/>
          <w:szCs w:val="24"/>
          <w:lang w:val="en-IN" w:eastAsia="en-IN"/>
        </w:rPr>
        <w:t>, 106635 (2025).</w:t>
      </w:r>
    </w:p>
    <w:p w14:paraId="48E3760A" w14:textId="295B4E0B" w:rsidR="002264E0" w:rsidRPr="00025DA2" w:rsidRDefault="002264E0" w:rsidP="00C51788">
      <w:pPr>
        <w:pStyle w:val="af4"/>
        <w:numPr>
          <w:ilvl w:val="0"/>
          <w:numId w:val="3"/>
        </w:numPr>
        <w:spacing w:after="0" w:line="240" w:lineRule="auto"/>
        <w:ind w:left="0" w:firstLine="0"/>
        <w:jc w:val="both"/>
        <w:rPr>
          <w:rFonts w:ascii="Calibri" w:eastAsiaTheme="minorEastAsia" w:hAnsi="Calibri" w:cs="Calibri"/>
          <w:b/>
          <w:sz w:val="24"/>
          <w:szCs w:val="24"/>
          <w:lang w:eastAsia="zh-CN"/>
        </w:rPr>
      </w:pPr>
      <w:r w:rsidRPr="00025DA2">
        <w:rPr>
          <w:rFonts w:ascii="Calibri" w:eastAsia="Times New Roman" w:hAnsi="Calibri" w:cs="Calibri"/>
          <w:sz w:val="24"/>
          <w:szCs w:val="24"/>
          <w:lang w:val="en-IN" w:eastAsia="en-IN"/>
        </w:rPr>
        <w:t xml:space="preserve">Pang, Y., Cao, Y., Zheng, W., Park, C. B. A comprehensive review of cell structure variation and general rules for polymer microcellular foams. </w:t>
      </w:r>
      <w:r w:rsidRPr="00025DA2">
        <w:rPr>
          <w:rFonts w:ascii="Calibri" w:eastAsia="Times New Roman" w:hAnsi="Calibri" w:cs="Calibri"/>
          <w:i/>
          <w:iCs/>
          <w:sz w:val="24"/>
          <w:szCs w:val="24"/>
          <w:lang w:val="en-IN" w:eastAsia="en-IN"/>
        </w:rPr>
        <w:t>Chem Eng J.</w:t>
      </w:r>
      <w:r w:rsidRPr="00025DA2">
        <w:rPr>
          <w:rFonts w:ascii="Calibri" w:eastAsia="Times New Roman" w:hAnsi="Calibri" w:cs="Calibri"/>
          <w:sz w:val="24"/>
          <w:szCs w:val="24"/>
          <w:lang w:val="en-IN" w:eastAsia="en-IN"/>
        </w:rPr>
        <w:t xml:space="preserve"> </w:t>
      </w:r>
      <w:r w:rsidRPr="00025DA2">
        <w:rPr>
          <w:rFonts w:ascii="Calibri" w:eastAsia="Times New Roman" w:hAnsi="Calibri" w:cs="Calibri"/>
          <w:b/>
          <w:bCs/>
          <w:sz w:val="24"/>
          <w:szCs w:val="24"/>
          <w:lang w:val="en-IN" w:eastAsia="en-IN"/>
        </w:rPr>
        <w:t>430</w:t>
      </w:r>
      <w:r w:rsidRPr="00025DA2">
        <w:rPr>
          <w:rFonts w:ascii="Calibri" w:eastAsia="Times New Roman" w:hAnsi="Calibri" w:cs="Calibri"/>
          <w:sz w:val="24"/>
          <w:szCs w:val="24"/>
          <w:lang w:val="en-IN" w:eastAsia="en-IN"/>
        </w:rPr>
        <w:t>, 132662 (2022).</w:t>
      </w:r>
    </w:p>
    <w:sectPr w:rsidR="002264E0" w:rsidRPr="00025DA2" w:rsidSect="00C51788">
      <w:headerReference w:type="even" r:id="rId24"/>
      <w:footerReference w:type="even" r:id="rId25"/>
      <w:headerReference w:type="first" r:id="rId2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D539" w14:textId="77777777" w:rsidR="00800D08" w:rsidRDefault="00800D08">
      <w:r>
        <w:separator/>
      </w:r>
    </w:p>
  </w:endnote>
  <w:endnote w:type="continuationSeparator" w:id="0">
    <w:p w14:paraId="7DB13951" w14:textId="77777777" w:rsidR="00800D08" w:rsidRDefault="008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8B6C" w14:textId="77777777" w:rsidR="00D30FBA" w:rsidRDefault="00D30FBA">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A8E3" w14:textId="77777777" w:rsidR="00800D08" w:rsidRDefault="00800D08">
      <w:r>
        <w:separator/>
      </w:r>
    </w:p>
  </w:footnote>
  <w:footnote w:type="continuationSeparator" w:id="0">
    <w:p w14:paraId="0DA89DFA" w14:textId="77777777" w:rsidR="00800D08" w:rsidRDefault="0080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7954" w14:textId="77777777" w:rsidR="00D30FBA" w:rsidRDefault="00D30FB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A1A2" w14:textId="77777777" w:rsidR="00D30FBA" w:rsidRDefault="00D30FBA">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DCA995"/>
    <w:multiLevelType w:val="singleLevel"/>
    <w:tmpl w:val="DCDCA995"/>
    <w:lvl w:ilvl="0">
      <w:start w:val="1"/>
      <w:numFmt w:val="decimal"/>
      <w:suff w:val="space"/>
      <w:lvlText w:val="%1."/>
      <w:lvlJc w:val="left"/>
    </w:lvl>
  </w:abstractNum>
  <w:abstractNum w:abstractNumId="1" w15:restartNumberingAfterBreak="0">
    <w:nsid w:val="49230E35"/>
    <w:multiLevelType w:val="hybridMultilevel"/>
    <w:tmpl w:val="340AB568"/>
    <w:lvl w:ilvl="0" w:tplc="C7B275D4">
      <w:start w:val="1"/>
      <w:numFmt w:val="decimal"/>
      <w:lvlText w:val="%1."/>
      <w:lvlJc w:val="left"/>
      <w:pPr>
        <w:ind w:left="720" w:hanging="360"/>
      </w:pPr>
      <w:rPr>
        <w:rFonts w:ascii="Calibri" w:eastAsiaTheme="minorEastAsia" w:hAnsi="Calibri" w:cs="Calibr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AD13B2"/>
    <w:multiLevelType w:val="hybridMultilevel"/>
    <w:tmpl w:val="87487C8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A583E77"/>
    <w:multiLevelType w:val="singleLevel"/>
    <w:tmpl w:val="7A583E77"/>
    <w:lvl w:ilvl="0">
      <w:start w:val="6"/>
      <w:numFmt w:val="decimal"/>
      <w:suff w:val="space"/>
      <w:lvlText w:val="%1."/>
      <w:lvlJc w:val="left"/>
    </w:lvl>
  </w:abstractNum>
  <w:num w:numId="1" w16cid:durableId="2095318164">
    <w:abstractNumId w:val="0"/>
  </w:num>
  <w:num w:numId="2" w16cid:durableId="26491838">
    <w:abstractNumId w:val="3"/>
  </w:num>
  <w:num w:numId="3" w16cid:durableId="915473462">
    <w:abstractNumId w:val="1"/>
  </w:num>
  <w:num w:numId="4" w16cid:durableId="128103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kFAEbWoPktAAAA"/>
    <w:docVar w:name="EN.InstantFormat" w:val="&lt;ENInstantFormat&gt;&lt;Enabled&gt;1&lt;/Enabled&gt;&lt;ScanUnformatted&gt;1&lt;/ScanUnformatted&gt;&lt;ScanChanges&gt;1&lt;/ScanChanges&gt;&lt;Suspended&gt;0&lt;/Suspended&gt;&lt;/ENInstantFormat&gt;"/>
    <w:docVar w:name="EN.Layout" w:val="&lt;ENLayout&gt;&lt;Style&gt;AAA Style Guid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tz0etp9r5t08evsxkpp9eie5f2xdzrtzvv&quot;&gt;My EndNote Library&lt;record-ids&gt;&lt;item&gt;18&lt;/item&gt;&lt;item&gt;26&lt;/item&gt;&lt;/record-ids&gt;&lt;/item&gt;&lt;/Libraries&gt;"/>
  </w:docVars>
  <w:rsids>
    <w:rsidRoot w:val="006E4797"/>
    <w:rsid w:val="0000515B"/>
    <w:rsid w:val="00011457"/>
    <w:rsid w:val="00013652"/>
    <w:rsid w:val="0002555C"/>
    <w:rsid w:val="00025DA2"/>
    <w:rsid w:val="00034DD1"/>
    <w:rsid w:val="00034E57"/>
    <w:rsid w:val="0004355D"/>
    <w:rsid w:val="00046507"/>
    <w:rsid w:val="00047FD3"/>
    <w:rsid w:val="00052AE7"/>
    <w:rsid w:val="0005346C"/>
    <w:rsid w:val="00054ED6"/>
    <w:rsid w:val="00057B67"/>
    <w:rsid w:val="000608EA"/>
    <w:rsid w:val="00061E0E"/>
    <w:rsid w:val="000620D8"/>
    <w:rsid w:val="00074F53"/>
    <w:rsid w:val="0007506F"/>
    <w:rsid w:val="0007648C"/>
    <w:rsid w:val="00076815"/>
    <w:rsid w:val="00081F44"/>
    <w:rsid w:val="00082A5F"/>
    <w:rsid w:val="000A5DAF"/>
    <w:rsid w:val="000B41B6"/>
    <w:rsid w:val="000D1A8C"/>
    <w:rsid w:val="000D2B45"/>
    <w:rsid w:val="000D6B09"/>
    <w:rsid w:val="000E2746"/>
    <w:rsid w:val="000E2ABF"/>
    <w:rsid w:val="000E352B"/>
    <w:rsid w:val="000E3F21"/>
    <w:rsid w:val="000E4C51"/>
    <w:rsid w:val="000F4B6A"/>
    <w:rsid w:val="000F4DEA"/>
    <w:rsid w:val="0010436F"/>
    <w:rsid w:val="00106F44"/>
    <w:rsid w:val="00110D58"/>
    <w:rsid w:val="00121125"/>
    <w:rsid w:val="001221F1"/>
    <w:rsid w:val="00133DA5"/>
    <w:rsid w:val="001410AA"/>
    <w:rsid w:val="00145309"/>
    <w:rsid w:val="00145CD8"/>
    <w:rsid w:val="00147CBA"/>
    <w:rsid w:val="0015327B"/>
    <w:rsid w:val="00153D06"/>
    <w:rsid w:val="001624E4"/>
    <w:rsid w:val="001709D1"/>
    <w:rsid w:val="00171B19"/>
    <w:rsid w:val="00177370"/>
    <w:rsid w:val="00177770"/>
    <w:rsid w:val="00181A81"/>
    <w:rsid w:val="00194C04"/>
    <w:rsid w:val="00194CE8"/>
    <w:rsid w:val="001959A2"/>
    <w:rsid w:val="001A0D17"/>
    <w:rsid w:val="001A1CA1"/>
    <w:rsid w:val="001B07D5"/>
    <w:rsid w:val="001C25F0"/>
    <w:rsid w:val="001D0B56"/>
    <w:rsid w:val="001E70E6"/>
    <w:rsid w:val="001F3109"/>
    <w:rsid w:val="002064DF"/>
    <w:rsid w:val="00207633"/>
    <w:rsid w:val="00210DD6"/>
    <w:rsid w:val="0021402B"/>
    <w:rsid w:val="00214319"/>
    <w:rsid w:val="002264E0"/>
    <w:rsid w:val="0023296D"/>
    <w:rsid w:val="00232DDC"/>
    <w:rsid w:val="002432A5"/>
    <w:rsid w:val="00252077"/>
    <w:rsid w:val="00273EDD"/>
    <w:rsid w:val="00280351"/>
    <w:rsid w:val="002930B6"/>
    <w:rsid w:val="002A436D"/>
    <w:rsid w:val="002E3090"/>
    <w:rsid w:val="002F6A52"/>
    <w:rsid w:val="00300491"/>
    <w:rsid w:val="0030318C"/>
    <w:rsid w:val="003143A7"/>
    <w:rsid w:val="0031658E"/>
    <w:rsid w:val="00325DCC"/>
    <w:rsid w:val="003406C9"/>
    <w:rsid w:val="00342FA4"/>
    <w:rsid w:val="00351087"/>
    <w:rsid w:val="003548DA"/>
    <w:rsid w:val="003636B7"/>
    <w:rsid w:val="00365691"/>
    <w:rsid w:val="003750A6"/>
    <w:rsid w:val="00382749"/>
    <w:rsid w:val="00387CDA"/>
    <w:rsid w:val="00397585"/>
    <w:rsid w:val="003A5297"/>
    <w:rsid w:val="003C3E3E"/>
    <w:rsid w:val="003D4D41"/>
    <w:rsid w:val="003D67E2"/>
    <w:rsid w:val="003F3263"/>
    <w:rsid w:val="00400890"/>
    <w:rsid w:val="004038F1"/>
    <w:rsid w:val="0040579A"/>
    <w:rsid w:val="00414ADE"/>
    <w:rsid w:val="00417739"/>
    <w:rsid w:val="00424B7F"/>
    <w:rsid w:val="0043001C"/>
    <w:rsid w:val="004361C8"/>
    <w:rsid w:val="00436F4D"/>
    <w:rsid w:val="00440213"/>
    <w:rsid w:val="00442AF1"/>
    <w:rsid w:val="004620C9"/>
    <w:rsid w:val="004635A1"/>
    <w:rsid w:val="0046377F"/>
    <w:rsid w:val="00464C0F"/>
    <w:rsid w:val="004674A3"/>
    <w:rsid w:val="0046797C"/>
    <w:rsid w:val="00480D09"/>
    <w:rsid w:val="00483ACA"/>
    <w:rsid w:val="004939EE"/>
    <w:rsid w:val="004969D3"/>
    <w:rsid w:val="004975CB"/>
    <w:rsid w:val="004B3BA6"/>
    <w:rsid w:val="004B3EF7"/>
    <w:rsid w:val="004C0985"/>
    <w:rsid w:val="004C3466"/>
    <w:rsid w:val="004C7E9E"/>
    <w:rsid w:val="004D362E"/>
    <w:rsid w:val="004D666F"/>
    <w:rsid w:val="004D6ADE"/>
    <w:rsid w:val="004E47F8"/>
    <w:rsid w:val="004F0913"/>
    <w:rsid w:val="004F0C9C"/>
    <w:rsid w:val="004F6AD9"/>
    <w:rsid w:val="0050038C"/>
    <w:rsid w:val="00511947"/>
    <w:rsid w:val="00513CCF"/>
    <w:rsid w:val="00516914"/>
    <w:rsid w:val="00545D71"/>
    <w:rsid w:val="00551D82"/>
    <w:rsid w:val="00557D46"/>
    <w:rsid w:val="005617C0"/>
    <w:rsid w:val="00563362"/>
    <w:rsid w:val="005734D7"/>
    <w:rsid w:val="00575E55"/>
    <w:rsid w:val="00577773"/>
    <w:rsid w:val="00581503"/>
    <w:rsid w:val="00585BF5"/>
    <w:rsid w:val="005960E2"/>
    <w:rsid w:val="005A637B"/>
    <w:rsid w:val="005B42EE"/>
    <w:rsid w:val="005B7E3A"/>
    <w:rsid w:val="005C1F2D"/>
    <w:rsid w:val="005C6484"/>
    <w:rsid w:val="005E1EE7"/>
    <w:rsid w:val="005E25F7"/>
    <w:rsid w:val="005F22F4"/>
    <w:rsid w:val="005F4C27"/>
    <w:rsid w:val="005F5676"/>
    <w:rsid w:val="005F63A9"/>
    <w:rsid w:val="00604100"/>
    <w:rsid w:val="00604EC4"/>
    <w:rsid w:val="00615035"/>
    <w:rsid w:val="00622578"/>
    <w:rsid w:val="006239A1"/>
    <w:rsid w:val="00626F1E"/>
    <w:rsid w:val="00633E5E"/>
    <w:rsid w:val="00634672"/>
    <w:rsid w:val="006351D2"/>
    <w:rsid w:val="00641824"/>
    <w:rsid w:val="00652DA7"/>
    <w:rsid w:val="00661D2B"/>
    <w:rsid w:val="006755EE"/>
    <w:rsid w:val="006804F1"/>
    <w:rsid w:val="006824BF"/>
    <w:rsid w:val="0069268A"/>
    <w:rsid w:val="006937A6"/>
    <w:rsid w:val="006A6CAD"/>
    <w:rsid w:val="006C57ED"/>
    <w:rsid w:val="006D40F5"/>
    <w:rsid w:val="006D6C3A"/>
    <w:rsid w:val="006E2B20"/>
    <w:rsid w:val="006E4797"/>
    <w:rsid w:val="006E7C64"/>
    <w:rsid w:val="006F7BDF"/>
    <w:rsid w:val="00702ADE"/>
    <w:rsid w:val="00702CFF"/>
    <w:rsid w:val="00702ED5"/>
    <w:rsid w:val="0070444F"/>
    <w:rsid w:val="00704AFD"/>
    <w:rsid w:val="00714BE0"/>
    <w:rsid w:val="00715444"/>
    <w:rsid w:val="00722090"/>
    <w:rsid w:val="00733481"/>
    <w:rsid w:val="00733BF6"/>
    <w:rsid w:val="00736371"/>
    <w:rsid w:val="00750E7B"/>
    <w:rsid w:val="00751D3D"/>
    <w:rsid w:val="00775472"/>
    <w:rsid w:val="00777D0B"/>
    <w:rsid w:val="007872AD"/>
    <w:rsid w:val="007A4BBA"/>
    <w:rsid w:val="007B2A0E"/>
    <w:rsid w:val="007B3862"/>
    <w:rsid w:val="007B411A"/>
    <w:rsid w:val="007B488F"/>
    <w:rsid w:val="007B72A4"/>
    <w:rsid w:val="007C6405"/>
    <w:rsid w:val="007C6B61"/>
    <w:rsid w:val="007D6BE0"/>
    <w:rsid w:val="007E2CB0"/>
    <w:rsid w:val="007E464B"/>
    <w:rsid w:val="007E5DAC"/>
    <w:rsid w:val="007F13E9"/>
    <w:rsid w:val="007F2030"/>
    <w:rsid w:val="00800D08"/>
    <w:rsid w:val="0080476E"/>
    <w:rsid w:val="008076BF"/>
    <w:rsid w:val="00810A65"/>
    <w:rsid w:val="00814A68"/>
    <w:rsid w:val="008209CD"/>
    <w:rsid w:val="008309C2"/>
    <w:rsid w:val="00832298"/>
    <w:rsid w:val="00833B96"/>
    <w:rsid w:val="00836461"/>
    <w:rsid w:val="00837E4D"/>
    <w:rsid w:val="008425A4"/>
    <w:rsid w:val="008432EB"/>
    <w:rsid w:val="008461C6"/>
    <w:rsid w:val="0085421A"/>
    <w:rsid w:val="0085548D"/>
    <w:rsid w:val="00863565"/>
    <w:rsid w:val="00881965"/>
    <w:rsid w:val="00892158"/>
    <w:rsid w:val="008933C6"/>
    <w:rsid w:val="0089798E"/>
    <w:rsid w:val="008A0B22"/>
    <w:rsid w:val="008A1F3D"/>
    <w:rsid w:val="008A4859"/>
    <w:rsid w:val="008A4E25"/>
    <w:rsid w:val="008B0B02"/>
    <w:rsid w:val="008B2D50"/>
    <w:rsid w:val="008B35D2"/>
    <w:rsid w:val="008B6DEE"/>
    <w:rsid w:val="008D293E"/>
    <w:rsid w:val="008D5466"/>
    <w:rsid w:val="008E19AC"/>
    <w:rsid w:val="008E2E01"/>
    <w:rsid w:val="008E3F67"/>
    <w:rsid w:val="00901F45"/>
    <w:rsid w:val="00902F1C"/>
    <w:rsid w:val="00905792"/>
    <w:rsid w:val="009139CE"/>
    <w:rsid w:val="00922868"/>
    <w:rsid w:val="00925446"/>
    <w:rsid w:val="00930AE9"/>
    <w:rsid w:val="009409EA"/>
    <w:rsid w:val="009645C7"/>
    <w:rsid w:val="00964638"/>
    <w:rsid w:val="00965D95"/>
    <w:rsid w:val="00972CCD"/>
    <w:rsid w:val="00982FAE"/>
    <w:rsid w:val="0098764F"/>
    <w:rsid w:val="00991ADF"/>
    <w:rsid w:val="00994F50"/>
    <w:rsid w:val="009A0338"/>
    <w:rsid w:val="009A3319"/>
    <w:rsid w:val="009C27E6"/>
    <w:rsid w:val="009C7772"/>
    <w:rsid w:val="009C789A"/>
    <w:rsid w:val="009D3A47"/>
    <w:rsid w:val="00A0351C"/>
    <w:rsid w:val="00A0530E"/>
    <w:rsid w:val="00A13A6A"/>
    <w:rsid w:val="00A1684A"/>
    <w:rsid w:val="00A17260"/>
    <w:rsid w:val="00A3196D"/>
    <w:rsid w:val="00A3248F"/>
    <w:rsid w:val="00A35388"/>
    <w:rsid w:val="00A4074F"/>
    <w:rsid w:val="00A43211"/>
    <w:rsid w:val="00A46DDC"/>
    <w:rsid w:val="00A54A91"/>
    <w:rsid w:val="00A61636"/>
    <w:rsid w:val="00A624BE"/>
    <w:rsid w:val="00A97C6B"/>
    <w:rsid w:val="00AA795D"/>
    <w:rsid w:val="00AB0EC0"/>
    <w:rsid w:val="00AB4038"/>
    <w:rsid w:val="00AB513D"/>
    <w:rsid w:val="00AD51D7"/>
    <w:rsid w:val="00AD6285"/>
    <w:rsid w:val="00AE5F93"/>
    <w:rsid w:val="00AF20CD"/>
    <w:rsid w:val="00B0215A"/>
    <w:rsid w:val="00B0700B"/>
    <w:rsid w:val="00B26221"/>
    <w:rsid w:val="00B26FA6"/>
    <w:rsid w:val="00B306B6"/>
    <w:rsid w:val="00B32193"/>
    <w:rsid w:val="00B36B95"/>
    <w:rsid w:val="00B42477"/>
    <w:rsid w:val="00B43067"/>
    <w:rsid w:val="00B46CD3"/>
    <w:rsid w:val="00B50FED"/>
    <w:rsid w:val="00B517D1"/>
    <w:rsid w:val="00B51ABC"/>
    <w:rsid w:val="00B62E61"/>
    <w:rsid w:val="00B64178"/>
    <w:rsid w:val="00B64B7C"/>
    <w:rsid w:val="00B65792"/>
    <w:rsid w:val="00B66177"/>
    <w:rsid w:val="00B738AA"/>
    <w:rsid w:val="00B75949"/>
    <w:rsid w:val="00B81064"/>
    <w:rsid w:val="00B81BAD"/>
    <w:rsid w:val="00B83D07"/>
    <w:rsid w:val="00B85D5F"/>
    <w:rsid w:val="00B87681"/>
    <w:rsid w:val="00B87881"/>
    <w:rsid w:val="00B9084E"/>
    <w:rsid w:val="00B915E3"/>
    <w:rsid w:val="00BA583D"/>
    <w:rsid w:val="00BA7561"/>
    <w:rsid w:val="00BB5064"/>
    <w:rsid w:val="00BC6DA1"/>
    <w:rsid w:val="00BD3767"/>
    <w:rsid w:val="00BD4554"/>
    <w:rsid w:val="00BE07F6"/>
    <w:rsid w:val="00BE22A2"/>
    <w:rsid w:val="00BE2769"/>
    <w:rsid w:val="00BF1A49"/>
    <w:rsid w:val="00BF5623"/>
    <w:rsid w:val="00C027F3"/>
    <w:rsid w:val="00C0438C"/>
    <w:rsid w:val="00C11D93"/>
    <w:rsid w:val="00C247A2"/>
    <w:rsid w:val="00C2486B"/>
    <w:rsid w:val="00C27BF3"/>
    <w:rsid w:val="00C27C71"/>
    <w:rsid w:val="00C366E0"/>
    <w:rsid w:val="00C456E6"/>
    <w:rsid w:val="00C505B9"/>
    <w:rsid w:val="00C51788"/>
    <w:rsid w:val="00C52024"/>
    <w:rsid w:val="00C550F3"/>
    <w:rsid w:val="00C564AB"/>
    <w:rsid w:val="00C56ED0"/>
    <w:rsid w:val="00C60B40"/>
    <w:rsid w:val="00C64B89"/>
    <w:rsid w:val="00C652D8"/>
    <w:rsid w:val="00C81343"/>
    <w:rsid w:val="00C85E6E"/>
    <w:rsid w:val="00C86915"/>
    <w:rsid w:val="00C875D1"/>
    <w:rsid w:val="00C94628"/>
    <w:rsid w:val="00CB1713"/>
    <w:rsid w:val="00CB1783"/>
    <w:rsid w:val="00CB4130"/>
    <w:rsid w:val="00CB60D2"/>
    <w:rsid w:val="00CB67A8"/>
    <w:rsid w:val="00CC30EB"/>
    <w:rsid w:val="00CC70C2"/>
    <w:rsid w:val="00CC7CE3"/>
    <w:rsid w:val="00CD0C09"/>
    <w:rsid w:val="00CE25D2"/>
    <w:rsid w:val="00CE3378"/>
    <w:rsid w:val="00CE4887"/>
    <w:rsid w:val="00CF1365"/>
    <w:rsid w:val="00CF2F09"/>
    <w:rsid w:val="00CF3419"/>
    <w:rsid w:val="00D02B49"/>
    <w:rsid w:val="00D05F13"/>
    <w:rsid w:val="00D07A90"/>
    <w:rsid w:val="00D17947"/>
    <w:rsid w:val="00D2510B"/>
    <w:rsid w:val="00D30FBA"/>
    <w:rsid w:val="00D32D87"/>
    <w:rsid w:val="00D43881"/>
    <w:rsid w:val="00D4723F"/>
    <w:rsid w:val="00D576BB"/>
    <w:rsid w:val="00D57F1F"/>
    <w:rsid w:val="00D61C2F"/>
    <w:rsid w:val="00D6301B"/>
    <w:rsid w:val="00D64254"/>
    <w:rsid w:val="00D661BB"/>
    <w:rsid w:val="00D86D57"/>
    <w:rsid w:val="00D906F2"/>
    <w:rsid w:val="00D92F1C"/>
    <w:rsid w:val="00D93B50"/>
    <w:rsid w:val="00D959E7"/>
    <w:rsid w:val="00D97566"/>
    <w:rsid w:val="00DA154A"/>
    <w:rsid w:val="00DA3C5C"/>
    <w:rsid w:val="00DA428C"/>
    <w:rsid w:val="00DB67D5"/>
    <w:rsid w:val="00DC0E61"/>
    <w:rsid w:val="00DC18A7"/>
    <w:rsid w:val="00DC7626"/>
    <w:rsid w:val="00DD0D2A"/>
    <w:rsid w:val="00DD4F95"/>
    <w:rsid w:val="00DE6A29"/>
    <w:rsid w:val="00DE7918"/>
    <w:rsid w:val="00DE7F23"/>
    <w:rsid w:val="00DF57DD"/>
    <w:rsid w:val="00E03054"/>
    <w:rsid w:val="00E07C85"/>
    <w:rsid w:val="00E34875"/>
    <w:rsid w:val="00E40188"/>
    <w:rsid w:val="00E401D5"/>
    <w:rsid w:val="00E51432"/>
    <w:rsid w:val="00E5441B"/>
    <w:rsid w:val="00E559C7"/>
    <w:rsid w:val="00E61245"/>
    <w:rsid w:val="00E62D28"/>
    <w:rsid w:val="00E76FEC"/>
    <w:rsid w:val="00E87013"/>
    <w:rsid w:val="00E905A8"/>
    <w:rsid w:val="00E90EA1"/>
    <w:rsid w:val="00E964BC"/>
    <w:rsid w:val="00E97CF1"/>
    <w:rsid w:val="00EA0A76"/>
    <w:rsid w:val="00EA0FF8"/>
    <w:rsid w:val="00EB1E68"/>
    <w:rsid w:val="00EB6AF9"/>
    <w:rsid w:val="00EC0649"/>
    <w:rsid w:val="00EC3F2F"/>
    <w:rsid w:val="00EC4680"/>
    <w:rsid w:val="00EC57F0"/>
    <w:rsid w:val="00ED5AB3"/>
    <w:rsid w:val="00EE38DA"/>
    <w:rsid w:val="00EF239F"/>
    <w:rsid w:val="00EF3BDD"/>
    <w:rsid w:val="00EF72DA"/>
    <w:rsid w:val="00F0443D"/>
    <w:rsid w:val="00F22FB1"/>
    <w:rsid w:val="00F23C13"/>
    <w:rsid w:val="00F23F35"/>
    <w:rsid w:val="00F333DD"/>
    <w:rsid w:val="00F3617C"/>
    <w:rsid w:val="00F36869"/>
    <w:rsid w:val="00F409AB"/>
    <w:rsid w:val="00F41B18"/>
    <w:rsid w:val="00F41DE1"/>
    <w:rsid w:val="00F44426"/>
    <w:rsid w:val="00F6119C"/>
    <w:rsid w:val="00F71E8A"/>
    <w:rsid w:val="00F72213"/>
    <w:rsid w:val="00F72C45"/>
    <w:rsid w:val="00F90315"/>
    <w:rsid w:val="00F91FB9"/>
    <w:rsid w:val="00F95F22"/>
    <w:rsid w:val="00FA2C75"/>
    <w:rsid w:val="00FA3B53"/>
    <w:rsid w:val="00FA4622"/>
    <w:rsid w:val="00FA5BCB"/>
    <w:rsid w:val="00FA6C9C"/>
    <w:rsid w:val="00FB1546"/>
    <w:rsid w:val="01452964"/>
    <w:rsid w:val="01AE3368"/>
    <w:rsid w:val="026043E7"/>
    <w:rsid w:val="02810EAE"/>
    <w:rsid w:val="02C32E5A"/>
    <w:rsid w:val="03BE2082"/>
    <w:rsid w:val="04F24D0A"/>
    <w:rsid w:val="04FE17BB"/>
    <w:rsid w:val="053D27F1"/>
    <w:rsid w:val="05453FE3"/>
    <w:rsid w:val="05706B86"/>
    <w:rsid w:val="05CC618B"/>
    <w:rsid w:val="05E15A08"/>
    <w:rsid w:val="06632DE4"/>
    <w:rsid w:val="069D7F01"/>
    <w:rsid w:val="06F51A39"/>
    <w:rsid w:val="083245C7"/>
    <w:rsid w:val="08547CC7"/>
    <w:rsid w:val="08F11B50"/>
    <w:rsid w:val="090441B5"/>
    <w:rsid w:val="09102B5A"/>
    <w:rsid w:val="091343F8"/>
    <w:rsid w:val="09413606"/>
    <w:rsid w:val="09D41DD9"/>
    <w:rsid w:val="09E73F58"/>
    <w:rsid w:val="0B4946FB"/>
    <w:rsid w:val="0BB630C9"/>
    <w:rsid w:val="0BFF5852"/>
    <w:rsid w:val="0C0D15D3"/>
    <w:rsid w:val="0C365C8D"/>
    <w:rsid w:val="0CD02D66"/>
    <w:rsid w:val="0CEF15F2"/>
    <w:rsid w:val="0CF63E15"/>
    <w:rsid w:val="0D5D3E94"/>
    <w:rsid w:val="0F682A40"/>
    <w:rsid w:val="104A6951"/>
    <w:rsid w:val="106519DD"/>
    <w:rsid w:val="10B1077E"/>
    <w:rsid w:val="10C93FC2"/>
    <w:rsid w:val="11616673"/>
    <w:rsid w:val="11884FCF"/>
    <w:rsid w:val="122427DE"/>
    <w:rsid w:val="12642F23"/>
    <w:rsid w:val="12840FF1"/>
    <w:rsid w:val="129245E0"/>
    <w:rsid w:val="12AA7B7B"/>
    <w:rsid w:val="12B53D67"/>
    <w:rsid w:val="13C93A45"/>
    <w:rsid w:val="1433594E"/>
    <w:rsid w:val="14E82BDD"/>
    <w:rsid w:val="154047C7"/>
    <w:rsid w:val="15595889"/>
    <w:rsid w:val="15985601"/>
    <w:rsid w:val="15B11221"/>
    <w:rsid w:val="15D2441A"/>
    <w:rsid w:val="16885DA6"/>
    <w:rsid w:val="176522C3"/>
    <w:rsid w:val="17DC5766"/>
    <w:rsid w:val="18942F6A"/>
    <w:rsid w:val="18BD1C8B"/>
    <w:rsid w:val="191A70DD"/>
    <w:rsid w:val="19B86D01"/>
    <w:rsid w:val="19BF10BF"/>
    <w:rsid w:val="19C77265"/>
    <w:rsid w:val="19D13DED"/>
    <w:rsid w:val="1A556EF5"/>
    <w:rsid w:val="1AB33345"/>
    <w:rsid w:val="1B18764C"/>
    <w:rsid w:val="1B561746"/>
    <w:rsid w:val="1B9168D3"/>
    <w:rsid w:val="1C424981"/>
    <w:rsid w:val="1C542906"/>
    <w:rsid w:val="1CA153A3"/>
    <w:rsid w:val="1CE15084"/>
    <w:rsid w:val="1D580A59"/>
    <w:rsid w:val="1D5C0ACA"/>
    <w:rsid w:val="1DA17DCD"/>
    <w:rsid w:val="1DBC69B5"/>
    <w:rsid w:val="1DF1242E"/>
    <w:rsid w:val="1ED8781E"/>
    <w:rsid w:val="1F62545B"/>
    <w:rsid w:val="1FBA5176"/>
    <w:rsid w:val="202D3B9A"/>
    <w:rsid w:val="20517888"/>
    <w:rsid w:val="211508B6"/>
    <w:rsid w:val="213C25B0"/>
    <w:rsid w:val="214D4123"/>
    <w:rsid w:val="215721E3"/>
    <w:rsid w:val="222665E1"/>
    <w:rsid w:val="22C06C83"/>
    <w:rsid w:val="234E4553"/>
    <w:rsid w:val="24FF58A6"/>
    <w:rsid w:val="255A0F8D"/>
    <w:rsid w:val="25717238"/>
    <w:rsid w:val="25A55F80"/>
    <w:rsid w:val="25BD776E"/>
    <w:rsid w:val="26681AC9"/>
    <w:rsid w:val="26687C2F"/>
    <w:rsid w:val="2694227D"/>
    <w:rsid w:val="269E6B1E"/>
    <w:rsid w:val="27076508"/>
    <w:rsid w:val="27404151"/>
    <w:rsid w:val="27E80891"/>
    <w:rsid w:val="28B20A44"/>
    <w:rsid w:val="28B906C0"/>
    <w:rsid w:val="298A6035"/>
    <w:rsid w:val="29F766E0"/>
    <w:rsid w:val="2AD62479"/>
    <w:rsid w:val="2B693D02"/>
    <w:rsid w:val="2BB94533"/>
    <w:rsid w:val="2C283A79"/>
    <w:rsid w:val="2C2E4F21"/>
    <w:rsid w:val="2D1A4002"/>
    <w:rsid w:val="2E813A2E"/>
    <w:rsid w:val="2E81758A"/>
    <w:rsid w:val="2EFB2E50"/>
    <w:rsid w:val="2FAA5CBF"/>
    <w:rsid w:val="2FAE669D"/>
    <w:rsid w:val="2FDC6A42"/>
    <w:rsid w:val="2FEC64BE"/>
    <w:rsid w:val="30224D9D"/>
    <w:rsid w:val="3062163D"/>
    <w:rsid w:val="30711881"/>
    <w:rsid w:val="318B0720"/>
    <w:rsid w:val="31E61055"/>
    <w:rsid w:val="324224E6"/>
    <w:rsid w:val="3299637A"/>
    <w:rsid w:val="32D54349"/>
    <w:rsid w:val="32F32A21"/>
    <w:rsid w:val="337771AE"/>
    <w:rsid w:val="33A76F60"/>
    <w:rsid w:val="33A87367"/>
    <w:rsid w:val="35260E8C"/>
    <w:rsid w:val="35EA1EB9"/>
    <w:rsid w:val="35F638E3"/>
    <w:rsid w:val="36462E68"/>
    <w:rsid w:val="36795FCD"/>
    <w:rsid w:val="36A173A5"/>
    <w:rsid w:val="36F35D17"/>
    <w:rsid w:val="372922A4"/>
    <w:rsid w:val="37757EA8"/>
    <w:rsid w:val="3825542A"/>
    <w:rsid w:val="38AA5930"/>
    <w:rsid w:val="38C727A6"/>
    <w:rsid w:val="38D268CC"/>
    <w:rsid w:val="38F372D7"/>
    <w:rsid w:val="39033292"/>
    <w:rsid w:val="39253208"/>
    <w:rsid w:val="39503892"/>
    <w:rsid w:val="39E6328E"/>
    <w:rsid w:val="3A691E1A"/>
    <w:rsid w:val="3A6C6725"/>
    <w:rsid w:val="3A6C7EE5"/>
    <w:rsid w:val="3A7601BF"/>
    <w:rsid w:val="3B0922C1"/>
    <w:rsid w:val="3B88589D"/>
    <w:rsid w:val="3D393726"/>
    <w:rsid w:val="3E3C34CE"/>
    <w:rsid w:val="3E5C147A"/>
    <w:rsid w:val="3EBE3EE3"/>
    <w:rsid w:val="3ECB0200"/>
    <w:rsid w:val="3F11495A"/>
    <w:rsid w:val="3FB63D7C"/>
    <w:rsid w:val="3FF102E8"/>
    <w:rsid w:val="40662A84"/>
    <w:rsid w:val="406902CD"/>
    <w:rsid w:val="40750F19"/>
    <w:rsid w:val="407A25D7"/>
    <w:rsid w:val="407C5E04"/>
    <w:rsid w:val="40A46179"/>
    <w:rsid w:val="40F56C43"/>
    <w:rsid w:val="41044BE4"/>
    <w:rsid w:val="41847666"/>
    <w:rsid w:val="42053D58"/>
    <w:rsid w:val="420C1409"/>
    <w:rsid w:val="42277FF1"/>
    <w:rsid w:val="42497F67"/>
    <w:rsid w:val="42AC47E3"/>
    <w:rsid w:val="43C9569D"/>
    <w:rsid w:val="4674757D"/>
    <w:rsid w:val="467A116E"/>
    <w:rsid w:val="46911EDD"/>
    <w:rsid w:val="46AA6AF6"/>
    <w:rsid w:val="46D46BBF"/>
    <w:rsid w:val="46EE732F"/>
    <w:rsid w:val="486362F5"/>
    <w:rsid w:val="49E46E97"/>
    <w:rsid w:val="4AF6418B"/>
    <w:rsid w:val="4B2C4B27"/>
    <w:rsid w:val="4B5538D6"/>
    <w:rsid w:val="4BAD023D"/>
    <w:rsid w:val="4BB26DE3"/>
    <w:rsid w:val="4C85229D"/>
    <w:rsid w:val="4CAB435B"/>
    <w:rsid w:val="4D2D0ECF"/>
    <w:rsid w:val="4D857F0A"/>
    <w:rsid w:val="4DAD3AA0"/>
    <w:rsid w:val="4EC217CD"/>
    <w:rsid w:val="4F0040A4"/>
    <w:rsid w:val="4F493C9D"/>
    <w:rsid w:val="4F905428"/>
    <w:rsid w:val="4FBE01E7"/>
    <w:rsid w:val="502A158D"/>
    <w:rsid w:val="503D08AB"/>
    <w:rsid w:val="5181771E"/>
    <w:rsid w:val="51D91AFE"/>
    <w:rsid w:val="520B6FE7"/>
    <w:rsid w:val="521C5786"/>
    <w:rsid w:val="52834BB8"/>
    <w:rsid w:val="539D6365"/>
    <w:rsid w:val="53BD2B10"/>
    <w:rsid w:val="53DB365B"/>
    <w:rsid w:val="543C16DA"/>
    <w:rsid w:val="54E81862"/>
    <w:rsid w:val="550C1AC2"/>
    <w:rsid w:val="552857C5"/>
    <w:rsid w:val="555D5DAC"/>
    <w:rsid w:val="55A03EEB"/>
    <w:rsid w:val="55A559A5"/>
    <w:rsid w:val="56292132"/>
    <w:rsid w:val="573A262E"/>
    <w:rsid w:val="57453674"/>
    <w:rsid w:val="57BA1994"/>
    <w:rsid w:val="57CE2F91"/>
    <w:rsid w:val="587F24DD"/>
    <w:rsid w:val="588C69A8"/>
    <w:rsid w:val="59090A16"/>
    <w:rsid w:val="591E1CF6"/>
    <w:rsid w:val="5944382C"/>
    <w:rsid w:val="59D172EA"/>
    <w:rsid w:val="59EA6CCF"/>
    <w:rsid w:val="5B542BE8"/>
    <w:rsid w:val="5B5C6B06"/>
    <w:rsid w:val="5BBD57F6"/>
    <w:rsid w:val="5BFF42DA"/>
    <w:rsid w:val="5C1B251D"/>
    <w:rsid w:val="5D153410"/>
    <w:rsid w:val="5D177188"/>
    <w:rsid w:val="5D186A5C"/>
    <w:rsid w:val="5DED0D3E"/>
    <w:rsid w:val="5E9F3B99"/>
    <w:rsid w:val="5EAE1426"/>
    <w:rsid w:val="5F4973A1"/>
    <w:rsid w:val="5F94217D"/>
    <w:rsid w:val="5FDD47F7"/>
    <w:rsid w:val="600867EC"/>
    <w:rsid w:val="604D5F6B"/>
    <w:rsid w:val="60DA08D2"/>
    <w:rsid w:val="611C2FBF"/>
    <w:rsid w:val="612E72BF"/>
    <w:rsid w:val="61450C58"/>
    <w:rsid w:val="616F7C09"/>
    <w:rsid w:val="619E1C26"/>
    <w:rsid w:val="61D511F3"/>
    <w:rsid w:val="62BD3717"/>
    <w:rsid w:val="63554566"/>
    <w:rsid w:val="63985913"/>
    <w:rsid w:val="64441708"/>
    <w:rsid w:val="6472739A"/>
    <w:rsid w:val="657A02B4"/>
    <w:rsid w:val="679B4D81"/>
    <w:rsid w:val="67A27177"/>
    <w:rsid w:val="6817628E"/>
    <w:rsid w:val="686D1B74"/>
    <w:rsid w:val="68D57385"/>
    <w:rsid w:val="6A107439"/>
    <w:rsid w:val="6A8B6C55"/>
    <w:rsid w:val="6AA327D9"/>
    <w:rsid w:val="6B1E16E2"/>
    <w:rsid w:val="6BF1329A"/>
    <w:rsid w:val="6BFB5EDF"/>
    <w:rsid w:val="6C692E30"/>
    <w:rsid w:val="6CBF47ED"/>
    <w:rsid w:val="6CC83E8E"/>
    <w:rsid w:val="6D2C03D5"/>
    <w:rsid w:val="6D515B2D"/>
    <w:rsid w:val="6D8C0E1C"/>
    <w:rsid w:val="6D8D2B4F"/>
    <w:rsid w:val="6D97687A"/>
    <w:rsid w:val="6EFD67C6"/>
    <w:rsid w:val="6F0152A3"/>
    <w:rsid w:val="6F6D2C38"/>
    <w:rsid w:val="6FE67F29"/>
    <w:rsid w:val="705838E8"/>
    <w:rsid w:val="705E74E5"/>
    <w:rsid w:val="714E7FEC"/>
    <w:rsid w:val="71520A01"/>
    <w:rsid w:val="724A4AFC"/>
    <w:rsid w:val="73216213"/>
    <w:rsid w:val="73B76B77"/>
    <w:rsid w:val="741620D3"/>
    <w:rsid w:val="74AF3400"/>
    <w:rsid w:val="74FE2B8D"/>
    <w:rsid w:val="75CD0053"/>
    <w:rsid w:val="75CD4D9F"/>
    <w:rsid w:val="76391AC6"/>
    <w:rsid w:val="765468FF"/>
    <w:rsid w:val="769B4432"/>
    <w:rsid w:val="76C169AE"/>
    <w:rsid w:val="76FA74A7"/>
    <w:rsid w:val="76FC3415"/>
    <w:rsid w:val="770519A8"/>
    <w:rsid w:val="77A85155"/>
    <w:rsid w:val="77F951E6"/>
    <w:rsid w:val="784D1858"/>
    <w:rsid w:val="785F0D1D"/>
    <w:rsid w:val="78A27DF6"/>
    <w:rsid w:val="78AF725D"/>
    <w:rsid w:val="78C064CE"/>
    <w:rsid w:val="797D43BF"/>
    <w:rsid w:val="7999691D"/>
    <w:rsid w:val="7A0F57DB"/>
    <w:rsid w:val="7A2C61E7"/>
    <w:rsid w:val="7ABD61A0"/>
    <w:rsid w:val="7ADD165A"/>
    <w:rsid w:val="7AEA7E85"/>
    <w:rsid w:val="7AEC0927"/>
    <w:rsid w:val="7B605A48"/>
    <w:rsid w:val="7BB223DA"/>
    <w:rsid w:val="7BC13337"/>
    <w:rsid w:val="7BC57FE0"/>
    <w:rsid w:val="7BD007D6"/>
    <w:rsid w:val="7BEB5610"/>
    <w:rsid w:val="7BEE5970"/>
    <w:rsid w:val="7C9573B2"/>
    <w:rsid w:val="7D9E2F53"/>
    <w:rsid w:val="7E4234E1"/>
    <w:rsid w:val="7EA06B86"/>
    <w:rsid w:val="7ED22BF9"/>
    <w:rsid w:val="7F657CBF"/>
    <w:rsid w:val="7FA6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3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23F"/>
    <w:pPr>
      <w:widowControl w:val="0"/>
      <w:jc w:val="both"/>
    </w:pPr>
    <w:rPr>
      <w:rFonts w:ascii="Calibri" w:eastAsia="Calibri" w:hAnsi="Calibri" w:cs="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footer"/>
    <w:basedOn w:val="a"/>
    <w:link w:val="a8"/>
    <w:uiPriority w:val="99"/>
    <w:unhideWhenUsed/>
    <w:qFormat/>
    <w:pPr>
      <w:tabs>
        <w:tab w:val="center" w:pos="4680"/>
        <w:tab w:val="right" w:pos="9360"/>
      </w:tabs>
    </w:p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Title"/>
    <w:basedOn w:val="a"/>
    <w:next w:val="a"/>
    <w:uiPriority w:val="10"/>
    <w:qFormat/>
    <w:pPr>
      <w:keepNext/>
      <w:keepLines/>
      <w:spacing w:before="480" w:after="120"/>
    </w:pPr>
    <w:rPr>
      <w:b/>
      <w:sz w:val="72"/>
      <w:szCs w:val="72"/>
    </w:rPr>
  </w:style>
  <w:style w:type="paragraph" w:styleId="ad">
    <w:name w:val="annotation subject"/>
    <w:basedOn w:val="a3"/>
    <w:next w:val="a3"/>
    <w:link w:val="ae"/>
    <w:uiPriority w:val="99"/>
    <w:semiHidden/>
    <w:unhideWhenUsed/>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Emphasis"/>
    <w:basedOn w:val="a0"/>
    <w:uiPriority w:val="20"/>
    <w:qFormat/>
    <w:rPr>
      <w:i/>
    </w:rPr>
  </w:style>
  <w:style w:type="character" w:styleId="af1">
    <w:name w:val="line number"/>
    <w:basedOn w:val="a0"/>
    <w:uiPriority w:val="99"/>
    <w:semiHidden/>
    <w:unhideWhenUsed/>
    <w:qFormat/>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16"/>
      <w:szCs w:val="16"/>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8">
    <w:name w:val="页脚 字符"/>
    <w:basedOn w:val="a0"/>
    <w:link w:val="a7"/>
    <w:uiPriority w:val="99"/>
    <w:qFormat/>
  </w:style>
  <w:style w:type="paragraph" w:customStyle="1" w:styleId="11">
    <w:name w:val="修订1"/>
    <w:hidden/>
    <w:uiPriority w:val="99"/>
    <w:semiHidden/>
    <w:qFormat/>
    <w:rPr>
      <w:rFonts w:ascii="Calibri" w:eastAsia="Calibri" w:hAnsi="Calibri" w:cs="Calibri"/>
      <w:sz w:val="24"/>
      <w:szCs w:val="24"/>
      <w:lang w:eastAsia="en-US"/>
    </w:rPr>
  </w:style>
  <w:style w:type="paragraph" w:styleId="af4">
    <w:name w:val="List Paragraph"/>
    <w:basedOn w:val="a"/>
    <w:link w:val="af5"/>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a4">
    <w:name w:val="批注文字 字符"/>
    <w:basedOn w:val="a0"/>
    <w:link w:val="a3"/>
    <w:uiPriority w:val="99"/>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cf01">
    <w:name w:val="cf01"/>
    <w:basedOn w:val="a0"/>
    <w:qFormat/>
    <w:rPr>
      <w:rFonts w:ascii="Segoe UI" w:hAnsi="Segoe UI" w:cs="Segoe UI" w:hint="default"/>
      <w:sz w:val="18"/>
      <w:szCs w:val="18"/>
    </w:rPr>
  </w:style>
  <w:style w:type="character" w:customStyle="1" w:styleId="fontstyle01">
    <w:name w:val="fontstyle01"/>
    <w:qFormat/>
    <w:rPr>
      <w:rFonts w:ascii="Times New Roman" w:hAnsi="Times New Roman" w:cs="Times New Roman" w:hint="default"/>
      <w:color w:val="000000"/>
      <w:sz w:val="28"/>
      <w:szCs w:val="28"/>
    </w:rPr>
  </w:style>
  <w:style w:type="paragraph" w:customStyle="1" w:styleId="12">
    <w:name w:val="书目1"/>
    <w:basedOn w:val="a"/>
    <w:next w:val="a"/>
    <w:uiPriority w:val="37"/>
    <w:unhideWhenUsed/>
    <w:qFormat/>
  </w:style>
  <w:style w:type="paragraph" w:customStyle="1" w:styleId="Bibliography1">
    <w:name w:val="Bibliography1"/>
    <w:basedOn w:val="a"/>
    <w:next w:val="a"/>
    <w:uiPriority w:val="37"/>
    <w:unhideWhenUsed/>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af5">
    <w:name w:val="列表段落 字符"/>
    <w:basedOn w:val="a0"/>
    <w:link w:val="af4"/>
    <w:uiPriority w:val="34"/>
    <w:qFormat/>
    <w:rPr>
      <w:rFonts w:asciiTheme="minorHAnsi" w:eastAsiaTheme="minorHAnsi" w:hAnsiTheme="minorHAnsi" w:cstheme="minorBidi"/>
      <w:sz w:val="22"/>
      <w:szCs w:val="22"/>
      <w:lang w:val="en-US" w:eastAsia="en-US"/>
    </w:rPr>
  </w:style>
  <w:style w:type="character" w:customStyle="1" w:styleId="a6">
    <w:name w:val="批注框文本 字符"/>
    <w:basedOn w:val="a0"/>
    <w:link w:val="a5"/>
    <w:uiPriority w:val="99"/>
    <w:semiHidden/>
    <w:qFormat/>
    <w:rPr>
      <w:rFonts w:ascii="Segoe UI" w:eastAsia="Calibri" w:hAnsi="Segoe UI" w:cs="Segoe UI"/>
      <w:sz w:val="18"/>
      <w:szCs w:val="18"/>
      <w:lang w:val="en-US" w:eastAsia="en-US"/>
    </w:rPr>
  </w:style>
  <w:style w:type="character" w:customStyle="1" w:styleId="aa">
    <w:name w:val="页眉 字符"/>
    <w:basedOn w:val="a0"/>
    <w:link w:val="a9"/>
    <w:uiPriority w:val="99"/>
    <w:qFormat/>
    <w:rPr>
      <w:rFonts w:ascii="Calibri" w:eastAsia="Calibri" w:hAnsi="Calibri" w:cs="Calibri"/>
      <w:sz w:val="18"/>
      <w:szCs w:val="18"/>
      <w:lang w:eastAsia="en-US"/>
    </w:rPr>
  </w:style>
  <w:style w:type="paragraph" w:customStyle="1" w:styleId="EndNoteBibliographyTitle">
    <w:name w:val="EndNote Bibliography Title"/>
    <w:pPr>
      <w:pBdr>
        <w:top w:val="none" w:sz="8" w:space="0" w:color="auto"/>
        <w:left w:val="none" w:sz="8" w:space="0" w:color="auto"/>
        <w:bottom w:val="none" w:sz="8" w:space="0" w:color="auto"/>
        <w:right w:val="none" w:sz="8" w:space="0" w:color="auto"/>
        <w:between w:val="none" w:sz="8" w:space="0" w:color="auto"/>
      </w:pBdr>
      <w:jc w:val="center"/>
    </w:pPr>
    <w:rPr>
      <w:rFonts w:ascii="Calibri" w:eastAsia="Calibri" w:hAnsi="Calibri" w:cs="Calibri"/>
      <w:sz w:val="24"/>
      <w:szCs w:val="24"/>
      <w:lang w:eastAsia="en-US"/>
    </w:rPr>
  </w:style>
  <w:style w:type="paragraph" w:customStyle="1" w:styleId="EndNoteBibliography">
    <w:name w:val="EndNote Bibliography"/>
    <w:pPr>
      <w:pBdr>
        <w:top w:val="none" w:sz="8" w:space="0" w:color="auto"/>
        <w:left w:val="none" w:sz="8" w:space="0" w:color="auto"/>
        <w:bottom w:val="none" w:sz="8" w:space="0" w:color="auto"/>
        <w:right w:val="none" w:sz="8" w:space="0" w:color="auto"/>
        <w:between w:val="none" w:sz="8" w:space="0" w:color="auto"/>
      </w:pBdr>
      <w:jc w:val="both"/>
    </w:pPr>
    <w:rPr>
      <w:rFonts w:ascii="Calibri" w:eastAsia="Calibri" w:hAnsi="Calibri" w:cs="Calibri"/>
      <w:sz w:val="24"/>
      <w:szCs w:val="24"/>
      <w:lang w:eastAsia="en-US"/>
    </w:rPr>
  </w:style>
  <w:style w:type="paragraph" w:styleId="af6">
    <w:name w:val="Revision"/>
    <w:hidden/>
    <w:uiPriority w:val="99"/>
    <w:unhideWhenUsed/>
    <w:rsid w:val="00106F44"/>
    <w:rPr>
      <w:rFonts w:ascii="Calibri" w:eastAsia="Calibri" w:hAnsi="Calibri" w:cs="Calibri"/>
      <w:sz w:val="24"/>
      <w:szCs w:val="24"/>
      <w:lang w:eastAsia="en-US"/>
    </w:rPr>
  </w:style>
  <w:style w:type="paragraph" w:styleId="af7">
    <w:name w:val="Normal (Web)"/>
    <w:basedOn w:val="a"/>
    <w:uiPriority w:val="99"/>
    <w:semiHidden/>
    <w:unhideWhenUsed/>
    <w:rsid w:val="002264E0"/>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f8">
    <w:name w:val="Strong"/>
    <w:basedOn w:val="a0"/>
    <w:uiPriority w:val="22"/>
    <w:qFormat/>
    <w:rsid w:val="00226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HITEPOPLARDZCL@nefu.edu.cn" TargetMode="External"/><Relationship Id="rId13" Type="http://schemas.openxmlformats.org/officeDocument/2006/relationships/hyperlink" Target="mailto:(zhangyanhua@nefu.edu.cn)" TargetMode="External"/><Relationship Id="rId18" Type="http://schemas.openxmlformats.org/officeDocument/2006/relationships/image" Target="media/image3.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mailto:2022011226@nefu.edu.cn" TargetMode="External"/><Relationship Id="rId12" Type="http://schemas.openxmlformats.org/officeDocument/2006/relationships/hyperlink" Target="mailto:nihaoa147852@126.com" TargetMode="Externa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nce@nefu.edu.c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yperlink" Target="mailto:tanhaiyan@nefu.edu.cn"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xiaojianzhou@swfu.edu.cn"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14818</Words>
  <Characters>84464</Characters>
  <Application>Microsoft Office Word</Application>
  <DocSecurity>0</DocSecurity>
  <Lines>703</Lines>
  <Paragraphs>198</Paragraphs>
  <ScaleCrop>false</ScaleCrop>
  <LinksUpToDate>false</LinksUpToDate>
  <CharactersWithSpaces>99084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2025-08-31T15:55:00Z</dcterms:created>
  <dcterms:modified xsi:type="dcterms:W3CDTF">2025-09-03T05:54:00Z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eyJoZGlkIjoiOTJhNzhkNTIzOGI5ZWEzYWNiMWM2YWQ5OTZkNTc1YWMiLCJ1c2VySWQiOiI2NTQxNjg1MzAifQ==</vt:lpwstr>
  </property>
  <property fmtid="{D5CDD505-2E9C-101B-9397-08002B2CF9AE}" pid="4" name="KSOProductBuildVer">
    <vt:lpwstr>2052-12.1.0.21915</vt:lpwstr>
  </property>
  <property fmtid="{D5CDD505-2E9C-101B-9397-08002B2CF9AE}" pid="5" name="ICV">
    <vt:lpwstr>66D3FC3D0B7C494A81D407B368026C7C_12</vt:lpwstr>
  </property>
  <property fmtid="{D5CDD505-2E9C-101B-9397-08002B2CF9AE}" pid="6" name="ZOTERO_PREF_1">
    <vt:lpwstr>&lt;data data-version="3" zotero-version="6.0.36"&gt;&lt;session id="YmQ4MCbS"/&gt;&lt;style id="http://www.zotero.org/styles/journal-of-visualized-experiments" hasBibliography="1" bibliographyStyleHasBeenSet="1"/&gt;&lt;prefs&gt;&lt;pref name="fieldType" value="Field"/&gt;&lt;/prefs&gt;&lt;/d</vt:lpwstr>
  </property>
  <property fmtid="{D5CDD505-2E9C-101B-9397-08002B2CF9AE}" pid="7" name="ZOTERO_PREF_2">
    <vt:lpwstr>ata&gt;</vt:lpwstr>
  </property>
</Properties>
</file>