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23280" w14:textId="77777777" w:rsidR="00FC090F" w:rsidRDefault="00FC090F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52281EB5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68969</w:t>
      </w:r>
    </w:p>
    <w:p w14:paraId="682EE729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A66EED4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https://review.jove.com/account/file-uploader?src=21035593</w:t>
        </w:r>
      </w:hyperlink>
    </w:p>
    <w:p w14:paraId="09E51A2E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3529FE0D" w14:textId="77777777" w:rsidR="00FC090F" w:rsidRDefault="00000000">
      <w:pPr>
        <w:rPr>
          <w:rFonts w:asciiTheme="majorHAnsi" w:hAnsiTheme="majorHAnsi" w:cstheme="majorHAnsi"/>
          <w:shd w:val="clear" w:color="auto" w:fill="FFFFFF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Single-</w:t>
      </w:r>
      <w:r>
        <w:rPr>
          <w:rFonts w:asciiTheme="majorHAnsi" w:eastAsia="SimSun" w:hAnsiTheme="majorHAnsi" w:cstheme="majorHAnsi"/>
          <w:b/>
          <w:bCs/>
          <w:sz w:val="32"/>
          <w:szCs w:val="32"/>
          <w:shd w:val="clear" w:color="auto" w:fill="FFFFFF"/>
          <w:lang w:eastAsia="zh-CN"/>
        </w:rPr>
        <w:t>port</w:t>
      </w:r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 xml:space="preserve"> Robotic Transanal Total Mesorectal Excision in a Porcine Model (Sus scrofa domesticus)</w:t>
      </w:r>
    </w:p>
    <w:p w14:paraId="2703FA10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5E9CFA46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473A2DB0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1DF7A61C" w14:textId="77777777" w:rsidR="00FC090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AC4C99" w14:textId="77777777" w:rsidR="00FC090F" w:rsidRDefault="00000000">
      <w:pPr>
        <w:rPr>
          <w:rFonts w:asciiTheme="majorHAnsi" w:hAnsiTheme="majorHAnsi" w:cstheme="majorHAnsi"/>
          <w:sz w:val="28"/>
          <w:szCs w:val="28"/>
          <w:vertAlign w:val="superscript"/>
        </w:rPr>
      </w:pPr>
      <w:r>
        <w:rPr>
          <w:rFonts w:asciiTheme="majorHAnsi" w:hAnsiTheme="majorHAnsi" w:cstheme="majorHAnsi"/>
          <w:sz w:val="28"/>
          <w:szCs w:val="28"/>
        </w:rPr>
        <w:t>Kun Xu</w:t>
      </w:r>
      <w:r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, Huichao Zheng</w:t>
      </w:r>
      <w:r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, Haode Shen,·Weidong Tong, Fan Li</w:t>
      </w:r>
    </w:p>
    <w:p w14:paraId="2D036DEA" w14:textId="77777777" w:rsidR="00FC090F" w:rsidRDefault="00FC090F">
      <w:pPr>
        <w:rPr>
          <w:rFonts w:asciiTheme="majorHAnsi" w:hAnsiTheme="majorHAnsi" w:cstheme="majorHAnsi"/>
          <w:sz w:val="28"/>
          <w:szCs w:val="28"/>
        </w:rPr>
      </w:pPr>
    </w:p>
    <w:p w14:paraId="779C65CC" w14:textId="77777777" w:rsidR="00FC090F" w:rsidRDefault="0000000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Department of General Surgery, Daping Hospital, Army Medical University</w:t>
      </w:r>
    </w:p>
    <w:p w14:paraId="45FA415D" w14:textId="77777777" w:rsidR="00FC090F" w:rsidRDefault="00FC090F">
      <w:pPr>
        <w:rPr>
          <w:rFonts w:asciiTheme="majorHAnsi" w:hAnsiTheme="majorHAnsi" w:cstheme="majorHAnsi"/>
          <w:sz w:val="28"/>
          <w:szCs w:val="28"/>
        </w:rPr>
      </w:pPr>
    </w:p>
    <w:p w14:paraId="2CAA692C" w14:textId="77777777" w:rsidR="00FC090F" w:rsidRDefault="0000000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These authors contributed equally.</w:t>
      </w:r>
    </w:p>
    <w:p w14:paraId="20919567" w14:textId="77777777" w:rsidR="00FC090F" w:rsidRDefault="00FC090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1D50C9" w14:textId="77777777" w:rsidR="00FC090F" w:rsidRDefault="00FC090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8CF59F3" w14:textId="77777777" w:rsidR="00FC090F" w:rsidRDefault="00FC090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5BA9320" w14:textId="77777777" w:rsidR="00FC090F" w:rsidRDefault="00FC090F">
      <w:pPr>
        <w:outlineLvl w:val="0"/>
        <w:rPr>
          <w:rFonts w:eastAsia="Times New Roman" w:cstheme="minorHAnsi"/>
        </w:rPr>
      </w:pPr>
    </w:p>
    <w:p w14:paraId="01AAEFEC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5C2D42E" w14:textId="77777777" w:rsidR="00FC090F" w:rsidRDefault="00000000">
      <w:pPr>
        <w:rPr>
          <w:rFonts w:asciiTheme="majorHAnsi" w:hAnsiTheme="majorHAnsi" w:cstheme="majorHAnsi"/>
          <w:lang w:val="en-IN"/>
        </w:rPr>
      </w:pPr>
      <w:bookmarkStart w:id="0" w:name="_Hlk25233958"/>
      <w:r>
        <w:rPr>
          <w:rFonts w:asciiTheme="majorHAnsi" w:hAnsiTheme="majorHAnsi" w:cstheme="majorHAnsi"/>
          <w:lang w:val="en-IN"/>
        </w:rPr>
        <w:t>Weidong Tong</w:t>
      </w:r>
      <w:r>
        <w:rPr>
          <w:rFonts w:asciiTheme="majorHAnsi" w:hAnsiTheme="majorHAnsi" w:cstheme="majorHAnsi"/>
          <w:lang w:val="en-IN"/>
        </w:rPr>
        <w:tab/>
      </w:r>
      <w:r>
        <w:rPr>
          <w:rFonts w:asciiTheme="majorHAnsi" w:hAnsiTheme="majorHAnsi" w:cstheme="majorHAnsi"/>
          <w:lang w:val="en-IN"/>
        </w:rPr>
        <w:tab/>
      </w:r>
      <w:r>
        <w:rPr>
          <w:rFonts w:asciiTheme="majorHAnsi" w:hAnsiTheme="majorHAnsi" w:cstheme="majorHAnsi"/>
          <w:lang w:val="en-IN"/>
        </w:rPr>
        <w:tab/>
        <w:t>tongwd@tmmu.edu.cn</w:t>
      </w:r>
    </w:p>
    <w:p w14:paraId="6E5298F7" w14:textId="77777777" w:rsidR="00FC090F" w:rsidRDefault="00000000">
      <w:pPr>
        <w:rPr>
          <w:rFonts w:asciiTheme="majorHAnsi" w:hAnsiTheme="majorHAnsi" w:cstheme="majorHAnsi"/>
          <w:vertAlign w:val="superscript"/>
        </w:rPr>
      </w:pPr>
      <w:r>
        <w:rPr>
          <w:rFonts w:asciiTheme="majorHAnsi" w:hAnsiTheme="majorHAnsi" w:cstheme="majorHAnsi"/>
        </w:rPr>
        <w:t>Fan Li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levinecq@tmmu.edu.cn</w:t>
      </w:r>
      <w:r>
        <w:rPr>
          <w:rFonts w:asciiTheme="majorHAnsi" w:eastAsia="SimSun" w:hAnsiTheme="majorHAnsi" w:cstheme="majorHAnsi"/>
          <w:lang w:eastAsia="zh-CN"/>
        </w:rPr>
        <w:t>;</w:t>
      </w:r>
      <w:r>
        <w:rPr>
          <w:rFonts w:asciiTheme="majorHAnsi" w:hAnsiTheme="majorHAnsi" w:cstheme="majorHAnsi"/>
        </w:rPr>
        <w:tab/>
        <w:t>levinecq@163.com</w:t>
      </w:r>
    </w:p>
    <w:p w14:paraId="71C32BAC" w14:textId="77777777" w:rsidR="00FC090F" w:rsidRDefault="00FC090F">
      <w:pPr>
        <w:rPr>
          <w:rFonts w:asciiTheme="majorHAnsi" w:hAnsiTheme="majorHAnsi" w:cstheme="majorHAnsi"/>
        </w:rPr>
      </w:pPr>
    </w:p>
    <w:p w14:paraId="676F4DB5" w14:textId="77777777" w:rsidR="00FC090F" w:rsidRDefault="00FC090F">
      <w:pPr>
        <w:outlineLvl w:val="0"/>
        <w:rPr>
          <w:rFonts w:eastAsia="Times New Roman" w:cstheme="minorHAnsi"/>
        </w:rPr>
      </w:pPr>
    </w:p>
    <w:p w14:paraId="34050C12" w14:textId="77777777" w:rsidR="00FC090F" w:rsidRDefault="00FC090F">
      <w:pPr>
        <w:outlineLvl w:val="0"/>
        <w:rPr>
          <w:rFonts w:eastAsia="Times New Roman" w:cstheme="minorHAnsi"/>
        </w:rPr>
      </w:pPr>
    </w:p>
    <w:p w14:paraId="40ACD6EC" w14:textId="77777777" w:rsidR="00FC090F" w:rsidRDefault="00FC090F">
      <w:pPr>
        <w:outlineLvl w:val="0"/>
        <w:rPr>
          <w:rFonts w:eastAsia="Times New Roman" w:cstheme="minorHAnsi"/>
        </w:rPr>
      </w:pPr>
    </w:p>
    <w:bookmarkEnd w:id="0"/>
    <w:p w14:paraId="41BDE10B" w14:textId="77777777" w:rsidR="00FC090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2C6F3D83" w14:textId="77777777" w:rsidR="00FC090F" w:rsidRDefault="00FC090F">
      <w:pPr>
        <w:outlineLvl w:val="0"/>
        <w:rPr>
          <w:rFonts w:cstheme="minorHAnsi"/>
          <w:b/>
          <w:sz w:val="22"/>
          <w:szCs w:val="22"/>
        </w:rPr>
      </w:pPr>
    </w:p>
    <w:p w14:paraId="42978E40" w14:textId="77777777" w:rsidR="00FC090F" w:rsidRDefault="0000000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Kun Xu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adriantheresident@gmail.com;adrianxukun@tmmu.edu.cn</w:t>
      </w:r>
    </w:p>
    <w:p w14:paraId="4B3907EA" w14:textId="77777777" w:rsidR="00FC090F" w:rsidRDefault="0000000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Huichao Zheng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zhc0720@tmmu.edu.cn</w:t>
      </w:r>
    </w:p>
    <w:p w14:paraId="65F16D9A" w14:textId="77777777" w:rsidR="00FC090F" w:rsidRDefault="00000000">
      <w:pPr>
        <w:rPr>
          <w:rFonts w:asciiTheme="majorHAnsi" w:hAnsiTheme="majorHAnsi" w:cstheme="majorHAnsi"/>
          <w:lang w:val="it-CH"/>
        </w:rPr>
      </w:pPr>
      <w:r>
        <w:rPr>
          <w:rFonts w:asciiTheme="majorHAnsi" w:hAnsiTheme="majorHAnsi" w:cstheme="majorHAnsi"/>
          <w:lang w:val="it-CH"/>
        </w:rPr>
        <w:t>Haode Shen</w:t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  <w:t>shd65333@tmmu.edu.cn</w:t>
      </w:r>
    </w:p>
    <w:p w14:paraId="7A06A5BA" w14:textId="77777777" w:rsidR="00FC090F" w:rsidRDefault="00000000">
      <w:pPr>
        <w:rPr>
          <w:rFonts w:asciiTheme="majorHAnsi" w:hAnsiTheme="majorHAnsi" w:cstheme="majorHAnsi"/>
          <w:lang w:val="it-CH"/>
        </w:rPr>
      </w:pPr>
      <w:r>
        <w:rPr>
          <w:rFonts w:asciiTheme="majorHAnsi" w:hAnsiTheme="majorHAnsi" w:cstheme="majorHAnsi"/>
          <w:lang w:val="it-CH"/>
        </w:rPr>
        <w:t>Weidong Tong</w:t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  <w:t>tongwd@tmmu.edu.cn</w:t>
      </w:r>
    </w:p>
    <w:p w14:paraId="6C10C947" w14:textId="77777777" w:rsidR="00FC090F" w:rsidRDefault="00000000">
      <w:pPr>
        <w:rPr>
          <w:rFonts w:asciiTheme="majorHAnsi" w:hAnsiTheme="majorHAnsi" w:cstheme="majorHAnsi"/>
          <w:vertAlign w:val="superscript"/>
          <w:lang w:val="it-CH"/>
        </w:rPr>
      </w:pPr>
      <w:r>
        <w:rPr>
          <w:rFonts w:asciiTheme="majorHAnsi" w:hAnsiTheme="majorHAnsi" w:cstheme="majorHAnsi"/>
          <w:lang w:val="it-CH"/>
        </w:rPr>
        <w:t>Fan Li</w:t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  <w:t>levinecq@tmmu.edu.cn</w:t>
      </w:r>
      <w:r>
        <w:rPr>
          <w:rFonts w:asciiTheme="majorHAnsi" w:eastAsia="SimSun" w:hAnsiTheme="majorHAnsi" w:cstheme="majorHAnsi"/>
          <w:lang w:val="it-CH" w:eastAsia="zh-CN"/>
        </w:rPr>
        <w:t>;</w:t>
      </w:r>
      <w:r>
        <w:rPr>
          <w:rFonts w:asciiTheme="majorHAnsi" w:hAnsiTheme="majorHAnsi" w:cstheme="majorHAnsi"/>
          <w:lang w:val="it-CH"/>
        </w:rPr>
        <w:tab/>
        <w:t>levinecq@163.com</w:t>
      </w:r>
    </w:p>
    <w:p w14:paraId="5B069A9C" w14:textId="77777777" w:rsidR="00FC090F" w:rsidRDefault="00FC090F">
      <w:pPr>
        <w:rPr>
          <w:rFonts w:asciiTheme="majorHAnsi" w:hAnsiTheme="majorHAnsi" w:cstheme="majorHAnsi"/>
          <w:lang w:val="it-CH"/>
        </w:rPr>
      </w:pPr>
    </w:p>
    <w:p w14:paraId="27662937" w14:textId="77777777" w:rsidR="00FC090F" w:rsidRDefault="00FC090F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547F4F4" w14:textId="77777777" w:rsidR="00FC090F" w:rsidRDefault="00FC090F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48D038B" w14:textId="77777777" w:rsidR="00FC090F" w:rsidRDefault="00000000">
      <w:pPr>
        <w:rPr>
          <w:rFonts w:cstheme="minorHAnsi"/>
          <w:b/>
          <w:sz w:val="22"/>
          <w:szCs w:val="22"/>
          <w:lang w:val="it-CH"/>
        </w:rPr>
      </w:pPr>
      <w:r>
        <w:rPr>
          <w:rFonts w:cstheme="minorHAnsi"/>
          <w:b/>
          <w:sz w:val="22"/>
          <w:szCs w:val="22"/>
          <w:lang w:val="it-CH"/>
        </w:rPr>
        <w:br w:type="page"/>
      </w:r>
    </w:p>
    <w:p w14:paraId="30CDA93D" w14:textId="77777777" w:rsidR="00FC090F" w:rsidRDefault="00000000">
      <w:pPr>
        <w:pStyle w:val="Heading2"/>
        <w:rPr>
          <w:rFonts w:cstheme="minorHAnsi"/>
          <w:sz w:val="36"/>
          <w:szCs w:val="36"/>
          <w:lang w:val="it-CH"/>
        </w:rPr>
      </w:pPr>
      <w:r>
        <w:rPr>
          <w:rFonts w:cstheme="minorHAnsi"/>
          <w:sz w:val="36"/>
          <w:szCs w:val="36"/>
          <w:lang w:val="it-CH"/>
        </w:rPr>
        <w:lastRenderedPageBreak/>
        <w:t xml:space="preserve">Author Questionnaire </w:t>
      </w:r>
    </w:p>
    <w:p w14:paraId="5CE25669" w14:textId="77777777" w:rsidR="00FC090F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7219DE65" w14:textId="77777777" w:rsidR="00FC090F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1171AB95" w14:textId="77777777" w:rsidR="00FC090F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50D01D9D" w14:textId="77777777" w:rsidR="00FC090F" w:rsidRDefault="00FC090F">
      <w:pPr>
        <w:rPr>
          <w:rFonts w:eastAsia="Times New Roman" w:cs="Calibri"/>
          <w:color w:val="222222"/>
        </w:rPr>
      </w:pPr>
    </w:p>
    <w:p w14:paraId="1966A8B2" w14:textId="77777777" w:rsidR="00FC090F" w:rsidRDefault="00FC090F">
      <w:pPr>
        <w:ind w:firstLine="720"/>
        <w:rPr>
          <w:rFonts w:eastAsia="Times New Roman" w:cs="Calibri"/>
          <w:color w:val="222222"/>
        </w:rPr>
      </w:pPr>
    </w:p>
    <w:p w14:paraId="12627C4C" w14:textId="77777777" w:rsidR="00FC090F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 xml:space="preserve">Interview Statements are read by JoVE’s voiceover talent. </w:t>
      </w:r>
    </w:p>
    <w:p w14:paraId="67473BF6" w14:textId="77777777" w:rsidR="00FC090F" w:rsidRDefault="00FC090F">
      <w:pPr>
        <w:spacing w:before="120"/>
        <w:rPr>
          <w:rFonts w:eastAsia="Times New Roman" w:cstheme="minorHAnsi"/>
          <w:b/>
        </w:rPr>
      </w:pPr>
    </w:p>
    <w:p w14:paraId="32D429BB" w14:textId="77777777" w:rsidR="00FC090F" w:rsidRDefault="00FC090F">
      <w:pPr>
        <w:spacing w:before="120"/>
        <w:rPr>
          <w:rFonts w:eastAsia="Times New Roman" w:cstheme="minorHAnsi"/>
          <w:b/>
        </w:rPr>
      </w:pPr>
    </w:p>
    <w:p w14:paraId="1051AADA" w14:textId="77777777" w:rsidR="00FC090F" w:rsidRDefault="00000000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will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  <w:r>
        <w:rPr>
          <w:rFonts w:ascii="Calibri" w:hAnsi="Calibri" w:cs="Calibri" w:hint="eastAsia"/>
          <w:color w:val="222222"/>
          <w:lang w:eastAsia="zh-CN"/>
        </w:rPr>
        <w:t>2026/05/30</w:t>
      </w:r>
    </w:p>
    <w:p w14:paraId="28141E5A" w14:textId="77777777" w:rsidR="00FC090F" w:rsidRDefault="00FC090F">
      <w:pPr>
        <w:rPr>
          <w:rFonts w:ascii="Calibri" w:hAnsi="Calibri" w:cs="Calibri"/>
          <w:b/>
          <w:bCs/>
          <w:color w:val="222222"/>
        </w:rPr>
      </w:pPr>
    </w:p>
    <w:p w14:paraId="0B8E5D50" w14:textId="77777777" w:rsidR="00FC090F" w:rsidRDefault="00FC090F">
      <w:pPr>
        <w:rPr>
          <w:rFonts w:ascii="Calibri" w:hAnsi="Calibri" w:cs="Calibri"/>
          <w:color w:val="000000"/>
        </w:rPr>
      </w:pPr>
    </w:p>
    <w:p w14:paraId="6F9E88AC" w14:textId="77777777" w:rsidR="00FC090F" w:rsidRDefault="00000000">
      <w:pPr>
        <w:rPr>
          <w:rFonts w:ascii="Calibri" w:hAnsi="Calibri" w:cs="Calibri"/>
          <w:iCs/>
          <w:color w:val="000000"/>
        </w:rPr>
      </w:pPr>
      <w:r>
        <w:rPr>
          <w:rFonts w:ascii="Calibri" w:hAnsi="Calibri" w:cs="Calibri"/>
          <w:iCs/>
          <w:color w:val="000000"/>
        </w:rPr>
        <w:t>When you are ready to submit your video files, please contact our Content Manager, </w:t>
      </w:r>
      <w:hyperlink r:id="rId8" w:tgtFrame="_blank" w:history="1">
        <w:r>
          <w:rPr>
            <w:rStyle w:val="Hyperlink"/>
            <w:rFonts w:ascii="Calibri" w:hAnsi="Calibri" w:cs="Calibri"/>
            <w:iCs/>
          </w:rPr>
          <w:t>Utkarsh Khare</w:t>
        </w:r>
      </w:hyperlink>
      <w:r>
        <w:rPr>
          <w:rFonts w:ascii="Calibri" w:hAnsi="Calibri" w:cs="Calibri"/>
          <w:iCs/>
          <w:color w:val="000000"/>
        </w:rPr>
        <w:t xml:space="preserve">. </w:t>
      </w:r>
    </w:p>
    <w:p w14:paraId="2FEE1AAF" w14:textId="77777777" w:rsidR="00FC090F" w:rsidRDefault="00FC090F">
      <w:pPr>
        <w:rPr>
          <w:rFonts w:ascii="Calibri" w:hAnsi="Calibri" w:cs="Calibri"/>
          <w:color w:val="000000"/>
        </w:rPr>
      </w:pPr>
    </w:p>
    <w:p w14:paraId="5C826A23" w14:textId="77777777" w:rsidR="00FC090F" w:rsidRDefault="00FC090F">
      <w:pPr>
        <w:rPr>
          <w:rFonts w:cstheme="minorHAnsi"/>
          <w:b/>
          <w:sz w:val="22"/>
          <w:szCs w:val="22"/>
        </w:rPr>
      </w:pPr>
    </w:p>
    <w:p w14:paraId="5AD09CDD" w14:textId="77777777" w:rsidR="00FC090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01EA5ED" w14:textId="77777777" w:rsidR="00FC090F" w:rsidRDefault="00FC090F">
      <w:pPr>
        <w:rPr>
          <w:rFonts w:cstheme="minorHAnsi"/>
          <w:b/>
          <w:sz w:val="22"/>
          <w:szCs w:val="22"/>
        </w:rPr>
      </w:pPr>
    </w:p>
    <w:p w14:paraId="02D02E32" w14:textId="77777777" w:rsidR="00FC090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08</w:t>
      </w:r>
    </w:p>
    <w:p w14:paraId="0788F761" w14:textId="77777777" w:rsidR="00FC090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12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C86F518" w14:textId="77777777" w:rsidR="00FC090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507574AC" w14:textId="77777777" w:rsidR="00FC090F" w:rsidRDefault="00FC090F">
      <w:pPr>
        <w:rPr>
          <w:rFonts w:cstheme="minorHAnsi"/>
          <w:b/>
        </w:rPr>
      </w:pPr>
    </w:p>
    <w:p w14:paraId="78746BEE" w14:textId="77777777" w:rsidR="00FC090F" w:rsidRDefault="00FC090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1065D149" w14:textId="3026DAD7" w:rsidR="00FC090F" w:rsidRDefault="0047618B">
      <w:pPr>
        <w:rPr>
          <w:rFonts w:cstheme="minorHAnsi"/>
          <w:b/>
          <w:bCs/>
          <w:color w:val="auto"/>
          <w:shd w:val="clear" w:color="auto" w:fill="FFFFFF"/>
        </w:rPr>
      </w:pPr>
      <w:r w:rsidRPr="0047618B">
        <w:rPr>
          <w:rFonts w:cstheme="minorHAnsi"/>
          <w:b/>
          <w:bCs/>
          <w:color w:val="auto"/>
          <w:highlight w:val="green"/>
          <w:shd w:val="clear" w:color="auto" w:fill="FFFFFF"/>
        </w:rPr>
        <w:t>NOTE to Vo: Please record the interview and conclusion statements</w:t>
      </w:r>
    </w:p>
    <w:p w14:paraId="4C674528" w14:textId="77777777" w:rsidR="0047618B" w:rsidRDefault="0047618B">
      <w:pPr>
        <w:rPr>
          <w:rFonts w:cstheme="minorHAnsi"/>
          <w:color w:val="auto"/>
          <w:shd w:val="clear" w:color="auto" w:fill="FFFFFF"/>
        </w:rPr>
      </w:pPr>
    </w:p>
    <w:p w14:paraId="2D1A89E1" w14:textId="77777777" w:rsidR="00FC090F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E284498" w14:textId="77777777" w:rsidR="00FC090F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19DC5C7A" w14:textId="41FA267C" w:rsidR="00FC090F" w:rsidRPr="0047618B" w:rsidRDefault="00593D4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47618B">
        <w:rPr>
          <w:rFonts w:cstheme="minorHAnsi"/>
          <w:color w:val="7030A0"/>
        </w:rPr>
        <w:t>Our research focuses on evaluating a novel single-port robotic platform for transanal rectal surgery and assessing its feasibility in a porcine model.</w:t>
      </w:r>
      <w:r w:rsidRPr="0047618B">
        <w:rPr>
          <w:rFonts w:cstheme="minorHAnsi"/>
          <w:color w:val="7030A0"/>
        </w:rPr>
        <w:t xml:space="preserve"> </w:t>
      </w:r>
    </w:p>
    <w:p w14:paraId="4FCEB383" w14:textId="2CBDFC45" w:rsidR="00593D48" w:rsidRDefault="0047618B" w:rsidP="0047618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47618B">
        <w:rPr>
          <w:rFonts w:eastAsia="Times New Roman" w:cstheme="minorHAnsi"/>
          <w:i/>
          <w:iCs/>
          <w:color w:val="0000FF"/>
        </w:rPr>
        <w:t>2.5.1</w:t>
      </w:r>
      <w:r>
        <w:rPr>
          <w:rFonts w:eastAsia="Times New Roman" w:cstheme="minorHAnsi"/>
        </w:rPr>
        <w:t>.</w:t>
      </w:r>
    </w:p>
    <w:p w14:paraId="35D48578" w14:textId="77777777" w:rsidR="00FC090F" w:rsidRDefault="00FC090F">
      <w:pPr>
        <w:rPr>
          <w:rFonts w:eastAsia="Times New Roman" w:cstheme="minorHAnsi"/>
          <w:b/>
          <w:bCs/>
        </w:rPr>
      </w:pPr>
    </w:p>
    <w:p w14:paraId="35111B92" w14:textId="77777777" w:rsidR="00FC090F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6C5B74BF" w14:textId="39DFE1AB" w:rsidR="00FC090F" w:rsidRPr="0047618B" w:rsidRDefault="00593D48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47618B">
        <w:rPr>
          <w:rFonts w:eastAsia="Times New Roman" w:cstheme="minorHAnsi"/>
          <w:color w:val="7030A0"/>
        </w:rPr>
        <w:t xml:space="preserve">Current robotic </w:t>
      </w:r>
      <w:r w:rsidR="0047618B" w:rsidRPr="0047618B">
        <w:rPr>
          <w:rFonts w:asciiTheme="majorHAnsi" w:hAnsiTheme="majorHAnsi" w:cstheme="majorHAnsi"/>
          <w:color w:val="7030A0"/>
        </w:rPr>
        <w:t>transanal total mesorectal excision</w:t>
      </w:r>
      <w:r w:rsidRPr="0047618B">
        <w:rPr>
          <w:rFonts w:eastAsia="Times New Roman" w:cstheme="minorHAnsi"/>
          <w:color w:val="7030A0"/>
        </w:rPr>
        <w:t xml:space="preserve"> systems are limited by high costs and availability; this protocol introduces a flexible, cost-effective alternative platform.</w:t>
      </w:r>
    </w:p>
    <w:p w14:paraId="3D07A177" w14:textId="4A5648BB" w:rsidR="0047618B" w:rsidRPr="0047618B" w:rsidRDefault="0047618B" w:rsidP="0047618B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47618B">
        <w:rPr>
          <w:rFonts w:eastAsia="Times New Roman" w:cstheme="minorHAnsi"/>
          <w:i/>
          <w:iCs/>
          <w:color w:val="0000FF"/>
        </w:rPr>
        <w:t>2.3.1</w:t>
      </w:r>
      <w:r>
        <w:rPr>
          <w:rFonts w:eastAsia="Times New Roman" w:cstheme="minorHAnsi"/>
        </w:rPr>
        <w:t>.</w:t>
      </w:r>
    </w:p>
    <w:p w14:paraId="06115BD2" w14:textId="77777777" w:rsidR="00FC090F" w:rsidRDefault="00FC090F">
      <w:pPr>
        <w:rPr>
          <w:rFonts w:eastAsia="Times New Roman" w:cstheme="minorHAnsi"/>
          <w:b/>
          <w:bCs/>
          <w:sz w:val="28"/>
          <w:szCs w:val="28"/>
        </w:rPr>
      </w:pPr>
    </w:p>
    <w:p w14:paraId="62FC2855" w14:textId="77777777" w:rsidR="00FC090F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98DE92" w14:textId="6D9F7927" w:rsidR="00593D48" w:rsidRPr="00593D48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79D3A3A8" w14:textId="5CE13A08" w:rsidR="00FC090F" w:rsidRPr="0047618B" w:rsidRDefault="00000000" w:rsidP="0047618B">
      <w:pPr>
        <w:pStyle w:val="ListParagraph"/>
        <w:numPr>
          <w:ilvl w:val="1"/>
          <w:numId w:val="2"/>
        </w:numPr>
        <w:spacing w:before="120"/>
        <w:rPr>
          <w:rFonts w:eastAsia="Times New Roman" w:cstheme="minorHAnsi"/>
          <w:color w:val="7030A0"/>
        </w:rPr>
      </w:pPr>
      <w:r w:rsidRPr="0047618B">
        <w:rPr>
          <w:rFonts w:eastAsia="Times New Roman" w:cstheme="minorHAnsi" w:hint="eastAsia"/>
          <w:color w:val="7030A0"/>
        </w:rPr>
        <w:t xml:space="preserve">This protocol measures robotic </w:t>
      </w:r>
      <w:r w:rsidR="0047618B" w:rsidRPr="0047618B">
        <w:rPr>
          <w:rFonts w:asciiTheme="majorHAnsi" w:hAnsiTheme="majorHAnsi" w:cstheme="majorHAnsi"/>
          <w:color w:val="7030A0"/>
        </w:rPr>
        <w:t xml:space="preserve">transanal total mesorectal excision </w:t>
      </w:r>
      <w:r w:rsidRPr="0047618B">
        <w:rPr>
          <w:rFonts w:eastAsia="Times New Roman" w:cstheme="minorHAnsi" w:hint="eastAsia"/>
          <w:color w:val="7030A0"/>
        </w:rPr>
        <w:t>feasibility, operative time, blood loss, and short-term outcomes.</w:t>
      </w:r>
    </w:p>
    <w:p w14:paraId="3806C6F5" w14:textId="723F111B" w:rsidR="0047618B" w:rsidRPr="0047618B" w:rsidRDefault="0047618B" w:rsidP="0047618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0000FF"/>
        </w:rPr>
      </w:pPr>
      <w:r w:rsidRPr="0047618B">
        <w:rPr>
          <w:rFonts w:eastAsia="Times New Roman" w:cstheme="minorHAnsi"/>
          <w:i/>
          <w:iCs/>
          <w:color w:val="0000FF"/>
        </w:rPr>
        <w:t>2.6.1</w:t>
      </w:r>
      <w:r w:rsidRPr="0047618B">
        <w:rPr>
          <w:rFonts w:eastAsia="Times New Roman" w:cstheme="minorHAnsi"/>
          <w:color w:val="0000FF"/>
        </w:rPr>
        <w:t>.</w:t>
      </w:r>
    </w:p>
    <w:p w14:paraId="3D7120DE" w14:textId="77777777" w:rsidR="0047618B" w:rsidRPr="0047618B" w:rsidRDefault="0047618B" w:rsidP="0047618B">
      <w:pPr>
        <w:pStyle w:val="ListParagraph"/>
        <w:spacing w:before="120"/>
        <w:ind w:left="907"/>
        <w:rPr>
          <w:rFonts w:eastAsia="Times New Roman" w:cstheme="minorHAnsi"/>
        </w:rPr>
      </w:pPr>
    </w:p>
    <w:p w14:paraId="473A6F9F" w14:textId="77777777" w:rsidR="00FC090F" w:rsidRDefault="00FC090F"/>
    <w:p w14:paraId="7AE1B8A7" w14:textId="77777777" w:rsidR="00C32176" w:rsidRDefault="00C32176" w:rsidP="00C32176">
      <w:r>
        <w:t>Describe the most important consideration or challenge when performing this protocol.</w:t>
      </w:r>
    </w:p>
    <w:p w14:paraId="29AA197C" w14:textId="23885A22" w:rsidR="00FC090F" w:rsidRPr="00C32176" w:rsidRDefault="00C32176" w:rsidP="00C32176">
      <w:pPr>
        <w:pStyle w:val="ListParagraph"/>
        <w:numPr>
          <w:ilvl w:val="1"/>
          <w:numId w:val="2"/>
        </w:numPr>
        <w:spacing w:before="120"/>
        <w:rPr>
          <w:rFonts w:eastAsia="Times New Roman" w:cstheme="minorHAnsi"/>
          <w:color w:val="7030A0"/>
        </w:rPr>
      </w:pPr>
      <w:r w:rsidRPr="00C32176">
        <w:rPr>
          <w:rFonts w:eastAsia="Times New Roman" w:cstheme="minorHAnsi"/>
          <w:color w:val="7030A0"/>
        </w:rPr>
        <w:t>A key challenge during this protocol is the persistent risk of urethral injury during anterior dissection, despite robotic assistance.</w:t>
      </w:r>
    </w:p>
    <w:p w14:paraId="51DBEC90" w14:textId="77777777" w:rsidR="00FC090F" w:rsidRDefault="00FC090F">
      <w:pPr>
        <w:rPr>
          <w:rFonts w:eastAsia="Times New Roman" w:cstheme="minorHAnsi"/>
          <w:b/>
          <w:bCs/>
        </w:rPr>
      </w:pPr>
    </w:p>
    <w:p w14:paraId="61624713" w14:textId="1017E741" w:rsidR="0047618B" w:rsidRPr="0047618B" w:rsidRDefault="0047618B" w:rsidP="0047618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47618B">
        <w:rPr>
          <w:rFonts w:eastAsia="Times New Roman" w:cstheme="minorHAnsi"/>
          <w:i/>
          <w:iCs/>
          <w:color w:val="0000FF"/>
        </w:rPr>
        <w:t>2.</w:t>
      </w:r>
      <w:r w:rsidR="00C32176">
        <w:rPr>
          <w:rFonts w:eastAsia="Times New Roman" w:cstheme="minorHAnsi"/>
          <w:i/>
          <w:iCs/>
          <w:color w:val="0000FF"/>
        </w:rPr>
        <w:t>7.2</w:t>
      </w:r>
      <w:r w:rsidRPr="0047618B">
        <w:rPr>
          <w:rFonts w:eastAsia="Times New Roman" w:cstheme="minorHAnsi"/>
          <w:i/>
          <w:iCs/>
          <w:color w:val="0000FF"/>
        </w:rPr>
        <w:t>.</w:t>
      </w:r>
    </w:p>
    <w:p w14:paraId="65D0BA87" w14:textId="47B4FD79" w:rsidR="0047618B" w:rsidRPr="0047618B" w:rsidRDefault="0047618B" w:rsidP="0047618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EE3844F" w14:textId="77777777" w:rsidR="00FC090F" w:rsidRDefault="00FC090F">
      <w:pPr>
        <w:spacing w:before="120"/>
        <w:rPr>
          <w:rFonts w:cstheme="minorHAnsi"/>
        </w:rPr>
      </w:pPr>
    </w:p>
    <w:p w14:paraId="5957B818" w14:textId="77777777" w:rsidR="00FC090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153E520E" w14:textId="77777777" w:rsidR="00FC090F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This research has been approved by the </w:t>
      </w:r>
      <w:r>
        <w:rPr>
          <w:rFonts w:asciiTheme="majorHAnsi" w:hAnsiTheme="majorHAnsi" w:cstheme="majorHAnsi"/>
        </w:rPr>
        <w:t xml:space="preserve">Institutional Animal Care and Use Committee at Daping Hospital, Army Medical University </w:t>
      </w:r>
      <w:r>
        <w:rPr>
          <w:rFonts w:cstheme="minorHAnsi"/>
        </w:rPr>
        <w:br w:type="page"/>
      </w:r>
    </w:p>
    <w:p w14:paraId="12DE94B1" w14:textId="77777777" w:rsidR="00FC090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1ADF872" w14:textId="77777777" w:rsidR="00FC090F" w:rsidRDefault="00000000">
      <w:pPr>
        <w:rPr>
          <w:rFonts w:cstheme="minorHAnsi"/>
        </w:rPr>
      </w:pPr>
      <w:r>
        <w:rPr>
          <w:rFonts w:cstheme="minorHAnsi"/>
          <w:highlight w:val="green"/>
        </w:rPr>
        <w:t>NOTE: Protocol is filmed using the provided footage</w:t>
      </w:r>
    </w:p>
    <w:p w14:paraId="1A211425" w14:textId="77777777" w:rsidR="00FC090F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Surgical Procedure for Robotic Transanal Total Mesorectal Excision </w:t>
      </w:r>
    </w:p>
    <w:p w14:paraId="020E840C" w14:textId="3012C09B" w:rsidR="00FC090F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 F</w:t>
      </w:r>
      <w:r w:rsidR="00C80130">
        <w:rPr>
          <w:rFonts w:cstheme="minorHAnsi"/>
          <w:b/>
          <w:bCs/>
        </w:rPr>
        <w:t>an</w:t>
      </w:r>
      <w:r>
        <w:rPr>
          <w:rFonts w:cstheme="minorHAnsi"/>
          <w:b/>
          <w:bCs/>
        </w:rPr>
        <w:t xml:space="preserve"> L</w:t>
      </w:r>
      <w:r w:rsidR="00C80130">
        <w:rPr>
          <w:rFonts w:cstheme="minorHAnsi"/>
          <w:b/>
          <w:bCs/>
        </w:rPr>
        <w:t>i</w:t>
      </w:r>
    </w:p>
    <w:p w14:paraId="53E72C3B" w14:textId="77777777" w:rsidR="00FC090F" w:rsidRPr="0047618B" w:rsidRDefault="00FC090F" w:rsidP="0047618B">
      <w:pPr>
        <w:spacing w:before="120"/>
        <w:rPr>
          <w:rFonts w:cstheme="minorHAnsi"/>
          <w:b/>
          <w:bCs/>
        </w:rPr>
      </w:pPr>
    </w:p>
    <w:p w14:paraId="6698A661" w14:textId="77777777" w:rsidR="00FC090F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After preparing a healthy female pig for the procedure, identify the inferior mesenteric artery, skeletonize the vessels, and perform lymphadenectomy at its root, using electrocautery cautiously to minimize thermal damage to surrounding tissues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[1]</w:t>
      </w:r>
      <w:r>
        <w:t>.</w:t>
      </w:r>
    </w:p>
    <w:p w14:paraId="0933B401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</w:t>
      </w:r>
      <w:r>
        <w:rPr>
          <w:color w:val="auto"/>
          <w:lang w:val="en-IN"/>
        </w:rPr>
        <w:t xml:space="preserve">MEDIA: </w:t>
      </w:r>
      <w:r>
        <w:rPr>
          <w:rFonts w:eastAsia="SimSun" w:cstheme="minorHAnsi" w:hint="eastAsia"/>
          <w:color w:val="auto"/>
          <w:lang w:eastAsia="zh-CN"/>
        </w:rPr>
        <w:t>68969-3.mp4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</w:t>
      </w:r>
      <w:r>
        <w:rPr>
          <w:color w:val="auto"/>
          <w:lang w:val="en-IN"/>
        </w:rPr>
        <w:t>09:12-09:14, 09:20-09:30, 09:40-09:50</w:t>
      </w:r>
      <w:r>
        <w:rPr>
          <w:color w:val="auto"/>
          <w:lang w:val="en-IN"/>
        </w:rPr>
        <w:br/>
      </w:r>
    </w:p>
    <w:p w14:paraId="1F8D38E5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Clip and divide the inferior mesenteric artery </w:t>
      </w:r>
      <w:r>
        <w:rPr>
          <w:rFonts w:cstheme="minorHAnsi" w:hint="eastAsia"/>
          <w:lang w:val="en-US"/>
        </w:rPr>
        <w:t xml:space="preserve">distal to the origin of the left colic artery </w:t>
      </w:r>
      <w:r>
        <w:t xml:space="preserve">while preserving the left colic artery to maintain blood supply to the proximal colon </w:t>
      </w:r>
      <w:r>
        <w:rPr>
          <w:b/>
          <w:bCs/>
        </w:rPr>
        <w:t>[1]</w:t>
      </w:r>
      <w:r>
        <w:t>.</w:t>
      </w:r>
    </w:p>
    <w:p w14:paraId="07CC7B51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</w:t>
      </w:r>
      <w:r>
        <w:rPr>
          <w:color w:val="auto"/>
          <w:lang w:val="en-IN"/>
        </w:rPr>
        <w:t xml:space="preserve"> </w:t>
      </w:r>
      <w:r>
        <w:rPr>
          <w:rFonts w:eastAsia="SimSun" w:cstheme="minorHAnsi" w:hint="eastAsia"/>
          <w:color w:val="auto"/>
          <w:lang w:eastAsia="zh-CN"/>
        </w:rPr>
        <w:t>68969-3.mp4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</w:t>
      </w:r>
      <w:r>
        <w:rPr>
          <w:color w:val="auto"/>
          <w:lang w:val="en-IN"/>
        </w:rPr>
        <w:t>10:15:10:20, 10:35-10:40</w:t>
      </w:r>
      <w:r>
        <w:rPr>
          <w:lang w:val="en-IN"/>
        </w:rPr>
        <w:br/>
      </w:r>
    </w:p>
    <w:p w14:paraId="4AA388E6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Then, mobilize the sigmoid colon by dissecting along the mesocolic plane. Continue mobilization of the descending colon along the same plane </w:t>
      </w:r>
      <w:r>
        <w:rPr>
          <w:b/>
          <w:bCs/>
        </w:rPr>
        <w:t>[1]</w:t>
      </w:r>
      <w:r>
        <w:t>.</w:t>
      </w:r>
    </w:p>
    <w:p w14:paraId="7EC7BB6A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68969-3.mp4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</w:t>
      </w:r>
      <w:r>
        <w:rPr>
          <w:color w:val="auto"/>
          <w:lang w:val="en-IN"/>
        </w:rPr>
        <w:t>22:40-23:20</w:t>
      </w:r>
    </w:p>
    <w:p w14:paraId="4F6DC5DF" w14:textId="77777777" w:rsidR="00FC090F" w:rsidRDefault="00FC090F">
      <w:pPr>
        <w:pStyle w:val="ShotDescription"/>
        <w:ind w:firstLine="0"/>
        <w:rPr>
          <w:color w:val="auto"/>
          <w:lang w:val="en-IN"/>
        </w:rPr>
      </w:pPr>
    </w:p>
    <w:p w14:paraId="414CD94C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Perform pelvic dissection following the mesorectal plane and continue dissection down to the level of the peritoneal reflection </w:t>
      </w:r>
      <w:r>
        <w:rPr>
          <w:b/>
          <w:bCs/>
        </w:rPr>
        <w:t>[1]</w:t>
      </w:r>
      <w:r>
        <w:t>.</w:t>
      </w:r>
    </w:p>
    <w:p w14:paraId="3C3917EB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4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09:46-10:00</w:t>
      </w:r>
    </w:p>
    <w:p w14:paraId="75576E01" w14:textId="77777777" w:rsidR="00FC090F" w:rsidRDefault="00FC090F">
      <w:pPr>
        <w:pStyle w:val="ShotDescription"/>
        <w:ind w:firstLine="0"/>
        <w:rPr>
          <w:lang w:val="en-IN"/>
        </w:rPr>
      </w:pPr>
    </w:p>
    <w:p w14:paraId="36242230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Once the animal is prepared for robotic trans anal phase, perform a full-thickness circumferential proctectomy 1.0 centimeters distal to the purse-string suture </w:t>
      </w:r>
      <w:r>
        <w:rPr>
          <w:b/>
          <w:bCs/>
        </w:rPr>
        <w:t>[1]</w:t>
      </w:r>
      <w:r>
        <w:t>.</w:t>
      </w:r>
    </w:p>
    <w:p w14:paraId="23404ECD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t xml:space="preserve">LAB MEDIA: 68969-5.mp4:  </w:t>
      </w:r>
      <w:r>
        <w:rPr>
          <w:lang w:val="en-IN"/>
        </w:rPr>
        <w:t>19:14-20:00</w:t>
      </w:r>
    </w:p>
    <w:p w14:paraId="751BCD42" w14:textId="77777777" w:rsidR="00FC090F" w:rsidRDefault="00FC090F">
      <w:pPr>
        <w:pStyle w:val="ShotDescription"/>
        <w:ind w:firstLine="0"/>
        <w:rPr>
          <w:lang w:val="en-IN"/>
        </w:rPr>
      </w:pPr>
    </w:p>
    <w:p w14:paraId="469E656C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Enter the mesorectal plane and initiate bottom-up dissection </w:t>
      </w:r>
      <w:r>
        <w:rPr>
          <w:b/>
          <w:bCs/>
        </w:rPr>
        <w:t>[1]</w:t>
      </w:r>
      <w:r>
        <w:t xml:space="preserve">. Dissect posteriorly along the avascular plane toward the sacrum </w:t>
      </w:r>
      <w:r>
        <w:rPr>
          <w:b/>
          <w:bCs/>
        </w:rPr>
        <w:t>[2]</w:t>
      </w:r>
      <w:r>
        <w:t>.-</w:t>
      </w:r>
    </w:p>
    <w:p w14:paraId="45A5B13B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t xml:space="preserve">LAB MEDIA: 68969-5.mp4:  </w:t>
      </w:r>
      <w:r>
        <w:rPr>
          <w:lang w:val="en-IN"/>
        </w:rPr>
        <w:t>21:45-21:50, 25:16-25:20</w:t>
      </w:r>
    </w:p>
    <w:p w14:paraId="008D0BD7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</w:t>
      </w:r>
      <w:r>
        <w:rPr>
          <w:color w:val="auto"/>
          <w:lang w:val="en-IN"/>
        </w:rPr>
        <w:t xml:space="preserve">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23:50-24:17</w:t>
      </w:r>
    </w:p>
    <w:p w14:paraId="3E0BDDB2" w14:textId="77777777" w:rsidR="00FC090F" w:rsidRDefault="00FC090F">
      <w:pPr>
        <w:pStyle w:val="ShotDescription"/>
        <w:ind w:firstLine="0"/>
        <w:rPr>
          <w:lang w:val="en-IN"/>
        </w:rPr>
      </w:pPr>
    </w:p>
    <w:p w14:paraId="6844BE0B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Continue lateral dissection while carefully preserving the neurovascular bundles </w:t>
      </w:r>
      <w:r>
        <w:rPr>
          <w:b/>
          <w:bCs/>
        </w:rPr>
        <w:t>[1]</w:t>
      </w:r>
      <w:r>
        <w:t xml:space="preserve">. </w:t>
      </w:r>
      <w:r>
        <w:lastRenderedPageBreak/>
        <w:t xml:space="preserve">Proceed anteriorly to separate the rectum from adjacent pelvic structures </w:t>
      </w:r>
      <w:r>
        <w:rPr>
          <w:b/>
          <w:bCs/>
        </w:rPr>
        <w:t>[2]</w:t>
      </w:r>
      <w:r>
        <w:t xml:space="preserve">. Then, extend the dissection cranially toward the peritoneal reflection </w:t>
      </w:r>
      <w:r>
        <w:rPr>
          <w:b/>
          <w:bCs/>
        </w:rPr>
        <w:t>[3]</w:t>
      </w:r>
      <w:r>
        <w:t>.</w:t>
      </w:r>
    </w:p>
    <w:p w14:paraId="303BA322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02:50-03:10</w:t>
      </w:r>
    </w:p>
    <w:p w14:paraId="7AEE21D8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05:30-05:40, 06:30-06:40</w:t>
      </w:r>
    </w:p>
    <w:p w14:paraId="1C955B26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14:27-15:00</w:t>
      </w:r>
    </w:p>
    <w:p w14:paraId="28D68810" w14:textId="77777777" w:rsidR="00FC090F" w:rsidRDefault="00FC090F">
      <w:pPr>
        <w:pStyle w:val="ShotDescription"/>
        <w:ind w:firstLine="0"/>
        <w:rPr>
          <w:color w:val="auto"/>
          <w:lang w:val="en-IN"/>
        </w:rPr>
      </w:pPr>
    </w:p>
    <w:p w14:paraId="492E9DB0" w14:textId="11F3581C" w:rsidR="00FC090F" w:rsidRDefault="00000000">
      <w:pPr>
        <w:pStyle w:val="Narration"/>
        <w:numPr>
          <w:ilvl w:val="1"/>
          <w:numId w:val="2"/>
        </w:numPr>
      </w:pPr>
      <w:r>
        <w:t xml:space="preserve">Extract the resected rectum and mesorectum transanally through the access port </w:t>
      </w:r>
      <w:r>
        <w:rPr>
          <w:b/>
          <w:bCs/>
        </w:rPr>
        <w:t>[1]</w:t>
      </w:r>
      <w:r>
        <w:t>. Perform a hand-sewn coloanal anastomosis under direct visualization using interrupted absorbable sutures</w:t>
      </w:r>
      <w:r w:rsidR="00C80130">
        <w:t>,</w:t>
      </w:r>
      <w:r>
        <w:t xml:space="preserve"> followed by closure of the abdominal incision </w:t>
      </w:r>
      <w:r>
        <w:rPr>
          <w:b/>
          <w:bCs/>
        </w:rPr>
        <w:t>[2]</w:t>
      </w:r>
      <w:r>
        <w:t>.</w:t>
      </w:r>
    </w:p>
    <w:p w14:paraId="1C64348B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7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07:50-07:55, 11:07-11:15</w:t>
      </w:r>
    </w:p>
    <w:p w14:paraId="4B407689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15:26-15:56</w:t>
      </w:r>
    </w:p>
    <w:p w14:paraId="03104EE6" w14:textId="77777777" w:rsidR="00FC090F" w:rsidRDefault="00FC090F">
      <w:pPr>
        <w:spacing w:before="120"/>
        <w:rPr>
          <w:rFonts w:cstheme="minorHAnsi"/>
        </w:rPr>
      </w:pPr>
    </w:p>
    <w:sectPr w:rsidR="00FC090F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6A145" w14:textId="77777777" w:rsidR="00F86826" w:rsidRDefault="00F86826">
      <w:r>
        <w:separator/>
      </w:r>
    </w:p>
  </w:endnote>
  <w:endnote w:type="continuationSeparator" w:id="0">
    <w:p w14:paraId="428BCE4E" w14:textId="77777777" w:rsidR="00F86826" w:rsidRDefault="00F8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86"/>
    <w:family w:val="auto"/>
    <w:pitch w:val="default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01709E84" w14:textId="77777777" w:rsidR="00FC090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7DDBBC" w14:textId="77777777" w:rsidR="00FC090F" w:rsidRDefault="00FC090F">
    <w:pPr>
      <w:pStyle w:val="Footer"/>
      <w:ind w:right="360"/>
    </w:pPr>
  </w:p>
  <w:p w14:paraId="6F639476" w14:textId="77777777" w:rsidR="00FC090F" w:rsidRDefault="00FC090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8FB3" w14:textId="5BE8B31A" w:rsidR="00FC090F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593D48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47618B">
      <w:rPr>
        <w:rFonts w:cstheme="minorHAnsi"/>
        <w:lang w:val="en-IN"/>
      </w:rPr>
      <w:t xml:space="preserve">   May 27,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83B13" w14:textId="77777777" w:rsidR="00F86826" w:rsidRDefault="00F86826">
      <w:r>
        <w:separator/>
      </w:r>
    </w:p>
  </w:footnote>
  <w:footnote w:type="continuationSeparator" w:id="0">
    <w:p w14:paraId="06A329A4" w14:textId="77777777" w:rsidR="00F86826" w:rsidRDefault="00F86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B9DD" w14:textId="533E5F8F" w:rsidR="00FC090F" w:rsidRPr="0047618B" w:rsidRDefault="00000000" w:rsidP="0047618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7618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FFDB81C" wp14:editId="538CF2B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618B" w:rsidRPr="0047618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5286269B" w14:textId="77777777" w:rsidR="00FC090F" w:rsidRDefault="00FC09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72B4C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327900">
    <w:abstractNumId w:val="4"/>
  </w:num>
  <w:num w:numId="2" w16cid:durableId="1789885014">
    <w:abstractNumId w:val="3"/>
  </w:num>
  <w:num w:numId="3" w16cid:durableId="2100251344">
    <w:abstractNumId w:val="0"/>
  </w:num>
  <w:num w:numId="4" w16cid:durableId="1001276295">
    <w:abstractNumId w:val="2"/>
  </w:num>
  <w:num w:numId="5" w16cid:durableId="1335256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1185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A3E"/>
    <w:rsid w:val="000F5D26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0C2B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239FC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752A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96B10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618B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2B9C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3D48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1D52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91EFE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43A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431D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1C4A"/>
    <w:rsid w:val="00AB3338"/>
    <w:rsid w:val="00AC16C3"/>
    <w:rsid w:val="00AC5EF4"/>
    <w:rsid w:val="00AC63F0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13B0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5E52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2176"/>
    <w:rsid w:val="00C33F30"/>
    <w:rsid w:val="00C34F4C"/>
    <w:rsid w:val="00C602B2"/>
    <w:rsid w:val="00C70C90"/>
    <w:rsid w:val="00C729CB"/>
    <w:rsid w:val="00C7374B"/>
    <w:rsid w:val="00C80130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160D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6826"/>
    <w:rsid w:val="00F95E8D"/>
    <w:rsid w:val="00FA1A9D"/>
    <w:rsid w:val="00FA532D"/>
    <w:rsid w:val="00FA7A79"/>
    <w:rsid w:val="00FA7D51"/>
    <w:rsid w:val="00FC090F"/>
    <w:rsid w:val="00FC1DA2"/>
    <w:rsid w:val="00FD1497"/>
    <w:rsid w:val="00FD3A99"/>
    <w:rsid w:val="00FE059A"/>
    <w:rsid w:val="00FF34BC"/>
    <w:rsid w:val="00FF6C56"/>
    <w:rsid w:val="00FF754B"/>
    <w:rsid w:val="34FFB9E3"/>
    <w:rsid w:val="3BDFAE5C"/>
    <w:rsid w:val="77EF2E8D"/>
    <w:rsid w:val="BDDFFB69"/>
    <w:rsid w:val="EFBFC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1C8E78"/>
  <w14:defaultImageDpi w14:val="330"/>
  <w15:docId w15:val="{DDFC13AC-8770-43D3-95A7-255293AA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3559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3</cp:revision>
  <dcterms:created xsi:type="dcterms:W3CDTF">2026-05-27T09:15:00Z</dcterms:created>
  <dcterms:modified xsi:type="dcterms:W3CDTF">2026-05-27T09:20:00Z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ProductBuildVer">
    <vt:lpwstr>2052-12.1.25205.25205</vt:lpwstr>
  </property>
  <property fmtid="{D5CDD505-2E9C-101B-9397-08002B2CF9AE}" pid="4" name="ICV">
    <vt:lpwstr>216806BB22E1582B1A33156A63CF919D_43</vt:lpwstr>
  </property>
</Properties>
</file>