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23688FC2" w:rsidR="006E4797" w:rsidRPr="00931C9A" w:rsidRDefault="00551D82" w:rsidP="00931C9A">
      <w:pPr>
        <w:pBdr>
          <w:top w:val="nil"/>
          <w:left w:val="nil"/>
          <w:bottom w:val="nil"/>
          <w:right w:val="nil"/>
          <w:between w:val="nil"/>
        </w:pBdr>
        <w:rPr>
          <w:b/>
          <w:bCs/>
        </w:rPr>
      </w:pPr>
      <w:r w:rsidRPr="00931C9A">
        <w:rPr>
          <w:b/>
          <w:bCs/>
        </w:rPr>
        <w:t>TITLE:</w:t>
      </w:r>
    </w:p>
    <w:p w14:paraId="59AAC127" w14:textId="28694336" w:rsidR="006E4797" w:rsidRPr="00931C9A" w:rsidRDefault="00860521" w:rsidP="00931C9A">
      <w:r w:rsidRPr="00931C9A">
        <w:t xml:space="preserve">Aerobic </w:t>
      </w:r>
      <w:r w:rsidR="00681C24" w:rsidRPr="00931C9A">
        <w:t>Biodegradation Testing</w:t>
      </w:r>
      <w:r w:rsidR="002932D6" w:rsidRPr="00931C9A">
        <w:t xml:space="preserve"> </w:t>
      </w:r>
      <w:r w:rsidR="00C86704" w:rsidRPr="00931C9A">
        <w:t>of</w:t>
      </w:r>
      <w:r w:rsidR="00B853E5" w:rsidRPr="00931C9A">
        <w:t xml:space="preserve"> Materials</w:t>
      </w:r>
      <w:r w:rsidR="00692FD8" w:rsidRPr="00931C9A">
        <w:t xml:space="preserve"> </w:t>
      </w:r>
      <w:r w:rsidR="002644A1" w:rsidRPr="00931C9A">
        <w:t>U</w:t>
      </w:r>
      <w:r w:rsidR="00692FD8" w:rsidRPr="00931C9A">
        <w:t xml:space="preserve">sing a </w:t>
      </w:r>
      <w:r w:rsidR="00253319" w:rsidRPr="00931C9A">
        <w:t xml:space="preserve">Natural Marine Seawater Inoculum and </w:t>
      </w:r>
      <w:r w:rsidR="00692FD8" w:rsidRPr="00931C9A">
        <w:t>Closed</w:t>
      </w:r>
      <w:r w:rsidR="00012177" w:rsidRPr="00931C9A">
        <w:t xml:space="preserve"> L</w:t>
      </w:r>
      <w:r w:rsidR="00692FD8" w:rsidRPr="00931C9A">
        <w:t>oop Respirometer</w:t>
      </w:r>
    </w:p>
    <w:p w14:paraId="06C0C87E" w14:textId="77777777" w:rsidR="006E4797" w:rsidRPr="00931C9A" w:rsidRDefault="006E4797" w:rsidP="00931C9A"/>
    <w:p w14:paraId="2CD8481E" w14:textId="61859DEA" w:rsidR="006E4797" w:rsidRPr="00931C9A" w:rsidRDefault="00551D82" w:rsidP="00931C9A">
      <w:pPr>
        <w:rPr>
          <w:b/>
          <w:bCs/>
        </w:rPr>
      </w:pPr>
      <w:r w:rsidRPr="00931C9A">
        <w:rPr>
          <w:b/>
          <w:bCs/>
        </w:rPr>
        <w:t>AUTHORS AND AFFILIATIONS:</w:t>
      </w:r>
    </w:p>
    <w:p w14:paraId="50DAD2FE" w14:textId="2BC1728D" w:rsidR="00DD63C2" w:rsidRPr="00931C9A" w:rsidRDefault="00EC021E" w:rsidP="00931C9A">
      <w:r w:rsidRPr="00931C9A">
        <w:t>Micheline S. Labrie</w:t>
      </w:r>
      <w:r w:rsidR="00B43863" w:rsidRPr="00931C9A">
        <w:rPr>
          <w:vertAlign w:val="superscript"/>
        </w:rPr>
        <w:t>1</w:t>
      </w:r>
      <w:r w:rsidR="00D53DFC" w:rsidRPr="00931C9A">
        <w:t xml:space="preserve">, </w:t>
      </w:r>
      <w:r w:rsidR="00DC0AC8" w:rsidRPr="00931C9A">
        <w:t>Elizabeth Ells</w:t>
      </w:r>
      <w:r w:rsidR="00B43863" w:rsidRPr="00931C9A">
        <w:rPr>
          <w:vertAlign w:val="superscript"/>
        </w:rPr>
        <w:t>1</w:t>
      </w:r>
      <w:r w:rsidR="00D53DFC" w:rsidRPr="00931C9A">
        <w:t xml:space="preserve">, </w:t>
      </w:r>
      <w:r w:rsidR="003E298A" w:rsidRPr="00931C9A">
        <w:t>Erica Roche</w:t>
      </w:r>
      <w:r w:rsidR="00B43863" w:rsidRPr="00931C9A">
        <w:rPr>
          <w:vertAlign w:val="superscript"/>
        </w:rPr>
        <w:t>1</w:t>
      </w:r>
      <w:r w:rsidR="00D53DFC" w:rsidRPr="00931C9A">
        <w:t xml:space="preserve">, </w:t>
      </w:r>
      <w:r w:rsidR="00DD63C2" w:rsidRPr="00931C9A">
        <w:t>Jo Ann Ratto</w:t>
      </w:r>
      <w:r w:rsidR="00B43863" w:rsidRPr="00931C9A">
        <w:rPr>
          <w:vertAlign w:val="superscript"/>
        </w:rPr>
        <w:t>2</w:t>
      </w:r>
      <w:r w:rsidR="00E10593" w:rsidRPr="00931C9A">
        <w:t xml:space="preserve"> </w:t>
      </w:r>
    </w:p>
    <w:p w14:paraId="465DA5B9" w14:textId="77777777" w:rsidR="00D53DFC" w:rsidRPr="00931C9A" w:rsidRDefault="00D53DFC" w:rsidP="00931C9A"/>
    <w:p w14:paraId="7198EC8A" w14:textId="3EA66137" w:rsidR="00395827" w:rsidRPr="00931C9A" w:rsidRDefault="00D53DFC" w:rsidP="00931C9A">
      <w:pPr>
        <w:rPr>
          <w:vertAlign w:val="superscript"/>
        </w:rPr>
      </w:pPr>
      <w:r w:rsidRPr="00931C9A">
        <w:rPr>
          <w:vertAlign w:val="superscript"/>
        </w:rPr>
        <w:t>1</w:t>
      </w:r>
      <w:r w:rsidR="00916770" w:rsidRPr="00931C9A">
        <w:t>School for Marine Science and Technology, University of Massachusetts</w:t>
      </w:r>
      <w:r w:rsidRPr="00931C9A">
        <w:t>,</w:t>
      </w:r>
      <w:r w:rsidR="00916770" w:rsidRPr="00931C9A">
        <w:t xml:space="preserve"> Dartmouth</w:t>
      </w:r>
      <w:r w:rsidRPr="00931C9A">
        <w:t>, USA</w:t>
      </w:r>
    </w:p>
    <w:p w14:paraId="7A24218E" w14:textId="2269445E" w:rsidR="00242002" w:rsidRPr="00931C9A" w:rsidRDefault="00D53DFC" w:rsidP="00931C9A">
      <w:r w:rsidRPr="00931C9A">
        <w:rPr>
          <w:vertAlign w:val="superscript"/>
        </w:rPr>
        <w:t>2</w:t>
      </w:r>
      <w:r w:rsidR="00242002" w:rsidRPr="00931C9A">
        <w:t>Francis College of Engineering, University of Massachusetts</w:t>
      </w:r>
      <w:r w:rsidRPr="00931C9A">
        <w:t>,</w:t>
      </w:r>
      <w:r w:rsidR="00242002" w:rsidRPr="00931C9A">
        <w:t xml:space="preserve"> Lowell</w:t>
      </w:r>
      <w:r w:rsidRPr="00931C9A">
        <w:t>, USA</w:t>
      </w:r>
    </w:p>
    <w:p w14:paraId="4E0B4093" w14:textId="77777777" w:rsidR="00D53DFC" w:rsidRPr="00931C9A" w:rsidRDefault="00D53DFC" w:rsidP="00931C9A">
      <w:pPr>
        <w:rPr>
          <w:vertAlign w:val="superscript"/>
        </w:rPr>
      </w:pPr>
    </w:p>
    <w:p w14:paraId="79E085E5" w14:textId="03460B16" w:rsidR="00D53DFC" w:rsidRPr="00931C9A" w:rsidRDefault="00D53DFC" w:rsidP="00931C9A">
      <w:r w:rsidRPr="00931C9A">
        <w:t>Email addresses of co-authors:</w:t>
      </w:r>
    </w:p>
    <w:p w14:paraId="5AFC8A93" w14:textId="572B05B9" w:rsidR="00D53DFC" w:rsidRPr="00F60DEF" w:rsidRDefault="00D53DFC" w:rsidP="00931C9A">
      <w:pPr>
        <w:rPr>
          <w:lang w:val="pt-BR"/>
        </w:rPr>
      </w:pPr>
      <w:r w:rsidRPr="00F60DEF">
        <w:rPr>
          <w:lang w:val="pt-BR"/>
        </w:rPr>
        <w:t>Elizabeth Ells</w:t>
      </w:r>
      <w:r w:rsidRPr="00F60DEF">
        <w:rPr>
          <w:lang w:val="pt-BR"/>
        </w:rPr>
        <w:tab/>
      </w:r>
      <w:r w:rsidRPr="00F60DEF">
        <w:rPr>
          <w:lang w:val="pt-BR"/>
        </w:rPr>
        <w:tab/>
        <w:t>(eells@umassd.edu)</w:t>
      </w:r>
    </w:p>
    <w:p w14:paraId="255D0A70" w14:textId="1E00EE5C" w:rsidR="00D53DFC" w:rsidRPr="00931C9A" w:rsidRDefault="00D53DFC" w:rsidP="00931C9A">
      <w:r w:rsidRPr="00931C9A">
        <w:t>Erica Roche</w:t>
      </w:r>
      <w:r w:rsidRPr="00931C9A">
        <w:tab/>
      </w:r>
      <w:r w:rsidRPr="00931C9A">
        <w:tab/>
        <w:t>(eroche2@umassd.edu)</w:t>
      </w:r>
    </w:p>
    <w:p w14:paraId="7D6626C7" w14:textId="30B0033D" w:rsidR="00D53DFC" w:rsidRPr="00931C9A" w:rsidRDefault="00D53DFC" w:rsidP="00931C9A">
      <w:r w:rsidRPr="00931C9A">
        <w:t>Jo Ann Ratto</w:t>
      </w:r>
      <w:r w:rsidRPr="00931C9A">
        <w:tab/>
      </w:r>
      <w:r w:rsidRPr="00931C9A">
        <w:tab/>
        <w:t>(JoAnn_RattoRoss@uml.edu)</w:t>
      </w:r>
    </w:p>
    <w:p w14:paraId="141ABDE5" w14:textId="77777777" w:rsidR="006E4797" w:rsidRPr="00931C9A" w:rsidRDefault="006E4797" w:rsidP="00931C9A">
      <w:pPr>
        <w:pBdr>
          <w:top w:val="nil"/>
          <w:left w:val="nil"/>
          <w:bottom w:val="nil"/>
          <w:right w:val="nil"/>
          <w:between w:val="nil"/>
        </w:pBdr>
      </w:pPr>
    </w:p>
    <w:p w14:paraId="1E508706" w14:textId="7EB20DE9" w:rsidR="00D53DFC" w:rsidRPr="00931C9A" w:rsidRDefault="00D53DFC" w:rsidP="00931C9A">
      <w:pPr>
        <w:pBdr>
          <w:top w:val="nil"/>
          <w:left w:val="nil"/>
          <w:bottom w:val="nil"/>
          <w:right w:val="nil"/>
          <w:between w:val="nil"/>
        </w:pBdr>
      </w:pPr>
      <w:r w:rsidRPr="00931C9A">
        <w:t>Corresponding author</w:t>
      </w:r>
    </w:p>
    <w:p w14:paraId="6838ED00" w14:textId="38DB861E" w:rsidR="00D53DFC" w:rsidRPr="00F60DEF" w:rsidRDefault="00D53DFC" w:rsidP="00931C9A">
      <w:pPr>
        <w:rPr>
          <w:lang w:val="fr-FR"/>
        </w:rPr>
      </w:pPr>
      <w:r w:rsidRPr="00F60DEF">
        <w:rPr>
          <w:lang w:val="fr-FR"/>
        </w:rPr>
        <w:t>Micheline S. Labrie</w:t>
      </w:r>
      <w:r w:rsidRPr="00F60DEF">
        <w:rPr>
          <w:vertAlign w:val="superscript"/>
          <w:lang w:val="fr-FR"/>
        </w:rPr>
        <w:tab/>
      </w:r>
      <w:r w:rsidRPr="00F60DEF">
        <w:rPr>
          <w:lang w:val="fr-FR"/>
        </w:rPr>
        <w:t xml:space="preserve">(mlabrie@umassd.edu) </w:t>
      </w:r>
    </w:p>
    <w:p w14:paraId="50890937" w14:textId="77777777" w:rsidR="00D53DFC" w:rsidRPr="00F60DEF" w:rsidRDefault="00D53DFC" w:rsidP="00931C9A">
      <w:pPr>
        <w:pBdr>
          <w:top w:val="nil"/>
          <w:left w:val="nil"/>
          <w:bottom w:val="nil"/>
          <w:right w:val="nil"/>
          <w:between w:val="nil"/>
        </w:pBdr>
        <w:rPr>
          <w:lang w:val="fr-FR"/>
        </w:rPr>
      </w:pPr>
    </w:p>
    <w:p w14:paraId="60F3B8D4" w14:textId="741494DC" w:rsidR="006E4797" w:rsidRPr="00931C9A" w:rsidRDefault="00551D82" w:rsidP="00931C9A">
      <w:pPr>
        <w:rPr>
          <w:b/>
          <w:bCs/>
        </w:rPr>
      </w:pPr>
      <w:r w:rsidRPr="00931C9A">
        <w:rPr>
          <w:b/>
          <w:bCs/>
        </w:rPr>
        <w:t>SUMMARY:</w:t>
      </w:r>
    </w:p>
    <w:p w14:paraId="740ABD6D" w14:textId="426F1986" w:rsidR="00916770" w:rsidRPr="00931C9A" w:rsidRDefault="00D53DFC" w:rsidP="00931C9A">
      <w:r w:rsidRPr="00931C9A">
        <w:t>The protocol describes s</w:t>
      </w:r>
      <w:r w:rsidR="00BD1871" w:rsidRPr="00931C9A">
        <w:t xml:space="preserve">tandard operating procedure for testing </w:t>
      </w:r>
      <w:r w:rsidR="003C273F" w:rsidRPr="00931C9A">
        <w:t xml:space="preserve">potentially </w:t>
      </w:r>
      <w:r w:rsidR="005A16FD" w:rsidRPr="00931C9A">
        <w:t xml:space="preserve">biodegradable </w:t>
      </w:r>
      <w:r w:rsidR="00DD63C2" w:rsidRPr="00931C9A">
        <w:t xml:space="preserve">materials both synthetic and natural </w:t>
      </w:r>
      <w:r w:rsidR="005A16FD" w:rsidRPr="00931C9A">
        <w:t xml:space="preserve">under </w:t>
      </w:r>
      <w:r w:rsidR="007960B8" w:rsidRPr="00931C9A">
        <w:t>aerobic conditions using a</w:t>
      </w:r>
      <w:r w:rsidR="00BE5669" w:rsidRPr="00931C9A">
        <w:t xml:space="preserve"> natural seawater inoculum and</w:t>
      </w:r>
      <w:r w:rsidR="007960B8" w:rsidRPr="00931C9A">
        <w:t xml:space="preserve"> </w:t>
      </w:r>
      <w:r w:rsidR="000B3CD3" w:rsidRPr="00931C9A">
        <w:t xml:space="preserve">automated </w:t>
      </w:r>
      <w:r w:rsidR="00012177" w:rsidRPr="00931C9A">
        <w:t>closed loop</w:t>
      </w:r>
      <w:r w:rsidR="007960B8" w:rsidRPr="00931C9A">
        <w:t xml:space="preserve"> </w:t>
      </w:r>
      <w:r w:rsidR="00C678B8" w:rsidRPr="00931C9A">
        <w:t>respirometry system.</w:t>
      </w:r>
    </w:p>
    <w:p w14:paraId="3E0082B0" w14:textId="77777777" w:rsidR="009D6F50" w:rsidRPr="00931C9A" w:rsidRDefault="009D6F50" w:rsidP="00931C9A"/>
    <w:p w14:paraId="788C0BDF" w14:textId="0B28FA55" w:rsidR="0055325F" w:rsidRPr="00931C9A" w:rsidRDefault="00551D82" w:rsidP="00931C9A">
      <w:pPr>
        <w:rPr>
          <w:b/>
          <w:bCs/>
        </w:rPr>
      </w:pPr>
      <w:r w:rsidRPr="00931C9A">
        <w:rPr>
          <w:b/>
          <w:bCs/>
        </w:rPr>
        <w:t xml:space="preserve">ABSTRACT: </w:t>
      </w:r>
    </w:p>
    <w:p w14:paraId="27A140D2" w14:textId="307BDDCB" w:rsidR="00F808AA" w:rsidRPr="00931C9A" w:rsidRDefault="003D49A6" w:rsidP="00931C9A">
      <w:r w:rsidRPr="00931C9A">
        <w:t>Proper assessment of biodegradable materials depends on the wide adoption of standard test methods. Although such methods exist, testing capacity remains limited, constrained by cost and the start-up time to establish new laboratories.</w:t>
      </w:r>
      <w:r w:rsidR="00E1519C" w:rsidRPr="00931C9A">
        <w:t xml:space="preserve"> </w:t>
      </w:r>
      <w:r w:rsidR="006E11A0" w:rsidRPr="00931C9A">
        <w:t>This</w:t>
      </w:r>
      <w:r w:rsidR="00C1543A" w:rsidRPr="00931C9A">
        <w:t xml:space="preserve"> </w:t>
      </w:r>
      <w:r w:rsidR="00DD63C2" w:rsidRPr="00931C9A">
        <w:t xml:space="preserve">modified </w:t>
      </w:r>
      <w:r w:rsidR="00F831DF" w:rsidRPr="00931C9A">
        <w:t xml:space="preserve">screening </w:t>
      </w:r>
      <w:r w:rsidR="0055325F" w:rsidRPr="00931C9A">
        <w:t>protocol</w:t>
      </w:r>
      <w:r w:rsidR="00624E3E" w:rsidRPr="00931C9A">
        <w:t xml:space="preserve"> </w:t>
      </w:r>
      <w:r w:rsidR="00DD63C2" w:rsidRPr="00931C9A">
        <w:t xml:space="preserve">is based on the </w:t>
      </w:r>
      <w:r w:rsidR="004D2580" w:rsidRPr="00931C9A">
        <w:t>ASTM</w:t>
      </w:r>
      <w:r w:rsidR="0063428B" w:rsidRPr="00931C9A">
        <w:t xml:space="preserve"> International</w:t>
      </w:r>
      <w:r w:rsidR="001B0D7A" w:rsidRPr="00931C9A">
        <w:t xml:space="preserve"> </w:t>
      </w:r>
      <w:r w:rsidR="00E73996" w:rsidRPr="00931C9A">
        <w:t>D6691-24a,</w:t>
      </w:r>
      <w:r w:rsidR="0062154C" w:rsidRPr="00931C9A">
        <w:t xml:space="preserve"> </w:t>
      </w:r>
      <w:r w:rsidR="004D2580" w:rsidRPr="00931C9A">
        <w:t>Standard Test Method for Determining Aerobic Biodegradation of Plastic Materials in the Marine Environment by a Defined Microbial Consortium or Natural Sea Water Inoculum</w:t>
      </w:r>
      <w:r w:rsidR="00B5521A" w:rsidRPr="00931C9A">
        <w:t>.</w:t>
      </w:r>
      <w:r w:rsidR="00534903" w:rsidRPr="00931C9A">
        <w:t xml:space="preserve"> </w:t>
      </w:r>
      <w:r w:rsidR="00B5521A" w:rsidRPr="00931C9A">
        <w:t xml:space="preserve">It </w:t>
      </w:r>
      <w:r w:rsidR="0055325F" w:rsidRPr="00931C9A">
        <w:t>assess</w:t>
      </w:r>
      <w:r w:rsidR="00C1543A" w:rsidRPr="00931C9A">
        <w:t>es</w:t>
      </w:r>
      <w:r w:rsidR="0055325F" w:rsidRPr="00931C9A">
        <w:t xml:space="preserve"> the biodegradation of </w:t>
      </w:r>
      <w:r w:rsidR="00DD63C2" w:rsidRPr="00931C9A">
        <w:t xml:space="preserve">materials </w:t>
      </w:r>
      <w:r w:rsidR="0055325F" w:rsidRPr="00931C9A">
        <w:t>in a marine environment</w:t>
      </w:r>
      <w:r w:rsidR="00691473" w:rsidRPr="00931C9A">
        <w:t xml:space="preserve">, </w:t>
      </w:r>
      <w:r w:rsidR="00C868BA" w:rsidRPr="00931C9A">
        <w:t xml:space="preserve">comparing results to </w:t>
      </w:r>
      <w:r w:rsidR="00F26F4D" w:rsidRPr="00931C9A">
        <w:t>positive and negative</w:t>
      </w:r>
      <w:r w:rsidR="00C72E90" w:rsidRPr="00931C9A">
        <w:t xml:space="preserve"> </w:t>
      </w:r>
      <w:r w:rsidR="003C273F" w:rsidRPr="00931C9A">
        <w:t>controls</w:t>
      </w:r>
      <w:r w:rsidR="000E087C" w:rsidRPr="00931C9A">
        <w:t>,</w:t>
      </w:r>
      <w:r w:rsidR="00B5521A" w:rsidRPr="00931C9A">
        <w:t xml:space="preserve"> and</w:t>
      </w:r>
      <w:r w:rsidR="0055325F" w:rsidRPr="00931C9A">
        <w:t xml:space="preserve"> u</w:t>
      </w:r>
      <w:r w:rsidR="00017C42" w:rsidRPr="00931C9A">
        <w:t>ses</w:t>
      </w:r>
      <w:r w:rsidR="006871E8" w:rsidRPr="00931C9A">
        <w:t xml:space="preserve"> a</w:t>
      </w:r>
      <w:r w:rsidR="008407BC" w:rsidRPr="00931C9A">
        <w:t xml:space="preserve"> </w:t>
      </w:r>
      <w:r w:rsidR="0055325F" w:rsidRPr="00931C9A">
        <w:t>natural seawater</w:t>
      </w:r>
      <w:r w:rsidR="006871E8" w:rsidRPr="00931C9A">
        <w:t xml:space="preserve"> inoculum</w:t>
      </w:r>
      <w:r w:rsidR="0055325F" w:rsidRPr="00931C9A">
        <w:t xml:space="preserve"> </w:t>
      </w:r>
      <w:r w:rsidR="006A7972" w:rsidRPr="00931C9A">
        <w:t xml:space="preserve">supplemented </w:t>
      </w:r>
      <w:r w:rsidR="001D0354" w:rsidRPr="00931C9A">
        <w:t>with ammonium and phosphate</w:t>
      </w:r>
      <w:r w:rsidR="00D61899" w:rsidRPr="00931C9A">
        <w:t xml:space="preserve"> </w:t>
      </w:r>
      <w:r w:rsidR="00B65C8B" w:rsidRPr="00931C9A">
        <w:t xml:space="preserve">to </w:t>
      </w:r>
      <w:r w:rsidR="00F72D34" w:rsidRPr="00931C9A">
        <w:t>prevent nutrient limitation</w:t>
      </w:r>
      <w:r w:rsidR="0055325F" w:rsidRPr="00931C9A">
        <w:t xml:space="preserve">. </w:t>
      </w:r>
      <w:r w:rsidR="004D2580" w:rsidRPr="00931C9A">
        <w:t xml:space="preserve">Materials </w:t>
      </w:r>
      <w:r w:rsidR="0055325F" w:rsidRPr="00931C9A">
        <w:t xml:space="preserve">are exposed to this </w:t>
      </w:r>
      <w:r w:rsidR="009C7B9F" w:rsidRPr="00931C9A">
        <w:t>nutrient-enriched</w:t>
      </w:r>
      <w:r w:rsidR="0055325F" w:rsidRPr="00931C9A">
        <w:t xml:space="preserve"> seawater</w:t>
      </w:r>
      <w:r w:rsidR="00283934" w:rsidRPr="00931C9A">
        <w:t xml:space="preserve"> and incubated </w:t>
      </w:r>
      <w:r w:rsidR="003F5C16" w:rsidRPr="00931C9A">
        <w:t xml:space="preserve">at 30 </w:t>
      </w:r>
      <w:r w:rsidR="00F72D34" w:rsidRPr="00931C9A">
        <w:t>°</w:t>
      </w:r>
      <w:r w:rsidR="003F5C16" w:rsidRPr="00931C9A">
        <w:t>C</w:t>
      </w:r>
      <w:r w:rsidR="009C7B9F" w:rsidRPr="00931C9A">
        <w:t>. A</w:t>
      </w:r>
      <w:r w:rsidR="0055325F" w:rsidRPr="00931C9A">
        <w:t xml:space="preserve"> Micro-</w:t>
      </w:r>
      <w:proofErr w:type="spellStart"/>
      <w:r w:rsidR="0055325F" w:rsidRPr="00931C9A">
        <w:t>Oxymax</w:t>
      </w:r>
      <w:proofErr w:type="spellEnd"/>
      <w:r w:rsidR="0055325F" w:rsidRPr="00931C9A">
        <w:t xml:space="preserve"> respirometer measures </w:t>
      </w:r>
      <w:r w:rsidR="00996DDF" w:rsidRPr="00931C9A">
        <w:t xml:space="preserve">the </w:t>
      </w:r>
      <w:r w:rsidR="005042F6" w:rsidRPr="00931C9A">
        <w:t>production</w:t>
      </w:r>
      <w:r w:rsidR="00996DDF" w:rsidRPr="00931C9A">
        <w:t xml:space="preserve"> </w:t>
      </w:r>
      <w:r w:rsidR="00D559AA" w:rsidRPr="00931C9A">
        <w:t>of biogas</w:t>
      </w:r>
      <w:r w:rsidR="0055325F" w:rsidRPr="00931C9A">
        <w:t xml:space="preserve"> (</w:t>
      </w:r>
      <w:r w:rsidR="00FC0D6D" w:rsidRPr="00931C9A">
        <w:t xml:space="preserve">carbon dioxide, </w:t>
      </w:r>
      <w:r w:rsidR="0055325F" w:rsidRPr="00931C9A">
        <w:t>CO</w:t>
      </w:r>
      <w:r w:rsidR="0055325F" w:rsidRPr="00931C9A">
        <w:rPr>
          <w:vertAlign w:val="subscript"/>
        </w:rPr>
        <w:t>2</w:t>
      </w:r>
      <w:r w:rsidR="0055325F" w:rsidRPr="00931C9A">
        <w:t xml:space="preserve">) over time. The degree of </w:t>
      </w:r>
      <w:r w:rsidR="004D2580" w:rsidRPr="00931C9A">
        <w:t xml:space="preserve">mineralization </w:t>
      </w:r>
      <w:r w:rsidR="00996DDF" w:rsidRPr="00931C9A">
        <w:t xml:space="preserve">(biodegradation) </w:t>
      </w:r>
      <w:r w:rsidR="0055325F" w:rsidRPr="00931C9A">
        <w:t xml:space="preserve">is determined by calculating the proportion of </w:t>
      </w:r>
      <w:r w:rsidR="005F0CAA" w:rsidRPr="00931C9A">
        <w:t>material</w:t>
      </w:r>
      <w:r w:rsidR="0055325F" w:rsidRPr="00931C9A">
        <w:t>-derived carbon converted to biogas-carbon. The percent CO</w:t>
      </w:r>
      <w:r w:rsidR="0055325F" w:rsidRPr="00931C9A">
        <w:rPr>
          <w:vertAlign w:val="subscript"/>
        </w:rPr>
        <w:t>2</w:t>
      </w:r>
      <w:r w:rsidR="0055325F" w:rsidRPr="00931C9A">
        <w:t xml:space="preserve"> production, expressed as a fraction of the measured or theoretical carbon content, is reported as a function of time. The </w:t>
      </w:r>
      <w:r w:rsidR="009C7B9F" w:rsidRPr="00931C9A">
        <w:t>closed-loop</w:t>
      </w:r>
      <w:r w:rsidR="00A904C0" w:rsidRPr="00931C9A">
        <w:t xml:space="preserve"> </w:t>
      </w:r>
      <w:r w:rsidR="0055325F" w:rsidRPr="00931C9A">
        <w:t xml:space="preserve">respirometry system accommodates a </w:t>
      </w:r>
      <w:r w:rsidR="00F84DD2" w:rsidRPr="00931C9A">
        <w:t xml:space="preserve">range </w:t>
      </w:r>
      <w:r w:rsidR="0055325F" w:rsidRPr="00931C9A">
        <w:t>of reactor vessels</w:t>
      </w:r>
      <w:r w:rsidR="00F84DD2" w:rsidRPr="00931C9A">
        <w:t>, prepared in trip</w:t>
      </w:r>
      <w:r w:rsidR="00C3099B" w:rsidRPr="00931C9A">
        <w:t>licate</w:t>
      </w:r>
      <w:r w:rsidR="00F831DF" w:rsidRPr="00931C9A">
        <w:t xml:space="preserve"> for each </w:t>
      </w:r>
      <w:r w:rsidR="00C1543A" w:rsidRPr="00931C9A">
        <w:t>material</w:t>
      </w:r>
      <w:r w:rsidR="00F831DF" w:rsidRPr="00931C9A">
        <w:t xml:space="preserve">, </w:t>
      </w:r>
      <w:r w:rsidR="00931C9A">
        <w:t xml:space="preserve">a negative control (seawater inoculum only), and a </w:t>
      </w:r>
      <w:r w:rsidR="0055325F" w:rsidRPr="00931C9A">
        <w:t>positive control (thin-layer chromatography cellulose)</w:t>
      </w:r>
      <w:r w:rsidR="00F831DF" w:rsidRPr="00931C9A">
        <w:t xml:space="preserve">. </w:t>
      </w:r>
      <w:r w:rsidR="004D2580" w:rsidRPr="00931C9A">
        <w:t xml:space="preserve">This method is important </w:t>
      </w:r>
      <w:r w:rsidR="00F85648" w:rsidRPr="00931C9A">
        <w:t>for</w:t>
      </w:r>
      <w:r w:rsidR="004D2580" w:rsidRPr="00931C9A">
        <w:t xml:space="preserve"> evaluat</w:t>
      </w:r>
      <w:r w:rsidR="00F85648" w:rsidRPr="00931C9A">
        <w:t>ing</w:t>
      </w:r>
      <w:r w:rsidR="004D2580" w:rsidRPr="00931C9A">
        <w:t xml:space="preserve"> materials in the marine environment and addresses global pollution prevention.</w:t>
      </w:r>
    </w:p>
    <w:p w14:paraId="2CF9CD54" w14:textId="77777777" w:rsidR="006E4797" w:rsidRPr="00931C9A" w:rsidRDefault="006E4797" w:rsidP="00931C9A"/>
    <w:p w14:paraId="1B6F5FC8" w14:textId="654DEA4A" w:rsidR="004D0B99" w:rsidRPr="00931C9A" w:rsidRDefault="00551D82" w:rsidP="00931C9A">
      <w:pPr>
        <w:rPr>
          <w:b/>
          <w:bCs/>
        </w:rPr>
      </w:pPr>
      <w:r w:rsidRPr="00931C9A">
        <w:rPr>
          <w:b/>
          <w:bCs/>
        </w:rPr>
        <w:t>INTRODUCTION:</w:t>
      </w:r>
    </w:p>
    <w:p w14:paraId="1ABA3F18" w14:textId="4FFC9895" w:rsidR="004D0B99" w:rsidRPr="00931C9A" w:rsidRDefault="00F831DF" w:rsidP="00931C9A">
      <w:r w:rsidRPr="00931C9A">
        <w:t>P</w:t>
      </w:r>
      <w:r w:rsidR="00DD1D1D" w:rsidRPr="00931C9A">
        <w:t xml:space="preserve">lastic </w:t>
      </w:r>
      <w:r w:rsidR="00D44DAA" w:rsidRPr="00931C9A">
        <w:t xml:space="preserve">waste </w:t>
      </w:r>
      <w:r w:rsidR="00A562FB" w:rsidRPr="00931C9A">
        <w:t>poses</w:t>
      </w:r>
      <w:r w:rsidR="00D44DAA" w:rsidRPr="00931C9A">
        <w:t xml:space="preserve"> a threat to </w:t>
      </w:r>
      <w:r w:rsidR="00A34AA8" w:rsidRPr="00931C9A">
        <w:t xml:space="preserve">marine </w:t>
      </w:r>
      <w:r w:rsidR="009B0362" w:rsidRPr="00931C9A">
        <w:t>ecosystems</w:t>
      </w:r>
      <w:r w:rsidR="00A34AA8" w:rsidRPr="00931C9A">
        <w:t xml:space="preserve"> and </w:t>
      </w:r>
      <w:r w:rsidR="00B34541" w:rsidRPr="00931C9A">
        <w:t>human health</w:t>
      </w:r>
      <w:r w:rsidR="004572ED" w:rsidRPr="00931C9A">
        <w:rPr>
          <w:vertAlign w:val="superscript"/>
        </w:rPr>
        <w:t>1</w:t>
      </w:r>
      <w:r w:rsidR="004572ED" w:rsidRPr="00931C9A">
        <w:t>.</w:t>
      </w:r>
      <w:r w:rsidR="00161678" w:rsidRPr="00931C9A">
        <w:t xml:space="preserve"> </w:t>
      </w:r>
      <w:r w:rsidR="004D0B99" w:rsidRPr="00931C9A">
        <w:t xml:space="preserve">The </w:t>
      </w:r>
      <w:r w:rsidR="007B4B37" w:rsidRPr="00931C9A">
        <w:t>growing</w:t>
      </w:r>
      <w:r w:rsidR="004D0B99" w:rsidRPr="00931C9A">
        <w:t xml:space="preserve"> concern over </w:t>
      </w:r>
      <w:r w:rsidR="004D0B99" w:rsidRPr="00931C9A">
        <w:lastRenderedPageBreak/>
        <w:t>plastic pollution</w:t>
      </w:r>
      <w:r w:rsidR="009C7B9F" w:rsidRPr="00931C9A">
        <w:t>, along with marine debris from any materials in the ocean,</w:t>
      </w:r>
      <w:r w:rsidR="00C579D3" w:rsidRPr="00931C9A">
        <w:t xml:space="preserve"> </w:t>
      </w:r>
      <w:r w:rsidR="004D0B99" w:rsidRPr="00931C9A">
        <w:t>underscore</w:t>
      </w:r>
      <w:r w:rsidR="00F34CEB" w:rsidRPr="00931C9A">
        <w:t>s</w:t>
      </w:r>
      <w:r w:rsidR="004D0B99" w:rsidRPr="00931C9A">
        <w:t xml:space="preserve"> the need </w:t>
      </w:r>
      <w:r w:rsidR="007B4B37" w:rsidRPr="00931C9A">
        <w:t>for sustainable solutions, such as</w:t>
      </w:r>
      <w:r w:rsidR="004D0B99" w:rsidRPr="00931C9A">
        <w:t xml:space="preserve"> </w:t>
      </w:r>
      <w:r w:rsidR="002106F9" w:rsidRPr="00931C9A">
        <w:t>improved end</w:t>
      </w:r>
      <w:r w:rsidR="00204165" w:rsidRPr="00931C9A">
        <w:t>-</w:t>
      </w:r>
      <w:r w:rsidR="002106F9" w:rsidRPr="00931C9A">
        <w:t>of</w:t>
      </w:r>
      <w:r w:rsidR="00204165" w:rsidRPr="00931C9A">
        <w:t>-</w:t>
      </w:r>
      <w:r w:rsidR="002106F9" w:rsidRPr="00931C9A">
        <w:t xml:space="preserve">life </w:t>
      </w:r>
      <w:r w:rsidR="00547968" w:rsidRPr="00931C9A">
        <w:t>waste</w:t>
      </w:r>
      <w:r w:rsidR="002106F9" w:rsidRPr="00931C9A">
        <w:t xml:space="preserve"> management and </w:t>
      </w:r>
      <w:r w:rsidR="004D0B99" w:rsidRPr="00931C9A">
        <w:t xml:space="preserve">biodegradable </w:t>
      </w:r>
      <w:r w:rsidR="00C579D3" w:rsidRPr="00931C9A">
        <w:t>materials</w:t>
      </w:r>
      <w:r w:rsidR="004D0B99" w:rsidRPr="00931C9A">
        <w:t xml:space="preserve"> that readily </w:t>
      </w:r>
      <w:r w:rsidR="00C579D3" w:rsidRPr="00931C9A">
        <w:t>bio</w:t>
      </w:r>
      <w:r w:rsidR="005E6DBB" w:rsidRPr="00931C9A">
        <w:t>degrade</w:t>
      </w:r>
      <w:r w:rsidR="004D0B99" w:rsidRPr="00931C9A">
        <w:t xml:space="preserve"> in the marine environment. </w:t>
      </w:r>
      <w:r w:rsidR="00E230FC" w:rsidRPr="00931C9A">
        <w:t xml:space="preserve">Unlike </w:t>
      </w:r>
      <w:r w:rsidR="00E96F69" w:rsidRPr="00931C9A">
        <w:t xml:space="preserve">traditional </w:t>
      </w:r>
      <w:r w:rsidR="00513D58" w:rsidRPr="00931C9A">
        <w:t xml:space="preserve">synthetic </w:t>
      </w:r>
      <w:r w:rsidR="00E96F69" w:rsidRPr="00931C9A">
        <w:t>plastics, which persist for decades to centuries and generate microplastics that accumulate in food webs</w:t>
      </w:r>
      <w:r w:rsidR="008644CD" w:rsidRPr="00931C9A">
        <w:rPr>
          <w:vertAlign w:val="superscript"/>
        </w:rPr>
        <w:t>2-4</w:t>
      </w:r>
      <w:r w:rsidR="007173D5" w:rsidRPr="00931C9A">
        <w:t>, b</w:t>
      </w:r>
      <w:r w:rsidR="004D0B99" w:rsidRPr="00931C9A">
        <w:t xml:space="preserve">iodegradable </w:t>
      </w:r>
      <w:r w:rsidR="00513D58" w:rsidRPr="00931C9A">
        <w:t>materials</w:t>
      </w:r>
      <w:r w:rsidR="00F83E18" w:rsidRPr="00931C9A">
        <w:t>,</w:t>
      </w:r>
      <w:r w:rsidR="00513D58" w:rsidRPr="00931C9A">
        <w:t xml:space="preserve"> organic components of </w:t>
      </w:r>
      <w:r w:rsidR="00D25BA1" w:rsidRPr="00931C9A">
        <w:t>carbon</w:t>
      </w:r>
      <w:r w:rsidR="006B4F6F" w:rsidRPr="00931C9A">
        <w:t>,</w:t>
      </w:r>
      <w:r w:rsidR="00D25BA1" w:rsidRPr="00931C9A">
        <w:t xml:space="preserve"> may be metabolized</w:t>
      </w:r>
      <w:r w:rsidR="004D0B99" w:rsidRPr="00931C9A">
        <w:t xml:space="preserve"> to CO₂</w:t>
      </w:r>
      <w:r w:rsidR="00D25BA1" w:rsidRPr="00931C9A">
        <w:t xml:space="preserve"> and</w:t>
      </w:r>
      <w:r w:rsidR="004D0B99" w:rsidRPr="00931C9A">
        <w:t xml:space="preserve"> methane (CH₄), </w:t>
      </w:r>
      <w:r w:rsidR="002F0E9D" w:rsidRPr="00931C9A">
        <w:t>or</w:t>
      </w:r>
      <w:r w:rsidR="004D0B99" w:rsidRPr="00931C9A">
        <w:t xml:space="preserve"> </w:t>
      </w:r>
      <w:r w:rsidR="00D617D8" w:rsidRPr="00931C9A">
        <w:t xml:space="preserve">assimilated into </w:t>
      </w:r>
      <w:r w:rsidR="004D0B99" w:rsidRPr="00931C9A">
        <w:t>microbial biomass</w:t>
      </w:r>
      <w:r w:rsidR="008644CD" w:rsidRPr="00931C9A">
        <w:rPr>
          <w:vertAlign w:val="superscript"/>
        </w:rPr>
        <w:t>5</w:t>
      </w:r>
      <w:r w:rsidR="008644CD" w:rsidRPr="00931C9A">
        <w:t>.</w:t>
      </w:r>
      <w:r w:rsidR="004D0B99" w:rsidRPr="00931C9A">
        <w:t xml:space="preserve"> Understanding </w:t>
      </w:r>
      <w:r w:rsidRPr="00931C9A">
        <w:t>bio</w:t>
      </w:r>
      <w:r w:rsidR="004D0B99" w:rsidRPr="00931C9A">
        <w:t xml:space="preserve">degradation </w:t>
      </w:r>
      <w:r w:rsidR="003676D2" w:rsidRPr="00931C9A">
        <w:t>of</w:t>
      </w:r>
      <w:r w:rsidR="00C90D31" w:rsidRPr="00931C9A">
        <w:t xml:space="preserve"> </w:t>
      </w:r>
      <w:r w:rsidR="004D2580" w:rsidRPr="00931C9A">
        <w:t>materials</w:t>
      </w:r>
      <w:r w:rsidR="003676D2" w:rsidRPr="00931C9A">
        <w:t xml:space="preserve"> </w:t>
      </w:r>
      <w:r w:rsidR="004D0B99" w:rsidRPr="00931C9A">
        <w:t xml:space="preserve">in seawater is therefore </w:t>
      </w:r>
      <w:r w:rsidR="006A23DF" w:rsidRPr="00931C9A">
        <w:t xml:space="preserve">key </w:t>
      </w:r>
      <w:r w:rsidR="004D0B99" w:rsidRPr="00931C9A">
        <w:t xml:space="preserve">for </w:t>
      </w:r>
      <w:r w:rsidR="00A05CCE" w:rsidRPr="00931C9A">
        <w:t xml:space="preserve">quantifying </w:t>
      </w:r>
      <w:r w:rsidR="00DE11CE" w:rsidRPr="00931C9A">
        <w:t xml:space="preserve">and </w:t>
      </w:r>
      <w:r w:rsidR="004D0B99" w:rsidRPr="00931C9A">
        <w:t xml:space="preserve">mitigating the environmental impacts of </w:t>
      </w:r>
      <w:r w:rsidR="00E56C86" w:rsidRPr="00931C9A">
        <w:t>marine</w:t>
      </w:r>
      <w:r w:rsidR="00C90D31" w:rsidRPr="00931C9A">
        <w:t xml:space="preserve"> </w:t>
      </w:r>
      <w:r w:rsidR="00513D58" w:rsidRPr="00931C9A">
        <w:t>debris</w:t>
      </w:r>
      <w:r w:rsidR="004D0B99" w:rsidRPr="00931C9A">
        <w:t>.</w:t>
      </w:r>
    </w:p>
    <w:p w14:paraId="0027729C" w14:textId="77777777" w:rsidR="004D0B99" w:rsidRPr="00931C9A" w:rsidRDefault="004D0B99" w:rsidP="00931C9A"/>
    <w:p w14:paraId="05DB6B63" w14:textId="3A4F2BE1" w:rsidR="00484933" w:rsidRPr="00931C9A" w:rsidRDefault="004D2580" w:rsidP="00931C9A">
      <w:r w:rsidRPr="00931C9A">
        <w:t>B</w:t>
      </w:r>
      <w:r w:rsidR="003676D2" w:rsidRPr="00931C9A">
        <w:t>io</w:t>
      </w:r>
      <w:r w:rsidR="00202BCA" w:rsidRPr="00931C9A">
        <w:t>deg</w:t>
      </w:r>
      <w:r w:rsidR="007D12BA" w:rsidRPr="00931C9A">
        <w:t>ra</w:t>
      </w:r>
      <w:r w:rsidR="00202BCA" w:rsidRPr="00931C9A">
        <w:t>dation</w:t>
      </w:r>
      <w:r w:rsidR="003676D2" w:rsidRPr="00931C9A">
        <w:t xml:space="preserve"> in the marine environment</w:t>
      </w:r>
      <w:r w:rsidR="00202BCA" w:rsidRPr="00931C9A">
        <w:t xml:space="preserve"> </w:t>
      </w:r>
      <w:r w:rsidR="007D12BA" w:rsidRPr="00931C9A">
        <w:t>is controlled by</w:t>
      </w:r>
      <w:r w:rsidR="00372F59" w:rsidRPr="00931C9A">
        <w:t xml:space="preserve"> </w:t>
      </w:r>
      <w:r w:rsidR="003F745E" w:rsidRPr="00931C9A">
        <w:t>the</w:t>
      </w:r>
      <w:r w:rsidR="009434B1" w:rsidRPr="00931C9A">
        <w:t xml:space="preserve"> </w:t>
      </w:r>
      <w:r w:rsidR="00372F59" w:rsidRPr="00931C9A">
        <w:t xml:space="preserve">interaction of </w:t>
      </w:r>
      <w:r w:rsidR="00214452" w:rsidRPr="00931C9A">
        <w:t xml:space="preserve">spatiotemporal </w:t>
      </w:r>
      <w:r w:rsidR="00372F59" w:rsidRPr="00931C9A">
        <w:t>variables</w:t>
      </w:r>
      <w:r w:rsidR="003F745E" w:rsidRPr="00931C9A">
        <w:t>, including</w:t>
      </w:r>
      <w:r w:rsidR="00214452" w:rsidRPr="00931C9A">
        <w:t xml:space="preserve"> </w:t>
      </w:r>
      <w:r w:rsidR="00B47C5B" w:rsidRPr="00931C9A">
        <w:t>light</w:t>
      </w:r>
      <w:r w:rsidR="000C6C45" w:rsidRPr="00931C9A">
        <w:t xml:space="preserve"> and nutrient </w:t>
      </w:r>
      <w:r w:rsidR="00CB4956" w:rsidRPr="00931C9A">
        <w:t>availability</w:t>
      </w:r>
      <w:r w:rsidR="00B47C5B" w:rsidRPr="00931C9A">
        <w:t xml:space="preserve">, </w:t>
      </w:r>
      <w:r w:rsidR="00214452" w:rsidRPr="00931C9A">
        <w:t>pressure, temperature, microb</w:t>
      </w:r>
      <w:r w:rsidR="006849C3" w:rsidRPr="00931C9A">
        <w:t>ial</w:t>
      </w:r>
      <w:r w:rsidR="00214452" w:rsidRPr="00931C9A">
        <w:t xml:space="preserve"> species composition,</w:t>
      </w:r>
      <w:r w:rsidR="00C03584" w:rsidRPr="00931C9A">
        <w:t xml:space="preserve"> and physicochemical </w:t>
      </w:r>
      <w:r w:rsidR="0071245A" w:rsidRPr="00931C9A">
        <w:t xml:space="preserve">nature </w:t>
      </w:r>
      <w:r w:rsidR="003676D2" w:rsidRPr="00931C9A">
        <w:t xml:space="preserve">and structure </w:t>
      </w:r>
      <w:r w:rsidR="0071245A" w:rsidRPr="00931C9A">
        <w:t>of the polymer</w:t>
      </w:r>
      <w:r w:rsidR="009C7B9F" w:rsidRPr="00931C9A">
        <w:t>,</w:t>
      </w:r>
      <w:r w:rsidR="00214452" w:rsidRPr="00931C9A">
        <w:t xml:space="preserve"> which </w:t>
      </w:r>
      <w:r w:rsidR="003676D2" w:rsidRPr="00931C9A">
        <w:t xml:space="preserve">all </w:t>
      </w:r>
      <w:r w:rsidR="00B31CF2" w:rsidRPr="00931C9A">
        <w:t>determine the</w:t>
      </w:r>
      <w:r w:rsidR="003B3EDF" w:rsidRPr="00931C9A">
        <w:t xml:space="preserve"> </w:t>
      </w:r>
      <w:r w:rsidR="00B92751" w:rsidRPr="00931C9A">
        <w:t xml:space="preserve">rate, degree, and </w:t>
      </w:r>
      <w:r w:rsidR="003B3EDF" w:rsidRPr="00931C9A">
        <w:t>mechanism</w:t>
      </w:r>
      <w:r w:rsidR="00B92751" w:rsidRPr="00931C9A">
        <w:t xml:space="preserve"> of degradation</w:t>
      </w:r>
      <w:r w:rsidR="00227DCD" w:rsidRPr="00931C9A">
        <w:rPr>
          <w:vertAlign w:val="superscript"/>
        </w:rPr>
        <w:t>6</w:t>
      </w:r>
      <w:r w:rsidR="00214452" w:rsidRPr="00931C9A">
        <w:t xml:space="preserve">. </w:t>
      </w:r>
      <w:r w:rsidR="0088556F" w:rsidRPr="00931C9A">
        <w:t xml:space="preserve">These </w:t>
      </w:r>
      <w:r w:rsidR="003676D2" w:rsidRPr="00931C9A">
        <w:t xml:space="preserve">variables </w:t>
      </w:r>
      <w:r w:rsidR="003F745E" w:rsidRPr="00931C9A">
        <w:t xml:space="preserve">present a significant challenge for </w:t>
      </w:r>
      <w:r w:rsidR="009C7B9F" w:rsidRPr="00931C9A">
        <w:t>laboratory-based</w:t>
      </w:r>
      <w:r w:rsidR="007065E5" w:rsidRPr="00931C9A">
        <w:t xml:space="preserve"> </w:t>
      </w:r>
      <w:r w:rsidR="003F745E" w:rsidRPr="00931C9A">
        <w:t>biodegradation studies</w:t>
      </w:r>
      <w:r w:rsidR="0088556F" w:rsidRPr="00931C9A">
        <w:t xml:space="preserve"> </w:t>
      </w:r>
      <w:r w:rsidR="007065E5" w:rsidRPr="00931C9A">
        <w:t>simulating</w:t>
      </w:r>
      <w:r w:rsidR="0088556F" w:rsidRPr="00931C9A">
        <w:t xml:space="preserve"> marine environments.</w:t>
      </w:r>
      <w:r w:rsidR="003F745E" w:rsidRPr="00931C9A">
        <w:t xml:space="preserve"> </w:t>
      </w:r>
      <w:r w:rsidR="00214452" w:rsidRPr="00931C9A">
        <w:t>This standard operating procedure</w:t>
      </w:r>
      <w:r w:rsidR="00364192" w:rsidRPr="00931C9A">
        <w:t xml:space="preserve"> (SOP)</w:t>
      </w:r>
      <w:r w:rsidR="00214452" w:rsidRPr="00931C9A">
        <w:t xml:space="preserve"> </w:t>
      </w:r>
      <w:r w:rsidR="00137D9F" w:rsidRPr="00931C9A">
        <w:t>us</w:t>
      </w:r>
      <w:r w:rsidR="00E33A02" w:rsidRPr="00931C9A">
        <w:t>es</w:t>
      </w:r>
      <w:r w:rsidR="00137D9F" w:rsidRPr="00931C9A">
        <w:t xml:space="preserve"> </w:t>
      </w:r>
      <w:r w:rsidR="00214452" w:rsidRPr="00931C9A">
        <w:t xml:space="preserve">natural seawater as the inoculum, capturing the </w:t>
      </w:r>
      <w:r w:rsidR="00214452" w:rsidRPr="00931C9A">
        <w:rPr>
          <w:i/>
          <w:iCs/>
        </w:rPr>
        <w:t>in situ</w:t>
      </w:r>
      <w:r w:rsidR="00214452" w:rsidRPr="00931C9A">
        <w:t xml:space="preserve"> microbial community present</w:t>
      </w:r>
      <w:r w:rsidR="00902245" w:rsidRPr="00931C9A">
        <w:t xml:space="preserve">, </w:t>
      </w:r>
      <w:r w:rsidR="00182889" w:rsidRPr="00931C9A">
        <w:t xml:space="preserve">and </w:t>
      </w:r>
      <w:r w:rsidR="00C22B9C" w:rsidRPr="00931C9A">
        <w:t>records</w:t>
      </w:r>
      <w:r w:rsidR="00902245" w:rsidRPr="00931C9A">
        <w:t xml:space="preserve"> relevant variables</w:t>
      </w:r>
      <w:r w:rsidR="00B1663B" w:rsidRPr="00931C9A">
        <w:t xml:space="preserve"> including</w:t>
      </w:r>
      <w:r w:rsidR="00902245" w:rsidRPr="00931C9A">
        <w:t xml:space="preserve"> seawater</w:t>
      </w:r>
      <w:r w:rsidR="004C1B60" w:rsidRPr="00931C9A">
        <w:t xml:space="preserve"> dissolved nutrients, </w:t>
      </w:r>
      <w:r w:rsidR="00CA0311" w:rsidRPr="00931C9A">
        <w:t>particulate carbon and nitrogen</w:t>
      </w:r>
      <w:r w:rsidR="009E369B" w:rsidRPr="00931C9A">
        <w:t>, chlorophyll,</w:t>
      </w:r>
      <w:r w:rsidR="009733D1" w:rsidRPr="00931C9A">
        <w:t xml:space="preserve"> </w:t>
      </w:r>
      <w:r w:rsidR="009E369B" w:rsidRPr="00931C9A">
        <w:t>salinity</w:t>
      </w:r>
      <w:r w:rsidR="008653AB" w:rsidRPr="00931C9A">
        <w:t>,</w:t>
      </w:r>
      <w:r w:rsidR="009733D1" w:rsidRPr="00931C9A">
        <w:t xml:space="preserve"> </w:t>
      </w:r>
      <w:r w:rsidR="00DD5627" w:rsidRPr="00931C9A">
        <w:t xml:space="preserve">pH, </w:t>
      </w:r>
      <w:r w:rsidR="009733D1" w:rsidRPr="00931C9A">
        <w:t>and temperature</w:t>
      </w:r>
      <w:r w:rsidR="009E369B" w:rsidRPr="00931C9A">
        <w:t xml:space="preserve">. </w:t>
      </w:r>
      <w:r w:rsidR="00E2495B" w:rsidRPr="00931C9A">
        <w:t>This</w:t>
      </w:r>
      <w:r w:rsidR="00C873F8" w:rsidRPr="00931C9A">
        <w:t xml:space="preserve"> controlled </w:t>
      </w:r>
      <w:r w:rsidR="009C7B9F" w:rsidRPr="00931C9A">
        <w:t>laboratory-based</w:t>
      </w:r>
      <w:r w:rsidR="00C22B9C" w:rsidRPr="00931C9A">
        <w:t xml:space="preserve"> approach </w:t>
      </w:r>
      <w:r w:rsidR="00833CDA" w:rsidRPr="00931C9A">
        <w:t>optimizes conditions for p</w:t>
      </w:r>
      <w:r w:rsidR="00E7795B" w:rsidRPr="00931C9A">
        <w:t xml:space="preserve">romoting mineralization and </w:t>
      </w:r>
      <w:r w:rsidR="00C873F8" w:rsidRPr="00931C9A">
        <w:t>allows for direct biodegradation measurement</w:t>
      </w:r>
      <w:r w:rsidR="00F2658C" w:rsidRPr="00931C9A">
        <w:t>s</w:t>
      </w:r>
      <w:r w:rsidR="00C873F8" w:rsidRPr="00931C9A">
        <w:t xml:space="preserve"> that </w:t>
      </w:r>
      <w:r w:rsidR="00F2658C" w:rsidRPr="00931C9A">
        <w:t>are</w:t>
      </w:r>
      <w:r w:rsidR="00C873F8" w:rsidRPr="00931C9A">
        <w:t xml:space="preserve"> not </w:t>
      </w:r>
      <w:r w:rsidR="00F2658C" w:rsidRPr="00931C9A">
        <w:t>feasible</w:t>
      </w:r>
      <w:r w:rsidR="007F1856" w:rsidRPr="00931C9A">
        <w:t xml:space="preserve"> </w:t>
      </w:r>
      <w:r w:rsidR="007F1856" w:rsidRPr="00931C9A">
        <w:rPr>
          <w:i/>
          <w:iCs/>
        </w:rPr>
        <w:t>in situ</w:t>
      </w:r>
      <w:r w:rsidR="007F1856" w:rsidRPr="00931C9A">
        <w:t xml:space="preserve">. The </w:t>
      </w:r>
      <w:r w:rsidR="00F2658C" w:rsidRPr="00931C9A">
        <w:t>ASTM</w:t>
      </w:r>
      <w:r w:rsidR="00404DCA" w:rsidRPr="00931C9A">
        <w:t xml:space="preserve"> International</w:t>
      </w:r>
      <w:r w:rsidR="00F2658C" w:rsidRPr="00931C9A">
        <w:t xml:space="preserve"> </w:t>
      </w:r>
      <w:r w:rsidR="007F1856" w:rsidRPr="00931C9A">
        <w:t>D6691</w:t>
      </w:r>
      <w:r w:rsidR="00364192" w:rsidRPr="00931C9A">
        <w:t>-24a</w:t>
      </w:r>
      <w:r w:rsidR="00761474" w:rsidRPr="00931C9A">
        <w:t xml:space="preserve">, </w:t>
      </w:r>
      <w:r w:rsidR="00404DCA" w:rsidRPr="00931C9A">
        <w:t>Standard Test Method for Determining Aerobic Biodegradation of Plastic Materials in the Marine Environment by a Defined Microbial Consortium or Natural Sea Water Inoculum (hereafter ASTM D</w:t>
      </w:r>
      <w:r w:rsidR="00012624" w:rsidRPr="00931C9A">
        <w:t>6691)</w:t>
      </w:r>
      <w:r w:rsidR="009C7B9F" w:rsidRPr="00931C9A">
        <w:t>,</w:t>
      </w:r>
      <w:r w:rsidR="007F1856" w:rsidRPr="00931C9A">
        <w:t xml:space="preserve"> and</w:t>
      </w:r>
      <w:r w:rsidR="001407BF" w:rsidRPr="00931C9A">
        <w:t xml:space="preserve"> </w:t>
      </w:r>
      <w:r w:rsidR="00D81BD2" w:rsidRPr="00931C9A">
        <w:t>this</w:t>
      </w:r>
      <w:r w:rsidR="007F1856" w:rsidRPr="00931C9A">
        <w:t xml:space="preserve"> SOP were </w:t>
      </w:r>
      <w:r w:rsidR="00A61B78" w:rsidRPr="00931C9A">
        <w:t xml:space="preserve">developed as </w:t>
      </w:r>
      <w:r w:rsidR="007D026A" w:rsidRPr="00931C9A">
        <w:t xml:space="preserve">a </w:t>
      </w:r>
      <w:r w:rsidR="00D81BD2" w:rsidRPr="00931C9A">
        <w:t>rapid,</w:t>
      </w:r>
      <w:r w:rsidR="007D026A" w:rsidRPr="00931C9A">
        <w:t xml:space="preserve"> reliable screening tool for </w:t>
      </w:r>
      <w:r w:rsidR="004F09B2" w:rsidRPr="00931C9A">
        <w:t xml:space="preserve">assessing the biodegradability of </w:t>
      </w:r>
      <w:r w:rsidR="007D026A" w:rsidRPr="00931C9A">
        <w:t>materials</w:t>
      </w:r>
      <w:bookmarkStart w:id="0" w:name="_Hlk208135773"/>
      <w:r w:rsidR="00227DCD" w:rsidRPr="00931C9A">
        <w:rPr>
          <w:vertAlign w:val="superscript"/>
        </w:rPr>
        <w:t>7</w:t>
      </w:r>
      <w:bookmarkEnd w:id="0"/>
      <w:r w:rsidR="00F948B0" w:rsidRPr="00931C9A">
        <w:rPr>
          <w:vertAlign w:val="superscript"/>
        </w:rPr>
        <w:t>-</w:t>
      </w:r>
      <w:r w:rsidR="00990418" w:rsidRPr="00931C9A">
        <w:rPr>
          <w:vertAlign w:val="superscript"/>
        </w:rPr>
        <w:t>10</w:t>
      </w:r>
      <w:r w:rsidR="00155BBE" w:rsidRPr="00931C9A">
        <w:t>.</w:t>
      </w:r>
    </w:p>
    <w:p w14:paraId="75395A0D" w14:textId="77777777" w:rsidR="00484933" w:rsidRPr="00931C9A" w:rsidRDefault="00484933" w:rsidP="00931C9A"/>
    <w:p w14:paraId="11D3D23F" w14:textId="7984F358" w:rsidR="004D0B99" w:rsidRPr="00931C9A" w:rsidRDefault="00370F78" w:rsidP="00931C9A">
      <w:r w:rsidRPr="00931C9A">
        <w:t>A</w:t>
      </w:r>
      <w:r w:rsidR="008E3CAF" w:rsidRPr="00931C9A">
        <w:t>lign</w:t>
      </w:r>
      <w:r w:rsidRPr="00931C9A">
        <w:t>ed</w:t>
      </w:r>
      <w:r w:rsidR="008E3CAF" w:rsidRPr="00931C9A">
        <w:t xml:space="preserve"> with ASTM D6691, a</w:t>
      </w:r>
      <w:r w:rsidR="00C90D31" w:rsidRPr="00931C9A">
        <w:t xml:space="preserve"> </w:t>
      </w:r>
      <w:r w:rsidR="008E3CAF" w:rsidRPr="00931C9A">
        <w:t xml:space="preserve">screening test for inherent polymer </w:t>
      </w:r>
      <w:r w:rsidR="003676D2" w:rsidRPr="00931C9A">
        <w:t>bio</w:t>
      </w:r>
      <w:r w:rsidR="008E3CAF" w:rsidRPr="00931C9A">
        <w:t>degradability</w:t>
      </w:r>
      <w:r w:rsidR="002A5644" w:rsidRPr="00931C9A">
        <w:t xml:space="preserve">, this protocol evaluates biodegradation </w:t>
      </w:r>
      <w:r w:rsidR="009E350B" w:rsidRPr="00931C9A">
        <w:t xml:space="preserve">of materials </w:t>
      </w:r>
      <w:r w:rsidR="002A5644" w:rsidRPr="00931C9A">
        <w:t>under optimal conditions</w:t>
      </w:r>
      <w:r w:rsidR="005D7139" w:rsidRPr="00931C9A">
        <w:t xml:space="preserve">, </w:t>
      </w:r>
      <w:r w:rsidR="00214452" w:rsidRPr="00931C9A">
        <w:t>30 °C</w:t>
      </w:r>
      <w:r w:rsidR="00C1543A" w:rsidRPr="00931C9A">
        <w:t>, maximum surface area</w:t>
      </w:r>
      <w:r w:rsidR="00214452" w:rsidRPr="00931C9A">
        <w:t xml:space="preserve"> </w:t>
      </w:r>
      <w:r w:rsidR="001C4227" w:rsidRPr="00931C9A">
        <w:t>from</w:t>
      </w:r>
      <w:r w:rsidR="00D140A3" w:rsidRPr="00931C9A">
        <w:t xml:space="preserve"> milled</w:t>
      </w:r>
      <w:r w:rsidR="001C4227" w:rsidRPr="00931C9A">
        <w:t xml:space="preserve"> sample</w:t>
      </w:r>
      <w:r w:rsidR="009C7B9F" w:rsidRPr="00931C9A">
        <w:t>,</w:t>
      </w:r>
      <w:r w:rsidR="001C4227" w:rsidRPr="00931C9A">
        <w:t xml:space="preserve"> </w:t>
      </w:r>
      <w:r w:rsidR="00214452" w:rsidRPr="00931C9A">
        <w:t>and</w:t>
      </w:r>
      <w:r w:rsidR="00C727B1" w:rsidRPr="00931C9A">
        <w:t xml:space="preserve"> </w:t>
      </w:r>
      <w:r w:rsidR="005D7139" w:rsidRPr="00931C9A">
        <w:t xml:space="preserve">excess </w:t>
      </w:r>
      <w:r w:rsidR="00C727B1" w:rsidRPr="00931C9A">
        <w:t>inorganic nutrients</w:t>
      </w:r>
      <w:r w:rsidR="00214452" w:rsidRPr="00931C9A">
        <w:t xml:space="preserve"> </w:t>
      </w:r>
      <w:r w:rsidR="00D351D3" w:rsidRPr="00931C9A">
        <w:t xml:space="preserve">(nitrogen, 130 </w:t>
      </w:r>
      <w:r w:rsidR="00307018" w:rsidRPr="00931C9A">
        <w:t>m</w:t>
      </w:r>
      <w:r w:rsidR="00D351D3" w:rsidRPr="00931C9A">
        <w:t>g/L;</w:t>
      </w:r>
      <w:r w:rsidR="007B7147" w:rsidRPr="00931C9A">
        <w:t xml:space="preserve"> phosphorus, 23 mg/L</w:t>
      </w:r>
      <w:r w:rsidR="00227DCD" w:rsidRPr="00931C9A">
        <w:t>)</w:t>
      </w:r>
      <w:r w:rsidR="00C5210D" w:rsidRPr="00931C9A">
        <w:rPr>
          <w:vertAlign w:val="superscript"/>
        </w:rPr>
        <w:t>9</w:t>
      </w:r>
      <w:r w:rsidR="001954D1" w:rsidRPr="00931C9A">
        <w:t xml:space="preserve">, to </w:t>
      </w:r>
      <w:r w:rsidR="003A4324" w:rsidRPr="00931C9A">
        <w:t xml:space="preserve">promote mineralization </w:t>
      </w:r>
      <w:r w:rsidR="00214452" w:rsidRPr="00931C9A">
        <w:t xml:space="preserve">and </w:t>
      </w:r>
      <w:r w:rsidR="00BF19D5" w:rsidRPr="00931C9A">
        <w:t>prevent</w:t>
      </w:r>
      <w:r w:rsidR="00214452" w:rsidRPr="00931C9A">
        <w:t xml:space="preserve"> nutrient limitation</w:t>
      </w:r>
      <w:r w:rsidR="00CD0C6F" w:rsidRPr="00931C9A">
        <w:t>s</w:t>
      </w:r>
      <w:r w:rsidR="00214452" w:rsidRPr="00931C9A">
        <w:t xml:space="preserve">. </w:t>
      </w:r>
      <w:r w:rsidR="004D0B99" w:rsidRPr="00931C9A">
        <w:t xml:space="preserve">While </w:t>
      </w:r>
      <w:r w:rsidR="00FF33C9" w:rsidRPr="00931C9A">
        <w:t>screening</w:t>
      </w:r>
      <w:r w:rsidR="004D0B99" w:rsidRPr="00931C9A">
        <w:t xml:space="preserve"> </w:t>
      </w:r>
      <w:r w:rsidR="00EB2240" w:rsidRPr="00931C9A">
        <w:t>tests</w:t>
      </w:r>
      <w:r w:rsidR="004D0B99" w:rsidRPr="00931C9A">
        <w:t xml:space="preserve"> offer valuable initial insights, further testing</w:t>
      </w:r>
      <w:r w:rsidR="00B103B4" w:rsidRPr="00931C9A">
        <w:t xml:space="preserve">, such as </w:t>
      </w:r>
      <w:r w:rsidR="003676D2" w:rsidRPr="00931C9A">
        <w:t xml:space="preserve">coastal and </w:t>
      </w:r>
      <w:r w:rsidR="009C7B9F" w:rsidRPr="00931C9A">
        <w:t>deep-sea</w:t>
      </w:r>
      <w:r w:rsidR="003676D2" w:rsidRPr="00931C9A">
        <w:t xml:space="preserve"> moorings</w:t>
      </w:r>
      <w:r w:rsidR="009C7B9F" w:rsidRPr="00931C9A">
        <w:t>, which measure weight loss as a function of time, might be necessary for a comprehensive evaluation under natural marine conditions</w:t>
      </w:r>
      <w:r w:rsidR="0012668C" w:rsidRPr="00931C9A">
        <w:t>.</w:t>
      </w:r>
      <w:r w:rsidR="00AE3F1A" w:rsidRPr="00931C9A">
        <w:t xml:space="preserve"> </w:t>
      </w:r>
      <w:r w:rsidR="003676D2" w:rsidRPr="00931C9A">
        <w:t xml:space="preserve">Since these coastal and </w:t>
      </w:r>
      <w:r w:rsidR="009C7B9F" w:rsidRPr="00931C9A">
        <w:t>deep-sea</w:t>
      </w:r>
      <w:r w:rsidR="003676D2" w:rsidRPr="00931C9A">
        <w:t xml:space="preserve"> mooring</w:t>
      </w:r>
      <w:r w:rsidR="0024086C" w:rsidRPr="00931C9A">
        <w:t xml:space="preserve"> tests </w:t>
      </w:r>
      <w:r w:rsidR="004A6443" w:rsidRPr="00931C9A">
        <w:t>estimate</w:t>
      </w:r>
      <w:r w:rsidR="004C30FE" w:rsidRPr="00931C9A">
        <w:t xml:space="preserve"> biodegradation </w:t>
      </w:r>
      <w:r w:rsidR="007622CC" w:rsidRPr="00931C9A">
        <w:t>based on</w:t>
      </w:r>
      <w:r w:rsidR="004C30FE" w:rsidRPr="00931C9A">
        <w:t xml:space="preserve"> </w:t>
      </w:r>
      <w:r w:rsidR="003676D2" w:rsidRPr="00931C9A">
        <w:t>weight</w:t>
      </w:r>
      <w:r w:rsidR="00C6139D" w:rsidRPr="00931C9A">
        <w:t xml:space="preserve"> </w:t>
      </w:r>
      <w:r w:rsidR="004C30FE" w:rsidRPr="00931C9A">
        <w:t>loss</w:t>
      </w:r>
      <w:r w:rsidR="003676D2" w:rsidRPr="00931C9A">
        <w:t xml:space="preserve"> as a function of time</w:t>
      </w:r>
      <w:bookmarkStart w:id="1" w:name="_Hlk208136524"/>
      <w:r w:rsidR="00C5210D" w:rsidRPr="00931C9A">
        <w:rPr>
          <w:vertAlign w:val="superscript"/>
        </w:rPr>
        <w:t>10</w:t>
      </w:r>
      <w:bookmarkEnd w:id="1"/>
      <w:r w:rsidR="00990418" w:rsidRPr="00931C9A">
        <w:rPr>
          <w:vertAlign w:val="superscript"/>
        </w:rPr>
        <w:t>, 11</w:t>
      </w:r>
      <w:r w:rsidR="004C30FE" w:rsidRPr="00931C9A">
        <w:t xml:space="preserve">, </w:t>
      </w:r>
      <w:r w:rsidR="00DA6654" w:rsidRPr="00931C9A">
        <w:t>researchers should</w:t>
      </w:r>
      <w:r w:rsidR="003676D2" w:rsidRPr="00931C9A">
        <w:t xml:space="preserve"> first perform this </w:t>
      </w:r>
      <w:r w:rsidR="003F5F35" w:rsidRPr="00931C9A">
        <w:t>screening test</w:t>
      </w:r>
      <w:r w:rsidR="00B2022C" w:rsidRPr="00931C9A">
        <w:t>, which</w:t>
      </w:r>
      <w:r w:rsidR="003676D2" w:rsidRPr="00931C9A">
        <w:t xml:space="preserve"> </w:t>
      </w:r>
      <w:r w:rsidR="00DD3539" w:rsidRPr="00931C9A">
        <w:t xml:space="preserve">directly measures </w:t>
      </w:r>
      <w:r w:rsidR="003676D2" w:rsidRPr="00931C9A">
        <w:t xml:space="preserve">microbial metabolism, before going to an </w:t>
      </w:r>
      <w:r w:rsidR="003676D2" w:rsidRPr="00931C9A">
        <w:rPr>
          <w:i/>
          <w:iCs/>
        </w:rPr>
        <w:t>in situ</w:t>
      </w:r>
      <w:r w:rsidR="003676D2" w:rsidRPr="00931C9A">
        <w:t xml:space="preserve"> coastal and </w:t>
      </w:r>
      <w:r w:rsidR="009C7B9F" w:rsidRPr="00931C9A">
        <w:t>deep-sea mooring experiment, which is</w:t>
      </w:r>
      <w:r w:rsidR="003676D2" w:rsidRPr="00931C9A">
        <w:t xml:space="preserve"> </w:t>
      </w:r>
      <w:r w:rsidR="00C1543A" w:rsidRPr="00931C9A">
        <w:t xml:space="preserve">also </w:t>
      </w:r>
      <w:r w:rsidR="003676D2" w:rsidRPr="00931C9A">
        <w:t>more expensive.</w:t>
      </w:r>
    </w:p>
    <w:p w14:paraId="66DA88D0" w14:textId="77777777" w:rsidR="006110BB" w:rsidRPr="00931C9A" w:rsidRDefault="006110BB" w:rsidP="00931C9A"/>
    <w:p w14:paraId="0AF4E75B" w14:textId="3A754211" w:rsidR="004D0B99" w:rsidRPr="00931C9A" w:rsidRDefault="004D0B99" w:rsidP="00931C9A">
      <w:r w:rsidRPr="00931C9A">
        <w:t xml:space="preserve">The ASTM D6691 standard </w:t>
      </w:r>
      <w:r w:rsidR="00BF5109" w:rsidRPr="00931C9A">
        <w:t xml:space="preserve">test method </w:t>
      </w:r>
      <w:r w:rsidRPr="00931C9A">
        <w:t xml:space="preserve">outlines procedures for evaluating the aerobic biodegradation of </w:t>
      </w:r>
      <w:r w:rsidR="00824D48" w:rsidRPr="00931C9A">
        <w:t xml:space="preserve">non-floating </w:t>
      </w:r>
      <w:r w:rsidRPr="00931C9A">
        <w:t>plastic materials in marine environments. This standard, along with</w:t>
      </w:r>
      <w:r w:rsidR="001E30D5" w:rsidRPr="00931C9A">
        <w:t xml:space="preserve"> </w:t>
      </w:r>
      <w:r w:rsidR="00CE7F21" w:rsidRPr="00931C9A">
        <w:t xml:space="preserve">specification standards, such as </w:t>
      </w:r>
      <w:r w:rsidRPr="00931C9A">
        <w:t xml:space="preserve">ASTM </w:t>
      </w:r>
      <w:r w:rsidR="00CE7F21" w:rsidRPr="00931C9A">
        <w:t>D7081</w:t>
      </w:r>
      <w:r w:rsidRPr="00931C9A">
        <w:t xml:space="preserve"> (</w:t>
      </w:r>
      <w:r w:rsidR="004A5043" w:rsidRPr="00931C9A">
        <w:t xml:space="preserve">Standard Specification for Non-Floating Biodegradable Plastics in the Marine Environment; </w:t>
      </w:r>
      <w:r w:rsidRPr="00931C9A">
        <w:t>focusing on biodegradability in an aqueous medium</w:t>
      </w:r>
      <w:r w:rsidR="0077513B" w:rsidRPr="00931C9A">
        <w:t>, currently withdrawn</w:t>
      </w:r>
      <w:r w:rsidR="00643015" w:rsidRPr="00931C9A">
        <w:t xml:space="preserve"> from ASTM and being </w:t>
      </w:r>
      <w:proofErr w:type="spellStart"/>
      <w:r w:rsidR="00643015" w:rsidRPr="00931C9A">
        <w:t>reballoted</w:t>
      </w:r>
      <w:proofErr w:type="spellEnd"/>
      <w:r w:rsidRPr="00931C9A">
        <w:t>), provide</w:t>
      </w:r>
      <w:r w:rsidR="002644A1" w:rsidRPr="00931C9A">
        <w:t>s</w:t>
      </w:r>
      <w:r w:rsidRPr="00931C9A">
        <w:t xml:space="preserve"> a framework for </w:t>
      </w:r>
      <w:r w:rsidR="0010499A" w:rsidRPr="00931C9A">
        <w:t xml:space="preserve">certifying </w:t>
      </w:r>
      <w:r w:rsidR="000378C3" w:rsidRPr="00931C9A">
        <w:t>experimental polymer</w:t>
      </w:r>
      <w:r w:rsidR="004D41C2" w:rsidRPr="00931C9A">
        <w:t>s</w:t>
      </w:r>
      <w:r w:rsidR="000378C3" w:rsidRPr="00931C9A">
        <w:t xml:space="preserve"> as marine biodegradable</w:t>
      </w:r>
      <w:r w:rsidR="00990418" w:rsidRPr="00931C9A">
        <w:rPr>
          <w:vertAlign w:val="superscript"/>
        </w:rPr>
        <w:t>9,</w:t>
      </w:r>
      <w:r w:rsidR="00C5210D" w:rsidRPr="00931C9A">
        <w:rPr>
          <w:vertAlign w:val="superscript"/>
        </w:rPr>
        <w:t>1</w:t>
      </w:r>
      <w:r w:rsidR="00990418" w:rsidRPr="00931C9A">
        <w:rPr>
          <w:vertAlign w:val="superscript"/>
        </w:rPr>
        <w:t>2</w:t>
      </w:r>
      <w:r w:rsidR="001206DB" w:rsidRPr="00931C9A">
        <w:t>.</w:t>
      </w:r>
      <w:r w:rsidR="00FB509D" w:rsidRPr="00931C9A">
        <w:t xml:space="preserve"> </w:t>
      </w:r>
      <w:r w:rsidR="00412347" w:rsidRPr="00931C9A">
        <w:t>In general</w:t>
      </w:r>
      <w:r w:rsidR="001A6FA4" w:rsidRPr="00931C9A">
        <w:t xml:space="preserve">, a specification is a consensus standard from ASTM International that sets requirements </w:t>
      </w:r>
      <w:r w:rsidR="009C7B9F" w:rsidRPr="00931C9A">
        <w:t>that a</w:t>
      </w:r>
      <w:r w:rsidR="001A6FA4" w:rsidRPr="00931C9A">
        <w:t xml:space="preserve"> material, product, or system must meet</w:t>
      </w:r>
      <w:r w:rsidR="0010283C" w:rsidRPr="00931C9A">
        <w:t>.</w:t>
      </w:r>
      <w:r w:rsidR="00344FCE" w:rsidRPr="00931C9A">
        <w:t xml:space="preserve"> It ensures that materials designed to </w:t>
      </w:r>
      <w:r w:rsidR="008C4FD2" w:rsidRPr="00931C9A">
        <w:t>bio</w:t>
      </w:r>
      <w:r w:rsidR="00344FCE" w:rsidRPr="00931C9A">
        <w:t xml:space="preserve">degrade in marine environments do so within acceptable timeframes and </w:t>
      </w:r>
      <w:r w:rsidR="005C04B0" w:rsidRPr="00931C9A">
        <w:t>do not</w:t>
      </w:r>
      <w:r w:rsidR="00344FCE" w:rsidRPr="00931C9A">
        <w:t xml:space="preserve"> release potentially toxic additives, such as dyes </w:t>
      </w:r>
      <w:r w:rsidR="004340AA" w:rsidRPr="00931C9A">
        <w:t>or</w:t>
      </w:r>
      <w:r w:rsidR="00344FCE" w:rsidRPr="00931C9A">
        <w:t xml:space="preserve"> </w:t>
      </w:r>
      <w:r w:rsidR="00344FCE" w:rsidRPr="00931C9A">
        <w:lastRenderedPageBreak/>
        <w:t>plasticizers.</w:t>
      </w:r>
    </w:p>
    <w:p w14:paraId="705C4188" w14:textId="77777777" w:rsidR="004D0B99" w:rsidRPr="00931C9A" w:rsidRDefault="004D0B99" w:rsidP="00931C9A"/>
    <w:p w14:paraId="7D35930A" w14:textId="5BA60DD6" w:rsidR="004D0B99" w:rsidRPr="00931C9A" w:rsidRDefault="004D0B99" w:rsidP="00931C9A">
      <w:r w:rsidRPr="00A1030A">
        <w:t xml:space="preserve">Building </w:t>
      </w:r>
      <w:r w:rsidR="00730B85" w:rsidRPr="00A1030A">
        <w:t>on</w:t>
      </w:r>
      <w:r w:rsidRPr="00A1030A">
        <w:t xml:space="preserve"> ASTM D6691</w:t>
      </w:r>
      <w:r w:rsidR="002B6016" w:rsidRPr="00A1030A">
        <w:t>,</w:t>
      </w:r>
      <w:r w:rsidRPr="00A1030A">
        <w:t xml:space="preserve"> this protocol </w:t>
      </w:r>
      <w:r w:rsidR="00BB4F5A" w:rsidRPr="00A1030A">
        <w:t>quantifies</w:t>
      </w:r>
      <w:r w:rsidRPr="00A1030A">
        <w:t xml:space="preserve"> the rate and </w:t>
      </w:r>
      <w:r w:rsidR="00D55616" w:rsidRPr="00A1030A">
        <w:t>degree</w:t>
      </w:r>
      <w:r w:rsidRPr="00A1030A">
        <w:t xml:space="preserve"> of aerobic biodegradation of </w:t>
      </w:r>
      <w:r w:rsidR="00C11537" w:rsidRPr="00A1030A">
        <w:t>materials</w:t>
      </w:r>
      <w:r w:rsidRPr="00A1030A">
        <w:t xml:space="preserve"> (experimental substrate) in natural seawater</w:t>
      </w:r>
      <w:r w:rsidR="008D600A" w:rsidRPr="00A1030A">
        <w:t xml:space="preserve"> and expands on positive</w:t>
      </w:r>
      <w:r w:rsidR="0063023A" w:rsidRPr="00A1030A">
        <w:t xml:space="preserve"> material</w:t>
      </w:r>
      <w:r w:rsidR="008D600A" w:rsidRPr="00A1030A">
        <w:t xml:space="preserve"> controls </w:t>
      </w:r>
      <w:r w:rsidR="00C1543A" w:rsidRPr="00A1030A">
        <w:t>(i.e.</w:t>
      </w:r>
      <w:r w:rsidR="00C73424" w:rsidRPr="00A1030A">
        <w:t>, cellulose,</w:t>
      </w:r>
      <w:r w:rsidR="00C1543A" w:rsidRPr="00A1030A">
        <w:t xml:space="preserve"> </w:t>
      </w:r>
      <w:r w:rsidR="00BC28C8" w:rsidRPr="00A1030A">
        <w:t>K</w:t>
      </w:r>
      <w:r w:rsidR="00C1543A" w:rsidRPr="00A1030A">
        <w:t>raft paper, chitin/chitosan</w:t>
      </w:r>
      <w:r w:rsidR="00C73424" w:rsidRPr="00A1030A">
        <w:t>)</w:t>
      </w:r>
      <w:r w:rsidR="00C1543A" w:rsidRPr="00A1030A">
        <w:t xml:space="preserve">, </w:t>
      </w:r>
      <w:r w:rsidR="00691987" w:rsidRPr="00A1030A">
        <w:t xml:space="preserve">historically shown to be biodegradable in </w:t>
      </w:r>
      <w:r w:rsidR="00931C9A" w:rsidRPr="00A1030A">
        <w:t xml:space="preserve">the </w:t>
      </w:r>
      <w:r w:rsidR="00691987" w:rsidRPr="00A1030A">
        <w:t>marine environment</w:t>
      </w:r>
      <w:r w:rsidR="000D16F1" w:rsidRPr="00A1030A">
        <w:rPr>
          <w:vertAlign w:val="superscript"/>
        </w:rPr>
        <w:t>7,9,10</w:t>
      </w:r>
      <w:r w:rsidRPr="00A1030A">
        <w:t>.</w:t>
      </w:r>
      <w:r w:rsidR="00F03D00" w:rsidRPr="00A1030A">
        <w:t xml:space="preserve"> The goal of this method is to screen materials under optimized conditions to see if the materials biodegrade in the marine environment.</w:t>
      </w:r>
      <w:r w:rsidR="00476FB2" w:rsidRPr="00A1030A">
        <w:t xml:space="preserve"> </w:t>
      </w:r>
      <w:r w:rsidRPr="00A1030A">
        <w:t xml:space="preserve">The inoculum leverages the </w:t>
      </w:r>
      <w:r w:rsidR="008F727E" w:rsidRPr="00A1030A">
        <w:t>natural</w:t>
      </w:r>
      <w:r w:rsidRPr="00A1030A">
        <w:t xml:space="preserve"> microbial community present in the seawater, collected following specific guidelines outlined in ASTM. These guidelines emphasize using seawater with a salinity of approximately 32, collected from a location free from pollutants like sewage, chemical dumping, or oil spills. The test u</w:t>
      </w:r>
      <w:r w:rsidR="003C0AF8" w:rsidRPr="00A1030A">
        <w:t>ses</w:t>
      </w:r>
      <w:r w:rsidRPr="00A1030A">
        <w:t xml:space="preserve"> a</w:t>
      </w:r>
      <w:r w:rsidR="00B777DE" w:rsidRPr="00A1030A">
        <w:t xml:space="preserve">n automated </w:t>
      </w:r>
      <w:r w:rsidR="009C7B9F" w:rsidRPr="00A1030A">
        <w:t>closed-loop</w:t>
      </w:r>
      <w:r w:rsidR="00C90D31" w:rsidRPr="00A1030A">
        <w:t xml:space="preserve"> </w:t>
      </w:r>
      <w:r w:rsidR="008E4B4F" w:rsidRPr="00A1030A">
        <w:t>r</w:t>
      </w:r>
      <w:r w:rsidRPr="00A1030A">
        <w:t>espirometer with 250 mL reactor vessels maintained at 30</w:t>
      </w:r>
      <w:r w:rsidR="006F4823" w:rsidRPr="00A1030A">
        <w:t xml:space="preserve"> </w:t>
      </w:r>
      <w:r w:rsidRPr="00A1030A">
        <w:t>°C</w:t>
      </w:r>
      <w:r w:rsidR="00192FF9" w:rsidRPr="00A1030A">
        <w:t>, e</w:t>
      </w:r>
      <w:r w:rsidRPr="00A1030A">
        <w:t xml:space="preserve">ach </w:t>
      </w:r>
      <w:r w:rsidR="00192FF9" w:rsidRPr="00A1030A">
        <w:t>containing</w:t>
      </w:r>
      <w:r w:rsidRPr="00A1030A">
        <w:t xml:space="preserve"> 75 mL of seawater and </w:t>
      </w:r>
      <w:r w:rsidR="00192FF9" w:rsidRPr="00A1030A">
        <w:t>~</w:t>
      </w:r>
      <w:r w:rsidRPr="00A1030A">
        <w:t xml:space="preserve">20 mg of the experimental or control </w:t>
      </w:r>
      <w:r w:rsidR="007E10D1" w:rsidRPr="00A1030A">
        <w:t>substrate</w:t>
      </w:r>
      <w:r w:rsidR="008F5F2B" w:rsidRPr="00A1030A">
        <w:rPr>
          <w:vertAlign w:val="superscript"/>
        </w:rPr>
        <w:t>8</w:t>
      </w:r>
      <w:r w:rsidR="007E10D1" w:rsidRPr="00A1030A">
        <w:t>.</w:t>
      </w:r>
      <w:r w:rsidR="0045428B" w:rsidRPr="00A1030A">
        <w:t xml:space="preserve"> </w:t>
      </w:r>
      <w:r w:rsidR="0007085C" w:rsidRPr="00A1030A">
        <w:t>Mineralization (b</w:t>
      </w:r>
      <w:r w:rsidR="007E10D1" w:rsidRPr="00A1030A">
        <w:t>iodegradation</w:t>
      </w:r>
      <w:r w:rsidR="0007085C" w:rsidRPr="00A1030A">
        <w:t>)</w:t>
      </w:r>
      <w:r w:rsidR="007E10D1" w:rsidRPr="00A1030A">
        <w:t xml:space="preserve"> is expressed as the perc</w:t>
      </w:r>
      <w:r w:rsidR="00A1265A" w:rsidRPr="00A1030A">
        <w:t>entage of</w:t>
      </w:r>
      <w:r w:rsidR="0018291A" w:rsidRPr="00A1030A">
        <w:t xml:space="preserve"> net</w:t>
      </w:r>
      <w:r w:rsidRPr="00A1030A">
        <w:t xml:space="preserve"> carbon biogas (CO₂</w:t>
      </w:r>
      <w:r w:rsidR="005E0D7F" w:rsidRPr="00A1030A">
        <w:t>-C</w:t>
      </w:r>
      <w:r w:rsidRPr="00A1030A">
        <w:t>)</w:t>
      </w:r>
      <w:r w:rsidR="0018291A" w:rsidRPr="00A1030A">
        <w:t xml:space="preserve"> produced</w:t>
      </w:r>
      <w:r w:rsidR="00813224" w:rsidRPr="00A1030A">
        <w:t xml:space="preserve"> relative to </w:t>
      </w:r>
      <w:r w:rsidRPr="00A1030A">
        <w:t>the initial carbon</w:t>
      </w:r>
      <w:r w:rsidR="00813224" w:rsidRPr="00A1030A">
        <w:t xml:space="preserve"> mass</w:t>
      </w:r>
      <w:r w:rsidRPr="00A1030A">
        <w:t xml:space="preserve"> added. </w:t>
      </w:r>
      <w:r w:rsidR="00B938D0" w:rsidRPr="00A1030A">
        <w:t>T</w:t>
      </w:r>
      <w:r w:rsidRPr="00A1030A">
        <w:t xml:space="preserve">his method does not account for carbon </w:t>
      </w:r>
      <w:r w:rsidR="009C7B9F" w:rsidRPr="00A1030A">
        <w:t>assimilation</w:t>
      </w:r>
      <w:r w:rsidRPr="00A1030A">
        <w:t xml:space="preserve"> into microbial biomass.</w:t>
      </w:r>
    </w:p>
    <w:p w14:paraId="48BA6B0A" w14:textId="77777777" w:rsidR="006E4797" w:rsidRPr="00931C9A" w:rsidRDefault="006E4797" w:rsidP="00931C9A"/>
    <w:p w14:paraId="32A92E82" w14:textId="17593BDB" w:rsidR="006E4797" w:rsidRPr="00931C9A" w:rsidRDefault="00551D82" w:rsidP="00931C9A">
      <w:pPr>
        <w:rPr>
          <w:b/>
          <w:bCs/>
        </w:rPr>
      </w:pPr>
      <w:r w:rsidRPr="00931C9A">
        <w:rPr>
          <w:b/>
          <w:bCs/>
        </w:rPr>
        <w:t>PROTOCOL:</w:t>
      </w:r>
    </w:p>
    <w:p w14:paraId="0E7FE04B" w14:textId="77777777" w:rsidR="001F4C69" w:rsidRPr="00931C9A" w:rsidRDefault="001F4C69" w:rsidP="00931C9A"/>
    <w:p w14:paraId="6EB4C72B" w14:textId="45C67447" w:rsidR="00FD3E35" w:rsidRPr="00931C9A" w:rsidRDefault="00FD3E35" w:rsidP="00931C9A">
      <w:pPr>
        <w:pStyle w:val="Heading2"/>
        <w:numPr>
          <w:ilvl w:val="0"/>
          <w:numId w:val="19"/>
        </w:numPr>
        <w:ind w:left="0" w:firstLine="0"/>
        <w:rPr>
          <w:bCs/>
        </w:rPr>
      </w:pPr>
      <w:r w:rsidRPr="00931C9A">
        <w:rPr>
          <w:bCs/>
        </w:rPr>
        <w:t>Collection</w:t>
      </w:r>
      <w:r w:rsidR="00643F64" w:rsidRPr="00931C9A">
        <w:rPr>
          <w:bCs/>
        </w:rPr>
        <w:t xml:space="preserve"> and </w:t>
      </w:r>
      <w:r w:rsidR="008E4B4F" w:rsidRPr="00931C9A">
        <w:rPr>
          <w:bCs/>
        </w:rPr>
        <w:t>c</w:t>
      </w:r>
      <w:r w:rsidR="00643F64" w:rsidRPr="00931C9A">
        <w:rPr>
          <w:bCs/>
        </w:rPr>
        <w:t>haracterization</w:t>
      </w:r>
      <w:r w:rsidR="008E4B4F" w:rsidRPr="00931C9A">
        <w:rPr>
          <w:bCs/>
        </w:rPr>
        <w:t xml:space="preserve"> of seawater</w:t>
      </w:r>
    </w:p>
    <w:p w14:paraId="0D8F9B18" w14:textId="77777777" w:rsidR="008B38D2" w:rsidRPr="00931C9A" w:rsidRDefault="008B38D2" w:rsidP="00931C9A"/>
    <w:p w14:paraId="412A29B0" w14:textId="44283E90" w:rsidR="00AE288F" w:rsidRPr="00931C9A" w:rsidRDefault="009B7BEF" w:rsidP="00931C9A">
      <w:pPr>
        <w:pStyle w:val="NormalWeb"/>
        <w:numPr>
          <w:ilvl w:val="1"/>
          <w:numId w:val="43"/>
        </w:numPr>
        <w:spacing w:before="0" w:beforeAutospacing="0" w:after="0" w:afterAutospacing="0"/>
        <w:ind w:left="0" w:firstLine="0"/>
        <w:jc w:val="both"/>
        <w:rPr>
          <w:rFonts w:ascii="Calibri" w:hAnsi="Calibri" w:cs="Calibri"/>
        </w:rPr>
      </w:pPr>
      <w:r w:rsidRPr="00931C9A">
        <w:rPr>
          <w:rFonts w:ascii="Calibri" w:hAnsi="Calibri" w:cs="Calibri"/>
        </w:rPr>
        <w:t>Identify</w:t>
      </w:r>
      <w:r w:rsidR="00AE288F" w:rsidRPr="00931C9A">
        <w:rPr>
          <w:rFonts w:ascii="Calibri" w:hAnsi="Calibri" w:cs="Calibri"/>
        </w:rPr>
        <w:t xml:space="preserve"> a seawater collection site unaffected by </w:t>
      </w:r>
      <w:r w:rsidR="007E3DC6" w:rsidRPr="00931C9A">
        <w:rPr>
          <w:rFonts w:ascii="Calibri" w:hAnsi="Calibri" w:cs="Calibri"/>
        </w:rPr>
        <w:t>wastewater</w:t>
      </w:r>
      <w:r w:rsidR="00AE288F" w:rsidRPr="00931C9A">
        <w:rPr>
          <w:rFonts w:ascii="Calibri" w:hAnsi="Calibri" w:cs="Calibri"/>
        </w:rPr>
        <w:t>, chemicals, oil slicks</w:t>
      </w:r>
      <w:r w:rsidR="009C7B9F" w:rsidRPr="00931C9A">
        <w:rPr>
          <w:rFonts w:ascii="Calibri" w:hAnsi="Calibri" w:cs="Calibri"/>
        </w:rPr>
        <w:t>,</w:t>
      </w:r>
      <w:r w:rsidR="007E3DC6" w:rsidRPr="00931C9A">
        <w:rPr>
          <w:rFonts w:ascii="Calibri" w:hAnsi="Calibri" w:cs="Calibri"/>
        </w:rPr>
        <w:t xml:space="preserve"> or strong </w:t>
      </w:r>
      <w:r w:rsidR="00781B5C" w:rsidRPr="00931C9A">
        <w:rPr>
          <w:rFonts w:ascii="Calibri" w:hAnsi="Calibri" w:cs="Calibri"/>
        </w:rPr>
        <w:t>freshwater influence</w:t>
      </w:r>
      <w:r w:rsidR="00AE288F" w:rsidRPr="00931C9A">
        <w:rPr>
          <w:rFonts w:ascii="Calibri" w:hAnsi="Calibri" w:cs="Calibri"/>
        </w:rPr>
        <w:t>.</w:t>
      </w:r>
    </w:p>
    <w:p w14:paraId="67DD4986" w14:textId="77777777" w:rsidR="009C7B9F" w:rsidRPr="00931C9A" w:rsidRDefault="009C7B9F" w:rsidP="00931C9A">
      <w:pPr>
        <w:pStyle w:val="NormalWeb"/>
        <w:spacing w:before="0" w:beforeAutospacing="0" w:after="0" w:afterAutospacing="0"/>
        <w:jc w:val="both"/>
        <w:rPr>
          <w:rFonts w:ascii="Calibri" w:hAnsi="Calibri" w:cs="Calibri"/>
        </w:rPr>
      </w:pPr>
    </w:p>
    <w:p w14:paraId="32122990" w14:textId="7BDEC542" w:rsidR="009C7B9F" w:rsidRPr="00931C9A" w:rsidRDefault="00FD3E35"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At </w:t>
      </w:r>
      <w:r w:rsidR="002E04FB" w:rsidRPr="00931C9A">
        <w:rPr>
          <w:rFonts w:ascii="Calibri" w:hAnsi="Calibri" w:cs="Calibri"/>
          <w:sz w:val="24"/>
          <w:szCs w:val="24"/>
        </w:rPr>
        <w:t xml:space="preserve">the </w:t>
      </w:r>
      <w:r w:rsidRPr="00931C9A">
        <w:rPr>
          <w:rFonts w:ascii="Calibri" w:hAnsi="Calibri" w:cs="Calibri"/>
          <w:sz w:val="24"/>
          <w:szCs w:val="24"/>
        </w:rPr>
        <w:t>collection site, record source (location, latitude and longitude, collection depth, total depth, and temperature), date of sample collection</w:t>
      </w:r>
      <w:r w:rsidR="009C7B9F" w:rsidRPr="00931C9A">
        <w:rPr>
          <w:rFonts w:ascii="Calibri" w:hAnsi="Calibri" w:cs="Calibri"/>
          <w:sz w:val="24"/>
          <w:szCs w:val="24"/>
        </w:rPr>
        <w:t>,</w:t>
      </w:r>
      <w:r w:rsidRPr="00931C9A">
        <w:rPr>
          <w:rFonts w:ascii="Calibri" w:hAnsi="Calibri" w:cs="Calibri"/>
          <w:sz w:val="24"/>
          <w:szCs w:val="24"/>
        </w:rPr>
        <w:t xml:space="preserve"> and observed water </w:t>
      </w:r>
      <w:r w:rsidR="004B5CC9" w:rsidRPr="00931C9A">
        <w:rPr>
          <w:rFonts w:ascii="Calibri" w:hAnsi="Calibri" w:cs="Calibri"/>
          <w:sz w:val="24"/>
          <w:szCs w:val="24"/>
        </w:rPr>
        <w:t>conditions.</w:t>
      </w:r>
    </w:p>
    <w:p w14:paraId="104704FE" w14:textId="77777777" w:rsidR="009C7B9F" w:rsidRPr="00931C9A" w:rsidRDefault="009C7B9F" w:rsidP="00931C9A">
      <w:pPr>
        <w:pStyle w:val="ListParagraph"/>
        <w:spacing w:after="0" w:line="240" w:lineRule="auto"/>
        <w:ind w:left="0"/>
        <w:contextualSpacing w:val="0"/>
        <w:jc w:val="both"/>
        <w:rPr>
          <w:rFonts w:ascii="Calibri" w:hAnsi="Calibri" w:cs="Calibri"/>
          <w:sz w:val="24"/>
          <w:szCs w:val="24"/>
        </w:rPr>
      </w:pPr>
    </w:p>
    <w:p w14:paraId="6E7E36FC" w14:textId="4315B96E" w:rsidR="00332AF6" w:rsidRPr="00931C9A" w:rsidRDefault="009C7B9F"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Collect and combine seawater</w:t>
      </w:r>
      <w:r w:rsidR="00332AF6" w:rsidRPr="00931C9A">
        <w:rPr>
          <w:rFonts w:ascii="Calibri" w:hAnsi="Calibri" w:cs="Calibri"/>
          <w:sz w:val="24"/>
          <w:szCs w:val="24"/>
        </w:rPr>
        <w:t xml:space="preserve"> </w:t>
      </w:r>
      <w:r w:rsidRPr="00931C9A">
        <w:rPr>
          <w:rFonts w:ascii="Calibri" w:hAnsi="Calibri" w:cs="Calibri"/>
          <w:sz w:val="24"/>
          <w:szCs w:val="24"/>
        </w:rPr>
        <w:t>samples</w:t>
      </w:r>
      <w:r w:rsidR="00332AF6" w:rsidRPr="00931C9A">
        <w:rPr>
          <w:rFonts w:ascii="Calibri" w:hAnsi="Calibri" w:cs="Calibri"/>
          <w:sz w:val="24"/>
          <w:szCs w:val="24"/>
        </w:rPr>
        <w:t xml:space="preserve"> </w:t>
      </w:r>
      <w:r w:rsidR="001457A0" w:rsidRPr="00931C9A">
        <w:rPr>
          <w:rFonts w:ascii="Calibri" w:hAnsi="Calibri" w:cs="Calibri"/>
          <w:sz w:val="24"/>
          <w:szCs w:val="24"/>
        </w:rPr>
        <w:t xml:space="preserve">from multiple depths, site locations, </w:t>
      </w:r>
      <w:r w:rsidR="00225483" w:rsidRPr="00931C9A">
        <w:rPr>
          <w:rFonts w:ascii="Calibri" w:hAnsi="Calibri" w:cs="Calibri"/>
          <w:sz w:val="24"/>
          <w:szCs w:val="24"/>
        </w:rPr>
        <w:t xml:space="preserve">and </w:t>
      </w:r>
      <w:r w:rsidR="003160B9" w:rsidRPr="00931C9A">
        <w:rPr>
          <w:rFonts w:ascii="Calibri" w:hAnsi="Calibri" w:cs="Calibri"/>
          <w:sz w:val="24"/>
          <w:szCs w:val="24"/>
        </w:rPr>
        <w:t xml:space="preserve">sampling events </w:t>
      </w:r>
      <w:r w:rsidR="00B1348E" w:rsidRPr="00931C9A">
        <w:rPr>
          <w:rFonts w:ascii="Calibri" w:hAnsi="Calibri" w:cs="Calibri"/>
          <w:sz w:val="24"/>
          <w:szCs w:val="24"/>
        </w:rPr>
        <w:t xml:space="preserve">to promote a diverse </w:t>
      </w:r>
      <w:r w:rsidR="00DD14E8" w:rsidRPr="00931C9A">
        <w:rPr>
          <w:rFonts w:ascii="Calibri" w:hAnsi="Calibri" w:cs="Calibri"/>
          <w:sz w:val="24"/>
          <w:szCs w:val="24"/>
        </w:rPr>
        <w:t xml:space="preserve">microbial </w:t>
      </w:r>
      <w:r w:rsidR="00B1348E" w:rsidRPr="00931C9A">
        <w:rPr>
          <w:rFonts w:ascii="Calibri" w:hAnsi="Calibri" w:cs="Calibri"/>
          <w:sz w:val="24"/>
          <w:szCs w:val="24"/>
        </w:rPr>
        <w:t>community composition.</w:t>
      </w:r>
    </w:p>
    <w:p w14:paraId="20FA53B5" w14:textId="77777777" w:rsidR="009C7B9F" w:rsidRPr="00931C9A" w:rsidRDefault="009C7B9F" w:rsidP="00931C9A">
      <w:pPr>
        <w:pStyle w:val="ListParagraph"/>
        <w:spacing w:after="0" w:line="240" w:lineRule="auto"/>
        <w:ind w:left="0"/>
        <w:contextualSpacing w:val="0"/>
        <w:jc w:val="both"/>
        <w:rPr>
          <w:rFonts w:ascii="Calibri" w:hAnsi="Calibri" w:cs="Calibri"/>
          <w:sz w:val="24"/>
          <w:szCs w:val="24"/>
        </w:rPr>
      </w:pPr>
    </w:p>
    <w:p w14:paraId="2DCF2400" w14:textId="0A0AC374" w:rsidR="00FD3E35" w:rsidRPr="00F60DEF" w:rsidRDefault="00582971" w:rsidP="00931C9A">
      <w:pPr>
        <w:pStyle w:val="ListParagraph"/>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In a 20 L acid leached </w:t>
      </w:r>
      <w:r w:rsidR="007C7EC5" w:rsidRPr="00F60DEF">
        <w:rPr>
          <w:rFonts w:ascii="Calibri" w:hAnsi="Calibri" w:cs="Calibri"/>
          <w:sz w:val="24"/>
          <w:szCs w:val="24"/>
          <w:highlight w:val="yellow"/>
        </w:rPr>
        <w:t>carboy</w:t>
      </w:r>
      <w:r w:rsidRPr="00F60DEF">
        <w:rPr>
          <w:rFonts w:ascii="Calibri" w:hAnsi="Calibri" w:cs="Calibri"/>
          <w:sz w:val="24"/>
          <w:szCs w:val="24"/>
          <w:highlight w:val="yellow"/>
        </w:rPr>
        <w:t>, c</w:t>
      </w:r>
      <w:r w:rsidR="00FD3E35" w:rsidRPr="00F60DEF">
        <w:rPr>
          <w:rFonts w:ascii="Calibri" w:hAnsi="Calibri" w:cs="Calibri"/>
          <w:sz w:val="24"/>
          <w:szCs w:val="24"/>
          <w:highlight w:val="yellow"/>
        </w:rPr>
        <w:t xml:space="preserve">ollect 10 </w:t>
      </w:r>
      <w:r w:rsidR="009C7B9F" w:rsidRPr="00F60DEF">
        <w:rPr>
          <w:rFonts w:ascii="Calibri" w:hAnsi="Calibri" w:cs="Calibri"/>
          <w:sz w:val="24"/>
          <w:szCs w:val="24"/>
          <w:highlight w:val="yellow"/>
        </w:rPr>
        <w:t xml:space="preserve">L </w:t>
      </w:r>
      <w:r w:rsidR="00FD3E35" w:rsidRPr="00F60DEF">
        <w:rPr>
          <w:rFonts w:ascii="Calibri" w:hAnsi="Calibri" w:cs="Calibri"/>
          <w:sz w:val="24"/>
          <w:szCs w:val="24"/>
          <w:highlight w:val="yellow"/>
        </w:rPr>
        <w:t>to 20 L of seawater us</w:t>
      </w:r>
      <w:r w:rsidR="00C93C87" w:rsidRPr="00F60DEF">
        <w:rPr>
          <w:rFonts w:ascii="Calibri" w:hAnsi="Calibri" w:cs="Calibri"/>
          <w:sz w:val="24"/>
          <w:szCs w:val="24"/>
          <w:highlight w:val="yellow"/>
        </w:rPr>
        <w:t>ing</w:t>
      </w:r>
      <w:r w:rsidR="00FD3E35" w:rsidRPr="00F60DEF">
        <w:rPr>
          <w:rFonts w:ascii="Calibri" w:hAnsi="Calibri" w:cs="Calibri"/>
          <w:sz w:val="24"/>
          <w:szCs w:val="24"/>
          <w:highlight w:val="yellow"/>
        </w:rPr>
        <w:t xml:space="preserve"> a large </w:t>
      </w:r>
      <w:proofErr w:type="spellStart"/>
      <w:r w:rsidR="00FD3E35" w:rsidRPr="00F60DEF">
        <w:rPr>
          <w:rFonts w:ascii="Calibri" w:hAnsi="Calibri" w:cs="Calibri"/>
          <w:sz w:val="24"/>
          <w:szCs w:val="24"/>
          <w:highlight w:val="yellow"/>
        </w:rPr>
        <w:t>Niskin</w:t>
      </w:r>
      <w:proofErr w:type="spellEnd"/>
      <w:r w:rsidR="009D05D7" w:rsidRPr="00F60DEF">
        <w:rPr>
          <w:rFonts w:ascii="Calibri" w:hAnsi="Calibri" w:cs="Calibri"/>
          <w:sz w:val="24"/>
          <w:szCs w:val="24"/>
          <w:highlight w:val="yellow"/>
        </w:rPr>
        <w:t xml:space="preserve"> bottle</w:t>
      </w:r>
      <w:r w:rsidR="008B3FD2" w:rsidRPr="00F60DEF">
        <w:rPr>
          <w:rFonts w:ascii="Calibri" w:hAnsi="Calibri" w:cs="Calibri"/>
          <w:sz w:val="24"/>
          <w:szCs w:val="24"/>
          <w:highlight w:val="yellow"/>
        </w:rPr>
        <w:t>, and transport back to the laboratory</w:t>
      </w:r>
      <w:r w:rsidR="005F4314" w:rsidRPr="00F60DEF">
        <w:rPr>
          <w:rFonts w:ascii="Calibri" w:hAnsi="Calibri" w:cs="Calibri"/>
          <w:sz w:val="24"/>
          <w:szCs w:val="24"/>
          <w:highlight w:val="yellow"/>
        </w:rPr>
        <w:t>.</w:t>
      </w:r>
    </w:p>
    <w:p w14:paraId="3D1BD919" w14:textId="77777777" w:rsidR="009C7B9F" w:rsidRPr="00F60DEF" w:rsidRDefault="009C7B9F" w:rsidP="00931C9A">
      <w:pPr>
        <w:pStyle w:val="ListParagraph"/>
        <w:spacing w:after="0" w:line="240" w:lineRule="auto"/>
        <w:ind w:left="0"/>
        <w:contextualSpacing w:val="0"/>
        <w:jc w:val="both"/>
        <w:rPr>
          <w:rFonts w:ascii="Calibri" w:hAnsi="Calibri" w:cs="Calibri"/>
          <w:sz w:val="24"/>
          <w:szCs w:val="24"/>
          <w:highlight w:val="yellow"/>
        </w:rPr>
      </w:pPr>
    </w:p>
    <w:p w14:paraId="2C713992" w14:textId="3A37B887" w:rsidR="009C7B9F" w:rsidRPr="00F60DEF" w:rsidRDefault="004E2B6E" w:rsidP="00931C9A">
      <w:pPr>
        <w:pStyle w:val="ListParagraph"/>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From the </w:t>
      </w:r>
      <w:r w:rsidR="007C7EC5" w:rsidRPr="00F60DEF">
        <w:rPr>
          <w:rFonts w:ascii="Calibri" w:hAnsi="Calibri" w:cs="Calibri"/>
          <w:sz w:val="24"/>
          <w:szCs w:val="24"/>
          <w:highlight w:val="yellow"/>
        </w:rPr>
        <w:t>carboy</w:t>
      </w:r>
      <w:r w:rsidRPr="00F60DEF">
        <w:rPr>
          <w:rFonts w:ascii="Calibri" w:hAnsi="Calibri" w:cs="Calibri"/>
          <w:sz w:val="24"/>
          <w:szCs w:val="24"/>
          <w:highlight w:val="yellow"/>
        </w:rPr>
        <w:t xml:space="preserve">, </w:t>
      </w:r>
      <w:r w:rsidR="009C7B9F" w:rsidRPr="00F60DEF">
        <w:rPr>
          <w:rFonts w:ascii="Calibri" w:hAnsi="Calibri" w:cs="Calibri"/>
          <w:sz w:val="24"/>
          <w:szCs w:val="24"/>
          <w:highlight w:val="yellow"/>
        </w:rPr>
        <w:t>transfer</w:t>
      </w:r>
      <w:r w:rsidR="00BB268B" w:rsidRPr="00F60DEF">
        <w:rPr>
          <w:rFonts w:ascii="Calibri" w:hAnsi="Calibri" w:cs="Calibri"/>
          <w:sz w:val="24"/>
          <w:szCs w:val="24"/>
          <w:highlight w:val="yellow"/>
        </w:rPr>
        <w:t xml:space="preserve"> 1 L </w:t>
      </w:r>
      <w:r w:rsidR="009C7B9F" w:rsidRPr="00F60DEF">
        <w:rPr>
          <w:rFonts w:ascii="Calibri" w:hAnsi="Calibri" w:cs="Calibri"/>
          <w:sz w:val="24"/>
          <w:szCs w:val="24"/>
          <w:highlight w:val="yellow"/>
        </w:rPr>
        <w:t xml:space="preserve">of </w:t>
      </w:r>
      <w:r w:rsidR="00BB268B" w:rsidRPr="00F60DEF">
        <w:rPr>
          <w:rFonts w:ascii="Calibri" w:hAnsi="Calibri" w:cs="Calibri"/>
          <w:sz w:val="24"/>
          <w:szCs w:val="24"/>
          <w:highlight w:val="yellow"/>
        </w:rPr>
        <w:t xml:space="preserve">whole seawater subsample </w:t>
      </w:r>
      <w:r w:rsidR="009C7B9F" w:rsidRPr="00F60DEF">
        <w:rPr>
          <w:rFonts w:ascii="Calibri" w:hAnsi="Calibri" w:cs="Calibri"/>
          <w:sz w:val="24"/>
          <w:szCs w:val="24"/>
          <w:highlight w:val="yellow"/>
        </w:rPr>
        <w:t>into</w:t>
      </w:r>
      <w:r w:rsidR="00BB268B" w:rsidRPr="00F60DEF">
        <w:rPr>
          <w:rFonts w:ascii="Calibri" w:hAnsi="Calibri" w:cs="Calibri"/>
          <w:sz w:val="24"/>
          <w:szCs w:val="24"/>
          <w:highlight w:val="yellow"/>
        </w:rPr>
        <w:t xml:space="preserve"> an </w:t>
      </w:r>
      <w:r w:rsidR="009C7B9F" w:rsidRPr="00F60DEF">
        <w:rPr>
          <w:rFonts w:ascii="Calibri" w:hAnsi="Calibri" w:cs="Calibri"/>
          <w:sz w:val="24"/>
          <w:szCs w:val="24"/>
          <w:highlight w:val="yellow"/>
        </w:rPr>
        <w:t>acid-leached</w:t>
      </w:r>
      <w:r w:rsidR="00BB268B" w:rsidRPr="00F60DEF">
        <w:rPr>
          <w:rFonts w:ascii="Calibri" w:hAnsi="Calibri" w:cs="Calibri"/>
          <w:sz w:val="24"/>
          <w:szCs w:val="24"/>
          <w:highlight w:val="yellow"/>
        </w:rPr>
        <w:t xml:space="preserve"> 1 L </w:t>
      </w:r>
      <w:r w:rsidR="008351F1" w:rsidRPr="00F60DEF">
        <w:rPr>
          <w:rFonts w:ascii="Calibri" w:hAnsi="Calibri" w:cs="Calibri"/>
          <w:sz w:val="24"/>
          <w:szCs w:val="24"/>
          <w:highlight w:val="yellow"/>
        </w:rPr>
        <w:t>amber</w:t>
      </w:r>
      <w:r w:rsidR="00BB268B" w:rsidRPr="00F60DEF">
        <w:rPr>
          <w:rFonts w:ascii="Calibri" w:hAnsi="Calibri" w:cs="Calibri"/>
          <w:sz w:val="24"/>
          <w:szCs w:val="24"/>
          <w:highlight w:val="yellow"/>
        </w:rPr>
        <w:t xml:space="preserve"> </w:t>
      </w:r>
      <w:r w:rsidR="009C7B9F" w:rsidRPr="00F60DEF">
        <w:rPr>
          <w:rFonts w:ascii="Calibri" w:hAnsi="Calibri" w:cs="Calibri"/>
          <w:sz w:val="24"/>
          <w:szCs w:val="24"/>
          <w:highlight w:val="yellow"/>
        </w:rPr>
        <w:t>high-density</w:t>
      </w:r>
      <w:r w:rsidR="0063023A" w:rsidRPr="00F60DEF">
        <w:rPr>
          <w:rFonts w:ascii="Calibri" w:hAnsi="Calibri" w:cs="Calibri"/>
          <w:sz w:val="24"/>
          <w:szCs w:val="24"/>
          <w:highlight w:val="yellow"/>
        </w:rPr>
        <w:t xml:space="preserve"> polyethylene (</w:t>
      </w:r>
      <w:r w:rsidR="00BB268B" w:rsidRPr="00F60DEF">
        <w:rPr>
          <w:rFonts w:ascii="Calibri" w:hAnsi="Calibri" w:cs="Calibri"/>
          <w:sz w:val="24"/>
          <w:szCs w:val="24"/>
          <w:highlight w:val="yellow"/>
        </w:rPr>
        <w:t>HDPE</w:t>
      </w:r>
      <w:r w:rsidR="0063023A" w:rsidRPr="00F60DEF">
        <w:rPr>
          <w:rFonts w:ascii="Calibri" w:hAnsi="Calibri" w:cs="Calibri"/>
          <w:sz w:val="24"/>
          <w:szCs w:val="24"/>
          <w:highlight w:val="yellow"/>
        </w:rPr>
        <w:t>)</w:t>
      </w:r>
      <w:r w:rsidR="00BB268B" w:rsidRPr="00F60DEF">
        <w:rPr>
          <w:rFonts w:ascii="Calibri" w:hAnsi="Calibri" w:cs="Calibri"/>
          <w:sz w:val="24"/>
          <w:szCs w:val="24"/>
          <w:highlight w:val="yellow"/>
        </w:rPr>
        <w:t xml:space="preserve"> bottle for laboratory </w:t>
      </w:r>
      <w:r w:rsidR="00B938D0" w:rsidRPr="00F60DEF">
        <w:rPr>
          <w:rFonts w:ascii="Calibri" w:hAnsi="Calibri" w:cs="Calibri"/>
          <w:sz w:val="24"/>
          <w:szCs w:val="24"/>
          <w:highlight w:val="yellow"/>
        </w:rPr>
        <w:t xml:space="preserve">analysis </w:t>
      </w:r>
      <w:r w:rsidR="00BB268B" w:rsidRPr="00F60DEF">
        <w:rPr>
          <w:rFonts w:ascii="Calibri" w:hAnsi="Calibri" w:cs="Calibri"/>
          <w:sz w:val="24"/>
          <w:szCs w:val="24"/>
          <w:highlight w:val="yellow"/>
        </w:rPr>
        <w:t>of particulate carbon and nitrogen for in</w:t>
      </w:r>
      <w:r w:rsidR="00EA4F66" w:rsidRPr="00F60DEF">
        <w:rPr>
          <w:rFonts w:ascii="Calibri" w:hAnsi="Calibri" w:cs="Calibri"/>
          <w:sz w:val="24"/>
          <w:szCs w:val="24"/>
          <w:highlight w:val="yellow"/>
        </w:rPr>
        <w:t>i</w:t>
      </w:r>
      <w:r w:rsidR="00BB268B" w:rsidRPr="00F60DEF">
        <w:rPr>
          <w:rFonts w:ascii="Calibri" w:hAnsi="Calibri" w:cs="Calibri"/>
          <w:sz w:val="24"/>
          <w:szCs w:val="24"/>
          <w:highlight w:val="yellow"/>
        </w:rPr>
        <w:t>tial seawater conditions. From the 1 L sample, filter (</w:t>
      </w:r>
      <w:r w:rsidR="004339F9" w:rsidRPr="00F60DEF">
        <w:rPr>
          <w:rFonts w:ascii="Calibri" w:hAnsi="Calibri" w:cs="Calibri"/>
          <w:sz w:val="24"/>
          <w:szCs w:val="24"/>
          <w:highlight w:val="yellow"/>
        </w:rPr>
        <w:t>0.2 µm</w:t>
      </w:r>
      <w:r w:rsidR="00F74F02" w:rsidRPr="00F60DEF">
        <w:rPr>
          <w:rFonts w:ascii="Calibri" w:hAnsi="Calibri" w:cs="Calibri"/>
          <w:sz w:val="24"/>
          <w:szCs w:val="24"/>
          <w:highlight w:val="yellow"/>
        </w:rPr>
        <w:t>;</w:t>
      </w:r>
      <w:r w:rsidR="004339F9" w:rsidRPr="00F60DEF">
        <w:rPr>
          <w:rFonts w:ascii="Calibri" w:hAnsi="Calibri" w:cs="Calibri"/>
          <w:sz w:val="24"/>
          <w:szCs w:val="24"/>
          <w:highlight w:val="yellow"/>
        </w:rPr>
        <w:t xml:space="preserve"> low nitrogen cellulose acetate</w:t>
      </w:r>
      <w:r w:rsidR="00BB268B" w:rsidRPr="00F60DEF">
        <w:rPr>
          <w:rFonts w:ascii="Calibri" w:hAnsi="Calibri" w:cs="Calibri"/>
          <w:sz w:val="24"/>
          <w:szCs w:val="24"/>
          <w:highlight w:val="yellow"/>
        </w:rPr>
        <w:t xml:space="preserve">) and collect a 60 mL subsample in an </w:t>
      </w:r>
      <w:r w:rsidR="009C7B9F" w:rsidRPr="00F60DEF">
        <w:rPr>
          <w:rFonts w:ascii="Calibri" w:hAnsi="Calibri" w:cs="Calibri"/>
          <w:sz w:val="24"/>
          <w:szCs w:val="24"/>
          <w:highlight w:val="yellow"/>
        </w:rPr>
        <w:t>acid-leached</w:t>
      </w:r>
      <w:r w:rsidR="00BB268B" w:rsidRPr="00F60DEF">
        <w:rPr>
          <w:rFonts w:ascii="Calibri" w:hAnsi="Calibri" w:cs="Calibri"/>
          <w:sz w:val="24"/>
          <w:szCs w:val="24"/>
          <w:highlight w:val="yellow"/>
        </w:rPr>
        <w:t xml:space="preserve"> polyethylene bottle for analysis of dissolved inorganic and organic </w:t>
      </w:r>
      <w:r w:rsidR="00EA6B35" w:rsidRPr="00F60DEF">
        <w:rPr>
          <w:rFonts w:ascii="Calibri" w:hAnsi="Calibri" w:cs="Calibri"/>
          <w:sz w:val="24"/>
          <w:szCs w:val="24"/>
          <w:highlight w:val="yellow"/>
        </w:rPr>
        <w:t>n</w:t>
      </w:r>
      <w:r w:rsidR="0063023A" w:rsidRPr="00F60DEF">
        <w:rPr>
          <w:rFonts w:ascii="Calibri" w:hAnsi="Calibri" w:cs="Calibri"/>
          <w:sz w:val="24"/>
          <w:szCs w:val="24"/>
          <w:highlight w:val="yellow"/>
        </w:rPr>
        <w:t>itrogen (N)</w:t>
      </w:r>
      <w:r w:rsidR="00BB268B" w:rsidRPr="00F60DEF">
        <w:rPr>
          <w:rFonts w:ascii="Calibri" w:hAnsi="Calibri" w:cs="Calibri"/>
          <w:sz w:val="24"/>
          <w:szCs w:val="24"/>
          <w:highlight w:val="yellow"/>
        </w:rPr>
        <w:t xml:space="preserve"> and </w:t>
      </w:r>
      <w:r w:rsidR="009C7B9F" w:rsidRPr="00F60DEF">
        <w:rPr>
          <w:rFonts w:ascii="Calibri" w:hAnsi="Calibri" w:cs="Calibri"/>
          <w:sz w:val="24"/>
          <w:szCs w:val="24"/>
          <w:highlight w:val="yellow"/>
        </w:rPr>
        <w:t>phosphorus</w:t>
      </w:r>
      <w:r w:rsidR="0063023A" w:rsidRPr="00F60DEF">
        <w:rPr>
          <w:rFonts w:ascii="Calibri" w:hAnsi="Calibri" w:cs="Calibri"/>
          <w:sz w:val="24"/>
          <w:szCs w:val="24"/>
          <w:highlight w:val="yellow"/>
        </w:rPr>
        <w:t xml:space="preserve"> (P)</w:t>
      </w:r>
      <w:r w:rsidR="00BB268B" w:rsidRPr="00F60DEF">
        <w:rPr>
          <w:rFonts w:ascii="Calibri" w:hAnsi="Calibri" w:cs="Calibri"/>
          <w:sz w:val="24"/>
          <w:szCs w:val="24"/>
          <w:highlight w:val="yellow"/>
        </w:rPr>
        <w:t xml:space="preserve"> constituents. </w:t>
      </w:r>
    </w:p>
    <w:p w14:paraId="62A3E94A" w14:textId="77777777" w:rsidR="009C7B9F" w:rsidRPr="00931C9A" w:rsidRDefault="009C7B9F" w:rsidP="00931C9A">
      <w:pPr>
        <w:pStyle w:val="ListParagraph"/>
        <w:spacing w:after="0" w:line="240" w:lineRule="auto"/>
        <w:contextualSpacing w:val="0"/>
        <w:jc w:val="both"/>
        <w:rPr>
          <w:rFonts w:ascii="Calibri" w:hAnsi="Calibri" w:cs="Calibri"/>
          <w:sz w:val="24"/>
          <w:szCs w:val="24"/>
        </w:rPr>
      </w:pPr>
    </w:p>
    <w:p w14:paraId="6AC5B69C" w14:textId="5EDC410D" w:rsidR="009C7B9F" w:rsidRPr="00931C9A" w:rsidRDefault="00BB268B"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Label subsamples with project name, sample ID, and date. </w:t>
      </w:r>
      <w:r w:rsidR="00375F2C" w:rsidRPr="00931C9A">
        <w:rPr>
          <w:rFonts w:ascii="Calibri" w:hAnsi="Calibri" w:cs="Calibri"/>
          <w:sz w:val="24"/>
          <w:szCs w:val="24"/>
        </w:rPr>
        <w:t xml:space="preserve">Measure </w:t>
      </w:r>
      <w:r w:rsidR="0009488C" w:rsidRPr="00931C9A">
        <w:rPr>
          <w:rFonts w:ascii="Calibri" w:hAnsi="Calibri" w:cs="Calibri"/>
          <w:sz w:val="24"/>
          <w:szCs w:val="24"/>
        </w:rPr>
        <w:t xml:space="preserve">NH₄⁺ concentrations </w:t>
      </w:r>
      <w:r w:rsidR="009C7B9F" w:rsidRPr="00931C9A">
        <w:rPr>
          <w:rFonts w:ascii="Calibri" w:hAnsi="Calibri" w:cs="Calibri"/>
          <w:sz w:val="24"/>
          <w:szCs w:val="24"/>
        </w:rPr>
        <w:t>using</w:t>
      </w:r>
      <w:r w:rsidR="0009488C" w:rsidRPr="00931C9A">
        <w:rPr>
          <w:rFonts w:ascii="Calibri" w:hAnsi="Calibri" w:cs="Calibri"/>
          <w:sz w:val="24"/>
          <w:szCs w:val="24"/>
        </w:rPr>
        <w:t xml:space="preserve"> the indophenol method (</w:t>
      </w:r>
      <w:r w:rsidR="006C1610" w:rsidRPr="00931C9A">
        <w:rPr>
          <w:rFonts w:ascii="Calibri" w:hAnsi="Calibri" w:cs="Calibri"/>
          <w:sz w:val="24"/>
          <w:szCs w:val="24"/>
        </w:rPr>
        <w:t>4500-NH3</w:t>
      </w:r>
      <w:r w:rsidR="005B2F82" w:rsidRPr="00931C9A">
        <w:rPr>
          <w:rFonts w:ascii="Calibri" w:hAnsi="Calibri" w:cs="Calibri"/>
          <w:sz w:val="24"/>
          <w:szCs w:val="24"/>
        </w:rPr>
        <w:t>)</w:t>
      </w:r>
      <w:r w:rsidR="00CF3D02" w:rsidRPr="00931C9A">
        <w:rPr>
          <w:rFonts w:ascii="Calibri" w:hAnsi="Calibri" w:cs="Calibri"/>
          <w:sz w:val="24"/>
          <w:szCs w:val="24"/>
          <w:vertAlign w:val="superscript"/>
        </w:rPr>
        <w:t>1</w:t>
      </w:r>
      <w:r w:rsidR="00483B38" w:rsidRPr="00931C9A">
        <w:rPr>
          <w:rFonts w:ascii="Calibri" w:hAnsi="Calibri" w:cs="Calibri"/>
          <w:sz w:val="24"/>
          <w:szCs w:val="24"/>
          <w:vertAlign w:val="superscript"/>
        </w:rPr>
        <w:t>3</w:t>
      </w:r>
      <w:r w:rsidR="00A54FAF" w:rsidRPr="00931C9A">
        <w:rPr>
          <w:rFonts w:ascii="Calibri" w:hAnsi="Calibri" w:cs="Calibri"/>
          <w:sz w:val="24"/>
          <w:szCs w:val="24"/>
          <w:vertAlign w:val="superscript"/>
        </w:rPr>
        <w:t>,1</w:t>
      </w:r>
      <w:r w:rsidR="00483B38" w:rsidRPr="00931C9A">
        <w:rPr>
          <w:rFonts w:ascii="Calibri" w:hAnsi="Calibri" w:cs="Calibri"/>
          <w:sz w:val="24"/>
          <w:szCs w:val="24"/>
          <w:vertAlign w:val="superscript"/>
        </w:rPr>
        <w:t>4</w:t>
      </w:r>
      <w:r w:rsidR="005B2F82" w:rsidRPr="00931C9A">
        <w:rPr>
          <w:rFonts w:ascii="Calibri" w:hAnsi="Calibri" w:cs="Calibri"/>
          <w:sz w:val="24"/>
          <w:szCs w:val="24"/>
        </w:rPr>
        <w:t xml:space="preserve"> </w:t>
      </w:r>
      <w:r w:rsidR="00375F2C" w:rsidRPr="00931C9A">
        <w:rPr>
          <w:rFonts w:ascii="Calibri" w:hAnsi="Calibri" w:cs="Calibri"/>
          <w:sz w:val="24"/>
          <w:szCs w:val="24"/>
        </w:rPr>
        <w:t>and</w:t>
      </w:r>
      <w:r w:rsidR="0009488C" w:rsidRPr="00931C9A">
        <w:rPr>
          <w:rFonts w:ascii="Calibri" w:hAnsi="Calibri" w:cs="Calibri"/>
          <w:sz w:val="24"/>
          <w:szCs w:val="24"/>
        </w:rPr>
        <w:t xml:space="preserve"> PO₄³⁻ levels using the single solution method (</w:t>
      </w:r>
      <w:r w:rsidR="005B2F82" w:rsidRPr="00931C9A">
        <w:rPr>
          <w:rFonts w:ascii="Calibri" w:hAnsi="Calibri" w:cs="Calibri"/>
          <w:sz w:val="24"/>
          <w:szCs w:val="24"/>
        </w:rPr>
        <w:t>4500-P E</w:t>
      </w:r>
      <w:r w:rsidR="00064D74" w:rsidRPr="00931C9A">
        <w:rPr>
          <w:rFonts w:ascii="Calibri" w:hAnsi="Calibri" w:cs="Calibri"/>
          <w:sz w:val="24"/>
          <w:szCs w:val="24"/>
        </w:rPr>
        <w:t>)</w:t>
      </w:r>
      <w:r w:rsidR="00A54FAF" w:rsidRPr="00931C9A">
        <w:rPr>
          <w:rFonts w:ascii="Calibri" w:hAnsi="Calibri" w:cs="Calibri"/>
          <w:sz w:val="24"/>
          <w:szCs w:val="24"/>
          <w:vertAlign w:val="superscript"/>
        </w:rPr>
        <w:t>1</w:t>
      </w:r>
      <w:r w:rsidR="00483B38" w:rsidRPr="00931C9A">
        <w:rPr>
          <w:rFonts w:ascii="Calibri" w:hAnsi="Calibri" w:cs="Calibri"/>
          <w:sz w:val="24"/>
          <w:szCs w:val="24"/>
          <w:vertAlign w:val="superscript"/>
        </w:rPr>
        <w:t>3</w:t>
      </w:r>
      <w:r w:rsidR="000D16F1" w:rsidRPr="00931C9A">
        <w:rPr>
          <w:rFonts w:ascii="Calibri" w:hAnsi="Calibri" w:cs="Calibri"/>
          <w:sz w:val="24"/>
          <w:szCs w:val="24"/>
          <w:vertAlign w:val="superscript"/>
        </w:rPr>
        <w:t>,</w:t>
      </w:r>
      <w:r w:rsidR="00A54FAF" w:rsidRPr="00931C9A">
        <w:rPr>
          <w:rFonts w:ascii="Calibri" w:hAnsi="Calibri" w:cs="Calibri"/>
          <w:sz w:val="24"/>
          <w:szCs w:val="24"/>
          <w:vertAlign w:val="superscript"/>
        </w:rPr>
        <w:t>1</w:t>
      </w:r>
      <w:r w:rsidR="00483B38" w:rsidRPr="00931C9A">
        <w:rPr>
          <w:rFonts w:ascii="Calibri" w:hAnsi="Calibri" w:cs="Calibri"/>
          <w:sz w:val="24"/>
          <w:szCs w:val="24"/>
          <w:vertAlign w:val="superscript"/>
        </w:rPr>
        <w:t>5</w:t>
      </w:r>
      <w:r w:rsidR="0009488C" w:rsidRPr="00931C9A">
        <w:rPr>
          <w:rFonts w:ascii="Calibri" w:hAnsi="Calibri" w:cs="Calibri"/>
          <w:sz w:val="24"/>
          <w:szCs w:val="24"/>
        </w:rPr>
        <w:t xml:space="preserve">. </w:t>
      </w:r>
      <w:r w:rsidR="00427D8A" w:rsidRPr="00931C9A">
        <w:rPr>
          <w:rFonts w:ascii="Calibri" w:hAnsi="Calibri" w:cs="Calibri"/>
          <w:sz w:val="24"/>
          <w:szCs w:val="24"/>
        </w:rPr>
        <w:t>Quantify p</w:t>
      </w:r>
      <w:r w:rsidR="0009488C" w:rsidRPr="00931C9A">
        <w:rPr>
          <w:rFonts w:ascii="Calibri" w:hAnsi="Calibri" w:cs="Calibri"/>
          <w:sz w:val="24"/>
          <w:szCs w:val="24"/>
        </w:rPr>
        <w:t>articulate nitrogen and carbon using the elemental analysis method</w:t>
      </w:r>
      <w:r w:rsidR="00AE62D7" w:rsidRPr="00931C9A">
        <w:rPr>
          <w:rFonts w:ascii="Calibri" w:hAnsi="Calibri" w:cs="Calibri"/>
          <w:sz w:val="24"/>
          <w:szCs w:val="24"/>
          <w:vertAlign w:val="superscript"/>
        </w:rPr>
        <w:t>1</w:t>
      </w:r>
      <w:r w:rsidR="00651749" w:rsidRPr="00931C9A">
        <w:rPr>
          <w:rFonts w:ascii="Calibri" w:hAnsi="Calibri" w:cs="Calibri"/>
          <w:sz w:val="24"/>
          <w:szCs w:val="24"/>
          <w:vertAlign w:val="superscript"/>
        </w:rPr>
        <w:t>6</w:t>
      </w:r>
      <w:r w:rsidR="0009488C" w:rsidRPr="00931C9A">
        <w:rPr>
          <w:rFonts w:ascii="Calibri" w:hAnsi="Calibri" w:cs="Calibri"/>
          <w:sz w:val="24"/>
          <w:szCs w:val="24"/>
        </w:rPr>
        <w:t xml:space="preserve">. </w:t>
      </w:r>
      <w:r w:rsidR="00F94C11" w:rsidRPr="00931C9A">
        <w:rPr>
          <w:rFonts w:ascii="Calibri" w:hAnsi="Calibri" w:cs="Calibri"/>
          <w:sz w:val="24"/>
          <w:szCs w:val="24"/>
        </w:rPr>
        <w:t>Measure c</w:t>
      </w:r>
      <w:r w:rsidR="0009488C" w:rsidRPr="00931C9A">
        <w:rPr>
          <w:rFonts w:ascii="Calibri" w:hAnsi="Calibri" w:cs="Calibri"/>
          <w:sz w:val="24"/>
          <w:szCs w:val="24"/>
        </w:rPr>
        <w:t>hlorophyll-a concentrations following the protocols outlined by Parsons et al.</w:t>
      </w:r>
      <w:bookmarkStart w:id="2" w:name="_Hlk208138553"/>
      <w:r w:rsidR="00AE62D7" w:rsidRPr="00931C9A">
        <w:rPr>
          <w:rFonts w:ascii="Calibri" w:hAnsi="Calibri" w:cs="Calibri"/>
          <w:sz w:val="24"/>
          <w:szCs w:val="24"/>
          <w:vertAlign w:val="superscript"/>
        </w:rPr>
        <w:t>1</w:t>
      </w:r>
      <w:bookmarkEnd w:id="2"/>
      <w:r w:rsidR="00562040" w:rsidRPr="00931C9A">
        <w:rPr>
          <w:rFonts w:ascii="Calibri" w:hAnsi="Calibri" w:cs="Calibri"/>
          <w:sz w:val="24"/>
          <w:szCs w:val="24"/>
          <w:vertAlign w:val="superscript"/>
        </w:rPr>
        <w:t>7</w:t>
      </w:r>
      <w:r w:rsidR="00931C9A">
        <w:rPr>
          <w:rFonts w:ascii="Calibri" w:hAnsi="Calibri" w:cs="Calibri"/>
          <w:sz w:val="24"/>
          <w:szCs w:val="24"/>
          <w:vertAlign w:val="superscript"/>
        </w:rPr>
        <w:t xml:space="preserve"> </w:t>
      </w:r>
      <w:r w:rsidR="00DC258F" w:rsidRPr="00931C9A">
        <w:rPr>
          <w:rFonts w:ascii="Calibri" w:hAnsi="Calibri" w:cs="Calibri"/>
          <w:sz w:val="24"/>
          <w:szCs w:val="24"/>
        </w:rPr>
        <w:t xml:space="preserve">(10150 </w:t>
      </w:r>
      <w:r w:rsidR="00BC071B" w:rsidRPr="00931C9A">
        <w:rPr>
          <w:rFonts w:ascii="Calibri" w:hAnsi="Calibri" w:cs="Calibri"/>
          <w:sz w:val="24"/>
          <w:szCs w:val="24"/>
        </w:rPr>
        <w:t>A</w:t>
      </w:r>
      <w:r w:rsidR="00357330" w:rsidRPr="00931C9A">
        <w:rPr>
          <w:rFonts w:ascii="Calibri" w:hAnsi="Calibri" w:cs="Calibri"/>
          <w:sz w:val="24"/>
          <w:szCs w:val="24"/>
        </w:rPr>
        <w:t xml:space="preserve">, 10150 </w:t>
      </w:r>
      <w:r w:rsidR="00DC258F" w:rsidRPr="00931C9A">
        <w:rPr>
          <w:rFonts w:ascii="Calibri" w:hAnsi="Calibri" w:cs="Calibri"/>
          <w:sz w:val="24"/>
          <w:szCs w:val="24"/>
        </w:rPr>
        <w:t>C</w:t>
      </w:r>
      <w:r w:rsidR="00011024" w:rsidRPr="00931C9A">
        <w:rPr>
          <w:rFonts w:ascii="Calibri" w:hAnsi="Calibri" w:cs="Calibri"/>
          <w:sz w:val="24"/>
          <w:szCs w:val="24"/>
        </w:rPr>
        <w:t>)</w:t>
      </w:r>
      <w:r w:rsidR="00F11F92" w:rsidRPr="00931C9A">
        <w:rPr>
          <w:rFonts w:ascii="Calibri" w:hAnsi="Calibri" w:cs="Calibri"/>
          <w:sz w:val="24"/>
          <w:szCs w:val="24"/>
          <w:vertAlign w:val="superscript"/>
        </w:rPr>
        <w:t>1</w:t>
      </w:r>
      <w:r w:rsidR="004A18D8" w:rsidRPr="00931C9A">
        <w:rPr>
          <w:rFonts w:ascii="Calibri" w:hAnsi="Calibri" w:cs="Calibri"/>
          <w:sz w:val="24"/>
          <w:szCs w:val="24"/>
          <w:vertAlign w:val="superscript"/>
        </w:rPr>
        <w:t>3</w:t>
      </w:r>
      <w:r w:rsidR="0009488C" w:rsidRPr="00931C9A">
        <w:rPr>
          <w:rFonts w:ascii="Calibri" w:hAnsi="Calibri" w:cs="Calibri"/>
          <w:sz w:val="24"/>
          <w:szCs w:val="24"/>
        </w:rPr>
        <w:t>.</w:t>
      </w:r>
      <w:r w:rsidR="00540601" w:rsidRPr="00931C9A">
        <w:rPr>
          <w:rFonts w:ascii="Calibri" w:hAnsi="Calibri" w:cs="Calibri"/>
          <w:sz w:val="24"/>
          <w:szCs w:val="24"/>
        </w:rPr>
        <w:t xml:space="preserve"> </w:t>
      </w:r>
    </w:p>
    <w:p w14:paraId="31DFFFB7" w14:textId="77777777" w:rsidR="009C7B9F" w:rsidRPr="00931C9A" w:rsidRDefault="009C7B9F" w:rsidP="00931C9A">
      <w:pPr>
        <w:pStyle w:val="ListParagraph"/>
        <w:spacing w:after="0" w:line="240" w:lineRule="auto"/>
        <w:ind w:left="0"/>
        <w:contextualSpacing w:val="0"/>
        <w:jc w:val="both"/>
        <w:rPr>
          <w:rFonts w:ascii="Calibri" w:hAnsi="Calibri" w:cs="Calibri"/>
          <w:sz w:val="24"/>
          <w:szCs w:val="24"/>
        </w:rPr>
      </w:pPr>
    </w:p>
    <w:p w14:paraId="58367308" w14:textId="34863DBD" w:rsidR="00D43B70" w:rsidRPr="00931C9A" w:rsidRDefault="00D43B70" w:rsidP="00931C9A">
      <w:pPr>
        <w:pStyle w:val="ListParagraph"/>
        <w:spacing w:after="0" w:line="240" w:lineRule="auto"/>
        <w:ind w:left="0"/>
        <w:contextualSpacing w:val="0"/>
        <w:jc w:val="both"/>
        <w:rPr>
          <w:rFonts w:ascii="Calibri" w:hAnsi="Calibri" w:cs="Calibri"/>
          <w:sz w:val="24"/>
          <w:szCs w:val="24"/>
        </w:rPr>
      </w:pPr>
      <w:r w:rsidRPr="00931C9A">
        <w:rPr>
          <w:rFonts w:ascii="Calibri" w:hAnsi="Calibri" w:cs="Calibri"/>
          <w:sz w:val="24"/>
          <w:szCs w:val="24"/>
        </w:rPr>
        <w:lastRenderedPageBreak/>
        <w:t xml:space="preserve">NOTE: </w:t>
      </w:r>
      <w:r w:rsidR="00986468" w:rsidRPr="00931C9A">
        <w:rPr>
          <w:rFonts w:ascii="Calibri" w:hAnsi="Calibri" w:cs="Calibri"/>
          <w:sz w:val="24"/>
          <w:szCs w:val="24"/>
        </w:rPr>
        <w:t>Nutrient-related</w:t>
      </w:r>
      <w:r w:rsidR="00075429" w:rsidRPr="00931C9A">
        <w:rPr>
          <w:rFonts w:ascii="Calibri" w:hAnsi="Calibri" w:cs="Calibri"/>
          <w:sz w:val="24"/>
          <w:szCs w:val="24"/>
        </w:rPr>
        <w:t xml:space="preserve"> water quality </w:t>
      </w:r>
      <w:r w:rsidR="00695F3A" w:rsidRPr="00931C9A">
        <w:rPr>
          <w:rFonts w:ascii="Calibri" w:hAnsi="Calibri" w:cs="Calibri"/>
          <w:sz w:val="24"/>
          <w:szCs w:val="24"/>
        </w:rPr>
        <w:t xml:space="preserve">analyses are optional. This protocol assumes </w:t>
      </w:r>
      <w:r w:rsidR="002C129E" w:rsidRPr="00931C9A">
        <w:rPr>
          <w:rFonts w:ascii="Calibri" w:hAnsi="Calibri" w:cs="Calibri"/>
          <w:sz w:val="24"/>
          <w:szCs w:val="24"/>
        </w:rPr>
        <w:t>analyses are conducted by an outside laboratory.</w:t>
      </w:r>
    </w:p>
    <w:p w14:paraId="65B22175" w14:textId="77777777" w:rsidR="00102791" w:rsidRPr="00931C9A" w:rsidRDefault="00102791" w:rsidP="00931C9A">
      <w:pPr>
        <w:pStyle w:val="ListParagraph"/>
        <w:spacing w:after="0" w:line="240" w:lineRule="auto"/>
        <w:ind w:left="0"/>
        <w:contextualSpacing w:val="0"/>
        <w:jc w:val="both"/>
        <w:rPr>
          <w:rFonts w:ascii="Calibri" w:hAnsi="Calibri" w:cs="Calibri"/>
          <w:sz w:val="24"/>
          <w:szCs w:val="24"/>
        </w:rPr>
      </w:pPr>
    </w:p>
    <w:p w14:paraId="45FE88B2" w14:textId="25FF1236" w:rsidR="00BB3758" w:rsidRPr="00F60DEF" w:rsidRDefault="00FD3E35" w:rsidP="00931C9A">
      <w:pPr>
        <w:pStyle w:val="ListParagraph"/>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Loosely cover the </w:t>
      </w:r>
      <w:r w:rsidR="007C7EC5" w:rsidRPr="00F60DEF">
        <w:rPr>
          <w:rFonts w:ascii="Calibri" w:hAnsi="Calibri" w:cs="Calibri"/>
          <w:sz w:val="24"/>
          <w:szCs w:val="24"/>
          <w:highlight w:val="yellow"/>
        </w:rPr>
        <w:t>carboy</w:t>
      </w:r>
      <w:r w:rsidRPr="00F60DEF">
        <w:rPr>
          <w:rFonts w:ascii="Calibri" w:hAnsi="Calibri" w:cs="Calibri"/>
          <w:sz w:val="24"/>
          <w:szCs w:val="24"/>
          <w:highlight w:val="yellow"/>
        </w:rPr>
        <w:t xml:space="preserve"> opening to maintain aerobic conditions and store seawater at </w:t>
      </w:r>
      <w:r w:rsidR="009C0D36" w:rsidRPr="00F60DEF">
        <w:rPr>
          <w:rFonts w:ascii="Calibri" w:hAnsi="Calibri" w:cs="Calibri"/>
          <w:sz w:val="24"/>
          <w:szCs w:val="24"/>
          <w:highlight w:val="yellow"/>
        </w:rPr>
        <w:t>30</w:t>
      </w:r>
      <w:r w:rsidR="007C7EC5" w:rsidRPr="00F60DEF">
        <w:rPr>
          <w:rFonts w:ascii="Calibri" w:hAnsi="Calibri" w:cs="Calibri"/>
          <w:sz w:val="24"/>
          <w:szCs w:val="24"/>
          <w:highlight w:val="yellow"/>
        </w:rPr>
        <w:t xml:space="preserve"> </w:t>
      </w:r>
      <w:r w:rsidR="009C0D36" w:rsidRPr="00F60DEF">
        <w:rPr>
          <w:rFonts w:ascii="Calibri" w:hAnsi="Calibri" w:cs="Calibri"/>
          <w:sz w:val="24"/>
          <w:szCs w:val="24"/>
          <w:highlight w:val="yellow"/>
        </w:rPr>
        <w:t xml:space="preserve">°C </w:t>
      </w:r>
      <w:r w:rsidRPr="00F60DEF">
        <w:rPr>
          <w:rFonts w:ascii="Calibri" w:hAnsi="Calibri" w:cs="Calibri"/>
          <w:sz w:val="24"/>
          <w:szCs w:val="24"/>
          <w:highlight w:val="yellow"/>
        </w:rPr>
        <w:t xml:space="preserve">in the dark for </w:t>
      </w:r>
      <w:r w:rsidR="005140CF" w:rsidRPr="00F60DEF">
        <w:rPr>
          <w:rFonts w:ascii="Calibri" w:hAnsi="Calibri" w:cs="Calibri"/>
          <w:sz w:val="24"/>
          <w:szCs w:val="24"/>
          <w:highlight w:val="yellow"/>
        </w:rPr>
        <w:t xml:space="preserve">up to </w:t>
      </w:r>
      <w:r w:rsidRPr="00F60DEF">
        <w:rPr>
          <w:rFonts w:ascii="Calibri" w:hAnsi="Calibri" w:cs="Calibri"/>
          <w:sz w:val="24"/>
          <w:szCs w:val="24"/>
          <w:highlight w:val="yellow"/>
        </w:rPr>
        <w:t>7 days</w:t>
      </w:r>
      <w:r w:rsidR="005544E9" w:rsidRPr="00F60DEF">
        <w:rPr>
          <w:rFonts w:ascii="Calibri" w:hAnsi="Calibri" w:cs="Calibri"/>
          <w:sz w:val="24"/>
          <w:szCs w:val="24"/>
          <w:highlight w:val="yellow"/>
        </w:rPr>
        <w:t xml:space="preserve">. </w:t>
      </w:r>
    </w:p>
    <w:p w14:paraId="7628B3DC" w14:textId="77777777" w:rsidR="009C7B9F" w:rsidRPr="00931C9A" w:rsidRDefault="009C7B9F" w:rsidP="00931C9A">
      <w:pPr>
        <w:pStyle w:val="ListParagraph"/>
        <w:spacing w:after="0" w:line="240" w:lineRule="auto"/>
        <w:ind w:left="0"/>
        <w:contextualSpacing w:val="0"/>
        <w:jc w:val="both"/>
        <w:rPr>
          <w:rFonts w:ascii="Calibri" w:hAnsi="Calibri" w:cs="Calibri"/>
          <w:sz w:val="24"/>
          <w:szCs w:val="24"/>
        </w:rPr>
      </w:pPr>
    </w:p>
    <w:p w14:paraId="4EB5513E" w14:textId="2DD33D5C" w:rsidR="00FD3E35" w:rsidRPr="00931C9A" w:rsidRDefault="00BB3758" w:rsidP="00931C9A">
      <w:r w:rsidRPr="00931C9A">
        <w:t>NOTE</w:t>
      </w:r>
      <w:r w:rsidR="008E506C" w:rsidRPr="00931C9A">
        <w:t>:</w:t>
      </w:r>
      <w:r w:rsidR="005544E9" w:rsidRPr="00931C9A">
        <w:t xml:space="preserve"> </w:t>
      </w:r>
      <w:r w:rsidR="009C7B9F" w:rsidRPr="00931C9A">
        <w:t>S</w:t>
      </w:r>
      <w:r w:rsidR="003C116C" w:rsidRPr="00931C9A">
        <w:t xml:space="preserve">eawater may </w:t>
      </w:r>
      <w:r w:rsidR="00E5100D" w:rsidRPr="00931C9A">
        <w:t xml:space="preserve">also </w:t>
      </w:r>
      <w:r w:rsidR="003C116C" w:rsidRPr="00931C9A">
        <w:t xml:space="preserve">be aerated </w:t>
      </w:r>
      <w:r w:rsidR="008D65CC" w:rsidRPr="00931C9A">
        <w:t xml:space="preserve">using </w:t>
      </w:r>
      <w:r w:rsidR="00F70DD9" w:rsidRPr="00931C9A">
        <w:t>an air pump and bubbler system.</w:t>
      </w:r>
    </w:p>
    <w:p w14:paraId="1029CC50" w14:textId="77777777" w:rsidR="00700BCC" w:rsidRPr="00931C9A" w:rsidRDefault="00700BCC" w:rsidP="00931C9A"/>
    <w:p w14:paraId="06BEBD6E" w14:textId="5ADF7BF0" w:rsidR="00B0476B" w:rsidRPr="00931C9A" w:rsidRDefault="00A96A7F" w:rsidP="00931C9A">
      <w:pPr>
        <w:pStyle w:val="ListParagraph"/>
        <w:numPr>
          <w:ilvl w:val="0"/>
          <w:numId w:val="43"/>
        </w:numPr>
        <w:spacing w:after="0" w:line="240" w:lineRule="auto"/>
        <w:ind w:left="0" w:firstLine="0"/>
        <w:contextualSpacing w:val="0"/>
        <w:jc w:val="both"/>
        <w:rPr>
          <w:rFonts w:ascii="Calibri" w:hAnsi="Calibri" w:cs="Calibri"/>
          <w:b/>
          <w:bCs/>
          <w:sz w:val="24"/>
          <w:szCs w:val="24"/>
        </w:rPr>
      </w:pPr>
      <w:r w:rsidRPr="00931C9A">
        <w:rPr>
          <w:rFonts w:ascii="Calibri" w:hAnsi="Calibri" w:cs="Calibri"/>
          <w:b/>
          <w:bCs/>
          <w:sz w:val="24"/>
          <w:szCs w:val="24"/>
        </w:rPr>
        <w:t>Preparation of e</w:t>
      </w:r>
      <w:r w:rsidR="00D92C41" w:rsidRPr="00931C9A">
        <w:rPr>
          <w:rFonts w:ascii="Calibri" w:hAnsi="Calibri" w:cs="Calibri"/>
          <w:b/>
          <w:bCs/>
          <w:sz w:val="24"/>
          <w:szCs w:val="24"/>
        </w:rPr>
        <w:t xml:space="preserve">xperimental </w:t>
      </w:r>
      <w:r w:rsidR="00F311D1" w:rsidRPr="00931C9A">
        <w:rPr>
          <w:rFonts w:ascii="Calibri" w:hAnsi="Calibri" w:cs="Calibri"/>
          <w:b/>
          <w:bCs/>
          <w:sz w:val="24"/>
          <w:szCs w:val="24"/>
        </w:rPr>
        <w:t>substrate</w:t>
      </w:r>
    </w:p>
    <w:p w14:paraId="2AD0E657" w14:textId="77777777" w:rsidR="008B38D2" w:rsidRPr="00931C9A" w:rsidRDefault="008B38D2" w:rsidP="00931C9A">
      <w:pPr>
        <w:pStyle w:val="ListParagraph"/>
        <w:spacing w:after="0" w:line="240" w:lineRule="auto"/>
        <w:ind w:left="0"/>
        <w:contextualSpacing w:val="0"/>
        <w:jc w:val="both"/>
        <w:rPr>
          <w:rFonts w:ascii="Calibri" w:hAnsi="Calibri" w:cs="Calibri"/>
          <w:b/>
          <w:bCs/>
          <w:sz w:val="24"/>
          <w:szCs w:val="24"/>
        </w:rPr>
      </w:pPr>
    </w:p>
    <w:p w14:paraId="75CF56F4" w14:textId="332DD046" w:rsidR="00040BAF" w:rsidRPr="00A1030A" w:rsidRDefault="007D6968"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highlight w:val="yellow"/>
        </w:rPr>
      </w:pPr>
      <w:r w:rsidRPr="00A1030A">
        <w:rPr>
          <w:rFonts w:ascii="Calibri" w:hAnsi="Calibri" w:cs="Calibri"/>
          <w:sz w:val="24"/>
          <w:szCs w:val="24"/>
          <w:highlight w:val="yellow"/>
        </w:rPr>
        <w:t>A</w:t>
      </w:r>
      <w:r w:rsidR="00A41784" w:rsidRPr="00A1030A">
        <w:rPr>
          <w:rFonts w:ascii="Calibri" w:hAnsi="Calibri" w:cs="Calibri"/>
          <w:sz w:val="24"/>
          <w:szCs w:val="24"/>
          <w:highlight w:val="yellow"/>
        </w:rPr>
        <w:t>dd</w:t>
      </w:r>
      <w:r w:rsidR="00FD3E35" w:rsidRPr="00A1030A">
        <w:rPr>
          <w:rFonts w:ascii="Calibri" w:hAnsi="Calibri" w:cs="Calibri"/>
          <w:sz w:val="24"/>
          <w:szCs w:val="24"/>
          <w:highlight w:val="yellow"/>
        </w:rPr>
        <w:t xml:space="preserve"> 10</w:t>
      </w:r>
      <w:r w:rsidR="000433BD" w:rsidRPr="00A1030A">
        <w:rPr>
          <w:rFonts w:ascii="Calibri" w:hAnsi="Calibri" w:cs="Calibri"/>
          <w:sz w:val="24"/>
          <w:szCs w:val="24"/>
          <w:highlight w:val="yellow"/>
        </w:rPr>
        <w:t>–</w:t>
      </w:r>
      <w:r w:rsidR="00FD3E35" w:rsidRPr="00A1030A">
        <w:rPr>
          <w:rFonts w:ascii="Calibri" w:hAnsi="Calibri" w:cs="Calibri"/>
          <w:sz w:val="24"/>
          <w:szCs w:val="24"/>
          <w:highlight w:val="yellow"/>
        </w:rPr>
        <w:t xml:space="preserve">15 g </w:t>
      </w:r>
      <w:r w:rsidR="00A41784" w:rsidRPr="00A1030A">
        <w:rPr>
          <w:rFonts w:ascii="Calibri" w:hAnsi="Calibri" w:cs="Calibri"/>
          <w:sz w:val="24"/>
          <w:szCs w:val="24"/>
          <w:highlight w:val="yellow"/>
        </w:rPr>
        <w:t xml:space="preserve">of </w:t>
      </w:r>
      <w:r w:rsidR="00F539AA" w:rsidRPr="00A1030A">
        <w:rPr>
          <w:rFonts w:ascii="Calibri" w:hAnsi="Calibri" w:cs="Calibri"/>
          <w:sz w:val="24"/>
          <w:szCs w:val="24"/>
          <w:highlight w:val="yellow"/>
        </w:rPr>
        <w:t>e</w:t>
      </w:r>
      <w:r w:rsidR="0089762D" w:rsidRPr="00A1030A">
        <w:rPr>
          <w:rFonts w:ascii="Calibri" w:hAnsi="Calibri" w:cs="Calibri"/>
          <w:sz w:val="24"/>
          <w:szCs w:val="24"/>
          <w:highlight w:val="yellow"/>
        </w:rPr>
        <w:t xml:space="preserve">xperimental </w:t>
      </w:r>
      <w:r w:rsidR="00F311D1" w:rsidRPr="00A1030A">
        <w:rPr>
          <w:rFonts w:ascii="Calibri" w:hAnsi="Calibri" w:cs="Calibri"/>
          <w:sz w:val="24"/>
          <w:szCs w:val="24"/>
          <w:highlight w:val="yellow"/>
        </w:rPr>
        <w:t xml:space="preserve">substrate </w:t>
      </w:r>
      <w:r w:rsidR="00C21DA9" w:rsidRPr="00A1030A">
        <w:rPr>
          <w:rFonts w:ascii="Calibri" w:hAnsi="Calibri" w:cs="Calibri"/>
          <w:sz w:val="24"/>
          <w:szCs w:val="24"/>
          <w:highlight w:val="yellow"/>
        </w:rPr>
        <w:t>(i.e.</w:t>
      </w:r>
      <w:r w:rsidR="00931C9A" w:rsidRPr="00A1030A">
        <w:rPr>
          <w:rFonts w:ascii="Calibri" w:hAnsi="Calibri" w:cs="Calibri"/>
          <w:sz w:val="24"/>
          <w:szCs w:val="24"/>
          <w:highlight w:val="yellow"/>
        </w:rPr>
        <w:t>,</w:t>
      </w:r>
      <w:r w:rsidR="00C21DA9" w:rsidRPr="00A1030A">
        <w:rPr>
          <w:rFonts w:ascii="Calibri" w:hAnsi="Calibri" w:cs="Calibri"/>
          <w:sz w:val="24"/>
          <w:szCs w:val="24"/>
          <w:highlight w:val="yellow"/>
        </w:rPr>
        <w:t xml:space="preserve"> </w:t>
      </w:r>
      <w:r w:rsidR="006E375F" w:rsidRPr="00A1030A">
        <w:rPr>
          <w:rFonts w:ascii="Calibri" w:hAnsi="Calibri" w:cs="Calibri"/>
          <w:sz w:val="24"/>
          <w:szCs w:val="24"/>
          <w:highlight w:val="yellow"/>
        </w:rPr>
        <w:t xml:space="preserve">natural </w:t>
      </w:r>
      <w:r w:rsidR="003176BD" w:rsidRPr="00A1030A">
        <w:rPr>
          <w:rFonts w:ascii="Calibri" w:hAnsi="Calibri" w:cs="Calibri"/>
          <w:sz w:val="24"/>
          <w:szCs w:val="24"/>
          <w:highlight w:val="yellow"/>
        </w:rPr>
        <w:t>polysaccharides</w:t>
      </w:r>
      <w:r w:rsidR="006E375F" w:rsidRPr="00A1030A">
        <w:rPr>
          <w:rFonts w:ascii="Calibri" w:hAnsi="Calibri" w:cs="Calibri"/>
          <w:sz w:val="24"/>
          <w:szCs w:val="24"/>
          <w:highlight w:val="yellow"/>
        </w:rPr>
        <w:t>, wood, fiberboard, polymers</w:t>
      </w:r>
      <w:r w:rsidR="00C21DA9" w:rsidRPr="00A1030A">
        <w:rPr>
          <w:rFonts w:ascii="Calibri" w:hAnsi="Calibri" w:cs="Calibri"/>
          <w:sz w:val="24"/>
          <w:szCs w:val="24"/>
          <w:highlight w:val="yellow"/>
        </w:rPr>
        <w:t>) that may</w:t>
      </w:r>
      <w:r w:rsidR="0021117F" w:rsidRPr="00A1030A">
        <w:rPr>
          <w:rFonts w:ascii="Calibri" w:hAnsi="Calibri" w:cs="Calibri"/>
          <w:sz w:val="24"/>
          <w:szCs w:val="24"/>
          <w:highlight w:val="yellow"/>
        </w:rPr>
        <w:t xml:space="preserve"> </w:t>
      </w:r>
      <w:r w:rsidR="00C21DA9" w:rsidRPr="00A1030A">
        <w:rPr>
          <w:rFonts w:ascii="Calibri" w:hAnsi="Calibri" w:cs="Calibri"/>
          <w:sz w:val="24"/>
          <w:szCs w:val="24"/>
          <w:highlight w:val="yellow"/>
        </w:rPr>
        <w:t xml:space="preserve">be in the form of </w:t>
      </w:r>
      <w:r w:rsidR="00A575E6" w:rsidRPr="00A1030A">
        <w:rPr>
          <w:rFonts w:ascii="Calibri" w:hAnsi="Calibri" w:cs="Calibri"/>
          <w:sz w:val="24"/>
          <w:szCs w:val="24"/>
          <w:highlight w:val="yellow"/>
        </w:rPr>
        <w:t xml:space="preserve">pellets, </w:t>
      </w:r>
      <w:r w:rsidR="000F2708" w:rsidRPr="00A1030A">
        <w:rPr>
          <w:rFonts w:ascii="Calibri" w:hAnsi="Calibri" w:cs="Calibri"/>
          <w:sz w:val="24"/>
          <w:szCs w:val="24"/>
          <w:highlight w:val="yellow"/>
        </w:rPr>
        <w:t xml:space="preserve">fragments, and formed pieces </w:t>
      </w:r>
      <w:r w:rsidR="00FD3E35" w:rsidRPr="00A1030A">
        <w:rPr>
          <w:rFonts w:ascii="Calibri" w:hAnsi="Calibri" w:cs="Calibri"/>
          <w:sz w:val="24"/>
          <w:szCs w:val="24"/>
          <w:highlight w:val="yellow"/>
        </w:rPr>
        <w:t xml:space="preserve">to </w:t>
      </w:r>
      <w:r w:rsidR="00A41784" w:rsidRPr="00A1030A">
        <w:rPr>
          <w:rFonts w:ascii="Calibri" w:hAnsi="Calibri" w:cs="Calibri"/>
          <w:sz w:val="24"/>
          <w:szCs w:val="24"/>
          <w:highlight w:val="yellow"/>
        </w:rPr>
        <w:t xml:space="preserve">a </w:t>
      </w:r>
      <w:r w:rsidR="00FD3E35" w:rsidRPr="00A1030A">
        <w:rPr>
          <w:rFonts w:ascii="Calibri" w:hAnsi="Calibri" w:cs="Calibri"/>
          <w:sz w:val="24"/>
          <w:szCs w:val="24"/>
          <w:highlight w:val="yellow"/>
        </w:rPr>
        <w:t xml:space="preserve">50 mL stainless steel </w:t>
      </w:r>
      <w:r w:rsidR="00D14595" w:rsidRPr="00A1030A">
        <w:rPr>
          <w:rFonts w:ascii="Calibri" w:hAnsi="Calibri" w:cs="Calibri"/>
          <w:sz w:val="24"/>
          <w:szCs w:val="24"/>
          <w:highlight w:val="yellow"/>
        </w:rPr>
        <w:t>mill</w:t>
      </w:r>
      <w:r w:rsidR="00FD3E35" w:rsidRPr="00A1030A">
        <w:rPr>
          <w:rFonts w:ascii="Calibri" w:hAnsi="Calibri" w:cs="Calibri"/>
          <w:sz w:val="24"/>
          <w:szCs w:val="24"/>
          <w:highlight w:val="yellow"/>
        </w:rPr>
        <w:t xml:space="preserve">ing jar with </w:t>
      </w:r>
      <w:r w:rsidR="005B5599" w:rsidRPr="00A1030A">
        <w:rPr>
          <w:rFonts w:ascii="Calibri" w:hAnsi="Calibri" w:cs="Calibri"/>
          <w:sz w:val="24"/>
          <w:szCs w:val="24"/>
          <w:highlight w:val="yellow"/>
        </w:rPr>
        <w:t xml:space="preserve">a </w:t>
      </w:r>
      <w:r w:rsidR="00FD3E35" w:rsidRPr="00A1030A">
        <w:rPr>
          <w:rFonts w:ascii="Calibri" w:hAnsi="Calibri" w:cs="Calibri"/>
          <w:sz w:val="24"/>
          <w:szCs w:val="24"/>
          <w:highlight w:val="yellow"/>
        </w:rPr>
        <w:t>2</w:t>
      </w:r>
      <w:r w:rsidR="00AE17B5" w:rsidRPr="00A1030A">
        <w:rPr>
          <w:rFonts w:ascii="Calibri" w:hAnsi="Calibri" w:cs="Calibri"/>
          <w:sz w:val="24"/>
          <w:szCs w:val="24"/>
          <w:highlight w:val="yellow"/>
        </w:rPr>
        <w:t>0</w:t>
      </w:r>
      <w:r w:rsidR="00FD3E35" w:rsidRPr="00A1030A">
        <w:rPr>
          <w:rFonts w:ascii="Calibri" w:hAnsi="Calibri" w:cs="Calibri"/>
          <w:sz w:val="24"/>
          <w:szCs w:val="24"/>
          <w:highlight w:val="yellow"/>
        </w:rPr>
        <w:t xml:space="preserve"> mm steel ball. </w:t>
      </w:r>
      <w:r w:rsidR="00A47FD4" w:rsidRPr="00A1030A">
        <w:rPr>
          <w:rFonts w:ascii="Calibri" w:hAnsi="Calibri" w:cs="Calibri"/>
          <w:sz w:val="24"/>
          <w:szCs w:val="24"/>
          <w:highlight w:val="yellow"/>
        </w:rPr>
        <w:t>Mill t</w:t>
      </w:r>
      <w:r w:rsidR="00BA53DE" w:rsidRPr="00A1030A">
        <w:rPr>
          <w:rFonts w:ascii="Calibri" w:hAnsi="Calibri" w:cs="Calibri"/>
          <w:sz w:val="24"/>
          <w:szCs w:val="24"/>
          <w:highlight w:val="yellow"/>
        </w:rPr>
        <w:t xml:space="preserve">he </w:t>
      </w:r>
      <w:r w:rsidR="00390A7B" w:rsidRPr="00A1030A">
        <w:rPr>
          <w:rFonts w:ascii="Calibri" w:hAnsi="Calibri" w:cs="Calibri"/>
          <w:sz w:val="24"/>
          <w:szCs w:val="24"/>
          <w:highlight w:val="yellow"/>
        </w:rPr>
        <w:t xml:space="preserve">experimental </w:t>
      </w:r>
      <w:r w:rsidR="00F311D1" w:rsidRPr="00A1030A">
        <w:rPr>
          <w:rFonts w:ascii="Calibri" w:hAnsi="Calibri" w:cs="Calibri"/>
          <w:sz w:val="24"/>
          <w:szCs w:val="24"/>
          <w:highlight w:val="yellow"/>
        </w:rPr>
        <w:t xml:space="preserve">substrate </w:t>
      </w:r>
      <w:r w:rsidR="00390A7B" w:rsidRPr="00A1030A">
        <w:rPr>
          <w:rFonts w:ascii="Calibri" w:hAnsi="Calibri" w:cs="Calibri"/>
          <w:sz w:val="24"/>
          <w:szCs w:val="24"/>
          <w:highlight w:val="yellow"/>
        </w:rPr>
        <w:t>to a</w:t>
      </w:r>
      <w:r w:rsidR="00FA2C64" w:rsidRPr="00A1030A">
        <w:rPr>
          <w:rFonts w:ascii="Calibri" w:hAnsi="Calibri" w:cs="Calibri"/>
          <w:sz w:val="24"/>
          <w:szCs w:val="24"/>
          <w:highlight w:val="yellow"/>
        </w:rPr>
        <w:t xml:space="preserve"> uniform</w:t>
      </w:r>
      <w:r w:rsidR="00390A7B" w:rsidRPr="00A1030A">
        <w:rPr>
          <w:rFonts w:ascii="Calibri" w:hAnsi="Calibri" w:cs="Calibri"/>
          <w:sz w:val="24"/>
          <w:szCs w:val="24"/>
          <w:highlight w:val="yellow"/>
        </w:rPr>
        <w:t xml:space="preserve"> particle size</w:t>
      </w:r>
      <w:r w:rsidR="001E33E4" w:rsidRPr="00A1030A">
        <w:rPr>
          <w:rFonts w:ascii="Calibri" w:hAnsi="Calibri" w:cs="Calibri"/>
          <w:sz w:val="24"/>
          <w:szCs w:val="24"/>
          <w:highlight w:val="yellow"/>
        </w:rPr>
        <w:t xml:space="preserve"> (0.10-0.25 mm)</w:t>
      </w:r>
      <w:r w:rsidR="00390A7B" w:rsidRPr="00A1030A">
        <w:rPr>
          <w:rFonts w:ascii="Calibri" w:hAnsi="Calibri" w:cs="Calibri"/>
          <w:sz w:val="24"/>
          <w:szCs w:val="24"/>
          <w:highlight w:val="yellow"/>
        </w:rPr>
        <w:t xml:space="preserve"> prior to the start of the test</w:t>
      </w:r>
      <w:r w:rsidR="001E33E4" w:rsidRPr="00A1030A">
        <w:rPr>
          <w:rFonts w:ascii="Calibri" w:hAnsi="Calibri" w:cs="Calibri"/>
          <w:sz w:val="24"/>
          <w:szCs w:val="24"/>
          <w:highlight w:val="yellow"/>
        </w:rPr>
        <w:t>.</w:t>
      </w:r>
    </w:p>
    <w:p w14:paraId="00553E91" w14:textId="77777777" w:rsidR="00A47FD4" w:rsidRPr="00A1030A" w:rsidRDefault="00A47FD4" w:rsidP="00931C9A">
      <w:pPr>
        <w:pStyle w:val="ListParagraph"/>
        <w:widowControl w:val="0"/>
        <w:spacing w:after="0" w:line="240" w:lineRule="auto"/>
        <w:ind w:left="0"/>
        <w:contextualSpacing w:val="0"/>
        <w:jc w:val="both"/>
        <w:rPr>
          <w:rFonts w:ascii="Calibri" w:hAnsi="Calibri" w:cs="Calibri"/>
          <w:sz w:val="24"/>
          <w:szCs w:val="24"/>
          <w:highlight w:val="yellow"/>
        </w:rPr>
      </w:pPr>
    </w:p>
    <w:p w14:paraId="19110100" w14:textId="4422DCDA" w:rsidR="005440FA" w:rsidRPr="00A1030A" w:rsidRDefault="00040BAF"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highlight w:val="yellow"/>
        </w:rPr>
      </w:pPr>
      <w:r w:rsidRPr="00A1030A">
        <w:rPr>
          <w:rFonts w:ascii="Calibri" w:hAnsi="Calibri" w:cs="Calibri"/>
          <w:sz w:val="24"/>
          <w:szCs w:val="24"/>
          <w:highlight w:val="yellow"/>
        </w:rPr>
        <w:t xml:space="preserve">Submerge </w:t>
      </w:r>
      <w:r w:rsidR="0089762D" w:rsidRPr="00A1030A">
        <w:rPr>
          <w:rFonts w:ascii="Calibri" w:hAnsi="Calibri" w:cs="Calibri"/>
          <w:sz w:val="24"/>
          <w:szCs w:val="24"/>
          <w:highlight w:val="yellow"/>
        </w:rPr>
        <w:t xml:space="preserve">the </w:t>
      </w:r>
      <w:r w:rsidR="00971D2B" w:rsidRPr="00A1030A">
        <w:rPr>
          <w:rFonts w:ascii="Calibri" w:hAnsi="Calibri" w:cs="Calibri"/>
          <w:sz w:val="24"/>
          <w:szCs w:val="24"/>
          <w:highlight w:val="yellow"/>
        </w:rPr>
        <w:t xml:space="preserve">milling </w:t>
      </w:r>
      <w:r w:rsidRPr="00A1030A">
        <w:rPr>
          <w:rFonts w:ascii="Calibri" w:hAnsi="Calibri" w:cs="Calibri"/>
          <w:sz w:val="24"/>
          <w:szCs w:val="24"/>
          <w:highlight w:val="yellow"/>
        </w:rPr>
        <w:t xml:space="preserve">jar in </w:t>
      </w:r>
      <w:r w:rsidR="00FD3E35" w:rsidRPr="00A1030A">
        <w:rPr>
          <w:rFonts w:ascii="Calibri" w:hAnsi="Calibri" w:cs="Calibri"/>
          <w:sz w:val="24"/>
          <w:szCs w:val="24"/>
          <w:highlight w:val="yellow"/>
        </w:rPr>
        <w:t xml:space="preserve">liquid nitrogen and embrittle for 15 min until </w:t>
      </w:r>
      <w:r w:rsidR="00931C9A" w:rsidRPr="00A1030A">
        <w:rPr>
          <w:rFonts w:ascii="Calibri" w:hAnsi="Calibri" w:cs="Calibri"/>
          <w:sz w:val="24"/>
          <w:szCs w:val="24"/>
          <w:highlight w:val="yellow"/>
        </w:rPr>
        <w:t xml:space="preserve">the </w:t>
      </w:r>
      <w:r w:rsidR="00FD3E35" w:rsidRPr="00A1030A">
        <w:rPr>
          <w:rFonts w:ascii="Calibri" w:hAnsi="Calibri" w:cs="Calibri"/>
          <w:sz w:val="24"/>
          <w:szCs w:val="24"/>
          <w:highlight w:val="yellow"/>
        </w:rPr>
        <w:t xml:space="preserve">liquid nitrogen stops boiling. </w:t>
      </w:r>
    </w:p>
    <w:p w14:paraId="2F37BFA7" w14:textId="77777777" w:rsidR="00A47FD4" w:rsidRPr="00931C9A" w:rsidRDefault="00A47FD4" w:rsidP="00931C9A">
      <w:pPr>
        <w:pStyle w:val="ListParagraph"/>
        <w:widowControl w:val="0"/>
        <w:spacing w:after="0" w:line="240" w:lineRule="auto"/>
        <w:ind w:left="0"/>
        <w:contextualSpacing w:val="0"/>
        <w:jc w:val="both"/>
        <w:rPr>
          <w:rFonts w:ascii="Calibri" w:hAnsi="Calibri" w:cs="Calibri"/>
          <w:sz w:val="24"/>
          <w:szCs w:val="24"/>
        </w:rPr>
      </w:pPr>
    </w:p>
    <w:p w14:paraId="4CF15E49" w14:textId="305FAD1E" w:rsidR="00B90E49" w:rsidRPr="00931C9A" w:rsidRDefault="0089762D" w:rsidP="00931C9A">
      <w:pPr>
        <w:pStyle w:val="ListParagraph"/>
        <w:widowControl w:val="0"/>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CAUTION</w:t>
      </w:r>
      <w:r w:rsidR="00102791" w:rsidRPr="00931C9A">
        <w:rPr>
          <w:rFonts w:ascii="Calibri" w:hAnsi="Calibri" w:cs="Calibri"/>
          <w:sz w:val="24"/>
          <w:szCs w:val="24"/>
        </w:rPr>
        <w:t>:</w:t>
      </w:r>
      <w:r w:rsidRPr="00931C9A">
        <w:rPr>
          <w:rFonts w:ascii="Calibri" w:hAnsi="Calibri" w:cs="Calibri"/>
          <w:sz w:val="24"/>
          <w:szCs w:val="24"/>
        </w:rPr>
        <w:t xml:space="preserve"> </w:t>
      </w:r>
      <w:r w:rsidR="00A47FD4" w:rsidRPr="00931C9A">
        <w:rPr>
          <w:rFonts w:ascii="Calibri" w:hAnsi="Calibri" w:cs="Calibri"/>
          <w:sz w:val="24"/>
          <w:szCs w:val="24"/>
        </w:rPr>
        <w:t>L</w:t>
      </w:r>
      <w:r w:rsidR="00551870" w:rsidRPr="00931C9A">
        <w:rPr>
          <w:rFonts w:ascii="Calibri" w:hAnsi="Calibri" w:cs="Calibri"/>
          <w:sz w:val="24"/>
          <w:szCs w:val="24"/>
        </w:rPr>
        <w:t xml:space="preserve">iquid nitrogen is a </w:t>
      </w:r>
      <w:r w:rsidR="0033777D" w:rsidRPr="00931C9A">
        <w:rPr>
          <w:rFonts w:ascii="Calibri" w:hAnsi="Calibri" w:cs="Calibri"/>
          <w:sz w:val="24"/>
          <w:szCs w:val="24"/>
        </w:rPr>
        <w:t xml:space="preserve">cryogenic liquid that </w:t>
      </w:r>
      <w:r w:rsidR="003B31CA" w:rsidRPr="00931C9A">
        <w:rPr>
          <w:rFonts w:ascii="Calibri" w:hAnsi="Calibri" w:cs="Calibri"/>
          <w:sz w:val="24"/>
          <w:szCs w:val="24"/>
        </w:rPr>
        <w:t>may cause burns, injury, or frostbite</w:t>
      </w:r>
      <w:r w:rsidR="00E15CB3" w:rsidRPr="00931C9A">
        <w:rPr>
          <w:rFonts w:ascii="Calibri" w:hAnsi="Calibri" w:cs="Calibri"/>
          <w:sz w:val="24"/>
          <w:szCs w:val="24"/>
        </w:rPr>
        <w:t xml:space="preserve">. Read and follow all Safety Data Sheets before use. </w:t>
      </w:r>
      <w:r w:rsidR="004D5590" w:rsidRPr="00931C9A">
        <w:rPr>
          <w:rFonts w:ascii="Calibri" w:hAnsi="Calibri" w:cs="Calibri"/>
          <w:sz w:val="24"/>
          <w:szCs w:val="24"/>
        </w:rPr>
        <w:t>Wear appropriate personal protective equipment.</w:t>
      </w:r>
    </w:p>
    <w:p w14:paraId="1CB15BE3" w14:textId="77777777" w:rsidR="005440FA" w:rsidRPr="00931C9A" w:rsidRDefault="005440FA" w:rsidP="00931C9A">
      <w:pPr>
        <w:pStyle w:val="ListParagraph"/>
        <w:widowControl w:val="0"/>
        <w:spacing w:after="0" w:line="240" w:lineRule="auto"/>
        <w:ind w:left="0"/>
        <w:contextualSpacing w:val="0"/>
        <w:jc w:val="both"/>
        <w:rPr>
          <w:rFonts w:ascii="Calibri" w:hAnsi="Calibri" w:cs="Calibri"/>
          <w:sz w:val="24"/>
          <w:szCs w:val="24"/>
        </w:rPr>
      </w:pPr>
    </w:p>
    <w:p w14:paraId="0C2FC511" w14:textId="2A167EE8" w:rsidR="00880AC2" w:rsidRPr="00A1030A" w:rsidRDefault="0084246E"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highlight w:val="yellow"/>
        </w:rPr>
      </w:pPr>
      <w:r w:rsidRPr="00A1030A">
        <w:rPr>
          <w:rFonts w:ascii="Calibri" w:hAnsi="Calibri" w:cs="Calibri"/>
          <w:sz w:val="24"/>
          <w:szCs w:val="24"/>
          <w:highlight w:val="yellow"/>
        </w:rPr>
        <w:t>Secure the</w:t>
      </w:r>
      <w:r w:rsidR="00FD3E35" w:rsidRPr="00A1030A">
        <w:rPr>
          <w:rFonts w:ascii="Calibri" w:hAnsi="Calibri" w:cs="Calibri"/>
          <w:sz w:val="24"/>
          <w:szCs w:val="24"/>
          <w:highlight w:val="yellow"/>
        </w:rPr>
        <w:t xml:space="preserve"> </w:t>
      </w:r>
      <w:r w:rsidR="0074148A" w:rsidRPr="00A1030A">
        <w:rPr>
          <w:rFonts w:ascii="Calibri" w:hAnsi="Calibri" w:cs="Calibri"/>
          <w:sz w:val="24"/>
          <w:szCs w:val="24"/>
          <w:highlight w:val="yellow"/>
        </w:rPr>
        <w:t xml:space="preserve">milling </w:t>
      </w:r>
      <w:r w:rsidR="00FD3E35" w:rsidRPr="00A1030A">
        <w:rPr>
          <w:rFonts w:ascii="Calibri" w:hAnsi="Calibri" w:cs="Calibri"/>
          <w:sz w:val="24"/>
          <w:szCs w:val="24"/>
          <w:highlight w:val="yellow"/>
        </w:rPr>
        <w:t xml:space="preserve">jar </w:t>
      </w:r>
      <w:r w:rsidRPr="00A1030A">
        <w:rPr>
          <w:rFonts w:ascii="Calibri" w:hAnsi="Calibri" w:cs="Calibri"/>
          <w:sz w:val="24"/>
          <w:szCs w:val="24"/>
          <w:highlight w:val="yellow"/>
        </w:rPr>
        <w:t>in</w:t>
      </w:r>
      <w:r w:rsidR="00FD3E35" w:rsidRPr="00A1030A">
        <w:rPr>
          <w:rFonts w:ascii="Calibri" w:hAnsi="Calibri" w:cs="Calibri"/>
          <w:sz w:val="24"/>
          <w:szCs w:val="24"/>
          <w:highlight w:val="yellow"/>
        </w:rPr>
        <w:t xml:space="preserve"> </w:t>
      </w:r>
      <w:r w:rsidR="00BD41A3" w:rsidRPr="00A1030A">
        <w:rPr>
          <w:rFonts w:ascii="Calibri" w:hAnsi="Calibri" w:cs="Calibri"/>
          <w:sz w:val="24"/>
          <w:szCs w:val="24"/>
          <w:highlight w:val="yellow"/>
        </w:rPr>
        <w:t xml:space="preserve">the </w:t>
      </w:r>
      <w:r w:rsidR="005B5599" w:rsidRPr="00A1030A">
        <w:rPr>
          <w:rFonts w:ascii="Calibri" w:hAnsi="Calibri" w:cs="Calibri"/>
          <w:sz w:val="24"/>
          <w:szCs w:val="24"/>
          <w:highlight w:val="yellow"/>
        </w:rPr>
        <w:t xml:space="preserve">ball mill </w:t>
      </w:r>
      <w:r w:rsidR="00FD3E35" w:rsidRPr="00A1030A">
        <w:rPr>
          <w:rFonts w:ascii="Calibri" w:hAnsi="Calibri" w:cs="Calibri"/>
          <w:sz w:val="24"/>
          <w:szCs w:val="24"/>
          <w:highlight w:val="yellow"/>
        </w:rPr>
        <w:t>attachment and set the instrument parameters to 30 Hz and 2:30 min</w:t>
      </w:r>
      <w:r w:rsidR="00A47FD4" w:rsidRPr="00A1030A">
        <w:rPr>
          <w:rFonts w:ascii="Calibri" w:hAnsi="Calibri" w:cs="Calibri"/>
          <w:sz w:val="24"/>
          <w:szCs w:val="24"/>
          <w:highlight w:val="yellow"/>
        </w:rPr>
        <w:t>,</w:t>
      </w:r>
      <w:r w:rsidRPr="00A1030A">
        <w:rPr>
          <w:rFonts w:ascii="Calibri" w:hAnsi="Calibri" w:cs="Calibri"/>
          <w:sz w:val="24"/>
          <w:szCs w:val="24"/>
          <w:highlight w:val="yellow"/>
        </w:rPr>
        <w:t xml:space="preserve"> and press </w:t>
      </w:r>
      <w:r w:rsidR="00CA2FDD" w:rsidRPr="00A1030A">
        <w:rPr>
          <w:rFonts w:ascii="Calibri" w:hAnsi="Calibri" w:cs="Calibri"/>
          <w:b/>
          <w:bCs/>
          <w:sz w:val="24"/>
          <w:szCs w:val="24"/>
          <w:highlight w:val="yellow"/>
        </w:rPr>
        <w:t>Start</w:t>
      </w:r>
      <w:r w:rsidR="00FD3E35" w:rsidRPr="00A1030A">
        <w:rPr>
          <w:rFonts w:ascii="Calibri" w:hAnsi="Calibri" w:cs="Calibri"/>
          <w:sz w:val="24"/>
          <w:szCs w:val="24"/>
          <w:highlight w:val="yellow"/>
        </w:rPr>
        <w:t xml:space="preserve">. </w:t>
      </w:r>
      <w:r w:rsidR="006B1779" w:rsidRPr="00A1030A">
        <w:rPr>
          <w:rFonts w:ascii="Calibri" w:hAnsi="Calibri" w:cs="Calibri"/>
          <w:sz w:val="24"/>
          <w:szCs w:val="24"/>
          <w:highlight w:val="yellow"/>
        </w:rPr>
        <w:t>Repeat 4x</w:t>
      </w:r>
      <w:r w:rsidR="00BC6A72" w:rsidRPr="00A1030A">
        <w:rPr>
          <w:rFonts w:ascii="Calibri" w:hAnsi="Calibri" w:cs="Calibri"/>
          <w:sz w:val="24"/>
          <w:szCs w:val="24"/>
          <w:highlight w:val="yellow"/>
        </w:rPr>
        <w:t xml:space="preserve"> </w:t>
      </w:r>
      <w:r w:rsidR="000572A9" w:rsidRPr="00A1030A">
        <w:rPr>
          <w:rFonts w:ascii="Calibri" w:hAnsi="Calibri" w:cs="Calibri"/>
          <w:sz w:val="24"/>
          <w:szCs w:val="24"/>
          <w:highlight w:val="yellow"/>
        </w:rPr>
        <w:t xml:space="preserve">with </w:t>
      </w:r>
      <w:r w:rsidR="00FD3E35" w:rsidRPr="00A1030A">
        <w:rPr>
          <w:rFonts w:ascii="Calibri" w:hAnsi="Calibri" w:cs="Calibri"/>
          <w:sz w:val="24"/>
          <w:szCs w:val="24"/>
          <w:highlight w:val="yellow"/>
        </w:rPr>
        <w:t xml:space="preserve">30 </w:t>
      </w:r>
      <w:r w:rsidR="006F4823" w:rsidRPr="00A1030A">
        <w:rPr>
          <w:rFonts w:ascii="Calibri" w:hAnsi="Calibri" w:cs="Calibri"/>
          <w:sz w:val="24"/>
          <w:szCs w:val="24"/>
          <w:highlight w:val="yellow"/>
        </w:rPr>
        <w:t>s</w:t>
      </w:r>
      <w:r w:rsidR="00FD3E35" w:rsidRPr="00A1030A">
        <w:rPr>
          <w:rFonts w:ascii="Calibri" w:hAnsi="Calibri" w:cs="Calibri"/>
          <w:sz w:val="24"/>
          <w:szCs w:val="24"/>
          <w:highlight w:val="yellow"/>
        </w:rPr>
        <w:t xml:space="preserve"> cooling </w:t>
      </w:r>
      <w:r w:rsidR="006F1466" w:rsidRPr="00A1030A">
        <w:rPr>
          <w:rFonts w:ascii="Calibri" w:hAnsi="Calibri" w:cs="Calibri"/>
          <w:sz w:val="24"/>
          <w:szCs w:val="24"/>
          <w:highlight w:val="yellow"/>
        </w:rPr>
        <w:t xml:space="preserve">in liquid nitrogen </w:t>
      </w:r>
      <w:r w:rsidR="00C0634B" w:rsidRPr="00A1030A">
        <w:rPr>
          <w:rFonts w:ascii="Calibri" w:hAnsi="Calibri" w:cs="Calibri"/>
          <w:sz w:val="24"/>
          <w:szCs w:val="24"/>
          <w:highlight w:val="yellow"/>
        </w:rPr>
        <w:t xml:space="preserve">in between trials. </w:t>
      </w:r>
      <w:r w:rsidR="006E375F" w:rsidRPr="00A1030A">
        <w:rPr>
          <w:rFonts w:ascii="Calibri" w:hAnsi="Calibri" w:cs="Calibri"/>
          <w:sz w:val="24"/>
          <w:szCs w:val="24"/>
          <w:highlight w:val="yellow"/>
        </w:rPr>
        <w:t xml:space="preserve">If the material is a polymer </w:t>
      </w:r>
      <w:r w:rsidR="001126EF" w:rsidRPr="00A1030A">
        <w:rPr>
          <w:rFonts w:ascii="Calibri" w:hAnsi="Calibri" w:cs="Calibri"/>
          <w:sz w:val="24"/>
          <w:szCs w:val="24"/>
          <w:highlight w:val="yellow"/>
        </w:rPr>
        <w:t xml:space="preserve">with </w:t>
      </w:r>
      <w:r w:rsidR="00812D66" w:rsidRPr="00A1030A">
        <w:rPr>
          <w:rFonts w:ascii="Calibri" w:hAnsi="Calibri" w:cs="Calibri"/>
          <w:sz w:val="24"/>
          <w:szCs w:val="24"/>
          <w:highlight w:val="yellow"/>
        </w:rPr>
        <w:t xml:space="preserve">a </w:t>
      </w:r>
      <w:r w:rsidR="001126EF" w:rsidRPr="00A1030A">
        <w:rPr>
          <w:rFonts w:ascii="Calibri" w:hAnsi="Calibri" w:cs="Calibri"/>
          <w:sz w:val="24"/>
          <w:szCs w:val="24"/>
          <w:highlight w:val="yellow"/>
        </w:rPr>
        <w:t>low glass transition temperature</w:t>
      </w:r>
      <w:r w:rsidR="00812D66" w:rsidRPr="00A1030A">
        <w:rPr>
          <w:rFonts w:ascii="Calibri" w:hAnsi="Calibri" w:cs="Calibri"/>
          <w:sz w:val="24"/>
          <w:szCs w:val="24"/>
          <w:highlight w:val="yellow"/>
        </w:rPr>
        <w:t>,</w:t>
      </w:r>
      <w:r w:rsidR="00A47FD4" w:rsidRPr="00A1030A">
        <w:rPr>
          <w:rFonts w:ascii="Calibri" w:hAnsi="Calibri" w:cs="Calibri"/>
          <w:sz w:val="24"/>
          <w:szCs w:val="24"/>
          <w:highlight w:val="yellow"/>
        </w:rPr>
        <w:t xml:space="preserve"> perform</w:t>
      </w:r>
      <w:r w:rsidR="001126EF" w:rsidRPr="00A1030A">
        <w:rPr>
          <w:rFonts w:ascii="Calibri" w:hAnsi="Calibri" w:cs="Calibri"/>
          <w:sz w:val="24"/>
          <w:szCs w:val="24"/>
          <w:highlight w:val="yellow"/>
        </w:rPr>
        <w:t xml:space="preserve"> additional </w:t>
      </w:r>
      <w:r w:rsidR="00D92C41" w:rsidRPr="00A1030A">
        <w:rPr>
          <w:rFonts w:ascii="Calibri" w:hAnsi="Calibri" w:cs="Calibri"/>
          <w:sz w:val="24"/>
          <w:szCs w:val="24"/>
          <w:highlight w:val="yellow"/>
        </w:rPr>
        <w:t xml:space="preserve">milling </w:t>
      </w:r>
      <w:r w:rsidR="00812D66" w:rsidRPr="00A1030A">
        <w:rPr>
          <w:rFonts w:ascii="Calibri" w:hAnsi="Calibri" w:cs="Calibri"/>
          <w:sz w:val="24"/>
          <w:szCs w:val="24"/>
          <w:highlight w:val="yellow"/>
        </w:rPr>
        <w:t xml:space="preserve">cycles </w:t>
      </w:r>
      <w:r w:rsidR="00A47FD4" w:rsidRPr="00A1030A">
        <w:rPr>
          <w:rFonts w:ascii="Calibri" w:hAnsi="Calibri" w:cs="Calibri"/>
          <w:sz w:val="24"/>
          <w:szCs w:val="24"/>
          <w:highlight w:val="yellow"/>
        </w:rPr>
        <w:t>as</w:t>
      </w:r>
      <w:r w:rsidR="00812D66" w:rsidRPr="00A1030A">
        <w:rPr>
          <w:rFonts w:ascii="Calibri" w:hAnsi="Calibri" w:cs="Calibri"/>
          <w:sz w:val="24"/>
          <w:szCs w:val="24"/>
          <w:highlight w:val="yellow"/>
        </w:rPr>
        <w:t xml:space="preserve"> necessary </w:t>
      </w:r>
      <w:r w:rsidR="00651F6C" w:rsidRPr="00A1030A">
        <w:rPr>
          <w:rFonts w:ascii="Calibri" w:hAnsi="Calibri" w:cs="Calibri"/>
          <w:sz w:val="24"/>
          <w:szCs w:val="24"/>
          <w:highlight w:val="yellow"/>
        </w:rPr>
        <w:t xml:space="preserve">to produce </w:t>
      </w:r>
      <w:r w:rsidR="0051082A" w:rsidRPr="00A1030A">
        <w:rPr>
          <w:rFonts w:ascii="Calibri" w:hAnsi="Calibri" w:cs="Calibri"/>
          <w:sz w:val="24"/>
          <w:szCs w:val="24"/>
          <w:highlight w:val="yellow"/>
        </w:rPr>
        <w:t xml:space="preserve">a uniform </w:t>
      </w:r>
      <w:r w:rsidR="00651F6C" w:rsidRPr="00A1030A">
        <w:rPr>
          <w:rFonts w:ascii="Calibri" w:hAnsi="Calibri" w:cs="Calibri"/>
          <w:sz w:val="24"/>
          <w:szCs w:val="24"/>
          <w:highlight w:val="yellow"/>
        </w:rPr>
        <w:t>particle size</w:t>
      </w:r>
      <w:r w:rsidR="00EB6BA7" w:rsidRPr="00A1030A">
        <w:rPr>
          <w:rFonts w:ascii="Calibri" w:hAnsi="Calibri" w:cs="Calibri"/>
          <w:sz w:val="24"/>
          <w:szCs w:val="24"/>
          <w:highlight w:val="yellow"/>
        </w:rPr>
        <w:t xml:space="preserve"> distribution</w:t>
      </w:r>
      <w:r w:rsidR="00651F6C" w:rsidRPr="00A1030A">
        <w:rPr>
          <w:rFonts w:ascii="Calibri" w:hAnsi="Calibri" w:cs="Calibri"/>
          <w:sz w:val="24"/>
          <w:szCs w:val="24"/>
          <w:highlight w:val="yellow"/>
        </w:rPr>
        <w:t>.</w:t>
      </w:r>
    </w:p>
    <w:p w14:paraId="6F2F4BAD" w14:textId="77777777" w:rsidR="00A47FD4" w:rsidRPr="00931C9A" w:rsidRDefault="00A47FD4" w:rsidP="00931C9A">
      <w:pPr>
        <w:pStyle w:val="ListParagraph"/>
        <w:widowControl w:val="0"/>
        <w:spacing w:after="0" w:line="240" w:lineRule="auto"/>
        <w:ind w:left="0"/>
        <w:contextualSpacing w:val="0"/>
        <w:jc w:val="both"/>
        <w:rPr>
          <w:rFonts w:ascii="Calibri" w:hAnsi="Calibri" w:cs="Calibri"/>
          <w:sz w:val="24"/>
          <w:szCs w:val="24"/>
        </w:rPr>
      </w:pPr>
    </w:p>
    <w:p w14:paraId="117C935D" w14:textId="4346D7F2" w:rsidR="002A5C1E" w:rsidRPr="00931C9A" w:rsidRDefault="00DD09D5"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Verify size uni</w:t>
      </w:r>
      <w:r w:rsidR="009C29EC" w:rsidRPr="00931C9A">
        <w:rPr>
          <w:rFonts w:ascii="Calibri" w:hAnsi="Calibri" w:cs="Calibri"/>
          <w:sz w:val="24"/>
          <w:szCs w:val="24"/>
        </w:rPr>
        <w:t>formity</w:t>
      </w:r>
      <w:r w:rsidR="008A60DA" w:rsidRPr="00931C9A">
        <w:rPr>
          <w:rFonts w:ascii="Calibri" w:hAnsi="Calibri" w:cs="Calibri"/>
          <w:sz w:val="24"/>
          <w:szCs w:val="24"/>
        </w:rPr>
        <w:t xml:space="preserve"> and characterize particle size distribution</w:t>
      </w:r>
      <w:r w:rsidR="009C29EC" w:rsidRPr="00931C9A">
        <w:rPr>
          <w:rFonts w:ascii="Calibri" w:hAnsi="Calibri" w:cs="Calibri"/>
          <w:sz w:val="24"/>
          <w:szCs w:val="24"/>
        </w:rPr>
        <w:t xml:space="preserve"> by </w:t>
      </w:r>
      <w:r w:rsidR="00571A8A" w:rsidRPr="00931C9A">
        <w:rPr>
          <w:rFonts w:ascii="Calibri" w:hAnsi="Calibri" w:cs="Calibri"/>
          <w:sz w:val="24"/>
          <w:szCs w:val="24"/>
        </w:rPr>
        <w:t>sieve analysis</w:t>
      </w:r>
      <w:r w:rsidR="006975E7" w:rsidRPr="00931C9A">
        <w:rPr>
          <w:rFonts w:ascii="Calibri" w:hAnsi="Calibri" w:cs="Calibri"/>
          <w:sz w:val="24"/>
          <w:szCs w:val="24"/>
        </w:rPr>
        <w:t xml:space="preserve"> as described in</w:t>
      </w:r>
      <w:bookmarkStart w:id="3" w:name="_Hlk208140231"/>
      <w:r w:rsidR="00B363F7" w:rsidRPr="00931C9A">
        <w:rPr>
          <w:rFonts w:ascii="Calibri" w:hAnsi="Calibri" w:cs="Calibri"/>
          <w:sz w:val="24"/>
          <w:szCs w:val="24"/>
          <w:vertAlign w:val="superscript"/>
        </w:rPr>
        <w:t>1</w:t>
      </w:r>
      <w:r w:rsidR="00955179" w:rsidRPr="00931C9A">
        <w:rPr>
          <w:rFonts w:ascii="Calibri" w:hAnsi="Calibri" w:cs="Calibri"/>
          <w:sz w:val="24"/>
          <w:szCs w:val="24"/>
          <w:vertAlign w:val="superscript"/>
        </w:rPr>
        <w:t>8</w:t>
      </w:r>
      <w:r w:rsidR="00E35A3A" w:rsidRPr="00931C9A">
        <w:rPr>
          <w:rFonts w:ascii="Calibri" w:hAnsi="Calibri" w:cs="Calibri"/>
          <w:sz w:val="24"/>
          <w:szCs w:val="24"/>
        </w:rPr>
        <w:t>.</w:t>
      </w:r>
      <w:r w:rsidR="00596182" w:rsidRPr="00931C9A">
        <w:rPr>
          <w:rFonts w:ascii="Calibri" w:hAnsi="Calibri" w:cs="Calibri"/>
          <w:sz w:val="24"/>
          <w:szCs w:val="24"/>
        </w:rPr>
        <w:t xml:space="preserve"> </w:t>
      </w:r>
      <w:bookmarkEnd w:id="3"/>
      <w:r w:rsidR="008C63A8" w:rsidRPr="00931C9A">
        <w:rPr>
          <w:rFonts w:ascii="Calibri" w:hAnsi="Calibri" w:cs="Calibri"/>
          <w:sz w:val="24"/>
          <w:szCs w:val="24"/>
        </w:rPr>
        <w:t xml:space="preserve">Assemble standard sieves spanning the expected particle size range, with the smallest mesh size on the bottom. Place the milled sample on the top sieve and secure the sieve stack </w:t>
      </w:r>
      <w:r w:rsidR="0080423C" w:rsidRPr="00931C9A">
        <w:rPr>
          <w:rFonts w:ascii="Calibri" w:hAnsi="Calibri" w:cs="Calibri"/>
          <w:sz w:val="24"/>
          <w:szCs w:val="24"/>
        </w:rPr>
        <w:t xml:space="preserve">in a mechanical shaker. Agitate until particles pass through the mesh. Collect and weigh the retained material from each sieve to calculate particle size distribution. </w:t>
      </w:r>
      <w:r w:rsidR="00F16E34" w:rsidRPr="00931C9A">
        <w:rPr>
          <w:rFonts w:ascii="Calibri" w:hAnsi="Calibri" w:cs="Calibri"/>
          <w:sz w:val="24"/>
          <w:szCs w:val="24"/>
        </w:rPr>
        <w:t>Use the same set of sieves across treatments to maintain comparability. Record the distribution on the data sheet.</w:t>
      </w:r>
    </w:p>
    <w:p w14:paraId="12D718B7" w14:textId="77777777" w:rsidR="00A47FD4" w:rsidRPr="00931C9A" w:rsidRDefault="00A47FD4" w:rsidP="00931C9A">
      <w:pPr>
        <w:pStyle w:val="ListParagraph"/>
        <w:widowControl w:val="0"/>
        <w:spacing w:after="0" w:line="240" w:lineRule="auto"/>
        <w:ind w:left="0"/>
        <w:contextualSpacing w:val="0"/>
        <w:jc w:val="both"/>
        <w:rPr>
          <w:rFonts w:ascii="Calibri" w:hAnsi="Calibri" w:cs="Calibri"/>
          <w:sz w:val="24"/>
          <w:szCs w:val="24"/>
        </w:rPr>
      </w:pPr>
    </w:p>
    <w:p w14:paraId="03A0B2B4" w14:textId="16B3F688" w:rsidR="0018683A" w:rsidRPr="00931C9A" w:rsidRDefault="007B37B2"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Determine carbon content </w:t>
      </w:r>
      <w:r w:rsidR="006C389F" w:rsidRPr="00931C9A">
        <w:rPr>
          <w:rFonts w:ascii="Calibri" w:hAnsi="Calibri" w:cs="Calibri"/>
          <w:sz w:val="24"/>
          <w:szCs w:val="24"/>
        </w:rPr>
        <w:t>per subsample dry weight</w:t>
      </w:r>
      <w:r w:rsidR="00755B9E" w:rsidRPr="00931C9A">
        <w:rPr>
          <w:rFonts w:ascii="Calibri" w:hAnsi="Calibri" w:cs="Calibri"/>
          <w:sz w:val="24"/>
          <w:szCs w:val="24"/>
        </w:rPr>
        <w:t xml:space="preserve"> </w:t>
      </w:r>
      <w:r w:rsidRPr="00931C9A">
        <w:rPr>
          <w:rFonts w:ascii="Calibri" w:hAnsi="Calibri" w:cs="Calibri"/>
          <w:sz w:val="24"/>
          <w:szCs w:val="24"/>
        </w:rPr>
        <w:t xml:space="preserve">of the </w:t>
      </w:r>
      <w:r w:rsidR="009A44B8" w:rsidRPr="00931C9A">
        <w:rPr>
          <w:rFonts w:ascii="Calibri" w:hAnsi="Calibri" w:cs="Calibri"/>
          <w:sz w:val="24"/>
          <w:szCs w:val="24"/>
        </w:rPr>
        <w:t>milled</w:t>
      </w:r>
      <w:r w:rsidR="00755B9E" w:rsidRPr="00931C9A">
        <w:rPr>
          <w:rFonts w:ascii="Calibri" w:hAnsi="Calibri" w:cs="Calibri"/>
          <w:sz w:val="24"/>
          <w:szCs w:val="24"/>
        </w:rPr>
        <w:t xml:space="preserve"> experimental </w:t>
      </w:r>
      <w:r w:rsidR="00F311D1" w:rsidRPr="00931C9A">
        <w:rPr>
          <w:rFonts w:ascii="Calibri" w:hAnsi="Calibri" w:cs="Calibri"/>
          <w:sz w:val="24"/>
          <w:szCs w:val="24"/>
        </w:rPr>
        <w:t>substrate</w:t>
      </w:r>
      <w:r w:rsidR="00812D66" w:rsidRPr="00931C9A">
        <w:rPr>
          <w:rFonts w:ascii="Calibri" w:hAnsi="Calibri" w:cs="Calibri"/>
          <w:sz w:val="24"/>
          <w:szCs w:val="24"/>
        </w:rPr>
        <w:t xml:space="preserve"> </w:t>
      </w:r>
      <w:r w:rsidR="00E15CEE" w:rsidRPr="00931C9A">
        <w:rPr>
          <w:rFonts w:ascii="Calibri" w:hAnsi="Calibri" w:cs="Calibri"/>
          <w:sz w:val="24"/>
          <w:szCs w:val="24"/>
        </w:rPr>
        <w:t>by elemental analysis</w:t>
      </w:r>
      <w:r w:rsidR="00D22CCE" w:rsidRPr="00931C9A">
        <w:rPr>
          <w:rFonts w:ascii="Calibri" w:hAnsi="Calibri" w:cs="Calibri"/>
          <w:sz w:val="24"/>
          <w:szCs w:val="24"/>
          <w:vertAlign w:val="superscript"/>
        </w:rPr>
        <w:t>1</w:t>
      </w:r>
      <w:r w:rsidR="004A6D2A" w:rsidRPr="00931C9A">
        <w:rPr>
          <w:rFonts w:ascii="Calibri" w:hAnsi="Calibri" w:cs="Calibri"/>
          <w:sz w:val="24"/>
          <w:szCs w:val="24"/>
          <w:vertAlign w:val="superscript"/>
        </w:rPr>
        <w:t>6</w:t>
      </w:r>
      <w:r w:rsidR="00E15CEE" w:rsidRPr="00931C9A">
        <w:rPr>
          <w:rFonts w:ascii="Calibri" w:hAnsi="Calibri" w:cs="Calibri"/>
          <w:sz w:val="24"/>
          <w:szCs w:val="24"/>
        </w:rPr>
        <w:t>.</w:t>
      </w:r>
    </w:p>
    <w:p w14:paraId="6E31E75C" w14:textId="77777777" w:rsidR="00A47FD4" w:rsidRPr="00931C9A" w:rsidRDefault="00A47FD4" w:rsidP="00931C9A">
      <w:pPr>
        <w:pStyle w:val="ListParagraph"/>
        <w:widowControl w:val="0"/>
        <w:spacing w:after="0" w:line="240" w:lineRule="auto"/>
        <w:ind w:left="0"/>
        <w:contextualSpacing w:val="0"/>
        <w:jc w:val="both"/>
        <w:rPr>
          <w:rFonts w:ascii="Calibri" w:hAnsi="Calibri" w:cs="Calibri"/>
          <w:sz w:val="24"/>
          <w:szCs w:val="24"/>
        </w:rPr>
      </w:pPr>
    </w:p>
    <w:p w14:paraId="134A1A97" w14:textId="3D85C17B" w:rsidR="00B57FF9" w:rsidRPr="00931C9A" w:rsidRDefault="00B57FF9" w:rsidP="00931C9A">
      <w:pPr>
        <w:pStyle w:val="ListParagraph"/>
        <w:widowControl w:val="0"/>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N</w:t>
      </w:r>
      <w:r w:rsidR="00A47FD4" w:rsidRPr="00931C9A">
        <w:rPr>
          <w:rFonts w:ascii="Calibri" w:hAnsi="Calibri" w:cs="Calibri"/>
          <w:sz w:val="24"/>
          <w:szCs w:val="24"/>
        </w:rPr>
        <w:t>OTE</w:t>
      </w:r>
      <w:r w:rsidRPr="00931C9A">
        <w:rPr>
          <w:rFonts w:ascii="Calibri" w:hAnsi="Calibri" w:cs="Calibri"/>
          <w:sz w:val="24"/>
          <w:szCs w:val="24"/>
        </w:rPr>
        <w:t xml:space="preserve">: </w:t>
      </w:r>
      <w:r w:rsidR="00A47FD4" w:rsidRPr="00931C9A">
        <w:rPr>
          <w:rFonts w:ascii="Calibri" w:hAnsi="Calibri" w:cs="Calibri"/>
          <w:sz w:val="24"/>
          <w:szCs w:val="24"/>
        </w:rPr>
        <w:t>T</w:t>
      </w:r>
      <w:r w:rsidRPr="00931C9A">
        <w:rPr>
          <w:rFonts w:ascii="Calibri" w:hAnsi="Calibri" w:cs="Calibri"/>
          <w:sz w:val="24"/>
          <w:szCs w:val="24"/>
        </w:rPr>
        <w:t>his protocol assumes elemental analysis is conducted by an outside laboratory.</w:t>
      </w:r>
    </w:p>
    <w:p w14:paraId="1D3911B6" w14:textId="77777777" w:rsidR="00F731ED" w:rsidRPr="00931C9A" w:rsidRDefault="00F731ED" w:rsidP="00931C9A">
      <w:pPr>
        <w:pStyle w:val="ListParagraph"/>
        <w:widowControl w:val="0"/>
        <w:spacing w:after="0" w:line="240" w:lineRule="auto"/>
        <w:ind w:left="0"/>
        <w:contextualSpacing w:val="0"/>
        <w:jc w:val="both"/>
        <w:rPr>
          <w:rFonts w:ascii="Calibri" w:hAnsi="Calibri" w:cs="Calibri"/>
          <w:sz w:val="24"/>
          <w:szCs w:val="24"/>
        </w:rPr>
      </w:pPr>
    </w:p>
    <w:p w14:paraId="507BBCDC" w14:textId="6103DC75" w:rsidR="00FD3E35" w:rsidRPr="00931C9A" w:rsidRDefault="00F71843" w:rsidP="00931C9A">
      <w:pPr>
        <w:pStyle w:val="ListParagraph"/>
        <w:numPr>
          <w:ilvl w:val="0"/>
          <w:numId w:val="43"/>
        </w:numPr>
        <w:spacing w:after="0" w:line="240" w:lineRule="auto"/>
        <w:ind w:left="0" w:firstLine="0"/>
        <w:contextualSpacing w:val="0"/>
        <w:jc w:val="both"/>
        <w:rPr>
          <w:rFonts w:ascii="Calibri" w:hAnsi="Calibri" w:cs="Calibri"/>
          <w:b/>
          <w:bCs/>
          <w:sz w:val="24"/>
          <w:szCs w:val="24"/>
        </w:rPr>
      </w:pPr>
      <w:r w:rsidRPr="00931C9A">
        <w:rPr>
          <w:rFonts w:ascii="Calibri" w:hAnsi="Calibri" w:cs="Calibri"/>
          <w:b/>
          <w:bCs/>
          <w:sz w:val="24"/>
          <w:szCs w:val="24"/>
        </w:rPr>
        <w:t>Preparation</w:t>
      </w:r>
      <w:r w:rsidR="00415380" w:rsidRPr="00931C9A">
        <w:rPr>
          <w:rFonts w:ascii="Calibri" w:hAnsi="Calibri" w:cs="Calibri"/>
          <w:b/>
          <w:bCs/>
          <w:sz w:val="24"/>
          <w:szCs w:val="24"/>
        </w:rPr>
        <w:t xml:space="preserve"> of </w:t>
      </w:r>
      <w:r w:rsidR="000409BB" w:rsidRPr="00931C9A">
        <w:rPr>
          <w:rFonts w:ascii="Calibri" w:hAnsi="Calibri" w:cs="Calibri"/>
          <w:b/>
          <w:bCs/>
          <w:sz w:val="24"/>
          <w:szCs w:val="24"/>
        </w:rPr>
        <w:t xml:space="preserve">the </w:t>
      </w:r>
      <w:r w:rsidR="001400EE" w:rsidRPr="00931C9A">
        <w:rPr>
          <w:rFonts w:ascii="Calibri" w:hAnsi="Calibri" w:cs="Calibri"/>
          <w:b/>
          <w:bCs/>
          <w:sz w:val="24"/>
          <w:szCs w:val="24"/>
        </w:rPr>
        <w:t>a</w:t>
      </w:r>
      <w:r w:rsidR="00415380" w:rsidRPr="00931C9A">
        <w:rPr>
          <w:rFonts w:ascii="Calibri" w:hAnsi="Calibri" w:cs="Calibri"/>
          <w:b/>
          <w:bCs/>
          <w:sz w:val="24"/>
          <w:szCs w:val="24"/>
        </w:rPr>
        <w:t xml:space="preserve">dditional </w:t>
      </w:r>
      <w:r w:rsidR="001400EE" w:rsidRPr="00931C9A">
        <w:rPr>
          <w:rFonts w:ascii="Calibri" w:hAnsi="Calibri" w:cs="Calibri"/>
          <w:b/>
          <w:bCs/>
          <w:sz w:val="24"/>
          <w:szCs w:val="24"/>
        </w:rPr>
        <w:t>n</w:t>
      </w:r>
      <w:r w:rsidR="00415380" w:rsidRPr="00931C9A">
        <w:rPr>
          <w:rFonts w:ascii="Calibri" w:hAnsi="Calibri" w:cs="Calibri"/>
          <w:b/>
          <w:bCs/>
          <w:sz w:val="24"/>
          <w:szCs w:val="24"/>
        </w:rPr>
        <w:t xml:space="preserve">utrients </w:t>
      </w:r>
      <w:r w:rsidR="000409BB" w:rsidRPr="00931C9A">
        <w:rPr>
          <w:rFonts w:ascii="Calibri" w:hAnsi="Calibri" w:cs="Calibri"/>
          <w:b/>
          <w:bCs/>
          <w:sz w:val="24"/>
          <w:szCs w:val="24"/>
        </w:rPr>
        <w:t xml:space="preserve">for </w:t>
      </w:r>
      <w:r w:rsidR="001400EE" w:rsidRPr="00931C9A">
        <w:rPr>
          <w:rFonts w:ascii="Calibri" w:hAnsi="Calibri" w:cs="Calibri"/>
          <w:b/>
          <w:bCs/>
          <w:sz w:val="24"/>
          <w:szCs w:val="24"/>
        </w:rPr>
        <w:t>s</w:t>
      </w:r>
      <w:r w:rsidR="000409BB" w:rsidRPr="00931C9A">
        <w:rPr>
          <w:rFonts w:ascii="Calibri" w:hAnsi="Calibri" w:cs="Calibri"/>
          <w:b/>
          <w:bCs/>
          <w:sz w:val="24"/>
          <w:szCs w:val="24"/>
        </w:rPr>
        <w:t>eawater</w:t>
      </w:r>
    </w:p>
    <w:p w14:paraId="388C27D1" w14:textId="77777777" w:rsidR="008B38D2" w:rsidRPr="00931C9A" w:rsidRDefault="008B38D2" w:rsidP="00931C9A">
      <w:pPr>
        <w:pStyle w:val="ListParagraph"/>
        <w:spacing w:after="0" w:line="240" w:lineRule="auto"/>
        <w:ind w:left="0"/>
        <w:contextualSpacing w:val="0"/>
        <w:jc w:val="both"/>
        <w:rPr>
          <w:rFonts w:ascii="Calibri" w:hAnsi="Calibri" w:cs="Calibri"/>
          <w:sz w:val="24"/>
          <w:szCs w:val="24"/>
        </w:rPr>
      </w:pPr>
    </w:p>
    <w:p w14:paraId="4A476104" w14:textId="530939DB" w:rsidR="0063543F" w:rsidRPr="00A1030A" w:rsidRDefault="002B2E60" w:rsidP="00931C9A">
      <w:pPr>
        <w:pStyle w:val="ListParagraph"/>
        <w:numPr>
          <w:ilvl w:val="1"/>
          <w:numId w:val="43"/>
        </w:numPr>
        <w:spacing w:after="0" w:line="240" w:lineRule="auto"/>
        <w:ind w:left="0" w:firstLine="0"/>
        <w:contextualSpacing w:val="0"/>
        <w:jc w:val="both"/>
        <w:rPr>
          <w:rFonts w:ascii="Calibri" w:hAnsi="Calibri" w:cs="Calibri"/>
          <w:sz w:val="24"/>
          <w:szCs w:val="24"/>
          <w:highlight w:val="yellow"/>
        </w:rPr>
      </w:pPr>
      <w:r w:rsidRPr="00A1030A">
        <w:rPr>
          <w:rFonts w:ascii="Calibri" w:hAnsi="Calibri" w:cs="Calibri"/>
          <w:sz w:val="24"/>
          <w:szCs w:val="24"/>
          <w:highlight w:val="yellow"/>
        </w:rPr>
        <w:t>F</w:t>
      </w:r>
      <w:r w:rsidR="0063543F" w:rsidRPr="00A1030A">
        <w:rPr>
          <w:rFonts w:ascii="Calibri" w:hAnsi="Calibri" w:cs="Calibri"/>
          <w:sz w:val="24"/>
          <w:szCs w:val="24"/>
          <w:highlight w:val="yellow"/>
        </w:rPr>
        <w:t>ill a 2 L or 4 L volumetric flask</w:t>
      </w:r>
      <w:r w:rsidR="00070651" w:rsidRPr="00A1030A">
        <w:rPr>
          <w:rFonts w:ascii="Calibri" w:hAnsi="Calibri" w:cs="Calibri"/>
          <w:sz w:val="24"/>
          <w:szCs w:val="24"/>
          <w:highlight w:val="yellow"/>
        </w:rPr>
        <w:t xml:space="preserve"> halfway with seawater</w:t>
      </w:r>
      <w:r w:rsidR="00AE2077" w:rsidRPr="00A1030A">
        <w:rPr>
          <w:rFonts w:ascii="Calibri" w:hAnsi="Calibri" w:cs="Calibri"/>
          <w:sz w:val="24"/>
          <w:szCs w:val="24"/>
          <w:highlight w:val="yellow"/>
        </w:rPr>
        <w:t xml:space="preserve">. </w:t>
      </w:r>
      <w:r w:rsidR="00887F18" w:rsidRPr="00A1030A">
        <w:rPr>
          <w:rFonts w:ascii="Calibri" w:hAnsi="Calibri" w:cs="Calibri"/>
          <w:sz w:val="24"/>
          <w:szCs w:val="24"/>
          <w:highlight w:val="yellow"/>
        </w:rPr>
        <w:t xml:space="preserve">The total </w:t>
      </w:r>
      <w:r w:rsidR="0063543F" w:rsidRPr="00A1030A">
        <w:rPr>
          <w:rFonts w:ascii="Calibri" w:hAnsi="Calibri" w:cs="Calibri"/>
          <w:sz w:val="24"/>
          <w:szCs w:val="24"/>
          <w:highlight w:val="yellow"/>
        </w:rPr>
        <w:t>volume needed</w:t>
      </w:r>
      <w:r w:rsidR="00887F18" w:rsidRPr="00A1030A">
        <w:rPr>
          <w:rFonts w:ascii="Calibri" w:hAnsi="Calibri" w:cs="Calibri"/>
          <w:sz w:val="24"/>
          <w:szCs w:val="24"/>
          <w:highlight w:val="yellow"/>
        </w:rPr>
        <w:t xml:space="preserve"> depends on the number of reactor vessels to be </w:t>
      </w:r>
      <w:r w:rsidR="00070651" w:rsidRPr="00A1030A">
        <w:rPr>
          <w:rFonts w:ascii="Calibri" w:hAnsi="Calibri" w:cs="Calibri"/>
          <w:sz w:val="24"/>
          <w:szCs w:val="24"/>
          <w:highlight w:val="yellow"/>
        </w:rPr>
        <w:t>used in the experiment</w:t>
      </w:r>
      <w:r w:rsidR="00902623" w:rsidRPr="00A1030A">
        <w:rPr>
          <w:rFonts w:ascii="Calibri" w:hAnsi="Calibri" w:cs="Calibri"/>
          <w:sz w:val="24"/>
          <w:szCs w:val="24"/>
          <w:highlight w:val="yellow"/>
        </w:rPr>
        <w:t>. Each reactor vessel will contain</w:t>
      </w:r>
      <w:r w:rsidR="0063543F" w:rsidRPr="00A1030A">
        <w:rPr>
          <w:rFonts w:ascii="Calibri" w:hAnsi="Calibri" w:cs="Calibri"/>
          <w:sz w:val="24"/>
          <w:szCs w:val="24"/>
          <w:highlight w:val="yellow"/>
        </w:rPr>
        <w:t xml:space="preserve"> 75 mL </w:t>
      </w:r>
      <w:r w:rsidR="00A47FD4" w:rsidRPr="00A1030A">
        <w:rPr>
          <w:rFonts w:ascii="Calibri" w:hAnsi="Calibri" w:cs="Calibri"/>
          <w:sz w:val="24"/>
          <w:szCs w:val="24"/>
          <w:highlight w:val="yellow"/>
        </w:rPr>
        <w:t xml:space="preserve">of </w:t>
      </w:r>
      <w:r w:rsidR="00902623" w:rsidRPr="00A1030A">
        <w:rPr>
          <w:rFonts w:ascii="Calibri" w:hAnsi="Calibri" w:cs="Calibri"/>
          <w:sz w:val="24"/>
          <w:szCs w:val="24"/>
          <w:highlight w:val="yellow"/>
        </w:rPr>
        <w:t>seawater.</w:t>
      </w:r>
      <w:r w:rsidR="00F71BD2" w:rsidRPr="00A1030A">
        <w:rPr>
          <w:rFonts w:ascii="Calibri" w:hAnsi="Calibri" w:cs="Calibri"/>
          <w:sz w:val="24"/>
          <w:szCs w:val="24"/>
          <w:highlight w:val="yellow"/>
        </w:rPr>
        <w:t xml:space="preserve"> </w:t>
      </w:r>
      <w:r w:rsidR="0044398C" w:rsidRPr="00A1030A">
        <w:rPr>
          <w:rFonts w:ascii="Calibri" w:hAnsi="Calibri" w:cs="Calibri"/>
          <w:sz w:val="24"/>
          <w:szCs w:val="24"/>
          <w:highlight w:val="yellow"/>
        </w:rPr>
        <w:t xml:space="preserve">If the seawater source contains high concentrations of particulate organic </w:t>
      </w:r>
      <w:r w:rsidR="0044398C" w:rsidRPr="00A1030A">
        <w:rPr>
          <w:rFonts w:ascii="Calibri" w:hAnsi="Calibri" w:cs="Calibri"/>
          <w:sz w:val="24"/>
          <w:szCs w:val="24"/>
          <w:highlight w:val="yellow"/>
        </w:rPr>
        <w:lastRenderedPageBreak/>
        <w:t xml:space="preserve">matter, sieve the </w:t>
      </w:r>
      <w:r w:rsidR="00BD2DD1" w:rsidRPr="00A1030A">
        <w:rPr>
          <w:rFonts w:ascii="Calibri" w:hAnsi="Calibri" w:cs="Calibri"/>
          <w:sz w:val="24"/>
          <w:szCs w:val="24"/>
          <w:highlight w:val="yellow"/>
        </w:rPr>
        <w:t xml:space="preserve">seawater through a 20 </w:t>
      </w:r>
      <w:r w:rsidR="00F279F7" w:rsidRPr="00A1030A">
        <w:rPr>
          <w:rFonts w:ascii="Calibri" w:hAnsi="Calibri" w:cs="Calibri"/>
          <w:sz w:val="24"/>
          <w:szCs w:val="24"/>
          <w:highlight w:val="yellow"/>
        </w:rPr>
        <w:t>µ</w:t>
      </w:r>
      <w:r w:rsidR="00BD2DD1" w:rsidRPr="00A1030A">
        <w:rPr>
          <w:rFonts w:ascii="Calibri" w:hAnsi="Calibri" w:cs="Calibri"/>
          <w:sz w:val="24"/>
          <w:szCs w:val="24"/>
          <w:highlight w:val="yellow"/>
        </w:rPr>
        <w:t>m mesh to eliminate heterogeneous contamination by large particulates.</w:t>
      </w:r>
    </w:p>
    <w:p w14:paraId="0ED2495A" w14:textId="77777777" w:rsidR="00A47FD4" w:rsidRPr="00A1030A" w:rsidRDefault="00A47FD4" w:rsidP="00931C9A">
      <w:pPr>
        <w:pStyle w:val="ListParagraph"/>
        <w:spacing w:after="0" w:line="240" w:lineRule="auto"/>
        <w:ind w:left="0"/>
        <w:contextualSpacing w:val="0"/>
        <w:jc w:val="both"/>
        <w:rPr>
          <w:rFonts w:ascii="Calibri" w:hAnsi="Calibri" w:cs="Calibri"/>
          <w:sz w:val="24"/>
          <w:szCs w:val="24"/>
          <w:highlight w:val="yellow"/>
        </w:rPr>
      </w:pPr>
    </w:p>
    <w:p w14:paraId="5B456323" w14:textId="61124EF2" w:rsidR="00A47FD4" w:rsidRPr="00A1030A" w:rsidRDefault="0063543F" w:rsidP="00931C9A">
      <w:pPr>
        <w:pStyle w:val="ListParagraph"/>
        <w:numPr>
          <w:ilvl w:val="1"/>
          <w:numId w:val="43"/>
        </w:numPr>
        <w:spacing w:after="0" w:line="240" w:lineRule="auto"/>
        <w:ind w:left="0" w:firstLine="0"/>
        <w:contextualSpacing w:val="0"/>
        <w:jc w:val="both"/>
        <w:rPr>
          <w:rFonts w:ascii="Calibri" w:hAnsi="Calibri" w:cs="Calibri"/>
          <w:sz w:val="24"/>
          <w:szCs w:val="24"/>
          <w:highlight w:val="yellow"/>
        </w:rPr>
      </w:pPr>
      <w:r w:rsidRPr="00A1030A">
        <w:rPr>
          <w:rFonts w:ascii="Calibri" w:hAnsi="Calibri" w:cs="Calibri"/>
          <w:sz w:val="24"/>
          <w:szCs w:val="24"/>
          <w:highlight w:val="yellow"/>
        </w:rPr>
        <w:t xml:space="preserve">Using </w:t>
      </w:r>
      <w:r w:rsidR="008C3AF6" w:rsidRPr="00A1030A">
        <w:rPr>
          <w:rFonts w:ascii="Calibri" w:hAnsi="Calibri" w:cs="Calibri"/>
          <w:sz w:val="24"/>
          <w:szCs w:val="24"/>
          <w:highlight w:val="yellow"/>
        </w:rPr>
        <w:t>a</w:t>
      </w:r>
      <w:r w:rsidR="00BC6A72" w:rsidRPr="00A1030A">
        <w:rPr>
          <w:rFonts w:ascii="Calibri" w:hAnsi="Calibri" w:cs="Calibri"/>
          <w:sz w:val="24"/>
          <w:szCs w:val="24"/>
          <w:highlight w:val="yellow"/>
        </w:rPr>
        <w:t xml:space="preserve"> </w:t>
      </w:r>
      <w:r w:rsidRPr="00A1030A">
        <w:rPr>
          <w:rFonts w:ascii="Calibri" w:hAnsi="Calibri" w:cs="Calibri"/>
          <w:sz w:val="24"/>
          <w:szCs w:val="24"/>
          <w:highlight w:val="yellow"/>
        </w:rPr>
        <w:t>precision balance</w:t>
      </w:r>
      <w:r w:rsidR="001404C2" w:rsidRPr="00A1030A">
        <w:rPr>
          <w:rFonts w:ascii="Calibri" w:hAnsi="Calibri" w:cs="Calibri"/>
          <w:sz w:val="24"/>
          <w:szCs w:val="24"/>
          <w:highlight w:val="yellow"/>
        </w:rPr>
        <w:t xml:space="preserve"> with sensitivity to </w:t>
      </w:r>
      <w:r w:rsidR="001870C1" w:rsidRPr="00A1030A">
        <w:rPr>
          <w:rFonts w:ascii="Calibri" w:hAnsi="Calibri" w:cs="Calibri"/>
          <w:sz w:val="24"/>
          <w:szCs w:val="24"/>
          <w:highlight w:val="yellow"/>
        </w:rPr>
        <w:t>0</w:t>
      </w:r>
      <w:r w:rsidR="001404C2" w:rsidRPr="00A1030A">
        <w:rPr>
          <w:rFonts w:ascii="Calibri" w:hAnsi="Calibri" w:cs="Calibri"/>
          <w:sz w:val="24"/>
          <w:szCs w:val="24"/>
          <w:highlight w:val="yellow"/>
        </w:rPr>
        <w:t>.</w:t>
      </w:r>
      <w:r w:rsidR="00C55EE1" w:rsidRPr="00A1030A">
        <w:rPr>
          <w:rFonts w:ascii="Calibri" w:hAnsi="Calibri" w:cs="Calibri"/>
          <w:sz w:val="24"/>
          <w:szCs w:val="24"/>
          <w:highlight w:val="yellow"/>
        </w:rPr>
        <w:t>001 g</w:t>
      </w:r>
      <w:r w:rsidR="00B61833" w:rsidRPr="00A1030A">
        <w:rPr>
          <w:rFonts w:ascii="Calibri" w:hAnsi="Calibri" w:cs="Calibri"/>
          <w:sz w:val="24"/>
          <w:szCs w:val="24"/>
          <w:highlight w:val="yellow"/>
        </w:rPr>
        <w:t>,</w:t>
      </w:r>
      <w:r w:rsidRPr="00A1030A">
        <w:rPr>
          <w:rFonts w:ascii="Calibri" w:hAnsi="Calibri" w:cs="Calibri"/>
          <w:sz w:val="24"/>
          <w:szCs w:val="24"/>
          <w:highlight w:val="yellow"/>
        </w:rPr>
        <w:t xml:space="preserve"> tare a </w:t>
      </w:r>
      <w:proofErr w:type="gramStart"/>
      <w:r w:rsidRPr="00A1030A">
        <w:rPr>
          <w:rFonts w:ascii="Calibri" w:hAnsi="Calibri" w:cs="Calibri"/>
          <w:sz w:val="24"/>
          <w:szCs w:val="24"/>
          <w:highlight w:val="yellow"/>
        </w:rPr>
        <w:t>weigh</w:t>
      </w:r>
      <w:proofErr w:type="gramEnd"/>
      <w:r w:rsidRPr="00A1030A">
        <w:rPr>
          <w:rFonts w:ascii="Calibri" w:hAnsi="Calibri" w:cs="Calibri"/>
          <w:sz w:val="24"/>
          <w:szCs w:val="24"/>
          <w:highlight w:val="yellow"/>
        </w:rPr>
        <w:t xml:space="preserve"> </w:t>
      </w:r>
      <w:r w:rsidR="00A7567A" w:rsidRPr="00A1030A">
        <w:rPr>
          <w:rFonts w:ascii="Calibri" w:hAnsi="Calibri" w:cs="Calibri"/>
          <w:sz w:val="24"/>
          <w:szCs w:val="24"/>
          <w:highlight w:val="yellow"/>
        </w:rPr>
        <w:t>pan</w:t>
      </w:r>
      <w:r w:rsidRPr="00A1030A">
        <w:rPr>
          <w:rFonts w:ascii="Calibri" w:hAnsi="Calibri" w:cs="Calibri"/>
          <w:sz w:val="24"/>
          <w:szCs w:val="24"/>
          <w:highlight w:val="yellow"/>
        </w:rPr>
        <w:t xml:space="preserve"> and weigh out 0.5 g/L ammonium chloride</w:t>
      </w:r>
      <w:r w:rsidR="00375976" w:rsidRPr="00A1030A">
        <w:rPr>
          <w:rFonts w:ascii="Calibri" w:hAnsi="Calibri" w:cs="Calibri"/>
          <w:sz w:val="24"/>
          <w:szCs w:val="24"/>
          <w:highlight w:val="yellow"/>
        </w:rPr>
        <w:t xml:space="preserve"> (NH</w:t>
      </w:r>
      <w:r w:rsidR="00375976" w:rsidRPr="00A1030A">
        <w:rPr>
          <w:rFonts w:ascii="Calibri" w:hAnsi="Calibri" w:cs="Calibri"/>
          <w:sz w:val="24"/>
          <w:szCs w:val="24"/>
          <w:highlight w:val="yellow"/>
          <w:vertAlign w:val="subscript"/>
        </w:rPr>
        <w:t>4</w:t>
      </w:r>
      <w:r w:rsidR="00375976" w:rsidRPr="00A1030A">
        <w:rPr>
          <w:rFonts w:ascii="Calibri" w:hAnsi="Calibri" w:cs="Calibri"/>
          <w:sz w:val="24"/>
          <w:szCs w:val="24"/>
          <w:highlight w:val="yellow"/>
        </w:rPr>
        <w:t>Cl)</w:t>
      </w:r>
      <w:r w:rsidRPr="00A1030A">
        <w:rPr>
          <w:rFonts w:ascii="Calibri" w:hAnsi="Calibri" w:cs="Calibri"/>
          <w:sz w:val="24"/>
          <w:szCs w:val="24"/>
          <w:highlight w:val="yellow"/>
        </w:rPr>
        <w:t xml:space="preserve"> and then 0.1 g/L potassium phosphate monobasic</w:t>
      </w:r>
      <w:r w:rsidR="00375976" w:rsidRPr="00A1030A">
        <w:rPr>
          <w:rFonts w:ascii="Calibri" w:hAnsi="Calibri" w:cs="Calibri"/>
          <w:sz w:val="24"/>
          <w:szCs w:val="24"/>
          <w:highlight w:val="yellow"/>
        </w:rPr>
        <w:t xml:space="preserve"> </w:t>
      </w:r>
      <w:r w:rsidR="00376945" w:rsidRPr="00A1030A">
        <w:rPr>
          <w:rFonts w:ascii="Calibri" w:hAnsi="Calibri" w:cs="Calibri"/>
          <w:sz w:val="24"/>
          <w:szCs w:val="24"/>
          <w:highlight w:val="yellow"/>
        </w:rPr>
        <w:t>(</w:t>
      </w:r>
      <w:r w:rsidR="00375976" w:rsidRPr="00A1030A">
        <w:rPr>
          <w:rFonts w:ascii="Calibri" w:hAnsi="Calibri" w:cs="Calibri"/>
          <w:sz w:val="24"/>
          <w:szCs w:val="24"/>
          <w:highlight w:val="yellow"/>
        </w:rPr>
        <w:t>KH</w:t>
      </w:r>
      <w:r w:rsidR="00375976" w:rsidRPr="00A1030A">
        <w:rPr>
          <w:rFonts w:ascii="Calibri" w:hAnsi="Calibri" w:cs="Calibri"/>
          <w:sz w:val="24"/>
          <w:szCs w:val="24"/>
          <w:highlight w:val="yellow"/>
          <w:vertAlign w:val="subscript"/>
        </w:rPr>
        <w:t>2</w:t>
      </w:r>
      <w:r w:rsidR="00375976" w:rsidRPr="00A1030A">
        <w:rPr>
          <w:rFonts w:ascii="Calibri" w:hAnsi="Calibri" w:cs="Calibri"/>
          <w:sz w:val="24"/>
          <w:szCs w:val="24"/>
          <w:highlight w:val="yellow"/>
        </w:rPr>
        <w:t>PO</w:t>
      </w:r>
      <w:r w:rsidR="00375976" w:rsidRPr="00A1030A">
        <w:rPr>
          <w:rFonts w:ascii="Calibri" w:hAnsi="Calibri" w:cs="Calibri"/>
          <w:sz w:val="24"/>
          <w:szCs w:val="24"/>
          <w:highlight w:val="yellow"/>
          <w:vertAlign w:val="subscript"/>
        </w:rPr>
        <w:t>4</w:t>
      </w:r>
      <w:r w:rsidR="00376945" w:rsidRPr="00A1030A">
        <w:rPr>
          <w:rFonts w:ascii="Calibri" w:hAnsi="Calibri" w:cs="Calibri"/>
          <w:sz w:val="24"/>
          <w:szCs w:val="24"/>
          <w:highlight w:val="yellow"/>
        </w:rPr>
        <w:t>)</w:t>
      </w:r>
      <w:r w:rsidR="00676050" w:rsidRPr="00A1030A">
        <w:rPr>
          <w:rFonts w:ascii="Calibri" w:hAnsi="Calibri" w:cs="Calibri"/>
          <w:sz w:val="24"/>
          <w:szCs w:val="24"/>
          <w:highlight w:val="yellow"/>
        </w:rPr>
        <w:t xml:space="preserve"> </w:t>
      </w:r>
      <w:r w:rsidRPr="00A1030A">
        <w:rPr>
          <w:rFonts w:ascii="Calibri" w:hAnsi="Calibri" w:cs="Calibri"/>
          <w:sz w:val="24"/>
          <w:szCs w:val="24"/>
          <w:highlight w:val="yellow"/>
        </w:rPr>
        <w:t>based on 2 L or 4 L of seawater.</w:t>
      </w:r>
    </w:p>
    <w:p w14:paraId="0114D9D4" w14:textId="77777777" w:rsidR="00A47FD4" w:rsidRPr="00931C9A" w:rsidRDefault="00A47FD4" w:rsidP="00931C9A">
      <w:pPr>
        <w:pStyle w:val="ListParagraph"/>
        <w:spacing w:after="0" w:line="240" w:lineRule="auto"/>
        <w:ind w:left="0"/>
        <w:contextualSpacing w:val="0"/>
        <w:jc w:val="both"/>
        <w:rPr>
          <w:rFonts w:ascii="Calibri" w:hAnsi="Calibri" w:cs="Calibri"/>
          <w:sz w:val="24"/>
          <w:szCs w:val="24"/>
        </w:rPr>
      </w:pPr>
    </w:p>
    <w:p w14:paraId="55609B26" w14:textId="323E641C" w:rsidR="004F6B77" w:rsidRPr="00931C9A" w:rsidRDefault="004F6B77" w:rsidP="00931C9A">
      <w:pPr>
        <w:pStyle w:val="ListParagraph"/>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 xml:space="preserve">CAUTION: </w:t>
      </w:r>
      <w:r w:rsidR="00A47FD4" w:rsidRPr="00931C9A">
        <w:rPr>
          <w:rFonts w:ascii="Calibri" w:hAnsi="Calibri" w:cs="Calibri"/>
          <w:sz w:val="24"/>
          <w:szCs w:val="24"/>
        </w:rPr>
        <w:t>A</w:t>
      </w:r>
      <w:r w:rsidR="00753335" w:rsidRPr="00931C9A">
        <w:rPr>
          <w:rFonts w:ascii="Calibri" w:hAnsi="Calibri" w:cs="Calibri"/>
          <w:sz w:val="24"/>
          <w:szCs w:val="24"/>
        </w:rPr>
        <w:t xml:space="preserve">mmonium chloride </w:t>
      </w:r>
      <w:r w:rsidR="002338F6" w:rsidRPr="00931C9A">
        <w:rPr>
          <w:rFonts w:ascii="Calibri" w:hAnsi="Calibri" w:cs="Calibri"/>
          <w:sz w:val="24"/>
          <w:szCs w:val="24"/>
        </w:rPr>
        <w:t xml:space="preserve">can cause eye </w:t>
      </w:r>
      <w:r w:rsidR="00C4113B" w:rsidRPr="00931C9A">
        <w:rPr>
          <w:rFonts w:ascii="Calibri" w:hAnsi="Calibri" w:cs="Calibri"/>
          <w:sz w:val="24"/>
          <w:szCs w:val="24"/>
        </w:rPr>
        <w:t xml:space="preserve">damage or irritation. </w:t>
      </w:r>
      <w:r w:rsidR="00BB08C0" w:rsidRPr="00931C9A">
        <w:rPr>
          <w:rFonts w:ascii="Calibri" w:hAnsi="Calibri" w:cs="Calibri"/>
          <w:sz w:val="24"/>
          <w:szCs w:val="24"/>
        </w:rPr>
        <w:t xml:space="preserve">Read and follow all Safety Data Sheets before </w:t>
      </w:r>
      <w:r w:rsidR="00A47FD4" w:rsidRPr="00931C9A">
        <w:rPr>
          <w:rFonts w:ascii="Calibri" w:hAnsi="Calibri" w:cs="Calibri"/>
          <w:sz w:val="24"/>
          <w:szCs w:val="24"/>
        </w:rPr>
        <w:t>use and wear</w:t>
      </w:r>
      <w:r w:rsidR="00BB08C0" w:rsidRPr="00931C9A">
        <w:rPr>
          <w:rFonts w:ascii="Calibri" w:hAnsi="Calibri" w:cs="Calibri"/>
          <w:sz w:val="24"/>
          <w:szCs w:val="24"/>
        </w:rPr>
        <w:t xml:space="preserve"> appropriate personal protective equipment.</w:t>
      </w:r>
    </w:p>
    <w:p w14:paraId="420F74C5" w14:textId="77777777" w:rsidR="00A47FD4" w:rsidRPr="00931C9A" w:rsidRDefault="00A47FD4" w:rsidP="00931C9A">
      <w:pPr>
        <w:pStyle w:val="ListParagraph"/>
        <w:spacing w:after="0" w:line="240" w:lineRule="auto"/>
        <w:ind w:left="0"/>
        <w:contextualSpacing w:val="0"/>
        <w:jc w:val="both"/>
        <w:rPr>
          <w:rFonts w:ascii="Calibri" w:hAnsi="Calibri" w:cs="Calibri"/>
          <w:sz w:val="24"/>
          <w:szCs w:val="24"/>
        </w:rPr>
      </w:pPr>
    </w:p>
    <w:p w14:paraId="7E1E1006" w14:textId="09884AA9" w:rsidR="008C6279" w:rsidRPr="00931C9A" w:rsidRDefault="008C6279" w:rsidP="00931C9A">
      <w:pPr>
        <w:pStyle w:val="ListParagraph"/>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 xml:space="preserve">NOTE: </w:t>
      </w:r>
      <w:r w:rsidR="00A47FD4" w:rsidRPr="00931C9A">
        <w:rPr>
          <w:rFonts w:ascii="Calibri" w:hAnsi="Calibri" w:cs="Calibri"/>
          <w:sz w:val="24"/>
          <w:szCs w:val="24"/>
        </w:rPr>
        <w:t>Dispose</w:t>
      </w:r>
      <w:r w:rsidR="00D43BDF" w:rsidRPr="00931C9A">
        <w:rPr>
          <w:rFonts w:ascii="Calibri" w:hAnsi="Calibri" w:cs="Calibri"/>
          <w:sz w:val="24"/>
          <w:szCs w:val="24"/>
        </w:rPr>
        <w:t xml:space="preserve"> of </w:t>
      </w:r>
      <w:r w:rsidR="00CC3F1A" w:rsidRPr="00931C9A">
        <w:rPr>
          <w:rFonts w:ascii="Calibri" w:hAnsi="Calibri" w:cs="Calibri"/>
          <w:sz w:val="24"/>
          <w:szCs w:val="24"/>
        </w:rPr>
        <w:t>ammonium chloride</w:t>
      </w:r>
      <w:r w:rsidR="00D43BDF" w:rsidRPr="00931C9A">
        <w:rPr>
          <w:rFonts w:ascii="Calibri" w:hAnsi="Calibri" w:cs="Calibri"/>
          <w:sz w:val="24"/>
          <w:szCs w:val="24"/>
        </w:rPr>
        <w:t xml:space="preserve"> and </w:t>
      </w:r>
      <w:r w:rsidR="00CC3F1A" w:rsidRPr="00931C9A">
        <w:rPr>
          <w:rFonts w:ascii="Calibri" w:hAnsi="Calibri" w:cs="Calibri"/>
          <w:sz w:val="24"/>
          <w:szCs w:val="24"/>
        </w:rPr>
        <w:t>potassium phosphate monobasic</w:t>
      </w:r>
      <w:r w:rsidR="00D43BDF" w:rsidRPr="00931C9A">
        <w:rPr>
          <w:rFonts w:ascii="Calibri" w:hAnsi="Calibri" w:cs="Calibri"/>
          <w:sz w:val="24"/>
          <w:szCs w:val="24"/>
        </w:rPr>
        <w:t xml:space="preserve"> waste</w:t>
      </w:r>
      <w:r w:rsidRPr="00931C9A">
        <w:rPr>
          <w:rFonts w:ascii="Calibri" w:hAnsi="Calibri" w:cs="Calibri"/>
          <w:sz w:val="24"/>
          <w:szCs w:val="24"/>
        </w:rPr>
        <w:t xml:space="preserve"> </w:t>
      </w:r>
      <w:r w:rsidR="0099565F" w:rsidRPr="00931C9A">
        <w:rPr>
          <w:rFonts w:ascii="Calibri" w:hAnsi="Calibri" w:cs="Calibri"/>
          <w:sz w:val="24"/>
          <w:szCs w:val="24"/>
        </w:rPr>
        <w:t xml:space="preserve">in dedicated </w:t>
      </w:r>
      <w:r w:rsidR="00926D9A" w:rsidRPr="00931C9A">
        <w:rPr>
          <w:rFonts w:ascii="Calibri" w:hAnsi="Calibri" w:cs="Calibri"/>
          <w:sz w:val="24"/>
          <w:szCs w:val="24"/>
        </w:rPr>
        <w:t xml:space="preserve">hazardous </w:t>
      </w:r>
      <w:r w:rsidR="0099565F" w:rsidRPr="00931C9A">
        <w:rPr>
          <w:rFonts w:ascii="Calibri" w:hAnsi="Calibri" w:cs="Calibri"/>
          <w:sz w:val="24"/>
          <w:szCs w:val="24"/>
        </w:rPr>
        <w:t>waste container</w:t>
      </w:r>
      <w:r w:rsidR="00926D9A" w:rsidRPr="00931C9A">
        <w:rPr>
          <w:rFonts w:ascii="Calibri" w:hAnsi="Calibri" w:cs="Calibri"/>
          <w:sz w:val="24"/>
          <w:szCs w:val="24"/>
        </w:rPr>
        <w:t>s</w:t>
      </w:r>
      <w:r w:rsidR="0099565F" w:rsidRPr="00931C9A">
        <w:rPr>
          <w:rFonts w:ascii="Calibri" w:hAnsi="Calibri" w:cs="Calibri"/>
          <w:sz w:val="24"/>
          <w:szCs w:val="24"/>
        </w:rPr>
        <w:t xml:space="preserve"> </w:t>
      </w:r>
      <w:r w:rsidR="002B333A" w:rsidRPr="00931C9A">
        <w:rPr>
          <w:rFonts w:ascii="Calibri" w:hAnsi="Calibri" w:cs="Calibri"/>
          <w:sz w:val="24"/>
          <w:szCs w:val="24"/>
        </w:rPr>
        <w:t>per</w:t>
      </w:r>
      <w:r w:rsidR="00275EF6" w:rsidRPr="00931C9A">
        <w:rPr>
          <w:rFonts w:ascii="Calibri" w:hAnsi="Calibri" w:cs="Calibri"/>
          <w:sz w:val="24"/>
          <w:szCs w:val="24"/>
        </w:rPr>
        <w:t xml:space="preserve"> </w:t>
      </w:r>
      <w:r w:rsidRPr="00931C9A">
        <w:rPr>
          <w:rFonts w:ascii="Calibri" w:hAnsi="Calibri" w:cs="Calibri"/>
          <w:sz w:val="24"/>
          <w:szCs w:val="24"/>
        </w:rPr>
        <w:t xml:space="preserve">institutional procedures and local regulations. Small volumes of dilute (&lt;1%) </w:t>
      </w:r>
      <w:proofErr w:type="spellStart"/>
      <w:r w:rsidRPr="00931C9A">
        <w:rPr>
          <w:rFonts w:ascii="Calibri" w:hAnsi="Calibri" w:cs="Calibri"/>
          <w:sz w:val="24"/>
          <w:szCs w:val="24"/>
        </w:rPr>
        <w:t>NH₄Cl</w:t>
      </w:r>
      <w:proofErr w:type="spellEnd"/>
      <w:r w:rsidRPr="00931C9A">
        <w:rPr>
          <w:rFonts w:ascii="Calibri" w:hAnsi="Calibri" w:cs="Calibri"/>
          <w:sz w:val="24"/>
          <w:szCs w:val="24"/>
        </w:rPr>
        <w:t xml:space="preserve"> </w:t>
      </w:r>
      <w:r w:rsidR="007F6FB1" w:rsidRPr="00931C9A">
        <w:rPr>
          <w:rFonts w:ascii="Calibri" w:hAnsi="Calibri" w:cs="Calibri"/>
          <w:sz w:val="24"/>
          <w:szCs w:val="24"/>
        </w:rPr>
        <w:t>and KH</w:t>
      </w:r>
      <w:r w:rsidR="007F6FB1" w:rsidRPr="00931C9A">
        <w:rPr>
          <w:rFonts w:ascii="Calibri" w:hAnsi="Calibri" w:cs="Calibri"/>
          <w:sz w:val="24"/>
          <w:szCs w:val="24"/>
          <w:vertAlign w:val="subscript"/>
        </w:rPr>
        <w:t>2</w:t>
      </w:r>
      <w:r w:rsidR="007F6FB1" w:rsidRPr="00931C9A">
        <w:rPr>
          <w:rFonts w:ascii="Calibri" w:hAnsi="Calibri" w:cs="Calibri"/>
          <w:sz w:val="24"/>
          <w:szCs w:val="24"/>
        </w:rPr>
        <w:t>PO</w:t>
      </w:r>
      <w:r w:rsidR="007F6FB1" w:rsidRPr="00931C9A">
        <w:rPr>
          <w:rFonts w:ascii="Calibri" w:hAnsi="Calibri" w:cs="Calibri"/>
          <w:sz w:val="24"/>
          <w:szCs w:val="24"/>
          <w:vertAlign w:val="subscript"/>
        </w:rPr>
        <w:t>4</w:t>
      </w:r>
      <w:r w:rsidR="007F6FB1" w:rsidRPr="00931C9A">
        <w:rPr>
          <w:rFonts w:ascii="Calibri" w:hAnsi="Calibri" w:cs="Calibri"/>
          <w:sz w:val="24"/>
          <w:szCs w:val="24"/>
        </w:rPr>
        <w:t xml:space="preserve"> </w:t>
      </w:r>
      <w:r w:rsidRPr="00931C9A">
        <w:rPr>
          <w:rFonts w:ascii="Calibri" w:hAnsi="Calibri" w:cs="Calibri"/>
          <w:sz w:val="24"/>
          <w:szCs w:val="24"/>
        </w:rPr>
        <w:t>solutions may be eligible for drain disposal after dilution with copious water, if permitted by the institution and local wastewater authority.</w:t>
      </w:r>
    </w:p>
    <w:p w14:paraId="4899F6A7" w14:textId="77777777" w:rsidR="00BB08C0" w:rsidRPr="00931C9A" w:rsidRDefault="00BB08C0" w:rsidP="00931C9A">
      <w:pPr>
        <w:pStyle w:val="ListParagraph"/>
        <w:spacing w:after="0" w:line="240" w:lineRule="auto"/>
        <w:ind w:left="0"/>
        <w:contextualSpacing w:val="0"/>
        <w:jc w:val="both"/>
        <w:rPr>
          <w:rFonts w:ascii="Calibri" w:hAnsi="Calibri" w:cs="Calibri"/>
          <w:sz w:val="24"/>
          <w:szCs w:val="24"/>
        </w:rPr>
      </w:pPr>
    </w:p>
    <w:p w14:paraId="68598E94" w14:textId="182DECB5" w:rsidR="0063543F" w:rsidRPr="00A1030A" w:rsidRDefault="0063543F" w:rsidP="00931C9A">
      <w:pPr>
        <w:pStyle w:val="ListParagraph"/>
        <w:numPr>
          <w:ilvl w:val="1"/>
          <w:numId w:val="43"/>
        </w:numPr>
        <w:spacing w:after="0" w:line="240" w:lineRule="auto"/>
        <w:ind w:left="0" w:firstLine="0"/>
        <w:contextualSpacing w:val="0"/>
        <w:jc w:val="both"/>
        <w:rPr>
          <w:rFonts w:ascii="Calibri" w:hAnsi="Calibri" w:cs="Calibri"/>
          <w:sz w:val="24"/>
          <w:szCs w:val="24"/>
          <w:highlight w:val="yellow"/>
        </w:rPr>
      </w:pPr>
      <w:r w:rsidRPr="00A1030A">
        <w:rPr>
          <w:rFonts w:ascii="Calibri" w:hAnsi="Calibri" w:cs="Calibri"/>
          <w:sz w:val="24"/>
          <w:szCs w:val="24"/>
          <w:highlight w:val="yellow"/>
        </w:rPr>
        <w:t xml:space="preserve">Add the inorganic nutrients to the 2 </w:t>
      </w:r>
      <w:r w:rsidR="00A47FD4" w:rsidRPr="00A1030A">
        <w:rPr>
          <w:rFonts w:ascii="Calibri" w:hAnsi="Calibri" w:cs="Calibri"/>
          <w:sz w:val="24"/>
          <w:szCs w:val="24"/>
          <w:highlight w:val="yellow"/>
        </w:rPr>
        <w:t xml:space="preserve">L </w:t>
      </w:r>
      <w:r w:rsidRPr="00A1030A">
        <w:rPr>
          <w:rFonts w:ascii="Calibri" w:hAnsi="Calibri" w:cs="Calibri"/>
          <w:sz w:val="24"/>
          <w:szCs w:val="24"/>
          <w:highlight w:val="yellow"/>
        </w:rPr>
        <w:t xml:space="preserve">or 4 L </w:t>
      </w:r>
      <w:r w:rsidR="00D52854" w:rsidRPr="00A1030A">
        <w:rPr>
          <w:rFonts w:ascii="Calibri" w:hAnsi="Calibri" w:cs="Calibri"/>
          <w:sz w:val="24"/>
          <w:szCs w:val="24"/>
          <w:highlight w:val="yellow"/>
        </w:rPr>
        <w:t>volumetric flask</w:t>
      </w:r>
      <w:r w:rsidRPr="00A1030A">
        <w:rPr>
          <w:rFonts w:ascii="Calibri" w:hAnsi="Calibri" w:cs="Calibri"/>
          <w:sz w:val="24"/>
          <w:szCs w:val="24"/>
          <w:highlight w:val="yellow"/>
        </w:rPr>
        <w:t xml:space="preserve">, </w:t>
      </w:r>
      <w:r w:rsidR="004B2E93" w:rsidRPr="00A1030A">
        <w:rPr>
          <w:rFonts w:ascii="Calibri" w:hAnsi="Calibri" w:cs="Calibri"/>
          <w:sz w:val="24"/>
          <w:szCs w:val="24"/>
          <w:highlight w:val="yellow"/>
        </w:rPr>
        <w:t>bring to volume with seawater,</w:t>
      </w:r>
      <w:r w:rsidRPr="00A1030A">
        <w:rPr>
          <w:rFonts w:ascii="Calibri" w:hAnsi="Calibri" w:cs="Calibri"/>
          <w:sz w:val="24"/>
          <w:szCs w:val="24"/>
          <w:highlight w:val="yellow"/>
        </w:rPr>
        <w:t xml:space="preserve"> add a stir bar, and stir on a stir plate until all </w:t>
      </w:r>
      <w:proofErr w:type="gramStart"/>
      <w:r w:rsidRPr="00A1030A">
        <w:rPr>
          <w:rFonts w:ascii="Calibri" w:hAnsi="Calibri" w:cs="Calibri"/>
          <w:sz w:val="24"/>
          <w:szCs w:val="24"/>
          <w:highlight w:val="yellow"/>
        </w:rPr>
        <w:t>salts</w:t>
      </w:r>
      <w:proofErr w:type="gramEnd"/>
      <w:r w:rsidRPr="00A1030A">
        <w:rPr>
          <w:rFonts w:ascii="Calibri" w:hAnsi="Calibri" w:cs="Calibri"/>
          <w:sz w:val="24"/>
          <w:szCs w:val="24"/>
          <w:highlight w:val="yellow"/>
        </w:rPr>
        <w:t xml:space="preserve"> </w:t>
      </w:r>
      <w:r w:rsidR="00931C9A" w:rsidRPr="00A1030A">
        <w:rPr>
          <w:rFonts w:ascii="Calibri" w:hAnsi="Calibri" w:cs="Calibri"/>
          <w:sz w:val="24"/>
          <w:szCs w:val="24"/>
          <w:highlight w:val="yellow"/>
        </w:rPr>
        <w:t>dissolves</w:t>
      </w:r>
      <w:r w:rsidR="00387C80" w:rsidRPr="00A1030A">
        <w:rPr>
          <w:rFonts w:ascii="Calibri" w:hAnsi="Calibri" w:cs="Calibri"/>
          <w:sz w:val="24"/>
          <w:szCs w:val="24"/>
          <w:highlight w:val="yellow"/>
        </w:rPr>
        <w:t>.</w:t>
      </w:r>
      <w:r w:rsidR="00A74C42" w:rsidRPr="00A1030A">
        <w:rPr>
          <w:rFonts w:ascii="Calibri" w:hAnsi="Calibri" w:cs="Calibri"/>
          <w:sz w:val="24"/>
          <w:szCs w:val="24"/>
          <w:highlight w:val="yellow"/>
        </w:rPr>
        <w:t xml:space="preserve"> </w:t>
      </w:r>
      <w:r w:rsidR="00234B05" w:rsidRPr="00A1030A">
        <w:rPr>
          <w:rFonts w:ascii="Calibri" w:hAnsi="Calibri" w:cs="Calibri"/>
          <w:sz w:val="24"/>
          <w:szCs w:val="24"/>
          <w:highlight w:val="yellow"/>
        </w:rPr>
        <w:t>The s</w:t>
      </w:r>
      <w:r w:rsidR="00E32E19" w:rsidRPr="00A1030A">
        <w:rPr>
          <w:rFonts w:ascii="Calibri" w:hAnsi="Calibri" w:cs="Calibri"/>
          <w:sz w:val="24"/>
          <w:szCs w:val="24"/>
          <w:highlight w:val="yellow"/>
        </w:rPr>
        <w:t>olution should be clear with no visible particulates.</w:t>
      </w:r>
    </w:p>
    <w:p w14:paraId="2800BB74" w14:textId="77777777" w:rsidR="00A47FD4" w:rsidRPr="00931C9A" w:rsidRDefault="00A47FD4" w:rsidP="00931C9A">
      <w:pPr>
        <w:pStyle w:val="ListParagraph"/>
        <w:spacing w:after="0" w:line="240" w:lineRule="auto"/>
        <w:ind w:left="0"/>
        <w:contextualSpacing w:val="0"/>
        <w:jc w:val="both"/>
        <w:rPr>
          <w:rFonts w:ascii="Calibri" w:hAnsi="Calibri" w:cs="Calibri"/>
          <w:sz w:val="24"/>
          <w:szCs w:val="24"/>
        </w:rPr>
      </w:pPr>
    </w:p>
    <w:p w14:paraId="79260836" w14:textId="1F21478C" w:rsidR="0031207F" w:rsidRPr="00931C9A" w:rsidRDefault="00234B05"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S</w:t>
      </w:r>
      <w:r w:rsidR="00824E3C" w:rsidRPr="00931C9A">
        <w:rPr>
          <w:rFonts w:ascii="Calibri" w:hAnsi="Calibri" w:cs="Calibri"/>
          <w:sz w:val="24"/>
          <w:szCs w:val="24"/>
        </w:rPr>
        <w:t>ubsample</w:t>
      </w:r>
      <w:r w:rsidR="00766F11" w:rsidRPr="00931C9A">
        <w:rPr>
          <w:rFonts w:ascii="Calibri" w:hAnsi="Calibri" w:cs="Calibri"/>
          <w:sz w:val="24"/>
          <w:szCs w:val="24"/>
        </w:rPr>
        <w:t xml:space="preserve"> </w:t>
      </w:r>
      <w:r w:rsidR="0034596E" w:rsidRPr="00931C9A">
        <w:rPr>
          <w:rFonts w:ascii="Calibri" w:hAnsi="Calibri" w:cs="Calibri"/>
          <w:sz w:val="24"/>
          <w:szCs w:val="24"/>
        </w:rPr>
        <w:t>20</w:t>
      </w:r>
      <w:r w:rsidR="00924B53" w:rsidRPr="00931C9A">
        <w:rPr>
          <w:rFonts w:ascii="Calibri" w:hAnsi="Calibri" w:cs="Calibri"/>
          <w:sz w:val="24"/>
          <w:szCs w:val="24"/>
        </w:rPr>
        <w:t>–</w:t>
      </w:r>
      <w:r w:rsidR="0034596E" w:rsidRPr="00931C9A">
        <w:rPr>
          <w:rFonts w:ascii="Calibri" w:hAnsi="Calibri" w:cs="Calibri"/>
          <w:sz w:val="24"/>
          <w:szCs w:val="24"/>
        </w:rPr>
        <w:t xml:space="preserve">30 mL </w:t>
      </w:r>
      <w:r w:rsidRPr="00931C9A">
        <w:rPr>
          <w:rFonts w:ascii="Calibri" w:hAnsi="Calibri" w:cs="Calibri"/>
          <w:sz w:val="24"/>
          <w:szCs w:val="24"/>
        </w:rPr>
        <w:t xml:space="preserve">of the </w:t>
      </w:r>
      <w:r w:rsidR="00A47FD4" w:rsidRPr="00931C9A">
        <w:rPr>
          <w:rFonts w:ascii="Calibri" w:hAnsi="Calibri" w:cs="Calibri"/>
          <w:sz w:val="24"/>
          <w:szCs w:val="24"/>
        </w:rPr>
        <w:t xml:space="preserve">nutrient-supplemented seawater for pH and salinity measurement. Filter an additional 60 mL through a 0.2 µm low-nitrogen cellulose acetate filter into an acid-leached polyethylene bottle for dissolved inorganic N and P analysis following the </w:t>
      </w:r>
      <w:r w:rsidR="002C5C1C" w:rsidRPr="00931C9A">
        <w:rPr>
          <w:rFonts w:ascii="Calibri" w:hAnsi="Calibri" w:cs="Calibri"/>
          <w:sz w:val="24"/>
          <w:szCs w:val="24"/>
        </w:rPr>
        <w:t xml:space="preserve">standard methods in </w:t>
      </w:r>
      <w:r w:rsidR="00A47FD4" w:rsidRPr="00931C9A">
        <w:rPr>
          <w:rFonts w:ascii="Calibri" w:hAnsi="Calibri" w:cs="Calibri"/>
          <w:sz w:val="24"/>
          <w:szCs w:val="24"/>
        </w:rPr>
        <w:t>step</w:t>
      </w:r>
      <w:r w:rsidR="002C5C1C" w:rsidRPr="00931C9A">
        <w:rPr>
          <w:rFonts w:ascii="Calibri" w:hAnsi="Calibri" w:cs="Calibri"/>
          <w:sz w:val="24"/>
          <w:szCs w:val="24"/>
        </w:rPr>
        <w:t xml:space="preserve"> 1.5</w:t>
      </w:r>
      <w:r w:rsidR="0063543F" w:rsidRPr="00931C9A">
        <w:rPr>
          <w:rFonts w:ascii="Calibri" w:hAnsi="Calibri" w:cs="Calibri"/>
          <w:sz w:val="24"/>
          <w:szCs w:val="24"/>
        </w:rPr>
        <w:t>.</w:t>
      </w:r>
      <w:r w:rsidR="00AF2B67" w:rsidRPr="00931C9A">
        <w:rPr>
          <w:rFonts w:ascii="Calibri" w:hAnsi="Calibri" w:cs="Calibri"/>
          <w:sz w:val="24"/>
          <w:szCs w:val="24"/>
        </w:rPr>
        <w:t xml:space="preserve"> </w:t>
      </w:r>
    </w:p>
    <w:p w14:paraId="6472A42B" w14:textId="77777777" w:rsidR="00A47FD4" w:rsidRPr="00931C9A" w:rsidRDefault="00A47FD4" w:rsidP="00931C9A">
      <w:pPr>
        <w:pStyle w:val="ListParagraph"/>
        <w:spacing w:after="0" w:line="240" w:lineRule="auto"/>
        <w:ind w:left="0"/>
        <w:contextualSpacing w:val="0"/>
        <w:jc w:val="both"/>
        <w:rPr>
          <w:rFonts w:ascii="Calibri" w:hAnsi="Calibri" w:cs="Calibri"/>
          <w:sz w:val="24"/>
          <w:szCs w:val="24"/>
        </w:rPr>
      </w:pPr>
    </w:p>
    <w:p w14:paraId="394485B3" w14:textId="3ED64E3D" w:rsidR="00BD2FF5" w:rsidRPr="00931C9A" w:rsidRDefault="00BD2FF5"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Measure pH and </w:t>
      </w:r>
      <w:r w:rsidR="00D36364" w:rsidRPr="00931C9A">
        <w:rPr>
          <w:rFonts w:ascii="Calibri" w:hAnsi="Calibri" w:cs="Calibri"/>
          <w:sz w:val="24"/>
          <w:szCs w:val="24"/>
        </w:rPr>
        <w:t>salinity</w:t>
      </w:r>
      <w:r w:rsidRPr="00931C9A">
        <w:rPr>
          <w:rFonts w:ascii="Calibri" w:hAnsi="Calibri" w:cs="Calibri"/>
          <w:sz w:val="24"/>
          <w:szCs w:val="24"/>
        </w:rPr>
        <w:t xml:space="preserve"> on a benchtop meter following </w:t>
      </w:r>
      <w:r w:rsidR="000C54BC" w:rsidRPr="00931C9A">
        <w:rPr>
          <w:rFonts w:ascii="Calibri" w:hAnsi="Calibri" w:cs="Calibri"/>
          <w:sz w:val="24"/>
          <w:szCs w:val="24"/>
        </w:rPr>
        <w:t xml:space="preserve">the </w:t>
      </w:r>
      <w:r w:rsidRPr="00931C9A">
        <w:rPr>
          <w:rFonts w:ascii="Calibri" w:hAnsi="Calibri" w:cs="Calibri"/>
          <w:sz w:val="24"/>
          <w:szCs w:val="24"/>
        </w:rPr>
        <w:t>manufacturer</w:t>
      </w:r>
      <w:r w:rsidR="000C54BC" w:rsidRPr="00931C9A">
        <w:rPr>
          <w:rFonts w:ascii="Calibri" w:hAnsi="Calibri" w:cs="Calibri"/>
          <w:sz w:val="24"/>
          <w:szCs w:val="24"/>
        </w:rPr>
        <w:t>’s</w:t>
      </w:r>
      <w:r w:rsidRPr="00931C9A">
        <w:rPr>
          <w:rFonts w:ascii="Calibri" w:hAnsi="Calibri" w:cs="Calibri"/>
          <w:sz w:val="24"/>
          <w:szCs w:val="24"/>
        </w:rPr>
        <w:t xml:space="preserve"> instructions. </w:t>
      </w:r>
      <w:r w:rsidR="00143A95" w:rsidRPr="00931C9A">
        <w:rPr>
          <w:rFonts w:ascii="Calibri" w:hAnsi="Calibri" w:cs="Calibri"/>
          <w:sz w:val="24"/>
          <w:szCs w:val="24"/>
        </w:rPr>
        <w:t xml:space="preserve">A pH decrease of approximately one unit is expected for </w:t>
      </w:r>
      <w:r w:rsidR="00C01606" w:rsidRPr="00931C9A">
        <w:rPr>
          <w:rFonts w:ascii="Calibri" w:hAnsi="Calibri" w:cs="Calibri"/>
          <w:sz w:val="24"/>
          <w:szCs w:val="24"/>
        </w:rPr>
        <w:t>full-strength seawater due to the acidity of the nutrient supplement.</w:t>
      </w:r>
    </w:p>
    <w:p w14:paraId="41ED648E" w14:textId="77777777" w:rsidR="00252ED0" w:rsidRPr="00931C9A" w:rsidRDefault="00252ED0" w:rsidP="00931C9A">
      <w:pPr>
        <w:pStyle w:val="ListParagraph"/>
        <w:spacing w:after="0" w:line="240" w:lineRule="auto"/>
        <w:ind w:left="0"/>
        <w:contextualSpacing w:val="0"/>
        <w:jc w:val="both"/>
        <w:rPr>
          <w:rFonts w:ascii="Calibri" w:hAnsi="Calibri" w:cs="Calibri"/>
          <w:sz w:val="24"/>
          <w:szCs w:val="24"/>
        </w:rPr>
      </w:pPr>
    </w:p>
    <w:p w14:paraId="0F2816FD" w14:textId="0E536E6F" w:rsidR="00E5780B" w:rsidRPr="00931C9A" w:rsidRDefault="001400EE" w:rsidP="00931C9A">
      <w:pPr>
        <w:pStyle w:val="ListParagraph"/>
        <w:numPr>
          <w:ilvl w:val="0"/>
          <w:numId w:val="43"/>
        </w:numPr>
        <w:spacing w:after="0" w:line="240" w:lineRule="auto"/>
        <w:ind w:left="0" w:firstLine="0"/>
        <w:contextualSpacing w:val="0"/>
        <w:jc w:val="both"/>
        <w:rPr>
          <w:rFonts w:ascii="Calibri" w:hAnsi="Calibri" w:cs="Calibri"/>
          <w:b/>
          <w:bCs/>
          <w:sz w:val="24"/>
          <w:szCs w:val="24"/>
        </w:rPr>
      </w:pPr>
      <w:r w:rsidRPr="00931C9A">
        <w:rPr>
          <w:rFonts w:ascii="Calibri" w:hAnsi="Calibri" w:cs="Calibri"/>
          <w:b/>
          <w:bCs/>
          <w:sz w:val="24"/>
          <w:szCs w:val="24"/>
        </w:rPr>
        <w:t>Preparation for reactor vessel incubation</w:t>
      </w:r>
    </w:p>
    <w:p w14:paraId="07EDB300" w14:textId="77777777" w:rsidR="00F731ED" w:rsidRPr="00931C9A" w:rsidRDefault="00F731ED" w:rsidP="00931C9A">
      <w:pPr>
        <w:pStyle w:val="ListParagraph"/>
        <w:spacing w:after="0" w:line="240" w:lineRule="auto"/>
        <w:ind w:left="0"/>
        <w:contextualSpacing w:val="0"/>
        <w:jc w:val="both"/>
        <w:rPr>
          <w:rFonts w:ascii="Calibri" w:hAnsi="Calibri" w:cs="Calibri"/>
          <w:sz w:val="24"/>
          <w:szCs w:val="24"/>
        </w:rPr>
      </w:pPr>
    </w:p>
    <w:p w14:paraId="169D9A68" w14:textId="207FA60B" w:rsidR="00F731ED" w:rsidRPr="00931C9A" w:rsidRDefault="00FD3E35"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Acid leach </w:t>
      </w:r>
      <w:r w:rsidR="005F229B" w:rsidRPr="00931C9A">
        <w:rPr>
          <w:rFonts w:ascii="Calibri" w:hAnsi="Calibri" w:cs="Calibri"/>
          <w:sz w:val="24"/>
          <w:szCs w:val="24"/>
        </w:rPr>
        <w:t>all glassware</w:t>
      </w:r>
      <w:r w:rsidR="00280487" w:rsidRPr="00931C9A">
        <w:rPr>
          <w:rFonts w:ascii="Calibri" w:hAnsi="Calibri" w:cs="Calibri"/>
          <w:sz w:val="24"/>
          <w:szCs w:val="24"/>
        </w:rPr>
        <w:t>,</w:t>
      </w:r>
      <w:r w:rsidR="005F229B" w:rsidRPr="00931C9A">
        <w:rPr>
          <w:rFonts w:ascii="Calibri" w:hAnsi="Calibri" w:cs="Calibri"/>
          <w:sz w:val="24"/>
          <w:szCs w:val="24"/>
        </w:rPr>
        <w:t xml:space="preserve"> including </w:t>
      </w:r>
      <w:r w:rsidRPr="00931C9A">
        <w:rPr>
          <w:rFonts w:ascii="Calibri" w:hAnsi="Calibri" w:cs="Calibri"/>
          <w:sz w:val="24"/>
          <w:szCs w:val="24"/>
        </w:rPr>
        <w:t>250 mL reactor vessels</w:t>
      </w:r>
      <w:r w:rsidR="004E0AFA" w:rsidRPr="00931C9A">
        <w:rPr>
          <w:rFonts w:ascii="Calibri" w:hAnsi="Calibri" w:cs="Calibri"/>
          <w:sz w:val="24"/>
          <w:szCs w:val="24"/>
        </w:rPr>
        <w:t xml:space="preserve"> for the samples</w:t>
      </w:r>
      <w:r w:rsidR="00280487" w:rsidRPr="00931C9A">
        <w:rPr>
          <w:rFonts w:ascii="Calibri" w:hAnsi="Calibri" w:cs="Calibri"/>
          <w:sz w:val="24"/>
          <w:szCs w:val="24"/>
        </w:rPr>
        <w:t xml:space="preserve"> and 75 mL volumetric </w:t>
      </w:r>
      <w:r w:rsidR="00A47FD4" w:rsidRPr="00931C9A">
        <w:rPr>
          <w:rFonts w:ascii="Calibri" w:hAnsi="Calibri" w:cs="Calibri"/>
          <w:sz w:val="24"/>
          <w:szCs w:val="24"/>
        </w:rPr>
        <w:t>pipette</w:t>
      </w:r>
      <w:r w:rsidRPr="00931C9A">
        <w:rPr>
          <w:rFonts w:ascii="Calibri" w:hAnsi="Calibri" w:cs="Calibri"/>
          <w:sz w:val="24"/>
          <w:szCs w:val="24"/>
        </w:rPr>
        <w:t xml:space="preserve"> in 10% </w:t>
      </w:r>
      <w:r w:rsidR="000A1BD7" w:rsidRPr="00931C9A">
        <w:rPr>
          <w:rFonts w:ascii="Calibri" w:hAnsi="Calibri" w:cs="Calibri"/>
          <w:sz w:val="24"/>
          <w:szCs w:val="24"/>
        </w:rPr>
        <w:t>hydrochloric acid</w:t>
      </w:r>
      <w:r w:rsidR="004C6462" w:rsidRPr="00931C9A">
        <w:rPr>
          <w:rFonts w:ascii="Calibri" w:hAnsi="Calibri" w:cs="Calibri"/>
          <w:sz w:val="24"/>
          <w:szCs w:val="24"/>
        </w:rPr>
        <w:t xml:space="preserve"> (HCl)</w:t>
      </w:r>
      <w:r w:rsidRPr="00931C9A">
        <w:rPr>
          <w:rFonts w:ascii="Calibri" w:hAnsi="Calibri" w:cs="Calibri"/>
          <w:sz w:val="24"/>
          <w:szCs w:val="24"/>
        </w:rPr>
        <w:t xml:space="preserve"> for 24 h and rinse</w:t>
      </w:r>
      <w:r w:rsidR="00C964C0" w:rsidRPr="00931C9A">
        <w:rPr>
          <w:rFonts w:ascii="Calibri" w:hAnsi="Calibri" w:cs="Calibri"/>
          <w:sz w:val="24"/>
          <w:szCs w:val="24"/>
        </w:rPr>
        <w:t xml:space="preserve"> 3x</w:t>
      </w:r>
      <w:r w:rsidRPr="00931C9A">
        <w:rPr>
          <w:rFonts w:ascii="Calibri" w:hAnsi="Calibri" w:cs="Calibri"/>
          <w:sz w:val="24"/>
          <w:szCs w:val="24"/>
        </w:rPr>
        <w:t xml:space="preserve"> with deionized water.</w:t>
      </w:r>
      <w:r w:rsidR="00A92899" w:rsidRPr="00931C9A">
        <w:rPr>
          <w:rFonts w:ascii="Calibri" w:hAnsi="Calibri" w:cs="Calibri"/>
          <w:sz w:val="24"/>
          <w:szCs w:val="24"/>
        </w:rPr>
        <w:t xml:space="preserve"> </w:t>
      </w:r>
    </w:p>
    <w:p w14:paraId="52A4E350" w14:textId="77777777" w:rsidR="00A47FD4" w:rsidRPr="00931C9A" w:rsidRDefault="00A47FD4" w:rsidP="00931C9A">
      <w:pPr>
        <w:pStyle w:val="ListParagraph"/>
        <w:widowControl w:val="0"/>
        <w:spacing w:after="0" w:line="240" w:lineRule="auto"/>
        <w:ind w:left="0"/>
        <w:contextualSpacing w:val="0"/>
        <w:jc w:val="both"/>
        <w:rPr>
          <w:rFonts w:ascii="Calibri" w:hAnsi="Calibri" w:cs="Calibri"/>
          <w:sz w:val="24"/>
          <w:szCs w:val="24"/>
        </w:rPr>
      </w:pPr>
    </w:p>
    <w:p w14:paraId="48858F51" w14:textId="25CC8D15" w:rsidR="00FD3E35" w:rsidRPr="00931C9A" w:rsidRDefault="00A92899" w:rsidP="00931C9A">
      <w:pPr>
        <w:pStyle w:val="ListParagraph"/>
        <w:widowControl w:val="0"/>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CAUTION</w:t>
      </w:r>
      <w:r w:rsidR="00F731ED" w:rsidRPr="00931C9A">
        <w:rPr>
          <w:rFonts w:ascii="Calibri" w:hAnsi="Calibri" w:cs="Calibri"/>
          <w:sz w:val="24"/>
          <w:szCs w:val="24"/>
        </w:rPr>
        <w:t>:</w:t>
      </w:r>
      <w:r w:rsidRPr="00931C9A">
        <w:rPr>
          <w:rFonts w:ascii="Calibri" w:hAnsi="Calibri" w:cs="Calibri"/>
          <w:sz w:val="24"/>
          <w:szCs w:val="24"/>
        </w:rPr>
        <w:t xml:space="preserve"> </w:t>
      </w:r>
      <w:r w:rsidR="00AA15C8" w:rsidRPr="00931C9A">
        <w:rPr>
          <w:rFonts w:ascii="Calibri" w:hAnsi="Calibri" w:cs="Calibri"/>
          <w:sz w:val="24"/>
          <w:szCs w:val="24"/>
        </w:rPr>
        <w:t>HCl</w:t>
      </w:r>
      <w:r w:rsidR="00F731ED" w:rsidRPr="00931C9A">
        <w:rPr>
          <w:rFonts w:ascii="Calibri" w:hAnsi="Calibri" w:cs="Calibri"/>
          <w:sz w:val="24"/>
          <w:szCs w:val="24"/>
        </w:rPr>
        <w:t xml:space="preserve"> </w:t>
      </w:r>
      <w:r w:rsidR="00511F1A" w:rsidRPr="00931C9A">
        <w:rPr>
          <w:rFonts w:ascii="Calibri" w:hAnsi="Calibri" w:cs="Calibri"/>
          <w:sz w:val="24"/>
          <w:szCs w:val="24"/>
        </w:rPr>
        <w:t xml:space="preserve">may cause severe burns and eye damage. </w:t>
      </w:r>
      <w:r w:rsidR="00BB08C0" w:rsidRPr="00931C9A">
        <w:rPr>
          <w:rFonts w:ascii="Calibri" w:hAnsi="Calibri" w:cs="Calibri"/>
          <w:sz w:val="24"/>
          <w:szCs w:val="24"/>
        </w:rPr>
        <w:t>Read and follow all Safety Data Sheets before use. Wear appropriate personal protective equipment.</w:t>
      </w:r>
    </w:p>
    <w:p w14:paraId="3E2B6666" w14:textId="77777777" w:rsidR="00A47FD4" w:rsidRPr="00931C9A" w:rsidRDefault="00A47FD4" w:rsidP="00931C9A">
      <w:pPr>
        <w:pStyle w:val="ListParagraph"/>
        <w:widowControl w:val="0"/>
        <w:spacing w:after="0" w:line="240" w:lineRule="auto"/>
        <w:ind w:left="0"/>
        <w:contextualSpacing w:val="0"/>
        <w:jc w:val="both"/>
        <w:rPr>
          <w:rFonts w:ascii="Calibri" w:hAnsi="Calibri" w:cs="Calibri"/>
          <w:sz w:val="24"/>
          <w:szCs w:val="24"/>
        </w:rPr>
      </w:pPr>
    </w:p>
    <w:p w14:paraId="561C64B9" w14:textId="37E5FD70" w:rsidR="00861FEA" w:rsidRPr="00931C9A" w:rsidRDefault="00861FEA" w:rsidP="00931C9A">
      <w:pPr>
        <w:pStyle w:val="ListParagraph"/>
        <w:widowControl w:val="0"/>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 xml:space="preserve">NOTE: 10% HCl </w:t>
      </w:r>
      <w:r w:rsidR="00D22102" w:rsidRPr="00931C9A">
        <w:rPr>
          <w:rFonts w:ascii="Calibri" w:hAnsi="Calibri" w:cs="Calibri"/>
          <w:sz w:val="24"/>
          <w:szCs w:val="24"/>
        </w:rPr>
        <w:t xml:space="preserve">waste </w:t>
      </w:r>
      <w:r w:rsidRPr="00931C9A">
        <w:rPr>
          <w:rFonts w:ascii="Calibri" w:hAnsi="Calibri" w:cs="Calibri"/>
          <w:sz w:val="24"/>
          <w:szCs w:val="24"/>
        </w:rPr>
        <w:t>can be neutralized with sodium bicarbonate to form a neutral solution prior to disposal. Perform neutralization in accordance with institutional hazardous waste procedures and applicable local regulation</w:t>
      </w:r>
      <w:r w:rsidR="000C54BC" w:rsidRPr="00931C9A">
        <w:rPr>
          <w:rFonts w:ascii="Calibri" w:hAnsi="Calibri" w:cs="Calibri"/>
          <w:sz w:val="24"/>
          <w:szCs w:val="24"/>
        </w:rPr>
        <w:t>s</w:t>
      </w:r>
      <w:r w:rsidRPr="00931C9A">
        <w:rPr>
          <w:rFonts w:ascii="Calibri" w:hAnsi="Calibri" w:cs="Calibri"/>
          <w:sz w:val="24"/>
          <w:szCs w:val="24"/>
        </w:rPr>
        <w:t>.</w:t>
      </w:r>
    </w:p>
    <w:p w14:paraId="1F85E9AD" w14:textId="77777777" w:rsidR="00B919D2" w:rsidRPr="00931C9A" w:rsidRDefault="00B919D2" w:rsidP="00931C9A">
      <w:pPr>
        <w:pStyle w:val="ListParagraph"/>
        <w:widowControl w:val="0"/>
        <w:spacing w:after="0" w:line="240" w:lineRule="auto"/>
        <w:ind w:left="0"/>
        <w:contextualSpacing w:val="0"/>
        <w:jc w:val="both"/>
        <w:rPr>
          <w:rFonts w:ascii="Calibri" w:hAnsi="Calibri" w:cs="Calibri"/>
          <w:sz w:val="24"/>
          <w:szCs w:val="24"/>
        </w:rPr>
      </w:pPr>
    </w:p>
    <w:p w14:paraId="46D7E7DF" w14:textId="1F9CBFD7" w:rsidR="00FD3E35" w:rsidRPr="00931C9A" w:rsidRDefault="004C6462"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Autoclave</w:t>
      </w:r>
      <w:r w:rsidR="00FD3E35" w:rsidRPr="00931C9A">
        <w:rPr>
          <w:rFonts w:ascii="Calibri" w:hAnsi="Calibri" w:cs="Calibri"/>
          <w:sz w:val="24"/>
          <w:szCs w:val="24"/>
        </w:rPr>
        <w:t xml:space="preserve"> the </w:t>
      </w:r>
      <w:r w:rsidR="00A47FD4" w:rsidRPr="00931C9A">
        <w:rPr>
          <w:rFonts w:ascii="Calibri" w:hAnsi="Calibri" w:cs="Calibri"/>
          <w:sz w:val="24"/>
          <w:szCs w:val="24"/>
        </w:rPr>
        <w:t>acid-leached 250 mL empty reactor vessels, lids with ports, silicone seal O-rings,</w:t>
      </w:r>
      <w:r w:rsidR="00FD3E35" w:rsidRPr="00931C9A">
        <w:rPr>
          <w:rFonts w:ascii="Calibri" w:hAnsi="Calibri" w:cs="Calibri"/>
          <w:sz w:val="24"/>
          <w:szCs w:val="24"/>
        </w:rPr>
        <w:t xml:space="preserve"> and screw caps in an autoclave at 121</w:t>
      </w:r>
      <w:r w:rsidR="00A47FD4" w:rsidRPr="00931C9A">
        <w:rPr>
          <w:rFonts w:ascii="Calibri" w:hAnsi="Calibri" w:cs="Calibri"/>
          <w:sz w:val="24"/>
          <w:szCs w:val="24"/>
        </w:rPr>
        <w:t xml:space="preserve"> </w:t>
      </w:r>
      <w:r w:rsidR="00FD3E35" w:rsidRPr="00931C9A">
        <w:rPr>
          <w:rFonts w:ascii="Calibri" w:hAnsi="Calibri" w:cs="Calibri"/>
          <w:sz w:val="24"/>
          <w:szCs w:val="24"/>
        </w:rPr>
        <w:t>°C for 15 min prior to the day of the experiment</w:t>
      </w:r>
      <w:r w:rsidR="007F43D1" w:rsidRPr="00931C9A">
        <w:rPr>
          <w:rFonts w:ascii="Calibri" w:hAnsi="Calibri" w:cs="Calibri"/>
          <w:sz w:val="24"/>
          <w:szCs w:val="24"/>
        </w:rPr>
        <w:t>.</w:t>
      </w:r>
    </w:p>
    <w:p w14:paraId="1ED6208E" w14:textId="77777777" w:rsidR="00A47FD4" w:rsidRPr="00931C9A" w:rsidRDefault="00A47FD4" w:rsidP="00931C9A">
      <w:pPr>
        <w:pStyle w:val="ListParagraph"/>
        <w:widowControl w:val="0"/>
        <w:spacing w:after="0" w:line="240" w:lineRule="auto"/>
        <w:ind w:left="0"/>
        <w:contextualSpacing w:val="0"/>
        <w:jc w:val="both"/>
        <w:rPr>
          <w:rFonts w:ascii="Calibri" w:hAnsi="Calibri" w:cs="Calibri"/>
          <w:sz w:val="24"/>
          <w:szCs w:val="24"/>
        </w:rPr>
      </w:pPr>
    </w:p>
    <w:p w14:paraId="3C256A68" w14:textId="6608AC0D" w:rsidR="00616BC1" w:rsidRPr="00931C9A" w:rsidRDefault="00616BC1"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lastRenderedPageBreak/>
        <w:t xml:space="preserve">Label sample vials with the channel number/ID corresponding to vessels receiving </w:t>
      </w:r>
      <w:r w:rsidR="00731605" w:rsidRPr="00931C9A">
        <w:rPr>
          <w:rFonts w:ascii="Calibri" w:hAnsi="Calibri" w:cs="Calibri"/>
          <w:sz w:val="24"/>
          <w:szCs w:val="24"/>
        </w:rPr>
        <w:t xml:space="preserve">sample </w:t>
      </w:r>
      <w:r w:rsidRPr="00931C9A">
        <w:rPr>
          <w:rFonts w:ascii="Calibri" w:hAnsi="Calibri" w:cs="Calibri"/>
          <w:sz w:val="24"/>
          <w:szCs w:val="24"/>
        </w:rPr>
        <w:t xml:space="preserve">or control </w:t>
      </w:r>
      <w:r w:rsidR="00731605" w:rsidRPr="00931C9A">
        <w:rPr>
          <w:rFonts w:ascii="Calibri" w:hAnsi="Calibri" w:cs="Calibri"/>
          <w:sz w:val="24"/>
          <w:szCs w:val="24"/>
        </w:rPr>
        <w:t>materials</w:t>
      </w:r>
      <w:r w:rsidRPr="00931C9A">
        <w:rPr>
          <w:rFonts w:ascii="Calibri" w:hAnsi="Calibri" w:cs="Calibri"/>
          <w:sz w:val="24"/>
          <w:szCs w:val="24"/>
        </w:rPr>
        <w:t xml:space="preserve">. </w:t>
      </w:r>
    </w:p>
    <w:p w14:paraId="1BA950CD" w14:textId="77777777" w:rsidR="00A47FD4" w:rsidRPr="00931C9A" w:rsidRDefault="00A47FD4" w:rsidP="00931C9A">
      <w:pPr>
        <w:pStyle w:val="ListParagraph"/>
        <w:spacing w:after="0" w:line="240" w:lineRule="auto"/>
        <w:ind w:left="0"/>
        <w:contextualSpacing w:val="0"/>
        <w:jc w:val="both"/>
        <w:rPr>
          <w:rFonts w:ascii="Calibri" w:hAnsi="Calibri" w:cs="Calibri"/>
          <w:sz w:val="24"/>
          <w:szCs w:val="24"/>
        </w:rPr>
      </w:pPr>
    </w:p>
    <w:p w14:paraId="5FDD32AD" w14:textId="77F45CBC" w:rsidR="000C27F4" w:rsidRPr="00A1030A" w:rsidRDefault="00C60987" w:rsidP="00931C9A">
      <w:pPr>
        <w:pStyle w:val="ListParagraph"/>
        <w:numPr>
          <w:ilvl w:val="1"/>
          <w:numId w:val="43"/>
        </w:numPr>
        <w:spacing w:after="0" w:line="240" w:lineRule="auto"/>
        <w:ind w:left="0" w:firstLine="0"/>
        <w:contextualSpacing w:val="0"/>
        <w:jc w:val="both"/>
        <w:rPr>
          <w:rFonts w:ascii="Calibri" w:hAnsi="Calibri" w:cs="Calibri"/>
          <w:sz w:val="24"/>
          <w:szCs w:val="24"/>
          <w:highlight w:val="yellow"/>
        </w:rPr>
      </w:pPr>
      <w:r w:rsidRPr="00A1030A">
        <w:rPr>
          <w:rFonts w:ascii="Calibri" w:hAnsi="Calibri" w:cs="Calibri"/>
          <w:sz w:val="24"/>
          <w:szCs w:val="24"/>
          <w:highlight w:val="yellow"/>
        </w:rPr>
        <w:t xml:space="preserve">Using the analytical balance, tare a vial (with cap) and weigh out 20 mg (± 0.1 mg) of the </w:t>
      </w:r>
      <w:r w:rsidR="004317EE" w:rsidRPr="00A1030A">
        <w:rPr>
          <w:rFonts w:ascii="Calibri" w:hAnsi="Calibri" w:cs="Calibri"/>
          <w:sz w:val="24"/>
          <w:szCs w:val="24"/>
          <w:highlight w:val="yellow"/>
        </w:rPr>
        <w:t xml:space="preserve">experimental </w:t>
      </w:r>
      <w:r w:rsidR="006B2CDF" w:rsidRPr="00A1030A">
        <w:rPr>
          <w:rFonts w:ascii="Calibri" w:hAnsi="Calibri" w:cs="Calibri"/>
          <w:sz w:val="24"/>
          <w:szCs w:val="24"/>
          <w:highlight w:val="yellow"/>
        </w:rPr>
        <w:t>or control</w:t>
      </w:r>
      <w:r w:rsidR="00A47FD4" w:rsidRPr="00A1030A">
        <w:rPr>
          <w:rFonts w:ascii="Calibri" w:hAnsi="Calibri" w:cs="Calibri"/>
          <w:sz w:val="24"/>
          <w:szCs w:val="24"/>
          <w:highlight w:val="yellow"/>
        </w:rPr>
        <w:t>,</w:t>
      </w:r>
      <w:r w:rsidR="006B2CDF" w:rsidRPr="00A1030A">
        <w:rPr>
          <w:rFonts w:ascii="Calibri" w:hAnsi="Calibri" w:cs="Calibri"/>
          <w:sz w:val="24"/>
          <w:szCs w:val="24"/>
          <w:highlight w:val="yellow"/>
        </w:rPr>
        <w:t xml:space="preserve"> </w:t>
      </w:r>
      <w:r w:rsidRPr="00A1030A">
        <w:rPr>
          <w:rFonts w:ascii="Calibri" w:hAnsi="Calibri" w:cs="Calibri"/>
          <w:sz w:val="24"/>
          <w:szCs w:val="24"/>
          <w:highlight w:val="yellow"/>
        </w:rPr>
        <w:t xml:space="preserve">and record the full readout weight, </w:t>
      </w:r>
      <w:r w:rsidR="00C02A44" w:rsidRPr="00A1030A">
        <w:rPr>
          <w:rFonts w:ascii="Calibri" w:hAnsi="Calibri" w:cs="Calibri"/>
          <w:sz w:val="24"/>
          <w:szCs w:val="24"/>
          <w:highlight w:val="yellow"/>
        </w:rPr>
        <w:t xml:space="preserve">and </w:t>
      </w:r>
      <w:r w:rsidRPr="00A1030A">
        <w:rPr>
          <w:rFonts w:ascii="Calibri" w:hAnsi="Calibri" w:cs="Calibri"/>
          <w:sz w:val="24"/>
          <w:szCs w:val="24"/>
          <w:highlight w:val="yellow"/>
        </w:rPr>
        <w:t>set aside</w:t>
      </w:r>
      <w:r w:rsidR="004E5206" w:rsidRPr="00A1030A">
        <w:rPr>
          <w:rFonts w:ascii="Calibri" w:hAnsi="Calibri" w:cs="Calibri"/>
          <w:sz w:val="24"/>
          <w:szCs w:val="24"/>
          <w:highlight w:val="yellow"/>
        </w:rPr>
        <w:t>.</w:t>
      </w:r>
      <w:r w:rsidRPr="00A1030A">
        <w:rPr>
          <w:rFonts w:ascii="Calibri" w:hAnsi="Calibri" w:cs="Calibri"/>
          <w:sz w:val="24"/>
          <w:szCs w:val="24"/>
          <w:highlight w:val="yellow"/>
        </w:rPr>
        <w:t xml:space="preserve"> </w:t>
      </w:r>
      <w:r w:rsidR="009E446D" w:rsidRPr="00A1030A">
        <w:rPr>
          <w:rFonts w:ascii="Calibri" w:hAnsi="Calibri" w:cs="Calibri"/>
          <w:sz w:val="24"/>
          <w:szCs w:val="24"/>
          <w:highlight w:val="yellow"/>
        </w:rPr>
        <w:t xml:space="preserve">Repeat </w:t>
      </w:r>
      <w:r w:rsidR="006D3FBF" w:rsidRPr="00A1030A">
        <w:rPr>
          <w:rFonts w:ascii="Calibri" w:hAnsi="Calibri" w:cs="Calibri"/>
          <w:sz w:val="24"/>
          <w:szCs w:val="24"/>
          <w:highlight w:val="yellow"/>
        </w:rPr>
        <w:t>for</w:t>
      </w:r>
      <w:r w:rsidR="009E446D" w:rsidRPr="00A1030A">
        <w:rPr>
          <w:rFonts w:ascii="Calibri" w:hAnsi="Calibri" w:cs="Calibri"/>
          <w:sz w:val="24"/>
          <w:szCs w:val="24"/>
          <w:highlight w:val="yellow"/>
        </w:rPr>
        <w:t xml:space="preserve"> </w:t>
      </w:r>
      <w:r w:rsidR="006D3FBF" w:rsidRPr="00A1030A">
        <w:rPr>
          <w:rFonts w:ascii="Calibri" w:hAnsi="Calibri" w:cs="Calibri"/>
          <w:sz w:val="24"/>
          <w:szCs w:val="24"/>
          <w:highlight w:val="yellow"/>
        </w:rPr>
        <w:t xml:space="preserve">all experimental and control </w:t>
      </w:r>
      <w:r w:rsidR="007A19EF" w:rsidRPr="00A1030A">
        <w:rPr>
          <w:rFonts w:ascii="Calibri" w:hAnsi="Calibri" w:cs="Calibri"/>
          <w:sz w:val="24"/>
          <w:szCs w:val="24"/>
          <w:highlight w:val="yellow"/>
        </w:rPr>
        <w:t>replicates.</w:t>
      </w:r>
      <w:r w:rsidR="006D3FBF" w:rsidRPr="00A1030A">
        <w:rPr>
          <w:rFonts w:ascii="Calibri" w:hAnsi="Calibri" w:cs="Calibri"/>
          <w:sz w:val="24"/>
          <w:szCs w:val="24"/>
          <w:highlight w:val="yellow"/>
        </w:rPr>
        <w:t xml:space="preserve"> </w:t>
      </w:r>
    </w:p>
    <w:p w14:paraId="5DBD6674" w14:textId="77777777" w:rsidR="00A47FD4" w:rsidRPr="00931C9A" w:rsidRDefault="00A47FD4" w:rsidP="00931C9A">
      <w:pPr>
        <w:pStyle w:val="ListParagraph"/>
        <w:spacing w:after="0" w:line="240" w:lineRule="auto"/>
        <w:ind w:left="0"/>
        <w:contextualSpacing w:val="0"/>
        <w:jc w:val="both"/>
        <w:rPr>
          <w:rFonts w:ascii="Calibri" w:hAnsi="Calibri" w:cs="Calibri"/>
          <w:sz w:val="24"/>
          <w:szCs w:val="24"/>
        </w:rPr>
      </w:pPr>
    </w:p>
    <w:p w14:paraId="43EB8629" w14:textId="3899F132" w:rsidR="00C60987" w:rsidRPr="00931C9A" w:rsidRDefault="000C27F4" w:rsidP="00931C9A">
      <w:r w:rsidRPr="00931C9A">
        <w:t xml:space="preserve">NOTE: </w:t>
      </w:r>
      <w:r w:rsidR="00A47FD4" w:rsidRPr="00931C9A">
        <w:t>Be</w:t>
      </w:r>
      <w:r w:rsidR="00C60987" w:rsidRPr="00931C9A">
        <w:t xml:space="preserve"> sure weights are accurate</w:t>
      </w:r>
      <w:r w:rsidR="00F81931" w:rsidRPr="00931C9A">
        <w:t>.</w:t>
      </w:r>
      <w:r w:rsidR="00C02298" w:rsidRPr="00931C9A">
        <w:t xml:space="preserve"> </w:t>
      </w:r>
      <w:r w:rsidR="00A579B9" w:rsidRPr="00931C9A">
        <w:t xml:space="preserve">It </w:t>
      </w:r>
      <w:r w:rsidR="001023A6" w:rsidRPr="00931C9A">
        <w:t xml:space="preserve">is recommended to weigh all substrates on the same day and by the same </w:t>
      </w:r>
      <w:r w:rsidR="00932007" w:rsidRPr="00931C9A">
        <w:t>person.</w:t>
      </w:r>
    </w:p>
    <w:p w14:paraId="39D241CF" w14:textId="77777777" w:rsidR="005440FA" w:rsidRPr="00931C9A" w:rsidRDefault="005440FA" w:rsidP="00931C9A"/>
    <w:p w14:paraId="0DC34F5D" w14:textId="7C5F4038" w:rsidR="00515A6A" w:rsidRPr="00931C9A" w:rsidRDefault="00FD3E35"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Turn on the incubator the day prior to adding vessels</w:t>
      </w:r>
      <w:r w:rsidR="006D4A32" w:rsidRPr="00931C9A">
        <w:rPr>
          <w:rFonts w:ascii="Calibri" w:hAnsi="Calibri" w:cs="Calibri"/>
          <w:sz w:val="24"/>
          <w:szCs w:val="24"/>
        </w:rPr>
        <w:t xml:space="preserve"> and set the temperature to 30 °C</w:t>
      </w:r>
      <w:r w:rsidR="00CA5201" w:rsidRPr="00931C9A">
        <w:rPr>
          <w:rFonts w:ascii="Calibri" w:hAnsi="Calibri" w:cs="Calibri"/>
          <w:sz w:val="24"/>
          <w:szCs w:val="24"/>
        </w:rPr>
        <w:t>.</w:t>
      </w:r>
      <w:r w:rsidRPr="00931C9A">
        <w:rPr>
          <w:rFonts w:ascii="Calibri" w:hAnsi="Calibri" w:cs="Calibri"/>
          <w:sz w:val="24"/>
          <w:szCs w:val="24"/>
        </w:rPr>
        <w:t xml:space="preserve"> Turn on the respirometer at least 2 h prior to running system diagnostics and </w:t>
      </w:r>
      <w:r w:rsidR="00CA5201" w:rsidRPr="00931C9A">
        <w:rPr>
          <w:rFonts w:ascii="Calibri" w:hAnsi="Calibri" w:cs="Calibri"/>
          <w:sz w:val="24"/>
          <w:szCs w:val="24"/>
        </w:rPr>
        <w:t xml:space="preserve">sensor </w:t>
      </w:r>
      <w:r w:rsidRPr="00931C9A">
        <w:rPr>
          <w:rFonts w:ascii="Calibri" w:hAnsi="Calibri" w:cs="Calibri"/>
          <w:sz w:val="24"/>
          <w:szCs w:val="24"/>
        </w:rPr>
        <w:t>calibration</w:t>
      </w:r>
      <w:r w:rsidR="00932007" w:rsidRPr="00931C9A">
        <w:rPr>
          <w:rFonts w:ascii="Calibri" w:hAnsi="Calibri" w:cs="Calibri"/>
          <w:sz w:val="24"/>
          <w:szCs w:val="24"/>
        </w:rPr>
        <w:t xml:space="preserve"> based on manufacturer instructions</w:t>
      </w:r>
      <w:r w:rsidR="00CA5201" w:rsidRPr="00931C9A">
        <w:rPr>
          <w:rFonts w:ascii="Calibri" w:hAnsi="Calibri" w:cs="Calibri"/>
          <w:sz w:val="24"/>
          <w:szCs w:val="24"/>
        </w:rPr>
        <w:t>.</w:t>
      </w:r>
      <w:r w:rsidR="009E673A" w:rsidRPr="00931C9A">
        <w:rPr>
          <w:rFonts w:ascii="Calibri" w:hAnsi="Calibri" w:cs="Calibri"/>
          <w:sz w:val="24"/>
          <w:szCs w:val="24"/>
        </w:rPr>
        <w:t xml:space="preserve"> </w:t>
      </w:r>
    </w:p>
    <w:p w14:paraId="2ACF1BF1" w14:textId="77777777" w:rsidR="00972D5B" w:rsidRPr="00931C9A" w:rsidRDefault="00972D5B" w:rsidP="00931C9A">
      <w:pPr>
        <w:pStyle w:val="ListParagraph"/>
        <w:widowControl w:val="0"/>
        <w:spacing w:after="0" w:line="240" w:lineRule="auto"/>
        <w:ind w:left="0"/>
        <w:contextualSpacing w:val="0"/>
        <w:jc w:val="both"/>
        <w:rPr>
          <w:rFonts w:ascii="Calibri" w:hAnsi="Calibri" w:cs="Calibri"/>
          <w:sz w:val="24"/>
          <w:szCs w:val="24"/>
        </w:rPr>
      </w:pPr>
    </w:p>
    <w:p w14:paraId="6D320E6F" w14:textId="727626FB" w:rsidR="00FD3E35" w:rsidRPr="00931C9A" w:rsidRDefault="009E673A" w:rsidP="00931C9A">
      <w:r w:rsidRPr="00931C9A">
        <w:t>N</w:t>
      </w:r>
      <w:r w:rsidR="00820FDB" w:rsidRPr="00931C9A">
        <w:t>OTE</w:t>
      </w:r>
      <w:r w:rsidRPr="00931C9A">
        <w:t xml:space="preserve">: </w:t>
      </w:r>
      <w:r w:rsidR="00972D5B" w:rsidRPr="00931C9A">
        <w:t>R</w:t>
      </w:r>
      <w:r w:rsidR="003E36A6" w:rsidRPr="00931C9A">
        <w:t xml:space="preserve">eactor vessel preparation can proceed </w:t>
      </w:r>
      <w:r w:rsidR="00FD3E35" w:rsidRPr="00931C9A">
        <w:t>once</w:t>
      </w:r>
      <w:r w:rsidR="00972D5B" w:rsidRPr="00931C9A">
        <w:t xml:space="preserve"> the</w:t>
      </w:r>
      <w:r w:rsidR="00FD3E35" w:rsidRPr="00931C9A">
        <w:t xml:space="preserve"> incubator temperature reaches and maintains 30 </w:t>
      </w:r>
      <w:bookmarkStart w:id="4" w:name="OLE_LINK1"/>
      <w:r w:rsidR="00FD3E35" w:rsidRPr="00931C9A">
        <w:rPr>
          <w:rFonts w:eastAsia="Symbol"/>
        </w:rPr>
        <w:t>±</w:t>
      </w:r>
      <w:r w:rsidR="00FD3E35" w:rsidRPr="00931C9A">
        <w:t xml:space="preserve"> 2</w:t>
      </w:r>
      <w:r w:rsidR="00972D5B" w:rsidRPr="00931C9A">
        <w:t xml:space="preserve"> </w:t>
      </w:r>
      <w:r w:rsidR="00FD3E35" w:rsidRPr="00931C9A">
        <w:t>°C</w:t>
      </w:r>
      <w:r w:rsidR="00D0715D" w:rsidRPr="00931C9A">
        <w:t>.</w:t>
      </w:r>
    </w:p>
    <w:p w14:paraId="7DE36BF3" w14:textId="77777777" w:rsidR="001D05C3" w:rsidRPr="00931C9A" w:rsidRDefault="001D05C3" w:rsidP="00931C9A"/>
    <w:bookmarkEnd w:id="4"/>
    <w:p w14:paraId="2621697D" w14:textId="501B1D6D" w:rsidR="00FD3E35" w:rsidRPr="00931C9A" w:rsidRDefault="00FD3E35"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Prepare </w:t>
      </w:r>
      <w:r w:rsidR="00972D5B" w:rsidRPr="00931C9A">
        <w:rPr>
          <w:rFonts w:ascii="Calibri" w:hAnsi="Calibri" w:cs="Calibri"/>
          <w:sz w:val="24"/>
          <w:szCs w:val="24"/>
        </w:rPr>
        <w:t xml:space="preserve">the data sheet by recording sample IDs/replicates and the corresponding channel number. Organize the reactor vessels and cap assemblies (lid with ports/O-ring) in order of channel number/ID (make sure each vessel is clearly labeled). Check the </w:t>
      </w:r>
      <w:r w:rsidR="005710FF" w:rsidRPr="00931C9A">
        <w:rPr>
          <w:rFonts w:ascii="Calibri" w:hAnsi="Calibri" w:cs="Calibri"/>
          <w:sz w:val="24"/>
          <w:szCs w:val="24"/>
        </w:rPr>
        <w:t>O-ring</w:t>
      </w:r>
      <w:r w:rsidR="00C52768" w:rsidRPr="00931C9A">
        <w:rPr>
          <w:rFonts w:ascii="Calibri" w:hAnsi="Calibri" w:cs="Calibri"/>
          <w:sz w:val="24"/>
          <w:szCs w:val="24"/>
        </w:rPr>
        <w:t>s</w:t>
      </w:r>
      <w:r w:rsidRPr="00931C9A">
        <w:rPr>
          <w:rFonts w:ascii="Calibri" w:hAnsi="Calibri" w:cs="Calibri"/>
          <w:sz w:val="24"/>
          <w:szCs w:val="24"/>
        </w:rPr>
        <w:t xml:space="preserve"> and lids/ports to ensure they are clean, dry</w:t>
      </w:r>
      <w:r w:rsidR="003200E1" w:rsidRPr="00931C9A">
        <w:rPr>
          <w:rFonts w:ascii="Calibri" w:hAnsi="Calibri" w:cs="Calibri"/>
          <w:sz w:val="24"/>
          <w:szCs w:val="24"/>
        </w:rPr>
        <w:t>,</w:t>
      </w:r>
      <w:r w:rsidRPr="00931C9A">
        <w:rPr>
          <w:rFonts w:ascii="Calibri" w:hAnsi="Calibri" w:cs="Calibri"/>
          <w:sz w:val="24"/>
          <w:szCs w:val="24"/>
        </w:rPr>
        <w:t xml:space="preserve"> and intact.</w:t>
      </w:r>
    </w:p>
    <w:p w14:paraId="30B370DA" w14:textId="77777777" w:rsidR="00BB08C0" w:rsidRPr="00931C9A" w:rsidRDefault="00BB08C0" w:rsidP="00931C9A">
      <w:pPr>
        <w:pStyle w:val="ListParagraph"/>
        <w:widowControl w:val="0"/>
        <w:spacing w:after="0" w:line="240" w:lineRule="auto"/>
        <w:ind w:left="0"/>
        <w:contextualSpacing w:val="0"/>
        <w:jc w:val="both"/>
        <w:rPr>
          <w:rFonts w:ascii="Calibri" w:hAnsi="Calibri" w:cs="Calibri"/>
          <w:sz w:val="24"/>
          <w:szCs w:val="24"/>
        </w:rPr>
      </w:pPr>
    </w:p>
    <w:p w14:paraId="11A9B720" w14:textId="2C008C4B" w:rsidR="006F43B2" w:rsidRPr="00931C9A" w:rsidRDefault="001400EE" w:rsidP="00931C9A">
      <w:pPr>
        <w:pStyle w:val="ListParagraph"/>
        <w:numPr>
          <w:ilvl w:val="0"/>
          <w:numId w:val="43"/>
        </w:numPr>
        <w:spacing w:after="0" w:line="240" w:lineRule="auto"/>
        <w:ind w:left="0" w:firstLine="0"/>
        <w:contextualSpacing w:val="0"/>
        <w:jc w:val="both"/>
        <w:rPr>
          <w:rFonts w:ascii="Calibri" w:hAnsi="Calibri" w:cs="Calibri"/>
          <w:b/>
          <w:bCs/>
          <w:sz w:val="24"/>
          <w:szCs w:val="24"/>
        </w:rPr>
      </w:pPr>
      <w:r w:rsidRPr="00931C9A">
        <w:rPr>
          <w:rFonts w:ascii="Calibri" w:hAnsi="Calibri" w:cs="Calibri"/>
          <w:b/>
          <w:bCs/>
          <w:sz w:val="24"/>
          <w:szCs w:val="24"/>
        </w:rPr>
        <w:t>Setting up the reactor vessels</w:t>
      </w:r>
    </w:p>
    <w:p w14:paraId="7E3F819C" w14:textId="77777777" w:rsidR="00BB08C0" w:rsidRPr="00931C9A" w:rsidRDefault="00BB08C0" w:rsidP="00931C9A">
      <w:pPr>
        <w:pStyle w:val="ListParagraph"/>
        <w:spacing w:after="0" w:line="240" w:lineRule="auto"/>
        <w:ind w:left="0"/>
        <w:contextualSpacing w:val="0"/>
        <w:jc w:val="both"/>
        <w:rPr>
          <w:rFonts w:ascii="Calibri" w:hAnsi="Calibri" w:cs="Calibri"/>
          <w:b/>
          <w:bCs/>
          <w:sz w:val="24"/>
          <w:szCs w:val="24"/>
        </w:rPr>
      </w:pPr>
    </w:p>
    <w:p w14:paraId="4A4C8FD4" w14:textId="4A6BAAF2" w:rsidR="00074F69" w:rsidRPr="00F60DEF" w:rsidRDefault="00074F69"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Use </w:t>
      </w:r>
      <w:r w:rsidR="002775C0" w:rsidRPr="00F60DEF">
        <w:rPr>
          <w:rFonts w:ascii="Calibri" w:hAnsi="Calibri" w:cs="Calibri"/>
          <w:sz w:val="24"/>
          <w:szCs w:val="24"/>
          <w:highlight w:val="yellow"/>
        </w:rPr>
        <w:t xml:space="preserve">an acid leached 75 mL volumetric pipet and </w:t>
      </w:r>
      <w:r w:rsidRPr="00F60DEF">
        <w:rPr>
          <w:rFonts w:ascii="Calibri" w:hAnsi="Calibri" w:cs="Calibri"/>
          <w:sz w:val="24"/>
          <w:szCs w:val="24"/>
          <w:highlight w:val="yellow"/>
        </w:rPr>
        <w:t xml:space="preserve">motorized pipet controller to </w:t>
      </w:r>
      <w:r w:rsidR="004D502B" w:rsidRPr="00F60DEF">
        <w:rPr>
          <w:rFonts w:ascii="Calibri" w:hAnsi="Calibri" w:cs="Calibri"/>
          <w:sz w:val="24"/>
          <w:szCs w:val="24"/>
          <w:highlight w:val="yellow"/>
        </w:rPr>
        <w:t>dispense</w:t>
      </w:r>
      <w:r w:rsidRPr="00F60DEF">
        <w:rPr>
          <w:rFonts w:ascii="Calibri" w:hAnsi="Calibri" w:cs="Calibri"/>
          <w:sz w:val="24"/>
          <w:szCs w:val="24"/>
          <w:highlight w:val="yellow"/>
        </w:rPr>
        <w:t xml:space="preserve"> 75 mL </w:t>
      </w:r>
      <w:r w:rsidR="00E73C2A" w:rsidRPr="00F60DEF">
        <w:rPr>
          <w:rFonts w:ascii="Calibri" w:hAnsi="Calibri" w:cs="Calibri"/>
          <w:sz w:val="24"/>
          <w:szCs w:val="24"/>
          <w:highlight w:val="yellow"/>
        </w:rPr>
        <w:t xml:space="preserve">of </w:t>
      </w:r>
      <w:r w:rsidRPr="00F60DEF">
        <w:rPr>
          <w:rFonts w:ascii="Calibri" w:hAnsi="Calibri" w:cs="Calibri"/>
          <w:sz w:val="24"/>
          <w:szCs w:val="24"/>
          <w:highlight w:val="yellow"/>
        </w:rPr>
        <w:t xml:space="preserve">nutrient </w:t>
      </w:r>
      <w:r w:rsidR="001A0B06" w:rsidRPr="00F60DEF">
        <w:rPr>
          <w:rFonts w:ascii="Calibri" w:hAnsi="Calibri" w:cs="Calibri"/>
          <w:sz w:val="24"/>
          <w:szCs w:val="24"/>
          <w:highlight w:val="yellow"/>
        </w:rPr>
        <w:t xml:space="preserve">supplemented </w:t>
      </w:r>
      <w:r w:rsidRPr="00F60DEF">
        <w:rPr>
          <w:rFonts w:ascii="Calibri" w:hAnsi="Calibri" w:cs="Calibri"/>
          <w:sz w:val="24"/>
          <w:szCs w:val="24"/>
          <w:highlight w:val="yellow"/>
        </w:rPr>
        <w:t>seawater into each reactor vessel</w:t>
      </w:r>
      <w:r w:rsidR="00BB2128" w:rsidRPr="00F60DEF">
        <w:rPr>
          <w:rFonts w:ascii="Calibri" w:hAnsi="Calibri" w:cs="Calibri"/>
          <w:sz w:val="24"/>
          <w:szCs w:val="24"/>
          <w:highlight w:val="yellow"/>
        </w:rPr>
        <w:t>.</w:t>
      </w:r>
    </w:p>
    <w:p w14:paraId="289BE0D6" w14:textId="77777777" w:rsidR="00972D5B" w:rsidRPr="00F60DEF" w:rsidRDefault="00972D5B" w:rsidP="00931C9A">
      <w:pPr>
        <w:pStyle w:val="ListParagraph"/>
        <w:widowControl w:val="0"/>
        <w:spacing w:after="0" w:line="240" w:lineRule="auto"/>
        <w:ind w:left="0"/>
        <w:contextualSpacing w:val="0"/>
        <w:jc w:val="both"/>
        <w:rPr>
          <w:rFonts w:ascii="Calibri" w:hAnsi="Calibri" w:cs="Calibri"/>
          <w:sz w:val="24"/>
          <w:szCs w:val="24"/>
          <w:highlight w:val="yellow"/>
        </w:rPr>
      </w:pPr>
    </w:p>
    <w:p w14:paraId="28C85ACE" w14:textId="0580257B" w:rsidR="00BA02EC" w:rsidRPr="00F60DEF" w:rsidRDefault="008C11C4"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Remove one disposable </w:t>
      </w:r>
      <w:r w:rsidR="00972D5B" w:rsidRPr="00F60DEF">
        <w:rPr>
          <w:rFonts w:ascii="Calibri" w:hAnsi="Calibri" w:cs="Calibri"/>
          <w:sz w:val="24"/>
          <w:szCs w:val="24"/>
          <w:highlight w:val="yellow"/>
        </w:rPr>
        <w:t>pipette</w:t>
      </w:r>
      <w:r w:rsidRPr="00F60DEF">
        <w:rPr>
          <w:rFonts w:ascii="Calibri" w:hAnsi="Calibri" w:cs="Calibri"/>
          <w:sz w:val="24"/>
          <w:szCs w:val="24"/>
          <w:highlight w:val="yellow"/>
        </w:rPr>
        <w:t xml:space="preserve"> worth of seawater </w:t>
      </w:r>
      <w:r w:rsidR="00972D5B" w:rsidRPr="00F60DEF">
        <w:rPr>
          <w:rFonts w:ascii="Calibri" w:hAnsi="Calibri" w:cs="Calibri"/>
          <w:sz w:val="24"/>
          <w:szCs w:val="24"/>
          <w:highlight w:val="yellow"/>
        </w:rPr>
        <w:t>(~3 mL) from each vessel and set it down on a clean surface next to it</w:t>
      </w:r>
      <w:r w:rsidR="005E540E" w:rsidRPr="00F60DEF">
        <w:rPr>
          <w:rFonts w:ascii="Calibri" w:hAnsi="Calibri" w:cs="Calibri"/>
          <w:sz w:val="24"/>
          <w:szCs w:val="24"/>
          <w:highlight w:val="yellow"/>
        </w:rPr>
        <w:t xml:space="preserve">. This seawater will be used to rinse the </w:t>
      </w:r>
      <w:r w:rsidR="0046363A" w:rsidRPr="00F60DEF">
        <w:rPr>
          <w:rFonts w:ascii="Calibri" w:hAnsi="Calibri" w:cs="Calibri"/>
          <w:sz w:val="24"/>
          <w:szCs w:val="24"/>
          <w:highlight w:val="yellow"/>
        </w:rPr>
        <w:t>milled experimental and control substrates</w:t>
      </w:r>
      <w:r w:rsidR="0055754E" w:rsidRPr="00F60DEF">
        <w:rPr>
          <w:rFonts w:ascii="Calibri" w:hAnsi="Calibri" w:cs="Calibri"/>
          <w:sz w:val="24"/>
          <w:szCs w:val="24"/>
          <w:highlight w:val="yellow"/>
        </w:rPr>
        <w:t xml:space="preserve"> from the tared vial</w:t>
      </w:r>
      <w:r w:rsidR="00A552B7" w:rsidRPr="00F60DEF">
        <w:rPr>
          <w:rFonts w:ascii="Calibri" w:hAnsi="Calibri" w:cs="Calibri"/>
          <w:sz w:val="24"/>
          <w:szCs w:val="24"/>
          <w:highlight w:val="yellow"/>
        </w:rPr>
        <w:t xml:space="preserve"> (</w:t>
      </w:r>
      <w:r w:rsidR="00A552B7" w:rsidRPr="00F60DEF">
        <w:rPr>
          <w:rFonts w:ascii="Calibri" w:hAnsi="Calibri" w:cs="Calibri"/>
          <w:b/>
          <w:bCs/>
          <w:sz w:val="24"/>
          <w:szCs w:val="24"/>
          <w:highlight w:val="yellow"/>
        </w:rPr>
        <w:t>Figure 1</w:t>
      </w:r>
      <w:r w:rsidR="00A552B7" w:rsidRPr="00F60DEF">
        <w:rPr>
          <w:rFonts w:ascii="Calibri" w:hAnsi="Calibri" w:cs="Calibri"/>
          <w:sz w:val="24"/>
          <w:szCs w:val="24"/>
          <w:highlight w:val="yellow"/>
        </w:rPr>
        <w:t>)</w:t>
      </w:r>
      <w:r w:rsidR="0055754E" w:rsidRPr="00F60DEF">
        <w:rPr>
          <w:rFonts w:ascii="Calibri" w:hAnsi="Calibri" w:cs="Calibri"/>
          <w:sz w:val="24"/>
          <w:szCs w:val="24"/>
          <w:highlight w:val="yellow"/>
        </w:rPr>
        <w:t>.</w:t>
      </w:r>
    </w:p>
    <w:p w14:paraId="368348AF" w14:textId="77777777" w:rsidR="00972D5B" w:rsidRPr="00F60DEF" w:rsidRDefault="00972D5B" w:rsidP="00931C9A">
      <w:pPr>
        <w:pStyle w:val="ListParagraph"/>
        <w:widowControl w:val="0"/>
        <w:spacing w:after="0" w:line="240" w:lineRule="auto"/>
        <w:ind w:left="0"/>
        <w:contextualSpacing w:val="0"/>
        <w:jc w:val="both"/>
        <w:rPr>
          <w:rFonts w:ascii="Calibri" w:hAnsi="Calibri" w:cs="Calibri"/>
          <w:sz w:val="24"/>
          <w:szCs w:val="24"/>
          <w:highlight w:val="yellow"/>
        </w:rPr>
      </w:pPr>
    </w:p>
    <w:p w14:paraId="08459D37" w14:textId="2DA0C535" w:rsidR="00074F69" w:rsidRPr="00F60DEF" w:rsidRDefault="00296E12"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Transfer</w:t>
      </w:r>
      <w:r w:rsidR="00074F69" w:rsidRPr="00F60DEF">
        <w:rPr>
          <w:rFonts w:ascii="Calibri" w:hAnsi="Calibri" w:cs="Calibri"/>
          <w:sz w:val="24"/>
          <w:szCs w:val="24"/>
          <w:highlight w:val="yellow"/>
        </w:rPr>
        <w:t xml:space="preserve"> the substrates into appropriate vessels.</w:t>
      </w:r>
    </w:p>
    <w:p w14:paraId="562161CF" w14:textId="77777777" w:rsidR="00972D5B" w:rsidRPr="00F60DEF" w:rsidRDefault="00972D5B" w:rsidP="00931C9A">
      <w:pPr>
        <w:pStyle w:val="ListParagraph"/>
        <w:widowControl w:val="0"/>
        <w:spacing w:after="0" w:line="240" w:lineRule="auto"/>
        <w:ind w:left="0"/>
        <w:contextualSpacing w:val="0"/>
        <w:jc w:val="both"/>
        <w:rPr>
          <w:rFonts w:ascii="Calibri" w:hAnsi="Calibri" w:cs="Calibri"/>
          <w:sz w:val="24"/>
          <w:szCs w:val="24"/>
          <w:highlight w:val="yellow"/>
        </w:rPr>
      </w:pPr>
    </w:p>
    <w:p w14:paraId="71ACF489" w14:textId="7A2EB4DD" w:rsidR="00074F69" w:rsidRPr="00F60DEF" w:rsidRDefault="00074F69"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Place an </w:t>
      </w:r>
      <w:r w:rsidR="005710FF" w:rsidRPr="00F60DEF">
        <w:rPr>
          <w:rFonts w:ascii="Calibri" w:hAnsi="Calibri" w:cs="Calibri"/>
          <w:sz w:val="24"/>
          <w:szCs w:val="24"/>
          <w:highlight w:val="yellow"/>
        </w:rPr>
        <w:t>O-ring</w:t>
      </w:r>
      <w:r w:rsidRPr="00F60DEF">
        <w:rPr>
          <w:rFonts w:ascii="Calibri" w:hAnsi="Calibri" w:cs="Calibri"/>
          <w:sz w:val="24"/>
          <w:szCs w:val="24"/>
          <w:highlight w:val="yellow"/>
        </w:rPr>
        <w:t xml:space="preserve"> on the reactor vessel </w:t>
      </w:r>
      <w:r w:rsidR="00A655ED" w:rsidRPr="00F60DEF">
        <w:rPr>
          <w:rFonts w:ascii="Calibri" w:hAnsi="Calibri" w:cs="Calibri"/>
          <w:sz w:val="24"/>
          <w:szCs w:val="24"/>
          <w:highlight w:val="yellow"/>
        </w:rPr>
        <w:t>rim</w:t>
      </w:r>
      <w:r w:rsidRPr="00F60DEF">
        <w:rPr>
          <w:rFonts w:ascii="Calibri" w:hAnsi="Calibri" w:cs="Calibri"/>
          <w:sz w:val="24"/>
          <w:szCs w:val="24"/>
          <w:highlight w:val="yellow"/>
        </w:rPr>
        <w:t xml:space="preserve">, then place a two-port lid directly on top of the </w:t>
      </w:r>
      <w:r w:rsidR="005710FF" w:rsidRPr="00F60DEF">
        <w:rPr>
          <w:rFonts w:ascii="Calibri" w:hAnsi="Calibri" w:cs="Calibri"/>
          <w:sz w:val="24"/>
          <w:szCs w:val="24"/>
          <w:highlight w:val="yellow"/>
        </w:rPr>
        <w:t>O-ring</w:t>
      </w:r>
      <w:r w:rsidRPr="00F60DEF">
        <w:rPr>
          <w:rFonts w:ascii="Calibri" w:hAnsi="Calibri" w:cs="Calibri"/>
          <w:sz w:val="24"/>
          <w:szCs w:val="24"/>
          <w:highlight w:val="yellow"/>
        </w:rPr>
        <w:t xml:space="preserve">. Secure the </w:t>
      </w:r>
      <w:r w:rsidR="005710FF" w:rsidRPr="00F60DEF">
        <w:rPr>
          <w:rFonts w:ascii="Calibri" w:hAnsi="Calibri" w:cs="Calibri"/>
          <w:sz w:val="24"/>
          <w:szCs w:val="24"/>
          <w:highlight w:val="yellow"/>
        </w:rPr>
        <w:t>O-ring</w:t>
      </w:r>
      <w:r w:rsidRPr="00F60DEF">
        <w:rPr>
          <w:rFonts w:ascii="Calibri" w:hAnsi="Calibri" w:cs="Calibri"/>
          <w:sz w:val="24"/>
          <w:szCs w:val="24"/>
          <w:highlight w:val="yellow"/>
        </w:rPr>
        <w:t xml:space="preserve"> and lid in place with a screw cap. </w:t>
      </w:r>
    </w:p>
    <w:p w14:paraId="31C0392F" w14:textId="77777777" w:rsidR="00972D5B" w:rsidRPr="00F60DEF" w:rsidRDefault="00972D5B" w:rsidP="00931C9A">
      <w:pPr>
        <w:pStyle w:val="ListParagraph"/>
        <w:widowControl w:val="0"/>
        <w:spacing w:after="0" w:line="240" w:lineRule="auto"/>
        <w:ind w:left="0"/>
        <w:contextualSpacing w:val="0"/>
        <w:jc w:val="both"/>
        <w:rPr>
          <w:rFonts w:ascii="Calibri" w:hAnsi="Calibri" w:cs="Calibri"/>
          <w:sz w:val="24"/>
          <w:szCs w:val="24"/>
          <w:highlight w:val="yellow"/>
        </w:rPr>
      </w:pPr>
    </w:p>
    <w:p w14:paraId="373918D7" w14:textId="2DADE61C" w:rsidR="00074F69" w:rsidRPr="00F60DEF" w:rsidRDefault="00074F69"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Match the reactor vessel to its corresponding gas/condensation lines. Firmly insert the gas lines into the appropriate inlet/outlet ports in the vessel lid</w:t>
      </w:r>
      <w:r w:rsidR="00ED05F1" w:rsidRPr="00F60DEF">
        <w:rPr>
          <w:rFonts w:ascii="Calibri" w:hAnsi="Calibri" w:cs="Calibri"/>
          <w:sz w:val="24"/>
          <w:szCs w:val="24"/>
          <w:highlight w:val="yellow"/>
        </w:rPr>
        <w:t>.</w:t>
      </w:r>
    </w:p>
    <w:p w14:paraId="488AE540" w14:textId="77777777" w:rsidR="00972D5B" w:rsidRPr="00F60DEF" w:rsidRDefault="00972D5B" w:rsidP="00931C9A">
      <w:pPr>
        <w:pStyle w:val="ListParagraph"/>
        <w:widowControl w:val="0"/>
        <w:spacing w:after="0" w:line="240" w:lineRule="auto"/>
        <w:ind w:left="0"/>
        <w:contextualSpacing w:val="0"/>
        <w:jc w:val="both"/>
        <w:rPr>
          <w:rFonts w:ascii="Calibri" w:hAnsi="Calibri" w:cs="Calibri"/>
          <w:sz w:val="24"/>
          <w:szCs w:val="24"/>
          <w:highlight w:val="yellow"/>
        </w:rPr>
      </w:pPr>
    </w:p>
    <w:p w14:paraId="247AB9FD" w14:textId="56692678" w:rsidR="00074F69" w:rsidRPr="00F60DEF" w:rsidRDefault="00074F69"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Turn on the shaker platform to </w:t>
      </w:r>
      <w:r w:rsidR="00D40B68" w:rsidRPr="00F60DEF">
        <w:rPr>
          <w:rFonts w:ascii="Calibri" w:hAnsi="Calibri" w:cs="Calibri"/>
          <w:sz w:val="24"/>
          <w:szCs w:val="24"/>
          <w:highlight w:val="yellow"/>
        </w:rPr>
        <w:t>0.05</w:t>
      </w:r>
      <w:r w:rsidR="00D0296D" w:rsidRPr="00F60DEF">
        <w:rPr>
          <w:rFonts w:ascii="Calibri" w:hAnsi="Calibri" w:cs="Calibri"/>
          <w:sz w:val="24"/>
          <w:szCs w:val="24"/>
          <w:highlight w:val="yellow"/>
        </w:rPr>
        <w:t xml:space="preserve"> x</w:t>
      </w:r>
      <w:r w:rsidR="00D40B68" w:rsidRPr="00F60DEF">
        <w:rPr>
          <w:rFonts w:ascii="Calibri" w:hAnsi="Calibri" w:cs="Calibri"/>
          <w:sz w:val="24"/>
          <w:szCs w:val="24"/>
          <w:highlight w:val="yellow"/>
        </w:rPr>
        <w:t xml:space="preserve"> </w:t>
      </w:r>
      <w:r w:rsidR="00D40B68" w:rsidRPr="00F60DEF">
        <w:rPr>
          <w:rFonts w:ascii="Calibri" w:hAnsi="Calibri" w:cs="Calibri"/>
          <w:i/>
          <w:iCs/>
          <w:sz w:val="24"/>
          <w:szCs w:val="24"/>
          <w:highlight w:val="yellow"/>
        </w:rPr>
        <w:t>g</w:t>
      </w:r>
      <w:r w:rsidR="005F4958" w:rsidRPr="00F60DEF">
        <w:rPr>
          <w:rFonts w:ascii="Calibri" w:hAnsi="Calibri" w:cs="Calibri"/>
          <w:sz w:val="24"/>
          <w:szCs w:val="24"/>
          <w:highlight w:val="yellow"/>
        </w:rPr>
        <w:t xml:space="preserve"> (</w:t>
      </w:r>
      <w:r w:rsidRPr="00F60DEF">
        <w:rPr>
          <w:rFonts w:ascii="Calibri" w:hAnsi="Calibri" w:cs="Calibri"/>
          <w:sz w:val="24"/>
          <w:szCs w:val="24"/>
          <w:highlight w:val="yellow"/>
        </w:rPr>
        <w:t xml:space="preserve">continuous mode). Conduct a visual check to </w:t>
      </w:r>
      <w:r w:rsidR="00972D5B" w:rsidRPr="00F60DEF">
        <w:rPr>
          <w:rFonts w:ascii="Calibri" w:hAnsi="Calibri" w:cs="Calibri"/>
          <w:sz w:val="24"/>
          <w:szCs w:val="24"/>
          <w:highlight w:val="yellow"/>
        </w:rPr>
        <w:t>ensure all vessels are secure, then</w:t>
      </w:r>
      <w:r w:rsidRPr="00F60DEF">
        <w:rPr>
          <w:rFonts w:ascii="Calibri" w:hAnsi="Calibri" w:cs="Calibri"/>
          <w:sz w:val="24"/>
          <w:szCs w:val="24"/>
          <w:highlight w:val="yellow"/>
        </w:rPr>
        <w:t xml:space="preserve"> close the incubator</w:t>
      </w:r>
      <w:r w:rsidR="00ED05F1" w:rsidRPr="00F60DEF">
        <w:rPr>
          <w:rFonts w:ascii="Calibri" w:hAnsi="Calibri" w:cs="Calibri"/>
          <w:sz w:val="24"/>
          <w:szCs w:val="24"/>
          <w:highlight w:val="yellow"/>
        </w:rPr>
        <w:t xml:space="preserve"> door.</w:t>
      </w:r>
    </w:p>
    <w:p w14:paraId="3C0B8FE4" w14:textId="77777777" w:rsidR="00972D5B" w:rsidRPr="00931C9A" w:rsidRDefault="00972D5B" w:rsidP="00931C9A">
      <w:pPr>
        <w:pStyle w:val="ListParagraph"/>
        <w:widowControl w:val="0"/>
        <w:spacing w:after="0" w:line="240" w:lineRule="auto"/>
        <w:ind w:left="0"/>
        <w:contextualSpacing w:val="0"/>
        <w:jc w:val="both"/>
        <w:rPr>
          <w:rFonts w:ascii="Calibri" w:hAnsi="Calibri" w:cs="Calibri"/>
          <w:sz w:val="24"/>
          <w:szCs w:val="24"/>
        </w:rPr>
      </w:pPr>
    </w:p>
    <w:p w14:paraId="13A6D9B6" w14:textId="10F4D4C3" w:rsidR="00FD3E35" w:rsidRPr="00931C9A" w:rsidRDefault="00074F69" w:rsidP="00931C9A">
      <w:pPr>
        <w:pStyle w:val="ListParagraph"/>
        <w:widowControl w:val="0"/>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Record incubator temperature (readout and thermistor probe) and atmospheric pressure</w:t>
      </w:r>
      <w:r w:rsidR="00704BC9" w:rsidRPr="00931C9A">
        <w:rPr>
          <w:rFonts w:ascii="Calibri" w:hAnsi="Calibri" w:cs="Calibri"/>
          <w:sz w:val="24"/>
          <w:szCs w:val="24"/>
        </w:rPr>
        <w:t xml:space="preserve"> using a barometer.</w:t>
      </w:r>
    </w:p>
    <w:p w14:paraId="25AA750F" w14:textId="77777777" w:rsidR="006B573F" w:rsidRPr="00931C9A" w:rsidRDefault="006B573F" w:rsidP="00931C9A">
      <w:pPr>
        <w:pStyle w:val="ListParagraph"/>
        <w:spacing w:after="0" w:line="240" w:lineRule="auto"/>
        <w:ind w:left="0"/>
        <w:contextualSpacing w:val="0"/>
        <w:jc w:val="both"/>
        <w:rPr>
          <w:rFonts w:ascii="Calibri" w:hAnsi="Calibri" w:cs="Calibri"/>
          <w:b/>
          <w:bCs/>
          <w:sz w:val="24"/>
          <w:szCs w:val="24"/>
        </w:rPr>
      </w:pPr>
    </w:p>
    <w:p w14:paraId="271CA563" w14:textId="7400813F" w:rsidR="006B573F" w:rsidRPr="00931C9A" w:rsidRDefault="006B573F" w:rsidP="00931C9A">
      <w:pPr>
        <w:pStyle w:val="ListParagraph"/>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[Place</w:t>
      </w:r>
      <w:r w:rsidRPr="00931C9A">
        <w:rPr>
          <w:rFonts w:ascii="Calibri" w:hAnsi="Calibri" w:cs="Calibri"/>
          <w:b/>
          <w:bCs/>
          <w:sz w:val="24"/>
          <w:szCs w:val="24"/>
        </w:rPr>
        <w:t xml:space="preserve"> Figure 1 </w:t>
      </w:r>
      <w:r w:rsidRPr="00931C9A">
        <w:rPr>
          <w:rFonts w:ascii="Calibri" w:hAnsi="Calibri" w:cs="Calibri"/>
          <w:sz w:val="24"/>
          <w:szCs w:val="24"/>
        </w:rPr>
        <w:t>here]</w:t>
      </w:r>
    </w:p>
    <w:p w14:paraId="2623EC66" w14:textId="3AD3416B" w:rsidR="00FD3E35" w:rsidRPr="00931C9A" w:rsidRDefault="00FD3E35" w:rsidP="00931C9A"/>
    <w:p w14:paraId="4B30D3E1" w14:textId="3EC80860" w:rsidR="00FD3E35" w:rsidRPr="00931C9A" w:rsidRDefault="00F25943" w:rsidP="00931C9A">
      <w:pPr>
        <w:pStyle w:val="Heading2"/>
        <w:numPr>
          <w:ilvl w:val="0"/>
          <w:numId w:val="43"/>
        </w:numPr>
        <w:ind w:left="0" w:firstLine="0"/>
        <w:rPr>
          <w:bCs/>
        </w:rPr>
      </w:pPr>
      <w:r w:rsidRPr="00931C9A">
        <w:rPr>
          <w:bCs/>
        </w:rPr>
        <w:t>Starting t</w:t>
      </w:r>
      <w:r w:rsidR="00C11521" w:rsidRPr="00931C9A">
        <w:rPr>
          <w:bCs/>
        </w:rPr>
        <w:t xml:space="preserve">he </w:t>
      </w:r>
      <w:r w:rsidR="000F479B" w:rsidRPr="00931C9A">
        <w:rPr>
          <w:bCs/>
        </w:rPr>
        <w:t>r</w:t>
      </w:r>
      <w:r w:rsidR="009C6F9F" w:rsidRPr="00931C9A">
        <w:rPr>
          <w:bCs/>
        </w:rPr>
        <w:t xml:space="preserve">espirometry </w:t>
      </w:r>
      <w:r w:rsidR="000F479B" w:rsidRPr="00931C9A">
        <w:rPr>
          <w:bCs/>
        </w:rPr>
        <w:t>s</w:t>
      </w:r>
      <w:r w:rsidR="009C6F9F" w:rsidRPr="00931C9A">
        <w:rPr>
          <w:bCs/>
        </w:rPr>
        <w:t>ystem</w:t>
      </w:r>
    </w:p>
    <w:p w14:paraId="32325957" w14:textId="77777777" w:rsidR="000F479B" w:rsidRPr="00931C9A" w:rsidRDefault="000F479B" w:rsidP="00931C9A"/>
    <w:p w14:paraId="180B3960" w14:textId="651718CB" w:rsidR="00C66A47" w:rsidRPr="00931C9A" w:rsidRDefault="001F486A"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Launch the </w:t>
      </w:r>
      <w:r w:rsidR="00972D5B" w:rsidRPr="00931C9A">
        <w:rPr>
          <w:rFonts w:ascii="Calibri" w:hAnsi="Calibri" w:cs="Calibri"/>
          <w:sz w:val="24"/>
          <w:szCs w:val="24"/>
        </w:rPr>
        <w:t>s</w:t>
      </w:r>
      <w:r w:rsidR="00147D55" w:rsidRPr="00931C9A">
        <w:rPr>
          <w:rFonts w:ascii="Calibri" w:hAnsi="Calibri" w:cs="Calibri"/>
          <w:sz w:val="24"/>
          <w:szCs w:val="24"/>
        </w:rPr>
        <w:t>oftware</w:t>
      </w:r>
      <w:r w:rsidR="004F7686" w:rsidRPr="00931C9A">
        <w:rPr>
          <w:rFonts w:ascii="Calibri" w:hAnsi="Calibri" w:cs="Calibri"/>
          <w:sz w:val="24"/>
          <w:szCs w:val="24"/>
        </w:rPr>
        <w:t xml:space="preserve"> on the connected computer</w:t>
      </w:r>
      <w:r w:rsidR="00A11FB6" w:rsidRPr="00931C9A">
        <w:rPr>
          <w:rFonts w:ascii="Calibri" w:hAnsi="Calibri" w:cs="Calibri"/>
          <w:sz w:val="24"/>
          <w:szCs w:val="24"/>
        </w:rPr>
        <w:t>.</w:t>
      </w:r>
      <w:r w:rsidR="0036135A" w:rsidRPr="00931C9A">
        <w:rPr>
          <w:rFonts w:ascii="Calibri" w:hAnsi="Calibri" w:cs="Calibri"/>
          <w:sz w:val="24"/>
          <w:szCs w:val="24"/>
        </w:rPr>
        <w:t xml:space="preserve"> Verify </w:t>
      </w:r>
      <w:r w:rsidR="00BB08D0" w:rsidRPr="00931C9A">
        <w:rPr>
          <w:rFonts w:ascii="Calibri" w:hAnsi="Calibri" w:cs="Calibri"/>
          <w:sz w:val="24"/>
          <w:szCs w:val="24"/>
        </w:rPr>
        <w:t xml:space="preserve">that </w:t>
      </w:r>
      <w:r w:rsidR="0036135A" w:rsidRPr="00931C9A">
        <w:rPr>
          <w:rFonts w:ascii="Calibri" w:hAnsi="Calibri" w:cs="Calibri"/>
          <w:sz w:val="24"/>
          <w:szCs w:val="24"/>
        </w:rPr>
        <w:t xml:space="preserve">the </w:t>
      </w:r>
      <w:r w:rsidR="00425BA1" w:rsidRPr="00931C9A">
        <w:rPr>
          <w:rFonts w:ascii="Calibri" w:hAnsi="Calibri" w:cs="Calibri"/>
          <w:sz w:val="24"/>
          <w:szCs w:val="24"/>
        </w:rPr>
        <w:t xml:space="preserve">system detects the hardware </w:t>
      </w:r>
      <w:r w:rsidR="00972D5B" w:rsidRPr="00931C9A">
        <w:rPr>
          <w:rFonts w:ascii="Calibri" w:hAnsi="Calibri" w:cs="Calibri"/>
          <w:sz w:val="24"/>
          <w:szCs w:val="24"/>
        </w:rPr>
        <w:t>through</w:t>
      </w:r>
      <w:r w:rsidR="00425BA1" w:rsidRPr="00931C9A">
        <w:rPr>
          <w:rFonts w:ascii="Calibri" w:hAnsi="Calibri" w:cs="Calibri"/>
          <w:sz w:val="24"/>
          <w:szCs w:val="24"/>
        </w:rPr>
        <w:t xml:space="preserve"> the RS-232 connection. </w:t>
      </w:r>
      <w:r w:rsidR="00477F2E" w:rsidRPr="00931C9A">
        <w:rPr>
          <w:rFonts w:ascii="Calibri" w:hAnsi="Calibri" w:cs="Calibri"/>
          <w:sz w:val="24"/>
          <w:szCs w:val="24"/>
        </w:rPr>
        <w:t xml:space="preserve">If the </w:t>
      </w:r>
      <w:r w:rsidR="006E6F1C" w:rsidRPr="00931C9A">
        <w:rPr>
          <w:rFonts w:ascii="Calibri" w:hAnsi="Calibri" w:cs="Calibri"/>
          <w:sz w:val="24"/>
          <w:szCs w:val="24"/>
        </w:rPr>
        <w:t xml:space="preserve">hardware is not found, </w:t>
      </w:r>
      <w:r w:rsidR="004B5913" w:rsidRPr="00931C9A">
        <w:rPr>
          <w:rFonts w:ascii="Calibri" w:hAnsi="Calibri" w:cs="Calibri"/>
          <w:sz w:val="24"/>
          <w:szCs w:val="24"/>
        </w:rPr>
        <w:t>a</w:t>
      </w:r>
      <w:r w:rsidR="006E6F1C" w:rsidRPr="00931C9A">
        <w:rPr>
          <w:rFonts w:ascii="Calibri" w:hAnsi="Calibri" w:cs="Calibri"/>
          <w:sz w:val="24"/>
          <w:szCs w:val="24"/>
        </w:rPr>
        <w:t xml:space="preserve"> notif</w:t>
      </w:r>
      <w:r w:rsidR="004B5913" w:rsidRPr="00931C9A">
        <w:rPr>
          <w:rFonts w:ascii="Calibri" w:hAnsi="Calibri" w:cs="Calibri"/>
          <w:sz w:val="24"/>
          <w:szCs w:val="24"/>
        </w:rPr>
        <w:t xml:space="preserve">ication will </w:t>
      </w:r>
      <w:r w:rsidR="00E56B3D" w:rsidRPr="00931C9A">
        <w:rPr>
          <w:rFonts w:ascii="Calibri" w:hAnsi="Calibri" w:cs="Calibri"/>
          <w:sz w:val="24"/>
          <w:szCs w:val="24"/>
        </w:rPr>
        <w:t>indicate</w:t>
      </w:r>
      <w:r w:rsidR="006E6F1C" w:rsidRPr="00931C9A">
        <w:rPr>
          <w:rFonts w:ascii="Calibri" w:hAnsi="Calibri" w:cs="Calibri"/>
          <w:sz w:val="24"/>
          <w:szCs w:val="24"/>
        </w:rPr>
        <w:t xml:space="preserve"> that the </w:t>
      </w:r>
      <w:r w:rsidR="00E56B3D" w:rsidRPr="00931C9A">
        <w:rPr>
          <w:rFonts w:ascii="Calibri" w:hAnsi="Calibri" w:cs="Calibri"/>
          <w:sz w:val="24"/>
          <w:szCs w:val="24"/>
        </w:rPr>
        <w:t>d</w:t>
      </w:r>
      <w:r w:rsidR="006E6F1C" w:rsidRPr="00931C9A">
        <w:rPr>
          <w:rFonts w:ascii="Calibri" w:hAnsi="Calibri" w:cs="Calibri"/>
          <w:sz w:val="24"/>
          <w:szCs w:val="24"/>
        </w:rPr>
        <w:t>evice is not connected</w:t>
      </w:r>
      <w:r w:rsidR="00972D5B" w:rsidRPr="00931C9A">
        <w:rPr>
          <w:rFonts w:ascii="Calibri" w:hAnsi="Calibri" w:cs="Calibri"/>
          <w:sz w:val="24"/>
          <w:szCs w:val="24"/>
        </w:rPr>
        <w:t>,</w:t>
      </w:r>
      <w:r w:rsidR="00795447" w:rsidRPr="00931C9A">
        <w:rPr>
          <w:rFonts w:ascii="Calibri" w:hAnsi="Calibri" w:cs="Calibri"/>
          <w:sz w:val="24"/>
          <w:szCs w:val="24"/>
        </w:rPr>
        <w:t xml:space="preserve"> and the program </w:t>
      </w:r>
      <w:r w:rsidR="00E56B3D" w:rsidRPr="00931C9A">
        <w:rPr>
          <w:rFonts w:ascii="Calibri" w:hAnsi="Calibri" w:cs="Calibri"/>
          <w:sz w:val="24"/>
          <w:szCs w:val="24"/>
        </w:rPr>
        <w:t>must</w:t>
      </w:r>
      <w:r w:rsidR="00795447" w:rsidRPr="00931C9A">
        <w:rPr>
          <w:rFonts w:ascii="Calibri" w:hAnsi="Calibri" w:cs="Calibri"/>
          <w:sz w:val="24"/>
          <w:szCs w:val="24"/>
        </w:rPr>
        <w:t xml:space="preserve"> be restarted.</w:t>
      </w:r>
    </w:p>
    <w:p w14:paraId="55CC44E1" w14:textId="77777777" w:rsidR="00972D5B" w:rsidRPr="00931C9A" w:rsidRDefault="00972D5B" w:rsidP="00931C9A">
      <w:pPr>
        <w:pStyle w:val="ListParagraph"/>
        <w:spacing w:after="0" w:line="240" w:lineRule="auto"/>
        <w:ind w:left="0"/>
        <w:contextualSpacing w:val="0"/>
        <w:jc w:val="both"/>
        <w:rPr>
          <w:rFonts w:ascii="Calibri" w:hAnsi="Calibri" w:cs="Calibri"/>
          <w:sz w:val="24"/>
          <w:szCs w:val="24"/>
        </w:rPr>
      </w:pPr>
    </w:p>
    <w:p w14:paraId="65AAECEA" w14:textId="0819DFC6" w:rsidR="00D26B8C" w:rsidRPr="00931C9A" w:rsidRDefault="00972D5B" w:rsidP="00931C9A">
      <w:pPr>
        <w:pStyle w:val="ListParagraph"/>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6.2</w:t>
      </w:r>
      <w:r w:rsidRPr="00931C9A">
        <w:rPr>
          <w:rFonts w:ascii="Calibri" w:hAnsi="Calibri" w:cs="Calibri"/>
          <w:sz w:val="24"/>
          <w:szCs w:val="24"/>
        </w:rPr>
        <w:tab/>
      </w:r>
      <w:r w:rsidR="00F04E06" w:rsidRPr="00931C9A">
        <w:rPr>
          <w:rFonts w:ascii="Calibri" w:hAnsi="Calibri" w:cs="Calibri"/>
          <w:sz w:val="24"/>
          <w:szCs w:val="24"/>
        </w:rPr>
        <w:t xml:space="preserve">In the software main menu, select </w:t>
      </w:r>
      <w:r w:rsidR="001B6ABA" w:rsidRPr="00931C9A">
        <w:rPr>
          <w:rFonts w:ascii="Calibri" w:hAnsi="Calibri" w:cs="Calibri"/>
          <w:b/>
          <w:bCs/>
          <w:sz w:val="24"/>
          <w:szCs w:val="24"/>
        </w:rPr>
        <w:t>Tools &gt;</w:t>
      </w:r>
      <w:r w:rsidR="00F04E06" w:rsidRPr="00931C9A">
        <w:rPr>
          <w:rFonts w:ascii="Calibri" w:hAnsi="Calibri" w:cs="Calibri"/>
          <w:b/>
          <w:bCs/>
          <w:sz w:val="24"/>
          <w:szCs w:val="24"/>
        </w:rPr>
        <w:t xml:space="preserve"> </w:t>
      </w:r>
      <w:r w:rsidR="008666BD" w:rsidRPr="00931C9A">
        <w:rPr>
          <w:rFonts w:ascii="Calibri" w:hAnsi="Calibri" w:cs="Calibri"/>
          <w:b/>
          <w:bCs/>
          <w:sz w:val="24"/>
          <w:szCs w:val="24"/>
        </w:rPr>
        <w:t xml:space="preserve">Diagnostics &gt; </w:t>
      </w:r>
      <w:r w:rsidR="00684B91" w:rsidRPr="00931C9A">
        <w:rPr>
          <w:rFonts w:ascii="Calibri" w:hAnsi="Calibri" w:cs="Calibri"/>
          <w:b/>
          <w:bCs/>
          <w:sz w:val="24"/>
          <w:szCs w:val="24"/>
        </w:rPr>
        <w:t>Basic Operations.</w:t>
      </w:r>
      <w:r w:rsidR="00C66A47" w:rsidRPr="00931C9A">
        <w:rPr>
          <w:rFonts w:ascii="Calibri" w:hAnsi="Calibri" w:cs="Calibri"/>
          <w:sz w:val="24"/>
          <w:szCs w:val="24"/>
        </w:rPr>
        <w:t xml:space="preserve"> </w:t>
      </w:r>
      <w:r w:rsidR="00B74B18" w:rsidRPr="00931C9A">
        <w:rPr>
          <w:rFonts w:ascii="Calibri" w:hAnsi="Calibri" w:cs="Calibri"/>
          <w:sz w:val="24"/>
          <w:szCs w:val="24"/>
        </w:rPr>
        <w:t xml:space="preserve">Click </w:t>
      </w:r>
      <w:r w:rsidR="00B74B18" w:rsidRPr="00931C9A">
        <w:rPr>
          <w:rFonts w:ascii="Calibri" w:hAnsi="Calibri" w:cs="Calibri"/>
          <w:b/>
          <w:bCs/>
          <w:sz w:val="24"/>
          <w:szCs w:val="24"/>
        </w:rPr>
        <w:t>Save log file</w:t>
      </w:r>
      <w:r w:rsidR="00B74B18" w:rsidRPr="00931C9A">
        <w:rPr>
          <w:rFonts w:ascii="Calibri" w:hAnsi="Calibri" w:cs="Calibri"/>
          <w:sz w:val="24"/>
          <w:szCs w:val="24"/>
        </w:rPr>
        <w:t>.</w:t>
      </w:r>
      <w:r w:rsidR="006F22A6" w:rsidRPr="00931C9A">
        <w:rPr>
          <w:rFonts w:ascii="Calibri" w:hAnsi="Calibri" w:cs="Calibri"/>
          <w:sz w:val="24"/>
          <w:szCs w:val="24"/>
        </w:rPr>
        <w:t xml:space="preserve"> </w:t>
      </w:r>
      <w:r w:rsidR="00745834" w:rsidRPr="00931C9A">
        <w:rPr>
          <w:rFonts w:ascii="Calibri" w:hAnsi="Calibri" w:cs="Calibri"/>
          <w:sz w:val="24"/>
          <w:szCs w:val="24"/>
        </w:rPr>
        <w:t xml:space="preserve">Click </w:t>
      </w:r>
      <w:r w:rsidR="00745834" w:rsidRPr="00931C9A">
        <w:rPr>
          <w:rFonts w:ascii="Calibri" w:hAnsi="Calibri" w:cs="Calibri"/>
          <w:b/>
          <w:bCs/>
          <w:sz w:val="24"/>
          <w:szCs w:val="24"/>
        </w:rPr>
        <w:t>Valves and Sensors</w:t>
      </w:r>
      <w:r w:rsidR="00745834" w:rsidRPr="00931C9A">
        <w:rPr>
          <w:rFonts w:ascii="Calibri" w:hAnsi="Calibri" w:cs="Calibri"/>
          <w:sz w:val="24"/>
          <w:szCs w:val="24"/>
        </w:rPr>
        <w:t xml:space="preserve">. </w:t>
      </w:r>
      <w:r w:rsidR="00435F7A" w:rsidRPr="00931C9A">
        <w:rPr>
          <w:rFonts w:ascii="Calibri" w:hAnsi="Calibri" w:cs="Calibri"/>
          <w:sz w:val="24"/>
          <w:szCs w:val="24"/>
        </w:rPr>
        <w:t>The software will indicate PASS or FAIL</w:t>
      </w:r>
      <w:r w:rsidR="00435F7A" w:rsidRPr="00931C9A">
        <w:rPr>
          <w:rFonts w:ascii="Calibri" w:hAnsi="Calibri" w:cs="Calibri"/>
          <w:i/>
          <w:iCs/>
          <w:sz w:val="24"/>
          <w:szCs w:val="24"/>
        </w:rPr>
        <w:t xml:space="preserve"> </w:t>
      </w:r>
      <w:r w:rsidR="00435F7A" w:rsidRPr="00931C9A">
        <w:rPr>
          <w:rFonts w:ascii="Calibri" w:hAnsi="Calibri" w:cs="Calibri"/>
          <w:sz w:val="24"/>
          <w:szCs w:val="24"/>
        </w:rPr>
        <w:t>for each test.</w:t>
      </w:r>
      <w:r w:rsidR="00435F7A" w:rsidRPr="00931C9A">
        <w:rPr>
          <w:rFonts w:ascii="Calibri" w:hAnsi="Calibri" w:cs="Calibri"/>
          <w:i/>
          <w:iCs/>
          <w:sz w:val="24"/>
          <w:szCs w:val="24"/>
        </w:rPr>
        <w:t xml:space="preserve"> </w:t>
      </w:r>
      <w:r w:rsidR="002420CF" w:rsidRPr="00931C9A">
        <w:rPr>
          <w:rFonts w:ascii="Calibri" w:hAnsi="Calibri" w:cs="Calibri"/>
          <w:sz w:val="24"/>
          <w:szCs w:val="24"/>
        </w:rPr>
        <w:t>Proceed</w:t>
      </w:r>
      <w:r w:rsidR="00A6547E" w:rsidRPr="00931C9A">
        <w:rPr>
          <w:rFonts w:ascii="Calibri" w:hAnsi="Calibri" w:cs="Calibri"/>
          <w:sz w:val="24"/>
          <w:szCs w:val="24"/>
        </w:rPr>
        <w:t xml:space="preserve"> to </w:t>
      </w:r>
      <w:r w:rsidR="00486CD0" w:rsidRPr="00931C9A">
        <w:rPr>
          <w:rFonts w:ascii="Calibri" w:hAnsi="Calibri" w:cs="Calibri"/>
          <w:sz w:val="24"/>
          <w:szCs w:val="24"/>
        </w:rPr>
        <w:t>two-</w:t>
      </w:r>
      <w:r w:rsidR="00B20583" w:rsidRPr="00931C9A">
        <w:rPr>
          <w:rFonts w:ascii="Calibri" w:hAnsi="Calibri" w:cs="Calibri"/>
          <w:sz w:val="24"/>
          <w:szCs w:val="24"/>
        </w:rPr>
        <w:t xml:space="preserve">point </w:t>
      </w:r>
      <w:r w:rsidR="008F77FA" w:rsidRPr="00931C9A">
        <w:rPr>
          <w:rFonts w:ascii="Calibri" w:hAnsi="Calibri" w:cs="Calibri"/>
          <w:sz w:val="24"/>
          <w:szCs w:val="24"/>
        </w:rPr>
        <w:t>calibrati</w:t>
      </w:r>
      <w:r w:rsidR="00B20583" w:rsidRPr="00931C9A">
        <w:rPr>
          <w:rFonts w:ascii="Calibri" w:hAnsi="Calibri" w:cs="Calibri"/>
          <w:sz w:val="24"/>
          <w:szCs w:val="24"/>
        </w:rPr>
        <w:t>on of</w:t>
      </w:r>
      <w:r w:rsidR="008F77FA" w:rsidRPr="00931C9A">
        <w:rPr>
          <w:rFonts w:ascii="Calibri" w:hAnsi="Calibri" w:cs="Calibri"/>
          <w:sz w:val="24"/>
          <w:szCs w:val="24"/>
        </w:rPr>
        <w:t xml:space="preserve"> the CO</w:t>
      </w:r>
      <w:r w:rsidR="008F77FA" w:rsidRPr="00931C9A">
        <w:rPr>
          <w:rFonts w:ascii="Calibri" w:hAnsi="Calibri" w:cs="Calibri"/>
          <w:sz w:val="24"/>
          <w:szCs w:val="24"/>
          <w:vertAlign w:val="subscript"/>
        </w:rPr>
        <w:t>2</w:t>
      </w:r>
      <w:r w:rsidR="008F77FA" w:rsidRPr="00931C9A">
        <w:rPr>
          <w:rFonts w:ascii="Calibri" w:hAnsi="Calibri" w:cs="Calibri"/>
          <w:sz w:val="24"/>
          <w:szCs w:val="24"/>
        </w:rPr>
        <w:t xml:space="preserve"> sensor</w:t>
      </w:r>
      <w:r w:rsidR="002420CF" w:rsidRPr="00931C9A">
        <w:rPr>
          <w:rFonts w:ascii="Calibri" w:hAnsi="Calibri" w:cs="Calibri"/>
          <w:sz w:val="24"/>
          <w:szCs w:val="24"/>
        </w:rPr>
        <w:t xml:space="preserve"> only if </w:t>
      </w:r>
      <w:r w:rsidR="00745834" w:rsidRPr="00931C9A">
        <w:rPr>
          <w:rFonts w:ascii="Calibri" w:hAnsi="Calibri" w:cs="Calibri"/>
          <w:sz w:val="24"/>
          <w:szCs w:val="24"/>
        </w:rPr>
        <w:t>both</w:t>
      </w:r>
      <w:r w:rsidR="00046879" w:rsidRPr="00931C9A">
        <w:rPr>
          <w:rFonts w:ascii="Calibri" w:hAnsi="Calibri" w:cs="Calibri"/>
          <w:sz w:val="24"/>
          <w:szCs w:val="24"/>
        </w:rPr>
        <w:t xml:space="preserve"> tests pass.</w:t>
      </w:r>
    </w:p>
    <w:p w14:paraId="71AA1C6A" w14:textId="77777777" w:rsidR="004D4A44" w:rsidRPr="00931C9A" w:rsidRDefault="004D4A44" w:rsidP="00931C9A">
      <w:pPr>
        <w:pStyle w:val="ListParagraph"/>
        <w:spacing w:after="0" w:line="240" w:lineRule="auto"/>
        <w:ind w:left="0"/>
        <w:contextualSpacing w:val="0"/>
        <w:jc w:val="both"/>
        <w:rPr>
          <w:rFonts w:ascii="Calibri" w:hAnsi="Calibri" w:cs="Calibri"/>
          <w:sz w:val="24"/>
          <w:szCs w:val="24"/>
        </w:rPr>
      </w:pPr>
    </w:p>
    <w:p w14:paraId="3E97258E" w14:textId="77777777" w:rsidR="004D4A44" w:rsidRPr="00931C9A" w:rsidRDefault="004D4A44" w:rsidP="00931C9A">
      <w:pPr>
        <w:pStyle w:val="ListParagraph"/>
        <w:widowControl w:val="0"/>
        <w:numPr>
          <w:ilvl w:val="0"/>
          <w:numId w:val="43"/>
        </w:numPr>
        <w:spacing w:after="0" w:line="240" w:lineRule="auto"/>
        <w:ind w:left="0" w:firstLine="0"/>
        <w:contextualSpacing w:val="0"/>
        <w:jc w:val="both"/>
        <w:rPr>
          <w:rFonts w:ascii="Calibri" w:hAnsi="Calibri" w:cs="Calibri"/>
          <w:b/>
          <w:bCs/>
          <w:sz w:val="24"/>
          <w:szCs w:val="24"/>
        </w:rPr>
      </w:pPr>
      <w:r w:rsidRPr="00931C9A">
        <w:rPr>
          <w:rFonts w:ascii="Calibri" w:hAnsi="Calibri" w:cs="Calibri"/>
          <w:b/>
          <w:bCs/>
          <w:sz w:val="24"/>
          <w:szCs w:val="24"/>
        </w:rPr>
        <w:t>Calibrating the CO</w:t>
      </w:r>
      <w:r w:rsidRPr="00931C9A">
        <w:rPr>
          <w:rFonts w:ascii="Calibri" w:hAnsi="Calibri" w:cs="Calibri"/>
          <w:b/>
          <w:bCs/>
          <w:sz w:val="24"/>
          <w:szCs w:val="24"/>
          <w:vertAlign w:val="subscript"/>
        </w:rPr>
        <w:t>2</w:t>
      </w:r>
      <w:r w:rsidRPr="00931C9A">
        <w:rPr>
          <w:rFonts w:ascii="Calibri" w:hAnsi="Calibri" w:cs="Calibri"/>
          <w:b/>
          <w:bCs/>
          <w:sz w:val="24"/>
          <w:szCs w:val="24"/>
        </w:rPr>
        <w:t xml:space="preserve"> sensor</w:t>
      </w:r>
    </w:p>
    <w:p w14:paraId="4FF005F9" w14:textId="77777777" w:rsidR="00B20583" w:rsidRPr="00931C9A" w:rsidRDefault="00B20583" w:rsidP="00931C9A">
      <w:pPr>
        <w:pStyle w:val="ListParagraph"/>
        <w:spacing w:after="0" w:line="240" w:lineRule="auto"/>
        <w:ind w:left="0"/>
        <w:contextualSpacing w:val="0"/>
        <w:jc w:val="both"/>
        <w:rPr>
          <w:rFonts w:ascii="Calibri" w:hAnsi="Calibri" w:cs="Calibri"/>
          <w:sz w:val="24"/>
          <w:szCs w:val="24"/>
        </w:rPr>
      </w:pPr>
    </w:p>
    <w:p w14:paraId="2A4F9F9B" w14:textId="62FC23BC" w:rsidR="00B1014C" w:rsidRPr="00931C9A" w:rsidRDefault="008F77FA"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Connect a soda lime column to the nitrogen port </w:t>
      </w:r>
      <w:r w:rsidR="00F67B9D" w:rsidRPr="00931C9A">
        <w:rPr>
          <w:rFonts w:ascii="Calibri" w:hAnsi="Calibri" w:cs="Calibri"/>
          <w:sz w:val="24"/>
          <w:szCs w:val="24"/>
        </w:rPr>
        <w:t>on the sample pump</w:t>
      </w:r>
      <w:r w:rsidR="00F43A73" w:rsidRPr="00931C9A">
        <w:rPr>
          <w:rFonts w:ascii="Calibri" w:hAnsi="Calibri" w:cs="Calibri"/>
          <w:sz w:val="24"/>
          <w:szCs w:val="24"/>
        </w:rPr>
        <w:t xml:space="preserve"> back panel</w:t>
      </w:r>
      <w:r w:rsidR="00F67B9D" w:rsidRPr="00931C9A">
        <w:rPr>
          <w:rFonts w:ascii="Calibri" w:hAnsi="Calibri" w:cs="Calibri"/>
          <w:sz w:val="24"/>
          <w:szCs w:val="24"/>
        </w:rPr>
        <w:t xml:space="preserve"> </w:t>
      </w:r>
      <w:r w:rsidRPr="00931C9A">
        <w:rPr>
          <w:rFonts w:ascii="Calibri" w:hAnsi="Calibri" w:cs="Calibri"/>
          <w:sz w:val="24"/>
          <w:szCs w:val="24"/>
        </w:rPr>
        <w:t xml:space="preserve">to </w:t>
      </w:r>
      <w:r w:rsidR="00B86D56" w:rsidRPr="00931C9A">
        <w:rPr>
          <w:rFonts w:ascii="Calibri" w:hAnsi="Calibri" w:cs="Calibri"/>
          <w:sz w:val="24"/>
          <w:szCs w:val="24"/>
        </w:rPr>
        <w:t>remove ambient CO</w:t>
      </w:r>
      <w:r w:rsidR="00B86D56" w:rsidRPr="00931C9A">
        <w:rPr>
          <w:rFonts w:ascii="Calibri" w:hAnsi="Calibri" w:cs="Calibri"/>
          <w:sz w:val="24"/>
          <w:szCs w:val="24"/>
          <w:vertAlign w:val="subscript"/>
        </w:rPr>
        <w:t>2</w:t>
      </w:r>
      <w:r w:rsidR="00695E8D" w:rsidRPr="00931C9A">
        <w:rPr>
          <w:rFonts w:ascii="Calibri" w:hAnsi="Calibri" w:cs="Calibri"/>
          <w:sz w:val="24"/>
          <w:szCs w:val="24"/>
        </w:rPr>
        <w:t xml:space="preserve"> for zero calibration</w:t>
      </w:r>
      <w:r w:rsidR="00B86D56" w:rsidRPr="00931C9A">
        <w:rPr>
          <w:rFonts w:ascii="Calibri" w:hAnsi="Calibri" w:cs="Calibri"/>
          <w:sz w:val="24"/>
          <w:szCs w:val="24"/>
        </w:rPr>
        <w:t xml:space="preserve">. </w:t>
      </w:r>
      <w:r w:rsidR="00D820A8" w:rsidRPr="00931C9A">
        <w:rPr>
          <w:rFonts w:ascii="Calibri" w:hAnsi="Calibri" w:cs="Calibri"/>
          <w:sz w:val="24"/>
          <w:szCs w:val="24"/>
        </w:rPr>
        <w:t>Ensure s</w:t>
      </w:r>
      <w:r w:rsidR="00C66A47" w:rsidRPr="00931C9A">
        <w:rPr>
          <w:rFonts w:ascii="Calibri" w:hAnsi="Calibri" w:cs="Calibri"/>
          <w:sz w:val="24"/>
          <w:szCs w:val="24"/>
        </w:rPr>
        <w:t>oda lime appear</w:t>
      </w:r>
      <w:r w:rsidR="00D820A8" w:rsidRPr="00931C9A">
        <w:rPr>
          <w:rFonts w:ascii="Calibri" w:hAnsi="Calibri" w:cs="Calibri"/>
          <w:sz w:val="24"/>
          <w:szCs w:val="24"/>
        </w:rPr>
        <w:t>s</w:t>
      </w:r>
      <w:r w:rsidR="00C66A47" w:rsidRPr="00931C9A">
        <w:rPr>
          <w:rFonts w:ascii="Calibri" w:hAnsi="Calibri" w:cs="Calibri"/>
          <w:sz w:val="24"/>
          <w:szCs w:val="24"/>
        </w:rPr>
        <w:t xml:space="preserve"> chalky white and not discolored (e.g., pink or purple).</w:t>
      </w:r>
    </w:p>
    <w:p w14:paraId="2274E238"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6FC14C26" w14:textId="763004F0" w:rsidR="0094309C" w:rsidRPr="00931C9A" w:rsidRDefault="00BE1CD7"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Select </w:t>
      </w:r>
      <w:r w:rsidRPr="00931C9A">
        <w:rPr>
          <w:rFonts w:ascii="Calibri" w:hAnsi="Calibri" w:cs="Calibri"/>
          <w:b/>
          <w:bCs/>
          <w:sz w:val="24"/>
          <w:szCs w:val="24"/>
        </w:rPr>
        <w:t>Tools &gt; Calibration</w:t>
      </w:r>
      <w:r w:rsidRPr="00931C9A">
        <w:rPr>
          <w:rFonts w:ascii="Calibri" w:hAnsi="Calibri" w:cs="Calibri"/>
          <w:sz w:val="24"/>
          <w:szCs w:val="24"/>
        </w:rPr>
        <w:t xml:space="preserve">. </w:t>
      </w:r>
      <w:r w:rsidR="00DC11F2" w:rsidRPr="00931C9A">
        <w:rPr>
          <w:rFonts w:ascii="Calibri" w:hAnsi="Calibri" w:cs="Calibri"/>
          <w:sz w:val="24"/>
          <w:szCs w:val="24"/>
        </w:rPr>
        <w:t xml:space="preserve">Click </w:t>
      </w:r>
      <w:r w:rsidR="00DC11F2" w:rsidRPr="00931C9A">
        <w:rPr>
          <w:rFonts w:ascii="Calibri" w:hAnsi="Calibri" w:cs="Calibri"/>
          <w:b/>
          <w:bCs/>
          <w:sz w:val="24"/>
          <w:szCs w:val="24"/>
        </w:rPr>
        <w:t>Start Calibration</w:t>
      </w:r>
      <w:r w:rsidR="00DC11F2" w:rsidRPr="00931C9A">
        <w:rPr>
          <w:rFonts w:ascii="Calibri" w:hAnsi="Calibri" w:cs="Calibri"/>
          <w:sz w:val="24"/>
          <w:szCs w:val="24"/>
        </w:rPr>
        <w:t xml:space="preserve"> </w:t>
      </w:r>
      <w:r w:rsidR="00FB7803" w:rsidRPr="00931C9A">
        <w:rPr>
          <w:rFonts w:ascii="Calibri" w:hAnsi="Calibri" w:cs="Calibri"/>
          <w:sz w:val="24"/>
          <w:szCs w:val="24"/>
        </w:rPr>
        <w:t xml:space="preserve">in the lower right corner. </w:t>
      </w:r>
      <w:r w:rsidR="00627C93" w:rsidRPr="00931C9A">
        <w:rPr>
          <w:rFonts w:ascii="Calibri" w:hAnsi="Calibri" w:cs="Calibri"/>
          <w:sz w:val="24"/>
          <w:szCs w:val="24"/>
        </w:rPr>
        <w:t>When prompted,</w:t>
      </w:r>
      <w:r w:rsidR="00FB7803" w:rsidRPr="00931C9A">
        <w:rPr>
          <w:rFonts w:ascii="Calibri" w:hAnsi="Calibri" w:cs="Calibri"/>
          <w:sz w:val="24"/>
          <w:szCs w:val="24"/>
        </w:rPr>
        <w:t xml:space="preserve"> adjust </w:t>
      </w:r>
      <w:r w:rsidR="00FB6713" w:rsidRPr="00931C9A">
        <w:rPr>
          <w:rFonts w:ascii="Calibri" w:hAnsi="Calibri" w:cs="Calibri"/>
          <w:sz w:val="24"/>
          <w:szCs w:val="24"/>
        </w:rPr>
        <w:t xml:space="preserve">the sample flow to 0.5 L/min </w:t>
      </w:r>
      <w:r w:rsidR="00C66A47" w:rsidRPr="00931C9A">
        <w:rPr>
          <w:rFonts w:ascii="Calibri" w:hAnsi="Calibri" w:cs="Calibri"/>
          <w:sz w:val="24"/>
          <w:szCs w:val="24"/>
        </w:rPr>
        <w:t>using</w:t>
      </w:r>
      <w:r w:rsidR="00D00ECB" w:rsidRPr="00931C9A">
        <w:rPr>
          <w:rFonts w:ascii="Calibri" w:hAnsi="Calibri" w:cs="Calibri"/>
          <w:sz w:val="24"/>
          <w:szCs w:val="24"/>
        </w:rPr>
        <w:t xml:space="preserve"> the front panel </w:t>
      </w:r>
      <w:r w:rsidR="00F43A73" w:rsidRPr="00931C9A">
        <w:rPr>
          <w:rFonts w:ascii="Calibri" w:hAnsi="Calibri" w:cs="Calibri"/>
          <w:sz w:val="24"/>
          <w:szCs w:val="24"/>
        </w:rPr>
        <w:t xml:space="preserve">sample </w:t>
      </w:r>
      <w:r w:rsidR="00D00ECB" w:rsidRPr="00931C9A">
        <w:rPr>
          <w:rFonts w:ascii="Calibri" w:hAnsi="Calibri" w:cs="Calibri"/>
          <w:sz w:val="24"/>
          <w:szCs w:val="24"/>
        </w:rPr>
        <w:t>pump control.</w:t>
      </w:r>
      <w:r w:rsidR="00C66A47" w:rsidRPr="00931C9A">
        <w:rPr>
          <w:rFonts w:ascii="Calibri" w:hAnsi="Calibri" w:cs="Calibri"/>
          <w:sz w:val="24"/>
          <w:szCs w:val="24"/>
        </w:rPr>
        <w:t xml:space="preserve"> </w:t>
      </w:r>
      <w:r w:rsidR="00907C5A" w:rsidRPr="00931C9A">
        <w:rPr>
          <w:rFonts w:ascii="Calibri" w:hAnsi="Calibri" w:cs="Calibri"/>
          <w:sz w:val="24"/>
          <w:szCs w:val="24"/>
        </w:rPr>
        <w:t xml:space="preserve">Click </w:t>
      </w:r>
      <w:r w:rsidR="00907C5A" w:rsidRPr="00931C9A">
        <w:rPr>
          <w:rFonts w:ascii="Calibri" w:hAnsi="Calibri" w:cs="Calibri"/>
          <w:b/>
          <w:bCs/>
          <w:sz w:val="24"/>
          <w:szCs w:val="24"/>
        </w:rPr>
        <w:t>OK</w:t>
      </w:r>
      <w:r w:rsidR="00907C5A" w:rsidRPr="00931C9A">
        <w:rPr>
          <w:rFonts w:ascii="Calibri" w:hAnsi="Calibri" w:cs="Calibri"/>
          <w:sz w:val="24"/>
          <w:szCs w:val="24"/>
        </w:rPr>
        <w:t>.</w:t>
      </w:r>
    </w:p>
    <w:p w14:paraId="1F8DF653"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25320DA4" w14:textId="43927898" w:rsidR="00447AC0" w:rsidRPr="00931C9A" w:rsidRDefault="00DB52F7"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When the timer</w:t>
      </w:r>
      <w:r w:rsidR="00447AC0" w:rsidRPr="00931C9A">
        <w:rPr>
          <w:rFonts w:ascii="Calibri" w:hAnsi="Calibri" w:cs="Calibri"/>
          <w:sz w:val="24"/>
          <w:szCs w:val="24"/>
        </w:rPr>
        <w:t xml:space="preserve"> reache</w:t>
      </w:r>
      <w:r w:rsidRPr="00931C9A">
        <w:rPr>
          <w:rFonts w:ascii="Calibri" w:hAnsi="Calibri" w:cs="Calibri"/>
          <w:sz w:val="24"/>
          <w:szCs w:val="24"/>
        </w:rPr>
        <w:t>s</w:t>
      </w:r>
      <w:r w:rsidR="00447AC0" w:rsidRPr="00931C9A">
        <w:rPr>
          <w:rFonts w:ascii="Calibri" w:hAnsi="Calibri" w:cs="Calibri"/>
          <w:sz w:val="24"/>
          <w:szCs w:val="24"/>
        </w:rPr>
        <w:t xml:space="preserve"> zero, press the </w:t>
      </w:r>
      <w:r w:rsidR="00447AC0" w:rsidRPr="00931C9A">
        <w:rPr>
          <w:rFonts w:ascii="Calibri" w:hAnsi="Calibri" w:cs="Calibri"/>
          <w:b/>
          <w:bCs/>
          <w:sz w:val="24"/>
          <w:szCs w:val="24"/>
        </w:rPr>
        <w:t>U</w:t>
      </w:r>
      <w:r w:rsidR="000B3C07" w:rsidRPr="00931C9A">
        <w:rPr>
          <w:rFonts w:ascii="Calibri" w:hAnsi="Calibri" w:cs="Calibri"/>
          <w:b/>
          <w:bCs/>
          <w:sz w:val="24"/>
          <w:szCs w:val="24"/>
        </w:rPr>
        <w:t>p</w:t>
      </w:r>
      <w:r w:rsidR="00447AC0" w:rsidRPr="00931C9A">
        <w:rPr>
          <w:rFonts w:ascii="Calibri" w:hAnsi="Calibri" w:cs="Calibri"/>
          <w:sz w:val="24"/>
          <w:szCs w:val="24"/>
        </w:rPr>
        <w:t xml:space="preserve"> and </w:t>
      </w:r>
      <w:r w:rsidR="000B3C07" w:rsidRPr="00931C9A">
        <w:rPr>
          <w:rFonts w:ascii="Calibri" w:hAnsi="Calibri" w:cs="Calibri"/>
          <w:b/>
          <w:bCs/>
          <w:sz w:val="24"/>
          <w:szCs w:val="24"/>
        </w:rPr>
        <w:t>Down</w:t>
      </w:r>
      <w:r w:rsidR="00447AC0" w:rsidRPr="00931C9A">
        <w:rPr>
          <w:rFonts w:ascii="Calibri" w:hAnsi="Calibri" w:cs="Calibri"/>
          <w:sz w:val="24"/>
          <w:szCs w:val="24"/>
        </w:rPr>
        <w:t xml:space="preserve"> </w:t>
      </w:r>
      <w:r w:rsidR="00D27F48" w:rsidRPr="00931C9A">
        <w:rPr>
          <w:rFonts w:ascii="Calibri" w:hAnsi="Calibri" w:cs="Calibri"/>
          <w:sz w:val="24"/>
          <w:szCs w:val="24"/>
        </w:rPr>
        <w:t xml:space="preserve">offset </w:t>
      </w:r>
      <w:r w:rsidR="00447AC0" w:rsidRPr="00931C9A">
        <w:rPr>
          <w:rFonts w:ascii="Calibri" w:hAnsi="Calibri" w:cs="Calibri"/>
          <w:sz w:val="24"/>
          <w:szCs w:val="24"/>
        </w:rPr>
        <w:t>buttons on the CO</w:t>
      </w:r>
      <w:r w:rsidR="00447AC0" w:rsidRPr="00931C9A">
        <w:rPr>
          <w:rFonts w:ascii="Calibri" w:hAnsi="Calibri" w:cs="Calibri"/>
          <w:sz w:val="24"/>
          <w:szCs w:val="24"/>
          <w:vertAlign w:val="subscript"/>
        </w:rPr>
        <w:t>2</w:t>
      </w:r>
      <w:r w:rsidR="00447AC0" w:rsidRPr="00931C9A">
        <w:rPr>
          <w:rFonts w:ascii="Calibri" w:hAnsi="Calibri" w:cs="Calibri"/>
          <w:sz w:val="24"/>
          <w:szCs w:val="24"/>
        </w:rPr>
        <w:t xml:space="preserve"> </w:t>
      </w:r>
      <w:r w:rsidR="000B3C07" w:rsidRPr="00931C9A">
        <w:rPr>
          <w:rFonts w:ascii="Calibri" w:hAnsi="Calibri" w:cs="Calibri"/>
          <w:sz w:val="24"/>
          <w:szCs w:val="24"/>
        </w:rPr>
        <w:t>s</w:t>
      </w:r>
      <w:r w:rsidR="00447AC0" w:rsidRPr="00931C9A">
        <w:rPr>
          <w:rFonts w:ascii="Calibri" w:hAnsi="Calibri" w:cs="Calibri"/>
          <w:sz w:val="24"/>
          <w:szCs w:val="24"/>
        </w:rPr>
        <w:t xml:space="preserve">ensor to adjust the reading on the screen to 0.000 </w:t>
      </w:r>
      <w:r w:rsidR="00A624C4" w:rsidRPr="00931C9A">
        <w:rPr>
          <w:rFonts w:ascii="Calibri" w:hAnsi="Calibri" w:cs="Calibri"/>
          <w:sz w:val="24"/>
          <w:szCs w:val="24"/>
        </w:rPr>
        <w:t>(</w:t>
      </w:r>
      <w:r w:rsidR="00447AC0" w:rsidRPr="00931C9A">
        <w:rPr>
          <w:rFonts w:ascii="Calibri" w:hAnsi="Calibri" w:cs="Calibri"/>
          <w:sz w:val="24"/>
          <w:szCs w:val="24"/>
        </w:rPr>
        <w:t>or as close</w:t>
      </w:r>
      <w:r w:rsidR="00B6564D" w:rsidRPr="00931C9A">
        <w:rPr>
          <w:rFonts w:ascii="Calibri" w:hAnsi="Calibri" w:cs="Calibri"/>
          <w:sz w:val="24"/>
          <w:szCs w:val="24"/>
        </w:rPr>
        <w:t xml:space="preserve"> as</w:t>
      </w:r>
      <w:r w:rsidR="00447AC0" w:rsidRPr="00931C9A">
        <w:rPr>
          <w:rFonts w:ascii="Calibri" w:hAnsi="Calibri" w:cs="Calibri"/>
          <w:sz w:val="24"/>
          <w:szCs w:val="24"/>
        </w:rPr>
        <w:t xml:space="preserve"> possible</w:t>
      </w:r>
      <w:r w:rsidR="00A624C4" w:rsidRPr="00931C9A">
        <w:rPr>
          <w:rFonts w:ascii="Calibri" w:hAnsi="Calibri" w:cs="Calibri"/>
          <w:sz w:val="24"/>
          <w:szCs w:val="24"/>
        </w:rPr>
        <w:t>)</w:t>
      </w:r>
      <w:r w:rsidR="00447AC0" w:rsidRPr="00931C9A">
        <w:rPr>
          <w:rFonts w:ascii="Calibri" w:hAnsi="Calibri" w:cs="Calibri"/>
          <w:sz w:val="24"/>
          <w:szCs w:val="24"/>
        </w:rPr>
        <w:t xml:space="preserve">. </w:t>
      </w:r>
      <w:r w:rsidR="007C187A" w:rsidRPr="00931C9A">
        <w:rPr>
          <w:rFonts w:ascii="Calibri" w:hAnsi="Calibri" w:cs="Calibri"/>
          <w:sz w:val="24"/>
          <w:szCs w:val="24"/>
        </w:rPr>
        <w:t>V</w:t>
      </w:r>
      <w:r w:rsidR="004928B2" w:rsidRPr="00931C9A">
        <w:rPr>
          <w:rFonts w:ascii="Calibri" w:hAnsi="Calibri" w:cs="Calibri"/>
          <w:sz w:val="24"/>
          <w:szCs w:val="24"/>
        </w:rPr>
        <w:t>alues</w:t>
      </w:r>
      <w:r w:rsidR="00447AC0" w:rsidRPr="00931C9A">
        <w:rPr>
          <w:rFonts w:ascii="Calibri" w:hAnsi="Calibri" w:cs="Calibri"/>
          <w:sz w:val="24"/>
          <w:szCs w:val="24"/>
        </w:rPr>
        <w:t xml:space="preserve"> will turn</w:t>
      </w:r>
      <w:r w:rsidR="00235CD5" w:rsidRPr="00931C9A">
        <w:rPr>
          <w:rFonts w:ascii="Calibri" w:hAnsi="Calibri" w:cs="Calibri"/>
          <w:sz w:val="24"/>
          <w:szCs w:val="24"/>
        </w:rPr>
        <w:t xml:space="preserve"> green when within </w:t>
      </w:r>
      <w:r w:rsidR="007C187A" w:rsidRPr="00931C9A">
        <w:rPr>
          <w:rFonts w:ascii="Calibri" w:hAnsi="Calibri" w:cs="Calibri"/>
          <w:sz w:val="24"/>
          <w:szCs w:val="24"/>
        </w:rPr>
        <w:t>the</w:t>
      </w:r>
      <w:r w:rsidR="00235CD5" w:rsidRPr="00931C9A">
        <w:rPr>
          <w:rFonts w:ascii="Calibri" w:hAnsi="Calibri" w:cs="Calibri"/>
          <w:sz w:val="24"/>
          <w:szCs w:val="24"/>
        </w:rPr>
        <w:t xml:space="preserve"> acceptable range</w:t>
      </w:r>
      <w:r w:rsidR="00447AC0" w:rsidRPr="00931C9A">
        <w:rPr>
          <w:rFonts w:ascii="Calibri" w:hAnsi="Calibri" w:cs="Calibri"/>
          <w:sz w:val="24"/>
          <w:szCs w:val="24"/>
        </w:rPr>
        <w:t xml:space="preserve">. Click </w:t>
      </w:r>
      <w:r w:rsidR="00447AC0" w:rsidRPr="00931C9A">
        <w:rPr>
          <w:rFonts w:ascii="Calibri" w:hAnsi="Calibri" w:cs="Calibri"/>
          <w:b/>
          <w:bCs/>
          <w:sz w:val="24"/>
          <w:szCs w:val="24"/>
        </w:rPr>
        <w:t>Next Gas</w:t>
      </w:r>
      <w:r w:rsidR="006E16B5" w:rsidRPr="00931C9A">
        <w:rPr>
          <w:rFonts w:ascii="Calibri" w:hAnsi="Calibri" w:cs="Calibri"/>
          <w:sz w:val="24"/>
          <w:szCs w:val="24"/>
        </w:rPr>
        <w:t>.</w:t>
      </w:r>
    </w:p>
    <w:p w14:paraId="3A905C49"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1A501EB6" w14:textId="126667BB" w:rsidR="008914AC" w:rsidRPr="00931C9A" w:rsidRDefault="00D52A31"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When prompted,</w:t>
      </w:r>
      <w:r w:rsidR="00266BAD" w:rsidRPr="00931C9A">
        <w:rPr>
          <w:rFonts w:ascii="Calibri" w:hAnsi="Calibri" w:cs="Calibri"/>
          <w:sz w:val="24"/>
          <w:szCs w:val="24"/>
        </w:rPr>
        <w:t xml:space="preserve"> connect the </w:t>
      </w:r>
      <w:r w:rsidR="008C52CB" w:rsidRPr="00931C9A">
        <w:rPr>
          <w:rFonts w:ascii="Calibri" w:hAnsi="Calibri" w:cs="Calibri"/>
          <w:sz w:val="24"/>
          <w:szCs w:val="24"/>
        </w:rPr>
        <w:t xml:space="preserve">calibration </w:t>
      </w:r>
      <w:r w:rsidR="00381183" w:rsidRPr="00931C9A">
        <w:rPr>
          <w:rFonts w:ascii="Calibri" w:hAnsi="Calibri" w:cs="Calibri"/>
          <w:sz w:val="24"/>
          <w:szCs w:val="24"/>
        </w:rPr>
        <w:t xml:space="preserve">gas </w:t>
      </w:r>
      <w:r w:rsidR="008C52CB" w:rsidRPr="00931C9A">
        <w:rPr>
          <w:rFonts w:ascii="Calibri" w:hAnsi="Calibri" w:cs="Calibri"/>
          <w:sz w:val="24"/>
          <w:szCs w:val="24"/>
        </w:rPr>
        <w:t>cylinder to the calibration port</w:t>
      </w:r>
      <w:r w:rsidRPr="00931C9A">
        <w:rPr>
          <w:rFonts w:ascii="Calibri" w:hAnsi="Calibri" w:cs="Calibri"/>
          <w:sz w:val="24"/>
          <w:szCs w:val="24"/>
        </w:rPr>
        <w:t xml:space="preserve"> on the sample pump back panel</w:t>
      </w:r>
      <w:r w:rsidR="008C52CB" w:rsidRPr="00931C9A">
        <w:rPr>
          <w:rFonts w:ascii="Calibri" w:hAnsi="Calibri" w:cs="Calibri"/>
          <w:sz w:val="24"/>
          <w:szCs w:val="24"/>
        </w:rPr>
        <w:t>. Adjust the</w:t>
      </w:r>
      <w:r w:rsidR="00601FED" w:rsidRPr="00931C9A">
        <w:rPr>
          <w:rFonts w:ascii="Calibri" w:hAnsi="Calibri" w:cs="Calibri"/>
          <w:sz w:val="24"/>
          <w:szCs w:val="24"/>
        </w:rPr>
        <w:t xml:space="preserve"> calibration gas</w:t>
      </w:r>
      <w:r w:rsidR="008914AC" w:rsidRPr="00931C9A">
        <w:rPr>
          <w:rFonts w:ascii="Calibri" w:hAnsi="Calibri" w:cs="Calibri"/>
          <w:sz w:val="24"/>
          <w:szCs w:val="24"/>
        </w:rPr>
        <w:t xml:space="preserve"> outlet pressure to 5 PSIG. </w:t>
      </w:r>
      <w:r w:rsidR="00847A4C" w:rsidRPr="00931C9A">
        <w:rPr>
          <w:rFonts w:ascii="Calibri" w:hAnsi="Calibri" w:cs="Calibri"/>
          <w:sz w:val="24"/>
          <w:szCs w:val="24"/>
        </w:rPr>
        <w:t>Ensure e</w:t>
      </w:r>
      <w:r w:rsidR="00E10046" w:rsidRPr="00931C9A">
        <w:rPr>
          <w:rFonts w:ascii="Calibri" w:hAnsi="Calibri" w:cs="Calibri"/>
          <w:sz w:val="24"/>
          <w:szCs w:val="24"/>
        </w:rPr>
        <w:t xml:space="preserve">xcess gas </w:t>
      </w:r>
      <w:r w:rsidR="008A52E7" w:rsidRPr="00931C9A">
        <w:rPr>
          <w:rFonts w:ascii="Calibri" w:hAnsi="Calibri" w:cs="Calibri"/>
          <w:sz w:val="24"/>
          <w:szCs w:val="24"/>
        </w:rPr>
        <w:t>flows</w:t>
      </w:r>
      <w:r w:rsidR="00E10046" w:rsidRPr="00931C9A">
        <w:rPr>
          <w:rFonts w:ascii="Calibri" w:hAnsi="Calibri" w:cs="Calibri"/>
          <w:sz w:val="24"/>
          <w:szCs w:val="24"/>
        </w:rPr>
        <w:t xml:space="preserve"> through the T fitting </w:t>
      </w:r>
      <w:r w:rsidR="00CC20C6" w:rsidRPr="00931C9A">
        <w:rPr>
          <w:rFonts w:ascii="Calibri" w:hAnsi="Calibri" w:cs="Calibri"/>
          <w:sz w:val="24"/>
          <w:szCs w:val="24"/>
        </w:rPr>
        <w:t>whereby the user can hear and feel</w:t>
      </w:r>
      <w:r w:rsidR="00E44FE2" w:rsidRPr="00931C9A">
        <w:rPr>
          <w:rFonts w:ascii="Calibri" w:hAnsi="Calibri" w:cs="Calibri"/>
          <w:sz w:val="24"/>
          <w:szCs w:val="24"/>
        </w:rPr>
        <w:t xml:space="preserve"> </w:t>
      </w:r>
      <w:r w:rsidR="00CC20C6" w:rsidRPr="00931C9A">
        <w:rPr>
          <w:rFonts w:ascii="Calibri" w:hAnsi="Calibri" w:cs="Calibri"/>
          <w:sz w:val="24"/>
          <w:szCs w:val="24"/>
        </w:rPr>
        <w:t xml:space="preserve">the gas near the fitting, </w:t>
      </w:r>
      <w:r w:rsidR="00E10046" w:rsidRPr="00931C9A">
        <w:rPr>
          <w:rFonts w:ascii="Calibri" w:hAnsi="Calibri" w:cs="Calibri"/>
          <w:sz w:val="24"/>
          <w:szCs w:val="24"/>
        </w:rPr>
        <w:t>before</w:t>
      </w:r>
      <w:r w:rsidR="00601FED" w:rsidRPr="00931C9A">
        <w:rPr>
          <w:rFonts w:ascii="Calibri" w:hAnsi="Calibri" w:cs="Calibri"/>
          <w:sz w:val="24"/>
          <w:szCs w:val="24"/>
        </w:rPr>
        <w:t xml:space="preserve"> clicking </w:t>
      </w:r>
      <w:r w:rsidR="00601FED" w:rsidRPr="00931C9A">
        <w:rPr>
          <w:rFonts w:ascii="Calibri" w:hAnsi="Calibri" w:cs="Calibri"/>
          <w:b/>
          <w:bCs/>
          <w:sz w:val="24"/>
          <w:szCs w:val="24"/>
        </w:rPr>
        <w:t>OK</w:t>
      </w:r>
      <w:r w:rsidR="00601FED" w:rsidRPr="00931C9A">
        <w:rPr>
          <w:rFonts w:ascii="Calibri" w:hAnsi="Calibri" w:cs="Calibri"/>
          <w:sz w:val="24"/>
          <w:szCs w:val="24"/>
        </w:rPr>
        <w:t>.</w:t>
      </w:r>
    </w:p>
    <w:p w14:paraId="0F4898DD"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2500FF38" w14:textId="1055E7C9" w:rsidR="00174BF8" w:rsidRPr="00931C9A" w:rsidRDefault="006A0A2A"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When the timer reaches zero,</w:t>
      </w:r>
      <w:r w:rsidR="00174BF8" w:rsidRPr="00931C9A">
        <w:rPr>
          <w:rFonts w:ascii="Calibri" w:hAnsi="Calibri" w:cs="Calibri"/>
          <w:sz w:val="24"/>
          <w:szCs w:val="24"/>
        </w:rPr>
        <w:t xml:space="preserve"> </w:t>
      </w:r>
      <w:r w:rsidR="002E3679" w:rsidRPr="00931C9A">
        <w:rPr>
          <w:rFonts w:ascii="Calibri" w:hAnsi="Calibri" w:cs="Calibri"/>
          <w:sz w:val="24"/>
          <w:szCs w:val="24"/>
        </w:rPr>
        <w:t>pre</w:t>
      </w:r>
      <w:r w:rsidRPr="00931C9A">
        <w:rPr>
          <w:rFonts w:ascii="Calibri" w:hAnsi="Calibri" w:cs="Calibri"/>
          <w:sz w:val="24"/>
          <w:szCs w:val="24"/>
        </w:rPr>
        <w:t>ss</w:t>
      </w:r>
      <w:r w:rsidR="002E3679" w:rsidRPr="00931C9A">
        <w:rPr>
          <w:rFonts w:ascii="Calibri" w:hAnsi="Calibri" w:cs="Calibri"/>
          <w:sz w:val="24"/>
          <w:szCs w:val="24"/>
        </w:rPr>
        <w:t xml:space="preserve"> the </w:t>
      </w:r>
      <w:r w:rsidR="002E3679" w:rsidRPr="00931C9A">
        <w:rPr>
          <w:rFonts w:ascii="Calibri" w:hAnsi="Calibri" w:cs="Calibri"/>
          <w:b/>
          <w:bCs/>
          <w:sz w:val="24"/>
          <w:szCs w:val="24"/>
        </w:rPr>
        <w:t xml:space="preserve">Up </w:t>
      </w:r>
      <w:r w:rsidR="00475BAC" w:rsidRPr="00931C9A">
        <w:rPr>
          <w:rFonts w:ascii="Calibri" w:hAnsi="Calibri" w:cs="Calibri"/>
          <w:sz w:val="24"/>
          <w:szCs w:val="24"/>
        </w:rPr>
        <w:t xml:space="preserve">and </w:t>
      </w:r>
      <w:r w:rsidR="00475BAC" w:rsidRPr="00931C9A">
        <w:rPr>
          <w:rFonts w:ascii="Calibri" w:hAnsi="Calibri" w:cs="Calibri"/>
          <w:b/>
          <w:bCs/>
          <w:sz w:val="24"/>
          <w:szCs w:val="24"/>
        </w:rPr>
        <w:t xml:space="preserve">Down </w:t>
      </w:r>
      <w:r w:rsidR="00475BAC" w:rsidRPr="00931C9A">
        <w:rPr>
          <w:rFonts w:ascii="Calibri" w:hAnsi="Calibri" w:cs="Calibri"/>
          <w:sz w:val="24"/>
          <w:szCs w:val="24"/>
        </w:rPr>
        <w:t>span buttons on the CO</w:t>
      </w:r>
      <w:r w:rsidR="00475BAC" w:rsidRPr="00931C9A">
        <w:rPr>
          <w:rFonts w:ascii="Calibri" w:hAnsi="Calibri" w:cs="Calibri"/>
          <w:sz w:val="24"/>
          <w:szCs w:val="24"/>
          <w:vertAlign w:val="subscript"/>
        </w:rPr>
        <w:t>2</w:t>
      </w:r>
      <w:r w:rsidR="00475BAC" w:rsidRPr="00931C9A">
        <w:rPr>
          <w:rFonts w:ascii="Calibri" w:hAnsi="Calibri" w:cs="Calibri"/>
          <w:sz w:val="24"/>
          <w:szCs w:val="24"/>
        </w:rPr>
        <w:t xml:space="preserve"> sensor</w:t>
      </w:r>
      <w:r w:rsidR="00A77634" w:rsidRPr="00931C9A">
        <w:rPr>
          <w:rFonts w:ascii="Calibri" w:hAnsi="Calibri" w:cs="Calibri"/>
          <w:sz w:val="24"/>
          <w:szCs w:val="24"/>
        </w:rPr>
        <w:t xml:space="preserve"> to adjust the reading on the screen to 2.700 </w:t>
      </w:r>
      <w:r w:rsidR="00A624C4" w:rsidRPr="00931C9A">
        <w:rPr>
          <w:rFonts w:ascii="Calibri" w:hAnsi="Calibri" w:cs="Calibri"/>
          <w:sz w:val="24"/>
          <w:szCs w:val="24"/>
        </w:rPr>
        <w:t>(</w:t>
      </w:r>
      <w:r w:rsidR="00A77634" w:rsidRPr="00931C9A">
        <w:rPr>
          <w:rFonts w:ascii="Calibri" w:hAnsi="Calibri" w:cs="Calibri"/>
          <w:sz w:val="24"/>
          <w:szCs w:val="24"/>
        </w:rPr>
        <w:t>or as close as possible</w:t>
      </w:r>
      <w:r w:rsidR="00A624C4" w:rsidRPr="00931C9A">
        <w:rPr>
          <w:rFonts w:ascii="Calibri" w:hAnsi="Calibri" w:cs="Calibri"/>
          <w:sz w:val="24"/>
          <w:szCs w:val="24"/>
        </w:rPr>
        <w:t>)</w:t>
      </w:r>
      <w:r w:rsidR="00A77634" w:rsidRPr="00931C9A">
        <w:rPr>
          <w:rFonts w:ascii="Calibri" w:hAnsi="Calibri" w:cs="Calibri"/>
          <w:sz w:val="24"/>
          <w:szCs w:val="24"/>
        </w:rPr>
        <w:t xml:space="preserve">. </w:t>
      </w:r>
      <w:r w:rsidR="00451F4C" w:rsidRPr="00931C9A">
        <w:rPr>
          <w:rFonts w:ascii="Calibri" w:hAnsi="Calibri" w:cs="Calibri"/>
          <w:sz w:val="24"/>
          <w:szCs w:val="24"/>
        </w:rPr>
        <w:t>V</w:t>
      </w:r>
      <w:r w:rsidR="008D338E" w:rsidRPr="00931C9A">
        <w:rPr>
          <w:rFonts w:ascii="Calibri" w:hAnsi="Calibri" w:cs="Calibri"/>
          <w:sz w:val="24"/>
          <w:szCs w:val="24"/>
        </w:rPr>
        <w:t>alues</w:t>
      </w:r>
      <w:r w:rsidR="00A77634" w:rsidRPr="00931C9A">
        <w:rPr>
          <w:rFonts w:ascii="Calibri" w:hAnsi="Calibri" w:cs="Calibri"/>
          <w:sz w:val="24"/>
          <w:szCs w:val="24"/>
        </w:rPr>
        <w:t xml:space="preserve"> will turn green when </w:t>
      </w:r>
      <w:r w:rsidR="00016417" w:rsidRPr="00931C9A">
        <w:rPr>
          <w:rFonts w:ascii="Calibri" w:hAnsi="Calibri" w:cs="Calibri"/>
          <w:sz w:val="24"/>
          <w:szCs w:val="24"/>
        </w:rPr>
        <w:t xml:space="preserve">within </w:t>
      </w:r>
      <w:r w:rsidR="008D338E" w:rsidRPr="00931C9A">
        <w:rPr>
          <w:rFonts w:ascii="Calibri" w:hAnsi="Calibri" w:cs="Calibri"/>
          <w:sz w:val="24"/>
          <w:szCs w:val="24"/>
        </w:rPr>
        <w:t>the</w:t>
      </w:r>
      <w:r w:rsidR="00016417" w:rsidRPr="00931C9A">
        <w:rPr>
          <w:rFonts w:ascii="Calibri" w:hAnsi="Calibri" w:cs="Calibri"/>
          <w:sz w:val="24"/>
          <w:szCs w:val="24"/>
        </w:rPr>
        <w:t xml:space="preserve"> acceptable range. Click </w:t>
      </w:r>
      <w:r w:rsidR="00DA7CFA" w:rsidRPr="00931C9A">
        <w:rPr>
          <w:rFonts w:ascii="Calibri" w:hAnsi="Calibri" w:cs="Calibri"/>
          <w:b/>
          <w:bCs/>
          <w:sz w:val="24"/>
          <w:szCs w:val="24"/>
        </w:rPr>
        <w:t>Ne</w:t>
      </w:r>
      <w:r w:rsidR="0075642A" w:rsidRPr="00931C9A">
        <w:rPr>
          <w:rFonts w:ascii="Calibri" w:hAnsi="Calibri" w:cs="Calibri"/>
          <w:b/>
          <w:bCs/>
          <w:sz w:val="24"/>
          <w:szCs w:val="24"/>
        </w:rPr>
        <w:t>xt</w:t>
      </w:r>
      <w:r w:rsidR="00DA7CFA" w:rsidRPr="00931C9A">
        <w:rPr>
          <w:rFonts w:ascii="Calibri" w:hAnsi="Calibri" w:cs="Calibri"/>
          <w:b/>
          <w:bCs/>
          <w:sz w:val="24"/>
          <w:szCs w:val="24"/>
        </w:rPr>
        <w:t xml:space="preserve"> Gas</w:t>
      </w:r>
      <w:r w:rsidR="00DA7CFA" w:rsidRPr="00931C9A">
        <w:rPr>
          <w:rFonts w:ascii="Calibri" w:hAnsi="Calibri" w:cs="Calibri"/>
          <w:sz w:val="24"/>
          <w:szCs w:val="24"/>
        </w:rPr>
        <w:t xml:space="preserve"> to complete the calibration.</w:t>
      </w:r>
    </w:p>
    <w:p w14:paraId="66D7A2E0"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0B9100FE" w14:textId="619F5651" w:rsidR="00720486" w:rsidRPr="00931C9A" w:rsidRDefault="00720486" w:rsidP="00931C9A">
      <w:pPr>
        <w:pStyle w:val="ListParagraph"/>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 xml:space="preserve">NOTE: </w:t>
      </w:r>
      <w:r w:rsidR="008A52E7" w:rsidRPr="00931C9A">
        <w:rPr>
          <w:rFonts w:ascii="Calibri" w:hAnsi="Calibri" w:cs="Calibri"/>
          <w:sz w:val="24"/>
          <w:szCs w:val="24"/>
        </w:rPr>
        <w:t>S</w:t>
      </w:r>
      <w:r w:rsidR="00200D2D" w:rsidRPr="00931C9A">
        <w:rPr>
          <w:rFonts w:ascii="Calibri" w:hAnsi="Calibri" w:cs="Calibri"/>
          <w:sz w:val="24"/>
          <w:szCs w:val="24"/>
        </w:rPr>
        <w:t xml:space="preserve">pan gas concentrations are determined </w:t>
      </w:r>
      <w:r w:rsidR="00646D97" w:rsidRPr="00931C9A">
        <w:rPr>
          <w:rFonts w:ascii="Calibri" w:hAnsi="Calibri" w:cs="Calibri"/>
          <w:sz w:val="24"/>
          <w:szCs w:val="24"/>
        </w:rPr>
        <w:t xml:space="preserve">by the </w:t>
      </w:r>
      <w:r w:rsidR="000B5E4C" w:rsidRPr="00931C9A">
        <w:rPr>
          <w:rFonts w:ascii="Calibri" w:hAnsi="Calibri" w:cs="Calibri"/>
          <w:sz w:val="24"/>
          <w:szCs w:val="24"/>
        </w:rPr>
        <w:t xml:space="preserve">certified </w:t>
      </w:r>
      <w:r w:rsidR="00646D97" w:rsidRPr="00931C9A">
        <w:rPr>
          <w:rFonts w:ascii="Calibri" w:hAnsi="Calibri" w:cs="Calibri"/>
          <w:sz w:val="24"/>
          <w:szCs w:val="24"/>
        </w:rPr>
        <w:t xml:space="preserve">primary standard </w:t>
      </w:r>
      <w:r w:rsidR="00207557" w:rsidRPr="00931C9A">
        <w:rPr>
          <w:rFonts w:ascii="Calibri" w:hAnsi="Calibri" w:cs="Calibri"/>
          <w:sz w:val="24"/>
          <w:szCs w:val="24"/>
        </w:rPr>
        <w:t>gas mixture</w:t>
      </w:r>
      <w:r w:rsidR="008C3A6B" w:rsidRPr="00931C9A">
        <w:rPr>
          <w:rFonts w:ascii="Calibri" w:hAnsi="Calibri" w:cs="Calibri"/>
          <w:sz w:val="24"/>
          <w:szCs w:val="24"/>
        </w:rPr>
        <w:t xml:space="preserve">, as </w:t>
      </w:r>
      <w:r w:rsidR="000B5E4C" w:rsidRPr="00931C9A">
        <w:rPr>
          <w:rFonts w:ascii="Calibri" w:hAnsi="Calibri" w:cs="Calibri"/>
          <w:sz w:val="24"/>
          <w:szCs w:val="24"/>
        </w:rPr>
        <w:t>documented</w:t>
      </w:r>
      <w:r w:rsidR="008C3A6B" w:rsidRPr="00931C9A">
        <w:rPr>
          <w:rFonts w:ascii="Calibri" w:hAnsi="Calibri" w:cs="Calibri"/>
          <w:sz w:val="24"/>
          <w:szCs w:val="24"/>
        </w:rPr>
        <w:t xml:space="preserve"> </w:t>
      </w:r>
      <w:r w:rsidR="00310882" w:rsidRPr="00931C9A">
        <w:rPr>
          <w:rFonts w:ascii="Calibri" w:hAnsi="Calibri" w:cs="Calibri"/>
          <w:sz w:val="24"/>
          <w:szCs w:val="24"/>
        </w:rPr>
        <w:t>in the</w:t>
      </w:r>
      <w:r w:rsidR="008C3A6B" w:rsidRPr="00931C9A">
        <w:rPr>
          <w:rFonts w:ascii="Calibri" w:hAnsi="Calibri" w:cs="Calibri"/>
          <w:sz w:val="24"/>
          <w:szCs w:val="24"/>
        </w:rPr>
        <w:t xml:space="preserve"> supplier</w:t>
      </w:r>
      <w:r w:rsidR="00310882" w:rsidRPr="00931C9A">
        <w:rPr>
          <w:rFonts w:ascii="Calibri" w:hAnsi="Calibri" w:cs="Calibri"/>
          <w:sz w:val="24"/>
          <w:szCs w:val="24"/>
        </w:rPr>
        <w:t>’s</w:t>
      </w:r>
      <w:r w:rsidR="008C3A6B" w:rsidRPr="00931C9A">
        <w:rPr>
          <w:rFonts w:ascii="Calibri" w:hAnsi="Calibri" w:cs="Calibri"/>
          <w:sz w:val="24"/>
          <w:szCs w:val="24"/>
        </w:rPr>
        <w:t xml:space="preserve"> certificate of analysis.</w:t>
      </w:r>
    </w:p>
    <w:p w14:paraId="4A3262DD" w14:textId="77777777" w:rsidR="00040942" w:rsidRPr="00931C9A" w:rsidRDefault="00040942" w:rsidP="00931C9A"/>
    <w:p w14:paraId="0FA5F0BB" w14:textId="3DEA29DA" w:rsidR="00C83621" w:rsidRPr="00931C9A" w:rsidRDefault="00134E34" w:rsidP="00931C9A">
      <w:pPr>
        <w:pStyle w:val="ListParagraph"/>
        <w:widowControl w:val="0"/>
        <w:numPr>
          <w:ilvl w:val="0"/>
          <w:numId w:val="43"/>
        </w:numPr>
        <w:spacing w:after="0" w:line="240" w:lineRule="auto"/>
        <w:ind w:left="0" w:firstLine="0"/>
        <w:contextualSpacing w:val="0"/>
        <w:jc w:val="both"/>
        <w:rPr>
          <w:rFonts w:ascii="Calibri" w:hAnsi="Calibri" w:cs="Calibri"/>
          <w:b/>
          <w:bCs/>
          <w:sz w:val="24"/>
          <w:szCs w:val="24"/>
        </w:rPr>
      </w:pPr>
      <w:r w:rsidRPr="00931C9A">
        <w:rPr>
          <w:rFonts w:ascii="Calibri" w:hAnsi="Calibri" w:cs="Calibri"/>
          <w:b/>
          <w:bCs/>
          <w:sz w:val="24"/>
          <w:szCs w:val="24"/>
        </w:rPr>
        <w:t>Experiment setup in software</w:t>
      </w:r>
    </w:p>
    <w:p w14:paraId="613E131F" w14:textId="77777777" w:rsidR="00040942" w:rsidRPr="00931C9A" w:rsidRDefault="00040942" w:rsidP="00931C9A">
      <w:pPr>
        <w:pStyle w:val="ListParagraph"/>
        <w:widowControl w:val="0"/>
        <w:spacing w:after="0" w:line="240" w:lineRule="auto"/>
        <w:ind w:left="0"/>
        <w:contextualSpacing w:val="0"/>
        <w:jc w:val="both"/>
        <w:rPr>
          <w:rFonts w:ascii="Calibri" w:hAnsi="Calibri" w:cs="Calibri"/>
          <w:b/>
          <w:bCs/>
          <w:sz w:val="24"/>
          <w:szCs w:val="24"/>
        </w:rPr>
      </w:pPr>
    </w:p>
    <w:p w14:paraId="7BEB0236" w14:textId="77777777" w:rsidR="00AE6E57" w:rsidRPr="00F60DEF" w:rsidRDefault="00234604" w:rsidP="00931C9A">
      <w:pPr>
        <w:pStyle w:val="ListParagraph"/>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Select </w:t>
      </w:r>
      <w:r w:rsidRPr="00F60DEF">
        <w:rPr>
          <w:rFonts w:ascii="Calibri" w:hAnsi="Calibri" w:cs="Calibri"/>
          <w:b/>
          <w:bCs/>
          <w:sz w:val="24"/>
          <w:szCs w:val="24"/>
          <w:highlight w:val="yellow"/>
        </w:rPr>
        <w:t>Experiment &gt; Setup</w:t>
      </w:r>
      <w:r w:rsidRPr="00F60DEF">
        <w:rPr>
          <w:rFonts w:ascii="Calibri" w:hAnsi="Calibri" w:cs="Calibri"/>
          <w:sz w:val="24"/>
          <w:szCs w:val="24"/>
          <w:highlight w:val="yellow"/>
        </w:rPr>
        <w:t xml:space="preserve">. Enter </w:t>
      </w:r>
      <w:r w:rsidR="009F71DB" w:rsidRPr="00F60DEF">
        <w:rPr>
          <w:rFonts w:ascii="Calibri" w:hAnsi="Calibri" w:cs="Calibri"/>
          <w:sz w:val="24"/>
          <w:szCs w:val="24"/>
          <w:highlight w:val="yellow"/>
        </w:rPr>
        <w:t xml:space="preserve">start and end </w:t>
      </w:r>
      <w:r w:rsidRPr="00F60DEF">
        <w:rPr>
          <w:rFonts w:ascii="Calibri" w:hAnsi="Calibri" w:cs="Calibri"/>
          <w:sz w:val="24"/>
          <w:szCs w:val="24"/>
          <w:highlight w:val="yellow"/>
        </w:rPr>
        <w:t>ch</w:t>
      </w:r>
      <w:r w:rsidR="00D52441" w:rsidRPr="00F60DEF">
        <w:rPr>
          <w:rFonts w:ascii="Calibri" w:hAnsi="Calibri" w:cs="Calibri"/>
          <w:sz w:val="24"/>
          <w:szCs w:val="24"/>
          <w:highlight w:val="yellow"/>
        </w:rPr>
        <w:t>annel</w:t>
      </w:r>
      <w:r w:rsidRPr="00F60DEF">
        <w:rPr>
          <w:rFonts w:ascii="Calibri" w:hAnsi="Calibri" w:cs="Calibri"/>
          <w:sz w:val="24"/>
          <w:szCs w:val="24"/>
          <w:highlight w:val="yellow"/>
        </w:rPr>
        <w:t xml:space="preserve"> numbers</w:t>
      </w:r>
      <w:r w:rsidR="009F71DB" w:rsidRPr="00F60DEF">
        <w:rPr>
          <w:rFonts w:ascii="Calibri" w:hAnsi="Calibri" w:cs="Calibri"/>
          <w:sz w:val="24"/>
          <w:szCs w:val="24"/>
          <w:highlight w:val="yellow"/>
        </w:rPr>
        <w:t xml:space="preserve"> from the </w:t>
      </w:r>
      <w:r w:rsidR="00536D01" w:rsidRPr="00F60DEF">
        <w:rPr>
          <w:rFonts w:ascii="Calibri" w:hAnsi="Calibri" w:cs="Calibri"/>
          <w:sz w:val="24"/>
          <w:szCs w:val="24"/>
          <w:highlight w:val="yellow"/>
        </w:rPr>
        <w:t>drop-down</w:t>
      </w:r>
      <w:r w:rsidR="009F71DB" w:rsidRPr="00F60DEF">
        <w:rPr>
          <w:rFonts w:ascii="Calibri" w:hAnsi="Calibri" w:cs="Calibri"/>
          <w:sz w:val="24"/>
          <w:szCs w:val="24"/>
          <w:highlight w:val="yellow"/>
        </w:rPr>
        <w:t xml:space="preserve"> menu</w:t>
      </w:r>
      <w:r w:rsidR="005B30ED" w:rsidRPr="00F60DEF">
        <w:rPr>
          <w:rFonts w:ascii="Calibri" w:hAnsi="Calibri" w:cs="Calibri"/>
          <w:sz w:val="24"/>
          <w:szCs w:val="24"/>
          <w:highlight w:val="yellow"/>
        </w:rPr>
        <w:t xml:space="preserve">s based on occupied channels. </w:t>
      </w:r>
    </w:p>
    <w:p w14:paraId="1D47AFA1" w14:textId="77777777" w:rsidR="008A52E7" w:rsidRPr="00F60DEF" w:rsidRDefault="008A52E7" w:rsidP="00931C9A">
      <w:pPr>
        <w:pStyle w:val="ListParagraph"/>
        <w:spacing w:after="0" w:line="240" w:lineRule="auto"/>
        <w:ind w:left="0"/>
        <w:contextualSpacing w:val="0"/>
        <w:jc w:val="both"/>
        <w:rPr>
          <w:rFonts w:ascii="Calibri" w:hAnsi="Calibri" w:cs="Calibri"/>
          <w:sz w:val="24"/>
          <w:szCs w:val="24"/>
          <w:highlight w:val="yellow"/>
        </w:rPr>
      </w:pPr>
    </w:p>
    <w:p w14:paraId="30B64D92" w14:textId="7927EE8A" w:rsidR="00AE6E57" w:rsidRPr="00F60DEF" w:rsidRDefault="005B30ED" w:rsidP="00931C9A">
      <w:pPr>
        <w:pStyle w:val="ListParagraph"/>
        <w:numPr>
          <w:ilvl w:val="2"/>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lastRenderedPageBreak/>
        <w:t>Set Refresh Threshold (%) to 0.5</w:t>
      </w:r>
      <w:r w:rsidR="00592DC6" w:rsidRPr="00F60DEF">
        <w:rPr>
          <w:rFonts w:ascii="Calibri" w:hAnsi="Calibri" w:cs="Calibri"/>
          <w:sz w:val="24"/>
          <w:szCs w:val="24"/>
          <w:highlight w:val="yellow"/>
        </w:rPr>
        <w:t>0, Refresh inter</w:t>
      </w:r>
      <w:r w:rsidR="00B6564D" w:rsidRPr="00F60DEF">
        <w:rPr>
          <w:rFonts w:ascii="Calibri" w:hAnsi="Calibri" w:cs="Calibri"/>
          <w:sz w:val="24"/>
          <w:szCs w:val="24"/>
          <w:highlight w:val="yellow"/>
        </w:rPr>
        <w:t>v</w:t>
      </w:r>
      <w:r w:rsidR="00592DC6" w:rsidRPr="00F60DEF">
        <w:rPr>
          <w:rFonts w:ascii="Calibri" w:hAnsi="Calibri" w:cs="Calibri"/>
          <w:sz w:val="24"/>
          <w:szCs w:val="24"/>
          <w:highlight w:val="yellow"/>
        </w:rPr>
        <w:t>al to N.A., and Refresh Window</w:t>
      </w:r>
      <w:r w:rsidR="00AE6E57" w:rsidRPr="00F60DEF">
        <w:rPr>
          <w:rFonts w:ascii="Calibri" w:hAnsi="Calibri" w:cs="Calibri"/>
          <w:sz w:val="24"/>
          <w:szCs w:val="24"/>
          <w:highlight w:val="yellow"/>
        </w:rPr>
        <w:t xml:space="preserve"> </w:t>
      </w:r>
      <w:r w:rsidR="00592DC6" w:rsidRPr="00F60DEF">
        <w:rPr>
          <w:rFonts w:ascii="Calibri" w:hAnsi="Calibri" w:cs="Calibri"/>
          <w:sz w:val="24"/>
          <w:szCs w:val="24"/>
          <w:highlight w:val="yellow"/>
        </w:rPr>
        <w:t>(sec) to Auto</w:t>
      </w:r>
      <w:r w:rsidR="00692D10" w:rsidRPr="00F60DEF">
        <w:rPr>
          <w:rFonts w:ascii="Calibri" w:hAnsi="Calibri" w:cs="Calibri"/>
          <w:sz w:val="24"/>
          <w:szCs w:val="24"/>
          <w:highlight w:val="yellow"/>
        </w:rPr>
        <w:t xml:space="preserve">. </w:t>
      </w:r>
    </w:p>
    <w:p w14:paraId="59791AB7" w14:textId="77777777" w:rsidR="008A52E7" w:rsidRPr="00F60DEF" w:rsidRDefault="008A52E7" w:rsidP="00931C9A">
      <w:pPr>
        <w:pStyle w:val="ListParagraph"/>
        <w:spacing w:after="0" w:line="240" w:lineRule="auto"/>
        <w:ind w:left="0"/>
        <w:contextualSpacing w:val="0"/>
        <w:jc w:val="both"/>
        <w:rPr>
          <w:rFonts w:ascii="Calibri" w:hAnsi="Calibri" w:cs="Calibri"/>
          <w:sz w:val="24"/>
          <w:szCs w:val="24"/>
          <w:highlight w:val="yellow"/>
        </w:rPr>
      </w:pPr>
    </w:p>
    <w:p w14:paraId="4D3002C9" w14:textId="05B0C13C" w:rsidR="00E306A7" w:rsidRPr="00F60DEF" w:rsidRDefault="00AE6E57" w:rsidP="00931C9A">
      <w:pPr>
        <w:pStyle w:val="ListParagraph"/>
        <w:numPr>
          <w:ilvl w:val="2"/>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Under </w:t>
      </w:r>
      <w:r w:rsidR="0056699F" w:rsidRPr="00F60DEF">
        <w:rPr>
          <w:rFonts w:ascii="Calibri" w:hAnsi="Calibri" w:cs="Calibri"/>
          <w:sz w:val="24"/>
          <w:szCs w:val="24"/>
          <w:highlight w:val="yellow"/>
        </w:rPr>
        <w:t xml:space="preserve">Misc Setup, </w:t>
      </w:r>
      <w:r w:rsidR="00A1421D" w:rsidRPr="00F60DEF">
        <w:rPr>
          <w:rFonts w:ascii="Calibri" w:hAnsi="Calibri" w:cs="Calibri"/>
          <w:sz w:val="24"/>
          <w:szCs w:val="24"/>
          <w:highlight w:val="yellow"/>
        </w:rPr>
        <w:t>check the box for</w:t>
      </w:r>
      <w:r w:rsidR="00692D10" w:rsidRPr="00F60DEF">
        <w:rPr>
          <w:rFonts w:ascii="Calibri" w:hAnsi="Calibri" w:cs="Calibri"/>
          <w:sz w:val="24"/>
          <w:szCs w:val="24"/>
          <w:highlight w:val="yellow"/>
        </w:rPr>
        <w:t xml:space="preserve"> Purge Sensors</w:t>
      </w:r>
      <w:r w:rsidR="00A1421D" w:rsidRPr="00F60DEF">
        <w:rPr>
          <w:rFonts w:ascii="Calibri" w:hAnsi="Calibri" w:cs="Calibri"/>
          <w:sz w:val="24"/>
          <w:szCs w:val="24"/>
          <w:highlight w:val="yellow"/>
        </w:rPr>
        <w:t>;</w:t>
      </w:r>
      <w:r w:rsidR="00B362F9" w:rsidRPr="00F60DEF">
        <w:rPr>
          <w:rFonts w:ascii="Calibri" w:hAnsi="Calibri" w:cs="Calibri"/>
          <w:sz w:val="24"/>
          <w:szCs w:val="24"/>
          <w:highlight w:val="yellow"/>
        </w:rPr>
        <w:t xml:space="preserve"> </w:t>
      </w:r>
      <w:r w:rsidR="00A1421D" w:rsidRPr="00F60DEF">
        <w:rPr>
          <w:rFonts w:ascii="Calibri" w:hAnsi="Calibri" w:cs="Calibri"/>
          <w:sz w:val="24"/>
          <w:szCs w:val="24"/>
          <w:highlight w:val="yellow"/>
        </w:rPr>
        <w:t>ensure</w:t>
      </w:r>
      <w:r w:rsidR="001F36D1" w:rsidRPr="00F60DEF">
        <w:rPr>
          <w:rFonts w:ascii="Calibri" w:hAnsi="Calibri" w:cs="Calibri"/>
          <w:sz w:val="24"/>
          <w:szCs w:val="24"/>
          <w:highlight w:val="yellow"/>
        </w:rPr>
        <w:t xml:space="preserve"> Auto Volume Measurement</w:t>
      </w:r>
      <w:r w:rsidR="006C507E" w:rsidRPr="00F60DEF">
        <w:rPr>
          <w:rFonts w:ascii="Calibri" w:hAnsi="Calibri" w:cs="Calibri"/>
          <w:sz w:val="24"/>
          <w:szCs w:val="24"/>
          <w:highlight w:val="yellow"/>
        </w:rPr>
        <w:t xml:space="preserve">, </w:t>
      </w:r>
      <w:r w:rsidR="001F36D1" w:rsidRPr="00F60DEF">
        <w:rPr>
          <w:rFonts w:ascii="Calibri" w:hAnsi="Calibri" w:cs="Calibri"/>
          <w:sz w:val="24"/>
          <w:szCs w:val="24"/>
          <w:highlight w:val="yellow"/>
        </w:rPr>
        <w:t>O</w:t>
      </w:r>
      <w:r w:rsidR="001F36D1" w:rsidRPr="00F60DEF">
        <w:rPr>
          <w:rFonts w:ascii="Calibri" w:hAnsi="Calibri" w:cs="Calibri"/>
          <w:sz w:val="24"/>
          <w:szCs w:val="24"/>
          <w:highlight w:val="yellow"/>
          <w:vertAlign w:val="subscript"/>
        </w:rPr>
        <w:t>2</w:t>
      </w:r>
      <w:r w:rsidR="001F36D1" w:rsidRPr="00F60DEF">
        <w:rPr>
          <w:rFonts w:ascii="Calibri" w:hAnsi="Calibri" w:cs="Calibri"/>
          <w:sz w:val="24"/>
          <w:szCs w:val="24"/>
          <w:highlight w:val="yellow"/>
        </w:rPr>
        <w:t xml:space="preserve"> Consumption Positive</w:t>
      </w:r>
      <w:r w:rsidR="006C507E" w:rsidRPr="00F60DEF">
        <w:rPr>
          <w:rFonts w:ascii="Calibri" w:hAnsi="Calibri" w:cs="Calibri"/>
          <w:sz w:val="24"/>
          <w:szCs w:val="24"/>
          <w:highlight w:val="yellow"/>
        </w:rPr>
        <w:t xml:space="preserve">, and </w:t>
      </w:r>
      <w:r w:rsidR="00733B09" w:rsidRPr="00F60DEF">
        <w:rPr>
          <w:rFonts w:ascii="Calibri" w:hAnsi="Calibri" w:cs="Calibri"/>
          <w:sz w:val="24"/>
          <w:szCs w:val="24"/>
          <w:highlight w:val="yellow"/>
        </w:rPr>
        <w:t>Enable Open Flow Mode</w:t>
      </w:r>
      <w:r w:rsidR="001F36D1" w:rsidRPr="00F60DEF">
        <w:rPr>
          <w:rFonts w:ascii="Calibri" w:hAnsi="Calibri" w:cs="Calibri"/>
          <w:sz w:val="24"/>
          <w:szCs w:val="24"/>
          <w:highlight w:val="yellow"/>
        </w:rPr>
        <w:t xml:space="preserve"> </w:t>
      </w:r>
      <w:r w:rsidR="001858F4" w:rsidRPr="00F60DEF">
        <w:rPr>
          <w:rFonts w:ascii="Calibri" w:hAnsi="Calibri" w:cs="Calibri"/>
          <w:sz w:val="24"/>
          <w:szCs w:val="24"/>
          <w:highlight w:val="yellow"/>
        </w:rPr>
        <w:t>are</w:t>
      </w:r>
      <w:r w:rsidR="00F6677B" w:rsidRPr="00F60DEF">
        <w:rPr>
          <w:rFonts w:ascii="Calibri" w:hAnsi="Calibri" w:cs="Calibri"/>
          <w:sz w:val="24"/>
          <w:szCs w:val="24"/>
          <w:highlight w:val="yellow"/>
        </w:rPr>
        <w:t xml:space="preserve"> </w:t>
      </w:r>
      <w:r w:rsidR="00C83A63" w:rsidRPr="00F60DEF">
        <w:rPr>
          <w:rFonts w:ascii="Calibri" w:hAnsi="Calibri" w:cs="Calibri"/>
          <w:sz w:val="24"/>
          <w:szCs w:val="24"/>
          <w:highlight w:val="yellow"/>
        </w:rPr>
        <w:t>not selected</w:t>
      </w:r>
      <w:r w:rsidR="00F6677B" w:rsidRPr="00F60DEF">
        <w:rPr>
          <w:rFonts w:ascii="Calibri" w:hAnsi="Calibri" w:cs="Calibri"/>
          <w:sz w:val="24"/>
          <w:szCs w:val="24"/>
          <w:highlight w:val="yellow"/>
        </w:rPr>
        <w:t>.</w:t>
      </w:r>
      <w:r w:rsidR="0080012C" w:rsidRPr="00F60DEF">
        <w:rPr>
          <w:rFonts w:ascii="Calibri" w:hAnsi="Calibri" w:cs="Calibri"/>
          <w:sz w:val="24"/>
          <w:szCs w:val="24"/>
          <w:highlight w:val="yellow"/>
        </w:rPr>
        <w:t xml:space="preserve"> </w:t>
      </w:r>
    </w:p>
    <w:p w14:paraId="6F0F530F" w14:textId="77777777" w:rsidR="008A52E7" w:rsidRPr="00F60DEF" w:rsidRDefault="008A52E7" w:rsidP="00931C9A">
      <w:pPr>
        <w:pStyle w:val="ListParagraph"/>
        <w:spacing w:after="0" w:line="240" w:lineRule="auto"/>
        <w:ind w:left="0"/>
        <w:contextualSpacing w:val="0"/>
        <w:jc w:val="both"/>
        <w:rPr>
          <w:rFonts w:ascii="Calibri" w:hAnsi="Calibri" w:cs="Calibri"/>
          <w:sz w:val="24"/>
          <w:szCs w:val="24"/>
          <w:highlight w:val="yellow"/>
        </w:rPr>
      </w:pPr>
    </w:p>
    <w:p w14:paraId="3D541785" w14:textId="43C99455" w:rsidR="00E306A7" w:rsidRPr="00F60DEF" w:rsidRDefault="00F6677B" w:rsidP="00931C9A">
      <w:pPr>
        <w:pStyle w:val="ListParagraph"/>
        <w:numPr>
          <w:ilvl w:val="2"/>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Set </w:t>
      </w:r>
      <w:r w:rsidR="00E306A7" w:rsidRPr="00F60DEF">
        <w:rPr>
          <w:rFonts w:ascii="Calibri" w:hAnsi="Calibri" w:cs="Calibri"/>
          <w:sz w:val="24"/>
          <w:szCs w:val="24"/>
          <w:highlight w:val="yellow"/>
        </w:rPr>
        <w:t>S</w:t>
      </w:r>
      <w:r w:rsidR="00234604" w:rsidRPr="00F60DEF">
        <w:rPr>
          <w:rFonts w:ascii="Calibri" w:hAnsi="Calibri" w:cs="Calibri"/>
          <w:sz w:val="24"/>
          <w:szCs w:val="24"/>
          <w:highlight w:val="yellow"/>
        </w:rPr>
        <w:t xml:space="preserve">ample </w:t>
      </w:r>
      <w:r w:rsidR="00E306A7" w:rsidRPr="00F60DEF">
        <w:rPr>
          <w:rFonts w:ascii="Calibri" w:hAnsi="Calibri" w:cs="Calibri"/>
          <w:sz w:val="24"/>
          <w:szCs w:val="24"/>
          <w:highlight w:val="yellow"/>
        </w:rPr>
        <w:t>I</w:t>
      </w:r>
      <w:r w:rsidR="00234604" w:rsidRPr="00F60DEF">
        <w:rPr>
          <w:rFonts w:ascii="Calibri" w:hAnsi="Calibri" w:cs="Calibri"/>
          <w:sz w:val="24"/>
          <w:szCs w:val="24"/>
          <w:highlight w:val="yellow"/>
        </w:rPr>
        <w:t>nterval</w:t>
      </w:r>
      <w:r w:rsidR="00E306A7" w:rsidRPr="00F60DEF">
        <w:rPr>
          <w:rFonts w:ascii="Calibri" w:hAnsi="Calibri" w:cs="Calibri"/>
          <w:sz w:val="24"/>
          <w:szCs w:val="24"/>
          <w:highlight w:val="yellow"/>
        </w:rPr>
        <w:t xml:space="preserve"> </w:t>
      </w:r>
      <w:r w:rsidRPr="00F60DEF">
        <w:rPr>
          <w:rFonts w:ascii="Calibri" w:hAnsi="Calibri" w:cs="Calibri"/>
          <w:sz w:val="24"/>
          <w:szCs w:val="24"/>
          <w:highlight w:val="yellow"/>
        </w:rPr>
        <w:t>(Hours) to 8.00</w:t>
      </w:r>
      <w:r w:rsidR="00E027AE" w:rsidRPr="00F60DEF">
        <w:rPr>
          <w:rFonts w:ascii="Calibri" w:hAnsi="Calibri" w:cs="Calibri"/>
          <w:sz w:val="24"/>
          <w:szCs w:val="24"/>
          <w:highlight w:val="yellow"/>
        </w:rPr>
        <w:t xml:space="preserve"> and Experiment Duration</w:t>
      </w:r>
      <w:r w:rsidR="00E306A7" w:rsidRPr="00F60DEF">
        <w:rPr>
          <w:rFonts w:ascii="Calibri" w:hAnsi="Calibri" w:cs="Calibri"/>
          <w:sz w:val="24"/>
          <w:szCs w:val="24"/>
          <w:highlight w:val="yellow"/>
        </w:rPr>
        <w:t xml:space="preserve"> </w:t>
      </w:r>
      <w:r w:rsidR="00E027AE" w:rsidRPr="00F60DEF">
        <w:rPr>
          <w:rFonts w:ascii="Calibri" w:hAnsi="Calibri" w:cs="Calibri"/>
          <w:sz w:val="24"/>
          <w:szCs w:val="24"/>
          <w:highlight w:val="yellow"/>
        </w:rPr>
        <w:t xml:space="preserve">(Hours) to </w:t>
      </w:r>
      <w:r w:rsidR="002A447B" w:rsidRPr="00F60DEF">
        <w:rPr>
          <w:rFonts w:ascii="Calibri" w:hAnsi="Calibri" w:cs="Calibri"/>
          <w:sz w:val="24"/>
          <w:szCs w:val="24"/>
          <w:highlight w:val="yellow"/>
        </w:rPr>
        <w:t>N.A.</w:t>
      </w:r>
      <w:r w:rsidR="008A52E7" w:rsidRPr="00F60DEF">
        <w:rPr>
          <w:rFonts w:ascii="Calibri" w:hAnsi="Calibri" w:cs="Calibri"/>
          <w:sz w:val="24"/>
          <w:szCs w:val="24"/>
          <w:highlight w:val="yellow"/>
        </w:rPr>
        <w:t xml:space="preserve"> </w:t>
      </w:r>
      <w:r w:rsidR="002A447B" w:rsidRPr="00F60DEF">
        <w:rPr>
          <w:rFonts w:ascii="Calibri" w:hAnsi="Calibri" w:cs="Calibri"/>
          <w:sz w:val="24"/>
          <w:szCs w:val="24"/>
          <w:highlight w:val="yellow"/>
        </w:rPr>
        <w:t>Set</w:t>
      </w:r>
      <w:r w:rsidR="00CC4D3E" w:rsidRPr="00F60DEF">
        <w:rPr>
          <w:rFonts w:ascii="Calibri" w:hAnsi="Calibri" w:cs="Calibri"/>
          <w:sz w:val="24"/>
          <w:szCs w:val="24"/>
          <w:highlight w:val="yellow"/>
        </w:rPr>
        <w:t xml:space="preserve"> gas and time units </w:t>
      </w:r>
      <w:r w:rsidR="00E306A7" w:rsidRPr="00F60DEF">
        <w:rPr>
          <w:rFonts w:ascii="Calibri" w:hAnsi="Calibri" w:cs="Calibri"/>
          <w:sz w:val="24"/>
          <w:szCs w:val="24"/>
          <w:highlight w:val="yellow"/>
        </w:rPr>
        <w:t>as needed</w:t>
      </w:r>
      <w:r w:rsidR="00234604" w:rsidRPr="00F60DEF">
        <w:rPr>
          <w:rFonts w:ascii="Calibri" w:hAnsi="Calibri" w:cs="Calibri"/>
          <w:sz w:val="24"/>
          <w:szCs w:val="24"/>
          <w:highlight w:val="yellow"/>
        </w:rPr>
        <w:t xml:space="preserve">. </w:t>
      </w:r>
    </w:p>
    <w:p w14:paraId="318CB10C"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516AC234" w14:textId="71471286" w:rsidR="00A01618" w:rsidRPr="00F60DEF" w:rsidRDefault="000F1EF7" w:rsidP="00931C9A">
      <w:pPr>
        <w:pStyle w:val="ListParagraph"/>
        <w:numPr>
          <w:ilvl w:val="2"/>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I</w:t>
      </w:r>
      <w:r w:rsidR="00E306A7" w:rsidRPr="00F60DEF">
        <w:rPr>
          <w:rFonts w:ascii="Calibri" w:hAnsi="Calibri" w:cs="Calibri"/>
          <w:sz w:val="24"/>
          <w:szCs w:val="24"/>
          <w:highlight w:val="yellow"/>
        </w:rPr>
        <w:t>f</w:t>
      </w:r>
      <w:r w:rsidRPr="00F60DEF">
        <w:rPr>
          <w:rFonts w:ascii="Calibri" w:hAnsi="Calibri" w:cs="Calibri"/>
          <w:sz w:val="24"/>
          <w:szCs w:val="24"/>
          <w:highlight w:val="yellow"/>
        </w:rPr>
        <w:t xml:space="preserve"> using the </w:t>
      </w:r>
      <w:r w:rsidR="00CB09A4" w:rsidRPr="00F60DEF">
        <w:rPr>
          <w:rFonts w:ascii="Calibri" w:hAnsi="Calibri" w:cs="Calibri"/>
          <w:sz w:val="24"/>
          <w:szCs w:val="24"/>
          <w:highlight w:val="yellow"/>
        </w:rPr>
        <w:t xml:space="preserve">primary temperature probe for incubation temperature correction, ensure Manually Enter Chamber Temps is </w:t>
      </w:r>
      <w:r w:rsidR="00F54FFF" w:rsidRPr="00F60DEF">
        <w:rPr>
          <w:rFonts w:ascii="Calibri" w:hAnsi="Calibri" w:cs="Calibri"/>
          <w:sz w:val="24"/>
          <w:szCs w:val="24"/>
          <w:highlight w:val="yellow"/>
        </w:rPr>
        <w:t>not selected</w:t>
      </w:r>
      <w:r w:rsidR="00494A93" w:rsidRPr="00F60DEF">
        <w:rPr>
          <w:rFonts w:ascii="Calibri" w:hAnsi="Calibri" w:cs="Calibri"/>
          <w:sz w:val="24"/>
          <w:szCs w:val="24"/>
          <w:highlight w:val="yellow"/>
        </w:rPr>
        <w:t>. Check the box for Venting Mode</w:t>
      </w:r>
      <w:r w:rsidR="009E392D" w:rsidRPr="00F60DEF">
        <w:rPr>
          <w:rFonts w:ascii="Calibri" w:hAnsi="Calibri" w:cs="Calibri"/>
          <w:sz w:val="24"/>
          <w:szCs w:val="24"/>
          <w:highlight w:val="yellow"/>
        </w:rPr>
        <w:t xml:space="preserve"> and ensure Drain Mode is not selected.</w:t>
      </w:r>
      <w:r w:rsidR="00CB09A4" w:rsidRPr="00F60DEF">
        <w:rPr>
          <w:rFonts w:ascii="Calibri" w:hAnsi="Calibri" w:cs="Calibri"/>
          <w:sz w:val="24"/>
          <w:szCs w:val="24"/>
          <w:highlight w:val="yellow"/>
        </w:rPr>
        <w:t xml:space="preserve"> </w:t>
      </w:r>
    </w:p>
    <w:p w14:paraId="7D3B2839" w14:textId="77777777" w:rsidR="008A52E7" w:rsidRPr="00F60DEF" w:rsidRDefault="008A52E7" w:rsidP="00931C9A">
      <w:pPr>
        <w:pStyle w:val="ListParagraph"/>
        <w:spacing w:after="0" w:line="240" w:lineRule="auto"/>
        <w:ind w:left="0"/>
        <w:contextualSpacing w:val="0"/>
        <w:jc w:val="both"/>
        <w:rPr>
          <w:rFonts w:ascii="Calibri" w:hAnsi="Calibri" w:cs="Calibri"/>
          <w:sz w:val="24"/>
          <w:szCs w:val="24"/>
          <w:highlight w:val="yellow"/>
        </w:rPr>
      </w:pPr>
    </w:p>
    <w:p w14:paraId="3C5C5009" w14:textId="7E2901A9" w:rsidR="003929BF" w:rsidRPr="00F60DEF" w:rsidRDefault="00A01618" w:rsidP="00931C9A">
      <w:pPr>
        <w:pStyle w:val="ListParagraph"/>
        <w:numPr>
          <w:ilvl w:val="2"/>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Ensure </w:t>
      </w:r>
      <w:r w:rsidR="007175AB" w:rsidRPr="00F60DEF">
        <w:rPr>
          <w:rFonts w:ascii="Calibri" w:hAnsi="Calibri" w:cs="Calibri"/>
          <w:sz w:val="24"/>
          <w:szCs w:val="24"/>
          <w:highlight w:val="yellow"/>
        </w:rPr>
        <w:t xml:space="preserve">Anaerobic Venting Mode </w:t>
      </w:r>
      <w:r w:rsidRPr="00F60DEF">
        <w:rPr>
          <w:rFonts w:ascii="Calibri" w:hAnsi="Calibri" w:cs="Calibri"/>
          <w:sz w:val="24"/>
          <w:szCs w:val="24"/>
          <w:highlight w:val="yellow"/>
        </w:rPr>
        <w:t>is</w:t>
      </w:r>
      <w:r w:rsidR="007175AB" w:rsidRPr="00F60DEF">
        <w:rPr>
          <w:rFonts w:ascii="Calibri" w:hAnsi="Calibri" w:cs="Calibri"/>
          <w:sz w:val="24"/>
          <w:szCs w:val="24"/>
          <w:highlight w:val="yellow"/>
        </w:rPr>
        <w:t xml:space="preserve"> </w:t>
      </w:r>
      <w:r w:rsidR="00D01810" w:rsidRPr="00F60DEF">
        <w:rPr>
          <w:rFonts w:ascii="Calibri" w:hAnsi="Calibri" w:cs="Calibri"/>
          <w:sz w:val="24"/>
          <w:szCs w:val="24"/>
          <w:highlight w:val="yellow"/>
        </w:rPr>
        <w:t>not selected</w:t>
      </w:r>
      <w:r w:rsidR="007175AB" w:rsidRPr="00F60DEF">
        <w:rPr>
          <w:rFonts w:ascii="Calibri" w:hAnsi="Calibri" w:cs="Calibri"/>
          <w:sz w:val="24"/>
          <w:szCs w:val="24"/>
          <w:highlight w:val="yellow"/>
        </w:rPr>
        <w:t>.</w:t>
      </w:r>
    </w:p>
    <w:p w14:paraId="2C14A5AA" w14:textId="77777777" w:rsidR="008A52E7" w:rsidRPr="00F60DEF" w:rsidRDefault="008A52E7" w:rsidP="00931C9A">
      <w:pPr>
        <w:pStyle w:val="ListParagraph"/>
        <w:spacing w:after="0" w:line="240" w:lineRule="auto"/>
        <w:ind w:left="0"/>
        <w:contextualSpacing w:val="0"/>
        <w:jc w:val="both"/>
        <w:rPr>
          <w:rFonts w:ascii="Calibri" w:hAnsi="Calibri" w:cs="Calibri"/>
          <w:sz w:val="24"/>
          <w:szCs w:val="24"/>
          <w:highlight w:val="yellow"/>
        </w:rPr>
      </w:pPr>
    </w:p>
    <w:p w14:paraId="593BACF0" w14:textId="4BC49F7B" w:rsidR="008A52E7" w:rsidRPr="00F60DEF" w:rsidRDefault="003929BF" w:rsidP="00931C9A">
      <w:pPr>
        <w:pStyle w:val="ListParagraph"/>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Select </w:t>
      </w:r>
      <w:r w:rsidRPr="00F60DEF">
        <w:rPr>
          <w:rFonts w:ascii="Calibri" w:hAnsi="Calibri" w:cs="Calibri"/>
          <w:b/>
          <w:bCs/>
          <w:sz w:val="24"/>
          <w:szCs w:val="24"/>
          <w:highlight w:val="yellow"/>
        </w:rPr>
        <w:t>Chamber Setup</w:t>
      </w:r>
      <w:r w:rsidRPr="00F60DEF">
        <w:rPr>
          <w:rFonts w:ascii="Calibri" w:hAnsi="Calibri" w:cs="Calibri"/>
          <w:sz w:val="24"/>
          <w:szCs w:val="24"/>
          <w:highlight w:val="yellow"/>
        </w:rPr>
        <w:t xml:space="preserve">. </w:t>
      </w:r>
      <w:r w:rsidR="00A84876" w:rsidRPr="00F60DEF">
        <w:rPr>
          <w:rFonts w:ascii="Calibri" w:hAnsi="Calibri" w:cs="Calibri"/>
          <w:sz w:val="24"/>
          <w:szCs w:val="24"/>
          <w:highlight w:val="yellow"/>
        </w:rPr>
        <w:t>Enter</w:t>
      </w:r>
      <w:r w:rsidR="00234604" w:rsidRPr="00F60DEF">
        <w:rPr>
          <w:rFonts w:ascii="Calibri" w:hAnsi="Calibri" w:cs="Calibri"/>
          <w:sz w:val="24"/>
          <w:szCs w:val="24"/>
          <w:highlight w:val="yellow"/>
        </w:rPr>
        <w:t xml:space="preserve"> descriptive channel labels (e.g., </w:t>
      </w:r>
      <w:r w:rsidR="00D01810" w:rsidRPr="00F60DEF">
        <w:rPr>
          <w:rFonts w:ascii="Calibri" w:hAnsi="Calibri" w:cs="Calibri"/>
          <w:sz w:val="24"/>
          <w:szCs w:val="24"/>
          <w:highlight w:val="yellow"/>
        </w:rPr>
        <w:t>NegCtrl</w:t>
      </w:r>
      <w:r w:rsidR="00234604" w:rsidRPr="00F60DEF">
        <w:rPr>
          <w:rFonts w:ascii="Calibri" w:hAnsi="Calibri" w:cs="Calibri"/>
          <w:sz w:val="24"/>
          <w:szCs w:val="24"/>
          <w:highlight w:val="yellow"/>
        </w:rPr>
        <w:t>_1, PosCtrl_2, Test_PHA_3).</w:t>
      </w:r>
    </w:p>
    <w:p w14:paraId="503960B0"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55528A55" w14:textId="3416D339" w:rsidR="00A072A1" w:rsidRPr="00931C9A" w:rsidRDefault="00E0478E"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Clic</w:t>
      </w:r>
      <w:r w:rsidR="00883993" w:rsidRPr="00931C9A">
        <w:rPr>
          <w:rFonts w:ascii="Calibri" w:hAnsi="Calibri" w:cs="Calibri"/>
          <w:sz w:val="24"/>
          <w:szCs w:val="24"/>
        </w:rPr>
        <w:t>k</w:t>
      </w:r>
      <w:r w:rsidRPr="00931C9A">
        <w:rPr>
          <w:rFonts w:ascii="Calibri" w:hAnsi="Calibri" w:cs="Calibri"/>
          <w:sz w:val="24"/>
          <w:szCs w:val="24"/>
        </w:rPr>
        <w:t xml:space="preserve"> </w:t>
      </w:r>
      <w:r w:rsidRPr="00931C9A">
        <w:rPr>
          <w:rFonts w:ascii="Calibri" w:hAnsi="Calibri" w:cs="Calibri"/>
          <w:b/>
          <w:bCs/>
          <w:sz w:val="24"/>
          <w:szCs w:val="24"/>
        </w:rPr>
        <w:t>Utilities</w:t>
      </w:r>
      <w:r w:rsidR="00D14072" w:rsidRPr="00931C9A">
        <w:rPr>
          <w:rFonts w:ascii="Calibri" w:hAnsi="Calibri" w:cs="Calibri"/>
          <w:sz w:val="24"/>
          <w:szCs w:val="24"/>
        </w:rPr>
        <w:t xml:space="preserve">. </w:t>
      </w:r>
      <w:r w:rsidR="002C5805" w:rsidRPr="00931C9A">
        <w:rPr>
          <w:rFonts w:ascii="Calibri" w:hAnsi="Calibri" w:cs="Calibri"/>
          <w:sz w:val="24"/>
          <w:szCs w:val="24"/>
        </w:rPr>
        <w:t xml:space="preserve">Click </w:t>
      </w:r>
      <w:r w:rsidR="008A52E7" w:rsidRPr="00931C9A">
        <w:rPr>
          <w:rFonts w:ascii="Calibri" w:hAnsi="Calibri" w:cs="Calibri"/>
          <w:b/>
          <w:bCs/>
          <w:sz w:val="24"/>
          <w:szCs w:val="24"/>
        </w:rPr>
        <w:t>C</w:t>
      </w:r>
      <w:r w:rsidR="002C5805" w:rsidRPr="00931C9A">
        <w:rPr>
          <w:rFonts w:ascii="Calibri" w:hAnsi="Calibri" w:cs="Calibri"/>
          <w:b/>
          <w:bCs/>
          <w:sz w:val="24"/>
          <w:szCs w:val="24"/>
        </w:rPr>
        <w:t xml:space="preserve">ells in the EN </w:t>
      </w:r>
      <w:r w:rsidR="008A52E7" w:rsidRPr="00931C9A">
        <w:rPr>
          <w:rFonts w:ascii="Calibri" w:hAnsi="Calibri" w:cs="Calibri"/>
          <w:b/>
          <w:bCs/>
          <w:sz w:val="24"/>
          <w:szCs w:val="24"/>
        </w:rPr>
        <w:t>C</w:t>
      </w:r>
      <w:r w:rsidR="002C5805" w:rsidRPr="00931C9A">
        <w:rPr>
          <w:rFonts w:ascii="Calibri" w:hAnsi="Calibri" w:cs="Calibri"/>
          <w:b/>
          <w:bCs/>
          <w:sz w:val="24"/>
          <w:szCs w:val="24"/>
        </w:rPr>
        <w:t>olumn</w:t>
      </w:r>
      <w:r w:rsidR="002C5805" w:rsidRPr="00931C9A">
        <w:rPr>
          <w:rFonts w:ascii="Calibri" w:hAnsi="Calibri" w:cs="Calibri"/>
          <w:sz w:val="24"/>
          <w:szCs w:val="24"/>
        </w:rPr>
        <w:t xml:space="preserve"> </w:t>
      </w:r>
      <w:r w:rsidR="006C355A" w:rsidRPr="00931C9A">
        <w:rPr>
          <w:rFonts w:ascii="Calibri" w:hAnsi="Calibri" w:cs="Calibri"/>
          <w:sz w:val="24"/>
          <w:szCs w:val="24"/>
        </w:rPr>
        <w:t xml:space="preserve">for occupied channels only. Click </w:t>
      </w:r>
      <w:r w:rsidR="006C355A" w:rsidRPr="00931C9A">
        <w:rPr>
          <w:rFonts w:ascii="Calibri" w:hAnsi="Calibri" w:cs="Calibri"/>
          <w:b/>
          <w:bCs/>
          <w:sz w:val="24"/>
          <w:szCs w:val="24"/>
        </w:rPr>
        <w:t>Restriction</w:t>
      </w:r>
      <w:r w:rsidR="006C355A" w:rsidRPr="00931C9A">
        <w:rPr>
          <w:rFonts w:ascii="Calibri" w:hAnsi="Calibri" w:cs="Calibri"/>
          <w:sz w:val="24"/>
          <w:szCs w:val="24"/>
        </w:rPr>
        <w:t>.</w:t>
      </w:r>
      <w:r w:rsidR="00C45564" w:rsidRPr="00931C9A">
        <w:rPr>
          <w:rFonts w:ascii="Calibri" w:hAnsi="Calibri" w:cs="Calibri"/>
          <w:sz w:val="24"/>
          <w:szCs w:val="24"/>
        </w:rPr>
        <w:t xml:space="preserve"> </w:t>
      </w:r>
      <w:r w:rsidR="00664477" w:rsidRPr="00931C9A">
        <w:rPr>
          <w:rFonts w:ascii="Calibri" w:hAnsi="Calibri" w:cs="Calibri"/>
          <w:sz w:val="24"/>
          <w:szCs w:val="24"/>
        </w:rPr>
        <w:t xml:space="preserve">The software will indicate PASS or FAIL for each channel. </w:t>
      </w:r>
      <w:r w:rsidR="00C45564" w:rsidRPr="00931C9A">
        <w:rPr>
          <w:rFonts w:ascii="Calibri" w:hAnsi="Calibri" w:cs="Calibri"/>
          <w:sz w:val="24"/>
          <w:szCs w:val="24"/>
        </w:rPr>
        <w:t>Proceed only if all restriction tests pass.</w:t>
      </w:r>
    </w:p>
    <w:p w14:paraId="178FBC4E"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45F88CC1" w14:textId="0BB07A49" w:rsidR="00C266CD" w:rsidRPr="00931C9A" w:rsidRDefault="00C266CD"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Click </w:t>
      </w:r>
      <w:r w:rsidRPr="00931C9A">
        <w:rPr>
          <w:rFonts w:ascii="Calibri" w:hAnsi="Calibri" w:cs="Calibri"/>
          <w:b/>
          <w:bCs/>
          <w:sz w:val="24"/>
          <w:szCs w:val="24"/>
        </w:rPr>
        <w:t>Volume</w:t>
      </w:r>
      <w:r w:rsidRPr="00931C9A">
        <w:rPr>
          <w:rFonts w:ascii="Calibri" w:hAnsi="Calibri" w:cs="Calibri"/>
          <w:sz w:val="24"/>
          <w:szCs w:val="24"/>
        </w:rPr>
        <w:t xml:space="preserve"> to measure headspace volumes. </w:t>
      </w:r>
    </w:p>
    <w:p w14:paraId="67438498"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7C8C4F21" w14:textId="4BF2F6C7" w:rsidR="0009379F" w:rsidRPr="00931C9A" w:rsidRDefault="000F28E4" w:rsidP="00931C9A">
      <w:pPr>
        <w:pStyle w:val="ListParagraph"/>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 xml:space="preserve">NOTE: </w:t>
      </w:r>
      <w:r w:rsidR="008A52E7" w:rsidRPr="00931C9A">
        <w:rPr>
          <w:rFonts w:ascii="Calibri" w:hAnsi="Calibri" w:cs="Calibri"/>
          <w:sz w:val="24"/>
          <w:szCs w:val="24"/>
        </w:rPr>
        <w:t>H</w:t>
      </w:r>
      <w:r w:rsidR="00A31C68" w:rsidRPr="00931C9A">
        <w:rPr>
          <w:rFonts w:ascii="Calibri" w:hAnsi="Calibri" w:cs="Calibri"/>
          <w:sz w:val="24"/>
          <w:szCs w:val="24"/>
        </w:rPr>
        <w:t>eadspace volume equal</w:t>
      </w:r>
      <w:r w:rsidR="0089677A" w:rsidRPr="00931C9A">
        <w:rPr>
          <w:rFonts w:ascii="Calibri" w:hAnsi="Calibri" w:cs="Calibri"/>
          <w:sz w:val="24"/>
          <w:szCs w:val="24"/>
        </w:rPr>
        <w:t>s</w:t>
      </w:r>
      <w:r w:rsidR="00A31C68" w:rsidRPr="00931C9A">
        <w:rPr>
          <w:rFonts w:ascii="Calibri" w:hAnsi="Calibri" w:cs="Calibri"/>
          <w:sz w:val="24"/>
          <w:szCs w:val="24"/>
        </w:rPr>
        <w:t xml:space="preserve"> the </w:t>
      </w:r>
      <w:r w:rsidR="00B7578D" w:rsidRPr="00931C9A">
        <w:rPr>
          <w:rFonts w:ascii="Calibri" w:hAnsi="Calibri" w:cs="Calibri"/>
          <w:sz w:val="24"/>
          <w:szCs w:val="24"/>
        </w:rPr>
        <w:t xml:space="preserve">volume of the air within the sample reactor vessel and closed-loop tubing. </w:t>
      </w:r>
      <w:r w:rsidR="005B3005" w:rsidRPr="00931C9A">
        <w:rPr>
          <w:rFonts w:ascii="Calibri" w:hAnsi="Calibri" w:cs="Calibri"/>
          <w:sz w:val="24"/>
          <w:szCs w:val="24"/>
        </w:rPr>
        <w:t>Confirm</w:t>
      </w:r>
      <w:r w:rsidR="004F1118" w:rsidRPr="00931C9A">
        <w:rPr>
          <w:rFonts w:ascii="Calibri" w:hAnsi="Calibri" w:cs="Calibri"/>
          <w:sz w:val="24"/>
          <w:szCs w:val="24"/>
        </w:rPr>
        <w:t xml:space="preserve"> volumes are reasonable for vessel size and tubing lengt</w:t>
      </w:r>
      <w:r w:rsidR="005B3005" w:rsidRPr="00931C9A">
        <w:rPr>
          <w:rFonts w:ascii="Calibri" w:hAnsi="Calibri" w:cs="Calibri"/>
          <w:sz w:val="24"/>
          <w:szCs w:val="24"/>
        </w:rPr>
        <w:t>h</w:t>
      </w:r>
      <w:r w:rsidR="004F1118" w:rsidRPr="00931C9A">
        <w:rPr>
          <w:rFonts w:ascii="Calibri" w:hAnsi="Calibri" w:cs="Calibri"/>
          <w:sz w:val="24"/>
          <w:szCs w:val="24"/>
        </w:rPr>
        <w:t>.</w:t>
      </w:r>
    </w:p>
    <w:p w14:paraId="2443C181" w14:textId="77777777" w:rsidR="000F28E4" w:rsidRPr="00931C9A" w:rsidRDefault="000F28E4" w:rsidP="00931C9A">
      <w:pPr>
        <w:pStyle w:val="ListParagraph"/>
        <w:spacing w:after="0" w:line="240" w:lineRule="auto"/>
        <w:ind w:left="0"/>
        <w:contextualSpacing w:val="0"/>
        <w:jc w:val="both"/>
        <w:rPr>
          <w:rFonts w:ascii="Calibri" w:hAnsi="Calibri" w:cs="Calibri"/>
          <w:sz w:val="24"/>
          <w:szCs w:val="24"/>
        </w:rPr>
      </w:pPr>
    </w:p>
    <w:p w14:paraId="6AA92A10" w14:textId="1C1A56FD" w:rsidR="0009379F" w:rsidRPr="00931C9A" w:rsidRDefault="0009379F"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Click </w:t>
      </w:r>
      <w:r w:rsidRPr="00931C9A">
        <w:rPr>
          <w:rFonts w:ascii="Calibri" w:hAnsi="Calibri" w:cs="Calibri"/>
          <w:b/>
          <w:bCs/>
          <w:sz w:val="24"/>
          <w:szCs w:val="24"/>
        </w:rPr>
        <w:t>Leakage</w:t>
      </w:r>
      <w:r w:rsidR="00FA0CF4" w:rsidRPr="00931C9A">
        <w:rPr>
          <w:rFonts w:ascii="Calibri" w:hAnsi="Calibri" w:cs="Calibri"/>
          <w:sz w:val="24"/>
          <w:szCs w:val="24"/>
        </w:rPr>
        <w:t xml:space="preserve">. The software will indicate </w:t>
      </w:r>
      <w:r w:rsidR="00BD70A5" w:rsidRPr="00931C9A">
        <w:rPr>
          <w:rFonts w:ascii="Calibri" w:hAnsi="Calibri" w:cs="Calibri"/>
          <w:sz w:val="24"/>
          <w:szCs w:val="24"/>
        </w:rPr>
        <w:t>PASS</w:t>
      </w:r>
      <w:r w:rsidR="00F90A8E" w:rsidRPr="00931C9A">
        <w:rPr>
          <w:rFonts w:ascii="Calibri" w:hAnsi="Calibri" w:cs="Calibri"/>
          <w:sz w:val="24"/>
          <w:szCs w:val="24"/>
        </w:rPr>
        <w:t xml:space="preserve"> or </w:t>
      </w:r>
      <w:r w:rsidR="006A3809" w:rsidRPr="00931C9A">
        <w:rPr>
          <w:rFonts w:ascii="Calibri" w:hAnsi="Calibri" w:cs="Calibri"/>
          <w:sz w:val="24"/>
          <w:szCs w:val="24"/>
        </w:rPr>
        <w:t>FAIL</w:t>
      </w:r>
      <w:r w:rsidR="00F90A8E" w:rsidRPr="00931C9A">
        <w:rPr>
          <w:rFonts w:ascii="Calibri" w:hAnsi="Calibri" w:cs="Calibri"/>
          <w:sz w:val="24"/>
          <w:szCs w:val="24"/>
        </w:rPr>
        <w:t xml:space="preserve"> for each</w:t>
      </w:r>
      <w:r w:rsidR="00FA0CF4" w:rsidRPr="00931C9A">
        <w:rPr>
          <w:rFonts w:ascii="Calibri" w:hAnsi="Calibri" w:cs="Calibri"/>
          <w:sz w:val="24"/>
          <w:szCs w:val="24"/>
        </w:rPr>
        <w:t xml:space="preserve"> c</w:t>
      </w:r>
      <w:r w:rsidR="00E74C1D" w:rsidRPr="00931C9A">
        <w:rPr>
          <w:rFonts w:ascii="Calibri" w:hAnsi="Calibri" w:cs="Calibri"/>
          <w:sz w:val="24"/>
          <w:szCs w:val="24"/>
        </w:rPr>
        <w:t>hannel based on the headspace volum</w:t>
      </w:r>
      <w:r w:rsidR="0002629E" w:rsidRPr="00931C9A">
        <w:rPr>
          <w:rFonts w:ascii="Calibri" w:hAnsi="Calibri" w:cs="Calibri"/>
          <w:sz w:val="24"/>
          <w:szCs w:val="24"/>
        </w:rPr>
        <w:t>e</w:t>
      </w:r>
      <w:r w:rsidR="0021366A" w:rsidRPr="00931C9A">
        <w:rPr>
          <w:rFonts w:ascii="Calibri" w:hAnsi="Calibri" w:cs="Calibri"/>
          <w:sz w:val="24"/>
          <w:szCs w:val="24"/>
        </w:rPr>
        <w:t xml:space="preserve">. If </w:t>
      </w:r>
      <w:r w:rsidRPr="00931C9A">
        <w:rPr>
          <w:rFonts w:ascii="Calibri" w:hAnsi="Calibri" w:cs="Calibri"/>
          <w:sz w:val="24"/>
          <w:szCs w:val="24"/>
        </w:rPr>
        <w:t>a channel fails</w:t>
      </w:r>
      <w:r w:rsidR="008A52E7" w:rsidRPr="00931C9A">
        <w:rPr>
          <w:rFonts w:ascii="Calibri" w:hAnsi="Calibri" w:cs="Calibri"/>
          <w:sz w:val="24"/>
          <w:szCs w:val="24"/>
        </w:rPr>
        <w:t>, perform the following steps.</w:t>
      </w:r>
    </w:p>
    <w:p w14:paraId="53ADF680"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31F68F1E" w14:textId="26047A67" w:rsidR="0009379F" w:rsidRPr="00F60DEF" w:rsidRDefault="0009379F" w:rsidP="00931C9A">
      <w:pPr>
        <w:pStyle w:val="ListParagraph"/>
        <w:numPr>
          <w:ilvl w:val="2"/>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 xml:space="preserve">Ensure </w:t>
      </w:r>
      <w:r w:rsidR="008A52E7" w:rsidRPr="00F60DEF">
        <w:rPr>
          <w:rFonts w:ascii="Calibri" w:hAnsi="Calibri" w:cs="Calibri"/>
          <w:sz w:val="24"/>
          <w:szCs w:val="24"/>
          <w:highlight w:val="yellow"/>
        </w:rPr>
        <w:t xml:space="preserve">the </w:t>
      </w:r>
      <w:r w:rsidR="005710FF" w:rsidRPr="00F60DEF">
        <w:rPr>
          <w:rFonts w:ascii="Calibri" w:hAnsi="Calibri" w:cs="Calibri"/>
          <w:sz w:val="24"/>
          <w:szCs w:val="24"/>
          <w:highlight w:val="yellow"/>
        </w:rPr>
        <w:t>O-ring</w:t>
      </w:r>
      <w:r w:rsidRPr="00F60DEF">
        <w:rPr>
          <w:rFonts w:ascii="Calibri" w:hAnsi="Calibri" w:cs="Calibri"/>
          <w:sz w:val="24"/>
          <w:szCs w:val="24"/>
          <w:highlight w:val="yellow"/>
        </w:rPr>
        <w:t xml:space="preserve"> is clean and free from particles and </w:t>
      </w:r>
      <w:r w:rsidR="00931C9A" w:rsidRPr="00F60DEF">
        <w:rPr>
          <w:rFonts w:ascii="Calibri" w:hAnsi="Calibri" w:cs="Calibri"/>
          <w:sz w:val="24"/>
          <w:szCs w:val="24"/>
          <w:highlight w:val="yellow"/>
        </w:rPr>
        <w:t>fibers and</w:t>
      </w:r>
      <w:r w:rsidRPr="00F60DEF">
        <w:rPr>
          <w:rFonts w:ascii="Calibri" w:hAnsi="Calibri" w:cs="Calibri"/>
          <w:sz w:val="24"/>
          <w:szCs w:val="24"/>
          <w:highlight w:val="yellow"/>
        </w:rPr>
        <w:t xml:space="preserve"> </w:t>
      </w:r>
      <w:r w:rsidR="007F6CDA" w:rsidRPr="00F60DEF">
        <w:rPr>
          <w:rFonts w:ascii="Calibri" w:hAnsi="Calibri" w:cs="Calibri"/>
          <w:sz w:val="24"/>
          <w:szCs w:val="24"/>
          <w:highlight w:val="yellow"/>
        </w:rPr>
        <w:t xml:space="preserve">properly </w:t>
      </w:r>
      <w:r w:rsidRPr="00F60DEF">
        <w:rPr>
          <w:rFonts w:ascii="Calibri" w:hAnsi="Calibri" w:cs="Calibri"/>
          <w:sz w:val="24"/>
          <w:szCs w:val="24"/>
          <w:highlight w:val="yellow"/>
        </w:rPr>
        <w:t xml:space="preserve">seated between the vessel rim and </w:t>
      </w:r>
      <w:r w:rsidR="008A52E7" w:rsidRPr="00F60DEF">
        <w:rPr>
          <w:rFonts w:ascii="Calibri" w:hAnsi="Calibri" w:cs="Calibri"/>
          <w:sz w:val="24"/>
          <w:szCs w:val="24"/>
          <w:highlight w:val="yellow"/>
        </w:rPr>
        <w:t xml:space="preserve">the </w:t>
      </w:r>
      <w:r w:rsidRPr="00F60DEF">
        <w:rPr>
          <w:rFonts w:ascii="Calibri" w:hAnsi="Calibri" w:cs="Calibri"/>
          <w:sz w:val="24"/>
          <w:szCs w:val="24"/>
          <w:highlight w:val="yellow"/>
        </w:rPr>
        <w:t>metal lid</w:t>
      </w:r>
      <w:r w:rsidR="008A52E7" w:rsidRPr="00F60DEF">
        <w:rPr>
          <w:rFonts w:ascii="Calibri" w:hAnsi="Calibri" w:cs="Calibri"/>
          <w:sz w:val="24"/>
          <w:szCs w:val="24"/>
          <w:highlight w:val="yellow"/>
        </w:rPr>
        <w:t>.</w:t>
      </w:r>
    </w:p>
    <w:p w14:paraId="1314B1F8" w14:textId="77777777" w:rsidR="008A52E7" w:rsidRPr="00F60DEF" w:rsidRDefault="008A52E7" w:rsidP="00931C9A">
      <w:pPr>
        <w:pStyle w:val="ListParagraph"/>
        <w:spacing w:after="0" w:line="240" w:lineRule="auto"/>
        <w:ind w:left="0"/>
        <w:contextualSpacing w:val="0"/>
        <w:jc w:val="both"/>
        <w:rPr>
          <w:rFonts w:ascii="Calibri" w:hAnsi="Calibri" w:cs="Calibri"/>
          <w:sz w:val="24"/>
          <w:szCs w:val="24"/>
          <w:highlight w:val="yellow"/>
        </w:rPr>
      </w:pPr>
    </w:p>
    <w:p w14:paraId="632E6802" w14:textId="77777777" w:rsidR="008A52E7" w:rsidRPr="00F60DEF" w:rsidRDefault="0009379F" w:rsidP="00931C9A">
      <w:pPr>
        <w:pStyle w:val="ListParagraph"/>
        <w:numPr>
          <w:ilvl w:val="2"/>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Tighten screw cap</w:t>
      </w:r>
      <w:r w:rsidR="008A52E7" w:rsidRPr="00F60DEF">
        <w:rPr>
          <w:rFonts w:ascii="Calibri" w:hAnsi="Calibri" w:cs="Calibri"/>
          <w:sz w:val="24"/>
          <w:szCs w:val="24"/>
          <w:highlight w:val="yellow"/>
        </w:rPr>
        <w:t xml:space="preserve">. </w:t>
      </w:r>
      <w:r w:rsidRPr="00F60DEF">
        <w:rPr>
          <w:rFonts w:ascii="Calibri" w:hAnsi="Calibri" w:cs="Calibri"/>
          <w:sz w:val="24"/>
          <w:szCs w:val="24"/>
          <w:highlight w:val="yellow"/>
        </w:rPr>
        <w:t xml:space="preserve">Check </w:t>
      </w:r>
      <w:r w:rsidR="008A52E7" w:rsidRPr="00F60DEF">
        <w:rPr>
          <w:rFonts w:ascii="Calibri" w:hAnsi="Calibri" w:cs="Calibri"/>
          <w:sz w:val="24"/>
          <w:szCs w:val="24"/>
          <w:highlight w:val="yellow"/>
        </w:rPr>
        <w:t xml:space="preserve">the </w:t>
      </w:r>
      <w:r w:rsidRPr="00F60DEF">
        <w:rPr>
          <w:rFonts w:ascii="Calibri" w:hAnsi="Calibri" w:cs="Calibri"/>
          <w:sz w:val="24"/>
          <w:szCs w:val="24"/>
          <w:highlight w:val="yellow"/>
        </w:rPr>
        <w:t xml:space="preserve">connection and tubing at the IN/OUT ports and fittings. </w:t>
      </w:r>
      <w:r w:rsidR="00C20EB9" w:rsidRPr="00F60DEF">
        <w:rPr>
          <w:rFonts w:ascii="Calibri" w:hAnsi="Calibri" w:cs="Calibri"/>
          <w:sz w:val="24"/>
          <w:szCs w:val="24"/>
          <w:highlight w:val="yellow"/>
        </w:rPr>
        <w:t>Trim</w:t>
      </w:r>
      <w:r w:rsidRPr="00F60DEF">
        <w:rPr>
          <w:rFonts w:ascii="Calibri" w:hAnsi="Calibri" w:cs="Calibri"/>
          <w:sz w:val="24"/>
          <w:szCs w:val="24"/>
          <w:highlight w:val="yellow"/>
        </w:rPr>
        <w:t xml:space="preserve"> worn or deformed</w:t>
      </w:r>
      <w:r w:rsidR="00C20EB9" w:rsidRPr="00F60DEF">
        <w:rPr>
          <w:rFonts w:ascii="Calibri" w:hAnsi="Calibri" w:cs="Calibri"/>
          <w:sz w:val="24"/>
          <w:szCs w:val="24"/>
          <w:highlight w:val="yellow"/>
        </w:rPr>
        <w:t xml:space="preserve"> tubing ends</w:t>
      </w:r>
      <w:r w:rsidRPr="00F60DEF">
        <w:rPr>
          <w:rFonts w:ascii="Calibri" w:hAnsi="Calibri" w:cs="Calibri"/>
          <w:sz w:val="24"/>
          <w:szCs w:val="24"/>
          <w:highlight w:val="yellow"/>
        </w:rPr>
        <w:t xml:space="preserve"> with a sharp blade to ensure a clean, straight cut.</w:t>
      </w:r>
    </w:p>
    <w:p w14:paraId="69BE3627"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602E803F" w14:textId="0BAF67D1" w:rsidR="008A6410" w:rsidRPr="00931C9A" w:rsidRDefault="0009379F" w:rsidP="00931C9A">
      <w:pPr>
        <w:pStyle w:val="ListParagraph"/>
        <w:numPr>
          <w:ilvl w:val="2"/>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If the channel continues to fail, replace the </w:t>
      </w:r>
      <w:r w:rsidR="005710FF" w:rsidRPr="00931C9A">
        <w:rPr>
          <w:rFonts w:ascii="Calibri" w:hAnsi="Calibri" w:cs="Calibri"/>
          <w:sz w:val="24"/>
          <w:szCs w:val="24"/>
        </w:rPr>
        <w:t>O-ring</w:t>
      </w:r>
      <w:r w:rsidRPr="00931C9A">
        <w:rPr>
          <w:rFonts w:ascii="Calibri" w:hAnsi="Calibri" w:cs="Calibri"/>
          <w:sz w:val="24"/>
          <w:szCs w:val="24"/>
        </w:rPr>
        <w:t xml:space="preserve"> with a new, compatible one specified by the manufacturer.</w:t>
      </w:r>
    </w:p>
    <w:p w14:paraId="641EBC10" w14:textId="77777777" w:rsidR="008A52E7" w:rsidRPr="00931C9A" w:rsidRDefault="008A52E7" w:rsidP="00931C9A"/>
    <w:p w14:paraId="295BB308" w14:textId="75BFD4E7" w:rsidR="0009379F" w:rsidRPr="00931C9A" w:rsidRDefault="00682845"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Click </w:t>
      </w:r>
      <w:r w:rsidRPr="00931C9A">
        <w:rPr>
          <w:rFonts w:ascii="Calibri" w:hAnsi="Calibri" w:cs="Calibri"/>
          <w:b/>
          <w:bCs/>
          <w:sz w:val="24"/>
          <w:szCs w:val="24"/>
        </w:rPr>
        <w:t>Volume</w:t>
      </w:r>
      <w:r w:rsidRPr="00931C9A">
        <w:rPr>
          <w:rFonts w:ascii="Calibri" w:hAnsi="Calibri" w:cs="Calibri"/>
          <w:sz w:val="24"/>
          <w:szCs w:val="24"/>
        </w:rPr>
        <w:t xml:space="preserve"> to r</w:t>
      </w:r>
      <w:r w:rsidR="0009379F" w:rsidRPr="00931C9A">
        <w:rPr>
          <w:rFonts w:ascii="Calibri" w:hAnsi="Calibri" w:cs="Calibri"/>
          <w:sz w:val="24"/>
          <w:szCs w:val="24"/>
        </w:rPr>
        <w:t xml:space="preserve">emeasure headspace volumes. </w:t>
      </w:r>
      <w:r w:rsidR="00DE19D2" w:rsidRPr="00931C9A">
        <w:rPr>
          <w:rFonts w:ascii="Calibri" w:hAnsi="Calibri" w:cs="Calibri"/>
          <w:sz w:val="24"/>
          <w:szCs w:val="24"/>
        </w:rPr>
        <w:t xml:space="preserve">Click </w:t>
      </w:r>
      <w:r w:rsidR="00DE19D2" w:rsidRPr="00931C9A">
        <w:rPr>
          <w:rFonts w:ascii="Calibri" w:hAnsi="Calibri" w:cs="Calibri"/>
          <w:b/>
          <w:bCs/>
          <w:sz w:val="24"/>
          <w:szCs w:val="24"/>
        </w:rPr>
        <w:t>Quit</w:t>
      </w:r>
      <w:r w:rsidR="00DE19D2" w:rsidRPr="00931C9A">
        <w:rPr>
          <w:rFonts w:ascii="Calibri" w:hAnsi="Calibri" w:cs="Calibri"/>
          <w:sz w:val="24"/>
          <w:szCs w:val="24"/>
        </w:rPr>
        <w:t xml:space="preserve">. </w:t>
      </w:r>
      <w:r w:rsidR="00B26B20" w:rsidRPr="00931C9A">
        <w:rPr>
          <w:rFonts w:ascii="Calibri" w:hAnsi="Calibri" w:cs="Calibri"/>
          <w:sz w:val="24"/>
          <w:szCs w:val="24"/>
        </w:rPr>
        <w:t xml:space="preserve">Ensure </w:t>
      </w:r>
      <w:r w:rsidR="00843E47" w:rsidRPr="00931C9A">
        <w:rPr>
          <w:rFonts w:ascii="Calibri" w:hAnsi="Calibri" w:cs="Calibri"/>
          <w:sz w:val="24"/>
          <w:szCs w:val="24"/>
        </w:rPr>
        <w:t xml:space="preserve">the Volume column of the </w:t>
      </w:r>
      <w:r w:rsidR="00F827BF" w:rsidRPr="00931C9A">
        <w:rPr>
          <w:rFonts w:ascii="Calibri" w:hAnsi="Calibri" w:cs="Calibri"/>
          <w:sz w:val="24"/>
          <w:szCs w:val="24"/>
        </w:rPr>
        <w:t>Chamber Setup tab is populated</w:t>
      </w:r>
      <w:r w:rsidR="001A7655" w:rsidRPr="00931C9A">
        <w:rPr>
          <w:rFonts w:ascii="Calibri" w:hAnsi="Calibri" w:cs="Calibri"/>
          <w:sz w:val="24"/>
          <w:szCs w:val="24"/>
        </w:rPr>
        <w:t xml:space="preserve"> for all occupied channels.</w:t>
      </w:r>
    </w:p>
    <w:p w14:paraId="4A395505"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3C15F05F" w14:textId="21FFF40E" w:rsidR="0009379F" w:rsidRPr="00F60DEF" w:rsidRDefault="005B3179" w:rsidP="00931C9A">
      <w:pPr>
        <w:pStyle w:val="ListParagraph"/>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t>In the main menu</w:t>
      </w:r>
      <w:r w:rsidR="008A52E7" w:rsidRPr="00F60DEF">
        <w:rPr>
          <w:rFonts w:ascii="Calibri" w:hAnsi="Calibri" w:cs="Calibri"/>
          <w:sz w:val="24"/>
          <w:szCs w:val="24"/>
          <w:highlight w:val="yellow"/>
        </w:rPr>
        <w:t>,</w:t>
      </w:r>
      <w:r w:rsidRPr="00F60DEF">
        <w:rPr>
          <w:rFonts w:ascii="Calibri" w:hAnsi="Calibri" w:cs="Calibri"/>
          <w:sz w:val="24"/>
          <w:szCs w:val="24"/>
          <w:highlight w:val="yellow"/>
        </w:rPr>
        <w:t xml:space="preserve"> select </w:t>
      </w:r>
      <w:r w:rsidRPr="00F60DEF">
        <w:rPr>
          <w:rFonts w:ascii="Calibri" w:hAnsi="Calibri" w:cs="Calibri"/>
          <w:b/>
          <w:bCs/>
          <w:sz w:val="24"/>
          <w:szCs w:val="24"/>
          <w:highlight w:val="yellow"/>
        </w:rPr>
        <w:t xml:space="preserve">Tools &gt; </w:t>
      </w:r>
      <w:r w:rsidR="00A37AEA" w:rsidRPr="00F60DEF">
        <w:rPr>
          <w:rFonts w:ascii="Calibri" w:hAnsi="Calibri" w:cs="Calibri"/>
          <w:b/>
          <w:bCs/>
          <w:sz w:val="24"/>
          <w:szCs w:val="24"/>
          <w:highlight w:val="yellow"/>
        </w:rPr>
        <w:t>Service Menu</w:t>
      </w:r>
      <w:r w:rsidR="00A37AEA" w:rsidRPr="00F60DEF">
        <w:rPr>
          <w:rFonts w:ascii="Calibri" w:hAnsi="Calibri" w:cs="Calibri"/>
          <w:sz w:val="24"/>
          <w:szCs w:val="24"/>
          <w:highlight w:val="yellow"/>
        </w:rPr>
        <w:t xml:space="preserve">. </w:t>
      </w:r>
      <w:r w:rsidR="00A02985" w:rsidRPr="00F60DEF">
        <w:rPr>
          <w:rFonts w:ascii="Calibri" w:hAnsi="Calibri" w:cs="Calibri"/>
          <w:sz w:val="24"/>
          <w:szCs w:val="24"/>
          <w:highlight w:val="yellow"/>
        </w:rPr>
        <w:t>Confirm that</w:t>
      </w:r>
      <w:r w:rsidR="00A37AEA" w:rsidRPr="00F60DEF">
        <w:rPr>
          <w:rFonts w:ascii="Calibri" w:hAnsi="Calibri" w:cs="Calibri"/>
          <w:sz w:val="24"/>
          <w:szCs w:val="24"/>
          <w:highlight w:val="yellow"/>
        </w:rPr>
        <w:t xml:space="preserve"> the primary temperature probe</w:t>
      </w:r>
      <w:r w:rsidR="00585D29" w:rsidRPr="00F60DEF">
        <w:rPr>
          <w:rFonts w:ascii="Calibri" w:hAnsi="Calibri" w:cs="Calibri"/>
          <w:sz w:val="24"/>
          <w:szCs w:val="24"/>
          <w:highlight w:val="yellow"/>
        </w:rPr>
        <w:t>, measuring the incubator temperature,</w:t>
      </w:r>
      <w:r w:rsidR="00A37AEA" w:rsidRPr="00F60DEF">
        <w:rPr>
          <w:rFonts w:ascii="Calibri" w:hAnsi="Calibri" w:cs="Calibri"/>
          <w:sz w:val="24"/>
          <w:szCs w:val="24"/>
          <w:highlight w:val="yellow"/>
        </w:rPr>
        <w:t xml:space="preserve"> </w:t>
      </w:r>
      <w:r w:rsidR="00A73035" w:rsidRPr="00F60DEF">
        <w:rPr>
          <w:rFonts w:ascii="Calibri" w:hAnsi="Calibri" w:cs="Calibri"/>
          <w:sz w:val="24"/>
          <w:szCs w:val="24"/>
          <w:highlight w:val="yellow"/>
        </w:rPr>
        <w:t>is at</w:t>
      </w:r>
      <w:r w:rsidR="0009379F" w:rsidRPr="00F60DEF">
        <w:rPr>
          <w:rFonts w:ascii="Calibri" w:hAnsi="Calibri" w:cs="Calibri"/>
          <w:sz w:val="24"/>
          <w:szCs w:val="24"/>
          <w:highlight w:val="yellow"/>
        </w:rPr>
        <w:t xml:space="preserve"> 30 °C ± 2</w:t>
      </w:r>
      <w:r w:rsidR="008A52E7" w:rsidRPr="00F60DEF">
        <w:rPr>
          <w:rFonts w:ascii="Calibri" w:hAnsi="Calibri" w:cs="Calibri"/>
          <w:sz w:val="24"/>
          <w:szCs w:val="24"/>
          <w:highlight w:val="yellow"/>
        </w:rPr>
        <w:t xml:space="preserve"> °C</w:t>
      </w:r>
      <w:r w:rsidR="00481B3C" w:rsidRPr="00F60DEF">
        <w:rPr>
          <w:rFonts w:ascii="Calibri" w:hAnsi="Calibri" w:cs="Calibri"/>
          <w:sz w:val="24"/>
          <w:szCs w:val="24"/>
          <w:highlight w:val="yellow"/>
        </w:rPr>
        <w:t xml:space="preserve"> and </w:t>
      </w:r>
      <w:r w:rsidR="00015CFE" w:rsidRPr="00F60DEF">
        <w:rPr>
          <w:rFonts w:ascii="Calibri" w:hAnsi="Calibri" w:cs="Calibri"/>
          <w:sz w:val="24"/>
          <w:szCs w:val="24"/>
          <w:highlight w:val="yellow"/>
        </w:rPr>
        <w:t>stable.</w:t>
      </w:r>
    </w:p>
    <w:p w14:paraId="1AF3E125" w14:textId="77777777" w:rsidR="008A52E7" w:rsidRPr="00F60DEF" w:rsidRDefault="008A52E7" w:rsidP="00931C9A">
      <w:pPr>
        <w:pStyle w:val="ListParagraph"/>
        <w:spacing w:after="0" w:line="240" w:lineRule="auto"/>
        <w:ind w:left="0"/>
        <w:contextualSpacing w:val="0"/>
        <w:jc w:val="both"/>
        <w:rPr>
          <w:rFonts w:ascii="Calibri" w:hAnsi="Calibri" w:cs="Calibri"/>
          <w:sz w:val="24"/>
          <w:szCs w:val="24"/>
          <w:highlight w:val="yellow"/>
        </w:rPr>
      </w:pPr>
    </w:p>
    <w:p w14:paraId="1EE64A1F" w14:textId="3D99E411" w:rsidR="001006A2" w:rsidRPr="00F60DEF" w:rsidRDefault="00ED5649" w:rsidP="00931C9A">
      <w:pPr>
        <w:pStyle w:val="ListParagraph"/>
        <w:numPr>
          <w:ilvl w:val="1"/>
          <w:numId w:val="43"/>
        </w:numPr>
        <w:spacing w:after="0" w:line="240" w:lineRule="auto"/>
        <w:ind w:left="0" w:firstLine="0"/>
        <w:contextualSpacing w:val="0"/>
        <w:jc w:val="both"/>
        <w:rPr>
          <w:rFonts w:ascii="Calibri" w:hAnsi="Calibri" w:cs="Calibri"/>
          <w:sz w:val="24"/>
          <w:szCs w:val="24"/>
          <w:highlight w:val="yellow"/>
        </w:rPr>
      </w:pPr>
      <w:r w:rsidRPr="00F60DEF">
        <w:rPr>
          <w:rFonts w:ascii="Calibri" w:hAnsi="Calibri" w:cs="Calibri"/>
          <w:sz w:val="24"/>
          <w:szCs w:val="24"/>
          <w:highlight w:val="yellow"/>
        </w:rPr>
        <w:lastRenderedPageBreak/>
        <w:t xml:space="preserve">Click </w:t>
      </w:r>
      <w:r w:rsidRPr="00F60DEF">
        <w:rPr>
          <w:rFonts w:ascii="Calibri" w:hAnsi="Calibri" w:cs="Calibri"/>
          <w:b/>
          <w:bCs/>
          <w:sz w:val="24"/>
          <w:szCs w:val="24"/>
          <w:highlight w:val="yellow"/>
        </w:rPr>
        <w:t>Run</w:t>
      </w:r>
      <w:r w:rsidR="0009379F" w:rsidRPr="00F60DEF">
        <w:rPr>
          <w:rFonts w:ascii="Calibri" w:hAnsi="Calibri" w:cs="Calibri"/>
          <w:sz w:val="24"/>
          <w:szCs w:val="24"/>
          <w:highlight w:val="yellow"/>
        </w:rPr>
        <w:t xml:space="preserve">. </w:t>
      </w:r>
      <w:r w:rsidRPr="00F60DEF">
        <w:rPr>
          <w:rFonts w:ascii="Calibri" w:hAnsi="Calibri" w:cs="Calibri"/>
          <w:sz w:val="24"/>
          <w:szCs w:val="24"/>
          <w:highlight w:val="yellow"/>
        </w:rPr>
        <w:t>S</w:t>
      </w:r>
      <w:r w:rsidR="0009379F" w:rsidRPr="00F60DEF">
        <w:rPr>
          <w:rFonts w:ascii="Calibri" w:hAnsi="Calibri" w:cs="Calibri"/>
          <w:sz w:val="24"/>
          <w:szCs w:val="24"/>
          <w:highlight w:val="yellow"/>
        </w:rPr>
        <w:t>ave</w:t>
      </w:r>
      <w:r w:rsidRPr="00F60DEF">
        <w:rPr>
          <w:rFonts w:ascii="Calibri" w:hAnsi="Calibri" w:cs="Calibri"/>
          <w:sz w:val="24"/>
          <w:szCs w:val="24"/>
          <w:highlight w:val="yellow"/>
        </w:rPr>
        <w:t xml:space="preserve"> the file</w:t>
      </w:r>
      <w:r w:rsidR="0009379F" w:rsidRPr="00F60DEF">
        <w:rPr>
          <w:rFonts w:ascii="Calibri" w:hAnsi="Calibri" w:cs="Calibri"/>
          <w:sz w:val="24"/>
          <w:szCs w:val="24"/>
          <w:highlight w:val="yellow"/>
        </w:rPr>
        <w:t xml:space="preserve"> using </w:t>
      </w:r>
      <w:r w:rsidR="00D85ACE" w:rsidRPr="00F60DEF">
        <w:rPr>
          <w:rFonts w:ascii="Calibri" w:hAnsi="Calibri" w:cs="Calibri"/>
          <w:sz w:val="24"/>
          <w:szCs w:val="24"/>
          <w:highlight w:val="yellow"/>
        </w:rPr>
        <w:t xml:space="preserve">a </w:t>
      </w:r>
      <w:r w:rsidR="0009379F" w:rsidRPr="00F60DEF">
        <w:rPr>
          <w:rFonts w:ascii="Calibri" w:hAnsi="Calibri" w:cs="Calibri"/>
          <w:sz w:val="24"/>
          <w:szCs w:val="24"/>
          <w:highlight w:val="yellow"/>
        </w:rPr>
        <w:t>descriptive</w:t>
      </w:r>
      <w:r w:rsidRPr="00F60DEF">
        <w:rPr>
          <w:rFonts w:ascii="Calibri" w:hAnsi="Calibri" w:cs="Calibri"/>
          <w:sz w:val="24"/>
          <w:szCs w:val="24"/>
          <w:highlight w:val="yellow"/>
        </w:rPr>
        <w:t xml:space="preserve"> name </w:t>
      </w:r>
      <w:r w:rsidR="00A73035" w:rsidRPr="00F60DEF">
        <w:rPr>
          <w:rFonts w:ascii="Calibri" w:hAnsi="Calibri" w:cs="Calibri"/>
          <w:sz w:val="24"/>
          <w:szCs w:val="24"/>
          <w:highlight w:val="yellow"/>
        </w:rPr>
        <w:t xml:space="preserve">that </w:t>
      </w:r>
      <w:r w:rsidRPr="00F60DEF">
        <w:rPr>
          <w:rFonts w:ascii="Calibri" w:hAnsi="Calibri" w:cs="Calibri"/>
          <w:sz w:val="24"/>
          <w:szCs w:val="24"/>
          <w:highlight w:val="yellow"/>
        </w:rPr>
        <w:t>includ</w:t>
      </w:r>
      <w:r w:rsidR="00A73035" w:rsidRPr="00F60DEF">
        <w:rPr>
          <w:rFonts w:ascii="Calibri" w:hAnsi="Calibri" w:cs="Calibri"/>
          <w:sz w:val="24"/>
          <w:szCs w:val="24"/>
          <w:highlight w:val="yellow"/>
        </w:rPr>
        <w:t>es</w:t>
      </w:r>
      <w:r w:rsidRPr="00F60DEF">
        <w:rPr>
          <w:rFonts w:ascii="Calibri" w:hAnsi="Calibri" w:cs="Calibri"/>
          <w:sz w:val="24"/>
          <w:szCs w:val="24"/>
          <w:highlight w:val="yellow"/>
        </w:rPr>
        <w:t xml:space="preserve"> the date</w:t>
      </w:r>
      <w:r w:rsidR="0009379F" w:rsidRPr="00F60DEF">
        <w:rPr>
          <w:rFonts w:ascii="Calibri" w:hAnsi="Calibri" w:cs="Calibri"/>
          <w:sz w:val="24"/>
          <w:szCs w:val="24"/>
          <w:highlight w:val="yellow"/>
        </w:rPr>
        <w:t xml:space="preserve"> (e.g., 03032</w:t>
      </w:r>
      <w:r w:rsidR="006C62A3" w:rsidRPr="00F60DEF">
        <w:rPr>
          <w:rFonts w:ascii="Calibri" w:hAnsi="Calibri" w:cs="Calibri"/>
          <w:sz w:val="24"/>
          <w:szCs w:val="24"/>
          <w:highlight w:val="yellow"/>
        </w:rPr>
        <w:t>5</w:t>
      </w:r>
      <w:r w:rsidR="0009379F" w:rsidRPr="00F60DEF">
        <w:rPr>
          <w:rFonts w:ascii="Calibri" w:hAnsi="Calibri" w:cs="Calibri"/>
          <w:sz w:val="24"/>
          <w:szCs w:val="24"/>
          <w:highlight w:val="yellow"/>
        </w:rPr>
        <w:t>PositiveControlValidation). Record the filename on the data sheet.</w:t>
      </w:r>
      <w:r w:rsidR="00127C0A" w:rsidRPr="00F60DEF">
        <w:rPr>
          <w:rFonts w:ascii="Calibri" w:hAnsi="Calibri" w:cs="Calibri"/>
          <w:sz w:val="24"/>
          <w:szCs w:val="24"/>
          <w:highlight w:val="yellow"/>
        </w:rPr>
        <w:t xml:space="preserve"> </w:t>
      </w:r>
    </w:p>
    <w:p w14:paraId="23262636"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22A3923A" w14:textId="7048D84D" w:rsidR="000F3EFA" w:rsidRPr="00931C9A" w:rsidRDefault="007136D1"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Select </w:t>
      </w:r>
      <w:r w:rsidRPr="00931C9A">
        <w:rPr>
          <w:rFonts w:ascii="Calibri" w:hAnsi="Calibri" w:cs="Calibri"/>
          <w:b/>
          <w:bCs/>
          <w:sz w:val="24"/>
          <w:szCs w:val="24"/>
        </w:rPr>
        <w:t xml:space="preserve">Experiment &gt; </w:t>
      </w:r>
      <w:r w:rsidR="00C27ED4" w:rsidRPr="00931C9A">
        <w:rPr>
          <w:rFonts w:ascii="Calibri" w:hAnsi="Calibri" w:cs="Calibri"/>
          <w:b/>
          <w:bCs/>
          <w:sz w:val="24"/>
          <w:szCs w:val="24"/>
        </w:rPr>
        <w:t>View &gt; Graphing</w:t>
      </w:r>
      <w:r w:rsidR="00C27ED4" w:rsidRPr="00931C9A">
        <w:rPr>
          <w:rFonts w:ascii="Calibri" w:hAnsi="Calibri" w:cs="Calibri"/>
          <w:sz w:val="24"/>
          <w:szCs w:val="24"/>
        </w:rPr>
        <w:t xml:space="preserve"> to</w:t>
      </w:r>
      <w:r w:rsidRPr="00931C9A">
        <w:rPr>
          <w:rFonts w:ascii="Calibri" w:hAnsi="Calibri" w:cs="Calibri"/>
          <w:sz w:val="24"/>
          <w:szCs w:val="24"/>
        </w:rPr>
        <w:t xml:space="preserve"> </w:t>
      </w:r>
      <w:r w:rsidR="00C27ED4" w:rsidRPr="00931C9A">
        <w:rPr>
          <w:rFonts w:ascii="Calibri" w:hAnsi="Calibri" w:cs="Calibri"/>
          <w:sz w:val="24"/>
          <w:szCs w:val="24"/>
        </w:rPr>
        <w:t>v</w:t>
      </w:r>
      <w:r w:rsidR="001006A2" w:rsidRPr="00931C9A">
        <w:rPr>
          <w:rFonts w:ascii="Calibri" w:hAnsi="Calibri" w:cs="Calibri"/>
          <w:sz w:val="24"/>
          <w:szCs w:val="24"/>
        </w:rPr>
        <w:t>iew real-time plots</w:t>
      </w:r>
      <w:r w:rsidR="00C27ED4" w:rsidRPr="00931C9A">
        <w:rPr>
          <w:rFonts w:ascii="Calibri" w:hAnsi="Calibri" w:cs="Calibri"/>
          <w:sz w:val="24"/>
          <w:szCs w:val="24"/>
        </w:rPr>
        <w:t>.</w:t>
      </w:r>
      <w:r w:rsidR="001006A2" w:rsidRPr="00931C9A">
        <w:rPr>
          <w:rFonts w:ascii="Calibri" w:hAnsi="Calibri" w:cs="Calibri"/>
          <w:sz w:val="24"/>
          <w:szCs w:val="24"/>
        </w:rPr>
        <w:t xml:space="preserve"> </w:t>
      </w:r>
      <w:r w:rsidR="001D234D" w:rsidRPr="00931C9A">
        <w:rPr>
          <w:rFonts w:ascii="Calibri" w:hAnsi="Calibri" w:cs="Calibri"/>
          <w:sz w:val="24"/>
          <w:szCs w:val="24"/>
        </w:rPr>
        <w:t>Biogas production</w:t>
      </w:r>
      <w:r w:rsidR="00DF6593" w:rsidRPr="00931C9A">
        <w:rPr>
          <w:rFonts w:ascii="Calibri" w:hAnsi="Calibri" w:cs="Calibri"/>
          <w:sz w:val="24"/>
          <w:szCs w:val="24"/>
        </w:rPr>
        <w:t xml:space="preserve"> appears </w:t>
      </w:r>
      <w:r w:rsidR="00A933F7" w:rsidRPr="00931C9A">
        <w:rPr>
          <w:rFonts w:ascii="Calibri" w:hAnsi="Calibri" w:cs="Calibri"/>
          <w:sz w:val="24"/>
          <w:szCs w:val="24"/>
        </w:rPr>
        <w:t xml:space="preserve">as </w:t>
      </w:r>
      <w:r w:rsidR="009E43A0" w:rsidRPr="00931C9A">
        <w:rPr>
          <w:rFonts w:ascii="Calibri" w:hAnsi="Calibri" w:cs="Calibri"/>
          <w:sz w:val="24"/>
          <w:szCs w:val="24"/>
        </w:rPr>
        <w:t>positive CO</w:t>
      </w:r>
      <w:r w:rsidR="009E43A0" w:rsidRPr="00931C9A">
        <w:rPr>
          <w:rFonts w:ascii="Calibri" w:hAnsi="Calibri" w:cs="Calibri"/>
          <w:sz w:val="24"/>
          <w:szCs w:val="24"/>
          <w:vertAlign w:val="subscript"/>
        </w:rPr>
        <w:t>2</w:t>
      </w:r>
      <w:r w:rsidR="009E43A0" w:rsidRPr="00931C9A">
        <w:rPr>
          <w:rFonts w:ascii="Calibri" w:hAnsi="Calibri" w:cs="Calibri"/>
          <w:sz w:val="24"/>
          <w:szCs w:val="24"/>
        </w:rPr>
        <w:t xml:space="preserve"> production rates</w:t>
      </w:r>
      <w:r w:rsidR="00DF6593" w:rsidRPr="00931C9A">
        <w:rPr>
          <w:rFonts w:ascii="Calibri" w:hAnsi="Calibri" w:cs="Calibri"/>
          <w:sz w:val="24"/>
          <w:szCs w:val="24"/>
        </w:rPr>
        <w:t>.</w:t>
      </w:r>
      <w:r w:rsidR="009E43A0" w:rsidRPr="00931C9A">
        <w:rPr>
          <w:rFonts w:ascii="Calibri" w:hAnsi="Calibri" w:cs="Calibri"/>
          <w:sz w:val="24"/>
          <w:szCs w:val="24"/>
        </w:rPr>
        <w:t xml:space="preserve"> </w:t>
      </w:r>
      <w:r w:rsidR="00DF6593" w:rsidRPr="00931C9A">
        <w:rPr>
          <w:rFonts w:ascii="Calibri" w:hAnsi="Calibri" w:cs="Calibri"/>
          <w:sz w:val="24"/>
          <w:szCs w:val="24"/>
        </w:rPr>
        <w:t>N</w:t>
      </w:r>
      <w:r w:rsidR="000E753A" w:rsidRPr="00931C9A">
        <w:rPr>
          <w:rFonts w:ascii="Calibri" w:hAnsi="Calibri" w:cs="Calibri"/>
          <w:sz w:val="24"/>
          <w:szCs w:val="24"/>
        </w:rPr>
        <w:t xml:space="preserve">egative controls may </w:t>
      </w:r>
      <w:r w:rsidR="0039680E" w:rsidRPr="00931C9A">
        <w:rPr>
          <w:rFonts w:ascii="Calibri" w:hAnsi="Calibri" w:cs="Calibri"/>
          <w:sz w:val="24"/>
          <w:szCs w:val="24"/>
        </w:rPr>
        <w:t>fluctuate about zero</w:t>
      </w:r>
      <w:r w:rsidR="002D3938" w:rsidRPr="00931C9A">
        <w:rPr>
          <w:rFonts w:ascii="Calibri" w:hAnsi="Calibri" w:cs="Calibri"/>
          <w:sz w:val="24"/>
          <w:szCs w:val="24"/>
        </w:rPr>
        <w:t>; however, their average rate should be zero or positive.</w:t>
      </w:r>
    </w:p>
    <w:p w14:paraId="4410264E"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540D4978" w14:textId="4859FDBE" w:rsidR="003A10F1" w:rsidRPr="00931C9A" w:rsidRDefault="0009379F"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If the system includes </w:t>
      </w:r>
      <w:r w:rsidR="00BE738B" w:rsidRPr="00931C9A">
        <w:rPr>
          <w:rFonts w:ascii="Calibri" w:hAnsi="Calibri" w:cs="Calibri"/>
          <w:sz w:val="24"/>
          <w:szCs w:val="24"/>
        </w:rPr>
        <w:t>condensing air driers</w:t>
      </w:r>
      <w:r w:rsidRPr="00931C9A">
        <w:rPr>
          <w:rFonts w:ascii="Calibri" w:hAnsi="Calibri" w:cs="Calibri"/>
          <w:sz w:val="24"/>
          <w:szCs w:val="24"/>
        </w:rPr>
        <w:t>, maintain a daily log of visible condensation in tubing. Gently agitate tubing to disrupt blockages and allow drainage, if necessary.</w:t>
      </w:r>
    </w:p>
    <w:p w14:paraId="3BCBF5A5"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0D0EC186" w14:textId="107E5BF6" w:rsidR="00F4537B" w:rsidRPr="00931C9A" w:rsidRDefault="008A52E7"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Update d</w:t>
      </w:r>
      <w:r w:rsidR="001A667C" w:rsidRPr="00931C9A">
        <w:rPr>
          <w:rFonts w:ascii="Calibri" w:hAnsi="Calibri" w:cs="Calibri"/>
          <w:sz w:val="24"/>
          <w:szCs w:val="24"/>
        </w:rPr>
        <w:t xml:space="preserve">ata files (ASCII Text Files) at the end of each sampling interval. </w:t>
      </w:r>
      <w:r w:rsidR="005C1C45" w:rsidRPr="00931C9A">
        <w:rPr>
          <w:rFonts w:ascii="Calibri" w:hAnsi="Calibri" w:cs="Calibri"/>
          <w:sz w:val="24"/>
          <w:szCs w:val="24"/>
        </w:rPr>
        <w:t>Data</w:t>
      </w:r>
      <w:r w:rsidR="00924327" w:rsidRPr="00931C9A">
        <w:rPr>
          <w:rFonts w:ascii="Calibri" w:hAnsi="Calibri" w:cs="Calibri"/>
          <w:sz w:val="24"/>
          <w:szCs w:val="24"/>
        </w:rPr>
        <w:t>, including temperature, gas % (gas composition), rate, and accumulation</w:t>
      </w:r>
      <w:r w:rsidRPr="00931C9A">
        <w:rPr>
          <w:rFonts w:ascii="Calibri" w:hAnsi="Calibri" w:cs="Calibri"/>
          <w:sz w:val="24"/>
          <w:szCs w:val="24"/>
        </w:rPr>
        <w:t>,</w:t>
      </w:r>
      <w:r w:rsidR="00924327" w:rsidRPr="00931C9A">
        <w:rPr>
          <w:rFonts w:ascii="Calibri" w:hAnsi="Calibri" w:cs="Calibri"/>
          <w:sz w:val="24"/>
          <w:szCs w:val="24"/>
        </w:rPr>
        <w:t xml:space="preserve"> can be downloaded </w:t>
      </w:r>
      <w:r w:rsidR="00DC5FB8" w:rsidRPr="00931C9A">
        <w:rPr>
          <w:rFonts w:ascii="Calibri" w:hAnsi="Calibri" w:cs="Calibri"/>
          <w:sz w:val="24"/>
          <w:szCs w:val="24"/>
        </w:rPr>
        <w:t xml:space="preserve">to various other software packages </w:t>
      </w:r>
      <w:r w:rsidR="00924327" w:rsidRPr="00931C9A">
        <w:rPr>
          <w:rFonts w:ascii="Calibri" w:hAnsi="Calibri" w:cs="Calibri"/>
          <w:sz w:val="24"/>
          <w:szCs w:val="24"/>
        </w:rPr>
        <w:t xml:space="preserve">during the experiment </w:t>
      </w:r>
      <w:r w:rsidR="00F4537B" w:rsidRPr="00931C9A">
        <w:rPr>
          <w:rFonts w:ascii="Calibri" w:hAnsi="Calibri" w:cs="Calibri"/>
          <w:sz w:val="24"/>
          <w:szCs w:val="24"/>
        </w:rPr>
        <w:t xml:space="preserve">or at the end. </w:t>
      </w:r>
    </w:p>
    <w:p w14:paraId="6BBF38EE"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71197DA0" w14:textId="4F5CD2E9" w:rsidR="00F4537B" w:rsidRPr="00931C9A" w:rsidRDefault="00F4537B" w:rsidP="00931C9A">
      <w:pPr>
        <w:pStyle w:val="ListParagraph"/>
        <w:numPr>
          <w:ilvl w:val="2"/>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To open .</w:t>
      </w:r>
      <w:proofErr w:type="spellStart"/>
      <w:r w:rsidRPr="00931C9A">
        <w:rPr>
          <w:rFonts w:ascii="Calibri" w:hAnsi="Calibri" w:cs="Calibri"/>
          <w:sz w:val="24"/>
          <w:szCs w:val="24"/>
        </w:rPr>
        <w:t>dat</w:t>
      </w:r>
      <w:proofErr w:type="spellEnd"/>
      <w:r w:rsidRPr="00931C9A">
        <w:rPr>
          <w:rFonts w:ascii="Calibri" w:hAnsi="Calibri" w:cs="Calibri"/>
          <w:sz w:val="24"/>
          <w:szCs w:val="24"/>
        </w:rPr>
        <w:t xml:space="preserve"> files in </w:t>
      </w:r>
      <w:r w:rsidR="00931C9A">
        <w:rPr>
          <w:rFonts w:ascii="Calibri" w:hAnsi="Calibri" w:cs="Calibri"/>
          <w:sz w:val="24"/>
          <w:szCs w:val="24"/>
        </w:rPr>
        <w:t xml:space="preserve">a </w:t>
      </w:r>
      <w:r w:rsidR="008A52E7" w:rsidRPr="00931C9A">
        <w:rPr>
          <w:rFonts w:ascii="Calibri" w:hAnsi="Calibri" w:cs="Calibri"/>
          <w:sz w:val="24"/>
          <w:szCs w:val="24"/>
        </w:rPr>
        <w:t>spreadsheet</w:t>
      </w:r>
      <w:r w:rsidRPr="00931C9A">
        <w:rPr>
          <w:rFonts w:ascii="Calibri" w:hAnsi="Calibri" w:cs="Calibri"/>
          <w:sz w:val="24"/>
          <w:szCs w:val="24"/>
        </w:rPr>
        <w:t xml:space="preserve">, launch Excel and select </w:t>
      </w:r>
      <w:r w:rsidRPr="00931C9A">
        <w:rPr>
          <w:rFonts w:ascii="Calibri" w:hAnsi="Calibri" w:cs="Calibri"/>
          <w:b/>
          <w:bCs/>
          <w:sz w:val="24"/>
          <w:szCs w:val="24"/>
        </w:rPr>
        <w:t>File &gt; Open</w:t>
      </w:r>
      <w:r w:rsidRPr="00931C9A">
        <w:rPr>
          <w:rFonts w:ascii="Calibri" w:hAnsi="Calibri" w:cs="Calibri"/>
          <w:sz w:val="24"/>
          <w:szCs w:val="24"/>
        </w:rPr>
        <w:t>. Navigate to the folder containing the .</w:t>
      </w:r>
      <w:proofErr w:type="spellStart"/>
      <w:r w:rsidRPr="00931C9A">
        <w:rPr>
          <w:rFonts w:ascii="Calibri" w:hAnsi="Calibri" w:cs="Calibri"/>
          <w:sz w:val="24"/>
          <w:szCs w:val="24"/>
        </w:rPr>
        <w:t>dat</w:t>
      </w:r>
      <w:proofErr w:type="spellEnd"/>
      <w:r w:rsidRPr="00931C9A">
        <w:rPr>
          <w:rFonts w:ascii="Calibri" w:hAnsi="Calibri" w:cs="Calibri"/>
          <w:sz w:val="24"/>
          <w:szCs w:val="24"/>
        </w:rPr>
        <w:t xml:space="preserve"> file. In the file type drop-down menu, select </w:t>
      </w:r>
      <w:r w:rsidRPr="00931C9A">
        <w:rPr>
          <w:rFonts w:ascii="Calibri" w:hAnsi="Calibri" w:cs="Calibri"/>
          <w:b/>
          <w:bCs/>
          <w:sz w:val="24"/>
          <w:szCs w:val="24"/>
        </w:rPr>
        <w:t>All Files</w:t>
      </w:r>
      <w:r w:rsidRPr="00931C9A">
        <w:rPr>
          <w:rFonts w:ascii="Calibri" w:hAnsi="Calibri" w:cs="Calibri"/>
          <w:sz w:val="24"/>
          <w:szCs w:val="24"/>
        </w:rPr>
        <w:t xml:space="preserve"> and choose the desired file.</w:t>
      </w:r>
    </w:p>
    <w:p w14:paraId="31EE437F"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79F56319" w14:textId="5CCB3F61" w:rsidR="00F4537B" w:rsidRPr="00931C9A" w:rsidRDefault="00F4537B" w:rsidP="00931C9A">
      <w:pPr>
        <w:pStyle w:val="ListParagraph"/>
        <w:numPr>
          <w:ilvl w:val="2"/>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When prompted by the Text Import Wizard, select </w:t>
      </w:r>
      <w:r w:rsidRPr="00931C9A">
        <w:rPr>
          <w:rFonts w:ascii="Calibri" w:hAnsi="Calibri" w:cs="Calibri"/>
          <w:b/>
          <w:bCs/>
          <w:sz w:val="24"/>
          <w:szCs w:val="24"/>
        </w:rPr>
        <w:t xml:space="preserve">Delimited </w:t>
      </w:r>
      <w:r w:rsidRPr="00931C9A">
        <w:rPr>
          <w:rFonts w:ascii="Calibri" w:hAnsi="Calibri" w:cs="Calibri"/>
          <w:sz w:val="24"/>
          <w:szCs w:val="24"/>
        </w:rPr>
        <w:t xml:space="preserve">as the file type and click </w:t>
      </w:r>
      <w:r w:rsidRPr="00931C9A">
        <w:rPr>
          <w:rFonts w:ascii="Calibri" w:hAnsi="Calibri" w:cs="Calibri"/>
          <w:b/>
          <w:bCs/>
          <w:sz w:val="24"/>
          <w:szCs w:val="24"/>
        </w:rPr>
        <w:t>Next</w:t>
      </w:r>
      <w:r w:rsidRPr="00931C9A">
        <w:rPr>
          <w:rFonts w:ascii="Calibri" w:hAnsi="Calibri" w:cs="Calibri"/>
          <w:sz w:val="24"/>
          <w:szCs w:val="24"/>
        </w:rPr>
        <w:t>.</w:t>
      </w:r>
    </w:p>
    <w:p w14:paraId="37309CD0"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55E7BF93" w14:textId="462F0DE1" w:rsidR="00F4537B" w:rsidRPr="00931C9A" w:rsidRDefault="00F4537B" w:rsidP="00931C9A">
      <w:pPr>
        <w:pStyle w:val="ListParagraph"/>
        <w:numPr>
          <w:ilvl w:val="2"/>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Under Delimiters, check the box for Comma. Ensure no other delimiters are selected. The preview window should display data separated into columns. Click </w:t>
      </w:r>
      <w:r w:rsidRPr="00931C9A">
        <w:rPr>
          <w:rFonts w:ascii="Calibri" w:hAnsi="Calibri" w:cs="Calibri"/>
          <w:b/>
          <w:bCs/>
          <w:sz w:val="24"/>
          <w:szCs w:val="24"/>
        </w:rPr>
        <w:t>Finish</w:t>
      </w:r>
      <w:r w:rsidRPr="00931C9A">
        <w:rPr>
          <w:rFonts w:ascii="Calibri" w:hAnsi="Calibri" w:cs="Calibri"/>
          <w:sz w:val="24"/>
          <w:szCs w:val="24"/>
        </w:rPr>
        <w:t xml:space="preserve"> to load the data into the spreadsheet.</w:t>
      </w:r>
    </w:p>
    <w:p w14:paraId="45C873D5"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742B32EB" w14:textId="3669E35A" w:rsidR="001A667C" w:rsidRPr="00931C9A" w:rsidRDefault="00F4537B" w:rsidP="00931C9A">
      <w:pPr>
        <w:pStyle w:val="ListParagraph"/>
        <w:numPr>
          <w:ilvl w:val="2"/>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Save the file as an .xlsx or .csv format for </w:t>
      </w:r>
      <w:r w:rsidR="00BB0F81" w:rsidRPr="00931C9A">
        <w:rPr>
          <w:rFonts w:ascii="Calibri" w:hAnsi="Calibri" w:cs="Calibri"/>
          <w:sz w:val="24"/>
          <w:szCs w:val="24"/>
        </w:rPr>
        <w:t xml:space="preserve">further </w:t>
      </w:r>
      <w:r w:rsidRPr="00931C9A">
        <w:rPr>
          <w:rFonts w:ascii="Calibri" w:hAnsi="Calibri" w:cs="Calibri"/>
          <w:sz w:val="24"/>
          <w:szCs w:val="24"/>
        </w:rPr>
        <w:t>analysis and archiving</w:t>
      </w:r>
      <w:r w:rsidR="008A52E7" w:rsidRPr="00931C9A">
        <w:rPr>
          <w:rFonts w:ascii="Calibri" w:hAnsi="Calibri" w:cs="Calibri"/>
          <w:sz w:val="24"/>
          <w:szCs w:val="24"/>
        </w:rPr>
        <w:t>.</w:t>
      </w:r>
    </w:p>
    <w:p w14:paraId="11FB6EE6" w14:textId="77777777" w:rsidR="008A52E7" w:rsidRPr="00931C9A" w:rsidRDefault="008A52E7" w:rsidP="00931C9A">
      <w:pPr>
        <w:pStyle w:val="ListParagraph"/>
        <w:spacing w:after="0" w:line="240" w:lineRule="auto"/>
        <w:ind w:left="0"/>
        <w:contextualSpacing w:val="0"/>
        <w:jc w:val="both"/>
        <w:rPr>
          <w:rFonts w:ascii="Calibri" w:hAnsi="Calibri" w:cs="Calibri"/>
          <w:sz w:val="24"/>
          <w:szCs w:val="24"/>
        </w:rPr>
      </w:pPr>
    </w:p>
    <w:p w14:paraId="3DC3A5E1" w14:textId="6DA68CF2" w:rsidR="00354445" w:rsidRPr="00931C9A" w:rsidRDefault="0064495A"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Periodically, </w:t>
      </w:r>
      <w:proofErr w:type="gramStart"/>
      <w:r w:rsidR="001A0382" w:rsidRPr="00931C9A">
        <w:rPr>
          <w:rFonts w:ascii="Calibri" w:hAnsi="Calibri" w:cs="Calibri"/>
          <w:sz w:val="24"/>
          <w:szCs w:val="24"/>
        </w:rPr>
        <w:t>analyze</w:t>
      </w:r>
      <w:proofErr w:type="gramEnd"/>
      <w:r w:rsidR="001A0382" w:rsidRPr="00931C9A">
        <w:rPr>
          <w:rFonts w:ascii="Calibri" w:hAnsi="Calibri" w:cs="Calibri"/>
          <w:sz w:val="24"/>
          <w:szCs w:val="24"/>
        </w:rPr>
        <w:t xml:space="preserve"> data to ensure treatment replicates are consistent. </w:t>
      </w:r>
      <w:r w:rsidR="00ED2DFA" w:rsidRPr="00931C9A">
        <w:rPr>
          <w:rFonts w:ascii="Calibri" w:hAnsi="Calibri" w:cs="Calibri"/>
          <w:sz w:val="24"/>
          <w:szCs w:val="24"/>
        </w:rPr>
        <w:t xml:space="preserve">Standard error of </w:t>
      </w:r>
      <w:r w:rsidR="008E346B" w:rsidRPr="00931C9A">
        <w:rPr>
          <w:rFonts w:ascii="Calibri" w:hAnsi="Calibri" w:cs="Calibri"/>
          <w:sz w:val="24"/>
          <w:szCs w:val="24"/>
        </w:rPr>
        <w:t xml:space="preserve">treatment replicates should be less than 5% of the mean </w:t>
      </w:r>
      <w:r w:rsidR="000A4D16" w:rsidRPr="00931C9A">
        <w:rPr>
          <w:rFonts w:ascii="Calibri" w:hAnsi="Calibri" w:cs="Calibri"/>
          <w:sz w:val="24"/>
          <w:szCs w:val="24"/>
        </w:rPr>
        <w:t>cumulative CO</w:t>
      </w:r>
      <w:r w:rsidR="000A4D16" w:rsidRPr="00931C9A">
        <w:rPr>
          <w:rFonts w:ascii="Calibri" w:hAnsi="Calibri" w:cs="Calibri"/>
          <w:sz w:val="24"/>
          <w:szCs w:val="24"/>
          <w:vertAlign w:val="subscript"/>
        </w:rPr>
        <w:t xml:space="preserve">2 </w:t>
      </w:r>
      <w:r w:rsidR="000A4D16" w:rsidRPr="00931C9A">
        <w:rPr>
          <w:rFonts w:ascii="Calibri" w:hAnsi="Calibri" w:cs="Calibri"/>
          <w:sz w:val="24"/>
          <w:szCs w:val="24"/>
        </w:rPr>
        <w:t>production.</w:t>
      </w:r>
      <w:r w:rsidR="001C766A" w:rsidRPr="00931C9A">
        <w:rPr>
          <w:rFonts w:ascii="Calibri" w:hAnsi="Calibri" w:cs="Calibri"/>
          <w:sz w:val="24"/>
          <w:szCs w:val="24"/>
        </w:rPr>
        <w:t xml:space="preserve"> </w:t>
      </w:r>
      <w:r w:rsidR="00325BA5" w:rsidRPr="00931C9A">
        <w:rPr>
          <w:rFonts w:ascii="Calibri" w:hAnsi="Calibri" w:cs="Calibri"/>
          <w:sz w:val="24"/>
          <w:szCs w:val="24"/>
        </w:rPr>
        <w:t>Repeat</w:t>
      </w:r>
      <w:r w:rsidR="00354445" w:rsidRPr="00931C9A">
        <w:rPr>
          <w:rFonts w:ascii="Calibri" w:hAnsi="Calibri" w:cs="Calibri"/>
          <w:sz w:val="24"/>
          <w:szCs w:val="24"/>
        </w:rPr>
        <w:t xml:space="preserve"> </w:t>
      </w:r>
      <w:r w:rsidR="00664477" w:rsidRPr="00931C9A">
        <w:rPr>
          <w:rFonts w:ascii="Calibri" w:hAnsi="Calibri" w:cs="Calibri"/>
          <w:sz w:val="24"/>
          <w:szCs w:val="24"/>
        </w:rPr>
        <w:t>t</w:t>
      </w:r>
      <w:r w:rsidR="00354445" w:rsidRPr="00931C9A">
        <w:rPr>
          <w:rFonts w:ascii="Calibri" w:hAnsi="Calibri" w:cs="Calibri"/>
          <w:sz w:val="24"/>
          <w:szCs w:val="24"/>
        </w:rPr>
        <w:t>ests failing this threshold.</w:t>
      </w:r>
    </w:p>
    <w:p w14:paraId="4D4213C4" w14:textId="77777777" w:rsidR="00354445" w:rsidRPr="00931C9A" w:rsidRDefault="00354445" w:rsidP="00931C9A">
      <w:pPr>
        <w:pStyle w:val="ListParagraph"/>
        <w:spacing w:after="0" w:line="240" w:lineRule="auto"/>
        <w:ind w:left="0"/>
        <w:contextualSpacing w:val="0"/>
        <w:jc w:val="both"/>
        <w:rPr>
          <w:rFonts w:ascii="Calibri" w:hAnsi="Calibri" w:cs="Calibri"/>
          <w:sz w:val="24"/>
          <w:szCs w:val="24"/>
        </w:rPr>
      </w:pPr>
    </w:p>
    <w:p w14:paraId="0CDE958F" w14:textId="66A9EE7D" w:rsidR="0009379F" w:rsidRPr="00931C9A" w:rsidRDefault="005B345A" w:rsidP="00931C9A">
      <w:pPr>
        <w:pStyle w:val="ListParagraph"/>
        <w:numPr>
          <w:ilvl w:val="1"/>
          <w:numId w:val="43"/>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Click </w:t>
      </w:r>
      <w:r w:rsidR="0009379F" w:rsidRPr="00931C9A">
        <w:rPr>
          <w:rFonts w:ascii="Calibri" w:hAnsi="Calibri" w:cs="Calibri"/>
          <w:b/>
          <w:bCs/>
          <w:sz w:val="24"/>
          <w:szCs w:val="24"/>
        </w:rPr>
        <w:t>Stop</w:t>
      </w:r>
      <w:r w:rsidRPr="00931C9A">
        <w:rPr>
          <w:rFonts w:ascii="Calibri" w:hAnsi="Calibri" w:cs="Calibri"/>
          <w:b/>
          <w:bCs/>
          <w:sz w:val="24"/>
          <w:szCs w:val="24"/>
        </w:rPr>
        <w:t xml:space="preserve"> </w:t>
      </w:r>
      <w:r w:rsidRPr="00931C9A">
        <w:rPr>
          <w:rFonts w:ascii="Calibri" w:hAnsi="Calibri" w:cs="Calibri"/>
          <w:sz w:val="24"/>
          <w:szCs w:val="24"/>
        </w:rPr>
        <w:t>when incubation is complete.</w:t>
      </w:r>
    </w:p>
    <w:p w14:paraId="4FEB1F8F" w14:textId="77777777" w:rsidR="00325BA5" w:rsidRPr="00931C9A" w:rsidRDefault="00325BA5" w:rsidP="00931C9A">
      <w:pPr>
        <w:pStyle w:val="ListParagraph"/>
        <w:spacing w:after="0" w:line="240" w:lineRule="auto"/>
        <w:ind w:left="0"/>
        <w:contextualSpacing w:val="0"/>
        <w:jc w:val="both"/>
        <w:rPr>
          <w:rFonts w:ascii="Calibri" w:hAnsi="Calibri" w:cs="Calibri"/>
          <w:sz w:val="24"/>
          <w:szCs w:val="24"/>
        </w:rPr>
      </w:pPr>
    </w:p>
    <w:p w14:paraId="1F8C5406" w14:textId="2BA07149" w:rsidR="0009379F" w:rsidRPr="00931C9A" w:rsidRDefault="0009379F" w:rsidP="00931C9A">
      <w:pPr>
        <w:pStyle w:val="ListParagraph"/>
        <w:numPr>
          <w:ilvl w:val="2"/>
          <w:numId w:val="45"/>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Incubations can last </w:t>
      </w:r>
      <w:r w:rsidR="00986468" w:rsidRPr="00931C9A">
        <w:rPr>
          <w:rFonts w:ascii="Calibri" w:hAnsi="Calibri" w:cs="Calibri"/>
          <w:sz w:val="24"/>
          <w:szCs w:val="24"/>
        </w:rPr>
        <w:t>10–90 days. If test materials are highly biodegradable, terminate the incubation when cumulative CO₂ production plateaus or extend it</w:t>
      </w:r>
      <w:r w:rsidRPr="00931C9A">
        <w:rPr>
          <w:rFonts w:ascii="Calibri" w:hAnsi="Calibri" w:cs="Calibri"/>
          <w:sz w:val="24"/>
          <w:szCs w:val="24"/>
        </w:rPr>
        <w:t xml:space="preserve"> if no degradation is observed after 90 days</w:t>
      </w:r>
      <w:r w:rsidR="00325BA5" w:rsidRPr="00931C9A">
        <w:rPr>
          <w:rFonts w:ascii="Calibri" w:hAnsi="Calibri" w:cs="Calibri"/>
          <w:sz w:val="24"/>
          <w:szCs w:val="24"/>
        </w:rPr>
        <w:t>.</w:t>
      </w:r>
    </w:p>
    <w:p w14:paraId="406ACEEB" w14:textId="77777777" w:rsidR="00325BA5" w:rsidRPr="00931C9A" w:rsidRDefault="00325BA5" w:rsidP="00931C9A">
      <w:pPr>
        <w:pStyle w:val="ListParagraph"/>
        <w:spacing w:after="0" w:line="240" w:lineRule="auto"/>
        <w:ind w:left="0"/>
        <w:contextualSpacing w:val="0"/>
        <w:jc w:val="both"/>
        <w:rPr>
          <w:rFonts w:ascii="Calibri" w:hAnsi="Calibri" w:cs="Calibri"/>
          <w:sz w:val="24"/>
          <w:szCs w:val="24"/>
        </w:rPr>
      </w:pPr>
    </w:p>
    <w:p w14:paraId="023D4255" w14:textId="5D178255" w:rsidR="0009379F" w:rsidRPr="00931C9A" w:rsidRDefault="00325BA5" w:rsidP="00931C9A">
      <w:pPr>
        <w:pStyle w:val="ListParagraph"/>
        <w:numPr>
          <w:ilvl w:val="2"/>
          <w:numId w:val="45"/>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Conclude e</w:t>
      </w:r>
      <w:r w:rsidR="0009379F" w:rsidRPr="00931C9A">
        <w:rPr>
          <w:rFonts w:ascii="Calibri" w:hAnsi="Calibri" w:cs="Calibri"/>
          <w:sz w:val="24"/>
          <w:szCs w:val="24"/>
        </w:rPr>
        <w:t xml:space="preserve">xperiments when no net gas production is observed for at least 5 days in both control and test vessels. </w:t>
      </w:r>
      <w:proofErr w:type="gramStart"/>
      <w:r w:rsidR="0009379F" w:rsidRPr="00931C9A">
        <w:rPr>
          <w:rFonts w:ascii="Calibri" w:hAnsi="Calibri" w:cs="Calibri"/>
          <w:sz w:val="24"/>
          <w:szCs w:val="24"/>
        </w:rPr>
        <w:t>No net</w:t>
      </w:r>
      <w:proofErr w:type="gramEnd"/>
      <w:r w:rsidR="0009379F" w:rsidRPr="00931C9A">
        <w:rPr>
          <w:rFonts w:ascii="Calibri" w:hAnsi="Calibri" w:cs="Calibri"/>
          <w:sz w:val="24"/>
          <w:szCs w:val="24"/>
        </w:rPr>
        <w:t xml:space="preserve"> production is defined as less than 1% change in percent biodegradation over 5 days.</w:t>
      </w:r>
    </w:p>
    <w:p w14:paraId="3C979D01" w14:textId="77777777" w:rsidR="00325BA5" w:rsidRPr="00931C9A" w:rsidRDefault="00325BA5" w:rsidP="00931C9A"/>
    <w:p w14:paraId="26C9B6EB" w14:textId="1E7FFE4B" w:rsidR="00FD3E35" w:rsidRPr="00931C9A" w:rsidRDefault="0009379F" w:rsidP="00931C9A">
      <w:pPr>
        <w:pStyle w:val="ListParagraph"/>
        <w:numPr>
          <w:ilvl w:val="1"/>
          <w:numId w:val="45"/>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Shut down </w:t>
      </w:r>
      <w:r w:rsidR="00986468" w:rsidRPr="00931C9A">
        <w:rPr>
          <w:rFonts w:ascii="Calibri" w:hAnsi="Calibri" w:cs="Calibri"/>
          <w:sz w:val="24"/>
          <w:szCs w:val="24"/>
        </w:rPr>
        <w:t xml:space="preserve">the </w:t>
      </w:r>
      <w:r w:rsidRPr="00931C9A">
        <w:rPr>
          <w:rFonts w:ascii="Calibri" w:hAnsi="Calibri" w:cs="Calibri"/>
          <w:sz w:val="24"/>
          <w:szCs w:val="24"/>
        </w:rPr>
        <w:t xml:space="preserve">system or prepare for the next </w:t>
      </w:r>
      <w:r w:rsidR="007E0176" w:rsidRPr="00931C9A">
        <w:rPr>
          <w:rFonts w:ascii="Calibri" w:hAnsi="Calibri" w:cs="Calibri"/>
          <w:sz w:val="24"/>
          <w:szCs w:val="24"/>
        </w:rPr>
        <w:t>e</w:t>
      </w:r>
      <w:r w:rsidR="0034135A" w:rsidRPr="00931C9A">
        <w:rPr>
          <w:rFonts w:ascii="Calibri" w:hAnsi="Calibri" w:cs="Calibri"/>
          <w:sz w:val="24"/>
          <w:szCs w:val="24"/>
        </w:rPr>
        <w:t>x</w:t>
      </w:r>
      <w:r w:rsidR="007E0176" w:rsidRPr="00931C9A">
        <w:rPr>
          <w:rFonts w:ascii="Calibri" w:hAnsi="Calibri" w:cs="Calibri"/>
          <w:sz w:val="24"/>
          <w:szCs w:val="24"/>
        </w:rPr>
        <w:t>periment</w:t>
      </w:r>
      <w:r w:rsidR="00325BA5" w:rsidRPr="00931C9A">
        <w:rPr>
          <w:rFonts w:ascii="Calibri" w:hAnsi="Calibri" w:cs="Calibri"/>
          <w:sz w:val="24"/>
          <w:szCs w:val="24"/>
        </w:rPr>
        <w:t>.</w:t>
      </w:r>
    </w:p>
    <w:p w14:paraId="01F1EE85" w14:textId="77777777" w:rsidR="00DE0954" w:rsidRPr="00931C9A" w:rsidRDefault="00DE0954" w:rsidP="00931C9A">
      <w:pPr>
        <w:pStyle w:val="ListParagraph"/>
        <w:spacing w:after="0" w:line="240" w:lineRule="auto"/>
        <w:ind w:left="0"/>
        <w:contextualSpacing w:val="0"/>
        <w:jc w:val="both"/>
        <w:rPr>
          <w:rFonts w:ascii="Calibri" w:hAnsi="Calibri" w:cs="Calibri"/>
          <w:sz w:val="24"/>
          <w:szCs w:val="24"/>
        </w:rPr>
      </w:pPr>
    </w:p>
    <w:p w14:paraId="237B149D" w14:textId="7495C3C7" w:rsidR="00FD3E35" w:rsidRPr="00931C9A" w:rsidRDefault="00F12AF3" w:rsidP="00931C9A">
      <w:pPr>
        <w:pStyle w:val="Heading2"/>
        <w:numPr>
          <w:ilvl w:val="0"/>
          <w:numId w:val="45"/>
        </w:numPr>
        <w:ind w:left="0" w:firstLine="0"/>
        <w:rPr>
          <w:bCs/>
        </w:rPr>
      </w:pPr>
      <w:r w:rsidRPr="00931C9A">
        <w:rPr>
          <w:bCs/>
        </w:rPr>
        <w:lastRenderedPageBreak/>
        <w:t>Breaking down the experiment</w:t>
      </w:r>
    </w:p>
    <w:p w14:paraId="5054D1D2" w14:textId="77777777" w:rsidR="00DE0954" w:rsidRPr="00931C9A" w:rsidRDefault="00DE0954" w:rsidP="00931C9A"/>
    <w:p w14:paraId="7F0CA515" w14:textId="0AFFC864" w:rsidR="00FD3E35" w:rsidRPr="00931C9A" w:rsidRDefault="00FD3E35" w:rsidP="00931C9A">
      <w:pPr>
        <w:pStyle w:val="ListParagraph"/>
        <w:widowControl w:val="0"/>
        <w:numPr>
          <w:ilvl w:val="1"/>
          <w:numId w:val="46"/>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Record incubator temperature (thermistor probe and incubator readout)</w:t>
      </w:r>
      <w:r w:rsidR="00325BA5" w:rsidRPr="00931C9A">
        <w:rPr>
          <w:rFonts w:ascii="Calibri" w:hAnsi="Calibri" w:cs="Calibri"/>
          <w:sz w:val="24"/>
          <w:szCs w:val="24"/>
        </w:rPr>
        <w:t xml:space="preserve">. </w:t>
      </w:r>
      <w:r w:rsidRPr="00931C9A">
        <w:rPr>
          <w:rFonts w:ascii="Calibri" w:hAnsi="Calibri" w:cs="Calibri"/>
          <w:sz w:val="24"/>
          <w:szCs w:val="24"/>
        </w:rPr>
        <w:t xml:space="preserve">Disconnect </w:t>
      </w:r>
      <w:r w:rsidR="00325BA5" w:rsidRPr="00931C9A">
        <w:rPr>
          <w:rFonts w:ascii="Calibri" w:hAnsi="Calibri" w:cs="Calibri"/>
          <w:sz w:val="24"/>
          <w:szCs w:val="24"/>
        </w:rPr>
        <w:t xml:space="preserve">the </w:t>
      </w:r>
      <w:r w:rsidRPr="00931C9A">
        <w:rPr>
          <w:rFonts w:ascii="Calibri" w:hAnsi="Calibri" w:cs="Calibri"/>
          <w:sz w:val="24"/>
          <w:szCs w:val="24"/>
        </w:rPr>
        <w:t xml:space="preserve">tubing from </w:t>
      </w:r>
      <w:r w:rsidR="00325BA5" w:rsidRPr="00931C9A">
        <w:rPr>
          <w:rFonts w:ascii="Calibri" w:hAnsi="Calibri" w:cs="Calibri"/>
          <w:sz w:val="24"/>
          <w:szCs w:val="24"/>
        </w:rPr>
        <w:t xml:space="preserve">the </w:t>
      </w:r>
      <w:r w:rsidRPr="00931C9A">
        <w:rPr>
          <w:rFonts w:ascii="Calibri" w:hAnsi="Calibri" w:cs="Calibri"/>
          <w:sz w:val="24"/>
          <w:szCs w:val="24"/>
        </w:rPr>
        <w:t xml:space="preserve">reactor vessels from the </w:t>
      </w:r>
      <w:r w:rsidR="00416573" w:rsidRPr="00931C9A">
        <w:rPr>
          <w:rFonts w:ascii="Calibri" w:hAnsi="Calibri" w:cs="Calibri"/>
          <w:sz w:val="24"/>
          <w:szCs w:val="24"/>
        </w:rPr>
        <w:t>respirometer</w:t>
      </w:r>
      <w:r w:rsidRPr="00931C9A">
        <w:rPr>
          <w:rFonts w:ascii="Calibri" w:hAnsi="Calibri" w:cs="Calibri"/>
          <w:sz w:val="24"/>
          <w:szCs w:val="24"/>
        </w:rPr>
        <w:t xml:space="preserve"> and weigh each sample reactor vessel using </w:t>
      </w:r>
      <w:r w:rsidR="00986468" w:rsidRPr="00931C9A">
        <w:rPr>
          <w:rFonts w:ascii="Calibri" w:hAnsi="Calibri" w:cs="Calibri"/>
          <w:sz w:val="24"/>
          <w:szCs w:val="24"/>
        </w:rPr>
        <w:t xml:space="preserve">a </w:t>
      </w:r>
      <w:r w:rsidR="00325BA5" w:rsidRPr="00931C9A">
        <w:rPr>
          <w:rFonts w:ascii="Calibri" w:hAnsi="Calibri" w:cs="Calibri"/>
          <w:sz w:val="24"/>
          <w:szCs w:val="24"/>
        </w:rPr>
        <w:t>precision</w:t>
      </w:r>
      <w:r w:rsidRPr="00931C9A">
        <w:rPr>
          <w:rFonts w:ascii="Calibri" w:hAnsi="Calibri" w:cs="Calibri"/>
          <w:sz w:val="24"/>
          <w:szCs w:val="24"/>
        </w:rPr>
        <w:t xml:space="preserve"> balance. Record weights to determine if any weight/water loss occurred over </w:t>
      </w:r>
      <w:r w:rsidR="00325BA5" w:rsidRPr="00931C9A">
        <w:rPr>
          <w:rFonts w:ascii="Calibri" w:hAnsi="Calibri" w:cs="Calibri"/>
          <w:sz w:val="24"/>
          <w:szCs w:val="24"/>
        </w:rPr>
        <w:t xml:space="preserve">the </w:t>
      </w:r>
      <w:r w:rsidRPr="00931C9A">
        <w:rPr>
          <w:rFonts w:ascii="Calibri" w:hAnsi="Calibri" w:cs="Calibri"/>
          <w:sz w:val="24"/>
          <w:szCs w:val="24"/>
        </w:rPr>
        <w:t>incubation period</w:t>
      </w:r>
      <w:r w:rsidR="00325BA5" w:rsidRPr="00931C9A">
        <w:rPr>
          <w:rFonts w:ascii="Calibri" w:hAnsi="Calibri" w:cs="Calibri"/>
          <w:sz w:val="24"/>
          <w:szCs w:val="24"/>
        </w:rPr>
        <w:t>.</w:t>
      </w:r>
    </w:p>
    <w:p w14:paraId="6CC5890F" w14:textId="77777777" w:rsidR="00325BA5" w:rsidRPr="00931C9A" w:rsidRDefault="00325BA5" w:rsidP="00931C9A">
      <w:pPr>
        <w:pStyle w:val="ListParagraph"/>
        <w:widowControl w:val="0"/>
        <w:spacing w:after="0" w:line="240" w:lineRule="auto"/>
        <w:ind w:left="0"/>
        <w:contextualSpacing w:val="0"/>
        <w:jc w:val="both"/>
        <w:rPr>
          <w:rFonts w:ascii="Calibri" w:hAnsi="Calibri" w:cs="Calibri"/>
          <w:sz w:val="24"/>
          <w:szCs w:val="24"/>
        </w:rPr>
      </w:pPr>
    </w:p>
    <w:p w14:paraId="1C3BE2B7" w14:textId="08D010DD" w:rsidR="00F941F0" w:rsidRPr="00931C9A" w:rsidRDefault="00F941F0" w:rsidP="00931C9A">
      <w:pPr>
        <w:pStyle w:val="ListParagraph"/>
        <w:numPr>
          <w:ilvl w:val="1"/>
          <w:numId w:val="46"/>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Subsample 20</w:t>
      </w:r>
      <w:r w:rsidR="00CC3E25" w:rsidRPr="00931C9A">
        <w:rPr>
          <w:rFonts w:ascii="Calibri" w:hAnsi="Calibri" w:cs="Calibri"/>
          <w:sz w:val="24"/>
          <w:szCs w:val="24"/>
        </w:rPr>
        <w:t>–</w:t>
      </w:r>
      <w:r w:rsidRPr="00931C9A">
        <w:rPr>
          <w:rFonts w:ascii="Calibri" w:hAnsi="Calibri" w:cs="Calibri"/>
          <w:sz w:val="24"/>
          <w:szCs w:val="24"/>
        </w:rPr>
        <w:t xml:space="preserve">30 mL </w:t>
      </w:r>
      <w:r w:rsidR="009B2CAF" w:rsidRPr="00931C9A">
        <w:rPr>
          <w:rFonts w:ascii="Calibri" w:hAnsi="Calibri" w:cs="Calibri"/>
          <w:sz w:val="24"/>
          <w:szCs w:val="24"/>
        </w:rPr>
        <w:t xml:space="preserve">of </w:t>
      </w:r>
      <w:r w:rsidRPr="00931C9A">
        <w:rPr>
          <w:rFonts w:ascii="Calibri" w:hAnsi="Calibri" w:cs="Calibri"/>
          <w:sz w:val="24"/>
          <w:szCs w:val="24"/>
        </w:rPr>
        <w:t>seawater</w:t>
      </w:r>
      <w:r w:rsidR="009B2CAF" w:rsidRPr="00931C9A">
        <w:rPr>
          <w:rFonts w:ascii="Calibri" w:hAnsi="Calibri" w:cs="Calibri"/>
          <w:sz w:val="24"/>
          <w:szCs w:val="24"/>
        </w:rPr>
        <w:t xml:space="preserve"> from each reactor vessel</w:t>
      </w:r>
      <w:r w:rsidRPr="00931C9A">
        <w:rPr>
          <w:rFonts w:ascii="Calibri" w:hAnsi="Calibri" w:cs="Calibri"/>
          <w:sz w:val="24"/>
          <w:szCs w:val="24"/>
        </w:rPr>
        <w:t xml:space="preserve"> </w:t>
      </w:r>
      <w:r w:rsidR="009273D1" w:rsidRPr="00931C9A">
        <w:rPr>
          <w:rFonts w:ascii="Calibri" w:hAnsi="Calibri" w:cs="Calibri"/>
          <w:sz w:val="24"/>
          <w:szCs w:val="24"/>
        </w:rPr>
        <w:t>to measure</w:t>
      </w:r>
      <w:r w:rsidRPr="00931C9A">
        <w:rPr>
          <w:rFonts w:ascii="Calibri" w:hAnsi="Calibri" w:cs="Calibri"/>
          <w:sz w:val="24"/>
          <w:szCs w:val="24"/>
        </w:rPr>
        <w:t xml:space="preserve"> pH and </w:t>
      </w:r>
      <w:r w:rsidR="00325BA5" w:rsidRPr="00931C9A">
        <w:rPr>
          <w:rFonts w:ascii="Calibri" w:hAnsi="Calibri" w:cs="Calibri"/>
          <w:sz w:val="24"/>
          <w:szCs w:val="24"/>
        </w:rPr>
        <w:t>salinity and</w:t>
      </w:r>
      <w:r w:rsidRPr="00931C9A">
        <w:rPr>
          <w:rFonts w:ascii="Calibri" w:hAnsi="Calibri" w:cs="Calibri"/>
          <w:sz w:val="24"/>
          <w:szCs w:val="24"/>
        </w:rPr>
        <w:t xml:space="preserve"> </w:t>
      </w:r>
      <w:r w:rsidR="00DE4B77" w:rsidRPr="00931C9A">
        <w:rPr>
          <w:rFonts w:ascii="Calibri" w:hAnsi="Calibri" w:cs="Calibri"/>
          <w:sz w:val="24"/>
          <w:szCs w:val="24"/>
        </w:rPr>
        <w:t>com</w:t>
      </w:r>
      <w:r w:rsidR="00CE53C3" w:rsidRPr="00931C9A">
        <w:rPr>
          <w:rFonts w:ascii="Calibri" w:hAnsi="Calibri" w:cs="Calibri"/>
          <w:sz w:val="24"/>
          <w:szCs w:val="24"/>
        </w:rPr>
        <w:t xml:space="preserve">pare </w:t>
      </w:r>
      <w:r w:rsidR="009273D1" w:rsidRPr="00931C9A">
        <w:rPr>
          <w:rFonts w:ascii="Calibri" w:hAnsi="Calibri" w:cs="Calibri"/>
          <w:sz w:val="24"/>
          <w:szCs w:val="24"/>
        </w:rPr>
        <w:t xml:space="preserve">these values to those recorded in </w:t>
      </w:r>
      <w:r w:rsidR="00325BA5" w:rsidRPr="00931C9A">
        <w:rPr>
          <w:rFonts w:ascii="Calibri" w:hAnsi="Calibri" w:cs="Calibri"/>
          <w:sz w:val="24"/>
          <w:szCs w:val="24"/>
        </w:rPr>
        <w:t>step</w:t>
      </w:r>
      <w:r w:rsidR="00243EE6" w:rsidRPr="00931C9A">
        <w:rPr>
          <w:rFonts w:ascii="Calibri" w:hAnsi="Calibri" w:cs="Calibri"/>
          <w:sz w:val="24"/>
          <w:szCs w:val="24"/>
        </w:rPr>
        <w:t xml:space="preserve"> 3.4 to verify stability during incubation. </w:t>
      </w:r>
      <w:r w:rsidRPr="00931C9A">
        <w:rPr>
          <w:rFonts w:ascii="Calibri" w:hAnsi="Calibri" w:cs="Calibri"/>
          <w:sz w:val="24"/>
          <w:szCs w:val="24"/>
        </w:rPr>
        <w:t>Filter an additional 60 mL through a 0.2 µm low nitrogen cellulose acetate filter into an acid-leached polyethylene bottle for dissolved inorganic N and P analysis following standard methods in S</w:t>
      </w:r>
      <w:r w:rsidR="00325BA5" w:rsidRPr="00931C9A">
        <w:rPr>
          <w:rFonts w:ascii="Calibri" w:hAnsi="Calibri" w:cs="Calibri"/>
          <w:sz w:val="24"/>
          <w:szCs w:val="24"/>
        </w:rPr>
        <w:t>tep</w:t>
      </w:r>
      <w:r w:rsidRPr="00931C9A">
        <w:rPr>
          <w:rFonts w:ascii="Calibri" w:hAnsi="Calibri" w:cs="Calibri"/>
          <w:sz w:val="24"/>
          <w:szCs w:val="24"/>
        </w:rPr>
        <w:t xml:space="preserve"> 1.5. </w:t>
      </w:r>
    </w:p>
    <w:p w14:paraId="77DD9C27" w14:textId="77777777" w:rsidR="00325BA5" w:rsidRPr="00931C9A" w:rsidRDefault="00325BA5" w:rsidP="00931C9A">
      <w:pPr>
        <w:pStyle w:val="ListParagraph"/>
        <w:spacing w:after="0" w:line="240" w:lineRule="auto"/>
        <w:ind w:left="0"/>
        <w:contextualSpacing w:val="0"/>
        <w:jc w:val="both"/>
        <w:rPr>
          <w:rFonts w:ascii="Calibri" w:hAnsi="Calibri" w:cs="Calibri"/>
          <w:sz w:val="24"/>
          <w:szCs w:val="24"/>
        </w:rPr>
      </w:pPr>
    </w:p>
    <w:p w14:paraId="17059576" w14:textId="77B4D286" w:rsidR="00BA5F76" w:rsidRPr="00931C9A" w:rsidRDefault="00BA5F76" w:rsidP="00931C9A">
      <w:pPr>
        <w:pStyle w:val="ListParagraph"/>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 xml:space="preserve">NOTE: </w:t>
      </w:r>
      <w:r w:rsidR="00325BA5" w:rsidRPr="00931C9A">
        <w:rPr>
          <w:rFonts w:ascii="Calibri" w:hAnsi="Calibri" w:cs="Calibri"/>
          <w:sz w:val="24"/>
          <w:szCs w:val="24"/>
        </w:rPr>
        <w:t>R</w:t>
      </w:r>
      <w:r w:rsidR="00A07099" w:rsidRPr="00931C9A">
        <w:rPr>
          <w:rFonts w:ascii="Calibri" w:hAnsi="Calibri" w:cs="Calibri"/>
          <w:sz w:val="24"/>
          <w:szCs w:val="24"/>
        </w:rPr>
        <w:t xml:space="preserve">esidual seawater samples can be filtered to remove remaining plastics, diluted to reduce nutrient concentrations, and disposed of </w:t>
      </w:r>
      <w:r w:rsidR="00325BA5" w:rsidRPr="00931C9A">
        <w:rPr>
          <w:rFonts w:ascii="Calibri" w:hAnsi="Calibri" w:cs="Calibri"/>
          <w:sz w:val="24"/>
          <w:szCs w:val="24"/>
        </w:rPr>
        <w:t>by</w:t>
      </w:r>
      <w:r w:rsidR="00A07099" w:rsidRPr="00931C9A">
        <w:rPr>
          <w:rFonts w:ascii="Calibri" w:hAnsi="Calibri" w:cs="Calibri"/>
          <w:sz w:val="24"/>
          <w:szCs w:val="24"/>
        </w:rPr>
        <w:t xml:space="preserve"> drain discharge in accordance with institutional and local regulations.</w:t>
      </w:r>
    </w:p>
    <w:p w14:paraId="20FD6B14" w14:textId="77777777" w:rsidR="00A07099" w:rsidRPr="00931C9A" w:rsidRDefault="00A07099" w:rsidP="00931C9A">
      <w:pPr>
        <w:pStyle w:val="ListParagraph"/>
        <w:spacing w:after="0" w:line="240" w:lineRule="auto"/>
        <w:ind w:left="0"/>
        <w:contextualSpacing w:val="0"/>
        <w:jc w:val="both"/>
        <w:rPr>
          <w:rFonts w:ascii="Calibri" w:hAnsi="Calibri" w:cs="Calibri"/>
          <w:sz w:val="24"/>
          <w:szCs w:val="24"/>
        </w:rPr>
      </w:pPr>
    </w:p>
    <w:p w14:paraId="202668C8" w14:textId="2F72B671" w:rsidR="00FD3E35" w:rsidRPr="00931C9A" w:rsidRDefault="00FD3E35" w:rsidP="00931C9A">
      <w:pPr>
        <w:widowControl/>
        <w:numPr>
          <w:ilvl w:val="1"/>
          <w:numId w:val="46"/>
        </w:numPr>
        <w:tabs>
          <w:tab w:val="left" w:pos="220"/>
          <w:tab w:val="left" w:pos="720"/>
        </w:tabs>
        <w:ind w:left="0" w:firstLine="0"/>
      </w:pPr>
      <w:r w:rsidRPr="00931C9A">
        <w:t xml:space="preserve">Rinse vessels, </w:t>
      </w:r>
      <w:r w:rsidR="005710FF" w:rsidRPr="00931C9A">
        <w:t>O-ring</w:t>
      </w:r>
      <w:r w:rsidR="00221FCD" w:rsidRPr="00931C9A">
        <w:t>s</w:t>
      </w:r>
      <w:r w:rsidRPr="00931C9A">
        <w:t xml:space="preserve">, </w:t>
      </w:r>
      <w:r w:rsidR="00CD7312" w:rsidRPr="00931C9A">
        <w:t xml:space="preserve">metal </w:t>
      </w:r>
      <w:r w:rsidRPr="00931C9A">
        <w:t xml:space="preserve">lids, and screw caps with tap water. Place glassware in a 10% HCl acid bath for at least 24 </w:t>
      </w:r>
      <w:r w:rsidR="005710FF" w:rsidRPr="00931C9A">
        <w:t>h</w:t>
      </w:r>
      <w:r w:rsidRPr="00931C9A">
        <w:t xml:space="preserve">. Autoclave and store covered in aluminum foil for </w:t>
      </w:r>
      <w:r w:rsidR="00325BA5" w:rsidRPr="00931C9A">
        <w:t xml:space="preserve">the </w:t>
      </w:r>
      <w:r w:rsidRPr="00931C9A">
        <w:t xml:space="preserve">next incubation </w:t>
      </w:r>
    </w:p>
    <w:p w14:paraId="306D2D71" w14:textId="77777777" w:rsidR="00DE0954" w:rsidRPr="00931C9A" w:rsidRDefault="00DE0954" w:rsidP="00931C9A">
      <w:pPr>
        <w:widowControl/>
        <w:tabs>
          <w:tab w:val="left" w:pos="220"/>
          <w:tab w:val="left" w:pos="720"/>
        </w:tabs>
      </w:pPr>
    </w:p>
    <w:p w14:paraId="63EA1A5E" w14:textId="32A9CCE6" w:rsidR="00003978" w:rsidRPr="00931C9A" w:rsidRDefault="00EB6401" w:rsidP="00931C9A">
      <w:pPr>
        <w:pStyle w:val="Heading2"/>
        <w:numPr>
          <w:ilvl w:val="0"/>
          <w:numId w:val="46"/>
        </w:numPr>
        <w:ind w:left="0" w:firstLine="0"/>
        <w:rPr>
          <w:bCs/>
        </w:rPr>
      </w:pPr>
      <w:r w:rsidRPr="00931C9A">
        <w:rPr>
          <w:bCs/>
        </w:rPr>
        <w:t>Calculating percent biodegradation</w:t>
      </w:r>
    </w:p>
    <w:p w14:paraId="2B55BEF7" w14:textId="77777777" w:rsidR="00DE0954" w:rsidRPr="00931C9A" w:rsidRDefault="00DE0954" w:rsidP="00931C9A"/>
    <w:p w14:paraId="08132D37" w14:textId="2A5AC11F" w:rsidR="00003978" w:rsidRPr="00931C9A" w:rsidRDefault="00003978" w:rsidP="00931C9A">
      <w:pPr>
        <w:pStyle w:val="ListParagraph"/>
        <w:numPr>
          <w:ilvl w:val="1"/>
          <w:numId w:val="46"/>
        </w:numPr>
        <w:spacing w:after="0" w:line="240" w:lineRule="auto"/>
        <w:contextualSpacing w:val="0"/>
        <w:jc w:val="both"/>
        <w:rPr>
          <w:rFonts w:ascii="Calibri" w:hAnsi="Calibri" w:cs="Calibri"/>
          <w:sz w:val="24"/>
          <w:szCs w:val="24"/>
        </w:rPr>
      </w:pPr>
      <w:r w:rsidRPr="00931C9A">
        <w:rPr>
          <w:rFonts w:ascii="Calibri" w:hAnsi="Calibri" w:cs="Calibri"/>
          <w:sz w:val="24"/>
          <w:szCs w:val="24"/>
        </w:rPr>
        <w:t>Calculate the total carbon in the experimental/control substrate as follows:</w:t>
      </w:r>
    </w:p>
    <w:p w14:paraId="62BA4D9A" w14:textId="341576E9" w:rsidR="00003978" w:rsidRPr="00931C9A" w:rsidRDefault="00000000" w:rsidP="00931C9A">
      <m:oMathPara>
        <m:oMath>
          <m:sSub>
            <m:sSubPr>
              <m:ctrlPr>
                <w:rPr>
                  <w:rFonts w:ascii="Cambria Math" w:hAnsi="Cambria Math"/>
                </w:rPr>
              </m:ctrlPr>
            </m:sSubPr>
            <m:e>
              <m:r>
                <m:rPr>
                  <m:nor/>
                </m:rPr>
                <m:t>C</m:t>
              </m:r>
            </m:e>
            <m:sub>
              <m:r>
                <m:rPr>
                  <m:nor/>
                </m:rPr>
                <m:t>i</m:t>
              </m:r>
            </m:sub>
          </m:sSub>
          <m:r>
            <m:rPr>
              <m:nor/>
            </m:rPr>
            <m:t xml:space="preserve"> </m:t>
          </m:r>
          <m:d>
            <m:dPr>
              <m:ctrlPr>
                <w:rPr>
                  <w:rFonts w:ascii="Cambria Math" w:hAnsi="Cambria Math"/>
                </w:rPr>
              </m:ctrlPr>
            </m:dPr>
            <m:e>
              <m:r>
                <m:rPr>
                  <m:nor/>
                </m:rPr>
                <m:t>mmoles substrate</m:t>
              </m:r>
            </m:e>
          </m:d>
          <m:r>
            <m:rPr>
              <m:nor/>
            </m:rPr>
            <m:t>=</m:t>
          </m:r>
          <m:d>
            <m:dPr>
              <m:ctrlPr>
                <w:rPr>
                  <w:rFonts w:ascii="Cambria Math" w:hAnsi="Cambria Math"/>
                </w:rPr>
              </m:ctrlPr>
            </m:dPr>
            <m:e>
              <m:r>
                <m:rPr>
                  <m:nor/>
                </m:rPr>
                <m:t xml:space="preserve">mg C </m:t>
              </m:r>
              <m:d>
                <m:dPr>
                  <m:ctrlPr>
                    <w:rPr>
                      <w:rFonts w:ascii="Cambria Math" w:hAnsi="Cambria Math"/>
                    </w:rPr>
                  </m:ctrlPr>
                </m:dPr>
                <m:e>
                  <m:r>
                    <m:rPr>
                      <m:nor/>
                    </m:rPr>
                    <m:t>substrate</m:t>
                  </m:r>
                </m:e>
              </m:d>
              <m:r>
                <m:rPr>
                  <m:nor/>
                </m:rPr>
                <m:t xml:space="preserve">× </m:t>
              </m:r>
              <m:f>
                <m:fPr>
                  <m:ctrlPr>
                    <w:rPr>
                      <w:rFonts w:ascii="Cambria Math" w:hAnsi="Cambria Math"/>
                    </w:rPr>
                  </m:ctrlPr>
                </m:fPr>
                <m:num>
                  <m:r>
                    <m:rPr>
                      <m:nor/>
                    </m:rPr>
                    <m:t xml:space="preserve">% C </m:t>
                  </m:r>
                  <m:d>
                    <m:dPr>
                      <m:ctrlPr>
                        <w:rPr>
                          <w:rFonts w:ascii="Cambria Math" w:hAnsi="Cambria Math"/>
                        </w:rPr>
                      </m:ctrlPr>
                    </m:dPr>
                    <m:e>
                      <m:r>
                        <m:rPr>
                          <m:nor/>
                        </m:rPr>
                        <m:t>substrate</m:t>
                      </m:r>
                    </m:e>
                  </m:d>
                </m:num>
                <m:den>
                  <m:r>
                    <m:rPr>
                      <m:nor/>
                    </m:rPr>
                    <m:t>100</m:t>
                  </m:r>
                </m:den>
              </m:f>
            </m:e>
          </m:d>
          <m:r>
            <m:rPr>
              <m:nor/>
            </m:rPr>
            <m:t>×</m:t>
          </m:r>
          <m:d>
            <m:dPr>
              <m:ctrlPr>
                <w:rPr>
                  <w:rFonts w:ascii="Cambria Math" w:hAnsi="Cambria Math"/>
                </w:rPr>
              </m:ctrlPr>
            </m:dPr>
            <m:e>
              <m:f>
                <m:fPr>
                  <m:ctrlPr>
                    <w:rPr>
                      <w:rFonts w:ascii="Cambria Math" w:hAnsi="Cambria Math"/>
                    </w:rPr>
                  </m:ctrlPr>
                </m:fPr>
                <m:num>
                  <m:r>
                    <m:rPr>
                      <m:nor/>
                    </m:rPr>
                    <m:t>1 mmoles</m:t>
                  </m:r>
                </m:num>
                <m:den>
                  <m:r>
                    <m:rPr>
                      <m:nor/>
                    </m:rPr>
                    <m:t>12 mg</m:t>
                  </m:r>
                </m:den>
              </m:f>
              <m:r>
                <m:rPr>
                  <m:nor/>
                </m:rPr>
                <m:t xml:space="preserve"> C</m:t>
              </m:r>
            </m:e>
          </m:d>
        </m:oMath>
      </m:oMathPara>
    </w:p>
    <w:p w14:paraId="203FF6BF" w14:textId="77777777" w:rsidR="00003978" w:rsidRPr="00931C9A" w:rsidRDefault="00003978" w:rsidP="00931C9A"/>
    <w:p w14:paraId="32F04067" w14:textId="61F32492" w:rsidR="00003978" w:rsidRPr="00931C9A" w:rsidRDefault="00003978" w:rsidP="00931C9A">
      <w:r w:rsidRPr="00931C9A">
        <w:t>where</w:t>
      </w:r>
      <w:r w:rsidR="00325BA5" w:rsidRPr="00931C9A">
        <w:t xml:space="preserve"> </w:t>
      </w:r>
      <w:r w:rsidRPr="00931C9A">
        <w:t>% C (carbon content) is determined through elemental analysis.</w:t>
      </w:r>
    </w:p>
    <w:p w14:paraId="45E380B7" w14:textId="77777777" w:rsidR="00003978" w:rsidRPr="00931C9A" w:rsidRDefault="00003978" w:rsidP="00931C9A"/>
    <w:p w14:paraId="1CA6BC9A" w14:textId="19E1D228" w:rsidR="0082745C" w:rsidRPr="00931C9A" w:rsidRDefault="0082745C" w:rsidP="00931C9A">
      <w:r w:rsidRPr="00931C9A">
        <w:t xml:space="preserve">NOTE: </w:t>
      </w:r>
      <w:r w:rsidR="00325BA5" w:rsidRPr="00931C9A">
        <w:t>T</w:t>
      </w:r>
      <w:r w:rsidRPr="00931C9A">
        <w:t xml:space="preserve">otal carbon in the experimental and control substrates can undergo the following biochemical transformation during the aerobic incubation: </w:t>
      </w:r>
    </w:p>
    <w:p w14:paraId="24DA0B33" w14:textId="77777777" w:rsidR="0082745C" w:rsidRPr="00931C9A" w:rsidRDefault="0082745C" w:rsidP="00931C9A">
      <w:pPr>
        <w:rPr>
          <w:vertAlign w:val="subscript"/>
        </w:rPr>
      </w:pPr>
      <w:r w:rsidRPr="00931C9A">
        <w:t>C + O</w:t>
      </w:r>
      <w:r w:rsidRPr="00931C9A">
        <w:rPr>
          <w:vertAlign w:val="subscript"/>
        </w:rPr>
        <w:t>2</w:t>
      </w:r>
      <w:r w:rsidRPr="00931C9A">
        <w:t xml:space="preserve"> → CO</w:t>
      </w:r>
      <w:r w:rsidRPr="00931C9A">
        <w:rPr>
          <w:vertAlign w:val="subscript"/>
        </w:rPr>
        <w:t>2</w:t>
      </w:r>
    </w:p>
    <w:p w14:paraId="0AC402A9" w14:textId="376AC1C3" w:rsidR="0082745C" w:rsidRPr="00931C9A" w:rsidRDefault="0082745C" w:rsidP="00931C9A">
      <w:r w:rsidRPr="00931C9A">
        <w:t xml:space="preserve">Each </w:t>
      </w:r>
      <w:proofErr w:type="spellStart"/>
      <w:r w:rsidRPr="00931C9A">
        <w:t>mmole</w:t>
      </w:r>
      <w:proofErr w:type="spellEnd"/>
      <w:r w:rsidRPr="00931C9A">
        <w:t xml:space="preserve"> (12 mg) of organic carbon from the experimental/control substrate can be converted into 1 mmol of gaseous CO</w:t>
      </w:r>
      <w:r w:rsidRPr="00931C9A">
        <w:rPr>
          <w:vertAlign w:val="subscript"/>
        </w:rPr>
        <w:t>2</w:t>
      </w:r>
      <w:r w:rsidRPr="00931C9A">
        <w:t xml:space="preserve">. One </w:t>
      </w:r>
      <w:proofErr w:type="spellStart"/>
      <w:r w:rsidRPr="00931C9A">
        <w:t>mmole</w:t>
      </w:r>
      <w:proofErr w:type="spellEnd"/>
      <w:r w:rsidRPr="00931C9A">
        <w:t xml:space="preserve"> of gas produced occupies 22.4 mL at standard temperature and pressure (STP).</w:t>
      </w:r>
    </w:p>
    <w:p w14:paraId="0A2F32CC" w14:textId="77777777" w:rsidR="0082745C" w:rsidRPr="00931C9A" w:rsidRDefault="0082745C" w:rsidP="00931C9A"/>
    <w:p w14:paraId="43CDC964" w14:textId="5EE83CEB" w:rsidR="00003978" w:rsidRPr="00931C9A" w:rsidRDefault="00003978" w:rsidP="00931C9A">
      <w:pPr>
        <w:pStyle w:val="ListParagraph"/>
        <w:numPr>
          <w:ilvl w:val="1"/>
          <w:numId w:val="46"/>
        </w:numPr>
        <w:spacing w:after="0" w:line="240" w:lineRule="auto"/>
        <w:contextualSpacing w:val="0"/>
        <w:jc w:val="both"/>
        <w:rPr>
          <w:rFonts w:ascii="Calibri" w:hAnsi="Calibri" w:cs="Calibri"/>
          <w:sz w:val="24"/>
          <w:szCs w:val="24"/>
        </w:rPr>
      </w:pPr>
      <w:r w:rsidRPr="00931C9A">
        <w:rPr>
          <w:rFonts w:ascii="Calibri" w:hAnsi="Calibri" w:cs="Calibri"/>
          <w:sz w:val="24"/>
          <w:szCs w:val="24"/>
        </w:rPr>
        <w:t>Calculate the percent biodegradation as follows:</w:t>
      </w:r>
    </w:p>
    <w:p w14:paraId="48B3E429" w14:textId="01502CAF" w:rsidR="00003978" w:rsidRPr="00931C9A" w:rsidRDefault="00B057B5" w:rsidP="00931C9A">
      <m:oMathPara>
        <m:oMath>
          <m:r>
            <m:rPr>
              <m:nor/>
            </m:rPr>
            <m:t xml:space="preserve">% biodegradation= </m:t>
          </m:r>
          <m:f>
            <m:fPr>
              <m:ctrlPr>
                <w:rPr>
                  <w:rFonts w:ascii="Cambria Math" w:hAnsi="Cambria Math"/>
                </w:rPr>
              </m:ctrlPr>
            </m:fPr>
            <m:num>
              <m:sSub>
                <m:sSubPr>
                  <m:ctrlPr>
                    <w:rPr>
                      <w:rFonts w:ascii="Cambria Math" w:hAnsi="Cambria Math"/>
                    </w:rPr>
                  </m:ctrlPr>
                </m:sSubPr>
                <m:e>
                  <m:r>
                    <m:rPr>
                      <m:nor/>
                    </m:rPr>
                    <m:t>mean C</m:t>
                  </m:r>
                </m:e>
                <m:sub>
                  <m:r>
                    <m:rPr>
                      <m:nor/>
                    </m:rPr>
                    <m:t xml:space="preserve">g </m:t>
                  </m:r>
                </m:sub>
              </m:sSub>
              <m:d>
                <m:dPr>
                  <m:ctrlPr>
                    <w:rPr>
                      <w:rFonts w:ascii="Cambria Math" w:hAnsi="Cambria Math"/>
                    </w:rPr>
                  </m:ctrlPr>
                </m:dPr>
                <m:e>
                  <m:r>
                    <m:rPr>
                      <m:nor/>
                    </m:rPr>
                    <m:t>substrate</m:t>
                  </m:r>
                </m:e>
              </m:d>
              <m:r>
                <m:rPr>
                  <m:nor/>
                </m:rPr>
                <m:t xml:space="preserve"> - </m:t>
              </m:r>
              <m:sSub>
                <m:sSubPr>
                  <m:ctrlPr>
                    <w:rPr>
                      <w:rFonts w:ascii="Cambria Math" w:hAnsi="Cambria Math"/>
                    </w:rPr>
                  </m:ctrlPr>
                </m:sSubPr>
                <m:e>
                  <m:r>
                    <m:rPr>
                      <m:nor/>
                    </m:rPr>
                    <m:t>mean C</m:t>
                  </m:r>
                </m:e>
                <m:sub>
                  <m:r>
                    <m:rPr>
                      <m:nor/>
                    </m:rPr>
                    <m:t xml:space="preserve">g </m:t>
                  </m:r>
                </m:sub>
              </m:sSub>
              <m:d>
                <m:dPr>
                  <m:ctrlPr>
                    <w:rPr>
                      <w:rFonts w:ascii="Cambria Math" w:hAnsi="Cambria Math"/>
                    </w:rPr>
                  </m:ctrlPr>
                </m:dPr>
                <m:e>
                  <m:r>
                    <m:rPr>
                      <m:nor/>
                    </m:rPr>
                    <m:t>negative control</m:t>
                  </m:r>
                </m:e>
              </m:d>
            </m:num>
            <m:den>
              <m:sSub>
                <m:sSubPr>
                  <m:ctrlPr>
                    <w:rPr>
                      <w:rFonts w:ascii="Cambria Math" w:hAnsi="Cambria Math"/>
                    </w:rPr>
                  </m:ctrlPr>
                </m:sSubPr>
                <m:e>
                  <m:r>
                    <m:rPr>
                      <m:nor/>
                    </m:rPr>
                    <m:t>C</m:t>
                  </m:r>
                </m:e>
                <m:sub>
                  <m:r>
                    <m:rPr>
                      <m:nor/>
                    </m:rPr>
                    <m:t>i</m:t>
                  </m:r>
                </m:sub>
              </m:sSub>
              <m:r>
                <m:rPr>
                  <m:nor/>
                </m:rPr>
                <m:t xml:space="preserve"> </m:t>
              </m:r>
              <m:d>
                <m:dPr>
                  <m:ctrlPr>
                    <w:rPr>
                      <w:rFonts w:ascii="Cambria Math" w:hAnsi="Cambria Math"/>
                    </w:rPr>
                  </m:ctrlPr>
                </m:dPr>
                <m:e>
                  <m:r>
                    <m:rPr>
                      <m:nor/>
                    </m:rPr>
                    <m:t>substrate</m:t>
                  </m:r>
                </m:e>
              </m:d>
            </m:den>
          </m:f>
          <m:r>
            <m:rPr>
              <m:nor/>
            </m:rPr>
            <m:t xml:space="preserve"> × 100</m:t>
          </m:r>
        </m:oMath>
      </m:oMathPara>
    </w:p>
    <w:p w14:paraId="3844C2C6" w14:textId="742C62E6" w:rsidR="00003978" w:rsidRPr="00931C9A" w:rsidRDefault="00003978" w:rsidP="00931C9A"/>
    <w:p w14:paraId="769D7E14" w14:textId="7B4574D5" w:rsidR="00003978" w:rsidRPr="00931C9A" w:rsidRDefault="00003978" w:rsidP="00931C9A">
      <w:r w:rsidRPr="00931C9A">
        <w:t>where</w:t>
      </w:r>
      <w:r w:rsidR="00325BA5" w:rsidRPr="00931C9A">
        <w:t xml:space="preserve"> </w:t>
      </w:r>
      <w:r w:rsidRPr="00931C9A">
        <w:rPr>
          <w:i/>
          <w:iCs/>
        </w:rPr>
        <w:t>C</w:t>
      </w:r>
      <w:r w:rsidRPr="00931C9A">
        <w:rPr>
          <w:i/>
          <w:iCs/>
          <w:vertAlign w:val="subscript"/>
        </w:rPr>
        <w:t>g</w:t>
      </w:r>
      <w:r w:rsidRPr="00931C9A">
        <w:t xml:space="preserve"> = amount of gaseous carbon produced from the experimental/control substrate and </w:t>
      </w:r>
      <w:r w:rsidR="00D00BB6" w:rsidRPr="00931C9A">
        <w:t>negative control</w:t>
      </w:r>
      <w:r w:rsidR="00E37611" w:rsidRPr="00931C9A">
        <w:t xml:space="preserve"> (seawater inoculum only)</w:t>
      </w:r>
      <w:r w:rsidRPr="00931C9A">
        <w:t xml:space="preserve">, </w:t>
      </w:r>
      <w:proofErr w:type="spellStart"/>
      <w:r w:rsidRPr="00931C9A">
        <w:t>mmoles</w:t>
      </w:r>
      <w:proofErr w:type="spellEnd"/>
      <w:r w:rsidRPr="00931C9A">
        <w:t>, and</w:t>
      </w:r>
      <w:r w:rsidR="00325BA5" w:rsidRPr="00931C9A">
        <w:t xml:space="preserve"> </w:t>
      </w:r>
      <w:r w:rsidRPr="00931C9A">
        <w:rPr>
          <w:i/>
          <w:iCs/>
        </w:rPr>
        <w:t>C</w:t>
      </w:r>
      <w:r w:rsidRPr="00931C9A">
        <w:rPr>
          <w:i/>
          <w:iCs/>
          <w:vertAlign w:val="subscript"/>
        </w:rPr>
        <w:t>i</w:t>
      </w:r>
      <w:r w:rsidRPr="00931C9A">
        <w:t xml:space="preserve"> = amount of carbon in experimental substrate added, </w:t>
      </w:r>
      <w:proofErr w:type="spellStart"/>
      <w:r w:rsidRPr="00931C9A">
        <w:t>mmoles</w:t>
      </w:r>
      <w:proofErr w:type="spellEnd"/>
      <w:r w:rsidRPr="00931C9A">
        <w:t>.</w:t>
      </w:r>
    </w:p>
    <w:p w14:paraId="12FACCAA" w14:textId="77777777" w:rsidR="00003978" w:rsidRPr="00931C9A" w:rsidRDefault="00003978" w:rsidP="00931C9A"/>
    <w:p w14:paraId="3A8A51ED" w14:textId="2326C396" w:rsidR="00003978" w:rsidRPr="00931C9A" w:rsidRDefault="00003978" w:rsidP="00931C9A">
      <w:pPr>
        <w:pStyle w:val="ListParagraph"/>
        <w:numPr>
          <w:ilvl w:val="1"/>
          <w:numId w:val="46"/>
        </w:numPr>
        <w:spacing w:after="0" w:line="240" w:lineRule="auto"/>
        <w:contextualSpacing w:val="0"/>
        <w:jc w:val="both"/>
        <w:rPr>
          <w:rFonts w:ascii="Calibri" w:hAnsi="Calibri" w:cs="Calibri"/>
          <w:sz w:val="24"/>
          <w:szCs w:val="24"/>
        </w:rPr>
      </w:pPr>
      <w:r w:rsidRPr="00931C9A">
        <w:rPr>
          <w:rFonts w:ascii="Calibri" w:hAnsi="Calibri" w:cs="Calibri"/>
          <w:sz w:val="24"/>
          <w:szCs w:val="24"/>
        </w:rPr>
        <w:t>Calculate the standard error, s</w:t>
      </w:r>
      <w:r w:rsidRPr="00931C9A">
        <w:rPr>
          <w:rFonts w:ascii="Calibri" w:hAnsi="Calibri" w:cs="Calibri"/>
          <w:sz w:val="24"/>
          <w:szCs w:val="24"/>
          <w:vertAlign w:val="subscript"/>
        </w:rPr>
        <w:t>e</w:t>
      </w:r>
      <w:r w:rsidRPr="00931C9A">
        <w:rPr>
          <w:rFonts w:ascii="Calibri" w:hAnsi="Calibri" w:cs="Calibri"/>
          <w:sz w:val="24"/>
          <w:szCs w:val="24"/>
        </w:rPr>
        <w:t>, of the percentage of biodegradation as follows:</w:t>
      </w:r>
    </w:p>
    <w:p w14:paraId="6775C577" w14:textId="436BAC2D" w:rsidR="00003978" w:rsidRPr="00F60DEF" w:rsidRDefault="00000000" w:rsidP="00931C9A">
      <w:pPr>
        <w:rPr>
          <w:lang w:val="pt-BR"/>
        </w:rPr>
      </w:pPr>
      <m:oMathPara>
        <m:oMath>
          <m:sSub>
            <m:sSubPr>
              <m:ctrlPr>
                <w:rPr>
                  <w:rFonts w:ascii="Cambria Math" w:hAnsi="Cambria Math"/>
                </w:rPr>
              </m:ctrlPr>
            </m:sSubPr>
            <m:e>
              <m:r>
                <m:rPr>
                  <m:nor/>
                </m:rPr>
                <w:rPr>
                  <w:lang w:val="pt-BR"/>
                </w:rPr>
                <m:t>S</m:t>
              </m:r>
            </m:e>
            <m:sub>
              <m:r>
                <m:rPr>
                  <m:nor/>
                </m:rPr>
                <w:rPr>
                  <w:lang w:val="pt-BR"/>
                </w:rPr>
                <m:t>e</m:t>
              </m:r>
            </m:sub>
          </m:sSub>
          <m:r>
            <m:rPr>
              <m:nor/>
            </m:rPr>
            <w:rPr>
              <w:lang w:val="pt-BR"/>
            </w:rPr>
            <m:t>=SQRT</m:t>
          </m:r>
          <m:d>
            <m:dPr>
              <m:ctrlPr>
                <w:rPr>
                  <w:rFonts w:ascii="Cambria Math" w:hAnsi="Cambria Math"/>
                </w:rPr>
              </m:ctrlPr>
            </m:dPr>
            <m:e>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m:rPr>
                              <m:nor/>
                            </m:rPr>
                            <w:rPr>
                              <w:lang w:val="pt-BR"/>
                            </w:rPr>
                            <m:t>s</m:t>
                          </m:r>
                        </m:e>
                        <m:sub>
                          <m:r>
                            <m:rPr>
                              <m:nor/>
                            </m:rPr>
                            <w:rPr>
                              <w:lang w:val="pt-BR"/>
                            </w:rPr>
                            <m:t>substrate</m:t>
                          </m:r>
                        </m:sub>
                        <m:sup>
                          <m:r>
                            <m:rPr>
                              <m:nor/>
                            </m:rPr>
                            <w:rPr>
                              <w:lang w:val="pt-BR"/>
                            </w:rPr>
                            <m:t>2</m:t>
                          </m:r>
                        </m:sup>
                      </m:sSubSup>
                    </m:num>
                    <m:den>
                      <m:r>
                        <m:rPr>
                          <m:nor/>
                        </m:rPr>
                        <w:rPr>
                          <w:lang w:val="pt-BR"/>
                        </w:rPr>
                        <m:t>n1</m:t>
                      </m:r>
                    </m:den>
                  </m:f>
                </m:e>
              </m:d>
              <m:r>
                <m:rPr>
                  <m:nor/>
                </m:rPr>
                <w:rPr>
                  <w:lang w:val="pt-BR"/>
                </w:rPr>
                <m:t>+</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m:rPr>
                              <m:nor/>
                            </m:rPr>
                            <w:rPr>
                              <w:lang w:val="pt-BR"/>
                            </w:rPr>
                            <m:t>s</m:t>
                          </m:r>
                        </m:e>
                        <m:sub>
                          <m:r>
                            <m:rPr>
                              <m:nor/>
                            </m:rPr>
                            <w:rPr>
                              <w:lang w:val="pt-BR"/>
                            </w:rPr>
                            <m:t>negative control</m:t>
                          </m:r>
                        </m:sub>
                        <m:sup>
                          <m:r>
                            <m:rPr>
                              <m:nor/>
                            </m:rPr>
                            <w:rPr>
                              <w:lang w:val="pt-BR"/>
                            </w:rPr>
                            <m:t>2</m:t>
                          </m:r>
                        </m:sup>
                      </m:sSubSup>
                    </m:num>
                    <m:den>
                      <m:r>
                        <m:rPr>
                          <m:nor/>
                        </m:rPr>
                        <w:rPr>
                          <w:lang w:val="pt-BR"/>
                        </w:rPr>
                        <m:t>n2</m:t>
                      </m:r>
                    </m:den>
                  </m:f>
                </m:e>
              </m:d>
            </m:e>
          </m:d>
          <m:r>
            <m:rPr>
              <m:nor/>
            </m:rPr>
            <w:rPr>
              <w:lang w:val="pt-BR"/>
            </w:rPr>
            <m:t>×100÷</m:t>
          </m:r>
          <m:sSub>
            <m:sSubPr>
              <m:ctrlPr>
                <w:rPr>
                  <w:rFonts w:ascii="Cambria Math" w:hAnsi="Cambria Math"/>
                </w:rPr>
              </m:ctrlPr>
            </m:sSubPr>
            <m:e>
              <m:r>
                <m:rPr>
                  <m:nor/>
                </m:rPr>
                <w:rPr>
                  <w:lang w:val="pt-BR"/>
                </w:rPr>
                <m:t>C</m:t>
              </m:r>
            </m:e>
            <m:sub>
              <m:r>
                <m:rPr>
                  <m:nor/>
                </m:rPr>
                <w:rPr>
                  <w:lang w:val="pt-BR"/>
                </w:rPr>
                <m:t>i</m:t>
              </m:r>
            </m:sub>
          </m:sSub>
          <m:r>
            <m:rPr>
              <m:nor/>
            </m:rPr>
            <w:rPr>
              <w:lang w:val="pt-BR"/>
            </w:rPr>
            <m:t xml:space="preserve"> (substrate)</m:t>
          </m:r>
        </m:oMath>
      </m:oMathPara>
    </w:p>
    <w:p w14:paraId="6068012C" w14:textId="4D37D933" w:rsidR="00003978" w:rsidRPr="00931C9A" w:rsidRDefault="00325BA5" w:rsidP="00931C9A">
      <w:r w:rsidRPr="00931C9A">
        <w:t>w</w:t>
      </w:r>
      <w:r w:rsidR="00003978" w:rsidRPr="00931C9A">
        <w:t>here</w:t>
      </w:r>
      <w:r w:rsidRPr="00931C9A">
        <w:t xml:space="preserve"> </w:t>
      </w:r>
      <w:r w:rsidR="00003978" w:rsidRPr="00931C9A">
        <w:rPr>
          <w:i/>
          <w:iCs/>
        </w:rPr>
        <w:t>n</w:t>
      </w:r>
      <w:r w:rsidR="00003978" w:rsidRPr="00931C9A">
        <w:t xml:space="preserve">1 and </w:t>
      </w:r>
      <w:r w:rsidR="00003978" w:rsidRPr="00931C9A">
        <w:rPr>
          <w:i/>
          <w:iCs/>
        </w:rPr>
        <w:t>n</w:t>
      </w:r>
      <w:r w:rsidR="00003978" w:rsidRPr="00931C9A">
        <w:t xml:space="preserve">2 = number of replicate experimental/control substrate </w:t>
      </w:r>
      <w:r w:rsidR="000C1E81" w:rsidRPr="00931C9A">
        <w:t xml:space="preserve">and negative control </w:t>
      </w:r>
      <w:r w:rsidR="00003978" w:rsidRPr="00931C9A">
        <w:t>reactor vessels</w:t>
      </w:r>
      <w:r w:rsidRPr="00931C9A">
        <w:t>,</w:t>
      </w:r>
      <w:r w:rsidR="00003978" w:rsidRPr="00931C9A">
        <w:t xml:space="preserve"> respectively, and</w:t>
      </w:r>
      <w:r w:rsidRPr="00931C9A">
        <w:t xml:space="preserve"> </w:t>
      </w:r>
      <w:r w:rsidR="00003978" w:rsidRPr="00931C9A">
        <w:rPr>
          <w:i/>
          <w:iCs/>
        </w:rPr>
        <w:t>s</w:t>
      </w:r>
      <w:r w:rsidR="00003978" w:rsidRPr="00931C9A">
        <w:t xml:space="preserve"> = standard deviation of the total gaseous carbon produced.</w:t>
      </w:r>
    </w:p>
    <w:p w14:paraId="1101CE3A" w14:textId="77777777" w:rsidR="00003978" w:rsidRPr="00931C9A" w:rsidRDefault="00003978" w:rsidP="00931C9A"/>
    <w:p w14:paraId="0D51475D" w14:textId="52F5408F" w:rsidR="00003978" w:rsidRPr="00931C9A" w:rsidRDefault="00003978" w:rsidP="00931C9A">
      <w:pPr>
        <w:pStyle w:val="ListParagraph"/>
        <w:numPr>
          <w:ilvl w:val="1"/>
          <w:numId w:val="46"/>
        </w:numPr>
        <w:spacing w:after="0" w:line="240" w:lineRule="auto"/>
        <w:contextualSpacing w:val="0"/>
        <w:jc w:val="both"/>
        <w:rPr>
          <w:rFonts w:ascii="Calibri" w:hAnsi="Calibri" w:cs="Calibri"/>
          <w:sz w:val="24"/>
          <w:szCs w:val="24"/>
        </w:rPr>
      </w:pPr>
      <w:r w:rsidRPr="00931C9A">
        <w:rPr>
          <w:rFonts w:ascii="Calibri" w:hAnsi="Calibri" w:cs="Calibri"/>
          <w:sz w:val="24"/>
          <w:szCs w:val="24"/>
        </w:rPr>
        <w:t>Calculate the 95% confidence limits (CL) as follows:</w:t>
      </w:r>
    </w:p>
    <w:p w14:paraId="022B686C" w14:textId="1226A1D2" w:rsidR="00003978" w:rsidRPr="00931C9A" w:rsidRDefault="00D879BB" w:rsidP="00931C9A">
      <m:oMathPara>
        <m:oMath>
          <m:r>
            <m:rPr>
              <m:nor/>
            </m:rPr>
            <m:t xml:space="preserve">95 % CL =% biodegradation ± </m:t>
          </m:r>
          <m:d>
            <m:dPr>
              <m:ctrlPr>
                <w:rPr>
                  <w:rFonts w:ascii="Cambria Math" w:hAnsi="Cambria Math"/>
                </w:rPr>
              </m:ctrlPr>
            </m:dPr>
            <m:e>
              <m:r>
                <m:rPr>
                  <m:nor/>
                </m:rPr>
                <m:t xml:space="preserve">t × </m:t>
              </m:r>
              <m:sSub>
                <m:sSubPr>
                  <m:ctrlPr>
                    <w:rPr>
                      <w:rFonts w:ascii="Cambria Math" w:hAnsi="Cambria Math"/>
                    </w:rPr>
                  </m:ctrlPr>
                </m:sSubPr>
                <m:e>
                  <m:r>
                    <m:rPr>
                      <m:nor/>
                    </m:rPr>
                    <m:t>s</m:t>
                  </m:r>
                </m:e>
                <m:sub>
                  <m:r>
                    <m:rPr>
                      <m:nor/>
                    </m:rPr>
                    <m:t>e</m:t>
                  </m:r>
                </m:sub>
              </m:sSub>
            </m:e>
          </m:d>
        </m:oMath>
      </m:oMathPara>
    </w:p>
    <w:p w14:paraId="685CD6C3" w14:textId="71C0414E" w:rsidR="00003978" w:rsidRPr="00931C9A" w:rsidRDefault="00325BA5" w:rsidP="00931C9A">
      <w:r w:rsidRPr="00931C9A">
        <w:t>w</w:t>
      </w:r>
      <w:r w:rsidR="00003978" w:rsidRPr="00931C9A">
        <w:t>here</w:t>
      </w:r>
      <w:r w:rsidRPr="00931C9A">
        <w:t xml:space="preserve"> </w:t>
      </w:r>
      <w:r w:rsidR="00003978" w:rsidRPr="00931C9A">
        <w:rPr>
          <w:i/>
          <w:iCs/>
        </w:rPr>
        <w:t>t</w:t>
      </w:r>
      <w:r w:rsidR="00003978" w:rsidRPr="00931C9A">
        <w:t xml:space="preserve"> = </w:t>
      </w:r>
      <w:r w:rsidR="00003978" w:rsidRPr="00931C9A">
        <w:rPr>
          <w:i/>
          <w:iCs/>
        </w:rPr>
        <w:t>t</w:t>
      </w:r>
      <w:r w:rsidR="00003978" w:rsidRPr="00931C9A">
        <w:t>-distribution value for 95% probability with</w:t>
      </w:r>
      <w:r w:rsidR="00F60139" w:rsidRPr="00931C9A">
        <w:t xml:space="preserve"> </w:t>
      </w:r>
      <w:r w:rsidR="00003978" w:rsidRPr="00931C9A">
        <w:t>(</w:t>
      </w:r>
      <w:r w:rsidR="00003978" w:rsidRPr="00931C9A">
        <w:rPr>
          <w:i/>
          <w:iCs/>
        </w:rPr>
        <w:t>n</w:t>
      </w:r>
      <w:r w:rsidR="00003978" w:rsidRPr="00931C9A">
        <w:t xml:space="preserve">1 + </w:t>
      </w:r>
      <w:r w:rsidR="00003978" w:rsidRPr="00931C9A">
        <w:rPr>
          <w:i/>
          <w:iCs/>
        </w:rPr>
        <w:t>n</w:t>
      </w:r>
      <w:r w:rsidR="00003978" w:rsidRPr="00931C9A">
        <w:t xml:space="preserve">2 − 2) degrees of freedom, thus </w:t>
      </w:r>
      <w:r w:rsidR="00003978" w:rsidRPr="00931C9A">
        <w:rPr>
          <w:i/>
          <w:iCs/>
        </w:rPr>
        <w:t>n</w:t>
      </w:r>
      <w:r w:rsidR="00003978" w:rsidRPr="00931C9A">
        <w:t xml:space="preserve"> = 3 + 3 − 2 = 4.</w:t>
      </w:r>
    </w:p>
    <w:p w14:paraId="0A1F0C61" w14:textId="77777777" w:rsidR="00521F2C" w:rsidRPr="00931C9A" w:rsidRDefault="00521F2C" w:rsidP="00931C9A"/>
    <w:p w14:paraId="6D9485DB" w14:textId="70E1CDCA" w:rsidR="008E4B20" w:rsidRPr="00931C9A" w:rsidRDefault="008E4B20" w:rsidP="00931C9A">
      <w:pPr>
        <w:pStyle w:val="Heading2"/>
        <w:numPr>
          <w:ilvl w:val="0"/>
          <w:numId w:val="46"/>
        </w:numPr>
        <w:ind w:left="0" w:firstLine="0"/>
        <w:rPr>
          <w:bCs/>
        </w:rPr>
      </w:pPr>
      <w:r w:rsidRPr="00931C9A">
        <w:rPr>
          <w:bCs/>
        </w:rPr>
        <w:t>End of protocol</w:t>
      </w:r>
    </w:p>
    <w:p w14:paraId="6AF772B9" w14:textId="77777777" w:rsidR="0038149D" w:rsidRPr="00931C9A" w:rsidRDefault="0038149D" w:rsidP="00931C9A"/>
    <w:p w14:paraId="3E127B25" w14:textId="503A6981" w:rsidR="00521F2C" w:rsidRPr="00931C9A" w:rsidRDefault="00AA53E7" w:rsidP="00931C9A">
      <w:pPr>
        <w:pStyle w:val="ListParagraph"/>
        <w:numPr>
          <w:ilvl w:val="1"/>
          <w:numId w:val="46"/>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After completing calculations and data analysis, compile results into the final report or enter them into a shared database in accordance with project or institutional data management plans. Ensure all materials are disposed of according to institutional hazardous waste guidelines</w:t>
      </w:r>
      <w:r w:rsidR="00325BA5" w:rsidRPr="00931C9A">
        <w:rPr>
          <w:rFonts w:ascii="Calibri" w:hAnsi="Calibri" w:cs="Calibri"/>
          <w:sz w:val="24"/>
          <w:szCs w:val="24"/>
        </w:rPr>
        <w:t>,</w:t>
      </w:r>
      <w:r w:rsidRPr="00931C9A">
        <w:rPr>
          <w:rFonts w:ascii="Calibri" w:hAnsi="Calibri" w:cs="Calibri"/>
          <w:sz w:val="24"/>
          <w:szCs w:val="24"/>
        </w:rPr>
        <w:t xml:space="preserve"> and all equipment is cleaned and stored. </w:t>
      </w:r>
    </w:p>
    <w:p w14:paraId="4015356B" w14:textId="77777777" w:rsidR="006E4797" w:rsidRPr="00931C9A" w:rsidRDefault="006E4797" w:rsidP="00931C9A">
      <w:pPr>
        <w:pBdr>
          <w:top w:val="nil"/>
          <w:left w:val="nil"/>
          <w:bottom w:val="nil"/>
          <w:right w:val="nil"/>
          <w:between w:val="nil"/>
        </w:pBdr>
      </w:pPr>
    </w:p>
    <w:p w14:paraId="61CCC034" w14:textId="7E6AEEFC" w:rsidR="00D97949" w:rsidRPr="00931C9A" w:rsidRDefault="00551D82" w:rsidP="00931C9A">
      <w:pPr>
        <w:pBdr>
          <w:top w:val="nil"/>
          <w:left w:val="nil"/>
          <w:bottom w:val="nil"/>
          <w:right w:val="nil"/>
          <w:between w:val="nil"/>
        </w:pBdr>
        <w:rPr>
          <w:b/>
          <w:bCs/>
        </w:rPr>
      </w:pPr>
      <w:r w:rsidRPr="00931C9A">
        <w:rPr>
          <w:b/>
          <w:bCs/>
        </w:rPr>
        <w:t>RESULTS:</w:t>
      </w:r>
    </w:p>
    <w:p w14:paraId="1D22F299" w14:textId="13AD32FF" w:rsidR="006D0E35" w:rsidRPr="00931C9A" w:rsidRDefault="0092156C" w:rsidP="00931C9A">
      <w:r w:rsidRPr="00931C9A">
        <w:t>The</w:t>
      </w:r>
      <w:r w:rsidR="00D97949" w:rsidRPr="00931C9A">
        <w:t xml:space="preserve"> </w:t>
      </w:r>
      <w:r w:rsidR="00645B2F" w:rsidRPr="00931C9A">
        <w:t>results</w:t>
      </w:r>
      <w:r w:rsidR="00D97949" w:rsidRPr="00931C9A">
        <w:t xml:space="preserve"> </w:t>
      </w:r>
      <w:r w:rsidR="005857BC" w:rsidRPr="00931C9A">
        <w:t xml:space="preserve">from </w:t>
      </w:r>
      <w:r w:rsidR="00CF0C27" w:rsidRPr="00931C9A">
        <w:t xml:space="preserve">marine </w:t>
      </w:r>
      <w:r w:rsidR="00D97949" w:rsidRPr="00931C9A">
        <w:t>biodegradation</w:t>
      </w:r>
      <w:r w:rsidR="00CF0C27" w:rsidRPr="00931C9A">
        <w:t xml:space="preserve"> test</w:t>
      </w:r>
      <w:r w:rsidR="005857BC" w:rsidRPr="00931C9A">
        <w:t>s</w:t>
      </w:r>
      <w:r w:rsidR="00CF0C27" w:rsidRPr="00931C9A">
        <w:t xml:space="preserve"> are presented</w:t>
      </w:r>
      <w:r w:rsidR="00950CF5" w:rsidRPr="00931C9A">
        <w:t>.</w:t>
      </w:r>
      <w:r w:rsidR="0083071A" w:rsidRPr="00931C9A">
        <w:t xml:space="preserve"> </w:t>
      </w:r>
      <w:r w:rsidR="001635A8" w:rsidRPr="00931C9A">
        <w:t>B</w:t>
      </w:r>
      <w:r w:rsidR="00D97949" w:rsidRPr="00931C9A">
        <w:t>iodegradat</w:t>
      </w:r>
      <w:r w:rsidR="001635A8" w:rsidRPr="00931C9A">
        <w:t>ion</w:t>
      </w:r>
      <w:r w:rsidR="00D97949" w:rsidRPr="00931C9A">
        <w:t xml:space="preserve"> was assessed </w:t>
      </w:r>
      <w:r w:rsidR="00C4511A" w:rsidRPr="00931C9A">
        <w:t xml:space="preserve">for each sample </w:t>
      </w:r>
      <w:r w:rsidR="00D97949" w:rsidRPr="00931C9A">
        <w:t xml:space="preserve">by </w:t>
      </w:r>
      <w:r w:rsidR="008C3A70" w:rsidRPr="00931C9A">
        <w:t xml:space="preserve">measuring </w:t>
      </w:r>
      <w:r w:rsidR="00D97949" w:rsidRPr="00931C9A">
        <w:t>the proportion of carbon converted to carbon dioxide.</w:t>
      </w:r>
      <w:r w:rsidR="006D0E35" w:rsidRPr="00931C9A">
        <w:t xml:space="preserve"> </w:t>
      </w:r>
      <w:r w:rsidR="002E352D" w:rsidRPr="00931C9A">
        <w:t xml:space="preserve">Cumulative, rate, and percent biodegradation plots </w:t>
      </w:r>
      <w:r w:rsidR="008C3A70" w:rsidRPr="00931C9A">
        <w:t>typically</w:t>
      </w:r>
      <w:r w:rsidR="00B47F4D" w:rsidRPr="00931C9A">
        <w:t xml:space="preserve"> </w:t>
      </w:r>
      <w:r w:rsidR="00AE0F29" w:rsidRPr="00931C9A">
        <w:t>exhibit</w:t>
      </w:r>
      <w:r w:rsidR="00B47F4D" w:rsidRPr="00931C9A">
        <w:t xml:space="preserve"> a </w:t>
      </w:r>
      <w:r w:rsidR="00DE03B3" w:rsidRPr="00931C9A">
        <w:t xml:space="preserve">lag phase, </w:t>
      </w:r>
      <w:r w:rsidR="00AE0F29" w:rsidRPr="00931C9A">
        <w:t>followed by</w:t>
      </w:r>
      <w:r w:rsidR="008F4802" w:rsidRPr="00931C9A">
        <w:t xml:space="preserve"> a growth phase, and </w:t>
      </w:r>
      <w:r w:rsidR="00AE0F29" w:rsidRPr="00931C9A">
        <w:t>eventually</w:t>
      </w:r>
      <w:r w:rsidR="008F4802" w:rsidRPr="00931C9A">
        <w:t xml:space="preserve"> </w:t>
      </w:r>
      <w:r w:rsidRPr="00931C9A">
        <w:t xml:space="preserve">a </w:t>
      </w:r>
      <w:r w:rsidR="008F4802" w:rsidRPr="00931C9A">
        <w:t xml:space="preserve">plateau. </w:t>
      </w:r>
      <w:r w:rsidR="00347311" w:rsidRPr="00931C9A">
        <w:t>The timing and magnitude of</w:t>
      </w:r>
      <w:r w:rsidR="00A054CB" w:rsidRPr="00931C9A">
        <w:t xml:space="preserve"> these </w:t>
      </w:r>
      <w:r w:rsidR="00347311" w:rsidRPr="00931C9A">
        <w:t>phase</w:t>
      </w:r>
      <w:r w:rsidR="00A054CB" w:rsidRPr="00931C9A">
        <w:t>s</w:t>
      </w:r>
      <w:r w:rsidR="00347311" w:rsidRPr="00931C9A">
        <w:t xml:space="preserve"> </w:t>
      </w:r>
      <w:r w:rsidR="00A054CB" w:rsidRPr="00931C9A">
        <w:t>depend</w:t>
      </w:r>
      <w:r w:rsidR="00347311" w:rsidRPr="00931C9A">
        <w:t xml:space="preserve"> on</w:t>
      </w:r>
      <w:r w:rsidR="00A054CB" w:rsidRPr="00931C9A">
        <w:t xml:space="preserve"> </w:t>
      </w:r>
      <w:r w:rsidR="00E50B5F" w:rsidRPr="00931C9A">
        <w:t xml:space="preserve">the </w:t>
      </w:r>
      <w:r w:rsidR="001E37A0" w:rsidRPr="00931C9A">
        <w:t>sample material</w:t>
      </w:r>
      <w:r w:rsidR="00D60654" w:rsidRPr="00931C9A">
        <w:t>, experimental conditions,</w:t>
      </w:r>
      <w:r w:rsidR="00A054CB" w:rsidRPr="00931C9A">
        <w:t xml:space="preserve"> and</w:t>
      </w:r>
      <w:r w:rsidR="00E50B5F" w:rsidRPr="00931C9A">
        <w:t xml:space="preserve"> the composition of the seawater </w:t>
      </w:r>
      <w:r w:rsidR="00E0457A" w:rsidRPr="00931C9A">
        <w:t>inoculum</w:t>
      </w:r>
      <w:r w:rsidR="00E50B5F" w:rsidRPr="00931C9A">
        <w:t>.</w:t>
      </w:r>
    </w:p>
    <w:p w14:paraId="7D5DE036" w14:textId="77777777" w:rsidR="00401E9D" w:rsidRPr="00931C9A" w:rsidRDefault="00401E9D" w:rsidP="00931C9A"/>
    <w:p w14:paraId="1072B60D" w14:textId="2AD59611" w:rsidR="005C1849" w:rsidRPr="00931C9A" w:rsidRDefault="0097199F" w:rsidP="00931C9A">
      <w:r w:rsidRPr="00931C9A">
        <w:t xml:space="preserve">Seawater collected year-round from a temperate embayment exhibits variability in water quality constituents. </w:t>
      </w:r>
      <w:r w:rsidR="00E74BDA" w:rsidRPr="00931C9A">
        <w:t>For example, m</w:t>
      </w:r>
      <w:r w:rsidR="00C60D94" w:rsidRPr="00931C9A">
        <w:t>icrobial communit</w:t>
      </w:r>
      <w:r w:rsidR="00074BD6" w:rsidRPr="00931C9A">
        <w:t xml:space="preserve">y </w:t>
      </w:r>
      <w:r w:rsidR="00E74BDA" w:rsidRPr="00931C9A">
        <w:t xml:space="preserve">diversity and abundance </w:t>
      </w:r>
      <w:r w:rsidR="0092156C" w:rsidRPr="00931C9A">
        <w:t>vary on day-to-season time scales</w:t>
      </w:r>
      <w:r w:rsidR="002C2CD3" w:rsidRPr="00931C9A">
        <w:rPr>
          <w:vertAlign w:val="superscript"/>
        </w:rPr>
        <w:t>19,</w:t>
      </w:r>
      <w:r w:rsidR="0025690D" w:rsidRPr="00931C9A">
        <w:rPr>
          <w:vertAlign w:val="superscript"/>
        </w:rPr>
        <w:t>20</w:t>
      </w:r>
      <w:r w:rsidR="004F04A1" w:rsidRPr="00931C9A">
        <w:t xml:space="preserve">. Additionally, the presence of </w:t>
      </w:r>
      <w:r w:rsidR="003B1AB5" w:rsidRPr="00931C9A">
        <w:t xml:space="preserve">labile organic carbon in </w:t>
      </w:r>
      <w:r w:rsidR="00BF33F4" w:rsidRPr="00931C9A">
        <w:t xml:space="preserve">the </w:t>
      </w:r>
      <w:r w:rsidR="003B1AB5" w:rsidRPr="00931C9A">
        <w:t xml:space="preserve">seawater </w:t>
      </w:r>
      <w:r w:rsidR="00BF33F4" w:rsidRPr="00931C9A">
        <w:t xml:space="preserve">inoculum </w:t>
      </w:r>
      <w:r w:rsidR="00064167" w:rsidRPr="00931C9A">
        <w:t xml:space="preserve">can </w:t>
      </w:r>
      <w:r w:rsidR="006627C2" w:rsidRPr="00931C9A">
        <w:t xml:space="preserve">drive heterogeneity of carbon dioxide production </w:t>
      </w:r>
      <w:r w:rsidR="003B1AB5" w:rsidRPr="00931C9A">
        <w:t xml:space="preserve">among </w:t>
      </w:r>
      <w:r w:rsidR="006627C2" w:rsidRPr="00931C9A">
        <w:t>replicates.</w:t>
      </w:r>
      <w:r w:rsidR="001A494D" w:rsidRPr="00931C9A">
        <w:t xml:space="preserve"> </w:t>
      </w:r>
      <w:r w:rsidR="0026200F" w:rsidRPr="00931C9A">
        <w:t xml:space="preserve">Organic carbon, particularly </w:t>
      </w:r>
      <w:r w:rsidR="0092156C" w:rsidRPr="00931C9A">
        <w:t>slow-degrading particulate organic carbon, can influence the availability of carbon to the microbial community</w:t>
      </w:r>
      <w:r w:rsidR="0057373A" w:rsidRPr="00931C9A">
        <w:rPr>
          <w:vertAlign w:val="superscript"/>
        </w:rPr>
        <w:t>21</w:t>
      </w:r>
      <w:r w:rsidR="0092156C" w:rsidRPr="00931C9A">
        <w:t xml:space="preserve">. While this heterogeneity may not affect the degree of biodegradation, it can affect the variance of the replicates, potentially reducing the </w:t>
      </w:r>
      <w:r w:rsidR="00B70DD4" w:rsidRPr="00931C9A">
        <w:t xml:space="preserve">robustness of the results. </w:t>
      </w:r>
    </w:p>
    <w:p w14:paraId="554BD7A2" w14:textId="77777777" w:rsidR="00370F25" w:rsidRPr="00931C9A" w:rsidRDefault="00370F25" w:rsidP="00931C9A"/>
    <w:p w14:paraId="0CFEB1CA" w14:textId="0AA08A5A" w:rsidR="006D0F7B" w:rsidRPr="00931C9A" w:rsidRDefault="00B907DB" w:rsidP="00931C9A">
      <w:r w:rsidRPr="00931C9A">
        <w:rPr>
          <w:b/>
          <w:bCs/>
        </w:rPr>
        <w:t>Table 1</w:t>
      </w:r>
      <w:r w:rsidRPr="00931C9A">
        <w:t xml:space="preserve"> and </w:t>
      </w:r>
      <w:r w:rsidRPr="00931C9A">
        <w:rPr>
          <w:b/>
          <w:bCs/>
        </w:rPr>
        <w:t xml:space="preserve">Figure </w:t>
      </w:r>
      <w:r w:rsidR="00E41C81" w:rsidRPr="00931C9A">
        <w:rPr>
          <w:b/>
          <w:bCs/>
        </w:rPr>
        <w:t>2</w:t>
      </w:r>
      <w:r w:rsidRPr="00931C9A">
        <w:t xml:space="preserve"> p</w:t>
      </w:r>
      <w:r w:rsidR="007475A6" w:rsidRPr="00931C9A">
        <w:t>resent</w:t>
      </w:r>
      <w:r w:rsidRPr="00931C9A">
        <w:t xml:space="preserve"> representative </w:t>
      </w:r>
      <w:r w:rsidR="007475A6" w:rsidRPr="00931C9A">
        <w:t xml:space="preserve">positive </w:t>
      </w:r>
      <w:r w:rsidRPr="00931C9A">
        <w:t xml:space="preserve">results </w:t>
      </w:r>
      <w:r w:rsidR="007475A6" w:rsidRPr="00931C9A">
        <w:t xml:space="preserve">from </w:t>
      </w:r>
      <w:r w:rsidR="00194C7D" w:rsidRPr="00931C9A">
        <w:t xml:space="preserve">a biodegradation </w:t>
      </w:r>
      <w:r w:rsidR="007475A6" w:rsidRPr="00931C9A">
        <w:t>test</w:t>
      </w:r>
      <w:r w:rsidR="00C476D7" w:rsidRPr="00931C9A">
        <w:t xml:space="preserve">. </w:t>
      </w:r>
      <w:r w:rsidR="0075103F" w:rsidRPr="00931C9A">
        <w:rPr>
          <w:b/>
          <w:bCs/>
        </w:rPr>
        <w:t>Figure 2</w:t>
      </w:r>
      <w:r w:rsidR="0075103F" w:rsidRPr="00931C9A">
        <w:t xml:space="preserve"> illustrates </w:t>
      </w:r>
      <w:r w:rsidR="0092156C" w:rsidRPr="00931C9A">
        <w:t xml:space="preserve">the application of the </w:t>
      </w:r>
      <w:r w:rsidR="00931C9A" w:rsidRPr="00931C9A">
        <w:t>closed loop</w:t>
      </w:r>
      <w:r w:rsidR="0075103F" w:rsidRPr="00931C9A">
        <w:t xml:space="preserve"> respirometry method to measure </w:t>
      </w:r>
      <w:r w:rsidR="002A3B6D" w:rsidRPr="00931C9A">
        <w:t xml:space="preserve">aerobic </w:t>
      </w:r>
      <w:r w:rsidR="0075103F" w:rsidRPr="00931C9A">
        <w:t xml:space="preserve">biodegradation of two materials, microcrystalline cellulose (positive control) and polyhydroxyalkanoates (PHA), in natural seawater, compared with a </w:t>
      </w:r>
      <w:r w:rsidR="001301F9" w:rsidRPr="00931C9A">
        <w:t>negative control (seawater inoculum only)</w:t>
      </w:r>
      <w:r w:rsidR="0075103F" w:rsidRPr="00931C9A">
        <w:t xml:space="preserve">. In </w:t>
      </w:r>
      <w:r w:rsidR="0092156C" w:rsidRPr="00931C9A">
        <w:rPr>
          <w:b/>
          <w:bCs/>
        </w:rPr>
        <w:t>Figure 2</w:t>
      </w:r>
      <w:r w:rsidR="0075103F" w:rsidRPr="00931C9A">
        <w:rPr>
          <w:b/>
          <w:bCs/>
        </w:rPr>
        <w:t>A</w:t>
      </w:r>
      <w:r w:rsidR="0075103F" w:rsidRPr="00931C9A">
        <w:t xml:space="preserve">, cumulative CO₂ production over an 84-day incubation shows the expected performance of the technique: the cellulose control exhibited a rapid increase in CO₂ production following a </w:t>
      </w:r>
      <w:r w:rsidR="00303300" w:rsidRPr="00931C9A">
        <w:t>&lt;</w:t>
      </w:r>
      <w:r w:rsidR="0092156C" w:rsidRPr="00931C9A">
        <w:t xml:space="preserve"> 1-day</w:t>
      </w:r>
      <w:r w:rsidR="0075103F" w:rsidRPr="00931C9A">
        <w:t xml:space="preserve"> lag phase, reaching a plateau near </w:t>
      </w:r>
      <w:r w:rsidR="00DD25DA" w:rsidRPr="00931C9A">
        <w:t>700 µmol</w:t>
      </w:r>
      <w:r w:rsidR="0075103F" w:rsidRPr="00931C9A">
        <w:t xml:space="preserve"> by the end of the test. This confirms that the seawater inoculum was </w:t>
      </w:r>
      <w:r w:rsidR="0092156C" w:rsidRPr="00931C9A">
        <w:t>active,</w:t>
      </w:r>
      <w:r w:rsidR="0075103F" w:rsidRPr="00931C9A">
        <w:t xml:space="preserve"> and experimental conditions were favorable for biodegradation. </w:t>
      </w:r>
      <w:r w:rsidR="009F435F" w:rsidRPr="00931C9A">
        <w:t>Similarly</w:t>
      </w:r>
      <w:r w:rsidR="0075103F" w:rsidRPr="00931C9A">
        <w:t xml:space="preserve">, the PHA treatment displayed a </w:t>
      </w:r>
      <w:r w:rsidR="00127D72" w:rsidRPr="00931C9A">
        <w:t>rapid increase</w:t>
      </w:r>
      <w:r w:rsidR="009740DD" w:rsidRPr="00931C9A">
        <w:t xml:space="preserve"> in</w:t>
      </w:r>
      <w:r w:rsidR="0075103F" w:rsidRPr="00931C9A">
        <w:t xml:space="preserve"> CO₂ </w:t>
      </w:r>
      <w:r w:rsidR="0075103F" w:rsidRPr="00931C9A">
        <w:lastRenderedPageBreak/>
        <w:t>production,</w:t>
      </w:r>
      <w:r w:rsidR="00DB5A5E" w:rsidRPr="00931C9A">
        <w:t xml:space="preserve"> with a slightly lower CO₂ production rate during the </w:t>
      </w:r>
      <w:r w:rsidR="007625A5" w:rsidRPr="00931C9A">
        <w:t xml:space="preserve">approximately </w:t>
      </w:r>
      <w:r w:rsidR="008D5379" w:rsidRPr="00931C9A">
        <w:t>3 days of incubation. In contrast</w:t>
      </w:r>
      <w:r w:rsidR="00027655" w:rsidRPr="00931C9A">
        <w:t>,</w:t>
      </w:r>
      <w:r w:rsidR="0075103F" w:rsidRPr="00931C9A">
        <w:t xml:space="preserve"> the </w:t>
      </w:r>
      <w:r w:rsidR="00AA2E76" w:rsidRPr="00931C9A">
        <w:t>negative control</w:t>
      </w:r>
      <w:r w:rsidR="0075103F" w:rsidRPr="00931C9A">
        <w:t xml:space="preserve"> remained </w:t>
      </w:r>
      <w:r w:rsidR="005B0C0B" w:rsidRPr="00931C9A">
        <w:t>low</w:t>
      </w:r>
      <w:r w:rsidR="00C660B6" w:rsidRPr="00931C9A">
        <w:t>, producing approximately 150 µmol CO₂ during the incubation</w:t>
      </w:r>
      <w:r w:rsidR="0075103F" w:rsidRPr="00931C9A">
        <w:t xml:space="preserve">, indicating minimal background </w:t>
      </w:r>
      <w:r w:rsidR="00A92D2E" w:rsidRPr="00931C9A">
        <w:t>mineralization</w:t>
      </w:r>
      <w:r w:rsidR="0075103F" w:rsidRPr="00931C9A">
        <w:t xml:space="preserve">. </w:t>
      </w:r>
      <w:r w:rsidR="0092156C" w:rsidRPr="00931C9A">
        <w:rPr>
          <w:b/>
          <w:bCs/>
        </w:rPr>
        <w:t>Figure 2</w:t>
      </w:r>
      <w:r w:rsidR="0075103F" w:rsidRPr="00931C9A">
        <w:rPr>
          <w:b/>
          <w:bCs/>
        </w:rPr>
        <w:t>B</w:t>
      </w:r>
      <w:r w:rsidR="0075103F" w:rsidRPr="00931C9A">
        <w:t xml:space="preserve"> expresses the same data as </w:t>
      </w:r>
      <w:r w:rsidR="0092156C" w:rsidRPr="00931C9A">
        <w:t>the negative control corrected percent mineralization relative to the theoretical CO₂ yield (i.e., percent biodegradation),</w:t>
      </w:r>
      <w:r w:rsidR="0075103F" w:rsidRPr="00931C9A">
        <w:t xml:space="preserve"> allowing direct comparison between materials. </w:t>
      </w:r>
      <w:r w:rsidR="00D1778D" w:rsidRPr="00931C9A">
        <w:t>Researchers</w:t>
      </w:r>
      <w:r w:rsidR="0075103F" w:rsidRPr="00931C9A">
        <w:t xml:space="preserve"> can use these </w:t>
      </w:r>
      <w:r w:rsidR="000A6DC2" w:rsidRPr="00931C9A">
        <w:t xml:space="preserve">cumulative </w:t>
      </w:r>
      <w:r w:rsidR="00D66267" w:rsidRPr="00931C9A">
        <w:t xml:space="preserve">CO₂ </w:t>
      </w:r>
      <w:r w:rsidR="000A6DC2" w:rsidRPr="00931C9A">
        <w:t xml:space="preserve">production </w:t>
      </w:r>
      <w:r w:rsidR="0075103F" w:rsidRPr="00931C9A">
        <w:t xml:space="preserve">curves to verify control performance, assess lag times, compare </w:t>
      </w:r>
      <w:r w:rsidR="000A6DC2" w:rsidRPr="00931C9A">
        <w:t>bio</w:t>
      </w:r>
      <w:r w:rsidR="0075103F" w:rsidRPr="00931C9A">
        <w:t xml:space="preserve">degradation rates, and identify anomalies (e.g., unexpected rate spikes or suppressed production). Together, these results demonstrate the technique’s ability to </w:t>
      </w:r>
      <w:r w:rsidR="000A6DC2" w:rsidRPr="00931C9A">
        <w:t>test</w:t>
      </w:r>
      <w:r w:rsidR="0075103F" w:rsidRPr="00931C9A">
        <w:t xml:space="preserve"> materials with varying biodegradation potentials and to confirm test validity through consistent positive and negative control performance.</w:t>
      </w:r>
    </w:p>
    <w:p w14:paraId="7A4A435D" w14:textId="77777777" w:rsidR="006D0F7B" w:rsidRPr="00931C9A" w:rsidRDefault="006D0F7B" w:rsidP="00931C9A"/>
    <w:p w14:paraId="2C0FD84D" w14:textId="18C82C0E" w:rsidR="00B12C4A" w:rsidRPr="00931C9A" w:rsidRDefault="00FA2EEB" w:rsidP="00931C9A">
      <w:r w:rsidRPr="00931C9A">
        <w:t>R</w:t>
      </w:r>
      <w:r w:rsidR="00C476D7" w:rsidRPr="00931C9A">
        <w:t xml:space="preserve">esults should be monitored throughout the </w:t>
      </w:r>
      <w:r w:rsidR="000F494A" w:rsidRPr="00931C9A">
        <w:t>incubation</w:t>
      </w:r>
      <w:r w:rsidRPr="00931C9A">
        <w:t xml:space="preserve"> to ensure </w:t>
      </w:r>
      <w:r w:rsidR="002209D4" w:rsidRPr="00931C9A">
        <w:t>consistency between treatment replicates</w:t>
      </w:r>
      <w:r w:rsidR="000F494A" w:rsidRPr="00931C9A">
        <w:t>.</w:t>
      </w:r>
      <w:r w:rsidR="00835C8B" w:rsidRPr="00931C9A">
        <w:t xml:space="preserve"> </w:t>
      </w:r>
      <w:r w:rsidR="00D852DC" w:rsidRPr="00931C9A">
        <w:t>The s</w:t>
      </w:r>
      <w:r w:rsidR="00431AD4" w:rsidRPr="00931C9A">
        <w:t>tandard error of</w:t>
      </w:r>
      <w:r w:rsidR="00597DF6" w:rsidRPr="00931C9A">
        <w:t xml:space="preserve"> each treatment </w:t>
      </w:r>
      <w:r w:rsidR="00431AD4" w:rsidRPr="00931C9A">
        <w:t xml:space="preserve">should </w:t>
      </w:r>
      <w:r w:rsidR="009B3D73" w:rsidRPr="00931C9A">
        <w:t>remain</w:t>
      </w:r>
      <w:r w:rsidR="00431AD4" w:rsidRPr="00931C9A">
        <w:t xml:space="preserve"> </w:t>
      </w:r>
      <w:r w:rsidR="009B3D73" w:rsidRPr="00931C9A">
        <w:t>below</w:t>
      </w:r>
      <w:r w:rsidR="00431AD4" w:rsidRPr="00931C9A">
        <w:t xml:space="preserve"> 5% of the </w:t>
      </w:r>
      <w:r w:rsidR="0036580F" w:rsidRPr="00931C9A">
        <w:t xml:space="preserve">average </w:t>
      </w:r>
      <w:r w:rsidR="001B5458" w:rsidRPr="00931C9A">
        <w:t xml:space="preserve">cumulative </w:t>
      </w:r>
      <w:r w:rsidR="00C0015C" w:rsidRPr="00931C9A">
        <w:t>CO</w:t>
      </w:r>
      <w:r w:rsidR="00C0015C" w:rsidRPr="00931C9A">
        <w:rPr>
          <w:vertAlign w:val="subscript"/>
        </w:rPr>
        <w:t>2</w:t>
      </w:r>
      <w:r w:rsidR="00C0015C" w:rsidRPr="00931C9A">
        <w:t xml:space="preserve"> production.</w:t>
      </w:r>
      <w:r w:rsidR="00AC4AF7" w:rsidRPr="00931C9A">
        <w:t xml:space="preserve"> </w:t>
      </w:r>
      <w:r w:rsidR="003457C1" w:rsidRPr="00931C9A">
        <w:t>In the representative dataset</w:t>
      </w:r>
      <w:r w:rsidR="00E1649F" w:rsidRPr="00931C9A">
        <w:t xml:space="preserve"> </w:t>
      </w:r>
      <w:r w:rsidR="003457C1" w:rsidRPr="00931C9A">
        <w:rPr>
          <w:b/>
          <w:bCs/>
        </w:rPr>
        <w:t>(</w:t>
      </w:r>
      <w:r w:rsidR="00E1649F" w:rsidRPr="00931C9A">
        <w:rPr>
          <w:b/>
          <w:bCs/>
        </w:rPr>
        <w:t>Table 1</w:t>
      </w:r>
      <w:r w:rsidR="003457C1" w:rsidRPr="00931C9A">
        <w:rPr>
          <w:b/>
          <w:bCs/>
        </w:rPr>
        <w:t>)</w:t>
      </w:r>
      <w:r w:rsidR="00E1649F" w:rsidRPr="00931C9A">
        <w:t xml:space="preserve">, the standard error of the </w:t>
      </w:r>
      <w:r w:rsidR="00BD5DAC" w:rsidRPr="00931C9A">
        <w:t>negative control</w:t>
      </w:r>
      <w:r w:rsidR="00E1649F" w:rsidRPr="00931C9A">
        <w:t xml:space="preserve"> </w:t>
      </w:r>
      <w:r w:rsidR="0036580F" w:rsidRPr="00931C9A">
        <w:t xml:space="preserve">average </w:t>
      </w:r>
      <w:r w:rsidR="00A42BF5" w:rsidRPr="00931C9A">
        <w:t>cumulative CO</w:t>
      </w:r>
      <w:r w:rsidR="00A42BF5" w:rsidRPr="00931C9A">
        <w:rPr>
          <w:vertAlign w:val="subscript"/>
        </w:rPr>
        <w:t>2</w:t>
      </w:r>
      <w:r w:rsidR="00A42BF5" w:rsidRPr="00931C9A">
        <w:t xml:space="preserve"> production was 2.5%. </w:t>
      </w:r>
      <w:r w:rsidR="00B54FAF" w:rsidRPr="00931C9A">
        <w:t>I</w:t>
      </w:r>
      <w:r w:rsidR="00A42BF5" w:rsidRPr="00931C9A">
        <w:t xml:space="preserve">ndividual </w:t>
      </w:r>
      <w:r w:rsidR="00BD5DAC" w:rsidRPr="00931C9A">
        <w:t>negative control</w:t>
      </w:r>
      <w:r w:rsidR="00A42BF5" w:rsidRPr="00931C9A">
        <w:t xml:space="preserve"> replicate</w:t>
      </w:r>
      <w:r w:rsidR="00B54FAF" w:rsidRPr="00931C9A">
        <w:t xml:space="preserve"> curves</w:t>
      </w:r>
      <w:r w:rsidR="00A42BF5" w:rsidRPr="00931C9A">
        <w:t xml:space="preserve"> are presented in </w:t>
      </w:r>
      <w:r w:rsidR="007B78F7" w:rsidRPr="00931C9A">
        <w:rPr>
          <w:b/>
          <w:bCs/>
        </w:rPr>
        <w:t xml:space="preserve">Figure </w:t>
      </w:r>
      <w:r w:rsidR="00E41C81" w:rsidRPr="00931C9A">
        <w:rPr>
          <w:b/>
          <w:bCs/>
        </w:rPr>
        <w:t>3</w:t>
      </w:r>
      <w:r w:rsidR="007B78F7" w:rsidRPr="00931C9A">
        <w:rPr>
          <w:b/>
          <w:bCs/>
        </w:rPr>
        <w:t>A</w:t>
      </w:r>
      <w:r w:rsidR="007B78F7" w:rsidRPr="00931C9A">
        <w:t xml:space="preserve">. </w:t>
      </w:r>
      <w:r w:rsidR="00EF0941" w:rsidRPr="00931C9A">
        <w:t xml:space="preserve">The cellulose positive </w:t>
      </w:r>
      <w:r w:rsidR="00CA5AC9" w:rsidRPr="00931C9A">
        <w:t xml:space="preserve">control </w:t>
      </w:r>
      <w:r w:rsidR="00203DB1" w:rsidRPr="00931C9A">
        <w:t xml:space="preserve">replicates </w:t>
      </w:r>
      <w:r w:rsidR="00EF0941" w:rsidRPr="00931C9A">
        <w:t xml:space="preserve">also </w:t>
      </w:r>
      <w:r w:rsidR="001A18A8" w:rsidRPr="00931C9A">
        <w:t xml:space="preserve">demonstrated low variability, with </w:t>
      </w:r>
      <w:r w:rsidR="004C6B30" w:rsidRPr="00931C9A">
        <w:t xml:space="preserve">a standard error of </w:t>
      </w:r>
      <w:r w:rsidR="000175B4" w:rsidRPr="00931C9A">
        <w:t>0.83%</w:t>
      </w:r>
      <w:r w:rsidR="004C6B30" w:rsidRPr="00931C9A">
        <w:t xml:space="preserve"> (</w:t>
      </w:r>
      <w:r w:rsidR="004C6B30" w:rsidRPr="00931C9A">
        <w:rPr>
          <w:b/>
          <w:bCs/>
        </w:rPr>
        <w:t>Table 1</w:t>
      </w:r>
      <w:r w:rsidR="004C6B30" w:rsidRPr="00931C9A">
        <w:t xml:space="preserve">; </w:t>
      </w:r>
      <w:r w:rsidR="004C6B30" w:rsidRPr="00931C9A">
        <w:rPr>
          <w:b/>
          <w:bCs/>
        </w:rPr>
        <w:t xml:space="preserve">Figure </w:t>
      </w:r>
      <w:r w:rsidR="00E41C81" w:rsidRPr="00931C9A">
        <w:rPr>
          <w:b/>
          <w:bCs/>
        </w:rPr>
        <w:t>3</w:t>
      </w:r>
      <w:r w:rsidR="004C6B30" w:rsidRPr="00931C9A">
        <w:rPr>
          <w:b/>
          <w:bCs/>
        </w:rPr>
        <w:t>B</w:t>
      </w:r>
      <w:r w:rsidR="004C6B30" w:rsidRPr="00931C9A">
        <w:t>).</w:t>
      </w:r>
      <w:r w:rsidR="000175B4" w:rsidRPr="00931C9A">
        <w:t xml:space="preserve"> </w:t>
      </w:r>
    </w:p>
    <w:p w14:paraId="073811DF" w14:textId="77777777" w:rsidR="00616E7D" w:rsidRPr="00931C9A" w:rsidRDefault="00616E7D" w:rsidP="00931C9A"/>
    <w:p w14:paraId="2D11FF5B" w14:textId="20E2C42B" w:rsidR="00616E7D" w:rsidRPr="00931C9A" w:rsidRDefault="0089183F" w:rsidP="00931C9A">
      <w:r w:rsidRPr="00931C9A">
        <w:t>Representative n</w:t>
      </w:r>
      <w:r w:rsidR="00616E7D" w:rsidRPr="00931C9A">
        <w:t xml:space="preserve">egative </w:t>
      </w:r>
      <w:r w:rsidR="000D58EC" w:rsidRPr="00931C9A">
        <w:t xml:space="preserve">results </w:t>
      </w:r>
      <w:r w:rsidRPr="00931C9A">
        <w:t xml:space="preserve">are illustrated in </w:t>
      </w:r>
      <w:r w:rsidR="000D58EC" w:rsidRPr="00931C9A">
        <w:rPr>
          <w:b/>
          <w:bCs/>
        </w:rPr>
        <w:t xml:space="preserve">Figure </w:t>
      </w:r>
      <w:r w:rsidR="00E41C81" w:rsidRPr="00931C9A">
        <w:rPr>
          <w:b/>
          <w:bCs/>
        </w:rPr>
        <w:t>4</w:t>
      </w:r>
      <w:r w:rsidR="000D58EC" w:rsidRPr="00931C9A">
        <w:rPr>
          <w:b/>
          <w:bCs/>
        </w:rPr>
        <w:t>A</w:t>
      </w:r>
      <w:r w:rsidR="006F4823" w:rsidRPr="00931C9A">
        <w:rPr>
          <w:b/>
          <w:bCs/>
        </w:rPr>
        <w:t>,</w:t>
      </w:r>
      <w:r w:rsidR="000D58EC" w:rsidRPr="00931C9A">
        <w:rPr>
          <w:b/>
          <w:bCs/>
        </w:rPr>
        <w:t>B</w:t>
      </w:r>
      <w:r w:rsidR="000D58EC" w:rsidRPr="00931C9A">
        <w:t xml:space="preserve">. </w:t>
      </w:r>
      <w:r w:rsidR="00395F29" w:rsidRPr="00931C9A">
        <w:t>These plots of c</w:t>
      </w:r>
      <w:r w:rsidR="00691038" w:rsidRPr="00931C9A">
        <w:t>umulative CO</w:t>
      </w:r>
      <w:r w:rsidR="00691038" w:rsidRPr="00931C9A">
        <w:rPr>
          <w:vertAlign w:val="subscript"/>
        </w:rPr>
        <w:t>2</w:t>
      </w:r>
      <w:r w:rsidR="00691038" w:rsidRPr="00931C9A">
        <w:t xml:space="preserve"> production </w:t>
      </w:r>
      <w:r w:rsidR="00395F29" w:rsidRPr="00931C9A">
        <w:t>highlight</w:t>
      </w:r>
      <w:r w:rsidR="00AD45CA" w:rsidRPr="00931C9A">
        <w:t xml:space="preserve"> high variability among the </w:t>
      </w:r>
      <w:r w:rsidR="00F771D4" w:rsidRPr="00931C9A">
        <w:t>negative control</w:t>
      </w:r>
      <w:r w:rsidR="00AD45CA" w:rsidRPr="00931C9A">
        <w:t xml:space="preserve"> replicates</w:t>
      </w:r>
      <w:r w:rsidR="001A29A6" w:rsidRPr="00931C9A">
        <w:t>, which may</w:t>
      </w:r>
      <w:r w:rsidR="00AD45CA" w:rsidRPr="00931C9A">
        <w:t xml:space="preserve"> indicat</w:t>
      </w:r>
      <w:r w:rsidR="001F1AB1" w:rsidRPr="00931C9A">
        <w:t>e</w:t>
      </w:r>
      <w:r w:rsidR="00AD45CA" w:rsidRPr="00931C9A">
        <w:t xml:space="preserve"> </w:t>
      </w:r>
      <w:r w:rsidR="00A22655" w:rsidRPr="00931C9A">
        <w:t xml:space="preserve">heterogeneity </w:t>
      </w:r>
      <w:r w:rsidR="001F1AB1" w:rsidRPr="00931C9A">
        <w:t>in</w:t>
      </w:r>
      <w:r w:rsidR="00A22655" w:rsidRPr="00931C9A">
        <w:t xml:space="preserve"> the seawater inoculum or </w:t>
      </w:r>
      <w:r w:rsidR="00785F77" w:rsidRPr="00931C9A">
        <w:t xml:space="preserve">a </w:t>
      </w:r>
      <w:r w:rsidR="001F1AB1" w:rsidRPr="00931C9A">
        <w:t>technical issue</w:t>
      </w:r>
      <w:r w:rsidR="00785F77" w:rsidRPr="00931C9A">
        <w:t xml:space="preserve"> with the respirometry system. </w:t>
      </w:r>
      <w:r w:rsidR="00A550AD" w:rsidRPr="00931C9A">
        <w:t xml:space="preserve">For example, replicate 4 exhibited </w:t>
      </w:r>
      <w:r w:rsidR="00A0639F" w:rsidRPr="00931C9A">
        <w:t>an anomalous spike in CO</w:t>
      </w:r>
      <w:r w:rsidR="00A0639F" w:rsidRPr="00931C9A">
        <w:rPr>
          <w:vertAlign w:val="subscript"/>
        </w:rPr>
        <w:t>2</w:t>
      </w:r>
      <w:r w:rsidR="00A0639F" w:rsidRPr="00931C9A">
        <w:t xml:space="preserve"> production rat</w:t>
      </w:r>
      <w:r w:rsidR="00B046E1" w:rsidRPr="00931C9A">
        <w:t>e, likely attributable</w:t>
      </w:r>
      <w:r w:rsidR="00E57DC5" w:rsidRPr="00931C9A">
        <w:t xml:space="preserve"> </w:t>
      </w:r>
      <w:r w:rsidR="005D5A28" w:rsidRPr="00931C9A">
        <w:t xml:space="preserve">to labile </w:t>
      </w:r>
      <w:r w:rsidR="00503948" w:rsidRPr="00931C9A">
        <w:t>organic matte</w:t>
      </w:r>
      <w:r w:rsidR="005D5A28" w:rsidRPr="00931C9A">
        <w:t xml:space="preserve">r </w:t>
      </w:r>
      <w:r w:rsidR="00F86240" w:rsidRPr="00931C9A">
        <w:t>unique to that replicate</w:t>
      </w:r>
      <w:r w:rsidR="0038796C" w:rsidRPr="00931C9A">
        <w:t xml:space="preserve">. </w:t>
      </w:r>
      <w:r w:rsidR="00DB5076" w:rsidRPr="00931C9A">
        <w:t xml:space="preserve">While this </w:t>
      </w:r>
      <w:r w:rsidR="00211B55" w:rsidRPr="00931C9A">
        <w:t xml:space="preserve">rate spike </w:t>
      </w:r>
      <w:r w:rsidR="004D7F63" w:rsidRPr="00931C9A">
        <w:t>af</w:t>
      </w:r>
      <w:r w:rsidR="00662B0D" w:rsidRPr="00931C9A">
        <w:t>fected</w:t>
      </w:r>
      <w:r w:rsidR="004D7F63" w:rsidRPr="00931C9A">
        <w:t xml:space="preserve"> the timing of the </w:t>
      </w:r>
      <w:r w:rsidR="004130D7" w:rsidRPr="00931C9A">
        <w:t>growth</w:t>
      </w:r>
      <w:r w:rsidR="004D7F63" w:rsidRPr="00931C9A">
        <w:t xml:space="preserve"> phase, </w:t>
      </w:r>
      <w:r w:rsidR="004130D7" w:rsidRPr="00931C9A">
        <w:t>the cumulative production</w:t>
      </w:r>
      <w:r w:rsidR="004D7F63" w:rsidRPr="00931C9A">
        <w:t xml:space="preserve"> </w:t>
      </w:r>
      <w:r w:rsidR="00EA2F78" w:rsidRPr="00931C9A">
        <w:t>ultimately</w:t>
      </w:r>
      <w:r w:rsidR="004130D7" w:rsidRPr="00931C9A">
        <w:t xml:space="preserve"> plateaued near </w:t>
      </w:r>
      <w:r w:rsidR="00EA2F78" w:rsidRPr="00931C9A">
        <w:t xml:space="preserve">100 </w:t>
      </w:r>
      <w:r w:rsidR="00E63ED7" w:rsidRPr="00931C9A">
        <w:t>µ</w:t>
      </w:r>
      <w:r w:rsidR="00EA2F78" w:rsidRPr="00931C9A">
        <w:t xml:space="preserve">mol, which is </w:t>
      </w:r>
      <w:r w:rsidR="00E63ED7" w:rsidRPr="00931C9A">
        <w:t>comparable</w:t>
      </w:r>
      <w:r w:rsidR="00EA2F78" w:rsidRPr="00931C9A">
        <w:t xml:space="preserve"> to</w:t>
      </w:r>
      <w:r w:rsidR="000A4A49" w:rsidRPr="00931C9A">
        <w:t xml:space="preserve"> the</w:t>
      </w:r>
      <w:r w:rsidR="00EA2F78" w:rsidRPr="00931C9A">
        <w:t xml:space="preserve"> other replicates. On the other hand, replicates 1 and 6</w:t>
      </w:r>
      <w:r w:rsidR="007B0E28" w:rsidRPr="00931C9A">
        <w:t xml:space="preserve"> had lower </w:t>
      </w:r>
      <w:r w:rsidR="00A20B44" w:rsidRPr="00931C9A">
        <w:t xml:space="preserve">cumulative </w:t>
      </w:r>
      <w:r w:rsidR="007B0E28" w:rsidRPr="00931C9A">
        <w:t>CO</w:t>
      </w:r>
      <w:r w:rsidR="007B0E28" w:rsidRPr="00931C9A">
        <w:rPr>
          <w:vertAlign w:val="subscript"/>
        </w:rPr>
        <w:t>2</w:t>
      </w:r>
      <w:r w:rsidR="007B0E28" w:rsidRPr="00931C9A">
        <w:t xml:space="preserve"> production, </w:t>
      </w:r>
      <w:r w:rsidR="00A20B44" w:rsidRPr="00931C9A">
        <w:t>suggest</w:t>
      </w:r>
      <w:r w:rsidR="007B0E28" w:rsidRPr="00931C9A">
        <w:t xml:space="preserve">ing </w:t>
      </w:r>
      <w:r w:rsidR="00412506" w:rsidRPr="00931C9A">
        <w:t xml:space="preserve">possible system leaks or clogs. </w:t>
      </w:r>
      <w:r w:rsidR="00C04A65" w:rsidRPr="00931C9A">
        <w:t xml:space="preserve">Both examples of negative results emphasize the </w:t>
      </w:r>
      <w:r w:rsidR="000F30F1" w:rsidRPr="00931C9A">
        <w:t>importance of</w:t>
      </w:r>
      <w:r w:rsidR="00C04A65" w:rsidRPr="00931C9A">
        <w:t xml:space="preserve"> real-time monitoring to </w:t>
      </w:r>
      <w:r w:rsidR="008C751B" w:rsidRPr="00931C9A">
        <w:t>quickly identify and resolve performance issues during the test.</w:t>
      </w:r>
    </w:p>
    <w:p w14:paraId="079B5679" w14:textId="25052187" w:rsidR="006E4797" w:rsidRPr="00931C9A" w:rsidRDefault="006E4797" w:rsidP="00931C9A"/>
    <w:p w14:paraId="6D510784" w14:textId="3127B4D7" w:rsidR="006E4797" w:rsidRPr="00931C9A" w:rsidRDefault="00551D82" w:rsidP="00931C9A">
      <w:pPr>
        <w:rPr>
          <w:b/>
          <w:bCs/>
        </w:rPr>
      </w:pPr>
      <w:r w:rsidRPr="00931C9A">
        <w:rPr>
          <w:b/>
          <w:bCs/>
        </w:rPr>
        <w:t>FIGURE AND TABLE LEGENDS:</w:t>
      </w:r>
    </w:p>
    <w:p w14:paraId="30A64BC8" w14:textId="19EDFB4E" w:rsidR="00972D5B" w:rsidRPr="00931C9A" w:rsidRDefault="00972D5B" w:rsidP="00931C9A">
      <w:pPr>
        <w:pStyle w:val="ListParagraph"/>
        <w:spacing w:after="0" w:line="240" w:lineRule="auto"/>
        <w:ind w:left="0"/>
        <w:contextualSpacing w:val="0"/>
        <w:jc w:val="both"/>
        <w:rPr>
          <w:rFonts w:ascii="Calibri" w:hAnsi="Calibri" w:cs="Calibri"/>
          <w:sz w:val="24"/>
          <w:szCs w:val="24"/>
        </w:rPr>
      </w:pPr>
      <w:r w:rsidRPr="00931C9A">
        <w:rPr>
          <w:rFonts w:ascii="Calibri" w:hAnsi="Calibri" w:cs="Calibri"/>
          <w:b/>
          <w:bCs/>
          <w:sz w:val="24"/>
          <w:szCs w:val="24"/>
        </w:rPr>
        <w:t>Figure 1:</w:t>
      </w:r>
      <w:r w:rsidRPr="00931C9A">
        <w:rPr>
          <w:rFonts w:ascii="Calibri" w:hAnsi="Calibri" w:cs="Calibri"/>
          <w:sz w:val="24"/>
          <w:szCs w:val="24"/>
        </w:rPr>
        <w:t xml:space="preserve"> </w:t>
      </w:r>
      <w:r w:rsidRPr="00931C9A">
        <w:rPr>
          <w:rFonts w:ascii="Calibri" w:hAnsi="Calibri" w:cs="Calibri"/>
          <w:b/>
          <w:bCs/>
          <w:sz w:val="24"/>
          <w:szCs w:val="24"/>
        </w:rPr>
        <w:t xml:space="preserve">Vessel </w:t>
      </w:r>
      <w:r w:rsidR="0092156C" w:rsidRPr="00931C9A">
        <w:rPr>
          <w:rFonts w:ascii="Calibri" w:hAnsi="Calibri" w:cs="Calibri"/>
          <w:b/>
          <w:bCs/>
          <w:sz w:val="24"/>
          <w:szCs w:val="24"/>
        </w:rPr>
        <w:t>s</w:t>
      </w:r>
      <w:r w:rsidRPr="00931C9A">
        <w:rPr>
          <w:rFonts w:ascii="Calibri" w:hAnsi="Calibri" w:cs="Calibri"/>
          <w:b/>
          <w:bCs/>
          <w:sz w:val="24"/>
          <w:szCs w:val="24"/>
        </w:rPr>
        <w:t xml:space="preserve">etup and </w:t>
      </w:r>
      <w:r w:rsidR="0092156C" w:rsidRPr="00931C9A">
        <w:rPr>
          <w:rFonts w:ascii="Calibri" w:hAnsi="Calibri" w:cs="Calibri"/>
          <w:b/>
          <w:bCs/>
          <w:sz w:val="24"/>
          <w:szCs w:val="24"/>
        </w:rPr>
        <w:t>p</w:t>
      </w:r>
      <w:r w:rsidRPr="00931C9A">
        <w:rPr>
          <w:rFonts w:ascii="Calibri" w:hAnsi="Calibri" w:cs="Calibri"/>
          <w:b/>
          <w:bCs/>
          <w:sz w:val="24"/>
          <w:szCs w:val="24"/>
        </w:rPr>
        <w:t>reparation.</w:t>
      </w:r>
      <w:r w:rsidRPr="00931C9A">
        <w:rPr>
          <w:rFonts w:ascii="Calibri" w:hAnsi="Calibri" w:cs="Calibri"/>
          <w:sz w:val="24"/>
          <w:szCs w:val="24"/>
        </w:rPr>
        <w:t xml:space="preserve"> </w:t>
      </w:r>
      <w:r w:rsidRPr="00931C9A">
        <w:rPr>
          <w:rFonts w:ascii="Calibri" w:hAnsi="Calibri" w:cs="Calibri"/>
          <w:b/>
          <w:bCs/>
          <w:sz w:val="24"/>
          <w:szCs w:val="24"/>
        </w:rPr>
        <w:t>(A)</w:t>
      </w:r>
      <w:r w:rsidRPr="00931C9A">
        <w:rPr>
          <w:rFonts w:ascii="Calibri" w:hAnsi="Calibri" w:cs="Calibri"/>
          <w:sz w:val="24"/>
          <w:szCs w:val="24"/>
        </w:rPr>
        <w:t xml:space="preserve"> </w:t>
      </w:r>
      <w:r w:rsidR="0092156C" w:rsidRPr="00931C9A">
        <w:rPr>
          <w:rFonts w:ascii="Calibri" w:hAnsi="Calibri" w:cs="Calibri"/>
          <w:sz w:val="24"/>
          <w:szCs w:val="24"/>
        </w:rPr>
        <w:t>A</w:t>
      </w:r>
      <w:r w:rsidRPr="00931C9A">
        <w:rPr>
          <w:rFonts w:ascii="Calibri" w:hAnsi="Calibri" w:cs="Calibri"/>
          <w:sz w:val="24"/>
          <w:szCs w:val="24"/>
        </w:rPr>
        <w:t xml:space="preserve">dding seawater, </w:t>
      </w:r>
      <w:r w:rsidRPr="00931C9A">
        <w:rPr>
          <w:rFonts w:ascii="Calibri" w:hAnsi="Calibri" w:cs="Calibri"/>
          <w:b/>
          <w:bCs/>
          <w:sz w:val="24"/>
          <w:szCs w:val="24"/>
        </w:rPr>
        <w:t>(B)</w:t>
      </w:r>
      <w:r w:rsidRPr="00931C9A">
        <w:rPr>
          <w:rFonts w:ascii="Calibri" w:hAnsi="Calibri" w:cs="Calibri"/>
          <w:sz w:val="24"/>
          <w:szCs w:val="24"/>
        </w:rPr>
        <w:t xml:space="preserve"> adding </w:t>
      </w:r>
      <w:r w:rsidR="0092156C" w:rsidRPr="00931C9A">
        <w:rPr>
          <w:rFonts w:ascii="Calibri" w:hAnsi="Calibri" w:cs="Calibri"/>
          <w:sz w:val="24"/>
          <w:szCs w:val="24"/>
        </w:rPr>
        <w:t xml:space="preserve">the </w:t>
      </w:r>
      <w:r w:rsidRPr="00931C9A">
        <w:rPr>
          <w:rFonts w:ascii="Calibri" w:hAnsi="Calibri" w:cs="Calibri"/>
          <w:sz w:val="24"/>
          <w:szCs w:val="24"/>
        </w:rPr>
        <w:t xml:space="preserve">sample, and </w:t>
      </w:r>
      <w:r w:rsidRPr="00931C9A">
        <w:rPr>
          <w:rFonts w:ascii="Calibri" w:hAnsi="Calibri" w:cs="Calibri"/>
          <w:b/>
          <w:bCs/>
          <w:sz w:val="24"/>
          <w:szCs w:val="24"/>
        </w:rPr>
        <w:t>(C)</w:t>
      </w:r>
      <w:r w:rsidRPr="00931C9A">
        <w:rPr>
          <w:rFonts w:ascii="Calibri" w:hAnsi="Calibri" w:cs="Calibri"/>
          <w:sz w:val="24"/>
          <w:szCs w:val="24"/>
        </w:rPr>
        <w:t xml:space="preserve"> adding the O-ring, metal lid, and screw cap.</w:t>
      </w:r>
    </w:p>
    <w:p w14:paraId="7EB9714F" w14:textId="12CDF000" w:rsidR="00FE7106" w:rsidRPr="00931C9A" w:rsidRDefault="00FE7106" w:rsidP="00931C9A">
      <w:pPr>
        <w:rPr>
          <w:rStyle w:val="Strong"/>
          <w:b w:val="0"/>
          <w:bCs w:val="0"/>
          <w:shd w:val="clear" w:color="auto" w:fill="FFFFFF"/>
        </w:rPr>
      </w:pPr>
    </w:p>
    <w:p w14:paraId="2B3CD1D8" w14:textId="521DFE09" w:rsidR="00FE7106" w:rsidRPr="00931C9A" w:rsidRDefault="00FE7106" w:rsidP="00931C9A">
      <w:r w:rsidRPr="00931C9A">
        <w:rPr>
          <w:rStyle w:val="Strong"/>
          <w:shd w:val="clear" w:color="auto" w:fill="FFFFFF"/>
        </w:rPr>
        <w:t xml:space="preserve">Figure </w:t>
      </w:r>
      <w:r w:rsidR="00E41C81" w:rsidRPr="00931C9A">
        <w:rPr>
          <w:rStyle w:val="Strong"/>
          <w:shd w:val="clear" w:color="auto" w:fill="FFFFFF"/>
        </w:rPr>
        <w:t>2</w:t>
      </w:r>
      <w:r w:rsidRPr="00931C9A">
        <w:rPr>
          <w:rStyle w:val="Strong"/>
          <w:shd w:val="clear" w:color="auto" w:fill="FFFFFF"/>
        </w:rPr>
        <w:t>:</w:t>
      </w:r>
      <w:r w:rsidRPr="00931C9A">
        <w:rPr>
          <w:shd w:val="clear" w:color="auto" w:fill="FFFFFF"/>
        </w:rPr>
        <w:t xml:space="preserve"> </w:t>
      </w:r>
      <w:r w:rsidRPr="00931C9A">
        <w:rPr>
          <w:b/>
          <w:bCs/>
          <w:shd w:val="clear" w:color="auto" w:fill="FFFFFF"/>
        </w:rPr>
        <w:t>Positive results of</w:t>
      </w:r>
      <w:r w:rsidRPr="00931C9A">
        <w:rPr>
          <w:shd w:val="clear" w:color="auto" w:fill="FFFFFF"/>
        </w:rPr>
        <w:t xml:space="preserve"> </w:t>
      </w:r>
      <w:r w:rsidRPr="00931C9A">
        <w:rPr>
          <w:b/>
          <w:bCs/>
          <w:shd w:val="clear" w:color="auto" w:fill="FFFFFF"/>
        </w:rPr>
        <w:t>biodegradation of cellulose and polyhydroxyalkanoates in natural seawater.</w:t>
      </w:r>
      <w:r w:rsidRPr="00931C9A">
        <w:rPr>
          <w:shd w:val="clear" w:color="auto" w:fill="FFFFFF"/>
        </w:rPr>
        <w:t xml:space="preserve"> </w:t>
      </w:r>
      <w:r w:rsidRPr="00931C9A">
        <w:rPr>
          <w:b/>
          <w:bCs/>
          <w:shd w:val="clear" w:color="auto" w:fill="FFFFFF"/>
        </w:rPr>
        <w:t>(A)</w:t>
      </w:r>
      <w:r w:rsidRPr="00931C9A">
        <w:rPr>
          <w:shd w:val="clear" w:color="auto" w:fill="FFFFFF"/>
        </w:rPr>
        <w:t xml:space="preserve"> Cumulative CO</w:t>
      </w:r>
      <w:r w:rsidRPr="00931C9A">
        <w:rPr>
          <w:shd w:val="clear" w:color="auto" w:fill="FFFFFF"/>
          <w:vertAlign w:val="subscript"/>
        </w:rPr>
        <w:t>2</w:t>
      </w:r>
      <w:r w:rsidRPr="00931C9A">
        <w:rPr>
          <w:shd w:val="clear" w:color="auto" w:fill="FFFFFF"/>
        </w:rPr>
        <w:t xml:space="preserve"> production over 84 days, averaged across replicates with standard error. </w:t>
      </w:r>
      <w:r w:rsidRPr="00931C9A">
        <w:rPr>
          <w:b/>
          <w:bCs/>
          <w:shd w:val="clear" w:color="auto" w:fill="FFFFFF"/>
        </w:rPr>
        <w:t>(B)</w:t>
      </w:r>
      <w:r w:rsidRPr="00931C9A">
        <w:rPr>
          <w:shd w:val="clear" w:color="auto" w:fill="FFFFFF"/>
        </w:rPr>
        <w:t xml:space="preserve"> CO</w:t>
      </w:r>
      <w:r w:rsidRPr="00931C9A">
        <w:rPr>
          <w:shd w:val="clear" w:color="auto" w:fill="FFFFFF"/>
          <w:vertAlign w:val="subscript"/>
        </w:rPr>
        <w:t>2</w:t>
      </w:r>
      <w:r w:rsidRPr="00931C9A">
        <w:rPr>
          <w:shd w:val="clear" w:color="auto" w:fill="FFFFFF"/>
        </w:rPr>
        <w:t xml:space="preserve"> </w:t>
      </w:r>
      <w:r w:rsidR="00AC323D" w:rsidRPr="00931C9A">
        <w:rPr>
          <w:shd w:val="clear" w:color="auto" w:fill="FFFFFF"/>
        </w:rPr>
        <w:t xml:space="preserve">produced </w:t>
      </w:r>
      <w:r w:rsidRPr="00931C9A">
        <w:rPr>
          <w:shd w:val="clear" w:color="auto" w:fill="FFFFFF"/>
        </w:rPr>
        <w:t xml:space="preserve">as a percentage of the theoretical maximum, indicating percent mineralization. </w:t>
      </w:r>
      <w:r w:rsidR="00AE5CCE" w:rsidRPr="00931C9A">
        <w:rPr>
          <w:shd w:val="clear" w:color="auto" w:fill="FFFFFF"/>
        </w:rPr>
        <w:t>S</w:t>
      </w:r>
      <w:r w:rsidRPr="00931C9A">
        <w:rPr>
          <w:shd w:val="clear" w:color="auto" w:fill="FFFFFF"/>
        </w:rPr>
        <w:t xml:space="preserve">hading on each curve represents the </w:t>
      </w:r>
      <w:r w:rsidR="00F45182" w:rsidRPr="00931C9A">
        <w:rPr>
          <w:shd w:val="clear" w:color="auto" w:fill="FFFFFF"/>
        </w:rPr>
        <w:t xml:space="preserve">standard </w:t>
      </w:r>
      <w:r w:rsidRPr="00931C9A">
        <w:rPr>
          <w:shd w:val="clear" w:color="auto" w:fill="FFFFFF"/>
        </w:rPr>
        <w:t xml:space="preserve">error bar. </w:t>
      </w:r>
    </w:p>
    <w:p w14:paraId="78FA1855" w14:textId="41E54764" w:rsidR="00FE7106" w:rsidRPr="00931C9A" w:rsidRDefault="00FE7106" w:rsidP="00931C9A">
      <w:pPr>
        <w:widowControl/>
      </w:pPr>
    </w:p>
    <w:p w14:paraId="2D847A07" w14:textId="30539300" w:rsidR="00FE7106" w:rsidRPr="00931C9A" w:rsidRDefault="00FE7106" w:rsidP="00931C9A">
      <w:r w:rsidRPr="00931C9A">
        <w:rPr>
          <w:rStyle w:val="Strong"/>
          <w:shd w:val="clear" w:color="auto" w:fill="FFFFFF"/>
        </w:rPr>
        <w:t xml:space="preserve">Figure </w:t>
      </w:r>
      <w:r w:rsidR="00E41C81" w:rsidRPr="00931C9A">
        <w:rPr>
          <w:rStyle w:val="Strong"/>
          <w:shd w:val="clear" w:color="auto" w:fill="FFFFFF"/>
        </w:rPr>
        <w:t>3</w:t>
      </w:r>
      <w:r w:rsidRPr="00931C9A">
        <w:rPr>
          <w:rStyle w:val="Strong"/>
          <w:shd w:val="clear" w:color="auto" w:fill="FFFFFF"/>
        </w:rPr>
        <w:t>:</w:t>
      </w:r>
      <w:r w:rsidRPr="00931C9A">
        <w:rPr>
          <w:shd w:val="clear" w:color="auto" w:fill="FFFFFF"/>
        </w:rPr>
        <w:t xml:space="preserve"> </w:t>
      </w:r>
      <w:r w:rsidRPr="00931C9A">
        <w:rPr>
          <w:b/>
          <w:bCs/>
          <w:shd w:val="clear" w:color="auto" w:fill="FFFFFF"/>
        </w:rPr>
        <w:t>Positive results of</w:t>
      </w:r>
      <w:r w:rsidRPr="00931C9A">
        <w:rPr>
          <w:shd w:val="clear" w:color="auto" w:fill="FFFFFF"/>
        </w:rPr>
        <w:t xml:space="preserve"> </w:t>
      </w:r>
      <w:r w:rsidRPr="00931C9A">
        <w:rPr>
          <w:b/>
          <w:bCs/>
          <w:shd w:val="clear" w:color="auto" w:fill="FFFFFF"/>
        </w:rPr>
        <w:t>CO</w:t>
      </w:r>
      <w:r w:rsidRPr="00931C9A">
        <w:rPr>
          <w:b/>
          <w:bCs/>
          <w:shd w:val="clear" w:color="auto" w:fill="FFFFFF"/>
          <w:vertAlign w:val="subscript"/>
        </w:rPr>
        <w:t>2</w:t>
      </w:r>
      <w:r w:rsidRPr="00931C9A">
        <w:rPr>
          <w:b/>
          <w:bCs/>
          <w:shd w:val="clear" w:color="auto" w:fill="FFFFFF"/>
        </w:rPr>
        <w:t xml:space="preserve"> production rates in natural seawater.</w:t>
      </w:r>
      <w:r w:rsidRPr="00931C9A">
        <w:rPr>
          <w:shd w:val="clear" w:color="auto" w:fill="FFFFFF"/>
        </w:rPr>
        <w:t xml:space="preserve"> </w:t>
      </w:r>
      <w:r w:rsidRPr="00931C9A">
        <w:rPr>
          <w:b/>
          <w:bCs/>
          <w:shd w:val="clear" w:color="auto" w:fill="FFFFFF"/>
        </w:rPr>
        <w:t>(A)</w:t>
      </w:r>
      <w:r w:rsidRPr="00931C9A">
        <w:rPr>
          <w:shd w:val="clear" w:color="auto" w:fill="FFFFFF"/>
        </w:rPr>
        <w:t xml:space="preserve"> CO</w:t>
      </w:r>
      <w:r w:rsidRPr="00931C9A">
        <w:rPr>
          <w:shd w:val="clear" w:color="auto" w:fill="FFFFFF"/>
          <w:vertAlign w:val="subscript"/>
        </w:rPr>
        <w:t>2</w:t>
      </w:r>
      <w:r w:rsidRPr="00931C9A">
        <w:rPr>
          <w:shd w:val="clear" w:color="auto" w:fill="FFFFFF"/>
        </w:rPr>
        <w:t xml:space="preserve"> production rate over 30 days for 4 </w:t>
      </w:r>
      <w:r w:rsidR="00F771D4" w:rsidRPr="00931C9A">
        <w:rPr>
          <w:shd w:val="clear" w:color="auto" w:fill="FFFFFF"/>
        </w:rPr>
        <w:t>negative control (seawater inoculum only)</w:t>
      </w:r>
      <w:r w:rsidRPr="00931C9A">
        <w:rPr>
          <w:shd w:val="clear" w:color="auto" w:fill="FFFFFF"/>
        </w:rPr>
        <w:t xml:space="preserve"> replicates. </w:t>
      </w:r>
      <w:r w:rsidRPr="00931C9A">
        <w:rPr>
          <w:b/>
          <w:bCs/>
          <w:shd w:val="clear" w:color="auto" w:fill="FFFFFF"/>
        </w:rPr>
        <w:t>(B)</w:t>
      </w:r>
      <w:r w:rsidRPr="00931C9A">
        <w:rPr>
          <w:shd w:val="clear" w:color="auto" w:fill="FFFFFF"/>
        </w:rPr>
        <w:t xml:space="preserve"> CO</w:t>
      </w:r>
      <w:r w:rsidRPr="00931C9A">
        <w:rPr>
          <w:shd w:val="clear" w:color="auto" w:fill="FFFFFF"/>
          <w:vertAlign w:val="subscript"/>
        </w:rPr>
        <w:t>2</w:t>
      </w:r>
      <w:r w:rsidRPr="00931C9A">
        <w:rPr>
          <w:shd w:val="clear" w:color="auto" w:fill="FFFFFF"/>
        </w:rPr>
        <w:t xml:space="preserve"> production rate </w:t>
      </w:r>
      <w:proofErr w:type="gramStart"/>
      <w:r w:rsidRPr="00931C9A">
        <w:rPr>
          <w:shd w:val="clear" w:color="auto" w:fill="FFFFFF"/>
        </w:rPr>
        <w:t>over</w:t>
      </w:r>
      <w:proofErr w:type="gramEnd"/>
      <w:r w:rsidRPr="00931C9A">
        <w:rPr>
          <w:shd w:val="clear" w:color="auto" w:fill="FFFFFF"/>
        </w:rPr>
        <w:t xml:space="preserve"> 30 days for 4 microcrystalline cellulose positive control replicates.</w:t>
      </w:r>
    </w:p>
    <w:p w14:paraId="0F1A2805" w14:textId="13F0AA9C" w:rsidR="00FE7106" w:rsidRPr="00931C9A" w:rsidRDefault="00FE7106" w:rsidP="00931C9A">
      <w:pPr>
        <w:rPr>
          <w:rStyle w:val="Strong"/>
          <w:b w:val="0"/>
          <w:bCs w:val="0"/>
          <w:shd w:val="clear" w:color="auto" w:fill="FFFFFF"/>
        </w:rPr>
      </w:pPr>
    </w:p>
    <w:p w14:paraId="797E0448" w14:textId="4742E97A" w:rsidR="00FE7106" w:rsidRPr="00931C9A" w:rsidRDefault="00FE7106" w:rsidP="00931C9A">
      <w:r w:rsidRPr="00931C9A">
        <w:rPr>
          <w:rStyle w:val="Strong"/>
          <w:shd w:val="clear" w:color="auto" w:fill="FFFFFF"/>
        </w:rPr>
        <w:t xml:space="preserve">Figure </w:t>
      </w:r>
      <w:r w:rsidR="00E41C81" w:rsidRPr="00931C9A">
        <w:rPr>
          <w:rStyle w:val="Strong"/>
          <w:shd w:val="clear" w:color="auto" w:fill="FFFFFF"/>
        </w:rPr>
        <w:t>4</w:t>
      </w:r>
      <w:r w:rsidRPr="00931C9A">
        <w:rPr>
          <w:rStyle w:val="Strong"/>
          <w:shd w:val="clear" w:color="auto" w:fill="FFFFFF"/>
        </w:rPr>
        <w:t>:</w:t>
      </w:r>
      <w:r w:rsidRPr="00931C9A">
        <w:rPr>
          <w:shd w:val="clear" w:color="auto" w:fill="FFFFFF"/>
        </w:rPr>
        <w:t xml:space="preserve"> </w:t>
      </w:r>
      <w:r w:rsidRPr="00931C9A">
        <w:rPr>
          <w:b/>
          <w:bCs/>
          <w:shd w:val="clear" w:color="auto" w:fill="FFFFFF"/>
        </w:rPr>
        <w:t>Negative results of</w:t>
      </w:r>
      <w:r w:rsidRPr="00931C9A">
        <w:rPr>
          <w:shd w:val="clear" w:color="auto" w:fill="FFFFFF"/>
        </w:rPr>
        <w:t xml:space="preserve"> </w:t>
      </w:r>
      <w:r w:rsidRPr="00931C9A">
        <w:rPr>
          <w:b/>
          <w:bCs/>
          <w:shd w:val="clear" w:color="auto" w:fill="FFFFFF"/>
        </w:rPr>
        <w:t>CO</w:t>
      </w:r>
      <w:r w:rsidRPr="00931C9A">
        <w:rPr>
          <w:b/>
          <w:bCs/>
          <w:shd w:val="clear" w:color="auto" w:fill="FFFFFF"/>
          <w:vertAlign w:val="subscript"/>
        </w:rPr>
        <w:t>2</w:t>
      </w:r>
      <w:r w:rsidRPr="00931C9A">
        <w:rPr>
          <w:b/>
          <w:bCs/>
          <w:shd w:val="clear" w:color="auto" w:fill="FFFFFF"/>
        </w:rPr>
        <w:t xml:space="preserve"> production rates in natural seawater.</w:t>
      </w:r>
      <w:r w:rsidRPr="00931C9A">
        <w:rPr>
          <w:shd w:val="clear" w:color="auto" w:fill="FFFFFF"/>
        </w:rPr>
        <w:t xml:space="preserve"> </w:t>
      </w:r>
      <w:r w:rsidRPr="00931C9A">
        <w:rPr>
          <w:b/>
          <w:bCs/>
          <w:shd w:val="clear" w:color="auto" w:fill="FFFFFF"/>
        </w:rPr>
        <w:t>(A)</w:t>
      </w:r>
      <w:r w:rsidRPr="00931C9A">
        <w:rPr>
          <w:shd w:val="clear" w:color="auto" w:fill="FFFFFF"/>
        </w:rPr>
        <w:t xml:space="preserve"> Cumulative CO</w:t>
      </w:r>
      <w:r w:rsidRPr="00931C9A">
        <w:rPr>
          <w:shd w:val="clear" w:color="auto" w:fill="FFFFFF"/>
          <w:vertAlign w:val="subscript"/>
        </w:rPr>
        <w:t>2</w:t>
      </w:r>
      <w:r w:rsidRPr="00931C9A">
        <w:rPr>
          <w:shd w:val="clear" w:color="auto" w:fill="FFFFFF"/>
        </w:rPr>
        <w:t xml:space="preserve"> </w:t>
      </w:r>
      <w:r w:rsidR="002D083D" w:rsidRPr="00931C9A">
        <w:rPr>
          <w:shd w:val="clear" w:color="auto" w:fill="FFFFFF"/>
        </w:rPr>
        <w:t xml:space="preserve">production </w:t>
      </w:r>
      <w:r w:rsidRPr="00931C9A">
        <w:rPr>
          <w:shd w:val="clear" w:color="auto" w:fill="FFFFFF"/>
        </w:rPr>
        <w:t xml:space="preserve">over 30 days for 6 </w:t>
      </w:r>
      <w:r w:rsidR="00F771D4" w:rsidRPr="00931C9A">
        <w:rPr>
          <w:shd w:val="clear" w:color="auto" w:fill="FFFFFF"/>
        </w:rPr>
        <w:t xml:space="preserve">negative controls (seawater inoculum only) </w:t>
      </w:r>
      <w:r w:rsidRPr="00931C9A">
        <w:rPr>
          <w:shd w:val="clear" w:color="auto" w:fill="FFFFFF"/>
        </w:rPr>
        <w:t xml:space="preserve">replicates </w:t>
      </w:r>
      <w:r w:rsidRPr="00931C9A">
        <w:rPr>
          <w:b/>
          <w:bCs/>
          <w:shd w:val="clear" w:color="auto" w:fill="FFFFFF"/>
        </w:rPr>
        <w:t>(B)</w:t>
      </w:r>
      <w:r w:rsidRPr="00931C9A">
        <w:rPr>
          <w:shd w:val="clear" w:color="auto" w:fill="FFFFFF"/>
        </w:rPr>
        <w:t xml:space="preserve"> CO</w:t>
      </w:r>
      <w:r w:rsidRPr="00931C9A">
        <w:rPr>
          <w:shd w:val="clear" w:color="auto" w:fill="FFFFFF"/>
          <w:vertAlign w:val="subscript"/>
        </w:rPr>
        <w:t>2</w:t>
      </w:r>
      <w:r w:rsidRPr="00931C9A">
        <w:rPr>
          <w:shd w:val="clear" w:color="auto" w:fill="FFFFFF"/>
        </w:rPr>
        <w:t xml:space="preserve"> </w:t>
      </w:r>
      <w:r w:rsidRPr="00931C9A">
        <w:rPr>
          <w:shd w:val="clear" w:color="auto" w:fill="FFFFFF"/>
        </w:rPr>
        <w:lastRenderedPageBreak/>
        <w:t xml:space="preserve">production rate over 30 days for 6 </w:t>
      </w:r>
      <w:r w:rsidR="00F771D4" w:rsidRPr="00931C9A">
        <w:rPr>
          <w:shd w:val="clear" w:color="auto" w:fill="FFFFFF"/>
        </w:rPr>
        <w:t>negative control</w:t>
      </w:r>
      <w:r w:rsidRPr="00931C9A">
        <w:rPr>
          <w:shd w:val="clear" w:color="auto" w:fill="FFFFFF"/>
        </w:rPr>
        <w:t xml:space="preserve"> replicates.</w:t>
      </w:r>
    </w:p>
    <w:p w14:paraId="32EAFD7D" w14:textId="77777777" w:rsidR="006E4797" w:rsidRPr="00931C9A" w:rsidRDefault="006E4797" w:rsidP="00931C9A"/>
    <w:p w14:paraId="2AAD0034" w14:textId="30466A66" w:rsidR="0092156C" w:rsidRDefault="0092156C" w:rsidP="00931C9A">
      <w:pPr>
        <w:widowControl/>
        <w:rPr>
          <w:rFonts w:eastAsia="Times New Roman"/>
        </w:rPr>
      </w:pPr>
      <w:r w:rsidRPr="00931C9A">
        <w:rPr>
          <w:rFonts w:eastAsia="Times New Roman"/>
          <w:b/>
          <w:bCs/>
        </w:rPr>
        <w:t xml:space="preserve">Table 1: Positive results </w:t>
      </w:r>
      <w:proofErr w:type="gramStart"/>
      <w:r w:rsidRPr="00931C9A">
        <w:rPr>
          <w:rFonts w:eastAsia="Times New Roman"/>
          <w:b/>
          <w:bCs/>
        </w:rPr>
        <w:t>corresponding</w:t>
      </w:r>
      <w:proofErr w:type="gramEnd"/>
      <w:r w:rsidRPr="00931C9A">
        <w:rPr>
          <w:rFonts w:eastAsia="Times New Roman"/>
          <w:b/>
          <w:bCs/>
        </w:rPr>
        <w:t xml:space="preserve"> to Figure 2.</w:t>
      </w:r>
      <w:r w:rsidRPr="00931C9A">
        <w:rPr>
          <w:rFonts w:eastAsia="Times New Roman"/>
        </w:rPr>
        <w:t xml:space="preserve"> CO₂ production and mineralization of cellulose (positive control) and PHA (experimental substrate) over an 84-day incubation. </w:t>
      </w:r>
      <w:r w:rsidRPr="00931C9A">
        <w:t xml:space="preserve">Seawater collected from Clark’s Cove, New Bedford, MA (41.594180°, –70.911231°). Abbreviations: PHA = polyhydroxyalkanoates. </w:t>
      </w:r>
      <w:r w:rsidRPr="00931C9A">
        <w:rPr>
          <w:rFonts w:eastAsia="Times New Roman"/>
        </w:rPr>
        <w:t>Values are means ± standard error (SE) for n = 4 replicate sample reactor vessels.</w:t>
      </w:r>
    </w:p>
    <w:p w14:paraId="63D1746C" w14:textId="77777777" w:rsidR="00931C9A" w:rsidRPr="00931C9A" w:rsidRDefault="00931C9A" w:rsidP="00931C9A">
      <w:pPr>
        <w:widowControl/>
        <w:rPr>
          <w:rFonts w:eastAsia="Times New Roman"/>
        </w:rPr>
      </w:pPr>
    </w:p>
    <w:p w14:paraId="7F745592" w14:textId="201C93BD" w:rsidR="00986468" w:rsidRPr="00931C9A" w:rsidRDefault="00986468" w:rsidP="00931C9A">
      <w:pPr>
        <w:widowControl/>
        <w:rPr>
          <w:rFonts w:eastAsia="Times New Roman"/>
        </w:rPr>
      </w:pPr>
      <w:r w:rsidRPr="00931C9A">
        <w:rPr>
          <w:rFonts w:eastAsia="Times New Roman"/>
          <w:b/>
          <w:bCs/>
        </w:rPr>
        <w:t>Table 2: Troubleshooting guide for positive and negative controls in closed-loop marine biodegradation tests.</w:t>
      </w:r>
      <w:r w:rsidRPr="00931C9A">
        <w:rPr>
          <w:rFonts w:eastAsia="Times New Roman"/>
        </w:rPr>
        <w:t xml:space="preserve"> Common issues, likely causes, and recommended corrective actions for positive controls (e.g., analytical grade cellulose, Kraft paper, etc.) and negative controls (e.g., seawater inoculum only). Implementing these actions can help ensure control performance meets acceptance criteria and supports test validity.</w:t>
      </w:r>
    </w:p>
    <w:p w14:paraId="11D61DEE" w14:textId="77777777" w:rsidR="0092156C" w:rsidRPr="00931C9A" w:rsidRDefault="0092156C" w:rsidP="00931C9A"/>
    <w:p w14:paraId="638D3F03" w14:textId="358AC064" w:rsidR="009765AD" w:rsidRPr="00931C9A" w:rsidRDefault="00551D82" w:rsidP="00931C9A">
      <w:pPr>
        <w:rPr>
          <w:b/>
          <w:bCs/>
        </w:rPr>
      </w:pPr>
      <w:r w:rsidRPr="00931C9A">
        <w:rPr>
          <w:b/>
          <w:bCs/>
        </w:rPr>
        <w:t>DISCUSSION:</w:t>
      </w:r>
    </w:p>
    <w:p w14:paraId="3542DF4D" w14:textId="08CC62A0" w:rsidR="006D35F1" w:rsidRPr="00931C9A" w:rsidRDefault="00C63A4E" w:rsidP="00931C9A">
      <w:pPr>
        <w:rPr>
          <w14:ligatures w14:val="standardContextual"/>
        </w:rPr>
      </w:pPr>
      <w:r w:rsidRPr="00931C9A">
        <w:rPr>
          <w14:ligatures w14:val="standardContextual"/>
        </w:rPr>
        <w:t>Positive-control performance determines test validity.</w:t>
      </w:r>
      <w:r w:rsidR="00B14088" w:rsidRPr="00931C9A">
        <w:rPr>
          <w14:ligatures w14:val="standardContextual"/>
        </w:rPr>
        <w:t xml:space="preserve"> </w:t>
      </w:r>
      <w:r w:rsidR="004F3714" w:rsidRPr="00931C9A">
        <w:rPr>
          <w14:ligatures w14:val="standardContextual"/>
        </w:rPr>
        <w:t>A</w:t>
      </w:r>
      <w:r w:rsidR="00B14088" w:rsidRPr="00931C9A">
        <w:rPr>
          <w14:ligatures w14:val="standardContextual"/>
        </w:rPr>
        <w:t xml:space="preserve"> minimum of 70% biodegradation of </w:t>
      </w:r>
      <w:r w:rsidR="002300F4" w:rsidRPr="00931C9A">
        <w:rPr>
          <w14:ligatures w14:val="standardContextual"/>
        </w:rPr>
        <w:t>a</w:t>
      </w:r>
      <w:r w:rsidR="00B14088" w:rsidRPr="00931C9A">
        <w:rPr>
          <w14:ligatures w14:val="standardContextual"/>
        </w:rPr>
        <w:t xml:space="preserve"> readily </w:t>
      </w:r>
      <w:r w:rsidR="001357D8" w:rsidRPr="00931C9A">
        <w:rPr>
          <w14:ligatures w14:val="standardContextual"/>
        </w:rPr>
        <w:t xml:space="preserve">marine </w:t>
      </w:r>
      <w:r w:rsidR="004F3714" w:rsidRPr="00931C9A">
        <w:rPr>
          <w14:ligatures w14:val="standardContextual"/>
        </w:rPr>
        <w:t>bio</w:t>
      </w:r>
      <w:r w:rsidR="00B14088" w:rsidRPr="00931C9A">
        <w:rPr>
          <w14:ligatures w14:val="standardContextual"/>
        </w:rPr>
        <w:t>degradable positive control substrate (</w:t>
      </w:r>
      <w:r w:rsidR="00D04AAA" w:rsidRPr="00931C9A">
        <w:rPr>
          <w14:ligatures w14:val="standardContextual"/>
        </w:rPr>
        <w:t>e.g</w:t>
      </w:r>
      <w:r w:rsidR="00A777E6" w:rsidRPr="00931C9A">
        <w:rPr>
          <w14:ligatures w14:val="standardContextual"/>
        </w:rPr>
        <w:t xml:space="preserve">., </w:t>
      </w:r>
      <w:r w:rsidR="00B14088" w:rsidRPr="00931C9A">
        <w:rPr>
          <w14:ligatures w14:val="standardContextual"/>
        </w:rPr>
        <w:t>analytical grade cellulose</w:t>
      </w:r>
      <w:r w:rsidR="002B00C2" w:rsidRPr="00931C9A">
        <w:rPr>
          <w14:ligatures w14:val="standardContextual"/>
        </w:rPr>
        <w:t xml:space="preserve">, </w:t>
      </w:r>
      <w:r w:rsidR="0034152A" w:rsidRPr="00931C9A">
        <w:rPr>
          <w14:ligatures w14:val="standardContextual"/>
        </w:rPr>
        <w:t>K</w:t>
      </w:r>
      <w:r w:rsidR="002B00C2" w:rsidRPr="00931C9A">
        <w:rPr>
          <w14:ligatures w14:val="standardContextual"/>
        </w:rPr>
        <w:t>raft paper</w:t>
      </w:r>
      <w:r w:rsidR="003C494D" w:rsidRPr="00931C9A">
        <w:rPr>
          <w14:ligatures w14:val="standardContextual"/>
        </w:rPr>
        <w:t>, etc.</w:t>
      </w:r>
      <w:r w:rsidR="00B14088" w:rsidRPr="00931C9A">
        <w:rPr>
          <w14:ligatures w14:val="standardContextual"/>
        </w:rPr>
        <w:t xml:space="preserve">), based on its theoretical maximum gas yield, is required. This benchmark verifies </w:t>
      </w:r>
      <w:r w:rsidR="003B5BE7" w:rsidRPr="00931C9A">
        <w:rPr>
          <w14:ligatures w14:val="standardContextual"/>
        </w:rPr>
        <w:t xml:space="preserve">favorable </w:t>
      </w:r>
      <w:r w:rsidR="009A631D" w:rsidRPr="00931C9A">
        <w:rPr>
          <w14:ligatures w14:val="standardContextual"/>
        </w:rPr>
        <w:t xml:space="preserve">conditions and </w:t>
      </w:r>
      <w:r w:rsidR="00B14088" w:rsidRPr="00931C9A">
        <w:rPr>
          <w14:ligatures w14:val="standardContextual"/>
        </w:rPr>
        <w:t xml:space="preserve">sufficient microbial activity </w:t>
      </w:r>
      <w:r w:rsidR="00640EB5" w:rsidRPr="00931C9A">
        <w:rPr>
          <w14:ligatures w14:val="standardContextual"/>
        </w:rPr>
        <w:t>in</w:t>
      </w:r>
      <w:r w:rsidR="00B14088" w:rsidRPr="00931C9A">
        <w:rPr>
          <w14:ligatures w14:val="standardContextual"/>
        </w:rPr>
        <w:t xml:space="preserve"> the natural seawater </w:t>
      </w:r>
      <w:r w:rsidR="00263580" w:rsidRPr="00931C9A">
        <w:rPr>
          <w14:ligatures w14:val="standardContextual"/>
        </w:rPr>
        <w:t>during the incubation</w:t>
      </w:r>
      <w:r w:rsidR="00B14088" w:rsidRPr="00931C9A">
        <w:rPr>
          <w14:ligatures w14:val="standardContextual"/>
        </w:rPr>
        <w:t xml:space="preserve">. </w:t>
      </w:r>
      <w:r w:rsidR="004A48A9" w:rsidRPr="00931C9A">
        <w:rPr>
          <w14:ligatures w14:val="standardContextual"/>
        </w:rPr>
        <w:t>Failure to meet this</w:t>
      </w:r>
      <w:r w:rsidR="00004013" w:rsidRPr="00931C9A">
        <w:rPr>
          <w14:ligatures w14:val="standardContextual"/>
        </w:rPr>
        <w:t xml:space="preserve"> threshold indicate</w:t>
      </w:r>
      <w:r w:rsidR="00503BA1" w:rsidRPr="00931C9A">
        <w:rPr>
          <w14:ligatures w14:val="standardContextual"/>
        </w:rPr>
        <w:t>s</w:t>
      </w:r>
      <w:r w:rsidR="00004013" w:rsidRPr="00931C9A">
        <w:rPr>
          <w14:ligatures w14:val="standardContextual"/>
        </w:rPr>
        <w:t xml:space="preserve"> a potential issue with </w:t>
      </w:r>
      <w:r w:rsidR="00767A09" w:rsidRPr="00931C9A">
        <w:rPr>
          <w14:ligatures w14:val="standardContextual"/>
        </w:rPr>
        <w:t xml:space="preserve">replicate preparation, </w:t>
      </w:r>
      <w:r w:rsidR="00004013" w:rsidRPr="00931C9A">
        <w:rPr>
          <w14:ligatures w14:val="standardContextual"/>
        </w:rPr>
        <w:t>seawater inoculum handling</w:t>
      </w:r>
      <w:r w:rsidR="00D4241F" w:rsidRPr="00931C9A">
        <w:rPr>
          <w14:ligatures w14:val="standardContextual"/>
        </w:rPr>
        <w:t xml:space="preserve"> (i.e., microbial community die off)</w:t>
      </w:r>
      <w:r w:rsidR="00004013" w:rsidRPr="00931C9A">
        <w:rPr>
          <w14:ligatures w14:val="standardContextual"/>
        </w:rPr>
        <w:t>, or respirometry system function, requiring test invalidation.</w:t>
      </w:r>
      <w:r w:rsidR="00D53DFC" w:rsidRPr="00931C9A">
        <w:rPr>
          <w14:ligatures w14:val="standardContextual"/>
        </w:rPr>
        <w:t xml:space="preserve"> </w:t>
      </w:r>
    </w:p>
    <w:p w14:paraId="59FF6E24" w14:textId="77777777" w:rsidR="00832126" w:rsidRPr="00931C9A" w:rsidRDefault="00832126" w:rsidP="00931C9A">
      <w:pPr>
        <w:rPr>
          <w14:ligatures w14:val="standardContextual"/>
        </w:rPr>
      </w:pPr>
    </w:p>
    <w:p w14:paraId="13232C48" w14:textId="6F2544F3" w:rsidR="00AF5AFA" w:rsidRPr="00931C9A" w:rsidRDefault="00AF5AFA" w:rsidP="00931C9A">
      <w:r w:rsidRPr="00931C9A">
        <w:t>To minimize variability associated with replicate</w:t>
      </w:r>
      <w:r w:rsidR="00452316" w:rsidRPr="00931C9A">
        <w:t xml:space="preserve"> preparation</w:t>
      </w:r>
      <w:r w:rsidRPr="00931C9A">
        <w:t xml:space="preserve">, all sample materials should be in the same physical form with a mean particle size less than </w:t>
      </w:r>
      <w:r w:rsidR="001D1AA3" w:rsidRPr="00931C9A">
        <w:t>0</w:t>
      </w:r>
      <w:r w:rsidR="009B6929" w:rsidRPr="00931C9A">
        <w:t>.</w:t>
      </w:r>
      <w:r w:rsidRPr="00931C9A">
        <w:t xml:space="preserve">25 mm. Differences in physical form, thus </w:t>
      </w:r>
      <w:r w:rsidR="0092156C" w:rsidRPr="00931C9A">
        <w:t xml:space="preserve">variation in </w:t>
      </w:r>
      <w:r w:rsidRPr="00931C9A">
        <w:t xml:space="preserve">surface area available for microbial attack, can affect the degree and rate of mineralization. If substrates are cryogenically milled, the particle-size distribution should be consistent and verified using a sieving apparatus or a particle-size analyzer. When materials with comparable physical properties are milled using a standardized protocol (e.g., </w:t>
      </w:r>
      <w:r w:rsidR="0092156C" w:rsidRPr="00931C9A">
        <w:t xml:space="preserve">a </w:t>
      </w:r>
      <w:r w:rsidRPr="00931C9A">
        <w:t>fixed number of cycles and frequency), particle sizes are typically consistent. Consistent particle size across materials is strongly recommended to ensure comparability between treatments and tests.</w:t>
      </w:r>
    </w:p>
    <w:p w14:paraId="330C0994" w14:textId="77777777" w:rsidR="00FC5893" w:rsidRPr="00931C9A" w:rsidRDefault="00FC5893" w:rsidP="00931C9A"/>
    <w:p w14:paraId="240C59DA" w14:textId="409967FC" w:rsidR="00FC5893" w:rsidRPr="00931C9A" w:rsidRDefault="00FC5893" w:rsidP="00931C9A">
      <w:r w:rsidRPr="00931C9A">
        <w:rPr>
          <w14:ligatures w14:val="standardContextual"/>
        </w:rPr>
        <w:t xml:space="preserve">A common source of experimental error is </w:t>
      </w:r>
      <w:r w:rsidR="0092156C" w:rsidRPr="00931C9A">
        <w:rPr>
          <w14:ligatures w14:val="standardContextual"/>
        </w:rPr>
        <w:t xml:space="preserve">an </w:t>
      </w:r>
      <w:r w:rsidRPr="00931C9A">
        <w:rPr>
          <w14:ligatures w14:val="standardContextual"/>
        </w:rPr>
        <w:t xml:space="preserve">inaccurate or inconsistent mass of polymer added to the sample reactor vessel. To reduce </w:t>
      </w:r>
      <w:r w:rsidR="0092156C" w:rsidRPr="00931C9A">
        <w:rPr>
          <w14:ligatures w14:val="standardContextual"/>
        </w:rPr>
        <w:t>errors</w:t>
      </w:r>
      <w:r w:rsidRPr="00931C9A">
        <w:rPr>
          <w14:ligatures w14:val="standardContextual"/>
        </w:rPr>
        <w:t xml:space="preserve">, all material samples should be weighed on the same day by the same technician using a properly calibrated analytical balance. To ensure the complete transfer of the </w:t>
      </w:r>
      <w:r w:rsidR="0092156C" w:rsidRPr="00931C9A">
        <w:rPr>
          <w14:ligatures w14:val="standardContextual"/>
        </w:rPr>
        <w:t>sample material</w:t>
      </w:r>
      <w:r w:rsidRPr="00931C9A">
        <w:rPr>
          <w14:ligatures w14:val="standardContextual"/>
        </w:rPr>
        <w:t xml:space="preserve"> into the reactor vessel, rinse the sample vial with a disposable </w:t>
      </w:r>
      <w:r w:rsidR="0092156C" w:rsidRPr="00931C9A">
        <w:rPr>
          <w14:ligatures w14:val="standardContextual"/>
        </w:rPr>
        <w:t>pipette</w:t>
      </w:r>
      <w:r w:rsidRPr="00931C9A">
        <w:rPr>
          <w14:ligatures w14:val="standardContextual"/>
        </w:rPr>
        <w:t xml:space="preserve"> and inspect both the vial and vessel walls for residual particulates. </w:t>
      </w:r>
    </w:p>
    <w:p w14:paraId="46EF2B4C" w14:textId="77777777" w:rsidR="00AF5AFA" w:rsidRPr="00931C9A" w:rsidRDefault="00AF5AFA" w:rsidP="00931C9A">
      <w:pPr>
        <w:rPr>
          <w14:ligatures w14:val="standardContextual"/>
        </w:rPr>
      </w:pPr>
    </w:p>
    <w:p w14:paraId="38864DB2" w14:textId="13FA5657" w:rsidR="00EA4A22" w:rsidRPr="00931C9A" w:rsidRDefault="00303BA4" w:rsidP="00931C9A">
      <w:r w:rsidRPr="00931C9A">
        <w:t xml:space="preserve">The protocol specifies a minimum of triplicate replicates, although 4–6 replicates are often run for controls to improve statistical robustness. In cases where experimental substrates are inherently heterogeneous, such as those containing additives, polymer blends, or variable crystallinity, larger standard error values may occur. These cases require careful interpretation, as the observed variability may reflect true differences in biodegradation behavior rather than experimental error. Outliers are identified and excluded when their cumulative CO₂ production </w:t>
      </w:r>
      <w:r w:rsidR="00F13C4F" w:rsidRPr="00931C9A">
        <w:lastRenderedPageBreak/>
        <w:t>curves</w:t>
      </w:r>
      <w:r w:rsidRPr="00931C9A">
        <w:t xml:space="preserve"> deviate substantially from the other replicates in both magnitude</w:t>
      </w:r>
      <w:r w:rsidR="00724824" w:rsidRPr="00931C9A">
        <w:t xml:space="preserve"> (i.e., </w:t>
      </w:r>
      <w:r w:rsidR="00F13C4F" w:rsidRPr="00931C9A">
        <w:t xml:space="preserve">standard error </w:t>
      </w:r>
      <w:r w:rsidR="00724824" w:rsidRPr="00931C9A">
        <w:t xml:space="preserve">greater than </w:t>
      </w:r>
      <w:r w:rsidR="00F13C4F" w:rsidRPr="00931C9A">
        <w:t>5% of the average cumulative CO</w:t>
      </w:r>
      <w:r w:rsidR="00F13C4F" w:rsidRPr="00931C9A">
        <w:rPr>
          <w:vertAlign w:val="subscript"/>
        </w:rPr>
        <w:t>2</w:t>
      </w:r>
      <w:r w:rsidR="00F13C4F" w:rsidRPr="00931C9A">
        <w:t xml:space="preserve"> production</w:t>
      </w:r>
      <w:r w:rsidR="00724824" w:rsidRPr="00931C9A">
        <w:t>)</w:t>
      </w:r>
      <w:r w:rsidRPr="00931C9A">
        <w:t xml:space="preserve"> and shape. If a single replicate in a triplicate set is excluded, the </w:t>
      </w:r>
      <w:proofErr w:type="gramStart"/>
      <w:r w:rsidRPr="00931C9A">
        <w:t>mean</w:t>
      </w:r>
      <w:proofErr w:type="gramEnd"/>
      <w:r w:rsidRPr="00931C9A">
        <w:t xml:space="preserve"> is calculated from the remaining duplicates. For novel or unknown materials, additional replicates are recommended when </w:t>
      </w:r>
      <w:proofErr w:type="gramStart"/>
      <w:r w:rsidRPr="00931C9A">
        <w:t>vessel space allows</w:t>
      </w:r>
      <w:proofErr w:type="gramEnd"/>
      <w:r w:rsidRPr="00931C9A">
        <w:t>.</w:t>
      </w:r>
    </w:p>
    <w:p w14:paraId="6709E635" w14:textId="37DEA485" w:rsidR="00C83686" w:rsidRPr="00931C9A" w:rsidRDefault="00C83686" w:rsidP="00931C9A">
      <w:pPr>
        <w:tabs>
          <w:tab w:val="left" w:pos="1404"/>
        </w:tabs>
        <w:rPr>
          <w14:ligatures w14:val="standardContextual"/>
        </w:rPr>
      </w:pPr>
    </w:p>
    <w:p w14:paraId="0427CE3B" w14:textId="4C6784FC" w:rsidR="00C83686" w:rsidRPr="00931C9A" w:rsidRDefault="004755B9" w:rsidP="00931C9A">
      <w:pPr>
        <w:rPr>
          <w14:ligatures w14:val="standardContextual"/>
        </w:rPr>
      </w:pPr>
      <w:r w:rsidRPr="00931C9A">
        <w:rPr>
          <w14:ligatures w14:val="standardContextual"/>
        </w:rPr>
        <w:t xml:space="preserve">Furthermore, </w:t>
      </w:r>
      <w:r w:rsidR="006E4AD5" w:rsidRPr="00931C9A">
        <w:rPr>
          <w14:ligatures w14:val="standardContextual"/>
        </w:rPr>
        <w:t>variability</w:t>
      </w:r>
      <w:r w:rsidR="00C83686" w:rsidRPr="00931C9A">
        <w:rPr>
          <w14:ligatures w14:val="standardContextual"/>
        </w:rPr>
        <w:t xml:space="preserve"> among the </w:t>
      </w:r>
      <w:r w:rsidR="00DE2422" w:rsidRPr="00931C9A">
        <w:rPr>
          <w14:ligatures w14:val="standardContextual"/>
        </w:rPr>
        <w:t>negative control</w:t>
      </w:r>
      <w:r w:rsidR="00C83686" w:rsidRPr="00931C9A">
        <w:rPr>
          <w14:ligatures w14:val="standardContextual"/>
        </w:rPr>
        <w:t xml:space="preserve"> replicates suggests heterogeneity </w:t>
      </w:r>
      <w:r w:rsidR="000D376B" w:rsidRPr="00931C9A">
        <w:rPr>
          <w14:ligatures w14:val="standardContextual"/>
        </w:rPr>
        <w:t>in</w:t>
      </w:r>
      <w:r w:rsidR="00C83686" w:rsidRPr="00931C9A">
        <w:rPr>
          <w14:ligatures w14:val="standardContextual"/>
        </w:rPr>
        <w:t xml:space="preserve"> organic </w:t>
      </w:r>
      <w:r w:rsidR="00BD4B69" w:rsidRPr="00931C9A">
        <w:rPr>
          <w14:ligatures w14:val="standardContextual"/>
        </w:rPr>
        <w:t>carbon</w:t>
      </w:r>
      <w:r w:rsidR="00F851BB" w:rsidRPr="00931C9A">
        <w:rPr>
          <w14:ligatures w14:val="standardContextual"/>
        </w:rPr>
        <w:t xml:space="preserve"> content</w:t>
      </w:r>
      <w:r w:rsidR="00C83686" w:rsidRPr="00931C9A">
        <w:rPr>
          <w14:ligatures w14:val="standardContextual"/>
        </w:rPr>
        <w:t>, which may be mineralized and contribute to CO</w:t>
      </w:r>
      <w:r w:rsidR="00C83686" w:rsidRPr="00931C9A">
        <w:rPr>
          <w:vertAlign w:val="subscript"/>
          <w14:ligatures w14:val="standardContextual"/>
        </w:rPr>
        <w:t>2</w:t>
      </w:r>
      <w:r w:rsidR="00C83686" w:rsidRPr="00931C9A">
        <w:rPr>
          <w14:ligatures w14:val="standardContextual"/>
        </w:rPr>
        <w:t xml:space="preserve"> production. </w:t>
      </w:r>
      <w:r w:rsidR="008E677E" w:rsidRPr="00931C9A">
        <w:rPr>
          <w14:ligatures w14:val="standardContextual"/>
        </w:rPr>
        <w:t xml:space="preserve">Seawater collection </w:t>
      </w:r>
      <w:proofErr w:type="gramStart"/>
      <w:r w:rsidR="008E677E" w:rsidRPr="00931C9A">
        <w:rPr>
          <w14:ligatures w14:val="standardContextual"/>
        </w:rPr>
        <w:t>site</w:t>
      </w:r>
      <w:proofErr w:type="gramEnd"/>
      <w:r w:rsidR="008E677E" w:rsidRPr="00931C9A">
        <w:rPr>
          <w14:ligatures w14:val="standardContextual"/>
        </w:rPr>
        <w:t xml:space="preserve"> and </w:t>
      </w:r>
      <w:proofErr w:type="gramStart"/>
      <w:r w:rsidR="008E677E" w:rsidRPr="00931C9A">
        <w:rPr>
          <w14:ligatures w14:val="standardContextual"/>
        </w:rPr>
        <w:t>season</w:t>
      </w:r>
      <w:proofErr w:type="gramEnd"/>
      <w:r w:rsidR="008E677E" w:rsidRPr="00931C9A">
        <w:rPr>
          <w14:ligatures w14:val="standardContextual"/>
        </w:rPr>
        <w:t xml:space="preserve"> </w:t>
      </w:r>
      <w:r w:rsidR="001B3C3B" w:rsidRPr="00931C9A">
        <w:rPr>
          <w14:ligatures w14:val="standardContextual"/>
        </w:rPr>
        <w:t xml:space="preserve">can affect </w:t>
      </w:r>
      <w:r w:rsidR="008E677E" w:rsidRPr="00931C9A">
        <w:rPr>
          <w14:ligatures w14:val="standardContextual"/>
        </w:rPr>
        <w:t>the microbial community present, but also the influence of particulate and dissolved seawater constituents that may affect the biodegradation processes</w:t>
      </w:r>
      <w:r w:rsidR="0092156C" w:rsidRPr="00931C9A">
        <w:rPr>
          <w14:ligatures w14:val="standardContextual"/>
        </w:rPr>
        <w:t>,</w:t>
      </w:r>
      <w:r w:rsidR="008E677E" w:rsidRPr="00931C9A">
        <w:rPr>
          <w14:ligatures w14:val="standardContextual"/>
        </w:rPr>
        <w:t xml:space="preserve"> whether accelerating or inhibiting (i.e., concentration of labile organic carbon).</w:t>
      </w:r>
      <w:r w:rsidR="00F0220E" w:rsidRPr="00931C9A">
        <w:rPr>
          <w14:ligatures w14:val="standardContextual"/>
        </w:rPr>
        <w:t xml:space="preserve"> </w:t>
      </w:r>
      <w:r w:rsidR="001352B7" w:rsidRPr="00931C9A">
        <w:rPr>
          <w14:ligatures w14:val="standardContextual"/>
        </w:rPr>
        <w:t>I</w:t>
      </w:r>
      <w:r w:rsidR="00C83686" w:rsidRPr="00931C9A">
        <w:rPr>
          <w14:ligatures w14:val="standardContextual"/>
        </w:rPr>
        <w:t xml:space="preserve">f seawater </w:t>
      </w:r>
      <w:r w:rsidR="00993A1B" w:rsidRPr="00931C9A">
        <w:rPr>
          <w14:ligatures w14:val="standardContextual"/>
        </w:rPr>
        <w:t>has high</w:t>
      </w:r>
      <w:r w:rsidR="00C83686" w:rsidRPr="00931C9A">
        <w:rPr>
          <w14:ligatures w14:val="standardContextual"/>
        </w:rPr>
        <w:t xml:space="preserve"> particulate organic matter, </w:t>
      </w:r>
      <w:r w:rsidR="00787D43" w:rsidRPr="00931C9A">
        <w:t xml:space="preserve">pretreatment of seawater, such as sieving through a 20 µm mesh followed by storage for up to 7 days at the incubation temperature, can help reduce </w:t>
      </w:r>
      <w:r w:rsidR="009D6B7C" w:rsidRPr="00931C9A">
        <w:t xml:space="preserve">large </w:t>
      </w:r>
      <w:r w:rsidR="00306271" w:rsidRPr="00931C9A">
        <w:t>heterogeneous particulates</w:t>
      </w:r>
      <w:r w:rsidR="00F60770" w:rsidRPr="00931C9A">
        <w:t xml:space="preserve"> via removal and mineralization</w:t>
      </w:r>
      <w:r w:rsidR="00787D43" w:rsidRPr="00931C9A">
        <w:t>.</w:t>
      </w:r>
      <w:r w:rsidR="00C83686" w:rsidRPr="00931C9A">
        <w:rPr>
          <w14:ligatures w14:val="standardContextual"/>
        </w:rPr>
        <w:t xml:space="preserve"> </w:t>
      </w:r>
      <w:r w:rsidR="00DF6B61" w:rsidRPr="00931C9A">
        <w:rPr>
          <w14:ligatures w14:val="standardContextual"/>
        </w:rPr>
        <w:t>I</w:t>
      </w:r>
      <w:r w:rsidR="00C83686" w:rsidRPr="00931C9A">
        <w:rPr>
          <w14:ligatures w14:val="standardContextual"/>
        </w:rPr>
        <w:t xml:space="preserve">deally, </w:t>
      </w:r>
      <w:proofErr w:type="gramStart"/>
      <w:r w:rsidR="00C83686" w:rsidRPr="00931C9A">
        <w:rPr>
          <w14:ligatures w14:val="standardContextual"/>
        </w:rPr>
        <w:t>the natural</w:t>
      </w:r>
      <w:proofErr w:type="gramEnd"/>
      <w:r w:rsidR="00C83686" w:rsidRPr="00931C9A">
        <w:rPr>
          <w14:ligatures w14:val="standardContextual"/>
        </w:rPr>
        <w:t xml:space="preserve"> seawater will be sampled for background water quality constituents such as total organic carbon, </w:t>
      </w:r>
      <w:r w:rsidR="00EF7F72" w:rsidRPr="00931C9A">
        <w:rPr>
          <w14:ligatures w14:val="standardContextual"/>
        </w:rPr>
        <w:t xml:space="preserve">nitrogen, phosphorus, temperature, </w:t>
      </w:r>
      <w:r w:rsidR="00C83686" w:rsidRPr="00931C9A">
        <w:rPr>
          <w14:ligatures w14:val="standardContextual"/>
        </w:rPr>
        <w:t xml:space="preserve">salinity, and </w:t>
      </w:r>
      <w:proofErr w:type="spellStart"/>
      <w:r w:rsidR="00C83686" w:rsidRPr="00931C9A">
        <w:rPr>
          <w14:ligatures w14:val="standardContextual"/>
        </w:rPr>
        <w:t>pH.</w:t>
      </w:r>
      <w:proofErr w:type="spellEnd"/>
      <w:r w:rsidR="00C83686" w:rsidRPr="00931C9A">
        <w:rPr>
          <w14:ligatures w14:val="standardContextual"/>
        </w:rPr>
        <w:t xml:space="preserve"> </w:t>
      </w:r>
      <w:r w:rsidR="000722C3" w:rsidRPr="00931C9A">
        <w:rPr>
          <w14:ligatures w14:val="standardContextual"/>
        </w:rPr>
        <w:t>While</w:t>
      </w:r>
      <w:r w:rsidR="00C83686" w:rsidRPr="00931C9A">
        <w:rPr>
          <w14:ligatures w14:val="standardContextual"/>
        </w:rPr>
        <w:t xml:space="preserve"> the pH of seawater is well buffered</w:t>
      </w:r>
      <w:r w:rsidR="002767B5" w:rsidRPr="00931C9A">
        <w:rPr>
          <w14:ligatures w14:val="standardContextual"/>
        </w:rPr>
        <w:t>,</w:t>
      </w:r>
      <w:r w:rsidR="00C83686" w:rsidRPr="00931C9A">
        <w:rPr>
          <w14:ligatures w14:val="standardContextual"/>
        </w:rPr>
        <w:t xml:space="preserve"> initial and final pH measurements can help troubleshoot an issue if it arises (i.e., an increase in dissolved carbon dioxide). </w:t>
      </w:r>
    </w:p>
    <w:p w14:paraId="399AA650" w14:textId="77777777" w:rsidR="004E0E19" w:rsidRPr="00931C9A" w:rsidRDefault="004E0E19" w:rsidP="00931C9A">
      <w:pPr>
        <w:rPr>
          <w14:ligatures w14:val="standardContextual"/>
        </w:rPr>
      </w:pPr>
    </w:p>
    <w:p w14:paraId="5214715C" w14:textId="296FE5A3" w:rsidR="004E0E19" w:rsidRPr="00931C9A" w:rsidRDefault="001D2087" w:rsidP="00931C9A">
      <w:pPr>
        <w:rPr>
          <w:rFonts w:eastAsiaTheme="minorHAnsi"/>
          <w14:ligatures w14:val="standardContextual"/>
        </w:rPr>
      </w:pPr>
      <w:r w:rsidRPr="00931C9A">
        <w:rPr>
          <w14:ligatures w14:val="standardContextual"/>
        </w:rPr>
        <w:t>Residual carbon</w:t>
      </w:r>
      <w:r w:rsidR="00B455CA" w:rsidRPr="00931C9A">
        <w:rPr>
          <w14:ligatures w14:val="standardContextual"/>
        </w:rPr>
        <w:t xml:space="preserve"> from previous experiment</w:t>
      </w:r>
      <w:r w:rsidRPr="00931C9A">
        <w:rPr>
          <w14:ligatures w14:val="standardContextual"/>
        </w:rPr>
        <w:t>s</w:t>
      </w:r>
      <w:r w:rsidR="00B455CA" w:rsidRPr="00931C9A">
        <w:rPr>
          <w14:ligatures w14:val="standardContextual"/>
        </w:rPr>
        <w:t xml:space="preserve"> can </w:t>
      </w:r>
      <w:r w:rsidR="0005718B" w:rsidRPr="00931C9A">
        <w:rPr>
          <w14:ligatures w14:val="standardContextual"/>
        </w:rPr>
        <w:t>also introduce</w:t>
      </w:r>
      <w:r w:rsidR="00DB70FE" w:rsidRPr="00931C9A">
        <w:rPr>
          <w14:ligatures w14:val="standardContextual"/>
        </w:rPr>
        <w:t xml:space="preserve"> variability </w:t>
      </w:r>
      <w:r w:rsidR="0005718B" w:rsidRPr="00931C9A">
        <w:rPr>
          <w14:ligatures w14:val="standardContextual"/>
        </w:rPr>
        <w:t>among</w:t>
      </w:r>
      <w:r w:rsidR="00DB70FE" w:rsidRPr="00931C9A">
        <w:rPr>
          <w14:ligatures w14:val="standardContextual"/>
        </w:rPr>
        <w:t xml:space="preserve"> replicates. </w:t>
      </w:r>
      <w:r w:rsidR="004E0E19" w:rsidRPr="00931C9A">
        <w:rPr>
          <w14:ligatures w14:val="standardContextual"/>
        </w:rPr>
        <w:t xml:space="preserve">Standardized cleaning procedures and proper training minimize variation among replicate samples. </w:t>
      </w:r>
      <w:r w:rsidR="004E0E19" w:rsidRPr="00931C9A">
        <w:rPr>
          <w:rFonts w:eastAsiaTheme="minorHAnsi"/>
          <w14:ligatures w14:val="standardContextual"/>
        </w:rPr>
        <w:t xml:space="preserve">Ensure the vessels are clean and free of </w:t>
      </w:r>
      <w:r w:rsidR="00986468" w:rsidRPr="00931C9A">
        <w:rPr>
          <w:rFonts w:eastAsiaTheme="minorHAnsi"/>
          <w14:ligatures w14:val="standardContextual"/>
        </w:rPr>
        <w:t>biofilm</w:t>
      </w:r>
      <w:r w:rsidR="004E0E19" w:rsidRPr="00931C9A">
        <w:rPr>
          <w:rFonts w:eastAsiaTheme="minorHAnsi"/>
          <w14:ligatures w14:val="standardContextual"/>
        </w:rPr>
        <w:t xml:space="preserve"> residues from previous incubations or glassware use. </w:t>
      </w:r>
      <w:r w:rsidR="007C0525" w:rsidRPr="00931C9A">
        <w:rPr>
          <w:rFonts w:eastAsiaTheme="minorHAnsi"/>
          <w14:ligatures w14:val="standardContextual"/>
        </w:rPr>
        <w:t xml:space="preserve">All </w:t>
      </w:r>
      <w:r w:rsidR="004E0E19" w:rsidRPr="00931C9A">
        <w:rPr>
          <w:rFonts w:eastAsiaTheme="minorHAnsi"/>
          <w14:ligatures w14:val="standardContextual"/>
        </w:rPr>
        <w:t xml:space="preserve">vessels </w:t>
      </w:r>
      <w:r w:rsidR="002109DE" w:rsidRPr="00931C9A">
        <w:rPr>
          <w:rFonts w:eastAsiaTheme="minorHAnsi"/>
          <w14:ligatures w14:val="standardContextual"/>
        </w:rPr>
        <w:t xml:space="preserve">should be scrubbed </w:t>
      </w:r>
      <w:r w:rsidR="004E0E19" w:rsidRPr="00931C9A">
        <w:rPr>
          <w:rFonts w:eastAsiaTheme="minorHAnsi"/>
          <w14:ligatures w14:val="standardContextual"/>
        </w:rPr>
        <w:t xml:space="preserve">with detergent, visually checked for cleanliness, then </w:t>
      </w:r>
      <w:r w:rsidR="00986468" w:rsidRPr="00931C9A">
        <w:rPr>
          <w:rFonts w:eastAsiaTheme="minorHAnsi"/>
          <w14:ligatures w14:val="standardContextual"/>
        </w:rPr>
        <w:t>acid-leached</w:t>
      </w:r>
      <w:r w:rsidR="004E0E19" w:rsidRPr="00931C9A">
        <w:rPr>
          <w:rFonts w:eastAsiaTheme="minorHAnsi"/>
          <w14:ligatures w14:val="standardContextual"/>
        </w:rPr>
        <w:t xml:space="preserve"> and autoclaved.</w:t>
      </w:r>
      <w:r w:rsidR="00D53DFC" w:rsidRPr="00931C9A">
        <w:rPr>
          <w:rFonts w:eastAsiaTheme="minorHAnsi"/>
          <w14:ligatures w14:val="standardContextual"/>
        </w:rPr>
        <w:t xml:space="preserve"> </w:t>
      </w:r>
    </w:p>
    <w:p w14:paraId="2C67996C" w14:textId="77777777" w:rsidR="00B1593A" w:rsidRPr="00931C9A" w:rsidRDefault="00B1593A" w:rsidP="00931C9A">
      <w:pPr>
        <w:rPr>
          <w14:ligatures w14:val="standardContextual"/>
        </w:rPr>
      </w:pPr>
    </w:p>
    <w:p w14:paraId="6F339C06" w14:textId="0C5FF524" w:rsidR="00B1593A" w:rsidRPr="00931C9A" w:rsidRDefault="00CF795B" w:rsidP="00931C9A">
      <w:pPr>
        <w:rPr>
          <w14:ligatures w14:val="standardContextual"/>
        </w:rPr>
      </w:pPr>
      <w:r w:rsidRPr="00931C9A">
        <w:t>Conversely</w:t>
      </w:r>
      <w:r w:rsidR="00B14E10" w:rsidRPr="00931C9A">
        <w:t xml:space="preserve">, when there is a lack of carbon, </w:t>
      </w:r>
      <w:r w:rsidRPr="00931C9A">
        <w:t>like in</w:t>
      </w:r>
      <w:r w:rsidR="005639C2" w:rsidRPr="00931C9A">
        <w:t xml:space="preserve"> </w:t>
      </w:r>
      <w:r w:rsidR="00061C16" w:rsidRPr="00931C9A">
        <w:t>low</w:t>
      </w:r>
      <w:r w:rsidR="00166620" w:rsidRPr="00931C9A">
        <w:t>-</w:t>
      </w:r>
      <w:r w:rsidR="00061C16" w:rsidRPr="00931C9A">
        <w:t>carbon seawater, n</w:t>
      </w:r>
      <w:r w:rsidR="00B1593A" w:rsidRPr="00931C9A">
        <w:t xml:space="preserve">egative controls may fluctuate about zero; however, their average rate should be zero or positive. </w:t>
      </w:r>
      <w:r w:rsidR="00B1593A" w:rsidRPr="00931C9A">
        <w:rPr>
          <w14:ligatures w14:val="standardContextual"/>
        </w:rPr>
        <w:t xml:space="preserve">For </w:t>
      </w:r>
      <w:r w:rsidR="00986468" w:rsidRPr="00931C9A">
        <w:rPr>
          <w14:ligatures w14:val="standardContextual"/>
        </w:rPr>
        <w:t>long-term</w:t>
      </w:r>
      <w:r w:rsidR="00B1593A" w:rsidRPr="00931C9A">
        <w:rPr>
          <w14:ligatures w14:val="standardContextual"/>
        </w:rPr>
        <w:t xml:space="preserve"> incubations with low baseline CO</w:t>
      </w:r>
      <w:r w:rsidR="00B1593A" w:rsidRPr="00931C9A">
        <w:rPr>
          <w:vertAlign w:val="subscript"/>
          <w14:ligatures w14:val="standardContextual"/>
        </w:rPr>
        <w:t>2</w:t>
      </w:r>
      <w:r w:rsidR="00B1593A" w:rsidRPr="00931C9A">
        <w:rPr>
          <w14:ligatures w14:val="standardContextual"/>
        </w:rPr>
        <w:t xml:space="preserve"> production, it may be necessary to include a soda lime column to scrub ambient CO</w:t>
      </w:r>
      <w:r w:rsidR="00B1593A" w:rsidRPr="00931C9A">
        <w:rPr>
          <w:vertAlign w:val="subscript"/>
          <w14:ligatures w14:val="standardContextual"/>
        </w:rPr>
        <w:t>2</w:t>
      </w:r>
      <w:r w:rsidR="00B1593A" w:rsidRPr="00931C9A">
        <w:rPr>
          <w14:ligatures w14:val="standardContextual"/>
        </w:rPr>
        <w:t xml:space="preserve"> </w:t>
      </w:r>
      <w:r w:rsidR="00BE7272" w:rsidRPr="00931C9A">
        <w:rPr>
          <w14:ligatures w14:val="standardContextual"/>
        </w:rPr>
        <w:t xml:space="preserve">from the refresh gas </w:t>
      </w:r>
      <w:r w:rsidR="00B1593A" w:rsidRPr="00931C9A">
        <w:rPr>
          <w14:ligatures w14:val="standardContextual"/>
        </w:rPr>
        <w:t>and prevent negative CO</w:t>
      </w:r>
      <w:r w:rsidR="00B1593A" w:rsidRPr="00931C9A">
        <w:rPr>
          <w:vertAlign w:val="subscript"/>
          <w14:ligatures w14:val="standardContextual"/>
        </w:rPr>
        <w:t>2</w:t>
      </w:r>
      <w:r w:rsidR="00B1593A" w:rsidRPr="00931C9A">
        <w:rPr>
          <w14:ligatures w14:val="standardContextual"/>
        </w:rPr>
        <w:t xml:space="preserve"> rates </w:t>
      </w:r>
      <w:r w:rsidR="00986468" w:rsidRPr="00931C9A">
        <w:rPr>
          <w14:ligatures w14:val="standardContextual"/>
        </w:rPr>
        <w:t>in</w:t>
      </w:r>
      <w:r w:rsidR="00B1593A" w:rsidRPr="00931C9A">
        <w:rPr>
          <w14:ligatures w14:val="standardContextual"/>
        </w:rPr>
        <w:t xml:space="preserve"> the negative controls. Further, extending the sampling interval will help prevent negative rates and increase </w:t>
      </w:r>
      <w:r w:rsidR="00986468" w:rsidRPr="00931C9A">
        <w:rPr>
          <w14:ligatures w14:val="standardContextual"/>
        </w:rPr>
        <w:t xml:space="preserve">the </w:t>
      </w:r>
      <w:r w:rsidR="00B1593A" w:rsidRPr="00931C9A">
        <w:rPr>
          <w14:ligatures w14:val="standardContextual"/>
        </w:rPr>
        <w:t>sensitivity of the measurements. An 8 h sampling interval prove</w:t>
      </w:r>
      <w:r w:rsidR="003B4F51" w:rsidRPr="00931C9A">
        <w:rPr>
          <w14:ligatures w14:val="standardContextual"/>
        </w:rPr>
        <w:t>d</w:t>
      </w:r>
      <w:r w:rsidR="00B1593A" w:rsidRPr="00931C9A">
        <w:rPr>
          <w14:ligatures w14:val="standardContextual"/>
        </w:rPr>
        <w:t xml:space="preserve"> effective for routine samples and coastal Massachusetts seawater. </w:t>
      </w:r>
    </w:p>
    <w:p w14:paraId="4FD701F6" w14:textId="77777777" w:rsidR="00196EFD" w:rsidRPr="00931C9A" w:rsidRDefault="00196EFD" w:rsidP="00931C9A">
      <w:pPr>
        <w:rPr>
          <w14:ligatures w14:val="standardContextual"/>
        </w:rPr>
      </w:pPr>
    </w:p>
    <w:p w14:paraId="408DC981" w14:textId="6F01EA09" w:rsidR="007409DA" w:rsidRPr="00931C9A" w:rsidRDefault="007B03A3" w:rsidP="00931C9A">
      <w:r w:rsidRPr="00931C9A">
        <w:rPr>
          <w:rFonts w:eastAsiaTheme="minorHAnsi"/>
          <w14:ligatures w14:val="standardContextual"/>
        </w:rPr>
        <w:t>Equally important to contro</w:t>
      </w:r>
      <w:r w:rsidR="00AD54C6" w:rsidRPr="00931C9A">
        <w:rPr>
          <w:rFonts w:eastAsiaTheme="minorHAnsi"/>
          <w14:ligatures w14:val="standardContextual"/>
        </w:rPr>
        <w:t>lling baseline CO</w:t>
      </w:r>
      <w:r w:rsidR="00AD54C6" w:rsidRPr="00931C9A">
        <w:rPr>
          <w:rFonts w:eastAsiaTheme="minorHAnsi"/>
          <w:vertAlign w:val="subscript"/>
          <w14:ligatures w14:val="standardContextual"/>
        </w:rPr>
        <w:t>2</w:t>
      </w:r>
      <w:r w:rsidR="00AD54C6" w:rsidRPr="00931C9A">
        <w:rPr>
          <w:rFonts w:eastAsiaTheme="minorHAnsi"/>
          <w14:ligatures w14:val="standardContextual"/>
        </w:rPr>
        <w:t xml:space="preserve"> is confirming the </w:t>
      </w:r>
      <w:r w:rsidR="00FF5921" w:rsidRPr="00931C9A">
        <w:rPr>
          <w:rFonts w:eastAsiaTheme="minorHAnsi"/>
          <w14:ligatures w14:val="standardContextual"/>
        </w:rPr>
        <w:t>closed</w:t>
      </w:r>
      <w:r w:rsidR="00986468" w:rsidRPr="00931C9A">
        <w:rPr>
          <w:rFonts w:eastAsiaTheme="minorHAnsi"/>
          <w14:ligatures w14:val="standardContextual"/>
        </w:rPr>
        <w:t>-</w:t>
      </w:r>
      <w:r w:rsidR="00FF5921" w:rsidRPr="00931C9A">
        <w:rPr>
          <w:rFonts w:eastAsiaTheme="minorHAnsi"/>
          <w14:ligatures w14:val="standardContextual"/>
        </w:rPr>
        <w:t>loop system is leak free.</w:t>
      </w:r>
      <w:r w:rsidR="00FF5921" w:rsidRPr="00931C9A">
        <w:rPr>
          <w14:ligatures w14:val="standardContextual"/>
        </w:rPr>
        <w:t xml:space="preserve"> </w:t>
      </w:r>
      <w:r w:rsidR="00343EF2" w:rsidRPr="00931C9A">
        <w:rPr>
          <w14:ligatures w14:val="standardContextual"/>
        </w:rPr>
        <w:t>T</w:t>
      </w:r>
      <w:r w:rsidR="00B14088" w:rsidRPr="00931C9A">
        <w:rPr>
          <w14:ligatures w14:val="standardContextual"/>
        </w:rPr>
        <w:t xml:space="preserve">horough leak testing of </w:t>
      </w:r>
      <w:r w:rsidR="00522688" w:rsidRPr="00931C9A">
        <w:rPr>
          <w14:ligatures w14:val="standardContextual"/>
        </w:rPr>
        <w:t xml:space="preserve">the </w:t>
      </w:r>
      <w:r w:rsidR="00B61AEC" w:rsidRPr="00931C9A">
        <w:rPr>
          <w14:ligatures w14:val="standardContextual"/>
        </w:rPr>
        <w:t>closed</w:t>
      </w:r>
      <w:r w:rsidR="00986468" w:rsidRPr="00931C9A">
        <w:rPr>
          <w14:ligatures w14:val="standardContextual"/>
        </w:rPr>
        <w:t>-</w:t>
      </w:r>
      <w:r w:rsidR="00B61AEC" w:rsidRPr="00931C9A">
        <w:rPr>
          <w14:ligatures w14:val="standardContextual"/>
        </w:rPr>
        <w:t>loop</w:t>
      </w:r>
      <w:r w:rsidR="00B14088" w:rsidRPr="00931C9A">
        <w:rPr>
          <w14:ligatures w14:val="standardContextual"/>
        </w:rPr>
        <w:t xml:space="preserve"> respirometry system prior to experimentation </w:t>
      </w:r>
      <w:r w:rsidR="00405AAD" w:rsidRPr="00931C9A">
        <w:rPr>
          <w14:ligatures w14:val="standardContextual"/>
        </w:rPr>
        <w:t xml:space="preserve">will </w:t>
      </w:r>
      <w:r w:rsidR="00B14088" w:rsidRPr="00931C9A">
        <w:rPr>
          <w14:ligatures w14:val="standardContextual"/>
        </w:rPr>
        <w:t xml:space="preserve">prevent </w:t>
      </w:r>
      <w:r w:rsidR="00405AAD" w:rsidRPr="00931C9A">
        <w:rPr>
          <w14:ligatures w14:val="standardContextual"/>
        </w:rPr>
        <w:t xml:space="preserve">irregular </w:t>
      </w:r>
      <w:r w:rsidR="00DA3418" w:rsidRPr="00931C9A">
        <w:rPr>
          <w14:ligatures w14:val="standardContextual"/>
        </w:rPr>
        <w:t xml:space="preserve">results and </w:t>
      </w:r>
      <w:r w:rsidR="00B14088" w:rsidRPr="00931C9A">
        <w:rPr>
          <w14:ligatures w14:val="standardContextual"/>
        </w:rPr>
        <w:t>underestimation of CO</w:t>
      </w:r>
      <w:r w:rsidR="00B14088" w:rsidRPr="00931C9A">
        <w:rPr>
          <w:vertAlign w:val="subscript"/>
          <w14:ligatures w14:val="standardContextual"/>
        </w:rPr>
        <w:t>2</w:t>
      </w:r>
      <w:r w:rsidR="00B14088" w:rsidRPr="00931C9A">
        <w:rPr>
          <w14:ligatures w14:val="standardContextual"/>
        </w:rPr>
        <w:t xml:space="preserve"> production.</w:t>
      </w:r>
      <w:r w:rsidR="00FC4EE8" w:rsidRPr="00931C9A">
        <w:rPr>
          <w14:ligatures w14:val="standardContextual"/>
        </w:rPr>
        <w:t xml:space="preserve"> </w:t>
      </w:r>
      <w:r w:rsidR="007B2B7C" w:rsidRPr="00931C9A">
        <w:t>The closed</w:t>
      </w:r>
      <w:r w:rsidR="00986468" w:rsidRPr="00931C9A">
        <w:t>-</w:t>
      </w:r>
      <w:r w:rsidR="007B2B7C" w:rsidRPr="00931C9A">
        <w:t xml:space="preserve">loop respirometer </w:t>
      </w:r>
      <w:r w:rsidR="00B86F15" w:rsidRPr="00931C9A">
        <w:t xml:space="preserve">is modular, supporting a range of 20 to 80 channels </w:t>
      </w:r>
      <w:r w:rsidR="00183C08" w:rsidRPr="00931C9A">
        <w:t xml:space="preserve">to hold individual vessels. </w:t>
      </w:r>
      <w:r w:rsidR="00B14088" w:rsidRPr="00931C9A">
        <w:t xml:space="preserve">To optimize efficiency, multiple samples (run in triplicate) can be analyzed concurrently using a single set of </w:t>
      </w:r>
      <w:r w:rsidR="00E30826" w:rsidRPr="00931C9A">
        <w:t xml:space="preserve">negative </w:t>
      </w:r>
      <w:r w:rsidR="00B14088" w:rsidRPr="00931C9A">
        <w:t>and positive control vessels (one set containing three replicates each of positive controls and</w:t>
      </w:r>
      <w:r w:rsidR="00E30826" w:rsidRPr="00931C9A">
        <w:t xml:space="preserve"> negative</w:t>
      </w:r>
      <w:r w:rsidR="00B14088" w:rsidRPr="00931C9A">
        <w:t xml:space="preserve"> blanks). </w:t>
      </w:r>
    </w:p>
    <w:p w14:paraId="7E106ADF" w14:textId="77777777" w:rsidR="0023090B" w:rsidRPr="00931C9A" w:rsidRDefault="0023090B" w:rsidP="00931C9A">
      <w:pPr>
        <w:rPr>
          <w14:ligatures w14:val="standardContextual"/>
        </w:rPr>
      </w:pPr>
    </w:p>
    <w:p w14:paraId="2601CAE1" w14:textId="7910762E" w:rsidR="005927EB" w:rsidRPr="00931C9A" w:rsidRDefault="00B03523" w:rsidP="00931C9A">
      <w:pPr>
        <w:rPr>
          <w14:ligatures w14:val="standardContextual"/>
        </w:rPr>
      </w:pPr>
      <w:r w:rsidRPr="00931C9A">
        <w:rPr>
          <w14:ligatures w14:val="standardContextual"/>
        </w:rPr>
        <w:t xml:space="preserve">Last, as </w:t>
      </w:r>
      <w:r w:rsidR="0079034F" w:rsidRPr="00931C9A">
        <w:rPr>
          <w14:ligatures w14:val="standardContextual"/>
        </w:rPr>
        <w:t>tests are completed, it is good practice to c</w:t>
      </w:r>
      <w:r w:rsidR="00DD381C" w:rsidRPr="00931C9A">
        <w:rPr>
          <w14:ligatures w14:val="standardContextual"/>
        </w:rPr>
        <w:t>ompile</w:t>
      </w:r>
      <w:r w:rsidR="00101DE2" w:rsidRPr="00931C9A">
        <w:rPr>
          <w14:ligatures w14:val="standardContextual"/>
        </w:rPr>
        <w:t xml:space="preserve"> control</w:t>
      </w:r>
      <w:r w:rsidR="00DD381C" w:rsidRPr="00931C9A">
        <w:rPr>
          <w14:ligatures w14:val="standardContextual"/>
        </w:rPr>
        <w:t xml:space="preserve"> data </w:t>
      </w:r>
      <w:r w:rsidR="00853839" w:rsidRPr="00931C9A">
        <w:rPr>
          <w14:ligatures w14:val="standardContextual"/>
        </w:rPr>
        <w:t xml:space="preserve">from </w:t>
      </w:r>
      <w:r w:rsidR="00D6288F" w:rsidRPr="00931C9A">
        <w:rPr>
          <w14:ligatures w14:val="standardContextual"/>
        </w:rPr>
        <w:t xml:space="preserve">sequential tests </w:t>
      </w:r>
      <w:r w:rsidR="00B27EDB" w:rsidRPr="00931C9A">
        <w:rPr>
          <w14:ligatures w14:val="standardContextual"/>
        </w:rPr>
        <w:t xml:space="preserve">into a database </w:t>
      </w:r>
      <w:r w:rsidR="00587281" w:rsidRPr="00931C9A">
        <w:rPr>
          <w14:ligatures w14:val="standardContextual"/>
        </w:rPr>
        <w:t>and</w:t>
      </w:r>
      <w:r w:rsidR="00D61C65" w:rsidRPr="00931C9A">
        <w:rPr>
          <w14:ligatures w14:val="standardContextual"/>
        </w:rPr>
        <w:t xml:space="preserve"> establish an average biodegradation curve</w:t>
      </w:r>
      <w:r w:rsidR="00C40F57" w:rsidRPr="00931C9A">
        <w:rPr>
          <w14:ligatures w14:val="standardContextual"/>
        </w:rPr>
        <w:t xml:space="preserve"> with confidence intervals</w:t>
      </w:r>
      <w:r w:rsidR="00D61C65" w:rsidRPr="00931C9A">
        <w:rPr>
          <w14:ligatures w14:val="standardContextual"/>
        </w:rPr>
        <w:t xml:space="preserve"> for both positive controls. </w:t>
      </w:r>
      <w:r w:rsidR="002519D9" w:rsidRPr="00931C9A">
        <w:rPr>
          <w14:ligatures w14:val="standardContextual"/>
        </w:rPr>
        <w:t>Compiled biodegradation curves provide a baseline reference to which to compare data in real</w:t>
      </w:r>
      <w:r w:rsidR="00012177" w:rsidRPr="00931C9A">
        <w:rPr>
          <w14:ligatures w14:val="standardContextual"/>
        </w:rPr>
        <w:t xml:space="preserve"> </w:t>
      </w:r>
      <w:r w:rsidR="002519D9" w:rsidRPr="00931C9A">
        <w:rPr>
          <w14:ligatures w14:val="standardContextual"/>
        </w:rPr>
        <w:t xml:space="preserve">time. </w:t>
      </w:r>
      <w:r w:rsidR="00986468" w:rsidRPr="00931C9A">
        <w:rPr>
          <w14:ligatures w14:val="standardContextual"/>
        </w:rPr>
        <w:t>Real-time</w:t>
      </w:r>
      <w:r w:rsidR="00EA353E" w:rsidRPr="00931C9A">
        <w:rPr>
          <w14:ligatures w14:val="standardContextual"/>
        </w:rPr>
        <w:t xml:space="preserve"> </w:t>
      </w:r>
      <w:r w:rsidR="009D0476" w:rsidRPr="00931C9A">
        <w:rPr>
          <w14:ligatures w14:val="standardContextual"/>
        </w:rPr>
        <w:t>monitor</w:t>
      </w:r>
      <w:r w:rsidR="00EA353E" w:rsidRPr="00931C9A">
        <w:rPr>
          <w14:ligatures w14:val="standardContextual"/>
        </w:rPr>
        <w:t>ing of biodegradation allows for early</w:t>
      </w:r>
      <w:r w:rsidR="00FF4DAC" w:rsidRPr="00931C9A">
        <w:rPr>
          <w14:ligatures w14:val="standardContextual"/>
        </w:rPr>
        <w:t xml:space="preserve"> detection and </w:t>
      </w:r>
      <w:r w:rsidR="00FF4DAC" w:rsidRPr="00931C9A">
        <w:rPr>
          <w14:ligatures w14:val="standardContextual"/>
        </w:rPr>
        <w:lastRenderedPageBreak/>
        <w:t xml:space="preserve">troubleshooting of performance issues. Including a </w:t>
      </w:r>
      <w:r w:rsidR="00986468" w:rsidRPr="00931C9A">
        <w:rPr>
          <w14:ligatures w14:val="standardContextual"/>
        </w:rPr>
        <w:t>fast-degrading positive control, such as glucose,</w:t>
      </w:r>
      <w:r w:rsidR="00B3342B" w:rsidRPr="00931C9A">
        <w:rPr>
          <w14:ligatures w14:val="standardContextual"/>
        </w:rPr>
        <w:t xml:space="preserve"> </w:t>
      </w:r>
      <w:r w:rsidR="00FF4DAC" w:rsidRPr="00931C9A">
        <w:rPr>
          <w14:ligatures w14:val="standardContextual"/>
        </w:rPr>
        <w:t xml:space="preserve">can provide rapid feedback on test </w:t>
      </w:r>
      <w:r w:rsidR="00FF66D4" w:rsidRPr="00931C9A">
        <w:rPr>
          <w14:ligatures w14:val="standardContextual"/>
        </w:rPr>
        <w:t>performance and the viability of the seawater inoculum</w:t>
      </w:r>
      <w:r w:rsidR="00AF5190" w:rsidRPr="00931C9A">
        <w:rPr>
          <w:vertAlign w:val="superscript"/>
        </w:rPr>
        <w:t>7</w:t>
      </w:r>
      <w:r w:rsidR="00091A18" w:rsidRPr="00931C9A">
        <w:rPr>
          <w:vertAlign w:val="superscript"/>
        </w:rPr>
        <w:t>,</w:t>
      </w:r>
      <w:r w:rsidR="00AF5190" w:rsidRPr="00931C9A">
        <w:rPr>
          <w:vertAlign w:val="superscript"/>
        </w:rPr>
        <w:t>9</w:t>
      </w:r>
      <w:r w:rsidR="00091A18" w:rsidRPr="00931C9A">
        <w:rPr>
          <w14:ligatures w14:val="standardContextual"/>
        </w:rPr>
        <w:t xml:space="preserve">. </w:t>
      </w:r>
      <w:r w:rsidR="000F11A6" w:rsidRPr="00931C9A">
        <w:rPr>
          <w14:ligatures w14:val="standardContextual"/>
        </w:rPr>
        <w:t>Other positive controls</w:t>
      </w:r>
      <w:r w:rsidR="00986468" w:rsidRPr="00931C9A">
        <w:rPr>
          <w14:ligatures w14:val="standardContextual"/>
        </w:rPr>
        <w:t>,</w:t>
      </w:r>
      <w:r w:rsidR="000F11A6" w:rsidRPr="00931C9A">
        <w:rPr>
          <w14:ligatures w14:val="standardContextual"/>
        </w:rPr>
        <w:t xml:space="preserve"> such as polyhydroxyalkanoate</w:t>
      </w:r>
      <w:r w:rsidR="009957A5" w:rsidRPr="00931C9A">
        <w:rPr>
          <w14:ligatures w14:val="standardContextual"/>
        </w:rPr>
        <w:t>s</w:t>
      </w:r>
      <w:r w:rsidR="000F11A6" w:rsidRPr="00931C9A">
        <w:rPr>
          <w14:ligatures w14:val="standardContextual"/>
        </w:rPr>
        <w:t xml:space="preserve"> </w:t>
      </w:r>
      <w:r w:rsidR="00DE7ECD" w:rsidRPr="00931C9A">
        <w:rPr>
          <w14:ligatures w14:val="standardContextual"/>
        </w:rPr>
        <w:t>(PHA)</w:t>
      </w:r>
      <w:r w:rsidR="000F11A6" w:rsidRPr="00931C9A">
        <w:rPr>
          <w14:ligatures w14:val="standardContextual"/>
        </w:rPr>
        <w:t>, known</w:t>
      </w:r>
      <w:r w:rsidR="00AB379B" w:rsidRPr="00931C9A">
        <w:rPr>
          <w14:ligatures w14:val="standardContextual"/>
        </w:rPr>
        <w:t xml:space="preserve"> to</w:t>
      </w:r>
      <w:r w:rsidR="000F11A6" w:rsidRPr="00931C9A">
        <w:rPr>
          <w14:ligatures w14:val="standardContextual"/>
        </w:rPr>
        <w:t xml:space="preserve"> biodegrad</w:t>
      </w:r>
      <w:r w:rsidR="00AB379B" w:rsidRPr="00931C9A">
        <w:rPr>
          <w14:ligatures w14:val="standardContextual"/>
        </w:rPr>
        <w:t>e</w:t>
      </w:r>
      <w:r w:rsidR="000F11A6" w:rsidRPr="00931C9A">
        <w:rPr>
          <w14:ligatures w14:val="standardContextual"/>
        </w:rPr>
        <w:t xml:space="preserve"> in the marine environment</w:t>
      </w:r>
      <w:r w:rsidR="00AB379B" w:rsidRPr="00931C9A">
        <w:rPr>
          <w14:ligatures w14:val="standardContextual"/>
        </w:rPr>
        <w:t xml:space="preserve">, can be tested </w:t>
      </w:r>
      <w:r w:rsidR="000E261B" w:rsidRPr="00931C9A">
        <w:rPr>
          <w14:ligatures w14:val="standardContextual"/>
        </w:rPr>
        <w:t xml:space="preserve">as benchmark polymers </w:t>
      </w:r>
      <w:r w:rsidR="00CF2CEA" w:rsidRPr="00931C9A">
        <w:rPr>
          <w14:ligatures w14:val="standardContextual"/>
        </w:rPr>
        <w:t>for comparison to</w:t>
      </w:r>
      <w:r w:rsidR="00D53DFC" w:rsidRPr="00931C9A">
        <w:rPr>
          <w14:ligatures w14:val="standardContextual"/>
        </w:rPr>
        <w:t xml:space="preserve"> </w:t>
      </w:r>
      <w:r w:rsidR="00CF2CEA" w:rsidRPr="00931C9A">
        <w:rPr>
          <w14:ligatures w14:val="standardContextual"/>
        </w:rPr>
        <w:t>experimental substrate</w:t>
      </w:r>
      <w:r w:rsidR="0096787C" w:rsidRPr="00931C9A">
        <w:rPr>
          <w14:ligatures w14:val="standardContextual"/>
        </w:rPr>
        <w:t>s</w:t>
      </w:r>
      <w:r w:rsidR="00CF2CEA" w:rsidRPr="00931C9A">
        <w:rPr>
          <w14:ligatures w14:val="standardContextual"/>
        </w:rPr>
        <w:t>.</w:t>
      </w:r>
      <w:r w:rsidR="00AF5190" w:rsidRPr="00931C9A">
        <w:rPr>
          <w:vertAlign w:val="superscript"/>
        </w:rPr>
        <w:t xml:space="preserve"> 7,9 </w:t>
      </w:r>
      <w:r w:rsidR="005410DC" w:rsidRPr="00931C9A">
        <w:rPr>
          <w14:ligatures w14:val="standardContextual"/>
        </w:rPr>
        <w:t>Control t</w:t>
      </w:r>
      <w:r w:rsidR="000F2146" w:rsidRPr="00931C9A">
        <w:rPr>
          <w14:ligatures w14:val="standardContextual"/>
        </w:rPr>
        <w:t xml:space="preserve">roubleshooting information is summarized in </w:t>
      </w:r>
      <w:r w:rsidR="000F2146" w:rsidRPr="00931C9A">
        <w:rPr>
          <w:b/>
          <w:bCs/>
          <w14:ligatures w14:val="standardContextual"/>
        </w:rPr>
        <w:t>Table 2</w:t>
      </w:r>
      <w:r w:rsidR="000F2146" w:rsidRPr="00931C9A">
        <w:rPr>
          <w14:ligatures w14:val="standardContextual"/>
        </w:rPr>
        <w:t>.</w:t>
      </w:r>
    </w:p>
    <w:p w14:paraId="6B7E5FB6" w14:textId="77777777" w:rsidR="00441B76" w:rsidRPr="00931C9A" w:rsidRDefault="00441B76" w:rsidP="00931C9A">
      <w:pPr>
        <w:rPr>
          <w14:ligatures w14:val="standardContextual"/>
        </w:rPr>
      </w:pPr>
    </w:p>
    <w:p w14:paraId="19E52147" w14:textId="77777777" w:rsidR="00441B76" w:rsidRPr="00931C9A" w:rsidRDefault="00441B76" w:rsidP="00931C9A">
      <w:pPr>
        <w:pStyle w:val="ListParagraph"/>
        <w:spacing w:after="0" w:line="240" w:lineRule="auto"/>
        <w:ind w:left="0"/>
        <w:contextualSpacing w:val="0"/>
        <w:jc w:val="both"/>
        <w:rPr>
          <w:rFonts w:ascii="Calibri" w:hAnsi="Calibri" w:cs="Calibri"/>
          <w:sz w:val="24"/>
          <w:szCs w:val="24"/>
        </w:rPr>
      </w:pPr>
      <w:r w:rsidRPr="00931C9A">
        <w:rPr>
          <w:rFonts w:ascii="Calibri" w:hAnsi="Calibri" w:cs="Calibri"/>
          <w:sz w:val="24"/>
          <w:szCs w:val="24"/>
        </w:rPr>
        <w:t>[Place</w:t>
      </w:r>
      <w:r w:rsidRPr="00931C9A">
        <w:rPr>
          <w:rFonts w:ascii="Calibri" w:hAnsi="Calibri" w:cs="Calibri"/>
          <w:b/>
          <w:bCs/>
          <w:sz w:val="24"/>
          <w:szCs w:val="24"/>
        </w:rPr>
        <w:t xml:space="preserve"> Table 2 </w:t>
      </w:r>
      <w:r w:rsidRPr="00931C9A">
        <w:rPr>
          <w:rFonts w:ascii="Calibri" w:hAnsi="Calibri" w:cs="Calibri"/>
          <w:sz w:val="24"/>
          <w:szCs w:val="24"/>
        </w:rPr>
        <w:t>here]</w:t>
      </w:r>
    </w:p>
    <w:p w14:paraId="4A5251B0" w14:textId="77777777" w:rsidR="00012D58" w:rsidRPr="00931C9A" w:rsidRDefault="00012D58" w:rsidP="00931C9A">
      <w:pPr>
        <w:pBdr>
          <w:top w:val="nil"/>
          <w:left w:val="nil"/>
          <w:bottom w:val="nil"/>
          <w:right w:val="nil"/>
          <w:between w:val="nil"/>
        </w:pBdr>
      </w:pPr>
    </w:p>
    <w:p w14:paraId="61D5A7BA" w14:textId="3691E682" w:rsidR="00A60C42" w:rsidRPr="00931C9A" w:rsidRDefault="001515A5" w:rsidP="00931C9A">
      <w:r w:rsidRPr="00931C9A">
        <w:t>T</w:t>
      </w:r>
      <w:r w:rsidR="0009580D" w:rsidRPr="00931C9A">
        <w:t>h</w:t>
      </w:r>
      <w:r w:rsidR="004D34EE" w:rsidRPr="00931C9A">
        <w:t>is</w:t>
      </w:r>
      <w:r w:rsidR="0009580D" w:rsidRPr="00931C9A">
        <w:t xml:space="preserve"> </w:t>
      </w:r>
      <w:r w:rsidR="006D67E1" w:rsidRPr="00931C9A">
        <w:t xml:space="preserve">screening </w:t>
      </w:r>
      <w:r w:rsidR="0009580D" w:rsidRPr="00931C9A">
        <w:t xml:space="preserve">test </w:t>
      </w:r>
      <w:r w:rsidR="0066247A" w:rsidRPr="00931C9A">
        <w:t xml:space="preserve">provides </w:t>
      </w:r>
      <w:r w:rsidR="00DA5C50" w:rsidRPr="00931C9A">
        <w:t xml:space="preserve">limited </w:t>
      </w:r>
      <w:r w:rsidR="0038196D" w:rsidRPr="00931C9A">
        <w:t>insight</w:t>
      </w:r>
      <w:r w:rsidR="00DA5C50" w:rsidRPr="00931C9A">
        <w:t xml:space="preserve"> </w:t>
      </w:r>
      <w:r w:rsidR="0038196D" w:rsidRPr="00931C9A">
        <w:t xml:space="preserve">into the </w:t>
      </w:r>
      <w:r w:rsidR="00986468" w:rsidRPr="00931C9A">
        <w:t>long-term</w:t>
      </w:r>
      <w:r w:rsidR="0009580D" w:rsidRPr="00931C9A">
        <w:t xml:space="preserve"> persistence </w:t>
      </w:r>
      <w:r w:rsidR="002177CE" w:rsidRPr="00931C9A">
        <w:t xml:space="preserve">of a </w:t>
      </w:r>
      <w:r w:rsidR="00982A4A" w:rsidRPr="00931C9A">
        <w:t xml:space="preserve">polymer in the </w:t>
      </w:r>
      <w:r w:rsidR="00AE20B2" w:rsidRPr="00931C9A">
        <w:t>marine environment</w:t>
      </w:r>
      <w:r w:rsidR="0009580D" w:rsidRPr="00931C9A">
        <w:t>. Results reflect</w:t>
      </w:r>
      <w:r w:rsidR="002177CE" w:rsidRPr="00931C9A">
        <w:t xml:space="preserve"> only</w:t>
      </w:r>
      <w:r w:rsidR="003B0A12" w:rsidRPr="00931C9A">
        <w:t xml:space="preserve"> the extent of</w:t>
      </w:r>
      <w:r w:rsidR="0009580D" w:rsidRPr="00931C9A">
        <w:t xml:space="preserve"> biodegradation </w:t>
      </w:r>
      <w:r w:rsidR="003B0A12" w:rsidRPr="00931C9A">
        <w:t xml:space="preserve">that occurs </w:t>
      </w:r>
      <w:r w:rsidR="0009580D" w:rsidRPr="00931C9A">
        <w:t>within the</w:t>
      </w:r>
      <w:r w:rsidR="003B0A12" w:rsidRPr="00931C9A">
        <w:t xml:space="preserve"> specified</w:t>
      </w:r>
      <w:r w:rsidR="0009580D" w:rsidRPr="00931C9A">
        <w:t xml:space="preserve"> incubation period.</w:t>
      </w:r>
      <w:r w:rsidR="00BF57DE" w:rsidRPr="00931C9A">
        <w:t xml:space="preserve"> </w:t>
      </w:r>
      <w:r w:rsidR="00973F66" w:rsidRPr="00931C9A">
        <w:t>For example, if a</w:t>
      </w:r>
      <w:r w:rsidR="00107753" w:rsidRPr="00931C9A">
        <w:t xml:space="preserve">n experimental substrate </w:t>
      </w:r>
      <w:r w:rsidR="00973F66" w:rsidRPr="00931C9A">
        <w:t xml:space="preserve">demonstrates </w:t>
      </w:r>
      <w:r w:rsidR="00A32F62" w:rsidRPr="00931C9A">
        <w:t>10% biodegrada</w:t>
      </w:r>
      <w:r w:rsidR="00996F09" w:rsidRPr="00931C9A">
        <w:t>tion</w:t>
      </w:r>
      <w:r w:rsidR="00A32F62" w:rsidRPr="00931C9A">
        <w:t xml:space="preserve"> </w:t>
      </w:r>
      <w:r w:rsidR="00996F09" w:rsidRPr="00931C9A">
        <w:t>over</w:t>
      </w:r>
      <w:r w:rsidR="00A32F62" w:rsidRPr="00931C9A">
        <w:t xml:space="preserve"> 10 days, </w:t>
      </w:r>
      <w:r w:rsidR="00E93257" w:rsidRPr="00931C9A">
        <w:t>it</w:t>
      </w:r>
      <w:r w:rsidR="00642E94" w:rsidRPr="00931C9A">
        <w:t xml:space="preserve"> cannot </w:t>
      </w:r>
      <w:r w:rsidR="00E93257" w:rsidRPr="00931C9A">
        <w:t xml:space="preserve">be </w:t>
      </w:r>
      <w:r w:rsidR="00642E94" w:rsidRPr="00931C9A">
        <w:t>assume</w:t>
      </w:r>
      <w:r w:rsidR="00E93257" w:rsidRPr="00931C9A">
        <w:t>d</w:t>
      </w:r>
      <w:r w:rsidR="00642E94" w:rsidRPr="00931C9A">
        <w:t xml:space="preserve"> </w:t>
      </w:r>
      <w:r w:rsidR="00EF54AE" w:rsidRPr="00931C9A">
        <w:t>it will reach</w:t>
      </w:r>
      <w:r w:rsidR="00642E94" w:rsidRPr="00931C9A">
        <w:t xml:space="preserve"> 20% </w:t>
      </w:r>
      <w:r w:rsidR="00EF54AE" w:rsidRPr="00931C9A">
        <w:t xml:space="preserve">after </w:t>
      </w:r>
      <w:r w:rsidR="00BB3F95" w:rsidRPr="00931C9A">
        <w:t xml:space="preserve">20 days. </w:t>
      </w:r>
      <w:r w:rsidR="00D13E41" w:rsidRPr="00931C9A">
        <w:t xml:space="preserve">Assessing the </w:t>
      </w:r>
      <w:r w:rsidR="00986468" w:rsidRPr="00931C9A">
        <w:t>long-term</w:t>
      </w:r>
      <w:r w:rsidR="00D13E41" w:rsidRPr="00931C9A">
        <w:t xml:space="preserve"> fate or compl</w:t>
      </w:r>
      <w:r w:rsidR="003874AB" w:rsidRPr="00931C9A">
        <w:t xml:space="preserve">ete biodegradation of a material requires </w:t>
      </w:r>
      <w:r w:rsidR="008854E9" w:rsidRPr="00931C9A">
        <w:t xml:space="preserve">longer incubation durations </w:t>
      </w:r>
      <w:r w:rsidR="00A60C42" w:rsidRPr="00931C9A">
        <w:t xml:space="preserve">or additional studies. </w:t>
      </w:r>
    </w:p>
    <w:p w14:paraId="22BA573E" w14:textId="77777777" w:rsidR="00A60C42" w:rsidRPr="00931C9A" w:rsidRDefault="00A60C42" w:rsidP="00931C9A"/>
    <w:p w14:paraId="4FFD0F57" w14:textId="3031A708" w:rsidR="0009580D" w:rsidRPr="00931C9A" w:rsidRDefault="009D2778" w:rsidP="00931C9A">
      <w:r w:rsidRPr="00931C9A">
        <w:t>T</w:t>
      </w:r>
      <w:r w:rsidR="0009580D" w:rsidRPr="00931C9A">
        <w:t>he use of natural seawater inoculum</w:t>
      </w:r>
      <w:r w:rsidR="00B143D7" w:rsidRPr="00931C9A">
        <w:t xml:space="preserve"> </w:t>
      </w:r>
      <w:r w:rsidR="0009580D" w:rsidRPr="00931C9A">
        <w:t>offer</w:t>
      </w:r>
      <w:r w:rsidR="00B143D7" w:rsidRPr="00931C9A">
        <w:t>s</w:t>
      </w:r>
      <w:r w:rsidR="0009580D" w:rsidRPr="00931C9A">
        <w:t xml:space="preserve"> a </w:t>
      </w:r>
      <w:r w:rsidR="005C5621" w:rsidRPr="00931C9A">
        <w:t>natural</w:t>
      </w:r>
      <w:r w:rsidR="0009580D" w:rsidRPr="00931C9A">
        <w:t xml:space="preserve"> microbial community</w:t>
      </w:r>
      <w:r w:rsidR="005C5621" w:rsidRPr="00931C9A">
        <w:t xml:space="preserve"> but also</w:t>
      </w:r>
      <w:r w:rsidR="0009580D" w:rsidRPr="00931C9A">
        <w:t xml:space="preserve"> introduces variability</w:t>
      </w:r>
      <w:r w:rsidR="005C5621" w:rsidRPr="00931C9A">
        <w:t xml:space="preserve"> that can influence</w:t>
      </w:r>
      <w:r w:rsidR="002C6F8C" w:rsidRPr="00931C9A">
        <w:t xml:space="preserve"> biodegradation rates, particularly across different seasons and laboratories</w:t>
      </w:r>
      <w:r w:rsidR="0009580D" w:rsidRPr="00931C9A">
        <w:t>.</w:t>
      </w:r>
      <w:r w:rsidR="00DF6B61" w:rsidRPr="00931C9A">
        <w:t xml:space="preserve"> While </w:t>
      </w:r>
      <w:r w:rsidR="00DF6B61" w:rsidRPr="00931C9A">
        <w:rPr>
          <w14:ligatures w14:val="standardContextual"/>
        </w:rPr>
        <w:t xml:space="preserve">baseline correction to the </w:t>
      </w:r>
      <w:r w:rsidR="00644D20" w:rsidRPr="00931C9A">
        <w:rPr>
          <w14:ligatures w14:val="standardContextual"/>
        </w:rPr>
        <w:t>negative control</w:t>
      </w:r>
      <w:r w:rsidR="00DF6B61" w:rsidRPr="00931C9A">
        <w:rPr>
          <w14:ligatures w14:val="standardContextual"/>
        </w:rPr>
        <w:t xml:space="preserve"> eliminates most seasonal variability, </w:t>
      </w:r>
      <w:r w:rsidR="0009580D" w:rsidRPr="00931C9A">
        <w:t>fluctuations in microbial composition</w:t>
      </w:r>
      <w:r w:rsidR="00EE1B59" w:rsidRPr="00931C9A">
        <w:t xml:space="preserve"> and abundance</w:t>
      </w:r>
      <w:r w:rsidR="0009580D" w:rsidRPr="00931C9A">
        <w:t>, particularly in temperate zones, can affect</w:t>
      </w:r>
      <w:r w:rsidR="002E1FB5" w:rsidRPr="00931C9A">
        <w:t xml:space="preserve"> lag phases, mineralization rates, and overall</w:t>
      </w:r>
      <w:r w:rsidR="0009580D" w:rsidRPr="00931C9A">
        <w:t xml:space="preserve"> biodegradation </w:t>
      </w:r>
      <w:r w:rsidR="00DA66EA" w:rsidRPr="00931C9A">
        <w:t>extent</w:t>
      </w:r>
      <w:r w:rsidR="0009580D" w:rsidRPr="00931C9A">
        <w:t xml:space="preserve">. </w:t>
      </w:r>
      <w:r w:rsidR="006D7118" w:rsidRPr="00931C9A">
        <w:t>To increase diversity of the microbial community</w:t>
      </w:r>
      <w:r w:rsidR="00F523C3" w:rsidRPr="00931C9A">
        <w:t xml:space="preserve"> and improve re</w:t>
      </w:r>
      <w:r w:rsidR="003E5385" w:rsidRPr="00931C9A">
        <w:t>pro</w:t>
      </w:r>
      <w:r w:rsidR="00F523C3" w:rsidRPr="00931C9A">
        <w:t>ducibility</w:t>
      </w:r>
      <w:r w:rsidR="006D7118" w:rsidRPr="00931C9A">
        <w:t xml:space="preserve">, </w:t>
      </w:r>
      <w:r w:rsidR="0009580D" w:rsidRPr="00931C9A">
        <w:t xml:space="preserve">laboratories may </w:t>
      </w:r>
      <w:r w:rsidR="00D65F28" w:rsidRPr="00931C9A">
        <w:t xml:space="preserve">consider </w:t>
      </w:r>
      <w:r w:rsidR="00910CCD" w:rsidRPr="00931C9A">
        <w:t>pooling</w:t>
      </w:r>
      <w:r w:rsidR="00D65F28" w:rsidRPr="00931C9A">
        <w:t xml:space="preserve"> </w:t>
      </w:r>
      <w:r w:rsidR="0009580D" w:rsidRPr="00931C9A">
        <w:t>seawater</w:t>
      </w:r>
      <w:r w:rsidR="00F6278A" w:rsidRPr="00931C9A">
        <w:t xml:space="preserve"> </w:t>
      </w:r>
      <w:r w:rsidR="00910CCD" w:rsidRPr="00931C9A">
        <w:t>collected</w:t>
      </w:r>
      <w:r w:rsidR="0009580D" w:rsidRPr="00931C9A">
        <w:t xml:space="preserve"> over multiple days</w:t>
      </w:r>
      <w:r w:rsidR="00036A91" w:rsidRPr="00931C9A">
        <w:t xml:space="preserve"> or tidal cycles</w:t>
      </w:r>
      <w:r w:rsidR="004F42EB" w:rsidRPr="00931C9A">
        <w:t xml:space="preserve"> to create a more representative and comprehensive inoculum</w:t>
      </w:r>
      <w:r w:rsidR="0009580D" w:rsidRPr="00931C9A">
        <w:t>.</w:t>
      </w:r>
      <w:r w:rsidR="00F6278A" w:rsidRPr="00931C9A">
        <w:t xml:space="preserve"> </w:t>
      </w:r>
      <w:r w:rsidR="00C702C6" w:rsidRPr="00931C9A">
        <w:t xml:space="preserve">Keep </w:t>
      </w:r>
      <w:r w:rsidR="009B061C" w:rsidRPr="00931C9A">
        <w:t>detailed records</w:t>
      </w:r>
      <w:r w:rsidR="001D3072" w:rsidRPr="00931C9A">
        <w:t xml:space="preserve"> of </w:t>
      </w:r>
      <w:r w:rsidR="004E1A37" w:rsidRPr="00931C9A">
        <w:t xml:space="preserve">seawater collection </w:t>
      </w:r>
      <w:r w:rsidR="00292A48" w:rsidRPr="00931C9A">
        <w:t>location, date, time, tidal stage</w:t>
      </w:r>
      <w:r w:rsidR="00A90EBB" w:rsidRPr="00931C9A">
        <w:t>, environmental conditions,</w:t>
      </w:r>
      <w:r w:rsidR="004E1A37" w:rsidRPr="00931C9A">
        <w:t xml:space="preserve"> and </w:t>
      </w:r>
      <w:r w:rsidR="00234429" w:rsidRPr="00931C9A">
        <w:t>proportion</w:t>
      </w:r>
      <w:r w:rsidR="00D2214C" w:rsidRPr="00931C9A">
        <w:t>s</w:t>
      </w:r>
      <w:r w:rsidR="0077571A" w:rsidRPr="00931C9A">
        <w:t xml:space="preserve"> of collected</w:t>
      </w:r>
      <w:r w:rsidR="00234429" w:rsidRPr="00931C9A">
        <w:t xml:space="preserve"> seawater sample in the combined </w:t>
      </w:r>
      <w:r w:rsidR="003C6C86" w:rsidRPr="00931C9A">
        <w:t>inoculum.</w:t>
      </w:r>
      <w:r w:rsidR="0009580D" w:rsidRPr="00931C9A">
        <w:t xml:space="preserve"> </w:t>
      </w:r>
      <w:r w:rsidR="0077571A" w:rsidRPr="00931C9A">
        <w:t>Last</w:t>
      </w:r>
      <w:r w:rsidR="0009580D" w:rsidRPr="00931C9A">
        <w:t xml:space="preserve">, </w:t>
      </w:r>
      <w:r w:rsidR="0077571A" w:rsidRPr="00931C9A">
        <w:t xml:space="preserve">the use of a </w:t>
      </w:r>
      <w:r w:rsidR="0009580D" w:rsidRPr="00931C9A">
        <w:t xml:space="preserve">natural </w:t>
      </w:r>
      <w:r w:rsidR="0077571A" w:rsidRPr="00931C9A">
        <w:t xml:space="preserve">seawater inoculum </w:t>
      </w:r>
      <w:r w:rsidR="0009580D" w:rsidRPr="00931C9A">
        <w:t>compared to defined microbial consortia can hinder interlaboratory data comparison due to variations in the microbial communities used.</w:t>
      </w:r>
      <w:r w:rsidR="000B6259" w:rsidRPr="00931C9A">
        <w:t xml:space="preserve"> However, </w:t>
      </w:r>
      <w:r w:rsidR="00986468" w:rsidRPr="00931C9A">
        <w:t xml:space="preserve">the </w:t>
      </w:r>
      <w:r w:rsidR="00F20218" w:rsidRPr="00931C9A">
        <w:t xml:space="preserve">use of natural seawater can </w:t>
      </w:r>
      <w:r w:rsidR="008E131F" w:rsidRPr="00931C9A">
        <w:t xml:space="preserve">reduce </w:t>
      </w:r>
      <w:r w:rsidR="00CA6D80" w:rsidRPr="00931C9A">
        <w:t xml:space="preserve">biodegradation test </w:t>
      </w:r>
      <w:r w:rsidR="008E131F" w:rsidRPr="00931C9A">
        <w:t xml:space="preserve">cost and effort </w:t>
      </w:r>
      <w:r w:rsidR="00CA6D80" w:rsidRPr="00931C9A">
        <w:t xml:space="preserve">if seawater is readily accessible. </w:t>
      </w:r>
    </w:p>
    <w:p w14:paraId="742E2FE9" w14:textId="77777777" w:rsidR="00295158" w:rsidRPr="00931C9A" w:rsidRDefault="00295158" w:rsidP="00931C9A"/>
    <w:p w14:paraId="217F672D" w14:textId="03FC6268" w:rsidR="00295158" w:rsidRPr="00931C9A" w:rsidRDefault="00295158" w:rsidP="00931C9A">
      <w:pPr>
        <w:rPr>
          <w14:ligatures w14:val="standardContextual"/>
        </w:rPr>
      </w:pPr>
      <w:r w:rsidRPr="00931C9A">
        <w:rPr>
          <w14:ligatures w14:val="standardContextual"/>
        </w:rPr>
        <w:t xml:space="preserve">The negative control in this method is the seawater inoculum alone because it establishes a no-added-carbon baseline for subtracting background </w:t>
      </w:r>
      <w:r w:rsidR="00C30A07" w:rsidRPr="00931C9A">
        <w:rPr>
          <w14:ligatures w14:val="standardContextual"/>
        </w:rPr>
        <w:t>mineralization</w:t>
      </w:r>
      <w:r w:rsidRPr="00931C9A">
        <w:rPr>
          <w14:ligatures w14:val="standardContextual"/>
        </w:rPr>
        <w:t>. Because the physical interface of a substrate can influence microbial activity, laboratories may optionally run a pure, additive-free polyolefin (</w:t>
      </w:r>
      <w:r w:rsidR="00986468" w:rsidRPr="00931C9A">
        <w:rPr>
          <w14:ligatures w14:val="standardContextual"/>
        </w:rPr>
        <w:t>high-density polyethylene, HDPE,</w:t>
      </w:r>
      <w:r w:rsidRPr="00931C9A">
        <w:rPr>
          <w14:ligatures w14:val="standardContextual"/>
        </w:rPr>
        <w:t xml:space="preserve"> or </w:t>
      </w:r>
      <w:r w:rsidR="00D51955" w:rsidRPr="00931C9A">
        <w:rPr>
          <w14:ligatures w14:val="standardContextual"/>
        </w:rPr>
        <w:t>polypropylene, PP</w:t>
      </w:r>
      <w:r w:rsidRPr="00931C9A">
        <w:rPr>
          <w14:ligatures w14:val="standardContextual"/>
        </w:rPr>
        <w:t>) in parallel as a non-biodegradable</w:t>
      </w:r>
      <w:r w:rsidR="00460F75" w:rsidRPr="00931C9A">
        <w:rPr>
          <w14:ligatures w14:val="standardContextual"/>
        </w:rPr>
        <w:t xml:space="preserve"> polymer negative control</w:t>
      </w:r>
      <w:r w:rsidRPr="00931C9A">
        <w:rPr>
          <w14:ligatures w14:val="standardContextual"/>
        </w:rPr>
        <w:t xml:space="preserve">. This reference is processed identically to </w:t>
      </w:r>
      <w:r w:rsidR="004C7B27" w:rsidRPr="00931C9A">
        <w:rPr>
          <w14:ligatures w14:val="standardContextual"/>
        </w:rPr>
        <w:t>experimental or positive control substrates</w:t>
      </w:r>
      <w:r w:rsidRPr="00931C9A">
        <w:rPr>
          <w14:ligatures w14:val="standardContextual"/>
        </w:rPr>
        <w:t xml:space="preserve"> to </w:t>
      </w:r>
      <w:r w:rsidR="00460F75" w:rsidRPr="00931C9A">
        <w:rPr>
          <w14:ligatures w14:val="standardContextual"/>
        </w:rPr>
        <w:t>assess</w:t>
      </w:r>
      <w:r w:rsidRPr="00931C9A">
        <w:rPr>
          <w14:ligatures w14:val="standardContextual"/>
        </w:rPr>
        <w:t xml:space="preserve"> </w:t>
      </w:r>
      <w:r w:rsidR="00BF6267" w:rsidRPr="00931C9A">
        <w:rPr>
          <w14:ligatures w14:val="standardContextual"/>
        </w:rPr>
        <w:t>surface</w:t>
      </w:r>
      <w:r w:rsidRPr="00931C9A">
        <w:rPr>
          <w14:ligatures w14:val="standardContextual"/>
        </w:rPr>
        <w:t xml:space="preserve"> effects. It does not replace the </w:t>
      </w:r>
      <w:proofErr w:type="gramStart"/>
      <w:r w:rsidR="00203437" w:rsidRPr="00931C9A">
        <w:rPr>
          <w14:ligatures w14:val="standardContextual"/>
        </w:rPr>
        <w:t>seawater</w:t>
      </w:r>
      <w:proofErr w:type="gramEnd"/>
      <w:r w:rsidR="00203437" w:rsidRPr="00931C9A">
        <w:rPr>
          <w14:ligatures w14:val="standardContextual"/>
        </w:rPr>
        <w:t xml:space="preserve"> only negative control</w:t>
      </w:r>
      <w:r w:rsidRPr="00931C9A">
        <w:rPr>
          <w14:ligatures w14:val="standardContextual"/>
        </w:rPr>
        <w:t xml:space="preserve"> and should not be used for baseline subtraction</w:t>
      </w:r>
      <w:r w:rsidR="00502CB4" w:rsidRPr="00931C9A">
        <w:rPr>
          <w14:ligatures w14:val="standardContextual"/>
        </w:rPr>
        <w:t>.</w:t>
      </w:r>
      <w:r w:rsidRPr="00931C9A">
        <w:rPr>
          <w14:ligatures w14:val="standardContextual"/>
        </w:rPr>
        <w:t xml:space="preserve"> </w:t>
      </w:r>
      <w:r w:rsidR="00502CB4" w:rsidRPr="00931C9A">
        <w:rPr>
          <w14:ligatures w14:val="standardContextual"/>
        </w:rPr>
        <w:t>I</w:t>
      </w:r>
      <w:r w:rsidRPr="00931C9A">
        <w:rPr>
          <w14:ligatures w14:val="standardContextual"/>
        </w:rPr>
        <w:t xml:space="preserve">t should remain near 0% mineralization </w:t>
      </w:r>
      <w:r w:rsidR="002B1D12" w:rsidRPr="00931C9A">
        <w:rPr>
          <w14:ligatures w14:val="standardContextual"/>
        </w:rPr>
        <w:t>for the duration of the test</w:t>
      </w:r>
      <w:r w:rsidRPr="00931C9A">
        <w:rPr>
          <w14:ligatures w14:val="standardContextual"/>
        </w:rPr>
        <w:t>.</w:t>
      </w:r>
    </w:p>
    <w:p w14:paraId="46666DF2" w14:textId="77777777" w:rsidR="00674AD8" w:rsidRPr="00931C9A" w:rsidRDefault="00674AD8" w:rsidP="00931C9A"/>
    <w:p w14:paraId="31CBC1DA" w14:textId="18F4DA1F" w:rsidR="007A55EA" w:rsidRPr="00931C9A" w:rsidRDefault="00A812F4" w:rsidP="00931C9A">
      <w:r w:rsidRPr="00931C9A">
        <w:t>Furthermore, m</w:t>
      </w:r>
      <w:r w:rsidR="007A55EA" w:rsidRPr="00931C9A">
        <w:t xml:space="preserve">icrobial community testing was outside the scope of this study and is not required for this screening protocol. </w:t>
      </w:r>
      <w:r w:rsidR="00F64234" w:rsidRPr="00931C9A">
        <w:t xml:space="preserve">Marine communities are highly diverse and temporally dynamic. </w:t>
      </w:r>
      <w:r w:rsidR="00D770DE" w:rsidRPr="00931C9A">
        <w:t xml:space="preserve">We designate the microbial population in the seawater as the indigenous or natural population in the ocean sample that we use for each experiment. </w:t>
      </w:r>
      <w:r w:rsidR="00A558C2" w:rsidRPr="00931C9A">
        <w:t>T</w:t>
      </w:r>
      <w:r w:rsidR="00873455" w:rsidRPr="00931C9A">
        <w:t>he protocol relies</w:t>
      </w:r>
      <w:r w:rsidR="007A55EA" w:rsidRPr="00931C9A">
        <w:t xml:space="preserve"> on functional safeguards</w:t>
      </w:r>
      <w:r w:rsidR="004061E1" w:rsidRPr="00931C9A">
        <w:t>,</w:t>
      </w:r>
      <w:r w:rsidR="007A55EA" w:rsidRPr="00931C9A">
        <w:t xml:space="preserve"> positive</w:t>
      </w:r>
      <w:r w:rsidR="00E352CD" w:rsidRPr="00931C9A">
        <w:t xml:space="preserve"> </w:t>
      </w:r>
      <w:r w:rsidR="007A55EA" w:rsidRPr="00931C9A">
        <w:t>control performance (≥70% mineralization within the test window)</w:t>
      </w:r>
      <w:r w:rsidR="00986468" w:rsidRPr="00931C9A">
        <w:t>, and baseline correction to seawater negative controls</w:t>
      </w:r>
      <w:r w:rsidR="004061E1" w:rsidRPr="00931C9A">
        <w:t xml:space="preserve"> </w:t>
      </w:r>
      <w:r w:rsidR="007A55EA" w:rsidRPr="00931C9A">
        <w:t xml:space="preserve">to </w:t>
      </w:r>
      <w:r w:rsidR="00E56392" w:rsidRPr="00931C9A">
        <w:t>interpret</w:t>
      </w:r>
      <w:r w:rsidR="007A55EA" w:rsidRPr="00931C9A">
        <w:t xml:space="preserve"> results across </w:t>
      </w:r>
      <w:proofErr w:type="spellStart"/>
      <w:r w:rsidR="007A55EA" w:rsidRPr="00931C9A">
        <w:t>inocula</w:t>
      </w:r>
      <w:proofErr w:type="spellEnd"/>
      <w:r w:rsidR="007A55EA" w:rsidRPr="00931C9A">
        <w:t xml:space="preserve">. That said, </w:t>
      </w:r>
      <w:r w:rsidR="007A55EA" w:rsidRPr="00931C9A">
        <w:lastRenderedPageBreak/>
        <w:t xml:space="preserve">documenting </w:t>
      </w:r>
      <w:r w:rsidR="00986468" w:rsidRPr="00931C9A">
        <w:t xml:space="preserve">the </w:t>
      </w:r>
      <w:r w:rsidR="007A55EA" w:rsidRPr="00931C9A">
        <w:t>temporal variability</w:t>
      </w:r>
      <w:r w:rsidR="002D7DD1" w:rsidRPr="00931C9A">
        <w:t xml:space="preserve"> of </w:t>
      </w:r>
      <w:r w:rsidR="0017444C" w:rsidRPr="00931C9A">
        <w:t>control performance</w:t>
      </w:r>
      <w:r w:rsidR="007A55EA" w:rsidRPr="00931C9A">
        <w:t xml:space="preserve"> and its potential influence is valuable. We recommend standardized inoculum collection (e.g., pooling seawater across days), detailed metadata (date/time, location, temperature, salinity, nutrients), and, when resources allow, optional characterization (e.g., preserving filters for later 16S analysis and measuring organic carbon) to contextualize results during lab setup</w:t>
      </w:r>
      <w:r w:rsidR="006A36E3" w:rsidRPr="00931C9A">
        <w:t>, comprehensive assessment of biodegradability,</w:t>
      </w:r>
      <w:r w:rsidR="007A55EA" w:rsidRPr="00931C9A">
        <w:t xml:space="preserve"> or troubleshooting.</w:t>
      </w:r>
    </w:p>
    <w:p w14:paraId="5F729C67" w14:textId="77777777" w:rsidR="00A435E5" w:rsidRPr="00931C9A" w:rsidRDefault="00A435E5" w:rsidP="00931C9A"/>
    <w:p w14:paraId="58C84534" w14:textId="24D096CF" w:rsidR="00B045E3" w:rsidRPr="00931C9A" w:rsidRDefault="00690CED" w:rsidP="00931C9A">
      <w:r w:rsidRPr="00931C9A">
        <w:t>Finally,</w:t>
      </w:r>
      <w:r w:rsidR="0010147E" w:rsidRPr="00931C9A">
        <w:t xml:space="preserve"> </w:t>
      </w:r>
      <w:r w:rsidR="00200A37" w:rsidRPr="00931C9A">
        <w:t>o</w:t>
      </w:r>
      <w:r w:rsidR="00344EF3" w:rsidRPr="00931C9A">
        <w:t>ur method aligns closely with ASTM D6691</w:t>
      </w:r>
      <w:r w:rsidR="005516FA" w:rsidRPr="00931C9A">
        <w:t xml:space="preserve"> </w:t>
      </w:r>
      <w:r w:rsidR="00344EF3" w:rsidRPr="00931C9A">
        <w:t>in its core approach, including the use of natural seawater inoculum, aerobic incubation conditions, and quantification of mineralization through CO₂ production</w:t>
      </w:r>
      <w:r w:rsidR="00CE10B7" w:rsidRPr="00931C9A">
        <w:rPr>
          <w:vertAlign w:val="superscript"/>
        </w:rPr>
        <w:t>9</w:t>
      </w:r>
      <w:r w:rsidR="00902925" w:rsidRPr="00931C9A">
        <w:t xml:space="preserve">. </w:t>
      </w:r>
      <w:r w:rsidR="00512EFB" w:rsidRPr="00931C9A">
        <w:t>However, while ASTM D6691 focuses specifically on non-floating plastic</w:t>
      </w:r>
      <w:r w:rsidR="00FF4986" w:rsidRPr="00931C9A">
        <w:t>/polymeric</w:t>
      </w:r>
      <w:r w:rsidR="00512EFB" w:rsidRPr="00931C9A">
        <w:t xml:space="preserve"> materials, our protocol also accommodates natural materials. In addition, it incorporates multiple positive control substrates (e.g.,</w:t>
      </w:r>
      <w:r w:rsidR="0019171B" w:rsidRPr="00931C9A">
        <w:t xml:space="preserve"> glucose,</w:t>
      </w:r>
      <w:r w:rsidR="00512EFB" w:rsidRPr="00931C9A">
        <w:t xml:space="preserve"> polyhydroxyalkanoates) to provide performance benchmarks, allows flexibility in reactor vessel size, and includes optional water quality analyses (e.g., dissolved inorganic nutrients, chlorophyll, pH) to provide environmental context. The goal of this manuscript is not to contradict the ASTM D6691 methodology, but rather to broaden its application and provide an accessible, detailed protocol that can fast-track the establishment of new marine biodegradability testing laboratories.</w:t>
      </w:r>
      <w:r w:rsidR="00204946" w:rsidRPr="00931C9A">
        <w:t xml:space="preserve"> By building on an established ASTM framework, this method supports consistency across laboratories while meeting the growing demand for biodegradability testing, certification, and regulation, thereby promoting transparency and accuracy in marketing claims.</w:t>
      </w:r>
    </w:p>
    <w:p w14:paraId="09DF1498" w14:textId="77777777" w:rsidR="007433AC" w:rsidRPr="00931C9A" w:rsidRDefault="007433AC" w:rsidP="00931C9A"/>
    <w:p w14:paraId="7DB2F04D" w14:textId="77777777" w:rsidR="00971CAD" w:rsidRPr="00931C9A" w:rsidRDefault="00971CAD" w:rsidP="00931C9A">
      <w:r w:rsidRPr="00931C9A">
        <w:t>A limitation of this method is that it quantifies only the fraction of substrate carbon that is mineralized to CO₂ and does not account for carbon assimilated into microbial biomass. For materials that are partially assimilated rather than fully mineralized, the calculated percent biodegradation may underestimate the total extent of microbial utilization. While isotope-labeling approaches can track both mineralization and assimilation, these techniques remain cost-prohibitive for routine testing due to the need for synthesizing and radiolabeling the test material. Consequently, this protocol is best applied as a screening tool for mineralization potential under controlled laboratory conditions, with the understanding that complementary analyses may be required for a comprehensive assessment of biodegradability.</w:t>
      </w:r>
    </w:p>
    <w:p w14:paraId="569A9BDC" w14:textId="77777777" w:rsidR="0026667B" w:rsidRPr="00931C9A" w:rsidRDefault="0026667B" w:rsidP="00931C9A"/>
    <w:p w14:paraId="0FE7132E" w14:textId="6B59C49C" w:rsidR="0026667B" w:rsidRPr="00931C9A" w:rsidRDefault="00D91524" w:rsidP="00931C9A">
      <w:r w:rsidRPr="00931C9A">
        <w:t>I</w:t>
      </w:r>
      <w:r w:rsidR="00E526C4" w:rsidRPr="00931C9A">
        <w:t>sotopic</w:t>
      </w:r>
      <w:r w:rsidR="000C6C90" w:rsidRPr="00931C9A">
        <w:t>a</w:t>
      </w:r>
      <w:r w:rsidR="00F92761" w:rsidRPr="00931C9A">
        <w:t>lly</w:t>
      </w:r>
      <w:r w:rsidR="00E526C4" w:rsidRPr="00931C9A">
        <w:t xml:space="preserve"> </w:t>
      </w:r>
      <w:r w:rsidR="00D61630" w:rsidRPr="00931C9A">
        <w:t xml:space="preserve">labeled </w:t>
      </w:r>
      <w:r w:rsidR="000572E5" w:rsidRPr="00931C9A">
        <w:t xml:space="preserve">carbon </w:t>
      </w:r>
      <w:r w:rsidR="00C376C1" w:rsidRPr="00931C9A">
        <w:t xml:space="preserve">in </w:t>
      </w:r>
      <w:r w:rsidR="00D61630" w:rsidRPr="00931C9A">
        <w:t xml:space="preserve">materials and subsequent </w:t>
      </w:r>
      <w:r w:rsidR="00E526C4" w:rsidRPr="00931C9A">
        <w:t xml:space="preserve">analysis of biodegradation </w:t>
      </w:r>
      <w:r w:rsidR="00D61630" w:rsidRPr="00931C9A">
        <w:t xml:space="preserve">can provide </w:t>
      </w:r>
      <w:r w:rsidR="00931C9A">
        <w:t xml:space="preserve">a </w:t>
      </w:r>
      <w:r w:rsidR="007F0EB7" w:rsidRPr="00931C9A">
        <w:t xml:space="preserve">direct measurement of the conversion of polymer-C to carbon dioxide-C. </w:t>
      </w:r>
      <w:r w:rsidR="00D94341" w:rsidRPr="00931C9A">
        <w:t>It</w:t>
      </w:r>
      <w:r w:rsidR="00506243" w:rsidRPr="00931C9A">
        <w:t xml:space="preserve"> is true that </w:t>
      </w:r>
      <w:r w:rsidR="000572E5" w:rsidRPr="00931C9A">
        <w:t>isotope-labeled carbon</w:t>
      </w:r>
      <w:r w:rsidR="00C54A2B" w:rsidRPr="00931C9A">
        <w:t xml:space="preserve"> has been </w:t>
      </w:r>
      <w:r w:rsidR="007F49DE" w:rsidRPr="00931C9A">
        <w:t xml:space="preserve">identified </w:t>
      </w:r>
      <w:r w:rsidR="00C54A2B" w:rsidRPr="00931C9A">
        <w:t>as the best method for direct biodegradation measurement</w:t>
      </w:r>
      <w:r w:rsidR="00C628F6" w:rsidRPr="00931C9A">
        <w:rPr>
          <w:vertAlign w:val="superscript"/>
        </w:rPr>
        <w:t>2</w:t>
      </w:r>
      <w:r w:rsidR="006F501B" w:rsidRPr="00931C9A">
        <w:rPr>
          <w:vertAlign w:val="superscript"/>
        </w:rPr>
        <w:t>2</w:t>
      </w:r>
      <w:r w:rsidR="006F501B" w:rsidRPr="00931C9A">
        <w:t>;</w:t>
      </w:r>
      <w:r w:rsidR="008162CF" w:rsidRPr="00931C9A">
        <w:t xml:space="preserve"> however,</w:t>
      </w:r>
      <w:r w:rsidR="00394F65" w:rsidRPr="00931C9A">
        <w:t xml:space="preserve"> </w:t>
      </w:r>
      <w:r w:rsidR="00787DC5" w:rsidRPr="00931C9A">
        <w:t xml:space="preserve">it further constrains </w:t>
      </w:r>
      <w:r w:rsidR="006A1F82" w:rsidRPr="00931C9A">
        <w:t>standardized testing for marine biodegradability.</w:t>
      </w:r>
      <w:r w:rsidR="000572E5" w:rsidRPr="00931C9A">
        <w:t xml:space="preserve"> </w:t>
      </w:r>
      <w:r w:rsidR="000C08B8" w:rsidRPr="00931C9A">
        <w:t xml:space="preserve">Incorporation of isotopic labeling of carbon </w:t>
      </w:r>
      <w:r w:rsidR="004A6E63" w:rsidRPr="00931C9A">
        <w:t xml:space="preserve">into biodegradation standard test methods </w:t>
      </w:r>
      <w:r w:rsidR="000C08B8" w:rsidRPr="00931C9A">
        <w:t xml:space="preserve">would likely </w:t>
      </w:r>
      <w:r w:rsidR="004A6E63" w:rsidRPr="00931C9A">
        <w:t xml:space="preserve">make testing </w:t>
      </w:r>
      <w:r w:rsidR="00986468" w:rsidRPr="00931C9A">
        <w:t>cost-prohibitive</w:t>
      </w:r>
      <w:r w:rsidR="004A6E63" w:rsidRPr="00931C9A">
        <w:t xml:space="preserve"> for industry</w:t>
      </w:r>
      <w:r w:rsidR="00E0111D" w:rsidRPr="00931C9A">
        <w:t xml:space="preserve">. Therefore, </w:t>
      </w:r>
      <w:r w:rsidR="00987CB9" w:rsidRPr="00931C9A">
        <w:t xml:space="preserve">this would </w:t>
      </w:r>
      <w:r w:rsidR="00E0111D" w:rsidRPr="00931C9A">
        <w:t>further reduc</w:t>
      </w:r>
      <w:r w:rsidR="00987CB9" w:rsidRPr="00931C9A">
        <w:t>e</w:t>
      </w:r>
      <w:r w:rsidR="00E0111D" w:rsidRPr="00931C9A">
        <w:t xml:space="preserve"> </w:t>
      </w:r>
      <w:r w:rsidR="00986468" w:rsidRPr="00931C9A">
        <w:t xml:space="preserve">the </w:t>
      </w:r>
      <w:r w:rsidR="007F6F93" w:rsidRPr="00931C9A">
        <w:t xml:space="preserve">testing throughput </w:t>
      </w:r>
      <w:r w:rsidR="0073494C" w:rsidRPr="00931C9A">
        <w:t xml:space="preserve">of commercially marketed biodegradable materials. </w:t>
      </w:r>
      <w:r w:rsidR="007F0EB7" w:rsidRPr="00931C9A">
        <w:t xml:space="preserve">While the ASTM </w:t>
      </w:r>
      <w:r w:rsidR="00192111" w:rsidRPr="00931C9A">
        <w:t xml:space="preserve">D6691 standard method directly measures biodegradation, </w:t>
      </w:r>
      <w:r w:rsidR="004C48B8" w:rsidRPr="00931C9A">
        <w:t>it corrects for biodegradation of non-polymer carbon (e.g., ambient particulates)</w:t>
      </w:r>
      <w:r w:rsidR="005519E5" w:rsidRPr="00931C9A">
        <w:t xml:space="preserve"> </w:t>
      </w:r>
      <w:r w:rsidR="00986468" w:rsidRPr="00931C9A">
        <w:t>by</w:t>
      </w:r>
      <w:r w:rsidR="005519E5" w:rsidRPr="00931C9A">
        <w:t xml:space="preserve"> baseline correction </w:t>
      </w:r>
      <w:r w:rsidR="001A595F" w:rsidRPr="00931C9A">
        <w:t xml:space="preserve">using </w:t>
      </w:r>
      <w:r w:rsidR="00AD2312" w:rsidRPr="00931C9A">
        <w:t>negative controls</w:t>
      </w:r>
      <w:r w:rsidR="005519E5" w:rsidRPr="00931C9A">
        <w:t xml:space="preserve">. </w:t>
      </w:r>
    </w:p>
    <w:p w14:paraId="2609A36A" w14:textId="77777777" w:rsidR="00925861" w:rsidRPr="00931C9A" w:rsidRDefault="00925861" w:rsidP="00931C9A"/>
    <w:p w14:paraId="4FB9763F" w14:textId="1C6F618A" w:rsidR="00925861" w:rsidRPr="00931C9A" w:rsidRDefault="00876D25" w:rsidP="00931C9A">
      <w:r w:rsidRPr="00931C9A">
        <w:t>Therefore,</w:t>
      </w:r>
      <w:r w:rsidR="00662F2E" w:rsidRPr="00931C9A">
        <w:t xml:space="preserve"> while there are limitations to this accelerated </w:t>
      </w:r>
      <w:r w:rsidR="00000863" w:rsidRPr="00931C9A">
        <w:t>screening method</w:t>
      </w:r>
      <w:r w:rsidR="00987CB9" w:rsidRPr="00931C9A">
        <w:t>,</w:t>
      </w:r>
      <w:r w:rsidR="00000863" w:rsidRPr="00931C9A">
        <w:t xml:space="preserve"> </w:t>
      </w:r>
      <w:r w:rsidR="00987CB9" w:rsidRPr="00931C9A">
        <w:t>i</w:t>
      </w:r>
      <w:r w:rsidR="00000863" w:rsidRPr="00931C9A">
        <w:t xml:space="preserve">t holds significant value in directly measuring </w:t>
      </w:r>
      <w:r w:rsidR="00A9622F" w:rsidRPr="00931C9A">
        <w:t xml:space="preserve">biodegradation under aerobic marine conditions. </w:t>
      </w:r>
      <w:r w:rsidR="00986468" w:rsidRPr="00931C9A">
        <w:t>The usefulness</w:t>
      </w:r>
      <w:r w:rsidR="00A9622F" w:rsidRPr="00931C9A">
        <w:t xml:space="preserve"> of this method stems from </w:t>
      </w:r>
      <w:r w:rsidR="002724DC" w:rsidRPr="00931C9A">
        <w:t>its</w:t>
      </w:r>
      <w:r w:rsidR="00A9622F" w:rsidRPr="00931C9A">
        <w:t xml:space="preserve"> shorter duration </w:t>
      </w:r>
      <w:r w:rsidR="0009318C" w:rsidRPr="00931C9A">
        <w:t xml:space="preserve">due to warm incubation temperature, which allows </w:t>
      </w:r>
      <w:r w:rsidR="0009318C" w:rsidRPr="00931C9A">
        <w:lastRenderedPageBreak/>
        <w:t xml:space="preserve">for higher throughput </w:t>
      </w:r>
      <w:r w:rsidR="00981436" w:rsidRPr="00931C9A">
        <w:t xml:space="preserve">for the final material as well as </w:t>
      </w:r>
      <w:r w:rsidR="006E76BC" w:rsidRPr="00931C9A">
        <w:t>the virgin components</w:t>
      </w:r>
      <w:r w:rsidR="00986468" w:rsidRPr="00931C9A">
        <w:t>, because laboratories have limited capacity for these long-duration</w:t>
      </w:r>
      <w:r w:rsidR="006E76BC" w:rsidRPr="00931C9A">
        <w:t xml:space="preserve"> tests</w:t>
      </w:r>
      <w:r w:rsidR="00981436" w:rsidRPr="00931C9A">
        <w:t>.</w:t>
      </w:r>
      <w:r w:rsidR="006E76BC" w:rsidRPr="00931C9A">
        <w:t xml:space="preserve"> </w:t>
      </w:r>
      <w:r w:rsidR="007074AC" w:rsidRPr="00931C9A">
        <w:t>Proper use of this test requires clear communication to clients regard</w:t>
      </w:r>
      <w:r w:rsidR="00FC38AC" w:rsidRPr="00931C9A">
        <w:t>ing test results and their application. Reporting of results must be clear and include</w:t>
      </w:r>
      <w:r w:rsidR="002E04A1" w:rsidRPr="00931C9A">
        <w:t xml:space="preserve"> robust data on </w:t>
      </w:r>
      <w:r w:rsidR="00FC38AC" w:rsidRPr="00931C9A">
        <w:t xml:space="preserve">variables such as material form, temperature, </w:t>
      </w:r>
      <w:r w:rsidR="00F85697" w:rsidRPr="00931C9A">
        <w:t>humidity, and other environmental conditions</w:t>
      </w:r>
      <w:r w:rsidR="00DD7FEF" w:rsidRPr="00931C9A">
        <w:rPr>
          <w:vertAlign w:val="superscript"/>
        </w:rPr>
        <w:t>2</w:t>
      </w:r>
      <w:r w:rsidR="006F501B" w:rsidRPr="00931C9A">
        <w:rPr>
          <w:vertAlign w:val="superscript"/>
        </w:rPr>
        <w:t>3</w:t>
      </w:r>
      <w:r w:rsidR="00BF395F" w:rsidRPr="00931C9A">
        <w:t>.</w:t>
      </w:r>
      <w:r w:rsidR="00981436" w:rsidRPr="00931C9A">
        <w:t xml:space="preserve"> </w:t>
      </w:r>
    </w:p>
    <w:p w14:paraId="3121F597" w14:textId="77777777" w:rsidR="009765AD" w:rsidRPr="00931C9A" w:rsidRDefault="009765AD" w:rsidP="00931C9A"/>
    <w:p w14:paraId="7ED77878" w14:textId="7EA73B84" w:rsidR="009765AD" w:rsidRPr="00931C9A" w:rsidRDefault="009765AD" w:rsidP="00931C9A">
      <w:pPr>
        <w:rPr>
          <w:rFonts w:eastAsiaTheme="minorHAnsi"/>
          <w14:ligatures w14:val="standardContextual"/>
        </w:rPr>
      </w:pPr>
      <w:r w:rsidRPr="00931C9A">
        <w:t xml:space="preserve">This seawater biodegradability test offers a </w:t>
      </w:r>
      <w:r w:rsidR="002369C6" w:rsidRPr="00931C9A">
        <w:t>standardized</w:t>
      </w:r>
      <w:r w:rsidRPr="00931C9A">
        <w:t xml:space="preserve"> tool for researchers in various fields. First, it allows for the efficient evaluation of multiple samples simultaneously</w:t>
      </w:r>
      <w:r w:rsidR="00EE28F3" w:rsidRPr="00931C9A">
        <w:t xml:space="preserve"> and provides robust data </w:t>
      </w:r>
      <w:r w:rsidR="00EE52B4" w:rsidRPr="00931C9A">
        <w:t xml:space="preserve">for understanding </w:t>
      </w:r>
      <w:r w:rsidR="00986468" w:rsidRPr="00931C9A">
        <w:t xml:space="preserve">the </w:t>
      </w:r>
      <w:r w:rsidR="00EE52B4" w:rsidRPr="00931C9A">
        <w:t>degradation behavior o</w:t>
      </w:r>
      <w:r w:rsidR="00B16218" w:rsidRPr="00931C9A">
        <w:t>f</w:t>
      </w:r>
      <w:r w:rsidR="00EE52B4" w:rsidRPr="00931C9A">
        <w:t xml:space="preserve"> </w:t>
      </w:r>
      <w:r w:rsidR="00F1303B" w:rsidRPr="00931C9A">
        <w:t xml:space="preserve">materials in the marine </w:t>
      </w:r>
      <w:r w:rsidR="004009AC" w:rsidRPr="00931C9A">
        <w:t>environment</w:t>
      </w:r>
      <w:r w:rsidRPr="00931C9A">
        <w:t>. This is particularly valuable in material development</w:t>
      </w:r>
      <w:r w:rsidR="004F62D3" w:rsidRPr="00931C9A">
        <w:t xml:space="preserve"> and parallel toxicity testing</w:t>
      </w:r>
      <w:r w:rsidRPr="00931C9A">
        <w:t xml:space="preserve">, where researchers might have numerous prototypes of a biodegradable </w:t>
      </w:r>
      <w:r w:rsidR="009B5371" w:rsidRPr="00931C9A">
        <w:t>sample</w:t>
      </w:r>
      <w:r w:rsidRPr="00931C9A">
        <w:t xml:space="preserve">. Testing them concurrently using this method provides crucial data to identify the most promising candidates for further development. Second, the respirometry system's ability to measure low levels of carbon dioxide enables real-time monitoring of biogas production. </w:t>
      </w:r>
      <w:r w:rsidR="00B16218" w:rsidRPr="00931C9A">
        <w:t>Finally</w:t>
      </w:r>
      <w:r w:rsidR="0066254C" w:rsidRPr="00931C9A">
        <w:t>, this method</w:t>
      </w:r>
      <w:r w:rsidRPr="00931C9A">
        <w:t xml:space="preserve"> </w:t>
      </w:r>
      <w:r w:rsidR="005D5244" w:rsidRPr="00931C9A">
        <w:t>provides opportunities for parallel measurements</w:t>
      </w:r>
      <w:r w:rsidR="00986468" w:rsidRPr="00931C9A">
        <w:t>,</w:t>
      </w:r>
      <w:r w:rsidR="005D5244" w:rsidRPr="00931C9A">
        <w:t xml:space="preserve"> such</w:t>
      </w:r>
      <w:r w:rsidRPr="00931C9A">
        <w:t xml:space="preserve"> </w:t>
      </w:r>
      <w:r w:rsidR="0066254C" w:rsidRPr="00931C9A">
        <w:t xml:space="preserve">as </w:t>
      </w:r>
      <w:r w:rsidR="00F74676" w:rsidRPr="00931C9A">
        <w:t xml:space="preserve">tracking of isotope-labelled carbon and </w:t>
      </w:r>
      <w:r w:rsidRPr="00931C9A">
        <w:t>destructive sampling throughout the test, allowing for the application of omics approaches</w:t>
      </w:r>
      <w:r w:rsidR="001B3459" w:rsidRPr="00931C9A">
        <w:t xml:space="preserve">, </w:t>
      </w:r>
      <w:r w:rsidR="00E31F35" w:rsidRPr="00931C9A">
        <w:t xml:space="preserve">which are </w:t>
      </w:r>
      <w:r w:rsidRPr="00931C9A">
        <w:t>powerful techniques for analyzing the entire set of genes, transcripts, or proteins within a microbial community. These omics analyses can provide valuable insights into the underlying mechanisms of biodegradation by the seawater microbial assemblage.</w:t>
      </w:r>
      <w:r w:rsidR="00A93503" w:rsidRPr="00931C9A">
        <w:t xml:space="preserve"> </w:t>
      </w:r>
    </w:p>
    <w:p w14:paraId="0BEB38EC" w14:textId="77777777" w:rsidR="006E4797" w:rsidRPr="00931C9A" w:rsidRDefault="006E4797" w:rsidP="00931C9A"/>
    <w:p w14:paraId="59F37CC4" w14:textId="08F7860A" w:rsidR="006E4797" w:rsidRPr="00931C9A" w:rsidRDefault="00551D82" w:rsidP="00931C9A">
      <w:pPr>
        <w:pBdr>
          <w:top w:val="nil"/>
          <w:left w:val="nil"/>
          <w:bottom w:val="nil"/>
          <w:right w:val="nil"/>
          <w:between w:val="nil"/>
        </w:pBdr>
        <w:rPr>
          <w:b/>
          <w:bCs/>
        </w:rPr>
      </w:pPr>
      <w:r w:rsidRPr="00931C9A">
        <w:rPr>
          <w:b/>
          <w:bCs/>
        </w:rPr>
        <w:t>ACKNOWLEDGMENTS:</w:t>
      </w:r>
    </w:p>
    <w:p w14:paraId="25B2FBBD" w14:textId="35F1BD25" w:rsidR="006E4797" w:rsidRPr="00931C9A" w:rsidRDefault="00A22DB0" w:rsidP="00931C9A">
      <w:r w:rsidRPr="00931C9A">
        <w:t xml:space="preserve">The authors thank </w:t>
      </w:r>
      <w:r w:rsidR="007428DF" w:rsidRPr="00931C9A">
        <w:t xml:space="preserve">Columbus Instruments </w:t>
      </w:r>
      <w:r w:rsidR="00BD7F55" w:rsidRPr="00931C9A">
        <w:t xml:space="preserve">and the Biodegradability Laboratory at the School for Marine Science and Technology </w:t>
      </w:r>
      <w:r w:rsidR="0080350B" w:rsidRPr="00931C9A">
        <w:t xml:space="preserve">at </w:t>
      </w:r>
      <w:r w:rsidR="00D54F22" w:rsidRPr="00931C9A">
        <w:t xml:space="preserve">the </w:t>
      </w:r>
      <w:r w:rsidR="0080350B" w:rsidRPr="00931C9A">
        <w:t xml:space="preserve">University of Massachusetts Dartmouth </w:t>
      </w:r>
      <w:r w:rsidRPr="00931C9A">
        <w:t>for technical support</w:t>
      </w:r>
      <w:r w:rsidR="00BD7F55" w:rsidRPr="00931C9A">
        <w:t xml:space="preserve"> and facility access</w:t>
      </w:r>
      <w:r w:rsidRPr="00931C9A">
        <w:t>. Funding for the Columbus Instruments Micro-</w:t>
      </w:r>
      <w:proofErr w:type="spellStart"/>
      <w:r w:rsidRPr="00931C9A">
        <w:t>Oxymax</w:t>
      </w:r>
      <w:proofErr w:type="spellEnd"/>
      <w:r w:rsidRPr="00931C9A">
        <w:t xml:space="preserve"> Respirometry System and laboratory start-up was provided by PrimaLoft and </w:t>
      </w:r>
      <w:proofErr w:type="gramStart"/>
      <w:r w:rsidRPr="00931C9A">
        <w:t>the Massachusetts</w:t>
      </w:r>
      <w:proofErr w:type="gramEnd"/>
      <w:r w:rsidRPr="00931C9A">
        <w:t xml:space="preserve"> Technology Collaborative.</w:t>
      </w:r>
    </w:p>
    <w:p w14:paraId="13F4ECCD" w14:textId="77777777" w:rsidR="003F25B7" w:rsidRPr="00931C9A" w:rsidRDefault="003F25B7" w:rsidP="00931C9A"/>
    <w:p w14:paraId="347C133A" w14:textId="1D11F3E1" w:rsidR="003F25B7" w:rsidRPr="00931C9A" w:rsidRDefault="003F25B7" w:rsidP="00931C9A">
      <w:pPr>
        <w:pBdr>
          <w:top w:val="nil"/>
          <w:left w:val="nil"/>
          <w:bottom w:val="nil"/>
          <w:right w:val="nil"/>
          <w:between w:val="nil"/>
        </w:pBdr>
        <w:rPr>
          <w:b/>
          <w:bCs/>
        </w:rPr>
      </w:pPr>
      <w:r w:rsidRPr="00931C9A">
        <w:rPr>
          <w:b/>
          <w:bCs/>
        </w:rPr>
        <w:t>DISCLOSURES:</w:t>
      </w:r>
    </w:p>
    <w:p w14:paraId="57A3DE65" w14:textId="7D2D27EC" w:rsidR="00656D8F" w:rsidRPr="00931C9A" w:rsidRDefault="00656D8F" w:rsidP="00931C9A">
      <w:r w:rsidRPr="00931C9A">
        <w:t>The authors declare no competing financial interests.</w:t>
      </w:r>
    </w:p>
    <w:p w14:paraId="4A7B0E5C" w14:textId="77777777" w:rsidR="006E4797" w:rsidRPr="00931C9A" w:rsidRDefault="006E4797" w:rsidP="00931C9A"/>
    <w:p w14:paraId="6DE2B73C" w14:textId="682E496F" w:rsidR="006E4797" w:rsidRPr="00931C9A" w:rsidRDefault="00551D82" w:rsidP="00931C9A">
      <w:pPr>
        <w:rPr>
          <w:b/>
          <w:bCs/>
        </w:rPr>
      </w:pPr>
      <w:proofErr w:type="gramStart"/>
      <w:r w:rsidRPr="00931C9A">
        <w:rPr>
          <w:b/>
          <w:bCs/>
        </w:rPr>
        <w:t>REFERENCES</w:t>
      </w:r>
      <w:proofErr w:type="gramEnd"/>
      <w:r w:rsidRPr="00931C9A">
        <w:rPr>
          <w:b/>
          <w:bCs/>
        </w:rPr>
        <w:t>:</w:t>
      </w:r>
    </w:p>
    <w:p w14:paraId="63871584" w14:textId="553162B5" w:rsidR="0033146D"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r w:rsidRPr="00931C9A">
        <w:rPr>
          <w:rFonts w:ascii="Calibri" w:hAnsi="Calibri" w:cs="Calibri"/>
        </w:rPr>
        <w:t xml:space="preserve">Avio, C. G., </w:t>
      </w:r>
      <w:proofErr w:type="spellStart"/>
      <w:r w:rsidRPr="00931C9A">
        <w:rPr>
          <w:rFonts w:ascii="Calibri" w:hAnsi="Calibri" w:cs="Calibri"/>
        </w:rPr>
        <w:t>Gorbi</w:t>
      </w:r>
      <w:proofErr w:type="spellEnd"/>
      <w:r w:rsidRPr="00931C9A">
        <w:rPr>
          <w:rFonts w:ascii="Calibri" w:hAnsi="Calibri" w:cs="Calibri"/>
        </w:rPr>
        <w:t xml:space="preserve">, S., Regoli, F. Plastics and microplastics in the oceans: From emerging pollutants to </w:t>
      </w:r>
      <w:proofErr w:type="gramStart"/>
      <w:r w:rsidRPr="00931C9A">
        <w:rPr>
          <w:rFonts w:ascii="Calibri" w:hAnsi="Calibri" w:cs="Calibri"/>
        </w:rPr>
        <w:t>emerged</w:t>
      </w:r>
      <w:proofErr w:type="gramEnd"/>
      <w:r w:rsidRPr="00931C9A">
        <w:rPr>
          <w:rFonts w:ascii="Calibri" w:hAnsi="Calibri" w:cs="Calibri"/>
        </w:rPr>
        <w:t xml:space="preserve"> threat. </w:t>
      </w:r>
      <w:r w:rsidRPr="00931C9A">
        <w:rPr>
          <w:rStyle w:val="Emphasis"/>
          <w:rFonts w:ascii="Calibri" w:hAnsi="Calibri" w:cs="Calibri"/>
        </w:rPr>
        <w:t>Marine Environ Res.</w:t>
      </w:r>
      <w:r w:rsidRPr="00931C9A">
        <w:rPr>
          <w:rFonts w:ascii="Calibri" w:hAnsi="Calibri" w:cs="Calibri"/>
        </w:rPr>
        <w:t xml:space="preserve"> </w:t>
      </w:r>
      <w:r w:rsidRPr="00931C9A">
        <w:rPr>
          <w:rStyle w:val="Strong"/>
          <w:rFonts w:ascii="Calibri" w:hAnsi="Calibri" w:cs="Calibri"/>
        </w:rPr>
        <w:t>128</w:t>
      </w:r>
      <w:r w:rsidRPr="00931C9A">
        <w:rPr>
          <w:rFonts w:ascii="Calibri" w:hAnsi="Calibri" w:cs="Calibri"/>
        </w:rPr>
        <w:t>, 2–11 (2017).</w:t>
      </w:r>
    </w:p>
    <w:p w14:paraId="5051463D" w14:textId="40AB240F" w:rsidR="0033146D"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r w:rsidRPr="00931C9A">
        <w:rPr>
          <w:rFonts w:ascii="Calibri" w:hAnsi="Calibri" w:cs="Calibri"/>
          <w:shd w:val="clear" w:color="auto" w:fill="FFFFFF"/>
        </w:rPr>
        <w:t xml:space="preserve">Cole, M., Lindeque, P., </w:t>
      </w:r>
      <w:proofErr w:type="spellStart"/>
      <w:r w:rsidRPr="00931C9A">
        <w:rPr>
          <w:rFonts w:ascii="Calibri" w:hAnsi="Calibri" w:cs="Calibri"/>
          <w:shd w:val="clear" w:color="auto" w:fill="FFFFFF"/>
        </w:rPr>
        <w:t>Halsband</w:t>
      </w:r>
      <w:proofErr w:type="spellEnd"/>
      <w:r w:rsidRPr="00931C9A">
        <w:rPr>
          <w:rFonts w:ascii="Calibri" w:hAnsi="Calibri" w:cs="Calibri"/>
          <w:shd w:val="clear" w:color="auto" w:fill="FFFFFF"/>
        </w:rPr>
        <w:t xml:space="preserve">, C., Galloway, T. S. Microplastics as contaminants in the marine environment: a review. </w:t>
      </w:r>
      <w:r w:rsidRPr="00931C9A">
        <w:rPr>
          <w:rFonts w:ascii="Calibri" w:hAnsi="Calibri" w:cs="Calibri"/>
          <w:i/>
          <w:iCs/>
          <w:shd w:val="clear" w:color="auto" w:fill="FFFFFF"/>
        </w:rPr>
        <w:t>Marine Poll Bullet.</w:t>
      </w:r>
      <w:r w:rsidRPr="00931C9A">
        <w:rPr>
          <w:rFonts w:ascii="Calibri" w:hAnsi="Calibri" w:cs="Calibri"/>
          <w:shd w:val="clear" w:color="auto" w:fill="FFFFFF"/>
        </w:rPr>
        <w:t xml:space="preserve"> </w:t>
      </w:r>
      <w:r w:rsidRPr="00931C9A">
        <w:rPr>
          <w:rFonts w:ascii="Calibri" w:hAnsi="Calibri" w:cs="Calibri"/>
          <w:b/>
          <w:bCs/>
          <w:shd w:val="clear" w:color="auto" w:fill="FFFFFF"/>
        </w:rPr>
        <w:t>62</w:t>
      </w:r>
      <w:r w:rsidRPr="00931C9A">
        <w:rPr>
          <w:rFonts w:ascii="Calibri" w:hAnsi="Calibri" w:cs="Calibri"/>
          <w:shd w:val="clear" w:color="auto" w:fill="FFFFFF"/>
        </w:rPr>
        <w:t xml:space="preserve"> (12</w:t>
      </w:r>
      <w:r w:rsidR="003E40A5" w:rsidRPr="00931C9A">
        <w:rPr>
          <w:rFonts w:ascii="Calibri" w:hAnsi="Calibri" w:cs="Calibri"/>
          <w:shd w:val="clear" w:color="auto" w:fill="FFFFFF"/>
        </w:rPr>
        <w:t>), 2588</w:t>
      </w:r>
      <w:r w:rsidRPr="00931C9A">
        <w:rPr>
          <w:rFonts w:ascii="Calibri" w:hAnsi="Calibri" w:cs="Calibri"/>
          <w:shd w:val="clear" w:color="auto" w:fill="FFFFFF"/>
        </w:rPr>
        <w:t>-2597 (2011).</w:t>
      </w:r>
    </w:p>
    <w:p w14:paraId="59007178" w14:textId="336CABD1" w:rsidR="0033146D"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proofErr w:type="spellStart"/>
      <w:r w:rsidRPr="00931C9A">
        <w:rPr>
          <w:rFonts w:ascii="Calibri" w:hAnsi="Calibri" w:cs="Calibri"/>
        </w:rPr>
        <w:t>Andrady</w:t>
      </w:r>
      <w:proofErr w:type="spellEnd"/>
      <w:r w:rsidRPr="00931C9A">
        <w:rPr>
          <w:rFonts w:ascii="Calibri" w:hAnsi="Calibri" w:cs="Calibri"/>
        </w:rPr>
        <w:t xml:space="preserve">, A. L. </w:t>
      </w:r>
      <w:r w:rsidRPr="00931C9A">
        <w:rPr>
          <w:rStyle w:val="Emphasis"/>
          <w:rFonts w:ascii="Calibri" w:hAnsi="Calibri" w:cs="Calibri"/>
        </w:rPr>
        <w:t>Plastics and Environmental Sustainability.</w:t>
      </w:r>
      <w:r w:rsidRPr="00931C9A">
        <w:rPr>
          <w:rFonts w:ascii="Calibri" w:hAnsi="Calibri" w:cs="Calibri"/>
        </w:rPr>
        <w:t xml:space="preserve"> John Wiley and Sons (2015).</w:t>
      </w:r>
    </w:p>
    <w:p w14:paraId="010DE43C" w14:textId="473DC569" w:rsidR="0033146D"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r w:rsidRPr="00931C9A">
        <w:rPr>
          <w:rFonts w:ascii="Calibri" w:hAnsi="Calibri" w:cs="Calibri"/>
        </w:rPr>
        <w:t>Rosato, A.</w:t>
      </w:r>
      <w:r w:rsidR="00C14513" w:rsidRPr="00931C9A">
        <w:rPr>
          <w:rFonts w:ascii="Calibri" w:hAnsi="Calibri" w:cs="Calibri"/>
        </w:rPr>
        <w:t xml:space="preserve"> et al.</w:t>
      </w:r>
      <w:r w:rsidRPr="00931C9A">
        <w:rPr>
          <w:rFonts w:ascii="Calibri" w:hAnsi="Calibri" w:cs="Calibri"/>
        </w:rPr>
        <w:t xml:space="preserve"> Bacterial colonization dynamics of different microplastic types in an anoxic salt marsh sediment and impact of adsorbed polychlorinated biphenyls on the plastisphere. </w:t>
      </w:r>
      <w:r w:rsidRPr="00931C9A">
        <w:rPr>
          <w:rStyle w:val="Emphasis"/>
          <w:rFonts w:ascii="Calibri" w:hAnsi="Calibri" w:cs="Calibri"/>
        </w:rPr>
        <w:t>Environ Poll</w:t>
      </w:r>
      <w:r w:rsidRPr="00931C9A">
        <w:rPr>
          <w:rStyle w:val="Emphasis"/>
          <w:rFonts w:ascii="Calibri" w:hAnsi="Calibri" w:cs="Calibri"/>
          <w:i w:val="0"/>
          <w:iCs w:val="0"/>
        </w:rPr>
        <w:t>.</w:t>
      </w:r>
      <w:r w:rsidRPr="00931C9A">
        <w:rPr>
          <w:rFonts w:ascii="Calibri" w:hAnsi="Calibri" w:cs="Calibri"/>
        </w:rPr>
        <w:t xml:space="preserve"> </w:t>
      </w:r>
      <w:r w:rsidRPr="00931C9A">
        <w:rPr>
          <w:rStyle w:val="Strong"/>
          <w:rFonts w:ascii="Calibri" w:hAnsi="Calibri" w:cs="Calibri"/>
        </w:rPr>
        <w:t>315</w:t>
      </w:r>
      <w:r w:rsidRPr="00931C9A">
        <w:rPr>
          <w:rFonts w:ascii="Calibri" w:hAnsi="Calibri" w:cs="Calibri"/>
        </w:rPr>
        <w:t>, 120411 (2022).</w:t>
      </w:r>
    </w:p>
    <w:p w14:paraId="0CF98AE5" w14:textId="6ECB083A" w:rsidR="0033146D"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r w:rsidRPr="00931C9A">
        <w:rPr>
          <w:rFonts w:ascii="Calibri" w:hAnsi="Calibri" w:cs="Calibri"/>
        </w:rPr>
        <w:t xml:space="preserve">Flury, M., Narayan, R. Biodegradable plastic as an integral part of the solution to plastic waste pollution of the environment. </w:t>
      </w:r>
      <w:r w:rsidRPr="00931C9A">
        <w:rPr>
          <w:rStyle w:val="Emphasis"/>
          <w:rFonts w:ascii="Calibri" w:hAnsi="Calibri" w:cs="Calibri"/>
        </w:rPr>
        <w:t xml:space="preserve">Curr </w:t>
      </w:r>
      <w:proofErr w:type="spellStart"/>
      <w:r w:rsidRPr="00931C9A">
        <w:rPr>
          <w:rStyle w:val="Emphasis"/>
          <w:rFonts w:ascii="Calibri" w:hAnsi="Calibri" w:cs="Calibri"/>
        </w:rPr>
        <w:t>Opin</w:t>
      </w:r>
      <w:proofErr w:type="spellEnd"/>
      <w:r w:rsidRPr="00931C9A">
        <w:rPr>
          <w:rStyle w:val="Emphasis"/>
          <w:rFonts w:ascii="Calibri" w:hAnsi="Calibri" w:cs="Calibri"/>
        </w:rPr>
        <w:t xml:space="preserve"> Green Sustain Chem</w:t>
      </w:r>
      <w:r w:rsidRPr="00931C9A">
        <w:rPr>
          <w:rStyle w:val="Emphasis"/>
          <w:rFonts w:ascii="Calibri" w:hAnsi="Calibri" w:cs="Calibri"/>
          <w:i w:val="0"/>
          <w:iCs w:val="0"/>
        </w:rPr>
        <w:t>.</w:t>
      </w:r>
      <w:r w:rsidRPr="00931C9A">
        <w:rPr>
          <w:rFonts w:ascii="Calibri" w:hAnsi="Calibri" w:cs="Calibri"/>
        </w:rPr>
        <w:t xml:space="preserve"> </w:t>
      </w:r>
      <w:r w:rsidRPr="00931C9A">
        <w:rPr>
          <w:rStyle w:val="Strong"/>
          <w:rFonts w:ascii="Calibri" w:hAnsi="Calibri" w:cs="Calibri"/>
        </w:rPr>
        <w:t>30</w:t>
      </w:r>
      <w:r w:rsidRPr="00931C9A">
        <w:rPr>
          <w:rFonts w:ascii="Calibri" w:hAnsi="Calibri" w:cs="Calibri"/>
        </w:rPr>
        <w:t>, 100490 (2021).</w:t>
      </w:r>
    </w:p>
    <w:p w14:paraId="6EE386A4" w14:textId="253C61FC" w:rsidR="00CE7C11"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r w:rsidRPr="00931C9A">
        <w:rPr>
          <w:rFonts w:ascii="Calibri" w:hAnsi="Calibri" w:cs="Calibri"/>
        </w:rPr>
        <w:t>Chamas, A</w:t>
      </w:r>
      <w:r w:rsidR="007D443B" w:rsidRPr="00931C9A">
        <w:rPr>
          <w:rFonts w:ascii="Calibri" w:hAnsi="Calibri" w:cs="Calibri"/>
        </w:rPr>
        <w:t>. et al</w:t>
      </w:r>
      <w:r w:rsidRPr="00931C9A">
        <w:rPr>
          <w:rFonts w:ascii="Calibri" w:hAnsi="Calibri" w:cs="Calibri"/>
        </w:rPr>
        <w:t xml:space="preserve">. Degradation rates of plastics in the environment. </w:t>
      </w:r>
      <w:r w:rsidRPr="00D16F2B">
        <w:rPr>
          <w:rFonts w:ascii="Calibri" w:hAnsi="Calibri" w:cs="Calibri"/>
          <w:i/>
          <w:iCs/>
        </w:rPr>
        <w:t>ACS Sustai</w:t>
      </w:r>
      <w:r w:rsidR="00D16F2B">
        <w:rPr>
          <w:rFonts w:ascii="Calibri" w:hAnsi="Calibri" w:cs="Calibri"/>
          <w:i/>
          <w:iCs/>
        </w:rPr>
        <w:t>n</w:t>
      </w:r>
      <w:r w:rsidRPr="00D16F2B">
        <w:rPr>
          <w:rFonts w:ascii="Calibri" w:hAnsi="Calibri" w:cs="Calibri"/>
          <w:i/>
          <w:iCs/>
        </w:rPr>
        <w:t xml:space="preserve"> Chem</w:t>
      </w:r>
      <w:r w:rsidR="00CE7C11" w:rsidRPr="00D16F2B">
        <w:rPr>
          <w:rFonts w:ascii="Calibri" w:hAnsi="Calibri" w:cs="Calibri"/>
          <w:i/>
          <w:iCs/>
        </w:rPr>
        <w:t xml:space="preserve"> Eng</w:t>
      </w:r>
      <w:r w:rsidR="00E36B40" w:rsidRPr="00931C9A">
        <w:rPr>
          <w:rFonts w:ascii="Calibri" w:hAnsi="Calibri" w:cs="Calibri"/>
        </w:rPr>
        <w:t>.</w:t>
      </w:r>
      <w:r w:rsidRPr="00931C9A">
        <w:rPr>
          <w:rFonts w:ascii="Calibri" w:hAnsi="Calibri" w:cs="Calibri"/>
        </w:rPr>
        <w:t xml:space="preserve"> </w:t>
      </w:r>
      <w:r w:rsidR="00CE7C11" w:rsidRPr="00D16F2B">
        <w:rPr>
          <w:rFonts w:ascii="Calibri" w:hAnsi="Calibri" w:cs="Calibri"/>
          <w:b/>
          <w:bCs/>
        </w:rPr>
        <w:t>8</w:t>
      </w:r>
      <w:r w:rsidR="00CE7C11" w:rsidRPr="00931C9A">
        <w:rPr>
          <w:rFonts w:ascii="Calibri" w:hAnsi="Calibri" w:cs="Calibri"/>
        </w:rPr>
        <w:t xml:space="preserve"> (9), 3494–3511 (2020).</w:t>
      </w:r>
    </w:p>
    <w:p w14:paraId="58FDF023" w14:textId="2AF3BDF0" w:rsidR="0033146D" w:rsidRPr="00931C9A" w:rsidRDefault="00CE7C11" w:rsidP="00931C9A">
      <w:pPr>
        <w:pStyle w:val="NormalWeb"/>
        <w:numPr>
          <w:ilvl w:val="0"/>
          <w:numId w:val="37"/>
        </w:numPr>
        <w:spacing w:before="0" w:beforeAutospacing="0" w:after="0" w:afterAutospacing="0"/>
        <w:ind w:left="0" w:firstLine="0"/>
        <w:jc w:val="both"/>
        <w:rPr>
          <w:rFonts w:ascii="Calibri" w:hAnsi="Calibri" w:cs="Calibri"/>
        </w:rPr>
      </w:pPr>
      <w:r w:rsidRPr="00931C9A">
        <w:rPr>
          <w:rFonts w:ascii="Calibri" w:hAnsi="Calibri" w:cs="Calibri"/>
        </w:rPr>
        <w:lastRenderedPageBreak/>
        <w:t xml:space="preserve">Allen, A. L., Mayer, J., </w:t>
      </w:r>
      <w:proofErr w:type="spellStart"/>
      <w:r w:rsidR="000D16F1" w:rsidRPr="00931C9A">
        <w:rPr>
          <w:rFonts w:ascii="Calibri" w:hAnsi="Calibri" w:cs="Calibri"/>
        </w:rPr>
        <w:t>Stote</w:t>
      </w:r>
      <w:proofErr w:type="spellEnd"/>
      <w:r w:rsidR="000D16F1" w:rsidRPr="00931C9A">
        <w:rPr>
          <w:rFonts w:ascii="Calibri" w:hAnsi="Calibri" w:cs="Calibri"/>
        </w:rPr>
        <w:t xml:space="preserve">, R., Kaplan, D. L. Simulated marine respirometry of biodegradable polymers. </w:t>
      </w:r>
      <w:r w:rsidR="000D16F1" w:rsidRPr="00931C9A">
        <w:rPr>
          <w:rStyle w:val="Emphasis"/>
          <w:rFonts w:ascii="Calibri" w:hAnsi="Calibri" w:cs="Calibri"/>
        </w:rPr>
        <w:t>J</w:t>
      </w:r>
      <w:r w:rsidR="00D16F2B">
        <w:rPr>
          <w:rStyle w:val="Emphasis"/>
          <w:rFonts w:ascii="Calibri" w:hAnsi="Calibri" w:cs="Calibri"/>
        </w:rPr>
        <w:t xml:space="preserve"> </w:t>
      </w:r>
      <w:r w:rsidR="000D16F1" w:rsidRPr="00931C9A">
        <w:rPr>
          <w:rStyle w:val="Emphasis"/>
          <w:rFonts w:ascii="Calibri" w:hAnsi="Calibri" w:cs="Calibri"/>
        </w:rPr>
        <w:t>Environ Pol</w:t>
      </w:r>
      <w:r w:rsidR="00D16F2B">
        <w:rPr>
          <w:rStyle w:val="Emphasis"/>
          <w:rFonts w:ascii="Calibri" w:hAnsi="Calibri" w:cs="Calibri"/>
        </w:rPr>
        <w:t>y</w:t>
      </w:r>
      <w:r w:rsidR="000D16F1" w:rsidRPr="00931C9A">
        <w:rPr>
          <w:rStyle w:val="Emphasis"/>
          <w:rFonts w:ascii="Calibri" w:hAnsi="Calibri" w:cs="Calibri"/>
        </w:rPr>
        <w:t xml:space="preserve"> </w:t>
      </w:r>
      <w:proofErr w:type="spellStart"/>
      <w:r w:rsidR="000D16F1" w:rsidRPr="00931C9A">
        <w:rPr>
          <w:rStyle w:val="Emphasis"/>
          <w:rFonts w:ascii="Calibri" w:hAnsi="Calibri" w:cs="Calibri"/>
        </w:rPr>
        <w:t>Degradat</w:t>
      </w:r>
      <w:proofErr w:type="spellEnd"/>
      <w:r w:rsidRPr="00931C9A">
        <w:rPr>
          <w:rStyle w:val="Emphasis"/>
          <w:rFonts w:ascii="Calibri" w:hAnsi="Calibri" w:cs="Calibri"/>
          <w:i w:val="0"/>
          <w:iCs w:val="0"/>
        </w:rPr>
        <w:t xml:space="preserve">. </w:t>
      </w:r>
      <w:r w:rsidR="0033146D" w:rsidRPr="00931C9A">
        <w:rPr>
          <w:rStyle w:val="Strong"/>
          <w:rFonts w:ascii="Calibri" w:hAnsi="Calibri" w:cs="Calibri"/>
        </w:rPr>
        <w:t>2</w:t>
      </w:r>
      <w:r w:rsidR="0033146D" w:rsidRPr="00931C9A">
        <w:rPr>
          <w:rFonts w:ascii="Calibri" w:hAnsi="Calibri" w:cs="Calibri"/>
        </w:rPr>
        <w:t>, 237–244 (1994).</w:t>
      </w:r>
    </w:p>
    <w:p w14:paraId="20F2414A" w14:textId="7554399E" w:rsidR="0033146D"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proofErr w:type="spellStart"/>
      <w:r w:rsidRPr="00931C9A">
        <w:rPr>
          <w:rFonts w:ascii="Calibri" w:hAnsi="Calibri" w:cs="Calibri"/>
        </w:rPr>
        <w:t>Briassoulis</w:t>
      </w:r>
      <w:proofErr w:type="spellEnd"/>
      <w:r w:rsidRPr="00931C9A">
        <w:rPr>
          <w:rFonts w:ascii="Calibri" w:hAnsi="Calibri" w:cs="Calibri"/>
        </w:rPr>
        <w:t xml:space="preserve">, D., </w:t>
      </w:r>
      <w:proofErr w:type="spellStart"/>
      <w:r w:rsidRPr="00931C9A">
        <w:rPr>
          <w:rFonts w:ascii="Calibri" w:hAnsi="Calibri" w:cs="Calibri"/>
        </w:rPr>
        <w:t>Pikasi</w:t>
      </w:r>
      <w:proofErr w:type="spellEnd"/>
      <w:r w:rsidRPr="00931C9A">
        <w:rPr>
          <w:rFonts w:ascii="Calibri" w:hAnsi="Calibri" w:cs="Calibri"/>
        </w:rPr>
        <w:t xml:space="preserve">, A., </w:t>
      </w:r>
      <w:proofErr w:type="spellStart"/>
      <w:r w:rsidRPr="00931C9A">
        <w:rPr>
          <w:rFonts w:ascii="Calibri" w:hAnsi="Calibri" w:cs="Calibri"/>
        </w:rPr>
        <w:t>Papardaki</w:t>
      </w:r>
      <w:proofErr w:type="spellEnd"/>
      <w:r w:rsidRPr="00931C9A">
        <w:rPr>
          <w:rFonts w:ascii="Calibri" w:hAnsi="Calibri" w:cs="Calibri"/>
        </w:rPr>
        <w:t xml:space="preserve">, N. G., </w:t>
      </w:r>
      <w:proofErr w:type="spellStart"/>
      <w:r w:rsidRPr="00931C9A">
        <w:rPr>
          <w:rFonts w:ascii="Calibri" w:hAnsi="Calibri" w:cs="Calibri"/>
        </w:rPr>
        <w:t>Mistriotis</w:t>
      </w:r>
      <w:proofErr w:type="spellEnd"/>
      <w:r w:rsidRPr="00931C9A">
        <w:rPr>
          <w:rFonts w:ascii="Calibri" w:hAnsi="Calibri" w:cs="Calibri"/>
        </w:rPr>
        <w:t xml:space="preserve">, A. Biodegradation of plastics in the pelagic environment of the coastal zone – Proposed test method under controlled laboratory conditions. </w:t>
      </w:r>
      <w:r w:rsidRPr="00931C9A">
        <w:rPr>
          <w:rStyle w:val="Emphasis"/>
          <w:rFonts w:ascii="Calibri" w:hAnsi="Calibri" w:cs="Calibri"/>
        </w:rPr>
        <w:t>Sci To</w:t>
      </w:r>
      <w:r w:rsidR="00D16F2B">
        <w:rPr>
          <w:rStyle w:val="Emphasis"/>
          <w:rFonts w:ascii="Calibri" w:hAnsi="Calibri" w:cs="Calibri"/>
        </w:rPr>
        <w:t>t</w:t>
      </w:r>
      <w:r w:rsidRPr="00931C9A">
        <w:rPr>
          <w:rStyle w:val="Emphasis"/>
          <w:rFonts w:ascii="Calibri" w:hAnsi="Calibri" w:cs="Calibri"/>
        </w:rPr>
        <w:t xml:space="preserve"> Enviro</w:t>
      </w:r>
      <w:r w:rsidR="00D16F2B">
        <w:rPr>
          <w:rStyle w:val="Emphasis"/>
          <w:rFonts w:ascii="Calibri" w:hAnsi="Calibri" w:cs="Calibri"/>
        </w:rPr>
        <w:t>n</w:t>
      </w:r>
      <w:r w:rsidRPr="00931C9A">
        <w:rPr>
          <w:rStyle w:val="Emphasis"/>
          <w:rFonts w:ascii="Calibri" w:hAnsi="Calibri" w:cs="Calibri"/>
        </w:rPr>
        <w:t>.</w:t>
      </w:r>
      <w:r w:rsidRPr="00931C9A">
        <w:rPr>
          <w:rFonts w:ascii="Calibri" w:hAnsi="Calibri" w:cs="Calibri"/>
        </w:rPr>
        <w:t xml:space="preserve"> </w:t>
      </w:r>
      <w:r w:rsidRPr="00931C9A">
        <w:rPr>
          <w:rStyle w:val="Strong"/>
          <w:rFonts w:ascii="Calibri" w:hAnsi="Calibri" w:cs="Calibri"/>
        </w:rPr>
        <w:t>912</w:t>
      </w:r>
      <w:r w:rsidRPr="00931C9A">
        <w:rPr>
          <w:rFonts w:ascii="Calibri" w:hAnsi="Calibri" w:cs="Calibri"/>
        </w:rPr>
        <w:t>, 168889 (2024).</w:t>
      </w:r>
    </w:p>
    <w:p w14:paraId="032DCC41" w14:textId="6CD13E4A" w:rsidR="00990418" w:rsidRPr="00931C9A" w:rsidRDefault="00990418" w:rsidP="00931C9A">
      <w:pPr>
        <w:pStyle w:val="ListParagraph"/>
        <w:numPr>
          <w:ilvl w:val="0"/>
          <w:numId w:val="37"/>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Standard Test Method for Determining Aerobic Biodegradation of Plastic Materials in the Marine Environment by a Defined Microbial Consortium or Natural Sea Water Inoculum ASTM D6691-24a, ASTM International </w:t>
      </w:r>
      <w:r w:rsidR="00BE2566" w:rsidRPr="00931C9A">
        <w:rPr>
          <w:rFonts w:ascii="Calibri" w:hAnsi="Calibri" w:cs="Calibri"/>
          <w:sz w:val="24"/>
          <w:szCs w:val="24"/>
        </w:rPr>
        <w:t>(</w:t>
      </w:r>
      <w:r w:rsidRPr="00931C9A">
        <w:rPr>
          <w:rFonts w:ascii="Calibri" w:hAnsi="Calibri" w:cs="Calibri"/>
          <w:sz w:val="24"/>
          <w:szCs w:val="24"/>
        </w:rPr>
        <w:t>2024</w:t>
      </w:r>
      <w:r w:rsidR="00BE2566" w:rsidRPr="00931C9A">
        <w:rPr>
          <w:rFonts w:ascii="Calibri" w:hAnsi="Calibri" w:cs="Calibri"/>
          <w:sz w:val="24"/>
          <w:szCs w:val="24"/>
        </w:rPr>
        <w:t>)</w:t>
      </w:r>
      <w:r w:rsidRPr="00931C9A">
        <w:rPr>
          <w:rFonts w:ascii="Calibri" w:hAnsi="Calibri" w:cs="Calibri"/>
          <w:sz w:val="24"/>
          <w:szCs w:val="24"/>
        </w:rPr>
        <w:t>.</w:t>
      </w:r>
    </w:p>
    <w:p w14:paraId="08BF6DCE" w14:textId="3DCA246F" w:rsidR="0033146D" w:rsidRPr="00931C9A" w:rsidRDefault="0033146D" w:rsidP="00931C9A">
      <w:pPr>
        <w:pStyle w:val="ListParagraph"/>
        <w:numPr>
          <w:ilvl w:val="0"/>
          <w:numId w:val="37"/>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Ratto, J. A., Russo, J., Allen, A., Hebert, J., </w:t>
      </w:r>
      <w:proofErr w:type="spellStart"/>
      <w:r w:rsidRPr="00931C9A">
        <w:rPr>
          <w:rFonts w:ascii="Calibri" w:hAnsi="Calibri" w:cs="Calibri"/>
          <w:sz w:val="24"/>
          <w:szCs w:val="24"/>
        </w:rPr>
        <w:t>Wirsen</w:t>
      </w:r>
      <w:proofErr w:type="spellEnd"/>
      <w:r w:rsidRPr="00931C9A">
        <w:rPr>
          <w:rFonts w:ascii="Calibri" w:hAnsi="Calibri" w:cs="Calibri"/>
          <w:sz w:val="24"/>
          <w:szCs w:val="24"/>
        </w:rPr>
        <w:t xml:space="preserve">, C. Biodegradable polymers in the marine environment: A tiered approach to assessing microbial degradability. </w:t>
      </w:r>
      <w:proofErr w:type="spellStart"/>
      <w:r w:rsidRPr="00931C9A">
        <w:rPr>
          <w:rStyle w:val="Emphasis"/>
          <w:rFonts w:ascii="Calibri" w:hAnsi="Calibri" w:cs="Calibri"/>
          <w:sz w:val="24"/>
          <w:szCs w:val="24"/>
        </w:rPr>
        <w:t>Biopol</w:t>
      </w:r>
      <w:proofErr w:type="spellEnd"/>
      <w:r w:rsidR="00D16F2B">
        <w:rPr>
          <w:rStyle w:val="Emphasis"/>
          <w:rFonts w:ascii="Calibri" w:hAnsi="Calibri" w:cs="Calibri"/>
          <w:sz w:val="24"/>
          <w:szCs w:val="24"/>
        </w:rPr>
        <w:t xml:space="preserve"> </w:t>
      </w:r>
      <w:proofErr w:type="spellStart"/>
      <w:r w:rsidRPr="00931C9A">
        <w:rPr>
          <w:rStyle w:val="Emphasis"/>
          <w:rFonts w:ascii="Calibri" w:hAnsi="Calibri" w:cs="Calibri"/>
          <w:sz w:val="24"/>
          <w:szCs w:val="24"/>
        </w:rPr>
        <w:t>Polysacch</w:t>
      </w:r>
      <w:proofErr w:type="spellEnd"/>
      <w:r w:rsidRPr="00931C9A">
        <w:rPr>
          <w:rStyle w:val="Emphasis"/>
          <w:rFonts w:ascii="Calibri" w:hAnsi="Calibri" w:cs="Calibri"/>
          <w:sz w:val="24"/>
          <w:szCs w:val="24"/>
        </w:rPr>
        <w:t xml:space="preserve"> </w:t>
      </w:r>
      <w:proofErr w:type="spellStart"/>
      <w:r w:rsidRPr="00931C9A">
        <w:rPr>
          <w:rStyle w:val="Emphasis"/>
          <w:rFonts w:ascii="Calibri" w:hAnsi="Calibri" w:cs="Calibri"/>
          <w:sz w:val="24"/>
          <w:szCs w:val="24"/>
        </w:rPr>
        <w:t>Agroprot</w:t>
      </w:r>
      <w:proofErr w:type="spellEnd"/>
      <w:r w:rsidRPr="00931C9A">
        <w:rPr>
          <w:rStyle w:val="Emphasis"/>
          <w:rFonts w:ascii="Calibri" w:hAnsi="Calibri" w:cs="Calibri"/>
          <w:sz w:val="24"/>
          <w:szCs w:val="24"/>
        </w:rPr>
        <w:t xml:space="preserve"> ACS Symp Series.</w:t>
      </w:r>
      <w:r w:rsidRPr="00931C9A">
        <w:rPr>
          <w:rFonts w:ascii="Calibri" w:hAnsi="Calibri" w:cs="Calibri"/>
          <w:sz w:val="24"/>
          <w:szCs w:val="24"/>
        </w:rPr>
        <w:t xml:space="preserve"> </w:t>
      </w:r>
      <w:r w:rsidRPr="00931C9A">
        <w:rPr>
          <w:rStyle w:val="Strong"/>
          <w:rFonts w:ascii="Calibri" w:hAnsi="Calibri" w:cs="Calibri"/>
          <w:sz w:val="24"/>
          <w:szCs w:val="24"/>
        </w:rPr>
        <w:t>786</w:t>
      </w:r>
      <w:r w:rsidRPr="00931C9A">
        <w:rPr>
          <w:rFonts w:ascii="Calibri" w:hAnsi="Calibri" w:cs="Calibri"/>
          <w:sz w:val="24"/>
          <w:szCs w:val="24"/>
        </w:rPr>
        <w:t>, 316–336 (2001).</w:t>
      </w:r>
    </w:p>
    <w:p w14:paraId="01B1309E" w14:textId="6E2BEB1A" w:rsidR="00990418" w:rsidRPr="00931C9A" w:rsidRDefault="00990418" w:rsidP="00931C9A">
      <w:pPr>
        <w:pStyle w:val="ListParagraph"/>
        <w:numPr>
          <w:ilvl w:val="0"/>
          <w:numId w:val="37"/>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Standard Test Method for Weight Attrition of Plastic Materials in the Marine Environment by Open System Aquarium Incubations, ASTM-D7473-12, ASTM International </w:t>
      </w:r>
      <w:r w:rsidR="00BE2566" w:rsidRPr="00931C9A">
        <w:rPr>
          <w:rFonts w:ascii="Calibri" w:hAnsi="Calibri" w:cs="Calibri"/>
          <w:sz w:val="24"/>
          <w:szCs w:val="24"/>
        </w:rPr>
        <w:t>(</w:t>
      </w:r>
      <w:r w:rsidRPr="00931C9A">
        <w:rPr>
          <w:rFonts w:ascii="Calibri" w:hAnsi="Calibri" w:cs="Calibri"/>
          <w:sz w:val="24"/>
          <w:szCs w:val="24"/>
        </w:rPr>
        <w:t>2012</w:t>
      </w:r>
      <w:r w:rsidR="00BE2566" w:rsidRPr="00931C9A">
        <w:rPr>
          <w:rFonts w:ascii="Calibri" w:hAnsi="Calibri" w:cs="Calibri"/>
          <w:sz w:val="24"/>
          <w:szCs w:val="24"/>
        </w:rPr>
        <w:t>).</w:t>
      </w:r>
    </w:p>
    <w:p w14:paraId="35E65BC2" w14:textId="33907EEC" w:rsidR="00990418" w:rsidRPr="00931C9A" w:rsidRDefault="00990418" w:rsidP="00931C9A">
      <w:pPr>
        <w:pStyle w:val="ListParagraph"/>
        <w:numPr>
          <w:ilvl w:val="0"/>
          <w:numId w:val="37"/>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Standard Specification for Non-Floating Biodegradable Plastics in the Marine Environment ASTM</w:t>
      </w:r>
      <w:r w:rsidR="000D16F1" w:rsidRPr="00931C9A">
        <w:rPr>
          <w:rFonts w:ascii="Calibri" w:hAnsi="Calibri" w:cs="Calibri"/>
          <w:sz w:val="24"/>
          <w:szCs w:val="24"/>
        </w:rPr>
        <w:t xml:space="preserve"> D</w:t>
      </w:r>
      <w:r w:rsidRPr="00931C9A">
        <w:rPr>
          <w:rFonts w:ascii="Calibri" w:hAnsi="Calibri" w:cs="Calibri"/>
          <w:sz w:val="24"/>
          <w:szCs w:val="24"/>
        </w:rPr>
        <w:t xml:space="preserve">7081—05 (withdrawn 2014), ASTM International </w:t>
      </w:r>
      <w:r w:rsidR="00BE2566" w:rsidRPr="00931C9A">
        <w:rPr>
          <w:rFonts w:ascii="Calibri" w:hAnsi="Calibri" w:cs="Calibri"/>
          <w:sz w:val="24"/>
          <w:szCs w:val="24"/>
        </w:rPr>
        <w:t>(</w:t>
      </w:r>
      <w:r w:rsidRPr="00931C9A">
        <w:rPr>
          <w:rFonts w:ascii="Calibri" w:hAnsi="Calibri" w:cs="Calibri"/>
          <w:sz w:val="24"/>
          <w:szCs w:val="24"/>
        </w:rPr>
        <w:t>2005</w:t>
      </w:r>
      <w:r w:rsidR="00BE2566" w:rsidRPr="00931C9A">
        <w:rPr>
          <w:rFonts w:ascii="Calibri" w:hAnsi="Calibri" w:cs="Calibri"/>
          <w:sz w:val="24"/>
          <w:szCs w:val="24"/>
        </w:rPr>
        <w:t>)</w:t>
      </w:r>
      <w:r w:rsidRPr="00931C9A">
        <w:rPr>
          <w:rFonts w:ascii="Calibri" w:hAnsi="Calibri" w:cs="Calibri"/>
          <w:sz w:val="24"/>
          <w:szCs w:val="24"/>
        </w:rPr>
        <w:t>.</w:t>
      </w:r>
    </w:p>
    <w:p w14:paraId="32E43AF9" w14:textId="552EDBC0" w:rsidR="0033146D" w:rsidRPr="00931C9A" w:rsidRDefault="0033146D" w:rsidP="00931C9A">
      <w:pPr>
        <w:pStyle w:val="ListParagraph"/>
        <w:numPr>
          <w:ilvl w:val="0"/>
          <w:numId w:val="37"/>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American Public Health Association, American Water Works Association, Water Environment Federation. </w:t>
      </w:r>
      <w:r w:rsidRPr="00931C9A">
        <w:rPr>
          <w:rStyle w:val="Emphasis"/>
          <w:rFonts w:ascii="Calibri" w:hAnsi="Calibri" w:cs="Calibri"/>
          <w:sz w:val="24"/>
          <w:szCs w:val="24"/>
        </w:rPr>
        <w:t>Standard Methods for the Examination of Water and Wastewater.</w:t>
      </w:r>
      <w:r w:rsidRPr="00931C9A">
        <w:rPr>
          <w:rFonts w:ascii="Calibri" w:hAnsi="Calibri" w:cs="Calibri"/>
          <w:sz w:val="24"/>
          <w:szCs w:val="24"/>
        </w:rPr>
        <w:t xml:space="preserve"> 24th ed., Washington, DC (2023).</w:t>
      </w:r>
    </w:p>
    <w:p w14:paraId="78B732B4" w14:textId="29464AC7" w:rsidR="0033146D"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r w:rsidRPr="00931C9A">
        <w:rPr>
          <w:rFonts w:ascii="Calibri" w:hAnsi="Calibri" w:cs="Calibri"/>
        </w:rPr>
        <w:t xml:space="preserve">Scheiner, D. Determination of ammonia and Kjeldahl nitrogen by indophenol method. </w:t>
      </w:r>
      <w:r w:rsidRPr="00931C9A">
        <w:rPr>
          <w:rStyle w:val="Emphasis"/>
          <w:rFonts w:ascii="Calibri" w:hAnsi="Calibri" w:cs="Calibri"/>
        </w:rPr>
        <w:t>Water Res.</w:t>
      </w:r>
      <w:r w:rsidRPr="00931C9A">
        <w:rPr>
          <w:rFonts w:ascii="Calibri" w:hAnsi="Calibri" w:cs="Calibri"/>
        </w:rPr>
        <w:t xml:space="preserve"> </w:t>
      </w:r>
      <w:r w:rsidRPr="00931C9A">
        <w:rPr>
          <w:rStyle w:val="Strong"/>
          <w:rFonts w:ascii="Calibri" w:hAnsi="Calibri" w:cs="Calibri"/>
        </w:rPr>
        <w:t>10</w:t>
      </w:r>
      <w:r w:rsidRPr="00931C9A">
        <w:rPr>
          <w:rFonts w:ascii="Calibri" w:hAnsi="Calibri" w:cs="Calibri"/>
        </w:rPr>
        <w:t xml:space="preserve"> (1), 31–36 (1976).</w:t>
      </w:r>
    </w:p>
    <w:p w14:paraId="272111D6" w14:textId="7006BBA5" w:rsidR="0033146D"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r w:rsidRPr="00931C9A">
        <w:rPr>
          <w:rFonts w:ascii="Calibri" w:hAnsi="Calibri" w:cs="Calibri"/>
        </w:rPr>
        <w:t xml:space="preserve">Murphy, J., Riley, J. P. A single-solution method for the determination of soluble phosphate in seawater. </w:t>
      </w:r>
      <w:r w:rsidRPr="00931C9A">
        <w:rPr>
          <w:rStyle w:val="Emphasis"/>
          <w:rFonts w:ascii="Calibri" w:hAnsi="Calibri" w:cs="Calibri"/>
        </w:rPr>
        <w:t>J Marine Biol Assoc U K.</w:t>
      </w:r>
      <w:r w:rsidRPr="00931C9A">
        <w:rPr>
          <w:rFonts w:ascii="Calibri" w:hAnsi="Calibri" w:cs="Calibri"/>
        </w:rPr>
        <w:t xml:space="preserve"> </w:t>
      </w:r>
      <w:r w:rsidRPr="00931C9A">
        <w:rPr>
          <w:rStyle w:val="Strong"/>
          <w:rFonts w:ascii="Calibri" w:hAnsi="Calibri" w:cs="Calibri"/>
        </w:rPr>
        <w:t>37</w:t>
      </w:r>
      <w:r w:rsidRPr="00931C9A">
        <w:rPr>
          <w:rFonts w:ascii="Calibri" w:hAnsi="Calibri" w:cs="Calibri"/>
        </w:rPr>
        <w:t>, 9–14 (1958).</w:t>
      </w:r>
    </w:p>
    <w:p w14:paraId="3AB60EB1" w14:textId="2D3DC8D0" w:rsidR="0033146D" w:rsidRPr="00931C9A" w:rsidRDefault="0033146D" w:rsidP="00931C9A">
      <w:pPr>
        <w:pStyle w:val="ListParagraph"/>
        <w:numPr>
          <w:ilvl w:val="0"/>
          <w:numId w:val="37"/>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Kirsten, W. </w:t>
      </w:r>
      <w:r w:rsidRPr="00931C9A">
        <w:rPr>
          <w:rStyle w:val="Emphasis"/>
          <w:rFonts w:ascii="Calibri" w:hAnsi="Calibri" w:cs="Calibri"/>
          <w:sz w:val="24"/>
          <w:szCs w:val="24"/>
        </w:rPr>
        <w:t xml:space="preserve">Organic Elemental Analysis: </w:t>
      </w:r>
      <w:proofErr w:type="spellStart"/>
      <w:r w:rsidRPr="00931C9A">
        <w:rPr>
          <w:rStyle w:val="Emphasis"/>
          <w:rFonts w:ascii="Calibri" w:hAnsi="Calibri" w:cs="Calibri"/>
          <w:sz w:val="24"/>
          <w:szCs w:val="24"/>
        </w:rPr>
        <w:t>Ultramicro</w:t>
      </w:r>
      <w:proofErr w:type="spellEnd"/>
      <w:r w:rsidRPr="00931C9A">
        <w:rPr>
          <w:rStyle w:val="Emphasis"/>
          <w:rFonts w:ascii="Calibri" w:hAnsi="Calibri" w:cs="Calibri"/>
          <w:sz w:val="24"/>
          <w:szCs w:val="24"/>
        </w:rPr>
        <w:t>, Micro, and Trace Methods.</w:t>
      </w:r>
      <w:r w:rsidRPr="00931C9A">
        <w:rPr>
          <w:rFonts w:ascii="Calibri" w:hAnsi="Calibri" w:cs="Calibri"/>
          <w:sz w:val="24"/>
          <w:szCs w:val="24"/>
        </w:rPr>
        <w:t xml:space="preserve"> Academic Press/Harcourt Brace Jovanovich (1983).</w:t>
      </w:r>
    </w:p>
    <w:p w14:paraId="755E6EDE" w14:textId="437C4E72" w:rsidR="0033146D"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r w:rsidRPr="00931C9A">
        <w:rPr>
          <w:rFonts w:ascii="Calibri" w:hAnsi="Calibri" w:cs="Calibri"/>
        </w:rPr>
        <w:t xml:space="preserve">Parsons, T. R., Maita, Y., Lalli, C. </w:t>
      </w:r>
      <w:r w:rsidRPr="00931C9A">
        <w:rPr>
          <w:rStyle w:val="Emphasis"/>
          <w:rFonts w:ascii="Calibri" w:hAnsi="Calibri" w:cs="Calibri"/>
        </w:rPr>
        <w:t>Manual of Chemical and Biological Methods for Seawater Analysis.</w:t>
      </w:r>
      <w:r w:rsidRPr="00931C9A">
        <w:rPr>
          <w:rFonts w:ascii="Calibri" w:hAnsi="Calibri" w:cs="Calibri"/>
        </w:rPr>
        <w:t xml:space="preserve"> Pergamon Press (1989).</w:t>
      </w:r>
    </w:p>
    <w:p w14:paraId="5D23FCE4" w14:textId="6DD6CCF6" w:rsidR="00955179" w:rsidRPr="00931C9A" w:rsidRDefault="00955179" w:rsidP="00931C9A">
      <w:pPr>
        <w:pStyle w:val="ListParagraph"/>
        <w:numPr>
          <w:ilvl w:val="0"/>
          <w:numId w:val="37"/>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 xml:space="preserve">Standard Test Methods for Particle Size (Sieve Analysis) of Plastic Materials, ASTM D1921-96, ASTM International </w:t>
      </w:r>
      <w:r w:rsidR="00AE11CA" w:rsidRPr="00931C9A">
        <w:rPr>
          <w:rFonts w:ascii="Calibri" w:hAnsi="Calibri" w:cs="Calibri"/>
          <w:sz w:val="24"/>
          <w:szCs w:val="24"/>
        </w:rPr>
        <w:t>(</w:t>
      </w:r>
      <w:r w:rsidRPr="00931C9A">
        <w:rPr>
          <w:rFonts w:ascii="Calibri" w:hAnsi="Calibri" w:cs="Calibri"/>
          <w:sz w:val="24"/>
          <w:szCs w:val="24"/>
        </w:rPr>
        <w:t>1996</w:t>
      </w:r>
      <w:r w:rsidR="00AE11CA" w:rsidRPr="00931C9A">
        <w:rPr>
          <w:rFonts w:ascii="Calibri" w:hAnsi="Calibri" w:cs="Calibri"/>
          <w:sz w:val="24"/>
          <w:szCs w:val="24"/>
        </w:rPr>
        <w:t>)</w:t>
      </w:r>
      <w:r w:rsidRPr="00931C9A">
        <w:rPr>
          <w:rFonts w:ascii="Calibri" w:hAnsi="Calibri" w:cs="Calibri"/>
          <w:sz w:val="24"/>
          <w:szCs w:val="24"/>
        </w:rPr>
        <w:t xml:space="preserve">. </w:t>
      </w:r>
    </w:p>
    <w:p w14:paraId="42D0414B" w14:textId="72E17691" w:rsidR="0033146D" w:rsidRPr="00931C9A" w:rsidRDefault="0033146D" w:rsidP="00931C9A">
      <w:pPr>
        <w:pStyle w:val="ListParagraph"/>
        <w:numPr>
          <w:ilvl w:val="0"/>
          <w:numId w:val="37"/>
        </w:numPr>
        <w:spacing w:after="0" w:line="240" w:lineRule="auto"/>
        <w:ind w:left="0" w:firstLine="0"/>
        <w:contextualSpacing w:val="0"/>
        <w:jc w:val="both"/>
        <w:rPr>
          <w:rFonts w:ascii="Calibri" w:hAnsi="Calibri" w:cs="Calibri"/>
          <w:sz w:val="24"/>
          <w:szCs w:val="24"/>
        </w:rPr>
      </w:pPr>
      <w:r w:rsidRPr="00F60DEF">
        <w:rPr>
          <w:rFonts w:ascii="Calibri" w:hAnsi="Calibri" w:cs="Calibri"/>
          <w:sz w:val="24"/>
          <w:szCs w:val="24"/>
          <w:lang w:val="fr-FR"/>
        </w:rPr>
        <w:t>Gilbert, J. A.</w:t>
      </w:r>
      <w:r w:rsidR="00160505" w:rsidRPr="00F60DEF">
        <w:rPr>
          <w:rFonts w:ascii="Calibri" w:hAnsi="Calibri" w:cs="Calibri"/>
          <w:sz w:val="24"/>
          <w:szCs w:val="24"/>
          <w:lang w:val="fr-FR"/>
        </w:rPr>
        <w:t xml:space="preserve"> et al.</w:t>
      </w:r>
      <w:r w:rsidRPr="00F60DEF">
        <w:rPr>
          <w:rFonts w:ascii="Calibri" w:hAnsi="Calibri" w:cs="Calibri"/>
          <w:sz w:val="24"/>
          <w:szCs w:val="24"/>
          <w:lang w:val="fr-FR"/>
        </w:rPr>
        <w:t xml:space="preserve"> </w:t>
      </w:r>
      <w:r w:rsidRPr="00931C9A">
        <w:rPr>
          <w:rFonts w:ascii="Calibri" w:hAnsi="Calibri" w:cs="Calibri"/>
          <w:sz w:val="24"/>
          <w:szCs w:val="24"/>
        </w:rPr>
        <w:t>The taxonomic and functional diversity of microbes at a temperate coastal site: a ‘multi-</w:t>
      </w:r>
      <w:proofErr w:type="spellStart"/>
      <w:r w:rsidRPr="00931C9A">
        <w:rPr>
          <w:rFonts w:ascii="Calibri" w:hAnsi="Calibri" w:cs="Calibri"/>
          <w:sz w:val="24"/>
          <w:szCs w:val="24"/>
        </w:rPr>
        <w:t>omic</w:t>
      </w:r>
      <w:proofErr w:type="spellEnd"/>
      <w:r w:rsidRPr="00931C9A">
        <w:rPr>
          <w:rFonts w:ascii="Calibri" w:hAnsi="Calibri" w:cs="Calibri"/>
          <w:sz w:val="24"/>
          <w:szCs w:val="24"/>
        </w:rPr>
        <w:t xml:space="preserve">’ study of seasonal and diel temporal variation. </w:t>
      </w:r>
      <w:proofErr w:type="spellStart"/>
      <w:r w:rsidRPr="00931C9A">
        <w:rPr>
          <w:rStyle w:val="Emphasis"/>
          <w:rFonts w:ascii="Calibri" w:hAnsi="Calibri" w:cs="Calibri"/>
          <w:sz w:val="24"/>
          <w:szCs w:val="24"/>
        </w:rPr>
        <w:t>PL</w:t>
      </w:r>
      <w:r w:rsidR="00D16F2B">
        <w:rPr>
          <w:rStyle w:val="Emphasis"/>
          <w:rFonts w:ascii="Calibri" w:hAnsi="Calibri" w:cs="Calibri"/>
          <w:sz w:val="24"/>
          <w:szCs w:val="24"/>
        </w:rPr>
        <w:t>o</w:t>
      </w:r>
      <w:r w:rsidRPr="00931C9A">
        <w:rPr>
          <w:rStyle w:val="Emphasis"/>
          <w:rFonts w:ascii="Calibri" w:hAnsi="Calibri" w:cs="Calibri"/>
          <w:sz w:val="24"/>
          <w:szCs w:val="24"/>
        </w:rPr>
        <w:t>S</w:t>
      </w:r>
      <w:proofErr w:type="spellEnd"/>
      <w:r w:rsidRPr="00931C9A">
        <w:rPr>
          <w:rStyle w:val="Emphasis"/>
          <w:rFonts w:ascii="Calibri" w:hAnsi="Calibri" w:cs="Calibri"/>
          <w:sz w:val="24"/>
          <w:szCs w:val="24"/>
        </w:rPr>
        <w:t xml:space="preserve"> ONE.</w:t>
      </w:r>
      <w:r w:rsidRPr="00931C9A">
        <w:rPr>
          <w:rFonts w:ascii="Calibri" w:hAnsi="Calibri" w:cs="Calibri"/>
          <w:sz w:val="24"/>
          <w:szCs w:val="24"/>
        </w:rPr>
        <w:t xml:space="preserve"> </w:t>
      </w:r>
      <w:r w:rsidRPr="00931C9A">
        <w:rPr>
          <w:rStyle w:val="Strong"/>
          <w:rFonts w:ascii="Calibri" w:hAnsi="Calibri" w:cs="Calibri"/>
          <w:sz w:val="24"/>
          <w:szCs w:val="24"/>
        </w:rPr>
        <w:t>5</w:t>
      </w:r>
      <w:r w:rsidRPr="00931C9A">
        <w:rPr>
          <w:rFonts w:ascii="Calibri" w:hAnsi="Calibri" w:cs="Calibri"/>
          <w:sz w:val="24"/>
          <w:szCs w:val="24"/>
        </w:rPr>
        <w:t xml:space="preserve"> (11), e15545 (2010).</w:t>
      </w:r>
    </w:p>
    <w:p w14:paraId="4A65C3D2" w14:textId="4D4A848F" w:rsidR="0033146D"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r w:rsidRPr="00931C9A">
        <w:rPr>
          <w:rFonts w:ascii="Calibri" w:hAnsi="Calibri" w:cs="Calibri"/>
        </w:rPr>
        <w:t>Chafee, M.</w:t>
      </w:r>
      <w:r w:rsidR="00160505" w:rsidRPr="00931C9A">
        <w:rPr>
          <w:rFonts w:ascii="Calibri" w:hAnsi="Calibri" w:cs="Calibri"/>
        </w:rPr>
        <w:t xml:space="preserve"> et al</w:t>
      </w:r>
      <w:r w:rsidRPr="00931C9A">
        <w:rPr>
          <w:rFonts w:ascii="Calibri" w:hAnsi="Calibri" w:cs="Calibri"/>
        </w:rPr>
        <w:t xml:space="preserve">. Recurrent patterns of </w:t>
      </w:r>
      <w:proofErr w:type="spellStart"/>
      <w:r w:rsidRPr="00931C9A">
        <w:rPr>
          <w:rFonts w:ascii="Calibri" w:hAnsi="Calibri" w:cs="Calibri"/>
        </w:rPr>
        <w:t>microdiversity</w:t>
      </w:r>
      <w:proofErr w:type="spellEnd"/>
      <w:r w:rsidRPr="00931C9A">
        <w:rPr>
          <w:rFonts w:ascii="Calibri" w:hAnsi="Calibri" w:cs="Calibri"/>
        </w:rPr>
        <w:t xml:space="preserve"> in a temperate coastal marine environment.</w:t>
      </w:r>
      <w:r w:rsidRPr="00931C9A">
        <w:rPr>
          <w:rStyle w:val="Emphasis"/>
          <w:rFonts w:ascii="Calibri" w:hAnsi="Calibri" w:cs="Calibri"/>
        </w:rPr>
        <w:t xml:space="preserve"> ISME J.</w:t>
      </w:r>
      <w:r w:rsidRPr="00931C9A">
        <w:rPr>
          <w:rFonts w:ascii="Calibri" w:hAnsi="Calibri" w:cs="Calibri"/>
        </w:rPr>
        <w:t xml:space="preserve"> </w:t>
      </w:r>
      <w:r w:rsidRPr="00931C9A">
        <w:rPr>
          <w:rStyle w:val="Strong"/>
          <w:rFonts w:ascii="Calibri" w:hAnsi="Calibri" w:cs="Calibri"/>
        </w:rPr>
        <w:t>12</w:t>
      </w:r>
      <w:r w:rsidRPr="00931C9A">
        <w:rPr>
          <w:rFonts w:ascii="Calibri" w:hAnsi="Calibri" w:cs="Calibri"/>
        </w:rPr>
        <w:t xml:space="preserve"> (1), 237–252 (2018).</w:t>
      </w:r>
    </w:p>
    <w:p w14:paraId="5ED1D530" w14:textId="63F3F4AE" w:rsidR="00CE10B7" w:rsidRPr="00931C9A" w:rsidRDefault="00CE10B7" w:rsidP="00931C9A">
      <w:pPr>
        <w:pStyle w:val="ListParagraph"/>
        <w:numPr>
          <w:ilvl w:val="0"/>
          <w:numId w:val="37"/>
        </w:numPr>
        <w:spacing w:after="0" w:line="240" w:lineRule="auto"/>
        <w:ind w:left="0" w:firstLine="0"/>
        <w:contextualSpacing w:val="0"/>
        <w:jc w:val="both"/>
        <w:rPr>
          <w:rFonts w:ascii="Calibri" w:hAnsi="Calibri" w:cs="Calibri"/>
          <w:sz w:val="24"/>
          <w:szCs w:val="24"/>
        </w:rPr>
      </w:pPr>
      <w:r w:rsidRPr="00931C9A">
        <w:rPr>
          <w:rFonts w:ascii="Calibri" w:hAnsi="Calibri" w:cs="Calibri"/>
          <w:sz w:val="24"/>
          <w:szCs w:val="24"/>
        </w:rPr>
        <w:t>Jannasch H.</w:t>
      </w:r>
      <w:r w:rsidR="0022275E" w:rsidRPr="00931C9A">
        <w:rPr>
          <w:rFonts w:ascii="Calibri" w:hAnsi="Calibri" w:cs="Calibri"/>
          <w:sz w:val="24"/>
          <w:szCs w:val="24"/>
        </w:rPr>
        <w:t xml:space="preserve"> </w:t>
      </w:r>
      <w:r w:rsidRPr="00931C9A">
        <w:rPr>
          <w:rFonts w:ascii="Calibri" w:hAnsi="Calibri" w:cs="Calibri"/>
          <w:sz w:val="24"/>
          <w:szCs w:val="24"/>
        </w:rPr>
        <w:t xml:space="preserve">W., </w:t>
      </w:r>
      <w:proofErr w:type="spellStart"/>
      <w:r w:rsidRPr="00931C9A">
        <w:rPr>
          <w:rFonts w:ascii="Calibri" w:hAnsi="Calibri" w:cs="Calibri"/>
          <w:sz w:val="24"/>
          <w:szCs w:val="24"/>
        </w:rPr>
        <w:t>Eimhjellen</w:t>
      </w:r>
      <w:proofErr w:type="spellEnd"/>
      <w:r w:rsidRPr="00931C9A">
        <w:rPr>
          <w:rFonts w:ascii="Calibri" w:hAnsi="Calibri" w:cs="Calibri"/>
          <w:sz w:val="24"/>
          <w:szCs w:val="24"/>
        </w:rPr>
        <w:t xml:space="preserve">, K., </w:t>
      </w:r>
      <w:proofErr w:type="spellStart"/>
      <w:r w:rsidRPr="00931C9A">
        <w:rPr>
          <w:rFonts w:ascii="Calibri" w:hAnsi="Calibri" w:cs="Calibri"/>
          <w:sz w:val="24"/>
          <w:szCs w:val="24"/>
        </w:rPr>
        <w:t>Wirsen</w:t>
      </w:r>
      <w:proofErr w:type="spellEnd"/>
      <w:r w:rsidRPr="00931C9A">
        <w:rPr>
          <w:rFonts w:ascii="Calibri" w:hAnsi="Calibri" w:cs="Calibri"/>
          <w:sz w:val="24"/>
          <w:szCs w:val="24"/>
        </w:rPr>
        <w:t>, C.</w:t>
      </w:r>
      <w:r w:rsidR="0022275E" w:rsidRPr="00931C9A">
        <w:rPr>
          <w:rFonts w:ascii="Calibri" w:hAnsi="Calibri" w:cs="Calibri"/>
          <w:sz w:val="24"/>
          <w:szCs w:val="24"/>
        </w:rPr>
        <w:t xml:space="preserve"> </w:t>
      </w:r>
      <w:r w:rsidRPr="00931C9A">
        <w:rPr>
          <w:rFonts w:ascii="Calibri" w:hAnsi="Calibri" w:cs="Calibri"/>
          <w:sz w:val="24"/>
          <w:szCs w:val="24"/>
        </w:rPr>
        <w:t xml:space="preserve">O., </w:t>
      </w:r>
      <w:proofErr w:type="spellStart"/>
      <w:r w:rsidRPr="00931C9A">
        <w:rPr>
          <w:rFonts w:ascii="Calibri" w:hAnsi="Calibri" w:cs="Calibri"/>
          <w:sz w:val="24"/>
          <w:szCs w:val="24"/>
        </w:rPr>
        <w:t>Farmanfarmaian</w:t>
      </w:r>
      <w:proofErr w:type="spellEnd"/>
      <w:r w:rsidRPr="00931C9A">
        <w:rPr>
          <w:rFonts w:ascii="Calibri" w:hAnsi="Calibri" w:cs="Calibri"/>
          <w:sz w:val="24"/>
          <w:szCs w:val="24"/>
        </w:rPr>
        <w:t>, A</w:t>
      </w:r>
      <w:r w:rsidRPr="00931C9A">
        <w:rPr>
          <w:rFonts w:ascii="Calibri" w:hAnsi="Calibri" w:cs="Calibri"/>
          <w:i/>
          <w:iCs/>
          <w:sz w:val="24"/>
          <w:szCs w:val="24"/>
        </w:rPr>
        <w:t>.</w:t>
      </w:r>
      <w:r w:rsidR="00931C9A">
        <w:rPr>
          <w:rFonts w:ascii="Calibri" w:hAnsi="Calibri" w:cs="Calibri"/>
          <w:i/>
          <w:iCs/>
          <w:sz w:val="24"/>
          <w:szCs w:val="24"/>
        </w:rPr>
        <w:t xml:space="preserve"> </w:t>
      </w:r>
      <w:r w:rsidRPr="00931C9A">
        <w:rPr>
          <w:rFonts w:ascii="Calibri" w:hAnsi="Calibri" w:cs="Calibri"/>
          <w:sz w:val="24"/>
          <w:szCs w:val="24"/>
        </w:rPr>
        <w:t xml:space="preserve">Microbial degradation of organic matter in the deep sea. </w:t>
      </w:r>
      <w:r w:rsidR="00556A4E" w:rsidRPr="00931C9A">
        <w:rPr>
          <w:rFonts w:ascii="Calibri" w:hAnsi="Calibri" w:cs="Calibri"/>
          <w:i/>
          <w:iCs/>
          <w:sz w:val="24"/>
          <w:szCs w:val="24"/>
        </w:rPr>
        <w:t>Science</w:t>
      </w:r>
      <w:r w:rsidR="008C47EC" w:rsidRPr="00931C9A">
        <w:rPr>
          <w:rFonts w:ascii="Calibri" w:hAnsi="Calibri" w:cs="Calibri"/>
          <w:i/>
          <w:iCs/>
          <w:sz w:val="24"/>
          <w:szCs w:val="24"/>
        </w:rPr>
        <w:t>.</w:t>
      </w:r>
      <w:r w:rsidR="00556A4E" w:rsidRPr="00931C9A">
        <w:rPr>
          <w:rFonts w:ascii="Calibri" w:hAnsi="Calibri" w:cs="Calibri"/>
          <w:sz w:val="24"/>
          <w:szCs w:val="24"/>
        </w:rPr>
        <w:t xml:space="preserve"> </w:t>
      </w:r>
      <w:r w:rsidRPr="00D16F2B">
        <w:rPr>
          <w:rFonts w:ascii="Calibri" w:hAnsi="Calibri" w:cs="Calibri"/>
          <w:b/>
          <w:bCs/>
          <w:sz w:val="24"/>
          <w:szCs w:val="24"/>
        </w:rPr>
        <w:t>171</w:t>
      </w:r>
      <w:r w:rsidR="00D16F2B">
        <w:rPr>
          <w:rFonts w:ascii="Calibri" w:hAnsi="Calibri" w:cs="Calibri"/>
          <w:sz w:val="24"/>
          <w:szCs w:val="24"/>
        </w:rPr>
        <w:t xml:space="preserve"> </w:t>
      </w:r>
      <w:r w:rsidRPr="00931C9A">
        <w:rPr>
          <w:rFonts w:ascii="Calibri" w:hAnsi="Calibri" w:cs="Calibri"/>
          <w:sz w:val="24"/>
          <w:szCs w:val="24"/>
        </w:rPr>
        <w:t>(3972)</w:t>
      </w:r>
      <w:r w:rsidR="00D16F2B">
        <w:rPr>
          <w:rFonts w:ascii="Calibri" w:hAnsi="Calibri" w:cs="Calibri"/>
          <w:sz w:val="24"/>
          <w:szCs w:val="24"/>
        </w:rPr>
        <w:t xml:space="preserve">, </w:t>
      </w:r>
      <w:r w:rsidRPr="00931C9A">
        <w:rPr>
          <w:rFonts w:ascii="Calibri" w:hAnsi="Calibri" w:cs="Calibri"/>
          <w:sz w:val="24"/>
          <w:szCs w:val="24"/>
        </w:rPr>
        <w:t>672-675</w:t>
      </w:r>
      <w:r w:rsidR="00AE11CA" w:rsidRPr="00931C9A">
        <w:rPr>
          <w:rFonts w:ascii="Calibri" w:hAnsi="Calibri" w:cs="Calibri"/>
          <w:sz w:val="24"/>
          <w:szCs w:val="24"/>
        </w:rPr>
        <w:t xml:space="preserve"> (1971).</w:t>
      </w:r>
      <w:r w:rsidRPr="00931C9A">
        <w:rPr>
          <w:rFonts w:ascii="Calibri" w:hAnsi="Calibri" w:cs="Calibri"/>
          <w:sz w:val="24"/>
          <w:szCs w:val="24"/>
        </w:rPr>
        <w:t xml:space="preserve"> </w:t>
      </w:r>
    </w:p>
    <w:p w14:paraId="3D162682" w14:textId="0A0CE717" w:rsidR="0033146D" w:rsidRPr="00931C9A" w:rsidRDefault="00CE10B7" w:rsidP="00931C9A">
      <w:pPr>
        <w:pStyle w:val="ListParagraph"/>
        <w:numPr>
          <w:ilvl w:val="0"/>
          <w:numId w:val="37"/>
        </w:numPr>
        <w:spacing w:after="0" w:line="240" w:lineRule="auto"/>
        <w:ind w:left="0" w:firstLine="0"/>
        <w:contextualSpacing w:val="0"/>
        <w:jc w:val="both"/>
        <w:rPr>
          <w:rFonts w:ascii="Calibri" w:hAnsi="Calibri" w:cs="Calibri"/>
          <w:sz w:val="24"/>
          <w:szCs w:val="24"/>
        </w:rPr>
      </w:pPr>
      <w:proofErr w:type="spellStart"/>
      <w:r w:rsidRPr="00F60DEF">
        <w:rPr>
          <w:rFonts w:ascii="Calibri" w:hAnsi="Calibri" w:cs="Calibri"/>
          <w:sz w:val="24"/>
          <w:szCs w:val="24"/>
          <w:lang w:val="fr-FR"/>
        </w:rPr>
        <w:t>Z</w:t>
      </w:r>
      <w:r w:rsidR="0033146D" w:rsidRPr="00F60DEF">
        <w:rPr>
          <w:rFonts w:ascii="Calibri" w:hAnsi="Calibri" w:cs="Calibri"/>
          <w:sz w:val="24"/>
          <w:szCs w:val="24"/>
          <w:lang w:val="fr-FR"/>
        </w:rPr>
        <w:t>umstein</w:t>
      </w:r>
      <w:proofErr w:type="spellEnd"/>
      <w:r w:rsidR="0033146D" w:rsidRPr="00F60DEF">
        <w:rPr>
          <w:rFonts w:ascii="Calibri" w:hAnsi="Calibri" w:cs="Calibri"/>
          <w:sz w:val="24"/>
          <w:szCs w:val="24"/>
          <w:lang w:val="fr-FR"/>
        </w:rPr>
        <w:t>, M. T.</w:t>
      </w:r>
      <w:r w:rsidR="00160505" w:rsidRPr="00F60DEF">
        <w:rPr>
          <w:rFonts w:ascii="Calibri" w:hAnsi="Calibri" w:cs="Calibri"/>
          <w:sz w:val="24"/>
          <w:szCs w:val="24"/>
          <w:lang w:val="fr-FR"/>
        </w:rPr>
        <w:t xml:space="preserve"> et al</w:t>
      </w:r>
      <w:r w:rsidR="0033146D" w:rsidRPr="00F60DEF">
        <w:rPr>
          <w:rFonts w:ascii="Calibri" w:hAnsi="Calibri" w:cs="Calibri"/>
          <w:sz w:val="24"/>
          <w:szCs w:val="24"/>
          <w:lang w:val="fr-FR"/>
        </w:rPr>
        <w:t xml:space="preserve">. </w:t>
      </w:r>
      <w:r w:rsidR="0033146D" w:rsidRPr="00931C9A">
        <w:rPr>
          <w:rFonts w:ascii="Calibri" w:hAnsi="Calibri" w:cs="Calibri"/>
          <w:sz w:val="24"/>
          <w:szCs w:val="24"/>
        </w:rPr>
        <w:t xml:space="preserve">Biodegradation of synthetic polymers in soils: Tracking carbon into CO₂ and microbial biomass. </w:t>
      </w:r>
      <w:r w:rsidR="0033146D" w:rsidRPr="00931C9A">
        <w:rPr>
          <w:rStyle w:val="Emphasis"/>
          <w:rFonts w:ascii="Calibri" w:hAnsi="Calibri" w:cs="Calibri"/>
          <w:sz w:val="24"/>
          <w:szCs w:val="24"/>
        </w:rPr>
        <w:t>Sci Adv.</w:t>
      </w:r>
      <w:r w:rsidR="0033146D" w:rsidRPr="00931C9A">
        <w:rPr>
          <w:rFonts w:ascii="Calibri" w:hAnsi="Calibri" w:cs="Calibri"/>
          <w:sz w:val="24"/>
          <w:szCs w:val="24"/>
        </w:rPr>
        <w:t xml:space="preserve"> </w:t>
      </w:r>
      <w:r w:rsidR="0033146D" w:rsidRPr="00931C9A">
        <w:rPr>
          <w:rStyle w:val="Strong"/>
          <w:rFonts w:ascii="Calibri" w:hAnsi="Calibri" w:cs="Calibri"/>
          <w:sz w:val="24"/>
          <w:szCs w:val="24"/>
        </w:rPr>
        <w:t>4</w:t>
      </w:r>
      <w:r w:rsidR="0033146D" w:rsidRPr="00931C9A">
        <w:rPr>
          <w:rFonts w:ascii="Calibri" w:hAnsi="Calibri" w:cs="Calibri"/>
          <w:sz w:val="24"/>
          <w:szCs w:val="24"/>
        </w:rPr>
        <w:t>, eaas9024 (2018).</w:t>
      </w:r>
    </w:p>
    <w:p w14:paraId="15D00D30" w14:textId="733ABFB2" w:rsidR="0033146D" w:rsidRPr="00931C9A" w:rsidRDefault="0033146D" w:rsidP="00931C9A">
      <w:pPr>
        <w:pStyle w:val="NormalWeb"/>
        <w:numPr>
          <w:ilvl w:val="0"/>
          <w:numId w:val="37"/>
        </w:numPr>
        <w:spacing w:before="0" w:beforeAutospacing="0" w:after="0" w:afterAutospacing="0"/>
        <w:ind w:left="0" w:firstLine="0"/>
        <w:jc w:val="both"/>
        <w:rPr>
          <w:rFonts w:ascii="Calibri" w:hAnsi="Calibri" w:cs="Calibri"/>
        </w:rPr>
      </w:pPr>
      <w:r w:rsidRPr="00931C9A">
        <w:rPr>
          <w:rFonts w:ascii="Calibri" w:hAnsi="Calibri" w:cs="Calibri"/>
        </w:rPr>
        <w:t>Zumstein, M. T., Narayan, R., Kohler, H.</w:t>
      </w:r>
      <w:r w:rsidR="00931C9A">
        <w:rPr>
          <w:rFonts w:ascii="Calibri" w:hAnsi="Calibri" w:cs="Calibri"/>
        </w:rPr>
        <w:t xml:space="preserve"> </w:t>
      </w:r>
      <w:r w:rsidRPr="00931C9A">
        <w:rPr>
          <w:rFonts w:ascii="Calibri" w:hAnsi="Calibri" w:cs="Calibri"/>
        </w:rPr>
        <w:t xml:space="preserve">P. E., McNeill, K., Sander, M. Dos and do nots when assessing the biodegradation of plastics. </w:t>
      </w:r>
      <w:r w:rsidRPr="00931C9A">
        <w:rPr>
          <w:rStyle w:val="Emphasis"/>
          <w:rFonts w:ascii="Calibri" w:hAnsi="Calibri" w:cs="Calibri"/>
        </w:rPr>
        <w:t>Science.</w:t>
      </w:r>
      <w:r w:rsidRPr="00931C9A">
        <w:rPr>
          <w:rFonts w:ascii="Calibri" w:hAnsi="Calibri" w:cs="Calibri"/>
        </w:rPr>
        <w:t xml:space="preserve"> </w:t>
      </w:r>
      <w:r w:rsidRPr="00931C9A">
        <w:rPr>
          <w:rStyle w:val="Strong"/>
          <w:rFonts w:ascii="Calibri" w:hAnsi="Calibri" w:cs="Calibri"/>
        </w:rPr>
        <w:t>366</w:t>
      </w:r>
      <w:r w:rsidRPr="00931C9A">
        <w:rPr>
          <w:rFonts w:ascii="Calibri" w:hAnsi="Calibri" w:cs="Calibri"/>
        </w:rPr>
        <w:t xml:space="preserve"> (6470), 9967–9969 (2019).</w:t>
      </w:r>
    </w:p>
    <w:sectPr w:rsidR="0033146D" w:rsidRPr="00931C9A" w:rsidSect="00931C9A">
      <w:headerReference w:type="even" r:id="rId8"/>
      <w:headerReference w:type="default" r:id="rId9"/>
      <w:footerReference w:type="even" r:id="rId10"/>
      <w:headerReference w:type="first" r:id="rId1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9B61" w14:textId="77777777" w:rsidR="00DB2721" w:rsidRDefault="00DB2721">
      <w:r>
        <w:separator/>
      </w:r>
    </w:p>
  </w:endnote>
  <w:endnote w:type="continuationSeparator" w:id="0">
    <w:p w14:paraId="2659A155" w14:textId="77777777" w:rsidR="00DB2721" w:rsidRDefault="00DB2721">
      <w:r>
        <w:continuationSeparator/>
      </w:r>
    </w:p>
  </w:endnote>
  <w:endnote w:type="continuationNotice" w:id="1">
    <w:p w14:paraId="25565E24" w14:textId="77777777" w:rsidR="00DB2721" w:rsidRDefault="00DB2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329" w14:textId="77777777" w:rsidR="00DB2721" w:rsidRDefault="00DB2721">
      <w:r>
        <w:separator/>
      </w:r>
    </w:p>
  </w:footnote>
  <w:footnote w:type="continuationSeparator" w:id="0">
    <w:p w14:paraId="6CC95619" w14:textId="77777777" w:rsidR="00DB2721" w:rsidRDefault="00DB2721">
      <w:r>
        <w:continuationSeparator/>
      </w:r>
    </w:p>
  </w:footnote>
  <w:footnote w:type="continuationNotice" w:id="1">
    <w:p w14:paraId="2558E86C" w14:textId="77777777" w:rsidR="00DB2721" w:rsidRDefault="00DB2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18EDCD95"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1DD"/>
    <w:multiLevelType w:val="multilevel"/>
    <w:tmpl w:val="A0C89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405FE"/>
    <w:multiLevelType w:val="hybridMultilevel"/>
    <w:tmpl w:val="3926E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E2E7F"/>
    <w:multiLevelType w:val="hybridMultilevel"/>
    <w:tmpl w:val="14F43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B75CC"/>
    <w:multiLevelType w:val="multilevel"/>
    <w:tmpl w:val="C4C2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00028"/>
    <w:multiLevelType w:val="hybridMultilevel"/>
    <w:tmpl w:val="4EC43C68"/>
    <w:lvl w:ilvl="0" w:tplc="0409000F">
      <w:start w:val="1"/>
      <w:numFmt w:val="decimal"/>
      <w:lvlText w:val="%1."/>
      <w:lvlJc w:val="left"/>
      <w:pPr>
        <w:ind w:left="108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15:restartNumberingAfterBreak="0">
    <w:nsid w:val="242B349A"/>
    <w:multiLevelType w:val="hybridMultilevel"/>
    <w:tmpl w:val="092AE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15C8C0C">
      <w:start w:val="3"/>
      <w:numFmt w:val="bullet"/>
      <w:lvlText w:val="–"/>
      <w:lvlJc w:val="left"/>
      <w:pPr>
        <w:ind w:left="2880" w:hanging="360"/>
      </w:pPr>
      <w:rPr>
        <w:rFonts w:ascii="Calibri" w:eastAsia="Calibr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5BE2824"/>
    <w:multiLevelType w:val="hybridMultilevel"/>
    <w:tmpl w:val="F0521F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92D6970"/>
    <w:multiLevelType w:val="hybridMultilevel"/>
    <w:tmpl w:val="ED0A2B92"/>
    <w:lvl w:ilvl="0" w:tplc="C45CB34C">
      <w:start w:val="1"/>
      <w:numFmt w:val="decimal"/>
      <w:lvlText w:val="%1."/>
      <w:lvlJc w:val="left"/>
      <w:pPr>
        <w:ind w:left="720" w:hanging="360"/>
      </w:pPr>
      <w:rPr>
        <w:rFonts w:ascii="Calibri" w:hAnsi="Calibri" w:cs="Calibri"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B081C"/>
    <w:multiLevelType w:val="hybridMultilevel"/>
    <w:tmpl w:val="8CEA6E10"/>
    <w:lvl w:ilvl="0" w:tplc="FFFFFFFF">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63D0A"/>
    <w:multiLevelType w:val="hybridMultilevel"/>
    <w:tmpl w:val="32E038A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681A96"/>
    <w:multiLevelType w:val="hybridMultilevel"/>
    <w:tmpl w:val="EC6C9140"/>
    <w:lvl w:ilvl="0" w:tplc="D4404AC2">
      <w:start w:val="1"/>
      <w:numFmt w:val="decimal"/>
      <w:lvlText w:val="%1."/>
      <w:lvlJc w:val="left"/>
      <w:pPr>
        <w:ind w:left="1000" w:hanging="500"/>
      </w:pPr>
      <w:rPr>
        <w:rFonts w:ascii="Calibri" w:hAnsi="Calibri" w:cs="Calibri" w:hint="default"/>
        <w:b w:val="0"/>
        <w:bCs w:val="0"/>
        <w:i w:val="0"/>
        <w:iCs w:val="0"/>
      </w:rPr>
    </w:lvl>
    <w:lvl w:ilvl="1" w:tplc="04090019">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4" w15:restartNumberingAfterBreak="0">
    <w:nsid w:val="2EE84505"/>
    <w:multiLevelType w:val="multilevel"/>
    <w:tmpl w:val="477CF7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9813B9"/>
    <w:multiLevelType w:val="hybridMultilevel"/>
    <w:tmpl w:val="99A8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342FC"/>
    <w:multiLevelType w:val="hybridMultilevel"/>
    <w:tmpl w:val="DA9C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B172A"/>
    <w:multiLevelType w:val="hybridMultilevel"/>
    <w:tmpl w:val="CDF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0" w15:restartNumberingAfterBreak="0">
    <w:nsid w:val="37532C48"/>
    <w:multiLevelType w:val="hybridMultilevel"/>
    <w:tmpl w:val="710A03EE"/>
    <w:lvl w:ilvl="0" w:tplc="FFFFFFFF">
      <w:start w:val="1"/>
      <w:numFmt w:val="decimal"/>
      <w:lvlText w:val="%1."/>
      <w:lvlJc w:val="left"/>
      <w:pPr>
        <w:ind w:left="500" w:hanging="500"/>
      </w:pPr>
      <w:rPr>
        <w:rFonts w:ascii="Calibri" w:hAnsi="Calibri" w:cs="Calibri" w:hint="default"/>
        <w:b w:val="0"/>
        <w:bCs w:val="0"/>
        <w:i w:val="0"/>
        <w:iCs w:val="0"/>
        <w:sz w:val="24"/>
      </w:rPr>
    </w:lvl>
    <w:lvl w:ilvl="1" w:tplc="FFFFFFFF">
      <w:start w:val="1"/>
      <w:numFmt w:val="decimal"/>
      <w:lvlText w:val="%2."/>
      <w:lvlJc w:val="left"/>
      <w:pPr>
        <w:ind w:left="1080" w:hanging="360"/>
      </w:pPr>
    </w:lvl>
    <w:lvl w:ilvl="2" w:tplc="0409000F">
      <w:start w:val="1"/>
      <w:numFmt w:val="decimal"/>
      <w:lvlText w:val="%3."/>
      <w:lvlJc w:val="left"/>
      <w:pPr>
        <w:ind w:left="10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4D1144"/>
    <w:multiLevelType w:val="hybridMultilevel"/>
    <w:tmpl w:val="FBF453E0"/>
    <w:lvl w:ilvl="0" w:tplc="CB3E9CFE">
      <w:start w:val="1"/>
      <w:numFmt w:val="decimal"/>
      <w:lvlText w:val="%1."/>
      <w:lvlJc w:val="left"/>
      <w:pPr>
        <w:ind w:left="1220" w:hanging="500"/>
      </w:pPr>
      <w:rPr>
        <w:rFonts w:ascii="Calibri" w:hAnsi="Calibri" w:cs="Calibri" w:hint="default"/>
        <w:b w:val="0"/>
        <w:bCs w:val="0"/>
        <w:i w:val="0"/>
        <w:iCs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D7522A"/>
    <w:multiLevelType w:val="multilevel"/>
    <w:tmpl w:val="C6740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D40936"/>
    <w:multiLevelType w:val="hybridMultilevel"/>
    <w:tmpl w:val="39E8D962"/>
    <w:lvl w:ilvl="0" w:tplc="FFFFFFFF">
      <w:start w:val="1"/>
      <w:numFmt w:val="decimal"/>
      <w:lvlText w:val="%1."/>
      <w:lvlJc w:val="left"/>
      <w:pPr>
        <w:ind w:left="1220" w:hanging="500"/>
      </w:pPr>
    </w:lvl>
    <w:lvl w:ilvl="1" w:tplc="424CCC3A">
      <w:start w:val="1"/>
      <w:numFmt w:val="lowerLetter"/>
      <w:lvlText w:val="%2."/>
      <w:lvlJc w:val="left"/>
      <w:pPr>
        <w:ind w:left="1940" w:hanging="360"/>
      </w:pPr>
      <w:rPr>
        <w:rFonts w:ascii="Calibri" w:hAnsi="Calibri" w:cs="Calibri" w:hint="default"/>
        <w:b w:val="0"/>
        <w:bCs w:val="0"/>
        <w:i w:val="0"/>
        <w:iCs w:val="0"/>
      </w:rPr>
    </w:lvl>
    <w:lvl w:ilvl="2" w:tplc="0409001B">
      <w:start w:val="1"/>
      <w:numFmt w:val="lowerRoman"/>
      <w:lvlText w:val="%3."/>
      <w:lvlJc w:val="right"/>
      <w:pPr>
        <w:ind w:left="2660" w:hanging="180"/>
      </w:pPr>
    </w:lvl>
    <w:lvl w:ilvl="3" w:tplc="0409000F">
      <w:start w:val="1"/>
      <w:numFmt w:val="decimal"/>
      <w:lvlText w:val="%4."/>
      <w:lvlJc w:val="left"/>
      <w:pPr>
        <w:ind w:left="3380" w:hanging="360"/>
      </w:pPr>
    </w:lvl>
    <w:lvl w:ilvl="4" w:tplc="04090019">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5" w15:restartNumberingAfterBreak="0">
    <w:nsid w:val="3F6B3A13"/>
    <w:multiLevelType w:val="hybridMultilevel"/>
    <w:tmpl w:val="671AB89C"/>
    <w:lvl w:ilvl="0" w:tplc="04090015">
      <w:start w:val="1"/>
      <w:numFmt w:val="upperLetter"/>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6" w15:restartNumberingAfterBreak="0">
    <w:nsid w:val="3FBE2AF2"/>
    <w:multiLevelType w:val="hybridMultilevel"/>
    <w:tmpl w:val="2A627B76"/>
    <w:lvl w:ilvl="0" w:tplc="CB3E9CFE">
      <w:start w:val="1"/>
      <w:numFmt w:val="decimal"/>
      <w:lvlText w:val="%1."/>
      <w:lvlJc w:val="left"/>
      <w:pPr>
        <w:ind w:left="500" w:hanging="500"/>
      </w:pPr>
      <w:rPr>
        <w:rFonts w:ascii="Calibri" w:hAnsi="Calibri" w:cs="Calibri" w:hint="default"/>
        <w:b w:val="0"/>
        <w:bCs w:val="0"/>
        <w:i w:val="0"/>
        <w:iCs w:val="0"/>
        <w:sz w:val="24"/>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0537CF5"/>
    <w:multiLevelType w:val="hybridMultilevel"/>
    <w:tmpl w:val="4870665C"/>
    <w:lvl w:ilvl="0" w:tplc="FFFFFFFF">
      <w:start w:val="1"/>
      <w:numFmt w:val="lowerRoman"/>
      <w:lvlText w:val="%1."/>
      <w:lvlJc w:val="right"/>
      <w:pPr>
        <w:ind w:left="90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89228E"/>
    <w:multiLevelType w:val="hybridMultilevel"/>
    <w:tmpl w:val="CA4EBC8C"/>
    <w:lvl w:ilvl="0" w:tplc="5DCA9462">
      <w:start w:val="1"/>
      <w:numFmt w:val="decimal"/>
      <w:lvlText w:val="%1."/>
      <w:lvlJc w:val="left"/>
      <w:pPr>
        <w:ind w:left="720" w:hanging="50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34376B7"/>
    <w:multiLevelType w:val="multilevel"/>
    <w:tmpl w:val="445E37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477754"/>
    <w:multiLevelType w:val="hybridMultilevel"/>
    <w:tmpl w:val="B80E731A"/>
    <w:lvl w:ilvl="0" w:tplc="2408919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C93547"/>
    <w:multiLevelType w:val="multilevel"/>
    <w:tmpl w:val="39C80B24"/>
    <w:lvl w:ilvl="0">
      <w:start w:val="8"/>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FA1312"/>
    <w:multiLevelType w:val="hybridMultilevel"/>
    <w:tmpl w:val="760E8F7E"/>
    <w:lvl w:ilvl="0" w:tplc="FFFFFFFF">
      <w:start w:val="1"/>
      <w:numFmt w:val="decimal"/>
      <w:lvlText w:val="%1."/>
      <w:lvlJc w:val="left"/>
      <w:pPr>
        <w:ind w:left="500" w:hanging="500"/>
      </w:pPr>
      <w:rPr>
        <w:rFonts w:cs="Times New Roman (Body CS)"/>
        <w:b/>
        <w:sz w:val="24"/>
      </w:rPr>
    </w:lvl>
    <w:lvl w:ilvl="1" w:tplc="FFFFFFFF">
      <w:start w:val="1"/>
      <w:numFmt w:val="decimal"/>
      <w:lvlText w:val="%2."/>
      <w:lvlJc w:val="left"/>
      <w:pPr>
        <w:ind w:left="1080" w:hanging="360"/>
      </w:pPr>
    </w:lvl>
    <w:lvl w:ilvl="2" w:tplc="04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1F368E6"/>
    <w:multiLevelType w:val="multilevel"/>
    <w:tmpl w:val="071406D4"/>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EF91D58"/>
    <w:multiLevelType w:val="hybridMultilevel"/>
    <w:tmpl w:val="DB12C050"/>
    <w:lvl w:ilvl="0" w:tplc="FFFFFFFF">
      <w:start w:val="1"/>
      <w:numFmt w:val="decimal"/>
      <w:lvlText w:val="%1."/>
      <w:lvlJc w:val="left"/>
      <w:pPr>
        <w:ind w:left="720" w:hanging="500"/>
      </w:pPr>
    </w:lvl>
    <w:lvl w:ilvl="1" w:tplc="FFFFFFFF">
      <w:start w:val="1"/>
      <w:numFmt w:val="bullet"/>
      <w:lvlText w:val="⁃"/>
      <w:lvlJc w:val="left"/>
      <w:pPr>
        <w:ind w:left="1440" w:hanging="500"/>
      </w:pPr>
    </w:lvl>
    <w:lvl w:ilvl="2" w:tplc="FFFFFFFF">
      <w:start w:val="1"/>
      <w:numFmt w:val="decimal"/>
      <w:lvlText w:val="%3."/>
      <w:lvlJc w:val="left"/>
      <w:pPr>
        <w:ind w:left="2160" w:hanging="500"/>
      </w:pPr>
    </w:lvl>
    <w:lvl w:ilvl="3" w:tplc="FFFFFFFF">
      <w:start w:val="1"/>
      <w:numFmt w:val="bullet"/>
      <w:lvlText w:val="⁃"/>
      <w:lvlJc w:val="left"/>
      <w:pPr>
        <w:ind w:left="2880" w:hanging="500"/>
      </w:pPr>
    </w:lvl>
    <w:lvl w:ilvl="4" w:tplc="FFFFFFFF">
      <w:start w:val="1"/>
      <w:numFmt w:val="decimal"/>
      <w:lvlText w:val="%5."/>
      <w:lvlJc w:val="left"/>
      <w:pPr>
        <w:ind w:left="3600" w:hanging="500"/>
      </w:pPr>
    </w:lvl>
    <w:lvl w:ilvl="5" w:tplc="FFFFFFFF">
      <w:start w:val="1"/>
      <w:numFmt w:val="bullet"/>
      <w:lvlText w:val="⁃"/>
      <w:lvlJc w:val="left"/>
      <w:pPr>
        <w:ind w:left="4320" w:hanging="500"/>
      </w:pPr>
    </w:lvl>
    <w:lvl w:ilvl="6" w:tplc="FFFFFFFF">
      <w:start w:val="1"/>
      <w:numFmt w:val="decimal"/>
      <w:lvlText w:val="%7."/>
      <w:lvlJc w:val="left"/>
      <w:pPr>
        <w:ind w:left="5040" w:hanging="500"/>
      </w:pPr>
    </w:lvl>
    <w:lvl w:ilvl="7" w:tplc="FFFFFFFF">
      <w:start w:val="1"/>
      <w:numFmt w:val="bullet"/>
      <w:lvlText w:val="⁃"/>
      <w:lvlJc w:val="left"/>
      <w:pPr>
        <w:ind w:left="5760" w:hanging="500"/>
      </w:pPr>
    </w:lvl>
    <w:lvl w:ilvl="8" w:tplc="FFFFFFFF">
      <w:start w:val="1"/>
      <w:numFmt w:val="decimal"/>
      <w:lvlText w:val="%9."/>
      <w:lvlJc w:val="left"/>
      <w:pPr>
        <w:ind w:left="6480" w:hanging="500"/>
      </w:pPr>
    </w:lvl>
  </w:abstractNum>
  <w:abstractNum w:abstractNumId="4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483D55"/>
    <w:multiLevelType w:val="hybridMultilevel"/>
    <w:tmpl w:val="DB12C050"/>
    <w:lvl w:ilvl="0" w:tplc="FFFFFFFF">
      <w:start w:val="1"/>
      <w:numFmt w:val="decimal"/>
      <w:lvlText w:val="%1."/>
      <w:lvlJc w:val="left"/>
      <w:pPr>
        <w:ind w:left="500" w:hanging="500"/>
      </w:pPr>
    </w:lvl>
    <w:lvl w:ilvl="1" w:tplc="FFFFFFFF">
      <w:start w:val="1"/>
      <w:numFmt w:val="bullet"/>
      <w:lvlText w:val="⁃"/>
      <w:lvlJc w:val="left"/>
      <w:pPr>
        <w:ind w:left="1220" w:hanging="500"/>
      </w:pPr>
    </w:lvl>
    <w:lvl w:ilvl="2" w:tplc="FFFFFFFF">
      <w:start w:val="1"/>
      <w:numFmt w:val="decimal"/>
      <w:lvlText w:val="%3."/>
      <w:lvlJc w:val="left"/>
      <w:pPr>
        <w:ind w:left="1940" w:hanging="500"/>
      </w:pPr>
    </w:lvl>
    <w:lvl w:ilvl="3" w:tplc="FFFFFFFF">
      <w:start w:val="1"/>
      <w:numFmt w:val="bullet"/>
      <w:lvlText w:val="⁃"/>
      <w:lvlJc w:val="left"/>
      <w:pPr>
        <w:ind w:left="2660" w:hanging="500"/>
      </w:pPr>
    </w:lvl>
    <w:lvl w:ilvl="4" w:tplc="FFFFFFFF">
      <w:start w:val="1"/>
      <w:numFmt w:val="decimal"/>
      <w:lvlText w:val="%5."/>
      <w:lvlJc w:val="left"/>
      <w:pPr>
        <w:ind w:left="3380" w:hanging="500"/>
      </w:pPr>
    </w:lvl>
    <w:lvl w:ilvl="5" w:tplc="FFFFFFFF">
      <w:start w:val="1"/>
      <w:numFmt w:val="bullet"/>
      <w:lvlText w:val="⁃"/>
      <w:lvlJc w:val="left"/>
      <w:pPr>
        <w:ind w:left="4100" w:hanging="500"/>
      </w:pPr>
    </w:lvl>
    <w:lvl w:ilvl="6" w:tplc="FFFFFFFF">
      <w:start w:val="1"/>
      <w:numFmt w:val="decimal"/>
      <w:lvlText w:val="%7."/>
      <w:lvlJc w:val="left"/>
      <w:pPr>
        <w:ind w:left="4820" w:hanging="500"/>
      </w:pPr>
    </w:lvl>
    <w:lvl w:ilvl="7" w:tplc="FFFFFFFF">
      <w:start w:val="1"/>
      <w:numFmt w:val="bullet"/>
      <w:lvlText w:val="⁃"/>
      <w:lvlJc w:val="left"/>
      <w:pPr>
        <w:ind w:left="5540" w:hanging="500"/>
      </w:pPr>
    </w:lvl>
    <w:lvl w:ilvl="8" w:tplc="FFFFFFFF">
      <w:start w:val="1"/>
      <w:numFmt w:val="decimal"/>
      <w:lvlText w:val="%9."/>
      <w:lvlJc w:val="left"/>
      <w:pPr>
        <w:ind w:left="6260" w:hanging="500"/>
      </w:pPr>
    </w:lvl>
  </w:abstractNum>
  <w:abstractNum w:abstractNumId="42" w15:restartNumberingAfterBreak="0">
    <w:nsid w:val="716B5698"/>
    <w:multiLevelType w:val="hybridMultilevel"/>
    <w:tmpl w:val="58AC267C"/>
    <w:lvl w:ilvl="0" w:tplc="0409000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32A632B"/>
    <w:multiLevelType w:val="hybridMultilevel"/>
    <w:tmpl w:val="AF6A2260"/>
    <w:lvl w:ilvl="0" w:tplc="6B60A4AC">
      <w:start w:val="1"/>
      <w:numFmt w:val="decimal"/>
      <w:lvlText w:val="%1."/>
      <w:lvlJc w:val="left"/>
      <w:pPr>
        <w:ind w:left="500" w:hanging="500"/>
      </w:pPr>
      <w:rPr>
        <w:rFonts w:cs="Times New Roman (Body CS)"/>
        <w:b/>
        <w:sz w:val="24"/>
      </w:rPr>
    </w:lvl>
    <w:lvl w:ilvl="1" w:tplc="0E706484">
      <w:start w:val="1"/>
      <w:numFmt w:val="decimal"/>
      <w:lvlText w:val="%2."/>
      <w:lvlJc w:val="left"/>
      <w:pPr>
        <w:ind w:left="1080" w:hanging="360"/>
      </w:pPr>
      <w:rPr>
        <w:rFonts w:ascii="Calibri" w:hAnsi="Calibri" w:cs="Calibri" w:hint="default"/>
        <w:b w:val="0"/>
        <w:bCs w:val="0"/>
        <w:i w:val="0"/>
        <w:iCs w:val="0"/>
        <w:color w:val="auto"/>
      </w:rPr>
    </w:lvl>
    <w:lvl w:ilvl="2" w:tplc="04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B95EC5"/>
    <w:multiLevelType w:val="hybridMultilevel"/>
    <w:tmpl w:val="E21AB10C"/>
    <w:lvl w:ilvl="0" w:tplc="BE4E6614">
      <w:start w:val="1"/>
      <w:numFmt w:val="decimal"/>
      <w:lvlText w:val="%1."/>
      <w:lvlJc w:val="left"/>
      <w:pPr>
        <w:ind w:left="360" w:hanging="360"/>
      </w:pPr>
      <w:rPr>
        <w:rFonts w:ascii="Calibri" w:hAnsi="Calibri" w:cs="Calibri" w:hint="default"/>
        <w:b w:val="0"/>
        <w:bCs w:val="0"/>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17169983">
    <w:abstractNumId w:val="18"/>
  </w:num>
  <w:num w:numId="2" w16cid:durableId="964504031">
    <w:abstractNumId w:val="29"/>
  </w:num>
  <w:num w:numId="3" w16cid:durableId="1766999783">
    <w:abstractNumId w:val="40"/>
  </w:num>
  <w:num w:numId="4" w16cid:durableId="1015301451">
    <w:abstractNumId w:val="6"/>
  </w:num>
  <w:num w:numId="5" w16cid:durableId="1729651631">
    <w:abstractNumId w:val="32"/>
  </w:num>
  <w:num w:numId="6" w16cid:durableId="113256417">
    <w:abstractNumId w:val="38"/>
  </w:num>
  <w:num w:numId="7" w16cid:durableId="236790683">
    <w:abstractNumId w:val="19"/>
  </w:num>
  <w:num w:numId="8" w16cid:durableId="1362054761">
    <w:abstractNumId w:val="27"/>
  </w:num>
  <w:num w:numId="9" w16cid:durableId="2014986348">
    <w:abstractNumId w:val="8"/>
  </w:num>
  <w:num w:numId="10" w16cid:durableId="1523393331">
    <w:abstractNumId w:val="21"/>
  </w:num>
  <w:num w:numId="11" w16cid:durableId="1658921337">
    <w:abstractNumId w:val="30"/>
  </w:num>
  <w:num w:numId="12" w16cid:durableId="955720590">
    <w:abstractNumId w:val="12"/>
  </w:num>
  <w:num w:numId="13" w16cid:durableId="2021463624">
    <w:abstractNumId w:val="44"/>
  </w:num>
  <w:num w:numId="14" w16cid:durableId="912155398">
    <w:abstractNumId w:val="4"/>
  </w:num>
  <w:num w:numId="15" w16cid:durableId="673873481">
    <w:abstractNumId w:val="31"/>
  </w:num>
  <w:num w:numId="16" w16cid:durableId="1105619316">
    <w:abstractNumId w:val="13"/>
  </w:num>
  <w:num w:numId="17" w16cid:durableId="1379546087">
    <w:abstractNumId w:val="39"/>
  </w:num>
  <w:num w:numId="18" w16cid:durableId="1792355257">
    <w:abstractNumId w:val="24"/>
  </w:num>
  <w:num w:numId="19" w16cid:durableId="1216966517">
    <w:abstractNumId w:val="34"/>
  </w:num>
  <w:num w:numId="20" w16cid:durableId="1899314841">
    <w:abstractNumId w:val="25"/>
  </w:num>
  <w:num w:numId="21" w16cid:durableId="1885870720">
    <w:abstractNumId w:val="1"/>
  </w:num>
  <w:num w:numId="22" w16cid:durableId="994529149">
    <w:abstractNumId w:val="14"/>
  </w:num>
  <w:num w:numId="23" w16cid:durableId="673461094">
    <w:abstractNumId w:val="2"/>
  </w:num>
  <w:num w:numId="24" w16cid:durableId="1642925471">
    <w:abstractNumId w:val="43"/>
  </w:num>
  <w:num w:numId="25" w16cid:durableId="2117406500">
    <w:abstractNumId w:val="11"/>
  </w:num>
  <w:num w:numId="26" w16cid:durableId="227112577">
    <w:abstractNumId w:val="41"/>
  </w:num>
  <w:num w:numId="27" w16cid:durableId="502743824">
    <w:abstractNumId w:val="36"/>
  </w:num>
  <w:num w:numId="28" w16cid:durableId="2008285322">
    <w:abstractNumId w:val="17"/>
  </w:num>
  <w:num w:numId="29" w16cid:durableId="1850827993">
    <w:abstractNumId w:val="16"/>
  </w:num>
  <w:num w:numId="30" w16cid:durableId="1468208500">
    <w:abstractNumId w:val="15"/>
  </w:num>
  <w:num w:numId="31" w16cid:durableId="812874178">
    <w:abstractNumId w:val="3"/>
  </w:num>
  <w:num w:numId="32" w16cid:durableId="1983345666">
    <w:abstractNumId w:val="26"/>
  </w:num>
  <w:num w:numId="33" w16cid:durableId="864248330">
    <w:abstractNumId w:val="22"/>
  </w:num>
  <w:num w:numId="34" w16cid:durableId="2057462375">
    <w:abstractNumId w:val="5"/>
  </w:num>
  <w:num w:numId="35" w16cid:durableId="1470438603">
    <w:abstractNumId w:val="10"/>
  </w:num>
  <w:num w:numId="36" w16cid:durableId="1345017023">
    <w:abstractNumId w:val="0"/>
  </w:num>
  <w:num w:numId="37" w16cid:durableId="212231164">
    <w:abstractNumId w:val="7"/>
  </w:num>
  <w:num w:numId="38" w16cid:durableId="570507818">
    <w:abstractNumId w:val="28"/>
  </w:num>
  <w:num w:numId="39" w16cid:durableId="1459647391">
    <w:abstractNumId w:val="20"/>
  </w:num>
  <w:num w:numId="40" w16cid:durableId="1002049108">
    <w:abstractNumId w:val="42"/>
  </w:num>
  <w:num w:numId="41" w16cid:durableId="668407862">
    <w:abstractNumId w:val="9"/>
  </w:num>
  <w:num w:numId="42" w16cid:durableId="148714535">
    <w:abstractNumId w:val="45"/>
  </w:num>
  <w:num w:numId="43" w16cid:durableId="410859604">
    <w:abstractNumId w:val="23"/>
  </w:num>
  <w:num w:numId="44" w16cid:durableId="721056451">
    <w:abstractNumId w:val="37"/>
  </w:num>
  <w:num w:numId="45" w16cid:durableId="1493837970">
    <w:abstractNumId w:val="35"/>
  </w:num>
  <w:num w:numId="46" w16cid:durableId="18080829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QUAtlQUZCwAAAA="/>
  </w:docVars>
  <w:rsids>
    <w:rsidRoot w:val="006E4797"/>
    <w:rsid w:val="00000863"/>
    <w:rsid w:val="00003978"/>
    <w:rsid w:val="000039D3"/>
    <w:rsid w:val="00003D65"/>
    <w:rsid w:val="00004013"/>
    <w:rsid w:val="000059CA"/>
    <w:rsid w:val="00005EBA"/>
    <w:rsid w:val="00010C5A"/>
    <w:rsid w:val="00011024"/>
    <w:rsid w:val="00012177"/>
    <w:rsid w:val="00012624"/>
    <w:rsid w:val="00012AC2"/>
    <w:rsid w:val="00012D58"/>
    <w:rsid w:val="00014539"/>
    <w:rsid w:val="00014CDB"/>
    <w:rsid w:val="00015CFE"/>
    <w:rsid w:val="00016417"/>
    <w:rsid w:val="000175B4"/>
    <w:rsid w:val="00017C42"/>
    <w:rsid w:val="00021EA7"/>
    <w:rsid w:val="00023F8A"/>
    <w:rsid w:val="0002629E"/>
    <w:rsid w:val="00027655"/>
    <w:rsid w:val="00030315"/>
    <w:rsid w:val="00030B52"/>
    <w:rsid w:val="00031635"/>
    <w:rsid w:val="00035FFD"/>
    <w:rsid w:val="00036A91"/>
    <w:rsid w:val="00037588"/>
    <w:rsid w:val="000378C3"/>
    <w:rsid w:val="000401B4"/>
    <w:rsid w:val="00040942"/>
    <w:rsid w:val="000409BB"/>
    <w:rsid w:val="00040BAF"/>
    <w:rsid w:val="00040CBE"/>
    <w:rsid w:val="000433BD"/>
    <w:rsid w:val="0004355D"/>
    <w:rsid w:val="00043B14"/>
    <w:rsid w:val="00044329"/>
    <w:rsid w:val="000454DA"/>
    <w:rsid w:val="000457E6"/>
    <w:rsid w:val="00046879"/>
    <w:rsid w:val="00051357"/>
    <w:rsid w:val="000516ED"/>
    <w:rsid w:val="00051C74"/>
    <w:rsid w:val="00053311"/>
    <w:rsid w:val="0005457E"/>
    <w:rsid w:val="00054991"/>
    <w:rsid w:val="00055E28"/>
    <w:rsid w:val="0005718B"/>
    <w:rsid w:val="000572A9"/>
    <w:rsid w:val="000572E5"/>
    <w:rsid w:val="00060722"/>
    <w:rsid w:val="00061C16"/>
    <w:rsid w:val="00061E0E"/>
    <w:rsid w:val="000633AE"/>
    <w:rsid w:val="0006367A"/>
    <w:rsid w:val="00064167"/>
    <w:rsid w:val="00064D52"/>
    <w:rsid w:val="00064D74"/>
    <w:rsid w:val="00065D63"/>
    <w:rsid w:val="00066466"/>
    <w:rsid w:val="00067C6B"/>
    <w:rsid w:val="00070651"/>
    <w:rsid w:val="000706B5"/>
    <w:rsid w:val="0007085C"/>
    <w:rsid w:val="00070ECA"/>
    <w:rsid w:val="000722C3"/>
    <w:rsid w:val="00074A89"/>
    <w:rsid w:val="00074BD6"/>
    <w:rsid w:val="00074F69"/>
    <w:rsid w:val="0007506F"/>
    <w:rsid w:val="00075429"/>
    <w:rsid w:val="00076797"/>
    <w:rsid w:val="00076815"/>
    <w:rsid w:val="00081016"/>
    <w:rsid w:val="00082A5F"/>
    <w:rsid w:val="00083B15"/>
    <w:rsid w:val="00083C3A"/>
    <w:rsid w:val="00087A06"/>
    <w:rsid w:val="00091A18"/>
    <w:rsid w:val="00092443"/>
    <w:rsid w:val="0009318C"/>
    <w:rsid w:val="00093322"/>
    <w:rsid w:val="0009379F"/>
    <w:rsid w:val="00093947"/>
    <w:rsid w:val="0009488C"/>
    <w:rsid w:val="0009580D"/>
    <w:rsid w:val="000959EA"/>
    <w:rsid w:val="000A0C43"/>
    <w:rsid w:val="000A1BD7"/>
    <w:rsid w:val="000A2FF6"/>
    <w:rsid w:val="000A4A49"/>
    <w:rsid w:val="000A4B10"/>
    <w:rsid w:val="000A4D16"/>
    <w:rsid w:val="000A651D"/>
    <w:rsid w:val="000A6DC2"/>
    <w:rsid w:val="000A76D0"/>
    <w:rsid w:val="000A79E1"/>
    <w:rsid w:val="000B06EA"/>
    <w:rsid w:val="000B1CD7"/>
    <w:rsid w:val="000B28F4"/>
    <w:rsid w:val="000B3C07"/>
    <w:rsid w:val="000B3CD3"/>
    <w:rsid w:val="000B41B6"/>
    <w:rsid w:val="000B5E4C"/>
    <w:rsid w:val="000B5F81"/>
    <w:rsid w:val="000B6259"/>
    <w:rsid w:val="000B741F"/>
    <w:rsid w:val="000B76B9"/>
    <w:rsid w:val="000C0170"/>
    <w:rsid w:val="000C08B8"/>
    <w:rsid w:val="000C1766"/>
    <w:rsid w:val="000C1C0C"/>
    <w:rsid w:val="000C1E81"/>
    <w:rsid w:val="000C27F4"/>
    <w:rsid w:val="000C2C4F"/>
    <w:rsid w:val="000C3AF8"/>
    <w:rsid w:val="000C44CD"/>
    <w:rsid w:val="000C47EC"/>
    <w:rsid w:val="000C5031"/>
    <w:rsid w:val="000C54BC"/>
    <w:rsid w:val="000C5A54"/>
    <w:rsid w:val="000C62E5"/>
    <w:rsid w:val="000C6C45"/>
    <w:rsid w:val="000C6C90"/>
    <w:rsid w:val="000D00AD"/>
    <w:rsid w:val="000D023B"/>
    <w:rsid w:val="000D0CC8"/>
    <w:rsid w:val="000D16F1"/>
    <w:rsid w:val="000D3767"/>
    <w:rsid w:val="000D376B"/>
    <w:rsid w:val="000D4B9E"/>
    <w:rsid w:val="000D568E"/>
    <w:rsid w:val="000D58EC"/>
    <w:rsid w:val="000D6753"/>
    <w:rsid w:val="000D694A"/>
    <w:rsid w:val="000D7CBD"/>
    <w:rsid w:val="000E04A9"/>
    <w:rsid w:val="000E087C"/>
    <w:rsid w:val="000E1AF7"/>
    <w:rsid w:val="000E261B"/>
    <w:rsid w:val="000E2ABF"/>
    <w:rsid w:val="000E4C51"/>
    <w:rsid w:val="000E51FB"/>
    <w:rsid w:val="000E5CA2"/>
    <w:rsid w:val="000E679E"/>
    <w:rsid w:val="000E753A"/>
    <w:rsid w:val="000E7F4A"/>
    <w:rsid w:val="000F037A"/>
    <w:rsid w:val="000F0D2C"/>
    <w:rsid w:val="000F0E4D"/>
    <w:rsid w:val="000F0E9B"/>
    <w:rsid w:val="000F11A6"/>
    <w:rsid w:val="000F1EF7"/>
    <w:rsid w:val="000F2146"/>
    <w:rsid w:val="000F253B"/>
    <w:rsid w:val="000F25DA"/>
    <w:rsid w:val="000F2708"/>
    <w:rsid w:val="000F28E4"/>
    <w:rsid w:val="000F2A62"/>
    <w:rsid w:val="000F2CE1"/>
    <w:rsid w:val="000F30F1"/>
    <w:rsid w:val="000F3EFA"/>
    <w:rsid w:val="000F479B"/>
    <w:rsid w:val="000F494A"/>
    <w:rsid w:val="000F7191"/>
    <w:rsid w:val="001006A2"/>
    <w:rsid w:val="0010147E"/>
    <w:rsid w:val="001014E5"/>
    <w:rsid w:val="00101D4A"/>
    <w:rsid w:val="00101DE2"/>
    <w:rsid w:val="00102081"/>
    <w:rsid w:val="001023A6"/>
    <w:rsid w:val="00102791"/>
    <w:rsid w:val="0010283C"/>
    <w:rsid w:val="0010346A"/>
    <w:rsid w:val="0010480A"/>
    <w:rsid w:val="0010499A"/>
    <w:rsid w:val="00107298"/>
    <w:rsid w:val="001075C3"/>
    <w:rsid w:val="00107753"/>
    <w:rsid w:val="001109C6"/>
    <w:rsid w:val="00111012"/>
    <w:rsid w:val="00111BDC"/>
    <w:rsid w:val="0011266F"/>
    <w:rsid w:val="001126EF"/>
    <w:rsid w:val="0011570B"/>
    <w:rsid w:val="00115726"/>
    <w:rsid w:val="00115F51"/>
    <w:rsid w:val="0011607A"/>
    <w:rsid w:val="00116889"/>
    <w:rsid w:val="001206DB"/>
    <w:rsid w:val="001221C2"/>
    <w:rsid w:val="00124475"/>
    <w:rsid w:val="001255C9"/>
    <w:rsid w:val="0012668C"/>
    <w:rsid w:val="0012672A"/>
    <w:rsid w:val="00127727"/>
    <w:rsid w:val="00127C0A"/>
    <w:rsid w:val="00127D72"/>
    <w:rsid w:val="001301F9"/>
    <w:rsid w:val="001303E3"/>
    <w:rsid w:val="00131CD5"/>
    <w:rsid w:val="001330F6"/>
    <w:rsid w:val="00134536"/>
    <w:rsid w:val="00134CE9"/>
    <w:rsid w:val="00134E34"/>
    <w:rsid w:val="001352B7"/>
    <w:rsid w:val="001357D8"/>
    <w:rsid w:val="00135D89"/>
    <w:rsid w:val="001362D7"/>
    <w:rsid w:val="00137D9F"/>
    <w:rsid w:val="00137DB0"/>
    <w:rsid w:val="001400EE"/>
    <w:rsid w:val="001404C2"/>
    <w:rsid w:val="001407BF"/>
    <w:rsid w:val="001426B0"/>
    <w:rsid w:val="00143A95"/>
    <w:rsid w:val="00143B45"/>
    <w:rsid w:val="001457A0"/>
    <w:rsid w:val="00147D55"/>
    <w:rsid w:val="001515A5"/>
    <w:rsid w:val="00155BBE"/>
    <w:rsid w:val="0015750F"/>
    <w:rsid w:val="00157894"/>
    <w:rsid w:val="00160505"/>
    <w:rsid w:val="00160C3F"/>
    <w:rsid w:val="00161678"/>
    <w:rsid w:val="001617AE"/>
    <w:rsid w:val="001635A8"/>
    <w:rsid w:val="00166620"/>
    <w:rsid w:val="00166997"/>
    <w:rsid w:val="00167FE0"/>
    <w:rsid w:val="00171C85"/>
    <w:rsid w:val="00173273"/>
    <w:rsid w:val="0017444C"/>
    <w:rsid w:val="00174BF8"/>
    <w:rsid w:val="001752D0"/>
    <w:rsid w:val="0017538D"/>
    <w:rsid w:val="001808F7"/>
    <w:rsid w:val="00181D5D"/>
    <w:rsid w:val="00182889"/>
    <w:rsid w:val="0018291A"/>
    <w:rsid w:val="00183C08"/>
    <w:rsid w:val="001847B7"/>
    <w:rsid w:val="001858F4"/>
    <w:rsid w:val="0018683A"/>
    <w:rsid w:val="00186D12"/>
    <w:rsid w:val="001870C1"/>
    <w:rsid w:val="001878CD"/>
    <w:rsid w:val="0019036D"/>
    <w:rsid w:val="0019171B"/>
    <w:rsid w:val="00192111"/>
    <w:rsid w:val="00192FF9"/>
    <w:rsid w:val="00193463"/>
    <w:rsid w:val="00193D56"/>
    <w:rsid w:val="00194C04"/>
    <w:rsid w:val="00194C7D"/>
    <w:rsid w:val="001954D1"/>
    <w:rsid w:val="0019618A"/>
    <w:rsid w:val="00196EFD"/>
    <w:rsid w:val="001A0382"/>
    <w:rsid w:val="001A06EC"/>
    <w:rsid w:val="001A0B06"/>
    <w:rsid w:val="001A1775"/>
    <w:rsid w:val="001A18A8"/>
    <w:rsid w:val="001A1AC4"/>
    <w:rsid w:val="001A29A6"/>
    <w:rsid w:val="001A2D89"/>
    <w:rsid w:val="001A37BB"/>
    <w:rsid w:val="001A3C3C"/>
    <w:rsid w:val="001A3CF3"/>
    <w:rsid w:val="001A494D"/>
    <w:rsid w:val="001A595F"/>
    <w:rsid w:val="001A667C"/>
    <w:rsid w:val="001A6FA4"/>
    <w:rsid w:val="001A74C3"/>
    <w:rsid w:val="001A7655"/>
    <w:rsid w:val="001B025D"/>
    <w:rsid w:val="001B0D7A"/>
    <w:rsid w:val="001B26FD"/>
    <w:rsid w:val="001B3459"/>
    <w:rsid w:val="001B3A05"/>
    <w:rsid w:val="001B3C3B"/>
    <w:rsid w:val="001B4025"/>
    <w:rsid w:val="001B5458"/>
    <w:rsid w:val="001B6099"/>
    <w:rsid w:val="001B680E"/>
    <w:rsid w:val="001B6ABA"/>
    <w:rsid w:val="001B756B"/>
    <w:rsid w:val="001C2930"/>
    <w:rsid w:val="001C3116"/>
    <w:rsid w:val="001C3326"/>
    <w:rsid w:val="001C3C99"/>
    <w:rsid w:val="001C4227"/>
    <w:rsid w:val="001C66A8"/>
    <w:rsid w:val="001C766A"/>
    <w:rsid w:val="001C786F"/>
    <w:rsid w:val="001D0354"/>
    <w:rsid w:val="001D03D1"/>
    <w:rsid w:val="001D051A"/>
    <w:rsid w:val="001D05C3"/>
    <w:rsid w:val="001D1AA3"/>
    <w:rsid w:val="001D2087"/>
    <w:rsid w:val="001D234D"/>
    <w:rsid w:val="001D26C0"/>
    <w:rsid w:val="001D2A9D"/>
    <w:rsid w:val="001D2DFA"/>
    <w:rsid w:val="001D3072"/>
    <w:rsid w:val="001D32A4"/>
    <w:rsid w:val="001D4763"/>
    <w:rsid w:val="001D53FB"/>
    <w:rsid w:val="001D5BA5"/>
    <w:rsid w:val="001D5CE5"/>
    <w:rsid w:val="001D6BB6"/>
    <w:rsid w:val="001E2399"/>
    <w:rsid w:val="001E30D5"/>
    <w:rsid w:val="001E33E4"/>
    <w:rsid w:val="001E3568"/>
    <w:rsid w:val="001E36AA"/>
    <w:rsid w:val="001E37A0"/>
    <w:rsid w:val="001E3D7C"/>
    <w:rsid w:val="001E6404"/>
    <w:rsid w:val="001E6DE0"/>
    <w:rsid w:val="001E7F85"/>
    <w:rsid w:val="001F15AB"/>
    <w:rsid w:val="001F174C"/>
    <w:rsid w:val="001F1AB1"/>
    <w:rsid w:val="001F1EFC"/>
    <w:rsid w:val="001F36D1"/>
    <w:rsid w:val="001F380A"/>
    <w:rsid w:val="001F3DCF"/>
    <w:rsid w:val="001F45F4"/>
    <w:rsid w:val="001F486A"/>
    <w:rsid w:val="001F4C69"/>
    <w:rsid w:val="001F53C3"/>
    <w:rsid w:val="001F7E7D"/>
    <w:rsid w:val="00200A37"/>
    <w:rsid w:val="00200D2D"/>
    <w:rsid w:val="00201389"/>
    <w:rsid w:val="002016DD"/>
    <w:rsid w:val="002018DD"/>
    <w:rsid w:val="00202BCA"/>
    <w:rsid w:val="00203437"/>
    <w:rsid w:val="00203DB1"/>
    <w:rsid w:val="00204165"/>
    <w:rsid w:val="00204946"/>
    <w:rsid w:val="00204E0B"/>
    <w:rsid w:val="00204FCD"/>
    <w:rsid w:val="00205141"/>
    <w:rsid w:val="0020532D"/>
    <w:rsid w:val="002071DD"/>
    <w:rsid w:val="00207557"/>
    <w:rsid w:val="002106F9"/>
    <w:rsid w:val="002109DE"/>
    <w:rsid w:val="00210DD6"/>
    <w:rsid w:val="0021117F"/>
    <w:rsid w:val="00211B55"/>
    <w:rsid w:val="0021366A"/>
    <w:rsid w:val="00214452"/>
    <w:rsid w:val="00215FF0"/>
    <w:rsid w:val="002177CE"/>
    <w:rsid w:val="002209D4"/>
    <w:rsid w:val="00221025"/>
    <w:rsid w:val="002210BA"/>
    <w:rsid w:val="00221FCD"/>
    <w:rsid w:val="002220BB"/>
    <w:rsid w:val="0022275E"/>
    <w:rsid w:val="00223864"/>
    <w:rsid w:val="002246BC"/>
    <w:rsid w:val="00225483"/>
    <w:rsid w:val="002273FD"/>
    <w:rsid w:val="00227DCD"/>
    <w:rsid w:val="002300F4"/>
    <w:rsid w:val="0023090B"/>
    <w:rsid w:val="002314B5"/>
    <w:rsid w:val="002338F6"/>
    <w:rsid w:val="00234429"/>
    <w:rsid w:val="00234604"/>
    <w:rsid w:val="00234B05"/>
    <w:rsid w:val="00235CD5"/>
    <w:rsid w:val="002369C6"/>
    <w:rsid w:val="002369F5"/>
    <w:rsid w:val="002376AB"/>
    <w:rsid w:val="00237BC3"/>
    <w:rsid w:val="0024086C"/>
    <w:rsid w:val="00241B41"/>
    <w:rsid w:val="00242002"/>
    <w:rsid w:val="002420CF"/>
    <w:rsid w:val="00243EE6"/>
    <w:rsid w:val="002447C1"/>
    <w:rsid w:val="002451E4"/>
    <w:rsid w:val="00247585"/>
    <w:rsid w:val="00247B4A"/>
    <w:rsid w:val="0025130F"/>
    <w:rsid w:val="00251782"/>
    <w:rsid w:val="002519D9"/>
    <w:rsid w:val="00252077"/>
    <w:rsid w:val="002520D3"/>
    <w:rsid w:val="00252313"/>
    <w:rsid w:val="00252D5E"/>
    <w:rsid w:val="00252ED0"/>
    <w:rsid w:val="00253319"/>
    <w:rsid w:val="00253D46"/>
    <w:rsid w:val="002560D5"/>
    <w:rsid w:val="0025690D"/>
    <w:rsid w:val="00257C91"/>
    <w:rsid w:val="0026003E"/>
    <w:rsid w:val="00260554"/>
    <w:rsid w:val="0026200F"/>
    <w:rsid w:val="00263580"/>
    <w:rsid w:val="00264256"/>
    <w:rsid w:val="002644A1"/>
    <w:rsid w:val="0026667B"/>
    <w:rsid w:val="00266BAD"/>
    <w:rsid w:val="002701C7"/>
    <w:rsid w:val="002724DC"/>
    <w:rsid w:val="00272698"/>
    <w:rsid w:val="00272836"/>
    <w:rsid w:val="00272950"/>
    <w:rsid w:val="002732E0"/>
    <w:rsid w:val="00274812"/>
    <w:rsid w:val="00274E60"/>
    <w:rsid w:val="00275EF6"/>
    <w:rsid w:val="002766D0"/>
    <w:rsid w:val="002767B5"/>
    <w:rsid w:val="00276C53"/>
    <w:rsid w:val="002770CA"/>
    <w:rsid w:val="002775C0"/>
    <w:rsid w:val="00280487"/>
    <w:rsid w:val="00280568"/>
    <w:rsid w:val="0028090B"/>
    <w:rsid w:val="00281741"/>
    <w:rsid w:val="00281D5D"/>
    <w:rsid w:val="00282587"/>
    <w:rsid w:val="00282F0F"/>
    <w:rsid w:val="00283934"/>
    <w:rsid w:val="0028432F"/>
    <w:rsid w:val="00284795"/>
    <w:rsid w:val="002848DB"/>
    <w:rsid w:val="00290A74"/>
    <w:rsid w:val="00291B86"/>
    <w:rsid w:val="00292A48"/>
    <w:rsid w:val="002932D6"/>
    <w:rsid w:val="002939A4"/>
    <w:rsid w:val="0029489A"/>
    <w:rsid w:val="00295158"/>
    <w:rsid w:val="002953BC"/>
    <w:rsid w:val="00295C0A"/>
    <w:rsid w:val="00296E12"/>
    <w:rsid w:val="002A023C"/>
    <w:rsid w:val="002A35E2"/>
    <w:rsid w:val="002A3672"/>
    <w:rsid w:val="002A3B6D"/>
    <w:rsid w:val="002A447B"/>
    <w:rsid w:val="002A5644"/>
    <w:rsid w:val="002A5C1E"/>
    <w:rsid w:val="002A6000"/>
    <w:rsid w:val="002B00C2"/>
    <w:rsid w:val="002B1D12"/>
    <w:rsid w:val="002B2CA0"/>
    <w:rsid w:val="002B2E60"/>
    <w:rsid w:val="002B333A"/>
    <w:rsid w:val="002B4854"/>
    <w:rsid w:val="002B6016"/>
    <w:rsid w:val="002B609A"/>
    <w:rsid w:val="002B6CCD"/>
    <w:rsid w:val="002B6E4D"/>
    <w:rsid w:val="002B7D80"/>
    <w:rsid w:val="002C0905"/>
    <w:rsid w:val="002C129E"/>
    <w:rsid w:val="002C1717"/>
    <w:rsid w:val="002C2154"/>
    <w:rsid w:val="002C2CD3"/>
    <w:rsid w:val="002C45CF"/>
    <w:rsid w:val="002C5032"/>
    <w:rsid w:val="002C5102"/>
    <w:rsid w:val="002C5805"/>
    <w:rsid w:val="002C58CB"/>
    <w:rsid w:val="002C5C1C"/>
    <w:rsid w:val="002C6F8C"/>
    <w:rsid w:val="002C71BF"/>
    <w:rsid w:val="002C761C"/>
    <w:rsid w:val="002D083D"/>
    <w:rsid w:val="002D38CE"/>
    <w:rsid w:val="002D3938"/>
    <w:rsid w:val="002D4153"/>
    <w:rsid w:val="002D51AE"/>
    <w:rsid w:val="002D7DD1"/>
    <w:rsid w:val="002E04A1"/>
    <w:rsid w:val="002E04FB"/>
    <w:rsid w:val="002E1FB5"/>
    <w:rsid w:val="002E3024"/>
    <w:rsid w:val="002E352D"/>
    <w:rsid w:val="002E359A"/>
    <w:rsid w:val="002E3679"/>
    <w:rsid w:val="002E4A1B"/>
    <w:rsid w:val="002E5F6C"/>
    <w:rsid w:val="002F0E9D"/>
    <w:rsid w:val="002F1232"/>
    <w:rsid w:val="002F3C1D"/>
    <w:rsid w:val="002F4BAE"/>
    <w:rsid w:val="002F62D1"/>
    <w:rsid w:val="00301C4D"/>
    <w:rsid w:val="00301DAF"/>
    <w:rsid w:val="00301F59"/>
    <w:rsid w:val="00303300"/>
    <w:rsid w:val="00303BA4"/>
    <w:rsid w:val="00303C04"/>
    <w:rsid w:val="00303D70"/>
    <w:rsid w:val="00306271"/>
    <w:rsid w:val="00307018"/>
    <w:rsid w:val="00310882"/>
    <w:rsid w:val="00311AE0"/>
    <w:rsid w:val="0031207F"/>
    <w:rsid w:val="0031308A"/>
    <w:rsid w:val="00313A53"/>
    <w:rsid w:val="0031607D"/>
    <w:rsid w:val="003160B9"/>
    <w:rsid w:val="0031658E"/>
    <w:rsid w:val="00316F1E"/>
    <w:rsid w:val="003176BD"/>
    <w:rsid w:val="00317F4B"/>
    <w:rsid w:val="003200E1"/>
    <w:rsid w:val="0032094D"/>
    <w:rsid w:val="0032148D"/>
    <w:rsid w:val="003229A3"/>
    <w:rsid w:val="00323055"/>
    <w:rsid w:val="0032560C"/>
    <w:rsid w:val="00325BA5"/>
    <w:rsid w:val="003264F6"/>
    <w:rsid w:val="00326D3D"/>
    <w:rsid w:val="00327005"/>
    <w:rsid w:val="00327AA9"/>
    <w:rsid w:val="00327E4E"/>
    <w:rsid w:val="003301AE"/>
    <w:rsid w:val="0033146D"/>
    <w:rsid w:val="00332714"/>
    <w:rsid w:val="00332AF6"/>
    <w:rsid w:val="00333D76"/>
    <w:rsid w:val="0033634F"/>
    <w:rsid w:val="0033777D"/>
    <w:rsid w:val="00340D9E"/>
    <w:rsid w:val="0034135A"/>
    <w:rsid w:val="0034152A"/>
    <w:rsid w:val="003421FC"/>
    <w:rsid w:val="003435D6"/>
    <w:rsid w:val="003437C6"/>
    <w:rsid w:val="00343EF2"/>
    <w:rsid w:val="00344473"/>
    <w:rsid w:val="00344EF3"/>
    <w:rsid w:val="00344FCE"/>
    <w:rsid w:val="003457C1"/>
    <w:rsid w:val="0034596E"/>
    <w:rsid w:val="00346435"/>
    <w:rsid w:val="00347065"/>
    <w:rsid w:val="00347311"/>
    <w:rsid w:val="00351087"/>
    <w:rsid w:val="00351C64"/>
    <w:rsid w:val="003532BC"/>
    <w:rsid w:val="00353BBB"/>
    <w:rsid w:val="003542F2"/>
    <w:rsid w:val="00354445"/>
    <w:rsid w:val="00357330"/>
    <w:rsid w:val="00357E96"/>
    <w:rsid w:val="0036064A"/>
    <w:rsid w:val="00360B4F"/>
    <w:rsid w:val="00360D12"/>
    <w:rsid w:val="0036135A"/>
    <w:rsid w:val="00361FEA"/>
    <w:rsid w:val="003634A2"/>
    <w:rsid w:val="00364192"/>
    <w:rsid w:val="003649C4"/>
    <w:rsid w:val="0036580F"/>
    <w:rsid w:val="00365D5C"/>
    <w:rsid w:val="003662B0"/>
    <w:rsid w:val="00367452"/>
    <w:rsid w:val="003676D2"/>
    <w:rsid w:val="00370EB8"/>
    <w:rsid w:val="00370EE0"/>
    <w:rsid w:val="00370F25"/>
    <w:rsid w:val="00370F78"/>
    <w:rsid w:val="00371873"/>
    <w:rsid w:val="00372F59"/>
    <w:rsid w:val="00373B52"/>
    <w:rsid w:val="00373E69"/>
    <w:rsid w:val="00375976"/>
    <w:rsid w:val="00375F2C"/>
    <w:rsid w:val="00376909"/>
    <w:rsid w:val="00376945"/>
    <w:rsid w:val="00376CA9"/>
    <w:rsid w:val="00376F6C"/>
    <w:rsid w:val="00380019"/>
    <w:rsid w:val="00381183"/>
    <w:rsid w:val="0038119A"/>
    <w:rsid w:val="0038149D"/>
    <w:rsid w:val="0038196D"/>
    <w:rsid w:val="00381A59"/>
    <w:rsid w:val="00381BD6"/>
    <w:rsid w:val="00382970"/>
    <w:rsid w:val="00382E7D"/>
    <w:rsid w:val="00382EF7"/>
    <w:rsid w:val="0038367F"/>
    <w:rsid w:val="003844F6"/>
    <w:rsid w:val="00384957"/>
    <w:rsid w:val="00385909"/>
    <w:rsid w:val="003874AB"/>
    <w:rsid w:val="0038796C"/>
    <w:rsid w:val="00387A0A"/>
    <w:rsid w:val="00387C80"/>
    <w:rsid w:val="00390A7B"/>
    <w:rsid w:val="00391C89"/>
    <w:rsid w:val="003921F7"/>
    <w:rsid w:val="003929BF"/>
    <w:rsid w:val="0039350E"/>
    <w:rsid w:val="00394F65"/>
    <w:rsid w:val="00395827"/>
    <w:rsid w:val="00395F29"/>
    <w:rsid w:val="0039680E"/>
    <w:rsid w:val="003A0786"/>
    <w:rsid w:val="003A10F1"/>
    <w:rsid w:val="003A3747"/>
    <w:rsid w:val="003A4324"/>
    <w:rsid w:val="003A64E2"/>
    <w:rsid w:val="003A679E"/>
    <w:rsid w:val="003B0A12"/>
    <w:rsid w:val="003B1AB5"/>
    <w:rsid w:val="003B1D13"/>
    <w:rsid w:val="003B31CA"/>
    <w:rsid w:val="003B395C"/>
    <w:rsid w:val="003B3EDF"/>
    <w:rsid w:val="003B40CD"/>
    <w:rsid w:val="003B4A9C"/>
    <w:rsid w:val="003B4F51"/>
    <w:rsid w:val="003B5BE7"/>
    <w:rsid w:val="003B6F7C"/>
    <w:rsid w:val="003B7DF8"/>
    <w:rsid w:val="003C0AF8"/>
    <w:rsid w:val="003C116C"/>
    <w:rsid w:val="003C13A2"/>
    <w:rsid w:val="003C1EC2"/>
    <w:rsid w:val="003C273F"/>
    <w:rsid w:val="003C3060"/>
    <w:rsid w:val="003C3D5C"/>
    <w:rsid w:val="003C494D"/>
    <w:rsid w:val="003C6C86"/>
    <w:rsid w:val="003C7387"/>
    <w:rsid w:val="003C7D1B"/>
    <w:rsid w:val="003D2C78"/>
    <w:rsid w:val="003D32F3"/>
    <w:rsid w:val="003D436C"/>
    <w:rsid w:val="003D49A6"/>
    <w:rsid w:val="003D52BE"/>
    <w:rsid w:val="003D57B3"/>
    <w:rsid w:val="003D63B4"/>
    <w:rsid w:val="003D69FB"/>
    <w:rsid w:val="003D7FB3"/>
    <w:rsid w:val="003D7FC8"/>
    <w:rsid w:val="003E049C"/>
    <w:rsid w:val="003E0E6E"/>
    <w:rsid w:val="003E11B6"/>
    <w:rsid w:val="003E12D5"/>
    <w:rsid w:val="003E298A"/>
    <w:rsid w:val="003E2C81"/>
    <w:rsid w:val="003E36A6"/>
    <w:rsid w:val="003E388E"/>
    <w:rsid w:val="003E40A5"/>
    <w:rsid w:val="003E503E"/>
    <w:rsid w:val="003E5385"/>
    <w:rsid w:val="003E560A"/>
    <w:rsid w:val="003E5F98"/>
    <w:rsid w:val="003E7461"/>
    <w:rsid w:val="003F1BF4"/>
    <w:rsid w:val="003F1EA9"/>
    <w:rsid w:val="003F25B7"/>
    <w:rsid w:val="003F2DC0"/>
    <w:rsid w:val="003F4B53"/>
    <w:rsid w:val="003F5050"/>
    <w:rsid w:val="003F5C16"/>
    <w:rsid w:val="003F5F35"/>
    <w:rsid w:val="003F745E"/>
    <w:rsid w:val="004009AC"/>
    <w:rsid w:val="00401E9D"/>
    <w:rsid w:val="004031D2"/>
    <w:rsid w:val="00404DCA"/>
    <w:rsid w:val="00405447"/>
    <w:rsid w:val="00405574"/>
    <w:rsid w:val="0040579A"/>
    <w:rsid w:val="00405AAD"/>
    <w:rsid w:val="004061E1"/>
    <w:rsid w:val="00407203"/>
    <w:rsid w:val="00411146"/>
    <w:rsid w:val="00412044"/>
    <w:rsid w:val="00412347"/>
    <w:rsid w:val="00412506"/>
    <w:rsid w:val="004130D7"/>
    <w:rsid w:val="00415380"/>
    <w:rsid w:val="00415FDE"/>
    <w:rsid w:val="00416573"/>
    <w:rsid w:val="00417257"/>
    <w:rsid w:val="00417560"/>
    <w:rsid w:val="0042465F"/>
    <w:rsid w:val="00425BA1"/>
    <w:rsid w:val="00427D8A"/>
    <w:rsid w:val="00430321"/>
    <w:rsid w:val="004317EE"/>
    <w:rsid w:val="00431AD4"/>
    <w:rsid w:val="00432AF4"/>
    <w:rsid w:val="004338AF"/>
    <w:rsid w:val="004339F9"/>
    <w:rsid w:val="004340AA"/>
    <w:rsid w:val="004343E3"/>
    <w:rsid w:val="004359C8"/>
    <w:rsid w:val="00435C7E"/>
    <w:rsid w:val="00435F7A"/>
    <w:rsid w:val="00435FF4"/>
    <w:rsid w:val="004360D1"/>
    <w:rsid w:val="004363B0"/>
    <w:rsid w:val="004372A6"/>
    <w:rsid w:val="0043741F"/>
    <w:rsid w:val="00437545"/>
    <w:rsid w:val="00437628"/>
    <w:rsid w:val="00440E13"/>
    <w:rsid w:val="00441202"/>
    <w:rsid w:val="00441B76"/>
    <w:rsid w:val="00441D0C"/>
    <w:rsid w:val="004421DF"/>
    <w:rsid w:val="00442694"/>
    <w:rsid w:val="0044398C"/>
    <w:rsid w:val="0044446D"/>
    <w:rsid w:val="00445AA5"/>
    <w:rsid w:val="0044715A"/>
    <w:rsid w:val="00447AC0"/>
    <w:rsid w:val="00447FD1"/>
    <w:rsid w:val="00450860"/>
    <w:rsid w:val="004518CB"/>
    <w:rsid w:val="00451F4C"/>
    <w:rsid w:val="00452316"/>
    <w:rsid w:val="00452638"/>
    <w:rsid w:val="0045428B"/>
    <w:rsid w:val="00454D7C"/>
    <w:rsid w:val="004572ED"/>
    <w:rsid w:val="00457693"/>
    <w:rsid w:val="00457BEB"/>
    <w:rsid w:val="00460674"/>
    <w:rsid w:val="00460F75"/>
    <w:rsid w:val="004631FA"/>
    <w:rsid w:val="0046363A"/>
    <w:rsid w:val="00463B55"/>
    <w:rsid w:val="00464428"/>
    <w:rsid w:val="00464E7E"/>
    <w:rsid w:val="0046528C"/>
    <w:rsid w:val="00470B20"/>
    <w:rsid w:val="00471951"/>
    <w:rsid w:val="0047330D"/>
    <w:rsid w:val="004755B9"/>
    <w:rsid w:val="00475B1D"/>
    <w:rsid w:val="00475BAC"/>
    <w:rsid w:val="0047606B"/>
    <w:rsid w:val="00476FB2"/>
    <w:rsid w:val="00477F2E"/>
    <w:rsid w:val="00481B3C"/>
    <w:rsid w:val="0048302F"/>
    <w:rsid w:val="00483B38"/>
    <w:rsid w:val="00483D98"/>
    <w:rsid w:val="00484933"/>
    <w:rsid w:val="00486CD0"/>
    <w:rsid w:val="004870E8"/>
    <w:rsid w:val="00487D43"/>
    <w:rsid w:val="00490B09"/>
    <w:rsid w:val="00490C91"/>
    <w:rsid w:val="004928B2"/>
    <w:rsid w:val="00494A93"/>
    <w:rsid w:val="00495053"/>
    <w:rsid w:val="00497042"/>
    <w:rsid w:val="0049718F"/>
    <w:rsid w:val="004A18D8"/>
    <w:rsid w:val="004A1B6C"/>
    <w:rsid w:val="004A48A9"/>
    <w:rsid w:val="004A5043"/>
    <w:rsid w:val="004A6443"/>
    <w:rsid w:val="004A6D2A"/>
    <w:rsid w:val="004A6E63"/>
    <w:rsid w:val="004A70B1"/>
    <w:rsid w:val="004A722E"/>
    <w:rsid w:val="004A742F"/>
    <w:rsid w:val="004B0F31"/>
    <w:rsid w:val="004B2E93"/>
    <w:rsid w:val="004B308F"/>
    <w:rsid w:val="004B395D"/>
    <w:rsid w:val="004B3FBF"/>
    <w:rsid w:val="004B4199"/>
    <w:rsid w:val="004B468A"/>
    <w:rsid w:val="004B5913"/>
    <w:rsid w:val="004B5CC9"/>
    <w:rsid w:val="004B63B8"/>
    <w:rsid w:val="004B6CAA"/>
    <w:rsid w:val="004B762D"/>
    <w:rsid w:val="004B770D"/>
    <w:rsid w:val="004C0985"/>
    <w:rsid w:val="004C0CD3"/>
    <w:rsid w:val="004C1B60"/>
    <w:rsid w:val="004C2040"/>
    <w:rsid w:val="004C28AB"/>
    <w:rsid w:val="004C30FE"/>
    <w:rsid w:val="004C3811"/>
    <w:rsid w:val="004C48B8"/>
    <w:rsid w:val="004C5C8A"/>
    <w:rsid w:val="004C6462"/>
    <w:rsid w:val="004C6669"/>
    <w:rsid w:val="004C68FE"/>
    <w:rsid w:val="004C6B30"/>
    <w:rsid w:val="004C7B27"/>
    <w:rsid w:val="004D086C"/>
    <w:rsid w:val="004D0B99"/>
    <w:rsid w:val="004D2580"/>
    <w:rsid w:val="004D34EE"/>
    <w:rsid w:val="004D362E"/>
    <w:rsid w:val="004D406A"/>
    <w:rsid w:val="004D41C2"/>
    <w:rsid w:val="004D4A44"/>
    <w:rsid w:val="004D502B"/>
    <w:rsid w:val="004D5590"/>
    <w:rsid w:val="004D6F1F"/>
    <w:rsid w:val="004D7F63"/>
    <w:rsid w:val="004E0028"/>
    <w:rsid w:val="004E043B"/>
    <w:rsid w:val="004E0AFA"/>
    <w:rsid w:val="004E0E19"/>
    <w:rsid w:val="004E1A37"/>
    <w:rsid w:val="004E1FDA"/>
    <w:rsid w:val="004E2B6E"/>
    <w:rsid w:val="004E3A7B"/>
    <w:rsid w:val="004E4FDD"/>
    <w:rsid w:val="004E5006"/>
    <w:rsid w:val="004E5206"/>
    <w:rsid w:val="004E61C7"/>
    <w:rsid w:val="004E7563"/>
    <w:rsid w:val="004E7F34"/>
    <w:rsid w:val="004F027A"/>
    <w:rsid w:val="004F04A1"/>
    <w:rsid w:val="004F063D"/>
    <w:rsid w:val="004F09B2"/>
    <w:rsid w:val="004F1118"/>
    <w:rsid w:val="004F3359"/>
    <w:rsid w:val="004F3611"/>
    <w:rsid w:val="004F3714"/>
    <w:rsid w:val="004F42EB"/>
    <w:rsid w:val="004F62D3"/>
    <w:rsid w:val="004F6B77"/>
    <w:rsid w:val="004F7686"/>
    <w:rsid w:val="004F7D96"/>
    <w:rsid w:val="004F7F1F"/>
    <w:rsid w:val="0050206F"/>
    <w:rsid w:val="00502CB4"/>
    <w:rsid w:val="00503429"/>
    <w:rsid w:val="00503948"/>
    <w:rsid w:val="00503BA1"/>
    <w:rsid w:val="005042F6"/>
    <w:rsid w:val="0050530B"/>
    <w:rsid w:val="00506243"/>
    <w:rsid w:val="00506C85"/>
    <w:rsid w:val="0051082A"/>
    <w:rsid w:val="00511E09"/>
    <w:rsid w:val="00511F1A"/>
    <w:rsid w:val="00512EFB"/>
    <w:rsid w:val="00513563"/>
    <w:rsid w:val="00513CCF"/>
    <w:rsid w:val="00513D58"/>
    <w:rsid w:val="005140CF"/>
    <w:rsid w:val="00515A6A"/>
    <w:rsid w:val="00515BFA"/>
    <w:rsid w:val="00516D85"/>
    <w:rsid w:val="0051716A"/>
    <w:rsid w:val="00521B69"/>
    <w:rsid w:val="00521F2C"/>
    <w:rsid w:val="005222A7"/>
    <w:rsid w:val="00522688"/>
    <w:rsid w:val="00524A8D"/>
    <w:rsid w:val="00526415"/>
    <w:rsid w:val="00527E07"/>
    <w:rsid w:val="0053038E"/>
    <w:rsid w:val="0053069B"/>
    <w:rsid w:val="0053140D"/>
    <w:rsid w:val="00534903"/>
    <w:rsid w:val="005364C9"/>
    <w:rsid w:val="005366CD"/>
    <w:rsid w:val="00536D01"/>
    <w:rsid w:val="0053770B"/>
    <w:rsid w:val="005378F7"/>
    <w:rsid w:val="00540601"/>
    <w:rsid w:val="005410DC"/>
    <w:rsid w:val="00542B5F"/>
    <w:rsid w:val="00543DE9"/>
    <w:rsid w:val="005440FA"/>
    <w:rsid w:val="0054446C"/>
    <w:rsid w:val="00545985"/>
    <w:rsid w:val="00547968"/>
    <w:rsid w:val="00550190"/>
    <w:rsid w:val="005516FA"/>
    <w:rsid w:val="00551870"/>
    <w:rsid w:val="005519E5"/>
    <w:rsid w:val="00551D82"/>
    <w:rsid w:val="00551FEC"/>
    <w:rsid w:val="005521B1"/>
    <w:rsid w:val="0055325F"/>
    <w:rsid w:val="00553A78"/>
    <w:rsid w:val="005544E9"/>
    <w:rsid w:val="0055560A"/>
    <w:rsid w:val="00556A4E"/>
    <w:rsid w:val="0055754E"/>
    <w:rsid w:val="00560499"/>
    <w:rsid w:val="00562040"/>
    <w:rsid w:val="00562741"/>
    <w:rsid w:val="00562CC7"/>
    <w:rsid w:val="00563104"/>
    <w:rsid w:val="005639C2"/>
    <w:rsid w:val="005640FF"/>
    <w:rsid w:val="0056699F"/>
    <w:rsid w:val="005710FF"/>
    <w:rsid w:val="00571A8A"/>
    <w:rsid w:val="00572E06"/>
    <w:rsid w:val="0057371F"/>
    <w:rsid w:val="0057373A"/>
    <w:rsid w:val="005745AF"/>
    <w:rsid w:val="0057479F"/>
    <w:rsid w:val="00574B89"/>
    <w:rsid w:val="005758E2"/>
    <w:rsid w:val="00575E55"/>
    <w:rsid w:val="0057674E"/>
    <w:rsid w:val="005768BB"/>
    <w:rsid w:val="00577CDF"/>
    <w:rsid w:val="00577F1A"/>
    <w:rsid w:val="00581370"/>
    <w:rsid w:val="00581F38"/>
    <w:rsid w:val="00582971"/>
    <w:rsid w:val="0058312B"/>
    <w:rsid w:val="00583CCF"/>
    <w:rsid w:val="005857BC"/>
    <w:rsid w:val="00585D29"/>
    <w:rsid w:val="00587281"/>
    <w:rsid w:val="00587B5F"/>
    <w:rsid w:val="005909B6"/>
    <w:rsid w:val="0059243D"/>
    <w:rsid w:val="005927EB"/>
    <w:rsid w:val="00592DC6"/>
    <w:rsid w:val="00593241"/>
    <w:rsid w:val="0059360A"/>
    <w:rsid w:val="0059360D"/>
    <w:rsid w:val="00593F4B"/>
    <w:rsid w:val="00596182"/>
    <w:rsid w:val="005966C9"/>
    <w:rsid w:val="00597DF6"/>
    <w:rsid w:val="005A0D4D"/>
    <w:rsid w:val="005A16FD"/>
    <w:rsid w:val="005A3AD6"/>
    <w:rsid w:val="005A585E"/>
    <w:rsid w:val="005B00C2"/>
    <w:rsid w:val="005B06BF"/>
    <w:rsid w:val="005B0C0B"/>
    <w:rsid w:val="005B0CFA"/>
    <w:rsid w:val="005B12C3"/>
    <w:rsid w:val="005B2F82"/>
    <w:rsid w:val="005B3005"/>
    <w:rsid w:val="005B30ED"/>
    <w:rsid w:val="005B3179"/>
    <w:rsid w:val="005B345A"/>
    <w:rsid w:val="005B34CB"/>
    <w:rsid w:val="005B3ED4"/>
    <w:rsid w:val="005B4FB3"/>
    <w:rsid w:val="005B5599"/>
    <w:rsid w:val="005B58F3"/>
    <w:rsid w:val="005B641A"/>
    <w:rsid w:val="005B69A4"/>
    <w:rsid w:val="005B7327"/>
    <w:rsid w:val="005C04B0"/>
    <w:rsid w:val="005C06C3"/>
    <w:rsid w:val="005C0A0A"/>
    <w:rsid w:val="005C1849"/>
    <w:rsid w:val="005C1C45"/>
    <w:rsid w:val="005C4187"/>
    <w:rsid w:val="005C4C44"/>
    <w:rsid w:val="005C5621"/>
    <w:rsid w:val="005C564E"/>
    <w:rsid w:val="005C63E8"/>
    <w:rsid w:val="005C651D"/>
    <w:rsid w:val="005D0A50"/>
    <w:rsid w:val="005D135C"/>
    <w:rsid w:val="005D2412"/>
    <w:rsid w:val="005D25B0"/>
    <w:rsid w:val="005D5244"/>
    <w:rsid w:val="005D5A28"/>
    <w:rsid w:val="005D7139"/>
    <w:rsid w:val="005E0D7F"/>
    <w:rsid w:val="005E124C"/>
    <w:rsid w:val="005E2292"/>
    <w:rsid w:val="005E540E"/>
    <w:rsid w:val="005E5569"/>
    <w:rsid w:val="005E6DBB"/>
    <w:rsid w:val="005F045A"/>
    <w:rsid w:val="005F0CAA"/>
    <w:rsid w:val="005F229B"/>
    <w:rsid w:val="005F28EF"/>
    <w:rsid w:val="005F4038"/>
    <w:rsid w:val="005F4155"/>
    <w:rsid w:val="005F4314"/>
    <w:rsid w:val="005F4958"/>
    <w:rsid w:val="005F4A8C"/>
    <w:rsid w:val="005F5F9C"/>
    <w:rsid w:val="005F61E9"/>
    <w:rsid w:val="005F75AF"/>
    <w:rsid w:val="006005C4"/>
    <w:rsid w:val="00600720"/>
    <w:rsid w:val="0060149C"/>
    <w:rsid w:val="0060169B"/>
    <w:rsid w:val="00601FED"/>
    <w:rsid w:val="0060314A"/>
    <w:rsid w:val="00605752"/>
    <w:rsid w:val="006070DD"/>
    <w:rsid w:val="00610134"/>
    <w:rsid w:val="006110BB"/>
    <w:rsid w:val="006112D7"/>
    <w:rsid w:val="00611C2B"/>
    <w:rsid w:val="00611C54"/>
    <w:rsid w:val="00612C32"/>
    <w:rsid w:val="0061361C"/>
    <w:rsid w:val="00615035"/>
    <w:rsid w:val="006159F6"/>
    <w:rsid w:val="0061610D"/>
    <w:rsid w:val="00616BC1"/>
    <w:rsid w:val="00616E7D"/>
    <w:rsid w:val="00617282"/>
    <w:rsid w:val="006214AE"/>
    <w:rsid w:val="0062154C"/>
    <w:rsid w:val="00622578"/>
    <w:rsid w:val="006235B0"/>
    <w:rsid w:val="006240B5"/>
    <w:rsid w:val="00624BE4"/>
    <w:rsid w:val="00624E3E"/>
    <w:rsid w:val="00625773"/>
    <w:rsid w:val="00625AED"/>
    <w:rsid w:val="00626E4A"/>
    <w:rsid w:val="006270D6"/>
    <w:rsid w:val="00627AA8"/>
    <w:rsid w:val="00627C93"/>
    <w:rsid w:val="0063023A"/>
    <w:rsid w:val="006312A7"/>
    <w:rsid w:val="006333F1"/>
    <w:rsid w:val="00634095"/>
    <w:rsid w:val="0063428B"/>
    <w:rsid w:val="00634672"/>
    <w:rsid w:val="0063543F"/>
    <w:rsid w:val="00635EEB"/>
    <w:rsid w:val="006361BC"/>
    <w:rsid w:val="00640EB5"/>
    <w:rsid w:val="006414E4"/>
    <w:rsid w:val="00642790"/>
    <w:rsid w:val="00642E94"/>
    <w:rsid w:val="00643015"/>
    <w:rsid w:val="00643F64"/>
    <w:rsid w:val="006445C3"/>
    <w:rsid w:val="0064495A"/>
    <w:rsid w:val="00644D20"/>
    <w:rsid w:val="006454C6"/>
    <w:rsid w:val="00645B2F"/>
    <w:rsid w:val="00646632"/>
    <w:rsid w:val="00646D97"/>
    <w:rsid w:val="00646E4B"/>
    <w:rsid w:val="006470F2"/>
    <w:rsid w:val="0064796C"/>
    <w:rsid w:val="00647983"/>
    <w:rsid w:val="00650E90"/>
    <w:rsid w:val="00651749"/>
    <w:rsid w:val="00651F6C"/>
    <w:rsid w:val="00656D8F"/>
    <w:rsid w:val="00657FF0"/>
    <w:rsid w:val="00661F45"/>
    <w:rsid w:val="0066247A"/>
    <w:rsid w:val="0066254C"/>
    <w:rsid w:val="006627C2"/>
    <w:rsid w:val="00662B0D"/>
    <w:rsid w:val="00662F2E"/>
    <w:rsid w:val="00664477"/>
    <w:rsid w:val="00665672"/>
    <w:rsid w:val="00665827"/>
    <w:rsid w:val="0066611D"/>
    <w:rsid w:val="006663C9"/>
    <w:rsid w:val="00666B21"/>
    <w:rsid w:val="0066710B"/>
    <w:rsid w:val="00667E63"/>
    <w:rsid w:val="00672E76"/>
    <w:rsid w:val="00674AD8"/>
    <w:rsid w:val="00674C7B"/>
    <w:rsid w:val="006755EE"/>
    <w:rsid w:val="00675C8A"/>
    <w:rsid w:val="00675EC6"/>
    <w:rsid w:val="00676050"/>
    <w:rsid w:val="0067729A"/>
    <w:rsid w:val="00681C24"/>
    <w:rsid w:val="006824BF"/>
    <w:rsid w:val="00682845"/>
    <w:rsid w:val="00683134"/>
    <w:rsid w:val="006834D5"/>
    <w:rsid w:val="00683D4D"/>
    <w:rsid w:val="006849C3"/>
    <w:rsid w:val="00684B91"/>
    <w:rsid w:val="006857F7"/>
    <w:rsid w:val="006871E8"/>
    <w:rsid w:val="00687346"/>
    <w:rsid w:val="00690CED"/>
    <w:rsid w:val="00691038"/>
    <w:rsid w:val="00691473"/>
    <w:rsid w:val="00691987"/>
    <w:rsid w:val="00691BE1"/>
    <w:rsid w:val="00691F54"/>
    <w:rsid w:val="0069249F"/>
    <w:rsid w:val="00692D10"/>
    <w:rsid w:val="00692FD8"/>
    <w:rsid w:val="0069365F"/>
    <w:rsid w:val="00695677"/>
    <w:rsid w:val="00695E8D"/>
    <w:rsid w:val="00695F3A"/>
    <w:rsid w:val="006960EE"/>
    <w:rsid w:val="006975E7"/>
    <w:rsid w:val="006A0A2A"/>
    <w:rsid w:val="006A0C56"/>
    <w:rsid w:val="006A1F82"/>
    <w:rsid w:val="006A23DF"/>
    <w:rsid w:val="006A33F6"/>
    <w:rsid w:val="006A36E3"/>
    <w:rsid w:val="006A3809"/>
    <w:rsid w:val="006A39B6"/>
    <w:rsid w:val="006A4F0E"/>
    <w:rsid w:val="006A5321"/>
    <w:rsid w:val="006A59F6"/>
    <w:rsid w:val="006A5D17"/>
    <w:rsid w:val="006A73CA"/>
    <w:rsid w:val="006A7972"/>
    <w:rsid w:val="006B0EE3"/>
    <w:rsid w:val="006B116E"/>
    <w:rsid w:val="006B1779"/>
    <w:rsid w:val="006B2CDF"/>
    <w:rsid w:val="006B3CED"/>
    <w:rsid w:val="006B4300"/>
    <w:rsid w:val="006B4F6F"/>
    <w:rsid w:val="006B51A4"/>
    <w:rsid w:val="006B56E4"/>
    <w:rsid w:val="006B573F"/>
    <w:rsid w:val="006B594F"/>
    <w:rsid w:val="006B65BF"/>
    <w:rsid w:val="006C0C71"/>
    <w:rsid w:val="006C1610"/>
    <w:rsid w:val="006C170D"/>
    <w:rsid w:val="006C1F87"/>
    <w:rsid w:val="006C355A"/>
    <w:rsid w:val="006C389F"/>
    <w:rsid w:val="006C507E"/>
    <w:rsid w:val="006C62A3"/>
    <w:rsid w:val="006C6303"/>
    <w:rsid w:val="006C6FA1"/>
    <w:rsid w:val="006C7418"/>
    <w:rsid w:val="006D07E9"/>
    <w:rsid w:val="006D0829"/>
    <w:rsid w:val="006D0868"/>
    <w:rsid w:val="006D0E35"/>
    <w:rsid w:val="006D0F7B"/>
    <w:rsid w:val="006D3559"/>
    <w:rsid w:val="006D35F1"/>
    <w:rsid w:val="006D3FBF"/>
    <w:rsid w:val="006D4A32"/>
    <w:rsid w:val="006D5210"/>
    <w:rsid w:val="006D54F5"/>
    <w:rsid w:val="006D6755"/>
    <w:rsid w:val="006D67E1"/>
    <w:rsid w:val="006D7118"/>
    <w:rsid w:val="006D798B"/>
    <w:rsid w:val="006E11A0"/>
    <w:rsid w:val="006E16B5"/>
    <w:rsid w:val="006E2447"/>
    <w:rsid w:val="006E375F"/>
    <w:rsid w:val="006E43D3"/>
    <w:rsid w:val="006E4797"/>
    <w:rsid w:val="006E4AD5"/>
    <w:rsid w:val="006E4D7D"/>
    <w:rsid w:val="006E5C68"/>
    <w:rsid w:val="006E639E"/>
    <w:rsid w:val="006E681B"/>
    <w:rsid w:val="006E6F1C"/>
    <w:rsid w:val="006E7339"/>
    <w:rsid w:val="006E76BC"/>
    <w:rsid w:val="006F1466"/>
    <w:rsid w:val="006F22A6"/>
    <w:rsid w:val="006F43B2"/>
    <w:rsid w:val="006F4823"/>
    <w:rsid w:val="006F4D29"/>
    <w:rsid w:val="006F501B"/>
    <w:rsid w:val="006F5BFB"/>
    <w:rsid w:val="00700BCC"/>
    <w:rsid w:val="007019DB"/>
    <w:rsid w:val="00701E37"/>
    <w:rsid w:val="007026C0"/>
    <w:rsid w:val="007027CD"/>
    <w:rsid w:val="00702B48"/>
    <w:rsid w:val="00703340"/>
    <w:rsid w:val="00704107"/>
    <w:rsid w:val="0070444F"/>
    <w:rsid w:val="00704BC9"/>
    <w:rsid w:val="007065E5"/>
    <w:rsid w:val="007074AC"/>
    <w:rsid w:val="007105A3"/>
    <w:rsid w:val="007117AE"/>
    <w:rsid w:val="0071245A"/>
    <w:rsid w:val="00712919"/>
    <w:rsid w:val="007136D1"/>
    <w:rsid w:val="00713975"/>
    <w:rsid w:val="007140F6"/>
    <w:rsid w:val="00714BE0"/>
    <w:rsid w:val="00716D4E"/>
    <w:rsid w:val="007173D5"/>
    <w:rsid w:val="0071758D"/>
    <w:rsid w:val="007175AB"/>
    <w:rsid w:val="00720486"/>
    <w:rsid w:val="007241E1"/>
    <w:rsid w:val="00724824"/>
    <w:rsid w:val="007255CF"/>
    <w:rsid w:val="00726212"/>
    <w:rsid w:val="007263EA"/>
    <w:rsid w:val="00726FC5"/>
    <w:rsid w:val="00727577"/>
    <w:rsid w:val="0073038F"/>
    <w:rsid w:val="00730B85"/>
    <w:rsid w:val="00731605"/>
    <w:rsid w:val="0073191A"/>
    <w:rsid w:val="00733B09"/>
    <w:rsid w:val="00733B67"/>
    <w:rsid w:val="0073494C"/>
    <w:rsid w:val="00735E80"/>
    <w:rsid w:val="00736D51"/>
    <w:rsid w:val="0073795D"/>
    <w:rsid w:val="00737EFE"/>
    <w:rsid w:val="007409DA"/>
    <w:rsid w:val="0074148A"/>
    <w:rsid w:val="0074233F"/>
    <w:rsid w:val="007426B5"/>
    <w:rsid w:val="007428DF"/>
    <w:rsid w:val="007433AC"/>
    <w:rsid w:val="00744094"/>
    <w:rsid w:val="00745834"/>
    <w:rsid w:val="007471CB"/>
    <w:rsid w:val="00747362"/>
    <w:rsid w:val="007475A6"/>
    <w:rsid w:val="007475AB"/>
    <w:rsid w:val="007507D9"/>
    <w:rsid w:val="0075103F"/>
    <w:rsid w:val="00751D9F"/>
    <w:rsid w:val="00751F5E"/>
    <w:rsid w:val="00752265"/>
    <w:rsid w:val="00753335"/>
    <w:rsid w:val="00753417"/>
    <w:rsid w:val="00753ACC"/>
    <w:rsid w:val="0075512C"/>
    <w:rsid w:val="00755B30"/>
    <w:rsid w:val="00755B9E"/>
    <w:rsid w:val="0075642A"/>
    <w:rsid w:val="007571B5"/>
    <w:rsid w:val="00761474"/>
    <w:rsid w:val="00761ADD"/>
    <w:rsid w:val="007622CC"/>
    <w:rsid w:val="007625A5"/>
    <w:rsid w:val="007634B3"/>
    <w:rsid w:val="00763F55"/>
    <w:rsid w:val="007646EA"/>
    <w:rsid w:val="00766AE3"/>
    <w:rsid w:val="00766F11"/>
    <w:rsid w:val="0076742B"/>
    <w:rsid w:val="00767A09"/>
    <w:rsid w:val="00767EC6"/>
    <w:rsid w:val="00770308"/>
    <w:rsid w:val="0077511C"/>
    <w:rsid w:val="0077513B"/>
    <w:rsid w:val="0077571A"/>
    <w:rsid w:val="00781125"/>
    <w:rsid w:val="00781136"/>
    <w:rsid w:val="00781B5C"/>
    <w:rsid w:val="007828CA"/>
    <w:rsid w:val="0078322D"/>
    <w:rsid w:val="00784D0F"/>
    <w:rsid w:val="00785484"/>
    <w:rsid w:val="00785B03"/>
    <w:rsid w:val="00785BA9"/>
    <w:rsid w:val="00785F77"/>
    <w:rsid w:val="00786D06"/>
    <w:rsid w:val="0078709B"/>
    <w:rsid w:val="00787D43"/>
    <w:rsid w:val="00787DC5"/>
    <w:rsid w:val="00787E5C"/>
    <w:rsid w:val="0079034F"/>
    <w:rsid w:val="007904CB"/>
    <w:rsid w:val="0079064C"/>
    <w:rsid w:val="00791E94"/>
    <w:rsid w:val="00792618"/>
    <w:rsid w:val="00795447"/>
    <w:rsid w:val="007960B8"/>
    <w:rsid w:val="00796F4B"/>
    <w:rsid w:val="00797260"/>
    <w:rsid w:val="007A0116"/>
    <w:rsid w:val="007A150F"/>
    <w:rsid w:val="007A19EF"/>
    <w:rsid w:val="007A1BDA"/>
    <w:rsid w:val="007A1D70"/>
    <w:rsid w:val="007A1F6F"/>
    <w:rsid w:val="007A3C45"/>
    <w:rsid w:val="007A5454"/>
    <w:rsid w:val="007A5496"/>
    <w:rsid w:val="007A55EA"/>
    <w:rsid w:val="007A5D7F"/>
    <w:rsid w:val="007A6596"/>
    <w:rsid w:val="007A662C"/>
    <w:rsid w:val="007A6928"/>
    <w:rsid w:val="007A7C04"/>
    <w:rsid w:val="007B03A3"/>
    <w:rsid w:val="007B0E28"/>
    <w:rsid w:val="007B263F"/>
    <w:rsid w:val="007B2858"/>
    <w:rsid w:val="007B28F0"/>
    <w:rsid w:val="007B2B7C"/>
    <w:rsid w:val="007B2C90"/>
    <w:rsid w:val="007B37B2"/>
    <w:rsid w:val="007B3E73"/>
    <w:rsid w:val="007B4B37"/>
    <w:rsid w:val="007B69CC"/>
    <w:rsid w:val="007B6E55"/>
    <w:rsid w:val="007B7147"/>
    <w:rsid w:val="007B78F7"/>
    <w:rsid w:val="007C0525"/>
    <w:rsid w:val="007C072E"/>
    <w:rsid w:val="007C187A"/>
    <w:rsid w:val="007C2BAD"/>
    <w:rsid w:val="007C4CB0"/>
    <w:rsid w:val="007C5A20"/>
    <w:rsid w:val="007C68B1"/>
    <w:rsid w:val="007C7EC5"/>
    <w:rsid w:val="007D026A"/>
    <w:rsid w:val="007D09F7"/>
    <w:rsid w:val="007D12BA"/>
    <w:rsid w:val="007D178C"/>
    <w:rsid w:val="007D23C2"/>
    <w:rsid w:val="007D443B"/>
    <w:rsid w:val="007D4F15"/>
    <w:rsid w:val="007D5444"/>
    <w:rsid w:val="007D6968"/>
    <w:rsid w:val="007D6BE0"/>
    <w:rsid w:val="007D7D25"/>
    <w:rsid w:val="007E0176"/>
    <w:rsid w:val="007E0664"/>
    <w:rsid w:val="007E10D1"/>
    <w:rsid w:val="007E3DC6"/>
    <w:rsid w:val="007E4388"/>
    <w:rsid w:val="007E4ACD"/>
    <w:rsid w:val="007E5298"/>
    <w:rsid w:val="007E567D"/>
    <w:rsid w:val="007E5FBB"/>
    <w:rsid w:val="007E6C50"/>
    <w:rsid w:val="007F0632"/>
    <w:rsid w:val="007F0EB7"/>
    <w:rsid w:val="007F1856"/>
    <w:rsid w:val="007F1865"/>
    <w:rsid w:val="007F2030"/>
    <w:rsid w:val="007F43D1"/>
    <w:rsid w:val="007F45DA"/>
    <w:rsid w:val="007F49AB"/>
    <w:rsid w:val="007F49DE"/>
    <w:rsid w:val="007F593C"/>
    <w:rsid w:val="007F6CDA"/>
    <w:rsid w:val="007F6F93"/>
    <w:rsid w:val="007F6FB1"/>
    <w:rsid w:val="007F7016"/>
    <w:rsid w:val="0080012C"/>
    <w:rsid w:val="00803304"/>
    <w:rsid w:val="0080350B"/>
    <w:rsid w:val="008036F3"/>
    <w:rsid w:val="0080423C"/>
    <w:rsid w:val="00805EED"/>
    <w:rsid w:val="0080671E"/>
    <w:rsid w:val="00806E91"/>
    <w:rsid w:val="0080734B"/>
    <w:rsid w:val="00811529"/>
    <w:rsid w:val="008126E5"/>
    <w:rsid w:val="008129B2"/>
    <w:rsid w:val="00812D66"/>
    <w:rsid w:val="00813224"/>
    <w:rsid w:val="0081341D"/>
    <w:rsid w:val="008136A7"/>
    <w:rsid w:val="00813BF0"/>
    <w:rsid w:val="00813EB7"/>
    <w:rsid w:val="008162CF"/>
    <w:rsid w:val="00817285"/>
    <w:rsid w:val="008172A7"/>
    <w:rsid w:val="00820FDB"/>
    <w:rsid w:val="00822999"/>
    <w:rsid w:val="00823021"/>
    <w:rsid w:val="00823E80"/>
    <w:rsid w:val="0082479F"/>
    <w:rsid w:val="00824D48"/>
    <w:rsid w:val="00824E3C"/>
    <w:rsid w:val="00824F1D"/>
    <w:rsid w:val="008255E2"/>
    <w:rsid w:val="008259B0"/>
    <w:rsid w:val="00825C2D"/>
    <w:rsid w:val="0082745C"/>
    <w:rsid w:val="0082788B"/>
    <w:rsid w:val="0083071A"/>
    <w:rsid w:val="00830737"/>
    <w:rsid w:val="00830CFF"/>
    <w:rsid w:val="00830D87"/>
    <w:rsid w:val="00832126"/>
    <w:rsid w:val="00832683"/>
    <w:rsid w:val="00833CDA"/>
    <w:rsid w:val="00834585"/>
    <w:rsid w:val="00834C52"/>
    <w:rsid w:val="008351F1"/>
    <w:rsid w:val="008352B1"/>
    <w:rsid w:val="00835C8B"/>
    <w:rsid w:val="00836542"/>
    <w:rsid w:val="00837AA5"/>
    <w:rsid w:val="008407BC"/>
    <w:rsid w:val="008418EC"/>
    <w:rsid w:val="0084246E"/>
    <w:rsid w:val="00843E47"/>
    <w:rsid w:val="00844AD7"/>
    <w:rsid w:val="008461C6"/>
    <w:rsid w:val="008462C7"/>
    <w:rsid w:val="0084719C"/>
    <w:rsid w:val="00847A4C"/>
    <w:rsid w:val="008507A3"/>
    <w:rsid w:val="00851087"/>
    <w:rsid w:val="0085175A"/>
    <w:rsid w:val="00851BFD"/>
    <w:rsid w:val="00851C15"/>
    <w:rsid w:val="00851EF3"/>
    <w:rsid w:val="008520F5"/>
    <w:rsid w:val="00853805"/>
    <w:rsid w:val="00853839"/>
    <w:rsid w:val="0085383A"/>
    <w:rsid w:val="00854F0D"/>
    <w:rsid w:val="00856937"/>
    <w:rsid w:val="00857517"/>
    <w:rsid w:val="00860521"/>
    <w:rsid w:val="00861FEA"/>
    <w:rsid w:val="00862EFD"/>
    <w:rsid w:val="00863194"/>
    <w:rsid w:val="008636A2"/>
    <w:rsid w:val="008644CD"/>
    <w:rsid w:val="008646AD"/>
    <w:rsid w:val="0086497C"/>
    <w:rsid w:val="00864E09"/>
    <w:rsid w:val="008653AB"/>
    <w:rsid w:val="00866559"/>
    <w:rsid w:val="008666BD"/>
    <w:rsid w:val="00867E74"/>
    <w:rsid w:val="00870148"/>
    <w:rsid w:val="00871700"/>
    <w:rsid w:val="008722EF"/>
    <w:rsid w:val="008725F8"/>
    <w:rsid w:val="00873455"/>
    <w:rsid w:val="00873A84"/>
    <w:rsid w:val="008749B0"/>
    <w:rsid w:val="00876AB8"/>
    <w:rsid w:val="00876B73"/>
    <w:rsid w:val="00876D25"/>
    <w:rsid w:val="00876E79"/>
    <w:rsid w:val="00877C9C"/>
    <w:rsid w:val="0088031B"/>
    <w:rsid w:val="008806DC"/>
    <w:rsid w:val="00880AC2"/>
    <w:rsid w:val="0088121D"/>
    <w:rsid w:val="0088194C"/>
    <w:rsid w:val="00882181"/>
    <w:rsid w:val="0088228A"/>
    <w:rsid w:val="008825A6"/>
    <w:rsid w:val="00882937"/>
    <w:rsid w:val="00883993"/>
    <w:rsid w:val="00884A6D"/>
    <w:rsid w:val="008854E9"/>
    <w:rsid w:val="0088556F"/>
    <w:rsid w:val="00887F18"/>
    <w:rsid w:val="008914AC"/>
    <w:rsid w:val="0089183F"/>
    <w:rsid w:val="00893C9B"/>
    <w:rsid w:val="00893E28"/>
    <w:rsid w:val="008958FE"/>
    <w:rsid w:val="00895B31"/>
    <w:rsid w:val="0089664F"/>
    <w:rsid w:val="0089677A"/>
    <w:rsid w:val="00896AAE"/>
    <w:rsid w:val="0089762D"/>
    <w:rsid w:val="00897B5A"/>
    <w:rsid w:val="008A0FF1"/>
    <w:rsid w:val="008A2458"/>
    <w:rsid w:val="008A2A6F"/>
    <w:rsid w:val="008A2ADF"/>
    <w:rsid w:val="008A4C4D"/>
    <w:rsid w:val="008A52E7"/>
    <w:rsid w:val="008A5347"/>
    <w:rsid w:val="008A55CD"/>
    <w:rsid w:val="008A5D16"/>
    <w:rsid w:val="008A5F72"/>
    <w:rsid w:val="008A60DA"/>
    <w:rsid w:val="008A6410"/>
    <w:rsid w:val="008B0331"/>
    <w:rsid w:val="008B0640"/>
    <w:rsid w:val="008B35D2"/>
    <w:rsid w:val="008B3726"/>
    <w:rsid w:val="008B38D2"/>
    <w:rsid w:val="008B3FD2"/>
    <w:rsid w:val="008B504E"/>
    <w:rsid w:val="008B5411"/>
    <w:rsid w:val="008B657B"/>
    <w:rsid w:val="008B67B5"/>
    <w:rsid w:val="008B67C2"/>
    <w:rsid w:val="008C0509"/>
    <w:rsid w:val="008C11C4"/>
    <w:rsid w:val="008C3A6B"/>
    <w:rsid w:val="008C3A70"/>
    <w:rsid w:val="008C3AF6"/>
    <w:rsid w:val="008C41E2"/>
    <w:rsid w:val="008C47EC"/>
    <w:rsid w:val="008C4818"/>
    <w:rsid w:val="008C4FD2"/>
    <w:rsid w:val="008C52CB"/>
    <w:rsid w:val="008C6279"/>
    <w:rsid w:val="008C63A8"/>
    <w:rsid w:val="008C751B"/>
    <w:rsid w:val="008D0A9F"/>
    <w:rsid w:val="008D148D"/>
    <w:rsid w:val="008D2A0F"/>
    <w:rsid w:val="008D338E"/>
    <w:rsid w:val="008D3AE0"/>
    <w:rsid w:val="008D5379"/>
    <w:rsid w:val="008D600A"/>
    <w:rsid w:val="008D65CC"/>
    <w:rsid w:val="008E131F"/>
    <w:rsid w:val="008E346B"/>
    <w:rsid w:val="008E3CAF"/>
    <w:rsid w:val="008E3EB0"/>
    <w:rsid w:val="008E4B20"/>
    <w:rsid w:val="008E4B4F"/>
    <w:rsid w:val="008E506C"/>
    <w:rsid w:val="008E677E"/>
    <w:rsid w:val="008E6A6F"/>
    <w:rsid w:val="008F0D4E"/>
    <w:rsid w:val="008F110C"/>
    <w:rsid w:val="008F1BB7"/>
    <w:rsid w:val="008F298E"/>
    <w:rsid w:val="008F461B"/>
    <w:rsid w:val="008F4802"/>
    <w:rsid w:val="008F4841"/>
    <w:rsid w:val="008F5CB9"/>
    <w:rsid w:val="008F5F2B"/>
    <w:rsid w:val="008F6521"/>
    <w:rsid w:val="008F727E"/>
    <w:rsid w:val="008F7489"/>
    <w:rsid w:val="008F77FA"/>
    <w:rsid w:val="008F7BE3"/>
    <w:rsid w:val="008F7D6E"/>
    <w:rsid w:val="008F7E51"/>
    <w:rsid w:val="00900682"/>
    <w:rsid w:val="00902245"/>
    <w:rsid w:val="00902623"/>
    <w:rsid w:val="00902925"/>
    <w:rsid w:val="009036F4"/>
    <w:rsid w:val="00903EDA"/>
    <w:rsid w:val="0090412C"/>
    <w:rsid w:val="00904214"/>
    <w:rsid w:val="0090623C"/>
    <w:rsid w:val="00907C5A"/>
    <w:rsid w:val="00910B60"/>
    <w:rsid w:val="00910CCD"/>
    <w:rsid w:val="00911AFF"/>
    <w:rsid w:val="00916770"/>
    <w:rsid w:val="009170BA"/>
    <w:rsid w:val="00921187"/>
    <w:rsid w:val="0092156C"/>
    <w:rsid w:val="0092241F"/>
    <w:rsid w:val="0092269F"/>
    <w:rsid w:val="00924327"/>
    <w:rsid w:val="009245FB"/>
    <w:rsid w:val="00924863"/>
    <w:rsid w:val="00924B53"/>
    <w:rsid w:val="00924EF6"/>
    <w:rsid w:val="00925861"/>
    <w:rsid w:val="00925F40"/>
    <w:rsid w:val="00926D9A"/>
    <w:rsid w:val="00927040"/>
    <w:rsid w:val="009273D1"/>
    <w:rsid w:val="009276B2"/>
    <w:rsid w:val="0093057A"/>
    <w:rsid w:val="00931C9A"/>
    <w:rsid w:val="00932007"/>
    <w:rsid w:val="009326A4"/>
    <w:rsid w:val="009348DA"/>
    <w:rsid w:val="00937761"/>
    <w:rsid w:val="009378DC"/>
    <w:rsid w:val="00940F6F"/>
    <w:rsid w:val="00941529"/>
    <w:rsid w:val="00941A62"/>
    <w:rsid w:val="0094309C"/>
    <w:rsid w:val="00943360"/>
    <w:rsid w:val="009434B1"/>
    <w:rsid w:val="0094518B"/>
    <w:rsid w:val="0094592E"/>
    <w:rsid w:val="00945B9F"/>
    <w:rsid w:val="0094631E"/>
    <w:rsid w:val="009474B3"/>
    <w:rsid w:val="0094782C"/>
    <w:rsid w:val="00950004"/>
    <w:rsid w:val="00950CF5"/>
    <w:rsid w:val="009511C8"/>
    <w:rsid w:val="00954586"/>
    <w:rsid w:val="00955179"/>
    <w:rsid w:val="009564E4"/>
    <w:rsid w:val="009568BF"/>
    <w:rsid w:val="00956F62"/>
    <w:rsid w:val="00957AA4"/>
    <w:rsid w:val="0096262E"/>
    <w:rsid w:val="00964A7E"/>
    <w:rsid w:val="009669C7"/>
    <w:rsid w:val="00966A97"/>
    <w:rsid w:val="0096787C"/>
    <w:rsid w:val="009714C1"/>
    <w:rsid w:val="0097199F"/>
    <w:rsid w:val="00971A8C"/>
    <w:rsid w:val="00971CAD"/>
    <w:rsid w:val="00971D2B"/>
    <w:rsid w:val="009721A3"/>
    <w:rsid w:val="0097256F"/>
    <w:rsid w:val="00972681"/>
    <w:rsid w:val="00972D5B"/>
    <w:rsid w:val="00973163"/>
    <w:rsid w:val="009731B1"/>
    <w:rsid w:val="009733D1"/>
    <w:rsid w:val="00973534"/>
    <w:rsid w:val="00973F66"/>
    <w:rsid w:val="009740DD"/>
    <w:rsid w:val="009746F3"/>
    <w:rsid w:val="00974C06"/>
    <w:rsid w:val="009765AD"/>
    <w:rsid w:val="00981436"/>
    <w:rsid w:val="00981789"/>
    <w:rsid w:val="009821AF"/>
    <w:rsid w:val="00982379"/>
    <w:rsid w:val="00982A4A"/>
    <w:rsid w:val="009830F3"/>
    <w:rsid w:val="00983F87"/>
    <w:rsid w:val="00983F9D"/>
    <w:rsid w:val="00984612"/>
    <w:rsid w:val="00984D14"/>
    <w:rsid w:val="009854FF"/>
    <w:rsid w:val="009862D2"/>
    <w:rsid w:val="00986468"/>
    <w:rsid w:val="0098685E"/>
    <w:rsid w:val="00987CB9"/>
    <w:rsid w:val="00990418"/>
    <w:rsid w:val="00991EAB"/>
    <w:rsid w:val="009929E5"/>
    <w:rsid w:val="00992DDF"/>
    <w:rsid w:val="009932B4"/>
    <w:rsid w:val="00993A1B"/>
    <w:rsid w:val="00994F50"/>
    <w:rsid w:val="0099565F"/>
    <w:rsid w:val="009957A5"/>
    <w:rsid w:val="00995C75"/>
    <w:rsid w:val="00996DDF"/>
    <w:rsid w:val="00996F09"/>
    <w:rsid w:val="009A3401"/>
    <w:rsid w:val="009A35B7"/>
    <w:rsid w:val="009A3D2C"/>
    <w:rsid w:val="009A3F31"/>
    <w:rsid w:val="009A44B8"/>
    <w:rsid w:val="009A4BF4"/>
    <w:rsid w:val="009A4E8B"/>
    <w:rsid w:val="009A631D"/>
    <w:rsid w:val="009B0362"/>
    <w:rsid w:val="009B0418"/>
    <w:rsid w:val="009B061C"/>
    <w:rsid w:val="009B07FA"/>
    <w:rsid w:val="009B187F"/>
    <w:rsid w:val="009B2108"/>
    <w:rsid w:val="009B2C36"/>
    <w:rsid w:val="009B2CAF"/>
    <w:rsid w:val="009B341F"/>
    <w:rsid w:val="009B3D73"/>
    <w:rsid w:val="009B3DDA"/>
    <w:rsid w:val="009B4551"/>
    <w:rsid w:val="009B5371"/>
    <w:rsid w:val="009B65E9"/>
    <w:rsid w:val="009B6929"/>
    <w:rsid w:val="009B7001"/>
    <w:rsid w:val="009B77E9"/>
    <w:rsid w:val="009B7BEF"/>
    <w:rsid w:val="009C0D36"/>
    <w:rsid w:val="009C29EC"/>
    <w:rsid w:val="009C2A88"/>
    <w:rsid w:val="009C2D82"/>
    <w:rsid w:val="009C3394"/>
    <w:rsid w:val="009C342C"/>
    <w:rsid w:val="009C3773"/>
    <w:rsid w:val="009C444E"/>
    <w:rsid w:val="009C6F9F"/>
    <w:rsid w:val="009C7B9F"/>
    <w:rsid w:val="009D0476"/>
    <w:rsid w:val="009D05D7"/>
    <w:rsid w:val="009D11C6"/>
    <w:rsid w:val="009D225F"/>
    <w:rsid w:val="009D2778"/>
    <w:rsid w:val="009D2AA4"/>
    <w:rsid w:val="009D5C22"/>
    <w:rsid w:val="009D681F"/>
    <w:rsid w:val="009D6B7C"/>
    <w:rsid w:val="009D6F50"/>
    <w:rsid w:val="009E0A5C"/>
    <w:rsid w:val="009E350B"/>
    <w:rsid w:val="009E369B"/>
    <w:rsid w:val="009E392D"/>
    <w:rsid w:val="009E43A0"/>
    <w:rsid w:val="009E446D"/>
    <w:rsid w:val="009E4913"/>
    <w:rsid w:val="009E5E0B"/>
    <w:rsid w:val="009E673A"/>
    <w:rsid w:val="009E6855"/>
    <w:rsid w:val="009E70ED"/>
    <w:rsid w:val="009E7C22"/>
    <w:rsid w:val="009F1582"/>
    <w:rsid w:val="009F3BE6"/>
    <w:rsid w:val="009F435F"/>
    <w:rsid w:val="009F56C2"/>
    <w:rsid w:val="009F5C4E"/>
    <w:rsid w:val="009F5FEC"/>
    <w:rsid w:val="009F71DB"/>
    <w:rsid w:val="009F7879"/>
    <w:rsid w:val="009F78EC"/>
    <w:rsid w:val="00A01054"/>
    <w:rsid w:val="00A01618"/>
    <w:rsid w:val="00A024FE"/>
    <w:rsid w:val="00A02985"/>
    <w:rsid w:val="00A02F1E"/>
    <w:rsid w:val="00A0347F"/>
    <w:rsid w:val="00A052B6"/>
    <w:rsid w:val="00A054CB"/>
    <w:rsid w:val="00A05623"/>
    <w:rsid w:val="00A05761"/>
    <w:rsid w:val="00A05CCE"/>
    <w:rsid w:val="00A0639F"/>
    <w:rsid w:val="00A07099"/>
    <w:rsid w:val="00A072A1"/>
    <w:rsid w:val="00A07C8C"/>
    <w:rsid w:val="00A1030A"/>
    <w:rsid w:val="00A10503"/>
    <w:rsid w:val="00A10BEA"/>
    <w:rsid w:val="00A10DEA"/>
    <w:rsid w:val="00A1118A"/>
    <w:rsid w:val="00A11FB6"/>
    <w:rsid w:val="00A1265A"/>
    <w:rsid w:val="00A1421D"/>
    <w:rsid w:val="00A16238"/>
    <w:rsid w:val="00A1668F"/>
    <w:rsid w:val="00A1684A"/>
    <w:rsid w:val="00A20B44"/>
    <w:rsid w:val="00A22655"/>
    <w:rsid w:val="00A2287C"/>
    <w:rsid w:val="00A22B7E"/>
    <w:rsid w:val="00A22DB0"/>
    <w:rsid w:val="00A2348C"/>
    <w:rsid w:val="00A238AD"/>
    <w:rsid w:val="00A23ECE"/>
    <w:rsid w:val="00A245D5"/>
    <w:rsid w:val="00A246D9"/>
    <w:rsid w:val="00A25108"/>
    <w:rsid w:val="00A25DF1"/>
    <w:rsid w:val="00A31C68"/>
    <w:rsid w:val="00A31E7D"/>
    <w:rsid w:val="00A32519"/>
    <w:rsid w:val="00A32578"/>
    <w:rsid w:val="00A32E28"/>
    <w:rsid w:val="00A32F62"/>
    <w:rsid w:val="00A337B5"/>
    <w:rsid w:val="00A34189"/>
    <w:rsid w:val="00A34AA8"/>
    <w:rsid w:val="00A34FBA"/>
    <w:rsid w:val="00A35F09"/>
    <w:rsid w:val="00A37AEA"/>
    <w:rsid w:val="00A41784"/>
    <w:rsid w:val="00A42BF5"/>
    <w:rsid w:val="00A42F75"/>
    <w:rsid w:val="00A4309C"/>
    <w:rsid w:val="00A435E5"/>
    <w:rsid w:val="00A471C1"/>
    <w:rsid w:val="00A47FD4"/>
    <w:rsid w:val="00A500B7"/>
    <w:rsid w:val="00A503EB"/>
    <w:rsid w:val="00A50478"/>
    <w:rsid w:val="00A51368"/>
    <w:rsid w:val="00A52005"/>
    <w:rsid w:val="00A52C76"/>
    <w:rsid w:val="00A536C2"/>
    <w:rsid w:val="00A54FAF"/>
    <w:rsid w:val="00A550AD"/>
    <w:rsid w:val="00A552B7"/>
    <w:rsid w:val="00A558C2"/>
    <w:rsid w:val="00A55B74"/>
    <w:rsid w:val="00A562FB"/>
    <w:rsid w:val="00A5757E"/>
    <w:rsid w:val="00A575E6"/>
    <w:rsid w:val="00A579B9"/>
    <w:rsid w:val="00A603CE"/>
    <w:rsid w:val="00A608F5"/>
    <w:rsid w:val="00A60C42"/>
    <w:rsid w:val="00A61B78"/>
    <w:rsid w:val="00A62473"/>
    <w:rsid w:val="00A624C4"/>
    <w:rsid w:val="00A625CF"/>
    <w:rsid w:val="00A6287D"/>
    <w:rsid w:val="00A64818"/>
    <w:rsid w:val="00A64E73"/>
    <w:rsid w:val="00A6516A"/>
    <w:rsid w:val="00A6547E"/>
    <w:rsid w:val="00A655ED"/>
    <w:rsid w:val="00A6624E"/>
    <w:rsid w:val="00A709B7"/>
    <w:rsid w:val="00A716A5"/>
    <w:rsid w:val="00A71D8E"/>
    <w:rsid w:val="00A73035"/>
    <w:rsid w:val="00A733E4"/>
    <w:rsid w:val="00A74C42"/>
    <w:rsid w:val="00A7567A"/>
    <w:rsid w:val="00A7602C"/>
    <w:rsid w:val="00A76B62"/>
    <w:rsid w:val="00A774BE"/>
    <w:rsid w:val="00A77634"/>
    <w:rsid w:val="00A777E6"/>
    <w:rsid w:val="00A80074"/>
    <w:rsid w:val="00A812F4"/>
    <w:rsid w:val="00A83A06"/>
    <w:rsid w:val="00A84876"/>
    <w:rsid w:val="00A848B3"/>
    <w:rsid w:val="00A84B0D"/>
    <w:rsid w:val="00A84DAD"/>
    <w:rsid w:val="00A85CDF"/>
    <w:rsid w:val="00A86F36"/>
    <w:rsid w:val="00A87675"/>
    <w:rsid w:val="00A904C0"/>
    <w:rsid w:val="00A90C85"/>
    <w:rsid w:val="00A90EBB"/>
    <w:rsid w:val="00A91F1B"/>
    <w:rsid w:val="00A92899"/>
    <w:rsid w:val="00A92D2E"/>
    <w:rsid w:val="00A93051"/>
    <w:rsid w:val="00A933F7"/>
    <w:rsid w:val="00A93503"/>
    <w:rsid w:val="00A9513D"/>
    <w:rsid w:val="00A9573B"/>
    <w:rsid w:val="00A95DA8"/>
    <w:rsid w:val="00A9622F"/>
    <w:rsid w:val="00A96A7F"/>
    <w:rsid w:val="00A96AD9"/>
    <w:rsid w:val="00A970E3"/>
    <w:rsid w:val="00AA0A81"/>
    <w:rsid w:val="00AA15C8"/>
    <w:rsid w:val="00AA2944"/>
    <w:rsid w:val="00AA2E76"/>
    <w:rsid w:val="00AA4CF8"/>
    <w:rsid w:val="00AA53E7"/>
    <w:rsid w:val="00AB087C"/>
    <w:rsid w:val="00AB19BE"/>
    <w:rsid w:val="00AB22C8"/>
    <w:rsid w:val="00AB2CFC"/>
    <w:rsid w:val="00AB2EC0"/>
    <w:rsid w:val="00AB379B"/>
    <w:rsid w:val="00AB446B"/>
    <w:rsid w:val="00AC0D43"/>
    <w:rsid w:val="00AC12F6"/>
    <w:rsid w:val="00AC1BA8"/>
    <w:rsid w:val="00AC2117"/>
    <w:rsid w:val="00AC2874"/>
    <w:rsid w:val="00AC2A06"/>
    <w:rsid w:val="00AC2B20"/>
    <w:rsid w:val="00AC323D"/>
    <w:rsid w:val="00AC3308"/>
    <w:rsid w:val="00AC4124"/>
    <w:rsid w:val="00AC4AF7"/>
    <w:rsid w:val="00AC5798"/>
    <w:rsid w:val="00AD1C6F"/>
    <w:rsid w:val="00AD2312"/>
    <w:rsid w:val="00AD2B07"/>
    <w:rsid w:val="00AD2C99"/>
    <w:rsid w:val="00AD360F"/>
    <w:rsid w:val="00AD38DF"/>
    <w:rsid w:val="00AD3E39"/>
    <w:rsid w:val="00AD4075"/>
    <w:rsid w:val="00AD4204"/>
    <w:rsid w:val="00AD4507"/>
    <w:rsid w:val="00AD45CA"/>
    <w:rsid w:val="00AD50F4"/>
    <w:rsid w:val="00AD54C6"/>
    <w:rsid w:val="00AD589D"/>
    <w:rsid w:val="00AD6C32"/>
    <w:rsid w:val="00AD760B"/>
    <w:rsid w:val="00AE0F09"/>
    <w:rsid w:val="00AE0F29"/>
    <w:rsid w:val="00AE11CA"/>
    <w:rsid w:val="00AE17B5"/>
    <w:rsid w:val="00AE2077"/>
    <w:rsid w:val="00AE20B2"/>
    <w:rsid w:val="00AE288F"/>
    <w:rsid w:val="00AE2D7A"/>
    <w:rsid w:val="00AE3A5B"/>
    <w:rsid w:val="00AE3F1A"/>
    <w:rsid w:val="00AE4812"/>
    <w:rsid w:val="00AE4C8E"/>
    <w:rsid w:val="00AE5023"/>
    <w:rsid w:val="00AE57A6"/>
    <w:rsid w:val="00AE5CCE"/>
    <w:rsid w:val="00AE62D7"/>
    <w:rsid w:val="00AE659D"/>
    <w:rsid w:val="00AE6AB2"/>
    <w:rsid w:val="00AE6E57"/>
    <w:rsid w:val="00AE7300"/>
    <w:rsid w:val="00AF015F"/>
    <w:rsid w:val="00AF0EF5"/>
    <w:rsid w:val="00AF2528"/>
    <w:rsid w:val="00AF2B67"/>
    <w:rsid w:val="00AF2DA9"/>
    <w:rsid w:val="00AF3141"/>
    <w:rsid w:val="00AF5190"/>
    <w:rsid w:val="00AF59D2"/>
    <w:rsid w:val="00AF5AFA"/>
    <w:rsid w:val="00AF5EC0"/>
    <w:rsid w:val="00AF701B"/>
    <w:rsid w:val="00AF717C"/>
    <w:rsid w:val="00B018F2"/>
    <w:rsid w:val="00B03432"/>
    <w:rsid w:val="00B03523"/>
    <w:rsid w:val="00B045E3"/>
    <w:rsid w:val="00B046E1"/>
    <w:rsid w:val="00B0476B"/>
    <w:rsid w:val="00B05238"/>
    <w:rsid w:val="00B057B5"/>
    <w:rsid w:val="00B06BEE"/>
    <w:rsid w:val="00B1014C"/>
    <w:rsid w:val="00B103B4"/>
    <w:rsid w:val="00B11884"/>
    <w:rsid w:val="00B11B4C"/>
    <w:rsid w:val="00B1242A"/>
    <w:rsid w:val="00B12C4A"/>
    <w:rsid w:val="00B1348E"/>
    <w:rsid w:val="00B14088"/>
    <w:rsid w:val="00B143D7"/>
    <w:rsid w:val="00B1451F"/>
    <w:rsid w:val="00B14E10"/>
    <w:rsid w:val="00B1593A"/>
    <w:rsid w:val="00B16218"/>
    <w:rsid w:val="00B1630D"/>
    <w:rsid w:val="00B1663B"/>
    <w:rsid w:val="00B201F2"/>
    <w:rsid w:val="00B2022C"/>
    <w:rsid w:val="00B20583"/>
    <w:rsid w:val="00B21D7B"/>
    <w:rsid w:val="00B237A0"/>
    <w:rsid w:val="00B24076"/>
    <w:rsid w:val="00B242FA"/>
    <w:rsid w:val="00B245B9"/>
    <w:rsid w:val="00B24805"/>
    <w:rsid w:val="00B26B20"/>
    <w:rsid w:val="00B27EDB"/>
    <w:rsid w:val="00B31447"/>
    <w:rsid w:val="00B31740"/>
    <w:rsid w:val="00B31CF2"/>
    <w:rsid w:val="00B321D5"/>
    <w:rsid w:val="00B32490"/>
    <w:rsid w:val="00B3342B"/>
    <w:rsid w:val="00B3359E"/>
    <w:rsid w:val="00B33E01"/>
    <w:rsid w:val="00B34541"/>
    <w:rsid w:val="00B3485F"/>
    <w:rsid w:val="00B34BC2"/>
    <w:rsid w:val="00B362F9"/>
    <w:rsid w:val="00B363F7"/>
    <w:rsid w:val="00B3658A"/>
    <w:rsid w:val="00B36ADB"/>
    <w:rsid w:val="00B37CA0"/>
    <w:rsid w:val="00B41CB1"/>
    <w:rsid w:val="00B43863"/>
    <w:rsid w:val="00B4396C"/>
    <w:rsid w:val="00B455CA"/>
    <w:rsid w:val="00B45681"/>
    <w:rsid w:val="00B472A2"/>
    <w:rsid w:val="00B47C5B"/>
    <w:rsid w:val="00B47F4D"/>
    <w:rsid w:val="00B519D1"/>
    <w:rsid w:val="00B52893"/>
    <w:rsid w:val="00B52993"/>
    <w:rsid w:val="00B54055"/>
    <w:rsid w:val="00B54406"/>
    <w:rsid w:val="00B54CE4"/>
    <w:rsid w:val="00B54FAF"/>
    <w:rsid w:val="00B5521A"/>
    <w:rsid w:val="00B57697"/>
    <w:rsid w:val="00B57FF9"/>
    <w:rsid w:val="00B61833"/>
    <w:rsid w:val="00B61982"/>
    <w:rsid w:val="00B61AEC"/>
    <w:rsid w:val="00B6544B"/>
    <w:rsid w:val="00B6562B"/>
    <w:rsid w:val="00B6564D"/>
    <w:rsid w:val="00B65C8B"/>
    <w:rsid w:val="00B67768"/>
    <w:rsid w:val="00B70DD4"/>
    <w:rsid w:val="00B71172"/>
    <w:rsid w:val="00B71E00"/>
    <w:rsid w:val="00B722FC"/>
    <w:rsid w:val="00B73B8B"/>
    <w:rsid w:val="00B73F3E"/>
    <w:rsid w:val="00B7479A"/>
    <w:rsid w:val="00B74B18"/>
    <w:rsid w:val="00B7528A"/>
    <w:rsid w:val="00B7578D"/>
    <w:rsid w:val="00B76CD5"/>
    <w:rsid w:val="00B777DE"/>
    <w:rsid w:val="00B80D4B"/>
    <w:rsid w:val="00B81672"/>
    <w:rsid w:val="00B81737"/>
    <w:rsid w:val="00B81A26"/>
    <w:rsid w:val="00B81AB3"/>
    <w:rsid w:val="00B82C38"/>
    <w:rsid w:val="00B853E5"/>
    <w:rsid w:val="00B86D56"/>
    <w:rsid w:val="00B86F15"/>
    <w:rsid w:val="00B907DB"/>
    <w:rsid w:val="00B90819"/>
    <w:rsid w:val="00B90E49"/>
    <w:rsid w:val="00B919D2"/>
    <w:rsid w:val="00B92624"/>
    <w:rsid w:val="00B92751"/>
    <w:rsid w:val="00B92FDE"/>
    <w:rsid w:val="00B9301A"/>
    <w:rsid w:val="00B932A6"/>
    <w:rsid w:val="00B938D0"/>
    <w:rsid w:val="00B94DF9"/>
    <w:rsid w:val="00B9748F"/>
    <w:rsid w:val="00BA02EC"/>
    <w:rsid w:val="00BA21B1"/>
    <w:rsid w:val="00BA24D7"/>
    <w:rsid w:val="00BA35C9"/>
    <w:rsid w:val="00BA3CB8"/>
    <w:rsid w:val="00BA53DE"/>
    <w:rsid w:val="00BA5F76"/>
    <w:rsid w:val="00BA63B7"/>
    <w:rsid w:val="00BA6A85"/>
    <w:rsid w:val="00BB03B6"/>
    <w:rsid w:val="00BB0586"/>
    <w:rsid w:val="00BB086A"/>
    <w:rsid w:val="00BB08C0"/>
    <w:rsid w:val="00BB08D0"/>
    <w:rsid w:val="00BB0A42"/>
    <w:rsid w:val="00BB0F81"/>
    <w:rsid w:val="00BB1759"/>
    <w:rsid w:val="00BB1A9F"/>
    <w:rsid w:val="00BB2128"/>
    <w:rsid w:val="00BB268B"/>
    <w:rsid w:val="00BB2F78"/>
    <w:rsid w:val="00BB3758"/>
    <w:rsid w:val="00BB3ECC"/>
    <w:rsid w:val="00BB3F95"/>
    <w:rsid w:val="00BB4F5A"/>
    <w:rsid w:val="00BB51E0"/>
    <w:rsid w:val="00BB5D9C"/>
    <w:rsid w:val="00BB6F7F"/>
    <w:rsid w:val="00BC00BF"/>
    <w:rsid w:val="00BC071B"/>
    <w:rsid w:val="00BC1A8E"/>
    <w:rsid w:val="00BC252F"/>
    <w:rsid w:val="00BC28C8"/>
    <w:rsid w:val="00BC3383"/>
    <w:rsid w:val="00BC38DB"/>
    <w:rsid w:val="00BC6A72"/>
    <w:rsid w:val="00BC722B"/>
    <w:rsid w:val="00BC74C3"/>
    <w:rsid w:val="00BC764E"/>
    <w:rsid w:val="00BD1871"/>
    <w:rsid w:val="00BD1E81"/>
    <w:rsid w:val="00BD2DD1"/>
    <w:rsid w:val="00BD2F91"/>
    <w:rsid w:val="00BD2FF5"/>
    <w:rsid w:val="00BD41A3"/>
    <w:rsid w:val="00BD4581"/>
    <w:rsid w:val="00BD4B69"/>
    <w:rsid w:val="00BD5DAC"/>
    <w:rsid w:val="00BD66A4"/>
    <w:rsid w:val="00BD70A5"/>
    <w:rsid w:val="00BD759D"/>
    <w:rsid w:val="00BD7F55"/>
    <w:rsid w:val="00BE0A52"/>
    <w:rsid w:val="00BE0D7A"/>
    <w:rsid w:val="00BE11AB"/>
    <w:rsid w:val="00BE15C9"/>
    <w:rsid w:val="00BE1CD7"/>
    <w:rsid w:val="00BE22A2"/>
    <w:rsid w:val="00BE2465"/>
    <w:rsid w:val="00BE2566"/>
    <w:rsid w:val="00BE32C9"/>
    <w:rsid w:val="00BE3501"/>
    <w:rsid w:val="00BE3ABB"/>
    <w:rsid w:val="00BE3E03"/>
    <w:rsid w:val="00BE3F04"/>
    <w:rsid w:val="00BE4CEE"/>
    <w:rsid w:val="00BE4E28"/>
    <w:rsid w:val="00BE5669"/>
    <w:rsid w:val="00BE6236"/>
    <w:rsid w:val="00BE6F57"/>
    <w:rsid w:val="00BE7272"/>
    <w:rsid w:val="00BE738B"/>
    <w:rsid w:val="00BF06D4"/>
    <w:rsid w:val="00BF0975"/>
    <w:rsid w:val="00BF0DF7"/>
    <w:rsid w:val="00BF19D5"/>
    <w:rsid w:val="00BF1C1E"/>
    <w:rsid w:val="00BF2E30"/>
    <w:rsid w:val="00BF3068"/>
    <w:rsid w:val="00BF33F4"/>
    <w:rsid w:val="00BF395F"/>
    <w:rsid w:val="00BF3F05"/>
    <w:rsid w:val="00BF427C"/>
    <w:rsid w:val="00BF5109"/>
    <w:rsid w:val="00BF57DE"/>
    <w:rsid w:val="00BF5884"/>
    <w:rsid w:val="00BF6245"/>
    <w:rsid w:val="00BF6267"/>
    <w:rsid w:val="00BF7260"/>
    <w:rsid w:val="00BF7912"/>
    <w:rsid w:val="00C0015C"/>
    <w:rsid w:val="00C00983"/>
    <w:rsid w:val="00C01606"/>
    <w:rsid w:val="00C02298"/>
    <w:rsid w:val="00C02A44"/>
    <w:rsid w:val="00C02A63"/>
    <w:rsid w:val="00C03389"/>
    <w:rsid w:val="00C03584"/>
    <w:rsid w:val="00C04A65"/>
    <w:rsid w:val="00C05AE3"/>
    <w:rsid w:val="00C0634B"/>
    <w:rsid w:val="00C066C7"/>
    <w:rsid w:val="00C07F6C"/>
    <w:rsid w:val="00C11521"/>
    <w:rsid w:val="00C11537"/>
    <w:rsid w:val="00C11D93"/>
    <w:rsid w:val="00C11EA0"/>
    <w:rsid w:val="00C14513"/>
    <w:rsid w:val="00C14C93"/>
    <w:rsid w:val="00C1543A"/>
    <w:rsid w:val="00C1613F"/>
    <w:rsid w:val="00C20EB9"/>
    <w:rsid w:val="00C21A67"/>
    <w:rsid w:val="00C21DA9"/>
    <w:rsid w:val="00C22B9C"/>
    <w:rsid w:val="00C23308"/>
    <w:rsid w:val="00C23EA7"/>
    <w:rsid w:val="00C244F1"/>
    <w:rsid w:val="00C24C6E"/>
    <w:rsid w:val="00C26045"/>
    <w:rsid w:val="00C266CD"/>
    <w:rsid w:val="00C279ED"/>
    <w:rsid w:val="00C27B2A"/>
    <w:rsid w:val="00C27ED4"/>
    <w:rsid w:val="00C3099B"/>
    <w:rsid w:val="00C30A07"/>
    <w:rsid w:val="00C30A86"/>
    <w:rsid w:val="00C326DD"/>
    <w:rsid w:val="00C327B1"/>
    <w:rsid w:val="00C33E0D"/>
    <w:rsid w:val="00C376C1"/>
    <w:rsid w:val="00C40F57"/>
    <w:rsid w:val="00C4113B"/>
    <w:rsid w:val="00C43F45"/>
    <w:rsid w:val="00C44F79"/>
    <w:rsid w:val="00C4511A"/>
    <w:rsid w:val="00C45564"/>
    <w:rsid w:val="00C45936"/>
    <w:rsid w:val="00C46214"/>
    <w:rsid w:val="00C475A9"/>
    <w:rsid w:val="00C476D7"/>
    <w:rsid w:val="00C50230"/>
    <w:rsid w:val="00C51796"/>
    <w:rsid w:val="00C5210D"/>
    <w:rsid w:val="00C52373"/>
    <w:rsid w:val="00C52768"/>
    <w:rsid w:val="00C54390"/>
    <w:rsid w:val="00C545BE"/>
    <w:rsid w:val="00C5488E"/>
    <w:rsid w:val="00C54A2B"/>
    <w:rsid w:val="00C550F3"/>
    <w:rsid w:val="00C554E1"/>
    <w:rsid w:val="00C55EE1"/>
    <w:rsid w:val="00C56340"/>
    <w:rsid w:val="00C579D3"/>
    <w:rsid w:val="00C57FC4"/>
    <w:rsid w:val="00C601FE"/>
    <w:rsid w:val="00C60350"/>
    <w:rsid w:val="00C60987"/>
    <w:rsid w:val="00C60D94"/>
    <w:rsid w:val="00C6139D"/>
    <w:rsid w:val="00C628F6"/>
    <w:rsid w:val="00C63A4E"/>
    <w:rsid w:val="00C652D8"/>
    <w:rsid w:val="00C655AE"/>
    <w:rsid w:val="00C65AAD"/>
    <w:rsid w:val="00C65F22"/>
    <w:rsid w:val="00C660B6"/>
    <w:rsid w:val="00C66A47"/>
    <w:rsid w:val="00C678B8"/>
    <w:rsid w:val="00C702C6"/>
    <w:rsid w:val="00C70722"/>
    <w:rsid w:val="00C71508"/>
    <w:rsid w:val="00C7158E"/>
    <w:rsid w:val="00C727B1"/>
    <w:rsid w:val="00C72E90"/>
    <w:rsid w:val="00C73424"/>
    <w:rsid w:val="00C75965"/>
    <w:rsid w:val="00C76541"/>
    <w:rsid w:val="00C76786"/>
    <w:rsid w:val="00C81AE8"/>
    <w:rsid w:val="00C83621"/>
    <w:rsid w:val="00C83686"/>
    <w:rsid w:val="00C83A63"/>
    <w:rsid w:val="00C8504D"/>
    <w:rsid w:val="00C86704"/>
    <w:rsid w:val="00C868BA"/>
    <w:rsid w:val="00C86BDA"/>
    <w:rsid w:val="00C873F8"/>
    <w:rsid w:val="00C90D31"/>
    <w:rsid w:val="00C919C7"/>
    <w:rsid w:val="00C93C87"/>
    <w:rsid w:val="00C9460D"/>
    <w:rsid w:val="00C94877"/>
    <w:rsid w:val="00C9589E"/>
    <w:rsid w:val="00C964C0"/>
    <w:rsid w:val="00C97EAF"/>
    <w:rsid w:val="00CA0311"/>
    <w:rsid w:val="00CA1864"/>
    <w:rsid w:val="00CA1ABF"/>
    <w:rsid w:val="00CA2FDD"/>
    <w:rsid w:val="00CA307B"/>
    <w:rsid w:val="00CA3785"/>
    <w:rsid w:val="00CA3967"/>
    <w:rsid w:val="00CA46CE"/>
    <w:rsid w:val="00CA5201"/>
    <w:rsid w:val="00CA5AC9"/>
    <w:rsid w:val="00CA5B10"/>
    <w:rsid w:val="00CA5EC1"/>
    <w:rsid w:val="00CA6429"/>
    <w:rsid w:val="00CA6D70"/>
    <w:rsid w:val="00CA6D80"/>
    <w:rsid w:val="00CB0751"/>
    <w:rsid w:val="00CB09A4"/>
    <w:rsid w:val="00CB09E6"/>
    <w:rsid w:val="00CB1713"/>
    <w:rsid w:val="00CB2524"/>
    <w:rsid w:val="00CB39FE"/>
    <w:rsid w:val="00CB3DC3"/>
    <w:rsid w:val="00CB4956"/>
    <w:rsid w:val="00CB6842"/>
    <w:rsid w:val="00CB6B17"/>
    <w:rsid w:val="00CC1181"/>
    <w:rsid w:val="00CC1291"/>
    <w:rsid w:val="00CC20C6"/>
    <w:rsid w:val="00CC2916"/>
    <w:rsid w:val="00CC2BD7"/>
    <w:rsid w:val="00CC3E25"/>
    <w:rsid w:val="00CC3F1A"/>
    <w:rsid w:val="00CC4D3E"/>
    <w:rsid w:val="00CC5BCA"/>
    <w:rsid w:val="00CC61E5"/>
    <w:rsid w:val="00CC6FCB"/>
    <w:rsid w:val="00CD0C6F"/>
    <w:rsid w:val="00CD1300"/>
    <w:rsid w:val="00CD16F6"/>
    <w:rsid w:val="00CD5039"/>
    <w:rsid w:val="00CD6214"/>
    <w:rsid w:val="00CD6CFB"/>
    <w:rsid w:val="00CD7312"/>
    <w:rsid w:val="00CD7D98"/>
    <w:rsid w:val="00CE06E7"/>
    <w:rsid w:val="00CE10B7"/>
    <w:rsid w:val="00CE18E5"/>
    <w:rsid w:val="00CE26BE"/>
    <w:rsid w:val="00CE53AC"/>
    <w:rsid w:val="00CE53C3"/>
    <w:rsid w:val="00CE619B"/>
    <w:rsid w:val="00CE6A8B"/>
    <w:rsid w:val="00CE7C11"/>
    <w:rsid w:val="00CE7F21"/>
    <w:rsid w:val="00CF0763"/>
    <w:rsid w:val="00CF0B3E"/>
    <w:rsid w:val="00CF0C27"/>
    <w:rsid w:val="00CF0C5A"/>
    <w:rsid w:val="00CF2A90"/>
    <w:rsid w:val="00CF2CEA"/>
    <w:rsid w:val="00CF3D02"/>
    <w:rsid w:val="00CF655E"/>
    <w:rsid w:val="00CF67D9"/>
    <w:rsid w:val="00CF795B"/>
    <w:rsid w:val="00CF79B7"/>
    <w:rsid w:val="00CF7DEF"/>
    <w:rsid w:val="00D0076D"/>
    <w:rsid w:val="00D00BB6"/>
    <w:rsid w:val="00D00ECB"/>
    <w:rsid w:val="00D01810"/>
    <w:rsid w:val="00D01B62"/>
    <w:rsid w:val="00D0296D"/>
    <w:rsid w:val="00D03363"/>
    <w:rsid w:val="00D0359F"/>
    <w:rsid w:val="00D03C0A"/>
    <w:rsid w:val="00D04AAA"/>
    <w:rsid w:val="00D05B6F"/>
    <w:rsid w:val="00D0715D"/>
    <w:rsid w:val="00D074FE"/>
    <w:rsid w:val="00D07F66"/>
    <w:rsid w:val="00D109B0"/>
    <w:rsid w:val="00D10C43"/>
    <w:rsid w:val="00D10E17"/>
    <w:rsid w:val="00D13E41"/>
    <w:rsid w:val="00D14072"/>
    <w:rsid w:val="00D140A3"/>
    <w:rsid w:val="00D14595"/>
    <w:rsid w:val="00D147B7"/>
    <w:rsid w:val="00D1495A"/>
    <w:rsid w:val="00D14BA6"/>
    <w:rsid w:val="00D15C21"/>
    <w:rsid w:val="00D16CE4"/>
    <w:rsid w:val="00D16F2B"/>
    <w:rsid w:val="00D1778D"/>
    <w:rsid w:val="00D17B35"/>
    <w:rsid w:val="00D17E3D"/>
    <w:rsid w:val="00D20F93"/>
    <w:rsid w:val="00D21701"/>
    <w:rsid w:val="00D21A9E"/>
    <w:rsid w:val="00D21D15"/>
    <w:rsid w:val="00D22102"/>
    <w:rsid w:val="00D2214C"/>
    <w:rsid w:val="00D225A5"/>
    <w:rsid w:val="00D22CCE"/>
    <w:rsid w:val="00D23564"/>
    <w:rsid w:val="00D25548"/>
    <w:rsid w:val="00D25BA1"/>
    <w:rsid w:val="00D26654"/>
    <w:rsid w:val="00D26B8C"/>
    <w:rsid w:val="00D27623"/>
    <w:rsid w:val="00D27B96"/>
    <w:rsid w:val="00D27F48"/>
    <w:rsid w:val="00D3252C"/>
    <w:rsid w:val="00D32916"/>
    <w:rsid w:val="00D32A81"/>
    <w:rsid w:val="00D33294"/>
    <w:rsid w:val="00D33C16"/>
    <w:rsid w:val="00D34E6E"/>
    <w:rsid w:val="00D34FB9"/>
    <w:rsid w:val="00D351D3"/>
    <w:rsid w:val="00D36364"/>
    <w:rsid w:val="00D36CDE"/>
    <w:rsid w:val="00D37527"/>
    <w:rsid w:val="00D40B68"/>
    <w:rsid w:val="00D4241F"/>
    <w:rsid w:val="00D434F7"/>
    <w:rsid w:val="00D43B70"/>
    <w:rsid w:val="00D43BDF"/>
    <w:rsid w:val="00D44DAA"/>
    <w:rsid w:val="00D44F08"/>
    <w:rsid w:val="00D4713E"/>
    <w:rsid w:val="00D471B2"/>
    <w:rsid w:val="00D51955"/>
    <w:rsid w:val="00D52441"/>
    <w:rsid w:val="00D52854"/>
    <w:rsid w:val="00D52A31"/>
    <w:rsid w:val="00D53DFC"/>
    <w:rsid w:val="00D54177"/>
    <w:rsid w:val="00D54E92"/>
    <w:rsid w:val="00D54F22"/>
    <w:rsid w:val="00D55616"/>
    <w:rsid w:val="00D559AA"/>
    <w:rsid w:val="00D563A0"/>
    <w:rsid w:val="00D567EC"/>
    <w:rsid w:val="00D56CF6"/>
    <w:rsid w:val="00D574FD"/>
    <w:rsid w:val="00D6056E"/>
    <w:rsid w:val="00D60654"/>
    <w:rsid w:val="00D60DF8"/>
    <w:rsid w:val="00D61630"/>
    <w:rsid w:val="00D617D8"/>
    <w:rsid w:val="00D61899"/>
    <w:rsid w:val="00D61C65"/>
    <w:rsid w:val="00D6219E"/>
    <w:rsid w:val="00D6247F"/>
    <w:rsid w:val="00D626D7"/>
    <w:rsid w:val="00D6288F"/>
    <w:rsid w:val="00D63405"/>
    <w:rsid w:val="00D636BF"/>
    <w:rsid w:val="00D641ED"/>
    <w:rsid w:val="00D65F28"/>
    <w:rsid w:val="00D66267"/>
    <w:rsid w:val="00D70F08"/>
    <w:rsid w:val="00D7199F"/>
    <w:rsid w:val="00D75B0A"/>
    <w:rsid w:val="00D75BA6"/>
    <w:rsid w:val="00D75E22"/>
    <w:rsid w:val="00D770DE"/>
    <w:rsid w:val="00D771B9"/>
    <w:rsid w:val="00D77D5E"/>
    <w:rsid w:val="00D77F7F"/>
    <w:rsid w:val="00D81937"/>
    <w:rsid w:val="00D819B9"/>
    <w:rsid w:val="00D81BD2"/>
    <w:rsid w:val="00D820A8"/>
    <w:rsid w:val="00D82695"/>
    <w:rsid w:val="00D83171"/>
    <w:rsid w:val="00D844FA"/>
    <w:rsid w:val="00D847C0"/>
    <w:rsid w:val="00D852DC"/>
    <w:rsid w:val="00D85869"/>
    <w:rsid w:val="00D85ACE"/>
    <w:rsid w:val="00D85F0E"/>
    <w:rsid w:val="00D85FBD"/>
    <w:rsid w:val="00D86419"/>
    <w:rsid w:val="00D879BB"/>
    <w:rsid w:val="00D87C4A"/>
    <w:rsid w:val="00D91524"/>
    <w:rsid w:val="00D92C41"/>
    <w:rsid w:val="00D94115"/>
    <w:rsid w:val="00D94341"/>
    <w:rsid w:val="00D94D77"/>
    <w:rsid w:val="00D94F21"/>
    <w:rsid w:val="00D962F5"/>
    <w:rsid w:val="00D97380"/>
    <w:rsid w:val="00D97949"/>
    <w:rsid w:val="00DA0222"/>
    <w:rsid w:val="00DA17D0"/>
    <w:rsid w:val="00DA3418"/>
    <w:rsid w:val="00DA4BFF"/>
    <w:rsid w:val="00DA5C50"/>
    <w:rsid w:val="00DA6482"/>
    <w:rsid w:val="00DA6654"/>
    <w:rsid w:val="00DA66EA"/>
    <w:rsid w:val="00DA7439"/>
    <w:rsid w:val="00DA7A92"/>
    <w:rsid w:val="00DA7CFA"/>
    <w:rsid w:val="00DB0B29"/>
    <w:rsid w:val="00DB0BF3"/>
    <w:rsid w:val="00DB104C"/>
    <w:rsid w:val="00DB2721"/>
    <w:rsid w:val="00DB2D08"/>
    <w:rsid w:val="00DB5076"/>
    <w:rsid w:val="00DB52F7"/>
    <w:rsid w:val="00DB5A5E"/>
    <w:rsid w:val="00DB5A97"/>
    <w:rsid w:val="00DB5C69"/>
    <w:rsid w:val="00DB70FE"/>
    <w:rsid w:val="00DC0AC8"/>
    <w:rsid w:val="00DC11F2"/>
    <w:rsid w:val="00DC17F5"/>
    <w:rsid w:val="00DC2311"/>
    <w:rsid w:val="00DC258F"/>
    <w:rsid w:val="00DC4FC1"/>
    <w:rsid w:val="00DC54DF"/>
    <w:rsid w:val="00DC5A12"/>
    <w:rsid w:val="00DC5C8C"/>
    <w:rsid w:val="00DC5FB8"/>
    <w:rsid w:val="00DC6AF3"/>
    <w:rsid w:val="00DC7621"/>
    <w:rsid w:val="00DD09D5"/>
    <w:rsid w:val="00DD0D2A"/>
    <w:rsid w:val="00DD111C"/>
    <w:rsid w:val="00DD14E8"/>
    <w:rsid w:val="00DD1D1D"/>
    <w:rsid w:val="00DD1DF1"/>
    <w:rsid w:val="00DD2390"/>
    <w:rsid w:val="00DD25DA"/>
    <w:rsid w:val="00DD2669"/>
    <w:rsid w:val="00DD3539"/>
    <w:rsid w:val="00DD381C"/>
    <w:rsid w:val="00DD3CD5"/>
    <w:rsid w:val="00DD5627"/>
    <w:rsid w:val="00DD5F77"/>
    <w:rsid w:val="00DD608B"/>
    <w:rsid w:val="00DD6197"/>
    <w:rsid w:val="00DD63C2"/>
    <w:rsid w:val="00DD67E6"/>
    <w:rsid w:val="00DD6F4F"/>
    <w:rsid w:val="00DD7FEF"/>
    <w:rsid w:val="00DE03B3"/>
    <w:rsid w:val="00DE0954"/>
    <w:rsid w:val="00DE09AA"/>
    <w:rsid w:val="00DE11CE"/>
    <w:rsid w:val="00DE19D2"/>
    <w:rsid w:val="00DE1EE2"/>
    <w:rsid w:val="00DE219B"/>
    <w:rsid w:val="00DE2422"/>
    <w:rsid w:val="00DE31FF"/>
    <w:rsid w:val="00DE400A"/>
    <w:rsid w:val="00DE4B77"/>
    <w:rsid w:val="00DE5717"/>
    <w:rsid w:val="00DE616A"/>
    <w:rsid w:val="00DE7D8F"/>
    <w:rsid w:val="00DE7ECD"/>
    <w:rsid w:val="00DF0317"/>
    <w:rsid w:val="00DF22BA"/>
    <w:rsid w:val="00DF2330"/>
    <w:rsid w:val="00DF6593"/>
    <w:rsid w:val="00DF6B61"/>
    <w:rsid w:val="00DF7199"/>
    <w:rsid w:val="00DF779F"/>
    <w:rsid w:val="00E0111D"/>
    <w:rsid w:val="00E017A2"/>
    <w:rsid w:val="00E027AE"/>
    <w:rsid w:val="00E0309F"/>
    <w:rsid w:val="00E0457A"/>
    <w:rsid w:val="00E0478E"/>
    <w:rsid w:val="00E04BD1"/>
    <w:rsid w:val="00E05AE6"/>
    <w:rsid w:val="00E0602C"/>
    <w:rsid w:val="00E06C59"/>
    <w:rsid w:val="00E06C70"/>
    <w:rsid w:val="00E077BD"/>
    <w:rsid w:val="00E077CE"/>
    <w:rsid w:val="00E10046"/>
    <w:rsid w:val="00E10593"/>
    <w:rsid w:val="00E1067E"/>
    <w:rsid w:val="00E10F96"/>
    <w:rsid w:val="00E12875"/>
    <w:rsid w:val="00E138C4"/>
    <w:rsid w:val="00E14B28"/>
    <w:rsid w:val="00E1519C"/>
    <w:rsid w:val="00E155B2"/>
    <w:rsid w:val="00E15CB3"/>
    <w:rsid w:val="00E15CEE"/>
    <w:rsid w:val="00E1649F"/>
    <w:rsid w:val="00E21C63"/>
    <w:rsid w:val="00E224D3"/>
    <w:rsid w:val="00E230FC"/>
    <w:rsid w:val="00E23C1E"/>
    <w:rsid w:val="00E2495B"/>
    <w:rsid w:val="00E306A7"/>
    <w:rsid w:val="00E30826"/>
    <w:rsid w:val="00E31F35"/>
    <w:rsid w:val="00E3266E"/>
    <w:rsid w:val="00E32E19"/>
    <w:rsid w:val="00E333B1"/>
    <w:rsid w:val="00E33A02"/>
    <w:rsid w:val="00E33E1E"/>
    <w:rsid w:val="00E352CD"/>
    <w:rsid w:val="00E3571C"/>
    <w:rsid w:val="00E35A3A"/>
    <w:rsid w:val="00E35AB1"/>
    <w:rsid w:val="00E35F72"/>
    <w:rsid w:val="00E3669F"/>
    <w:rsid w:val="00E36A30"/>
    <w:rsid w:val="00E36B40"/>
    <w:rsid w:val="00E37611"/>
    <w:rsid w:val="00E379E0"/>
    <w:rsid w:val="00E37CD5"/>
    <w:rsid w:val="00E40E4F"/>
    <w:rsid w:val="00E40EA0"/>
    <w:rsid w:val="00E40F62"/>
    <w:rsid w:val="00E411B1"/>
    <w:rsid w:val="00E417D7"/>
    <w:rsid w:val="00E41C81"/>
    <w:rsid w:val="00E42F0F"/>
    <w:rsid w:val="00E437EF"/>
    <w:rsid w:val="00E44FE2"/>
    <w:rsid w:val="00E45419"/>
    <w:rsid w:val="00E46AC0"/>
    <w:rsid w:val="00E4710A"/>
    <w:rsid w:val="00E50B5F"/>
    <w:rsid w:val="00E50F09"/>
    <w:rsid w:val="00E5100D"/>
    <w:rsid w:val="00E526C4"/>
    <w:rsid w:val="00E548A6"/>
    <w:rsid w:val="00E55FA7"/>
    <w:rsid w:val="00E56392"/>
    <w:rsid w:val="00E56713"/>
    <w:rsid w:val="00E56B3D"/>
    <w:rsid w:val="00E56C86"/>
    <w:rsid w:val="00E57730"/>
    <w:rsid w:val="00E5780B"/>
    <w:rsid w:val="00E57AC1"/>
    <w:rsid w:val="00E57DC5"/>
    <w:rsid w:val="00E60168"/>
    <w:rsid w:val="00E6033B"/>
    <w:rsid w:val="00E60C69"/>
    <w:rsid w:val="00E6265E"/>
    <w:rsid w:val="00E63ED7"/>
    <w:rsid w:val="00E642CE"/>
    <w:rsid w:val="00E66074"/>
    <w:rsid w:val="00E6715C"/>
    <w:rsid w:val="00E719D1"/>
    <w:rsid w:val="00E72D9A"/>
    <w:rsid w:val="00E72ED2"/>
    <w:rsid w:val="00E73996"/>
    <w:rsid w:val="00E73A32"/>
    <w:rsid w:val="00E73C2A"/>
    <w:rsid w:val="00E74A48"/>
    <w:rsid w:val="00E74BDA"/>
    <w:rsid w:val="00E74C1D"/>
    <w:rsid w:val="00E75719"/>
    <w:rsid w:val="00E762C5"/>
    <w:rsid w:val="00E7795B"/>
    <w:rsid w:val="00E817C1"/>
    <w:rsid w:val="00E82DEB"/>
    <w:rsid w:val="00E8328F"/>
    <w:rsid w:val="00E83957"/>
    <w:rsid w:val="00E848CB"/>
    <w:rsid w:val="00E91945"/>
    <w:rsid w:val="00E9264C"/>
    <w:rsid w:val="00E93257"/>
    <w:rsid w:val="00E947A1"/>
    <w:rsid w:val="00E96460"/>
    <w:rsid w:val="00E96606"/>
    <w:rsid w:val="00E96C04"/>
    <w:rsid w:val="00E96F69"/>
    <w:rsid w:val="00E977FB"/>
    <w:rsid w:val="00E979EB"/>
    <w:rsid w:val="00EA048B"/>
    <w:rsid w:val="00EA2F78"/>
    <w:rsid w:val="00EA353E"/>
    <w:rsid w:val="00EA4066"/>
    <w:rsid w:val="00EA4A22"/>
    <w:rsid w:val="00EA4B38"/>
    <w:rsid w:val="00EA4F66"/>
    <w:rsid w:val="00EA6B35"/>
    <w:rsid w:val="00EA6E28"/>
    <w:rsid w:val="00EB045D"/>
    <w:rsid w:val="00EB1E68"/>
    <w:rsid w:val="00EB21B1"/>
    <w:rsid w:val="00EB2240"/>
    <w:rsid w:val="00EB29DF"/>
    <w:rsid w:val="00EB4549"/>
    <w:rsid w:val="00EB6401"/>
    <w:rsid w:val="00EB6BA7"/>
    <w:rsid w:val="00EB717B"/>
    <w:rsid w:val="00EC021E"/>
    <w:rsid w:val="00EC1159"/>
    <w:rsid w:val="00EC24A0"/>
    <w:rsid w:val="00EC25A4"/>
    <w:rsid w:val="00EC4956"/>
    <w:rsid w:val="00EC49B7"/>
    <w:rsid w:val="00EC54D5"/>
    <w:rsid w:val="00EC597F"/>
    <w:rsid w:val="00EC762D"/>
    <w:rsid w:val="00ED0104"/>
    <w:rsid w:val="00ED0498"/>
    <w:rsid w:val="00ED05F1"/>
    <w:rsid w:val="00ED075C"/>
    <w:rsid w:val="00ED1852"/>
    <w:rsid w:val="00ED2DFA"/>
    <w:rsid w:val="00ED360F"/>
    <w:rsid w:val="00ED41EA"/>
    <w:rsid w:val="00ED4915"/>
    <w:rsid w:val="00ED5649"/>
    <w:rsid w:val="00ED5B16"/>
    <w:rsid w:val="00ED724C"/>
    <w:rsid w:val="00EE00C1"/>
    <w:rsid w:val="00EE15B7"/>
    <w:rsid w:val="00EE1AA9"/>
    <w:rsid w:val="00EE1B59"/>
    <w:rsid w:val="00EE28F3"/>
    <w:rsid w:val="00EE2C9C"/>
    <w:rsid w:val="00EE48E7"/>
    <w:rsid w:val="00EE52B4"/>
    <w:rsid w:val="00EE61BE"/>
    <w:rsid w:val="00EE6949"/>
    <w:rsid w:val="00EF03DA"/>
    <w:rsid w:val="00EF08E4"/>
    <w:rsid w:val="00EF0941"/>
    <w:rsid w:val="00EF2A05"/>
    <w:rsid w:val="00EF5318"/>
    <w:rsid w:val="00EF54AE"/>
    <w:rsid w:val="00EF5D55"/>
    <w:rsid w:val="00EF7F72"/>
    <w:rsid w:val="00F00761"/>
    <w:rsid w:val="00F01D09"/>
    <w:rsid w:val="00F01FFA"/>
    <w:rsid w:val="00F0220E"/>
    <w:rsid w:val="00F03BD2"/>
    <w:rsid w:val="00F03D00"/>
    <w:rsid w:val="00F04E06"/>
    <w:rsid w:val="00F076AC"/>
    <w:rsid w:val="00F10272"/>
    <w:rsid w:val="00F10292"/>
    <w:rsid w:val="00F10416"/>
    <w:rsid w:val="00F10D01"/>
    <w:rsid w:val="00F11000"/>
    <w:rsid w:val="00F11688"/>
    <w:rsid w:val="00F117D6"/>
    <w:rsid w:val="00F11F92"/>
    <w:rsid w:val="00F12AF3"/>
    <w:rsid w:val="00F1303B"/>
    <w:rsid w:val="00F13C4F"/>
    <w:rsid w:val="00F141A4"/>
    <w:rsid w:val="00F16E34"/>
    <w:rsid w:val="00F20218"/>
    <w:rsid w:val="00F2053C"/>
    <w:rsid w:val="00F2101B"/>
    <w:rsid w:val="00F237F3"/>
    <w:rsid w:val="00F24097"/>
    <w:rsid w:val="00F25559"/>
    <w:rsid w:val="00F25943"/>
    <w:rsid w:val="00F2658C"/>
    <w:rsid w:val="00F26713"/>
    <w:rsid w:val="00F26E10"/>
    <w:rsid w:val="00F26F4D"/>
    <w:rsid w:val="00F279F7"/>
    <w:rsid w:val="00F311D1"/>
    <w:rsid w:val="00F315C5"/>
    <w:rsid w:val="00F3256A"/>
    <w:rsid w:val="00F327EA"/>
    <w:rsid w:val="00F32B16"/>
    <w:rsid w:val="00F3338A"/>
    <w:rsid w:val="00F33B6E"/>
    <w:rsid w:val="00F34CEB"/>
    <w:rsid w:val="00F35ED3"/>
    <w:rsid w:val="00F36595"/>
    <w:rsid w:val="00F3764D"/>
    <w:rsid w:val="00F408CE"/>
    <w:rsid w:val="00F417CE"/>
    <w:rsid w:val="00F42197"/>
    <w:rsid w:val="00F438FE"/>
    <w:rsid w:val="00F43A73"/>
    <w:rsid w:val="00F43CB2"/>
    <w:rsid w:val="00F44746"/>
    <w:rsid w:val="00F45014"/>
    <w:rsid w:val="00F45182"/>
    <w:rsid w:val="00F4537B"/>
    <w:rsid w:val="00F47EBC"/>
    <w:rsid w:val="00F50F56"/>
    <w:rsid w:val="00F523C3"/>
    <w:rsid w:val="00F539AA"/>
    <w:rsid w:val="00F53F06"/>
    <w:rsid w:val="00F542DD"/>
    <w:rsid w:val="00F54540"/>
    <w:rsid w:val="00F54C32"/>
    <w:rsid w:val="00F54FFF"/>
    <w:rsid w:val="00F55E75"/>
    <w:rsid w:val="00F60139"/>
    <w:rsid w:val="00F60490"/>
    <w:rsid w:val="00F60770"/>
    <w:rsid w:val="00F6088E"/>
    <w:rsid w:val="00F60AB5"/>
    <w:rsid w:val="00F60DEF"/>
    <w:rsid w:val="00F6213A"/>
    <w:rsid w:val="00F62738"/>
    <w:rsid w:val="00F6278A"/>
    <w:rsid w:val="00F62A1F"/>
    <w:rsid w:val="00F6309B"/>
    <w:rsid w:val="00F64234"/>
    <w:rsid w:val="00F6677B"/>
    <w:rsid w:val="00F67105"/>
    <w:rsid w:val="00F672C3"/>
    <w:rsid w:val="00F67B9D"/>
    <w:rsid w:val="00F70DD9"/>
    <w:rsid w:val="00F717EA"/>
    <w:rsid w:val="00F71843"/>
    <w:rsid w:val="00F71BD2"/>
    <w:rsid w:val="00F72684"/>
    <w:rsid w:val="00F72D34"/>
    <w:rsid w:val="00F731ED"/>
    <w:rsid w:val="00F73E29"/>
    <w:rsid w:val="00F73EC0"/>
    <w:rsid w:val="00F74469"/>
    <w:rsid w:val="00F74676"/>
    <w:rsid w:val="00F74EDE"/>
    <w:rsid w:val="00F74F02"/>
    <w:rsid w:val="00F75DD2"/>
    <w:rsid w:val="00F7602B"/>
    <w:rsid w:val="00F76852"/>
    <w:rsid w:val="00F771D4"/>
    <w:rsid w:val="00F7752F"/>
    <w:rsid w:val="00F808AA"/>
    <w:rsid w:val="00F81931"/>
    <w:rsid w:val="00F8195F"/>
    <w:rsid w:val="00F827BF"/>
    <w:rsid w:val="00F831DF"/>
    <w:rsid w:val="00F83BE8"/>
    <w:rsid w:val="00F83DA0"/>
    <w:rsid w:val="00F83E18"/>
    <w:rsid w:val="00F84DD2"/>
    <w:rsid w:val="00F851BB"/>
    <w:rsid w:val="00F85648"/>
    <w:rsid w:val="00F85697"/>
    <w:rsid w:val="00F86240"/>
    <w:rsid w:val="00F865A9"/>
    <w:rsid w:val="00F8661C"/>
    <w:rsid w:val="00F90A8E"/>
    <w:rsid w:val="00F9145E"/>
    <w:rsid w:val="00F91C97"/>
    <w:rsid w:val="00F92761"/>
    <w:rsid w:val="00F941F0"/>
    <w:rsid w:val="00F948B0"/>
    <w:rsid w:val="00F94C11"/>
    <w:rsid w:val="00F9717E"/>
    <w:rsid w:val="00F97862"/>
    <w:rsid w:val="00F97D86"/>
    <w:rsid w:val="00FA0CF4"/>
    <w:rsid w:val="00FA2C64"/>
    <w:rsid w:val="00FA2EEB"/>
    <w:rsid w:val="00FA3000"/>
    <w:rsid w:val="00FA3CA0"/>
    <w:rsid w:val="00FA5AD1"/>
    <w:rsid w:val="00FA6513"/>
    <w:rsid w:val="00FA6C38"/>
    <w:rsid w:val="00FA6C9C"/>
    <w:rsid w:val="00FA777E"/>
    <w:rsid w:val="00FB130E"/>
    <w:rsid w:val="00FB509D"/>
    <w:rsid w:val="00FB5FE3"/>
    <w:rsid w:val="00FB6713"/>
    <w:rsid w:val="00FB6809"/>
    <w:rsid w:val="00FB7267"/>
    <w:rsid w:val="00FB7344"/>
    <w:rsid w:val="00FB7803"/>
    <w:rsid w:val="00FB7963"/>
    <w:rsid w:val="00FC0D6D"/>
    <w:rsid w:val="00FC1AD5"/>
    <w:rsid w:val="00FC1D3F"/>
    <w:rsid w:val="00FC38AC"/>
    <w:rsid w:val="00FC4D2A"/>
    <w:rsid w:val="00FC4EE8"/>
    <w:rsid w:val="00FC5893"/>
    <w:rsid w:val="00FC59CE"/>
    <w:rsid w:val="00FC68BC"/>
    <w:rsid w:val="00FC7787"/>
    <w:rsid w:val="00FD09A8"/>
    <w:rsid w:val="00FD0EA2"/>
    <w:rsid w:val="00FD2FFA"/>
    <w:rsid w:val="00FD3757"/>
    <w:rsid w:val="00FD3E35"/>
    <w:rsid w:val="00FD4B44"/>
    <w:rsid w:val="00FD51CC"/>
    <w:rsid w:val="00FD6863"/>
    <w:rsid w:val="00FD75F1"/>
    <w:rsid w:val="00FD764A"/>
    <w:rsid w:val="00FE0859"/>
    <w:rsid w:val="00FE274D"/>
    <w:rsid w:val="00FE328A"/>
    <w:rsid w:val="00FE3469"/>
    <w:rsid w:val="00FE34CB"/>
    <w:rsid w:val="00FE3F5D"/>
    <w:rsid w:val="00FE5DEA"/>
    <w:rsid w:val="00FE6146"/>
    <w:rsid w:val="00FE6305"/>
    <w:rsid w:val="00FE706B"/>
    <w:rsid w:val="00FE7106"/>
    <w:rsid w:val="00FF1B6E"/>
    <w:rsid w:val="00FF1C7E"/>
    <w:rsid w:val="00FF1DD6"/>
    <w:rsid w:val="00FF20EB"/>
    <w:rsid w:val="00FF237F"/>
    <w:rsid w:val="00FF2483"/>
    <w:rsid w:val="00FF33C9"/>
    <w:rsid w:val="00FF3BDC"/>
    <w:rsid w:val="00FF45A7"/>
    <w:rsid w:val="00FF4986"/>
    <w:rsid w:val="00FF4DAC"/>
    <w:rsid w:val="00FF50B8"/>
    <w:rsid w:val="00FF5921"/>
    <w:rsid w:val="00FF66D4"/>
    <w:rsid w:val="06A64D80"/>
    <w:rsid w:val="08B6EB75"/>
    <w:rsid w:val="08DC9F04"/>
    <w:rsid w:val="09654AA2"/>
    <w:rsid w:val="0A64B67D"/>
    <w:rsid w:val="0B85EEC0"/>
    <w:rsid w:val="0BEA0F63"/>
    <w:rsid w:val="0FE4C710"/>
    <w:rsid w:val="12B5CD00"/>
    <w:rsid w:val="132336FA"/>
    <w:rsid w:val="13AFCA86"/>
    <w:rsid w:val="144B3786"/>
    <w:rsid w:val="153FA6C2"/>
    <w:rsid w:val="15DC76DF"/>
    <w:rsid w:val="166D64AC"/>
    <w:rsid w:val="17138203"/>
    <w:rsid w:val="1830D0A2"/>
    <w:rsid w:val="18637E1A"/>
    <w:rsid w:val="1906FF16"/>
    <w:rsid w:val="196C41C6"/>
    <w:rsid w:val="1A09AB08"/>
    <w:rsid w:val="1AA28F93"/>
    <w:rsid w:val="1B06D8E8"/>
    <w:rsid w:val="1DD3D7A0"/>
    <w:rsid w:val="1F7ECAA6"/>
    <w:rsid w:val="1FAEE10D"/>
    <w:rsid w:val="20828B58"/>
    <w:rsid w:val="21F01634"/>
    <w:rsid w:val="243B1724"/>
    <w:rsid w:val="2564F1CE"/>
    <w:rsid w:val="26202A47"/>
    <w:rsid w:val="27931B2F"/>
    <w:rsid w:val="288C3389"/>
    <w:rsid w:val="28A30553"/>
    <w:rsid w:val="291043A0"/>
    <w:rsid w:val="29476033"/>
    <w:rsid w:val="2A7D6825"/>
    <w:rsid w:val="2AAF9BC8"/>
    <w:rsid w:val="2AB71B4A"/>
    <w:rsid w:val="2AC86B28"/>
    <w:rsid w:val="2C854057"/>
    <w:rsid w:val="2E1085E5"/>
    <w:rsid w:val="2EEA1E75"/>
    <w:rsid w:val="2F3B61F6"/>
    <w:rsid w:val="30BBC21F"/>
    <w:rsid w:val="31457E1F"/>
    <w:rsid w:val="31C8D5B9"/>
    <w:rsid w:val="322987D6"/>
    <w:rsid w:val="3389B745"/>
    <w:rsid w:val="33E8A289"/>
    <w:rsid w:val="34A2C38A"/>
    <w:rsid w:val="377BCF7A"/>
    <w:rsid w:val="3A5F7112"/>
    <w:rsid w:val="3A7C778E"/>
    <w:rsid w:val="3B2A0243"/>
    <w:rsid w:val="3BEF2BC3"/>
    <w:rsid w:val="3EDD171C"/>
    <w:rsid w:val="3F27EAEF"/>
    <w:rsid w:val="3F49CEF1"/>
    <w:rsid w:val="3F6C44DD"/>
    <w:rsid w:val="404308FA"/>
    <w:rsid w:val="407049DB"/>
    <w:rsid w:val="40909CCE"/>
    <w:rsid w:val="41556364"/>
    <w:rsid w:val="42D16954"/>
    <w:rsid w:val="433C8F2B"/>
    <w:rsid w:val="46FD131F"/>
    <w:rsid w:val="472B6DB3"/>
    <w:rsid w:val="493A7527"/>
    <w:rsid w:val="4ACBDE9B"/>
    <w:rsid w:val="4B29D02E"/>
    <w:rsid w:val="4B77C238"/>
    <w:rsid w:val="4B8176D6"/>
    <w:rsid w:val="4CCF3317"/>
    <w:rsid w:val="4DAC7145"/>
    <w:rsid w:val="4F78758C"/>
    <w:rsid w:val="4FC8FCEF"/>
    <w:rsid w:val="510E38E0"/>
    <w:rsid w:val="51C2C825"/>
    <w:rsid w:val="52070119"/>
    <w:rsid w:val="537E5627"/>
    <w:rsid w:val="53BE9565"/>
    <w:rsid w:val="54A241E7"/>
    <w:rsid w:val="573E9E24"/>
    <w:rsid w:val="57A540D3"/>
    <w:rsid w:val="5C16B9E0"/>
    <w:rsid w:val="5C9D71F6"/>
    <w:rsid w:val="5D3BBB15"/>
    <w:rsid w:val="5DC90814"/>
    <w:rsid w:val="5DF08289"/>
    <w:rsid w:val="5E90DBD4"/>
    <w:rsid w:val="60563840"/>
    <w:rsid w:val="60F50D45"/>
    <w:rsid w:val="61F7A339"/>
    <w:rsid w:val="626244A9"/>
    <w:rsid w:val="62EEC235"/>
    <w:rsid w:val="63ADDA35"/>
    <w:rsid w:val="63CEA153"/>
    <w:rsid w:val="643E5A66"/>
    <w:rsid w:val="64B10F11"/>
    <w:rsid w:val="65361013"/>
    <w:rsid w:val="6569DB16"/>
    <w:rsid w:val="65B8D180"/>
    <w:rsid w:val="66C47F22"/>
    <w:rsid w:val="677B429B"/>
    <w:rsid w:val="67EE9985"/>
    <w:rsid w:val="683F7859"/>
    <w:rsid w:val="6942DB2A"/>
    <w:rsid w:val="6AEAA9C7"/>
    <w:rsid w:val="6B6EC455"/>
    <w:rsid w:val="6CE91F41"/>
    <w:rsid w:val="6DD76C28"/>
    <w:rsid w:val="6E9FA7A6"/>
    <w:rsid w:val="6EEB7AFF"/>
    <w:rsid w:val="71C79817"/>
    <w:rsid w:val="72F965CE"/>
    <w:rsid w:val="75AC1196"/>
    <w:rsid w:val="799A6E56"/>
    <w:rsid w:val="7C2C92B8"/>
    <w:rsid w:val="7D984294"/>
    <w:rsid w:val="7DB2A48B"/>
    <w:rsid w:val="7E188044"/>
    <w:rsid w:val="7E6F5001"/>
    <w:rsid w:val="7F5C7ADB"/>
    <w:rsid w:val="7FCBD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paragraph" w:styleId="NormalWeb">
    <w:name w:val="Normal (Web)"/>
    <w:basedOn w:val="Normal"/>
    <w:uiPriority w:val="99"/>
    <w:unhideWhenUsed/>
    <w:rsid w:val="00AE288F"/>
    <w:pPr>
      <w:widowControl/>
      <w:spacing w:before="100" w:beforeAutospacing="1" w:after="100" w:afterAutospacing="1"/>
      <w:jc w:val="left"/>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6FA1"/>
    <w:rPr>
      <w:sz w:val="16"/>
      <w:szCs w:val="16"/>
    </w:rPr>
  </w:style>
  <w:style w:type="paragraph" w:styleId="CommentText">
    <w:name w:val="annotation text"/>
    <w:basedOn w:val="Normal"/>
    <w:link w:val="CommentTextChar"/>
    <w:uiPriority w:val="99"/>
    <w:unhideWhenUsed/>
    <w:rsid w:val="006C6FA1"/>
    <w:rPr>
      <w:sz w:val="20"/>
      <w:szCs w:val="20"/>
    </w:rPr>
  </w:style>
  <w:style w:type="character" w:customStyle="1" w:styleId="CommentTextChar">
    <w:name w:val="Comment Text Char"/>
    <w:basedOn w:val="DefaultParagraphFont"/>
    <w:link w:val="CommentText"/>
    <w:uiPriority w:val="99"/>
    <w:rsid w:val="006C6FA1"/>
    <w:rPr>
      <w:sz w:val="20"/>
      <w:szCs w:val="20"/>
    </w:rPr>
  </w:style>
  <w:style w:type="paragraph" w:styleId="CommentSubject">
    <w:name w:val="annotation subject"/>
    <w:basedOn w:val="CommentText"/>
    <w:next w:val="CommentText"/>
    <w:link w:val="CommentSubjectChar"/>
    <w:uiPriority w:val="99"/>
    <w:semiHidden/>
    <w:unhideWhenUsed/>
    <w:rsid w:val="006C6FA1"/>
    <w:rPr>
      <w:b/>
      <w:bCs/>
    </w:rPr>
  </w:style>
  <w:style w:type="character" w:customStyle="1" w:styleId="CommentSubjectChar">
    <w:name w:val="Comment Subject Char"/>
    <w:basedOn w:val="CommentTextChar"/>
    <w:link w:val="CommentSubject"/>
    <w:uiPriority w:val="99"/>
    <w:semiHidden/>
    <w:rsid w:val="006C6FA1"/>
    <w:rPr>
      <w:b/>
      <w:bCs/>
      <w:sz w:val="20"/>
      <w:szCs w:val="20"/>
    </w:rPr>
  </w:style>
  <w:style w:type="character" w:styleId="Strong">
    <w:name w:val="Strong"/>
    <w:basedOn w:val="DefaultParagraphFont"/>
    <w:uiPriority w:val="22"/>
    <w:qFormat/>
    <w:rsid w:val="00D97949"/>
    <w:rPr>
      <w:b/>
      <w:bCs/>
    </w:rPr>
  </w:style>
  <w:style w:type="paragraph" w:styleId="Header">
    <w:name w:val="header"/>
    <w:basedOn w:val="Normal"/>
    <w:link w:val="HeaderChar"/>
    <w:uiPriority w:val="99"/>
    <w:semiHidden/>
    <w:unhideWhenUsed/>
    <w:rsid w:val="00BB03B6"/>
    <w:pPr>
      <w:tabs>
        <w:tab w:val="center" w:pos="4680"/>
        <w:tab w:val="right" w:pos="9360"/>
      </w:tabs>
    </w:pPr>
  </w:style>
  <w:style w:type="character" w:customStyle="1" w:styleId="HeaderChar">
    <w:name w:val="Header Char"/>
    <w:basedOn w:val="DefaultParagraphFont"/>
    <w:link w:val="Header"/>
    <w:uiPriority w:val="99"/>
    <w:semiHidden/>
    <w:rsid w:val="00BB03B6"/>
  </w:style>
  <w:style w:type="character" w:customStyle="1" w:styleId="anchor-text">
    <w:name w:val="anchor-text"/>
    <w:basedOn w:val="DefaultParagraphFont"/>
    <w:rsid w:val="000706B5"/>
  </w:style>
  <w:style w:type="character" w:styleId="Emphasis">
    <w:name w:val="Emphasis"/>
    <w:basedOn w:val="DefaultParagraphFont"/>
    <w:uiPriority w:val="20"/>
    <w:qFormat/>
    <w:rsid w:val="00C02A63"/>
    <w:rPr>
      <w:i/>
      <w:iCs/>
    </w:rPr>
  </w:style>
  <w:style w:type="character" w:styleId="HTMLCite">
    <w:name w:val="HTML Cite"/>
    <w:basedOn w:val="DefaultParagraphFont"/>
    <w:uiPriority w:val="99"/>
    <w:semiHidden/>
    <w:unhideWhenUsed/>
    <w:rsid w:val="00A1118A"/>
    <w:rPr>
      <w:i/>
      <w:iCs/>
    </w:rPr>
  </w:style>
  <w:style w:type="character" w:styleId="HTMLCode">
    <w:name w:val="HTML Code"/>
    <w:basedOn w:val="DefaultParagraphFont"/>
    <w:uiPriority w:val="99"/>
    <w:semiHidden/>
    <w:unhideWhenUsed/>
    <w:rsid w:val="00F4537B"/>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D53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286">
      <w:bodyDiv w:val="1"/>
      <w:marLeft w:val="0"/>
      <w:marRight w:val="0"/>
      <w:marTop w:val="0"/>
      <w:marBottom w:val="0"/>
      <w:divBdr>
        <w:top w:val="none" w:sz="0" w:space="0" w:color="auto"/>
        <w:left w:val="none" w:sz="0" w:space="0" w:color="auto"/>
        <w:bottom w:val="none" w:sz="0" w:space="0" w:color="auto"/>
        <w:right w:val="none" w:sz="0" w:space="0" w:color="auto"/>
      </w:divBdr>
      <w:divsChild>
        <w:div w:id="1510370735">
          <w:marLeft w:val="0"/>
          <w:marRight w:val="0"/>
          <w:marTop w:val="0"/>
          <w:marBottom w:val="0"/>
          <w:divBdr>
            <w:top w:val="none" w:sz="0" w:space="0" w:color="auto"/>
            <w:left w:val="none" w:sz="0" w:space="0" w:color="auto"/>
            <w:bottom w:val="none" w:sz="0" w:space="0" w:color="auto"/>
            <w:right w:val="none" w:sz="0" w:space="0" w:color="auto"/>
          </w:divBdr>
          <w:divsChild>
            <w:div w:id="19796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8056">
      <w:bodyDiv w:val="1"/>
      <w:marLeft w:val="0"/>
      <w:marRight w:val="0"/>
      <w:marTop w:val="0"/>
      <w:marBottom w:val="0"/>
      <w:divBdr>
        <w:top w:val="none" w:sz="0" w:space="0" w:color="auto"/>
        <w:left w:val="none" w:sz="0" w:space="0" w:color="auto"/>
        <w:bottom w:val="none" w:sz="0" w:space="0" w:color="auto"/>
        <w:right w:val="none" w:sz="0" w:space="0" w:color="auto"/>
      </w:divBdr>
    </w:div>
    <w:div w:id="122507325">
      <w:bodyDiv w:val="1"/>
      <w:marLeft w:val="0"/>
      <w:marRight w:val="0"/>
      <w:marTop w:val="0"/>
      <w:marBottom w:val="0"/>
      <w:divBdr>
        <w:top w:val="none" w:sz="0" w:space="0" w:color="auto"/>
        <w:left w:val="none" w:sz="0" w:space="0" w:color="auto"/>
        <w:bottom w:val="none" w:sz="0" w:space="0" w:color="auto"/>
        <w:right w:val="none" w:sz="0" w:space="0" w:color="auto"/>
      </w:divBdr>
      <w:divsChild>
        <w:div w:id="1322197194">
          <w:marLeft w:val="0"/>
          <w:marRight w:val="0"/>
          <w:marTop w:val="0"/>
          <w:marBottom w:val="0"/>
          <w:divBdr>
            <w:top w:val="none" w:sz="0" w:space="0" w:color="auto"/>
            <w:left w:val="none" w:sz="0" w:space="0" w:color="auto"/>
            <w:bottom w:val="none" w:sz="0" w:space="0" w:color="auto"/>
            <w:right w:val="none" w:sz="0" w:space="0" w:color="auto"/>
          </w:divBdr>
          <w:divsChild>
            <w:div w:id="685137308">
              <w:marLeft w:val="0"/>
              <w:marRight w:val="0"/>
              <w:marTop w:val="0"/>
              <w:marBottom w:val="0"/>
              <w:divBdr>
                <w:top w:val="none" w:sz="0" w:space="0" w:color="auto"/>
                <w:left w:val="none" w:sz="0" w:space="0" w:color="auto"/>
                <w:bottom w:val="none" w:sz="0" w:space="0" w:color="auto"/>
                <w:right w:val="none" w:sz="0" w:space="0" w:color="auto"/>
              </w:divBdr>
              <w:divsChild>
                <w:div w:id="1556815340">
                  <w:marLeft w:val="0"/>
                  <w:marRight w:val="0"/>
                  <w:marTop w:val="0"/>
                  <w:marBottom w:val="0"/>
                  <w:divBdr>
                    <w:top w:val="none" w:sz="0" w:space="0" w:color="auto"/>
                    <w:left w:val="none" w:sz="0" w:space="0" w:color="auto"/>
                    <w:bottom w:val="none" w:sz="0" w:space="0" w:color="auto"/>
                    <w:right w:val="none" w:sz="0" w:space="0" w:color="auto"/>
                  </w:divBdr>
                </w:div>
                <w:div w:id="1054740343">
                  <w:marLeft w:val="0"/>
                  <w:marRight w:val="0"/>
                  <w:marTop w:val="0"/>
                  <w:marBottom w:val="0"/>
                  <w:divBdr>
                    <w:top w:val="none" w:sz="0" w:space="0" w:color="auto"/>
                    <w:left w:val="none" w:sz="0" w:space="0" w:color="auto"/>
                    <w:bottom w:val="none" w:sz="0" w:space="0" w:color="auto"/>
                    <w:right w:val="none" w:sz="0" w:space="0" w:color="auto"/>
                  </w:divBdr>
                </w:div>
                <w:div w:id="2123725585">
                  <w:marLeft w:val="0"/>
                  <w:marRight w:val="0"/>
                  <w:marTop w:val="0"/>
                  <w:marBottom w:val="0"/>
                  <w:divBdr>
                    <w:top w:val="none" w:sz="0" w:space="0" w:color="auto"/>
                    <w:left w:val="none" w:sz="0" w:space="0" w:color="auto"/>
                    <w:bottom w:val="none" w:sz="0" w:space="0" w:color="auto"/>
                    <w:right w:val="none" w:sz="0" w:space="0" w:color="auto"/>
                  </w:divBdr>
                  <w:divsChild>
                    <w:div w:id="774595641">
                      <w:marLeft w:val="0"/>
                      <w:marRight w:val="0"/>
                      <w:marTop w:val="0"/>
                      <w:marBottom w:val="0"/>
                      <w:divBdr>
                        <w:top w:val="none" w:sz="0" w:space="0" w:color="auto"/>
                        <w:left w:val="none" w:sz="0" w:space="0" w:color="auto"/>
                        <w:bottom w:val="none" w:sz="0" w:space="0" w:color="auto"/>
                        <w:right w:val="none" w:sz="0" w:space="0" w:color="auto"/>
                      </w:divBdr>
                      <w:divsChild>
                        <w:div w:id="13427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90416">
                  <w:marLeft w:val="0"/>
                  <w:marRight w:val="0"/>
                  <w:marTop w:val="0"/>
                  <w:marBottom w:val="0"/>
                  <w:divBdr>
                    <w:top w:val="none" w:sz="0" w:space="0" w:color="auto"/>
                    <w:left w:val="none" w:sz="0" w:space="0" w:color="auto"/>
                    <w:bottom w:val="none" w:sz="0" w:space="0" w:color="auto"/>
                    <w:right w:val="none" w:sz="0" w:space="0" w:color="auto"/>
                  </w:divBdr>
                </w:div>
                <w:div w:id="1515270048">
                  <w:marLeft w:val="0"/>
                  <w:marRight w:val="0"/>
                  <w:marTop w:val="0"/>
                  <w:marBottom w:val="0"/>
                  <w:divBdr>
                    <w:top w:val="none" w:sz="0" w:space="0" w:color="auto"/>
                    <w:left w:val="none" w:sz="0" w:space="0" w:color="auto"/>
                    <w:bottom w:val="none" w:sz="0" w:space="0" w:color="auto"/>
                    <w:right w:val="none" w:sz="0" w:space="0" w:color="auto"/>
                  </w:divBdr>
                </w:div>
                <w:div w:id="444496353">
                  <w:marLeft w:val="0"/>
                  <w:marRight w:val="0"/>
                  <w:marTop w:val="0"/>
                  <w:marBottom w:val="0"/>
                  <w:divBdr>
                    <w:top w:val="none" w:sz="0" w:space="0" w:color="auto"/>
                    <w:left w:val="none" w:sz="0" w:space="0" w:color="auto"/>
                    <w:bottom w:val="none" w:sz="0" w:space="0" w:color="auto"/>
                    <w:right w:val="none" w:sz="0" w:space="0" w:color="auto"/>
                  </w:divBdr>
                </w:div>
                <w:div w:id="1463116997">
                  <w:marLeft w:val="0"/>
                  <w:marRight w:val="0"/>
                  <w:marTop w:val="0"/>
                  <w:marBottom w:val="0"/>
                  <w:divBdr>
                    <w:top w:val="none" w:sz="0" w:space="0" w:color="auto"/>
                    <w:left w:val="none" w:sz="0" w:space="0" w:color="auto"/>
                    <w:bottom w:val="none" w:sz="0" w:space="0" w:color="auto"/>
                    <w:right w:val="none" w:sz="0" w:space="0" w:color="auto"/>
                  </w:divBdr>
                </w:div>
                <w:div w:id="20973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46373">
      <w:bodyDiv w:val="1"/>
      <w:marLeft w:val="0"/>
      <w:marRight w:val="0"/>
      <w:marTop w:val="0"/>
      <w:marBottom w:val="0"/>
      <w:divBdr>
        <w:top w:val="none" w:sz="0" w:space="0" w:color="auto"/>
        <w:left w:val="none" w:sz="0" w:space="0" w:color="auto"/>
        <w:bottom w:val="none" w:sz="0" w:space="0" w:color="auto"/>
        <w:right w:val="none" w:sz="0" w:space="0" w:color="auto"/>
      </w:divBdr>
      <w:divsChild>
        <w:div w:id="1756509384">
          <w:marLeft w:val="0"/>
          <w:marRight w:val="0"/>
          <w:marTop w:val="0"/>
          <w:marBottom w:val="0"/>
          <w:divBdr>
            <w:top w:val="none" w:sz="0" w:space="0" w:color="auto"/>
            <w:left w:val="none" w:sz="0" w:space="0" w:color="auto"/>
            <w:bottom w:val="none" w:sz="0" w:space="0" w:color="auto"/>
            <w:right w:val="none" w:sz="0" w:space="0" w:color="auto"/>
          </w:divBdr>
        </w:div>
        <w:div w:id="22289263">
          <w:marLeft w:val="0"/>
          <w:marRight w:val="0"/>
          <w:marTop w:val="0"/>
          <w:marBottom w:val="0"/>
          <w:divBdr>
            <w:top w:val="none" w:sz="0" w:space="0" w:color="auto"/>
            <w:left w:val="none" w:sz="0" w:space="0" w:color="auto"/>
            <w:bottom w:val="none" w:sz="0" w:space="0" w:color="auto"/>
            <w:right w:val="none" w:sz="0" w:space="0" w:color="auto"/>
          </w:divBdr>
        </w:div>
      </w:divsChild>
    </w:div>
    <w:div w:id="309527475">
      <w:bodyDiv w:val="1"/>
      <w:marLeft w:val="0"/>
      <w:marRight w:val="0"/>
      <w:marTop w:val="0"/>
      <w:marBottom w:val="0"/>
      <w:divBdr>
        <w:top w:val="none" w:sz="0" w:space="0" w:color="auto"/>
        <w:left w:val="none" w:sz="0" w:space="0" w:color="auto"/>
        <w:bottom w:val="none" w:sz="0" w:space="0" w:color="auto"/>
        <w:right w:val="none" w:sz="0" w:space="0" w:color="auto"/>
      </w:divBdr>
    </w:div>
    <w:div w:id="552615321">
      <w:bodyDiv w:val="1"/>
      <w:marLeft w:val="0"/>
      <w:marRight w:val="0"/>
      <w:marTop w:val="0"/>
      <w:marBottom w:val="0"/>
      <w:divBdr>
        <w:top w:val="none" w:sz="0" w:space="0" w:color="auto"/>
        <w:left w:val="none" w:sz="0" w:space="0" w:color="auto"/>
        <w:bottom w:val="none" w:sz="0" w:space="0" w:color="auto"/>
        <w:right w:val="none" w:sz="0" w:space="0" w:color="auto"/>
      </w:divBdr>
    </w:div>
    <w:div w:id="631862876">
      <w:bodyDiv w:val="1"/>
      <w:marLeft w:val="0"/>
      <w:marRight w:val="0"/>
      <w:marTop w:val="0"/>
      <w:marBottom w:val="0"/>
      <w:divBdr>
        <w:top w:val="none" w:sz="0" w:space="0" w:color="auto"/>
        <w:left w:val="none" w:sz="0" w:space="0" w:color="auto"/>
        <w:bottom w:val="none" w:sz="0" w:space="0" w:color="auto"/>
        <w:right w:val="none" w:sz="0" w:space="0" w:color="auto"/>
      </w:divBdr>
    </w:div>
    <w:div w:id="774060701">
      <w:bodyDiv w:val="1"/>
      <w:marLeft w:val="0"/>
      <w:marRight w:val="0"/>
      <w:marTop w:val="0"/>
      <w:marBottom w:val="0"/>
      <w:divBdr>
        <w:top w:val="none" w:sz="0" w:space="0" w:color="auto"/>
        <w:left w:val="none" w:sz="0" w:space="0" w:color="auto"/>
        <w:bottom w:val="none" w:sz="0" w:space="0" w:color="auto"/>
        <w:right w:val="none" w:sz="0" w:space="0" w:color="auto"/>
      </w:divBdr>
    </w:div>
    <w:div w:id="1067922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F2C03D-D663-CA40-92F1-BEA74A33F93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253D1-3C44-4C04-8F49-C918C727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7415</Words>
  <Characters>42271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2025-09-17T19:58:00Z</dcterms:created>
  <dcterms:modified xsi:type="dcterms:W3CDTF">2025-09-18T20:43:00Z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