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B604" w14:textId="77777777" w:rsidR="00F029DD" w:rsidRPr="00743CAF" w:rsidRDefault="003B3D0B">
      <w:pPr>
        <w:pBdr>
          <w:top w:val="nil"/>
          <w:left w:val="nil"/>
          <w:bottom w:val="nil"/>
          <w:right w:val="nil"/>
          <w:between w:val="nil"/>
        </w:pBdr>
        <w:rPr>
          <w:b/>
        </w:rPr>
      </w:pPr>
      <w:r w:rsidRPr="00743CAF">
        <w:rPr>
          <w:b/>
        </w:rPr>
        <w:t>TITLE</w:t>
      </w:r>
    </w:p>
    <w:p w14:paraId="7F5B18FE" w14:textId="6C3BDBE3" w:rsidR="009F33B4" w:rsidRPr="00372629" w:rsidRDefault="003B3D0B">
      <w:pPr>
        <w:pBdr>
          <w:top w:val="nil"/>
          <w:left w:val="nil"/>
          <w:bottom w:val="nil"/>
          <w:right w:val="nil"/>
          <w:between w:val="nil"/>
        </w:pBdr>
      </w:pPr>
      <w:r w:rsidRPr="00372629">
        <w:t xml:space="preserve">Pharmacophore </w:t>
      </w:r>
      <w:r w:rsidR="00F029DD" w:rsidRPr="00372629">
        <w:t>M</w:t>
      </w:r>
      <w:r w:rsidRPr="00372629">
        <w:t xml:space="preserve">odeling for </w:t>
      </w:r>
      <w:r w:rsidR="00F029DD" w:rsidRPr="00372629">
        <w:t>T</w:t>
      </w:r>
      <w:r w:rsidRPr="00372629">
        <w:t xml:space="preserve">argets with </w:t>
      </w:r>
      <w:r w:rsidR="00F029DD" w:rsidRPr="00372629">
        <w:t>E</w:t>
      </w:r>
      <w:r w:rsidRPr="00372629">
        <w:t xml:space="preserve">xtensive </w:t>
      </w:r>
      <w:r w:rsidR="00F029DD" w:rsidRPr="00372629">
        <w:t>L</w:t>
      </w:r>
      <w:r w:rsidRPr="00372629">
        <w:t xml:space="preserve">igand </w:t>
      </w:r>
      <w:r w:rsidR="00F029DD" w:rsidRPr="00372629">
        <w:t>L</w:t>
      </w:r>
      <w:r w:rsidRPr="00372629">
        <w:t xml:space="preserve">ibraries: </w:t>
      </w:r>
      <w:r w:rsidR="00F029DD" w:rsidRPr="00372629">
        <w:t>A</w:t>
      </w:r>
      <w:r w:rsidRPr="00372629">
        <w:t xml:space="preserve"> </w:t>
      </w:r>
      <w:r w:rsidR="00F029DD" w:rsidRPr="00372629">
        <w:t>C</w:t>
      </w:r>
      <w:r w:rsidRPr="00372629">
        <w:t xml:space="preserve">ase </w:t>
      </w:r>
      <w:r w:rsidR="00F029DD" w:rsidRPr="00372629">
        <w:t>S</w:t>
      </w:r>
      <w:r w:rsidRPr="00372629">
        <w:t xml:space="preserve">tudy on SARS-CoV-2 </w:t>
      </w:r>
      <w:proofErr w:type="spellStart"/>
      <w:r w:rsidRPr="00372629">
        <w:t>Mpro</w:t>
      </w:r>
      <w:proofErr w:type="spellEnd"/>
    </w:p>
    <w:p w14:paraId="64DAB345" w14:textId="77777777" w:rsidR="009F33B4" w:rsidRPr="00372629" w:rsidRDefault="009F33B4">
      <w:pPr>
        <w:rPr>
          <w:b/>
        </w:rPr>
      </w:pPr>
    </w:p>
    <w:p w14:paraId="64F1885E" w14:textId="77777777" w:rsidR="00F029DD" w:rsidRPr="006A3E4B" w:rsidRDefault="00F029DD" w:rsidP="00F029DD">
      <w:pPr>
        <w:rPr>
          <w:lang w:val="es-MX"/>
        </w:rPr>
      </w:pPr>
      <w:r w:rsidRPr="006A3E4B">
        <w:rPr>
          <w:b/>
          <w:lang w:val="es-MX"/>
        </w:rPr>
        <w:t>AUTHORS AND AFFILIATIONS</w:t>
      </w:r>
    </w:p>
    <w:p w14:paraId="21097570" w14:textId="77777777" w:rsidR="00F029DD" w:rsidRPr="006A3E4B" w:rsidRDefault="00F029DD" w:rsidP="00F029DD">
      <w:pPr>
        <w:rPr>
          <w:lang w:val="es-MX"/>
        </w:rPr>
      </w:pPr>
      <w:r w:rsidRPr="006A3E4B">
        <w:rPr>
          <w:lang w:val="es-MX"/>
        </w:rPr>
        <w:t>L. J. Córdova-Bahena</w:t>
      </w:r>
      <w:r w:rsidRPr="006A3E4B">
        <w:rPr>
          <w:vertAlign w:val="superscript"/>
          <w:lang w:val="es-MX"/>
        </w:rPr>
        <w:t>1,2</w:t>
      </w:r>
      <w:r w:rsidRPr="006A3E4B">
        <w:rPr>
          <w:lang w:val="es-MX"/>
        </w:rPr>
        <w:t>, S. M. Pérez-Tapia</w:t>
      </w:r>
      <w:r w:rsidRPr="006A3E4B">
        <w:rPr>
          <w:vertAlign w:val="superscript"/>
          <w:lang w:val="es-MX"/>
        </w:rPr>
        <w:t>3,4,5</w:t>
      </w:r>
      <w:r w:rsidRPr="006A3E4B">
        <w:rPr>
          <w:lang w:val="es-MX"/>
        </w:rPr>
        <w:t>, M. A. Velasco-Velázquez</w:t>
      </w:r>
      <w:r w:rsidRPr="006A3E4B">
        <w:rPr>
          <w:vertAlign w:val="superscript"/>
          <w:lang w:val="es-MX"/>
        </w:rPr>
        <w:t>1</w:t>
      </w:r>
    </w:p>
    <w:p w14:paraId="02EB03C3" w14:textId="77777777" w:rsidR="00F029DD" w:rsidRPr="00372629" w:rsidRDefault="00F029DD" w:rsidP="00F029DD">
      <w:pPr>
        <w:rPr>
          <w:vertAlign w:val="superscript"/>
          <w:lang w:val="es-MX"/>
        </w:rPr>
      </w:pPr>
    </w:p>
    <w:p w14:paraId="0CFBFA8D" w14:textId="77777777" w:rsidR="00F029DD" w:rsidRPr="00372629" w:rsidRDefault="00F029DD" w:rsidP="00F029DD">
      <w:pPr>
        <w:rPr>
          <w:lang w:val="es-MX"/>
        </w:rPr>
      </w:pPr>
      <w:r w:rsidRPr="00372629">
        <w:rPr>
          <w:vertAlign w:val="superscript"/>
          <w:lang w:val="es-MX"/>
        </w:rPr>
        <w:t>1</w:t>
      </w:r>
      <w:r w:rsidRPr="00372629">
        <w:rPr>
          <w:lang w:val="es-MX"/>
        </w:rPr>
        <w:t>School of Medicine, Universidad Nacional Autónoma de México (UNAM), Mexico City, México.</w:t>
      </w:r>
    </w:p>
    <w:p w14:paraId="39C7BB3B" w14:textId="77777777" w:rsidR="00F029DD" w:rsidRPr="00372629" w:rsidRDefault="00F029DD" w:rsidP="00F029DD">
      <w:pPr>
        <w:rPr>
          <w:lang w:val="es-MX"/>
        </w:rPr>
      </w:pPr>
      <w:r w:rsidRPr="00372629">
        <w:rPr>
          <w:vertAlign w:val="superscript"/>
          <w:lang w:val="es-MX"/>
        </w:rPr>
        <w:t>2</w:t>
      </w:r>
      <w:r w:rsidRPr="00372629">
        <w:rPr>
          <w:lang w:val="es-MX"/>
        </w:rPr>
        <w:t>Investigadores por México, Secretaría de Ciencia, Humanidades, Tecnología e Innovación (SECIHTI), Mexico City, México. luisbahena@unam.mx</w:t>
      </w:r>
    </w:p>
    <w:p w14:paraId="3E66A642" w14:textId="77777777" w:rsidR="00F029DD" w:rsidRPr="00372629" w:rsidRDefault="00F029DD" w:rsidP="00F029DD">
      <w:r w:rsidRPr="00372629">
        <w:rPr>
          <w:vertAlign w:val="superscript"/>
        </w:rPr>
        <w:t>3</w:t>
      </w:r>
      <w:r w:rsidRPr="00372629">
        <w:t>Research and Development in Biotherapeutics Unit (UDIBI), National School of Biological Sciences, National Polytechnic Institute, Mexico City, Mexico.</w:t>
      </w:r>
    </w:p>
    <w:p w14:paraId="030508BF" w14:textId="77777777" w:rsidR="00F029DD" w:rsidRPr="00372629" w:rsidRDefault="00F029DD" w:rsidP="00F029DD">
      <w:r w:rsidRPr="00372629">
        <w:rPr>
          <w:vertAlign w:val="superscript"/>
        </w:rPr>
        <w:t>4</w:t>
      </w:r>
      <w:r w:rsidRPr="00372629">
        <w:t>National Laboratory for Specialized Services of Investigation, Development and Innovation (</w:t>
      </w:r>
      <w:proofErr w:type="spellStart"/>
      <w:r w:rsidRPr="00372629">
        <w:t>I+D+i</w:t>
      </w:r>
      <w:proofErr w:type="spellEnd"/>
      <w:r w:rsidRPr="00372629">
        <w:t>) for Pharma Chemicals and Biotechnological products, LANSEIDI-</w:t>
      </w:r>
      <w:proofErr w:type="spellStart"/>
      <w:r w:rsidRPr="00372629">
        <w:t>FarBiotec</w:t>
      </w:r>
      <w:proofErr w:type="spellEnd"/>
      <w:r w:rsidRPr="00372629">
        <w:t>-CONAHCYT, Mexico City, Mexico</w:t>
      </w:r>
    </w:p>
    <w:p w14:paraId="732D47E6" w14:textId="77777777" w:rsidR="00F029DD" w:rsidRPr="006A3E4B" w:rsidRDefault="00F029DD" w:rsidP="00F029DD">
      <w:r w:rsidRPr="00372629">
        <w:rPr>
          <w:vertAlign w:val="superscript"/>
        </w:rPr>
        <w:t>5</w:t>
      </w:r>
      <w:r w:rsidRPr="00372629">
        <w:t xml:space="preserve">Immunology Department, National School of Biological Sciences, National Polytechnic Institute, Mexico City, México. </w:t>
      </w:r>
      <w:hyperlink r:id="rId8">
        <w:r w:rsidRPr="006A3E4B">
          <w:t>mayra.perez@udibi.com.mx</w:t>
        </w:r>
      </w:hyperlink>
    </w:p>
    <w:p w14:paraId="2B2C2B75" w14:textId="77777777" w:rsidR="00F029DD" w:rsidRPr="006A3E4B" w:rsidRDefault="00F029DD" w:rsidP="00F029DD"/>
    <w:p w14:paraId="588BFD72" w14:textId="77777777" w:rsidR="00F029DD" w:rsidRPr="006A3E4B" w:rsidRDefault="00F029DD" w:rsidP="00F029DD">
      <w:r w:rsidRPr="006A3E4B">
        <w:t>Email address of the corresponding author:</w:t>
      </w:r>
    </w:p>
    <w:p w14:paraId="0D86E55E" w14:textId="77777777" w:rsidR="00F029DD" w:rsidRPr="00372629" w:rsidRDefault="00F029DD" w:rsidP="00F029DD">
      <w:pPr>
        <w:rPr>
          <w:lang w:val="es-MX"/>
        </w:rPr>
      </w:pPr>
      <w:r w:rsidRPr="00372629">
        <w:rPr>
          <w:lang w:val="es-MX"/>
        </w:rPr>
        <w:t xml:space="preserve">Marco A. Velasco-Velázquez                      </w:t>
      </w:r>
      <w:r>
        <w:fldChar w:fldCharType="begin"/>
      </w:r>
      <w:r w:rsidRPr="00C2037D">
        <w:rPr>
          <w:lang w:val="es-MX"/>
        </w:rPr>
        <w:instrText>HYPERLINK "mailto:marcovelasco@unam.mx"</w:instrText>
      </w:r>
      <w:r>
        <w:fldChar w:fldCharType="separate"/>
      </w:r>
      <w:r w:rsidRPr="00743CAF">
        <w:rPr>
          <w:rStyle w:val="Hipervnculo"/>
          <w:color w:val="auto"/>
          <w:lang w:val="es-MX"/>
        </w:rPr>
        <w:t>marcovelasco@unam.mx</w:t>
      </w:r>
      <w:r>
        <w:fldChar w:fldCharType="end"/>
      </w:r>
    </w:p>
    <w:p w14:paraId="0B1A10A8" w14:textId="77777777" w:rsidR="00F029DD" w:rsidRPr="00372629" w:rsidRDefault="00F029DD" w:rsidP="00F029DD">
      <w:pPr>
        <w:rPr>
          <w:lang w:val="es-MX"/>
        </w:rPr>
      </w:pPr>
    </w:p>
    <w:p w14:paraId="01FDB7C7" w14:textId="77777777" w:rsidR="00F029DD" w:rsidRPr="006A3E4B" w:rsidRDefault="00F029DD" w:rsidP="00F029DD">
      <w:r w:rsidRPr="006A3E4B">
        <w:t>Email addresses of the co-authors:</w:t>
      </w:r>
    </w:p>
    <w:p w14:paraId="7D80105A" w14:textId="77777777" w:rsidR="00F029DD" w:rsidRPr="006A3E4B" w:rsidRDefault="00F029DD" w:rsidP="00F029DD">
      <w:pPr>
        <w:rPr>
          <w:lang w:val="es-MX"/>
        </w:rPr>
      </w:pPr>
      <w:r w:rsidRPr="006A3E4B">
        <w:rPr>
          <w:lang w:val="es-MX"/>
        </w:rPr>
        <w:t xml:space="preserve">L. J. Córdova-Bahena                                   </w:t>
      </w:r>
      <w:r>
        <w:fldChar w:fldCharType="begin"/>
      </w:r>
      <w:r w:rsidRPr="00C2037D">
        <w:rPr>
          <w:lang w:val="es-MX"/>
        </w:rPr>
        <w:instrText>HYPERLINK "mailto:luisbahena@unam.mx"</w:instrText>
      </w:r>
      <w:r>
        <w:fldChar w:fldCharType="separate"/>
      </w:r>
      <w:r w:rsidRPr="006A3E4B">
        <w:rPr>
          <w:rStyle w:val="Hipervnculo"/>
          <w:color w:val="auto"/>
          <w:lang w:val="es-MX"/>
        </w:rPr>
        <w:t>luisbahena@unam.mx</w:t>
      </w:r>
      <w:r>
        <w:fldChar w:fldCharType="end"/>
      </w:r>
      <w:r w:rsidRPr="006A3E4B">
        <w:rPr>
          <w:lang w:val="es-MX"/>
        </w:rPr>
        <w:t xml:space="preserve"> </w:t>
      </w:r>
    </w:p>
    <w:p w14:paraId="4F57EE36" w14:textId="35003C58" w:rsidR="009F33B4" w:rsidRPr="006A3E4B" w:rsidRDefault="00F029DD" w:rsidP="00F029DD">
      <w:pPr>
        <w:rPr>
          <w:lang w:val="es-MX"/>
        </w:rPr>
      </w:pPr>
      <w:r w:rsidRPr="006A3E4B">
        <w:rPr>
          <w:lang w:val="es-MX"/>
        </w:rPr>
        <w:t xml:space="preserve">S. M. Pérez-Tapia                                         </w:t>
      </w:r>
      <w:r>
        <w:fldChar w:fldCharType="begin"/>
      </w:r>
      <w:r w:rsidRPr="00C2037D">
        <w:rPr>
          <w:lang w:val="es-MX"/>
        </w:rPr>
        <w:instrText>HYPERLINK "mailto:mayra.perez@udibi.com.m"</w:instrText>
      </w:r>
      <w:r>
        <w:fldChar w:fldCharType="separate"/>
      </w:r>
      <w:r w:rsidRPr="006A3E4B">
        <w:rPr>
          <w:rStyle w:val="Hipervnculo"/>
          <w:color w:val="auto"/>
          <w:lang w:val="es-MX"/>
        </w:rPr>
        <w:t>mayra.perez@udibi.com.m</w:t>
      </w:r>
      <w:r>
        <w:fldChar w:fldCharType="end"/>
      </w:r>
    </w:p>
    <w:p w14:paraId="7B5A7610" w14:textId="77777777" w:rsidR="009F33B4" w:rsidRPr="006A3E4B" w:rsidRDefault="009F33B4">
      <w:pPr>
        <w:pBdr>
          <w:top w:val="nil"/>
          <w:left w:val="nil"/>
          <w:bottom w:val="nil"/>
          <w:right w:val="nil"/>
          <w:between w:val="nil"/>
        </w:pBdr>
        <w:rPr>
          <w:lang w:val="es-MX"/>
        </w:rPr>
      </w:pPr>
    </w:p>
    <w:p w14:paraId="58704BF5" w14:textId="77AC67D2" w:rsidR="009F33B4" w:rsidRPr="00372629" w:rsidRDefault="003B3D0B">
      <w:r w:rsidRPr="00372629">
        <w:rPr>
          <w:b/>
        </w:rPr>
        <w:t>SUMMARY</w:t>
      </w:r>
    </w:p>
    <w:p w14:paraId="671ED17D" w14:textId="2C17C898" w:rsidR="009F33B4" w:rsidRPr="00372629" w:rsidRDefault="00F029DD">
      <w:r w:rsidRPr="00372629">
        <w:t xml:space="preserve">This article presents a protocol for constructing a consensus pharmacophore model by integrating molecular features from multiple ligands. This method is applicable to drug discovery efforts targeting any biological target with known ligand-bound conformations, enabling </w:t>
      </w:r>
      <w:r w:rsidRPr="00743CAF">
        <w:t>the</w:t>
      </w:r>
      <w:r w:rsidRPr="00372629">
        <w:t xml:space="preserve"> identification of key interaction features for virtual screening and rational drug design.</w:t>
      </w:r>
    </w:p>
    <w:p w14:paraId="2457A04C" w14:textId="77777777" w:rsidR="009F33B4" w:rsidRPr="00743CAF" w:rsidRDefault="009F33B4"/>
    <w:p w14:paraId="50AD4F10" w14:textId="277738E0" w:rsidR="009F33B4" w:rsidRPr="00743CAF" w:rsidRDefault="003B3D0B">
      <w:r w:rsidRPr="00372629">
        <w:rPr>
          <w:b/>
        </w:rPr>
        <w:t>ABSTRACT</w:t>
      </w:r>
    </w:p>
    <w:p w14:paraId="23BEEF48" w14:textId="77777777" w:rsidR="009F33B4" w:rsidRPr="00372629" w:rsidRDefault="003B3D0B">
      <w:r w:rsidRPr="00372629">
        <w:t>A pharmacophore defines the spatial arrangement of molecular features required for optimal interactions between a compound and its biological target. These models can be derived by analyzing the intermolecular interactions between a target and a set of known ligands in their binding conformations. A consensus pharmacophore integrates common features from multiple ligands, reducing model bias and enhancing predictive power. However, generating a robust consensus pharmacophore from a large and chemically diverse ligand set presents technical challenges.</w:t>
      </w:r>
    </w:p>
    <w:p w14:paraId="6EEE6828" w14:textId="77777777" w:rsidR="009F33B4" w:rsidRPr="00372629" w:rsidRDefault="009F33B4"/>
    <w:p w14:paraId="4B1EBFEA" w14:textId="77777777" w:rsidR="009F33B4" w:rsidRPr="00372629" w:rsidRDefault="003B3D0B">
      <w:r w:rsidRPr="00372629">
        <w:t xml:space="preserve">Here, we present a protocol for the construction of consensus pharmacophores using </w:t>
      </w:r>
      <w:proofErr w:type="spellStart"/>
      <w:r w:rsidRPr="00372629">
        <w:t>ConPhar</w:t>
      </w:r>
      <w:proofErr w:type="spellEnd"/>
      <w:r w:rsidRPr="00372629">
        <w:t xml:space="preserve">, an open-source informatics tool designed to identify and cluster pharmacophoric features across multiple ligand-bound complexes. The protocol includes model generation, refinement, and application to the virtual screening of ultra-large molecular libraries. As a case study, we applied </w:t>
      </w:r>
      <w:r w:rsidRPr="00372629">
        <w:lastRenderedPageBreak/>
        <w:t>the method to the SARS-CoV-2 main protease (</w:t>
      </w:r>
      <w:proofErr w:type="spellStart"/>
      <w:r w:rsidRPr="00372629">
        <w:t>Mpro</w:t>
      </w:r>
      <w:proofErr w:type="spellEnd"/>
      <w:r w:rsidRPr="00372629">
        <w:t xml:space="preserve">), using one hundred non-covalent inhibitors co-crystallized with the target. The resulting pharmacophore model captured key interaction features in the catalytic region of </w:t>
      </w:r>
      <w:proofErr w:type="spellStart"/>
      <w:r w:rsidRPr="00372629">
        <w:t>Mpro</w:t>
      </w:r>
      <w:proofErr w:type="spellEnd"/>
      <w:r w:rsidRPr="00372629">
        <w:t xml:space="preserve"> and enabled the identification of new potential ligands.</w:t>
      </w:r>
    </w:p>
    <w:p w14:paraId="75B557BC" w14:textId="77777777" w:rsidR="009F33B4" w:rsidRPr="00372629" w:rsidRDefault="003B3D0B">
      <w:r w:rsidRPr="00372629">
        <w:t>This strategy is broadly applicable to any biological target for which ligand-bound conformations are available. It is particularly valuable for targets with extensive ligand datasets and supports rational drug discovery by streamlining the identification of novel candidates with desired interaction profiles.</w:t>
      </w:r>
    </w:p>
    <w:p w14:paraId="48F3BE6F" w14:textId="77777777" w:rsidR="009F33B4" w:rsidRPr="00743CAF" w:rsidRDefault="009F33B4"/>
    <w:p w14:paraId="49DD7AF8" w14:textId="23CDB20F" w:rsidR="009F33B4" w:rsidRPr="00372629" w:rsidRDefault="003B3D0B">
      <w:pPr>
        <w:pBdr>
          <w:top w:val="nil"/>
          <w:left w:val="nil"/>
          <w:bottom w:val="nil"/>
          <w:right w:val="nil"/>
          <w:between w:val="nil"/>
        </w:pBdr>
        <w:rPr>
          <w:b/>
        </w:rPr>
      </w:pPr>
      <w:r w:rsidRPr="00372629">
        <w:rPr>
          <w:b/>
        </w:rPr>
        <w:t>INTRODUCTION</w:t>
      </w:r>
    </w:p>
    <w:p w14:paraId="50C36358" w14:textId="3B2C95CD" w:rsidR="009F33B4" w:rsidRPr="00372629" w:rsidRDefault="003B3D0B">
      <w:pPr>
        <w:pBdr>
          <w:top w:val="nil"/>
          <w:left w:val="nil"/>
          <w:bottom w:val="nil"/>
          <w:right w:val="nil"/>
          <w:between w:val="nil"/>
        </w:pBdr>
      </w:pPr>
      <w:r w:rsidRPr="00372629">
        <w:t>Pharmacophore modeling is a foundational technique in computer-aided drug design, enabling the identification of essential molecular features responsible for biological activity</w:t>
      </w:r>
      <w:hyperlink r:id="rId9">
        <w:r w:rsidR="009F33B4" w:rsidRPr="00372629">
          <w:rPr>
            <w:vertAlign w:val="superscript"/>
          </w:rPr>
          <w:t>1,2</w:t>
        </w:r>
      </w:hyperlink>
      <w:r w:rsidRPr="00372629">
        <w:t>.</w:t>
      </w:r>
      <w:r w:rsidR="00870DFA">
        <w:t xml:space="preserve"> </w:t>
      </w:r>
      <w:r w:rsidRPr="00372629">
        <w:t>A pharmacophore defines the spatial arrangement of features, such as hydrogen bond donors, acceptors, aromatic rings, and hydrophobic regions, required for molecular interaction between a ligand and a biological target</w:t>
      </w:r>
      <w:hyperlink r:id="rId10">
        <w:r w:rsidR="009F33B4" w:rsidRPr="00372629">
          <w:rPr>
            <w:vertAlign w:val="superscript"/>
          </w:rPr>
          <w:t>3</w:t>
        </w:r>
      </w:hyperlink>
      <w:r w:rsidRPr="00372629">
        <w:t>. When multiple ligand–target complexes are available</w:t>
      </w:r>
      <w:r w:rsidR="00F029DD" w:rsidRPr="00372629">
        <w:t xml:space="preserve">, </w:t>
      </w:r>
      <w:r w:rsidRPr="00372629">
        <w:t>either from experimental crystallography or molecular modeling</w:t>
      </w:r>
      <w:r w:rsidR="00F029DD" w:rsidRPr="00372629">
        <w:t xml:space="preserve">, </w:t>
      </w:r>
      <w:r w:rsidRPr="00372629">
        <w:t>the shared interaction patterns can be integrated into consensus pharmacophore models, increasing model robustness and enhancing virtual screening accuracy</w:t>
      </w:r>
      <w:hyperlink r:id="rId11">
        <w:r w:rsidR="009F33B4" w:rsidRPr="00372629">
          <w:rPr>
            <w:vertAlign w:val="superscript"/>
          </w:rPr>
          <w:t>4,5</w:t>
        </w:r>
      </w:hyperlink>
      <w:r w:rsidRPr="00372629">
        <w:t>.</w:t>
      </w:r>
    </w:p>
    <w:p w14:paraId="72C70C58" w14:textId="50C6453D" w:rsidR="009F33B4" w:rsidRPr="00372629" w:rsidRDefault="003B3D0B">
      <w:pPr>
        <w:spacing w:before="240" w:after="240"/>
      </w:pPr>
      <w:r w:rsidRPr="00372629">
        <w:t>Despite the utility of consensus pharmacophores, their generation remains technically challenging, especially when ligands are structurally diverse. Several software tools are available for generating pharmacophores from individual ligands but there is a lack of standardized procedures for integrating multiple feature sets into a coherent model</w:t>
      </w:r>
      <w:hyperlink r:id="rId12">
        <w:r w:rsidR="009F33B4" w:rsidRPr="00372629">
          <w:rPr>
            <w:vertAlign w:val="superscript"/>
          </w:rPr>
          <w:t>6,7</w:t>
        </w:r>
      </w:hyperlink>
      <w:r w:rsidRPr="00372629">
        <w:t>. Moreover, few platforms offer end-to-end workflows that support feature clustering, filtering, and export in formats compatible with screening and visualization tools</w:t>
      </w:r>
      <w:hyperlink r:id="rId13">
        <w:r w:rsidR="009F33B4" w:rsidRPr="00372629">
          <w:rPr>
            <w:vertAlign w:val="superscript"/>
          </w:rPr>
          <w:t>8</w:t>
        </w:r>
      </w:hyperlink>
      <w:r w:rsidRPr="00372629">
        <w:t>. These limitations have constrained the broad adoption of consensus pharmacophores in large-scale drug discovery efforts.</w:t>
      </w:r>
    </w:p>
    <w:p w14:paraId="593182F4" w14:textId="77777777" w:rsidR="009F33B4" w:rsidRPr="00743CAF" w:rsidRDefault="003B3D0B">
      <w:pPr>
        <w:spacing w:before="240" w:after="240"/>
      </w:pPr>
      <w:r w:rsidRPr="00372629">
        <w:t>To address this gap</w:t>
      </w:r>
      <w:r w:rsidRPr="00743CAF">
        <w:t xml:space="preserve">, </w:t>
      </w:r>
      <w:proofErr w:type="spellStart"/>
      <w:r w:rsidRPr="00743CAF">
        <w:t>ConPhar</w:t>
      </w:r>
      <w:proofErr w:type="spellEnd"/>
      <w:r w:rsidRPr="00743CAF">
        <w:t xml:space="preserve"> was developed as a novel open-source tool designed specifically for the systematic extraction, clustering, and consensus modeling of pharmacophoric features from extensive sets of pre-aligned ligand–target complexes. Unlike existing software, </w:t>
      </w:r>
      <w:proofErr w:type="spellStart"/>
      <w:r w:rsidRPr="00743CAF">
        <w:t>ConPhar</w:t>
      </w:r>
      <w:proofErr w:type="spellEnd"/>
      <w:r w:rsidRPr="00743CAF">
        <w:t xml:space="preserve"> offers flexible parameter tuning, automated feature integration, and compatibility with multiple output formats, facilitating the generation of robust consensus models suitable for virtual screening pipelines. This tool thereby overcomes previous bottlenecks in handling large and chemically diverse ligand libraries, enhancing reproducibility and scalability in pharmacophore modeling workflows.</w:t>
      </w:r>
    </w:p>
    <w:p w14:paraId="5B79B590" w14:textId="77777777" w:rsidR="009F33B4" w:rsidRPr="00372629" w:rsidRDefault="003B3D0B">
      <w:pPr>
        <w:spacing w:before="240" w:after="240"/>
      </w:pPr>
      <w:r w:rsidRPr="00743CAF">
        <w:t>To demonstrate this approach</w:t>
      </w:r>
      <w:r w:rsidRPr="00372629">
        <w:t xml:space="preserve">, we present a reproducible protocol for constructing consensus pharmacophore models from collections of </w:t>
      </w:r>
      <w:proofErr w:type="gramStart"/>
      <w:r w:rsidRPr="00372629">
        <w:t>ligand</w:t>
      </w:r>
      <w:proofErr w:type="gramEnd"/>
      <w:r w:rsidRPr="00372629">
        <w:t>–target complexes. The workflow integrates open-source tools for pharmacophore feature extraction, clustering, visualization, and downstream application</w:t>
      </w:r>
      <w:r w:rsidRPr="00743CAF">
        <w:t>s</w:t>
      </w:r>
      <w:r w:rsidRPr="00372629">
        <w:t>. As a case study, we applied the protocol to the SARS-CoV-2 main protease (</w:t>
      </w:r>
      <w:proofErr w:type="spellStart"/>
      <w:r w:rsidRPr="00372629">
        <w:t>Mpro</w:t>
      </w:r>
      <w:proofErr w:type="spellEnd"/>
      <w:r w:rsidRPr="00372629">
        <w:t>), a critical therapeutic target with extensive structural data</w:t>
      </w:r>
      <w:hyperlink r:id="rId14">
        <w:r w:rsidR="009F33B4" w:rsidRPr="00372629">
          <w:rPr>
            <w:vertAlign w:val="superscript"/>
          </w:rPr>
          <w:t>9</w:t>
        </w:r>
      </w:hyperlink>
      <w:r w:rsidRPr="00372629">
        <w:t xml:space="preserve">. We curated a dataset of 100 non-covalent ligands co-crystallized with </w:t>
      </w:r>
      <w:proofErr w:type="spellStart"/>
      <w:r w:rsidRPr="00372629">
        <w:t>Mpro</w:t>
      </w:r>
      <w:proofErr w:type="spellEnd"/>
      <w:r w:rsidRPr="00372629">
        <w:t xml:space="preserve"> (PDB entries as of May 27, 2025), excluding apo forms and redundant complexes. Individual pharmacophoric features were extracted and merged into a consensus model using </w:t>
      </w:r>
      <w:proofErr w:type="spellStart"/>
      <w:r w:rsidRPr="00372629">
        <w:rPr>
          <w:i/>
        </w:rPr>
        <w:t>ConPhar</w:t>
      </w:r>
      <w:proofErr w:type="spellEnd"/>
      <w:r w:rsidRPr="00372629">
        <w:t>, a tool specifically designed for feature clustering</w:t>
      </w:r>
      <w:hyperlink r:id="rId15">
        <w:r w:rsidR="009F33B4" w:rsidRPr="00372629">
          <w:rPr>
            <w:vertAlign w:val="superscript"/>
          </w:rPr>
          <w:t>10</w:t>
        </w:r>
      </w:hyperlink>
      <w:r w:rsidRPr="00372629">
        <w:t xml:space="preserve">. This case illustrates the capacity of the protocol to reveal conserved </w:t>
      </w:r>
      <w:r w:rsidRPr="00372629">
        <w:lastRenderedPageBreak/>
        <w:t>interaction patterns and support rational screening of ultra-large libraries.</w:t>
      </w:r>
    </w:p>
    <w:p w14:paraId="673736DE" w14:textId="615B282C" w:rsidR="009F33B4" w:rsidRPr="00372629" w:rsidRDefault="003B3D0B">
      <w:pPr>
        <w:rPr>
          <w:b/>
        </w:rPr>
      </w:pPr>
      <w:r w:rsidRPr="00372629">
        <w:rPr>
          <w:b/>
        </w:rPr>
        <w:t>PROTOCOL</w:t>
      </w:r>
    </w:p>
    <w:p w14:paraId="41236E60" w14:textId="77777777" w:rsidR="00F029DD" w:rsidRPr="00372629" w:rsidRDefault="00F029DD">
      <w:pPr>
        <w:rPr>
          <w:b/>
        </w:rPr>
      </w:pPr>
    </w:p>
    <w:p w14:paraId="4C40CF85" w14:textId="2511447C" w:rsidR="009F33B4" w:rsidRPr="00C2037D" w:rsidRDefault="003B3D0B" w:rsidP="00743CAF">
      <w:pPr>
        <w:pStyle w:val="Prrafodelista"/>
        <w:numPr>
          <w:ilvl w:val="0"/>
          <w:numId w:val="2"/>
        </w:numPr>
        <w:ind w:left="0" w:firstLine="0"/>
        <w:contextualSpacing w:val="0"/>
        <w:rPr>
          <w:b/>
          <w:highlight w:val="yellow"/>
        </w:rPr>
      </w:pPr>
      <w:r w:rsidRPr="00C2037D">
        <w:rPr>
          <w:b/>
          <w:highlight w:val="yellow"/>
        </w:rPr>
        <w:t>Method 1</w:t>
      </w:r>
    </w:p>
    <w:p w14:paraId="56C787B1" w14:textId="77777777" w:rsidR="00F029DD" w:rsidRPr="00C2037D" w:rsidRDefault="00F029DD" w:rsidP="00743CAF">
      <w:pPr>
        <w:pStyle w:val="Prrafodelista"/>
        <w:ind w:left="0"/>
        <w:contextualSpacing w:val="0"/>
        <w:rPr>
          <w:b/>
          <w:highlight w:val="yellow"/>
        </w:rPr>
      </w:pPr>
    </w:p>
    <w:p w14:paraId="6D65F83B" w14:textId="01211939"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Prepare ligands for consensus pharmacophore generation</w:t>
      </w:r>
    </w:p>
    <w:p w14:paraId="30CC7AB7" w14:textId="77777777" w:rsidR="00F029DD" w:rsidRPr="00C2037D" w:rsidRDefault="00F029DD" w:rsidP="00743CAF">
      <w:pPr>
        <w:pStyle w:val="Prrafodelista"/>
        <w:ind w:left="0"/>
        <w:contextualSpacing w:val="0"/>
        <w:rPr>
          <w:b/>
          <w:highlight w:val="yellow"/>
        </w:rPr>
      </w:pPr>
    </w:p>
    <w:p w14:paraId="7BF0E43E" w14:textId="6DD14F22"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 xml:space="preserve">Align all protein–ligand complexes using </w:t>
      </w:r>
      <w:proofErr w:type="spellStart"/>
      <w:r w:rsidRPr="00C2037D">
        <w:rPr>
          <w:highlight w:val="yellow"/>
        </w:rPr>
        <w:t>PyMOL</w:t>
      </w:r>
      <w:proofErr w:type="spellEnd"/>
      <w:r w:rsidRPr="00C2037D">
        <w:rPr>
          <w:highlight w:val="yellow"/>
        </w:rPr>
        <w:t xml:space="preserve"> software</w:t>
      </w:r>
      <w:hyperlink r:id="rId16">
        <w:r w:rsidRPr="00C2037D">
          <w:rPr>
            <w:highlight w:val="yellow"/>
            <w:vertAlign w:val="superscript"/>
          </w:rPr>
          <w:t>11</w:t>
        </w:r>
      </w:hyperlink>
      <w:r w:rsidRPr="00C2037D">
        <w:rPr>
          <w:highlight w:val="yellow"/>
        </w:rPr>
        <w:t>.</w:t>
      </w:r>
    </w:p>
    <w:p w14:paraId="0CFC6361" w14:textId="77777777" w:rsidR="00F029DD" w:rsidRPr="00C2037D" w:rsidRDefault="00F029DD" w:rsidP="00743CAF">
      <w:pPr>
        <w:pStyle w:val="Prrafodelista"/>
        <w:ind w:left="0"/>
        <w:contextualSpacing w:val="0"/>
        <w:rPr>
          <w:highlight w:val="yellow"/>
        </w:rPr>
      </w:pPr>
    </w:p>
    <w:p w14:paraId="6371259E" w14:textId="11D5CABC"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Extract each aligned ligand conformer and save it as a separate file in SDF format.</w:t>
      </w:r>
    </w:p>
    <w:p w14:paraId="6B627FC8" w14:textId="77777777" w:rsidR="00F029DD" w:rsidRPr="00372629" w:rsidRDefault="00F029DD" w:rsidP="00743CAF"/>
    <w:p w14:paraId="06BD0B6C" w14:textId="77777777" w:rsidR="009F33B4" w:rsidRPr="00372629" w:rsidRDefault="003B3D0B" w:rsidP="009079CF">
      <w:r w:rsidRPr="00372629">
        <w:t>NOTE: Other formats such as MOL, MOL2, and PDB can also be used for the protocol described here.</w:t>
      </w:r>
    </w:p>
    <w:p w14:paraId="36C6BD40" w14:textId="77777777" w:rsidR="00F029DD" w:rsidRPr="00372629" w:rsidRDefault="00F029DD" w:rsidP="00743CAF"/>
    <w:p w14:paraId="1D6BECBA" w14:textId="51CF4538"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Generate pharmacophore JSON files using Pharmit</w:t>
      </w:r>
      <w:r w:rsidR="009079CF" w:rsidRPr="00C2037D">
        <w:rPr>
          <w:bCs/>
          <w:highlight w:val="yellow"/>
          <w:vertAlign w:val="superscript"/>
        </w:rPr>
        <w:t>12</w:t>
      </w:r>
    </w:p>
    <w:p w14:paraId="12A0D95F" w14:textId="77777777" w:rsidR="00F029DD" w:rsidRPr="00C2037D" w:rsidRDefault="00F029DD" w:rsidP="00743CAF">
      <w:pPr>
        <w:pStyle w:val="Prrafodelista"/>
        <w:ind w:left="0"/>
        <w:contextualSpacing w:val="0"/>
        <w:rPr>
          <w:b/>
          <w:highlight w:val="yellow"/>
        </w:rPr>
      </w:pPr>
    </w:p>
    <w:p w14:paraId="506561C7" w14:textId="030554CD"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 xml:space="preserve">Upload each ligand file individually to </w:t>
      </w:r>
      <w:proofErr w:type="spellStart"/>
      <w:r w:rsidR="006A3E4B" w:rsidRPr="00C2037D">
        <w:rPr>
          <w:highlight w:val="yellow"/>
        </w:rPr>
        <w:t>Pharmit</w:t>
      </w:r>
      <w:proofErr w:type="spellEnd"/>
      <w:r w:rsidRPr="00C2037D">
        <w:rPr>
          <w:highlight w:val="yellow"/>
        </w:rPr>
        <w:t xml:space="preserve"> using the </w:t>
      </w:r>
      <w:r w:rsidRPr="00C2037D">
        <w:rPr>
          <w:b/>
          <w:highlight w:val="yellow"/>
        </w:rPr>
        <w:t>Load Features</w:t>
      </w:r>
      <w:r w:rsidRPr="00C2037D">
        <w:rPr>
          <w:highlight w:val="yellow"/>
        </w:rPr>
        <w:t xml:space="preserve"> option</w:t>
      </w:r>
      <w:r w:rsidR="006A3E4B" w:rsidRPr="00C2037D">
        <w:rPr>
          <w:highlight w:val="yellow"/>
        </w:rPr>
        <w:t xml:space="preserve"> (see </w:t>
      </w:r>
      <w:r w:rsidR="006A3E4B" w:rsidRPr="00C2037D">
        <w:rPr>
          <w:b/>
          <w:bCs/>
          <w:highlight w:val="yellow"/>
        </w:rPr>
        <w:t>Table of Materials</w:t>
      </w:r>
      <w:r w:rsidR="006A3E4B" w:rsidRPr="00C2037D">
        <w:rPr>
          <w:highlight w:val="yellow"/>
        </w:rPr>
        <w:t xml:space="preserve"> for a link to </w:t>
      </w:r>
      <w:proofErr w:type="spellStart"/>
      <w:r w:rsidR="006A3E4B" w:rsidRPr="00C2037D">
        <w:rPr>
          <w:highlight w:val="yellow"/>
        </w:rPr>
        <w:t>Pharmit</w:t>
      </w:r>
      <w:proofErr w:type="spellEnd"/>
      <w:r w:rsidR="006A3E4B" w:rsidRPr="00C2037D">
        <w:rPr>
          <w:highlight w:val="yellow"/>
        </w:rPr>
        <w:t>)</w:t>
      </w:r>
      <w:r w:rsidRPr="00C2037D">
        <w:rPr>
          <w:highlight w:val="yellow"/>
        </w:rPr>
        <w:t>.</w:t>
      </w:r>
    </w:p>
    <w:p w14:paraId="746474B9" w14:textId="77777777" w:rsidR="00F029DD" w:rsidRPr="00C2037D" w:rsidRDefault="00F029DD" w:rsidP="00743CAF">
      <w:pPr>
        <w:pStyle w:val="Prrafodelista"/>
        <w:ind w:left="0"/>
        <w:contextualSpacing w:val="0"/>
        <w:rPr>
          <w:highlight w:val="yellow"/>
        </w:rPr>
      </w:pPr>
    </w:p>
    <w:p w14:paraId="5C64F0B3" w14:textId="70849DCB"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 xml:space="preserve">Use the </w:t>
      </w:r>
      <w:r w:rsidRPr="00C2037D">
        <w:rPr>
          <w:b/>
          <w:highlight w:val="yellow"/>
        </w:rPr>
        <w:t>Save Session</w:t>
      </w:r>
      <w:r w:rsidRPr="00C2037D">
        <w:rPr>
          <w:highlight w:val="yellow"/>
        </w:rPr>
        <w:t xml:space="preserve"> option to download the corresponding pharmacophore JSON file.</w:t>
      </w:r>
    </w:p>
    <w:p w14:paraId="5531D0D6" w14:textId="77777777" w:rsidR="00F029DD" w:rsidRPr="00C2037D" w:rsidRDefault="00F029DD" w:rsidP="00743CAF">
      <w:pPr>
        <w:rPr>
          <w:highlight w:val="yellow"/>
        </w:rPr>
      </w:pPr>
    </w:p>
    <w:p w14:paraId="2772E1F7" w14:textId="2AA65E52"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 xml:space="preserve">Organize the JSON files for use in </w:t>
      </w:r>
      <w:proofErr w:type="spellStart"/>
      <w:r w:rsidRPr="00C2037D">
        <w:rPr>
          <w:bCs/>
          <w:highlight w:val="yellow"/>
        </w:rPr>
        <w:t>ConPhar</w:t>
      </w:r>
      <w:proofErr w:type="spellEnd"/>
    </w:p>
    <w:p w14:paraId="7880EF2C" w14:textId="77777777" w:rsidR="00F029DD" w:rsidRPr="00743CAF" w:rsidRDefault="00F029DD" w:rsidP="00743CAF">
      <w:pPr>
        <w:pStyle w:val="Prrafodelista"/>
        <w:ind w:left="0"/>
        <w:contextualSpacing w:val="0"/>
        <w:rPr>
          <w:b/>
        </w:rPr>
      </w:pPr>
    </w:p>
    <w:p w14:paraId="7D537986" w14:textId="201CBB8F"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 xml:space="preserve">Store all downloaded JSON files in a single folder. These files will be uploaded </w:t>
      </w:r>
      <w:r w:rsidR="00F82BA8" w:rsidRPr="00C2037D">
        <w:rPr>
          <w:highlight w:val="yellow"/>
        </w:rPr>
        <w:t xml:space="preserve">to </w:t>
      </w:r>
      <w:r w:rsidRPr="00C2037D">
        <w:rPr>
          <w:highlight w:val="yellow"/>
        </w:rPr>
        <w:t xml:space="preserve">the Google </w:t>
      </w:r>
      <w:proofErr w:type="spellStart"/>
      <w:r w:rsidRPr="00C2037D">
        <w:rPr>
          <w:highlight w:val="yellow"/>
        </w:rPr>
        <w:t>Colab</w:t>
      </w:r>
      <w:proofErr w:type="spellEnd"/>
      <w:r w:rsidRPr="00C2037D">
        <w:rPr>
          <w:highlight w:val="yellow"/>
        </w:rPr>
        <w:t xml:space="preserve"> environment in the next method.  </w:t>
      </w:r>
    </w:p>
    <w:p w14:paraId="273390DA" w14:textId="77777777" w:rsidR="00F029DD" w:rsidRPr="00372629" w:rsidRDefault="00F029DD" w:rsidP="00743CAF">
      <w:pPr>
        <w:pStyle w:val="Prrafodelista"/>
        <w:ind w:left="0"/>
        <w:contextualSpacing w:val="0"/>
      </w:pPr>
    </w:p>
    <w:p w14:paraId="0669FDBF" w14:textId="17A8A83D" w:rsidR="009F33B4" w:rsidRPr="00C2037D" w:rsidRDefault="003B3D0B" w:rsidP="00743CAF">
      <w:pPr>
        <w:pStyle w:val="Prrafodelista"/>
        <w:numPr>
          <w:ilvl w:val="0"/>
          <w:numId w:val="2"/>
        </w:numPr>
        <w:ind w:left="0" w:firstLine="0"/>
        <w:contextualSpacing w:val="0"/>
        <w:rPr>
          <w:b/>
          <w:highlight w:val="yellow"/>
        </w:rPr>
      </w:pPr>
      <w:r w:rsidRPr="00C2037D">
        <w:rPr>
          <w:b/>
          <w:highlight w:val="yellow"/>
        </w:rPr>
        <w:t>Method 2</w:t>
      </w:r>
    </w:p>
    <w:p w14:paraId="5F83F2EA" w14:textId="77777777" w:rsidR="00F029DD" w:rsidRPr="00C2037D" w:rsidRDefault="00F029DD" w:rsidP="00743CAF">
      <w:pPr>
        <w:pStyle w:val="Prrafodelista"/>
        <w:ind w:left="0"/>
        <w:contextualSpacing w:val="0"/>
        <w:rPr>
          <w:b/>
          <w:highlight w:val="yellow"/>
        </w:rPr>
      </w:pPr>
    </w:p>
    <w:p w14:paraId="2B3849CD" w14:textId="65809797"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 xml:space="preserve">Set </w:t>
      </w:r>
      <w:r w:rsidR="00F029DD" w:rsidRPr="00C2037D">
        <w:rPr>
          <w:bCs/>
          <w:highlight w:val="yellow"/>
        </w:rPr>
        <w:t>u</w:t>
      </w:r>
      <w:r w:rsidRPr="00C2037D">
        <w:rPr>
          <w:bCs/>
          <w:highlight w:val="yellow"/>
        </w:rPr>
        <w:t xml:space="preserve">p the Google </w:t>
      </w:r>
      <w:proofErr w:type="spellStart"/>
      <w:r w:rsidRPr="00C2037D">
        <w:rPr>
          <w:bCs/>
          <w:highlight w:val="yellow"/>
        </w:rPr>
        <w:t>Colab</w:t>
      </w:r>
      <w:proofErr w:type="spellEnd"/>
      <w:r w:rsidRPr="00C2037D">
        <w:rPr>
          <w:bCs/>
          <w:highlight w:val="yellow"/>
        </w:rPr>
        <w:t xml:space="preserve"> </w:t>
      </w:r>
      <w:r w:rsidR="00F029DD" w:rsidRPr="00C2037D">
        <w:rPr>
          <w:bCs/>
          <w:highlight w:val="yellow"/>
        </w:rPr>
        <w:t>e</w:t>
      </w:r>
      <w:r w:rsidRPr="00C2037D">
        <w:rPr>
          <w:bCs/>
          <w:highlight w:val="yellow"/>
        </w:rPr>
        <w:t>nvironment</w:t>
      </w:r>
    </w:p>
    <w:p w14:paraId="0E2387E8" w14:textId="77777777" w:rsidR="00F029DD" w:rsidRPr="00C2037D" w:rsidRDefault="00F029DD" w:rsidP="00743CAF">
      <w:pPr>
        <w:pStyle w:val="Prrafodelista"/>
        <w:ind w:left="0"/>
        <w:contextualSpacing w:val="0"/>
        <w:rPr>
          <w:b/>
          <w:highlight w:val="yellow"/>
        </w:rPr>
      </w:pPr>
    </w:p>
    <w:p w14:paraId="6339A60E" w14:textId="6A3E9FC8"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Launch a new</w:t>
      </w:r>
      <w:r w:rsidR="00566003" w:rsidRPr="00C2037D">
        <w:rPr>
          <w:highlight w:val="yellow"/>
        </w:rPr>
        <w:t xml:space="preserve"> Google </w:t>
      </w:r>
      <w:proofErr w:type="spellStart"/>
      <w:r w:rsidR="00566003" w:rsidRPr="00C2037D">
        <w:rPr>
          <w:highlight w:val="yellow"/>
        </w:rPr>
        <w:t>Colab</w:t>
      </w:r>
      <w:proofErr w:type="spellEnd"/>
      <w:r w:rsidRPr="00C2037D">
        <w:rPr>
          <w:highlight w:val="yellow"/>
        </w:rPr>
        <w:t xml:space="preserve"> notebook</w:t>
      </w:r>
      <w:r w:rsidR="00F029DD" w:rsidRPr="00C2037D">
        <w:rPr>
          <w:highlight w:val="yellow"/>
        </w:rPr>
        <w:t xml:space="preserve">: </w:t>
      </w:r>
      <w:r w:rsidRPr="00C2037D">
        <w:rPr>
          <w:highlight w:val="yellow"/>
        </w:rPr>
        <w:t xml:space="preserve">Open Google </w:t>
      </w:r>
      <w:proofErr w:type="spellStart"/>
      <w:r w:rsidRPr="00C2037D">
        <w:rPr>
          <w:highlight w:val="yellow"/>
        </w:rPr>
        <w:t>Colab</w:t>
      </w:r>
      <w:proofErr w:type="spellEnd"/>
      <w:r w:rsidRPr="00C2037D">
        <w:rPr>
          <w:highlight w:val="yellow"/>
        </w:rPr>
        <w:t xml:space="preserve"> in</w:t>
      </w:r>
      <w:r w:rsidR="009079CF" w:rsidRPr="00C2037D">
        <w:rPr>
          <w:highlight w:val="yellow"/>
        </w:rPr>
        <w:t xml:space="preserve"> the</w:t>
      </w:r>
      <w:r w:rsidRPr="00C2037D">
        <w:rPr>
          <w:highlight w:val="yellow"/>
        </w:rPr>
        <w:t xml:space="preserve"> web browser and create a new notebook.</w:t>
      </w:r>
    </w:p>
    <w:p w14:paraId="6EA494F1" w14:textId="77777777" w:rsidR="00F029DD" w:rsidRPr="00C2037D" w:rsidRDefault="00F029DD" w:rsidP="00743CAF">
      <w:pPr>
        <w:pStyle w:val="Prrafodelista"/>
        <w:ind w:left="0"/>
        <w:contextualSpacing w:val="0"/>
        <w:rPr>
          <w:highlight w:val="yellow"/>
        </w:rPr>
      </w:pPr>
    </w:p>
    <w:p w14:paraId="7C4F93C1" w14:textId="1DCB0B2E" w:rsidR="009F33B4" w:rsidRPr="00C2037D" w:rsidRDefault="003B3D0B" w:rsidP="00743CAF">
      <w:pPr>
        <w:pStyle w:val="Prrafodelista"/>
        <w:numPr>
          <w:ilvl w:val="2"/>
          <w:numId w:val="2"/>
        </w:numPr>
        <w:ind w:left="0" w:firstLine="0"/>
        <w:contextualSpacing w:val="0"/>
      </w:pPr>
      <w:r w:rsidRPr="00C2037D">
        <w:rPr>
          <w:highlight w:val="yellow"/>
        </w:rPr>
        <w:t xml:space="preserve">Install Conda and </w:t>
      </w:r>
      <w:proofErr w:type="spellStart"/>
      <w:r w:rsidRPr="00C2037D">
        <w:rPr>
          <w:highlight w:val="yellow"/>
        </w:rPr>
        <w:t>PyMOL</w:t>
      </w:r>
      <w:proofErr w:type="spellEnd"/>
      <w:r w:rsidR="00AE2388" w:rsidRPr="00C2037D">
        <w:rPr>
          <w:highlight w:val="yellow"/>
        </w:rPr>
        <w:t xml:space="preserve">. </w:t>
      </w:r>
      <w:r w:rsidR="00AE2388" w:rsidRPr="00C2037D">
        <w:t xml:space="preserve">The code required to install Conda and </w:t>
      </w:r>
      <w:proofErr w:type="spellStart"/>
      <w:r w:rsidR="00AE2388" w:rsidRPr="00C2037D">
        <w:t>PyMOL</w:t>
      </w:r>
      <w:proofErr w:type="spellEnd"/>
      <w:r w:rsidR="00AE2388" w:rsidRPr="00C2037D">
        <w:t xml:space="preserve"> in Google </w:t>
      </w:r>
      <w:proofErr w:type="spellStart"/>
      <w:r w:rsidR="00AE2388" w:rsidRPr="00C2037D">
        <w:t>Colab</w:t>
      </w:r>
      <w:proofErr w:type="spellEnd"/>
      <w:r w:rsidR="00AE2388" w:rsidRPr="00C2037D">
        <w:t xml:space="preserve"> is provided here in italicized form for reference, and the full executable script is also available </w:t>
      </w:r>
      <w:r w:rsidR="00870DFA" w:rsidRPr="00C2037D">
        <w:t>in</w:t>
      </w:r>
      <w:r w:rsidR="00AE2388" w:rsidRPr="00C2037D">
        <w:t xml:space="preserve"> </w:t>
      </w:r>
      <w:r w:rsidR="00AE2388" w:rsidRPr="00C2037D">
        <w:rPr>
          <w:b/>
          <w:bCs/>
        </w:rPr>
        <w:t>Supporting File 1</w:t>
      </w:r>
      <w:r w:rsidR="00AE2388" w:rsidRPr="00C2037D">
        <w:t>.</w:t>
      </w:r>
    </w:p>
    <w:p w14:paraId="61C90DCD" w14:textId="77777777" w:rsidR="00F029DD" w:rsidRPr="00372629" w:rsidRDefault="00F029DD" w:rsidP="00743CAF">
      <w:pPr>
        <w:pStyle w:val="Prrafodelista"/>
        <w:ind w:left="0"/>
        <w:contextualSpacing w:val="0"/>
      </w:pPr>
    </w:p>
    <w:p w14:paraId="13E44934" w14:textId="77777777" w:rsidR="009F33B4" w:rsidRPr="00AE2388" w:rsidRDefault="003B3D0B" w:rsidP="00870DFA">
      <w:pPr>
        <w:rPr>
          <w:rFonts w:eastAsia="Courier New"/>
          <w:i/>
          <w:iCs/>
        </w:rPr>
      </w:pPr>
      <w:r w:rsidRPr="00AE2388">
        <w:rPr>
          <w:rFonts w:eastAsia="Courier New"/>
          <w:i/>
          <w:iCs/>
        </w:rPr>
        <w:t xml:space="preserve"># Install </w:t>
      </w:r>
      <w:proofErr w:type="spellStart"/>
      <w:r w:rsidRPr="00AE2388">
        <w:rPr>
          <w:rFonts w:eastAsia="Courier New"/>
          <w:i/>
          <w:iCs/>
        </w:rPr>
        <w:t>CondaColab</w:t>
      </w:r>
      <w:proofErr w:type="spellEnd"/>
      <w:r w:rsidRPr="00AE2388">
        <w:rPr>
          <w:rFonts w:eastAsia="Courier New"/>
          <w:i/>
          <w:iCs/>
        </w:rPr>
        <w:t xml:space="preserve">: Enables Conda environment support in Google </w:t>
      </w:r>
      <w:proofErr w:type="spellStart"/>
      <w:r w:rsidRPr="00AE2388">
        <w:rPr>
          <w:rFonts w:eastAsia="Courier New"/>
          <w:i/>
          <w:iCs/>
        </w:rPr>
        <w:t>Colab</w:t>
      </w:r>
      <w:proofErr w:type="spellEnd"/>
    </w:p>
    <w:p w14:paraId="2A3AB228" w14:textId="77777777" w:rsidR="000365CA" w:rsidRDefault="000365CA" w:rsidP="00870DFA">
      <w:pPr>
        <w:rPr>
          <w:rFonts w:eastAsia="Courier New"/>
          <w:i/>
          <w:iCs/>
        </w:rPr>
      </w:pPr>
    </w:p>
    <w:p w14:paraId="37D90D8F" w14:textId="2CB8023D" w:rsidR="009F33B4" w:rsidRPr="00AE2388" w:rsidRDefault="003B3D0B" w:rsidP="00870DFA">
      <w:pPr>
        <w:rPr>
          <w:rFonts w:eastAsia="Courier New"/>
          <w:i/>
          <w:iCs/>
        </w:rPr>
      </w:pPr>
      <w:r w:rsidRPr="00AE2388">
        <w:rPr>
          <w:rFonts w:eastAsia="Courier New"/>
          <w:i/>
          <w:iCs/>
        </w:rPr>
        <w:t xml:space="preserve">from </w:t>
      </w:r>
      <w:proofErr w:type="spellStart"/>
      <w:r w:rsidRPr="00AE2388">
        <w:rPr>
          <w:rFonts w:eastAsia="Courier New"/>
          <w:i/>
          <w:iCs/>
        </w:rPr>
        <w:t>IPython.utils</w:t>
      </w:r>
      <w:proofErr w:type="spellEnd"/>
      <w:r w:rsidRPr="00AE2388">
        <w:rPr>
          <w:rFonts w:eastAsia="Courier New"/>
          <w:i/>
          <w:iCs/>
        </w:rPr>
        <w:t xml:space="preserve"> import io</w:t>
      </w:r>
    </w:p>
    <w:p w14:paraId="1CE9ED3C" w14:textId="77777777" w:rsidR="009F33B4" w:rsidRPr="00AE2388" w:rsidRDefault="003B3D0B" w:rsidP="00870DFA">
      <w:pPr>
        <w:rPr>
          <w:rFonts w:eastAsia="Courier New"/>
          <w:i/>
          <w:iCs/>
        </w:rPr>
      </w:pPr>
      <w:r w:rsidRPr="00AE2388">
        <w:rPr>
          <w:rFonts w:eastAsia="Courier New"/>
          <w:i/>
          <w:iCs/>
        </w:rPr>
        <w:t xml:space="preserve">import </w:t>
      </w:r>
      <w:proofErr w:type="spellStart"/>
      <w:proofErr w:type="gramStart"/>
      <w:r w:rsidRPr="00AE2388">
        <w:rPr>
          <w:rFonts w:eastAsia="Courier New"/>
          <w:i/>
          <w:iCs/>
        </w:rPr>
        <w:t>tqdm.notebook</w:t>
      </w:r>
      <w:proofErr w:type="spellEnd"/>
      <w:proofErr w:type="gramEnd"/>
    </w:p>
    <w:p w14:paraId="553ED8CF" w14:textId="77777777" w:rsidR="009F33B4" w:rsidRPr="00AE2388" w:rsidRDefault="003B3D0B" w:rsidP="00870DFA">
      <w:pPr>
        <w:rPr>
          <w:rFonts w:eastAsia="Courier New"/>
          <w:i/>
          <w:iCs/>
        </w:rPr>
      </w:pPr>
      <w:r w:rsidRPr="00AE2388">
        <w:rPr>
          <w:rFonts w:eastAsia="Courier New"/>
          <w:i/>
          <w:iCs/>
        </w:rPr>
        <w:t xml:space="preserve">import </w:t>
      </w:r>
      <w:proofErr w:type="spellStart"/>
      <w:r w:rsidRPr="00AE2388">
        <w:rPr>
          <w:rFonts w:eastAsia="Courier New"/>
          <w:i/>
          <w:iCs/>
        </w:rPr>
        <w:t>os</w:t>
      </w:r>
      <w:proofErr w:type="spellEnd"/>
    </w:p>
    <w:p w14:paraId="67105803" w14:textId="77777777" w:rsidR="009F33B4" w:rsidRPr="00AE2388" w:rsidRDefault="009F33B4" w:rsidP="00870DFA">
      <w:pPr>
        <w:rPr>
          <w:rFonts w:eastAsia="Courier New"/>
          <w:i/>
          <w:iCs/>
        </w:rPr>
      </w:pPr>
    </w:p>
    <w:p w14:paraId="790D4A9F" w14:textId="77777777" w:rsidR="009F33B4" w:rsidRPr="00AE2388" w:rsidRDefault="003B3D0B" w:rsidP="00870DFA">
      <w:pPr>
        <w:rPr>
          <w:rFonts w:eastAsia="Courier New"/>
          <w:i/>
          <w:iCs/>
        </w:rPr>
      </w:pPr>
      <w:r w:rsidRPr="00AE2388">
        <w:rPr>
          <w:rFonts w:eastAsia="Courier New"/>
          <w:i/>
          <w:iCs/>
        </w:rPr>
        <w:lastRenderedPageBreak/>
        <w:t>total = 100</w:t>
      </w:r>
    </w:p>
    <w:p w14:paraId="0DF4A64F" w14:textId="77777777" w:rsidR="009F33B4" w:rsidRPr="00AE2388" w:rsidRDefault="003B3D0B" w:rsidP="00870DFA">
      <w:pPr>
        <w:rPr>
          <w:rFonts w:eastAsia="Courier New"/>
          <w:i/>
          <w:iCs/>
        </w:rPr>
      </w:pPr>
      <w:r w:rsidRPr="00AE2388">
        <w:rPr>
          <w:rFonts w:eastAsia="Courier New"/>
          <w:i/>
          <w:iCs/>
        </w:rPr>
        <w:t xml:space="preserve">with </w:t>
      </w:r>
      <w:proofErr w:type="spellStart"/>
      <w:proofErr w:type="gramStart"/>
      <w:r w:rsidRPr="00AE2388">
        <w:rPr>
          <w:rFonts w:eastAsia="Courier New"/>
          <w:i/>
          <w:iCs/>
        </w:rPr>
        <w:t>tqdm.notebook</w:t>
      </w:r>
      <w:proofErr w:type="gramEnd"/>
      <w:r w:rsidRPr="00AE2388">
        <w:rPr>
          <w:rFonts w:eastAsia="Courier New"/>
          <w:i/>
          <w:iCs/>
        </w:rPr>
        <w:t>.tqdm</w:t>
      </w:r>
      <w:proofErr w:type="spellEnd"/>
      <w:r w:rsidRPr="00AE2388">
        <w:rPr>
          <w:rFonts w:eastAsia="Courier New"/>
          <w:i/>
          <w:iCs/>
        </w:rPr>
        <w:t>(total=total) as pbar:</w:t>
      </w:r>
    </w:p>
    <w:p w14:paraId="7D9CD194" w14:textId="77777777" w:rsidR="009F33B4" w:rsidRPr="00AE2388" w:rsidRDefault="003B3D0B" w:rsidP="00870DFA">
      <w:pPr>
        <w:rPr>
          <w:rFonts w:eastAsia="Courier New"/>
          <w:i/>
          <w:iCs/>
        </w:rPr>
      </w:pPr>
      <w:r w:rsidRPr="00AE2388">
        <w:rPr>
          <w:rFonts w:eastAsia="Courier New"/>
          <w:i/>
          <w:iCs/>
        </w:rPr>
        <w:t xml:space="preserve">   with </w:t>
      </w:r>
      <w:proofErr w:type="spellStart"/>
      <w:proofErr w:type="gramStart"/>
      <w:r w:rsidRPr="00AE2388">
        <w:rPr>
          <w:rFonts w:eastAsia="Courier New"/>
          <w:i/>
          <w:iCs/>
        </w:rPr>
        <w:t>io.capture</w:t>
      </w:r>
      <w:proofErr w:type="gramEnd"/>
      <w:r w:rsidRPr="00AE2388">
        <w:rPr>
          <w:rFonts w:eastAsia="Courier New"/>
          <w:i/>
          <w:iCs/>
        </w:rPr>
        <w:t>_</w:t>
      </w:r>
      <w:proofErr w:type="gramStart"/>
      <w:r w:rsidRPr="00AE2388">
        <w:rPr>
          <w:rFonts w:eastAsia="Courier New"/>
          <w:i/>
          <w:iCs/>
        </w:rPr>
        <w:t>output</w:t>
      </w:r>
      <w:proofErr w:type="spellEnd"/>
      <w:r w:rsidRPr="00AE2388">
        <w:rPr>
          <w:rFonts w:eastAsia="Courier New"/>
          <w:i/>
          <w:iCs/>
        </w:rPr>
        <w:t>(</w:t>
      </w:r>
      <w:proofErr w:type="gramEnd"/>
      <w:r w:rsidRPr="00AE2388">
        <w:rPr>
          <w:rFonts w:eastAsia="Courier New"/>
          <w:i/>
          <w:iCs/>
        </w:rPr>
        <w:t>) as captured:</w:t>
      </w:r>
    </w:p>
    <w:p w14:paraId="04211367" w14:textId="77777777" w:rsidR="009F33B4" w:rsidRPr="00AE2388" w:rsidRDefault="009F33B4" w:rsidP="00870DFA">
      <w:pPr>
        <w:rPr>
          <w:rFonts w:eastAsia="Courier New"/>
          <w:i/>
          <w:iCs/>
        </w:rPr>
      </w:pPr>
    </w:p>
    <w:p w14:paraId="03F21AFB" w14:textId="77777777" w:rsidR="009F33B4" w:rsidRPr="00AE2388" w:rsidRDefault="003B3D0B" w:rsidP="00870DFA">
      <w:pPr>
        <w:rPr>
          <w:rFonts w:eastAsia="Courier New"/>
          <w:i/>
          <w:iCs/>
        </w:rPr>
      </w:pPr>
      <w:r w:rsidRPr="00AE2388">
        <w:rPr>
          <w:rFonts w:eastAsia="Courier New"/>
          <w:i/>
          <w:iCs/>
        </w:rPr>
        <w:t xml:space="preserve">       # Install </w:t>
      </w:r>
      <w:proofErr w:type="spellStart"/>
      <w:r w:rsidRPr="00AE2388">
        <w:rPr>
          <w:rFonts w:eastAsia="Courier New"/>
          <w:i/>
          <w:iCs/>
        </w:rPr>
        <w:t>CondaColab</w:t>
      </w:r>
      <w:proofErr w:type="spellEnd"/>
    </w:p>
    <w:p w14:paraId="7A01CA60" w14:textId="77777777" w:rsidR="009F33B4" w:rsidRPr="00AE2388" w:rsidRDefault="003B3D0B" w:rsidP="00870DFA">
      <w:pPr>
        <w:rPr>
          <w:rFonts w:eastAsia="Courier New"/>
          <w:i/>
          <w:iCs/>
        </w:rPr>
      </w:pPr>
      <w:r w:rsidRPr="00AE2388">
        <w:rPr>
          <w:rFonts w:eastAsia="Courier New"/>
          <w:i/>
          <w:iCs/>
        </w:rPr>
        <w:t xml:space="preserve">       </w:t>
      </w:r>
      <w:proofErr w:type="gramStart"/>
      <w:r w:rsidRPr="00AE2388">
        <w:rPr>
          <w:rFonts w:eastAsia="Courier New"/>
          <w:i/>
          <w:iCs/>
        </w:rPr>
        <w:t>!pip</w:t>
      </w:r>
      <w:proofErr w:type="gramEnd"/>
      <w:r w:rsidRPr="00AE2388">
        <w:rPr>
          <w:rFonts w:eastAsia="Courier New"/>
          <w:i/>
          <w:iCs/>
        </w:rPr>
        <w:t xml:space="preserve"> install -q </w:t>
      </w:r>
      <w:proofErr w:type="spellStart"/>
      <w:r w:rsidRPr="00AE2388">
        <w:rPr>
          <w:rFonts w:eastAsia="Courier New"/>
          <w:i/>
          <w:iCs/>
        </w:rPr>
        <w:t>condacolab</w:t>
      </w:r>
      <w:proofErr w:type="spellEnd"/>
    </w:p>
    <w:p w14:paraId="31BDB1BF" w14:textId="77777777" w:rsidR="009F33B4" w:rsidRPr="00AE2388" w:rsidRDefault="003B3D0B" w:rsidP="00870DFA">
      <w:pPr>
        <w:rPr>
          <w:rFonts w:eastAsia="Courier New"/>
          <w:i/>
          <w:iCs/>
        </w:rPr>
      </w:pPr>
      <w:r w:rsidRPr="00AE2388">
        <w:rPr>
          <w:rFonts w:eastAsia="Courier New"/>
          <w:i/>
          <w:iCs/>
        </w:rPr>
        <w:t xml:space="preserve">       import </w:t>
      </w:r>
      <w:proofErr w:type="spellStart"/>
      <w:r w:rsidRPr="00AE2388">
        <w:rPr>
          <w:rFonts w:eastAsia="Courier New"/>
          <w:i/>
          <w:iCs/>
        </w:rPr>
        <w:t>condacolab</w:t>
      </w:r>
      <w:proofErr w:type="spellEnd"/>
    </w:p>
    <w:p w14:paraId="5558C361" w14:textId="77777777" w:rsidR="009F33B4" w:rsidRPr="00AE2388" w:rsidRDefault="003B3D0B" w:rsidP="00870DFA">
      <w:pPr>
        <w:rPr>
          <w:rFonts w:eastAsia="Courier New"/>
          <w:i/>
          <w:iCs/>
        </w:rPr>
      </w:pPr>
      <w:r w:rsidRPr="00AE2388">
        <w:rPr>
          <w:rFonts w:eastAsia="Courier New"/>
          <w:i/>
          <w:iCs/>
        </w:rPr>
        <w:t xml:space="preserve">       </w:t>
      </w:r>
      <w:proofErr w:type="spellStart"/>
      <w:proofErr w:type="gramStart"/>
      <w:r w:rsidRPr="00AE2388">
        <w:rPr>
          <w:rFonts w:eastAsia="Courier New"/>
          <w:i/>
          <w:iCs/>
        </w:rPr>
        <w:t>condacolab.install</w:t>
      </w:r>
      <w:proofErr w:type="spellEnd"/>
      <w:proofErr w:type="gramEnd"/>
      <w:r w:rsidRPr="00AE2388">
        <w:rPr>
          <w:rFonts w:eastAsia="Courier New"/>
          <w:i/>
          <w:iCs/>
        </w:rPr>
        <w:t>()</w:t>
      </w:r>
    </w:p>
    <w:p w14:paraId="494C35A8" w14:textId="77777777" w:rsidR="009F33B4" w:rsidRPr="00AE2388" w:rsidRDefault="003B3D0B" w:rsidP="00870DFA">
      <w:pPr>
        <w:rPr>
          <w:rFonts w:eastAsia="Courier New"/>
          <w:i/>
          <w:iCs/>
        </w:rPr>
      </w:pPr>
      <w:r w:rsidRPr="00AE2388">
        <w:rPr>
          <w:rFonts w:eastAsia="Courier New"/>
          <w:i/>
          <w:iCs/>
        </w:rPr>
        <w:t xml:space="preserve">       </w:t>
      </w:r>
      <w:proofErr w:type="spellStart"/>
      <w:proofErr w:type="gramStart"/>
      <w:r w:rsidRPr="00AE2388">
        <w:rPr>
          <w:rFonts w:eastAsia="Courier New"/>
          <w:i/>
          <w:iCs/>
        </w:rPr>
        <w:t>pbar.update</w:t>
      </w:r>
      <w:proofErr w:type="spellEnd"/>
      <w:proofErr w:type="gramEnd"/>
      <w:r w:rsidRPr="00AE2388">
        <w:rPr>
          <w:rFonts w:eastAsia="Courier New"/>
          <w:i/>
          <w:iCs/>
        </w:rPr>
        <w:t>(10)</w:t>
      </w:r>
    </w:p>
    <w:p w14:paraId="0BB34A92" w14:textId="77777777" w:rsidR="009F33B4" w:rsidRPr="00AE2388" w:rsidRDefault="009F33B4" w:rsidP="00870DFA">
      <w:pPr>
        <w:rPr>
          <w:rFonts w:eastAsia="Courier New"/>
          <w:i/>
          <w:iCs/>
        </w:rPr>
      </w:pPr>
    </w:p>
    <w:p w14:paraId="78408306" w14:textId="77777777" w:rsidR="009F33B4" w:rsidRPr="00AE2388" w:rsidRDefault="003B3D0B" w:rsidP="00870DFA">
      <w:pPr>
        <w:rPr>
          <w:rFonts w:eastAsia="Courier New"/>
          <w:i/>
          <w:iCs/>
        </w:rPr>
      </w:pPr>
      <w:r w:rsidRPr="00AE2388">
        <w:rPr>
          <w:rFonts w:eastAsia="Courier New"/>
          <w:i/>
          <w:iCs/>
        </w:rPr>
        <w:t xml:space="preserve">       # Update Python path to locate installed packages</w:t>
      </w:r>
    </w:p>
    <w:p w14:paraId="5DEF8207" w14:textId="77777777" w:rsidR="009F33B4" w:rsidRPr="00AE2388" w:rsidRDefault="003B3D0B" w:rsidP="00870DFA">
      <w:pPr>
        <w:rPr>
          <w:rFonts w:eastAsia="Courier New"/>
          <w:i/>
          <w:iCs/>
        </w:rPr>
      </w:pPr>
      <w:r w:rsidRPr="00AE2388">
        <w:rPr>
          <w:rFonts w:eastAsia="Courier New"/>
          <w:i/>
          <w:iCs/>
        </w:rPr>
        <w:t xml:space="preserve">       import sys</w:t>
      </w:r>
    </w:p>
    <w:p w14:paraId="485C2254" w14:textId="77777777" w:rsidR="009F33B4" w:rsidRPr="00AE2388" w:rsidRDefault="003B3D0B" w:rsidP="00870DFA">
      <w:pPr>
        <w:rPr>
          <w:rFonts w:eastAsia="Courier New"/>
          <w:i/>
          <w:iCs/>
        </w:rPr>
      </w:pPr>
      <w:r w:rsidRPr="00AE2388">
        <w:rPr>
          <w:rFonts w:eastAsia="Courier New"/>
          <w:i/>
          <w:iCs/>
        </w:rPr>
        <w:t xml:space="preserve">       </w:t>
      </w:r>
      <w:proofErr w:type="spellStart"/>
      <w:proofErr w:type="gramStart"/>
      <w:r w:rsidRPr="00AE2388">
        <w:rPr>
          <w:rFonts w:eastAsia="Courier New"/>
          <w:i/>
          <w:iCs/>
        </w:rPr>
        <w:t>sys.path</w:t>
      </w:r>
      <w:proofErr w:type="gramEnd"/>
      <w:r w:rsidRPr="00AE2388">
        <w:rPr>
          <w:rFonts w:eastAsia="Courier New"/>
          <w:i/>
          <w:iCs/>
        </w:rPr>
        <w:t>.append</w:t>
      </w:r>
      <w:proofErr w:type="spellEnd"/>
      <w:r w:rsidRPr="00AE2388">
        <w:rPr>
          <w:rFonts w:eastAsia="Courier New"/>
          <w:i/>
          <w:iCs/>
        </w:rPr>
        <w:t>('/</w:t>
      </w:r>
      <w:proofErr w:type="spellStart"/>
      <w:r w:rsidRPr="00AE2388">
        <w:rPr>
          <w:rFonts w:eastAsia="Courier New"/>
          <w:i/>
          <w:iCs/>
        </w:rPr>
        <w:t>usr</w:t>
      </w:r>
      <w:proofErr w:type="spellEnd"/>
      <w:r w:rsidRPr="00AE2388">
        <w:rPr>
          <w:rFonts w:eastAsia="Courier New"/>
          <w:i/>
          <w:iCs/>
        </w:rPr>
        <w:t>/local/lib/python3.7/site-packages/')</w:t>
      </w:r>
    </w:p>
    <w:p w14:paraId="119DDDEA" w14:textId="77777777" w:rsidR="009F33B4" w:rsidRPr="00AE2388" w:rsidRDefault="003B3D0B" w:rsidP="00870DFA">
      <w:pPr>
        <w:rPr>
          <w:rFonts w:eastAsia="Courier New"/>
          <w:i/>
          <w:iCs/>
        </w:rPr>
      </w:pPr>
      <w:r w:rsidRPr="00AE2388">
        <w:rPr>
          <w:rFonts w:eastAsia="Courier New"/>
          <w:i/>
          <w:iCs/>
        </w:rPr>
        <w:t xml:space="preserve">       </w:t>
      </w:r>
      <w:proofErr w:type="spellStart"/>
      <w:proofErr w:type="gramStart"/>
      <w:r w:rsidRPr="00AE2388">
        <w:rPr>
          <w:rFonts w:eastAsia="Courier New"/>
          <w:i/>
          <w:iCs/>
        </w:rPr>
        <w:t>pbar.update</w:t>
      </w:r>
      <w:proofErr w:type="spellEnd"/>
      <w:proofErr w:type="gramEnd"/>
      <w:r w:rsidRPr="00AE2388">
        <w:rPr>
          <w:rFonts w:eastAsia="Courier New"/>
          <w:i/>
          <w:iCs/>
        </w:rPr>
        <w:t>(20)</w:t>
      </w:r>
    </w:p>
    <w:p w14:paraId="705714F9" w14:textId="77777777" w:rsidR="009F33B4" w:rsidRPr="00AE2388" w:rsidRDefault="009F33B4" w:rsidP="00870DFA">
      <w:pPr>
        <w:rPr>
          <w:rFonts w:eastAsia="Courier New"/>
          <w:i/>
          <w:iCs/>
        </w:rPr>
      </w:pPr>
    </w:p>
    <w:p w14:paraId="57CC92C9" w14:textId="77777777" w:rsidR="009F33B4" w:rsidRPr="00AE2388" w:rsidRDefault="003B3D0B" w:rsidP="00870DFA">
      <w:pPr>
        <w:rPr>
          <w:rFonts w:eastAsia="Courier New"/>
          <w:i/>
          <w:iCs/>
        </w:rPr>
      </w:pPr>
      <w:r w:rsidRPr="00AE2388">
        <w:rPr>
          <w:rFonts w:eastAsia="Courier New"/>
          <w:i/>
          <w:iCs/>
        </w:rPr>
        <w:t xml:space="preserve">       # Install </w:t>
      </w:r>
      <w:proofErr w:type="spellStart"/>
      <w:r w:rsidRPr="00AE2388">
        <w:rPr>
          <w:rFonts w:eastAsia="Courier New"/>
          <w:i/>
          <w:iCs/>
        </w:rPr>
        <w:t>PyMOL</w:t>
      </w:r>
      <w:proofErr w:type="spellEnd"/>
      <w:r w:rsidRPr="00AE2388">
        <w:rPr>
          <w:rFonts w:eastAsia="Courier New"/>
          <w:i/>
          <w:iCs/>
        </w:rPr>
        <w:t xml:space="preserve"> bundle using mamba from the Schrodinger channel</w:t>
      </w:r>
    </w:p>
    <w:p w14:paraId="5E280C73" w14:textId="77777777" w:rsidR="009F33B4" w:rsidRPr="00AE2388" w:rsidRDefault="003B3D0B" w:rsidP="00870DFA">
      <w:pPr>
        <w:rPr>
          <w:rFonts w:eastAsia="Courier New"/>
          <w:i/>
          <w:iCs/>
        </w:rPr>
      </w:pPr>
      <w:r w:rsidRPr="00AE2388">
        <w:rPr>
          <w:rFonts w:eastAsia="Courier New"/>
          <w:i/>
          <w:iCs/>
        </w:rPr>
        <w:t xml:space="preserve">       %shell </w:t>
      </w:r>
      <w:proofErr w:type="gramStart"/>
      <w:r w:rsidRPr="00AE2388">
        <w:rPr>
          <w:rFonts w:eastAsia="Courier New"/>
          <w:i/>
          <w:iCs/>
        </w:rPr>
        <w:t>mamba</w:t>
      </w:r>
      <w:proofErr w:type="gramEnd"/>
      <w:r w:rsidRPr="00AE2388">
        <w:rPr>
          <w:rFonts w:eastAsia="Courier New"/>
          <w:i/>
          <w:iCs/>
        </w:rPr>
        <w:t xml:space="preserve"> install -c </w:t>
      </w:r>
      <w:proofErr w:type="spellStart"/>
      <w:r w:rsidRPr="00AE2388">
        <w:rPr>
          <w:rFonts w:eastAsia="Courier New"/>
          <w:i/>
          <w:iCs/>
        </w:rPr>
        <w:t>schrodinger</w:t>
      </w:r>
      <w:proofErr w:type="spellEnd"/>
      <w:r w:rsidRPr="00AE2388">
        <w:rPr>
          <w:rFonts w:eastAsia="Courier New"/>
          <w:i/>
          <w:iCs/>
        </w:rPr>
        <w:t xml:space="preserve"> </w:t>
      </w:r>
      <w:proofErr w:type="spellStart"/>
      <w:r w:rsidRPr="00AE2388">
        <w:rPr>
          <w:rFonts w:eastAsia="Courier New"/>
          <w:i/>
          <w:iCs/>
        </w:rPr>
        <w:t>pymol</w:t>
      </w:r>
      <w:proofErr w:type="spellEnd"/>
      <w:r w:rsidRPr="00AE2388">
        <w:rPr>
          <w:rFonts w:eastAsia="Courier New"/>
          <w:i/>
          <w:iCs/>
        </w:rPr>
        <w:t>-bundle --yes</w:t>
      </w:r>
    </w:p>
    <w:p w14:paraId="4172730A" w14:textId="77777777" w:rsidR="009F33B4" w:rsidRPr="00AE2388" w:rsidRDefault="003B3D0B" w:rsidP="00870DFA">
      <w:pPr>
        <w:rPr>
          <w:rFonts w:eastAsia="Courier New"/>
          <w:i/>
          <w:iCs/>
        </w:rPr>
      </w:pPr>
      <w:r w:rsidRPr="00AE2388">
        <w:rPr>
          <w:rFonts w:eastAsia="Courier New"/>
          <w:i/>
          <w:iCs/>
        </w:rPr>
        <w:t xml:space="preserve">       </w:t>
      </w:r>
      <w:proofErr w:type="spellStart"/>
      <w:proofErr w:type="gramStart"/>
      <w:r w:rsidRPr="00AE2388">
        <w:rPr>
          <w:rFonts w:eastAsia="Courier New"/>
          <w:i/>
          <w:iCs/>
        </w:rPr>
        <w:t>pbar.update</w:t>
      </w:r>
      <w:proofErr w:type="spellEnd"/>
      <w:proofErr w:type="gramEnd"/>
      <w:r w:rsidRPr="00AE2388">
        <w:rPr>
          <w:rFonts w:eastAsia="Courier New"/>
          <w:i/>
          <w:iCs/>
        </w:rPr>
        <w:t>(90)</w:t>
      </w:r>
    </w:p>
    <w:p w14:paraId="042BD69A" w14:textId="77777777" w:rsidR="00F029DD" w:rsidRPr="00372629" w:rsidRDefault="00F029DD" w:rsidP="009079CF"/>
    <w:p w14:paraId="40AD43DA" w14:textId="5E0FADEF"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Verify successful execution</w:t>
      </w:r>
      <w:r w:rsidR="00F029DD" w:rsidRPr="00C2037D">
        <w:rPr>
          <w:highlight w:val="yellow"/>
        </w:rPr>
        <w:t xml:space="preserve">: </w:t>
      </w:r>
      <w:r w:rsidRPr="00C2037D">
        <w:rPr>
          <w:highlight w:val="yellow"/>
        </w:rPr>
        <w:t xml:space="preserve">Run the cell by clicking the play icon or pressing </w:t>
      </w:r>
      <w:r w:rsidRPr="00C2037D">
        <w:rPr>
          <w:b/>
          <w:bCs/>
          <w:highlight w:val="yellow"/>
        </w:rPr>
        <w:t>Shift + Enter</w:t>
      </w:r>
      <w:r w:rsidRPr="00C2037D">
        <w:rPr>
          <w:highlight w:val="yellow"/>
        </w:rPr>
        <w:t xml:space="preserve">. A horizontal green bar will appear above the cell upon successful execution (see </w:t>
      </w:r>
      <w:r w:rsidRPr="00C2037D">
        <w:rPr>
          <w:b/>
          <w:highlight w:val="yellow"/>
        </w:rPr>
        <w:t>Figure 1</w:t>
      </w:r>
      <w:r w:rsidRPr="00C2037D">
        <w:rPr>
          <w:highlight w:val="yellow"/>
        </w:rPr>
        <w:t>).</w:t>
      </w:r>
    </w:p>
    <w:p w14:paraId="5210D78A" w14:textId="77777777" w:rsidR="009F33B4" w:rsidRPr="00372629" w:rsidRDefault="009F33B4" w:rsidP="00743CAF"/>
    <w:p w14:paraId="6B299EB3" w14:textId="77777777" w:rsidR="009F33B4" w:rsidRPr="00372629" w:rsidRDefault="003B3D0B" w:rsidP="00743CAF">
      <w:r w:rsidRPr="00372629">
        <w:t xml:space="preserve">[Place </w:t>
      </w:r>
      <w:r w:rsidRPr="00743CAF">
        <w:rPr>
          <w:b/>
          <w:bCs/>
        </w:rPr>
        <w:t>Figure 1</w:t>
      </w:r>
      <w:r w:rsidRPr="00372629">
        <w:t xml:space="preserve"> here]</w:t>
      </w:r>
    </w:p>
    <w:p w14:paraId="36BA2380" w14:textId="77777777" w:rsidR="009F33B4" w:rsidRPr="00743CAF" w:rsidRDefault="009F33B4" w:rsidP="009079CF"/>
    <w:p w14:paraId="1DF0C3B0" w14:textId="28778FB8"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 xml:space="preserve">Install the </w:t>
      </w:r>
      <w:proofErr w:type="spellStart"/>
      <w:r w:rsidRPr="00C2037D">
        <w:rPr>
          <w:bCs/>
          <w:highlight w:val="yellow"/>
        </w:rPr>
        <w:t>ConPhar</w:t>
      </w:r>
      <w:proofErr w:type="spellEnd"/>
      <w:r w:rsidRPr="00C2037D">
        <w:rPr>
          <w:bCs/>
          <w:highlight w:val="yellow"/>
        </w:rPr>
        <w:t xml:space="preserve"> Python </w:t>
      </w:r>
      <w:r w:rsidR="00710ECF" w:rsidRPr="00C2037D">
        <w:rPr>
          <w:bCs/>
          <w:highlight w:val="yellow"/>
        </w:rPr>
        <w:t>p</w:t>
      </w:r>
      <w:r w:rsidRPr="00C2037D">
        <w:rPr>
          <w:bCs/>
          <w:highlight w:val="yellow"/>
        </w:rPr>
        <w:t xml:space="preserve">ackage and </w:t>
      </w:r>
      <w:r w:rsidR="00710ECF" w:rsidRPr="00C2037D">
        <w:rPr>
          <w:bCs/>
          <w:highlight w:val="yellow"/>
        </w:rPr>
        <w:t>i</w:t>
      </w:r>
      <w:r w:rsidRPr="00C2037D">
        <w:rPr>
          <w:bCs/>
          <w:highlight w:val="yellow"/>
        </w:rPr>
        <w:t xml:space="preserve">mport </w:t>
      </w:r>
      <w:r w:rsidR="00710ECF" w:rsidRPr="00C2037D">
        <w:rPr>
          <w:bCs/>
          <w:highlight w:val="yellow"/>
        </w:rPr>
        <w:t>r</w:t>
      </w:r>
      <w:r w:rsidRPr="00C2037D">
        <w:rPr>
          <w:bCs/>
          <w:highlight w:val="yellow"/>
        </w:rPr>
        <w:t xml:space="preserve">equired </w:t>
      </w:r>
      <w:r w:rsidR="00710ECF" w:rsidRPr="00C2037D">
        <w:rPr>
          <w:bCs/>
          <w:highlight w:val="yellow"/>
        </w:rPr>
        <w:t>m</w:t>
      </w:r>
      <w:r w:rsidRPr="00C2037D">
        <w:rPr>
          <w:bCs/>
          <w:highlight w:val="yellow"/>
        </w:rPr>
        <w:t>odules</w:t>
      </w:r>
    </w:p>
    <w:p w14:paraId="5AC47CBA" w14:textId="77777777" w:rsidR="00F029DD" w:rsidRPr="00C2037D" w:rsidRDefault="00F029DD" w:rsidP="00743CAF">
      <w:pPr>
        <w:pStyle w:val="Prrafodelista"/>
        <w:ind w:left="0"/>
        <w:contextualSpacing w:val="0"/>
        <w:rPr>
          <w:b/>
          <w:highlight w:val="yellow"/>
        </w:rPr>
      </w:pPr>
    </w:p>
    <w:p w14:paraId="05FB00D8" w14:textId="751FDA98" w:rsidR="009F33B4" w:rsidRPr="00372629" w:rsidRDefault="003B3D0B" w:rsidP="00743CAF">
      <w:pPr>
        <w:pStyle w:val="Prrafodelista"/>
        <w:numPr>
          <w:ilvl w:val="2"/>
          <w:numId w:val="2"/>
        </w:numPr>
        <w:ind w:left="0" w:firstLine="0"/>
        <w:contextualSpacing w:val="0"/>
      </w:pPr>
      <w:r w:rsidRPr="00C2037D">
        <w:rPr>
          <w:highlight w:val="yellow"/>
        </w:rPr>
        <w:t xml:space="preserve">Install and import </w:t>
      </w:r>
      <w:proofErr w:type="spellStart"/>
      <w:r w:rsidRPr="00C2037D">
        <w:rPr>
          <w:highlight w:val="yellow"/>
        </w:rPr>
        <w:t>ConPhar</w:t>
      </w:r>
      <w:proofErr w:type="spellEnd"/>
      <w:r w:rsidR="00AE2388" w:rsidRPr="00C2037D">
        <w:rPr>
          <w:highlight w:val="yellow"/>
        </w:rPr>
        <w:t>.</w:t>
      </w:r>
      <w:r w:rsidR="00AE2388">
        <w:t xml:space="preserve"> </w:t>
      </w:r>
      <w:r w:rsidR="00AE2388" w:rsidRPr="00AE2388">
        <w:t xml:space="preserve">The code required to install the </w:t>
      </w:r>
      <w:proofErr w:type="spellStart"/>
      <w:r w:rsidR="00AE2388" w:rsidRPr="00AE2388">
        <w:t>ConPhar</w:t>
      </w:r>
      <w:proofErr w:type="spellEnd"/>
      <w:r w:rsidR="00AE2388" w:rsidRPr="00AE2388">
        <w:t xml:space="preserve"> package and import the necessary modules in Google </w:t>
      </w:r>
      <w:proofErr w:type="spellStart"/>
      <w:r w:rsidR="00AE2388" w:rsidRPr="00AE2388">
        <w:t>Colab</w:t>
      </w:r>
      <w:proofErr w:type="spellEnd"/>
      <w:r w:rsidR="00AE2388" w:rsidRPr="00AE2388">
        <w:t xml:space="preserve"> is provided here in italicized form for reference, and the full executable script is also available </w:t>
      </w:r>
      <w:r w:rsidR="00870DFA">
        <w:t>in</w:t>
      </w:r>
      <w:r w:rsidR="00AE2388" w:rsidRPr="00AE2388">
        <w:t xml:space="preserve"> </w:t>
      </w:r>
      <w:r w:rsidR="00AE2388" w:rsidRPr="00062E10">
        <w:rPr>
          <w:b/>
          <w:bCs/>
        </w:rPr>
        <w:t>Supporting File 1</w:t>
      </w:r>
      <w:r w:rsidR="00AE2388" w:rsidRPr="00AE2388">
        <w:t>.</w:t>
      </w:r>
    </w:p>
    <w:p w14:paraId="5177F2C0" w14:textId="77777777" w:rsidR="00710ECF" w:rsidRPr="00372629" w:rsidRDefault="00710ECF" w:rsidP="00743CAF">
      <w:pPr>
        <w:pStyle w:val="Prrafodelista"/>
        <w:ind w:left="0"/>
        <w:contextualSpacing w:val="0"/>
      </w:pPr>
    </w:p>
    <w:p w14:paraId="095C1C10" w14:textId="77777777" w:rsidR="009F33B4" w:rsidRPr="00AE2388" w:rsidRDefault="003B3D0B" w:rsidP="00870DFA">
      <w:pPr>
        <w:jc w:val="left"/>
        <w:rPr>
          <w:rFonts w:eastAsia="Courier New"/>
          <w:i/>
          <w:iCs/>
        </w:rPr>
      </w:pPr>
      <w:r w:rsidRPr="00AE2388">
        <w:rPr>
          <w:rFonts w:eastAsia="Courier New"/>
          <w:i/>
          <w:iCs/>
        </w:rPr>
        <w:t xml:space="preserve"># Install </w:t>
      </w:r>
      <w:proofErr w:type="spellStart"/>
      <w:r w:rsidRPr="00AE2388">
        <w:rPr>
          <w:rFonts w:eastAsia="Courier New"/>
          <w:i/>
          <w:iCs/>
        </w:rPr>
        <w:t>ConPhar</w:t>
      </w:r>
      <w:proofErr w:type="spellEnd"/>
      <w:r w:rsidRPr="00AE2388">
        <w:rPr>
          <w:rFonts w:eastAsia="Courier New"/>
          <w:i/>
          <w:iCs/>
        </w:rPr>
        <w:t xml:space="preserve"> pharmacophore analysis package</w:t>
      </w:r>
    </w:p>
    <w:p w14:paraId="2DAD5121" w14:textId="77777777" w:rsidR="009F33B4" w:rsidRPr="00743CAF" w:rsidRDefault="009F33B4" w:rsidP="00870DFA">
      <w:pPr>
        <w:jc w:val="left"/>
        <w:rPr>
          <w:rFonts w:eastAsia="Courier New"/>
        </w:rPr>
      </w:pPr>
    </w:p>
    <w:p w14:paraId="2C527258" w14:textId="77777777" w:rsidR="009079CF" w:rsidRPr="00743CAF" w:rsidRDefault="009079CF" w:rsidP="00743CAF">
      <w:pPr>
        <w:jc w:val="left"/>
        <w:rPr>
          <w:i/>
          <w:iCs/>
        </w:rPr>
      </w:pPr>
      <w:r w:rsidRPr="00743CAF">
        <w:rPr>
          <w:i/>
          <w:iCs/>
        </w:rPr>
        <w:t xml:space="preserve">import </w:t>
      </w:r>
      <w:proofErr w:type="spellStart"/>
      <w:r w:rsidRPr="00743CAF">
        <w:rPr>
          <w:i/>
          <w:iCs/>
        </w:rPr>
        <w:t>pymol</w:t>
      </w:r>
      <w:proofErr w:type="spellEnd"/>
    </w:p>
    <w:p w14:paraId="71F96CC3" w14:textId="77777777" w:rsidR="009079CF" w:rsidRPr="00743CAF" w:rsidRDefault="009079CF" w:rsidP="00743CAF">
      <w:pPr>
        <w:jc w:val="left"/>
        <w:rPr>
          <w:i/>
          <w:iCs/>
        </w:rPr>
      </w:pPr>
      <w:proofErr w:type="gramStart"/>
      <w:r w:rsidRPr="00743CAF">
        <w:rPr>
          <w:i/>
          <w:iCs/>
        </w:rPr>
        <w:t>!pip</w:t>
      </w:r>
      <w:proofErr w:type="gramEnd"/>
      <w:r w:rsidRPr="00743CAF">
        <w:rPr>
          <w:i/>
          <w:iCs/>
        </w:rPr>
        <w:t xml:space="preserve"> install </w:t>
      </w:r>
      <w:proofErr w:type="spellStart"/>
      <w:r w:rsidRPr="00743CAF">
        <w:rPr>
          <w:i/>
          <w:iCs/>
        </w:rPr>
        <w:t>conphar</w:t>
      </w:r>
      <w:proofErr w:type="spellEnd"/>
    </w:p>
    <w:p w14:paraId="08CE6A08" w14:textId="77777777" w:rsidR="009079CF" w:rsidRPr="00743CAF" w:rsidRDefault="009079CF" w:rsidP="00743CAF">
      <w:pPr>
        <w:jc w:val="left"/>
        <w:rPr>
          <w:i/>
          <w:iCs/>
        </w:rPr>
      </w:pPr>
      <w:r w:rsidRPr="00743CAF">
        <w:rPr>
          <w:i/>
          <w:iCs/>
        </w:rPr>
        <w:t xml:space="preserve">from </w:t>
      </w:r>
      <w:proofErr w:type="spellStart"/>
      <w:proofErr w:type="gramStart"/>
      <w:r w:rsidRPr="00743CAF">
        <w:rPr>
          <w:i/>
          <w:iCs/>
        </w:rPr>
        <w:t>conphar.Pharmacophores</w:t>
      </w:r>
      <w:proofErr w:type="spellEnd"/>
      <w:proofErr w:type="gramEnd"/>
      <w:r w:rsidRPr="00743CAF">
        <w:rPr>
          <w:i/>
          <w:iCs/>
        </w:rPr>
        <w:t xml:space="preserve"> import </w:t>
      </w:r>
      <w:proofErr w:type="spellStart"/>
      <w:r w:rsidRPr="00743CAF">
        <w:rPr>
          <w:i/>
          <w:iCs/>
        </w:rPr>
        <w:t>parse_json_pharmacophore</w:t>
      </w:r>
      <w:proofErr w:type="spellEnd"/>
      <w:r w:rsidRPr="00743CAF">
        <w:rPr>
          <w:i/>
          <w:iCs/>
        </w:rPr>
        <w:t xml:space="preserve">, </w:t>
      </w:r>
      <w:proofErr w:type="spellStart"/>
      <w:r w:rsidRPr="00743CAF">
        <w:rPr>
          <w:i/>
          <w:iCs/>
        </w:rPr>
        <w:t>show_pharmacophoric_descriptors</w:t>
      </w:r>
      <w:proofErr w:type="spellEnd"/>
      <w:r w:rsidRPr="00743CAF">
        <w:rPr>
          <w:i/>
          <w:iCs/>
        </w:rPr>
        <w:t xml:space="preserve">, </w:t>
      </w:r>
      <w:proofErr w:type="spellStart"/>
      <w:r w:rsidRPr="00743CAF">
        <w:rPr>
          <w:i/>
          <w:iCs/>
        </w:rPr>
        <w:t>save_pharmacophore_to_pymol</w:t>
      </w:r>
      <w:proofErr w:type="spellEnd"/>
      <w:r w:rsidRPr="00743CAF">
        <w:rPr>
          <w:i/>
          <w:iCs/>
        </w:rPr>
        <w:t xml:space="preserve">, </w:t>
      </w:r>
      <w:proofErr w:type="spellStart"/>
      <w:r w:rsidRPr="00743CAF">
        <w:rPr>
          <w:i/>
          <w:iCs/>
        </w:rPr>
        <w:t>save_pharmacophore_to_json</w:t>
      </w:r>
      <w:proofErr w:type="spellEnd"/>
      <w:r w:rsidRPr="00743CAF">
        <w:rPr>
          <w:i/>
          <w:iCs/>
        </w:rPr>
        <w:t xml:space="preserve">, </w:t>
      </w:r>
      <w:proofErr w:type="spellStart"/>
      <w:r w:rsidRPr="00743CAF">
        <w:rPr>
          <w:i/>
          <w:iCs/>
        </w:rPr>
        <w:t>compute_concensus_pharmacophore</w:t>
      </w:r>
      <w:proofErr w:type="spellEnd"/>
    </w:p>
    <w:p w14:paraId="71C66BAD" w14:textId="77777777" w:rsidR="009079CF" w:rsidRPr="00743CAF" w:rsidRDefault="009079CF" w:rsidP="00743CAF">
      <w:pPr>
        <w:jc w:val="left"/>
        <w:rPr>
          <w:i/>
          <w:iCs/>
        </w:rPr>
      </w:pPr>
      <w:r w:rsidRPr="00743CAF">
        <w:rPr>
          <w:i/>
          <w:iCs/>
        </w:rPr>
        <w:t xml:space="preserve">import </w:t>
      </w:r>
      <w:proofErr w:type="spellStart"/>
      <w:r w:rsidRPr="00743CAF">
        <w:rPr>
          <w:i/>
          <w:iCs/>
        </w:rPr>
        <w:t>os</w:t>
      </w:r>
      <w:proofErr w:type="spellEnd"/>
    </w:p>
    <w:p w14:paraId="0AFFEC87" w14:textId="641DC395" w:rsidR="00710ECF" w:rsidRPr="00372629" w:rsidRDefault="009079CF" w:rsidP="00743CAF">
      <w:pPr>
        <w:jc w:val="left"/>
      </w:pPr>
      <w:r w:rsidRPr="00743CAF">
        <w:rPr>
          <w:i/>
          <w:iCs/>
        </w:rPr>
        <w:t>import pandas as pd</w:t>
      </w:r>
    </w:p>
    <w:p w14:paraId="2CFF8F26" w14:textId="77777777" w:rsidR="009079CF" w:rsidRPr="00372629" w:rsidRDefault="009079CF" w:rsidP="009079CF"/>
    <w:p w14:paraId="6AD92390" w14:textId="4FAEFDBA" w:rsidR="009F33B4" w:rsidRPr="00743CAF" w:rsidRDefault="003B3D0B" w:rsidP="009079CF">
      <w:r w:rsidRPr="00372629">
        <w:t xml:space="preserve">NOTE: The import statement from </w:t>
      </w:r>
      <w:proofErr w:type="spellStart"/>
      <w:proofErr w:type="gramStart"/>
      <w:r w:rsidRPr="00743CAF">
        <w:rPr>
          <w:rFonts w:eastAsia="Courier New"/>
        </w:rPr>
        <w:t>conphar.Pharmacophores</w:t>
      </w:r>
      <w:proofErr w:type="spellEnd"/>
      <w:proofErr w:type="gramEnd"/>
      <w:r w:rsidRPr="00372629">
        <w:t xml:space="preserve"> is split into multiple lines for clarity, but it should be entered as a single continuous line.</w:t>
      </w:r>
      <w:r w:rsidR="00870DFA">
        <w:t xml:space="preserve"> </w:t>
      </w:r>
      <w:r w:rsidRPr="00743CAF">
        <w:t xml:space="preserve">The </w:t>
      </w:r>
      <w:proofErr w:type="spellStart"/>
      <w:r w:rsidRPr="00743CAF">
        <w:t>ConPhar</w:t>
      </w:r>
      <w:proofErr w:type="spellEnd"/>
      <w:r w:rsidRPr="00743CAF">
        <w:t xml:space="preserve"> tool (</w:t>
      </w:r>
      <w:hyperlink r:id="rId17">
        <w:r w:rsidRPr="00743CAF">
          <w:rPr>
            <w:u w:val="single"/>
          </w:rPr>
          <w:t>https://</w:t>
        </w:r>
        <w:proofErr w:type="spellStart"/>
        <w:r w:rsidRPr="00743CAF">
          <w:rPr>
            <w:u w:val="single"/>
          </w:rPr>
          <w:t>github.com</w:t>
        </w:r>
        <w:proofErr w:type="spellEnd"/>
        <w:r w:rsidRPr="00743CAF">
          <w:rPr>
            <w:u w:val="single"/>
          </w:rPr>
          <w:t>/</w:t>
        </w:r>
        <w:proofErr w:type="spellStart"/>
        <w:r w:rsidRPr="00743CAF">
          <w:rPr>
            <w:u w:val="single"/>
          </w:rPr>
          <w:t>AngelRuizMoreno</w:t>
        </w:r>
        <w:proofErr w:type="spellEnd"/>
        <w:r w:rsidRPr="00743CAF">
          <w:rPr>
            <w:u w:val="single"/>
          </w:rPr>
          <w:t>/</w:t>
        </w:r>
        <w:proofErr w:type="spellStart"/>
        <w:r w:rsidRPr="00743CAF">
          <w:rPr>
            <w:u w:val="single"/>
          </w:rPr>
          <w:t>ConcensusPharmacophore</w:t>
        </w:r>
        <w:proofErr w:type="spellEnd"/>
      </w:hyperlink>
      <w:r w:rsidRPr="00743CAF">
        <w:t>) is under active development. The current protocol uses a stable release (v0.1.2)</w:t>
      </w:r>
      <w:r w:rsidR="00F82BA8" w:rsidRPr="00743CAF">
        <w:t>,</w:t>
      </w:r>
      <w:r w:rsidRPr="00743CAF">
        <w:t xml:space="preserve"> which has been validated for </w:t>
      </w:r>
      <w:r w:rsidRPr="00743CAF">
        <w:lastRenderedPageBreak/>
        <w:t>the described procedure. Users are encouraged to use this version to ensure reproducibility.</w:t>
      </w:r>
    </w:p>
    <w:p w14:paraId="1640160C" w14:textId="77777777" w:rsidR="00710ECF" w:rsidRPr="00743CAF" w:rsidRDefault="00710ECF" w:rsidP="009079CF"/>
    <w:p w14:paraId="68945D5A" w14:textId="50B60C44" w:rsidR="009F33B4" w:rsidRPr="00C2037D" w:rsidRDefault="003B3D0B" w:rsidP="00743CAF">
      <w:pPr>
        <w:pStyle w:val="Prrafodelista"/>
        <w:numPr>
          <w:ilvl w:val="2"/>
          <w:numId w:val="2"/>
        </w:numPr>
        <w:ind w:left="0" w:firstLine="0"/>
        <w:contextualSpacing w:val="0"/>
        <w:rPr>
          <w:highlight w:val="yellow"/>
        </w:rPr>
      </w:pPr>
      <w:r w:rsidRPr="00C2037D">
        <w:rPr>
          <w:highlight w:val="yellow"/>
        </w:rPr>
        <w:t>Confirm successful installation</w:t>
      </w:r>
      <w:r w:rsidR="00710ECF" w:rsidRPr="00C2037D">
        <w:rPr>
          <w:highlight w:val="yellow"/>
        </w:rPr>
        <w:t xml:space="preserve">: </w:t>
      </w:r>
      <w:r w:rsidRPr="00C2037D">
        <w:rPr>
          <w:highlight w:val="yellow"/>
        </w:rPr>
        <w:t xml:space="preserve">Run the cell by clicking the play icon or pressing </w:t>
      </w:r>
      <w:r w:rsidRPr="00C2037D">
        <w:rPr>
          <w:b/>
          <w:bCs/>
          <w:highlight w:val="yellow"/>
        </w:rPr>
        <w:t>Shift + Enter</w:t>
      </w:r>
      <w:r w:rsidRPr="00C2037D">
        <w:rPr>
          <w:highlight w:val="yellow"/>
        </w:rPr>
        <w:t xml:space="preserve">. A confirmation message will appear upon successful installation and import of </w:t>
      </w:r>
      <w:proofErr w:type="spellStart"/>
      <w:r w:rsidRPr="00C2037D">
        <w:rPr>
          <w:highlight w:val="yellow"/>
        </w:rPr>
        <w:t>ConPhar</w:t>
      </w:r>
      <w:proofErr w:type="spellEnd"/>
      <w:r w:rsidRPr="00C2037D">
        <w:rPr>
          <w:highlight w:val="yellow"/>
        </w:rPr>
        <w:t xml:space="preserve"> tools (see </w:t>
      </w:r>
      <w:r w:rsidRPr="00C2037D">
        <w:rPr>
          <w:b/>
          <w:highlight w:val="yellow"/>
        </w:rPr>
        <w:t>Figure 2</w:t>
      </w:r>
      <w:r w:rsidRPr="00C2037D">
        <w:rPr>
          <w:highlight w:val="yellow"/>
        </w:rPr>
        <w:t>).</w:t>
      </w:r>
    </w:p>
    <w:p w14:paraId="1ECE4753" w14:textId="77777777" w:rsidR="009F33B4" w:rsidRPr="00372629" w:rsidRDefault="009F33B4" w:rsidP="00743CAF"/>
    <w:p w14:paraId="6A92F7C4" w14:textId="77777777" w:rsidR="009F33B4" w:rsidRPr="00743CAF" w:rsidRDefault="003B3D0B" w:rsidP="00743CAF">
      <w:r w:rsidRPr="00372629">
        <w:t xml:space="preserve">[Place </w:t>
      </w:r>
      <w:r w:rsidRPr="00743CAF">
        <w:rPr>
          <w:b/>
          <w:bCs/>
        </w:rPr>
        <w:t>Figure 2</w:t>
      </w:r>
      <w:r w:rsidRPr="00372629">
        <w:t xml:space="preserve"> here]</w:t>
      </w:r>
    </w:p>
    <w:p w14:paraId="23381862" w14:textId="77777777" w:rsidR="009F33B4" w:rsidRPr="00372629" w:rsidRDefault="009F33B4" w:rsidP="00743CAF">
      <w:pPr>
        <w:rPr>
          <w:b/>
        </w:rPr>
      </w:pPr>
    </w:p>
    <w:p w14:paraId="3A0C3CF2" w14:textId="690C5B5A"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 xml:space="preserve">Load Individual Pharmacophore </w:t>
      </w:r>
      <w:r w:rsidR="00710ECF" w:rsidRPr="00C2037D">
        <w:rPr>
          <w:bCs/>
          <w:highlight w:val="yellow"/>
        </w:rPr>
        <w:t>m</w:t>
      </w:r>
      <w:r w:rsidRPr="00C2037D">
        <w:rPr>
          <w:bCs/>
          <w:highlight w:val="yellow"/>
        </w:rPr>
        <w:t xml:space="preserve">odels from JSON </w:t>
      </w:r>
      <w:r w:rsidR="00710ECF" w:rsidRPr="00C2037D">
        <w:rPr>
          <w:bCs/>
          <w:highlight w:val="yellow"/>
        </w:rPr>
        <w:t>f</w:t>
      </w:r>
      <w:r w:rsidRPr="00C2037D">
        <w:rPr>
          <w:bCs/>
          <w:highlight w:val="yellow"/>
        </w:rPr>
        <w:t>iles</w:t>
      </w:r>
    </w:p>
    <w:p w14:paraId="7701D098" w14:textId="77777777" w:rsidR="00710ECF" w:rsidRPr="00C2037D" w:rsidRDefault="00710ECF" w:rsidP="00743CAF">
      <w:pPr>
        <w:rPr>
          <w:highlight w:val="yellow"/>
        </w:rPr>
      </w:pPr>
    </w:p>
    <w:p w14:paraId="25928A29" w14:textId="7F832CD4" w:rsidR="009F33B4" w:rsidRPr="00372629" w:rsidRDefault="003B3D0B" w:rsidP="00743CAF">
      <w:pPr>
        <w:pStyle w:val="Prrafodelista"/>
        <w:numPr>
          <w:ilvl w:val="2"/>
          <w:numId w:val="2"/>
        </w:numPr>
        <w:ind w:left="0" w:firstLine="0"/>
        <w:contextualSpacing w:val="0"/>
      </w:pPr>
      <w:r w:rsidRPr="00C2037D">
        <w:rPr>
          <w:highlight w:val="yellow"/>
        </w:rPr>
        <w:t>Create a folder for pharmacophore JSON files</w:t>
      </w:r>
      <w:r w:rsidR="00572ECA" w:rsidRPr="00C2037D">
        <w:rPr>
          <w:highlight w:val="yellow"/>
        </w:rPr>
        <w:t>.</w:t>
      </w:r>
      <w:r w:rsidR="00710ECF" w:rsidRPr="00372629">
        <w:t xml:space="preserve"> </w:t>
      </w:r>
      <w:r w:rsidR="00572ECA" w:rsidRPr="00572ECA">
        <w:t xml:space="preserve">The code required to create a folder for storing the pharmacophore input files in Google </w:t>
      </w:r>
      <w:proofErr w:type="spellStart"/>
      <w:r w:rsidR="00572ECA" w:rsidRPr="00572ECA">
        <w:t>Colab</w:t>
      </w:r>
      <w:proofErr w:type="spellEnd"/>
      <w:r w:rsidR="00572ECA" w:rsidRPr="00572ECA">
        <w:t xml:space="preserve"> is provided here in italicized form for reference, and the full executable script is also available </w:t>
      </w:r>
      <w:r w:rsidR="00870DFA">
        <w:t>in</w:t>
      </w:r>
      <w:r w:rsidR="00572ECA" w:rsidRPr="00572ECA">
        <w:t xml:space="preserve"> </w:t>
      </w:r>
      <w:r w:rsidR="00572ECA" w:rsidRPr="00572ECA">
        <w:rPr>
          <w:b/>
          <w:bCs/>
        </w:rPr>
        <w:t>Supporting File 1</w:t>
      </w:r>
      <w:r w:rsidR="00572ECA" w:rsidRPr="00572ECA">
        <w:t>.</w:t>
      </w:r>
    </w:p>
    <w:p w14:paraId="3072F486" w14:textId="77777777" w:rsidR="00710ECF" w:rsidRPr="00372629" w:rsidRDefault="00710ECF" w:rsidP="00743CAF">
      <w:pPr>
        <w:pStyle w:val="Prrafodelista"/>
        <w:ind w:left="0"/>
        <w:contextualSpacing w:val="0"/>
      </w:pPr>
    </w:p>
    <w:p w14:paraId="01CAFEA6" w14:textId="77777777" w:rsidR="009F33B4" w:rsidRPr="00572ECA" w:rsidRDefault="003B3D0B" w:rsidP="00870DFA">
      <w:pPr>
        <w:rPr>
          <w:rFonts w:eastAsia="Courier New"/>
          <w:i/>
          <w:iCs/>
        </w:rPr>
      </w:pPr>
      <w:r w:rsidRPr="00572ECA">
        <w:rPr>
          <w:rFonts w:eastAsia="Courier New"/>
          <w:i/>
          <w:iCs/>
        </w:rPr>
        <w:t># Create a folder to store input JSON files</w:t>
      </w:r>
    </w:p>
    <w:p w14:paraId="43163CD0" w14:textId="77777777" w:rsidR="00572ECA" w:rsidRPr="00743CAF" w:rsidRDefault="00572ECA" w:rsidP="00870DFA"/>
    <w:p w14:paraId="487D1F59" w14:textId="0B327D5E" w:rsidR="00710ECF" w:rsidRPr="00743CAF" w:rsidRDefault="009079CF" w:rsidP="00870DFA">
      <w:pPr>
        <w:rPr>
          <w:i/>
          <w:iCs/>
        </w:rPr>
      </w:pPr>
      <w:proofErr w:type="spellStart"/>
      <w:proofErr w:type="gramStart"/>
      <w:r w:rsidRPr="00743CAF">
        <w:rPr>
          <w:i/>
          <w:iCs/>
        </w:rPr>
        <w:t>os.makedirs</w:t>
      </w:r>
      <w:proofErr w:type="spellEnd"/>
      <w:proofErr w:type="gramEnd"/>
      <w:r w:rsidRPr="00743CAF">
        <w:rPr>
          <w:i/>
          <w:iCs/>
        </w:rPr>
        <w:t xml:space="preserve">("JSON_FOLDER", </w:t>
      </w:r>
      <w:proofErr w:type="spellStart"/>
      <w:r w:rsidRPr="00743CAF">
        <w:rPr>
          <w:i/>
          <w:iCs/>
        </w:rPr>
        <w:t>exist_ok</w:t>
      </w:r>
      <w:proofErr w:type="spellEnd"/>
      <w:r w:rsidRPr="00743CAF">
        <w:rPr>
          <w:i/>
          <w:iCs/>
        </w:rPr>
        <w:t>=True)</w:t>
      </w:r>
    </w:p>
    <w:p w14:paraId="504FB9DE" w14:textId="77777777" w:rsidR="009079CF" w:rsidRPr="00372629" w:rsidRDefault="009079CF" w:rsidP="009079CF"/>
    <w:p w14:paraId="62884929" w14:textId="6C2CD1FD" w:rsidR="00710ECF" w:rsidRPr="00372629" w:rsidRDefault="003B3D0B" w:rsidP="009079CF">
      <w:r w:rsidRPr="00372629">
        <w:t>NOTE: This command creates the folder automatically if it does not already exist.</w:t>
      </w:r>
    </w:p>
    <w:p w14:paraId="2227F9B5" w14:textId="77777777" w:rsidR="00710ECF" w:rsidRPr="00372629" w:rsidRDefault="00710ECF" w:rsidP="009079CF"/>
    <w:p w14:paraId="520D55F5" w14:textId="7B9BF563" w:rsidR="00710ECF" w:rsidRPr="00372629" w:rsidRDefault="003B3D0B" w:rsidP="00743CAF">
      <w:pPr>
        <w:pStyle w:val="Prrafodelista"/>
        <w:numPr>
          <w:ilvl w:val="2"/>
          <w:numId w:val="2"/>
        </w:numPr>
        <w:ind w:left="0" w:firstLine="0"/>
        <w:contextualSpacing w:val="0"/>
      </w:pPr>
      <w:r w:rsidRPr="00C2037D">
        <w:rPr>
          <w:highlight w:val="yellow"/>
        </w:rPr>
        <w:t>Upload JSON files to the folder</w:t>
      </w:r>
      <w:r w:rsidR="00710ECF" w:rsidRPr="00C2037D">
        <w:rPr>
          <w:highlight w:val="yellow"/>
        </w:rPr>
        <w:t xml:space="preserve">: </w:t>
      </w:r>
      <w:r w:rsidRPr="00C2037D">
        <w:rPr>
          <w:highlight w:val="yellow"/>
        </w:rPr>
        <w:t xml:space="preserve">Click the folder icon in the left panel of </w:t>
      </w:r>
      <w:proofErr w:type="spellStart"/>
      <w:r w:rsidRPr="00C2037D">
        <w:rPr>
          <w:highlight w:val="yellow"/>
        </w:rPr>
        <w:t>Colab</w:t>
      </w:r>
      <w:proofErr w:type="spellEnd"/>
      <w:r w:rsidRPr="00C2037D">
        <w:rPr>
          <w:highlight w:val="yellow"/>
        </w:rPr>
        <w:t>, open the newly created folder, and right-click to select Upload</w:t>
      </w:r>
      <w:r w:rsidRPr="00372629">
        <w:t xml:space="preserve">. Add the required JSON files (see </w:t>
      </w:r>
      <w:r w:rsidRPr="00372629">
        <w:rPr>
          <w:b/>
        </w:rPr>
        <w:t>Figure 3</w:t>
      </w:r>
      <w:r w:rsidRPr="00372629">
        <w:t>).</w:t>
      </w:r>
    </w:p>
    <w:p w14:paraId="357F0BF2" w14:textId="77777777" w:rsidR="00710ECF" w:rsidRPr="00372629" w:rsidRDefault="00710ECF" w:rsidP="00743CAF"/>
    <w:p w14:paraId="31CDAB56" w14:textId="77777777" w:rsidR="009F33B4" w:rsidRPr="00372629" w:rsidRDefault="003B3D0B" w:rsidP="009079CF">
      <w:r w:rsidRPr="00372629">
        <w:t xml:space="preserve">NOTE: Ensure that the files follow the expected format generated by </w:t>
      </w:r>
      <w:proofErr w:type="spellStart"/>
      <w:r w:rsidRPr="00372629">
        <w:t>Pharmit</w:t>
      </w:r>
      <w:proofErr w:type="spellEnd"/>
      <w:r w:rsidRPr="00372629">
        <w:t>.</w:t>
      </w:r>
    </w:p>
    <w:p w14:paraId="3A32DEDB" w14:textId="77777777" w:rsidR="009F33B4" w:rsidRPr="00743CAF" w:rsidRDefault="009F33B4" w:rsidP="009079CF"/>
    <w:p w14:paraId="4C9C3E84" w14:textId="77777777" w:rsidR="009F33B4" w:rsidRPr="00372629" w:rsidRDefault="003B3D0B" w:rsidP="00743CAF">
      <w:r w:rsidRPr="00372629">
        <w:t xml:space="preserve">[Place </w:t>
      </w:r>
      <w:r w:rsidRPr="00743CAF">
        <w:rPr>
          <w:b/>
          <w:bCs/>
        </w:rPr>
        <w:t>Figure 3</w:t>
      </w:r>
      <w:r w:rsidRPr="00372629">
        <w:t xml:space="preserve"> here]</w:t>
      </w:r>
    </w:p>
    <w:p w14:paraId="21172852" w14:textId="77777777" w:rsidR="009F33B4" w:rsidRPr="00372629" w:rsidRDefault="009F33B4" w:rsidP="00743CAF"/>
    <w:p w14:paraId="10728784" w14:textId="59C9B30D" w:rsidR="009F33B4" w:rsidRPr="00C2037D" w:rsidRDefault="003B3D0B" w:rsidP="00743CAF">
      <w:pPr>
        <w:pStyle w:val="Prrafodelista"/>
        <w:numPr>
          <w:ilvl w:val="1"/>
          <w:numId w:val="2"/>
        </w:numPr>
        <w:ind w:left="0" w:firstLine="0"/>
        <w:contextualSpacing w:val="0"/>
        <w:rPr>
          <w:bCs/>
          <w:highlight w:val="yellow"/>
        </w:rPr>
      </w:pPr>
      <w:r w:rsidRPr="00C2037D">
        <w:rPr>
          <w:bCs/>
          <w:highlight w:val="yellow"/>
        </w:rPr>
        <w:t xml:space="preserve">Parse and </w:t>
      </w:r>
      <w:r w:rsidR="00710ECF" w:rsidRPr="00C2037D">
        <w:rPr>
          <w:bCs/>
          <w:highlight w:val="yellow"/>
        </w:rPr>
        <w:t>c</w:t>
      </w:r>
      <w:r w:rsidRPr="00C2037D">
        <w:rPr>
          <w:bCs/>
          <w:highlight w:val="yellow"/>
        </w:rPr>
        <w:t xml:space="preserve">onsolidate Pharmacophoric </w:t>
      </w:r>
      <w:r w:rsidR="00710ECF" w:rsidRPr="00C2037D">
        <w:rPr>
          <w:bCs/>
          <w:highlight w:val="yellow"/>
        </w:rPr>
        <w:t>f</w:t>
      </w:r>
      <w:r w:rsidRPr="00C2037D">
        <w:rPr>
          <w:bCs/>
          <w:highlight w:val="yellow"/>
        </w:rPr>
        <w:t>eatures</w:t>
      </w:r>
    </w:p>
    <w:p w14:paraId="2867698C" w14:textId="77777777" w:rsidR="00710ECF" w:rsidRPr="00C2037D" w:rsidRDefault="00710ECF" w:rsidP="00743CAF">
      <w:pPr>
        <w:pStyle w:val="Prrafodelista"/>
        <w:ind w:left="0"/>
        <w:contextualSpacing w:val="0"/>
        <w:rPr>
          <w:b/>
          <w:highlight w:val="yellow"/>
        </w:rPr>
      </w:pPr>
    </w:p>
    <w:p w14:paraId="7A1ECBFB" w14:textId="1AEA1A9B" w:rsidR="009F33B4" w:rsidRPr="00372629" w:rsidRDefault="003B3D0B" w:rsidP="00743CAF">
      <w:pPr>
        <w:pStyle w:val="Prrafodelista"/>
        <w:numPr>
          <w:ilvl w:val="2"/>
          <w:numId w:val="2"/>
        </w:numPr>
        <w:ind w:left="0" w:firstLine="0"/>
        <w:contextualSpacing w:val="0"/>
      </w:pPr>
      <w:r w:rsidRPr="00C2037D">
        <w:rPr>
          <w:highlight w:val="yellow"/>
        </w:rPr>
        <w:t>Extract pharmacophoric features from uploaded files</w:t>
      </w:r>
      <w:r w:rsidR="00572ECA">
        <w:t>.</w:t>
      </w:r>
      <w:r w:rsidR="00710ECF" w:rsidRPr="00372629">
        <w:t xml:space="preserve"> </w:t>
      </w:r>
      <w:r w:rsidR="00572ECA" w:rsidRPr="00572ECA">
        <w:t xml:space="preserve">The code required to parse the uploaded JSON files, extract pharmacophoric features, and store them in a single </w:t>
      </w:r>
      <w:proofErr w:type="spellStart"/>
      <w:r w:rsidR="00572ECA" w:rsidRPr="00572ECA">
        <w:t>DataFrame</w:t>
      </w:r>
      <w:proofErr w:type="spellEnd"/>
      <w:r w:rsidR="00572ECA" w:rsidRPr="00572ECA">
        <w:t xml:space="preserve"> in Google </w:t>
      </w:r>
      <w:proofErr w:type="spellStart"/>
      <w:r w:rsidR="00572ECA" w:rsidRPr="00572ECA">
        <w:t>Colab</w:t>
      </w:r>
      <w:proofErr w:type="spellEnd"/>
      <w:r w:rsidR="00572ECA" w:rsidRPr="00572ECA">
        <w:t xml:space="preserve"> is provided here in italicized form for reference, and the full executable script is also available </w:t>
      </w:r>
      <w:r w:rsidR="00870DFA">
        <w:t>in</w:t>
      </w:r>
      <w:r w:rsidR="00572ECA" w:rsidRPr="00572ECA">
        <w:t xml:space="preserve"> </w:t>
      </w:r>
      <w:r w:rsidR="00572ECA" w:rsidRPr="00572ECA">
        <w:rPr>
          <w:b/>
          <w:bCs/>
        </w:rPr>
        <w:t>Supporting File 1</w:t>
      </w:r>
      <w:r w:rsidR="00572ECA" w:rsidRPr="00572ECA">
        <w:t>.</w:t>
      </w:r>
    </w:p>
    <w:p w14:paraId="458D8F58" w14:textId="77777777" w:rsidR="00710ECF" w:rsidRPr="00372629" w:rsidRDefault="00710ECF" w:rsidP="00743CAF">
      <w:pPr>
        <w:pStyle w:val="Prrafodelista"/>
        <w:ind w:left="0"/>
        <w:contextualSpacing w:val="0"/>
      </w:pPr>
    </w:p>
    <w:p w14:paraId="0A845C04" w14:textId="77777777" w:rsidR="009F33B4" w:rsidRPr="00572ECA" w:rsidRDefault="003B3D0B" w:rsidP="00870DFA">
      <w:pPr>
        <w:rPr>
          <w:rFonts w:eastAsia="Courier New"/>
          <w:i/>
          <w:iCs/>
        </w:rPr>
      </w:pPr>
      <w:r w:rsidRPr="00572ECA">
        <w:rPr>
          <w:rFonts w:eastAsia="Courier New"/>
          <w:i/>
          <w:iCs/>
        </w:rPr>
        <w:t>p4_table=</w:t>
      </w:r>
      <w:proofErr w:type="spellStart"/>
      <w:proofErr w:type="gramStart"/>
      <w:r w:rsidRPr="00572ECA">
        <w:rPr>
          <w:rFonts w:eastAsia="Courier New"/>
          <w:i/>
          <w:iCs/>
        </w:rPr>
        <w:t>pd.DataFrame</w:t>
      </w:r>
      <w:proofErr w:type="spellEnd"/>
      <w:proofErr w:type="gramEnd"/>
      <w:r w:rsidRPr="00572ECA">
        <w:rPr>
          <w:rFonts w:eastAsia="Courier New"/>
          <w:i/>
          <w:iCs/>
        </w:rPr>
        <w:t>()</w:t>
      </w:r>
    </w:p>
    <w:p w14:paraId="12CAB470" w14:textId="77777777" w:rsidR="009F33B4" w:rsidRPr="00572ECA" w:rsidRDefault="003B3D0B" w:rsidP="00870DFA">
      <w:pPr>
        <w:rPr>
          <w:rFonts w:eastAsia="Courier New"/>
          <w:i/>
          <w:iCs/>
        </w:rPr>
      </w:pPr>
      <w:r w:rsidRPr="00572ECA">
        <w:rPr>
          <w:rFonts w:eastAsia="Courier New"/>
          <w:i/>
          <w:iCs/>
        </w:rPr>
        <w:t xml:space="preserve">for file in </w:t>
      </w:r>
      <w:proofErr w:type="spellStart"/>
      <w:proofErr w:type="gramStart"/>
      <w:r w:rsidRPr="00572ECA">
        <w:rPr>
          <w:rFonts w:eastAsia="Courier New"/>
          <w:i/>
          <w:iCs/>
        </w:rPr>
        <w:t>os.listdir</w:t>
      </w:r>
      <w:proofErr w:type="spellEnd"/>
      <w:proofErr w:type="gramEnd"/>
      <w:r w:rsidRPr="00572ECA">
        <w:rPr>
          <w:rFonts w:eastAsia="Courier New"/>
          <w:i/>
          <w:iCs/>
        </w:rPr>
        <w:t>('/content/JSON_FOLDER'):</w:t>
      </w:r>
    </w:p>
    <w:p w14:paraId="0578DBE5" w14:textId="77777777" w:rsidR="009F33B4" w:rsidRPr="00572ECA" w:rsidRDefault="003B3D0B" w:rsidP="00870DFA">
      <w:pPr>
        <w:rPr>
          <w:rFonts w:eastAsia="Courier New"/>
          <w:i/>
          <w:iCs/>
        </w:rPr>
      </w:pPr>
      <w:r w:rsidRPr="00572ECA">
        <w:rPr>
          <w:rFonts w:eastAsia="Courier New"/>
          <w:i/>
          <w:iCs/>
        </w:rPr>
        <w:t xml:space="preserve"> if </w:t>
      </w:r>
      <w:proofErr w:type="gramStart"/>
      <w:r w:rsidRPr="00572ECA">
        <w:rPr>
          <w:rFonts w:eastAsia="Courier New"/>
          <w:i/>
          <w:iCs/>
        </w:rPr>
        <w:t>'.</w:t>
      </w:r>
      <w:proofErr w:type="spellStart"/>
      <w:r w:rsidRPr="00572ECA">
        <w:rPr>
          <w:rFonts w:eastAsia="Courier New"/>
          <w:i/>
          <w:iCs/>
        </w:rPr>
        <w:t>json</w:t>
      </w:r>
      <w:proofErr w:type="spellEnd"/>
      <w:proofErr w:type="gramEnd"/>
      <w:r w:rsidRPr="00572ECA">
        <w:rPr>
          <w:rFonts w:eastAsia="Courier New"/>
          <w:i/>
          <w:iCs/>
        </w:rPr>
        <w:t>' in file:</w:t>
      </w:r>
    </w:p>
    <w:p w14:paraId="0898A44E" w14:textId="77777777" w:rsidR="009F33B4" w:rsidRPr="00572ECA" w:rsidRDefault="003B3D0B" w:rsidP="00870DFA">
      <w:pPr>
        <w:rPr>
          <w:rFonts w:eastAsia="Courier New"/>
          <w:i/>
          <w:iCs/>
        </w:rPr>
      </w:pPr>
      <w:r w:rsidRPr="00572ECA">
        <w:rPr>
          <w:rFonts w:eastAsia="Courier New"/>
          <w:i/>
          <w:iCs/>
        </w:rPr>
        <w:t xml:space="preserve">   try:</w:t>
      </w:r>
    </w:p>
    <w:p w14:paraId="62E3FC15" w14:textId="77777777" w:rsidR="009F33B4" w:rsidRPr="00572ECA" w:rsidRDefault="003B3D0B" w:rsidP="00870DFA">
      <w:pPr>
        <w:rPr>
          <w:rFonts w:eastAsia="Courier New"/>
          <w:i/>
          <w:iCs/>
        </w:rPr>
      </w:pPr>
      <w:r w:rsidRPr="00572ECA">
        <w:rPr>
          <w:rFonts w:eastAsia="Courier New"/>
          <w:i/>
          <w:iCs/>
        </w:rPr>
        <w:t xml:space="preserve">     p</w:t>
      </w:r>
      <w:proofErr w:type="gramStart"/>
      <w:r w:rsidRPr="00572ECA">
        <w:rPr>
          <w:rFonts w:eastAsia="Courier New"/>
          <w:i/>
          <w:iCs/>
        </w:rPr>
        <w:t>4,lig</w:t>
      </w:r>
      <w:proofErr w:type="gramEnd"/>
      <w:r w:rsidRPr="00572ECA">
        <w:rPr>
          <w:rFonts w:eastAsia="Courier New"/>
          <w:i/>
          <w:iCs/>
        </w:rPr>
        <w:t>,rec=parse_json_pharmacophore(f"/content/JSON_FOLDER/{file}")</w:t>
      </w:r>
    </w:p>
    <w:p w14:paraId="5F4A90DC" w14:textId="77777777" w:rsidR="009F33B4" w:rsidRPr="00572ECA" w:rsidRDefault="003B3D0B" w:rsidP="00870DFA">
      <w:pPr>
        <w:rPr>
          <w:rFonts w:eastAsia="Courier New"/>
          <w:i/>
          <w:iCs/>
        </w:rPr>
      </w:pPr>
      <w:r w:rsidRPr="00572ECA">
        <w:rPr>
          <w:rFonts w:eastAsia="Courier New"/>
          <w:i/>
          <w:iCs/>
        </w:rPr>
        <w:t xml:space="preserve">     p4['ligand</w:t>
      </w:r>
      <w:proofErr w:type="gramStart"/>
      <w:r w:rsidRPr="00572ECA">
        <w:rPr>
          <w:rFonts w:eastAsia="Courier New"/>
          <w:i/>
          <w:iCs/>
        </w:rPr>
        <w:t>']=</w:t>
      </w:r>
      <w:proofErr w:type="spellStart"/>
      <w:r w:rsidRPr="00572ECA">
        <w:rPr>
          <w:rFonts w:eastAsia="Courier New"/>
          <w:i/>
          <w:iCs/>
        </w:rPr>
        <w:t>file.replace</w:t>
      </w:r>
      <w:proofErr w:type="spellEnd"/>
      <w:proofErr w:type="gramEnd"/>
      <w:r w:rsidRPr="00572ECA">
        <w:rPr>
          <w:rFonts w:eastAsia="Courier New"/>
          <w:i/>
          <w:iCs/>
        </w:rPr>
        <w:t>(</w:t>
      </w:r>
      <w:proofErr w:type="gramStart"/>
      <w:r w:rsidRPr="00572ECA">
        <w:rPr>
          <w:rFonts w:eastAsia="Courier New"/>
          <w:i/>
          <w:iCs/>
        </w:rPr>
        <w:t>'.</w:t>
      </w:r>
      <w:proofErr w:type="spellStart"/>
      <w:r w:rsidRPr="00572ECA">
        <w:rPr>
          <w:rFonts w:eastAsia="Courier New"/>
          <w:i/>
          <w:iCs/>
        </w:rPr>
        <w:t>json</w:t>
      </w:r>
      <w:proofErr w:type="spellEnd"/>
      <w:proofErr w:type="gramEnd"/>
      <w:r w:rsidRPr="00572ECA">
        <w:rPr>
          <w:rFonts w:eastAsia="Courier New"/>
          <w:i/>
          <w:iCs/>
        </w:rPr>
        <w:t>','')</w:t>
      </w:r>
    </w:p>
    <w:p w14:paraId="4AA442F4" w14:textId="77777777" w:rsidR="009F33B4" w:rsidRPr="00572ECA" w:rsidRDefault="003B3D0B" w:rsidP="00870DFA">
      <w:pPr>
        <w:rPr>
          <w:rFonts w:eastAsia="Courier New"/>
          <w:i/>
          <w:iCs/>
        </w:rPr>
      </w:pPr>
      <w:r w:rsidRPr="00572ECA">
        <w:rPr>
          <w:rFonts w:eastAsia="Courier New"/>
          <w:i/>
          <w:iCs/>
        </w:rPr>
        <w:t xml:space="preserve">     p4_table=</w:t>
      </w:r>
      <w:proofErr w:type="spellStart"/>
      <w:proofErr w:type="gramStart"/>
      <w:r w:rsidRPr="00572ECA">
        <w:rPr>
          <w:rFonts w:eastAsia="Courier New"/>
          <w:i/>
          <w:iCs/>
        </w:rPr>
        <w:t>pd.concat</w:t>
      </w:r>
      <w:proofErr w:type="spellEnd"/>
      <w:proofErr w:type="gramEnd"/>
      <w:r w:rsidRPr="00572ECA">
        <w:rPr>
          <w:rFonts w:eastAsia="Courier New"/>
          <w:i/>
          <w:iCs/>
        </w:rPr>
        <w:t>([p4_</w:t>
      </w:r>
      <w:proofErr w:type="gramStart"/>
      <w:r w:rsidRPr="00572ECA">
        <w:rPr>
          <w:rFonts w:eastAsia="Courier New"/>
          <w:i/>
          <w:iCs/>
        </w:rPr>
        <w:t>table,p</w:t>
      </w:r>
      <w:proofErr w:type="gramEnd"/>
      <w:r w:rsidRPr="00572ECA">
        <w:rPr>
          <w:rFonts w:eastAsia="Courier New"/>
          <w:i/>
          <w:iCs/>
        </w:rPr>
        <w:t>4</w:t>
      </w:r>
      <w:proofErr w:type="gramStart"/>
      <w:r w:rsidRPr="00572ECA">
        <w:rPr>
          <w:rFonts w:eastAsia="Courier New"/>
          <w:i/>
          <w:iCs/>
        </w:rPr>
        <w:t>],</w:t>
      </w:r>
      <w:proofErr w:type="spellStart"/>
      <w:r w:rsidRPr="00572ECA">
        <w:rPr>
          <w:rFonts w:eastAsia="Courier New"/>
          <w:i/>
          <w:iCs/>
        </w:rPr>
        <w:t>ignore</w:t>
      </w:r>
      <w:proofErr w:type="gramEnd"/>
      <w:r w:rsidRPr="00572ECA">
        <w:rPr>
          <w:rFonts w:eastAsia="Courier New"/>
          <w:i/>
          <w:iCs/>
        </w:rPr>
        <w:t>_index</w:t>
      </w:r>
      <w:proofErr w:type="spellEnd"/>
      <w:r w:rsidRPr="00572ECA">
        <w:rPr>
          <w:rFonts w:eastAsia="Courier New"/>
          <w:i/>
          <w:iCs/>
        </w:rPr>
        <w:t>=True)</w:t>
      </w:r>
    </w:p>
    <w:p w14:paraId="1AA96E39" w14:textId="77777777" w:rsidR="009F33B4" w:rsidRPr="00572ECA" w:rsidRDefault="003B3D0B" w:rsidP="00870DFA">
      <w:pPr>
        <w:rPr>
          <w:rFonts w:eastAsia="Courier New"/>
          <w:i/>
          <w:iCs/>
        </w:rPr>
      </w:pPr>
      <w:r w:rsidRPr="00572ECA">
        <w:rPr>
          <w:rFonts w:eastAsia="Courier New"/>
          <w:i/>
          <w:iCs/>
        </w:rPr>
        <w:t xml:space="preserve">   except Exception:</w:t>
      </w:r>
    </w:p>
    <w:p w14:paraId="70F6438A" w14:textId="77777777" w:rsidR="009F33B4" w:rsidRPr="00572ECA" w:rsidRDefault="003B3D0B" w:rsidP="00870DFA">
      <w:pPr>
        <w:rPr>
          <w:rFonts w:eastAsia="Courier New"/>
          <w:i/>
          <w:iCs/>
        </w:rPr>
      </w:pPr>
      <w:r w:rsidRPr="00572ECA">
        <w:rPr>
          <w:rFonts w:eastAsia="Courier New"/>
          <w:i/>
          <w:iCs/>
        </w:rPr>
        <w:t xml:space="preserve">     pass</w:t>
      </w:r>
    </w:p>
    <w:p w14:paraId="328A063C" w14:textId="77777777" w:rsidR="009F33B4" w:rsidRPr="00572ECA" w:rsidRDefault="003B3D0B" w:rsidP="00870DFA">
      <w:pPr>
        <w:rPr>
          <w:rFonts w:eastAsia="Courier New"/>
          <w:i/>
          <w:iCs/>
        </w:rPr>
      </w:pPr>
      <w:r w:rsidRPr="00572ECA">
        <w:rPr>
          <w:rFonts w:eastAsia="Courier New"/>
          <w:i/>
          <w:iCs/>
        </w:rPr>
        <w:t>p4_table</w:t>
      </w:r>
    </w:p>
    <w:p w14:paraId="3BB960FC" w14:textId="77777777" w:rsidR="00710ECF" w:rsidRPr="00372629" w:rsidRDefault="00710ECF" w:rsidP="009079CF"/>
    <w:p w14:paraId="741E046F" w14:textId="24DB9470" w:rsidR="009F33B4" w:rsidRPr="00E91456" w:rsidRDefault="003B3D0B" w:rsidP="00743CAF">
      <w:pPr>
        <w:pStyle w:val="Prrafodelista"/>
        <w:numPr>
          <w:ilvl w:val="2"/>
          <w:numId w:val="2"/>
        </w:numPr>
        <w:ind w:left="0" w:firstLine="0"/>
        <w:contextualSpacing w:val="0"/>
        <w:rPr>
          <w:highlight w:val="yellow"/>
        </w:rPr>
      </w:pPr>
      <w:r w:rsidRPr="00E91456">
        <w:rPr>
          <w:highlight w:val="yellow"/>
        </w:rPr>
        <w:t xml:space="preserve">Run the cell </w:t>
      </w:r>
      <w:r w:rsidRPr="00E91456">
        <w:t xml:space="preserve">by clicking the play icon or pressing </w:t>
      </w:r>
      <w:r w:rsidRPr="00E91456">
        <w:rPr>
          <w:b/>
          <w:bCs/>
        </w:rPr>
        <w:t>Shift + Enter</w:t>
      </w:r>
      <w:r w:rsidRPr="00E91456">
        <w:t xml:space="preserve"> </w:t>
      </w:r>
      <w:r w:rsidRPr="00E91456">
        <w:rPr>
          <w:highlight w:val="yellow"/>
        </w:rPr>
        <w:t xml:space="preserve">to generate the consolidated </w:t>
      </w:r>
      <w:proofErr w:type="spellStart"/>
      <w:r w:rsidRPr="00E91456">
        <w:rPr>
          <w:highlight w:val="yellow"/>
        </w:rPr>
        <w:t>DataFrame</w:t>
      </w:r>
      <w:proofErr w:type="spellEnd"/>
      <w:r w:rsidRPr="00E91456">
        <w:rPr>
          <w:highlight w:val="yellow"/>
        </w:rPr>
        <w:t xml:space="preserve"> (see </w:t>
      </w:r>
      <w:r w:rsidRPr="00E91456">
        <w:rPr>
          <w:b/>
          <w:highlight w:val="yellow"/>
        </w:rPr>
        <w:t>Figure 4</w:t>
      </w:r>
      <w:r w:rsidRPr="00E91456">
        <w:rPr>
          <w:highlight w:val="yellow"/>
        </w:rPr>
        <w:t xml:space="preserve">). The resulting consolidated </w:t>
      </w:r>
      <w:proofErr w:type="spellStart"/>
      <w:r w:rsidRPr="00E91456">
        <w:rPr>
          <w:highlight w:val="yellow"/>
        </w:rPr>
        <w:t>DataFrame</w:t>
      </w:r>
      <w:proofErr w:type="spellEnd"/>
      <w:r w:rsidRPr="00E91456">
        <w:rPr>
          <w:highlight w:val="yellow"/>
        </w:rPr>
        <w:t xml:space="preserve"> compiles all pharmacophoric features extracted from individual ligands into a unified table, facilitating downstream clustering and statistical analysis.</w:t>
      </w:r>
    </w:p>
    <w:p w14:paraId="5958CEAF" w14:textId="77777777" w:rsidR="00710ECF" w:rsidRPr="00372629" w:rsidRDefault="00710ECF" w:rsidP="00743CAF">
      <w:pPr>
        <w:pStyle w:val="Prrafodelista"/>
        <w:ind w:left="0"/>
        <w:contextualSpacing w:val="0"/>
      </w:pPr>
    </w:p>
    <w:p w14:paraId="3E9D11F5" w14:textId="77777777" w:rsidR="009F33B4" w:rsidRPr="00743CAF" w:rsidRDefault="003B3D0B" w:rsidP="009079CF">
      <w:r w:rsidRPr="00743CAF">
        <w:t>NOTE: The script includes basic exception handling to bypass malformed JSON files during processing to prevent workflow interruption. Given the large number of files, checking each beforehand is impractical; instead, the script can be modified to print the name of any file that fails to load, so the user can inspect and correct it individually.</w:t>
      </w:r>
    </w:p>
    <w:p w14:paraId="2AC6B2C1" w14:textId="77777777" w:rsidR="009F33B4" w:rsidRPr="00743CAF" w:rsidRDefault="009F33B4" w:rsidP="009079CF"/>
    <w:p w14:paraId="23C46C48" w14:textId="77777777" w:rsidR="009F33B4" w:rsidRPr="00372629" w:rsidRDefault="003B3D0B" w:rsidP="00743CAF">
      <w:r w:rsidRPr="00372629">
        <w:t xml:space="preserve">[Place </w:t>
      </w:r>
      <w:r w:rsidRPr="00743CAF">
        <w:rPr>
          <w:b/>
          <w:bCs/>
        </w:rPr>
        <w:t xml:space="preserve">Figure 4 </w:t>
      </w:r>
      <w:r w:rsidRPr="00372629">
        <w:t>here]</w:t>
      </w:r>
    </w:p>
    <w:p w14:paraId="417ADBA6" w14:textId="77777777" w:rsidR="009F33B4" w:rsidRPr="00372629" w:rsidRDefault="009F33B4" w:rsidP="00743CAF"/>
    <w:p w14:paraId="214952D0" w14:textId="3EE0DB3E" w:rsidR="009F33B4" w:rsidRPr="00E91456" w:rsidRDefault="003B3D0B" w:rsidP="00743CAF">
      <w:pPr>
        <w:pStyle w:val="Prrafodelista"/>
        <w:numPr>
          <w:ilvl w:val="1"/>
          <w:numId w:val="2"/>
        </w:numPr>
        <w:ind w:left="0" w:firstLine="0"/>
        <w:contextualSpacing w:val="0"/>
        <w:rPr>
          <w:bCs/>
          <w:highlight w:val="yellow"/>
        </w:rPr>
      </w:pPr>
      <w:r w:rsidRPr="00E91456">
        <w:rPr>
          <w:bCs/>
          <w:highlight w:val="yellow"/>
        </w:rPr>
        <w:t xml:space="preserve">Generate and </w:t>
      </w:r>
      <w:r w:rsidR="00710ECF" w:rsidRPr="00E91456">
        <w:rPr>
          <w:bCs/>
          <w:highlight w:val="yellow"/>
        </w:rPr>
        <w:t>s</w:t>
      </w:r>
      <w:r w:rsidRPr="00E91456">
        <w:rPr>
          <w:bCs/>
          <w:highlight w:val="yellow"/>
        </w:rPr>
        <w:t xml:space="preserve">ave the </w:t>
      </w:r>
      <w:r w:rsidR="00710ECF" w:rsidRPr="00E91456">
        <w:rPr>
          <w:bCs/>
          <w:highlight w:val="yellow"/>
        </w:rPr>
        <w:t>c</w:t>
      </w:r>
      <w:r w:rsidRPr="00E91456">
        <w:rPr>
          <w:bCs/>
          <w:highlight w:val="yellow"/>
        </w:rPr>
        <w:t>onsensus Pharmacophore</w:t>
      </w:r>
    </w:p>
    <w:p w14:paraId="2B4AB0EE" w14:textId="77777777" w:rsidR="00710ECF" w:rsidRPr="00E91456" w:rsidRDefault="00710ECF" w:rsidP="00743CAF">
      <w:pPr>
        <w:pStyle w:val="Prrafodelista"/>
        <w:ind w:left="0"/>
        <w:contextualSpacing w:val="0"/>
        <w:rPr>
          <w:b/>
          <w:highlight w:val="yellow"/>
        </w:rPr>
      </w:pPr>
    </w:p>
    <w:p w14:paraId="7075A7D1" w14:textId="3677851B" w:rsidR="009F33B4" w:rsidRPr="00372629" w:rsidRDefault="00572ECA" w:rsidP="00743CAF">
      <w:pPr>
        <w:pStyle w:val="Prrafodelista"/>
        <w:numPr>
          <w:ilvl w:val="2"/>
          <w:numId w:val="2"/>
        </w:numPr>
        <w:ind w:left="0" w:firstLine="0"/>
        <w:contextualSpacing w:val="0"/>
      </w:pPr>
      <w:r w:rsidRPr="00E91456">
        <w:rPr>
          <w:highlight w:val="yellow"/>
        </w:rPr>
        <w:t>Display all pharmacophoric descriptors.</w:t>
      </w:r>
      <w:r w:rsidRPr="00572ECA">
        <w:t xml:space="preserve"> The code required to visualize the pharmacophoric descriptors extracted from the input files in Google </w:t>
      </w:r>
      <w:proofErr w:type="spellStart"/>
      <w:r w:rsidRPr="00572ECA">
        <w:t>Colab</w:t>
      </w:r>
      <w:proofErr w:type="spellEnd"/>
      <w:r w:rsidRPr="00572ECA">
        <w:t xml:space="preserve"> is provided here in italicized form for reference, and the full executable script is also available </w:t>
      </w:r>
      <w:r w:rsidR="00870DFA">
        <w:t>in</w:t>
      </w:r>
      <w:r w:rsidRPr="00572ECA">
        <w:t xml:space="preserve"> </w:t>
      </w:r>
      <w:r w:rsidRPr="00572ECA">
        <w:rPr>
          <w:b/>
          <w:bCs/>
        </w:rPr>
        <w:t>Supporting File 1</w:t>
      </w:r>
      <w:r w:rsidRPr="00572ECA">
        <w:t>.</w:t>
      </w:r>
    </w:p>
    <w:p w14:paraId="32808AF9" w14:textId="77777777" w:rsidR="00710ECF" w:rsidRPr="00372629" w:rsidRDefault="00710ECF" w:rsidP="00743CAF">
      <w:pPr>
        <w:pStyle w:val="Prrafodelista"/>
        <w:ind w:left="0"/>
        <w:contextualSpacing w:val="0"/>
      </w:pPr>
    </w:p>
    <w:p w14:paraId="54A7CC25" w14:textId="5BF0C8AE" w:rsidR="00710ECF" w:rsidRPr="00743CAF" w:rsidRDefault="00F82BA8" w:rsidP="009079CF">
      <w:pPr>
        <w:rPr>
          <w:i/>
          <w:iCs/>
        </w:rPr>
      </w:pPr>
      <w:proofErr w:type="spellStart"/>
      <w:r w:rsidRPr="00743CAF">
        <w:rPr>
          <w:i/>
          <w:iCs/>
        </w:rPr>
        <w:t>show_pharmacophoric_descriptors</w:t>
      </w:r>
      <w:proofErr w:type="spellEnd"/>
      <w:r w:rsidRPr="00743CAF">
        <w:rPr>
          <w:i/>
          <w:iCs/>
        </w:rPr>
        <w:t>(p4_table)</w:t>
      </w:r>
    </w:p>
    <w:p w14:paraId="68B0B716" w14:textId="77777777" w:rsidR="00F82BA8" w:rsidRPr="00372629" w:rsidRDefault="00F82BA8" w:rsidP="009079CF"/>
    <w:p w14:paraId="4FC36F94" w14:textId="44DEC6DA" w:rsidR="009F33B4" w:rsidRPr="00743CAF" w:rsidRDefault="003B3D0B" w:rsidP="00743CAF">
      <w:pPr>
        <w:pStyle w:val="Prrafodelista"/>
        <w:numPr>
          <w:ilvl w:val="2"/>
          <w:numId w:val="2"/>
        </w:numPr>
        <w:ind w:left="0" w:firstLine="0"/>
        <w:contextualSpacing w:val="0"/>
      </w:pPr>
      <w:r w:rsidRPr="00E91456">
        <w:rPr>
          <w:highlight w:val="yellow"/>
        </w:rPr>
        <w:t xml:space="preserve">Run the cell </w:t>
      </w:r>
      <w:r w:rsidRPr="00E91456">
        <w:t xml:space="preserve">by clicking the play icon or pressing </w:t>
      </w:r>
      <w:r w:rsidRPr="00E91456">
        <w:rPr>
          <w:b/>
          <w:bCs/>
        </w:rPr>
        <w:t>Shift + Enter</w:t>
      </w:r>
      <w:r w:rsidRPr="00E91456">
        <w:t xml:space="preserve"> </w:t>
      </w:r>
      <w:r w:rsidRPr="00E91456">
        <w:rPr>
          <w:highlight w:val="yellow"/>
        </w:rPr>
        <w:t>to visualize the clustering of pharmacophoric features</w:t>
      </w:r>
      <w:r w:rsidRPr="00372629">
        <w:t xml:space="preserve"> (see </w:t>
      </w:r>
      <w:r w:rsidRPr="00372629">
        <w:rPr>
          <w:b/>
        </w:rPr>
        <w:t>Figure 5</w:t>
      </w:r>
      <w:r w:rsidRPr="00372629">
        <w:t xml:space="preserve">). </w:t>
      </w:r>
      <w:r w:rsidRPr="00743CAF">
        <w:t>Feature-clustered outputs group similar pharmacophoric features across multiple ligands based on their spatial positions, allowing the identification of conserved interaction patterns.</w:t>
      </w:r>
    </w:p>
    <w:p w14:paraId="179C6F23" w14:textId="77777777" w:rsidR="009F33B4" w:rsidRPr="00743CAF" w:rsidRDefault="009F33B4" w:rsidP="00743CAF"/>
    <w:p w14:paraId="67605A8B" w14:textId="77777777" w:rsidR="009F33B4" w:rsidRPr="00372629" w:rsidRDefault="003B3D0B" w:rsidP="00743CAF">
      <w:r w:rsidRPr="00372629">
        <w:t xml:space="preserve">[Place </w:t>
      </w:r>
      <w:r w:rsidRPr="00743CAF">
        <w:rPr>
          <w:b/>
          <w:bCs/>
        </w:rPr>
        <w:t>Figure 5</w:t>
      </w:r>
      <w:r w:rsidRPr="00372629">
        <w:t xml:space="preserve"> here]</w:t>
      </w:r>
    </w:p>
    <w:p w14:paraId="767E759D" w14:textId="77777777" w:rsidR="009F33B4" w:rsidRPr="00372629" w:rsidRDefault="009F33B4" w:rsidP="00743CAF"/>
    <w:p w14:paraId="10752780" w14:textId="61390263" w:rsidR="009F33B4" w:rsidRPr="00372629" w:rsidRDefault="005C3199" w:rsidP="00743CAF">
      <w:pPr>
        <w:pStyle w:val="Prrafodelista"/>
        <w:numPr>
          <w:ilvl w:val="2"/>
          <w:numId w:val="2"/>
        </w:numPr>
        <w:ind w:left="0" w:firstLine="0"/>
        <w:contextualSpacing w:val="0"/>
      </w:pPr>
      <w:r w:rsidRPr="00E91456">
        <w:rPr>
          <w:highlight w:val="yellow"/>
        </w:rPr>
        <w:t xml:space="preserve">Save the pharmacophore model in </w:t>
      </w:r>
      <w:proofErr w:type="spellStart"/>
      <w:r w:rsidRPr="00E91456">
        <w:rPr>
          <w:highlight w:val="yellow"/>
        </w:rPr>
        <w:t>PyMOL</w:t>
      </w:r>
      <w:proofErr w:type="spellEnd"/>
      <w:r w:rsidRPr="00E91456">
        <w:rPr>
          <w:highlight w:val="yellow"/>
        </w:rPr>
        <w:t xml:space="preserve"> format</w:t>
      </w:r>
      <w:r w:rsidRPr="005C3199">
        <w:t xml:space="preserve">. The code required to generate and save the consensus pharmacophore model in </w:t>
      </w:r>
      <w:proofErr w:type="spellStart"/>
      <w:r w:rsidRPr="005C3199">
        <w:t>PyMOL</w:t>
      </w:r>
      <w:proofErr w:type="spellEnd"/>
      <w:r w:rsidRPr="005C3199">
        <w:t xml:space="preserve">-compatible format in Google </w:t>
      </w:r>
      <w:proofErr w:type="spellStart"/>
      <w:r w:rsidRPr="005C3199">
        <w:t>Colab</w:t>
      </w:r>
      <w:proofErr w:type="spellEnd"/>
      <w:r w:rsidRPr="005C3199">
        <w:t xml:space="preserve"> is provided here in italicized form for reference, and the full executable script is also available </w:t>
      </w:r>
      <w:r w:rsidR="00F46D59">
        <w:t>in</w:t>
      </w:r>
      <w:r w:rsidRPr="005C3199">
        <w:t xml:space="preserve"> </w:t>
      </w:r>
      <w:r w:rsidRPr="000365CA">
        <w:rPr>
          <w:b/>
          <w:bCs/>
        </w:rPr>
        <w:t xml:space="preserve">Supporting File </w:t>
      </w:r>
      <w:r w:rsidR="000365CA" w:rsidRPr="000365CA">
        <w:rPr>
          <w:b/>
          <w:bCs/>
        </w:rPr>
        <w:t>1</w:t>
      </w:r>
      <w:r w:rsidRPr="005C3199">
        <w:t>.</w:t>
      </w:r>
    </w:p>
    <w:p w14:paraId="0DB2D63B" w14:textId="77777777" w:rsidR="00710ECF" w:rsidRPr="00372629" w:rsidRDefault="00710ECF" w:rsidP="00743CAF">
      <w:pPr>
        <w:pStyle w:val="Prrafodelista"/>
        <w:ind w:left="0"/>
        <w:contextualSpacing w:val="0"/>
      </w:pPr>
    </w:p>
    <w:p w14:paraId="7BE61CCE" w14:textId="258F8AE8" w:rsidR="00710ECF" w:rsidRPr="00743CAF" w:rsidRDefault="00F82BA8" w:rsidP="009079CF">
      <w:pPr>
        <w:rPr>
          <w:i/>
          <w:iCs/>
        </w:rPr>
      </w:pPr>
      <w:proofErr w:type="spellStart"/>
      <w:r w:rsidRPr="00743CAF">
        <w:rPr>
          <w:i/>
          <w:iCs/>
        </w:rPr>
        <w:t>save_pharmacophore_to_</w:t>
      </w:r>
      <w:proofErr w:type="gramStart"/>
      <w:r w:rsidRPr="00743CAF">
        <w:rPr>
          <w:i/>
          <w:iCs/>
        </w:rPr>
        <w:t>pymol</w:t>
      </w:r>
      <w:proofErr w:type="spellEnd"/>
      <w:r w:rsidRPr="00743CAF">
        <w:rPr>
          <w:i/>
          <w:iCs/>
        </w:rPr>
        <w:t>(</w:t>
      </w:r>
      <w:proofErr w:type="gramEnd"/>
      <w:r w:rsidRPr="00743CAF">
        <w:rPr>
          <w:i/>
          <w:iCs/>
        </w:rPr>
        <w:t xml:space="preserve">p4_table, </w:t>
      </w:r>
      <w:proofErr w:type="spellStart"/>
      <w:r w:rsidRPr="00743CAF">
        <w:rPr>
          <w:i/>
          <w:iCs/>
        </w:rPr>
        <w:t>out_file</w:t>
      </w:r>
      <w:proofErr w:type="spellEnd"/>
      <w:r w:rsidRPr="00743CAF">
        <w:rPr>
          <w:i/>
          <w:iCs/>
        </w:rPr>
        <w:t>='</w:t>
      </w:r>
      <w:proofErr w:type="spellStart"/>
      <w:r w:rsidRPr="00743CAF">
        <w:rPr>
          <w:i/>
          <w:iCs/>
        </w:rPr>
        <w:t>ConPhar_pymol.pse</w:t>
      </w:r>
      <w:proofErr w:type="spellEnd"/>
      <w:r w:rsidRPr="00743CAF">
        <w:rPr>
          <w:i/>
          <w:iCs/>
        </w:rPr>
        <w:t>')</w:t>
      </w:r>
    </w:p>
    <w:p w14:paraId="6576DEF6" w14:textId="77777777" w:rsidR="00F82BA8" w:rsidRPr="00372629" w:rsidRDefault="00F82BA8" w:rsidP="009079CF"/>
    <w:p w14:paraId="33022F5B" w14:textId="00EA62F5" w:rsidR="009F33B4" w:rsidRPr="00372629" w:rsidRDefault="003B3D0B" w:rsidP="00743CAF">
      <w:pPr>
        <w:pStyle w:val="Prrafodelista"/>
        <w:numPr>
          <w:ilvl w:val="2"/>
          <w:numId w:val="2"/>
        </w:numPr>
        <w:ind w:left="0" w:firstLine="0"/>
        <w:contextualSpacing w:val="0"/>
      </w:pPr>
      <w:r w:rsidRPr="00E91456">
        <w:rPr>
          <w:highlight w:val="yellow"/>
        </w:rPr>
        <w:t>Run the cell to produce the corresponding .</w:t>
      </w:r>
      <w:proofErr w:type="spellStart"/>
      <w:r w:rsidRPr="00E91456">
        <w:rPr>
          <w:highlight w:val="yellow"/>
        </w:rPr>
        <w:t>pse</w:t>
      </w:r>
      <w:proofErr w:type="spellEnd"/>
      <w:r w:rsidRPr="00E91456">
        <w:rPr>
          <w:highlight w:val="yellow"/>
        </w:rPr>
        <w:t xml:space="preserve"> file</w:t>
      </w:r>
      <w:r w:rsidRPr="00372629">
        <w:t xml:space="preserve"> (see </w:t>
      </w:r>
      <w:r w:rsidRPr="00372629">
        <w:rPr>
          <w:b/>
        </w:rPr>
        <w:t>Figure 6</w:t>
      </w:r>
      <w:r w:rsidRPr="00372629">
        <w:t>).</w:t>
      </w:r>
    </w:p>
    <w:p w14:paraId="6375D516" w14:textId="77777777" w:rsidR="00710ECF" w:rsidRPr="00372629" w:rsidRDefault="00710ECF" w:rsidP="00743CAF">
      <w:pPr>
        <w:pStyle w:val="Prrafodelista"/>
        <w:ind w:left="0"/>
        <w:contextualSpacing w:val="0"/>
      </w:pPr>
    </w:p>
    <w:p w14:paraId="1CB73B32" w14:textId="3B94E296" w:rsidR="009F33B4" w:rsidRPr="00372629" w:rsidRDefault="005C3199" w:rsidP="00743CAF">
      <w:pPr>
        <w:pStyle w:val="Prrafodelista"/>
        <w:numPr>
          <w:ilvl w:val="2"/>
          <w:numId w:val="2"/>
        </w:numPr>
        <w:ind w:left="0" w:firstLine="0"/>
        <w:contextualSpacing w:val="0"/>
      </w:pPr>
      <w:r w:rsidRPr="00E91456">
        <w:rPr>
          <w:highlight w:val="yellow"/>
        </w:rPr>
        <w:t>Save the pharmacophore model in JSON format</w:t>
      </w:r>
      <w:r w:rsidRPr="005C3199">
        <w:t xml:space="preserve">. The code required to generate and save the consensus pharmacophore model in </w:t>
      </w:r>
      <w:proofErr w:type="spellStart"/>
      <w:r w:rsidRPr="005C3199">
        <w:t>Pharmit</w:t>
      </w:r>
      <w:proofErr w:type="spellEnd"/>
      <w:r w:rsidRPr="005C3199">
        <w:t xml:space="preserve">-compatible format in Google </w:t>
      </w:r>
      <w:proofErr w:type="spellStart"/>
      <w:r w:rsidRPr="005C3199">
        <w:t>Colab</w:t>
      </w:r>
      <w:proofErr w:type="spellEnd"/>
      <w:r w:rsidRPr="005C3199">
        <w:t xml:space="preserve"> is provided here in italicized form for reference, and the full executable script is also available </w:t>
      </w:r>
      <w:r w:rsidR="00A2210D">
        <w:t>in</w:t>
      </w:r>
      <w:r w:rsidRPr="005C3199">
        <w:t xml:space="preserve"> </w:t>
      </w:r>
      <w:r w:rsidRPr="000365CA">
        <w:rPr>
          <w:b/>
          <w:bCs/>
        </w:rPr>
        <w:t xml:space="preserve">Supporting File </w:t>
      </w:r>
      <w:r w:rsidR="000365CA">
        <w:rPr>
          <w:b/>
          <w:bCs/>
        </w:rPr>
        <w:t>1</w:t>
      </w:r>
      <w:r w:rsidRPr="005C3199">
        <w:t>.</w:t>
      </w:r>
    </w:p>
    <w:p w14:paraId="15C1E6B3" w14:textId="77777777" w:rsidR="009079CF" w:rsidRPr="00372629" w:rsidRDefault="009079CF" w:rsidP="00743CAF">
      <w:pPr>
        <w:pStyle w:val="Prrafodelista"/>
        <w:ind w:left="0"/>
        <w:contextualSpacing w:val="0"/>
      </w:pPr>
    </w:p>
    <w:p w14:paraId="3C66A5BC" w14:textId="77777777" w:rsidR="009F33B4" w:rsidRPr="005C3199" w:rsidRDefault="003B3D0B" w:rsidP="00A2210D">
      <w:pPr>
        <w:rPr>
          <w:rFonts w:eastAsia="Courier New"/>
          <w:i/>
          <w:iCs/>
        </w:rPr>
      </w:pPr>
      <w:r w:rsidRPr="005C3199">
        <w:rPr>
          <w:rFonts w:eastAsia="Courier New"/>
          <w:i/>
          <w:iCs/>
        </w:rPr>
        <w:t>save_pharmacophore_to_json(p4_</w:t>
      </w:r>
      <w:proofErr w:type="gramStart"/>
      <w:r w:rsidRPr="005C3199">
        <w:rPr>
          <w:rFonts w:eastAsia="Courier New"/>
          <w:i/>
          <w:iCs/>
        </w:rPr>
        <w:t>table,out</w:t>
      </w:r>
      <w:proofErr w:type="gramEnd"/>
      <w:r w:rsidRPr="005C3199">
        <w:rPr>
          <w:rFonts w:eastAsia="Courier New"/>
          <w:i/>
          <w:iCs/>
        </w:rPr>
        <w:t>_file='ConPhar_</w:t>
      </w:r>
      <w:proofErr w:type="gramStart"/>
      <w:r w:rsidRPr="005C3199">
        <w:rPr>
          <w:rFonts w:eastAsia="Courier New"/>
          <w:i/>
          <w:iCs/>
        </w:rPr>
        <w:t>pharmit.json</w:t>
      </w:r>
      <w:proofErr w:type="gramEnd"/>
      <w:r w:rsidRPr="005C3199">
        <w:rPr>
          <w:rFonts w:eastAsia="Courier New"/>
          <w:i/>
          <w:iCs/>
        </w:rPr>
        <w:t>')</w:t>
      </w:r>
    </w:p>
    <w:p w14:paraId="494FDDDC" w14:textId="77777777" w:rsidR="009079CF" w:rsidRPr="00372629" w:rsidRDefault="009079CF" w:rsidP="009079CF"/>
    <w:p w14:paraId="48F0FC75" w14:textId="4146FC01" w:rsidR="009F33B4" w:rsidRPr="00372629" w:rsidRDefault="003B3D0B" w:rsidP="00743CAF">
      <w:pPr>
        <w:pStyle w:val="Prrafodelista"/>
        <w:numPr>
          <w:ilvl w:val="2"/>
          <w:numId w:val="2"/>
        </w:numPr>
        <w:ind w:left="0" w:firstLine="0"/>
        <w:contextualSpacing w:val="0"/>
      </w:pPr>
      <w:r w:rsidRPr="00E91456">
        <w:rPr>
          <w:highlight w:val="yellow"/>
        </w:rPr>
        <w:lastRenderedPageBreak/>
        <w:t>Run the cell to produce the corresponding .</w:t>
      </w:r>
      <w:proofErr w:type="spellStart"/>
      <w:r w:rsidRPr="00E91456">
        <w:rPr>
          <w:highlight w:val="yellow"/>
        </w:rPr>
        <w:t>json</w:t>
      </w:r>
      <w:proofErr w:type="spellEnd"/>
      <w:r w:rsidRPr="00E91456">
        <w:rPr>
          <w:highlight w:val="yellow"/>
        </w:rPr>
        <w:t xml:space="preserve"> file</w:t>
      </w:r>
      <w:r w:rsidRPr="00372629">
        <w:t xml:space="preserve"> (see </w:t>
      </w:r>
      <w:r w:rsidRPr="00372629">
        <w:rPr>
          <w:b/>
        </w:rPr>
        <w:t>Figure 6</w:t>
      </w:r>
      <w:r w:rsidRPr="00372629">
        <w:t>).</w:t>
      </w:r>
    </w:p>
    <w:p w14:paraId="6011E234" w14:textId="77777777" w:rsidR="009F33B4" w:rsidRPr="00372629" w:rsidRDefault="009F33B4" w:rsidP="009079CF"/>
    <w:p w14:paraId="291FCC98" w14:textId="77777777" w:rsidR="009F33B4" w:rsidRPr="00372629" w:rsidRDefault="003B3D0B" w:rsidP="00743CAF">
      <w:r w:rsidRPr="00372629">
        <w:t xml:space="preserve">[Place </w:t>
      </w:r>
      <w:r w:rsidRPr="00743CAF">
        <w:rPr>
          <w:b/>
          <w:bCs/>
        </w:rPr>
        <w:t>Figure 6</w:t>
      </w:r>
      <w:r w:rsidRPr="00372629">
        <w:t xml:space="preserve"> here]</w:t>
      </w:r>
    </w:p>
    <w:p w14:paraId="43F8A5AE" w14:textId="77777777" w:rsidR="009F33B4" w:rsidRPr="00372629" w:rsidRDefault="009F33B4" w:rsidP="00743CAF"/>
    <w:p w14:paraId="7BFCED7A" w14:textId="2A2C46FD" w:rsidR="009079CF" w:rsidRDefault="005C3199" w:rsidP="00743CAF">
      <w:pPr>
        <w:pStyle w:val="Prrafodelista"/>
        <w:numPr>
          <w:ilvl w:val="2"/>
          <w:numId w:val="2"/>
        </w:numPr>
        <w:ind w:left="0" w:firstLine="0"/>
        <w:contextualSpacing w:val="0"/>
      </w:pPr>
      <w:r w:rsidRPr="00E91456">
        <w:rPr>
          <w:highlight w:val="yellow"/>
        </w:rPr>
        <w:t>Generate feature-clustered outputs and dendrograms</w:t>
      </w:r>
      <w:r w:rsidRPr="005C3199">
        <w:t xml:space="preserve">. The code required to generate consensus pharmacophore files grouped by feature type, including </w:t>
      </w:r>
      <w:proofErr w:type="spellStart"/>
      <w:r w:rsidRPr="005C3199">
        <w:t>PyMOL</w:t>
      </w:r>
      <w:proofErr w:type="spellEnd"/>
      <w:r w:rsidRPr="005C3199">
        <w:t xml:space="preserve"> and </w:t>
      </w:r>
      <w:proofErr w:type="spellStart"/>
      <w:r w:rsidRPr="005C3199">
        <w:t>Pharmit</w:t>
      </w:r>
      <w:proofErr w:type="spellEnd"/>
      <w:r w:rsidRPr="005C3199">
        <w:t xml:space="preserve">-compatible formats, and dendrogram visualizations in Google </w:t>
      </w:r>
      <w:proofErr w:type="spellStart"/>
      <w:r w:rsidRPr="005C3199">
        <w:t>Colab</w:t>
      </w:r>
      <w:proofErr w:type="spellEnd"/>
      <w:r w:rsidRPr="005C3199">
        <w:t xml:space="preserve"> is provided here in italicized form for reference, and the full executable script is also available </w:t>
      </w:r>
      <w:r w:rsidR="00A2210D">
        <w:t>in</w:t>
      </w:r>
      <w:r w:rsidRPr="005C3199">
        <w:t xml:space="preserve"> </w:t>
      </w:r>
      <w:r w:rsidRPr="005C3199">
        <w:rPr>
          <w:b/>
          <w:bCs/>
        </w:rPr>
        <w:t>Supporting File 1</w:t>
      </w:r>
      <w:r w:rsidRPr="005C3199">
        <w:t>.</w:t>
      </w:r>
    </w:p>
    <w:p w14:paraId="0B3BDD3B" w14:textId="77777777" w:rsidR="005C3199" w:rsidRPr="00372629" w:rsidRDefault="005C3199" w:rsidP="005C3199">
      <w:pPr>
        <w:pStyle w:val="Prrafodelista"/>
        <w:ind w:left="0"/>
        <w:contextualSpacing w:val="0"/>
      </w:pPr>
    </w:p>
    <w:p w14:paraId="0017E5A2" w14:textId="77777777" w:rsidR="009F33B4" w:rsidRPr="005C3199" w:rsidRDefault="003B3D0B" w:rsidP="00A2210D">
      <w:pPr>
        <w:jc w:val="left"/>
        <w:rPr>
          <w:rFonts w:eastAsia="Courier New"/>
          <w:i/>
          <w:iCs/>
        </w:rPr>
      </w:pPr>
      <w:proofErr w:type="gramStart"/>
      <w:r w:rsidRPr="005C3199">
        <w:rPr>
          <w:rFonts w:eastAsia="Courier New"/>
          <w:i/>
          <w:iCs/>
        </w:rPr>
        <w:t>concensus,links</w:t>
      </w:r>
      <w:proofErr w:type="gramEnd"/>
      <w:r w:rsidRPr="005C3199">
        <w:rPr>
          <w:rFonts w:eastAsia="Courier New"/>
          <w:i/>
          <w:iCs/>
        </w:rPr>
        <w:t>=compute_concensus_pharmacophore(p4_</w:t>
      </w:r>
      <w:proofErr w:type="gramStart"/>
      <w:r w:rsidRPr="005C3199">
        <w:rPr>
          <w:rFonts w:eastAsia="Courier New"/>
          <w:i/>
          <w:iCs/>
        </w:rPr>
        <w:t>table,save</w:t>
      </w:r>
      <w:proofErr w:type="gramEnd"/>
      <w:r w:rsidRPr="005C3199">
        <w:rPr>
          <w:rFonts w:eastAsia="Courier New"/>
          <w:i/>
          <w:iCs/>
        </w:rPr>
        <w:t>_data_per_descriptor=</w:t>
      </w:r>
      <w:proofErr w:type="gramStart"/>
      <w:r w:rsidRPr="005C3199">
        <w:rPr>
          <w:rFonts w:eastAsia="Courier New"/>
          <w:i/>
          <w:iCs/>
        </w:rPr>
        <w:t>True,out</w:t>
      </w:r>
      <w:proofErr w:type="gramEnd"/>
      <w:r w:rsidRPr="005C3199">
        <w:rPr>
          <w:rFonts w:eastAsia="Courier New"/>
          <w:i/>
          <w:iCs/>
        </w:rPr>
        <w:t>_folder='/content')</w:t>
      </w:r>
    </w:p>
    <w:p w14:paraId="731EF99C" w14:textId="77777777" w:rsidR="009079CF" w:rsidRPr="00372629" w:rsidRDefault="009079CF" w:rsidP="00A2210D"/>
    <w:p w14:paraId="2FD135D2" w14:textId="23B8EAA7" w:rsidR="009F33B4" w:rsidRPr="00372629" w:rsidRDefault="003B3D0B" w:rsidP="00743CAF">
      <w:pPr>
        <w:pStyle w:val="Prrafodelista"/>
        <w:numPr>
          <w:ilvl w:val="2"/>
          <w:numId w:val="2"/>
        </w:numPr>
        <w:ind w:left="0" w:firstLine="0"/>
        <w:contextualSpacing w:val="0"/>
      </w:pPr>
      <w:r w:rsidRPr="00E91456">
        <w:rPr>
          <w:highlight w:val="yellow"/>
        </w:rPr>
        <w:t xml:space="preserve">Run the cell </w:t>
      </w:r>
      <w:r w:rsidRPr="00E91456">
        <w:t>by clicking the play icon</w:t>
      </w:r>
      <w:r w:rsidRPr="00372629">
        <w:t xml:space="preserve"> or pressing </w:t>
      </w:r>
      <w:r w:rsidRPr="00743CAF">
        <w:rPr>
          <w:b/>
          <w:bCs/>
        </w:rPr>
        <w:t>Shift + Enter</w:t>
      </w:r>
      <w:r w:rsidRPr="00372629">
        <w:t xml:space="preserve"> (see </w:t>
      </w:r>
      <w:r w:rsidRPr="00372629">
        <w:rPr>
          <w:b/>
        </w:rPr>
        <w:t>Figure 7</w:t>
      </w:r>
      <w:r w:rsidRPr="00372629">
        <w:t>). Results display dendrogram visualizations, which in the form of a tree represent the hierarchical relationships among clustered pharmacophoric features, helping users interpret the degree of similarity and spatial proximity between clusters.</w:t>
      </w:r>
    </w:p>
    <w:p w14:paraId="5B826915" w14:textId="77777777" w:rsidR="009079CF" w:rsidRPr="00372629" w:rsidRDefault="009079CF" w:rsidP="009079CF"/>
    <w:p w14:paraId="080A7516" w14:textId="446E6E18" w:rsidR="009F33B4" w:rsidRPr="00743CAF" w:rsidRDefault="003B3D0B" w:rsidP="009079CF">
      <w:r w:rsidRPr="00372629">
        <w:t>NOTE: This step saves multiple output files and figures to the specified folder.</w:t>
      </w:r>
    </w:p>
    <w:p w14:paraId="143A8C29" w14:textId="77777777" w:rsidR="009F33B4" w:rsidRPr="00743CAF" w:rsidRDefault="009F33B4" w:rsidP="00743CAF">
      <w:pPr>
        <w:rPr>
          <w:b/>
        </w:rPr>
      </w:pPr>
    </w:p>
    <w:p w14:paraId="251FB918" w14:textId="77777777" w:rsidR="009F33B4" w:rsidRPr="00372629" w:rsidRDefault="003B3D0B" w:rsidP="00743CAF">
      <w:r w:rsidRPr="00372629">
        <w:t xml:space="preserve">[Place </w:t>
      </w:r>
      <w:r w:rsidRPr="00743CAF">
        <w:rPr>
          <w:b/>
          <w:bCs/>
        </w:rPr>
        <w:t xml:space="preserve">Figure 7 </w:t>
      </w:r>
      <w:r w:rsidRPr="00372629">
        <w:t>here]</w:t>
      </w:r>
    </w:p>
    <w:p w14:paraId="4D0C8A09" w14:textId="77777777" w:rsidR="009F33B4" w:rsidRPr="00372629" w:rsidRDefault="009F33B4" w:rsidP="00743CAF"/>
    <w:p w14:paraId="3E7DE1E1" w14:textId="30325E05" w:rsidR="00BF6387" w:rsidRDefault="000365CA" w:rsidP="00BF6387">
      <w:pPr>
        <w:pStyle w:val="Prrafodelista"/>
        <w:numPr>
          <w:ilvl w:val="2"/>
          <w:numId w:val="2"/>
        </w:numPr>
        <w:ind w:left="0" w:firstLine="0"/>
        <w:contextualSpacing w:val="0"/>
      </w:pPr>
      <w:r w:rsidRPr="00E91456">
        <w:rPr>
          <w:highlight w:val="yellow"/>
        </w:rPr>
        <w:t>Export the consensus pharmacophore results to a CSV file</w:t>
      </w:r>
      <w:r w:rsidRPr="000365CA">
        <w:t xml:space="preserve">. The code required to save the final consensus pharmacophore table in CSV format in Google </w:t>
      </w:r>
      <w:proofErr w:type="spellStart"/>
      <w:r w:rsidRPr="000365CA">
        <w:t>Colab</w:t>
      </w:r>
      <w:proofErr w:type="spellEnd"/>
      <w:r w:rsidRPr="000365CA">
        <w:t xml:space="preserve"> is provided here in italicized form for reference, and the full executable script is also available </w:t>
      </w:r>
      <w:r w:rsidR="00A2210D">
        <w:t>in</w:t>
      </w:r>
      <w:r w:rsidRPr="000365CA">
        <w:t xml:space="preserve"> </w:t>
      </w:r>
      <w:r w:rsidRPr="000365CA">
        <w:rPr>
          <w:b/>
          <w:bCs/>
        </w:rPr>
        <w:t>Supporting File 1</w:t>
      </w:r>
      <w:r w:rsidRPr="000365CA">
        <w:t>.</w:t>
      </w:r>
    </w:p>
    <w:p w14:paraId="17FD2B47" w14:textId="77777777" w:rsidR="000365CA" w:rsidRPr="00372629" w:rsidRDefault="000365CA" w:rsidP="000365CA">
      <w:pPr>
        <w:pStyle w:val="Prrafodelista"/>
        <w:ind w:left="0"/>
        <w:contextualSpacing w:val="0"/>
      </w:pPr>
    </w:p>
    <w:p w14:paraId="75BDC993" w14:textId="77777777" w:rsidR="009F33B4" w:rsidRPr="005C3199" w:rsidRDefault="003B3D0B" w:rsidP="00A2210D">
      <w:pPr>
        <w:rPr>
          <w:rFonts w:eastAsia="Courier New"/>
          <w:i/>
          <w:iCs/>
        </w:rPr>
      </w:pPr>
      <w:proofErr w:type="spellStart"/>
      <w:r w:rsidRPr="005C3199">
        <w:rPr>
          <w:rFonts w:eastAsia="Courier New"/>
          <w:i/>
          <w:iCs/>
        </w:rPr>
        <w:t>concensus.to_</w:t>
      </w:r>
      <w:proofErr w:type="gramStart"/>
      <w:r w:rsidRPr="005C3199">
        <w:rPr>
          <w:rFonts w:eastAsia="Courier New"/>
          <w:i/>
          <w:iCs/>
        </w:rPr>
        <w:t>csv</w:t>
      </w:r>
      <w:proofErr w:type="spellEnd"/>
      <w:r w:rsidRPr="005C3199">
        <w:rPr>
          <w:rFonts w:eastAsia="Courier New"/>
          <w:i/>
          <w:iCs/>
        </w:rPr>
        <w:t>(</w:t>
      </w:r>
      <w:proofErr w:type="gramEnd"/>
      <w:r w:rsidRPr="005C3199">
        <w:rPr>
          <w:rFonts w:eastAsia="Courier New"/>
          <w:i/>
          <w:iCs/>
        </w:rPr>
        <w:t>'</w:t>
      </w:r>
      <w:proofErr w:type="spellStart"/>
      <w:r w:rsidRPr="005C3199">
        <w:rPr>
          <w:rFonts w:eastAsia="Courier New"/>
          <w:i/>
          <w:iCs/>
        </w:rPr>
        <w:t>consensus_result.csv</w:t>
      </w:r>
      <w:proofErr w:type="spellEnd"/>
      <w:r w:rsidRPr="005C3199">
        <w:rPr>
          <w:rFonts w:eastAsia="Courier New"/>
          <w:i/>
          <w:iCs/>
        </w:rPr>
        <w:t>', index=False)</w:t>
      </w:r>
    </w:p>
    <w:p w14:paraId="29BC2901" w14:textId="77777777" w:rsidR="009079CF" w:rsidRPr="00372629" w:rsidRDefault="009079CF" w:rsidP="009079CF"/>
    <w:p w14:paraId="0CEB0BEF" w14:textId="1FFA27BB" w:rsidR="009F33B4" w:rsidRPr="00372629" w:rsidRDefault="003B3D0B" w:rsidP="00743CAF">
      <w:pPr>
        <w:pStyle w:val="Prrafodelista"/>
        <w:numPr>
          <w:ilvl w:val="2"/>
          <w:numId w:val="2"/>
        </w:numPr>
        <w:ind w:left="0" w:firstLine="0"/>
        <w:contextualSpacing w:val="0"/>
      </w:pPr>
      <w:r w:rsidRPr="00E91456">
        <w:rPr>
          <w:highlight w:val="yellow"/>
        </w:rPr>
        <w:t>Run the cell</w:t>
      </w:r>
      <w:r w:rsidRPr="00372629">
        <w:t xml:space="preserve"> by clicking the play icon or pressing </w:t>
      </w:r>
      <w:r w:rsidRPr="00743CAF">
        <w:rPr>
          <w:b/>
          <w:bCs/>
        </w:rPr>
        <w:t>Shift + Enter</w:t>
      </w:r>
      <w:r w:rsidRPr="00372629">
        <w:t xml:space="preserve"> </w:t>
      </w:r>
      <w:r w:rsidRPr="00E91456">
        <w:rPr>
          <w:highlight w:val="yellow"/>
        </w:rPr>
        <w:t>to export the consensus pharmacophore data to a CSV file</w:t>
      </w:r>
      <w:r w:rsidRPr="00372629">
        <w:t xml:space="preserve"> named consensus_result.csv for further analysis (see </w:t>
      </w:r>
      <w:r w:rsidRPr="00372629">
        <w:rPr>
          <w:b/>
        </w:rPr>
        <w:t>Figure 8</w:t>
      </w:r>
      <w:r w:rsidRPr="00372629">
        <w:t>).</w:t>
      </w:r>
    </w:p>
    <w:p w14:paraId="09D5F301" w14:textId="77777777" w:rsidR="009079CF" w:rsidRPr="00372629" w:rsidRDefault="009079CF" w:rsidP="00743CAF">
      <w:pPr>
        <w:pStyle w:val="Prrafodelista"/>
        <w:ind w:left="0"/>
        <w:contextualSpacing w:val="0"/>
      </w:pPr>
    </w:p>
    <w:p w14:paraId="3035894C" w14:textId="77777777" w:rsidR="009F33B4" w:rsidRPr="00372629" w:rsidRDefault="003B3D0B" w:rsidP="009079CF">
      <w:r w:rsidRPr="00372629">
        <w:t>NOTE: The CSV file facilitates downstream applications such as statistical analysis or visualization in spreadsheet software.</w:t>
      </w:r>
    </w:p>
    <w:p w14:paraId="10E0E84D" w14:textId="77777777" w:rsidR="009F33B4" w:rsidRPr="00743CAF" w:rsidRDefault="009F33B4" w:rsidP="009079CF"/>
    <w:p w14:paraId="1F3C9496" w14:textId="77777777" w:rsidR="009F33B4" w:rsidRPr="00372629" w:rsidRDefault="003B3D0B" w:rsidP="00743CAF">
      <w:r w:rsidRPr="00372629">
        <w:t xml:space="preserve">[Place </w:t>
      </w:r>
      <w:r w:rsidRPr="00743CAF">
        <w:rPr>
          <w:b/>
          <w:bCs/>
        </w:rPr>
        <w:t>Figure 8</w:t>
      </w:r>
      <w:r w:rsidRPr="00372629">
        <w:t xml:space="preserve"> here]</w:t>
      </w:r>
    </w:p>
    <w:p w14:paraId="721D0453" w14:textId="77777777" w:rsidR="009F33B4" w:rsidRPr="00743CAF" w:rsidRDefault="009F33B4" w:rsidP="00743CAF"/>
    <w:p w14:paraId="5E3BC914" w14:textId="76099ED5" w:rsidR="009F33B4" w:rsidRPr="00E91456" w:rsidRDefault="003B3D0B" w:rsidP="00743CAF">
      <w:pPr>
        <w:pStyle w:val="Prrafodelista"/>
        <w:numPr>
          <w:ilvl w:val="1"/>
          <w:numId w:val="2"/>
        </w:numPr>
        <w:ind w:left="0" w:firstLine="0"/>
        <w:contextualSpacing w:val="0"/>
        <w:rPr>
          <w:bCs/>
          <w:highlight w:val="yellow"/>
        </w:rPr>
      </w:pPr>
      <w:r w:rsidRPr="00E91456">
        <w:rPr>
          <w:bCs/>
          <w:highlight w:val="yellow"/>
        </w:rPr>
        <w:t xml:space="preserve">Use the </w:t>
      </w:r>
      <w:r w:rsidR="009079CF" w:rsidRPr="00E91456">
        <w:rPr>
          <w:bCs/>
          <w:highlight w:val="yellow"/>
        </w:rPr>
        <w:t>c</w:t>
      </w:r>
      <w:r w:rsidRPr="00E91456">
        <w:rPr>
          <w:bCs/>
          <w:highlight w:val="yellow"/>
        </w:rPr>
        <w:t xml:space="preserve">onsensus Pharmacophore for </w:t>
      </w:r>
      <w:r w:rsidR="009079CF" w:rsidRPr="00E91456">
        <w:rPr>
          <w:bCs/>
          <w:highlight w:val="yellow"/>
        </w:rPr>
        <w:t>v</w:t>
      </w:r>
      <w:r w:rsidRPr="00E91456">
        <w:rPr>
          <w:bCs/>
          <w:highlight w:val="yellow"/>
        </w:rPr>
        <w:t xml:space="preserve">irtual </w:t>
      </w:r>
      <w:r w:rsidR="009079CF" w:rsidRPr="00E91456">
        <w:rPr>
          <w:bCs/>
          <w:highlight w:val="yellow"/>
        </w:rPr>
        <w:t>s</w:t>
      </w:r>
      <w:r w:rsidRPr="00E91456">
        <w:rPr>
          <w:bCs/>
          <w:highlight w:val="yellow"/>
        </w:rPr>
        <w:t>creening</w:t>
      </w:r>
    </w:p>
    <w:p w14:paraId="4C00C5EA" w14:textId="77777777" w:rsidR="009079CF" w:rsidRPr="00372629" w:rsidRDefault="009079CF" w:rsidP="00743CAF">
      <w:pPr>
        <w:pStyle w:val="Prrafodelista"/>
        <w:ind w:left="0"/>
        <w:contextualSpacing w:val="0"/>
      </w:pPr>
    </w:p>
    <w:p w14:paraId="369DF7E2" w14:textId="463FC3F4" w:rsidR="009F33B4" w:rsidRDefault="00AD6EE4" w:rsidP="00743CAF">
      <w:pPr>
        <w:pStyle w:val="Prrafodelista"/>
        <w:numPr>
          <w:ilvl w:val="2"/>
          <w:numId w:val="2"/>
        </w:numPr>
        <w:ind w:left="0" w:firstLine="0"/>
        <w:contextualSpacing w:val="0"/>
      </w:pPr>
      <w:r w:rsidRPr="00AD6EE4">
        <w:t>Export the consensus pharmacophore in JSON format. Ensure that the file includes spatial coordinates for all features.</w:t>
      </w:r>
      <w:r>
        <w:t xml:space="preserve"> </w:t>
      </w:r>
      <w:r w:rsidR="00C44804" w:rsidRPr="00372629">
        <w:t>This format is directly compatible with web-based screening tools such as Pharmit</w:t>
      </w:r>
      <w:hyperlink r:id="rId18">
        <w:r w:rsidR="00C44804" w:rsidRPr="00372629">
          <w:rPr>
            <w:vertAlign w:val="superscript"/>
          </w:rPr>
          <w:t>12</w:t>
        </w:r>
      </w:hyperlink>
      <w:r w:rsidR="00C44804" w:rsidRPr="00372629">
        <w:t xml:space="preserve">. To perform a virtual screening, upload the pharmacophore´s JSON file to the </w:t>
      </w:r>
      <w:proofErr w:type="spellStart"/>
      <w:r w:rsidR="00C44804" w:rsidRPr="00372629">
        <w:t>Pharmit</w:t>
      </w:r>
      <w:proofErr w:type="spellEnd"/>
      <w:r w:rsidR="00C44804" w:rsidRPr="00372629">
        <w:t xml:space="preserve"> server </w:t>
      </w:r>
      <w:r w:rsidR="00C44804" w:rsidRPr="00743CAF">
        <w:rPr>
          <w:i/>
          <w:iCs/>
        </w:rPr>
        <w:t>via</w:t>
      </w:r>
      <w:r w:rsidR="00C44804" w:rsidRPr="00372629">
        <w:t xml:space="preserve"> the </w:t>
      </w:r>
      <w:r w:rsidR="00C44804" w:rsidRPr="00743CAF">
        <w:rPr>
          <w:b/>
          <w:bCs/>
        </w:rPr>
        <w:t>Load Features</w:t>
      </w:r>
      <w:r w:rsidR="00C44804" w:rsidRPr="00372629">
        <w:t xml:space="preserve"> option. The server allows refinement of the model by modifying, adding, or removing features</w:t>
      </w:r>
      <w:r w:rsidR="00C44804" w:rsidRPr="00743CAF">
        <w:t>,</w:t>
      </w:r>
      <w:r w:rsidR="00C44804" w:rsidRPr="00372629">
        <w:t xml:space="preserve"> as well as screening against large compound libraries, such as PubChem</w:t>
      </w:r>
      <w:hyperlink r:id="rId19">
        <w:r w:rsidR="00C44804" w:rsidRPr="00372629">
          <w:rPr>
            <w:vertAlign w:val="superscript"/>
          </w:rPr>
          <w:t>13</w:t>
        </w:r>
      </w:hyperlink>
      <w:r w:rsidR="00C44804" w:rsidRPr="00372629">
        <w:t xml:space="preserve"> or ZINC</w:t>
      </w:r>
      <w:hyperlink r:id="rId20">
        <w:r w:rsidR="00C44804" w:rsidRPr="00372629">
          <w:rPr>
            <w:vertAlign w:val="superscript"/>
          </w:rPr>
          <w:t>14</w:t>
        </w:r>
      </w:hyperlink>
      <w:r w:rsidR="00C44804" w:rsidRPr="00372629">
        <w:t>.</w:t>
      </w:r>
    </w:p>
    <w:p w14:paraId="415052D6" w14:textId="77777777" w:rsidR="00A2210D" w:rsidRDefault="00A2210D" w:rsidP="00416A43">
      <w:pPr>
        <w:pStyle w:val="Prrafodelista"/>
        <w:ind w:left="0"/>
        <w:contextualSpacing w:val="0"/>
      </w:pPr>
    </w:p>
    <w:p w14:paraId="444FF37C" w14:textId="2E91DC5E" w:rsidR="00416A43" w:rsidRPr="00372629" w:rsidRDefault="00A2210D" w:rsidP="00416A43">
      <w:pPr>
        <w:pStyle w:val="Prrafodelista"/>
        <w:ind w:left="0"/>
        <w:contextualSpacing w:val="0"/>
      </w:pPr>
      <w:r>
        <w:lastRenderedPageBreak/>
        <w:t xml:space="preserve">NOTE: </w:t>
      </w:r>
      <w:r w:rsidR="00416A43" w:rsidRPr="00416A43">
        <w:t xml:space="preserve">All scripts required to reproduce the analyses described in this study are provided </w:t>
      </w:r>
      <w:r>
        <w:t>in</w:t>
      </w:r>
      <w:r w:rsidR="00416A43" w:rsidRPr="00416A43">
        <w:t xml:space="preserve"> </w:t>
      </w:r>
      <w:r w:rsidR="00416A43" w:rsidRPr="00416A43">
        <w:rPr>
          <w:b/>
          <w:bCs/>
        </w:rPr>
        <w:t>Supporting File 1</w:t>
      </w:r>
      <w:r w:rsidR="00416A43" w:rsidRPr="00416A43">
        <w:t xml:space="preserve"> and can also be accessed interactively </w:t>
      </w:r>
      <w:r w:rsidR="00416A43" w:rsidRPr="00A2210D">
        <w:rPr>
          <w:i/>
          <w:iCs/>
        </w:rPr>
        <w:t>via</w:t>
      </w:r>
      <w:r w:rsidR="00416A43" w:rsidRPr="00416A43">
        <w:t xml:space="preserve"> </w:t>
      </w:r>
      <w:hyperlink r:id="rId21" w:history="1">
        <w:r w:rsidR="00416A43" w:rsidRPr="00775573">
          <w:rPr>
            <w:rStyle w:val="Hipervnculo"/>
          </w:rPr>
          <w:t>https://colab.research.google.com/drive/1Zj8DjazV6mJM-we9iOpoGTZt8JfW4I7D?usp=sharing</w:t>
        </w:r>
      </w:hyperlink>
      <w:r w:rsidR="00416A43" w:rsidRPr="00416A43">
        <w:t>.</w:t>
      </w:r>
      <w:r w:rsidR="00416A43">
        <w:t xml:space="preserve"> </w:t>
      </w:r>
      <w:r w:rsidR="00416A43" w:rsidRPr="00416A43">
        <w:t xml:space="preserve">Readers are encouraged to create a personal copy of the </w:t>
      </w:r>
      <w:proofErr w:type="spellStart"/>
      <w:r w:rsidR="00416A43" w:rsidRPr="00416A43">
        <w:t>Colab</w:t>
      </w:r>
      <w:proofErr w:type="spellEnd"/>
      <w:r w:rsidR="00416A43" w:rsidRPr="00416A43">
        <w:t xml:space="preserve"> notebook to run and modify the analyses without altering the original script.</w:t>
      </w:r>
    </w:p>
    <w:p w14:paraId="653B56FE" w14:textId="77777777" w:rsidR="009F33B4" w:rsidRPr="00743CAF" w:rsidRDefault="009F33B4">
      <w:pPr>
        <w:ind w:left="720"/>
      </w:pPr>
    </w:p>
    <w:p w14:paraId="30852976" w14:textId="63744FC2" w:rsidR="009F33B4" w:rsidRPr="00372629" w:rsidRDefault="00A2210D">
      <w:pPr>
        <w:pBdr>
          <w:top w:val="nil"/>
          <w:left w:val="nil"/>
          <w:bottom w:val="nil"/>
          <w:right w:val="nil"/>
          <w:between w:val="nil"/>
        </w:pBdr>
        <w:rPr>
          <w:b/>
        </w:rPr>
      </w:pPr>
      <w:r>
        <w:rPr>
          <w:b/>
        </w:rPr>
        <w:t xml:space="preserve">REPRESENTATIVE </w:t>
      </w:r>
      <w:r w:rsidR="003B3D0B" w:rsidRPr="00372629">
        <w:rPr>
          <w:b/>
        </w:rPr>
        <w:t>RESULTS</w:t>
      </w:r>
    </w:p>
    <w:p w14:paraId="7F946FE0" w14:textId="77777777" w:rsidR="009F33B4" w:rsidRPr="00743CAF" w:rsidRDefault="003B3D0B">
      <w:r w:rsidRPr="00372629">
        <w:t xml:space="preserve">One hundred </w:t>
      </w:r>
      <w:proofErr w:type="spellStart"/>
      <w:r w:rsidRPr="00372629">
        <w:t>Mpro</w:t>
      </w:r>
      <w:proofErr w:type="spellEnd"/>
      <w:r w:rsidRPr="00372629">
        <w:t xml:space="preserve"> complexes co-crystallized with different non-covalent inhibitors were aligned, as exemplified in </w:t>
      </w:r>
      <w:r w:rsidRPr="00372629">
        <w:rPr>
          <w:b/>
        </w:rPr>
        <w:t>Figure 9A</w:t>
      </w:r>
      <w:r w:rsidRPr="00372629">
        <w:t>.  Each ligand was then extracted as an individual file (</w:t>
      </w:r>
      <w:r w:rsidRPr="00372629">
        <w:rPr>
          <w:b/>
        </w:rPr>
        <w:t>Figure 9B</w:t>
      </w:r>
      <w:r w:rsidRPr="00372629">
        <w:t xml:space="preserve">) and subsequently uploaded to the </w:t>
      </w:r>
      <w:proofErr w:type="spellStart"/>
      <w:r w:rsidRPr="00372629">
        <w:t>Pharmit</w:t>
      </w:r>
      <w:proofErr w:type="spellEnd"/>
      <w:r w:rsidRPr="00372629">
        <w:t xml:space="preserve"> server. The session was saved to generate a corresponding JSON file (see </w:t>
      </w:r>
      <w:r w:rsidRPr="00372629">
        <w:rPr>
          <w:b/>
        </w:rPr>
        <w:t>Figure 9C</w:t>
      </w:r>
      <w:r w:rsidRPr="00372629">
        <w:t>).</w:t>
      </w:r>
      <w:r w:rsidRPr="00743CAF">
        <w:t xml:space="preserve"> </w:t>
      </w:r>
    </w:p>
    <w:p w14:paraId="7C94E6AC" w14:textId="77777777" w:rsidR="009F33B4" w:rsidRPr="00743CAF" w:rsidRDefault="009F33B4"/>
    <w:p w14:paraId="77624FE3" w14:textId="77777777" w:rsidR="009F33B4" w:rsidRPr="00372629" w:rsidRDefault="003B3D0B" w:rsidP="00743CAF">
      <w:r w:rsidRPr="00372629">
        <w:t xml:space="preserve">[Place </w:t>
      </w:r>
      <w:r w:rsidRPr="00743CAF">
        <w:rPr>
          <w:b/>
          <w:bCs/>
        </w:rPr>
        <w:t>Figure 9</w:t>
      </w:r>
      <w:r w:rsidRPr="00372629">
        <w:t xml:space="preserve"> here]</w:t>
      </w:r>
    </w:p>
    <w:p w14:paraId="119FBDF7" w14:textId="77777777" w:rsidR="009F33B4" w:rsidRPr="00372629" w:rsidRDefault="009F33B4">
      <w:pPr>
        <w:ind w:left="720"/>
      </w:pPr>
    </w:p>
    <w:p w14:paraId="38476201" w14:textId="30104256" w:rsidR="009F33B4" w:rsidRPr="00743CAF" w:rsidRDefault="003B3D0B">
      <w:r w:rsidRPr="00372629">
        <w:t>The complete set of JSON files was used to generate the consensus pharmacophore model, which comprised 1450 pharmacophoric features grouped into 110 clusters: 23 aromatic (Aro), 30 hydrogen bond acceptor (HBA), 16 hydrogen bond donor (HBD), 36 hydrophobic (</w:t>
      </w:r>
      <w:proofErr w:type="spellStart"/>
      <w:r w:rsidRPr="00372629">
        <w:t>Hyd</w:t>
      </w:r>
      <w:proofErr w:type="spellEnd"/>
      <w:r w:rsidRPr="00372629">
        <w:t>), and 5 negatively charged (Anion) clusters (</w:t>
      </w:r>
      <w:r w:rsidRPr="00372629">
        <w:rPr>
          <w:b/>
        </w:rPr>
        <w:t>Figure 10A</w:t>
      </w:r>
      <w:r w:rsidRPr="00372629">
        <w:t xml:space="preserve">, </w:t>
      </w:r>
      <w:r w:rsidRPr="00372629">
        <w:rPr>
          <w:b/>
        </w:rPr>
        <w:t>Supplementary Table 1</w:t>
      </w:r>
      <w:r w:rsidRPr="00372629">
        <w:t xml:space="preserve">). We identified the larger clusters for each feature for their incorporation into the consensus model. Among the Aro clusters, we selected those with more than 20 elements. From the HBA, HBD and </w:t>
      </w:r>
      <w:proofErr w:type="spellStart"/>
      <w:r w:rsidRPr="00372629">
        <w:t>Hyd</w:t>
      </w:r>
      <w:proofErr w:type="spellEnd"/>
      <w:r w:rsidRPr="00372629">
        <w:t xml:space="preserve"> groups, we retained clusters with at least 50 elements. None of the Anion clusters had more than 4 members, so they were excluded from the consensus model (</w:t>
      </w:r>
      <w:r w:rsidRPr="00372629">
        <w:rPr>
          <w:b/>
        </w:rPr>
        <w:t>Figure 10B</w:t>
      </w:r>
      <w:r w:rsidRPr="00372629">
        <w:t xml:space="preserve">). </w:t>
      </w:r>
      <w:r w:rsidRPr="00743CAF">
        <w:t>These numerical thresholds (&gt;20 members for Aro; ≥</w:t>
      </w:r>
      <w:r w:rsidR="00960869" w:rsidRPr="00743CAF">
        <w:t xml:space="preserve"> </w:t>
      </w:r>
      <w:r w:rsidRPr="00743CAF">
        <w:t xml:space="preserve">50 for HBA, HBD, and </w:t>
      </w:r>
      <w:proofErr w:type="spellStart"/>
      <w:r w:rsidRPr="00743CAF">
        <w:t>Hyd</w:t>
      </w:r>
      <w:proofErr w:type="spellEnd"/>
      <w:r w:rsidRPr="00743CAF">
        <w:t>) were empirically defined based on the distribution of cluster sizes to prioritize the most conserved and densely populated interaction patterns.</w:t>
      </w:r>
    </w:p>
    <w:p w14:paraId="25879FD3" w14:textId="77777777" w:rsidR="009F33B4" w:rsidRPr="00372629" w:rsidRDefault="009F33B4"/>
    <w:p w14:paraId="5F0B24DD" w14:textId="77777777" w:rsidR="009F33B4" w:rsidRPr="00372629" w:rsidRDefault="003B3D0B" w:rsidP="00743CAF">
      <w:r w:rsidRPr="00372629">
        <w:t xml:space="preserve">[Place </w:t>
      </w:r>
      <w:r w:rsidRPr="00743CAF">
        <w:rPr>
          <w:b/>
          <w:bCs/>
        </w:rPr>
        <w:t>Figure 10</w:t>
      </w:r>
      <w:r w:rsidRPr="00372629">
        <w:t xml:space="preserve"> here]</w:t>
      </w:r>
    </w:p>
    <w:p w14:paraId="49920980" w14:textId="77777777" w:rsidR="009F33B4" w:rsidRPr="00372629" w:rsidRDefault="009F33B4"/>
    <w:p w14:paraId="02835DD4" w14:textId="7DECC1E1" w:rsidR="009F33B4" w:rsidRPr="00372629" w:rsidRDefault="003B3D0B">
      <w:r w:rsidRPr="00372629">
        <w:t>Thus, our consensus pharmacophore model included 11 features: 3 aromatic (Aro) features</w:t>
      </w:r>
      <w:r w:rsidR="00C44804" w:rsidRPr="00372629">
        <w:t xml:space="preserve">, </w:t>
      </w:r>
      <w:r w:rsidRPr="00372629">
        <w:t>Aro 1, 2, and 3</w:t>
      </w:r>
      <w:r w:rsidR="00C44804" w:rsidRPr="00372629">
        <w:t xml:space="preserve">, </w:t>
      </w:r>
      <w:r w:rsidRPr="00372629">
        <w:t>derived from clusters with 20, 24, and 45 members, respectively; 4 hydrogen bond acceptors (HBA)</w:t>
      </w:r>
      <w:r w:rsidR="00C44804" w:rsidRPr="00372629">
        <w:t xml:space="preserve">, </w:t>
      </w:r>
      <w:r w:rsidRPr="00372629">
        <w:t>HBA 1, 2, 3, and 4</w:t>
      </w:r>
      <w:r w:rsidR="00C44804" w:rsidRPr="00372629">
        <w:t xml:space="preserve">, </w:t>
      </w:r>
      <w:r w:rsidRPr="00372629">
        <w:t>from clusters with 51, 55, 77, and 81 members, respectively; 2 hydrogen bond donors (HBD) from clusters with 51 and 71 members, respectively; and 2 hydrophobic (</w:t>
      </w:r>
      <w:proofErr w:type="spellStart"/>
      <w:r w:rsidRPr="00372629">
        <w:t>Hyd</w:t>
      </w:r>
      <w:proofErr w:type="spellEnd"/>
      <w:r w:rsidRPr="00372629">
        <w:t xml:space="preserve">) features from clusters with 50 and 52 members, respectively (see </w:t>
      </w:r>
      <w:r w:rsidRPr="00372629">
        <w:rPr>
          <w:b/>
        </w:rPr>
        <w:t>Figure 11A</w:t>
      </w:r>
      <w:r w:rsidRPr="00372629">
        <w:t>).</w:t>
      </w:r>
    </w:p>
    <w:p w14:paraId="04B337D4" w14:textId="15CDF8A7" w:rsidR="009F33B4" w:rsidRPr="00743CAF" w:rsidRDefault="003B3D0B">
      <w:r w:rsidRPr="00372629">
        <w:t>The pharmacophore model was used to search the PubChem database using the strategy previously reported</w:t>
      </w:r>
      <w:hyperlink r:id="rId22">
        <w:r w:rsidR="009F33B4" w:rsidRPr="00372629">
          <w:rPr>
            <w:vertAlign w:val="superscript"/>
          </w:rPr>
          <w:t>10</w:t>
        </w:r>
      </w:hyperlink>
      <w:r w:rsidRPr="00372629">
        <w:t xml:space="preserve">, but no matches were found. To increase search flexibility, the aromatic feature Aro 1 —derived from the smallest and least representative cluster— was removed. This adjustment led to the identification of two hits, including a conformer of </w:t>
      </w:r>
      <w:r w:rsidR="00A82A15">
        <w:t xml:space="preserve">the </w:t>
      </w:r>
      <w:r w:rsidRPr="00372629">
        <w:t xml:space="preserve">compound with PubChem CIDs 101267741, and 10285538 (see </w:t>
      </w:r>
      <w:r w:rsidRPr="00372629">
        <w:rPr>
          <w:b/>
        </w:rPr>
        <w:t>Figure 11B</w:t>
      </w:r>
      <w:r w:rsidRPr="00372629">
        <w:t xml:space="preserve">). The 2D chemical structure of compound 101267741 is shown in </w:t>
      </w:r>
      <w:r w:rsidRPr="00372629">
        <w:rPr>
          <w:b/>
        </w:rPr>
        <w:t>Figure 11C</w:t>
      </w:r>
      <w:r w:rsidRPr="00372629">
        <w:t>.</w:t>
      </w:r>
      <w:r w:rsidRPr="00743CAF">
        <w:t xml:space="preserve"> Interestingly, this identified compound fits well within the </w:t>
      </w:r>
      <w:proofErr w:type="spellStart"/>
      <w:r w:rsidRPr="00743CAF">
        <w:t>Mpro</w:t>
      </w:r>
      <w:proofErr w:type="spellEnd"/>
      <w:r w:rsidRPr="00743CAF">
        <w:t xml:space="preserve"> binding pocket. A comparative analysis with the co-crystallized ligand 38a</w:t>
      </w:r>
      <w:hyperlink r:id="rId23">
        <w:r w:rsidR="009F33B4" w:rsidRPr="00372629">
          <w:rPr>
            <w:vertAlign w:val="superscript"/>
          </w:rPr>
          <w:t>15</w:t>
        </w:r>
      </w:hyperlink>
      <w:r w:rsidRPr="00743CAF">
        <w:t xml:space="preserve"> (PDB ID: 9HAJ) shows that the pharmacophore-matching conformer of 101267741 is buried even deeper than 38a within the S1 and S2 </w:t>
      </w:r>
      <w:proofErr w:type="spellStart"/>
      <w:r w:rsidRPr="00743CAF">
        <w:t>subpockets</w:t>
      </w:r>
      <w:proofErr w:type="spellEnd"/>
      <w:r w:rsidRPr="00743CAF">
        <w:t xml:space="preserve"> of </w:t>
      </w:r>
      <w:proofErr w:type="spellStart"/>
      <w:r w:rsidRPr="00743CAF">
        <w:t>Mpro</w:t>
      </w:r>
      <w:proofErr w:type="spellEnd"/>
      <w:r w:rsidRPr="00743CAF">
        <w:t xml:space="preserve">. However, 38a occupies a broader region of the pocket, mainly due to its ethyl carboxamide side chain, which extends toward the S1′ pocket. Nevertheless, the key intermolecular interactions of 38a involve other moieties rather than this side chain. In contrast, compound 101267741 forms 11 intermolecular interactions, </w:t>
      </w:r>
      <w:r w:rsidRPr="00743CAF">
        <w:lastRenderedPageBreak/>
        <w:t>including seven hydrogen bonds and four hydrophobic contacts. Compared to the three hydrogen bonds and two hydrophobic interactions formed by 38a, the binding mode of compound 101 appears stronger (</w:t>
      </w:r>
      <w:r w:rsidRPr="00743CAF">
        <w:rPr>
          <w:b/>
        </w:rPr>
        <w:t>Fig</w:t>
      </w:r>
      <w:r w:rsidR="00C44804" w:rsidRPr="00743CAF">
        <w:rPr>
          <w:b/>
        </w:rPr>
        <w:t>ure</w:t>
      </w:r>
      <w:r w:rsidRPr="00743CAF">
        <w:rPr>
          <w:b/>
        </w:rPr>
        <w:t xml:space="preserve"> 11D</w:t>
      </w:r>
      <w:r w:rsidRPr="00743CAF">
        <w:t>).</w:t>
      </w:r>
    </w:p>
    <w:p w14:paraId="6A718121" w14:textId="77777777" w:rsidR="009F33B4" w:rsidRPr="00743CAF" w:rsidRDefault="009F33B4"/>
    <w:p w14:paraId="1F73B9E7" w14:textId="77777777" w:rsidR="009F33B4" w:rsidRPr="00372629" w:rsidRDefault="003B3D0B" w:rsidP="00743CAF">
      <w:r w:rsidRPr="00372629">
        <w:t xml:space="preserve">[Place </w:t>
      </w:r>
      <w:r w:rsidRPr="00743CAF">
        <w:rPr>
          <w:b/>
          <w:bCs/>
        </w:rPr>
        <w:t>Figure 11</w:t>
      </w:r>
      <w:r w:rsidRPr="00372629">
        <w:t xml:space="preserve"> here]</w:t>
      </w:r>
    </w:p>
    <w:p w14:paraId="35AFA531" w14:textId="77777777" w:rsidR="009F33B4" w:rsidRPr="00372629" w:rsidRDefault="009F33B4">
      <w:pPr>
        <w:rPr>
          <w:b/>
        </w:rPr>
      </w:pPr>
    </w:p>
    <w:p w14:paraId="2E610D36" w14:textId="140C928B" w:rsidR="009F33B4" w:rsidRPr="00743CAF" w:rsidRDefault="003B3D0B">
      <w:r w:rsidRPr="00372629">
        <w:rPr>
          <w:b/>
        </w:rPr>
        <w:t>FIGURE AND TABLE LEGENDS</w:t>
      </w:r>
    </w:p>
    <w:p w14:paraId="5C44A43C" w14:textId="478E4042" w:rsidR="009F33B4" w:rsidRPr="00A2210D" w:rsidRDefault="003B3D0B">
      <w:r w:rsidRPr="00A2210D">
        <w:rPr>
          <w:b/>
        </w:rPr>
        <w:t>Figure 1</w:t>
      </w:r>
      <w:r w:rsidR="00C44804" w:rsidRPr="00A2210D">
        <w:rPr>
          <w:b/>
        </w:rPr>
        <w:t>:</w:t>
      </w:r>
      <w:r w:rsidRPr="00A2210D">
        <w:rPr>
          <w:b/>
        </w:rPr>
        <w:t xml:space="preserve"> </w:t>
      </w:r>
      <w:r w:rsidRPr="00A2210D">
        <w:rPr>
          <w:b/>
          <w:bCs/>
        </w:rPr>
        <w:t xml:space="preserve">Screenshot of the first code block used to set up the Google </w:t>
      </w:r>
      <w:proofErr w:type="spellStart"/>
      <w:r w:rsidRPr="00A2210D">
        <w:rPr>
          <w:b/>
          <w:bCs/>
        </w:rPr>
        <w:t>Colab</w:t>
      </w:r>
      <w:proofErr w:type="spellEnd"/>
      <w:r w:rsidRPr="00A2210D">
        <w:rPr>
          <w:b/>
          <w:bCs/>
        </w:rPr>
        <w:t xml:space="preserve"> environment by installing </w:t>
      </w:r>
      <w:proofErr w:type="spellStart"/>
      <w:r w:rsidRPr="00A2210D">
        <w:rPr>
          <w:b/>
          <w:bCs/>
        </w:rPr>
        <w:t>CondaColab</w:t>
      </w:r>
      <w:proofErr w:type="spellEnd"/>
      <w:r w:rsidRPr="00A2210D">
        <w:rPr>
          <w:b/>
          <w:bCs/>
        </w:rPr>
        <w:t>.</w:t>
      </w:r>
      <w:r w:rsidRPr="00A2210D">
        <w:t xml:space="preserve"> A horizontal blue progress bar appears above the cell during execution and turns green upon successful completion.</w:t>
      </w:r>
    </w:p>
    <w:p w14:paraId="505D86E9" w14:textId="77777777" w:rsidR="009F33B4" w:rsidRPr="00A2210D" w:rsidRDefault="009F33B4"/>
    <w:p w14:paraId="2F0D6ED0" w14:textId="017633D8" w:rsidR="009F33B4" w:rsidRPr="00A2210D" w:rsidRDefault="003B3D0B">
      <w:r w:rsidRPr="00A2210D">
        <w:rPr>
          <w:b/>
        </w:rPr>
        <w:t>Figure 2</w:t>
      </w:r>
      <w:r w:rsidR="00C44804" w:rsidRPr="00A2210D">
        <w:t>:</w:t>
      </w:r>
      <w:r w:rsidRPr="00A2210D">
        <w:t xml:space="preserve"> </w:t>
      </w:r>
      <w:r w:rsidRPr="00A2210D">
        <w:rPr>
          <w:b/>
          <w:bCs/>
        </w:rPr>
        <w:t xml:space="preserve">Screenshot of the second code block used to install the </w:t>
      </w:r>
      <w:proofErr w:type="spellStart"/>
      <w:r w:rsidRPr="00A2210D">
        <w:rPr>
          <w:b/>
          <w:bCs/>
        </w:rPr>
        <w:t>ConPhar</w:t>
      </w:r>
      <w:proofErr w:type="spellEnd"/>
      <w:r w:rsidRPr="00A2210D">
        <w:rPr>
          <w:b/>
          <w:bCs/>
        </w:rPr>
        <w:t xml:space="preserve"> package in Google </w:t>
      </w:r>
      <w:proofErr w:type="spellStart"/>
      <w:r w:rsidRPr="00A2210D">
        <w:rPr>
          <w:b/>
          <w:bCs/>
        </w:rPr>
        <w:t>Colab</w:t>
      </w:r>
      <w:proofErr w:type="spellEnd"/>
      <w:r w:rsidRPr="00A2210D">
        <w:rPr>
          <w:b/>
          <w:bCs/>
        </w:rPr>
        <w:t>.</w:t>
      </w:r>
    </w:p>
    <w:p w14:paraId="3160F70F" w14:textId="77777777" w:rsidR="009F33B4" w:rsidRPr="00A2210D" w:rsidRDefault="009F33B4"/>
    <w:p w14:paraId="6FF2B797" w14:textId="5748C807" w:rsidR="009F33B4" w:rsidRPr="00A2210D" w:rsidRDefault="003B3D0B">
      <w:r w:rsidRPr="00A2210D">
        <w:rPr>
          <w:b/>
        </w:rPr>
        <w:t>Figure 3</w:t>
      </w:r>
      <w:r w:rsidR="00C44804" w:rsidRPr="00A2210D">
        <w:t>:</w:t>
      </w:r>
      <w:r w:rsidRPr="00A2210D">
        <w:t xml:space="preserve"> </w:t>
      </w:r>
      <w:r w:rsidRPr="00A2210D">
        <w:rPr>
          <w:b/>
          <w:bCs/>
        </w:rPr>
        <w:t xml:space="preserve">Screenshot showing pharmacophore JSON files successfully uploaded into the designated folder in Google </w:t>
      </w:r>
      <w:proofErr w:type="spellStart"/>
      <w:r w:rsidRPr="00A2210D">
        <w:rPr>
          <w:b/>
          <w:bCs/>
        </w:rPr>
        <w:t>Colab</w:t>
      </w:r>
      <w:proofErr w:type="spellEnd"/>
      <w:r w:rsidRPr="00A2210D">
        <w:rPr>
          <w:b/>
          <w:bCs/>
        </w:rPr>
        <w:t>.</w:t>
      </w:r>
    </w:p>
    <w:p w14:paraId="4D79FE16" w14:textId="77777777" w:rsidR="009F33B4" w:rsidRPr="00A2210D" w:rsidRDefault="009F33B4"/>
    <w:p w14:paraId="5C1570ED" w14:textId="605E369B" w:rsidR="009F33B4" w:rsidRPr="00A2210D" w:rsidRDefault="003B3D0B">
      <w:r w:rsidRPr="00A2210D">
        <w:rPr>
          <w:b/>
        </w:rPr>
        <w:t>Figure 4</w:t>
      </w:r>
      <w:r w:rsidR="00C44804" w:rsidRPr="00A2210D">
        <w:t>:</w:t>
      </w:r>
      <w:r w:rsidRPr="00A2210D">
        <w:t xml:space="preserve"> </w:t>
      </w:r>
      <w:r w:rsidRPr="00A2210D">
        <w:rPr>
          <w:b/>
          <w:bCs/>
        </w:rPr>
        <w:t xml:space="preserve">Screenshot showing the code used to extract pharmacophoric features from the JSON files and consolidate them into a single </w:t>
      </w:r>
      <w:proofErr w:type="spellStart"/>
      <w:r w:rsidRPr="00A2210D">
        <w:rPr>
          <w:b/>
          <w:bCs/>
        </w:rPr>
        <w:t>DataFrame</w:t>
      </w:r>
      <w:proofErr w:type="spellEnd"/>
      <w:r w:rsidRPr="00A2210D">
        <w:rPr>
          <w:b/>
          <w:bCs/>
        </w:rPr>
        <w:t>.</w:t>
      </w:r>
    </w:p>
    <w:p w14:paraId="3D9A1342" w14:textId="77777777" w:rsidR="009F33B4" w:rsidRPr="00A2210D" w:rsidRDefault="009F33B4"/>
    <w:p w14:paraId="5AE198AD" w14:textId="119F2483" w:rsidR="009F33B4" w:rsidRPr="00A2210D" w:rsidRDefault="003B3D0B">
      <w:r w:rsidRPr="00A2210D">
        <w:rPr>
          <w:b/>
        </w:rPr>
        <w:t>Figure 5</w:t>
      </w:r>
      <w:r w:rsidR="00C44804" w:rsidRPr="00A2210D">
        <w:rPr>
          <w:b/>
        </w:rPr>
        <w:t>:</w:t>
      </w:r>
      <w:r w:rsidRPr="00A2210D">
        <w:t xml:space="preserve"> </w:t>
      </w:r>
      <w:r w:rsidRPr="00A2210D">
        <w:rPr>
          <w:b/>
          <w:bCs/>
        </w:rPr>
        <w:t>Visualization of the clustering of pharmacophoric features generated during the construction of the consensus pharmacophore model.</w:t>
      </w:r>
    </w:p>
    <w:p w14:paraId="1BAB0C8D" w14:textId="77777777" w:rsidR="009F33B4" w:rsidRPr="00A2210D" w:rsidRDefault="009F33B4"/>
    <w:p w14:paraId="0C0D3FB0" w14:textId="18316A8A" w:rsidR="009F33B4" w:rsidRPr="00A2210D" w:rsidRDefault="003B3D0B">
      <w:r w:rsidRPr="00A2210D">
        <w:rPr>
          <w:b/>
        </w:rPr>
        <w:t>Figure 6</w:t>
      </w:r>
      <w:r w:rsidR="00C44804" w:rsidRPr="00A2210D">
        <w:rPr>
          <w:b/>
        </w:rPr>
        <w:t>:</w:t>
      </w:r>
      <w:r w:rsidRPr="00A2210D">
        <w:t xml:space="preserve"> </w:t>
      </w:r>
      <w:r w:rsidRPr="00A2210D">
        <w:rPr>
          <w:b/>
          <w:bCs/>
        </w:rPr>
        <w:t xml:space="preserve">Screenshot showing the successful generation of the consensus pharmacophore files in </w:t>
      </w:r>
      <w:proofErr w:type="spellStart"/>
      <w:r w:rsidRPr="00A2210D">
        <w:rPr>
          <w:b/>
          <w:bCs/>
        </w:rPr>
        <w:t>PyMOL</w:t>
      </w:r>
      <w:proofErr w:type="spellEnd"/>
      <w:r w:rsidRPr="00A2210D">
        <w:rPr>
          <w:b/>
          <w:bCs/>
        </w:rPr>
        <w:t xml:space="preserve">- and </w:t>
      </w:r>
      <w:proofErr w:type="spellStart"/>
      <w:r w:rsidRPr="00A2210D">
        <w:rPr>
          <w:b/>
          <w:bCs/>
        </w:rPr>
        <w:t>Pharmit</w:t>
      </w:r>
      <w:proofErr w:type="spellEnd"/>
      <w:r w:rsidRPr="00A2210D">
        <w:rPr>
          <w:b/>
          <w:bCs/>
        </w:rPr>
        <w:t>-compatible formats.</w:t>
      </w:r>
    </w:p>
    <w:p w14:paraId="7350FAD5" w14:textId="77777777" w:rsidR="009F33B4" w:rsidRPr="00A2210D" w:rsidRDefault="009F33B4"/>
    <w:p w14:paraId="04B3AA8E" w14:textId="4B534FF4" w:rsidR="009F33B4" w:rsidRPr="00A2210D" w:rsidRDefault="003B3D0B">
      <w:r w:rsidRPr="00A2210D">
        <w:rPr>
          <w:b/>
        </w:rPr>
        <w:t>Figure 7</w:t>
      </w:r>
      <w:r w:rsidR="00C44804" w:rsidRPr="00A2210D">
        <w:t>:</w:t>
      </w:r>
      <w:r w:rsidRPr="00A2210D">
        <w:t xml:space="preserve"> </w:t>
      </w:r>
      <w:r w:rsidRPr="00A2210D">
        <w:rPr>
          <w:b/>
          <w:bCs/>
        </w:rPr>
        <w:t xml:space="preserve">Screenshot showing the generation of consensus pharmacophore files clustered by feature type, including outputs for </w:t>
      </w:r>
      <w:proofErr w:type="spellStart"/>
      <w:r w:rsidRPr="00A2210D">
        <w:rPr>
          <w:b/>
          <w:bCs/>
        </w:rPr>
        <w:t>PyMOL</w:t>
      </w:r>
      <w:proofErr w:type="spellEnd"/>
      <w:r w:rsidRPr="00A2210D">
        <w:rPr>
          <w:b/>
          <w:bCs/>
        </w:rPr>
        <w:t xml:space="preserve">, </w:t>
      </w:r>
      <w:proofErr w:type="spellStart"/>
      <w:r w:rsidRPr="00A2210D">
        <w:rPr>
          <w:b/>
          <w:bCs/>
        </w:rPr>
        <w:t>Pharmit</w:t>
      </w:r>
      <w:proofErr w:type="spellEnd"/>
      <w:r w:rsidRPr="00A2210D">
        <w:rPr>
          <w:b/>
          <w:bCs/>
        </w:rPr>
        <w:t>, and dendrogram visualizations.</w:t>
      </w:r>
    </w:p>
    <w:p w14:paraId="7BA2AFB9" w14:textId="34C9804E" w:rsidR="009F33B4" w:rsidRPr="00A2210D" w:rsidRDefault="009F33B4"/>
    <w:p w14:paraId="402A2DE6" w14:textId="076915B8" w:rsidR="009F33B4" w:rsidRPr="00A2210D" w:rsidRDefault="003B3D0B">
      <w:r w:rsidRPr="00A2210D">
        <w:rPr>
          <w:b/>
        </w:rPr>
        <w:t>Figure 8</w:t>
      </w:r>
      <w:r w:rsidR="00C44804" w:rsidRPr="00A2210D">
        <w:rPr>
          <w:b/>
        </w:rPr>
        <w:t>:</w:t>
      </w:r>
      <w:r w:rsidRPr="00A2210D">
        <w:t xml:space="preserve"> </w:t>
      </w:r>
      <w:r w:rsidRPr="00A2210D">
        <w:rPr>
          <w:b/>
          <w:bCs/>
        </w:rPr>
        <w:t>Screenshot showing the successful export of the consensus pharmacophore data to the consensus_result.csv file.</w:t>
      </w:r>
    </w:p>
    <w:p w14:paraId="2D2FA8D2" w14:textId="77777777" w:rsidR="009F33B4" w:rsidRPr="00A2210D" w:rsidRDefault="009F33B4"/>
    <w:p w14:paraId="0FA23779" w14:textId="7EF486AE" w:rsidR="009F33B4" w:rsidRPr="00A2210D" w:rsidRDefault="003B3D0B">
      <w:r w:rsidRPr="00A2210D">
        <w:rPr>
          <w:b/>
        </w:rPr>
        <w:t>Figure 9</w:t>
      </w:r>
      <w:r w:rsidR="00C44804" w:rsidRPr="00A2210D">
        <w:rPr>
          <w:b/>
        </w:rPr>
        <w:t>:</w:t>
      </w:r>
      <w:r w:rsidRPr="00A2210D">
        <w:rPr>
          <w:b/>
        </w:rPr>
        <w:t xml:space="preserve"> Ligand preparation for consensus pharmacophore modeling. </w:t>
      </w:r>
      <w:r w:rsidR="00C44804" w:rsidRPr="00A2210D">
        <w:rPr>
          <w:bCs/>
        </w:rPr>
        <w:t>(</w:t>
      </w:r>
      <w:r w:rsidRPr="00A2210D">
        <w:rPr>
          <w:b/>
        </w:rPr>
        <w:t>A</w:t>
      </w:r>
      <w:r w:rsidR="00C44804" w:rsidRPr="00A2210D">
        <w:rPr>
          <w:bCs/>
        </w:rPr>
        <w:t>)</w:t>
      </w:r>
      <w:r w:rsidRPr="00A2210D">
        <w:t xml:space="preserve"> Structural alignment of three representative </w:t>
      </w:r>
      <w:proofErr w:type="spellStart"/>
      <w:r w:rsidRPr="00A2210D">
        <w:t>Mpro</w:t>
      </w:r>
      <w:proofErr w:type="spellEnd"/>
      <w:r w:rsidRPr="00A2210D">
        <w:t xml:space="preserve"> complexes co-crystallized with non-covalent inhibitors. </w:t>
      </w:r>
      <w:r w:rsidR="00C44804" w:rsidRPr="00A2210D">
        <w:t>(</w:t>
      </w:r>
      <w:r w:rsidRPr="00A2210D">
        <w:rPr>
          <w:b/>
        </w:rPr>
        <w:t>B</w:t>
      </w:r>
      <w:r w:rsidR="00C44804" w:rsidRPr="00A2210D">
        <w:rPr>
          <w:bCs/>
        </w:rPr>
        <w:t>)</w:t>
      </w:r>
      <w:r w:rsidRPr="00A2210D">
        <w:t xml:space="preserve"> Superposition of the 100 ligands included in this study. </w:t>
      </w:r>
      <w:r w:rsidR="00C44804" w:rsidRPr="00A2210D">
        <w:t>(</w:t>
      </w:r>
      <w:r w:rsidRPr="00A2210D">
        <w:rPr>
          <w:b/>
        </w:rPr>
        <w:t>C</w:t>
      </w:r>
      <w:r w:rsidR="00C44804" w:rsidRPr="00A2210D">
        <w:rPr>
          <w:b/>
        </w:rPr>
        <w:t>)</w:t>
      </w:r>
      <w:r w:rsidRPr="00A2210D">
        <w:t xml:space="preserve"> Upload of each ligand to the </w:t>
      </w:r>
      <w:proofErr w:type="spellStart"/>
      <w:r w:rsidRPr="00A2210D">
        <w:t>Pharmit</w:t>
      </w:r>
      <w:proofErr w:type="spellEnd"/>
      <w:r w:rsidRPr="00A2210D">
        <w:t xml:space="preserve"> server using the "Load Features" option, followed by JSON file generation via the "Save Session" option. Both options are indicated with red arrows.</w:t>
      </w:r>
    </w:p>
    <w:p w14:paraId="5D36E350" w14:textId="77777777" w:rsidR="009F33B4" w:rsidRPr="00A2210D" w:rsidRDefault="009F33B4"/>
    <w:p w14:paraId="38E16379" w14:textId="74F2303E" w:rsidR="009F33B4" w:rsidRPr="00A2210D" w:rsidRDefault="003B3D0B">
      <w:r w:rsidRPr="00A2210D">
        <w:rPr>
          <w:b/>
        </w:rPr>
        <w:t>Figure 10</w:t>
      </w:r>
      <w:r w:rsidR="00C44804" w:rsidRPr="00A2210D">
        <w:rPr>
          <w:b/>
        </w:rPr>
        <w:t>:</w:t>
      </w:r>
      <w:r w:rsidRPr="00A2210D">
        <w:rPr>
          <w:b/>
        </w:rPr>
        <w:t xml:space="preserve"> Clustering of pharmacophoric features from 100 </w:t>
      </w:r>
      <w:proofErr w:type="spellStart"/>
      <w:r w:rsidRPr="00A2210D">
        <w:rPr>
          <w:b/>
        </w:rPr>
        <w:t>Mpro</w:t>
      </w:r>
      <w:proofErr w:type="spellEnd"/>
      <w:r w:rsidRPr="00A2210D">
        <w:rPr>
          <w:b/>
        </w:rPr>
        <w:t xml:space="preserve">–ligand complexes. </w:t>
      </w:r>
      <w:r w:rsidR="00C44804" w:rsidRPr="00A2210D">
        <w:rPr>
          <w:bCs/>
        </w:rPr>
        <w:t>(</w:t>
      </w:r>
      <w:r w:rsidRPr="00A2210D">
        <w:rPr>
          <w:b/>
        </w:rPr>
        <w:t>A</w:t>
      </w:r>
      <w:r w:rsidR="00C44804" w:rsidRPr="00A2210D">
        <w:rPr>
          <w:bCs/>
        </w:rPr>
        <w:t>)</w:t>
      </w:r>
      <w:r w:rsidRPr="00A2210D">
        <w:rPr>
          <w:bCs/>
        </w:rPr>
        <w:t xml:space="preserve"> </w:t>
      </w:r>
      <w:r w:rsidRPr="00A2210D">
        <w:t>Distribution of 1450 pharmacophoric features: aromatic (Aro) in purple, hydrogen bond acceptor (HBA) in orange, hydrogen bond donor (HBD) in white, hydrophobic (</w:t>
      </w:r>
      <w:proofErr w:type="spellStart"/>
      <w:r w:rsidRPr="00A2210D">
        <w:t>Hyd</w:t>
      </w:r>
      <w:proofErr w:type="spellEnd"/>
      <w:r w:rsidRPr="00A2210D">
        <w:t xml:space="preserve">) in green, and negatively charged (Anion) in red. </w:t>
      </w:r>
      <w:r w:rsidR="00C44804" w:rsidRPr="00A2210D">
        <w:t>(</w:t>
      </w:r>
      <w:r w:rsidRPr="00A2210D">
        <w:rPr>
          <w:b/>
        </w:rPr>
        <w:t>B</w:t>
      </w:r>
      <w:r w:rsidR="00C44804" w:rsidRPr="00A2210D">
        <w:rPr>
          <w:bCs/>
        </w:rPr>
        <w:t>)</w:t>
      </w:r>
      <w:r w:rsidRPr="00A2210D">
        <w:t xml:space="preserve"> Clusters containing ≥</w:t>
      </w:r>
      <w:r w:rsidR="00C44804" w:rsidRPr="00A2210D">
        <w:t xml:space="preserve"> </w:t>
      </w:r>
      <w:r w:rsidRPr="00A2210D">
        <w:t xml:space="preserve">10 members are shown for Aro, HBA, HBD, and </w:t>
      </w:r>
      <w:proofErr w:type="spellStart"/>
      <w:r w:rsidRPr="00A2210D">
        <w:t>Hyd</w:t>
      </w:r>
      <w:proofErr w:type="spellEnd"/>
      <w:r w:rsidRPr="00A2210D">
        <w:t>; all Anion clusters are displayed. The largest clusters—defined as those with ≥20 members for Aro, and ≥</w:t>
      </w:r>
      <w:r w:rsidR="00C44804" w:rsidRPr="00A2210D">
        <w:t xml:space="preserve"> </w:t>
      </w:r>
      <w:r w:rsidRPr="00A2210D">
        <w:t xml:space="preserve">50 members for HBA, HBD, and </w:t>
      </w:r>
      <w:proofErr w:type="spellStart"/>
      <w:r w:rsidRPr="00A2210D">
        <w:t>Hyd</w:t>
      </w:r>
      <w:proofErr w:type="spellEnd"/>
      <w:r w:rsidRPr="00A2210D">
        <w:t>, and ≥</w:t>
      </w:r>
      <w:r w:rsidR="00C44804" w:rsidRPr="00A2210D">
        <w:t xml:space="preserve"> </w:t>
      </w:r>
      <w:r w:rsidRPr="00A2210D">
        <w:t xml:space="preserve">4 members for Anion—are </w:t>
      </w:r>
      <w:r w:rsidRPr="00A2210D">
        <w:lastRenderedPageBreak/>
        <w:t>highlighted with dotted spheres. The number of members in each of the largest clusters is explicitly indicated.</w:t>
      </w:r>
    </w:p>
    <w:p w14:paraId="39B1F8DE" w14:textId="77777777" w:rsidR="009F33B4" w:rsidRPr="00A2210D" w:rsidRDefault="009F33B4"/>
    <w:p w14:paraId="4BB57FE0" w14:textId="311A4037" w:rsidR="009F33B4" w:rsidRPr="00A2210D" w:rsidRDefault="003B3D0B">
      <w:r w:rsidRPr="00A2210D">
        <w:rPr>
          <w:b/>
        </w:rPr>
        <w:t>Figure 11</w:t>
      </w:r>
      <w:r w:rsidR="00C44804" w:rsidRPr="00A2210D">
        <w:rPr>
          <w:b/>
        </w:rPr>
        <w:t>:</w:t>
      </w:r>
      <w:r w:rsidRPr="00A2210D">
        <w:rPr>
          <w:b/>
        </w:rPr>
        <w:t xml:space="preserve"> Pharmacophore search in the PubChem database. </w:t>
      </w:r>
      <w:r w:rsidR="00C44804" w:rsidRPr="00A2210D">
        <w:rPr>
          <w:bCs/>
        </w:rPr>
        <w:t>(</w:t>
      </w:r>
      <w:r w:rsidRPr="00A2210D">
        <w:rPr>
          <w:b/>
        </w:rPr>
        <w:t>A</w:t>
      </w:r>
      <w:r w:rsidR="00C44804" w:rsidRPr="00A2210D">
        <w:rPr>
          <w:bCs/>
        </w:rPr>
        <w:t>)</w:t>
      </w:r>
      <w:r w:rsidRPr="00A2210D">
        <w:t xml:space="preserve"> The complete consensus pharmacophore model contains 11 features: 3 aromatic (purple), 4 hydrogen bond acceptors (orange), 2 hydrogen bond donors (white), and 2 hydrophobic (green). </w:t>
      </w:r>
      <w:r w:rsidR="00C44804" w:rsidRPr="00A2210D">
        <w:t>(</w:t>
      </w:r>
      <w:r w:rsidRPr="00A2210D">
        <w:rPr>
          <w:b/>
        </w:rPr>
        <w:t>B</w:t>
      </w:r>
      <w:r w:rsidRPr="00A2210D">
        <w:rPr>
          <w:bCs/>
        </w:rPr>
        <w:t xml:space="preserve">) </w:t>
      </w:r>
      <w:r w:rsidRPr="00A2210D">
        <w:t xml:space="preserve">The conformer of compound PubChem 101267741 aligned with the reduced pharmacophore model after removal of the Aro 1 feature, and </w:t>
      </w:r>
      <w:r w:rsidR="00C44804" w:rsidRPr="00A2210D">
        <w:t>(</w:t>
      </w:r>
      <w:r w:rsidRPr="00A2210D">
        <w:rPr>
          <w:b/>
        </w:rPr>
        <w:t>C</w:t>
      </w:r>
      <w:r w:rsidRPr="007C6627">
        <w:rPr>
          <w:bCs/>
        </w:rPr>
        <w:t>)</w:t>
      </w:r>
      <w:r w:rsidRPr="00A2210D">
        <w:t xml:space="preserve"> Two-dimensional chemical structure of compound identified. </w:t>
      </w:r>
      <w:r w:rsidR="00960869" w:rsidRPr="00A2210D">
        <w:t>(</w:t>
      </w:r>
      <w:r w:rsidRPr="00A2210D">
        <w:rPr>
          <w:b/>
        </w:rPr>
        <w:t>D</w:t>
      </w:r>
      <w:r w:rsidRPr="00A2210D">
        <w:rPr>
          <w:bCs/>
        </w:rPr>
        <w:t xml:space="preserve">) </w:t>
      </w:r>
      <w:r w:rsidRPr="00A2210D">
        <w:t xml:space="preserve">Comparative analysis of the binding modes of compound 38a (magenta; from PDB ID: 9HAJ) and compound PubChem CID 101267741 (green) to SARS-CoV-2 </w:t>
      </w:r>
      <w:proofErr w:type="spellStart"/>
      <w:r w:rsidRPr="00A2210D">
        <w:t>Mpro</w:t>
      </w:r>
      <w:proofErr w:type="spellEnd"/>
      <w:r w:rsidRPr="00A2210D">
        <w:t xml:space="preserve"> catalytic pocket. The corresponding intermolecular interactions for each compound are shown on the right. Hydrogen bonds and hydrophobic interactions are shown as dashed lines in blue and gray, respectively.</w:t>
      </w:r>
    </w:p>
    <w:p w14:paraId="0CF78B12" w14:textId="77777777" w:rsidR="009F33B4" w:rsidRPr="00372629" w:rsidRDefault="009F33B4"/>
    <w:p w14:paraId="31898B52" w14:textId="624C5716" w:rsidR="00F82BA8" w:rsidRDefault="00F82BA8" w:rsidP="00F82BA8">
      <w:pPr>
        <w:rPr>
          <w:b/>
          <w:bCs/>
        </w:rPr>
      </w:pPr>
      <w:r w:rsidRPr="00372629">
        <w:rPr>
          <w:b/>
          <w:bCs/>
        </w:rPr>
        <w:t>Supporting File 1:</w:t>
      </w:r>
      <w:r w:rsidR="00E72059">
        <w:rPr>
          <w:b/>
          <w:bCs/>
        </w:rPr>
        <w:t xml:space="preserve"> </w:t>
      </w:r>
      <w:r w:rsidR="00E72059" w:rsidRPr="00A2210D">
        <w:rPr>
          <w:b/>
          <w:bCs/>
        </w:rPr>
        <w:t xml:space="preserve">Pharmacophore </w:t>
      </w:r>
      <w:r w:rsidR="00A2210D" w:rsidRPr="00A2210D">
        <w:rPr>
          <w:b/>
          <w:bCs/>
        </w:rPr>
        <w:t>w</w:t>
      </w:r>
      <w:r w:rsidR="00E72059" w:rsidRPr="00A2210D">
        <w:rPr>
          <w:b/>
          <w:bCs/>
        </w:rPr>
        <w:t xml:space="preserve">orkflow </w:t>
      </w:r>
      <w:r w:rsidR="00A2210D" w:rsidRPr="00A2210D">
        <w:rPr>
          <w:b/>
          <w:bCs/>
        </w:rPr>
        <w:t>s</w:t>
      </w:r>
      <w:r w:rsidR="00E72059" w:rsidRPr="00A2210D">
        <w:rPr>
          <w:b/>
          <w:bCs/>
        </w:rPr>
        <w:t>cript</w:t>
      </w:r>
      <w:r w:rsidR="00A2210D" w:rsidRPr="00A2210D">
        <w:rPr>
          <w:b/>
          <w:bCs/>
        </w:rPr>
        <w:t>.</w:t>
      </w:r>
    </w:p>
    <w:p w14:paraId="517EE549" w14:textId="77777777" w:rsidR="00E96466" w:rsidRDefault="00E96466" w:rsidP="00F82BA8">
      <w:pPr>
        <w:rPr>
          <w:b/>
          <w:bCs/>
        </w:rPr>
      </w:pPr>
    </w:p>
    <w:p w14:paraId="182046C2" w14:textId="3F0911C0" w:rsidR="00E96466" w:rsidRPr="00372629" w:rsidRDefault="00E96466" w:rsidP="00F82BA8">
      <w:pPr>
        <w:rPr>
          <w:b/>
          <w:bCs/>
        </w:rPr>
      </w:pPr>
      <w:r>
        <w:rPr>
          <w:b/>
          <w:bCs/>
        </w:rPr>
        <w:t xml:space="preserve">Supporting Table 1: </w:t>
      </w:r>
      <w:r w:rsidRPr="00E96466">
        <w:rPr>
          <w:b/>
          <w:bCs/>
        </w:rPr>
        <w:t>Clustering Summary of Pharmacophoric Features. Number of Clusters, Members per Cluster, Centroid Coordinates, and Cluster Radii</w:t>
      </w:r>
    </w:p>
    <w:p w14:paraId="2D3A45E6" w14:textId="77777777" w:rsidR="00F82BA8" w:rsidRPr="00372629" w:rsidRDefault="00F82BA8"/>
    <w:p w14:paraId="0F9EEB16" w14:textId="6E8351CD" w:rsidR="009F33B4" w:rsidRPr="00372629" w:rsidRDefault="003B3D0B">
      <w:pPr>
        <w:rPr>
          <w:b/>
        </w:rPr>
      </w:pPr>
      <w:r w:rsidRPr="00372629">
        <w:rPr>
          <w:b/>
        </w:rPr>
        <w:t xml:space="preserve">DISCUSSION </w:t>
      </w:r>
    </w:p>
    <w:p w14:paraId="5EAD71A6" w14:textId="7735B812" w:rsidR="009F33B4" w:rsidRPr="00372629" w:rsidRDefault="003B3D0B">
      <w:r w:rsidRPr="00372629">
        <w:t>Pharmacophore modeling aids rational drug discovery</w:t>
      </w:r>
      <w:hyperlink r:id="rId24">
        <w:r w:rsidR="009F33B4" w:rsidRPr="00372629">
          <w:rPr>
            <w:vertAlign w:val="superscript"/>
          </w:rPr>
          <w:t>16</w:t>
        </w:r>
      </w:hyperlink>
      <w:r w:rsidRPr="00372629">
        <w:t>. The protocol described in detail here was employed for the generation of a consensus pharmacophore for the SARS-CoV-2 main protease (</w:t>
      </w:r>
      <w:proofErr w:type="spellStart"/>
      <w:r w:rsidRPr="00372629">
        <w:t>Mpro</w:t>
      </w:r>
      <w:proofErr w:type="spellEnd"/>
      <w:r w:rsidRPr="00372629">
        <w:t xml:space="preserve">) starting from dozens of non-covalent inhibitors, but it can be applied to any biological target with known ligand-bound conformations, especially those with extensive ligand datasets. Compared to individual pharmacophore or purely ligand-based models, this consensus approach enhances robustness and reduces bias by integrating multiple ligand conformations. </w:t>
      </w:r>
      <w:r w:rsidRPr="00743CAF">
        <w:t>The consensus pharmacophore model generated by this protocol can be applied to diverse molecular libraries, including public databases such as ChEMBL</w:t>
      </w:r>
      <w:hyperlink r:id="rId25">
        <w:r w:rsidR="009F33B4" w:rsidRPr="00372629">
          <w:rPr>
            <w:vertAlign w:val="superscript"/>
          </w:rPr>
          <w:t>17</w:t>
        </w:r>
      </w:hyperlink>
      <w:r w:rsidRPr="00743CAF">
        <w:t xml:space="preserve"> and ZINC</w:t>
      </w:r>
      <w:hyperlink r:id="rId26">
        <w:r w:rsidR="009F33B4" w:rsidRPr="00372629">
          <w:rPr>
            <w:vertAlign w:val="superscript"/>
          </w:rPr>
          <w:t>14</w:t>
        </w:r>
      </w:hyperlink>
      <w:r w:rsidRPr="00743CAF">
        <w:t xml:space="preserve">, commercial collections, and proprietary in-house compound libraries. This versatility enables the exploration of broad and diverse chemical spaces in virtual screening campaigns, thereby increasing the likelihood of identifying novel bioactive compounds. </w:t>
      </w:r>
      <w:r w:rsidRPr="00372629">
        <w:t>Thus, this workflow supports the identification of novel bioactive compounds with the desired interaction profiles.</w:t>
      </w:r>
    </w:p>
    <w:p w14:paraId="1AB74432" w14:textId="77777777" w:rsidR="00960869" w:rsidRPr="00372629" w:rsidRDefault="00960869"/>
    <w:p w14:paraId="3EEDD229" w14:textId="77777777" w:rsidR="009F33B4" w:rsidRPr="00372629" w:rsidRDefault="003B3D0B">
      <w:r w:rsidRPr="00372629">
        <w:t>One critical step in this protocol involves accurate preparation and alignment of ligand-target complexes. Precise pre-alignment of ligands in their bioactive conformations is essential to ensure meaningful and reliable integration of features, as misalignment can weaken model predictive power</w:t>
      </w:r>
      <w:hyperlink r:id="rId27">
        <w:r w:rsidR="009F33B4" w:rsidRPr="00372629">
          <w:rPr>
            <w:vertAlign w:val="superscript"/>
          </w:rPr>
          <w:t>10</w:t>
        </w:r>
      </w:hyperlink>
      <w:r w:rsidRPr="00372629">
        <w:t xml:space="preserve">. </w:t>
      </w:r>
      <w:r w:rsidRPr="00743CAF">
        <w:t>To achieve optimal alignment, we recommend performing structural superposition using conserved protein binding site residues or backbone atoms. For datasets with diverse ligands, aligning key interaction points or pharmacophoric features enhances consistency across the set. Additionally, careful manual inspection and correction of outlier ligand conformations are advised to prevent artifacts that could diminish model accuracy.</w:t>
      </w:r>
      <w:r w:rsidRPr="00372629">
        <w:t xml:space="preserve"> In addition, the open-source nature of </w:t>
      </w:r>
      <w:proofErr w:type="spellStart"/>
      <w:r w:rsidRPr="00372629">
        <w:t>ConPhar</w:t>
      </w:r>
      <w:proofErr w:type="spellEnd"/>
      <w:r w:rsidRPr="00372629">
        <w:t xml:space="preserve"> facilitates integration into other computational workflows as well as advanced adjustments in the clustering parameters. Experienced users may modify the clustering parameters of pharmacophoric features to get a balance between model generality and specificity. Those modifications can be directed by ligand dataset size, chemical </w:t>
      </w:r>
      <w:r w:rsidRPr="00372629">
        <w:lastRenderedPageBreak/>
        <w:t>diversity, or target complexity. For example, when dealing with highly diverse ligands, stepwise clustering or subgroup analysis can better capture relevant features</w:t>
      </w:r>
      <w:hyperlink r:id="rId28">
        <w:r w:rsidR="009F33B4" w:rsidRPr="00372629">
          <w:rPr>
            <w:vertAlign w:val="superscript"/>
          </w:rPr>
          <w:t>18</w:t>
        </w:r>
      </w:hyperlink>
      <w:r w:rsidRPr="00372629">
        <w:t xml:space="preserve">. </w:t>
      </w:r>
    </w:p>
    <w:p w14:paraId="342E5E77" w14:textId="77777777" w:rsidR="00960869" w:rsidRPr="00372629" w:rsidRDefault="00960869"/>
    <w:p w14:paraId="44A4351A" w14:textId="571E4829" w:rsidR="009F33B4" w:rsidRPr="00372629" w:rsidRDefault="003B3D0B">
      <w:r w:rsidRPr="00743CAF">
        <w:t xml:space="preserve">The </w:t>
      </w:r>
      <w:proofErr w:type="spellStart"/>
      <w:r w:rsidRPr="00743CAF">
        <w:t>ConPhar</w:t>
      </w:r>
      <w:proofErr w:type="spellEnd"/>
      <w:r w:rsidRPr="00743CAF">
        <w:t xml:space="preserve"> tool is currently under active development. This offers significant flexibility for users wishing to tailor the tool to specific research needs, including integration with complementary software pipelines. However, because the software may still undergo changes, users are encouraged to monitor official updates and consult version-specific documentation. Reporting encountered issues will contribute to its continued improvement and broader community validation.</w:t>
      </w:r>
      <w:r w:rsidRPr="00372629">
        <w:t xml:space="preserve"> Our protocol will build models with comprehensive interaction patterns, and thus, they can be employed in virtual screening of large libraries. In our representative results, we employed the obtained pharmacophore in the identification of two new potential ligands for the catalytic region of </w:t>
      </w:r>
      <w:proofErr w:type="spellStart"/>
      <w:r w:rsidRPr="00372629">
        <w:t>Mpro</w:t>
      </w:r>
      <w:proofErr w:type="spellEnd"/>
      <w:r w:rsidRPr="00372629">
        <w:t>. Ultimately, this consensus pharmacophore method streamlines hit identification and accelerates lead optimization.</w:t>
      </w:r>
    </w:p>
    <w:p w14:paraId="57A102DD" w14:textId="77777777" w:rsidR="00960869" w:rsidRPr="00743CAF" w:rsidRDefault="00960869"/>
    <w:p w14:paraId="6A9607DA" w14:textId="77777777" w:rsidR="009F33B4" w:rsidRPr="00372629" w:rsidRDefault="003B3D0B">
      <w:r w:rsidRPr="00372629">
        <w:t xml:space="preserve">However, we identify the following limitations of the protocol: </w:t>
      </w:r>
      <w:proofErr w:type="spellStart"/>
      <w:r w:rsidRPr="00372629">
        <w:t>i</w:t>
      </w:r>
      <w:proofErr w:type="spellEnd"/>
      <w:r w:rsidRPr="00372629">
        <w:t>) dependence on high-quality ligand-bound structures, since low-resolution data can reduce model accuracy; ii) the risk of overlook unique and important interactions crucial for specific ligands, since the consensus pharmacophore emphasize shared features; and iii) the reproducibility can be affected by different feature definition across different software tools</w:t>
      </w:r>
      <w:hyperlink r:id="rId29">
        <w:r w:rsidR="009F33B4" w:rsidRPr="00372629">
          <w:rPr>
            <w:vertAlign w:val="superscript"/>
          </w:rPr>
          <w:t>19</w:t>
        </w:r>
      </w:hyperlink>
      <w:r w:rsidRPr="00372629">
        <w:t>. However, these limitations can be overcome by refining the structure of a protein–ligand system by molecular dynamics simulations</w:t>
      </w:r>
      <w:hyperlink r:id="rId30">
        <w:r w:rsidR="009F33B4" w:rsidRPr="00372629">
          <w:rPr>
            <w:vertAlign w:val="superscript"/>
          </w:rPr>
          <w:t>20</w:t>
        </w:r>
      </w:hyperlink>
      <w:r w:rsidRPr="00372629">
        <w:t>, cluster retention based on user knowledge, and consistent use of software for identification of pharmacophoric features.</w:t>
      </w:r>
    </w:p>
    <w:p w14:paraId="2C8C0808" w14:textId="77777777" w:rsidR="00960869" w:rsidRPr="00372629" w:rsidRDefault="00960869"/>
    <w:p w14:paraId="18B81522" w14:textId="77777777" w:rsidR="009F33B4" w:rsidRPr="00743CAF" w:rsidRDefault="003B3D0B">
      <w:r w:rsidRPr="00743CAF">
        <w:t>Although the consensus pharmacophore model in this protocol was not validated using classical binary metrics, its predictive capacity has been demonstrated in a previous study</w:t>
      </w:r>
      <w:hyperlink r:id="rId31">
        <w:r w:rsidR="009F33B4" w:rsidRPr="00372629">
          <w:rPr>
            <w:vertAlign w:val="superscript"/>
          </w:rPr>
          <w:t>10</w:t>
        </w:r>
      </w:hyperlink>
      <w:r w:rsidRPr="00743CAF">
        <w:t>. In that work, an independent test set of 78 chemically diverse ligands was used to validate a consensus pharmacophore generated with the same methodology. The validation set included ligands with ≤ 0.5 Tanimoto similarity, molecular masses between 200 and 700 g/mol, ≤ 17 rotatable bonds, and at least three pharmacophoric features. The model successfully identified known actives, supporting its applicability in virtual screening workflows and its robustness across chemically diverse candidates.</w:t>
      </w:r>
    </w:p>
    <w:p w14:paraId="132F206A" w14:textId="77777777" w:rsidR="00960869" w:rsidRPr="00743CAF" w:rsidRDefault="00960869"/>
    <w:p w14:paraId="690F7225" w14:textId="77777777" w:rsidR="009F33B4" w:rsidRPr="00743CAF" w:rsidRDefault="003B3D0B">
      <w:r w:rsidRPr="00743CAF">
        <w:t xml:space="preserve">The protocol reported here enables the construction of pharmacophore models that capture comprehensive interaction patterns characteristic of the target. </w:t>
      </w:r>
      <w:r w:rsidRPr="00372629">
        <w:t>This is particularly valuable for targets with extensive ligand data, such as viral proteases, kinases, and nuclear receptors</w:t>
      </w:r>
      <w:hyperlink r:id="rId32">
        <w:r w:rsidR="009F33B4" w:rsidRPr="00372629">
          <w:rPr>
            <w:vertAlign w:val="superscript"/>
          </w:rPr>
          <w:t>21</w:t>
        </w:r>
      </w:hyperlink>
      <w:r w:rsidRPr="00372629">
        <w:t xml:space="preserve">. </w:t>
      </w:r>
      <w:r w:rsidRPr="00743CAF">
        <w:t xml:space="preserve">The generated models are suitable for virtual screening of large compound libraries, facilitating the identification of novel bioactive candidates. By highlighting conserved and functionally relevant features, the consensus pharmacophore approach supports both </w:t>
      </w:r>
      <w:proofErr w:type="gramStart"/>
      <w:r w:rsidRPr="00743CAF">
        <w:t>early-stage</w:t>
      </w:r>
      <w:proofErr w:type="gramEnd"/>
      <w:r w:rsidRPr="00743CAF">
        <w:t xml:space="preserve"> hit discovery and subsequent lead optimization.</w:t>
      </w:r>
    </w:p>
    <w:p w14:paraId="109AE982" w14:textId="77777777" w:rsidR="009F33B4" w:rsidRPr="00372629" w:rsidRDefault="009F33B4"/>
    <w:p w14:paraId="21FCE191" w14:textId="3FC31FFE" w:rsidR="009F33B4" w:rsidRPr="00743CAF" w:rsidRDefault="003B3D0B">
      <w:pPr>
        <w:pBdr>
          <w:top w:val="nil"/>
          <w:left w:val="nil"/>
          <w:bottom w:val="nil"/>
          <w:right w:val="nil"/>
          <w:between w:val="nil"/>
        </w:pBdr>
      </w:pPr>
      <w:r w:rsidRPr="00743CAF">
        <w:rPr>
          <w:b/>
        </w:rPr>
        <w:t xml:space="preserve">ACKNOWLEDGMENTS </w:t>
      </w:r>
    </w:p>
    <w:p w14:paraId="7D663A22" w14:textId="77777777" w:rsidR="009F33B4" w:rsidRPr="00372629" w:rsidRDefault="003B3D0B">
      <w:r w:rsidRPr="00372629">
        <w:t xml:space="preserve">The present study was partially funded by PAPIIT UNAM IV200121 (M.A.V-V.), SECIHTI project </w:t>
      </w:r>
      <w:proofErr w:type="spellStart"/>
      <w:r w:rsidRPr="00372629">
        <w:t>Cátedras</w:t>
      </w:r>
      <w:proofErr w:type="spellEnd"/>
      <w:r w:rsidRPr="00372629">
        <w:t xml:space="preserve"> CONACYT 639 (L.C-B. and M.A.V-V.), LANCAD-UNAM-DGTIC-386 (L.C-B.) and the Research and Development in Biotherapeutics Unit (UDIBI).</w:t>
      </w:r>
    </w:p>
    <w:p w14:paraId="55D12EF9" w14:textId="77777777" w:rsidR="009F33B4" w:rsidRPr="00372629" w:rsidRDefault="003B3D0B">
      <w:r w:rsidRPr="00372629">
        <w:lastRenderedPageBreak/>
        <w:t>The authors gratefully acknowledge Eduardo Orozco for his valuable support and insightful contributions throughout the development of this manuscript.</w:t>
      </w:r>
    </w:p>
    <w:p w14:paraId="5503F3C7" w14:textId="77777777" w:rsidR="009F33B4" w:rsidRPr="00372629" w:rsidRDefault="009F33B4">
      <w:pPr>
        <w:rPr>
          <w:b/>
        </w:rPr>
      </w:pPr>
    </w:p>
    <w:p w14:paraId="13ABF3A9" w14:textId="18F51843" w:rsidR="009F33B4" w:rsidRPr="00743CAF" w:rsidRDefault="003B3D0B">
      <w:pPr>
        <w:pBdr>
          <w:top w:val="nil"/>
          <w:left w:val="nil"/>
          <w:bottom w:val="nil"/>
          <w:right w:val="nil"/>
          <w:between w:val="nil"/>
        </w:pBdr>
      </w:pPr>
      <w:r w:rsidRPr="00743CAF">
        <w:rPr>
          <w:b/>
        </w:rPr>
        <w:t>DISCLOSURES</w:t>
      </w:r>
    </w:p>
    <w:p w14:paraId="46AF501E" w14:textId="77777777" w:rsidR="009F33B4" w:rsidRPr="00372629" w:rsidRDefault="003B3D0B">
      <w:r w:rsidRPr="00372629">
        <w:t>Authors declare no conflicts of interest.</w:t>
      </w:r>
    </w:p>
    <w:p w14:paraId="4EA171CE" w14:textId="77777777" w:rsidR="009F33B4" w:rsidRPr="00743CAF" w:rsidRDefault="009F33B4"/>
    <w:p w14:paraId="2297BCB0" w14:textId="3BAF179C" w:rsidR="009F33B4" w:rsidRPr="00743CAF" w:rsidRDefault="003B3D0B">
      <w:pPr>
        <w:rPr>
          <w:b/>
        </w:rPr>
      </w:pPr>
      <w:r w:rsidRPr="00372629">
        <w:rPr>
          <w:b/>
        </w:rPr>
        <w:t>REFERENCES</w:t>
      </w:r>
    </w:p>
    <w:p w14:paraId="7D0B1B29" w14:textId="40E142B7"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Leach, A. R., Gillet, V. J., Lewis, R. A., Taylor, R. Three-dimensional pharmacophore methods in drug discovery. </w:t>
      </w:r>
      <w:r w:rsidRPr="00A82A15">
        <w:rPr>
          <w:rFonts w:eastAsia="Times New Roman"/>
          <w:i/>
          <w:iCs/>
          <w:lang w:val="en-IN"/>
        </w:rPr>
        <w:t>J Med Chem.</w:t>
      </w:r>
      <w:r w:rsidRPr="00A82A15">
        <w:rPr>
          <w:rFonts w:eastAsia="Times New Roman"/>
          <w:lang w:val="en-IN"/>
        </w:rPr>
        <w:t xml:space="preserve"> </w:t>
      </w:r>
      <w:r w:rsidRPr="00A82A15">
        <w:rPr>
          <w:rFonts w:eastAsia="Times New Roman"/>
          <w:b/>
          <w:bCs/>
          <w:lang w:val="en-IN"/>
        </w:rPr>
        <w:t>53</w:t>
      </w:r>
      <w:r w:rsidRPr="00A82A15">
        <w:rPr>
          <w:rFonts w:eastAsia="Times New Roman"/>
          <w:lang w:val="en-IN"/>
        </w:rPr>
        <w:t xml:space="preserve"> (2), 539-558 (2010).</w:t>
      </w:r>
    </w:p>
    <w:p w14:paraId="2E1DE989" w14:textId="7985CB79"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Giordano, D., Biancaniello, C., Argenio, M. A., Facchiano, A. Drug design by pharmacophore and virtual screening approach. </w:t>
      </w:r>
      <w:r w:rsidRPr="00A82A15">
        <w:rPr>
          <w:rFonts w:eastAsia="Times New Roman"/>
          <w:i/>
          <w:iCs/>
          <w:lang w:val="en-IN"/>
        </w:rPr>
        <w:t>Pharmaceuticals (Basel).</w:t>
      </w:r>
      <w:r w:rsidRPr="00A82A15">
        <w:rPr>
          <w:rFonts w:eastAsia="Times New Roman"/>
          <w:lang w:val="en-IN"/>
        </w:rPr>
        <w:t xml:space="preserve"> </w:t>
      </w:r>
      <w:r w:rsidRPr="00A82A15">
        <w:rPr>
          <w:rFonts w:eastAsia="Times New Roman"/>
          <w:b/>
          <w:bCs/>
          <w:lang w:val="en-IN"/>
        </w:rPr>
        <w:t>15</w:t>
      </w:r>
      <w:r w:rsidRPr="00A82A15">
        <w:rPr>
          <w:rFonts w:eastAsia="Times New Roman"/>
          <w:lang w:val="en-IN"/>
        </w:rPr>
        <w:t xml:space="preserve"> (5), 646 (2022).</w:t>
      </w:r>
    </w:p>
    <w:p w14:paraId="4C94E723" w14:textId="5053EA8B"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Schaller, D. et al. Next generation 3D pharmacophore </w:t>
      </w:r>
      <w:proofErr w:type="spellStart"/>
      <w:r w:rsidRPr="00A82A15">
        <w:rPr>
          <w:rFonts w:eastAsia="Times New Roman"/>
          <w:lang w:val="en-IN"/>
        </w:rPr>
        <w:t>modeling</w:t>
      </w:r>
      <w:proofErr w:type="spellEnd"/>
      <w:r w:rsidRPr="00A82A15">
        <w:rPr>
          <w:rFonts w:eastAsia="Times New Roman"/>
          <w:lang w:val="en-IN"/>
        </w:rPr>
        <w:t xml:space="preserve">. </w:t>
      </w:r>
      <w:r w:rsidRPr="00A82A15">
        <w:rPr>
          <w:rFonts w:eastAsia="Times New Roman"/>
          <w:i/>
          <w:iCs/>
          <w:lang w:val="en-IN"/>
        </w:rPr>
        <w:t xml:space="preserve">WIREs </w:t>
      </w:r>
      <w:proofErr w:type="spellStart"/>
      <w:r w:rsidRPr="00A82A15">
        <w:rPr>
          <w:rFonts w:eastAsia="Times New Roman"/>
          <w:i/>
          <w:iCs/>
          <w:lang w:val="en-IN"/>
        </w:rPr>
        <w:t>Comput</w:t>
      </w:r>
      <w:proofErr w:type="spellEnd"/>
      <w:r w:rsidRPr="00A82A15">
        <w:rPr>
          <w:rFonts w:eastAsia="Times New Roman"/>
          <w:i/>
          <w:iCs/>
          <w:lang w:val="en-IN"/>
        </w:rPr>
        <w:t xml:space="preserve"> Mol Sci.</w:t>
      </w:r>
      <w:r w:rsidRPr="00A82A15">
        <w:rPr>
          <w:rFonts w:eastAsia="Times New Roman"/>
          <w:lang w:val="en-IN"/>
        </w:rPr>
        <w:t xml:space="preserve"> </w:t>
      </w:r>
      <w:r w:rsidRPr="00A82A15">
        <w:rPr>
          <w:rFonts w:eastAsia="Times New Roman"/>
          <w:b/>
          <w:bCs/>
          <w:lang w:val="en-IN"/>
        </w:rPr>
        <w:t>10</w:t>
      </w:r>
      <w:r w:rsidRPr="00A82A15">
        <w:rPr>
          <w:rFonts w:eastAsia="Times New Roman"/>
          <w:lang w:val="en-IN"/>
        </w:rPr>
        <w:t xml:space="preserve"> (4), e1468 (2020).</w:t>
      </w:r>
    </w:p>
    <w:p w14:paraId="077416AA" w14:textId="526130CC"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Wolber, G., Langer, T. </w:t>
      </w:r>
      <w:proofErr w:type="spellStart"/>
      <w:r w:rsidRPr="00A82A15">
        <w:rPr>
          <w:rFonts w:eastAsia="Times New Roman"/>
          <w:lang w:val="en-IN"/>
        </w:rPr>
        <w:t>LigandScout</w:t>
      </w:r>
      <w:proofErr w:type="spellEnd"/>
      <w:r w:rsidRPr="00A82A15">
        <w:rPr>
          <w:rFonts w:eastAsia="Times New Roman"/>
          <w:lang w:val="en-IN"/>
        </w:rPr>
        <w:t xml:space="preserve">: 3-D pharmacophores derived from protein-bound ligands and their use as virtual screening filters. </w:t>
      </w:r>
      <w:r w:rsidRPr="00A82A15">
        <w:rPr>
          <w:rFonts w:eastAsia="Times New Roman"/>
          <w:i/>
          <w:iCs/>
          <w:lang w:val="en-IN"/>
        </w:rPr>
        <w:t>J Chem Inf Model.</w:t>
      </w:r>
      <w:r w:rsidRPr="00A82A15">
        <w:rPr>
          <w:rFonts w:eastAsia="Times New Roman"/>
          <w:lang w:val="en-IN"/>
        </w:rPr>
        <w:t xml:space="preserve"> </w:t>
      </w:r>
      <w:r w:rsidRPr="00A82A15">
        <w:rPr>
          <w:rFonts w:eastAsia="Times New Roman"/>
          <w:b/>
          <w:bCs/>
          <w:lang w:val="en-IN"/>
        </w:rPr>
        <w:t>45</w:t>
      </w:r>
      <w:r w:rsidRPr="00A82A15">
        <w:rPr>
          <w:rFonts w:eastAsia="Times New Roman"/>
          <w:lang w:val="en-IN"/>
        </w:rPr>
        <w:t xml:space="preserve"> (1), 160-169 (2005).</w:t>
      </w:r>
    </w:p>
    <w:p w14:paraId="0B962F49" w14:textId="032BDAFD"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Ekins, S., Mestres, J., Testa, B. In silico pharmacology for drug discovery: </w:t>
      </w:r>
      <w:r>
        <w:rPr>
          <w:rFonts w:eastAsia="Times New Roman"/>
          <w:lang w:val="en-IN"/>
        </w:rPr>
        <w:t>M</w:t>
      </w:r>
      <w:r w:rsidRPr="00A82A15">
        <w:rPr>
          <w:rFonts w:eastAsia="Times New Roman"/>
          <w:lang w:val="en-IN"/>
        </w:rPr>
        <w:t xml:space="preserve">ethods for virtual ligand screening and profiling. </w:t>
      </w:r>
      <w:r w:rsidRPr="00A82A15">
        <w:rPr>
          <w:rFonts w:eastAsia="Times New Roman"/>
          <w:i/>
          <w:iCs/>
          <w:lang w:val="en-IN"/>
        </w:rPr>
        <w:t>Br J Pharmacol.</w:t>
      </w:r>
      <w:r w:rsidRPr="00A82A15">
        <w:rPr>
          <w:rFonts w:eastAsia="Times New Roman"/>
          <w:lang w:val="en-IN"/>
        </w:rPr>
        <w:t xml:space="preserve"> </w:t>
      </w:r>
      <w:r w:rsidRPr="00A82A15">
        <w:rPr>
          <w:rFonts w:eastAsia="Times New Roman"/>
          <w:b/>
          <w:bCs/>
          <w:lang w:val="en-IN"/>
        </w:rPr>
        <w:t>152</w:t>
      </w:r>
      <w:r w:rsidRPr="00A82A15">
        <w:rPr>
          <w:rFonts w:eastAsia="Times New Roman"/>
          <w:lang w:val="en-IN"/>
        </w:rPr>
        <w:t xml:space="preserve"> (1), 9-20 (2007).</w:t>
      </w:r>
    </w:p>
    <w:p w14:paraId="1BA0A77D" w14:textId="1274D8D8"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Wolber, G., Dornhofer, A. A., Langer, T. Efficient overlay of small organic molecules using 3D pharmacophores. </w:t>
      </w:r>
      <w:r w:rsidRPr="00A82A15">
        <w:rPr>
          <w:rFonts w:eastAsia="Times New Roman"/>
          <w:i/>
          <w:iCs/>
          <w:lang w:val="en-IN"/>
        </w:rPr>
        <w:t xml:space="preserve">J </w:t>
      </w:r>
      <w:proofErr w:type="spellStart"/>
      <w:r w:rsidRPr="00A82A15">
        <w:rPr>
          <w:rFonts w:eastAsia="Times New Roman"/>
          <w:i/>
          <w:iCs/>
          <w:lang w:val="en-IN"/>
        </w:rPr>
        <w:t>Comput</w:t>
      </w:r>
      <w:proofErr w:type="spellEnd"/>
      <w:r w:rsidRPr="00A82A15">
        <w:rPr>
          <w:rFonts w:eastAsia="Times New Roman"/>
          <w:i/>
          <w:iCs/>
          <w:lang w:val="en-IN"/>
        </w:rPr>
        <w:t xml:space="preserve"> Aided Mol Des.</w:t>
      </w:r>
      <w:r w:rsidRPr="00A82A15">
        <w:rPr>
          <w:rFonts w:eastAsia="Times New Roman"/>
          <w:lang w:val="en-IN"/>
        </w:rPr>
        <w:t xml:space="preserve"> </w:t>
      </w:r>
      <w:r w:rsidRPr="00A82A15">
        <w:rPr>
          <w:rFonts w:eastAsia="Times New Roman"/>
          <w:b/>
          <w:bCs/>
          <w:lang w:val="en-IN"/>
        </w:rPr>
        <w:t>20</w:t>
      </w:r>
      <w:r w:rsidRPr="00A82A15">
        <w:rPr>
          <w:rFonts w:eastAsia="Times New Roman"/>
          <w:lang w:val="en-IN"/>
        </w:rPr>
        <w:t xml:space="preserve"> (12), 773-788 (2006).</w:t>
      </w:r>
    </w:p>
    <w:p w14:paraId="7D462113" w14:textId="34D76785"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Schuster, D. 3D pharmacophores as tools for activity profiling. </w:t>
      </w:r>
      <w:r w:rsidRPr="00A82A15">
        <w:rPr>
          <w:rFonts w:eastAsia="Times New Roman"/>
          <w:i/>
          <w:iCs/>
          <w:lang w:val="en-IN"/>
        </w:rPr>
        <w:t xml:space="preserve">Drug </w:t>
      </w:r>
      <w:proofErr w:type="spellStart"/>
      <w:r w:rsidRPr="00A82A15">
        <w:rPr>
          <w:rFonts w:eastAsia="Times New Roman"/>
          <w:i/>
          <w:iCs/>
          <w:lang w:val="en-IN"/>
        </w:rPr>
        <w:t>Discov</w:t>
      </w:r>
      <w:proofErr w:type="spellEnd"/>
      <w:r w:rsidRPr="00A82A15">
        <w:rPr>
          <w:rFonts w:eastAsia="Times New Roman"/>
          <w:i/>
          <w:iCs/>
          <w:lang w:val="en-IN"/>
        </w:rPr>
        <w:t xml:space="preserve"> Today Technol.</w:t>
      </w:r>
      <w:r w:rsidRPr="00A82A15">
        <w:rPr>
          <w:rFonts w:eastAsia="Times New Roman"/>
          <w:lang w:val="en-IN"/>
        </w:rPr>
        <w:t xml:space="preserve"> </w:t>
      </w:r>
      <w:r w:rsidRPr="00A82A15">
        <w:rPr>
          <w:rFonts w:eastAsia="Times New Roman"/>
          <w:b/>
          <w:bCs/>
          <w:lang w:val="en-IN"/>
        </w:rPr>
        <w:t>7</w:t>
      </w:r>
      <w:r w:rsidRPr="00A82A15">
        <w:rPr>
          <w:rFonts w:eastAsia="Times New Roman"/>
          <w:lang w:val="en-IN"/>
        </w:rPr>
        <w:t xml:space="preserve"> (4), e205-e211 (2010).</w:t>
      </w:r>
    </w:p>
    <w:p w14:paraId="066FDEBA" w14:textId="7B208760"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Qing, X. et al. Pharmacophore </w:t>
      </w:r>
      <w:proofErr w:type="spellStart"/>
      <w:r w:rsidRPr="00A82A15">
        <w:rPr>
          <w:rFonts w:eastAsia="Times New Roman"/>
          <w:lang w:val="en-IN"/>
        </w:rPr>
        <w:t>modeling</w:t>
      </w:r>
      <w:proofErr w:type="spellEnd"/>
      <w:r w:rsidRPr="00A82A15">
        <w:rPr>
          <w:rFonts w:eastAsia="Times New Roman"/>
          <w:lang w:val="en-IN"/>
        </w:rPr>
        <w:t xml:space="preserve">: advances, limitations, and current utility in drug discovery. </w:t>
      </w:r>
      <w:r w:rsidRPr="00A82A15">
        <w:rPr>
          <w:rFonts w:eastAsia="Times New Roman"/>
          <w:i/>
          <w:iCs/>
          <w:lang w:val="en-IN"/>
        </w:rPr>
        <w:t xml:space="preserve">J </w:t>
      </w:r>
      <w:proofErr w:type="spellStart"/>
      <w:r w:rsidRPr="00A82A15">
        <w:rPr>
          <w:rFonts w:eastAsia="Times New Roman"/>
          <w:i/>
          <w:iCs/>
          <w:lang w:val="en-IN"/>
        </w:rPr>
        <w:t>Recept</w:t>
      </w:r>
      <w:proofErr w:type="spellEnd"/>
      <w:r w:rsidRPr="00A82A15">
        <w:rPr>
          <w:rFonts w:eastAsia="Times New Roman"/>
          <w:i/>
          <w:iCs/>
          <w:lang w:val="en-IN"/>
        </w:rPr>
        <w:t xml:space="preserve"> Ligand Channel Res.</w:t>
      </w:r>
      <w:r w:rsidRPr="00A82A15">
        <w:rPr>
          <w:rFonts w:eastAsia="Times New Roman"/>
          <w:lang w:val="en-IN"/>
        </w:rPr>
        <w:t xml:space="preserve"> </w:t>
      </w:r>
      <w:r w:rsidRPr="00A82A15">
        <w:rPr>
          <w:rFonts w:eastAsia="Times New Roman"/>
          <w:b/>
          <w:bCs/>
          <w:lang w:val="en-IN"/>
        </w:rPr>
        <w:t>7</w:t>
      </w:r>
      <w:r w:rsidRPr="00A82A15">
        <w:rPr>
          <w:rFonts w:eastAsia="Times New Roman"/>
          <w:lang w:val="en-IN"/>
        </w:rPr>
        <w:t>, 81-92 (2014).</w:t>
      </w:r>
    </w:p>
    <w:p w14:paraId="0CC02CC3" w14:textId="2E9FDB64"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Ullrich, S., Nitsche, C. The SARS-CoV-2 main protease as drug target. </w:t>
      </w:r>
      <w:proofErr w:type="spellStart"/>
      <w:r w:rsidRPr="00A82A15">
        <w:rPr>
          <w:rFonts w:eastAsia="Times New Roman"/>
          <w:i/>
          <w:iCs/>
          <w:lang w:val="en-IN"/>
        </w:rPr>
        <w:t>Bioorg</w:t>
      </w:r>
      <w:proofErr w:type="spellEnd"/>
      <w:r w:rsidRPr="00A82A15">
        <w:rPr>
          <w:rFonts w:eastAsia="Times New Roman"/>
          <w:i/>
          <w:iCs/>
          <w:lang w:val="en-IN"/>
        </w:rPr>
        <w:t xml:space="preserve"> Med Chem Lett.</w:t>
      </w:r>
      <w:r w:rsidRPr="00A82A15">
        <w:rPr>
          <w:rFonts w:eastAsia="Times New Roman"/>
          <w:lang w:val="en-IN"/>
        </w:rPr>
        <w:t xml:space="preserve"> </w:t>
      </w:r>
      <w:r w:rsidRPr="00A82A15">
        <w:rPr>
          <w:rFonts w:eastAsia="Times New Roman"/>
          <w:b/>
          <w:bCs/>
          <w:lang w:val="en-IN"/>
        </w:rPr>
        <w:t>30</w:t>
      </w:r>
      <w:r w:rsidRPr="00A82A15">
        <w:rPr>
          <w:rFonts w:eastAsia="Times New Roman"/>
          <w:lang w:val="en-IN"/>
        </w:rPr>
        <w:t xml:space="preserve"> (17), 127377 (2020).</w:t>
      </w:r>
    </w:p>
    <w:p w14:paraId="4381E83E" w14:textId="5B993DBF"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C2037D">
        <w:rPr>
          <w:rFonts w:eastAsia="Times New Roman"/>
          <w:lang w:val="es-MX"/>
        </w:rPr>
        <w:t xml:space="preserve">Ruiz-Moreno, A. J. et al. </w:t>
      </w:r>
      <w:r w:rsidRPr="00A82A15">
        <w:rPr>
          <w:rFonts w:eastAsia="Times New Roman"/>
          <w:lang w:val="en-IN"/>
        </w:rPr>
        <w:t xml:space="preserve">Consensus pharmacophore strategy for identifying novel SARS-CoV-2 </w:t>
      </w:r>
      <w:proofErr w:type="spellStart"/>
      <w:r w:rsidRPr="00A82A15">
        <w:rPr>
          <w:rFonts w:eastAsia="Times New Roman"/>
          <w:lang w:val="en-IN"/>
        </w:rPr>
        <w:t>Mpro</w:t>
      </w:r>
      <w:proofErr w:type="spellEnd"/>
      <w:r w:rsidRPr="00A82A15">
        <w:rPr>
          <w:rFonts w:eastAsia="Times New Roman"/>
          <w:lang w:val="en-IN"/>
        </w:rPr>
        <w:t xml:space="preserve"> inhibitors from large chemical libraries. </w:t>
      </w:r>
      <w:r w:rsidRPr="00A82A15">
        <w:rPr>
          <w:rFonts w:eastAsia="Times New Roman"/>
          <w:i/>
          <w:iCs/>
          <w:lang w:val="en-IN"/>
        </w:rPr>
        <w:t>J Chem Inf Model.</w:t>
      </w:r>
      <w:r w:rsidRPr="00A82A15">
        <w:rPr>
          <w:rFonts w:eastAsia="Times New Roman"/>
          <w:lang w:val="en-IN"/>
        </w:rPr>
        <w:t xml:space="preserve"> </w:t>
      </w:r>
      <w:r w:rsidRPr="00A82A15">
        <w:rPr>
          <w:rFonts w:eastAsia="Times New Roman"/>
          <w:b/>
          <w:bCs/>
          <w:lang w:val="en-IN"/>
        </w:rPr>
        <w:t>64</w:t>
      </w:r>
      <w:r w:rsidRPr="00A82A15">
        <w:rPr>
          <w:rFonts w:eastAsia="Times New Roman"/>
          <w:lang w:val="en-IN"/>
        </w:rPr>
        <w:t xml:space="preserve"> (6), 1984-1995 (2024).</w:t>
      </w:r>
    </w:p>
    <w:p w14:paraId="69B75D3A" w14:textId="2A7C8713"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Schrödinger, L., DeLano, W. </w:t>
      </w:r>
      <w:proofErr w:type="spellStart"/>
      <w:r w:rsidRPr="00A82A15">
        <w:rPr>
          <w:rFonts w:eastAsia="Times New Roman"/>
          <w:i/>
          <w:iCs/>
          <w:lang w:val="en-IN"/>
        </w:rPr>
        <w:t>PyMOL</w:t>
      </w:r>
      <w:proofErr w:type="spellEnd"/>
      <w:r w:rsidRPr="00A82A15">
        <w:rPr>
          <w:rFonts w:eastAsia="Times New Roman"/>
          <w:i/>
          <w:iCs/>
          <w:lang w:val="en-IN"/>
        </w:rPr>
        <w:t>, 2020.</w:t>
      </w:r>
      <w:r w:rsidRPr="00A82A15">
        <w:rPr>
          <w:rFonts w:eastAsia="Times New Roman"/>
          <w:lang w:val="en-IN"/>
        </w:rPr>
        <w:t xml:space="preserve"> </w:t>
      </w:r>
      <w:hyperlink r:id="rId33" w:history="1">
        <w:r w:rsidRPr="001173D7">
          <w:rPr>
            <w:rStyle w:val="Hipervnculo"/>
            <w:rFonts w:eastAsia="Times New Roman"/>
            <w:lang w:val="en-IN"/>
          </w:rPr>
          <w:t>http://www.pymol.org/pymol</w:t>
        </w:r>
      </w:hyperlink>
      <w:r w:rsidRPr="00A82A15">
        <w:rPr>
          <w:rFonts w:eastAsia="Times New Roman"/>
          <w:lang w:val="en-IN"/>
        </w:rPr>
        <w:t xml:space="preserve"> (2020).</w:t>
      </w:r>
    </w:p>
    <w:p w14:paraId="3A805795" w14:textId="259863FF"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Sunseri, J., Koes, D. R. </w:t>
      </w:r>
      <w:proofErr w:type="spellStart"/>
      <w:r w:rsidRPr="00A82A15">
        <w:rPr>
          <w:rFonts w:eastAsia="Times New Roman"/>
          <w:lang w:val="en-IN"/>
        </w:rPr>
        <w:t>Pharmit</w:t>
      </w:r>
      <w:proofErr w:type="spellEnd"/>
      <w:r w:rsidRPr="00A82A15">
        <w:rPr>
          <w:rFonts w:eastAsia="Times New Roman"/>
          <w:lang w:val="en-IN"/>
        </w:rPr>
        <w:t xml:space="preserve">: </w:t>
      </w:r>
      <w:r>
        <w:rPr>
          <w:rFonts w:eastAsia="Times New Roman"/>
          <w:lang w:val="en-IN"/>
        </w:rPr>
        <w:t>I</w:t>
      </w:r>
      <w:r w:rsidRPr="00A82A15">
        <w:rPr>
          <w:rFonts w:eastAsia="Times New Roman"/>
          <w:lang w:val="en-IN"/>
        </w:rPr>
        <w:t xml:space="preserve">nteractive exploration of chemical space. </w:t>
      </w:r>
      <w:r w:rsidRPr="00A82A15">
        <w:rPr>
          <w:rFonts w:eastAsia="Times New Roman"/>
          <w:i/>
          <w:iCs/>
          <w:lang w:val="en-IN"/>
        </w:rPr>
        <w:t>Nucleic Acids Res.</w:t>
      </w:r>
      <w:r w:rsidRPr="00A82A15">
        <w:rPr>
          <w:rFonts w:eastAsia="Times New Roman"/>
          <w:lang w:val="en-IN"/>
        </w:rPr>
        <w:t xml:space="preserve"> </w:t>
      </w:r>
      <w:r w:rsidRPr="00A82A15">
        <w:rPr>
          <w:rFonts w:eastAsia="Times New Roman"/>
          <w:b/>
          <w:bCs/>
          <w:lang w:val="en-IN"/>
        </w:rPr>
        <w:t>44</w:t>
      </w:r>
      <w:r w:rsidRPr="00A82A15">
        <w:rPr>
          <w:rFonts w:eastAsia="Times New Roman"/>
          <w:lang w:val="en-IN"/>
        </w:rPr>
        <w:t xml:space="preserve"> (W1), W442-W448 (2016).</w:t>
      </w:r>
    </w:p>
    <w:p w14:paraId="68ACBCFA" w14:textId="6E6614F4"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Kim, S. et al. PubChem 2025 update. </w:t>
      </w:r>
      <w:r w:rsidRPr="00A82A15">
        <w:rPr>
          <w:rFonts w:eastAsia="Times New Roman"/>
          <w:i/>
          <w:iCs/>
          <w:lang w:val="en-IN"/>
        </w:rPr>
        <w:t>Nucleic Acids Res.</w:t>
      </w:r>
      <w:r w:rsidRPr="00A82A15">
        <w:rPr>
          <w:rFonts w:eastAsia="Times New Roman"/>
          <w:lang w:val="en-IN"/>
        </w:rPr>
        <w:t xml:space="preserve"> </w:t>
      </w:r>
      <w:r w:rsidRPr="00A82A15">
        <w:rPr>
          <w:rFonts w:eastAsia="Times New Roman"/>
          <w:b/>
          <w:bCs/>
          <w:lang w:val="en-IN"/>
        </w:rPr>
        <w:t>53</w:t>
      </w:r>
      <w:r w:rsidRPr="00A82A15">
        <w:rPr>
          <w:rFonts w:eastAsia="Times New Roman"/>
          <w:lang w:val="en-IN"/>
        </w:rPr>
        <w:t xml:space="preserve"> (D1), D1516-D1525 (2025).</w:t>
      </w:r>
    </w:p>
    <w:p w14:paraId="45DAB875" w14:textId="73E31DCA"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Tingle, B. I. et al. ZINC-22: </w:t>
      </w:r>
      <w:r>
        <w:rPr>
          <w:rFonts w:eastAsia="Times New Roman"/>
          <w:lang w:val="en-IN"/>
        </w:rPr>
        <w:t>A</w:t>
      </w:r>
      <w:r w:rsidRPr="00A82A15">
        <w:rPr>
          <w:rFonts w:eastAsia="Times New Roman"/>
          <w:lang w:val="en-IN"/>
        </w:rPr>
        <w:t xml:space="preserve"> free multi-billion-scale database of tangible compounds for ligand discovery. </w:t>
      </w:r>
      <w:r w:rsidRPr="00A82A15">
        <w:rPr>
          <w:rFonts w:eastAsia="Times New Roman"/>
          <w:i/>
          <w:iCs/>
          <w:lang w:val="en-IN"/>
        </w:rPr>
        <w:t>J Chem Inf Model.</w:t>
      </w:r>
      <w:r w:rsidRPr="00A82A15">
        <w:rPr>
          <w:rFonts w:eastAsia="Times New Roman"/>
          <w:lang w:val="en-IN"/>
        </w:rPr>
        <w:t xml:space="preserve"> </w:t>
      </w:r>
      <w:r w:rsidRPr="00A82A15">
        <w:rPr>
          <w:rFonts w:eastAsia="Times New Roman"/>
          <w:b/>
          <w:bCs/>
          <w:lang w:val="en-IN"/>
        </w:rPr>
        <w:t>63</w:t>
      </w:r>
      <w:r w:rsidRPr="00A82A15">
        <w:rPr>
          <w:rFonts w:eastAsia="Times New Roman"/>
          <w:lang w:val="en-IN"/>
        </w:rPr>
        <w:t xml:space="preserve"> (4), 1166-1176 (2023).</w:t>
      </w:r>
    </w:p>
    <w:p w14:paraId="72E34115" w14:textId="3AD39C01"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Hazemann, J. et al. Accelerating the hit-to-lead optimization of a SARS-CoV-2 </w:t>
      </w:r>
      <w:proofErr w:type="spellStart"/>
      <w:r w:rsidRPr="00A82A15">
        <w:rPr>
          <w:rFonts w:eastAsia="Times New Roman"/>
          <w:lang w:val="en-IN"/>
        </w:rPr>
        <w:t>Mpro</w:t>
      </w:r>
      <w:proofErr w:type="spellEnd"/>
      <w:r w:rsidRPr="00A82A15">
        <w:rPr>
          <w:rFonts w:eastAsia="Times New Roman"/>
          <w:lang w:val="en-IN"/>
        </w:rPr>
        <w:t xml:space="preserve"> inhibitor series by combining high-throughput medicinal chemistry and computational simulations. </w:t>
      </w:r>
      <w:r w:rsidRPr="00A82A15">
        <w:rPr>
          <w:rFonts w:eastAsia="Times New Roman"/>
          <w:i/>
          <w:iCs/>
          <w:lang w:val="en-IN"/>
        </w:rPr>
        <w:t>J Med Chem.</w:t>
      </w:r>
      <w:r w:rsidRPr="00A82A15">
        <w:rPr>
          <w:rFonts w:eastAsia="Times New Roman"/>
          <w:lang w:val="en-IN"/>
        </w:rPr>
        <w:t xml:space="preserve"> </w:t>
      </w:r>
      <w:r w:rsidRPr="00A82A15">
        <w:rPr>
          <w:rFonts w:eastAsia="Times New Roman"/>
          <w:b/>
          <w:bCs/>
          <w:lang w:val="en-IN"/>
        </w:rPr>
        <w:t>68</w:t>
      </w:r>
      <w:r w:rsidRPr="00A82A15">
        <w:rPr>
          <w:rFonts w:eastAsia="Times New Roman"/>
          <w:lang w:val="en-IN"/>
        </w:rPr>
        <w:t xml:space="preserve"> (8), 8269-8294 (2025).</w:t>
      </w:r>
    </w:p>
    <w:p w14:paraId="1344C801" w14:textId="0C19BFB4"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Momin, Y., </w:t>
      </w:r>
      <w:proofErr w:type="spellStart"/>
      <w:r w:rsidRPr="00A82A15">
        <w:rPr>
          <w:rFonts w:eastAsia="Times New Roman"/>
          <w:lang w:val="en-IN"/>
        </w:rPr>
        <w:t>Beloshe</w:t>
      </w:r>
      <w:proofErr w:type="spellEnd"/>
      <w:r w:rsidRPr="00A82A15">
        <w:rPr>
          <w:rFonts w:eastAsia="Times New Roman"/>
          <w:lang w:val="en-IN"/>
        </w:rPr>
        <w:t xml:space="preserve">, V. Pharmacophore </w:t>
      </w:r>
      <w:proofErr w:type="spellStart"/>
      <w:r w:rsidRPr="00A82A15">
        <w:rPr>
          <w:rFonts w:eastAsia="Times New Roman"/>
          <w:lang w:val="en-IN"/>
        </w:rPr>
        <w:t>modeling</w:t>
      </w:r>
      <w:proofErr w:type="spellEnd"/>
      <w:r w:rsidRPr="00A82A15">
        <w:rPr>
          <w:rFonts w:eastAsia="Times New Roman"/>
          <w:lang w:val="en-IN"/>
        </w:rPr>
        <w:t xml:space="preserve"> in drug design</w:t>
      </w:r>
      <w:r w:rsidR="00E96466">
        <w:rPr>
          <w:rFonts w:eastAsia="Times New Roman"/>
          <w:lang w:val="en-IN"/>
        </w:rPr>
        <w:t xml:space="preserve">. </w:t>
      </w:r>
      <w:r w:rsidR="00E96466" w:rsidRPr="00E96466">
        <w:rPr>
          <w:rFonts w:eastAsia="Times New Roman"/>
          <w:i/>
          <w:iCs/>
          <w:lang w:val="en-IN"/>
        </w:rPr>
        <w:t xml:space="preserve">Adv </w:t>
      </w:r>
      <w:proofErr w:type="spellStart"/>
      <w:r w:rsidR="00E96466" w:rsidRPr="00E96466">
        <w:rPr>
          <w:rFonts w:eastAsia="Times New Roman"/>
          <w:i/>
          <w:iCs/>
          <w:lang w:val="en-IN"/>
        </w:rPr>
        <w:t>Pharmacol</w:t>
      </w:r>
      <w:proofErr w:type="spellEnd"/>
      <w:r w:rsidRPr="00E96466">
        <w:rPr>
          <w:rFonts w:eastAsia="Times New Roman"/>
          <w:i/>
          <w:iCs/>
          <w:lang w:val="en-IN"/>
        </w:rPr>
        <w:t>.</w:t>
      </w:r>
      <w:r w:rsidRPr="00A82A15">
        <w:rPr>
          <w:rFonts w:eastAsia="Times New Roman"/>
          <w:lang w:val="en-IN"/>
        </w:rPr>
        <w:t xml:space="preserve"> </w:t>
      </w:r>
      <w:r w:rsidR="00E96466" w:rsidRPr="00E96466">
        <w:rPr>
          <w:rFonts w:eastAsia="Times New Roman"/>
          <w:b/>
          <w:bCs/>
          <w:lang w:val="en-IN"/>
        </w:rPr>
        <w:t>103</w:t>
      </w:r>
      <w:r w:rsidR="00E96466">
        <w:rPr>
          <w:rFonts w:eastAsia="Times New Roman"/>
          <w:lang w:val="en-IN"/>
        </w:rPr>
        <w:t xml:space="preserve">, </w:t>
      </w:r>
      <w:r w:rsidRPr="00A82A15">
        <w:rPr>
          <w:rFonts w:eastAsia="Times New Roman"/>
          <w:lang w:val="en-IN"/>
        </w:rPr>
        <w:t>313-324 (2025).</w:t>
      </w:r>
    </w:p>
    <w:p w14:paraId="50B98E20" w14:textId="22AB8862"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proofErr w:type="spellStart"/>
      <w:r w:rsidRPr="00A82A15">
        <w:rPr>
          <w:rFonts w:eastAsia="Times New Roman"/>
          <w:lang w:val="en-IN"/>
        </w:rPr>
        <w:t>Zdrazil</w:t>
      </w:r>
      <w:proofErr w:type="spellEnd"/>
      <w:r w:rsidRPr="00A82A15">
        <w:rPr>
          <w:rFonts w:eastAsia="Times New Roman"/>
          <w:lang w:val="en-IN"/>
        </w:rPr>
        <w:t xml:space="preserve">, B. et al. The </w:t>
      </w:r>
      <w:proofErr w:type="spellStart"/>
      <w:r w:rsidRPr="00A82A15">
        <w:rPr>
          <w:rFonts w:eastAsia="Times New Roman"/>
          <w:lang w:val="en-IN"/>
        </w:rPr>
        <w:t>ChEMBL</w:t>
      </w:r>
      <w:proofErr w:type="spellEnd"/>
      <w:r w:rsidRPr="00A82A15">
        <w:rPr>
          <w:rFonts w:eastAsia="Times New Roman"/>
          <w:lang w:val="en-IN"/>
        </w:rPr>
        <w:t xml:space="preserve"> database in 2023: </w:t>
      </w:r>
      <w:r w:rsidR="00E96466">
        <w:rPr>
          <w:rFonts w:eastAsia="Times New Roman"/>
          <w:lang w:val="en-IN"/>
        </w:rPr>
        <w:t>A</w:t>
      </w:r>
      <w:r w:rsidRPr="00A82A15">
        <w:rPr>
          <w:rFonts w:eastAsia="Times New Roman"/>
          <w:lang w:val="en-IN"/>
        </w:rPr>
        <w:t xml:space="preserve"> drug discovery platform spanning multiple bioactivity data types and time periods. </w:t>
      </w:r>
      <w:r w:rsidRPr="00A82A15">
        <w:rPr>
          <w:rFonts w:eastAsia="Times New Roman"/>
          <w:i/>
          <w:iCs/>
          <w:lang w:val="en-IN"/>
        </w:rPr>
        <w:t>Nucleic Acids Res.</w:t>
      </w:r>
      <w:r w:rsidRPr="00A82A15">
        <w:rPr>
          <w:rFonts w:eastAsia="Times New Roman"/>
          <w:lang w:val="en-IN"/>
        </w:rPr>
        <w:t xml:space="preserve"> </w:t>
      </w:r>
      <w:r w:rsidRPr="00A82A15">
        <w:rPr>
          <w:rFonts w:eastAsia="Times New Roman"/>
          <w:b/>
          <w:bCs/>
          <w:lang w:val="en-IN"/>
        </w:rPr>
        <w:t>52</w:t>
      </w:r>
      <w:r w:rsidRPr="00A82A15">
        <w:rPr>
          <w:rFonts w:eastAsia="Times New Roman"/>
          <w:lang w:val="en-IN"/>
        </w:rPr>
        <w:t xml:space="preserve"> (D1), D1180-D1192 (2024).</w:t>
      </w:r>
    </w:p>
    <w:p w14:paraId="798E5191" w14:textId="053C80F0"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Zhou, L., Griffith, R., Gaeta, B. Combining spatial and chemical information for clustering pharmacophores. </w:t>
      </w:r>
      <w:r w:rsidRPr="00A82A15">
        <w:rPr>
          <w:rFonts w:eastAsia="Times New Roman"/>
          <w:i/>
          <w:iCs/>
          <w:lang w:val="en-IN"/>
        </w:rPr>
        <w:t>BMC Bioinformatics.</w:t>
      </w:r>
      <w:r w:rsidRPr="00A82A15">
        <w:rPr>
          <w:rFonts w:eastAsia="Times New Roman"/>
          <w:lang w:val="en-IN"/>
        </w:rPr>
        <w:t xml:space="preserve"> </w:t>
      </w:r>
      <w:r w:rsidRPr="00A82A15">
        <w:rPr>
          <w:rFonts w:eastAsia="Times New Roman"/>
          <w:b/>
          <w:bCs/>
          <w:lang w:val="en-IN"/>
        </w:rPr>
        <w:t>15</w:t>
      </w:r>
      <w:r w:rsidRPr="00A82A15">
        <w:rPr>
          <w:rFonts w:eastAsia="Times New Roman"/>
          <w:lang w:val="en-IN"/>
        </w:rPr>
        <w:t xml:space="preserve"> (</w:t>
      </w:r>
      <w:proofErr w:type="spellStart"/>
      <w:r w:rsidRPr="00A82A15">
        <w:rPr>
          <w:rFonts w:eastAsia="Times New Roman"/>
          <w:lang w:val="en-IN"/>
        </w:rPr>
        <w:t>Suppl</w:t>
      </w:r>
      <w:proofErr w:type="spellEnd"/>
      <w:r w:rsidRPr="00A82A15">
        <w:rPr>
          <w:rFonts w:eastAsia="Times New Roman"/>
          <w:lang w:val="en-IN"/>
        </w:rPr>
        <w:t xml:space="preserve"> 16), S5 (2014).</w:t>
      </w:r>
    </w:p>
    <w:p w14:paraId="63DC0FC0" w14:textId="0C5A8831"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lastRenderedPageBreak/>
        <w:t xml:space="preserve">Guner, O. History and evolution of the pharmacophore concept in computer-aided drug design. </w:t>
      </w:r>
      <w:r w:rsidRPr="00A82A15">
        <w:rPr>
          <w:rFonts w:eastAsia="Times New Roman"/>
          <w:i/>
          <w:iCs/>
          <w:lang w:val="en-IN"/>
        </w:rPr>
        <w:t>Curr Top Med Chem.</w:t>
      </w:r>
      <w:r w:rsidRPr="00A82A15">
        <w:rPr>
          <w:rFonts w:eastAsia="Times New Roman"/>
          <w:lang w:val="en-IN"/>
        </w:rPr>
        <w:t xml:space="preserve"> </w:t>
      </w:r>
      <w:r w:rsidRPr="00A82A15">
        <w:rPr>
          <w:rFonts w:eastAsia="Times New Roman"/>
          <w:b/>
          <w:bCs/>
          <w:lang w:val="en-IN"/>
        </w:rPr>
        <w:t>2</w:t>
      </w:r>
      <w:r w:rsidRPr="00A82A15">
        <w:rPr>
          <w:rFonts w:eastAsia="Times New Roman"/>
          <w:lang w:val="en-IN"/>
        </w:rPr>
        <w:t xml:space="preserve"> (12), 1321-1332 (2002).</w:t>
      </w:r>
    </w:p>
    <w:p w14:paraId="0C551E22" w14:textId="757A1FAC"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Wieder, M., Perricone, U., Seidel, T., </w:t>
      </w:r>
      <w:proofErr w:type="spellStart"/>
      <w:r w:rsidRPr="00A82A15">
        <w:rPr>
          <w:rFonts w:eastAsia="Times New Roman"/>
          <w:lang w:val="en-IN"/>
        </w:rPr>
        <w:t>Boresch</w:t>
      </w:r>
      <w:proofErr w:type="spellEnd"/>
      <w:r w:rsidRPr="00A82A15">
        <w:rPr>
          <w:rFonts w:eastAsia="Times New Roman"/>
          <w:lang w:val="en-IN"/>
        </w:rPr>
        <w:t xml:space="preserve">, S., Langer, T. Comparing pharmacophore models derived from crystal structures and from molecular dynamics simulations. </w:t>
      </w:r>
      <w:proofErr w:type="spellStart"/>
      <w:r w:rsidRPr="00A82A15">
        <w:rPr>
          <w:rFonts w:eastAsia="Times New Roman"/>
          <w:i/>
          <w:iCs/>
          <w:lang w:val="en-IN"/>
        </w:rPr>
        <w:t>Monatsh</w:t>
      </w:r>
      <w:proofErr w:type="spellEnd"/>
      <w:r w:rsidRPr="00A82A15">
        <w:rPr>
          <w:rFonts w:eastAsia="Times New Roman"/>
          <w:i/>
          <w:iCs/>
          <w:lang w:val="en-IN"/>
        </w:rPr>
        <w:t xml:space="preserve"> Chem.</w:t>
      </w:r>
      <w:r w:rsidRPr="00A82A15">
        <w:rPr>
          <w:rFonts w:eastAsia="Times New Roman"/>
          <w:lang w:val="en-IN"/>
        </w:rPr>
        <w:t xml:space="preserve"> </w:t>
      </w:r>
      <w:r w:rsidRPr="00A82A15">
        <w:rPr>
          <w:rFonts w:eastAsia="Times New Roman"/>
          <w:b/>
          <w:bCs/>
          <w:lang w:val="en-IN"/>
        </w:rPr>
        <w:t>147</w:t>
      </w:r>
      <w:r w:rsidRPr="00A82A15">
        <w:rPr>
          <w:rFonts w:eastAsia="Times New Roman"/>
          <w:lang w:val="en-IN"/>
        </w:rPr>
        <w:t xml:space="preserve"> (3), 553-563 (2016).</w:t>
      </w:r>
    </w:p>
    <w:p w14:paraId="3871A89D" w14:textId="1B8610CD" w:rsidR="00A82A15" w:rsidRPr="00A82A15" w:rsidRDefault="00A82A15" w:rsidP="00A82A15">
      <w:pPr>
        <w:pStyle w:val="Prrafodelista"/>
        <w:widowControl/>
        <w:numPr>
          <w:ilvl w:val="0"/>
          <w:numId w:val="7"/>
        </w:numPr>
        <w:ind w:left="0" w:firstLine="0"/>
        <w:contextualSpacing w:val="0"/>
        <w:jc w:val="left"/>
        <w:rPr>
          <w:rFonts w:eastAsia="Times New Roman"/>
          <w:lang w:val="en-IN"/>
        </w:rPr>
      </w:pPr>
      <w:r w:rsidRPr="00A82A15">
        <w:rPr>
          <w:rFonts w:eastAsia="Times New Roman"/>
          <w:lang w:val="en-IN"/>
        </w:rPr>
        <w:t xml:space="preserve">Santos, R. et al. A comprehensive map of molecular drug targets. </w:t>
      </w:r>
      <w:r w:rsidRPr="00A82A15">
        <w:rPr>
          <w:rFonts w:eastAsia="Times New Roman"/>
          <w:i/>
          <w:iCs/>
          <w:lang w:val="en-IN"/>
        </w:rPr>
        <w:t xml:space="preserve">Nat Rev Drug </w:t>
      </w:r>
      <w:proofErr w:type="spellStart"/>
      <w:r w:rsidRPr="00A82A15">
        <w:rPr>
          <w:rFonts w:eastAsia="Times New Roman"/>
          <w:i/>
          <w:iCs/>
          <w:lang w:val="en-IN"/>
        </w:rPr>
        <w:t>Discov</w:t>
      </w:r>
      <w:proofErr w:type="spellEnd"/>
      <w:r w:rsidRPr="00A82A15">
        <w:rPr>
          <w:rFonts w:eastAsia="Times New Roman"/>
          <w:i/>
          <w:iCs/>
          <w:lang w:val="en-IN"/>
        </w:rPr>
        <w:t>.</w:t>
      </w:r>
      <w:r w:rsidRPr="00A82A15">
        <w:rPr>
          <w:rFonts w:eastAsia="Times New Roman"/>
          <w:lang w:val="en-IN"/>
        </w:rPr>
        <w:t xml:space="preserve"> </w:t>
      </w:r>
      <w:r w:rsidRPr="00A82A15">
        <w:rPr>
          <w:rFonts w:eastAsia="Times New Roman"/>
          <w:b/>
          <w:bCs/>
          <w:lang w:val="en-IN"/>
        </w:rPr>
        <w:t>16</w:t>
      </w:r>
      <w:r w:rsidRPr="00A82A15">
        <w:rPr>
          <w:rFonts w:eastAsia="Times New Roman"/>
          <w:lang w:val="en-IN"/>
        </w:rPr>
        <w:t xml:space="preserve"> (1), 19-34 (2017).</w:t>
      </w:r>
    </w:p>
    <w:p w14:paraId="06062743" w14:textId="044EA7BE" w:rsidR="009F33B4" w:rsidRPr="00743CAF" w:rsidRDefault="009F33B4">
      <w:pPr>
        <w:pBdr>
          <w:top w:val="nil"/>
          <w:left w:val="nil"/>
          <w:bottom w:val="nil"/>
          <w:right w:val="nil"/>
          <w:between w:val="nil"/>
        </w:pBdr>
        <w:ind w:left="504" w:hanging="504"/>
        <w:jc w:val="left"/>
      </w:pPr>
    </w:p>
    <w:sectPr w:rsidR="009F33B4" w:rsidRPr="00743CAF">
      <w:headerReference w:type="even" r:id="rId34"/>
      <w:headerReference w:type="default" r:id="rId35"/>
      <w:footerReference w:type="even" r:id="rId36"/>
      <w:headerReference w:type="first" r:id="rId37"/>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C245" w14:textId="77777777" w:rsidR="005C49C0" w:rsidRDefault="005C49C0">
      <w:r>
        <w:separator/>
      </w:r>
    </w:p>
  </w:endnote>
  <w:endnote w:type="continuationSeparator" w:id="0">
    <w:p w14:paraId="0F51C2A2" w14:textId="77777777" w:rsidR="005C49C0" w:rsidRDefault="005C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6B6" w14:textId="77777777" w:rsidR="009F33B4" w:rsidRDefault="009F33B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E074" w14:textId="77777777" w:rsidR="005C49C0" w:rsidRDefault="005C49C0">
      <w:r>
        <w:separator/>
      </w:r>
    </w:p>
  </w:footnote>
  <w:footnote w:type="continuationSeparator" w:id="0">
    <w:p w14:paraId="134AA4EA" w14:textId="77777777" w:rsidR="005C49C0" w:rsidRDefault="005C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ED6F" w14:textId="77777777" w:rsidR="009F33B4" w:rsidRDefault="009F33B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D44A" w14:textId="77777777" w:rsidR="009F33B4" w:rsidRDefault="003B3D0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CC82" w14:textId="77777777" w:rsidR="009F33B4" w:rsidRDefault="003B3D0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Method Article Template</w:t>
    </w:r>
    <w:r>
      <w:rPr>
        <w:b/>
        <w:color w:val="1F497D"/>
        <w:sz w:val="32"/>
        <w:szCs w:val="32"/>
      </w:rPr>
      <w:br/>
    </w:r>
    <w:r>
      <w:rPr>
        <w:noProof/>
        <w:lang w:eastAsia="en-US"/>
      </w:rPr>
      <mc:AlternateContent>
        <mc:Choice Requires="wpg">
          <w:drawing>
            <wp:anchor distT="0" distB="0" distL="114300" distR="114300" simplePos="0" relativeHeight="251658240" behindDoc="0" locked="0" layoutInCell="1" hidden="0" allowOverlap="1" wp14:anchorId="0D689143" wp14:editId="7F99717B">
              <wp:simplePos x="0" y="0"/>
              <wp:positionH relativeFrom="column">
                <wp:posOffset>1</wp:posOffset>
              </wp:positionH>
              <wp:positionV relativeFrom="paragraph">
                <wp:posOffset>-406399</wp:posOffset>
              </wp:positionV>
              <wp:extent cx="3060065" cy="883285"/>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3060065" cy="883285"/>
                        <a:chOff x="3815950" y="3338350"/>
                        <a:chExt cx="3060100" cy="1030500"/>
                      </a:xfrm>
                    </wpg:grpSpPr>
                    <wpg:grpSp>
                      <wpg:cNvPr id="2146701433" name="Group 2146701433"/>
                      <wpg:cNvGrpSpPr/>
                      <wpg:grpSpPr>
                        <a:xfrm>
                          <a:off x="3815968" y="3338358"/>
                          <a:ext cx="3060065" cy="883285"/>
                          <a:chOff x="0" y="-937904"/>
                          <a:chExt cx="3060065" cy="883920"/>
                        </a:xfrm>
                      </wpg:grpSpPr>
                      <wps:wsp>
                        <wps:cNvPr id="106279866" name="Rectangle 106279866"/>
                        <wps:cNvSpPr/>
                        <wps:spPr>
                          <a:xfrm>
                            <a:off x="0" y="-937904"/>
                            <a:ext cx="3060050" cy="883900"/>
                          </a:xfrm>
                          <a:prstGeom prst="rect">
                            <a:avLst/>
                          </a:prstGeom>
                          <a:noFill/>
                          <a:ln>
                            <a:noFill/>
                          </a:ln>
                        </wps:spPr>
                        <wps:txbx>
                          <w:txbxContent>
                            <w:p w14:paraId="3CA37A17" w14:textId="77777777" w:rsidR="009F33B4" w:rsidRDefault="009F33B4">
                              <w:pPr>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303525824" name="Shape 4"/>
                          <pic:cNvPicPr preferRelativeResize="0"/>
                        </pic:nvPicPr>
                        <pic:blipFill rotWithShape="1">
                          <a:blip r:embed="rId1">
                            <a:alphaModFix/>
                          </a:blip>
                          <a:srcRect/>
                          <a:stretch/>
                        </pic:blipFill>
                        <pic:spPr>
                          <a:xfrm>
                            <a:off x="0" y="-937904"/>
                            <a:ext cx="2651760" cy="823520"/>
                          </a:xfrm>
                          <a:prstGeom prst="rect">
                            <a:avLst/>
                          </a:prstGeom>
                          <a:noFill/>
                          <a:ln>
                            <a:noFill/>
                          </a:ln>
                        </pic:spPr>
                      </pic:pic>
                      <wps:wsp>
                        <wps:cNvPr id="1413931362" name="Rectangle 1413931362"/>
                        <wps:cNvSpPr/>
                        <wps:spPr>
                          <a:xfrm>
                            <a:off x="1362075" y="-937904"/>
                            <a:ext cx="1697990" cy="883920"/>
                          </a:xfrm>
                          <a:prstGeom prst="rect">
                            <a:avLst/>
                          </a:prstGeom>
                          <a:noFill/>
                          <a:ln>
                            <a:noFill/>
                          </a:ln>
                        </wps:spPr>
                        <wps:txbx>
                          <w:txbxContent>
                            <w:p w14:paraId="2B6D5B9A" w14:textId="77777777" w:rsidR="009F33B4" w:rsidRDefault="009F33B4">
                              <w:pPr>
                                <w:jc w:val="left"/>
                                <w:textDirection w:val="btLr"/>
                              </w:pPr>
                            </w:p>
                            <w:p w14:paraId="1D5FE40F" w14:textId="77777777" w:rsidR="009F33B4" w:rsidRDefault="009F33B4">
                              <w:pPr>
                                <w:jc w:val="left"/>
                                <w:textDirection w:val="btLr"/>
                              </w:pPr>
                            </w:p>
                            <w:p w14:paraId="02BCE75F" w14:textId="77777777" w:rsidR="009F33B4" w:rsidRDefault="003B3D0B">
                              <w:pPr>
                                <w:jc w:val="left"/>
                                <w:textDirection w:val="btLr"/>
                              </w:pPr>
                              <w:r>
                                <w:rPr>
                                  <w:color w:val="262626"/>
                                  <w:sz w:val="16"/>
                                </w:rPr>
                                <w:t>625 Massachusetts Ave, 2</w:t>
                              </w:r>
                              <w:r>
                                <w:rPr>
                                  <w:color w:val="262626"/>
                                  <w:sz w:val="16"/>
                                  <w:vertAlign w:val="superscript"/>
                                </w:rPr>
                                <w:t>nd</w:t>
                              </w:r>
                              <w:r>
                                <w:rPr>
                                  <w:color w:val="262626"/>
                                  <w:sz w:val="16"/>
                                </w:rPr>
                                <w:t xml:space="preserve"> Floor </w:t>
                              </w:r>
                              <w:r>
                                <w:rPr>
                                  <w:color w:val="262626"/>
                                  <w:sz w:val="16"/>
                                </w:rPr>
                                <w:br/>
                                <w:t xml:space="preserve">Cambridge, MA 02139 </w:t>
                              </w:r>
                              <w:r>
                                <w:rPr>
                                  <w:color w:val="262626"/>
                                  <w:sz w:val="16"/>
                                </w:rPr>
                                <w:br/>
                                <w:t>Ph: 617.945.9051</w:t>
                              </w:r>
                            </w:p>
                            <w:p w14:paraId="2404EBC6" w14:textId="77777777" w:rsidR="009F33B4" w:rsidRDefault="009F33B4">
                              <w:pPr>
                                <w:textDirection w:val="btLr"/>
                              </w:pPr>
                            </w:p>
                            <w:p w14:paraId="6BD5D09D" w14:textId="77777777" w:rsidR="009F33B4" w:rsidRDefault="009F33B4">
                              <w:pPr>
                                <w:textDirection w:val="btLr"/>
                              </w:pPr>
                            </w:p>
                            <w:p w14:paraId="04B10509" w14:textId="77777777" w:rsidR="009F33B4" w:rsidRDefault="003B3D0B">
                              <w:pPr>
                                <w:textDirection w:val="btLr"/>
                              </w:pPr>
                              <w:r>
                                <w:rPr>
                                  <w:rFonts w:ascii="Times New Roman" w:eastAsia="Times New Roman" w:hAnsi="Times New Roman" w:cs="Times New Roman"/>
                                  <w:color w:val="262626"/>
                                </w:rPr>
                                <w:t>`</w:t>
                              </w:r>
                            </w:p>
                          </w:txbxContent>
                        </wps:txbx>
                        <wps:bodyPr spcFirstLastPara="1" wrap="square" lIns="91425" tIns="45700" rIns="91425" bIns="45700" anchor="t" anchorCtr="0">
                          <a:noAutofit/>
                        </wps:bodyPr>
                      </wps:wsp>
                    </wpg:grpSp>
                  </wpg:wgp>
                </a:graphicData>
              </a:graphic>
            </wp:anchor>
          </w:drawing>
        </mc:Choice>
        <mc:Fallback>
          <w:pict>
            <v:group w14:anchorId="0D689143" id="Group 1" o:spid="_x0000_s1026" style="position:absolute;left:0;text-align:left;margin-left:0;margin-top:-32pt;width:240.95pt;height:69.55pt;z-index:251658240" coordorigin="38159,33383" coordsize="30601,103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">
              <v:group id="Group 2146701433" o:spid="_x0000_s1027" style="position:absolute;left:38159;top:33383;width:30601;height:8833" coordorigin=",-9379" coordsize="30600,8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">
                <v:rect id="Rectangle 106279866" o:spid="_x0000_s1028" style="position:absolute;top:-9379;width:30600;height:88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" filled="f" stroked="f">
                  <v:textbox inset="2.53958mm,2.53958mm,2.53958mm,2.53958mm">
                    <w:txbxContent>
                      <w:p w14:paraId="3CA37A17" w14:textId="77777777" w:rsidR="009F33B4" w:rsidRDefault="009F33B4">
                        <w:pPr>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9379;width:26517;height:8236;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">
                  <v:imagedata r:id="rId2" o:title=""/>
                </v:shape>
                <v:rect id="Rectangle 1413931362" o:spid="_x0000_s1030" style="position:absolute;left:13620;top:-9379;width:16980;height:8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" filled="f" stroked="f">
                  <v:textbox inset="2.53958mm,1.2694mm,2.53958mm,1.2694mm">
                    <w:txbxContent>
                      <w:p w14:paraId="2B6D5B9A" w14:textId="77777777" w:rsidR="009F33B4" w:rsidRDefault="009F33B4">
                        <w:pPr>
                          <w:jc w:val="left"/>
                          <w:textDirection w:val="btLr"/>
                        </w:pPr>
                      </w:p>
                      <w:p w14:paraId="1D5FE40F" w14:textId="77777777" w:rsidR="009F33B4" w:rsidRDefault="009F33B4">
                        <w:pPr>
                          <w:jc w:val="left"/>
                          <w:textDirection w:val="btLr"/>
                        </w:pPr>
                      </w:p>
                      <w:p w14:paraId="02BCE75F" w14:textId="77777777" w:rsidR="009F33B4" w:rsidRDefault="003B3D0B">
                        <w:pPr>
                          <w:jc w:val="left"/>
                          <w:textDirection w:val="btLr"/>
                        </w:pPr>
                        <w:r>
                          <w:rPr>
                            <w:color w:val="262626"/>
                            <w:sz w:val="16"/>
                          </w:rPr>
                          <w:t>625 Massachusetts Ave, 2</w:t>
                        </w:r>
                        <w:r>
                          <w:rPr>
                            <w:color w:val="262626"/>
                            <w:sz w:val="16"/>
                            <w:vertAlign w:val="superscript"/>
                          </w:rPr>
                          <w:t>nd</w:t>
                        </w:r>
                        <w:r>
                          <w:rPr>
                            <w:color w:val="262626"/>
                            <w:sz w:val="16"/>
                          </w:rPr>
                          <w:t xml:space="preserve"> Floor </w:t>
                        </w:r>
                        <w:r>
                          <w:rPr>
                            <w:color w:val="262626"/>
                            <w:sz w:val="16"/>
                          </w:rPr>
                          <w:br/>
                          <w:t xml:space="preserve">Cambridge, MA 02139 </w:t>
                        </w:r>
                        <w:r>
                          <w:rPr>
                            <w:color w:val="262626"/>
                            <w:sz w:val="16"/>
                          </w:rPr>
                          <w:br/>
                          <w:t>Ph: 617.945.9051</w:t>
                        </w:r>
                      </w:p>
                      <w:p w14:paraId="2404EBC6" w14:textId="77777777" w:rsidR="009F33B4" w:rsidRDefault="009F33B4">
                        <w:pPr>
                          <w:textDirection w:val="btLr"/>
                        </w:pPr>
                      </w:p>
                      <w:p w14:paraId="6BD5D09D" w14:textId="77777777" w:rsidR="009F33B4" w:rsidRDefault="009F33B4">
                        <w:pPr>
                          <w:textDirection w:val="btLr"/>
                        </w:pPr>
                      </w:p>
                      <w:p w14:paraId="04B10509" w14:textId="77777777" w:rsidR="009F33B4" w:rsidRDefault="003B3D0B">
                        <w:pPr>
                          <w:textDirection w:val="btLr"/>
                        </w:pPr>
                        <w:r>
                          <w:rPr>
                            <w:rFonts w:ascii="Times New Roman" w:eastAsia="Times New Roman" w:hAnsi="Times New Roman" w:cs="Times New Roman"/>
                            <w:color w:val="262626"/>
                          </w:rPr>
                          <w:t>`</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C95"/>
    <w:multiLevelType w:val="multilevel"/>
    <w:tmpl w:val="3CBE94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2D5DF6"/>
    <w:multiLevelType w:val="hybridMultilevel"/>
    <w:tmpl w:val="D78E0870"/>
    <w:lvl w:ilvl="0" w:tplc="2C46D8D2">
      <w:start w:val="1"/>
      <w:numFmt w:val="decimal"/>
      <w:lvlText w:val="%1)"/>
      <w:lvlJc w:val="left"/>
      <w:pPr>
        <w:ind w:left="1020" w:hanging="360"/>
      </w:pPr>
    </w:lvl>
    <w:lvl w:ilvl="1" w:tplc="A7644CB6">
      <w:start w:val="1"/>
      <w:numFmt w:val="decimal"/>
      <w:lvlText w:val="%2)"/>
      <w:lvlJc w:val="left"/>
      <w:pPr>
        <w:ind w:left="1020" w:hanging="360"/>
      </w:pPr>
    </w:lvl>
    <w:lvl w:ilvl="2" w:tplc="7634127E">
      <w:start w:val="1"/>
      <w:numFmt w:val="decimal"/>
      <w:lvlText w:val="%3)"/>
      <w:lvlJc w:val="left"/>
      <w:pPr>
        <w:ind w:left="1020" w:hanging="360"/>
      </w:pPr>
    </w:lvl>
    <w:lvl w:ilvl="3" w:tplc="D054E736">
      <w:start w:val="1"/>
      <w:numFmt w:val="decimal"/>
      <w:lvlText w:val="%4)"/>
      <w:lvlJc w:val="left"/>
      <w:pPr>
        <w:ind w:left="1020" w:hanging="360"/>
      </w:pPr>
    </w:lvl>
    <w:lvl w:ilvl="4" w:tplc="A06E1506">
      <w:start w:val="1"/>
      <w:numFmt w:val="decimal"/>
      <w:lvlText w:val="%5)"/>
      <w:lvlJc w:val="left"/>
      <w:pPr>
        <w:ind w:left="1020" w:hanging="360"/>
      </w:pPr>
    </w:lvl>
    <w:lvl w:ilvl="5" w:tplc="01D8F686">
      <w:start w:val="1"/>
      <w:numFmt w:val="decimal"/>
      <w:lvlText w:val="%6)"/>
      <w:lvlJc w:val="left"/>
      <w:pPr>
        <w:ind w:left="1020" w:hanging="360"/>
      </w:pPr>
    </w:lvl>
    <w:lvl w:ilvl="6" w:tplc="0BDC481A">
      <w:start w:val="1"/>
      <w:numFmt w:val="decimal"/>
      <w:lvlText w:val="%7)"/>
      <w:lvlJc w:val="left"/>
      <w:pPr>
        <w:ind w:left="1020" w:hanging="360"/>
      </w:pPr>
    </w:lvl>
    <w:lvl w:ilvl="7" w:tplc="84D8B626">
      <w:start w:val="1"/>
      <w:numFmt w:val="decimal"/>
      <w:lvlText w:val="%8)"/>
      <w:lvlJc w:val="left"/>
      <w:pPr>
        <w:ind w:left="1020" w:hanging="360"/>
      </w:pPr>
    </w:lvl>
    <w:lvl w:ilvl="8" w:tplc="59CEA4EA">
      <w:start w:val="1"/>
      <w:numFmt w:val="decimal"/>
      <w:lvlText w:val="%9)"/>
      <w:lvlJc w:val="left"/>
      <w:pPr>
        <w:ind w:left="1020" w:hanging="360"/>
      </w:pPr>
    </w:lvl>
  </w:abstractNum>
  <w:abstractNum w:abstractNumId="2" w15:restartNumberingAfterBreak="0">
    <w:nsid w:val="1D3948DD"/>
    <w:multiLevelType w:val="hybridMultilevel"/>
    <w:tmpl w:val="3718102E"/>
    <w:lvl w:ilvl="0" w:tplc="1A98A6DE">
      <w:start w:val="1"/>
      <w:numFmt w:val="bullet"/>
      <w:lvlText w:val=""/>
      <w:lvlJc w:val="left"/>
      <w:pPr>
        <w:ind w:left="720" w:hanging="360"/>
      </w:pPr>
      <w:rPr>
        <w:rFonts w:ascii="Symbol" w:hAnsi="Symbol"/>
      </w:rPr>
    </w:lvl>
    <w:lvl w:ilvl="1" w:tplc="2C8C69A6">
      <w:start w:val="1"/>
      <w:numFmt w:val="bullet"/>
      <w:lvlText w:val=""/>
      <w:lvlJc w:val="left"/>
      <w:pPr>
        <w:ind w:left="720" w:hanging="360"/>
      </w:pPr>
      <w:rPr>
        <w:rFonts w:ascii="Symbol" w:hAnsi="Symbol"/>
      </w:rPr>
    </w:lvl>
    <w:lvl w:ilvl="2" w:tplc="9BF20ECA">
      <w:start w:val="1"/>
      <w:numFmt w:val="bullet"/>
      <w:lvlText w:val=""/>
      <w:lvlJc w:val="left"/>
      <w:pPr>
        <w:ind w:left="720" w:hanging="360"/>
      </w:pPr>
      <w:rPr>
        <w:rFonts w:ascii="Symbol" w:hAnsi="Symbol"/>
      </w:rPr>
    </w:lvl>
    <w:lvl w:ilvl="3" w:tplc="BB38011C">
      <w:start w:val="1"/>
      <w:numFmt w:val="bullet"/>
      <w:lvlText w:val=""/>
      <w:lvlJc w:val="left"/>
      <w:pPr>
        <w:ind w:left="720" w:hanging="360"/>
      </w:pPr>
      <w:rPr>
        <w:rFonts w:ascii="Symbol" w:hAnsi="Symbol"/>
      </w:rPr>
    </w:lvl>
    <w:lvl w:ilvl="4" w:tplc="C77EAF06">
      <w:start w:val="1"/>
      <w:numFmt w:val="bullet"/>
      <w:lvlText w:val=""/>
      <w:lvlJc w:val="left"/>
      <w:pPr>
        <w:ind w:left="720" w:hanging="360"/>
      </w:pPr>
      <w:rPr>
        <w:rFonts w:ascii="Symbol" w:hAnsi="Symbol"/>
      </w:rPr>
    </w:lvl>
    <w:lvl w:ilvl="5" w:tplc="EFE24192">
      <w:start w:val="1"/>
      <w:numFmt w:val="bullet"/>
      <w:lvlText w:val=""/>
      <w:lvlJc w:val="left"/>
      <w:pPr>
        <w:ind w:left="720" w:hanging="360"/>
      </w:pPr>
      <w:rPr>
        <w:rFonts w:ascii="Symbol" w:hAnsi="Symbol"/>
      </w:rPr>
    </w:lvl>
    <w:lvl w:ilvl="6" w:tplc="0696086E">
      <w:start w:val="1"/>
      <w:numFmt w:val="bullet"/>
      <w:lvlText w:val=""/>
      <w:lvlJc w:val="left"/>
      <w:pPr>
        <w:ind w:left="720" w:hanging="360"/>
      </w:pPr>
      <w:rPr>
        <w:rFonts w:ascii="Symbol" w:hAnsi="Symbol"/>
      </w:rPr>
    </w:lvl>
    <w:lvl w:ilvl="7" w:tplc="D310C936">
      <w:start w:val="1"/>
      <w:numFmt w:val="bullet"/>
      <w:lvlText w:val=""/>
      <w:lvlJc w:val="left"/>
      <w:pPr>
        <w:ind w:left="720" w:hanging="360"/>
      </w:pPr>
      <w:rPr>
        <w:rFonts w:ascii="Symbol" w:hAnsi="Symbol"/>
      </w:rPr>
    </w:lvl>
    <w:lvl w:ilvl="8" w:tplc="A4C81324">
      <w:start w:val="1"/>
      <w:numFmt w:val="bullet"/>
      <w:lvlText w:val=""/>
      <w:lvlJc w:val="left"/>
      <w:pPr>
        <w:ind w:left="720" w:hanging="360"/>
      </w:pPr>
      <w:rPr>
        <w:rFonts w:ascii="Symbol" w:hAnsi="Symbol"/>
      </w:rPr>
    </w:lvl>
  </w:abstractNum>
  <w:abstractNum w:abstractNumId="3" w15:restartNumberingAfterBreak="0">
    <w:nsid w:val="28155BD6"/>
    <w:multiLevelType w:val="hybridMultilevel"/>
    <w:tmpl w:val="D7D6E2B0"/>
    <w:lvl w:ilvl="0" w:tplc="2AC08412">
      <w:start w:val="1"/>
      <w:numFmt w:val="decimal"/>
      <w:lvlText w:val="%1)"/>
      <w:lvlJc w:val="left"/>
      <w:pPr>
        <w:ind w:left="720" w:hanging="360"/>
      </w:pPr>
    </w:lvl>
    <w:lvl w:ilvl="1" w:tplc="08C2607C">
      <w:start w:val="1"/>
      <w:numFmt w:val="decimal"/>
      <w:lvlText w:val="%2)"/>
      <w:lvlJc w:val="left"/>
      <w:pPr>
        <w:ind w:left="720" w:hanging="360"/>
      </w:pPr>
    </w:lvl>
    <w:lvl w:ilvl="2" w:tplc="E1F64968">
      <w:start w:val="1"/>
      <w:numFmt w:val="decimal"/>
      <w:lvlText w:val="%3)"/>
      <w:lvlJc w:val="left"/>
      <w:pPr>
        <w:ind w:left="720" w:hanging="360"/>
      </w:pPr>
    </w:lvl>
    <w:lvl w:ilvl="3" w:tplc="988A8350">
      <w:start w:val="1"/>
      <w:numFmt w:val="decimal"/>
      <w:lvlText w:val="%4)"/>
      <w:lvlJc w:val="left"/>
      <w:pPr>
        <w:ind w:left="720" w:hanging="360"/>
      </w:pPr>
    </w:lvl>
    <w:lvl w:ilvl="4" w:tplc="010450BE">
      <w:start w:val="1"/>
      <w:numFmt w:val="decimal"/>
      <w:lvlText w:val="%5)"/>
      <w:lvlJc w:val="left"/>
      <w:pPr>
        <w:ind w:left="720" w:hanging="360"/>
      </w:pPr>
    </w:lvl>
    <w:lvl w:ilvl="5" w:tplc="EC0C2B2A">
      <w:start w:val="1"/>
      <w:numFmt w:val="decimal"/>
      <w:lvlText w:val="%6)"/>
      <w:lvlJc w:val="left"/>
      <w:pPr>
        <w:ind w:left="720" w:hanging="360"/>
      </w:pPr>
    </w:lvl>
    <w:lvl w:ilvl="6" w:tplc="45E60816">
      <w:start w:val="1"/>
      <w:numFmt w:val="decimal"/>
      <w:lvlText w:val="%7)"/>
      <w:lvlJc w:val="left"/>
      <w:pPr>
        <w:ind w:left="720" w:hanging="360"/>
      </w:pPr>
    </w:lvl>
    <w:lvl w:ilvl="7" w:tplc="948E73C0">
      <w:start w:val="1"/>
      <w:numFmt w:val="decimal"/>
      <w:lvlText w:val="%8)"/>
      <w:lvlJc w:val="left"/>
      <w:pPr>
        <w:ind w:left="720" w:hanging="360"/>
      </w:pPr>
    </w:lvl>
    <w:lvl w:ilvl="8" w:tplc="32400EAA">
      <w:start w:val="1"/>
      <w:numFmt w:val="decimal"/>
      <w:lvlText w:val="%9)"/>
      <w:lvlJc w:val="left"/>
      <w:pPr>
        <w:ind w:left="720" w:hanging="360"/>
      </w:pPr>
    </w:lvl>
  </w:abstractNum>
  <w:abstractNum w:abstractNumId="4" w15:restartNumberingAfterBreak="0">
    <w:nsid w:val="31B2304F"/>
    <w:multiLevelType w:val="hybridMultilevel"/>
    <w:tmpl w:val="14F2CF40"/>
    <w:lvl w:ilvl="0" w:tplc="849A7510">
      <w:start w:val="1"/>
      <w:numFmt w:val="bullet"/>
      <w:lvlText w:val=""/>
      <w:lvlJc w:val="left"/>
      <w:pPr>
        <w:ind w:left="1020" w:hanging="360"/>
      </w:pPr>
      <w:rPr>
        <w:rFonts w:ascii="Symbol" w:hAnsi="Symbol"/>
      </w:rPr>
    </w:lvl>
    <w:lvl w:ilvl="1" w:tplc="417804E4">
      <w:start w:val="1"/>
      <w:numFmt w:val="bullet"/>
      <w:lvlText w:val=""/>
      <w:lvlJc w:val="left"/>
      <w:pPr>
        <w:ind w:left="1020" w:hanging="360"/>
      </w:pPr>
      <w:rPr>
        <w:rFonts w:ascii="Symbol" w:hAnsi="Symbol"/>
      </w:rPr>
    </w:lvl>
    <w:lvl w:ilvl="2" w:tplc="1EB209E4">
      <w:start w:val="1"/>
      <w:numFmt w:val="bullet"/>
      <w:lvlText w:val=""/>
      <w:lvlJc w:val="left"/>
      <w:pPr>
        <w:ind w:left="1020" w:hanging="360"/>
      </w:pPr>
      <w:rPr>
        <w:rFonts w:ascii="Symbol" w:hAnsi="Symbol"/>
      </w:rPr>
    </w:lvl>
    <w:lvl w:ilvl="3" w:tplc="D01EC9D8">
      <w:start w:val="1"/>
      <w:numFmt w:val="bullet"/>
      <w:lvlText w:val=""/>
      <w:lvlJc w:val="left"/>
      <w:pPr>
        <w:ind w:left="1020" w:hanging="360"/>
      </w:pPr>
      <w:rPr>
        <w:rFonts w:ascii="Symbol" w:hAnsi="Symbol"/>
      </w:rPr>
    </w:lvl>
    <w:lvl w:ilvl="4" w:tplc="DCAC3786">
      <w:start w:val="1"/>
      <w:numFmt w:val="bullet"/>
      <w:lvlText w:val=""/>
      <w:lvlJc w:val="left"/>
      <w:pPr>
        <w:ind w:left="1020" w:hanging="360"/>
      </w:pPr>
      <w:rPr>
        <w:rFonts w:ascii="Symbol" w:hAnsi="Symbol"/>
      </w:rPr>
    </w:lvl>
    <w:lvl w:ilvl="5" w:tplc="76C0046C">
      <w:start w:val="1"/>
      <w:numFmt w:val="bullet"/>
      <w:lvlText w:val=""/>
      <w:lvlJc w:val="left"/>
      <w:pPr>
        <w:ind w:left="1020" w:hanging="360"/>
      </w:pPr>
      <w:rPr>
        <w:rFonts w:ascii="Symbol" w:hAnsi="Symbol"/>
      </w:rPr>
    </w:lvl>
    <w:lvl w:ilvl="6" w:tplc="E2462104">
      <w:start w:val="1"/>
      <w:numFmt w:val="bullet"/>
      <w:lvlText w:val=""/>
      <w:lvlJc w:val="left"/>
      <w:pPr>
        <w:ind w:left="1020" w:hanging="360"/>
      </w:pPr>
      <w:rPr>
        <w:rFonts w:ascii="Symbol" w:hAnsi="Symbol"/>
      </w:rPr>
    </w:lvl>
    <w:lvl w:ilvl="7" w:tplc="15245F68">
      <w:start w:val="1"/>
      <w:numFmt w:val="bullet"/>
      <w:lvlText w:val=""/>
      <w:lvlJc w:val="left"/>
      <w:pPr>
        <w:ind w:left="1020" w:hanging="360"/>
      </w:pPr>
      <w:rPr>
        <w:rFonts w:ascii="Symbol" w:hAnsi="Symbol"/>
      </w:rPr>
    </w:lvl>
    <w:lvl w:ilvl="8" w:tplc="7CC03D06">
      <w:start w:val="1"/>
      <w:numFmt w:val="bullet"/>
      <w:lvlText w:val=""/>
      <w:lvlJc w:val="left"/>
      <w:pPr>
        <w:ind w:left="1020" w:hanging="360"/>
      </w:pPr>
      <w:rPr>
        <w:rFonts w:ascii="Symbol" w:hAnsi="Symbol"/>
      </w:rPr>
    </w:lvl>
  </w:abstractNum>
  <w:abstractNum w:abstractNumId="5" w15:restartNumberingAfterBreak="0">
    <w:nsid w:val="4BC752E2"/>
    <w:multiLevelType w:val="multilevel"/>
    <w:tmpl w:val="BE02D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CE3551"/>
    <w:multiLevelType w:val="hybridMultilevel"/>
    <w:tmpl w:val="47EE0A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1B559F"/>
    <w:multiLevelType w:val="hybridMultilevel"/>
    <w:tmpl w:val="8DA8E2A2"/>
    <w:lvl w:ilvl="0" w:tplc="40090001">
      <w:start w:val="2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6303702">
    <w:abstractNumId w:val="0"/>
  </w:num>
  <w:num w:numId="2" w16cid:durableId="1971015304">
    <w:abstractNumId w:val="5"/>
  </w:num>
  <w:num w:numId="3" w16cid:durableId="1311983408">
    <w:abstractNumId w:val="1"/>
  </w:num>
  <w:num w:numId="4" w16cid:durableId="1651401567">
    <w:abstractNumId w:val="3"/>
  </w:num>
  <w:num w:numId="5" w16cid:durableId="1195121968">
    <w:abstractNumId w:val="4"/>
  </w:num>
  <w:num w:numId="6" w16cid:durableId="413475989">
    <w:abstractNumId w:val="2"/>
  </w:num>
  <w:num w:numId="7" w16cid:durableId="1560046784">
    <w:abstractNumId w:val="6"/>
  </w:num>
  <w:num w:numId="8" w16cid:durableId="567885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B4"/>
    <w:rsid w:val="000365CA"/>
    <w:rsid w:val="000401EB"/>
    <w:rsid w:val="00062E10"/>
    <w:rsid w:val="00115F5E"/>
    <w:rsid w:val="0027617C"/>
    <w:rsid w:val="002B3464"/>
    <w:rsid w:val="002B5578"/>
    <w:rsid w:val="00372629"/>
    <w:rsid w:val="003B3D0B"/>
    <w:rsid w:val="00416A43"/>
    <w:rsid w:val="005371D9"/>
    <w:rsid w:val="00566003"/>
    <w:rsid w:val="00572ECA"/>
    <w:rsid w:val="005C3199"/>
    <w:rsid w:val="005C49C0"/>
    <w:rsid w:val="006671AF"/>
    <w:rsid w:val="00697B23"/>
    <w:rsid w:val="006A3E4B"/>
    <w:rsid w:val="00710A0E"/>
    <w:rsid w:val="00710ECF"/>
    <w:rsid w:val="00743CAF"/>
    <w:rsid w:val="007449D8"/>
    <w:rsid w:val="00792D9C"/>
    <w:rsid w:val="007C6627"/>
    <w:rsid w:val="00870DFA"/>
    <w:rsid w:val="009079CF"/>
    <w:rsid w:val="00956B98"/>
    <w:rsid w:val="00960869"/>
    <w:rsid w:val="00975871"/>
    <w:rsid w:val="009E1DBF"/>
    <w:rsid w:val="009F33B4"/>
    <w:rsid w:val="00A2210D"/>
    <w:rsid w:val="00A27F48"/>
    <w:rsid w:val="00A82A15"/>
    <w:rsid w:val="00AD6EE4"/>
    <w:rsid w:val="00AE2388"/>
    <w:rsid w:val="00BA03DE"/>
    <w:rsid w:val="00BF6387"/>
    <w:rsid w:val="00BF7E52"/>
    <w:rsid w:val="00C2037D"/>
    <w:rsid w:val="00C44804"/>
    <w:rsid w:val="00C84615"/>
    <w:rsid w:val="00D05D4B"/>
    <w:rsid w:val="00DA51B2"/>
    <w:rsid w:val="00DB3932"/>
    <w:rsid w:val="00E72059"/>
    <w:rsid w:val="00E91456"/>
    <w:rsid w:val="00E96466"/>
    <w:rsid w:val="00F029DD"/>
    <w:rsid w:val="00F46D59"/>
    <w:rsid w:val="00F82BA8"/>
    <w:rsid w:val="00FF52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63D6"/>
  <w15:docId w15:val="{AD57BF94-A8EE-4636-A890-8E4A7D9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I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merodelnea">
    <w:name w:val="line number"/>
    <w:basedOn w:val="Fuentedeprrafopredeter"/>
    <w:uiPriority w:val="99"/>
    <w:semiHidden/>
    <w:unhideWhenUsed/>
    <w:rsid w:val="00F029DD"/>
  </w:style>
  <w:style w:type="character" w:styleId="Hipervnculo">
    <w:name w:val="Hyperlink"/>
    <w:basedOn w:val="Fuentedeprrafopredeter"/>
    <w:uiPriority w:val="99"/>
    <w:unhideWhenUsed/>
    <w:rsid w:val="00F029DD"/>
    <w:rPr>
      <w:color w:val="0000FF" w:themeColor="hyperlink"/>
      <w:u w:val="single"/>
    </w:rPr>
  </w:style>
  <w:style w:type="character" w:styleId="Refdecomentario">
    <w:name w:val="annotation reference"/>
    <w:basedOn w:val="Fuentedeprrafopredeter"/>
    <w:uiPriority w:val="99"/>
    <w:semiHidden/>
    <w:unhideWhenUsed/>
    <w:rsid w:val="00F029DD"/>
    <w:rPr>
      <w:sz w:val="16"/>
      <w:szCs w:val="16"/>
    </w:rPr>
  </w:style>
  <w:style w:type="paragraph" w:styleId="Textocomentario">
    <w:name w:val="annotation text"/>
    <w:basedOn w:val="Normal"/>
    <w:link w:val="TextocomentarioCar"/>
    <w:uiPriority w:val="99"/>
    <w:unhideWhenUsed/>
    <w:rsid w:val="00F029DD"/>
    <w:rPr>
      <w:sz w:val="20"/>
      <w:szCs w:val="20"/>
      <w:lang w:eastAsia="es-MX"/>
    </w:rPr>
  </w:style>
  <w:style w:type="character" w:customStyle="1" w:styleId="TextocomentarioCar">
    <w:name w:val="Texto comentario Car"/>
    <w:basedOn w:val="Fuentedeprrafopredeter"/>
    <w:link w:val="Textocomentario"/>
    <w:uiPriority w:val="99"/>
    <w:rsid w:val="00F029DD"/>
    <w:rPr>
      <w:sz w:val="20"/>
      <w:szCs w:val="20"/>
      <w:lang w:eastAsia="es-MX"/>
    </w:rPr>
  </w:style>
  <w:style w:type="paragraph" w:styleId="Revisin">
    <w:name w:val="Revision"/>
    <w:hidden/>
    <w:uiPriority w:val="99"/>
    <w:semiHidden/>
    <w:rsid w:val="00F029DD"/>
    <w:pPr>
      <w:widowControl/>
      <w:jc w:val="left"/>
    </w:pPr>
  </w:style>
  <w:style w:type="paragraph" w:styleId="Asuntodelcomentario">
    <w:name w:val="annotation subject"/>
    <w:basedOn w:val="Textocomentario"/>
    <w:next w:val="Textocomentario"/>
    <w:link w:val="AsuntodelcomentarioCar"/>
    <w:uiPriority w:val="99"/>
    <w:semiHidden/>
    <w:unhideWhenUsed/>
    <w:rsid w:val="00F029DD"/>
    <w:rPr>
      <w:b/>
      <w:bCs/>
      <w:lang w:eastAsia="en-IN"/>
    </w:rPr>
  </w:style>
  <w:style w:type="character" w:customStyle="1" w:styleId="AsuntodelcomentarioCar">
    <w:name w:val="Asunto del comentario Car"/>
    <w:basedOn w:val="TextocomentarioCar"/>
    <w:link w:val="Asuntodelcomentario"/>
    <w:uiPriority w:val="99"/>
    <w:semiHidden/>
    <w:rsid w:val="00F029DD"/>
    <w:rPr>
      <w:b/>
      <w:bCs/>
      <w:sz w:val="20"/>
      <w:szCs w:val="20"/>
      <w:lang w:eastAsia="es-MX"/>
    </w:rPr>
  </w:style>
  <w:style w:type="paragraph" w:styleId="Prrafodelista">
    <w:name w:val="List Paragraph"/>
    <w:basedOn w:val="Normal"/>
    <w:uiPriority w:val="34"/>
    <w:qFormat/>
    <w:rsid w:val="00F029DD"/>
    <w:pPr>
      <w:ind w:left="720"/>
      <w:contextualSpacing/>
    </w:pPr>
  </w:style>
  <w:style w:type="paragraph" w:styleId="Textodeglobo">
    <w:name w:val="Balloon Text"/>
    <w:basedOn w:val="Normal"/>
    <w:link w:val="TextodegloboCar"/>
    <w:uiPriority w:val="99"/>
    <w:semiHidden/>
    <w:unhideWhenUsed/>
    <w:rsid w:val="003B3D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D0B"/>
    <w:rPr>
      <w:rFonts w:ascii="Segoe UI" w:hAnsi="Segoe UI" w:cs="Segoe UI"/>
      <w:sz w:val="18"/>
      <w:szCs w:val="18"/>
    </w:rPr>
  </w:style>
  <w:style w:type="character" w:styleId="Mencinsinresolver">
    <w:name w:val="Unresolved Mention"/>
    <w:basedOn w:val="Fuentedeprrafopredeter"/>
    <w:uiPriority w:val="99"/>
    <w:semiHidden/>
    <w:unhideWhenUsed/>
    <w:rsid w:val="00BF7E52"/>
    <w:rPr>
      <w:color w:val="605E5C"/>
      <w:shd w:val="clear" w:color="auto" w:fill="E1DFDD"/>
    </w:rPr>
  </w:style>
  <w:style w:type="character" w:styleId="Hipervnculovisitado">
    <w:name w:val="FollowedHyperlink"/>
    <w:basedOn w:val="Fuentedeprrafopredeter"/>
    <w:uiPriority w:val="99"/>
    <w:semiHidden/>
    <w:unhideWhenUsed/>
    <w:rsid w:val="002B55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zotero.org/google-docs/?Jsf4tH" TargetMode="External"/><Relationship Id="rId18" Type="http://schemas.openxmlformats.org/officeDocument/2006/relationships/hyperlink" Target="https://www.zotero.org/google-docs/?3BkEKD" TargetMode="External"/><Relationship Id="rId26" Type="http://schemas.openxmlformats.org/officeDocument/2006/relationships/hyperlink" Target="https://www.zotero.org/google-docs/?fJn23e" TargetMode="External"/><Relationship Id="rId39" Type="http://schemas.openxmlformats.org/officeDocument/2006/relationships/theme" Target="theme/theme1.xml"/><Relationship Id="rId21" Type="http://schemas.openxmlformats.org/officeDocument/2006/relationships/hyperlink" Target="https://colab.research.google.com/drive/1Zj8DjazV6mJM-we9iOpoGTZt8JfW4I7D?usp=sharin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zotero.org/google-docs/?xqGGYk" TargetMode="External"/><Relationship Id="rId17" Type="http://schemas.openxmlformats.org/officeDocument/2006/relationships/hyperlink" Target="https://github.com/AngelRuizMoreno/ConcensusPharmacophore" TargetMode="External"/><Relationship Id="rId25" Type="http://schemas.openxmlformats.org/officeDocument/2006/relationships/hyperlink" Target="https://www.zotero.org/google-docs/?rZX0zN" TargetMode="External"/><Relationship Id="rId33" Type="http://schemas.openxmlformats.org/officeDocument/2006/relationships/hyperlink" Target="http://www.pymol.org/pymo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otero.org/google-docs/?KoDs9R" TargetMode="External"/><Relationship Id="rId20" Type="http://schemas.openxmlformats.org/officeDocument/2006/relationships/hyperlink" Target="https://www.zotero.org/google-docs/?MFQB3b" TargetMode="External"/><Relationship Id="rId29" Type="http://schemas.openxmlformats.org/officeDocument/2006/relationships/hyperlink" Target="https://www.zotero.org/google-docs/?KkMK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google-docs/?yLh7zk" TargetMode="External"/><Relationship Id="rId24" Type="http://schemas.openxmlformats.org/officeDocument/2006/relationships/hyperlink" Target="https://www.zotero.org/google-docs/?bskCYR" TargetMode="External"/><Relationship Id="rId32" Type="http://schemas.openxmlformats.org/officeDocument/2006/relationships/hyperlink" Target="https://www.zotero.org/google-docs/?vEXbk5"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zotero.org/google-docs/?jHr6QJ" TargetMode="External"/><Relationship Id="rId23" Type="http://schemas.openxmlformats.org/officeDocument/2006/relationships/hyperlink" Target="https://www.zotero.org/google-docs/?pdsRz0" TargetMode="External"/><Relationship Id="rId28" Type="http://schemas.openxmlformats.org/officeDocument/2006/relationships/hyperlink" Target="https://www.zotero.org/google-docs/?BPBsLh" TargetMode="External"/><Relationship Id="rId36" Type="http://schemas.openxmlformats.org/officeDocument/2006/relationships/footer" Target="footer1.xml"/><Relationship Id="rId10" Type="http://schemas.openxmlformats.org/officeDocument/2006/relationships/hyperlink" Target="https://www.zotero.org/google-docs/?6dMg4m" TargetMode="External"/><Relationship Id="rId19" Type="http://schemas.openxmlformats.org/officeDocument/2006/relationships/hyperlink" Target="https://www.zotero.org/google-docs/?lTqekW" TargetMode="External"/><Relationship Id="rId31" Type="http://schemas.openxmlformats.org/officeDocument/2006/relationships/hyperlink" Target="https://www.zotero.org/google-docs/?HN6Y1j" TargetMode="External"/><Relationship Id="rId4" Type="http://schemas.openxmlformats.org/officeDocument/2006/relationships/settings" Target="settings.xml"/><Relationship Id="rId9" Type="http://schemas.openxmlformats.org/officeDocument/2006/relationships/hyperlink" Target="https://www.zotero.org/google-docs/?mFxUgo" TargetMode="External"/><Relationship Id="rId14" Type="http://schemas.openxmlformats.org/officeDocument/2006/relationships/hyperlink" Target="https://www.zotero.org/google-docs/?Fz79qs" TargetMode="External"/><Relationship Id="rId22" Type="http://schemas.openxmlformats.org/officeDocument/2006/relationships/hyperlink" Target="https://www.zotero.org/google-docs/?f29KNZ" TargetMode="External"/><Relationship Id="rId27" Type="http://schemas.openxmlformats.org/officeDocument/2006/relationships/hyperlink" Target="https://www.zotero.org/google-docs/?VCoSfe" TargetMode="External"/><Relationship Id="rId30" Type="http://schemas.openxmlformats.org/officeDocument/2006/relationships/hyperlink" Target="https://www.zotero.org/google-docs/?uQ1hkf" TargetMode="External"/><Relationship Id="rId35" Type="http://schemas.openxmlformats.org/officeDocument/2006/relationships/header" Target="header2.xml"/><Relationship Id="rId8" Type="http://schemas.openxmlformats.org/officeDocument/2006/relationships/hyperlink" Target="mailto:mayra.perez@udibi.com.mx"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3664-14AB-4C7C-8ADB-F235E90E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4994</Words>
  <Characters>27467</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Luis Córdova Bahena</cp:lastModifiedBy>
  <cp:revision>5</cp:revision>
  <dcterms:created xsi:type="dcterms:W3CDTF">2025-08-16T13:23:00Z</dcterms:created>
  <dcterms:modified xsi:type="dcterms:W3CDTF">2025-09-03T19:08:00Z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