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75F6" w:rsidRDefault="00000000">
      <w:pPr>
        <w:rPr>
          <w:b/>
          <w:bCs/>
        </w:rPr>
      </w:pPr>
      <w:r>
        <w:rPr>
          <w:b/>
          <w:bCs/>
        </w:rPr>
        <w:t>Submission ID #: 68932</w:t>
      </w:r>
    </w:p>
    <w:p w14:paraId="00000002" w14:textId="77777777" w:rsidR="00F075F6" w:rsidRDefault="00000000">
      <w:pPr>
        <w:rPr>
          <w:b/>
          <w:bCs/>
        </w:rPr>
      </w:pPr>
      <w:r>
        <w:rPr>
          <w:b/>
          <w:bCs/>
        </w:rPr>
        <w:t>Scriptwriter Name: Sulakshana Karkala</w:t>
      </w:r>
    </w:p>
    <w:p w14:paraId="00000003" w14:textId="77777777" w:rsidR="00F075F6" w:rsidRDefault="00000000">
      <w:pPr>
        <w:rPr>
          <w:b/>
          <w:bCs/>
        </w:rPr>
      </w:pPr>
      <w:r>
        <w:rPr>
          <w:b/>
          <w:bCs/>
        </w:rPr>
        <w:t xml:space="preserve">Project Page Link: </w:t>
      </w:r>
      <w:hyperlink r:id="rId8">
        <w:r w:rsidR="00F075F6">
          <w:rPr>
            <w:b/>
            <w:bCs/>
            <w:color w:val="0000FF"/>
            <w:u w:val="single"/>
          </w:rPr>
          <w:t>https://review.jove.com/account/file-uploader?src=21024308</w:t>
        </w:r>
      </w:hyperlink>
    </w:p>
    <w:p w14:paraId="00000004" w14:textId="77777777" w:rsidR="00F075F6" w:rsidRDefault="00F075F6">
      <w:pPr>
        <w:rPr>
          <w:b/>
          <w:bCs/>
        </w:rPr>
      </w:pPr>
    </w:p>
    <w:p w14:paraId="00000005" w14:textId="77777777" w:rsidR="00F075F6" w:rsidRDefault="00F075F6">
      <w:pPr>
        <w:rPr>
          <w:b/>
          <w:bCs/>
        </w:rPr>
      </w:pPr>
    </w:p>
    <w:p w14:paraId="00000006" w14:textId="77777777" w:rsidR="00F075F6" w:rsidRDefault="00000000">
      <w:pPr>
        <w:rPr>
          <w:b/>
          <w:bCs/>
        </w:rPr>
      </w:pPr>
      <w:r>
        <w:rPr>
          <w:b/>
          <w:bCs/>
          <w:sz w:val="32"/>
          <w:szCs w:val="32"/>
        </w:rPr>
        <w:t>Title:</w:t>
      </w:r>
      <w:r>
        <w:rPr>
          <w:b/>
          <w:bCs/>
        </w:rPr>
        <w:t xml:space="preserve"> </w:t>
      </w:r>
      <w:r>
        <w:rPr>
          <w:b/>
          <w:bCs/>
          <w:sz w:val="32"/>
          <w:szCs w:val="32"/>
        </w:rPr>
        <w:t xml:space="preserve">CRISPR-Cas9-Based Mutagenesis in the Entomopathogenic Nematode </w:t>
      </w:r>
      <w:r>
        <w:rPr>
          <w:b/>
          <w:bCs/>
          <w:i/>
          <w:iCs/>
          <w:sz w:val="32"/>
          <w:szCs w:val="32"/>
        </w:rPr>
        <w:t>Steinernema hermaphroditum</w:t>
      </w:r>
      <w:r>
        <w:rPr>
          <w:b/>
          <w:bCs/>
          <w:sz w:val="32"/>
          <w:szCs w:val="32"/>
        </w:rPr>
        <w:t xml:space="preserve"> and the Maintenance of Mutant Lines</w:t>
      </w:r>
    </w:p>
    <w:p w14:paraId="00000007" w14:textId="77777777" w:rsidR="00F075F6" w:rsidRDefault="00F075F6">
      <w:pPr>
        <w:rPr>
          <w:b/>
          <w:bCs/>
        </w:rPr>
      </w:pPr>
    </w:p>
    <w:p w14:paraId="00000008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Authors and Affiliations: </w:t>
      </w:r>
    </w:p>
    <w:p w14:paraId="00000009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Sally W. Ireri, Mengyi Cao</w:t>
      </w:r>
    </w:p>
    <w:p w14:paraId="0000000A" w14:textId="77777777" w:rsidR="00F075F6" w:rsidRDefault="00F075F6">
      <w:pPr>
        <w:rPr>
          <w:b/>
          <w:bCs/>
          <w:sz w:val="28"/>
          <w:szCs w:val="28"/>
        </w:rPr>
      </w:pPr>
    </w:p>
    <w:p w14:paraId="0000000B" w14:textId="77777777" w:rsidR="00F075F6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Division of Biosphere Sciences and Engineering, Carnegie Science</w:t>
      </w:r>
    </w:p>
    <w:p w14:paraId="0000000C" w14:textId="77777777" w:rsidR="00F075F6" w:rsidRDefault="00F075F6">
      <w:pPr>
        <w:rPr>
          <w:b/>
          <w:bCs/>
          <w:sz w:val="28"/>
          <w:szCs w:val="28"/>
        </w:rPr>
      </w:pPr>
    </w:p>
    <w:p w14:paraId="0000000F" w14:textId="77777777" w:rsidR="00F075F6" w:rsidRDefault="00F075F6">
      <w:pPr>
        <w:widowControl w:val="0"/>
        <w:rPr>
          <w:color w:val="000000"/>
        </w:rPr>
      </w:pPr>
    </w:p>
    <w:p w14:paraId="00000010" w14:textId="77777777" w:rsidR="00F075F6" w:rsidRDefault="00F075F6"/>
    <w:p w14:paraId="00000011" w14:textId="77777777" w:rsidR="00F075F6" w:rsidRDefault="00000000">
      <w:pPr>
        <w:rPr>
          <w:b/>
          <w:bCs/>
        </w:rPr>
      </w:pPr>
      <w:r>
        <w:rPr>
          <w:b/>
          <w:bCs/>
        </w:rPr>
        <w:t xml:space="preserve">Corresponding Authors: </w:t>
      </w:r>
    </w:p>
    <w:p w14:paraId="00000012" w14:textId="77777777" w:rsidR="00F075F6" w:rsidRDefault="00000000">
      <w:bookmarkStart w:id="0" w:name="_heading=h.hzump8aa6fij" w:colFirst="0" w:colLast="0"/>
      <w:bookmarkEnd w:id="0"/>
      <w:r>
        <w:t>Mengyi Cao</w:t>
      </w:r>
      <w:r>
        <w:tab/>
      </w:r>
      <w:r>
        <w:tab/>
        <w:t>(</w:t>
      </w:r>
      <w:hyperlink r:id="rId9">
        <w:r w:rsidR="00F075F6">
          <w:rPr>
            <w:color w:val="0000FF"/>
            <w:u w:val="single"/>
          </w:rPr>
          <w:t>mcao@carnegiescience.edu</w:t>
        </w:r>
      </w:hyperlink>
      <w:r>
        <w:t>)</w:t>
      </w:r>
    </w:p>
    <w:p w14:paraId="00000013" w14:textId="77777777" w:rsidR="00F075F6" w:rsidRDefault="00000000">
      <w:r>
        <w:rPr>
          <w:b/>
          <w:bCs/>
        </w:rPr>
        <w:t>Email Addresses for All Authors:</w:t>
      </w:r>
      <w:r>
        <w:t xml:space="preserve"> </w:t>
      </w:r>
    </w:p>
    <w:p w14:paraId="00000014" w14:textId="77777777" w:rsidR="00F075F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Sally W. Ireri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(</w:t>
      </w:r>
      <w:hyperlink r:id="rId10">
        <w:r w:rsidR="00F075F6">
          <w:rPr>
            <w:b/>
            <w:bCs/>
            <w:color w:val="0000FF"/>
            <w:sz w:val="22"/>
            <w:szCs w:val="22"/>
            <w:u w:val="single"/>
          </w:rPr>
          <w:t>sirer001@ucr.edu</w:t>
        </w:r>
      </w:hyperlink>
      <w:r>
        <w:rPr>
          <w:b/>
          <w:bCs/>
          <w:sz w:val="22"/>
          <w:szCs w:val="22"/>
        </w:rPr>
        <w:t xml:space="preserve">, </w:t>
      </w:r>
      <w:hyperlink r:id="rId11">
        <w:r w:rsidR="00F075F6">
          <w:rPr>
            <w:b/>
            <w:bCs/>
            <w:color w:val="0000FF"/>
            <w:sz w:val="22"/>
            <w:szCs w:val="22"/>
            <w:u w:val="single"/>
          </w:rPr>
          <w:t>sireri@carnegiescience.edu</w:t>
        </w:r>
      </w:hyperlink>
      <w:r>
        <w:rPr>
          <w:b/>
          <w:bCs/>
          <w:sz w:val="22"/>
          <w:szCs w:val="22"/>
        </w:rPr>
        <w:t>))</w:t>
      </w:r>
    </w:p>
    <w:p w14:paraId="00000015" w14:textId="77777777" w:rsidR="00F075F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Mengyi Cao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(</w:t>
      </w:r>
      <w:hyperlink r:id="rId12">
        <w:r w:rsidR="00F075F6">
          <w:rPr>
            <w:b/>
            <w:bCs/>
            <w:color w:val="0000FF"/>
            <w:sz w:val="22"/>
            <w:szCs w:val="22"/>
            <w:u w:val="single"/>
          </w:rPr>
          <w:t>mcao@carnegiescience.edu</w:t>
        </w:r>
      </w:hyperlink>
      <w:r>
        <w:rPr>
          <w:b/>
          <w:bCs/>
          <w:sz w:val="22"/>
          <w:szCs w:val="22"/>
        </w:rPr>
        <w:t>)</w:t>
      </w:r>
    </w:p>
    <w:p w14:paraId="00000016" w14:textId="77777777" w:rsidR="00F075F6" w:rsidRDefault="00F075F6">
      <w:pPr>
        <w:rPr>
          <w:b/>
          <w:bCs/>
          <w:sz w:val="22"/>
          <w:szCs w:val="22"/>
        </w:rPr>
      </w:pPr>
    </w:p>
    <w:p w14:paraId="00000017" w14:textId="77777777" w:rsidR="00F075F6" w:rsidRDefault="00F075F6">
      <w:pPr>
        <w:rPr>
          <w:b/>
          <w:bCs/>
          <w:sz w:val="22"/>
          <w:szCs w:val="22"/>
        </w:rPr>
      </w:pPr>
    </w:p>
    <w:p w14:paraId="00000018" w14:textId="77777777" w:rsidR="00F075F6" w:rsidRDefault="00F075F6">
      <w:pPr>
        <w:rPr>
          <w:b/>
          <w:bCs/>
          <w:sz w:val="22"/>
          <w:szCs w:val="22"/>
        </w:rPr>
      </w:pPr>
    </w:p>
    <w:p w14:paraId="00000019" w14:textId="77777777" w:rsidR="00F075F6" w:rsidRDefault="00000000">
      <w:pPr>
        <w:rPr>
          <w:b/>
          <w:bCs/>
          <w:sz w:val="22"/>
          <w:szCs w:val="22"/>
        </w:rPr>
      </w:pPr>
      <w:r>
        <w:br w:type="page"/>
      </w:r>
    </w:p>
    <w:p w14:paraId="0000001A" w14:textId="77777777" w:rsidR="00F075F6" w:rsidRDefault="00000000">
      <w:pPr>
        <w:pStyle w:val="Heading2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Author Questionnaire</w:t>
      </w:r>
    </w:p>
    <w:p w14:paraId="0000001B" w14:textId="77777777" w:rsidR="00F075F6" w:rsidRDefault="00F075F6"/>
    <w:p w14:paraId="0000001C" w14:textId="76CB4780" w:rsidR="00F075F6" w:rsidRPr="008F13C4" w:rsidRDefault="00000000">
      <w:pPr>
        <w:spacing w:before="120"/>
        <w:ind w:left="216" w:hanging="216"/>
        <w:rPr>
          <w:shd w:val="clear" w:color="auto" w:fill="F9CB9C"/>
        </w:rPr>
      </w:pPr>
      <w:r>
        <w:rPr>
          <w:b/>
          <w:bCs/>
        </w:rPr>
        <w:t>1. Microscopy</w:t>
      </w:r>
      <w:r>
        <w:t xml:space="preserve">: Does your protocol require the use of a </w:t>
      </w:r>
      <w:r w:rsidRPr="008F13C4">
        <w:t>dissecting or stereomicroscope for performing a complex dissection, microinjection technique, or something similar?</w:t>
      </w:r>
      <w:r w:rsidRPr="008F13C4">
        <w:rPr>
          <w:b/>
          <w:bCs/>
        </w:rPr>
        <w:t xml:space="preserve"> </w:t>
      </w:r>
      <w:r w:rsidR="008F13C4">
        <w:rPr>
          <w:b/>
          <w:bCs/>
        </w:rPr>
        <w:t>Yes</w:t>
      </w:r>
      <w:r w:rsidRPr="008F13C4">
        <w:rPr>
          <w:shd w:val="clear" w:color="auto" w:fill="F9CB9C"/>
        </w:rPr>
        <w:t xml:space="preserve">  </w:t>
      </w:r>
    </w:p>
    <w:p w14:paraId="0000001F" w14:textId="77777777" w:rsidR="00F075F6" w:rsidRPr="008F13C4" w:rsidRDefault="00000000">
      <w:pPr>
        <w:spacing w:before="240"/>
        <w:ind w:left="720"/>
        <w:rPr>
          <w:highlight w:val="yellow"/>
        </w:rPr>
      </w:pPr>
      <w:r w:rsidRPr="008F13C4">
        <w:rPr>
          <w:highlight w:val="yellow"/>
        </w:rPr>
        <w:t>If</w:t>
      </w:r>
      <w:r w:rsidRPr="008F13C4">
        <w:rPr>
          <w:b/>
          <w:bCs/>
          <w:highlight w:val="yellow"/>
        </w:rPr>
        <w:t xml:space="preserve"> </w:t>
      </w:r>
      <w:r w:rsidRPr="008F13C4">
        <w:rPr>
          <w:highlight w:val="yellow"/>
        </w:rPr>
        <w:t xml:space="preserve">your protocol involves microscopy but you are not able to record movies/images with your microscope camera, JoVE will need to use our scope kit. </w:t>
      </w:r>
    </w:p>
    <w:p w14:paraId="00000020" w14:textId="77777777" w:rsidR="00F075F6" w:rsidRPr="008F13C4" w:rsidRDefault="00000000">
      <w:pPr>
        <w:spacing w:before="240" w:after="240"/>
        <w:ind w:left="720"/>
      </w:pPr>
      <w:r w:rsidRPr="008F13C4">
        <w:rPr>
          <w:highlight w:val="yellow"/>
        </w:rPr>
        <w:t>If your microscope does not have a camera port, the scope kit will be attached to one of the eyepieces and</w:t>
      </w:r>
      <w:r w:rsidRPr="008F13C4">
        <w:rPr>
          <w:b/>
          <w:bCs/>
          <w:highlight w:val="yellow"/>
        </w:rPr>
        <w:t xml:space="preserve"> you will have to perform the procedure using one eye</w:t>
      </w:r>
      <w:r w:rsidRPr="008F13C4">
        <w:rPr>
          <w:highlight w:val="yellow"/>
        </w:rPr>
        <w:t>.</w:t>
      </w:r>
    </w:p>
    <w:p w14:paraId="7F34AD47" w14:textId="77777777" w:rsidR="008F13C4" w:rsidRPr="008F13C4" w:rsidRDefault="008F13C4" w:rsidP="008F13C4">
      <w:pPr>
        <w:spacing w:before="120"/>
        <w:ind w:left="720"/>
        <w:rPr>
          <w:b/>
          <w:bCs/>
        </w:rPr>
      </w:pPr>
      <w:r w:rsidRPr="008F13C4">
        <w:rPr>
          <w:b/>
          <w:bCs/>
        </w:rPr>
        <w:t>Zeiss Axio Observer 3 for microinjection</w:t>
      </w:r>
    </w:p>
    <w:p w14:paraId="22E88949" w14:textId="77777777" w:rsidR="008F13C4" w:rsidRPr="008F13C4" w:rsidRDefault="008F13C4" w:rsidP="008F13C4">
      <w:pPr>
        <w:spacing w:before="120"/>
        <w:ind w:left="720"/>
        <w:rPr>
          <w:b/>
          <w:bCs/>
        </w:rPr>
      </w:pPr>
      <w:r w:rsidRPr="008F13C4">
        <w:rPr>
          <w:b/>
          <w:bCs/>
        </w:rPr>
        <w:t>Leica Inveta 3 for nematode manipulation</w:t>
      </w:r>
    </w:p>
    <w:p w14:paraId="00000025" w14:textId="25A1207B" w:rsidR="00F075F6" w:rsidRPr="008F13C4" w:rsidRDefault="008F13C4" w:rsidP="008F13C4">
      <w:pPr>
        <w:spacing w:before="120"/>
        <w:ind w:left="720"/>
        <w:rPr>
          <w:b/>
          <w:bCs/>
          <w:i/>
          <w:iCs/>
        </w:rPr>
      </w:pPr>
      <w:r w:rsidRPr="008F13C4">
        <w:rPr>
          <w:b/>
          <w:bCs/>
        </w:rPr>
        <w:t xml:space="preserve">SCOPE: </w:t>
      </w:r>
      <w:r w:rsidR="002739D1" w:rsidRPr="002739D1">
        <w:rPr>
          <w:b/>
          <w:bCs/>
        </w:rPr>
        <w:t>2.3.1</w:t>
      </w:r>
      <w:r w:rsidR="002739D1">
        <w:rPr>
          <w:b/>
          <w:bCs/>
        </w:rPr>
        <w:t>-</w:t>
      </w:r>
      <w:r w:rsidR="002739D1" w:rsidRPr="002739D1">
        <w:rPr>
          <w:b/>
          <w:bCs/>
        </w:rPr>
        <w:t>2.3.2, 3.4.3, 3.6.1</w:t>
      </w:r>
      <w:r w:rsidR="002739D1">
        <w:rPr>
          <w:b/>
          <w:bCs/>
        </w:rPr>
        <w:t>-</w:t>
      </w:r>
      <w:r w:rsidR="002739D1" w:rsidRPr="002739D1">
        <w:rPr>
          <w:b/>
          <w:bCs/>
        </w:rPr>
        <w:t>3.6.2, 3.7.1-3.7.2, 3.8.2-3.4.4, 3.10.1-3.10.3,3.12.1-3.12.2</w:t>
      </w:r>
      <w:r>
        <w:rPr>
          <w:b/>
          <w:bCs/>
        </w:rPr>
        <w:br/>
      </w:r>
      <w:r w:rsidRPr="002739D1">
        <w:rPr>
          <w:b/>
          <w:bCs/>
          <w:i/>
          <w:iCs/>
          <w:color w:val="3333FF"/>
        </w:rPr>
        <w:t>Videographer: Please capture the above shots with a SCOPE KIT</w:t>
      </w:r>
    </w:p>
    <w:p w14:paraId="00000026" w14:textId="0719FB50" w:rsidR="00F075F6" w:rsidRPr="008F13C4" w:rsidRDefault="00000000">
      <w:pPr>
        <w:spacing w:before="120"/>
        <w:ind w:left="216" w:hanging="216"/>
        <w:rPr>
          <w:shd w:val="clear" w:color="auto" w:fill="F9CB9C"/>
        </w:rPr>
      </w:pPr>
      <w:r>
        <w:rPr>
          <w:b/>
          <w:bCs/>
        </w:rPr>
        <w:t xml:space="preserve">2. Software: </w:t>
      </w:r>
      <w:r>
        <w:t>Does the part of your protocol being filmed include step-by-step descriptions of software usage?</w:t>
      </w:r>
      <w:r w:rsidR="008F13C4">
        <w:rPr>
          <w:b/>
          <w:bCs/>
        </w:rPr>
        <w:t xml:space="preserve"> Yes</w:t>
      </w:r>
      <w:r w:rsidR="00A80763">
        <w:rPr>
          <w:b/>
          <w:bCs/>
        </w:rPr>
        <w:t xml:space="preserve">, all done </w:t>
      </w:r>
    </w:p>
    <w:p w14:paraId="0000002E" w14:textId="541CA563" w:rsidR="00F075F6" w:rsidRDefault="00000000">
      <w:pPr>
        <w:spacing w:before="120"/>
        <w:rPr>
          <w:b/>
          <w:bCs/>
        </w:rPr>
      </w:pPr>
      <w:r>
        <w:rPr>
          <w:b/>
          <w:bCs/>
        </w:rPr>
        <w:t>3. Filming location:</w:t>
      </w:r>
      <w:r>
        <w:t xml:space="preserve"> Will the filming need to take place in multiple locations? </w:t>
      </w:r>
      <w:r w:rsidR="008F13C4" w:rsidRPr="002739D1">
        <w:rPr>
          <w:b/>
          <w:bCs/>
        </w:rPr>
        <w:t>Yes, in the same building</w:t>
      </w:r>
    </w:p>
    <w:p w14:paraId="0E7509A5" w14:textId="77777777" w:rsidR="002739D1" w:rsidRPr="002739D1" w:rsidRDefault="002739D1">
      <w:pPr>
        <w:spacing w:before="120"/>
        <w:rPr>
          <w:shd w:val="clear" w:color="auto" w:fill="F9CB9C"/>
        </w:rPr>
      </w:pPr>
    </w:p>
    <w:p w14:paraId="00000033" w14:textId="03B8BA07" w:rsidR="00F075F6" w:rsidRPr="002739D1" w:rsidRDefault="00000000" w:rsidP="002739D1">
      <w:pPr>
        <w:spacing w:before="120"/>
        <w:ind w:left="216" w:hanging="216"/>
        <w:rPr>
          <w:b/>
          <w:bCs/>
          <w:shd w:val="clear" w:color="auto" w:fill="F9CB9C"/>
        </w:rPr>
      </w:pPr>
      <w:r>
        <w:rPr>
          <w:b/>
          <w:bCs/>
        </w:rPr>
        <w:t xml:space="preserve">4. Testimonials (optional): </w:t>
      </w:r>
      <w:r>
        <w:t xml:space="preserve">Would you be open to filming two short testimonial statements </w:t>
      </w:r>
      <w:r>
        <w:rPr>
          <w:b/>
          <w:bCs/>
        </w:rPr>
        <w:t>live during your JoVE shoot</w:t>
      </w:r>
      <w:r>
        <w:t xml:space="preserve">? These will </w:t>
      </w:r>
      <w:r>
        <w:rPr>
          <w:b/>
          <w:bCs/>
        </w:rPr>
        <w:t>not appear in your JoVE video</w:t>
      </w:r>
      <w:r>
        <w:t xml:space="preserve"> but may be used in JoVE’s promotional materials. </w:t>
      </w:r>
      <w:r w:rsidR="002739D1" w:rsidRPr="002739D1">
        <w:rPr>
          <w:b/>
          <w:bCs/>
          <w:color w:val="000000" w:themeColor="text1"/>
        </w:rPr>
        <w:t>Yes</w:t>
      </w:r>
    </w:p>
    <w:p w14:paraId="00000034" w14:textId="77777777" w:rsidR="00F075F6" w:rsidRDefault="00F075F6">
      <w:pPr>
        <w:rPr>
          <w:b/>
          <w:bCs/>
          <w:sz w:val="22"/>
          <w:szCs w:val="22"/>
        </w:rPr>
      </w:pPr>
    </w:p>
    <w:p w14:paraId="00000036" w14:textId="77777777" w:rsidR="00F075F6" w:rsidRDefault="00F075F6">
      <w:pPr>
        <w:rPr>
          <w:b/>
          <w:bCs/>
          <w:sz w:val="22"/>
          <w:szCs w:val="22"/>
        </w:rPr>
      </w:pPr>
    </w:p>
    <w:p w14:paraId="00000037" w14:textId="77777777" w:rsidR="00F075F6" w:rsidRDefault="00F075F6">
      <w:pPr>
        <w:rPr>
          <w:b/>
          <w:bCs/>
          <w:sz w:val="22"/>
          <w:szCs w:val="22"/>
        </w:rPr>
      </w:pPr>
    </w:p>
    <w:p w14:paraId="00000038" w14:textId="77777777" w:rsidR="00F075F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Current Protocol Length</w:t>
      </w:r>
    </w:p>
    <w:p w14:paraId="00000039" w14:textId="77777777" w:rsidR="00F075F6" w:rsidRDefault="00000000">
      <w:pPr>
        <w:rPr>
          <w:sz w:val="22"/>
          <w:szCs w:val="22"/>
        </w:rPr>
      </w:pPr>
      <w:r>
        <w:rPr>
          <w:sz w:val="22"/>
          <w:szCs w:val="22"/>
        </w:rPr>
        <w:t>Number of Steps: 21</w:t>
      </w:r>
    </w:p>
    <w:p w14:paraId="0000003A" w14:textId="77777777" w:rsidR="00F075F6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>Number of Shots: 44</w:t>
      </w:r>
      <w:r>
        <w:br w:type="page"/>
      </w:r>
    </w:p>
    <w:p w14:paraId="0000003B" w14:textId="77777777" w:rsidR="00F075F6" w:rsidRDefault="00000000">
      <w:pPr>
        <w:pStyle w:val="Heading1"/>
      </w:pPr>
      <w:r>
        <w:lastRenderedPageBreak/>
        <w:t>Introduction</w:t>
      </w:r>
    </w:p>
    <w:p w14:paraId="0000003C" w14:textId="77777777" w:rsidR="00F075F6" w:rsidRDefault="00000000">
      <w:pPr>
        <w:rPr>
          <w:b/>
          <w:bCs/>
          <w:i/>
          <w:iCs/>
        </w:rPr>
      </w:pPr>
      <w:r>
        <w:rPr>
          <w:b/>
          <w:bCs/>
          <w:i/>
          <w:iCs/>
          <w:color w:val="0000FF"/>
        </w:rPr>
        <w:t>Videographer: Obtain headshots for all authors available at the filming location.</w:t>
      </w:r>
      <w:r>
        <w:rPr>
          <w:b/>
          <w:bCs/>
          <w:i/>
          <w:iCs/>
        </w:rPr>
        <w:t xml:space="preserve"> </w:t>
      </w:r>
    </w:p>
    <w:p w14:paraId="37A6D09F" w14:textId="4AB3325B" w:rsidR="002739D1" w:rsidRDefault="002739D1" w:rsidP="002739D1">
      <w:pPr>
        <w:rPr>
          <w:rFonts w:cstheme="minorHAnsi"/>
          <w:b/>
        </w:rPr>
      </w:pPr>
      <w:r w:rsidRPr="00034A0F">
        <w:rPr>
          <w:rFonts w:cstheme="minorHAnsi"/>
          <w:b/>
          <w:highlight w:val="yellow"/>
        </w:rPr>
        <w:t xml:space="preserve">AUTHORS: Please note that all statements are restricted to 20 words. </w:t>
      </w:r>
      <w:r>
        <w:rPr>
          <w:rFonts w:cstheme="minorHAnsi"/>
          <w:b/>
          <w:highlight w:val="yellow"/>
        </w:rPr>
        <w:t>Some</w:t>
      </w:r>
      <w:r w:rsidRPr="00034A0F">
        <w:rPr>
          <w:rFonts w:cstheme="minorHAnsi"/>
          <w:b/>
          <w:highlight w:val="yellow"/>
        </w:rPr>
        <w:t xml:space="preserve"> statements have been edited for brevity</w:t>
      </w:r>
    </w:p>
    <w:p w14:paraId="159E47DE" w14:textId="77777777" w:rsidR="002739D1" w:rsidRPr="00B07A3B" w:rsidRDefault="002739D1" w:rsidP="002739D1">
      <w:pPr>
        <w:rPr>
          <w:rFonts w:cstheme="minorHAnsi"/>
          <w:b/>
        </w:rPr>
      </w:pPr>
    </w:p>
    <w:p w14:paraId="7437DCE6" w14:textId="77777777" w:rsidR="002739D1" w:rsidRPr="00420B3C" w:rsidRDefault="002739D1" w:rsidP="002739D1">
      <w:pPr>
        <w:rPr>
          <w:rFonts w:cstheme="minorHAnsi"/>
          <w:b/>
          <w:bCs/>
          <w:sz w:val="28"/>
          <w:szCs w:val="28"/>
          <w:shd w:val="clear" w:color="auto" w:fill="FFFFFF"/>
        </w:rPr>
      </w:pPr>
      <w:r w:rsidRPr="00420B3C">
        <w:rPr>
          <w:rFonts w:cstheme="minorHAnsi"/>
          <w:b/>
          <w:bCs/>
          <w:sz w:val="28"/>
          <w:szCs w:val="28"/>
          <w:shd w:val="clear" w:color="auto" w:fill="FFFFFF"/>
        </w:rPr>
        <w:t>INTRODUCTION</w:t>
      </w:r>
      <w:r>
        <w:rPr>
          <w:rFonts w:cstheme="minorHAnsi"/>
          <w:b/>
          <w:bCs/>
          <w:sz w:val="28"/>
          <w:szCs w:val="28"/>
          <w:shd w:val="clear" w:color="auto" w:fill="FFFFFF"/>
        </w:rPr>
        <w:t>:</w:t>
      </w:r>
    </w:p>
    <w:p w14:paraId="1E2247D0" w14:textId="77777777" w:rsidR="002739D1" w:rsidRPr="00AF3977" w:rsidRDefault="002739D1" w:rsidP="002739D1">
      <w:pPr>
        <w:rPr>
          <w:rFonts w:eastAsia="Times New Roman" w:cstheme="minorHAnsi"/>
          <w:b/>
        </w:rPr>
      </w:pPr>
    </w:p>
    <w:p w14:paraId="2429AB8A" w14:textId="77777777" w:rsidR="002739D1" w:rsidRPr="009470DC" w:rsidRDefault="002739D1" w:rsidP="002739D1">
      <w:pPr>
        <w:rPr>
          <w:rFonts w:cstheme="minorHAnsi"/>
          <w:b/>
          <w:bCs/>
          <w:shd w:val="clear" w:color="auto" w:fill="FFFFFF"/>
        </w:rPr>
      </w:pPr>
      <w:r w:rsidRPr="009470DC">
        <w:rPr>
          <w:rFonts w:cstheme="minorHAnsi"/>
          <w:shd w:val="clear" w:color="auto" w:fill="FFFFFF"/>
        </w:rPr>
        <w:t>What is the scope of your research? What questions are you trying to answer?</w:t>
      </w:r>
      <w:r w:rsidRPr="009470DC">
        <w:rPr>
          <w:rFonts w:eastAsia="Times New Roman" w:cstheme="minorHAnsi"/>
          <w:sz w:val="28"/>
          <w:szCs w:val="28"/>
        </w:rPr>
        <w:t xml:space="preserve"> </w:t>
      </w:r>
    </w:p>
    <w:p w14:paraId="6DA690B7" w14:textId="77777777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 w:rsidRPr="00A8308A">
        <w:rPr>
          <w:rStyle w:val="AuthorName"/>
          <w:rFonts w:asciiTheme="minorHAnsi" w:eastAsia="Times" w:hAnsiTheme="minorHAnsi" w:cstheme="minorHAnsi"/>
        </w:rPr>
        <w:t>Sally</w:t>
      </w:r>
      <w:r>
        <w:rPr>
          <w:rStyle w:val="AuthorName"/>
          <w:rFonts w:asciiTheme="minorHAnsi" w:eastAsia="Times" w:hAnsiTheme="minorHAnsi" w:cstheme="minorHAnsi"/>
        </w:rPr>
        <w:t xml:space="preserve"> Ireri:</w:t>
      </w:r>
      <w:r w:rsidRPr="005A33C6">
        <w:rPr>
          <w:rFonts w:cstheme="minorHAnsi"/>
        </w:rPr>
        <w:t xml:space="preserve"> </w:t>
      </w:r>
      <w:r w:rsidRPr="00A8308A">
        <w:rPr>
          <w:rFonts w:cstheme="minorHAnsi"/>
        </w:rPr>
        <w:t>We are working on the genetics of nematode-bacteria symbiosis which has agricultural applications</w:t>
      </w:r>
      <w:r>
        <w:rPr>
          <w:rFonts w:cstheme="minorHAnsi"/>
        </w:rPr>
        <w:t xml:space="preserve">. </w:t>
      </w:r>
    </w:p>
    <w:p w14:paraId="2A0AB68A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7809A1EC" w14:textId="77777777" w:rsidR="002739D1" w:rsidRPr="00B07A3B" w:rsidRDefault="002739D1" w:rsidP="002739D1">
      <w:pPr>
        <w:rPr>
          <w:rFonts w:eastAsia="Times New Roman" w:cstheme="minorHAnsi"/>
          <w:b/>
          <w:bCs/>
        </w:rPr>
      </w:pPr>
    </w:p>
    <w:p w14:paraId="2495DA1D" w14:textId="77777777" w:rsidR="002739D1" w:rsidRPr="007A149A" w:rsidRDefault="002739D1" w:rsidP="002739D1">
      <w:pPr>
        <w:spacing w:before="120"/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>What technologies are currently used to advance research in your field?</w:t>
      </w:r>
    </w:p>
    <w:p w14:paraId="23DD5C49" w14:textId="77777777" w:rsidR="002739D1" w:rsidRDefault="002739D1" w:rsidP="002739D1">
      <w:pPr>
        <w:pStyle w:val="ListParagraph"/>
        <w:numPr>
          <w:ilvl w:val="1"/>
          <w:numId w:val="5"/>
        </w:numPr>
        <w:spacing w:before="120" w:after="24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Mengyi Cao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eastAsia="Times New Roman" w:cstheme="minorHAnsi"/>
        </w:rPr>
        <w:t xml:space="preserve">Genetic tools in </w:t>
      </w:r>
      <w:r w:rsidRPr="002739D1">
        <w:rPr>
          <w:rFonts w:eastAsia="Times New Roman" w:cstheme="minorHAnsi"/>
          <w:i/>
          <w:iCs/>
        </w:rPr>
        <w:t>Xenorhabdus</w:t>
      </w:r>
      <w:r w:rsidRPr="00A8308A">
        <w:rPr>
          <w:rFonts w:eastAsia="Times New Roman" w:cstheme="minorHAnsi"/>
        </w:rPr>
        <w:t xml:space="preserve"> are well developed, but EPN genetics remain limited, relying mostly on RNAi and EMS screens</w:t>
      </w:r>
      <w:r w:rsidRPr="004E760D">
        <w:rPr>
          <w:rFonts w:eastAsia="Times New Roman" w:cstheme="minorHAnsi"/>
        </w:rPr>
        <w:t>.</w:t>
      </w:r>
    </w:p>
    <w:p w14:paraId="7E2A1683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 w:after="240"/>
        <w:contextualSpacing w:val="0"/>
        <w:rPr>
          <w:rStyle w:val="AuthorName"/>
          <w:rFonts w:asciiTheme="minorHAnsi" w:eastAsia="Times" w:hAnsiTheme="minorHAnsi" w:cstheme="minorHAnsi"/>
          <w:b w:val="0"/>
          <w:u w:val="none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2FAE900F" w14:textId="77777777" w:rsidR="002739D1" w:rsidRPr="00034A0F" w:rsidRDefault="002739D1" w:rsidP="002739D1">
      <w:pPr>
        <w:spacing w:before="120" w:after="240"/>
        <w:rPr>
          <w:rFonts w:eastAsia="Times New Roman" w:cstheme="minorHAnsi"/>
        </w:rPr>
      </w:pPr>
      <w:r w:rsidRPr="00034A0F">
        <w:rPr>
          <w:rFonts w:eastAsia="Times New Roman" w:cstheme="minorHAnsi"/>
          <w:b/>
          <w:bCs/>
          <w:sz w:val="28"/>
          <w:szCs w:val="28"/>
        </w:rPr>
        <w:t>CONCLUSION:</w:t>
      </w:r>
    </w:p>
    <w:p w14:paraId="56D95BA6" w14:textId="77777777" w:rsidR="002739D1" w:rsidRPr="007A149A" w:rsidRDefault="002739D1" w:rsidP="002739D1">
      <w:pPr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 xml:space="preserve">What </w:t>
      </w:r>
      <w:r>
        <w:rPr>
          <w:rFonts w:cstheme="minorHAnsi"/>
          <w:color w:val="000000"/>
          <w:shd w:val="clear" w:color="auto" w:fill="FFFFFF"/>
        </w:rPr>
        <w:t>significant findings have you established in your field</w:t>
      </w:r>
      <w:r w:rsidRPr="007A149A">
        <w:rPr>
          <w:rFonts w:cstheme="minorHAnsi"/>
          <w:color w:val="000000"/>
          <w:shd w:val="clear" w:color="auto" w:fill="FFFFFF"/>
        </w:rPr>
        <w:t>?</w:t>
      </w:r>
    </w:p>
    <w:p w14:paraId="6B9DE517" w14:textId="77777777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Mengyi Cao</w:t>
      </w:r>
      <w:r w:rsidRPr="00806DBE">
        <w:rPr>
          <w:rFonts w:eastAsia="Times New Roman" w:cstheme="minorHAnsi"/>
          <w:b/>
          <w:bCs/>
          <w:u w:val="single"/>
        </w:rPr>
        <w:t>:</w:t>
      </w:r>
      <w:r w:rsidRPr="00806DBE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 xml:space="preserve">My lab expanded my postdoctoral work on EPN genetics, and CRISPR is now established in three </w:t>
      </w:r>
      <w:r w:rsidRPr="002739D1">
        <w:rPr>
          <w:rFonts w:cstheme="minorHAnsi"/>
          <w:i/>
          <w:iCs/>
        </w:rPr>
        <w:t>Steinernema</w:t>
      </w:r>
      <w:r w:rsidRPr="00A8308A">
        <w:rPr>
          <w:rFonts w:cstheme="minorHAnsi"/>
        </w:rPr>
        <w:t xml:space="preserve"> species</w:t>
      </w:r>
      <w:r w:rsidRPr="00806DBE">
        <w:rPr>
          <w:rFonts w:cstheme="minorHAnsi"/>
        </w:rPr>
        <w:t>.</w:t>
      </w:r>
    </w:p>
    <w:p w14:paraId="236A91E0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4A6B1537" w14:textId="77777777" w:rsidR="002739D1" w:rsidRPr="002A6FCF" w:rsidRDefault="002739D1" w:rsidP="002739D1">
      <w:pPr>
        <w:spacing w:before="120"/>
        <w:rPr>
          <w:rFonts w:eastAsia="Times New Roman" w:cstheme="minorHAnsi"/>
        </w:rPr>
      </w:pPr>
      <w:r>
        <w:rPr>
          <w:rFonts w:cstheme="minorHAnsi"/>
          <w:color w:val="000000"/>
          <w:shd w:val="clear" w:color="auto" w:fill="FFFFFF"/>
        </w:rPr>
        <w:t>What advantage does your protocol offer compared to other techniques</w:t>
      </w:r>
      <w:r w:rsidRPr="007A149A">
        <w:rPr>
          <w:rFonts w:cstheme="minorHAnsi"/>
          <w:color w:val="000000"/>
          <w:shd w:val="clear" w:color="auto" w:fill="FFFFFF"/>
        </w:rPr>
        <w:t>?</w:t>
      </w:r>
    </w:p>
    <w:p w14:paraId="0919CCD4" w14:textId="5B7FDF39" w:rsidR="002739D1" w:rsidRPr="00034A0F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Sally Ireri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>In this protocol we establish an efficient technique for creating stable heritable mutants using CRISPR-Cas9 gene editing</w:t>
      </w:r>
      <w:r>
        <w:rPr>
          <w:rFonts w:cstheme="minorHAnsi"/>
        </w:rPr>
        <w:t xml:space="preserve">. </w:t>
      </w:r>
    </w:p>
    <w:p w14:paraId="3DD39F6E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Style w:val="AuthorName"/>
          <w:rFonts w:asciiTheme="minorHAnsi" w:eastAsia="Calibri" w:hAnsiTheme="minorHAnsi" w:cstheme="minorHAnsi"/>
          <w:b w:val="0"/>
          <w:u w:val="none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7A98248F" w14:textId="77777777" w:rsidR="002739D1" w:rsidRPr="002739D1" w:rsidRDefault="002739D1" w:rsidP="002739D1">
      <w:pPr>
        <w:spacing w:before="120"/>
        <w:rPr>
          <w:rStyle w:val="AuthorName"/>
          <w:rFonts w:asciiTheme="minorHAnsi" w:eastAsia="Calibri" w:hAnsiTheme="minorHAnsi" w:cstheme="minorHAnsi"/>
          <w:b w:val="0"/>
          <w:u w:val="none"/>
        </w:rPr>
      </w:pPr>
      <w:r w:rsidRPr="002739D1">
        <w:rPr>
          <w:rStyle w:val="AuthorName"/>
          <w:rFonts w:asciiTheme="minorHAnsi" w:eastAsia="Calibri" w:hAnsiTheme="minorHAnsi" w:cstheme="minorHAnsi"/>
          <w:b w:val="0"/>
          <w:u w:val="none"/>
        </w:rPr>
        <w:t>What new sc</w:t>
      </w:r>
      <w:r w:rsidRPr="002739D1">
        <w:rPr>
          <w:rStyle w:val="AuthorName"/>
          <w:rFonts w:asciiTheme="minorHAnsi" w:eastAsia="Times" w:hAnsiTheme="minorHAnsi" w:cstheme="minorHAnsi"/>
          <w:b w:val="0"/>
          <w:u w:val="none"/>
        </w:rPr>
        <w:t>ientific questions have your results paved the way for</w:t>
      </w:r>
      <w:r w:rsidRPr="002739D1">
        <w:rPr>
          <w:rStyle w:val="AuthorName"/>
          <w:rFonts w:asciiTheme="minorHAnsi" w:eastAsia="Calibri" w:hAnsiTheme="minorHAnsi" w:cstheme="minorHAnsi"/>
          <w:b w:val="0"/>
          <w:u w:val="none"/>
        </w:rPr>
        <w:t>?</w:t>
      </w:r>
    </w:p>
    <w:p w14:paraId="39BF8DD7" w14:textId="77777777" w:rsidR="002739D1" w:rsidRPr="002739D1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Sally Ireri</w:t>
      </w:r>
      <w:r w:rsidRPr="00B07A3B">
        <w:rPr>
          <w:rFonts w:eastAsia="Times New Roman" w:cstheme="minorHAnsi"/>
          <w:b/>
          <w:bCs/>
          <w:u w:val="single"/>
        </w:rPr>
        <w:t>:</w:t>
      </w:r>
      <w:r w:rsidRPr="00B07A3B">
        <w:rPr>
          <w:rFonts w:eastAsia="Times New Roman" w:cstheme="minorHAnsi"/>
        </w:rPr>
        <w:t xml:space="preserve"> </w:t>
      </w:r>
      <w:r w:rsidRPr="00A8308A">
        <w:rPr>
          <w:rFonts w:cstheme="minorHAnsi"/>
        </w:rPr>
        <w:t xml:space="preserve">With stable CRISPR-Cas9 gene editing we can dissect the molecular mechanisms of the </w:t>
      </w:r>
      <w:r w:rsidRPr="002739D1">
        <w:rPr>
          <w:rFonts w:cstheme="minorHAnsi"/>
          <w:i/>
          <w:iCs/>
        </w:rPr>
        <w:t>Steinernema</w:t>
      </w:r>
      <w:r w:rsidRPr="00A8308A">
        <w:rPr>
          <w:rFonts w:cstheme="minorHAnsi"/>
        </w:rPr>
        <w:t>-</w:t>
      </w:r>
      <w:r w:rsidRPr="002739D1">
        <w:rPr>
          <w:rFonts w:cstheme="minorHAnsi"/>
          <w:i/>
          <w:iCs/>
        </w:rPr>
        <w:t>Xenorhabdus</w:t>
      </w:r>
      <w:r w:rsidRPr="00A8308A">
        <w:rPr>
          <w:rFonts w:cstheme="minorHAnsi"/>
        </w:rPr>
        <w:t xml:space="preserve"> symbiosis</w:t>
      </w:r>
      <w:r>
        <w:rPr>
          <w:rFonts w:cstheme="minorHAnsi"/>
        </w:rPr>
        <w:t xml:space="preserve">. </w:t>
      </w:r>
    </w:p>
    <w:p w14:paraId="66C840D7" w14:textId="2B6C6CFF" w:rsidR="002739D1" w:rsidRPr="00034A0F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 w:cstheme="minorHAnsi"/>
        </w:rPr>
      </w:pPr>
      <w:r w:rsidRPr="002739D1">
        <w:rPr>
          <w:rStyle w:val="AuthorName"/>
          <w:rFonts w:asciiTheme="minorHAnsi" w:eastAsia="Times" w:hAnsiTheme="minorHAnsi" w:cstheme="minorHAnsi"/>
          <w:b w:val="0"/>
          <w:bCs/>
          <w:u w:val="none"/>
        </w:rPr>
        <w:lastRenderedPageBreak/>
        <w:t>INTERVIEW: Named Talent says the statement above in an interview-style shot, looking slightly off-camera.</w:t>
      </w:r>
    </w:p>
    <w:p w14:paraId="00000067" w14:textId="7AACF521" w:rsidR="00F075F6" w:rsidRPr="002739D1" w:rsidRDefault="00F075F6" w:rsidP="002739D1">
      <w:pPr>
        <w:rPr>
          <w:b/>
          <w:bCs/>
        </w:rPr>
      </w:pPr>
    </w:p>
    <w:p w14:paraId="00000068" w14:textId="77777777" w:rsidR="00F075F6" w:rsidRDefault="00000000">
      <w:pPr>
        <w:spacing w:before="120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Videographer: Obtain headshots for all authors available at the filming location.</w:t>
      </w:r>
    </w:p>
    <w:p w14:paraId="66619CCA" w14:textId="77777777" w:rsidR="002739D1" w:rsidRDefault="002739D1"/>
    <w:p w14:paraId="3AFD4F48" w14:textId="77777777" w:rsidR="002739D1" w:rsidRDefault="002739D1">
      <w:r>
        <w:br w:type="page"/>
      </w:r>
    </w:p>
    <w:p w14:paraId="22D73E59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lastRenderedPageBreak/>
        <w:t xml:space="preserve">Testimonial Questions (OPTIONAL): </w:t>
      </w:r>
    </w:p>
    <w:p w14:paraId="367F90DC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</w:p>
    <w:p w14:paraId="56E5080F" w14:textId="77777777" w:rsidR="002739D1" w:rsidRPr="00B534BA" w:rsidRDefault="002739D1" w:rsidP="002739D1">
      <w:pPr>
        <w:contextualSpacing/>
        <w:outlineLvl w:val="0"/>
        <w:rPr>
          <w:rFonts w:eastAsia="Times New Roman" w:cstheme="minorHAnsi"/>
          <w:b/>
          <w:i/>
          <w:iCs/>
          <w:color w:val="0000FF"/>
        </w:rPr>
      </w:pPr>
      <w:r w:rsidRPr="00B534BA">
        <w:rPr>
          <w:rFonts w:eastAsia="Times New Roman" w:cstheme="minorHAnsi"/>
          <w:b/>
          <w:i/>
          <w:iCs/>
          <w:color w:val="0000FF"/>
        </w:rPr>
        <w:t>Videographer: Please ensure that all testimonial shots are captured in a wide-angle format, while also maintaining sufficient headspace, given that the final videos will be rendered in a 1:1 aspect ratio.</w:t>
      </w:r>
    </w:p>
    <w:p w14:paraId="2B7313DF" w14:textId="77777777" w:rsidR="002739D1" w:rsidRDefault="002739D1" w:rsidP="002739D1">
      <w:pPr>
        <w:contextualSpacing/>
        <w:outlineLvl w:val="0"/>
        <w:rPr>
          <w:rFonts w:eastAsia="Times New Roman" w:cstheme="minorHAnsi"/>
          <w:b/>
        </w:rPr>
      </w:pPr>
    </w:p>
    <w:p w14:paraId="78CE257B" w14:textId="77777777" w:rsidR="002739D1" w:rsidRPr="0062081E" w:rsidRDefault="002739D1" w:rsidP="002739D1">
      <w:pPr>
        <w:contextualSpacing/>
        <w:outlineLvl w:val="0"/>
        <w:rPr>
          <w:rFonts w:eastAsia="Times New Roman"/>
          <w:b/>
        </w:rPr>
      </w:pPr>
    </w:p>
    <w:p w14:paraId="1780C6DD" w14:textId="77777777" w:rsidR="002739D1" w:rsidRPr="0062081E" w:rsidRDefault="002739D1" w:rsidP="002739D1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Style w:val="Strong"/>
          <w:rFonts w:eastAsia="Times New Roman"/>
          <w:b w:val="0"/>
        </w:rPr>
      </w:pPr>
      <w:r w:rsidRPr="0062081E">
        <w:t xml:space="preserve">Testimonial statements will </w:t>
      </w:r>
      <w:r w:rsidRPr="0062081E">
        <w:rPr>
          <w:rStyle w:val="Strong"/>
        </w:rPr>
        <w:t>not appear in the video</w:t>
      </w:r>
      <w:r w:rsidRPr="0062081E">
        <w:t xml:space="preserve"> but may be featured in the journal’s promotional materials.</w:t>
      </w:r>
    </w:p>
    <w:p w14:paraId="4259C468" w14:textId="77777777" w:rsidR="002739D1" w:rsidRPr="0062081E" w:rsidRDefault="002739D1" w:rsidP="002739D1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/>
          <w:bCs/>
        </w:rPr>
      </w:pPr>
      <w:r w:rsidRPr="0062081E">
        <w:rPr>
          <w:rStyle w:val="Strong"/>
        </w:rPr>
        <w:t>Provide the full name and position</w:t>
      </w:r>
      <w:r w:rsidRPr="0062081E">
        <w:t xml:space="preserve"> (e.g., Director of [Institute Name], Senior Researcher [University Name], etc.) of the author delivering the testimonial. </w:t>
      </w:r>
    </w:p>
    <w:p w14:paraId="08D0A57F" w14:textId="77777777" w:rsidR="002739D1" w:rsidRPr="0062081E" w:rsidRDefault="002739D1" w:rsidP="002739D1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/>
          <w:bCs/>
        </w:rPr>
      </w:pPr>
      <w:r w:rsidRPr="0062081E">
        <w:t xml:space="preserve">Please </w:t>
      </w:r>
      <w:r w:rsidRPr="0062081E">
        <w:rPr>
          <w:rStyle w:val="Strong"/>
        </w:rPr>
        <w:t>answer the testimonial question live during the shoot</w:t>
      </w:r>
      <w:r w:rsidRPr="0062081E">
        <w:t xml:space="preserve">, speaking naturally and in your own words in </w:t>
      </w:r>
      <w:r w:rsidRPr="0062081E">
        <w:rPr>
          <w:rStyle w:val="Strong"/>
        </w:rPr>
        <w:t>complete sentences</w:t>
      </w:r>
      <w:r w:rsidRPr="0062081E">
        <w:t>.</w:t>
      </w:r>
    </w:p>
    <w:p w14:paraId="4769B933" w14:textId="77777777" w:rsidR="002739D1" w:rsidRDefault="002739D1" w:rsidP="002739D1">
      <w:pPr>
        <w:spacing w:before="120"/>
        <w:rPr>
          <w:rFonts w:cstheme="minorHAnsi"/>
        </w:rPr>
      </w:pPr>
    </w:p>
    <w:p w14:paraId="3DF2BEFB" w14:textId="77777777" w:rsidR="002739D1" w:rsidRPr="002A6FCF" w:rsidRDefault="002739D1" w:rsidP="002739D1">
      <w:pPr>
        <w:spacing w:before="120"/>
        <w:rPr>
          <w:rFonts w:eastAsia="Times New Roman" w:cstheme="minorHAnsi"/>
        </w:rPr>
      </w:pPr>
      <w:r w:rsidRPr="00806BC9">
        <w:rPr>
          <w:rFonts w:cstheme="minorHAnsi"/>
          <w:color w:val="000000"/>
          <w:shd w:val="clear" w:color="auto" w:fill="FFFFFF"/>
        </w:rPr>
        <w:t>How do you think publishing with JoVE will enhance the visibility and impact of your research?</w:t>
      </w:r>
    </w:p>
    <w:p w14:paraId="24957AC7" w14:textId="06266412" w:rsidR="002739D1" w:rsidRPr="002739D1" w:rsidRDefault="002739D1" w:rsidP="002739D1">
      <w:pPr>
        <w:pStyle w:val="ListParagraph"/>
        <w:numPr>
          <w:ilvl w:val="1"/>
          <w:numId w:val="5"/>
        </w:numPr>
        <w:spacing w:before="120"/>
        <w:rPr>
          <w:rFonts w:asciiTheme="minorHAnsi" w:eastAsia="Times" w:hAnsiTheme="minorHAnsi" w:cstheme="minorHAnsi"/>
          <w:b/>
          <w:u w:val="single"/>
        </w:rPr>
      </w:pPr>
      <w:r w:rsidRPr="002739D1">
        <w:rPr>
          <w:rStyle w:val="AuthorName"/>
          <w:rFonts w:asciiTheme="minorHAnsi" w:eastAsia="Times" w:hAnsiTheme="minorHAnsi" w:cstheme="minorHAnsi"/>
        </w:rPr>
        <w:t>Mengyi Cao, Principal Investigator, Carnegie Institution for Science</w:t>
      </w:r>
      <w:r w:rsidRPr="002739D1">
        <w:rPr>
          <w:rFonts w:cstheme="minorHAnsi"/>
        </w:rPr>
        <w:t xml:space="preserve">: </w:t>
      </w:r>
      <w:r w:rsidRPr="0062081E">
        <w:t>(authors will present their testimonial statements live)</w:t>
      </w:r>
      <w:r>
        <w:t>.</w:t>
      </w:r>
    </w:p>
    <w:p w14:paraId="0F984834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/>
          <w:b/>
          <w:bCs/>
        </w:rPr>
      </w:pPr>
      <w:r w:rsidRPr="002739D1">
        <w:rPr>
          <w:rStyle w:val="AuthorName"/>
          <w:rFonts w:eastAsia="Times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00887FB7" w14:textId="77777777" w:rsidR="002739D1" w:rsidRPr="002739D1" w:rsidRDefault="002739D1" w:rsidP="002739D1">
      <w:pPr>
        <w:pStyle w:val="ListParagraph"/>
        <w:spacing w:before="120"/>
        <w:ind w:left="1627"/>
        <w:rPr>
          <w:rFonts w:asciiTheme="minorHAnsi" w:eastAsia="Times" w:hAnsiTheme="minorHAnsi" w:cstheme="minorHAnsi"/>
          <w:b/>
          <w:u w:val="single"/>
        </w:rPr>
      </w:pPr>
    </w:p>
    <w:p w14:paraId="65BABBDD" w14:textId="77777777" w:rsidR="002739D1" w:rsidRPr="002A6FCF" w:rsidRDefault="002739D1" w:rsidP="002739D1">
      <w:pPr>
        <w:spacing w:before="120"/>
        <w:rPr>
          <w:rFonts w:eastAsia="Times New Roman" w:cstheme="minorHAnsi"/>
        </w:rPr>
      </w:pPr>
      <w:r w:rsidRPr="00464DE1">
        <w:rPr>
          <w:rFonts w:cstheme="minorHAnsi"/>
          <w:color w:val="000000"/>
          <w:shd w:val="clear" w:color="auto" w:fill="FFFFFF"/>
        </w:rPr>
        <w:t xml:space="preserve">Can you share a specific success story or benefit you’ve experienced—or expect to experience—after using or publishing with JoVE? </w:t>
      </w:r>
      <w:r>
        <w:rPr>
          <w:rFonts w:cstheme="minorHAnsi"/>
          <w:color w:val="000000"/>
          <w:shd w:val="clear" w:color="auto" w:fill="FFFFFF"/>
        </w:rPr>
        <w:t>(</w:t>
      </w:r>
      <w:r w:rsidRPr="00464DE1">
        <w:rPr>
          <w:rFonts w:cstheme="minorHAnsi"/>
          <w:color w:val="000000"/>
          <w:shd w:val="clear" w:color="auto" w:fill="FFFFFF"/>
        </w:rPr>
        <w:t>This could include increased collaborations, citations, funding opportunities, streamlined lab procedures, reduced training time, cost savings in the lab, or improved lab productivity.</w:t>
      </w:r>
      <w:r>
        <w:rPr>
          <w:rFonts w:cstheme="minorHAnsi"/>
          <w:color w:val="000000"/>
          <w:shd w:val="clear" w:color="auto" w:fill="FFFFFF"/>
        </w:rPr>
        <w:t>)</w:t>
      </w:r>
    </w:p>
    <w:p w14:paraId="47C5F6A2" w14:textId="77777777" w:rsidR="002739D1" w:rsidRPr="00C21D23" w:rsidRDefault="002739D1" w:rsidP="002739D1">
      <w:pPr>
        <w:pStyle w:val="ListParagraph"/>
        <w:numPr>
          <w:ilvl w:val="1"/>
          <w:numId w:val="5"/>
        </w:numPr>
        <w:spacing w:before="120"/>
        <w:contextualSpacing w:val="0"/>
        <w:rPr>
          <w:rFonts w:eastAsia="Times New Roman"/>
        </w:rPr>
      </w:pPr>
      <w:r w:rsidRPr="00A8308A">
        <w:rPr>
          <w:rStyle w:val="AuthorName"/>
          <w:rFonts w:asciiTheme="minorHAnsi" w:eastAsia="Times" w:hAnsiTheme="minorHAnsi" w:cstheme="minorHAnsi"/>
        </w:rPr>
        <w:t>Mengyi Cao, Principal Investigator, Carnegie Institution for Science</w:t>
      </w:r>
      <w:r>
        <w:rPr>
          <w:rFonts w:cstheme="minorHAnsi"/>
        </w:rPr>
        <w:t xml:space="preserve">: </w:t>
      </w:r>
      <w:r w:rsidRPr="0062081E">
        <w:t>(authors will present their testimonial statements live)</w:t>
      </w:r>
    </w:p>
    <w:p w14:paraId="10938D88" w14:textId="77777777" w:rsidR="002739D1" w:rsidRPr="002739D1" w:rsidRDefault="002739D1" w:rsidP="002739D1">
      <w:pPr>
        <w:pStyle w:val="ListParagraph"/>
        <w:numPr>
          <w:ilvl w:val="2"/>
          <w:numId w:val="5"/>
        </w:numPr>
        <w:spacing w:before="120"/>
        <w:contextualSpacing w:val="0"/>
        <w:rPr>
          <w:rFonts w:eastAsia="Times New Roman"/>
          <w:b/>
          <w:bCs/>
        </w:rPr>
      </w:pPr>
      <w:r w:rsidRPr="002739D1">
        <w:rPr>
          <w:rStyle w:val="AuthorName"/>
          <w:rFonts w:eastAsia="Times" w:cstheme="minorHAnsi"/>
          <w:b w:val="0"/>
          <w:bCs/>
          <w:u w:val="none"/>
        </w:rPr>
        <w:t>INTERVIEW: Named Talent says the statement above in an interview-style shot, looking slightly off-camera.</w:t>
      </w:r>
    </w:p>
    <w:p w14:paraId="00000069" w14:textId="49C8E4C6" w:rsidR="00F075F6" w:rsidRDefault="00000000">
      <w:r>
        <w:br w:type="page"/>
      </w:r>
    </w:p>
    <w:p w14:paraId="0000006A" w14:textId="77777777" w:rsidR="00F075F6" w:rsidRDefault="00000000">
      <w:pPr>
        <w:pStyle w:val="Heading1"/>
      </w:pPr>
      <w:r>
        <w:lastRenderedPageBreak/>
        <w:t xml:space="preserve">Protocol  </w:t>
      </w:r>
    </w:p>
    <w:p w14:paraId="00000070" w14:textId="77777777" w:rsidR="00F075F6" w:rsidRDefault="00F075F6">
      <w:bookmarkStart w:id="1" w:name="_heading=h.fvsmz8drznp8" w:colFirst="0" w:colLast="0"/>
      <w:bookmarkEnd w:id="1"/>
    </w:p>
    <w:p w14:paraId="00000071" w14:textId="77777777" w:rsidR="00F075F6" w:rsidRDefault="00000000" w:rsidP="002739D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Nematode Preparation and CRISPR Target Selection for Microinjection in </w:t>
      </w:r>
      <w:r>
        <w:rPr>
          <w:b/>
          <w:bCs/>
          <w:i/>
          <w:iCs/>
          <w:color w:val="000000"/>
        </w:rPr>
        <w:t>Steinernema hermaphroditum</w:t>
      </w:r>
    </w:p>
    <w:p w14:paraId="00000072" w14:textId="52257080" w:rsidR="00F075F6" w:rsidRPr="002739D1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 xml:space="preserve">Demonstrator: </w:t>
      </w:r>
      <w:r w:rsidR="002739D1" w:rsidRPr="002739D1">
        <w:rPr>
          <w:b/>
          <w:bCs/>
          <w:color w:val="000000" w:themeColor="text1"/>
        </w:rPr>
        <w:t>Sally Ireri</w:t>
      </w:r>
    </w:p>
    <w:p w14:paraId="00000075" w14:textId="77777777" w:rsidR="00F075F6" w:rsidRDefault="00F075F6" w:rsidP="002739D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14:paraId="00000076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begin, obtain nematode agar plates seeded with </w:t>
      </w:r>
      <w:r>
        <w:rPr>
          <w:i/>
          <w:iCs/>
          <w:color w:val="7030A0"/>
        </w:rPr>
        <w:t xml:space="preserve">Xenorhabdus griffiniae </w:t>
      </w:r>
      <w:r>
        <w:rPr>
          <w:color w:val="7030A0"/>
        </w:rPr>
        <w:t>(</w:t>
      </w:r>
      <w:r>
        <w:rPr>
          <w:i/>
          <w:iCs/>
          <w:color w:val="EE0000"/>
        </w:rPr>
        <w:t>ZEE-noh-rab-dus grih-FIN-ee-ay)</w:t>
      </w:r>
      <w:r>
        <w:rPr>
          <w:color w:val="7030A0"/>
        </w:rPr>
        <w:t xml:space="preserve">  or </w:t>
      </w:r>
      <w:r>
        <w:rPr>
          <w:i/>
          <w:iCs/>
          <w:color w:val="7030A0"/>
        </w:rPr>
        <w:t xml:space="preserve">Comamonas aquaticus </w:t>
      </w:r>
      <w:r>
        <w:rPr>
          <w:i/>
          <w:iCs/>
          <w:color w:val="EE0000"/>
        </w:rPr>
        <w:t>(KOH-muh-MOH-nas uh-KWAH-ti-kus)</w:t>
      </w:r>
      <w:r>
        <w:rPr>
          <w:color w:val="7030A0"/>
        </w:rPr>
        <w:t xml:space="preserve">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77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WIDE: Talent looking at seeded NGM plates.</w:t>
      </w:r>
    </w:p>
    <w:p w14:paraId="00000078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Pick or chunk </w:t>
      </w:r>
      <w:r>
        <w:rPr>
          <w:i/>
          <w:iCs/>
          <w:color w:val="7030A0"/>
        </w:rPr>
        <w:t>Steinernema hermaphroditum</w:t>
      </w:r>
      <w:r>
        <w:rPr>
          <w:color w:val="7030A0"/>
        </w:rPr>
        <w:t xml:space="preserve"> </w:t>
      </w:r>
      <w:r>
        <w:rPr>
          <w:i/>
          <w:iCs/>
          <w:color w:val="EE0000"/>
        </w:rPr>
        <w:t>(STY-ner-NEE-muh her-MAFF-roh-DYE-tum)</w:t>
      </w:r>
      <w:r>
        <w:rPr>
          <w:i/>
          <w:iCs/>
          <w:color w:val="7030A0"/>
        </w:rPr>
        <w:t xml:space="preserve"> </w:t>
      </w:r>
      <w:r>
        <w:rPr>
          <w:color w:val="7030A0"/>
        </w:rPr>
        <w:t xml:space="preserve">nematodes onto the prepared NGM plates containing </w:t>
      </w:r>
      <w:r>
        <w:rPr>
          <w:i/>
          <w:iCs/>
          <w:color w:val="7030A0"/>
        </w:rPr>
        <w:t>X. griffiniae</w:t>
      </w:r>
      <w:r>
        <w:rPr>
          <w:color w:val="7030A0"/>
        </w:rPr>
        <w:t xml:space="preserve">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Incubate them at 25 to 28 degree Celsius for optimal growth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79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picking out labeled nematode plates seeded with </w:t>
      </w:r>
      <w:r>
        <w:rPr>
          <w:i/>
          <w:iCs/>
          <w:color w:val="000000"/>
        </w:rPr>
        <w:t>X. griffiniae</w:t>
      </w:r>
      <w:r>
        <w:rPr>
          <w:color w:val="000000"/>
        </w:rPr>
        <w:t xml:space="preserve">. </w:t>
      </w:r>
    </w:p>
    <w:p w14:paraId="0000007A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them in an incubator.</w:t>
      </w:r>
    </w:p>
    <w:p w14:paraId="0000007B" w14:textId="21C73D5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The night before microinjection, pick J3-stage hermaphrodites onto fresh NGM agar plates seeded with </w:t>
      </w:r>
      <w:r w:rsidR="002739D1" w:rsidRPr="002739D1">
        <w:rPr>
          <w:i/>
          <w:iCs/>
          <w:color w:val="7030A0"/>
        </w:rPr>
        <w:t xml:space="preserve">Xenorhabdus </w:t>
      </w:r>
      <w:r>
        <w:rPr>
          <w:i/>
          <w:iCs/>
          <w:color w:val="7030A0"/>
        </w:rPr>
        <w:t>griffiniae</w:t>
      </w:r>
      <w:r>
        <w:rPr>
          <w:color w:val="7030A0"/>
        </w:rPr>
        <w:t xml:space="preserve">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On the day of microinjection, pick young adult hermaphrodites for injection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7947BA3F" w14:textId="7B02647A" w:rsidR="002739D1" w:rsidRPr="002739D1" w:rsidRDefault="002739D1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907"/>
        <w:jc w:val="both"/>
        <w:rPr>
          <w:b/>
          <w:bCs/>
          <w:i/>
          <w:iCs/>
          <w:color w:val="3333FF"/>
        </w:rPr>
      </w:pPr>
      <w:r w:rsidRPr="002739D1">
        <w:rPr>
          <w:b/>
          <w:bCs/>
          <w:i/>
          <w:iCs/>
          <w:color w:val="3333FF"/>
        </w:rPr>
        <w:t>Videographer: Please capture all shots labeled SCOPE using a SCOPE KIT</w:t>
      </w:r>
    </w:p>
    <w:p w14:paraId="0000007C" w14:textId="633D5562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SCOPE: Talent transferring J3 nematodes onto fresh NGM plates seeded with </w:t>
      </w:r>
      <w:r w:rsidRPr="002739D1">
        <w:rPr>
          <w:i/>
          <w:iCs/>
          <w:color w:val="000000"/>
        </w:rPr>
        <w:t>X. griffiniae</w:t>
      </w:r>
      <w:r w:rsidRPr="002739D1">
        <w:rPr>
          <w:color w:val="000000"/>
        </w:rPr>
        <w:t>.</w:t>
      </w:r>
    </w:p>
    <w:p w14:paraId="0000007D" w14:textId="633F709B" w:rsidR="00F075F6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</w:t>
      </w:r>
      <w:r>
        <w:rPr>
          <w:color w:val="000000"/>
        </w:rPr>
        <w:t xml:space="preserve"> Talent selecting young adult nematodes.</w:t>
      </w:r>
    </w:p>
    <w:p w14:paraId="0000007E" w14:textId="3375696B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Extract the target gene sequence from the </w:t>
      </w:r>
      <w:r w:rsidR="002739D1" w:rsidRPr="002739D1">
        <w:rPr>
          <w:i/>
          <w:iCs/>
          <w:color w:val="7030A0"/>
        </w:rPr>
        <w:t xml:space="preserve">Steinernema </w:t>
      </w:r>
      <w:r>
        <w:rPr>
          <w:i/>
          <w:iCs/>
          <w:color w:val="7030A0"/>
        </w:rPr>
        <w:t>hermaphroditum</w:t>
      </w:r>
      <w:r>
        <w:rPr>
          <w:color w:val="7030A0"/>
        </w:rPr>
        <w:t xml:space="preserve"> reference genome</w:t>
      </w:r>
      <w:r w:rsidR="00CF1D83">
        <w:rPr>
          <w:color w:val="7030A0"/>
        </w:rPr>
        <w:t xml:space="preserve"> </w:t>
      </w:r>
      <w:r>
        <w:rPr>
          <w:color w:val="7030A0"/>
        </w:rPr>
        <w:t xml:space="preserve">using BLASTP </w:t>
      </w:r>
      <w:r>
        <w:rPr>
          <w:i/>
          <w:iCs/>
          <w:color w:val="EE0000"/>
        </w:rPr>
        <w:t xml:space="preserve">(Blast-P) </w:t>
      </w:r>
      <w:r>
        <w:rPr>
          <w:b/>
          <w:bCs/>
          <w:color w:val="7030A0"/>
        </w:rPr>
        <w:t>[1-TXT]</w:t>
      </w:r>
      <w:r>
        <w:rPr>
          <w:color w:val="7030A0"/>
        </w:rPr>
        <w:t>.</w:t>
      </w:r>
    </w:p>
    <w:p w14:paraId="0000007F" w14:textId="62FC44DD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1"/>
          <w:id w:val="60031588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t xml:space="preserve"> </w:t>
      </w:r>
      <w:r w:rsidR="00CF1D83" w:rsidRPr="00CF1D83">
        <w:rPr>
          <w:color w:val="000000"/>
        </w:rPr>
        <w:t>SCREEN_2.4.1.mp4</w:t>
      </w:r>
      <w:r w:rsidRPr="00CF1D83">
        <w:rPr>
          <w:color w:val="000000"/>
        </w:rPr>
        <w:t xml:space="preserve"> </w:t>
      </w:r>
      <w:r w:rsidR="00CF1D83" w:rsidRPr="00CF1D83">
        <w:rPr>
          <w:color w:val="000000"/>
        </w:rPr>
        <w:tab/>
      </w:r>
      <w:r w:rsidR="00CF1D83">
        <w:rPr>
          <w:color w:val="000000"/>
        </w:rPr>
        <w:t>01:38-02:02</w:t>
      </w:r>
      <w:r w:rsidR="00CF1D83" w:rsidRPr="00CF1D83">
        <w:rPr>
          <w:color w:val="000000"/>
        </w:rPr>
        <w:t xml:space="preserve"> </w:t>
      </w:r>
      <w:r w:rsidRPr="00CF1D83">
        <w:rPr>
          <w:b/>
          <w:bCs/>
          <w:color w:val="000000"/>
        </w:rPr>
        <w:t>TXT: Accession ID: PRJNA982879</w:t>
      </w:r>
    </w:p>
    <w:p w14:paraId="00000080" w14:textId="679A4D7A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Select an early coding exon, preferably the first exon </w:t>
      </w:r>
      <w:r>
        <w:rPr>
          <w:b/>
          <w:bCs/>
          <w:color w:val="7030A0"/>
        </w:rPr>
        <w:t xml:space="preserve">[1] </w:t>
      </w:r>
      <w:r>
        <w:rPr>
          <w:color w:val="7030A0"/>
        </w:rPr>
        <w:t xml:space="preserve">and input that sequence into CRISPRScan </w:t>
      </w:r>
      <w:r>
        <w:rPr>
          <w:i/>
          <w:iCs/>
          <w:color w:val="EE0000"/>
        </w:rPr>
        <w:t xml:space="preserve">(Crisper-Scan) </w:t>
      </w:r>
      <w:r>
        <w:rPr>
          <w:color w:val="7030A0"/>
        </w:rPr>
        <w:t xml:space="preserve">using default settings to generate candidate crRNAs </w:t>
      </w:r>
      <w:r>
        <w:rPr>
          <w:i/>
          <w:iCs/>
          <w:color w:val="EE0000"/>
        </w:rPr>
        <w:t>(crisper-R-N-Ase)</w:t>
      </w:r>
      <w:r>
        <w:rPr>
          <w:i/>
          <w:iCs/>
          <w:color w:val="7030A0"/>
        </w:rPr>
        <w:t xml:space="preserve">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Blast the top candidate crRNAs against the </w:t>
      </w:r>
      <w:r w:rsidR="002739D1" w:rsidRPr="002739D1">
        <w:rPr>
          <w:i/>
          <w:iCs/>
          <w:color w:val="7030A0"/>
        </w:rPr>
        <w:t xml:space="preserve">Steinernema </w:t>
      </w:r>
      <w:r>
        <w:rPr>
          <w:i/>
          <w:iCs/>
          <w:color w:val="7030A0"/>
        </w:rPr>
        <w:t>hermaphroditum</w:t>
      </w:r>
      <w:r>
        <w:rPr>
          <w:color w:val="7030A0"/>
        </w:rPr>
        <w:t xml:space="preserve"> genome to ensure their uniqueness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81" w14:textId="7557B1FA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2"/>
          <w:id w:val="-2019271877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SCREEN_2.5.1.mp4</w:t>
      </w:r>
      <w:r w:rsidR="00CF1D83" w:rsidRPr="00CF1D83">
        <w:rPr>
          <w:color w:val="000000"/>
        </w:rPr>
        <w:tab/>
        <w:t>00:23-00:28</w:t>
      </w:r>
    </w:p>
    <w:p w14:paraId="00000082" w14:textId="400500DE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3"/>
          <w:id w:val="-1492569665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SCREEN_2.5.2.mp4</w:t>
      </w:r>
      <w:r w:rsidR="00CF1D83" w:rsidRPr="00CF1D83">
        <w:rPr>
          <w:color w:val="000000"/>
        </w:rPr>
        <w:tab/>
        <w:t>00:08-00:26</w:t>
      </w:r>
    </w:p>
    <w:p w14:paraId="00000083" w14:textId="5609D4BB" w:rsidR="00F075F6" w:rsidRPr="00CF1D83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4"/>
          <w:id w:val="727546597"/>
        </w:sdtPr>
        <w:sdtContent/>
      </w:sdt>
      <w:r w:rsidRPr="00CF1D83">
        <w:rPr>
          <w:color w:val="000000"/>
        </w:rPr>
        <w:t xml:space="preserve">SCREEN: </w:t>
      </w:r>
      <w:r w:rsidR="00CF1D83" w:rsidRPr="00CF1D83">
        <w:rPr>
          <w:color w:val="000000"/>
        </w:rPr>
        <w:t>SCREEN_2.5.3.mp4</w:t>
      </w:r>
      <w:r w:rsidRPr="00CF1D83">
        <w:rPr>
          <w:color w:val="000000"/>
        </w:rPr>
        <w:t>.</w:t>
      </w:r>
      <w:r w:rsidR="00CF1D83" w:rsidRPr="00CF1D83">
        <w:rPr>
          <w:color w:val="000000"/>
        </w:rPr>
        <w:tab/>
        <w:t>00:04-00:25, 00:36-00:40</w:t>
      </w:r>
    </w:p>
    <w:p w14:paraId="00000084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lastRenderedPageBreak/>
        <w:t xml:space="preserve">Store the selected crRNAs and universal trans-activating CRISPR RNAs at 100 micromolars each in a duplex buffer at –80 degree Celsius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Then melt 2 percent agarose in water using a microwave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5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labeled microfuge tubes into a –80 °C freezer.</w:t>
      </w:r>
    </w:p>
    <w:p w14:paraId="00000086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a flask of agarose solution into a microwave.</w:t>
      </w:r>
    </w:p>
    <w:p w14:paraId="00000087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Transfer 50 microliters of the melted agarose onto a cover glass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immediately cover it with a second cover glass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. After a 20-minute hardening time, remove the top cover glass </w:t>
      </w:r>
      <w:r>
        <w:rPr>
          <w:b/>
          <w:bCs/>
          <w:color w:val="7030A0"/>
        </w:rPr>
        <w:t xml:space="preserve">[3] </w:t>
      </w:r>
      <w:r>
        <w:rPr>
          <w:color w:val="7030A0"/>
        </w:rPr>
        <w:t xml:space="preserve">then label the front side of the agarose pad </w:t>
      </w:r>
      <w:r>
        <w:rPr>
          <w:b/>
          <w:bCs/>
          <w:color w:val="7030A0"/>
        </w:rPr>
        <w:t xml:space="preserve">[4]. </w:t>
      </w:r>
    </w:p>
    <w:p w14:paraId="00000088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pipetting molten agarose onto a cover glass.</w:t>
      </w:r>
    </w:p>
    <w:p w14:paraId="00000089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second cover glass on top.</w:t>
      </w:r>
    </w:p>
    <w:p w14:paraId="0000008A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top cover glass being removed. </w:t>
      </w:r>
    </w:p>
    <w:p w14:paraId="0000008B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labeling the front side of the agarose pad. </w:t>
      </w:r>
    </w:p>
    <w:p w14:paraId="0000008C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Store the agarose pads at room temperature for long-term use for months to years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8D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stacking labeled agarose pads in a dry box.</w:t>
      </w:r>
    </w:p>
    <w:p w14:paraId="0000008E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To prepare the needles for injection, first pull quartz injection needles on a laser filament puller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and store them in a pipette storage box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8F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Shot of quartz needles being pulled on a laser filament puller.</w:t>
      </w:r>
    </w:p>
    <w:p w14:paraId="00000090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loading the pulled needles into storage.</w:t>
      </w:r>
    </w:p>
    <w:p w14:paraId="00000091" w14:textId="77777777" w:rsidR="00F075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</w:rPr>
      </w:pPr>
      <w:r>
        <w:rPr>
          <w:b/>
          <w:bCs/>
          <w:color w:val="000000"/>
        </w:rPr>
        <w:t xml:space="preserve">CRISPR-Cas9 Microinjection and Post-Injection Recovery in </w:t>
      </w:r>
      <w:r>
        <w:rPr>
          <w:b/>
          <w:bCs/>
          <w:i/>
          <w:iCs/>
          <w:color w:val="000000"/>
        </w:rPr>
        <w:t>Steinernema hermaphroditum</w:t>
      </w:r>
    </w:p>
    <w:p w14:paraId="00000093" w14:textId="77777777" w:rsidR="00F075F6" w:rsidRDefault="00F075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jc w:val="both"/>
        <w:rPr>
          <w:color w:val="7030A0"/>
        </w:rPr>
      </w:pPr>
    </w:p>
    <w:p w14:paraId="00000094" w14:textId="314BF381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Prepare fresh guide RNA duplexes by mixing the selected crRNAs and universal trans-activating CRISPR RNAs in a 1 to 1 ratio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Incubate the tube at 94 </w:t>
      </w:r>
      <w:r w:rsidR="002739D1">
        <w:rPr>
          <w:color w:val="7030A0"/>
        </w:rPr>
        <w:t>degrees</w:t>
      </w:r>
      <w:r>
        <w:rPr>
          <w:color w:val="7030A0"/>
        </w:rPr>
        <w:t xml:space="preserve"> Celsius for 2 minutes, then cool to room temperature to anneal duplexes </w:t>
      </w:r>
      <w:r>
        <w:rPr>
          <w:b/>
          <w:bCs/>
          <w:color w:val="7030A0"/>
        </w:rPr>
        <w:t>[2]</w:t>
      </w:r>
      <w:r>
        <w:rPr>
          <w:color w:val="7030A0"/>
        </w:rPr>
        <w:t>.</w:t>
      </w:r>
    </w:p>
    <w:p w14:paraId="00000095" w14:textId="7465530B" w:rsidR="00F075F6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Talent micropipetting crRNAs and tracrRNA into a tube.</w:t>
      </w:r>
      <w:r>
        <w:rPr>
          <w:color w:val="000000"/>
        </w:rPr>
        <w:br/>
      </w:r>
      <w:r>
        <w:rPr>
          <w:b/>
          <w:bCs/>
          <w:color w:val="000000"/>
        </w:rPr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crRNA #1 (100 µM</w:t>
      </w:r>
      <w:r w:rsidR="002739D1">
        <w:rPr>
          <w:color w:val="000000"/>
        </w:rPr>
        <w:t>):</w:t>
      </w:r>
      <w:r>
        <w:rPr>
          <w:color w:val="000000"/>
        </w:rPr>
        <w:t xml:space="preserve"> 1.5 μL</w:t>
      </w:r>
    </w:p>
    <w:p w14:paraId="00000096" w14:textId="396A4016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crRNA #2 (100 µM</w:t>
      </w:r>
      <w:r w:rsidR="002739D1">
        <w:rPr>
          <w:color w:val="000000"/>
        </w:rPr>
        <w:t>):</w:t>
      </w:r>
      <w:r>
        <w:rPr>
          <w:color w:val="000000"/>
        </w:rPr>
        <w:t xml:space="preserve"> 1.5 μL</w:t>
      </w:r>
    </w:p>
    <w:p w14:paraId="00000097" w14:textId="1BFDA500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i/>
          <w:iCs/>
          <w:color w:val="000000"/>
        </w:rPr>
      </w:pPr>
      <w:r>
        <w:rPr>
          <w:color w:val="000000"/>
        </w:rPr>
        <w:t>tracrRNA  (100 µM</w:t>
      </w:r>
      <w:r w:rsidR="002739D1">
        <w:rPr>
          <w:color w:val="000000"/>
        </w:rPr>
        <w:t>):</w:t>
      </w:r>
      <w:r>
        <w:rPr>
          <w:color w:val="000000"/>
        </w:rPr>
        <w:t xml:space="preserve"> 3.0 μL</w:t>
      </w:r>
      <w:r>
        <w:rPr>
          <w:color w:val="000000"/>
        </w:rPr>
        <w:br/>
      </w:r>
      <w:r>
        <w:rPr>
          <w:i/>
          <w:iCs/>
          <w:color w:val="3333FF"/>
        </w:rPr>
        <w:t>Video Editor: Please play both shots side by side in a split screen</w:t>
      </w:r>
    </w:p>
    <w:p w14:paraId="00000098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placing the tube in a PCR cycler and inputting the settings. </w:t>
      </w:r>
    </w:p>
    <w:p w14:paraId="00000099" w14:textId="2BF78EF5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Assemble the injection mix by combining Cas9 </w:t>
      </w:r>
      <w:r>
        <w:rPr>
          <w:i/>
          <w:iCs/>
          <w:color w:val="EE0000"/>
        </w:rPr>
        <w:t>(Kass-nine)</w:t>
      </w:r>
      <w:r>
        <w:rPr>
          <w:color w:val="7030A0"/>
        </w:rPr>
        <w:t xml:space="preserve">, potassium chloride and the gRNA </w:t>
      </w:r>
      <w:r w:rsidR="002739D1">
        <w:rPr>
          <w:color w:val="7030A0"/>
        </w:rPr>
        <w:t>duplexes and</w:t>
      </w:r>
      <w:r>
        <w:rPr>
          <w:color w:val="7030A0"/>
        </w:rPr>
        <w:t xml:space="preserve"> incubate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9A" w14:textId="77777777" w:rsidR="00F075F6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Talent pipetting of each component into the tube.</w:t>
      </w:r>
      <w:r>
        <w:rPr>
          <w:color w:val="000000"/>
        </w:rPr>
        <w:br/>
      </w:r>
      <w:r>
        <w:rPr>
          <w:b/>
          <w:bCs/>
          <w:color w:val="000000"/>
        </w:rPr>
        <w:lastRenderedPageBreak/>
        <w:t>AND</w:t>
      </w:r>
      <w:r>
        <w:rPr>
          <w:b/>
          <w:bCs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Cas9 (10 mg/mL) : 2 μL</w:t>
      </w:r>
    </w:p>
    <w:p w14:paraId="0000009B" w14:textId="77777777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 xml:space="preserve">1M KCl : 0.58 µL   </w:t>
      </w:r>
    </w:p>
    <w:p w14:paraId="0000009C" w14:textId="77777777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gRNA duplexes :2.7 μL</w:t>
      </w:r>
      <w:r>
        <w:rPr>
          <w:color w:val="000000"/>
        </w:rPr>
        <w:br/>
      </w:r>
    </w:p>
    <w:p w14:paraId="0000009D" w14:textId="77777777" w:rsidR="00F075F6" w:rsidRDefault="00000000" w:rsidP="002739D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Incubation: RT, 5 min</w:t>
      </w:r>
    </w:p>
    <w:p w14:paraId="0000009E" w14:textId="77777777" w:rsidR="00F075F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  <w:rPr>
          <w:color w:val="000000"/>
        </w:rPr>
      </w:pPr>
      <w:r>
        <w:rPr>
          <w:i/>
          <w:iCs/>
          <w:color w:val="3333FF"/>
        </w:rPr>
        <w:t>Video Editor: Please play both shots side by side in a split screen</w:t>
      </w:r>
    </w:p>
    <w:p w14:paraId="0000009F" w14:textId="567D68A3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Flick the PCR tube three times to mix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, then spin briefly for 10 to 15 seconds in a mini centrifuge </w:t>
      </w:r>
      <w:r>
        <w:rPr>
          <w:b/>
          <w:bCs/>
          <w:color w:val="7030A0"/>
        </w:rPr>
        <w:t xml:space="preserve">[2]. </w:t>
      </w:r>
      <w:r>
        <w:rPr>
          <w:color w:val="7030A0"/>
        </w:rPr>
        <w:t xml:space="preserve"> After the final mixing, spin for </w:t>
      </w:r>
      <w:r w:rsidR="002739D1">
        <w:rPr>
          <w:color w:val="7030A0"/>
        </w:rPr>
        <w:t>up to</w:t>
      </w:r>
      <w:r>
        <w:rPr>
          <w:color w:val="7030A0"/>
        </w:rPr>
        <w:t xml:space="preserve"> 1 minute to collect contents </w:t>
      </w:r>
      <w:r>
        <w:rPr>
          <w:b/>
          <w:bCs/>
          <w:color w:val="7030A0"/>
        </w:rPr>
        <w:t>[3]</w:t>
      </w:r>
      <w:r>
        <w:rPr>
          <w:color w:val="7030A0"/>
        </w:rPr>
        <w:t>.</w:t>
      </w:r>
    </w:p>
    <w:p w14:paraId="000000A0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flicking the tube.</w:t>
      </w:r>
    </w:p>
    <w:p w14:paraId="000000A1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tube in a mini centrifuge.</w:t>
      </w:r>
    </w:p>
    <w:p w14:paraId="000000A2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centrifuged tube with pellet. </w:t>
      </w:r>
    </w:p>
    <w:p w14:paraId="000000A3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Next, use a microloader tip to load 1 to 2 microliters of injection mix into the needle </w:t>
      </w:r>
      <w:r>
        <w:rPr>
          <w:b/>
          <w:bCs/>
          <w:color w:val="7030A0"/>
        </w:rPr>
        <w:t>[1]</w:t>
      </w:r>
      <w:r>
        <w:rPr>
          <w:color w:val="7030A0"/>
        </w:rPr>
        <w:t xml:space="preserve">. Mount the needle onto the holder </w:t>
      </w:r>
      <w:r>
        <w:rPr>
          <w:b/>
          <w:bCs/>
          <w:color w:val="7030A0"/>
        </w:rPr>
        <w:t>[2]</w:t>
      </w:r>
      <w:r>
        <w:rPr>
          <w:color w:val="7030A0"/>
        </w:rPr>
        <w:t xml:space="preserve">, break open the tip by dragging across double-sided tape under halocarbon oil </w:t>
      </w:r>
      <w:r>
        <w:rPr>
          <w:b/>
          <w:bCs/>
          <w:color w:val="7030A0"/>
        </w:rPr>
        <w:t>[3]</w:t>
      </w:r>
      <w:r>
        <w:rPr>
          <w:color w:val="7030A0"/>
        </w:rPr>
        <w:t xml:space="preserve">, and test opening using the </w:t>
      </w:r>
      <w:r>
        <w:rPr>
          <w:b/>
          <w:bCs/>
          <w:color w:val="7030A0"/>
        </w:rPr>
        <w:t>CLEAN</w:t>
      </w:r>
      <w:r>
        <w:rPr>
          <w:color w:val="7030A0"/>
        </w:rPr>
        <w:t xml:space="preserve"> function of the microinjector </w:t>
      </w:r>
      <w:r>
        <w:rPr>
          <w:b/>
          <w:bCs/>
          <w:color w:val="7030A0"/>
        </w:rPr>
        <w:t>[4]</w:t>
      </w:r>
      <w:r>
        <w:rPr>
          <w:color w:val="7030A0"/>
        </w:rPr>
        <w:t>.</w:t>
      </w:r>
    </w:p>
    <w:p w14:paraId="26969062" w14:textId="0F26AD78" w:rsidR="002739D1" w:rsidRPr="002739D1" w:rsidRDefault="002739D1" w:rsidP="002739D1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547" w:firstLine="360"/>
        <w:jc w:val="both"/>
        <w:rPr>
          <w:b/>
          <w:bCs/>
          <w:i/>
          <w:iCs/>
          <w:color w:val="3333FF"/>
        </w:rPr>
      </w:pPr>
      <w:r w:rsidRPr="002739D1">
        <w:rPr>
          <w:b/>
          <w:bCs/>
          <w:i/>
          <w:iCs/>
          <w:color w:val="3333FF"/>
        </w:rPr>
        <w:t>Videographer: Please capture all shots labeled SCOPE using a SCOPE KIT</w:t>
      </w:r>
    </w:p>
    <w:p w14:paraId="000000A4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attaching a microloader tip and loading the mix into the needle.</w:t>
      </w:r>
    </w:p>
    <w:p w14:paraId="000000A5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assembling the needle on the holder.</w:t>
      </w:r>
    </w:p>
    <w:p w14:paraId="000000A6" w14:textId="3AFFB8B6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Shot of the tip being dragged across a double-sided tape under halocarbon oil.</w:t>
      </w:r>
    </w:p>
    <w:p w14:paraId="000000A7" w14:textId="3BDA89C8" w:rsidR="00F075F6" w:rsidRPr="002739D1" w:rsidRDefault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Talent pressing the </w:t>
      </w:r>
      <w:sdt>
        <w:sdtPr>
          <w:tag w:val="goog_rdk_5"/>
          <w:id w:val="-1331661578"/>
        </w:sdtPr>
        <w:sdtContent/>
      </w:sdt>
      <w:sdt>
        <w:sdtPr>
          <w:tag w:val="goog_rdk_6"/>
          <w:id w:val="-174906481"/>
        </w:sdtPr>
        <w:sdtContent/>
      </w:sdt>
      <w:r w:rsidRPr="002739D1">
        <w:rPr>
          <w:b/>
          <w:bCs/>
          <w:color w:val="000000"/>
        </w:rPr>
        <w:t>CLEAN</w:t>
      </w:r>
      <w:r w:rsidRPr="002739D1">
        <w:rPr>
          <w:color w:val="000000"/>
        </w:rPr>
        <w:t xml:space="preserve"> option on the instrument screen.</w:t>
      </w:r>
    </w:p>
    <w:p w14:paraId="000000A8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Place a small droplet of halocarbon oil onto the 2 percent agarose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A9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pipetting oil onto a agarose pad.</w:t>
      </w:r>
    </w:p>
    <w:p w14:paraId="000000AA" w14:textId="6C3E3264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Using a dissecting microscope and a soft platinum wire, pick up a young adult hermaphrodite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Wash it in M9 buffer to remove bacteria </w:t>
      </w:r>
      <w:r w:rsidRPr="002739D1">
        <w:rPr>
          <w:b/>
          <w:bCs/>
          <w:color w:val="7030A0"/>
        </w:rPr>
        <w:t xml:space="preserve">[2]. </w:t>
      </w:r>
    </w:p>
    <w:p w14:paraId="000000AB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Shot of the worm being picked up with a platinum wire.</w:t>
      </w:r>
    </w:p>
    <w:p w14:paraId="000000AC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Shot of the worm being placed in M9 buffer.</w:t>
      </w:r>
    </w:p>
    <w:p w14:paraId="000000AD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739D1">
        <w:rPr>
          <w:color w:val="7030A0"/>
        </w:rPr>
        <w:t xml:space="preserve">Transfer the nematode onto a agarose pad and place it a droplet of halocarbon oil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 Use the soft platinum wire to gently brush until immobilized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>.</w:t>
      </w:r>
    </w:p>
    <w:p w14:paraId="000000AE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Talent placing worm into oil on agarose pad.</w:t>
      </w:r>
    </w:p>
    <w:p w14:paraId="000000AF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 Show gentle brushing to immobilize the worm.</w:t>
      </w:r>
    </w:p>
    <w:p w14:paraId="000000B0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lastRenderedPageBreak/>
        <w:t xml:space="preserve">Mount the pad on the microinjection stage </w:t>
      </w:r>
      <w:r w:rsidRPr="002739D1">
        <w:rPr>
          <w:b/>
          <w:bCs/>
          <w:color w:val="7030A0"/>
        </w:rPr>
        <w:t xml:space="preserve">[1]. </w:t>
      </w:r>
      <w:r w:rsidRPr="002739D1">
        <w:rPr>
          <w:color w:val="7030A0"/>
        </w:rPr>
        <w:t xml:space="preserve"> Use the </w:t>
      </w:r>
      <w:r w:rsidRPr="002739D1">
        <w:rPr>
          <w:b/>
          <w:bCs/>
          <w:color w:val="7030A0"/>
        </w:rPr>
        <w:t>CLEAN</w:t>
      </w:r>
      <w:r w:rsidRPr="002739D1">
        <w:rPr>
          <w:color w:val="7030A0"/>
        </w:rPr>
        <w:t xml:space="preserve"> function of the injector to deliver the injection mix at 99 pounds per square inch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 xml:space="preserve"> until gonadal flow is visible, confirming reagent access to the syncytium </w:t>
      </w:r>
      <w:r w:rsidRPr="002739D1">
        <w:rPr>
          <w:b/>
          <w:bCs/>
          <w:color w:val="7030A0"/>
        </w:rPr>
        <w:t>[3]</w:t>
      </w:r>
      <w:r w:rsidRPr="002739D1">
        <w:rPr>
          <w:color w:val="7030A0"/>
        </w:rPr>
        <w:t xml:space="preserve">. If accessible, reposition the stage and inject the second gonadal arm similarly </w:t>
      </w:r>
      <w:r w:rsidRPr="002739D1">
        <w:rPr>
          <w:b/>
          <w:bCs/>
          <w:color w:val="7030A0"/>
        </w:rPr>
        <w:t>[4]</w:t>
      </w:r>
      <w:r w:rsidRPr="002739D1">
        <w:rPr>
          <w:color w:val="7030A0"/>
        </w:rPr>
        <w:t>.</w:t>
      </w:r>
    </w:p>
    <w:p w14:paraId="000000B1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placing the pad on the microinjector stage.</w:t>
      </w:r>
    </w:p>
    <w:p w14:paraId="000000B2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 xml:space="preserve">SCREEN: Show the injector interface and execution of </w:t>
      </w:r>
      <w:r w:rsidRPr="002739D1">
        <w:rPr>
          <w:b/>
          <w:bCs/>
          <w:color w:val="000000"/>
        </w:rPr>
        <w:t>CLEAN</w:t>
      </w:r>
      <w:r w:rsidRPr="002739D1">
        <w:rPr>
          <w:color w:val="000000"/>
        </w:rPr>
        <w:t xml:space="preserve"> and injection pressure.</w:t>
      </w:r>
    </w:p>
    <w:p w14:paraId="000000B3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Show the worm’s gonad under microscope with flow of liquid.</w:t>
      </w:r>
    </w:p>
    <w:p w14:paraId="000000B4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 Show repositioning and injecting second arm.</w:t>
      </w:r>
    </w:p>
    <w:p w14:paraId="000000B5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Immediately after injection, resuspend the injected animal in 1 to 2 microliters of M9 buffer on the agarose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B6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Shot of M9 buffer being pipetted onto the pad and mixing with the worm.</w:t>
      </w:r>
    </w:p>
    <w:p w14:paraId="000000B7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Use a thin platinum wire to pick the injected worm off the pad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 xml:space="preserve">, then wash off oil with M9 buffer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 xml:space="preserve">, and recover it onto an NGM plate seeded with </w:t>
      </w:r>
      <w:r w:rsidRPr="002739D1">
        <w:rPr>
          <w:i/>
          <w:iCs/>
          <w:color w:val="7030A0"/>
        </w:rPr>
        <w:t>C. aquaticus</w:t>
      </w:r>
      <w:r w:rsidRPr="002739D1">
        <w:rPr>
          <w:color w:val="7030A0"/>
        </w:rPr>
        <w:t xml:space="preserve"> </w:t>
      </w:r>
      <w:r w:rsidRPr="002739D1">
        <w:rPr>
          <w:b/>
          <w:bCs/>
          <w:color w:val="7030A0"/>
        </w:rPr>
        <w:t>[3]</w:t>
      </w:r>
      <w:r w:rsidRPr="002739D1">
        <w:rPr>
          <w:color w:val="7030A0"/>
        </w:rPr>
        <w:t>.</w:t>
      </w:r>
    </w:p>
    <w:p w14:paraId="000000B8" w14:textId="6FBC7932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picking the worm.</w:t>
      </w:r>
    </w:p>
    <w:p w14:paraId="000000B9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SCOPE:   Show washing off oil.</w:t>
      </w:r>
    </w:p>
    <w:p w14:paraId="000000BA" w14:textId="210FABAA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transferring onto recovery plate.</w:t>
      </w:r>
    </w:p>
    <w:p w14:paraId="000000BB" w14:textId="77777777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Incubate the recovery plate at 25 degree Celsius overnight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>.</w:t>
      </w:r>
    </w:p>
    <w:p w14:paraId="000000BC" w14:textId="77777777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Talent placing the plate placed into an incubator.</w:t>
      </w:r>
    </w:p>
    <w:p w14:paraId="000000BD" w14:textId="32B5A76D" w:rsidR="00F075F6" w:rsidRPr="002739D1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7030A0"/>
        </w:rPr>
        <w:t xml:space="preserve">The next day, isolate each injected P0 nematode onto individual NGM plates seeded with </w:t>
      </w:r>
      <w:r w:rsidR="002739D1" w:rsidRPr="002739D1">
        <w:rPr>
          <w:i/>
          <w:iCs/>
          <w:color w:val="7030A0"/>
        </w:rPr>
        <w:t xml:space="preserve">Xenorhabdus </w:t>
      </w:r>
      <w:r w:rsidRPr="002739D1">
        <w:rPr>
          <w:i/>
          <w:iCs/>
          <w:color w:val="7030A0"/>
        </w:rPr>
        <w:t>griffiniae</w:t>
      </w:r>
      <w:r w:rsidRPr="002739D1">
        <w:rPr>
          <w:color w:val="7030A0"/>
        </w:rPr>
        <w:t xml:space="preserve"> </w:t>
      </w:r>
      <w:r w:rsidRPr="002739D1">
        <w:rPr>
          <w:b/>
          <w:bCs/>
          <w:color w:val="7030A0"/>
        </w:rPr>
        <w:t>[1]</w:t>
      </w:r>
      <w:r w:rsidRPr="002739D1">
        <w:rPr>
          <w:color w:val="7030A0"/>
        </w:rPr>
        <w:t xml:space="preserve"> and allow them to produce F1 progeny overnight for phenotyping and genotyping </w:t>
      </w:r>
      <w:r w:rsidRPr="002739D1">
        <w:rPr>
          <w:b/>
          <w:bCs/>
          <w:color w:val="7030A0"/>
        </w:rPr>
        <w:t>[2]</w:t>
      </w:r>
      <w:r w:rsidRPr="002739D1">
        <w:rPr>
          <w:color w:val="7030A0"/>
        </w:rPr>
        <w:t>.</w:t>
      </w:r>
    </w:p>
    <w:p w14:paraId="000000BE" w14:textId="3DDB0F38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picking individual P0 worms onto fresh plates.</w:t>
      </w:r>
    </w:p>
    <w:p w14:paraId="000000BF" w14:textId="15AC62C4" w:rsidR="00F075F6" w:rsidRPr="002739D1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739D1">
        <w:rPr>
          <w:color w:val="000000"/>
        </w:rPr>
        <w:t>SCOPE</w:t>
      </w:r>
      <w:r w:rsidR="002739D1" w:rsidRPr="002739D1">
        <w:rPr>
          <w:color w:val="000000"/>
        </w:rPr>
        <w:t>: Show</w:t>
      </w:r>
      <w:r w:rsidRPr="002739D1">
        <w:rPr>
          <w:color w:val="000000"/>
        </w:rPr>
        <w:t xml:space="preserve"> eggs or bagging of F1 progeny.</w:t>
      </w:r>
    </w:p>
    <w:p w14:paraId="000000C0" w14:textId="77777777" w:rsidR="00F075F6" w:rsidRDefault="00F075F6"/>
    <w:p w14:paraId="000000C1" w14:textId="77777777" w:rsidR="00F075F6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br w:type="page"/>
      </w:r>
    </w:p>
    <w:p w14:paraId="000000C7" w14:textId="5F489E0C" w:rsidR="00F075F6" w:rsidRDefault="00000000" w:rsidP="002739D1">
      <w:pPr>
        <w:pStyle w:val="Heading1"/>
      </w:pPr>
      <w:r>
        <w:lastRenderedPageBreak/>
        <w:t>Results</w:t>
      </w:r>
    </w:p>
    <w:p w14:paraId="000000C8" w14:textId="77777777" w:rsidR="00F075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bCs/>
          <w:color w:val="000000"/>
        </w:rPr>
        <w:t xml:space="preserve">Results </w:t>
      </w:r>
    </w:p>
    <w:p w14:paraId="000000C9" w14:textId="77777777" w:rsidR="00F075F6" w:rsidRDefault="00F075F6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CA" w14:textId="30778BD8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Two CRISPR RNAs were </w:t>
      </w:r>
      <w:r w:rsidR="002739D1">
        <w:rPr>
          <w:color w:val="7030A0"/>
        </w:rPr>
        <w:t>designed targeting</w:t>
      </w:r>
      <w:r>
        <w:rPr>
          <w:color w:val="7030A0"/>
        </w:rPr>
        <w:t xml:space="preserve"> the </w:t>
      </w:r>
      <w:r w:rsidR="002739D1" w:rsidRPr="002739D1">
        <w:rPr>
          <w:i/>
          <w:iCs/>
          <w:color w:val="7030A0"/>
        </w:rPr>
        <w:t xml:space="preserve">Steinernema </w:t>
      </w:r>
      <w:r>
        <w:rPr>
          <w:i/>
          <w:iCs/>
          <w:color w:val="7030A0"/>
        </w:rPr>
        <w:t xml:space="preserve">hermaphroditum </w:t>
      </w:r>
      <w:r>
        <w:rPr>
          <w:color w:val="7030A0"/>
        </w:rPr>
        <w:t xml:space="preserve">homolog of </w:t>
      </w:r>
      <w:r>
        <w:rPr>
          <w:i/>
          <w:iCs/>
          <w:color w:val="7030A0"/>
        </w:rPr>
        <w:t xml:space="preserve">unc-22 </w:t>
      </w:r>
      <w:r w:rsidR="002739D1" w:rsidRPr="002739D1">
        <w:rPr>
          <w:i/>
          <w:iCs/>
          <w:color w:val="EE0000"/>
        </w:rPr>
        <w:t>(Unk-Twenty-Two)</w:t>
      </w:r>
      <w:r w:rsidR="002739D1" w:rsidRPr="002739D1">
        <w:rPr>
          <w:color w:val="EE0000"/>
        </w:rPr>
        <w:t xml:space="preserve"> </w:t>
      </w:r>
      <w:r>
        <w:rPr>
          <w:color w:val="7030A0"/>
        </w:rPr>
        <w:t>at previously published Pam</w:t>
      </w:r>
      <w:r w:rsidR="002739D1" w:rsidRPr="002739D1">
        <w:rPr>
          <w:i/>
          <w:iCs/>
          <w:color w:val="EE0000"/>
        </w:rPr>
        <w:t>(</w:t>
      </w:r>
      <w:r w:rsidR="002739D1">
        <w:rPr>
          <w:i/>
          <w:iCs/>
          <w:color w:val="EE0000"/>
        </w:rPr>
        <w:t>Pam)</w:t>
      </w:r>
      <w:r>
        <w:rPr>
          <w:color w:val="7030A0"/>
        </w:rPr>
        <w:t xml:space="preserve"> sites </w:t>
      </w:r>
      <w:r>
        <w:rPr>
          <w:b/>
          <w:bCs/>
          <w:color w:val="7030A0"/>
        </w:rPr>
        <w:t xml:space="preserve">[1]. </w:t>
      </w:r>
      <w:r>
        <w:rPr>
          <w:color w:val="7030A0"/>
        </w:rPr>
        <w:t xml:space="preserve"> Jerk analysis of nematodes exposed to nicotine showed distinct motion differences between unc-22 mutants and wild-type nematodes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CB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LAB MEDIA: Figure 2A</w:t>
      </w:r>
    </w:p>
    <w:p w14:paraId="000000CC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2B. </w:t>
      </w:r>
      <w:r>
        <w:rPr>
          <w:i/>
          <w:iCs/>
          <w:color w:val="3333FF"/>
        </w:rPr>
        <w:t>Video editor: emphasize the blue “unc” trace</w:t>
      </w:r>
      <w:r>
        <w:rPr>
          <w:color w:val="3333FF"/>
        </w:rPr>
        <w:t xml:space="preserve"> </w:t>
      </w:r>
    </w:p>
    <w:p w14:paraId="000000CD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Genotyping of twitching progeny by PCR showed multiple faint bands at the target site for both Pam 3 and Pam 5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CF" w14:textId="36715084" w:rsidR="00F075F6" w:rsidRPr="002739D1" w:rsidRDefault="00000000" w:rsidP="002739D1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i/>
          <w:iCs/>
          <w:color w:val="3333FF"/>
        </w:rPr>
      </w:pPr>
      <w:r>
        <w:rPr>
          <w:color w:val="000000"/>
        </w:rPr>
        <w:t xml:space="preserve">LAB MEDIA: Figure 2C, D. </w:t>
      </w:r>
      <w:r>
        <w:rPr>
          <w:i/>
          <w:iCs/>
          <w:color w:val="3333FF"/>
        </w:rPr>
        <w:t>Video editor: Highlight lane 5 in the gel labeled “Pam 3” and “Pam 5”</w:t>
      </w:r>
    </w:p>
    <w:p w14:paraId="000000D0" w14:textId="77777777" w:rsidR="00F075F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7030A0"/>
        </w:rPr>
        <w:t xml:space="preserve">Sequencing confirmed insertion and deletion events at the targeted unc-22 site </w:t>
      </w:r>
      <w:r>
        <w:rPr>
          <w:b/>
          <w:bCs/>
          <w:color w:val="7030A0"/>
        </w:rPr>
        <w:t>[1]</w:t>
      </w:r>
      <w:r>
        <w:rPr>
          <w:color w:val="7030A0"/>
        </w:rPr>
        <w:t>.</w:t>
      </w:r>
    </w:p>
    <w:p w14:paraId="000000D1" w14:textId="77777777" w:rsidR="00F075F6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Figure 2E. </w:t>
      </w:r>
    </w:p>
    <w:p w14:paraId="000000D2" w14:textId="77777777" w:rsidR="00F075F6" w:rsidRDefault="00F075F6"/>
    <w:p w14:paraId="000000D3" w14:textId="77777777" w:rsidR="00F075F6" w:rsidRDefault="00F075F6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</w:rPr>
      </w:pPr>
    </w:p>
    <w:p w14:paraId="000000D4" w14:textId="77777777" w:rsidR="00F075F6" w:rsidRDefault="00F075F6">
      <w:pPr>
        <w:rPr>
          <w:sz w:val="52"/>
          <w:szCs w:val="52"/>
        </w:rPr>
      </w:pPr>
    </w:p>
    <w:sectPr w:rsidR="00F075F6">
      <w:headerReference w:type="default" r:id="rId13"/>
      <w:footerReference w:type="even" r:id="rId14"/>
      <w:footerReference w:type="default" r:id="rId15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DBCBE" w14:textId="77777777" w:rsidR="00133021" w:rsidRDefault="00133021">
      <w:r>
        <w:separator/>
      </w:r>
    </w:p>
  </w:endnote>
  <w:endnote w:type="continuationSeparator" w:id="0">
    <w:p w14:paraId="5C14780B" w14:textId="77777777" w:rsidR="00133021" w:rsidRDefault="00133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54957A8-726F-4777-8688-A4C0781C77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73B816-A2DD-4385-BFDD-C9E26E8E4B02}"/>
    <w:embedBold r:id="rId3" w:fontKey="{D7E2698D-3892-4467-99C5-5ECB10AE79BD}"/>
    <w:embedItalic r:id="rId4" w:fontKey="{BCEF32B3-78E3-4CD6-87D5-BD3072706AD8}"/>
    <w:embedBoldItalic r:id="rId5" w:fontKey="{4AADD83D-B21D-4B2C-8E22-785719B7A8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187A892-274B-4458-8D81-37067169189A}"/>
  </w:font>
  <w:font w:name="Times">
    <w:altName w:val="﷽﷽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DC8B403-C8D1-4EFD-8FDA-44C6DFB7BC9E}"/>
    <w:embedBold r:id="rId8" w:fontKey="{DD1019B0-5DA5-4A06-8253-7AA091BA6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8" w14:textId="77777777" w:rsidR="00F07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D9" w14:textId="77777777" w:rsidR="00F075F6" w:rsidRDefault="00F075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000000DA" w14:textId="77777777" w:rsidR="00F075F6" w:rsidRDefault="00F075F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7" w14:textId="3980B4B0" w:rsidR="00F07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Noto Sans Symbols" w:eastAsia="Noto Sans Symbols" w:hAnsi="Noto Sans Symbols" w:cs="Noto Sans Symbols"/>
        <w:color w:val="000000"/>
      </w:rPr>
      <w:t>♥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8F13C4">
      <w:rPr>
        <w:color w:val="000000"/>
      </w:rPr>
      <w:t xml:space="preserve"> November 26, 2025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F13C4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8F13C4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D4D87" w14:textId="77777777" w:rsidR="00133021" w:rsidRDefault="00133021">
      <w:r>
        <w:separator/>
      </w:r>
    </w:p>
  </w:footnote>
  <w:footnote w:type="continuationSeparator" w:id="0">
    <w:p w14:paraId="7BF99E92" w14:textId="77777777" w:rsidR="00133021" w:rsidRDefault="00133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5" w14:textId="575D3553" w:rsidR="00F075F6" w:rsidRDefault="00000000" w:rsidP="008F13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bCs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FC96DB8" wp14:editId="4D83030F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F13C4" w:rsidRPr="00426B7C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8F13C4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000000D6" w14:textId="77777777" w:rsidR="00F075F6" w:rsidRDefault="00F075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645"/>
    <w:multiLevelType w:val="multilevel"/>
    <w:tmpl w:val="DF2AD4DA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8759FA"/>
    <w:multiLevelType w:val="multilevel"/>
    <w:tmpl w:val="210881D0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CB51DB"/>
    <w:multiLevelType w:val="multilevel"/>
    <w:tmpl w:val="D13A38C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12B179F"/>
    <w:multiLevelType w:val="multilevel"/>
    <w:tmpl w:val="D66695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687795"/>
    <w:multiLevelType w:val="multilevel"/>
    <w:tmpl w:val="841A43C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b w:val="0"/>
        <w:bCs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449656A"/>
    <w:multiLevelType w:val="hybridMultilevel"/>
    <w:tmpl w:val="AC084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F31128"/>
    <w:multiLevelType w:val="multilevel"/>
    <w:tmpl w:val="FA088906"/>
    <w:lvl w:ilvl="0">
      <w:start w:val="2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 w:hint="default"/>
        <w:i w:val="0"/>
        <w:iCs w:val="0"/>
        <w:color w:val="000000" w:themeColor="text1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843202662">
    <w:abstractNumId w:val="3"/>
  </w:num>
  <w:num w:numId="2" w16cid:durableId="629094233">
    <w:abstractNumId w:val="0"/>
  </w:num>
  <w:num w:numId="3" w16cid:durableId="908534329">
    <w:abstractNumId w:val="6"/>
  </w:num>
  <w:num w:numId="4" w16cid:durableId="407193527">
    <w:abstractNumId w:val="1"/>
  </w:num>
  <w:num w:numId="5" w16cid:durableId="1646154933">
    <w:abstractNumId w:val="4"/>
  </w:num>
  <w:num w:numId="6" w16cid:durableId="2019886669">
    <w:abstractNumId w:val="5"/>
  </w:num>
  <w:num w:numId="7" w16cid:durableId="167981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5F6"/>
    <w:rsid w:val="00133021"/>
    <w:rsid w:val="002739D1"/>
    <w:rsid w:val="00535C0B"/>
    <w:rsid w:val="00632D93"/>
    <w:rsid w:val="007B1039"/>
    <w:rsid w:val="008F13C4"/>
    <w:rsid w:val="00A80763"/>
    <w:rsid w:val="00CB68E4"/>
    <w:rsid w:val="00CF1D83"/>
    <w:rsid w:val="00E963D5"/>
    <w:rsid w:val="00F0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9DCB5"/>
  <w15:docId w15:val="{E82306DC-7AB3-4C5E-8DDA-A245E709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9D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styleId="UnresolvedMention">
    <w:name w:val="Unresolved Mention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Heading1Char">
    <w:name w:val="Heading 1 Char"/>
    <w:basedOn w:val="DefaultParagraphFont"/>
    <w:link w:val="Heading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character" w:styleId="Strong">
    <w:name w:val="Strong"/>
    <w:basedOn w:val="DefaultParagraphFont"/>
    <w:uiPriority w:val="22"/>
    <w:qFormat/>
    <w:rsid w:val="00226089"/>
    <w:rPr>
      <w:b/>
      <w:bCs/>
    </w:rPr>
  </w:style>
  <w:style w:type="paragraph" w:customStyle="1" w:styleId="Narration">
    <w:name w:val="Narration"/>
    <w:basedOn w:val="TemplateNarration"/>
    <w:link w:val="NarrationChar"/>
    <w:qFormat/>
    <w:rsid w:val="00C649D4"/>
    <w:rPr>
      <w:color w:val="7030A0"/>
      <w:lang w:val="en-GB"/>
    </w:rPr>
  </w:style>
  <w:style w:type="character" w:customStyle="1" w:styleId="NarrationChar">
    <w:name w:val="Narration Char"/>
    <w:basedOn w:val="DefaultParagraphFont"/>
    <w:link w:val="Narration"/>
    <w:rsid w:val="00C649D4"/>
    <w:rPr>
      <w:rFonts w:ascii="Calibri" w:hAnsi="Calibri" w:cs="Calibri"/>
      <w:color w:val="7030A0"/>
      <w:lang w:val="en-GB"/>
    </w:rPr>
  </w:style>
  <w:style w:type="paragraph" w:customStyle="1" w:styleId="ShotDescription">
    <w:name w:val="Shot Description"/>
    <w:basedOn w:val="TemplateShot"/>
    <w:link w:val="ShotDescriptionChar"/>
    <w:qFormat/>
    <w:rsid w:val="00C649D4"/>
  </w:style>
  <w:style w:type="character" w:customStyle="1" w:styleId="ShotDescriptionChar">
    <w:name w:val="Shot Description Char"/>
    <w:basedOn w:val="DefaultParagraphFont"/>
    <w:link w:val="ShotDescription"/>
    <w:rsid w:val="00C649D4"/>
    <w:rPr>
      <w:rFonts w:ascii="Calibri" w:hAnsi="Calibri" w:cs="Calibri"/>
    </w:rPr>
  </w:style>
  <w:style w:type="paragraph" w:customStyle="1" w:styleId="TemplateNarration">
    <w:name w:val="Template Narration"/>
    <w:basedOn w:val="ListParagraph"/>
    <w:rsid w:val="00C649D4"/>
    <w:pPr>
      <w:widowControl w:val="0"/>
      <w:spacing w:before="120"/>
      <w:ind w:left="907" w:hanging="547"/>
      <w:contextualSpacing w:val="0"/>
      <w:jc w:val="both"/>
    </w:pPr>
  </w:style>
  <w:style w:type="paragraph" w:customStyle="1" w:styleId="TemplateShot">
    <w:name w:val="Template Shot"/>
    <w:basedOn w:val="ListParagraph"/>
    <w:qFormat/>
    <w:rsid w:val="00C649D4"/>
    <w:pPr>
      <w:widowControl w:val="0"/>
      <w:spacing w:before="120"/>
      <w:ind w:left="1627" w:hanging="720"/>
      <w:contextualSpacing w:val="0"/>
      <w:jc w:val="both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1024308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cao@carnegiescience.ed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reri@carnegiescience.ed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irer001@ucr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cao@carnegiescience.ed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eLS8PsYB4vzcpwsbCxrHJaobA==">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1947</Words>
  <Characters>11100</Characters>
  <Application>Microsoft Office Word</Application>
  <DocSecurity>0</DocSecurity>
  <Lines>92</Lines>
  <Paragraphs>26</Paragraphs>
  <ScaleCrop>false</ScaleCrop>
  <Company/>
  <LinksUpToDate>false</LinksUpToDate>
  <CharactersWithSpaces>13021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6</cp:revision>
  <dcterms:created xsi:type="dcterms:W3CDTF">2025-09-12T12:20:00Z</dcterms:created>
  <dcterms:modified xsi:type="dcterms:W3CDTF">2025-11-26T06:53:00Z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