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5871" w14:textId="77777777" w:rsidR="002330DF" w:rsidRPr="00B829D0" w:rsidRDefault="002330DF" w:rsidP="00B829D0">
      <w:pPr>
        <w:pBdr>
          <w:top w:val="nil"/>
          <w:left w:val="nil"/>
          <w:bottom w:val="nil"/>
          <w:right w:val="nil"/>
          <w:between w:val="nil"/>
        </w:pBdr>
        <w:rPr>
          <w:rFonts w:asciiTheme="majorHAnsi" w:hAnsiTheme="majorHAnsi" w:cstheme="majorHAnsi"/>
          <w:b/>
        </w:rPr>
      </w:pPr>
    </w:p>
    <w:p w14:paraId="00B9241B" w14:textId="59FF7715" w:rsidR="006E4797" w:rsidRPr="00B829D0" w:rsidRDefault="00E90C87" w:rsidP="00B829D0">
      <w:pPr>
        <w:pBdr>
          <w:top w:val="nil"/>
          <w:left w:val="nil"/>
          <w:bottom w:val="nil"/>
          <w:right w:val="nil"/>
          <w:between w:val="nil"/>
        </w:pBdr>
        <w:rPr>
          <w:rFonts w:asciiTheme="majorHAnsi" w:hAnsiTheme="majorHAnsi" w:cstheme="majorHAnsi"/>
        </w:rPr>
      </w:pPr>
      <w:r w:rsidRPr="00B829D0">
        <w:rPr>
          <w:rFonts w:asciiTheme="majorHAnsi" w:hAnsiTheme="majorHAnsi" w:cstheme="majorHAnsi"/>
          <w:b/>
        </w:rPr>
        <w:t>TITLE:</w:t>
      </w:r>
      <w:r w:rsidRPr="00B829D0">
        <w:rPr>
          <w:rFonts w:asciiTheme="majorHAnsi" w:hAnsiTheme="majorHAnsi" w:cstheme="majorHAnsi"/>
        </w:rPr>
        <w:t xml:space="preserve"> </w:t>
      </w:r>
    </w:p>
    <w:p w14:paraId="06C0C87E" w14:textId="3225012F" w:rsidR="006E4797" w:rsidRPr="00B829D0" w:rsidRDefault="00E90C87" w:rsidP="00B829D0">
      <w:pPr>
        <w:rPr>
          <w:rFonts w:asciiTheme="majorHAnsi" w:hAnsiTheme="majorHAnsi" w:cstheme="majorHAnsi"/>
          <w:bCs/>
        </w:rPr>
      </w:pPr>
      <w:r w:rsidRPr="00B829D0">
        <w:rPr>
          <w:rFonts w:asciiTheme="majorHAnsi" w:hAnsiTheme="majorHAnsi" w:cstheme="majorHAnsi"/>
          <w:bCs/>
        </w:rPr>
        <w:t xml:space="preserve">Developmental Toxicity </w:t>
      </w:r>
      <w:r w:rsidR="00DF011E" w:rsidRPr="00B829D0">
        <w:rPr>
          <w:rFonts w:asciiTheme="majorHAnsi" w:hAnsiTheme="majorHAnsi" w:cstheme="majorHAnsi"/>
          <w:bCs/>
          <w:lang w:eastAsia="ja-JP"/>
        </w:rPr>
        <w:t xml:space="preserve">Assay </w:t>
      </w:r>
      <w:r w:rsidRPr="00B829D0">
        <w:rPr>
          <w:rFonts w:asciiTheme="majorHAnsi" w:hAnsiTheme="majorHAnsi" w:cstheme="majorHAnsi"/>
          <w:bCs/>
        </w:rPr>
        <w:t xml:space="preserve">Based on Real-Time Monitoring of </w:t>
      </w:r>
      <w:r w:rsidR="00427AB8" w:rsidRPr="00B829D0">
        <w:rPr>
          <w:rFonts w:asciiTheme="majorHAnsi" w:eastAsia="ＭＳ 明朝" w:hAnsiTheme="majorHAnsi" w:cstheme="majorHAnsi"/>
          <w:lang w:eastAsia="ja-JP"/>
        </w:rPr>
        <w:t xml:space="preserve">Fibroblast Growth Factor </w:t>
      </w:r>
      <w:r w:rsidRPr="00B829D0">
        <w:rPr>
          <w:rFonts w:asciiTheme="majorHAnsi" w:hAnsiTheme="majorHAnsi" w:cstheme="majorHAnsi"/>
          <w:bCs/>
        </w:rPr>
        <w:t xml:space="preserve">Signal Disruption in Human </w:t>
      </w:r>
      <w:r w:rsidR="00427AB8" w:rsidRPr="00B829D0">
        <w:rPr>
          <w:rFonts w:asciiTheme="majorHAnsi" w:hAnsiTheme="majorHAnsi" w:cstheme="majorHAnsi"/>
          <w:lang w:eastAsia="ja-JP"/>
        </w:rPr>
        <w:t>Induced Pluripotent Stem</w:t>
      </w:r>
      <w:r w:rsidRPr="00B829D0">
        <w:rPr>
          <w:rFonts w:asciiTheme="majorHAnsi" w:hAnsiTheme="majorHAnsi" w:cstheme="majorHAnsi"/>
          <w:bCs/>
        </w:rPr>
        <w:t xml:space="preserve"> Cells</w:t>
      </w:r>
    </w:p>
    <w:p w14:paraId="4496D0ED" w14:textId="57C51559" w:rsidR="00D72094" w:rsidRPr="00B829D0" w:rsidRDefault="00D72094" w:rsidP="00B829D0">
      <w:pPr>
        <w:rPr>
          <w:rFonts w:asciiTheme="majorHAnsi" w:hAnsiTheme="majorHAnsi" w:cstheme="majorHAnsi"/>
          <w:bCs/>
        </w:rPr>
      </w:pPr>
    </w:p>
    <w:p w14:paraId="54BD7A45" w14:textId="66D7F8C4" w:rsidR="00B803F4" w:rsidRPr="00B829D0" w:rsidRDefault="00E90C87" w:rsidP="00B829D0">
      <w:pPr>
        <w:rPr>
          <w:rFonts w:asciiTheme="majorHAnsi" w:hAnsiTheme="majorHAnsi" w:cstheme="majorHAnsi"/>
          <w:lang w:eastAsia="ja-JP"/>
        </w:rPr>
      </w:pPr>
      <w:r w:rsidRPr="00B829D0">
        <w:rPr>
          <w:rFonts w:asciiTheme="majorHAnsi" w:hAnsiTheme="majorHAnsi" w:cstheme="majorHAnsi"/>
          <w:b/>
        </w:rPr>
        <w:t>AUTHORS AND AFFILIATIONS:</w:t>
      </w:r>
    </w:p>
    <w:p w14:paraId="40995F4F" w14:textId="77777777" w:rsidR="00133455" w:rsidRPr="00B829D0" w:rsidRDefault="00E90C87" w:rsidP="00B829D0">
      <w:pPr>
        <w:rPr>
          <w:rFonts w:asciiTheme="majorHAnsi" w:hAnsiTheme="majorHAnsi" w:cstheme="majorHAnsi"/>
          <w:b/>
          <w:bCs/>
          <w:lang w:eastAsia="ja-JP"/>
        </w:rPr>
      </w:pPr>
      <w:r w:rsidRPr="00B829D0">
        <w:rPr>
          <w:rFonts w:asciiTheme="majorHAnsi" w:hAnsiTheme="majorHAnsi" w:cstheme="majorHAnsi"/>
          <w:lang w:eastAsia="ja-JP"/>
        </w:rPr>
        <w:t>Koki Murayama</w:t>
      </w:r>
      <w:r w:rsidRPr="00B829D0">
        <w:rPr>
          <w:rFonts w:asciiTheme="majorHAnsi" w:hAnsiTheme="majorHAnsi" w:cstheme="majorHAnsi"/>
          <w:vertAlign w:val="superscript"/>
          <w:lang w:eastAsia="ja-JP"/>
        </w:rPr>
        <w:t>1,2</w:t>
      </w:r>
      <w:r w:rsidRPr="00B829D0">
        <w:rPr>
          <w:rFonts w:asciiTheme="majorHAnsi" w:hAnsiTheme="majorHAnsi" w:cstheme="majorHAnsi"/>
          <w:lang w:eastAsia="ja-JP"/>
        </w:rPr>
        <w:t>, Kashu Mizota</w:t>
      </w:r>
      <w:r w:rsidRPr="00B829D0">
        <w:rPr>
          <w:rFonts w:asciiTheme="majorHAnsi" w:hAnsiTheme="majorHAnsi" w:cstheme="majorHAnsi"/>
          <w:vertAlign w:val="superscript"/>
          <w:lang w:eastAsia="ja-JP"/>
        </w:rPr>
        <w:t>1,2</w:t>
      </w:r>
      <w:r w:rsidRPr="00B829D0">
        <w:rPr>
          <w:rFonts w:asciiTheme="majorHAnsi" w:hAnsiTheme="majorHAnsi" w:cstheme="majorHAnsi"/>
          <w:lang w:eastAsia="ja-JP"/>
        </w:rPr>
        <w:t>, Rieko Matsuura</w:t>
      </w:r>
      <w:r w:rsidRPr="00B829D0">
        <w:rPr>
          <w:rFonts w:asciiTheme="majorHAnsi" w:hAnsiTheme="majorHAnsi" w:cstheme="majorHAnsi"/>
          <w:vertAlign w:val="superscript"/>
          <w:lang w:eastAsia="ja-JP"/>
        </w:rPr>
        <w:t>2</w:t>
      </w:r>
      <w:r w:rsidRPr="00B829D0">
        <w:rPr>
          <w:rFonts w:asciiTheme="majorHAnsi" w:hAnsiTheme="majorHAnsi" w:cstheme="majorHAnsi"/>
          <w:lang w:eastAsia="ja-JP"/>
        </w:rPr>
        <w:t>, Yusuke Okubo</w:t>
      </w:r>
      <w:r w:rsidRPr="00B829D0">
        <w:rPr>
          <w:rFonts w:asciiTheme="majorHAnsi" w:hAnsiTheme="majorHAnsi" w:cstheme="majorHAnsi"/>
          <w:vertAlign w:val="superscript"/>
          <w:lang w:eastAsia="ja-JP"/>
        </w:rPr>
        <w:t>2</w:t>
      </w:r>
      <w:r w:rsidRPr="00B829D0">
        <w:rPr>
          <w:rFonts w:asciiTheme="majorHAnsi" w:hAnsiTheme="majorHAnsi" w:cstheme="majorHAnsi"/>
          <w:lang w:eastAsia="ja-JP"/>
        </w:rPr>
        <w:t>*, Yoshihiro Nakajima</w:t>
      </w:r>
      <w:r w:rsidRPr="00B829D0">
        <w:rPr>
          <w:rFonts w:asciiTheme="majorHAnsi" w:hAnsiTheme="majorHAnsi" w:cstheme="majorHAnsi"/>
          <w:vertAlign w:val="superscript"/>
          <w:lang w:eastAsia="ja-JP"/>
        </w:rPr>
        <w:t>3</w:t>
      </w:r>
      <w:r w:rsidRPr="00B829D0">
        <w:rPr>
          <w:rFonts w:asciiTheme="majorHAnsi" w:hAnsiTheme="majorHAnsi" w:cstheme="majorHAnsi"/>
          <w:lang w:eastAsia="ja-JP"/>
        </w:rPr>
        <w:t>, Atsushi Suzuki</w:t>
      </w:r>
      <w:r w:rsidRPr="00B829D0">
        <w:rPr>
          <w:rFonts w:asciiTheme="majorHAnsi" w:hAnsiTheme="majorHAnsi" w:cstheme="majorHAnsi"/>
          <w:vertAlign w:val="superscript"/>
          <w:lang w:eastAsia="ja-JP"/>
        </w:rPr>
        <w:t>1</w:t>
      </w:r>
      <w:r w:rsidRPr="00B829D0">
        <w:rPr>
          <w:rFonts w:asciiTheme="majorHAnsi" w:hAnsiTheme="majorHAnsi" w:cstheme="majorHAnsi"/>
          <w:lang w:eastAsia="ja-JP"/>
        </w:rPr>
        <w:t xml:space="preserve">, </w:t>
      </w:r>
      <w:proofErr w:type="spellStart"/>
      <w:r w:rsidRPr="00B829D0">
        <w:rPr>
          <w:rFonts w:asciiTheme="majorHAnsi" w:hAnsiTheme="majorHAnsi" w:cstheme="majorHAnsi"/>
          <w:lang w:eastAsia="ja-JP"/>
        </w:rPr>
        <w:t>Junji</w:t>
      </w:r>
      <w:proofErr w:type="spellEnd"/>
      <w:r w:rsidRPr="00B829D0">
        <w:rPr>
          <w:rFonts w:asciiTheme="majorHAnsi" w:hAnsiTheme="majorHAnsi" w:cstheme="majorHAnsi"/>
          <w:lang w:eastAsia="ja-JP"/>
        </w:rPr>
        <w:t xml:space="preserve"> Fukuda</w:t>
      </w:r>
      <w:r w:rsidRPr="00B829D0">
        <w:rPr>
          <w:rFonts w:asciiTheme="majorHAnsi" w:hAnsiTheme="majorHAnsi" w:cstheme="majorHAnsi"/>
          <w:vertAlign w:val="superscript"/>
          <w:lang w:eastAsia="ja-JP"/>
        </w:rPr>
        <w:t>1,4</w:t>
      </w:r>
      <w:r w:rsidRPr="00B829D0">
        <w:rPr>
          <w:rFonts w:asciiTheme="majorHAnsi" w:hAnsiTheme="majorHAnsi" w:cstheme="majorHAnsi"/>
          <w:lang w:eastAsia="ja-JP"/>
        </w:rPr>
        <w:t>**</w:t>
      </w:r>
    </w:p>
    <w:p w14:paraId="56EA2D18" w14:textId="77777777" w:rsidR="00133455" w:rsidRPr="00B829D0" w:rsidRDefault="00133455" w:rsidP="00B829D0">
      <w:pPr>
        <w:rPr>
          <w:rFonts w:asciiTheme="majorHAnsi" w:hAnsiTheme="majorHAnsi" w:cstheme="majorHAnsi"/>
          <w:lang w:eastAsia="ja-JP"/>
        </w:rPr>
      </w:pPr>
    </w:p>
    <w:p w14:paraId="70D0D1ED" w14:textId="686CE949" w:rsidR="00133455" w:rsidRPr="00B829D0" w:rsidRDefault="00E90C87" w:rsidP="00B829D0">
      <w:pPr>
        <w:rPr>
          <w:rFonts w:asciiTheme="majorHAnsi" w:hAnsiTheme="majorHAnsi" w:cstheme="majorHAnsi"/>
          <w:lang w:eastAsia="ja-JP"/>
        </w:rPr>
      </w:pPr>
      <w:r w:rsidRPr="00B829D0">
        <w:rPr>
          <w:rFonts w:asciiTheme="majorHAnsi" w:hAnsiTheme="majorHAnsi" w:cstheme="majorHAnsi"/>
          <w:vertAlign w:val="superscript"/>
          <w:lang w:eastAsia="ja-JP"/>
        </w:rPr>
        <w:t>1</w:t>
      </w:r>
      <w:r w:rsidRPr="00B829D0">
        <w:rPr>
          <w:rFonts w:asciiTheme="majorHAnsi" w:hAnsiTheme="majorHAnsi" w:cstheme="majorHAnsi"/>
          <w:lang w:eastAsia="ja-JP"/>
        </w:rPr>
        <w:t xml:space="preserve">Faculty of Engineering, Yokohama National University, 79-5 </w:t>
      </w:r>
      <w:proofErr w:type="spellStart"/>
      <w:r w:rsidRPr="00B829D0">
        <w:rPr>
          <w:rFonts w:asciiTheme="majorHAnsi" w:hAnsiTheme="majorHAnsi" w:cstheme="majorHAnsi"/>
          <w:lang w:eastAsia="ja-JP"/>
        </w:rPr>
        <w:t>Tokiwadai</w:t>
      </w:r>
      <w:proofErr w:type="spellEnd"/>
      <w:r w:rsidRPr="00B829D0">
        <w:rPr>
          <w:rFonts w:asciiTheme="majorHAnsi" w:hAnsiTheme="majorHAnsi" w:cstheme="majorHAnsi"/>
          <w:lang w:eastAsia="ja-JP"/>
        </w:rPr>
        <w:t>, Hodogaya Ward, Yokohama, Kanagawa, Japan</w:t>
      </w:r>
    </w:p>
    <w:p w14:paraId="581F1BEE" w14:textId="694368D6" w:rsidR="00133455" w:rsidRPr="00B829D0" w:rsidRDefault="00E90C87" w:rsidP="00B829D0">
      <w:pPr>
        <w:rPr>
          <w:rFonts w:asciiTheme="majorHAnsi" w:hAnsiTheme="majorHAnsi" w:cstheme="majorHAnsi"/>
          <w:lang w:eastAsia="ja-JP"/>
        </w:rPr>
      </w:pPr>
      <w:r w:rsidRPr="00B829D0">
        <w:rPr>
          <w:rFonts w:asciiTheme="majorHAnsi" w:hAnsiTheme="majorHAnsi" w:cstheme="majorHAnsi"/>
          <w:vertAlign w:val="superscript"/>
          <w:lang w:eastAsia="ja-JP"/>
        </w:rPr>
        <w:t>2</w:t>
      </w:r>
      <w:r w:rsidRPr="00B829D0">
        <w:rPr>
          <w:rFonts w:asciiTheme="majorHAnsi" w:hAnsiTheme="majorHAnsi" w:cstheme="majorHAnsi"/>
          <w:lang w:eastAsia="ja-JP"/>
        </w:rPr>
        <w:t>Division of Cellular &amp; Molecular Toxicology, Center for Biological Safety &amp; Research, National Institute of Health Sciences, 3-25-26 Tono-machi, Kawasaki-</w:t>
      </w:r>
      <w:proofErr w:type="spellStart"/>
      <w:r w:rsidRPr="00B829D0">
        <w:rPr>
          <w:rFonts w:asciiTheme="majorHAnsi" w:hAnsiTheme="majorHAnsi" w:cstheme="majorHAnsi"/>
          <w:lang w:eastAsia="ja-JP"/>
        </w:rPr>
        <w:t>ku</w:t>
      </w:r>
      <w:proofErr w:type="spellEnd"/>
      <w:r w:rsidRPr="00B829D0">
        <w:rPr>
          <w:rFonts w:asciiTheme="majorHAnsi" w:hAnsiTheme="majorHAnsi" w:cstheme="majorHAnsi"/>
          <w:lang w:eastAsia="ja-JP"/>
        </w:rPr>
        <w:t>, Kawasaki, Kanagawa, Japan</w:t>
      </w:r>
    </w:p>
    <w:p w14:paraId="5B97F3A4" w14:textId="45F4BF08" w:rsidR="00133455" w:rsidRPr="00B829D0" w:rsidRDefault="00E90C87" w:rsidP="00B829D0">
      <w:pPr>
        <w:rPr>
          <w:rFonts w:asciiTheme="majorHAnsi" w:hAnsiTheme="majorHAnsi" w:cstheme="majorHAnsi"/>
          <w:vertAlign w:val="superscript"/>
          <w:lang w:eastAsia="ja-JP"/>
        </w:rPr>
      </w:pPr>
      <w:r w:rsidRPr="00B829D0">
        <w:rPr>
          <w:rFonts w:asciiTheme="majorHAnsi" w:hAnsiTheme="majorHAnsi" w:cstheme="majorHAnsi"/>
          <w:vertAlign w:val="superscript"/>
          <w:lang w:eastAsia="ja-JP"/>
        </w:rPr>
        <w:t>3</w:t>
      </w:r>
      <w:r w:rsidRPr="00B829D0">
        <w:rPr>
          <w:rFonts w:asciiTheme="majorHAnsi" w:hAnsiTheme="majorHAnsi" w:cstheme="majorHAnsi"/>
          <w:lang w:eastAsia="ja-JP"/>
        </w:rPr>
        <w:t xml:space="preserve">Health and Medical Research Institute, National Institute of Advanced Industrial Science and Technology (AIST), 2217-14 Hayashi-Cho, Takamatsu, Kagawa, Japan. </w:t>
      </w:r>
      <w:r w:rsidRPr="00B829D0">
        <w:rPr>
          <w:rFonts w:asciiTheme="majorHAnsi" w:hAnsiTheme="majorHAnsi" w:cstheme="majorHAnsi"/>
          <w:lang w:eastAsia="ja-JP"/>
        </w:rPr>
        <w:t> </w:t>
      </w:r>
    </w:p>
    <w:p w14:paraId="6F6ABDB5" w14:textId="4576432A" w:rsidR="00133455" w:rsidRPr="00B829D0" w:rsidRDefault="00E90C87" w:rsidP="00B829D0">
      <w:pPr>
        <w:rPr>
          <w:rFonts w:asciiTheme="majorHAnsi" w:hAnsiTheme="majorHAnsi" w:cstheme="majorHAnsi"/>
          <w:lang w:eastAsia="ja-JP"/>
        </w:rPr>
      </w:pPr>
      <w:r w:rsidRPr="00B829D0">
        <w:rPr>
          <w:rFonts w:asciiTheme="majorHAnsi" w:hAnsiTheme="majorHAnsi" w:cstheme="majorHAnsi"/>
          <w:vertAlign w:val="superscript"/>
          <w:lang w:eastAsia="ja-JP"/>
        </w:rPr>
        <w:t>4</w:t>
      </w:r>
      <w:r w:rsidRPr="00B829D0">
        <w:rPr>
          <w:rFonts w:asciiTheme="majorHAnsi" w:hAnsiTheme="majorHAnsi" w:cstheme="majorHAnsi"/>
          <w:lang w:eastAsia="ja-JP"/>
        </w:rPr>
        <w:t xml:space="preserve">Kanagawa Institute of Industrial Science and Technology (KISTEC), 3-2-1 </w:t>
      </w:r>
      <w:proofErr w:type="spellStart"/>
      <w:r w:rsidRPr="00B829D0">
        <w:rPr>
          <w:rFonts w:asciiTheme="majorHAnsi" w:hAnsiTheme="majorHAnsi" w:cstheme="majorHAnsi"/>
          <w:lang w:eastAsia="ja-JP"/>
        </w:rPr>
        <w:t>Sakado</w:t>
      </w:r>
      <w:proofErr w:type="spellEnd"/>
      <w:r w:rsidRPr="00B829D0">
        <w:rPr>
          <w:rFonts w:asciiTheme="majorHAnsi" w:hAnsiTheme="majorHAnsi" w:cstheme="majorHAnsi"/>
          <w:lang w:eastAsia="ja-JP"/>
        </w:rPr>
        <w:t>, Takatsu Ward, Kawasaki, Kanagawa, Japan</w:t>
      </w:r>
    </w:p>
    <w:p w14:paraId="2A1F2884" w14:textId="46CA4875" w:rsidR="00EE1A4A" w:rsidRPr="00B829D0" w:rsidRDefault="00EE1A4A" w:rsidP="00B829D0">
      <w:pPr>
        <w:rPr>
          <w:rFonts w:asciiTheme="majorHAnsi" w:hAnsiTheme="majorHAnsi" w:cstheme="majorHAnsi"/>
          <w:lang w:eastAsia="ja-JP"/>
        </w:rPr>
      </w:pPr>
    </w:p>
    <w:p w14:paraId="3E177D9C" w14:textId="32037847" w:rsidR="009660CB" w:rsidRPr="00B829D0" w:rsidRDefault="00E90C87" w:rsidP="00B829D0">
      <w:pPr>
        <w:rPr>
          <w:rFonts w:asciiTheme="majorHAnsi" w:hAnsiTheme="majorHAnsi" w:cstheme="majorHAnsi"/>
          <w:b/>
          <w:bCs/>
          <w:lang w:eastAsia="ja-JP"/>
        </w:rPr>
      </w:pPr>
      <w:r w:rsidRPr="00B829D0">
        <w:rPr>
          <w:rFonts w:asciiTheme="majorHAnsi" w:hAnsiTheme="majorHAnsi" w:cstheme="majorHAnsi"/>
          <w:b/>
          <w:bCs/>
          <w:lang w:eastAsia="ja-JP"/>
        </w:rPr>
        <w:t>Email addresses of the co-authors:</w:t>
      </w:r>
    </w:p>
    <w:p w14:paraId="74DDE18E" w14:textId="318C9404" w:rsidR="009660CB" w:rsidRPr="00B829D0" w:rsidRDefault="00E90C87" w:rsidP="00B829D0">
      <w:pPr>
        <w:rPr>
          <w:rFonts w:asciiTheme="majorHAnsi" w:hAnsiTheme="majorHAnsi" w:cstheme="majorHAnsi"/>
          <w:lang w:eastAsia="ja-JP"/>
        </w:rPr>
      </w:pPr>
      <w:r w:rsidRPr="00B829D0">
        <w:rPr>
          <w:rFonts w:asciiTheme="majorHAnsi" w:hAnsiTheme="majorHAnsi" w:cstheme="majorHAnsi"/>
          <w:lang w:eastAsia="ja-JP"/>
        </w:rPr>
        <w:t>Koki Murayama</w:t>
      </w:r>
      <w:r w:rsidR="00746A79" w:rsidRPr="00B829D0">
        <w:rPr>
          <w:rFonts w:asciiTheme="majorHAnsi" w:hAnsiTheme="majorHAnsi" w:cstheme="majorHAnsi"/>
          <w:vertAlign w:val="superscript"/>
          <w:lang w:eastAsia="ja-JP"/>
        </w:rPr>
        <w:tab/>
      </w:r>
      <w:r w:rsidR="003047F0" w:rsidRPr="00B829D0">
        <w:rPr>
          <w:rFonts w:asciiTheme="majorHAnsi" w:hAnsiTheme="majorHAnsi" w:cstheme="majorHAnsi"/>
          <w:vertAlign w:val="superscript"/>
          <w:lang w:eastAsia="ja-JP"/>
        </w:rPr>
        <w:tab/>
      </w:r>
      <w:r w:rsidR="003047F0" w:rsidRPr="00B829D0">
        <w:rPr>
          <w:rFonts w:asciiTheme="majorHAnsi" w:hAnsiTheme="majorHAnsi" w:cstheme="majorHAnsi"/>
          <w:vertAlign w:val="superscript"/>
          <w:lang w:eastAsia="ja-JP"/>
        </w:rPr>
        <w:tab/>
      </w:r>
      <w:r w:rsidR="003047F0" w:rsidRPr="00B829D0">
        <w:rPr>
          <w:rFonts w:asciiTheme="majorHAnsi" w:hAnsiTheme="majorHAnsi" w:cstheme="majorHAnsi"/>
          <w:lang w:eastAsia="ja-JP"/>
        </w:rPr>
        <w:t>murayama</w:t>
      </w:r>
      <w:r w:rsidR="004A36DD" w:rsidRPr="00B829D0">
        <w:rPr>
          <w:rFonts w:asciiTheme="majorHAnsi" w:hAnsiTheme="majorHAnsi" w:cstheme="majorHAnsi"/>
          <w:lang w:eastAsia="ja-JP"/>
        </w:rPr>
        <w:t>-koki-xg</w:t>
      </w:r>
      <w:r w:rsidR="003047F0" w:rsidRPr="00B829D0">
        <w:rPr>
          <w:rFonts w:asciiTheme="majorHAnsi" w:hAnsiTheme="majorHAnsi" w:cstheme="majorHAnsi"/>
          <w:lang w:eastAsia="ja-JP"/>
        </w:rPr>
        <w:t>@</w:t>
      </w:r>
      <w:r w:rsidR="004A36DD" w:rsidRPr="00B829D0">
        <w:rPr>
          <w:rFonts w:asciiTheme="majorHAnsi" w:hAnsiTheme="majorHAnsi" w:cstheme="majorHAnsi"/>
          <w:lang w:eastAsia="ja-JP"/>
        </w:rPr>
        <w:t>ynu</w:t>
      </w:r>
      <w:r w:rsidR="003047F0" w:rsidRPr="00B829D0">
        <w:rPr>
          <w:rFonts w:asciiTheme="majorHAnsi" w:hAnsiTheme="majorHAnsi" w:cstheme="majorHAnsi"/>
          <w:lang w:eastAsia="ja-JP"/>
        </w:rPr>
        <w:t>.jp</w:t>
      </w:r>
    </w:p>
    <w:p w14:paraId="1B60DA9F" w14:textId="2A4A7F38" w:rsidR="009660CB" w:rsidRPr="00B829D0" w:rsidRDefault="00E90C87" w:rsidP="00B829D0">
      <w:pPr>
        <w:rPr>
          <w:rFonts w:asciiTheme="majorHAnsi" w:hAnsiTheme="majorHAnsi" w:cstheme="majorHAnsi"/>
          <w:lang w:eastAsia="ja-JP"/>
        </w:rPr>
      </w:pPr>
      <w:r w:rsidRPr="00B829D0">
        <w:rPr>
          <w:rFonts w:asciiTheme="majorHAnsi" w:hAnsiTheme="majorHAnsi" w:cstheme="majorHAnsi"/>
          <w:lang w:eastAsia="ja-JP"/>
        </w:rPr>
        <w:t>Kashu Mizota</w:t>
      </w:r>
      <w:r w:rsidR="003047F0" w:rsidRPr="00B829D0">
        <w:rPr>
          <w:rFonts w:asciiTheme="majorHAnsi" w:hAnsiTheme="majorHAnsi" w:cstheme="majorHAnsi"/>
          <w:lang w:eastAsia="ja-JP"/>
        </w:rPr>
        <w:tab/>
      </w:r>
      <w:r w:rsidR="003047F0" w:rsidRPr="00B829D0">
        <w:rPr>
          <w:rFonts w:asciiTheme="majorHAnsi" w:hAnsiTheme="majorHAnsi" w:cstheme="majorHAnsi"/>
          <w:lang w:eastAsia="ja-JP"/>
        </w:rPr>
        <w:tab/>
      </w:r>
      <w:r w:rsidR="003047F0" w:rsidRPr="00B829D0">
        <w:rPr>
          <w:rFonts w:asciiTheme="majorHAnsi" w:hAnsiTheme="majorHAnsi" w:cstheme="majorHAnsi"/>
          <w:lang w:eastAsia="ja-JP"/>
        </w:rPr>
        <w:tab/>
      </w:r>
      <w:r w:rsidR="003047F0" w:rsidRPr="00B829D0">
        <w:rPr>
          <w:rFonts w:asciiTheme="majorHAnsi" w:hAnsiTheme="majorHAnsi" w:cstheme="majorHAnsi"/>
          <w:lang w:eastAsia="ja-JP"/>
        </w:rPr>
        <w:tab/>
        <w:t>mizota-kashu-bn@ynu.ac.jp</w:t>
      </w:r>
    </w:p>
    <w:p w14:paraId="1DBF9B76" w14:textId="46D27CB2" w:rsidR="009660CB" w:rsidRPr="00B829D0" w:rsidRDefault="00E90C87" w:rsidP="00B829D0">
      <w:pPr>
        <w:rPr>
          <w:rFonts w:asciiTheme="majorHAnsi" w:hAnsiTheme="majorHAnsi" w:cstheme="majorHAnsi"/>
          <w:lang w:eastAsia="ja-JP"/>
        </w:rPr>
      </w:pPr>
      <w:r w:rsidRPr="00B829D0">
        <w:rPr>
          <w:rFonts w:asciiTheme="majorHAnsi" w:hAnsiTheme="majorHAnsi" w:cstheme="majorHAnsi"/>
          <w:lang w:eastAsia="ja-JP"/>
        </w:rPr>
        <w:t>Rieko Matsuura</w:t>
      </w:r>
      <w:r w:rsidR="003047F0" w:rsidRPr="00B829D0">
        <w:rPr>
          <w:rFonts w:asciiTheme="majorHAnsi" w:hAnsiTheme="majorHAnsi" w:cstheme="majorHAnsi"/>
          <w:lang w:eastAsia="ja-JP"/>
        </w:rPr>
        <w:tab/>
      </w:r>
      <w:r w:rsidR="003047F0" w:rsidRPr="00B829D0">
        <w:rPr>
          <w:rFonts w:asciiTheme="majorHAnsi" w:hAnsiTheme="majorHAnsi" w:cstheme="majorHAnsi"/>
          <w:lang w:eastAsia="ja-JP"/>
        </w:rPr>
        <w:tab/>
      </w:r>
      <w:r w:rsidR="003047F0" w:rsidRPr="00B829D0">
        <w:rPr>
          <w:rFonts w:asciiTheme="majorHAnsi" w:hAnsiTheme="majorHAnsi" w:cstheme="majorHAnsi"/>
          <w:lang w:eastAsia="ja-JP"/>
        </w:rPr>
        <w:tab/>
        <w:t>rieko.matsuura@nihs.go.jp</w:t>
      </w:r>
    </w:p>
    <w:p w14:paraId="588A5FF6" w14:textId="40C2D8DF" w:rsidR="009660CB" w:rsidRPr="00B829D0" w:rsidRDefault="00E90C87" w:rsidP="00B829D0">
      <w:pPr>
        <w:rPr>
          <w:rFonts w:asciiTheme="majorHAnsi" w:hAnsiTheme="majorHAnsi" w:cstheme="majorHAnsi"/>
          <w:lang w:eastAsia="ja-JP"/>
        </w:rPr>
      </w:pPr>
      <w:r w:rsidRPr="00B829D0">
        <w:rPr>
          <w:rFonts w:asciiTheme="majorHAnsi" w:hAnsiTheme="majorHAnsi" w:cstheme="majorHAnsi"/>
          <w:lang w:eastAsia="ja-JP"/>
        </w:rPr>
        <w:t>Yoshihiro Nakajima</w:t>
      </w:r>
      <w:r w:rsidR="003047F0" w:rsidRPr="00B829D0">
        <w:rPr>
          <w:rFonts w:asciiTheme="majorHAnsi" w:hAnsiTheme="majorHAnsi" w:cstheme="majorHAnsi"/>
          <w:lang w:eastAsia="ja-JP"/>
        </w:rPr>
        <w:tab/>
      </w:r>
      <w:r w:rsidR="003047F0" w:rsidRPr="00B829D0">
        <w:rPr>
          <w:rFonts w:asciiTheme="majorHAnsi" w:hAnsiTheme="majorHAnsi" w:cstheme="majorHAnsi"/>
          <w:lang w:eastAsia="ja-JP"/>
        </w:rPr>
        <w:tab/>
      </w:r>
      <w:r w:rsidR="003047F0" w:rsidRPr="00B829D0">
        <w:rPr>
          <w:rFonts w:asciiTheme="majorHAnsi" w:hAnsiTheme="majorHAnsi" w:cstheme="majorHAnsi"/>
          <w:lang w:eastAsia="ja-JP"/>
        </w:rPr>
        <w:tab/>
        <w:t>y-nakajima@aist.go.jp</w:t>
      </w:r>
    </w:p>
    <w:p w14:paraId="238994D4" w14:textId="5A30B6C9" w:rsidR="009660CB" w:rsidRPr="00B829D0" w:rsidRDefault="00E90C87" w:rsidP="00B829D0">
      <w:pPr>
        <w:rPr>
          <w:rFonts w:asciiTheme="majorHAnsi" w:hAnsiTheme="majorHAnsi" w:cstheme="majorHAnsi"/>
          <w:lang w:eastAsia="ja-JP"/>
        </w:rPr>
      </w:pPr>
      <w:r w:rsidRPr="00B829D0">
        <w:rPr>
          <w:rFonts w:asciiTheme="majorHAnsi" w:hAnsiTheme="majorHAnsi" w:cstheme="majorHAnsi"/>
          <w:lang w:eastAsia="ja-JP"/>
        </w:rPr>
        <w:t>Atsushi Suzuki</w:t>
      </w:r>
      <w:r w:rsidR="003047F0" w:rsidRPr="00B829D0">
        <w:rPr>
          <w:rFonts w:asciiTheme="majorHAnsi" w:hAnsiTheme="majorHAnsi" w:cstheme="majorHAnsi"/>
          <w:lang w:eastAsia="ja-JP"/>
        </w:rPr>
        <w:tab/>
      </w:r>
      <w:r w:rsidR="003047F0" w:rsidRPr="00B829D0">
        <w:rPr>
          <w:rFonts w:asciiTheme="majorHAnsi" w:hAnsiTheme="majorHAnsi" w:cstheme="majorHAnsi"/>
          <w:lang w:eastAsia="ja-JP"/>
        </w:rPr>
        <w:tab/>
      </w:r>
      <w:r w:rsidR="003047F0" w:rsidRPr="00B829D0">
        <w:rPr>
          <w:rFonts w:asciiTheme="majorHAnsi" w:hAnsiTheme="majorHAnsi" w:cstheme="majorHAnsi"/>
          <w:lang w:eastAsia="ja-JP"/>
        </w:rPr>
        <w:tab/>
      </w:r>
      <w:r w:rsidR="003047F0" w:rsidRPr="00B829D0">
        <w:rPr>
          <w:rFonts w:asciiTheme="majorHAnsi" w:hAnsiTheme="majorHAnsi" w:cstheme="majorHAnsi"/>
          <w:lang w:eastAsia="ja-JP"/>
        </w:rPr>
        <w:tab/>
        <w:t>suzuki-atsushi-gz@ynu.ac.jp</w:t>
      </w:r>
    </w:p>
    <w:p w14:paraId="481A6962" w14:textId="77777777" w:rsidR="009660CB" w:rsidRPr="00B829D0" w:rsidRDefault="009660CB" w:rsidP="00B829D0">
      <w:pPr>
        <w:rPr>
          <w:rFonts w:asciiTheme="majorHAnsi" w:hAnsiTheme="majorHAnsi" w:cstheme="majorHAnsi"/>
          <w:b/>
          <w:bCs/>
          <w:lang w:eastAsia="ja-JP"/>
        </w:rPr>
      </w:pPr>
    </w:p>
    <w:p w14:paraId="6F03A0A0" w14:textId="6373B21B" w:rsidR="00133455" w:rsidRPr="00B829D0" w:rsidRDefault="00E90C87" w:rsidP="00B829D0">
      <w:pPr>
        <w:rPr>
          <w:rFonts w:asciiTheme="majorHAnsi" w:hAnsiTheme="majorHAnsi" w:cstheme="majorHAnsi"/>
          <w:b/>
          <w:bCs/>
          <w:lang w:eastAsia="ja-JP"/>
        </w:rPr>
      </w:pPr>
      <w:r w:rsidRPr="00B829D0">
        <w:rPr>
          <w:rFonts w:asciiTheme="majorHAnsi" w:hAnsiTheme="majorHAnsi" w:cstheme="majorHAnsi"/>
          <w:b/>
          <w:bCs/>
          <w:lang w:eastAsia="ja-JP"/>
        </w:rPr>
        <w:t>Corresponding authors:</w:t>
      </w:r>
    </w:p>
    <w:p w14:paraId="1AFDC1E4" w14:textId="769FD783" w:rsidR="009660CB" w:rsidRPr="00B829D0" w:rsidRDefault="00E90C87" w:rsidP="00B829D0">
      <w:pPr>
        <w:rPr>
          <w:rFonts w:asciiTheme="majorHAnsi" w:hAnsiTheme="majorHAnsi" w:cstheme="majorHAnsi"/>
          <w:lang w:eastAsia="ja-JP"/>
        </w:rPr>
      </w:pPr>
      <w:r w:rsidRPr="00B829D0">
        <w:rPr>
          <w:rFonts w:asciiTheme="majorHAnsi" w:hAnsiTheme="majorHAnsi" w:cstheme="majorHAnsi"/>
          <w:lang w:eastAsia="ja-JP"/>
        </w:rPr>
        <w:t>Yusuke Okubo</w:t>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lang w:eastAsia="ja-JP"/>
        </w:rPr>
        <w:t>okubo@nihs.go.jp</w:t>
      </w:r>
    </w:p>
    <w:p w14:paraId="422D753A" w14:textId="5A8595EB" w:rsidR="009660CB" w:rsidRPr="00B829D0" w:rsidRDefault="00E90C87" w:rsidP="00B829D0">
      <w:pPr>
        <w:rPr>
          <w:rFonts w:asciiTheme="majorHAnsi" w:hAnsiTheme="majorHAnsi" w:cstheme="majorHAnsi"/>
          <w:b/>
          <w:bCs/>
          <w:lang w:eastAsia="ja-JP"/>
        </w:rPr>
      </w:pPr>
      <w:proofErr w:type="spellStart"/>
      <w:r w:rsidRPr="00B829D0">
        <w:rPr>
          <w:rFonts w:asciiTheme="majorHAnsi" w:hAnsiTheme="majorHAnsi" w:cstheme="majorHAnsi"/>
          <w:lang w:eastAsia="ja-JP"/>
        </w:rPr>
        <w:t>Junji</w:t>
      </w:r>
      <w:proofErr w:type="spellEnd"/>
      <w:r w:rsidRPr="00B829D0">
        <w:rPr>
          <w:rFonts w:asciiTheme="majorHAnsi" w:hAnsiTheme="majorHAnsi" w:cstheme="majorHAnsi"/>
          <w:lang w:eastAsia="ja-JP"/>
        </w:rPr>
        <w:t xml:space="preserve"> Fukuda</w:t>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lang w:eastAsia="ja-JP"/>
        </w:rPr>
        <w:t>fukuda@ynu.ac.jp</w:t>
      </w:r>
    </w:p>
    <w:p w14:paraId="5B67A40F" w14:textId="77777777" w:rsidR="009660CB" w:rsidRPr="00B829D0" w:rsidRDefault="009660CB" w:rsidP="00B829D0">
      <w:pPr>
        <w:rPr>
          <w:rFonts w:asciiTheme="majorHAnsi" w:hAnsiTheme="majorHAnsi" w:cstheme="majorHAnsi"/>
          <w:lang w:eastAsia="ja-JP"/>
        </w:rPr>
      </w:pPr>
    </w:p>
    <w:p w14:paraId="74274264" w14:textId="752C01F8" w:rsidR="006A6B5B" w:rsidRPr="00B829D0" w:rsidRDefault="00E90C87" w:rsidP="00B829D0">
      <w:pPr>
        <w:rPr>
          <w:rFonts w:asciiTheme="majorHAnsi" w:hAnsiTheme="majorHAnsi" w:cstheme="majorHAnsi"/>
        </w:rPr>
      </w:pPr>
      <w:r w:rsidRPr="00B829D0">
        <w:rPr>
          <w:rFonts w:asciiTheme="majorHAnsi" w:hAnsiTheme="majorHAnsi" w:cstheme="majorHAnsi"/>
          <w:b/>
        </w:rPr>
        <w:t>SUMMARY:</w:t>
      </w:r>
      <w:r w:rsidR="002D537C" w:rsidRPr="00B829D0">
        <w:rPr>
          <w:rFonts w:asciiTheme="majorHAnsi" w:hAnsiTheme="majorHAnsi" w:cstheme="majorHAnsi"/>
          <w:lang w:eastAsia="ja-JP"/>
        </w:rPr>
        <w:br/>
        <w:t>In this study, we present an in vitro cell assay for identifying teratogenic chemicals. The dynamics of fibroblast growth factor (FGF)/serum response factor (SRF) signaling were measured in human induced pluripotent stem (</w:t>
      </w:r>
      <w:proofErr w:type="spellStart"/>
      <w:r w:rsidR="002D537C" w:rsidRPr="00B829D0">
        <w:rPr>
          <w:rFonts w:asciiTheme="majorHAnsi" w:hAnsiTheme="majorHAnsi" w:cstheme="majorHAnsi"/>
          <w:lang w:eastAsia="ja-JP"/>
        </w:rPr>
        <w:t>iPS</w:t>
      </w:r>
      <w:proofErr w:type="spellEnd"/>
      <w:r w:rsidR="002D537C" w:rsidRPr="00B829D0">
        <w:rPr>
          <w:rFonts w:asciiTheme="majorHAnsi" w:hAnsiTheme="majorHAnsi" w:cstheme="majorHAnsi"/>
          <w:lang w:eastAsia="ja-JP"/>
        </w:rPr>
        <w:t xml:space="preserve">) reporter cells, and the risk of teratogenicity was evaluated by quantifying </w:t>
      </w:r>
      <w:r w:rsidR="00B35993" w:rsidRPr="00B829D0">
        <w:rPr>
          <w:rFonts w:asciiTheme="majorHAnsi" w:hAnsiTheme="majorHAnsi" w:cstheme="majorHAnsi"/>
          <w:lang w:eastAsia="ja-JP"/>
        </w:rPr>
        <w:t>chemical disruption of this signaling pathway</w:t>
      </w:r>
      <w:r w:rsidR="002D537C" w:rsidRPr="00B829D0">
        <w:rPr>
          <w:rFonts w:asciiTheme="majorHAnsi" w:hAnsiTheme="majorHAnsi" w:cstheme="majorHAnsi"/>
          <w:lang w:eastAsia="ja-JP"/>
        </w:rPr>
        <w:t>.</w:t>
      </w:r>
    </w:p>
    <w:p w14:paraId="22F6B19A" w14:textId="77777777" w:rsidR="002D537C" w:rsidRPr="00B829D0" w:rsidRDefault="002D537C" w:rsidP="00B829D0">
      <w:pPr>
        <w:rPr>
          <w:rFonts w:asciiTheme="majorHAnsi" w:hAnsiTheme="majorHAnsi" w:cstheme="majorHAnsi"/>
          <w:lang w:eastAsia="ja-JP"/>
        </w:rPr>
      </w:pPr>
    </w:p>
    <w:p w14:paraId="53F3E801" w14:textId="54C631E9" w:rsidR="00525C95" w:rsidRPr="00B829D0" w:rsidRDefault="00E90C87" w:rsidP="00B829D0">
      <w:pPr>
        <w:rPr>
          <w:rFonts w:asciiTheme="majorHAnsi" w:hAnsiTheme="majorHAnsi" w:cstheme="majorHAnsi"/>
        </w:rPr>
      </w:pPr>
      <w:r w:rsidRPr="00B829D0">
        <w:rPr>
          <w:rFonts w:asciiTheme="majorHAnsi" w:hAnsiTheme="majorHAnsi" w:cstheme="majorHAnsi"/>
          <w:b/>
        </w:rPr>
        <w:t>ABSTRACT:</w:t>
      </w:r>
      <w:r w:rsidR="000037FF" w:rsidRPr="00B829D0">
        <w:rPr>
          <w:rFonts w:asciiTheme="majorHAnsi" w:hAnsiTheme="majorHAnsi" w:cstheme="majorHAnsi"/>
          <w:lang w:eastAsia="ja-JP"/>
        </w:rPr>
        <w:br/>
        <w:t>Developmental toxicity (</w:t>
      </w:r>
      <w:proofErr w:type="spellStart"/>
      <w:r w:rsidR="000037FF" w:rsidRPr="00B829D0">
        <w:rPr>
          <w:rFonts w:asciiTheme="majorHAnsi" w:hAnsiTheme="majorHAnsi" w:cstheme="majorHAnsi"/>
          <w:lang w:eastAsia="ja-JP"/>
        </w:rPr>
        <w:t>Devtox</w:t>
      </w:r>
      <w:proofErr w:type="spellEnd"/>
      <w:r w:rsidR="000037FF" w:rsidRPr="00B829D0">
        <w:rPr>
          <w:rFonts w:asciiTheme="majorHAnsi" w:hAnsiTheme="majorHAnsi" w:cstheme="majorHAnsi"/>
          <w:lang w:eastAsia="ja-JP"/>
        </w:rPr>
        <w:t xml:space="preserve">) is typically evaluated in animal models. However, there are challenges in ensuring accuracy, such as false negatives due to interspecies differences and ethical concerns regarding animal welfare. Therefore, there is a need for new test systems to evaluate human </w:t>
      </w:r>
      <w:proofErr w:type="spellStart"/>
      <w:r w:rsidR="000037FF" w:rsidRPr="00B829D0">
        <w:rPr>
          <w:rFonts w:asciiTheme="majorHAnsi" w:hAnsiTheme="majorHAnsi" w:cstheme="majorHAnsi"/>
          <w:lang w:eastAsia="ja-JP"/>
        </w:rPr>
        <w:t>Devtox</w:t>
      </w:r>
      <w:proofErr w:type="spellEnd"/>
      <w:r w:rsidR="000037FF" w:rsidRPr="00B829D0">
        <w:rPr>
          <w:rFonts w:asciiTheme="majorHAnsi" w:hAnsiTheme="majorHAnsi" w:cstheme="majorHAnsi"/>
          <w:lang w:eastAsia="ja-JP"/>
        </w:rPr>
        <w:t xml:space="preserve"> and help address these issues. We hypothesized that teratogens disrupt </w:t>
      </w:r>
      <w:proofErr w:type="spellStart"/>
      <w:r w:rsidR="000037FF" w:rsidRPr="00B829D0">
        <w:rPr>
          <w:rFonts w:asciiTheme="majorHAnsi" w:hAnsiTheme="majorHAnsi" w:cstheme="majorHAnsi"/>
          <w:lang w:eastAsia="ja-JP"/>
        </w:rPr>
        <w:t>Devtox</w:t>
      </w:r>
      <w:proofErr w:type="spellEnd"/>
      <w:r w:rsidR="000037FF" w:rsidRPr="00B829D0">
        <w:rPr>
          <w:rFonts w:asciiTheme="majorHAnsi" w:hAnsiTheme="majorHAnsi" w:cstheme="majorHAnsi"/>
          <w:lang w:eastAsia="ja-JP"/>
        </w:rPr>
        <w:t>-related signaling pathways essential for morphogenesis, irrespective of their molecular targets. To test this hypothesis, we developed a fibroblast growth factor (FGF) reporter system using human induced pluripotent stem (</w:t>
      </w:r>
      <w:proofErr w:type="spellStart"/>
      <w:r w:rsidR="000037FF" w:rsidRPr="00B829D0">
        <w:rPr>
          <w:rFonts w:asciiTheme="majorHAnsi" w:hAnsiTheme="majorHAnsi" w:cstheme="majorHAnsi"/>
          <w:lang w:eastAsia="ja-JP"/>
        </w:rPr>
        <w:t>iPS</w:t>
      </w:r>
      <w:proofErr w:type="spellEnd"/>
      <w:r w:rsidR="000037FF" w:rsidRPr="00B829D0">
        <w:rPr>
          <w:rFonts w:asciiTheme="majorHAnsi" w:hAnsiTheme="majorHAnsi" w:cstheme="majorHAnsi"/>
          <w:lang w:eastAsia="ja-JP"/>
        </w:rPr>
        <w:t xml:space="preserve">) cells. This system enables quantification of signal disruption caused by chemicals, achieving an </w:t>
      </w:r>
      <w:proofErr w:type="gramStart"/>
      <w:r w:rsidR="000037FF" w:rsidRPr="00B829D0">
        <w:rPr>
          <w:rFonts w:asciiTheme="majorHAnsi" w:hAnsiTheme="majorHAnsi" w:cstheme="majorHAnsi"/>
          <w:lang w:eastAsia="ja-JP"/>
        </w:rPr>
        <w:t>accuracy</w:t>
      </w:r>
      <w:proofErr w:type="gramEnd"/>
      <w:r w:rsidR="000037FF" w:rsidRPr="00B829D0">
        <w:rPr>
          <w:rFonts w:asciiTheme="majorHAnsi" w:hAnsiTheme="majorHAnsi" w:cstheme="majorHAnsi"/>
          <w:lang w:eastAsia="ja-JP"/>
        </w:rPr>
        <w:t xml:space="preserve"> rate of 83% for known teratogenic and </w:t>
      </w:r>
      <w:r w:rsidR="000037FF" w:rsidRPr="00B829D0">
        <w:rPr>
          <w:rFonts w:asciiTheme="majorHAnsi" w:hAnsiTheme="majorHAnsi" w:cstheme="majorHAnsi"/>
          <w:lang w:eastAsia="ja-JP"/>
        </w:rPr>
        <w:lastRenderedPageBreak/>
        <w:t xml:space="preserve">non-teratogenic compounds. Because </w:t>
      </w:r>
      <w:proofErr w:type="spellStart"/>
      <w:r w:rsidR="000037FF" w:rsidRPr="00B829D0">
        <w:rPr>
          <w:rFonts w:asciiTheme="majorHAnsi" w:hAnsiTheme="majorHAnsi" w:cstheme="majorHAnsi"/>
          <w:lang w:eastAsia="ja-JP"/>
        </w:rPr>
        <w:t>Devtox</w:t>
      </w:r>
      <w:proofErr w:type="spellEnd"/>
      <w:r w:rsidR="000037FF" w:rsidRPr="00B829D0">
        <w:rPr>
          <w:rFonts w:asciiTheme="majorHAnsi" w:hAnsiTheme="majorHAnsi" w:cstheme="majorHAnsi"/>
          <w:lang w:eastAsia="ja-JP"/>
        </w:rPr>
        <w:t xml:space="preserve"> signaling activity changes over time, it is important to capture its dynamics continuously rather than measuring at a single endpoint. Use of a real-time luminescence measurement system is optional, but it enhances temporal resolution with less labor. The entire test can be completed within 1 week, from seeding cells in a culture plate to acquiring luminescence data.</w:t>
      </w:r>
    </w:p>
    <w:p w14:paraId="1136E406" w14:textId="77777777" w:rsidR="000037FF" w:rsidRPr="00B829D0" w:rsidRDefault="000037FF" w:rsidP="00B829D0">
      <w:pPr>
        <w:rPr>
          <w:rFonts w:asciiTheme="majorHAnsi" w:hAnsiTheme="majorHAnsi" w:cstheme="majorHAnsi"/>
          <w:lang w:eastAsia="ja-JP"/>
        </w:rPr>
      </w:pPr>
    </w:p>
    <w:p w14:paraId="0646E204" w14:textId="0316545E" w:rsidR="006E4797" w:rsidRPr="00B829D0" w:rsidRDefault="00E90C87" w:rsidP="00B829D0">
      <w:pPr>
        <w:rPr>
          <w:rFonts w:asciiTheme="majorHAnsi" w:hAnsiTheme="majorHAnsi" w:cstheme="majorHAnsi"/>
        </w:rPr>
      </w:pPr>
      <w:r w:rsidRPr="00B829D0">
        <w:rPr>
          <w:rFonts w:asciiTheme="majorHAnsi" w:hAnsiTheme="majorHAnsi" w:cstheme="majorHAnsi"/>
          <w:b/>
        </w:rPr>
        <w:t>INTRODUCTION:</w:t>
      </w:r>
      <w:r w:rsidRPr="00B829D0">
        <w:rPr>
          <w:rFonts w:asciiTheme="majorHAnsi" w:hAnsiTheme="majorHAnsi" w:cstheme="majorHAnsi"/>
        </w:rPr>
        <w:t xml:space="preserve"> </w:t>
      </w:r>
    </w:p>
    <w:p w14:paraId="021F5FEC" w14:textId="77777777" w:rsidR="00B8208C" w:rsidRPr="00B829D0" w:rsidRDefault="00B8208C" w:rsidP="00B829D0">
      <w:pPr>
        <w:rPr>
          <w:rFonts w:asciiTheme="majorHAnsi" w:hAnsiTheme="majorHAnsi" w:cstheme="majorHAnsi"/>
          <w:bCs/>
          <w:lang w:eastAsia="ja-JP"/>
        </w:rPr>
      </w:pPr>
      <w:r w:rsidRPr="00B8208C">
        <w:rPr>
          <w:rFonts w:asciiTheme="majorHAnsi" w:hAnsiTheme="majorHAnsi" w:cstheme="majorHAnsi"/>
          <w:bCs/>
          <w:lang w:eastAsia="ja-JP"/>
        </w:rPr>
        <w:t>Some chemicals cause developmental toxicity (</w:t>
      </w:r>
      <w:proofErr w:type="spellStart"/>
      <w:r w:rsidRPr="00B8208C">
        <w:rPr>
          <w:rFonts w:asciiTheme="majorHAnsi" w:hAnsiTheme="majorHAnsi" w:cstheme="majorHAnsi"/>
          <w:bCs/>
          <w:lang w:eastAsia="ja-JP"/>
        </w:rPr>
        <w:t>Devtox</w:t>
      </w:r>
      <w:proofErr w:type="spellEnd"/>
      <w:r w:rsidRPr="00B8208C">
        <w:rPr>
          <w:rFonts w:asciiTheme="majorHAnsi" w:hAnsiTheme="majorHAnsi" w:cstheme="majorHAnsi"/>
          <w:bCs/>
          <w:lang w:eastAsia="ja-JP"/>
        </w:rPr>
        <w:t xml:space="preserve">), including growth delays, malformations, functional deficits, and death¹. Evaluating </w:t>
      </w:r>
      <w:proofErr w:type="spellStart"/>
      <w:r w:rsidRPr="00B8208C">
        <w:rPr>
          <w:rFonts w:asciiTheme="majorHAnsi" w:hAnsiTheme="majorHAnsi" w:cstheme="majorHAnsi"/>
          <w:bCs/>
          <w:lang w:eastAsia="ja-JP"/>
        </w:rPr>
        <w:t>Devtox</w:t>
      </w:r>
      <w:proofErr w:type="spellEnd"/>
      <w:r w:rsidRPr="00B8208C">
        <w:rPr>
          <w:rFonts w:asciiTheme="majorHAnsi" w:hAnsiTheme="majorHAnsi" w:cstheme="majorHAnsi"/>
          <w:bCs/>
          <w:lang w:eastAsia="ja-JP"/>
        </w:rPr>
        <w:t xml:space="preserve"> is essential to ensure the safety of pharmaceuticals and pesticides². Current </w:t>
      </w:r>
      <w:proofErr w:type="spellStart"/>
      <w:r w:rsidRPr="00B8208C">
        <w:rPr>
          <w:rFonts w:asciiTheme="majorHAnsi" w:hAnsiTheme="majorHAnsi" w:cstheme="majorHAnsi"/>
          <w:bCs/>
          <w:lang w:eastAsia="ja-JP"/>
        </w:rPr>
        <w:t>Devtox</w:t>
      </w:r>
      <w:proofErr w:type="spellEnd"/>
      <w:r w:rsidRPr="00B8208C">
        <w:rPr>
          <w:rFonts w:asciiTheme="majorHAnsi" w:hAnsiTheme="majorHAnsi" w:cstheme="majorHAnsi"/>
          <w:bCs/>
          <w:lang w:eastAsia="ja-JP"/>
        </w:rPr>
        <w:t xml:space="preserve"> assays typically rely on multiple animal models. However, owing to interspecies differences, animal models have inherent limitations when extrapolating results to humans³. Thalidomide, a well-known developmental toxicant, was first prescribed to pregnant women in the late 1950s to relieve morning sickness. Although teratogenicity was not observed in rodents, severe limb malformations in human newborns were reported worldwide. This tragedy highlighted the limitations of animal-based safety testing and prompted international efforts to introduce and revise </w:t>
      </w:r>
      <w:proofErr w:type="spellStart"/>
      <w:r w:rsidRPr="00B8208C">
        <w:rPr>
          <w:rFonts w:asciiTheme="majorHAnsi" w:hAnsiTheme="majorHAnsi" w:cstheme="majorHAnsi"/>
          <w:bCs/>
          <w:lang w:eastAsia="ja-JP"/>
        </w:rPr>
        <w:t>Devtox</w:t>
      </w:r>
      <w:proofErr w:type="spellEnd"/>
      <w:r w:rsidRPr="00B8208C">
        <w:rPr>
          <w:rFonts w:asciiTheme="majorHAnsi" w:hAnsiTheme="majorHAnsi" w:cstheme="majorHAnsi"/>
          <w:bCs/>
          <w:lang w:eastAsia="ja-JP"/>
        </w:rPr>
        <w:t xml:space="preserve"> testing guidelines⁴. In addition, there are concerns related to animal welfare, as well as the substantial time and cost required for animal testing. Therefore, alternative in vitro assays that can accurately predict human </w:t>
      </w:r>
      <w:proofErr w:type="spellStart"/>
      <w:r w:rsidRPr="00B8208C">
        <w:rPr>
          <w:rFonts w:asciiTheme="majorHAnsi" w:hAnsiTheme="majorHAnsi" w:cstheme="majorHAnsi"/>
          <w:bCs/>
          <w:lang w:eastAsia="ja-JP"/>
        </w:rPr>
        <w:t>Devtox</w:t>
      </w:r>
      <w:proofErr w:type="spellEnd"/>
      <w:r w:rsidRPr="00B8208C">
        <w:rPr>
          <w:rFonts w:asciiTheme="majorHAnsi" w:hAnsiTheme="majorHAnsi" w:cstheme="majorHAnsi"/>
          <w:bCs/>
          <w:lang w:eastAsia="ja-JP"/>
        </w:rPr>
        <w:t xml:space="preserve"> are needed⁵.</w:t>
      </w:r>
    </w:p>
    <w:p w14:paraId="514E5EBB" w14:textId="77777777" w:rsidR="00B35993" w:rsidRPr="00B8208C" w:rsidRDefault="00B35993" w:rsidP="00B829D0">
      <w:pPr>
        <w:rPr>
          <w:rFonts w:asciiTheme="majorHAnsi" w:hAnsiTheme="majorHAnsi" w:cstheme="majorHAnsi"/>
          <w:bCs/>
          <w:lang w:eastAsia="ja-JP"/>
        </w:rPr>
      </w:pPr>
    </w:p>
    <w:p w14:paraId="08AF92A4" w14:textId="40AB0829" w:rsidR="00B8208C" w:rsidRPr="00B829D0" w:rsidRDefault="00B8208C" w:rsidP="00B829D0">
      <w:pPr>
        <w:rPr>
          <w:rFonts w:asciiTheme="majorHAnsi" w:hAnsiTheme="majorHAnsi" w:cstheme="majorHAnsi"/>
          <w:bCs/>
          <w:lang w:eastAsia="ja-JP"/>
        </w:rPr>
      </w:pPr>
      <w:r w:rsidRPr="00B8208C">
        <w:rPr>
          <w:rFonts w:asciiTheme="majorHAnsi" w:hAnsiTheme="majorHAnsi" w:cstheme="majorHAnsi"/>
          <w:bCs/>
          <w:lang w:eastAsia="ja-JP"/>
        </w:rPr>
        <w:t>Here, we propose an in vitro assay to evaluate developmental toxicants based on disruption of signaling pathways that are critical for embryonic development⁶</w:t>
      </w:r>
      <w:r w:rsidR="00F27691" w:rsidRPr="00B829D0">
        <w:rPr>
          <w:rFonts w:asciiTheme="majorHAnsi" w:hAnsiTheme="majorHAnsi" w:cstheme="majorHAnsi"/>
          <w:bCs/>
          <w:vertAlign w:val="superscript"/>
          <w:lang w:eastAsia="ja-JP"/>
        </w:rPr>
        <w:t>-</w:t>
      </w:r>
      <w:r w:rsidRPr="00B8208C">
        <w:rPr>
          <w:rFonts w:asciiTheme="majorHAnsi" w:hAnsiTheme="majorHAnsi" w:cstheme="majorHAnsi"/>
          <w:bCs/>
          <w:lang w:eastAsia="ja-JP"/>
        </w:rPr>
        <w:t xml:space="preserve">⁸. The assay is performed using human induced pluripotent stem cells (iPSCs) genetically engineered to express </w:t>
      </w:r>
      <w:proofErr w:type="spellStart"/>
      <w:r w:rsidRPr="00B8208C">
        <w:rPr>
          <w:rFonts w:asciiTheme="majorHAnsi" w:hAnsiTheme="majorHAnsi" w:cstheme="majorHAnsi"/>
          <w:bCs/>
          <w:lang w:eastAsia="ja-JP"/>
        </w:rPr>
        <w:t>NanoLuc</w:t>
      </w:r>
      <w:proofErr w:type="spellEnd"/>
      <w:r w:rsidRPr="00B8208C">
        <w:rPr>
          <w:rFonts w:asciiTheme="majorHAnsi" w:hAnsiTheme="majorHAnsi" w:cstheme="majorHAnsi"/>
          <w:bCs/>
          <w:lang w:eastAsia="ja-JP"/>
        </w:rPr>
        <w:t xml:space="preserve"> luciferase (</w:t>
      </w:r>
      <w:proofErr w:type="spellStart"/>
      <w:r w:rsidRPr="00B8208C">
        <w:rPr>
          <w:rFonts w:asciiTheme="majorHAnsi" w:hAnsiTheme="majorHAnsi" w:cstheme="majorHAnsi"/>
          <w:bCs/>
          <w:lang w:eastAsia="ja-JP"/>
        </w:rPr>
        <w:t>Nluc</w:t>
      </w:r>
      <w:proofErr w:type="spellEnd"/>
      <w:r w:rsidRPr="00B8208C">
        <w:rPr>
          <w:rFonts w:asciiTheme="majorHAnsi" w:hAnsiTheme="majorHAnsi" w:cstheme="majorHAnsi"/>
          <w:bCs/>
          <w:lang w:eastAsia="ja-JP"/>
        </w:rPr>
        <w:t>), a luminescent reporter gene, under the control of the serum response element (SRE). The SRE is the binding site for serum response factor (SRF), a transcription factor in the fibroblast growth factor (FGF) signaling pathway. SRF integrates signals from multiple ligands and regulates the expression of more than 200 genes that play essential roles in diverse biological processes, including embryonic development⁹.</w:t>
      </w:r>
    </w:p>
    <w:p w14:paraId="1B6353C5" w14:textId="77777777" w:rsidR="00B35993" w:rsidRPr="00B8208C" w:rsidRDefault="00B35993" w:rsidP="00B829D0">
      <w:pPr>
        <w:rPr>
          <w:rFonts w:asciiTheme="majorHAnsi" w:hAnsiTheme="majorHAnsi" w:cstheme="majorHAnsi"/>
          <w:bCs/>
          <w:lang w:eastAsia="ja-JP"/>
        </w:rPr>
      </w:pPr>
    </w:p>
    <w:p w14:paraId="52995002" w14:textId="77777777" w:rsidR="00B8208C" w:rsidRPr="00B829D0" w:rsidRDefault="00B8208C" w:rsidP="00B829D0">
      <w:pPr>
        <w:rPr>
          <w:rFonts w:asciiTheme="majorHAnsi" w:hAnsiTheme="majorHAnsi" w:cstheme="majorHAnsi"/>
          <w:bCs/>
          <w:lang w:eastAsia="ja-JP"/>
        </w:rPr>
      </w:pPr>
      <w:r w:rsidRPr="00B8208C">
        <w:rPr>
          <w:rFonts w:asciiTheme="majorHAnsi" w:hAnsiTheme="majorHAnsi" w:cstheme="majorHAnsi"/>
          <w:bCs/>
          <w:lang w:eastAsia="ja-JP"/>
        </w:rPr>
        <w:t xml:space="preserve">In this </w:t>
      </w:r>
      <w:proofErr w:type="gramStart"/>
      <w:r w:rsidRPr="00B8208C">
        <w:rPr>
          <w:rFonts w:asciiTheme="majorHAnsi" w:hAnsiTheme="majorHAnsi" w:cstheme="majorHAnsi"/>
          <w:bCs/>
          <w:lang w:eastAsia="ja-JP"/>
        </w:rPr>
        <w:t>assay</w:t>
      </w:r>
      <w:proofErr w:type="gramEnd"/>
      <w:r w:rsidRPr="00B8208C">
        <w:rPr>
          <w:rFonts w:asciiTheme="majorHAnsi" w:hAnsiTheme="majorHAnsi" w:cstheme="majorHAnsi"/>
          <w:bCs/>
          <w:lang w:eastAsia="ja-JP"/>
        </w:rPr>
        <w:t>, reporter cells were exposed to a test chemical and stimulated with FGF to activate signaling and amplify any interference by the chemical. A key feature of this assay is capturing the dynamics of signaling activity as luminescence intensity changes. Because signaling activity varies over time, endpoint measurements at a single time point can be inaccurate¹⁰. Indeed, measurements at seven time points over a 24-h period demonstrated improved predictive accuracy, with an area under the curve (AUC) value of 0.837.</w:t>
      </w:r>
    </w:p>
    <w:p w14:paraId="1EE0C670" w14:textId="77777777" w:rsidR="00B35993" w:rsidRPr="00B8208C" w:rsidRDefault="00B35993" w:rsidP="00B829D0">
      <w:pPr>
        <w:rPr>
          <w:rFonts w:asciiTheme="majorHAnsi" w:hAnsiTheme="majorHAnsi" w:cstheme="majorHAnsi"/>
          <w:bCs/>
          <w:lang w:eastAsia="ja-JP"/>
        </w:rPr>
      </w:pPr>
    </w:p>
    <w:p w14:paraId="5E9F308F" w14:textId="77777777" w:rsidR="00B8208C" w:rsidRPr="00B829D0" w:rsidRDefault="00B8208C" w:rsidP="00B829D0">
      <w:pPr>
        <w:rPr>
          <w:rFonts w:asciiTheme="majorHAnsi" w:hAnsiTheme="majorHAnsi" w:cstheme="majorHAnsi"/>
          <w:bCs/>
          <w:lang w:eastAsia="ja-JP"/>
        </w:rPr>
      </w:pPr>
      <w:r w:rsidRPr="00B8208C">
        <w:rPr>
          <w:rFonts w:asciiTheme="majorHAnsi" w:hAnsiTheme="majorHAnsi" w:cstheme="majorHAnsi"/>
          <w:bCs/>
          <w:lang w:eastAsia="ja-JP"/>
        </w:rPr>
        <w:t xml:space="preserve">Test chemicals can be applied at a broad range of concentrations, from 0.01 ng/mL to 1000 </w:t>
      </w:r>
      <w:proofErr w:type="gramStart"/>
      <w:r w:rsidRPr="00B8208C">
        <w:rPr>
          <w:rFonts w:asciiTheme="majorHAnsi" w:hAnsiTheme="majorHAnsi" w:cstheme="majorHAnsi"/>
          <w:bCs/>
          <w:lang w:eastAsia="ja-JP"/>
        </w:rPr>
        <w:t>µg</w:t>
      </w:r>
      <w:proofErr w:type="gramEnd"/>
      <w:r w:rsidRPr="00B8208C">
        <w:rPr>
          <w:rFonts w:asciiTheme="majorHAnsi" w:hAnsiTheme="majorHAnsi" w:cstheme="majorHAnsi"/>
          <w:bCs/>
          <w:lang w:eastAsia="ja-JP"/>
        </w:rPr>
        <w:t xml:space="preserve">/mL, depending on cytotoxicity and solubility. Approximately 1.4 × 10⁴ cells are required to seed a single 96-well plate. A limitation of this assay is that teratogenic chemicals may not be detectable if they act through receptors not expressed in undifferentiated human </w:t>
      </w:r>
      <w:proofErr w:type="spellStart"/>
      <w:r w:rsidRPr="00B8208C">
        <w:rPr>
          <w:rFonts w:asciiTheme="majorHAnsi" w:hAnsiTheme="majorHAnsi" w:cstheme="majorHAnsi"/>
          <w:bCs/>
          <w:lang w:eastAsia="ja-JP"/>
        </w:rPr>
        <w:t>iPS</w:t>
      </w:r>
      <w:proofErr w:type="spellEnd"/>
      <w:r w:rsidRPr="00B8208C">
        <w:rPr>
          <w:rFonts w:asciiTheme="majorHAnsi" w:hAnsiTheme="majorHAnsi" w:cstheme="majorHAnsi"/>
          <w:bCs/>
          <w:lang w:eastAsia="ja-JP"/>
        </w:rPr>
        <w:t xml:space="preserve"> cells. In addition, this assay may not capture teratogenic metabolites. Moreover, it does not provide information on the detailed mechanisms underlying teratogenic toxicity or its specific outcomes.</w:t>
      </w:r>
    </w:p>
    <w:p w14:paraId="301134FA" w14:textId="77777777" w:rsidR="00B35993" w:rsidRPr="00B8208C" w:rsidRDefault="00B35993" w:rsidP="00B829D0">
      <w:pPr>
        <w:rPr>
          <w:rFonts w:asciiTheme="majorHAnsi" w:hAnsiTheme="majorHAnsi" w:cstheme="majorHAnsi"/>
          <w:bCs/>
          <w:lang w:eastAsia="ja-JP"/>
        </w:rPr>
      </w:pPr>
    </w:p>
    <w:p w14:paraId="1C16D8AF" w14:textId="77777777" w:rsidR="00B8208C" w:rsidRPr="00B829D0" w:rsidRDefault="00B8208C" w:rsidP="00B829D0">
      <w:pPr>
        <w:rPr>
          <w:rFonts w:asciiTheme="majorHAnsi" w:hAnsiTheme="majorHAnsi" w:cstheme="majorHAnsi"/>
          <w:bCs/>
          <w:lang w:eastAsia="ja-JP"/>
        </w:rPr>
      </w:pPr>
      <w:r w:rsidRPr="00B8208C">
        <w:rPr>
          <w:rFonts w:asciiTheme="majorHAnsi" w:hAnsiTheme="majorHAnsi" w:cstheme="majorHAnsi"/>
          <w:bCs/>
          <w:lang w:eastAsia="ja-JP"/>
        </w:rPr>
        <w:t xml:space="preserve">Use of a real-time luminescence monitoring system further improves time resolution, reduces </w:t>
      </w:r>
      <w:r w:rsidRPr="00B8208C">
        <w:rPr>
          <w:rFonts w:asciiTheme="majorHAnsi" w:hAnsiTheme="majorHAnsi" w:cstheme="majorHAnsi"/>
          <w:bCs/>
          <w:lang w:eastAsia="ja-JP"/>
        </w:rPr>
        <w:lastRenderedPageBreak/>
        <w:t xml:space="preserve">labor required for continuous measurements, and minimizes artifacts from repeated handling of culture plates. Here, we present a detailed protocol for the signal disruption-based </w:t>
      </w:r>
      <w:proofErr w:type="spellStart"/>
      <w:r w:rsidRPr="00B8208C">
        <w:rPr>
          <w:rFonts w:asciiTheme="majorHAnsi" w:hAnsiTheme="majorHAnsi" w:cstheme="majorHAnsi"/>
          <w:bCs/>
          <w:lang w:eastAsia="ja-JP"/>
        </w:rPr>
        <w:t>Devtox</w:t>
      </w:r>
      <w:proofErr w:type="spellEnd"/>
      <w:r w:rsidRPr="00B8208C">
        <w:rPr>
          <w:rFonts w:asciiTheme="majorHAnsi" w:hAnsiTheme="majorHAnsi" w:cstheme="majorHAnsi"/>
          <w:bCs/>
          <w:lang w:eastAsia="ja-JP"/>
        </w:rPr>
        <w:t xml:space="preserve"> assay. The entire procedure can be completed within one week. This approach can be automated, making it suitable for chemical screening and contributing to a reduction in animal testing.</w:t>
      </w:r>
    </w:p>
    <w:p w14:paraId="3AABE222" w14:textId="77777777" w:rsidR="00B35993" w:rsidRPr="00B8208C" w:rsidRDefault="00B35993" w:rsidP="00B829D0">
      <w:pPr>
        <w:rPr>
          <w:rFonts w:asciiTheme="majorHAnsi" w:hAnsiTheme="majorHAnsi" w:cstheme="majorHAnsi"/>
          <w:bCs/>
          <w:lang w:eastAsia="ja-JP"/>
        </w:rPr>
      </w:pPr>
    </w:p>
    <w:p w14:paraId="32A92E82" w14:textId="433F132A" w:rsidR="006E4797" w:rsidRPr="00B829D0" w:rsidRDefault="00E90C87" w:rsidP="00B829D0">
      <w:pPr>
        <w:rPr>
          <w:rFonts w:asciiTheme="majorHAnsi" w:hAnsiTheme="majorHAnsi" w:cstheme="majorHAnsi"/>
          <w:b/>
        </w:rPr>
      </w:pPr>
      <w:r w:rsidRPr="00B829D0">
        <w:rPr>
          <w:rFonts w:asciiTheme="majorHAnsi" w:hAnsiTheme="majorHAnsi" w:cstheme="majorHAnsi"/>
          <w:b/>
        </w:rPr>
        <w:t>PROTOCOL:</w:t>
      </w:r>
    </w:p>
    <w:p w14:paraId="2A29D608" w14:textId="77777777" w:rsidR="00C922ED" w:rsidRPr="00B829D0" w:rsidRDefault="00C922ED" w:rsidP="00B829D0">
      <w:pPr>
        <w:rPr>
          <w:rFonts w:asciiTheme="majorHAnsi" w:hAnsiTheme="majorHAnsi" w:cstheme="majorHAnsi"/>
          <w:b/>
        </w:rPr>
      </w:pPr>
    </w:p>
    <w:p w14:paraId="018BD5BB" w14:textId="77777777" w:rsidR="00C922ED" w:rsidRPr="00C922ED" w:rsidRDefault="00C922ED" w:rsidP="00B829D0">
      <w:pPr>
        <w:widowControl/>
        <w:rPr>
          <w:rFonts w:asciiTheme="majorHAnsi" w:eastAsia="Times New Roman" w:hAnsiTheme="majorHAnsi" w:cstheme="majorHAnsi"/>
          <w:lang w:eastAsia="en-IN"/>
        </w:rPr>
      </w:pPr>
      <w:r w:rsidRPr="00C922ED">
        <w:rPr>
          <w:rFonts w:asciiTheme="majorHAnsi" w:eastAsia="Times New Roman" w:hAnsiTheme="majorHAnsi" w:cstheme="majorHAnsi"/>
          <w:lang w:eastAsia="en-IN"/>
        </w:rPr>
        <w:t xml:space="preserve">Human </w:t>
      </w:r>
      <w:proofErr w:type="spellStart"/>
      <w:r w:rsidRPr="00C922ED">
        <w:rPr>
          <w:rFonts w:asciiTheme="majorHAnsi" w:eastAsia="Times New Roman" w:hAnsiTheme="majorHAnsi" w:cstheme="majorHAnsi"/>
          <w:lang w:eastAsia="en-IN"/>
        </w:rPr>
        <w:t>iPS</w:t>
      </w:r>
      <w:proofErr w:type="spellEnd"/>
      <w:r w:rsidRPr="00C922ED">
        <w:rPr>
          <w:rFonts w:asciiTheme="majorHAnsi" w:eastAsia="Times New Roman" w:hAnsiTheme="majorHAnsi" w:cstheme="majorHAnsi"/>
          <w:lang w:eastAsia="en-IN"/>
        </w:rPr>
        <w:t xml:space="preserve"> cells (201B7) were used in this study, with the </w:t>
      </w:r>
      <w:proofErr w:type="spellStart"/>
      <w:r w:rsidRPr="00C922ED">
        <w:rPr>
          <w:rFonts w:asciiTheme="majorHAnsi" w:eastAsia="Times New Roman" w:hAnsiTheme="majorHAnsi" w:cstheme="majorHAnsi"/>
          <w:lang w:eastAsia="en-IN"/>
        </w:rPr>
        <w:t>Nluc</w:t>
      </w:r>
      <w:proofErr w:type="spellEnd"/>
      <w:r w:rsidRPr="00C922ED">
        <w:rPr>
          <w:rFonts w:asciiTheme="majorHAnsi" w:eastAsia="Times New Roman" w:hAnsiTheme="majorHAnsi" w:cstheme="majorHAnsi"/>
          <w:lang w:eastAsia="en-IN"/>
        </w:rPr>
        <w:t xml:space="preserve"> gene under the control of a serum response element (SRE) knocked into the AAVS1 locus using the CRISPR-Cas9 system (</w:t>
      </w:r>
      <w:r w:rsidRPr="00C922ED">
        <w:rPr>
          <w:rFonts w:asciiTheme="majorHAnsi" w:eastAsia="Times New Roman" w:hAnsiTheme="majorHAnsi" w:cstheme="majorHAnsi"/>
          <w:b/>
          <w:bCs/>
          <w:lang w:eastAsia="en-IN"/>
        </w:rPr>
        <w:t>Figure 1A</w:t>
      </w:r>
      <w:r w:rsidRPr="00C922ED">
        <w:rPr>
          <w:rFonts w:asciiTheme="majorHAnsi" w:eastAsia="Times New Roman" w:hAnsiTheme="majorHAnsi" w:cstheme="majorHAnsi"/>
          <w:lang w:eastAsia="en-IN"/>
        </w:rPr>
        <w:t>). The details of gene editing for reporter cells (SRE-</w:t>
      </w:r>
      <w:proofErr w:type="spellStart"/>
      <w:r w:rsidRPr="00C922ED">
        <w:rPr>
          <w:rFonts w:asciiTheme="majorHAnsi" w:eastAsia="Times New Roman" w:hAnsiTheme="majorHAnsi" w:cstheme="majorHAnsi"/>
          <w:lang w:eastAsia="en-IN"/>
        </w:rPr>
        <w:t>Nluc</w:t>
      </w:r>
      <w:proofErr w:type="spellEnd"/>
      <w:r w:rsidRPr="00C922ED">
        <w:rPr>
          <w:rFonts w:asciiTheme="majorHAnsi" w:eastAsia="Times New Roman" w:hAnsiTheme="majorHAnsi" w:cstheme="majorHAnsi"/>
          <w:lang w:eastAsia="en-IN"/>
        </w:rPr>
        <w:t xml:space="preserve">-knocked-in human </w:t>
      </w:r>
      <w:proofErr w:type="spellStart"/>
      <w:r w:rsidRPr="00C922ED">
        <w:rPr>
          <w:rFonts w:asciiTheme="majorHAnsi" w:eastAsia="Times New Roman" w:hAnsiTheme="majorHAnsi" w:cstheme="majorHAnsi"/>
          <w:lang w:eastAsia="en-IN"/>
        </w:rPr>
        <w:t>iPS</w:t>
      </w:r>
      <w:proofErr w:type="spellEnd"/>
      <w:r w:rsidRPr="00C922ED">
        <w:rPr>
          <w:rFonts w:asciiTheme="majorHAnsi" w:eastAsia="Times New Roman" w:hAnsiTheme="majorHAnsi" w:cstheme="majorHAnsi"/>
          <w:lang w:eastAsia="en-IN"/>
        </w:rPr>
        <w:t xml:space="preserve"> cells) have been reported elsewhere⁶. The protocol is mainly divided into three steps: 1) a cytotoxicity assay of a chemical to determine its maximum exposure concentration, 2) signal disruption testing, and 3) data analysis.</w:t>
      </w:r>
    </w:p>
    <w:p w14:paraId="6C932293" w14:textId="77777777" w:rsidR="00C922ED" w:rsidRPr="00B829D0" w:rsidRDefault="00C922ED" w:rsidP="00B829D0">
      <w:pPr>
        <w:widowControl/>
        <w:rPr>
          <w:rFonts w:asciiTheme="majorHAnsi" w:eastAsia="Times New Roman" w:hAnsiTheme="majorHAnsi" w:cstheme="majorHAnsi"/>
          <w:lang w:eastAsia="en-IN"/>
        </w:rPr>
      </w:pPr>
      <w:r w:rsidRPr="00C922ED">
        <w:rPr>
          <w:rFonts w:asciiTheme="majorHAnsi" w:eastAsia="Times New Roman" w:hAnsiTheme="majorHAnsi" w:cstheme="majorHAnsi"/>
          <w:lang w:eastAsia="en-IN"/>
        </w:rPr>
        <w:t>To minimize the influence of medium evaporation, perform all cell culture experiments using the central 60 wells of a 96-well plate, and add water to the outermost wells and inter-well spaces. Cover the plate with a gas-permeable sealing film during incubation to further reduce evaporation.</w:t>
      </w:r>
    </w:p>
    <w:p w14:paraId="0791E453" w14:textId="77777777" w:rsidR="00B35993" w:rsidRPr="00C922ED" w:rsidRDefault="00B35993" w:rsidP="00B829D0">
      <w:pPr>
        <w:widowControl/>
        <w:rPr>
          <w:rFonts w:asciiTheme="majorHAnsi" w:eastAsia="Times New Roman" w:hAnsiTheme="majorHAnsi" w:cstheme="majorHAnsi"/>
          <w:lang w:eastAsia="en-IN"/>
        </w:rPr>
      </w:pPr>
    </w:p>
    <w:p w14:paraId="2F3D5606" w14:textId="0ED8FA96" w:rsidR="00025440" w:rsidRPr="00B829D0" w:rsidRDefault="00C922ED" w:rsidP="00B829D0">
      <w:pPr>
        <w:pStyle w:val="a9"/>
        <w:numPr>
          <w:ilvl w:val="0"/>
          <w:numId w:val="38"/>
        </w:numPr>
        <w:spacing w:after="0" w:line="240" w:lineRule="auto"/>
        <w:ind w:left="0" w:firstLine="0"/>
        <w:jc w:val="both"/>
        <w:rPr>
          <w:rFonts w:asciiTheme="majorHAnsi" w:eastAsia="Times New Roman" w:hAnsiTheme="majorHAnsi" w:cstheme="majorHAnsi"/>
          <w:b/>
          <w:bCs/>
          <w:sz w:val="24"/>
          <w:szCs w:val="24"/>
          <w:lang w:eastAsia="en-IN"/>
        </w:rPr>
      </w:pPr>
      <w:r w:rsidRPr="00B829D0">
        <w:rPr>
          <w:rFonts w:asciiTheme="majorHAnsi" w:eastAsia="Times New Roman" w:hAnsiTheme="majorHAnsi" w:cstheme="majorHAnsi"/>
          <w:b/>
          <w:bCs/>
          <w:sz w:val="24"/>
          <w:szCs w:val="24"/>
          <w:lang w:eastAsia="en-IN"/>
        </w:rPr>
        <w:t>Cell preparation</w:t>
      </w:r>
    </w:p>
    <w:p w14:paraId="03DCD10F" w14:textId="77777777" w:rsidR="00025440" w:rsidRPr="00B829D0" w:rsidRDefault="00C922ED" w:rsidP="00B829D0">
      <w:pPr>
        <w:pStyle w:val="a9"/>
        <w:spacing w:after="0" w:line="240" w:lineRule="auto"/>
        <w:ind w:left="0"/>
        <w:jc w:val="both"/>
        <w:rPr>
          <w:rFonts w:asciiTheme="majorHAnsi" w:eastAsia="Times New Roman" w:hAnsiTheme="majorHAnsi" w:cstheme="majorHAnsi"/>
          <w:sz w:val="24"/>
          <w:szCs w:val="24"/>
          <w:lang w:eastAsia="en-IN"/>
        </w:rPr>
      </w:pPr>
      <w:r w:rsidRPr="00B829D0">
        <w:rPr>
          <w:rFonts w:asciiTheme="majorHAnsi" w:eastAsia="Times New Roman" w:hAnsiTheme="majorHAnsi" w:cstheme="majorHAnsi"/>
          <w:sz w:val="24"/>
          <w:szCs w:val="24"/>
          <w:lang w:eastAsia="en-IN"/>
        </w:rPr>
        <w:br/>
        <w:t>1.1. Culture reporter cells for at least 2 weeks after thawing frozen stock. Maintain cells on a 7-day repeat schedule and use day-7 cells for the assay. Optimize seeding density to ~80% confluence on the passage day.</w:t>
      </w:r>
    </w:p>
    <w:p w14:paraId="15FC52BF" w14:textId="77777777" w:rsidR="00025440" w:rsidRPr="00B829D0" w:rsidRDefault="00C922ED" w:rsidP="00B829D0">
      <w:pPr>
        <w:pStyle w:val="a9"/>
        <w:spacing w:after="0" w:line="240" w:lineRule="auto"/>
        <w:ind w:left="0"/>
        <w:jc w:val="both"/>
        <w:rPr>
          <w:rFonts w:asciiTheme="majorHAnsi" w:eastAsia="Times New Roman" w:hAnsiTheme="majorHAnsi" w:cstheme="majorHAnsi"/>
          <w:sz w:val="24"/>
          <w:szCs w:val="24"/>
          <w:lang w:eastAsia="en-IN"/>
        </w:rPr>
      </w:pPr>
      <w:r w:rsidRPr="00B829D0">
        <w:rPr>
          <w:rFonts w:asciiTheme="majorHAnsi" w:eastAsia="Times New Roman" w:hAnsiTheme="majorHAnsi" w:cstheme="majorHAnsi"/>
          <w:sz w:val="24"/>
          <w:szCs w:val="24"/>
          <w:lang w:eastAsia="en-IN"/>
        </w:rPr>
        <w:br/>
        <w:t>1.2. Seed cells at 2.0 × 10⁵ cells/well in an ECM-coated six-well plate with 2 mL of fresh maintenance medium supplemented with 10 µM ROCK inhibitor.</w:t>
      </w:r>
    </w:p>
    <w:p w14:paraId="43E2D354" w14:textId="08E5F7BD" w:rsidR="00025440" w:rsidRPr="00B829D0" w:rsidRDefault="00C922ED" w:rsidP="00B829D0">
      <w:pPr>
        <w:pStyle w:val="a9"/>
        <w:spacing w:after="0" w:line="240" w:lineRule="auto"/>
        <w:ind w:left="0"/>
        <w:jc w:val="both"/>
        <w:rPr>
          <w:rFonts w:asciiTheme="majorHAnsi" w:eastAsia="Times New Roman" w:hAnsiTheme="majorHAnsi" w:cstheme="majorHAnsi"/>
          <w:sz w:val="24"/>
          <w:szCs w:val="24"/>
          <w:lang w:eastAsia="en-IN"/>
        </w:rPr>
      </w:pPr>
      <w:r w:rsidRPr="00B829D0">
        <w:rPr>
          <w:rFonts w:asciiTheme="majorHAnsi" w:eastAsia="Times New Roman" w:hAnsiTheme="majorHAnsi" w:cstheme="majorHAnsi"/>
          <w:sz w:val="24"/>
          <w:szCs w:val="24"/>
          <w:lang w:eastAsia="en-IN"/>
        </w:rPr>
        <w:br/>
        <w:t xml:space="preserve">1.3. After 24 h, replace </w:t>
      </w:r>
      <w:r w:rsidR="00F27691" w:rsidRPr="00B829D0">
        <w:rPr>
          <w:rFonts w:asciiTheme="majorHAnsi" w:eastAsia="Times New Roman" w:hAnsiTheme="majorHAnsi" w:cstheme="majorHAnsi"/>
          <w:sz w:val="24"/>
          <w:szCs w:val="24"/>
          <w:lang w:eastAsia="en-IN"/>
        </w:rPr>
        <w:t xml:space="preserve">the </w:t>
      </w:r>
      <w:r w:rsidRPr="00B829D0">
        <w:rPr>
          <w:rFonts w:asciiTheme="majorHAnsi" w:eastAsia="Times New Roman" w:hAnsiTheme="majorHAnsi" w:cstheme="majorHAnsi"/>
          <w:sz w:val="24"/>
          <w:szCs w:val="24"/>
          <w:lang w:eastAsia="en-IN"/>
        </w:rPr>
        <w:t>medium with 2 mL/well of fresh maintenance medium.</w:t>
      </w:r>
    </w:p>
    <w:p w14:paraId="3FB3ECA1" w14:textId="16EB9DE5" w:rsidR="00025440" w:rsidRPr="00B829D0" w:rsidRDefault="00C922ED" w:rsidP="00B829D0">
      <w:pPr>
        <w:pStyle w:val="a9"/>
        <w:spacing w:after="0" w:line="240" w:lineRule="auto"/>
        <w:ind w:left="0"/>
        <w:jc w:val="both"/>
        <w:rPr>
          <w:rFonts w:asciiTheme="majorHAnsi" w:eastAsia="Times New Roman" w:hAnsiTheme="majorHAnsi" w:cstheme="majorHAnsi"/>
          <w:sz w:val="24"/>
          <w:szCs w:val="24"/>
          <w:lang w:eastAsia="en-IN"/>
        </w:rPr>
      </w:pPr>
      <w:r w:rsidRPr="00B829D0">
        <w:rPr>
          <w:rFonts w:asciiTheme="majorHAnsi" w:eastAsia="Times New Roman" w:hAnsiTheme="majorHAnsi" w:cstheme="majorHAnsi"/>
          <w:sz w:val="24"/>
          <w:szCs w:val="24"/>
          <w:lang w:eastAsia="en-IN"/>
        </w:rPr>
        <w:br/>
        <w:t xml:space="preserve">1.4. At 72 h, collect cells using </w:t>
      </w:r>
      <w:r w:rsidR="00F27691" w:rsidRPr="00B829D0">
        <w:rPr>
          <w:rFonts w:asciiTheme="majorHAnsi" w:eastAsia="Times New Roman" w:hAnsiTheme="majorHAnsi" w:cstheme="majorHAnsi"/>
          <w:sz w:val="24"/>
          <w:szCs w:val="24"/>
          <w:lang w:eastAsia="en-IN"/>
        </w:rPr>
        <w:t xml:space="preserve">an </w:t>
      </w:r>
      <w:r w:rsidRPr="00B829D0">
        <w:rPr>
          <w:rFonts w:asciiTheme="majorHAnsi" w:eastAsia="Times New Roman" w:hAnsiTheme="majorHAnsi" w:cstheme="majorHAnsi"/>
          <w:sz w:val="24"/>
          <w:szCs w:val="24"/>
          <w:lang w:eastAsia="en-IN"/>
        </w:rPr>
        <w:t>enzyme-based dissociation reagent to obtain a single-cell suspension. Seed at 1.0 × 10⁵ cells/well in an ECM-coated six-well plate with 2 mL of fresh maintenance medium supplemented with 10 µM ROCK inhibitor.</w:t>
      </w:r>
    </w:p>
    <w:p w14:paraId="0A95205A" w14:textId="77777777" w:rsidR="00025440" w:rsidRPr="00B829D0" w:rsidRDefault="00C922ED" w:rsidP="00B829D0">
      <w:pPr>
        <w:pStyle w:val="a9"/>
        <w:spacing w:after="0" w:line="240" w:lineRule="auto"/>
        <w:ind w:left="0"/>
        <w:jc w:val="both"/>
        <w:rPr>
          <w:rFonts w:asciiTheme="majorHAnsi" w:eastAsia="Times New Roman" w:hAnsiTheme="majorHAnsi" w:cstheme="majorHAnsi"/>
          <w:sz w:val="24"/>
          <w:szCs w:val="24"/>
          <w:lang w:eastAsia="en-IN"/>
        </w:rPr>
      </w:pPr>
      <w:r w:rsidRPr="00B829D0">
        <w:rPr>
          <w:rFonts w:asciiTheme="majorHAnsi" w:eastAsia="Times New Roman" w:hAnsiTheme="majorHAnsi" w:cstheme="majorHAnsi"/>
          <w:sz w:val="24"/>
          <w:szCs w:val="24"/>
          <w:lang w:eastAsia="en-IN"/>
        </w:rPr>
        <w:br/>
        <w:t>1.5. After 24 h, replace medium with 4 mL/well of fresh maintenance medium.</w:t>
      </w:r>
    </w:p>
    <w:p w14:paraId="63A251B8" w14:textId="65FE64F6" w:rsidR="00C922ED" w:rsidRPr="00B829D0" w:rsidRDefault="00C922ED" w:rsidP="00B829D0">
      <w:pPr>
        <w:pStyle w:val="a9"/>
        <w:spacing w:after="0" w:line="240" w:lineRule="auto"/>
        <w:ind w:left="0"/>
        <w:jc w:val="both"/>
        <w:rPr>
          <w:rFonts w:asciiTheme="majorHAnsi" w:eastAsia="Times New Roman" w:hAnsiTheme="majorHAnsi" w:cstheme="majorHAnsi"/>
          <w:sz w:val="24"/>
          <w:szCs w:val="24"/>
          <w:lang w:eastAsia="en-IN"/>
        </w:rPr>
      </w:pPr>
      <w:r w:rsidRPr="00B829D0">
        <w:rPr>
          <w:rFonts w:asciiTheme="majorHAnsi" w:eastAsia="Times New Roman" w:hAnsiTheme="majorHAnsi" w:cstheme="majorHAnsi"/>
          <w:sz w:val="24"/>
          <w:szCs w:val="24"/>
          <w:lang w:eastAsia="en-IN"/>
        </w:rPr>
        <w:br/>
        <w:t xml:space="preserve">1.6. After 96 h, collect cells </w:t>
      </w:r>
      <w:r w:rsidR="00F27691" w:rsidRPr="00B829D0">
        <w:rPr>
          <w:rFonts w:asciiTheme="majorHAnsi" w:eastAsia="Times New Roman" w:hAnsiTheme="majorHAnsi" w:cstheme="majorHAnsi"/>
          <w:sz w:val="24"/>
          <w:szCs w:val="24"/>
          <w:lang w:eastAsia="en-IN"/>
        </w:rPr>
        <w:t>as a single-cell suspension using an enzyme-based dissociation reagent</w:t>
      </w:r>
      <w:r w:rsidRPr="00B829D0">
        <w:rPr>
          <w:rFonts w:asciiTheme="majorHAnsi" w:eastAsia="Times New Roman" w:hAnsiTheme="majorHAnsi" w:cstheme="majorHAnsi"/>
          <w:sz w:val="24"/>
          <w:szCs w:val="24"/>
          <w:lang w:eastAsia="en-IN"/>
        </w:rPr>
        <w:t>. Use these cells for the reporter assay.</w:t>
      </w:r>
    </w:p>
    <w:p w14:paraId="50DBA181" w14:textId="77777777" w:rsidR="00C922ED" w:rsidRPr="00B829D0" w:rsidRDefault="00C922ED" w:rsidP="00B829D0">
      <w:pPr>
        <w:rPr>
          <w:rFonts w:asciiTheme="majorHAnsi" w:hAnsiTheme="majorHAnsi" w:cstheme="majorHAnsi"/>
          <w:b/>
        </w:rPr>
      </w:pPr>
    </w:p>
    <w:p w14:paraId="34EF7AEE" w14:textId="77777777" w:rsidR="00D17B78" w:rsidRPr="00B829D0" w:rsidRDefault="00D17B78" w:rsidP="00B829D0">
      <w:pPr>
        <w:rPr>
          <w:rFonts w:asciiTheme="majorHAnsi" w:hAnsiTheme="majorHAnsi" w:cstheme="majorHAnsi"/>
          <w:b/>
          <w:bCs/>
        </w:rPr>
      </w:pPr>
      <w:r w:rsidRPr="00B829D0">
        <w:rPr>
          <w:rFonts w:asciiTheme="majorHAnsi" w:hAnsiTheme="majorHAnsi" w:cstheme="majorHAnsi"/>
          <w:b/>
          <w:bCs/>
        </w:rPr>
        <w:t>2. Cytotoxicity assay</w:t>
      </w:r>
    </w:p>
    <w:p w14:paraId="624BBA20" w14:textId="77777777" w:rsidR="00D17B78" w:rsidRPr="00B829D0" w:rsidRDefault="00D17B78" w:rsidP="00B829D0">
      <w:pPr>
        <w:rPr>
          <w:rFonts w:asciiTheme="majorHAnsi" w:hAnsiTheme="majorHAnsi" w:cstheme="majorHAnsi"/>
        </w:rPr>
      </w:pPr>
    </w:p>
    <w:p w14:paraId="0E304A46"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2.1. Preliminary test</w:t>
      </w:r>
    </w:p>
    <w:p w14:paraId="75F163D6" w14:textId="77777777" w:rsidR="00B35993" w:rsidRPr="00B829D0" w:rsidRDefault="00B35993" w:rsidP="00B829D0">
      <w:pPr>
        <w:rPr>
          <w:rFonts w:asciiTheme="majorHAnsi" w:hAnsiTheme="majorHAnsi" w:cstheme="majorHAnsi"/>
        </w:rPr>
      </w:pPr>
    </w:p>
    <w:p w14:paraId="6D9E2170"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2.1.1. Seed cells at 2.0 × 10⁴ cells/well in an ECM-coated 96-well plate with 200 µL of fresh maintenance medium supplemented with 10 µM ROCK inhibitor. Seal the plate with a gas-</w:t>
      </w:r>
      <w:r w:rsidRPr="00331214">
        <w:rPr>
          <w:rFonts w:asciiTheme="majorHAnsi" w:hAnsiTheme="majorHAnsi" w:cstheme="majorHAnsi"/>
          <w:highlight w:val="yellow"/>
        </w:rPr>
        <w:lastRenderedPageBreak/>
        <w:t>permeable film.</w:t>
      </w:r>
    </w:p>
    <w:p w14:paraId="5EDEF660" w14:textId="77777777" w:rsidR="00B35993" w:rsidRPr="00331214" w:rsidRDefault="00B35993" w:rsidP="00B829D0">
      <w:pPr>
        <w:rPr>
          <w:rFonts w:asciiTheme="majorHAnsi" w:hAnsiTheme="majorHAnsi" w:cstheme="majorHAnsi"/>
          <w:highlight w:val="yellow"/>
        </w:rPr>
      </w:pPr>
    </w:p>
    <w:p w14:paraId="6675C6DD"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2.1.2. At 24 h, replace the medium with 200 µL/well of fresh maintenance medium and reseal the plate with a gas-permeable film.</w:t>
      </w:r>
    </w:p>
    <w:p w14:paraId="6CCBEDE5" w14:textId="77777777" w:rsidR="00B35993" w:rsidRPr="00331214" w:rsidRDefault="00B35993" w:rsidP="00B829D0">
      <w:pPr>
        <w:rPr>
          <w:rFonts w:asciiTheme="majorHAnsi" w:hAnsiTheme="majorHAnsi" w:cstheme="majorHAnsi"/>
          <w:highlight w:val="yellow"/>
        </w:rPr>
      </w:pPr>
    </w:p>
    <w:p w14:paraId="4F5AEBD1" w14:textId="77777777" w:rsidR="00D17B78" w:rsidRPr="00B829D0" w:rsidRDefault="00D17B78" w:rsidP="00B829D0">
      <w:pPr>
        <w:rPr>
          <w:rFonts w:asciiTheme="majorHAnsi" w:hAnsiTheme="majorHAnsi" w:cstheme="majorHAnsi"/>
        </w:rPr>
      </w:pPr>
      <w:r w:rsidRPr="00331214">
        <w:rPr>
          <w:rFonts w:asciiTheme="majorHAnsi" w:hAnsiTheme="majorHAnsi" w:cstheme="majorHAnsi"/>
          <w:highlight w:val="yellow"/>
        </w:rPr>
        <w:t>2.1.3. At 72 h, replace the medium with 100 µL/well of serum-free medium and reseal the plate with a gas-permeable film.</w:t>
      </w:r>
    </w:p>
    <w:p w14:paraId="7ABC6686" w14:textId="77777777" w:rsidR="00B35993" w:rsidRPr="00B829D0" w:rsidRDefault="00B35993" w:rsidP="00B829D0">
      <w:pPr>
        <w:rPr>
          <w:rFonts w:asciiTheme="majorHAnsi" w:hAnsiTheme="majorHAnsi" w:cstheme="majorHAnsi"/>
        </w:rPr>
      </w:pPr>
    </w:p>
    <w:p w14:paraId="6E15A177" w14:textId="77777777" w:rsidR="00D17B78" w:rsidRPr="00B829D0" w:rsidRDefault="00D17B78" w:rsidP="00B829D0">
      <w:pPr>
        <w:rPr>
          <w:rFonts w:asciiTheme="majorHAnsi" w:hAnsiTheme="majorHAnsi" w:cstheme="majorHAnsi"/>
        </w:rPr>
      </w:pPr>
      <w:r w:rsidRPr="00331214">
        <w:rPr>
          <w:rFonts w:asciiTheme="majorHAnsi" w:hAnsiTheme="majorHAnsi" w:cstheme="majorHAnsi"/>
          <w:highlight w:val="yellow"/>
        </w:rPr>
        <w:t>2.1.4. At 96 h, replace the medium with 100 µL/well of serum-free medium.</w:t>
      </w:r>
    </w:p>
    <w:p w14:paraId="1B65C553" w14:textId="77777777" w:rsidR="00B35993" w:rsidRPr="00B829D0" w:rsidRDefault="00B35993" w:rsidP="00B829D0">
      <w:pPr>
        <w:rPr>
          <w:rFonts w:asciiTheme="majorHAnsi" w:hAnsiTheme="majorHAnsi" w:cstheme="majorHAnsi"/>
        </w:rPr>
      </w:pPr>
    </w:p>
    <w:p w14:paraId="4EE04BB0"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NOTE: If 100% confluence is not achieved, discontinue the assay. Because growth rate may vary by cell line, optimize seeding density to ensure full confluence on the assay day.</w:t>
      </w:r>
    </w:p>
    <w:p w14:paraId="7F9324C3" w14:textId="77777777" w:rsidR="00B35993" w:rsidRPr="00B829D0" w:rsidRDefault="00B35993" w:rsidP="00B829D0">
      <w:pPr>
        <w:rPr>
          <w:rFonts w:asciiTheme="majorHAnsi" w:hAnsiTheme="majorHAnsi" w:cstheme="majorHAnsi"/>
        </w:rPr>
      </w:pPr>
    </w:p>
    <w:p w14:paraId="0DC489B7" w14:textId="77777777" w:rsidR="00D17B78" w:rsidRPr="00B829D0" w:rsidRDefault="00D17B78" w:rsidP="00B829D0">
      <w:pPr>
        <w:rPr>
          <w:rFonts w:asciiTheme="majorHAnsi" w:hAnsiTheme="majorHAnsi" w:cstheme="majorHAnsi"/>
        </w:rPr>
      </w:pPr>
      <w:r w:rsidRPr="00331214">
        <w:rPr>
          <w:rFonts w:asciiTheme="majorHAnsi" w:hAnsiTheme="majorHAnsi" w:cstheme="majorHAnsi"/>
          <w:highlight w:val="yellow"/>
        </w:rPr>
        <w:t>2.1.5. Dissolve the test chemical in serum-free medium to its maximum solubility.</w:t>
      </w:r>
    </w:p>
    <w:p w14:paraId="54BA9106" w14:textId="77777777" w:rsidR="00B35993" w:rsidRPr="00B829D0" w:rsidRDefault="00B35993" w:rsidP="00B829D0">
      <w:pPr>
        <w:rPr>
          <w:rFonts w:asciiTheme="majorHAnsi" w:hAnsiTheme="majorHAnsi" w:cstheme="majorHAnsi"/>
        </w:rPr>
      </w:pPr>
    </w:p>
    <w:p w14:paraId="47E3DEBD"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NOTE: When dimethyl sulfoxide (DMSO) is used as the solvent, the final DMSO concentration must not exceed 0.1%.</w:t>
      </w:r>
    </w:p>
    <w:p w14:paraId="44AB2B42" w14:textId="77777777" w:rsidR="00B35993" w:rsidRPr="00B829D0" w:rsidRDefault="00B35993" w:rsidP="00B829D0">
      <w:pPr>
        <w:rPr>
          <w:rFonts w:asciiTheme="majorHAnsi" w:hAnsiTheme="majorHAnsi" w:cstheme="majorHAnsi"/>
        </w:rPr>
      </w:pPr>
    </w:p>
    <w:p w14:paraId="0BE4C76A"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2.1.6. Prepare a five-point, five-fold serial dilution of the test chemical in serum-free medium using the solution from Step 2.1.5.</w:t>
      </w:r>
    </w:p>
    <w:p w14:paraId="27988713" w14:textId="77777777" w:rsidR="00B35993" w:rsidRPr="00331214" w:rsidRDefault="00B35993" w:rsidP="00B829D0">
      <w:pPr>
        <w:rPr>
          <w:rFonts w:asciiTheme="majorHAnsi" w:hAnsiTheme="majorHAnsi" w:cstheme="majorHAnsi"/>
          <w:highlight w:val="yellow"/>
        </w:rPr>
      </w:pPr>
    </w:p>
    <w:p w14:paraId="62C2DD4F"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2.1.7. Add 11 µL/well of the chemical solutions from Step 2.1.6. For the vehicle control, add 11 µL/well of serum-free medium containing the same DMSO concentration. After 48 h, incubate the plates at 25 °C for 30 min.</w:t>
      </w:r>
    </w:p>
    <w:p w14:paraId="0BDB612D" w14:textId="77777777" w:rsidR="00B35993" w:rsidRPr="00331214" w:rsidRDefault="00B35993" w:rsidP="00B829D0">
      <w:pPr>
        <w:rPr>
          <w:rFonts w:asciiTheme="majorHAnsi" w:hAnsiTheme="majorHAnsi" w:cstheme="majorHAnsi"/>
          <w:highlight w:val="yellow"/>
        </w:rPr>
      </w:pPr>
    </w:p>
    <w:p w14:paraId="68B11B8E"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2.1.8. Add 111 µL/well of pre-equilibrated ATP-based luminescent cell viability assay reagent at 25 °C. For the blank, prepare a well containing 111 µL of serum-free medium and 111 µL of the reagent.</w:t>
      </w:r>
    </w:p>
    <w:p w14:paraId="66409943" w14:textId="77777777" w:rsidR="00B35993" w:rsidRPr="00331214" w:rsidRDefault="00B35993" w:rsidP="00B829D0">
      <w:pPr>
        <w:rPr>
          <w:rFonts w:asciiTheme="majorHAnsi" w:hAnsiTheme="majorHAnsi" w:cstheme="majorHAnsi"/>
          <w:highlight w:val="yellow"/>
        </w:rPr>
      </w:pPr>
    </w:p>
    <w:p w14:paraId="6D7AFA17"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2.1.9. Shake the plate at 300 rpm for 2 min using a microplate shaker.</w:t>
      </w:r>
    </w:p>
    <w:p w14:paraId="7F8A9AD1" w14:textId="77777777" w:rsidR="00B35993" w:rsidRPr="00331214" w:rsidRDefault="00B35993" w:rsidP="00B829D0">
      <w:pPr>
        <w:rPr>
          <w:rFonts w:asciiTheme="majorHAnsi" w:hAnsiTheme="majorHAnsi" w:cstheme="majorHAnsi"/>
          <w:highlight w:val="yellow"/>
        </w:rPr>
      </w:pPr>
    </w:p>
    <w:p w14:paraId="21D92697"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2.1.10. Transfer 200 µL of the mixture to a black plate for luminescence measurement. Incubate the plates at 25 °C for 10 min.</w:t>
      </w:r>
    </w:p>
    <w:p w14:paraId="313FD242" w14:textId="77777777" w:rsidR="00B35993" w:rsidRPr="00331214" w:rsidRDefault="00B35993" w:rsidP="00B829D0">
      <w:pPr>
        <w:rPr>
          <w:rFonts w:asciiTheme="majorHAnsi" w:hAnsiTheme="majorHAnsi" w:cstheme="majorHAnsi"/>
          <w:highlight w:val="yellow"/>
        </w:rPr>
      </w:pPr>
    </w:p>
    <w:p w14:paraId="22AA276E" w14:textId="77777777" w:rsidR="00D17B78" w:rsidRPr="00B829D0" w:rsidRDefault="00D17B78" w:rsidP="00B829D0">
      <w:pPr>
        <w:rPr>
          <w:rFonts w:asciiTheme="majorHAnsi" w:hAnsiTheme="majorHAnsi" w:cstheme="majorHAnsi"/>
        </w:rPr>
      </w:pPr>
      <w:r w:rsidRPr="00331214">
        <w:rPr>
          <w:rFonts w:asciiTheme="majorHAnsi" w:hAnsiTheme="majorHAnsi" w:cstheme="majorHAnsi"/>
          <w:highlight w:val="yellow"/>
        </w:rPr>
        <w:t>2.1.11. Measure luminescence intensity.</w:t>
      </w:r>
    </w:p>
    <w:p w14:paraId="3195966F" w14:textId="77777777" w:rsidR="00B35993" w:rsidRPr="00B829D0" w:rsidRDefault="00B35993" w:rsidP="00B829D0">
      <w:pPr>
        <w:rPr>
          <w:rFonts w:asciiTheme="majorHAnsi" w:hAnsiTheme="majorHAnsi" w:cstheme="majorHAnsi"/>
        </w:rPr>
      </w:pPr>
    </w:p>
    <w:p w14:paraId="74B75FC1"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2.1.12. Calculate cell viability using the following formula:</w:t>
      </w:r>
    </w:p>
    <w:p w14:paraId="15FC15E0" w14:textId="77777777" w:rsidR="00B35993" w:rsidRPr="00B829D0" w:rsidRDefault="00B35993" w:rsidP="00B829D0">
      <w:pPr>
        <w:rPr>
          <w:rFonts w:asciiTheme="majorHAnsi" w:hAnsiTheme="majorHAnsi" w:cstheme="majorHAnsi"/>
        </w:rPr>
      </w:pPr>
    </w:p>
    <w:p w14:paraId="39E1632E" w14:textId="35B5FAF3" w:rsidR="00D17B78" w:rsidRPr="00B829D0" w:rsidRDefault="00D17B78" w:rsidP="00B829D0">
      <w:pPr>
        <w:rPr>
          <w:rFonts w:asciiTheme="majorHAnsi" w:hAnsiTheme="majorHAnsi" w:cstheme="majorHAnsi"/>
        </w:rPr>
      </w:pPr>
      <w:r w:rsidRPr="00B829D0">
        <w:rPr>
          <w:rFonts w:asciiTheme="majorHAnsi" w:hAnsiTheme="majorHAnsi" w:cstheme="majorHAnsi"/>
        </w:rPr>
        <w:t>Cell viability (%) = (</w:t>
      </w:r>
      <w:proofErr w:type="spellStart"/>
      <w:r w:rsidRPr="00B829D0">
        <w:rPr>
          <w:rFonts w:asciiTheme="majorHAnsi" w:hAnsiTheme="majorHAnsi" w:cstheme="majorHAnsi"/>
        </w:rPr>
        <w:t>RLU_sample</w:t>
      </w:r>
      <w:proofErr w:type="spellEnd"/>
      <w:r w:rsidRPr="00B829D0">
        <w:rPr>
          <w:rFonts w:asciiTheme="majorHAnsi" w:hAnsiTheme="majorHAnsi" w:cstheme="majorHAnsi"/>
        </w:rPr>
        <w:t xml:space="preserve"> − </w:t>
      </w:r>
      <w:proofErr w:type="spellStart"/>
      <w:r w:rsidRPr="00B829D0">
        <w:rPr>
          <w:rFonts w:asciiTheme="majorHAnsi" w:hAnsiTheme="majorHAnsi" w:cstheme="majorHAnsi"/>
        </w:rPr>
        <w:t>RLU_blank</w:t>
      </w:r>
      <w:proofErr w:type="spellEnd"/>
      <w:r w:rsidRPr="00B829D0">
        <w:rPr>
          <w:rFonts w:asciiTheme="majorHAnsi" w:hAnsiTheme="majorHAnsi" w:cstheme="majorHAnsi"/>
        </w:rPr>
        <w:t>) / (</w:t>
      </w:r>
      <w:proofErr w:type="spellStart"/>
      <w:r w:rsidRPr="00B829D0">
        <w:rPr>
          <w:rFonts w:asciiTheme="majorHAnsi" w:hAnsiTheme="majorHAnsi" w:cstheme="majorHAnsi"/>
        </w:rPr>
        <w:t>RLU_vehicle</w:t>
      </w:r>
      <w:proofErr w:type="spellEnd"/>
      <w:r w:rsidRPr="00B829D0">
        <w:rPr>
          <w:rFonts w:asciiTheme="majorHAnsi" w:hAnsiTheme="majorHAnsi" w:cstheme="majorHAnsi"/>
        </w:rPr>
        <w:t xml:space="preserve"> − </w:t>
      </w:r>
      <w:proofErr w:type="spellStart"/>
      <w:r w:rsidRPr="00B829D0">
        <w:rPr>
          <w:rFonts w:asciiTheme="majorHAnsi" w:hAnsiTheme="majorHAnsi" w:cstheme="majorHAnsi"/>
        </w:rPr>
        <w:t>RLU_blank</w:t>
      </w:r>
      <w:proofErr w:type="spellEnd"/>
      <w:r w:rsidRPr="00B829D0">
        <w:rPr>
          <w:rFonts w:asciiTheme="majorHAnsi" w:hAnsiTheme="majorHAnsi" w:cstheme="majorHAnsi"/>
        </w:rPr>
        <w:t>) × 100</w:t>
      </w:r>
    </w:p>
    <w:p w14:paraId="16A69D20" w14:textId="77777777" w:rsidR="00D17B78" w:rsidRPr="00B829D0" w:rsidRDefault="00D17B78" w:rsidP="00B829D0">
      <w:pPr>
        <w:rPr>
          <w:rFonts w:asciiTheme="majorHAnsi" w:hAnsiTheme="majorHAnsi" w:cstheme="majorHAnsi"/>
        </w:rPr>
      </w:pPr>
    </w:p>
    <w:p w14:paraId="10E69E0F"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 xml:space="preserve">NOTE: Determine subsequent steps based on cell viability. If viability is &gt;50% at all tested concentrations, proceed to Step 2.2 with the maximum solubility concentration. If viability crosses 50% within the tested range, proceed to the determination test using the highest concentration with viability &gt;50%. If viability is &lt;50% at all concentrations, repeat the preliminary </w:t>
      </w:r>
      <w:r w:rsidRPr="00B829D0">
        <w:rPr>
          <w:rFonts w:asciiTheme="majorHAnsi" w:hAnsiTheme="majorHAnsi" w:cstheme="majorHAnsi"/>
        </w:rPr>
        <w:lastRenderedPageBreak/>
        <w:t>test starting from a lower concentration.</w:t>
      </w:r>
    </w:p>
    <w:p w14:paraId="7A4A5939" w14:textId="77777777" w:rsidR="00D17B78" w:rsidRPr="00B829D0" w:rsidRDefault="00D17B78" w:rsidP="00B829D0">
      <w:pPr>
        <w:rPr>
          <w:rFonts w:asciiTheme="majorHAnsi" w:hAnsiTheme="majorHAnsi" w:cstheme="majorHAnsi"/>
        </w:rPr>
      </w:pPr>
    </w:p>
    <w:p w14:paraId="114DCD41"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2.2. Determination test</w:t>
      </w:r>
    </w:p>
    <w:p w14:paraId="2BE4641E" w14:textId="77777777" w:rsidR="00B35993" w:rsidRPr="00B829D0" w:rsidRDefault="00B35993" w:rsidP="00B829D0">
      <w:pPr>
        <w:rPr>
          <w:rFonts w:asciiTheme="majorHAnsi" w:hAnsiTheme="majorHAnsi" w:cstheme="majorHAnsi"/>
        </w:rPr>
      </w:pPr>
    </w:p>
    <w:p w14:paraId="70C7FFAA"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2.2.1. Seed cells at 2.0 × 10⁴ cells/well in an ECM-coated 96-well plate with 200 µL of fresh maintenance medium supplemented with 10 µM ROCK inhibitor. Seal the plate with a gas-permeable film.</w:t>
      </w:r>
    </w:p>
    <w:p w14:paraId="20436EA4" w14:textId="77777777" w:rsidR="00B35993" w:rsidRPr="00B829D0" w:rsidRDefault="00B35993" w:rsidP="00B829D0">
      <w:pPr>
        <w:rPr>
          <w:rFonts w:asciiTheme="majorHAnsi" w:hAnsiTheme="majorHAnsi" w:cstheme="majorHAnsi"/>
        </w:rPr>
      </w:pPr>
    </w:p>
    <w:p w14:paraId="43A820C8"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2.2.2. At 24 h, replace the medium with 200 µL/well of fresh maintenance medium and reseal the plate with a gas-permeable film.</w:t>
      </w:r>
    </w:p>
    <w:p w14:paraId="566AF64E" w14:textId="77777777" w:rsidR="00B35993" w:rsidRPr="00B829D0" w:rsidRDefault="00B35993" w:rsidP="00B829D0">
      <w:pPr>
        <w:rPr>
          <w:rFonts w:asciiTheme="majorHAnsi" w:hAnsiTheme="majorHAnsi" w:cstheme="majorHAnsi"/>
        </w:rPr>
      </w:pPr>
    </w:p>
    <w:p w14:paraId="23FE7498"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2.2.3. At 72 h, replace the medium with 100 µL/well of serum-free medium and reseal the plate with a gas-permeable film.</w:t>
      </w:r>
    </w:p>
    <w:p w14:paraId="4B90A601" w14:textId="77777777" w:rsidR="00B35993" w:rsidRPr="00B829D0" w:rsidRDefault="00B35993" w:rsidP="00B829D0">
      <w:pPr>
        <w:rPr>
          <w:rFonts w:asciiTheme="majorHAnsi" w:hAnsiTheme="majorHAnsi" w:cstheme="majorHAnsi"/>
        </w:rPr>
      </w:pPr>
    </w:p>
    <w:p w14:paraId="73CBC02F" w14:textId="77777777" w:rsidR="00D17B78" w:rsidRPr="00B829D0" w:rsidRDefault="00D17B78" w:rsidP="00B829D0">
      <w:pPr>
        <w:rPr>
          <w:rFonts w:asciiTheme="majorHAnsi" w:hAnsiTheme="majorHAnsi" w:cstheme="majorHAnsi"/>
        </w:rPr>
      </w:pPr>
      <w:r w:rsidRPr="00331214">
        <w:rPr>
          <w:rFonts w:asciiTheme="majorHAnsi" w:hAnsiTheme="majorHAnsi" w:cstheme="majorHAnsi"/>
          <w:highlight w:val="yellow"/>
        </w:rPr>
        <w:t>2.2.4. At 96 h, replace the medium with 100 µL/well of serum-free medium.</w:t>
      </w:r>
    </w:p>
    <w:p w14:paraId="2231B12A" w14:textId="77777777" w:rsidR="00B35993" w:rsidRPr="00B829D0" w:rsidRDefault="00B35993" w:rsidP="00B829D0">
      <w:pPr>
        <w:rPr>
          <w:rFonts w:asciiTheme="majorHAnsi" w:hAnsiTheme="majorHAnsi" w:cstheme="majorHAnsi"/>
        </w:rPr>
      </w:pPr>
    </w:p>
    <w:p w14:paraId="6A98CA86"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NOTE: If 100% confluence is not achieved, discontinue the assay. Optimize seeding density to ensure full confluence on day 4.</w:t>
      </w:r>
    </w:p>
    <w:p w14:paraId="62B639E2" w14:textId="77777777" w:rsidR="00B35993" w:rsidRPr="00B829D0" w:rsidRDefault="00B35993" w:rsidP="00B829D0">
      <w:pPr>
        <w:rPr>
          <w:rFonts w:asciiTheme="majorHAnsi" w:hAnsiTheme="majorHAnsi" w:cstheme="majorHAnsi"/>
        </w:rPr>
      </w:pPr>
    </w:p>
    <w:p w14:paraId="029E75D6"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2.2.5. Dissolve the test chemical in serum-free medium according to the results of the preliminary test (Step 2.1).</w:t>
      </w:r>
    </w:p>
    <w:p w14:paraId="2ACDB545" w14:textId="77777777" w:rsidR="00B35993" w:rsidRPr="00331214" w:rsidRDefault="00B35993" w:rsidP="00B829D0">
      <w:pPr>
        <w:rPr>
          <w:rFonts w:asciiTheme="majorHAnsi" w:hAnsiTheme="majorHAnsi" w:cstheme="majorHAnsi"/>
          <w:highlight w:val="yellow"/>
        </w:rPr>
      </w:pPr>
    </w:p>
    <w:p w14:paraId="141B4F96"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2.2.6. Prepare a nine-point, two-fold serial dilution of the test chemical in serum-free medium using the solution from Step 2.2.5.</w:t>
      </w:r>
    </w:p>
    <w:p w14:paraId="7D89D140" w14:textId="77777777" w:rsidR="00B35993" w:rsidRPr="00331214" w:rsidRDefault="00B35993" w:rsidP="00B829D0">
      <w:pPr>
        <w:rPr>
          <w:rFonts w:asciiTheme="majorHAnsi" w:hAnsiTheme="majorHAnsi" w:cstheme="majorHAnsi"/>
          <w:highlight w:val="yellow"/>
        </w:rPr>
      </w:pPr>
    </w:p>
    <w:p w14:paraId="76C8F3D9"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2.2.7. Add 11 µL/well of the chemical solutions from Step 2.2.6. For the vehicle control, add 11 µL/well of serum-free medium containing the same DMSO concentration.</w:t>
      </w:r>
    </w:p>
    <w:p w14:paraId="7077B838" w14:textId="77777777" w:rsidR="00B35993" w:rsidRPr="00331214" w:rsidRDefault="00B35993" w:rsidP="00B829D0">
      <w:pPr>
        <w:rPr>
          <w:rFonts w:asciiTheme="majorHAnsi" w:hAnsiTheme="majorHAnsi" w:cstheme="majorHAnsi"/>
          <w:highlight w:val="yellow"/>
        </w:rPr>
      </w:pPr>
    </w:p>
    <w:p w14:paraId="163FD22E"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2.2.8. After 48 h, remove the plate from the CO₂ incubator and place at 25 °C for 30 min.</w:t>
      </w:r>
    </w:p>
    <w:p w14:paraId="6BDC7030" w14:textId="77777777" w:rsidR="00B35993" w:rsidRPr="00331214" w:rsidRDefault="00B35993" w:rsidP="00B829D0">
      <w:pPr>
        <w:rPr>
          <w:rFonts w:asciiTheme="majorHAnsi" w:hAnsiTheme="majorHAnsi" w:cstheme="majorHAnsi"/>
          <w:highlight w:val="yellow"/>
        </w:rPr>
      </w:pPr>
    </w:p>
    <w:p w14:paraId="296EFC6A"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2.2.9. Add 111 µL/well of pre-equilibrated ATP-based luminescent cell viability assay reagent at 25 °C. For the blank, prepare a well containing 111 µL of serum-free medium and 111 µL of the reagent.</w:t>
      </w:r>
    </w:p>
    <w:p w14:paraId="7CD1732B" w14:textId="77777777" w:rsidR="00B35993" w:rsidRPr="00331214" w:rsidRDefault="00B35993" w:rsidP="00B829D0">
      <w:pPr>
        <w:rPr>
          <w:rFonts w:asciiTheme="majorHAnsi" w:hAnsiTheme="majorHAnsi" w:cstheme="majorHAnsi"/>
          <w:highlight w:val="yellow"/>
        </w:rPr>
      </w:pPr>
    </w:p>
    <w:p w14:paraId="21D62FD9"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2.2.10. Shake the plate at 300 rpm for 2 min using a microplate shaker.</w:t>
      </w:r>
    </w:p>
    <w:p w14:paraId="686C0D85" w14:textId="77777777" w:rsidR="00B35993" w:rsidRPr="00331214" w:rsidRDefault="00B35993" w:rsidP="00B829D0">
      <w:pPr>
        <w:rPr>
          <w:rFonts w:asciiTheme="majorHAnsi" w:hAnsiTheme="majorHAnsi" w:cstheme="majorHAnsi"/>
          <w:highlight w:val="yellow"/>
        </w:rPr>
      </w:pPr>
    </w:p>
    <w:p w14:paraId="30F65A4B" w14:textId="77777777" w:rsidR="00D17B78" w:rsidRPr="00331214" w:rsidRDefault="00D17B78" w:rsidP="00B829D0">
      <w:pPr>
        <w:rPr>
          <w:rFonts w:asciiTheme="majorHAnsi" w:hAnsiTheme="majorHAnsi" w:cstheme="majorHAnsi"/>
          <w:highlight w:val="yellow"/>
        </w:rPr>
      </w:pPr>
      <w:r w:rsidRPr="00331214">
        <w:rPr>
          <w:rFonts w:asciiTheme="majorHAnsi" w:hAnsiTheme="majorHAnsi" w:cstheme="majorHAnsi"/>
          <w:highlight w:val="yellow"/>
        </w:rPr>
        <w:t>2.2.11. Transfer 200 µL of the mixture to a black plate for luminescence measurement. Incubate the plates at 25 °C for 10 min.</w:t>
      </w:r>
    </w:p>
    <w:p w14:paraId="4AD30409" w14:textId="77777777" w:rsidR="00B35993" w:rsidRPr="00331214" w:rsidRDefault="00B35993" w:rsidP="00B829D0">
      <w:pPr>
        <w:rPr>
          <w:rFonts w:asciiTheme="majorHAnsi" w:hAnsiTheme="majorHAnsi" w:cstheme="majorHAnsi"/>
          <w:highlight w:val="yellow"/>
        </w:rPr>
      </w:pPr>
    </w:p>
    <w:p w14:paraId="75F2CD81" w14:textId="77777777" w:rsidR="00D17B78" w:rsidRPr="00B829D0" w:rsidRDefault="00D17B78" w:rsidP="00B829D0">
      <w:pPr>
        <w:rPr>
          <w:rFonts w:asciiTheme="majorHAnsi" w:hAnsiTheme="majorHAnsi" w:cstheme="majorHAnsi"/>
        </w:rPr>
      </w:pPr>
      <w:r w:rsidRPr="00331214">
        <w:rPr>
          <w:rFonts w:asciiTheme="majorHAnsi" w:hAnsiTheme="majorHAnsi" w:cstheme="majorHAnsi"/>
          <w:highlight w:val="yellow"/>
        </w:rPr>
        <w:t>2.2.12. Measure luminescence intensity to estimate the cell count.</w:t>
      </w:r>
    </w:p>
    <w:p w14:paraId="3DCEB958" w14:textId="77777777" w:rsidR="00B35993" w:rsidRPr="00B829D0" w:rsidRDefault="00B35993" w:rsidP="00B829D0">
      <w:pPr>
        <w:rPr>
          <w:rFonts w:asciiTheme="majorHAnsi" w:hAnsiTheme="majorHAnsi" w:cstheme="majorHAnsi"/>
        </w:rPr>
      </w:pPr>
    </w:p>
    <w:p w14:paraId="7EC2BB08" w14:textId="77777777" w:rsidR="00D17B78" w:rsidRPr="00B829D0" w:rsidRDefault="00D17B78" w:rsidP="00B829D0">
      <w:pPr>
        <w:rPr>
          <w:rFonts w:asciiTheme="majorHAnsi" w:hAnsiTheme="majorHAnsi" w:cstheme="majorHAnsi"/>
        </w:rPr>
      </w:pPr>
      <w:r w:rsidRPr="00B829D0">
        <w:rPr>
          <w:rFonts w:asciiTheme="majorHAnsi" w:hAnsiTheme="majorHAnsi" w:cstheme="majorHAnsi"/>
        </w:rPr>
        <w:t>2.2.13. Calculate cell viability using the following formula:</w:t>
      </w:r>
    </w:p>
    <w:p w14:paraId="41ADC01B" w14:textId="77777777" w:rsidR="00B35993" w:rsidRPr="00B829D0" w:rsidRDefault="00B35993" w:rsidP="00B829D0">
      <w:pPr>
        <w:rPr>
          <w:rFonts w:asciiTheme="majorHAnsi" w:hAnsiTheme="majorHAnsi" w:cstheme="majorHAnsi"/>
        </w:rPr>
      </w:pPr>
    </w:p>
    <w:p w14:paraId="0F8E14C6" w14:textId="6848CF3B" w:rsidR="00D17B78" w:rsidRPr="00B829D0" w:rsidRDefault="00D17B78" w:rsidP="00B829D0">
      <w:pPr>
        <w:rPr>
          <w:rFonts w:asciiTheme="majorHAnsi" w:hAnsiTheme="majorHAnsi" w:cstheme="majorHAnsi"/>
        </w:rPr>
      </w:pPr>
      <w:r w:rsidRPr="00B829D0">
        <w:rPr>
          <w:rFonts w:asciiTheme="majorHAnsi" w:hAnsiTheme="majorHAnsi" w:cstheme="majorHAnsi"/>
        </w:rPr>
        <w:t>Cell viability (%) = (</w:t>
      </w:r>
      <w:proofErr w:type="spellStart"/>
      <w:r w:rsidRPr="00B829D0">
        <w:rPr>
          <w:rFonts w:asciiTheme="majorHAnsi" w:hAnsiTheme="majorHAnsi" w:cstheme="majorHAnsi"/>
        </w:rPr>
        <w:t>RLU_sample</w:t>
      </w:r>
      <w:proofErr w:type="spellEnd"/>
      <w:r w:rsidRPr="00B829D0">
        <w:rPr>
          <w:rFonts w:asciiTheme="majorHAnsi" w:hAnsiTheme="majorHAnsi" w:cstheme="majorHAnsi"/>
        </w:rPr>
        <w:t xml:space="preserve"> − </w:t>
      </w:r>
      <w:proofErr w:type="spellStart"/>
      <w:r w:rsidRPr="00B829D0">
        <w:rPr>
          <w:rFonts w:asciiTheme="majorHAnsi" w:hAnsiTheme="majorHAnsi" w:cstheme="majorHAnsi"/>
        </w:rPr>
        <w:t>RLU_blank</w:t>
      </w:r>
      <w:proofErr w:type="spellEnd"/>
      <w:r w:rsidRPr="00B829D0">
        <w:rPr>
          <w:rFonts w:asciiTheme="majorHAnsi" w:hAnsiTheme="majorHAnsi" w:cstheme="majorHAnsi"/>
        </w:rPr>
        <w:t>) / (</w:t>
      </w:r>
      <w:proofErr w:type="spellStart"/>
      <w:r w:rsidRPr="00B829D0">
        <w:rPr>
          <w:rFonts w:asciiTheme="majorHAnsi" w:hAnsiTheme="majorHAnsi" w:cstheme="majorHAnsi"/>
        </w:rPr>
        <w:t>RLU_vehicle</w:t>
      </w:r>
      <w:proofErr w:type="spellEnd"/>
      <w:r w:rsidRPr="00B829D0">
        <w:rPr>
          <w:rFonts w:asciiTheme="majorHAnsi" w:hAnsiTheme="majorHAnsi" w:cstheme="majorHAnsi"/>
        </w:rPr>
        <w:t xml:space="preserve"> − </w:t>
      </w:r>
      <w:proofErr w:type="spellStart"/>
      <w:r w:rsidRPr="00B829D0">
        <w:rPr>
          <w:rFonts w:asciiTheme="majorHAnsi" w:hAnsiTheme="majorHAnsi" w:cstheme="majorHAnsi"/>
        </w:rPr>
        <w:t>RLU_blank</w:t>
      </w:r>
      <w:proofErr w:type="spellEnd"/>
      <w:r w:rsidRPr="00B829D0">
        <w:rPr>
          <w:rFonts w:asciiTheme="majorHAnsi" w:hAnsiTheme="majorHAnsi" w:cstheme="majorHAnsi"/>
        </w:rPr>
        <w:t>) × 100</w:t>
      </w:r>
    </w:p>
    <w:p w14:paraId="78A6A6C6" w14:textId="77777777" w:rsidR="00B35993" w:rsidRPr="00B829D0" w:rsidRDefault="00B35993" w:rsidP="00B829D0">
      <w:pPr>
        <w:rPr>
          <w:rFonts w:asciiTheme="majorHAnsi" w:hAnsiTheme="majorHAnsi" w:cstheme="majorHAnsi"/>
        </w:rPr>
      </w:pPr>
    </w:p>
    <w:p w14:paraId="57014D74" w14:textId="58BFB4F0" w:rsidR="003C4E8B" w:rsidRPr="00B829D0" w:rsidRDefault="00D17B78" w:rsidP="00B829D0">
      <w:pPr>
        <w:rPr>
          <w:rFonts w:asciiTheme="majorHAnsi" w:hAnsiTheme="majorHAnsi" w:cstheme="majorHAnsi"/>
        </w:rPr>
      </w:pPr>
      <w:r w:rsidRPr="00B829D0">
        <w:rPr>
          <w:rFonts w:asciiTheme="majorHAnsi" w:hAnsiTheme="majorHAnsi" w:cstheme="majorHAnsi"/>
        </w:rPr>
        <w:t>2.2.14. Generate a dose–response curve using data from nine concentrations and calculate the IC₅₀ from the curve.</w:t>
      </w:r>
    </w:p>
    <w:p w14:paraId="66CCA3DF" w14:textId="77777777" w:rsidR="009B24DB" w:rsidRPr="00B829D0" w:rsidRDefault="009B24DB" w:rsidP="00B829D0">
      <w:pPr>
        <w:rPr>
          <w:rFonts w:asciiTheme="majorHAnsi" w:hAnsiTheme="majorHAnsi" w:cstheme="majorHAnsi"/>
          <w:lang w:eastAsia="ja-JP"/>
        </w:rPr>
      </w:pPr>
    </w:p>
    <w:p w14:paraId="79C100A7" w14:textId="77B5080F" w:rsidR="00E95E50" w:rsidRPr="00B829D0" w:rsidRDefault="00E95E50" w:rsidP="00B829D0">
      <w:pPr>
        <w:pStyle w:val="a9"/>
        <w:numPr>
          <w:ilvl w:val="0"/>
          <w:numId w:val="39"/>
        </w:numPr>
        <w:pBdr>
          <w:top w:val="nil"/>
          <w:left w:val="nil"/>
          <w:bottom w:val="nil"/>
          <w:right w:val="nil"/>
          <w:between w:val="nil"/>
        </w:pBdr>
        <w:spacing w:after="0" w:line="240" w:lineRule="auto"/>
        <w:ind w:left="0" w:firstLine="0"/>
        <w:jc w:val="both"/>
        <w:rPr>
          <w:rFonts w:asciiTheme="majorHAnsi" w:hAnsiTheme="majorHAnsi" w:cstheme="majorHAnsi"/>
          <w:b/>
          <w:sz w:val="24"/>
          <w:szCs w:val="24"/>
          <w:lang w:eastAsia="ja-JP"/>
        </w:rPr>
      </w:pPr>
      <w:r w:rsidRPr="00B829D0">
        <w:rPr>
          <w:rFonts w:asciiTheme="majorHAnsi" w:hAnsiTheme="majorHAnsi" w:cstheme="majorHAnsi"/>
          <w:b/>
          <w:sz w:val="24"/>
          <w:szCs w:val="24"/>
          <w:lang w:eastAsia="ja-JP"/>
        </w:rPr>
        <w:t>Real-time reporter assay (Figure 1B)</w:t>
      </w:r>
    </w:p>
    <w:p w14:paraId="06F29916" w14:textId="77777777" w:rsidR="00B35993" w:rsidRPr="00B829D0" w:rsidRDefault="00B35993"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p>
    <w:p w14:paraId="7C42F02A" w14:textId="55725AC6" w:rsidR="00E95E50" w:rsidRPr="00331214" w:rsidRDefault="00E95E50"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lang w:eastAsia="ja-JP"/>
        </w:rPr>
      </w:pPr>
      <w:r w:rsidRPr="00331214">
        <w:rPr>
          <w:rFonts w:asciiTheme="majorHAnsi" w:hAnsiTheme="majorHAnsi" w:cstheme="majorHAnsi"/>
          <w:bCs/>
          <w:sz w:val="24"/>
          <w:szCs w:val="24"/>
          <w:lang w:eastAsia="ja-JP"/>
        </w:rPr>
        <w:t>Seed cells at 2.0 × 10⁴ cells/well in an ECM-coated 96-well plate with 200 µL of fresh maintenance medium supplemented with 10 µM ROCK inhibitor. Seal the plate with a gas-permeable film.</w:t>
      </w:r>
    </w:p>
    <w:p w14:paraId="4D03BEA4" w14:textId="77777777" w:rsidR="0099789D" w:rsidRPr="00B829D0" w:rsidRDefault="0099789D"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p>
    <w:p w14:paraId="2F0471DF" w14:textId="0F24013F" w:rsidR="00E95E50" w:rsidRPr="00B829D0" w:rsidRDefault="00E95E50"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lang w:eastAsia="ja-JP"/>
        </w:rPr>
      </w:pPr>
      <w:r w:rsidRPr="00B829D0">
        <w:rPr>
          <w:rFonts w:asciiTheme="majorHAnsi" w:hAnsiTheme="majorHAnsi" w:cstheme="majorHAnsi"/>
          <w:bCs/>
          <w:sz w:val="24"/>
          <w:szCs w:val="24"/>
          <w:lang w:eastAsia="ja-JP"/>
        </w:rPr>
        <w:t>At 24 h, replace the medium with 200 µL/well of fresh maintenance medium and reseal the plate with a gas-permeable film.</w:t>
      </w:r>
    </w:p>
    <w:p w14:paraId="487EEAEC" w14:textId="77777777" w:rsidR="0099789D" w:rsidRPr="00B829D0" w:rsidRDefault="0099789D" w:rsidP="00B829D0">
      <w:pPr>
        <w:pBdr>
          <w:top w:val="nil"/>
          <w:left w:val="nil"/>
          <w:bottom w:val="nil"/>
          <w:right w:val="nil"/>
          <w:between w:val="nil"/>
        </w:pBdr>
        <w:rPr>
          <w:rFonts w:asciiTheme="majorHAnsi" w:hAnsiTheme="majorHAnsi" w:cstheme="majorHAnsi"/>
          <w:bCs/>
          <w:lang w:eastAsia="ja-JP"/>
        </w:rPr>
      </w:pPr>
    </w:p>
    <w:p w14:paraId="5891402B" w14:textId="18C23571" w:rsidR="00E95E50" w:rsidRPr="00B829D0" w:rsidRDefault="00E95E50"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lang w:eastAsia="ja-JP"/>
        </w:rPr>
      </w:pPr>
      <w:r w:rsidRPr="00B829D0">
        <w:rPr>
          <w:rFonts w:asciiTheme="majorHAnsi" w:hAnsiTheme="majorHAnsi" w:cstheme="majorHAnsi"/>
          <w:bCs/>
          <w:sz w:val="24"/>
          <w:szCs w:val="24"/>
          <w:lang w:eastAsia="ja-JP"/>
        </w:rPr>
        <w:t>At 72 h, replace the medium with 100 µL/well of serum-free medium and reseal the plate with a gas-permeable film.</w:t>
      </w:r>
    </w:p>
    <w:p w14:paraId="09681BF3" w14:textId="77777777" w:rsidR="0099789D" w:rsidRPr="00B829D0" w:rsidRDefault="0099789D" w:rsidP="00B829D0">
      <w:pPr>
        <w:pBdr>
          <w:top w:val="nil"/>
          <w:left w:val="nil"/>
          <w:bottom w:val="nil"/>
          <w:right w:val="nil"/>
          <w:between w:val="nil"/>
        </w:pBdr>
        <w:rPr>
          <w:rFonts w:asciiTheme="majorHAnsi" w:hAnsiTheme="majorHAnsi" w:cstheme="majorHAnsi"/>
          <w:bCs/>
          <w:lang w:eastAsia="ja-JP"/>
        </w:rPr>
      </w:pPr>
    </w:p>
    <w:p w14:paraId="57578863" w14:textId="1B0B0A63" w:rsidR="00E95E50" w:rsidRPr="00331214" w:rsidRDefault="00E95E50"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highlight w:val="yellow"/>
          <w:lang w:eastAsia="ja-JP"/>
        </w:rPr>
      </w:pPr>
      <w:r w:rsidRPr="00331214">
        <w:rPr>
          <w:rFonts w:asciiTheme="majorHAnsi" w:hAnsiTheme="majorHAnsi" w:cstheme="majorHAnsi"/>
          <w:bCs/>
          <w:sz w:val="24"/>
          <w:szCs w:val="24"/>
          <w:highlight w:val="yellow"/>
          <w:lang w:eastAsia="ja-JP"/>
        </w:rPr>
        <w:t>At 96 h, replace the medium with 100 µL/well of serum-free medium containing 1% luminescent substrate.</w:t>
      </w:r>
    </w:p>
    <w:p w14:paraId="04AA0A52" w14:textId="77777777" w:rsidR="0099789D" w:rsidRPr="00B829D0" w:rsidRDefault="0099789D" w:rsidP="00B829D0">
      <w:pPr>
        <w:pBdr>
          <w:top w:val="nil"/>
          <w:left w:val="nil"/>
          <w:bottom w:val="nil"/>
          <w:right w:val="nil"/>
          <w:between w:val="nil"/>
        </w:pBdr>
        <w:rPr>
          <w:rFonts w:asciiTheme="majorHAnsi" w:hAnsiTheme="majorHAnsi" w:cstheme="majorHAnsi"/>
          <w:bCs/>
          <w:lang w:eastAsia="ja-JP"/>
        </w:rPr>
      </w:pPr>
    </w:p>
    <w:p w14:paraId="541824D7" w14:textId="77777777" w:rsidR="00E95E50" w:rsidRPr="00B829D0" w:rsidRDefault="00E95E50"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r w:rsidRPr="00B829D0">
        <w:rPr>
          <w:rFonts w:asciiTheme="majorHAnsi" w:hAnsiTheme="majorHAnsi" w:cstheme="majorHAnsi"/>
          <w:bCs/>
          <w:sz w:val="24"/>
          <w:szCs w:val="24"/>
          <w:lang w:eastAsia="ja-JP"/>
        </w:rPr>
        <w:t>NOTE: If 100% confluence is not achieved, discontinue the assay. Because growth rate may vary by cell line, optimize seeding density to ensure full confluence on day 4.</w:t>
      </w:r>
    </w:p>
    <w:p w14:paraId="21E28FB0" w14:textId="77777777" w:rsidR="0099789D" w:rsidRPr="00B829D0" w:rsidRDefault="0099789D"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p>
    <w:p w14:paraId="3D4A3501" w14:textId="5A098DA4" w:rsidR="00E95E50" w:rsidRPr="00331214" w:rsidRDefault="00E95E50"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highlight w:val="yellow"/>
          <w:lang w:eastAsia="ja-JP"/>
        </w:rPr>
      </w:pPr>
      <w:r w:rsidRPr="00331214">
        <w:rPr>
          <w:rFonts w:asciiTheme="majorHAnsi" w:hAnsiTheme="majorHAnsi" w:cstheme="majorHAnsi"/>
          <w:bCs/>
          <w:sz w:val="24"/>
          <w:szCs w:val="24"/>
          <w:highlight w:val="yellow"/>
          <w:lang w:eastAsia="ja-JP"/>
        </w:rPr>
        <w:t>Dissolve the test chemical in serum-free medium at the concentration determined in Section 2.</w:t>
      </w:r>
    </w:p>
    <w:p w14:paraId="3B1FA706" w14:textId="77777777" w:rsidR="0099789D" w:rsidRPr="00331214" w:rsidRDefault="0099789D"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highlight w:val="yellow"/>
          <w:lang w:eastAsia="ja-JP"/>
        </w:rPr>
      </w:pPr>
    </w:p>
    <w:p w14:paraId="62E04C97" w14:textId="2DFBF3A8" w:rsidR="00E95E50" w:rsidRPr="00331214" w:rsidRDefault="00E95E50"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highlight w:val="yellow"/>
          <w:lang w:eastAsia="ja-JP"/>
        </w:rPr>
      </w:pPr>
      <w:r w:rsidRPr="00331214">
        <w:rPr>
          <w:rFonts w:asciiTheme="majorHAnsi" w:hAnsiTheme="majorHAnsi" w:cstheme="majorHAnsi"/>
          <w:bCs/>
          <w:sz w:val="24"/>
          <w:szCs w:val="24"/>
          <w:highlight w:val="yellow"/>
          <w:lang w:eastAsia="ja-JP"/>
        </w:rPr>
        <w:t>Prepare an eight-point, two-fold serial dilution of the test chemical in serum-free medium, starting from the solution prepared in Step 3.5.</w:t>
      </w:r>
    </w:p>
    <w:p w14:paraId="483D5072" w14:textId="77777777" w:rsidR="0099789D" w:rsidRPr="00331214" w:rsidRDefault="0099789D" w:rsidP="00B829D0">
      <w:pPr>
        <w:pBdr>
          <w:top w:val="nil"/>
          <w:left w:val="nil"/>
          <w:bottom w:val="nil"/>
          <w:right w:val="nil"/>
          <w:between w:val="nil"/>
        </w:pBdr>
        <w:rPr>
          <w:rFonts w:asciiTheme="majorHAnsi" w:hAnsiTheme="majorHAnsi" w:cstheme="majorHAnsi"/>
          <w:bCs/>
          <w:highlight w:val="yellow"/>
          <w:lang w:eastAsia="ja-JP"/>
        </w:rPr>
      </w:pPr>
    </w:p>
    <w:p w14:paraId="51E725E7" w14:textId="2E69594A" w:rsidR="00E95E50" w:rsidRPr="00331214" w:rsidRDefault="00E95E50"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highlight w:val="yellow"/>
          <w:lang w:eastAsia="ja-JP"/>
        </w:rPr>
      </w:pPr>
      <w:r w:rsidRPr="00331214">
        <w:rPr>
          <w:rFonts w:asciiTheme="majorHAnsi" w:hAnsiTheme="majorHAnsi" w:cstheme="majorHAnsi"/>
          <w:bCs/>
          <w:sz w:val="24"/>
          <w:szCs w:val="24"/>
          <w:highlight w:val="yellow"/>
          <w:lang w:eastAsia="ja-JP"/>
        </w:rPr>
        <w:t>Two hours after the medium exchange in Step 3.4, add 11 µL/well of the chemical solutions from Step 3.6. For the vehicle control, add 11 µL/well of serum-free medium containing the same DMSO concentration.</w:t>
      </w:r>
    </w:p>
    <w:p w14:paraId="65663792" w14:textId="77777777" w:rsidR="0099789D" w:rsidRPr="00B829D0" w:rsidRDefault="0099789D" w:rsidP="00B829D0">
      <w:pPr>
        <w:pBdr>
          <w:top w:val="nil"/>
          <w:left w:val="nil"/>
          <w:bottom w:val="nil"/>
          <w:right w:val="nil"/>
          <w:between w:val="nil"/>
        </w:pBdr>
        <w:rPr>
          <w:rFonts w:asciiTheme="majorHAnsi" w:hAnsiTheme="majorHAnsi" w:cstheme="majorHAnsi"/>
          <w:bCs/>
          <w:lang w:eastAsia="ja-JP"/>
        </w:rPr>
      </w:pPr>
    </w:p>
    <w:p w14:paraId="2BA60216" w14:textId="2EF90A78" w:rsidR="00E95E50" w:rsidRPr="00331214" w:rsidRDefault="00E95E50"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highlight w:val="yellow"/>
          <w:lang w:eastAsia="ja-JP"/>
        </w:rPr>
      </w:pPr>
      <w:r w:rsidRPr="00331214">
        <w:rPr>
          <w:rFonts w:asciiTheme="majorHAnsi" w:hAnsiTheme="majorHAnsi" w:cstheme="majorHAnsi"/>
          <w:bCs/>
          <w:sz w:val="24"/>
          <w:szCs w:val="24"/>
          <w:highlight w:val="yellow"/>
          <w:lang w:eastAsia="ja-JP"/>
        </w:rPr>
        <w:t xml:space="preserve">One hour after starting chemical exposure (Step 3.7), add 12 µL/well of serum-free medium containing </w:t>
      </w:r>
      <w:proofErr w:type="spellStart"/>
      <w:r w:rsidRPr="00331214">
        <w:rPr>
          <w:rFonts w:asciiTheme="majorHAnsi" w:hAnsiTheme="majorHAnsi" w:cstheme="majorHAnsi"/>
          <w:bCs/>
          <w:sz w:val="24"/>
          <w:szCs w:val="24"/>
          <w:highlight w:val="yellow"/>
          <w:lang w:eastAsia="ja-JP"/>
        </w:rPr>
        <w:t>bFGF</w:t>
      </w:r>
      <w:proofErr w:type="spellEnd"/>
      <w:r w:rsidRPr="00331214">
        <w:rPr>
          <w:rFonts w:asciiTheme="majorHAnsi" w:hAnsiTheme="majorHAnsi" w:cstheme="majorHAnsi"/>
          <w:bCs/>
          <w:sz w:val="24"/>
          <w:szCs w:val="24"/>
          <w:highlight w:val="yellow"/>
          <w:lang w:eastAsia="ja-JP"/>
        </w:rPr>
        <w:t xml:space="preserve"> to a final concentration of 2 ng/</w:t>
      </w:r>
      <w:proofErr w:type="spellStart"/>
      <w:r w:rsidRPr="00331214">
        <w:rPr>
          <w:rFonts w:asciiTheme="majorHAnsi" w:hAnsiTheme="majorHAnsi" w:cstheme="majorHAnsi"/>
          <w:bCs/>
          <w:sz w:val="24"/>
          <w:szCs w:val="24"/>
          <w:highlight w:val="yellow"/>
          <w:lang w:eastAsia="ja-JP"/>
        </w:rPr>
        <w:t>mL.</w:t>
      </w:r>
      <w:proofErr w:type="spellEnd"/>
    </w:p>
    <w:p w14:paraId="289683E1" w14:textId="77777777" w:rsidR="0099789D" w:rsidRPr="00331214" w:rsidRDefault="0099789D" w:rsidP="00B829D0">
      <w:pPr>
        <w:pBdr>
          <w:top w:val="nil"/>
          <w:left w:val="nil"/>
          <w:bottom w:val="nil"/>
          <w:right w:val="nil"/>
          <w:between w:val="nil"/>
        </w:pBdr>
        <w:rPr>
          <w:rFonts w:asciiTheme="majorHAnsi" w:hAnsiTheme="majorHAnsi" w:cstheme="majorHAnsi"/>
          <w:bCs/>
          <w:highlight w:val="yellow"/>
          <w:lang w:eastAsia="ja-JP"/>
        </w:rPr>
      </w:pPr>
    </w:p>
    <w:p w14:paraId="1AAAC070" w14:textId="12977A11" w:rsidR="00E95E50" w:rsidRPr="00331214" w:rsidRDefault="00E95E50"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highlight w:val="yellow"/>
          <w:lang w:eastAsia="ja-JP"/>
        </w:rPr>
      </w:pPr>
      <w:r w:rsidRPr="00331214">
        <w:rPr>
          <w:rFonts w:asciiTheme="majorHAnsi" w:hAnsiTheme="majorHAnsi" w:cstheme="majorHAnsi"/>
          <w:bCs/>
          <w:sz w:val="24"/>
          <w:szCs w:val="24"/>
          <w:highlight w:val="yellow"/>
          <w:lang w:eastAsia="ja-JP"/>
        </w:rPr>
        <w:t>Measure luminescence continuously for 48 h using a real-time luminescence measurement system under 5% CO₂ at 37 °C.</w:t>
      </w:r>
    </w:p>
    <w:p w14:paraId="15958524" w14:textId="77777777" w:rsidR="0099789D" w:rsidRPr="00B829D0" w:rsidRDefault="0099789D" w:rsidP="00B829D0">
      <w:pPr>
        <w:pBdr>
          <w:top w:val="nil"/>
          <w:left w:val="nil"/>
          <w:bottom w:val="nil"/>
          <w:right w:val="nil"/>
          <w:between w:val="nil"/>
        </w:pBdr>
        <w:rPr>
          <w:rFonts w:asciiTheme="majorHAnsi" w:hAnsiTheme="majorHAnsi" w:cstheme="majorHAnsi"/>
          <w:bCs/>
          <w:lang w:eastAsia="ja-JP"/>
        </w:rPr>
      </w:pPr>
    </w:p>
    <w:p w14:paraId="38BD4100" w14:textId="23A5563E" w:rsidR="00D17B78" w:rsidRPr="00B829D0" w:rsidRDefault="00E95E50"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r w:rsidRPr="00B829D0">
        <w:rPr>
          <w:rFonts w:asciiTheme="majorHAnsi" w:hAnsiTheme="majorHAnsi" w:cstheme="majorHAnsi"/>
          <w:bCs/>
          <w:sz w:val="24"/>
          <w:szCs w:val="24"/>
          <w:lang w:eastAsia="ja-JP"/>
        </w:rPr>
        <w:t xml:space="preserve">NOTE: Set time 0 at the point of FGF addition (see </w:t>
      </w:r>
      <w:r w:rsidRPr="00B829D0">
        <w:rPr>
          <w:rFonts w:asciiTheme="majorHAnsi" w:hAnsiTheme="majorHAnsi" w:cstheme="majorHAnsi"/>
          <w:b/>
          <w:sz w:val="24"/>
          <w:szCs w:val="24"/>
          <w:lang w:eastAsia="ja-JP"/>
        </w:rPr>
        <w:t>Figure 1B</w:t>
      </w:r>
      <w:r w:rsidRPr="00B829D0">
        <w:rPr>
          <w:rFonts w:asciiTheme="majorHAnsi" w:hAnsiTheme="majorHAnsi" w:cstheme="majorHAnsi"/>
          <w:bCs/>
          <w:sz w:val="24"/>
          <w:szCs w:val="24"/>
          <w:lang w:eastAsia="ja-JP"/>
        </w:rPr>
        <w:t>).</w:t>
      </w:r>
    </w:p>
    <w:p w14:paraId="5160B698" w14:textId="77777777" w:rsidR="00D17B78" w:rsidRPr="00B829D0" w:rsidRDefault="00D17B78" w:rsidP="00B829D0">
      <w:pPr>
        <w:pStyle w:val="a9"/>
        <w:pBdr>
          <w:top w:val="nil"/>
          <w:left w:val="nil"/>
          <w:bottom w:val="nil"/>
          <w:right w:val="nil"/>
          <w:between w:val="nil"/>
        </w:pBdr>
        <w:spacing w:after="0" w:line="240" w:lineRule="auto"/>
        <w:ind w:left="0"/>
        <w:jc w:val="both"/>
        <w:rPr>
          <w:rFonts w:asciiTheme="majorHAnsi" w:hAnsiTheme="majorHAnsi" w:cstheme="majorHAnsi"/>
          <w:b/>
          <w:sz w:val="24"/>
          <w:szCs w:val="24"/>
          <w:lang w:eastAsia="ja-JP"/>
        </w:rPr>
      </w:pPr>
    </w:p>
    <w:p w14:paraId="3C3856CE" w14:textId="31C42F8F" w:rsidR="000567B1" w:rsidRPr="00B829D0" w:rsidRDefault="000567B1" w:rsidP="00B829D0">
      <w:pPr>
        <w:pStyle w:val="a9"/>
        <w:numPr>
          <w:ilvl w:val="0"/>
          <w:numId w:val="39"/>
        </w:numPr>
        <w:pBdr>
          <w:top w:val="nil"/>
          <w:left w:val="nil"/>
          <w:bottom w:val="nil"/>
          <w:right w:val="nil"/>
          <w:between w:val="nil"/>
        </w:pBdr>
        <w:spacing w:after="0" w:line="240" w:lineRule="auto"/>
        <w:ind w:left="0" w:firstLine="0"/>
        <w:jc w:val="both"/>
        <w:rPr>
          <w:rFonts w:asciiTheme="majorHAnsi" w:hAnsiTheme="majorHAnsi" w:cstheme="majorHAnsi"/>
          <w:b/>
          <w:sz w:val="24"/>
          <w:szCs w:val="24"/>
          <w:lang w:eastAsia="ja-JP"/>
        </w:rPr>
      </w:pPr>
      <w:r w:rsidRPr="00B829D0">
        <w:rPr>
          <w:rFonts w:asciiTheme="majorHAnsi" w:hAnsiTheme="majorHAnsi" w:cstheme="majorHAnsi"/>
          <w:b/>
          <w:sz w:val="24"/>
          <w:szCs w:val="24"/>
          <w:lang w:eastAsia="ja-JP"/>
        </w:rPr>
        <w:t>Data analysis (Figure 1C)</w:t>
      </w:r>
    </w:p>
    <w:p w14:paraId="2FF172EC" w14:textId="77777777" w:rsidR="0099789D" w:rsidRPr="00B829D0" w:rsidRDefault="0099789D"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p>
    <w:p w14:paraId="480AB6DB" w14:textId="6A9F4DA9" w:rsidR="0099789D" w:rsidRPr="00B829D0" w:rsidRDefault="000567B1"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lang w:eastAsia="ja-JP"/>
        </w:rPr>
      </w:pPr>
      <w:r w:rsidRPr="00B829D0">
        <w:rPr>
          <w:rFonts w:asciiTheme="majorHAnsi" w:hAnsiTheme="majorHAnsi" w:cstheme="majorHAnsi"/>
          <w:bCs/>
          <w:sz w:val="24"/>
          <w:szCs w:val="24"/>
          <w:lang w:eastAsia="ja-JP"/>
        </w:rPr>
        <w:t>Calculate the log2 fold change (</w:t>
      </w:r>
      <w:proofErr w:type="spellStart"/>
      <w:r w:rsidRPr="00B829D0">
        <w:rPr>
          <w:rFonts w:asciiTheme="majorHAnsi" w:hAnsiTheme="majorHAnsi" w:cstheme="majorHAnsi"/>
          <w:bCs/>
          <w:sz w:val="24"/>
          <w:szCs w:val="24"/>
          <w:lang w:eastAsia="ja-JP"/>
        </w:rPr>
        <w:t>LogFC</w:t>
      </w:r>
      <w:proofErr w:type="spellEnd"/>
      <w:r w:rsidRPr="00B829D0">
        <w:rPr>
          <w:rFonts w:asciiTheme="majorHAnsi" w:hAnsiTheme="majorHAnsi" w:cstheme="majorHAnsi"/>
          <w:bCs/>
          <w:sz w:val="24"/>
          <w:szCs w:val="24"/>
          <w:lang w:eastAsia="ja-JP"/>
        </w:rPr>
        <w:t>) of luminescence intensity by normalizing the test group to the vehicle control:</w:t>
      </w:r>
    </w:p>
    <w:p w14:paraId="535E7F87" w14:textId="77777777" w:rsidR="0099789D" w:rsidRPr="00B829D0" w:rsidRDefault="0099789D"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p>
    <w:p w14:paraId="7FAAD825" w14:textId="72B236B8" w:rsidR="000567B1" w:rsidRPr="00B829D0" w:rsidRDefault="000567B1"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r w:rsidRPr="00B829D0">
        <w:rPr>
          <w:rFonts w:asciiTheme="majorHAnsi" w:hAnsiTheme="majorHAnsi" w:cstheme="majorHAnsi"/>
          <w:bCs/>
          <w:sz w:val="24"/>
          <w:szCs w:val="24"/>
          <w:lang w:eastAsia="ja-JP"/>
        </w:rPr>
        <w:t>  </w:t>
      </w:r>
      <w:proofErr w:type="spellStart"/>
      <w:r w:rsidRPr="00B829D0">
        <w:rPr>
          <w:rFonts w:asciiTheme="majorHAnsi" w:hAnsiTheme="majorHAnsi" w:cstheme="majorHAnsi"/>
          <w:bCs/>
          <w:sz w:val="24"/>
          <w:szCs w:val="24"/>
          <w:lang w:eastAsia="ja-JP"/>
        </w:rPr>
        <w:t>LogFC</w:t>
      </w:r>
      <w:proofErr w:type="spellEnd"/>
      <w:r w:rsidRPr="00B829D0">
        <w:rPr>
          <w:rFonts w:asciiTheme="majorHAnsi" w:hAnsiTheme="majorHAnsi" w:cstheme="majorHAnsi"/>
          <w:bCs/>
          <w:sz w:val="24"/>
          <w:szCs w:val="24"/>
          <w:lang w:eastAsia="ja-JP"/>
        </w:rPr>
        <w:t xml:space="preserve"> = log</w:t>
      </w:r>
      <w:proofErr w:type="gramStart"/>
      <w:r w:rsidRPr="00B829D0">
        <w:rPr>
          <w:rFonts w:asciiTheme="majorHAnsi" w:hAnsiTheme="majorHAnsi" w:cstheme="majorHAnsi"/>
          <w:bCs/>
          <w:sz w:val="24"/>
          <w:szCs w:val="24"/>
          <w:lang w:eastAsia="ja-JP"/>
        </w:rPr>
        <w:t>₂(</w:t>
      </w:r>
      <w:proofErr w:type="spellStart"/>
      <w:proofErr w:type="gramEnd"/>
      <w:r w:rsidRPr="00B829D0">
        <w:rPr>
          <w:rFonts w:asciiTheme="majorHAnsi" w:hAnsiTheme="majorHAnsi" w:cstheme="majorHAnsi"/>
          <w:bCs/>
          <w:sz w:val="24"/>
          <w:szCs w:val="24"/>
          <w:lang w:eastAsia="ja-JP"/>
        </w:rPr>
        <w:t>Luc_sample</w:t>
      </w:r>
      <w:proofErr w:type="spellEnd"/>
      <w:r w:rsidRPr="00B829D0">
        <w:rPr>
          <w:rFonts w:asciiTheme="majorHAnsi" w:hAnsiTheme="majorHAnsi" w:cstheme="majorHAnsi"/>
          <w:bCs/>
          <w:sz w:val="24"/>
          <w:szCs w:val="24"/>
          <w:lang w:eastAsia="ja-JP"/>
        </w:rPr>
        <w:t xml:space="preserve"> / </w:t>
      </w:r>
      <w:proofErr w:type="spellStart"/>
      <w:r w:rsidRPr="00B829D0">
        <w:rPr>
          <w:rFonts w:asciiTheme="majorHAnsi" w:hAnsiTheme="majorHAnsi" w:cstheme="majorHAnsi"/>
          <w:bCs/>
          <w:sz w:val="24"/>
          <w:szCs w:val="24"/>
          <w:lang w:eastAsia="ja-JP"/>
        </w:rPr>
        <w:t>Luc_vehicle</w:t>
      </w:r>
      <w:proofErr w:type="spellEnd"/>
      <w:r w:rsidRPr="00B829D0">
        <w:rPr>
          <w:rFonts w:asciiTheme="majorHAnsi" w:hAnsiTheme="majorHAnsi" w:cstheme="majorHAnsi"/>
          <w:bCs/>
          <w:sz w:val="24"/>
          <w:szCs w:val="24"/>
          <w:lang w:eastAsia="ja-JP"/>
        </w:rPr>
        <w:t>)</w:t>
      </w:r>
    </w:p>
    <w:p w14:paraId="6E5A6D3C" w14:textId="77777777" w:rsidR="0099789D" w:rsidRPr="00B829D0" w:rsidRDefault="0099789D"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p>
    <w:p w14:paraId="58330B96" w14:textId="58832A14" w:rsidR="000567B1" w:rsidRPr="00B829D0" w:rsidRDefault="000567B1"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lang w:eastAsia="ja-JP"/>
        </w:rPr>
      </w:pPr>
      <w:r w:rsidRPr="00B829D0">
        <w:rPr>
          <w:rFonts w:asciiTheme="majorHAnsi" w:hAnsiTheme="majorHAnsi" w:cstheme="majorHAnsi"/>
          <w:bCs/>
          <w:sz w:val="24"/>
          <w:szCs w:val="24"/>
          <w:lang w:eastAsia="ja-JP"/>
        </w:rPr>
        <w:t xml:space="preserve">Integrate </w:t>
      </w:r>
      <w:proofErr w:type="spellStart"/>
      <w:r w:rsidRPr="00B829D0">
        <w:rPr>
          <w:rFonts w:asciiTheme="majorHAnsi" w:hAnsiTheme="majorHAnsi" w:cstheme="majorHAnsi"/>
          <w:bCs/>
          <w:sz w:val="24"/>
          <w:szCs w:val="24"/>
          <w:lang w:eastAsia="ja-JP"/>
        </w:rPr>
        <w:t>LogFC</w:t>
      </w:r>
      <w:proofErr w:type="spellEnd"/>
      <w:r w:rsidRPr="00B829D0">
        <w:rPr>
          <w:rFonts w:asciiTheme="majorHAnsi" w:hAnsiTheme="majorHAnsi" w:cstheme="majorHAnsi"/>
          <w:bCs/>
          <w:sz w:val="24"/>
          <w:szCs w:val="24"/>
          <w:lang w:eastAsia="ja-JP"/>
        </w:rPr>
        <w:t xml:space="preserve"> over the 48-h time series to estimate the area between the curves (ABC) for the test and vehicle control groups.</w:t>
      </w:r>
    </w:p>
    <w:p w14:paraId="4A115F46" w14:textId="77777777" w:rsidR="0099789D" w:rsidRPr="00B829D0" w:rsidRDefault="0099789D"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p>
    <w:p w14:paraId="395054FB" w14:textId="1E39F1D7" w:rsidR="000567B1" w:rsidRPr="00B829D0" w:rsidRDefault="000567B1" w:rsidP="00B829D0">
      <w:pPr>
        <w:pStyle w:val="a9"/>
        <w:numPr>
          <w:ilvl w:val="1"/>
          <w:numId w:val="39"/>
        </w:numPr>
        <w:pBdr>
          <w:top w:val="nil"/>
          <w:left w:val="nil"/>
          <w:bottom w:val="nil"/>
          <w:right w:val="nil"/>
          <w:between w:val="nil"/>
        </w:pBdr>
        <w:spacing w:after="0" w:line="240" w:lineRule="auto"/>
        <w:ind w:left="0" w:firstLine="0"/>
        <w:jc w:val="both"/>
        <w:rPr>
          <w:rFonts w:asciiTheme="majorHAnsi" w:hAnsiTheme="majorHAnsi" w:cstheme="majorHAnsi"/>
          <w:bCs/>
          <w:sz w:val="24"/>
          <w:szCs w:val="24"/>
          <w:lang w:eastAsia="ja-JP"/>
        </w:rPr>
      </w:pPr>
      <w:r w:rsidRPr="00B829D0">
        <w:rPr>
          <w:rFonts w:asciiTheme="majorHAnsi" w:hAnsiTheme="majorHAnsi" w:cstheme="majorHAnsi"/>
          <w:bCs/>
          <w:sz w:val="24"/>
          <w:szCs w:val="24"/>
          <w:lang w:eastAsia="ja-JP"/>
        </w:rPr>
        <w:t>Sum ABC values across all concentrations to quantify the overall extent of signal disruption caused by the test chemical.</w:t>
      </w:r>
    </w:p>
    <w:p w14:paraId="1AA82357" w14:textId="77777777" w:rsidR="0099789D" w:rsidRPr="00B829D0" w:rsidRDefault="0099789D" w:rsidP="00B829D0">
      <w:pPr>
        <w:pBdr>
          <w:top w:val="nil"/>
          <w:left w:val="nil"/>
          <w:bottom w:val="nil"/>
          <w:right w:val="nil"/>
          <w:between w:val="nil"/>
        </w:pBdr>
        <w:rPr>
          <w:rFonts w:asciiTheme="majorHAnsi" w:hAnsiTheme="majorHAnsi" w:cstheme="majorHAnsi"/>
          <w:bCs/>
          <w:lang w:eastAsia="ja-JP"/>
        </w:rPr>
      </w:pPr>
    </w:p>
    <w:p w14:paraId="15F698B3" w14:textId="59D8F2B4" w:rsidR="00D17B78" w:rsidRPr="00B829D0" w:rsidRDefault="000567B1" w:rsidP="00B829D0">
      <w:pPr>
        <w:pStyle w:val="a9"/>
        <w:pBdr>
          <w:top w:val="nil"/>
          <w:left w:val="nil"/>
          <w:bottom w:val="nil"/>
          <w:right w:val="nil"/>
          <w:between w:val="nil"/>
        </w:pBdr>
        <w:spacing w:after="0" w:line="240" w:lineRule="auto"/>
        <w:ind w:left="0"/>
        <w:jc w:val="both"/>
        <w:rPr>
          <w:rFonts w:asciiTheme="majorHAnsi" w:hAnsiTheme="majorHAnsi" w:cstheme="majorHAnsi"/>
          <w:bCs/>
          <w:sz w:val="24"/>
          <w:szCs w:val="24"/>
          <w:lang w:eastAsia="ja-JP"/>
        </w:rPr>
      </w:pPr>
      <w:r w:rsidRPr="00B829D0">
        <w:rPr>
          <w:rFonts w:asciiTheme="majorHAnsi" w:hAnsiTheme="majorHAnsi" w:cstheme="majorHAnsi"/>
          <w:bCs/>
          <w:sz w:val="24"/>
          <w:szCs w:val="24"/>
          <w:lang w:eastAsia="ja-JP"/>
        </w:rPr>
        <w:t xml:space="preserve">4.4. Perform receiver operating characteristic (ROC) curve analysis to determine the threshold for </w:t>
      </w:r>
      <w:proofErr w:type="spellStart"/>
      <w:r w:rsidRPr="00B829D0">
        <w:rPr>
          <w:rFonts w:asciiTheme="majorHAnsi" w:hAnsiTheme="majorHAnsi" w:cstheme="majorHAnsi"/>
          <w:bCs/>
          <w:sz w:val="24"/>
          <w:szCs w:val="24"/>
          <w:lang w:eastAsia="ja-JP"/>
        </w:rPr>
        <w:t>Devtox</w:t>
      </w:r>
      <w:proofErr w:type="spellEnd"/>
      <w:r w:rsidRPr="00B829D0">
        <w:rPr>
          <w:rFonts w:asciiTheme="majorHAnsi" w:hAnsiTheme="majorHAnsi" w:cstheme="majorHAnsi"/>
          <w:bCs/>
          <w:sz w:val="24"/>
          <w:szCs w:val="24"/>
          <w:lang w:eastAsia="ja-JP"/>
        </w:rPr>
        <w:t xml:space="preserve"> classification.</w:t>
      </w:r>
    </w:p>
    <w:p w14:paraId="3D473A10" w14:textId="77777777" w:rsidR="005753F8" w:rsidRPr="00B829D0" w:rsidRDefault="005753F8" w:rsidP="00B829D0">
      <w:pPr>
        <w:rPr>
          <w:rFonts w:asciiTheme="majorHAnsi" w:hAnsiTheme="majorHAnsi" w:cstheme="majorHAnsi"/>
          <w:bCs/>
          <w:lang w:eastAsia="ja-JP"/>
        </w:rPr>
      </w:pPr>
    </w:p>
    <w:p w14:paraId="08AF3300" w14:textId="347C4C1B" w:rsidR="006E4797" w:rsidRPr="00B829D0" w:rsidRDefault="00E90C87" w:rsidP="00B829D0">
      <w:pPr>
        <w:pBdr>
          <w:top w:val="nil"/>
          <w:left w:val="nil"/>
          <w:bottom w:val="nil"/>
          <w:right w:val="nil"/>
          <w:between w:val="nil"/>
        </w:pBdr>
        <w:rPr>
          <w:rFonts w:asciiTheme="majorHAnsi" w:hAnsiTheme="majorHAnsi" w:cstheme="majorHAnsi"/>
        </w:rPr>
      </w:pPr>
      <w:r w:rsidRPr="00B829D0">
        <w:rPr>
          <w:rFonts w:asciiTheme="majorHAnsi" w:hAnsiTheme="majorHAnsi" w:cstheme="majorHAnsi"/>
          <w:b/>
        </w:rPr>
        <w:t xml:space="preserve">REPRESENTATIVE RESULTS: </w:t>
      </w:r>
    </w:p>
    <w:p w14:paraId="1065AA59" w14:textId="77777777" w:rsidR="00D0121F" w:rsidRPr="00B829D0" w:rsidRDefault="00D0121F" w:rsidP="00B829D0">
      <w:pPr>
        <w:rPr>
          <w:rFonts w:asciiTheme="majorHAnsi" w:hAnsiTheme="majorHAnsi" w:cstheme="majorHAnsi"/>
          <w:lang w:eastAsia="ja-JP"/>
        </w:rPr>
      </w:pPr>
      <w:r w:rsidRPr="00D0121F">
        <w:rPr>
          <w:rFonts w:asciiTheme="majorHAnsi" w:hAnsiTheme="majorHAnsi" w:cstheme="majorHAnsi"/>
          <w:lang w:eastAsia="ja-JP"/>
        </w:rPr>
        <w:t xml:space="preserve">In our experience, cell morphology is useful for determining whether an assay has been performed correctly. </w:t>
      </w:r>
      <w:r w:rsidRPr="00D0121F">
        <w:rPr>
          <w:rFonts w:asciiTheme="majorHAnsi" w:hAnsiTheme="majorHAnsi" w:cstheme="majorHAnsi"/>
          <w:b/>
          <w:bCs/>
          <w:lang w:eastAsia="ja-JP"/>
        </w:rPr>
        <w:t>Figure 2A</w:t>
      </w:r>
      <w:r w:rsidRPr="00D0121F">
        <w:rPr>
          <w:rFonts w:asciiTheme="majorHAnsi" w:hAnsiTheme="majorHAnsi" w:cstheme="majorHAnsi"/>
          <w:lang w:eastAsia="ja-JP"/>
        </w:rPr>
        <w:t xml:space="preserve"> shows typical confocal microscopy images of cells immediately before and after chemical exposure. At the end of the </w:t>
      </w:r>
      <w:proofErr w:type="gramStart"/>
      <w:r w:rsidRPr="00D0121F">
        <w:rPr>
          <w:rFonts w:asciiTheme="majorHAnsi" w:hAnsiTheme="majorHAnsi" w:cstheme="majorHAnsi"/>
          <w:lang w:eastAsia="ja-JP"/>
        </w:rPr>
        <w:t>assay</w:t>
      </w:r>
      <w:proofErr w:type="gramEnd"/>
      <w:r w:rsidRPr="00D0121F">
        <w:rPr>
          <w:rFonts w:asciiTheme="majorHAnsi" w:hAnsiTheme="majorHAnsi" w:cstheme="majorHAnsi"/>
          <w:lang w:eastAsia="ja-JP"/>
        </w:rPr>
        <w:t xml:space="preserve">, nearly the entire surface of the wells is covered by cells. </w:t>
      </w:r>
      <w:r w:rsidRPr="00D0121F">
        <w:rPr>
          <w:rFonts w:asciiTheme="majorHAnsi" w:hAnsiTheme="majorHAnsi" w:cstheme="majorHAnsi"/>
          <w:b/>
          <w:bCs/>
          <w:lang w:eastAsia="ja-JP"/>
        </w:rPr>
        <w:t>Figure 2B</w:t>
      </w:r>
      <w:r w:rsidRPr="00D0121F">
        <w:rPr>
          <w:rFonts w:asciiTheme="majorHAnsi" w:hAnsiTheme="majorHAnsi" w:cstheme="majorHAnsi"/>
          <w:lang w:eastAsia="ja-JP"/>
        </w:rPr>
        <w:t xml:space="preserve"> shows images of live/dead cell staining. The number of dead cells stained with propidium iodide (PI) increases after chemical exposure; however, cell viability is at least 50%, and almost all cells are stained with </w:t>
      </w:r>
      <w:proofErr w:type="spellStart"/>
      <w:r w:rsidRPr="00D0121F">
        <w:rPr>
          <w:rFonts w:asciiTheme="majorHAnsi" w:hAnsiTheme="majorHAnsi" w:cstheme="majorHAnsi"/>
          <w:lang w:eastAsia="ja-JP"/>
        </w:rPr>
        <w:t>calcein</w:t>
      </w:r>
      <w:proofErr w:type="spellEnd"/>
      <w:r w:rsidRPr="00D0121F">
        <w:rPr>
          <w:rFonts w:asciiTheme="majorHAnsi" w:hAnsiTheme="majorHAnsi" w:cstheme="majorHAnsi"/>
          <w:lang w:eastAsia="ja-JP"/>
        </w:rPr>
        <w:t>-AM.</w:t>
      </w:r>
    </w:p>
    <w:p w14:paraId="3CD41CBC" w14:textId="77777777" w:rsidR="0099789D" w:rsidRPr="00D0121F" w:rsidRDefault="0099789D" w:rsidP="00B829D0">
      <w:pPr>
        <w:rPr>
          <w:rFonts w:asciiTheme="majorHAnsi" w:hAnsiTheme="majorHAnsi" w:cstheme="majorHAnsi"/>
          <w:lang w:eastAsia="ja-JP"/>
        </w:rPr>
      </w:pPr>
    </w:p>
    <w:p w14:paraId="2744D8EC" w14:textId="28EF44C3" w:rsidR="00D0121F" w:rsidRPr="00B829D0" w:rsidRDefault="00D0121F" w:rsidP="00B829D0">
      <w:pPr>
        <w:rPr>
          <w:rFonts w:asciiTheme="majorHAnsi" w:hAnsiTheme="majorHAnsi" w:cstheme="majorHAnsi"/>
          <w:lang w:eastAsia="ja-JP"/>
        </w:rPr>
      </w:pPr>
      <w:r w:rsidRPr="00D0121F">
        <w:rPr>
          <w:rFonts w:asciiTheme="majorHAnsi" w:hAnsiTheme="majorHAnsi" w:cstheme="majorHAnsi"/>
          <w:b/>
          <w:bCs/>
          <w:lang w:eastAsia="ja-JP"/>
        </w:rPr>
        <w:t>Table 1</w:t>
      </w:r>
      <w:r w:rsidRPr="00D0121F">
        <w:rPr>
          <w:rFonts w:asciiTheme="majorHAnsi" w:hAnsiTheme="majorHAnsi" w:cstheme="majorHAnsi"/>
          <w:lang w:eastAsia="ja-JP"/>
        </w:rPr>
        <w:t xml:space="preserve"> lists the test chemicals used in our previous studies</w:t>
      </w:r>
      <w:proofErr w:type="gramStart"/>
      <w:r w:rsidRPr="00D0121F">
        <w:rPr>
          <w:rFonts w:asciiTheme="majorHAnsi" w:hAnsiTheme="majorHAnsi" w:cstheme="majorHAnsi"/>
          <w:lang w:eastAsia="ja-JP"/>
        </w:rPr>
        <w:t>⁷</w:t>
      </w:r>
      <w:r w:rsidRPr="00D0121F">
        <w:rPr>
          <w:rFonts w:asciiTheme="majorHAnsi" w:hAnsiTheme="majorHAnsi" w:cstheme="majorHAnsi"/>
          <w:vertAlign w:val="superscript"/>
          <w:lang w:eastAsia="ja-JP"/>
        </w:rPr>
        <w:t>,</w:t>
      </w:r>
      <w:r w:rsidRPr="00D0121F">
        <w:rPr>
          <w:rFonts w:asciiTheme="majorHAnsi" w:hAnsiTheme="majorHAnsi" w:cstheme="majorHAnsi"/>
          <w:lang w:eastAsia="ja-JP"/>
        </w:rPr>
        <w:t>⁸</w:t>
      </w:r>
      <w:proofErr w:type="gramEnd"/>
      <w:r w:rsidRPr="00D0121F">
        <w:rPr>
          <w:rFonts w:asciiTheme="majorHAnsi" w:hAnsiTheme="majorHAnsi" w:cstheme="majorHAnsi"/>
          <w:lang w:eastAsia="ja-JP"/>
        </w:rPr>
        <w:t xml:space="preserve">. These studies demonstrate that </w:t>
      </w:r>
      <w:proofErr w:type="spellStart"/>
      <w:r w:rsidRPr="00D0121F">
        <w:rPr>
          <w:rFonts w:asciiTheme="majorHAnsi" w:hAnsiTheme="majorHAnsi" w:cstheme="majorHAnsi"/>
          <w:lang w:eastAsia="ja-JP"/>
        </w:rPr>
        <w:t>Devtox</w:t>
      </w:r>
      <w:proofErr w:type="spellEnd"/>
      <w:r w:rsidRPr="00D0121F">
        <w:rPr>
          <w:rFonts w:asciiTheme="majorHAnsi" w:hAnsiTheme="majorHAnsi" w:cstheme="majorHAnsi"/>
          <w:lang w:eastAsia="ja-JP"/>
        </w:rPr>
        <w:t xml:space="preserve"> chemicals can be distinguished with improved accuracy based on </w:t>
      </w:r>
      <w:r w:rsidR="00BF28EA" w:rsidRPr="00B829D0">
        <w:rPr>
          <w:rFonts w:asciiTheme="majorHAnsi" w:hAnsiTheme="majorHAnsi" w:cstheme="majorHAnsi"/>
          <w:lang w:eastAsia="ja-JP"/>
        </w:rPr>
        <w:t xml:space="preserve">the </w:t>
      </w:r>
      <w:r w:rsidRPr="00D0121F">
        <w:rPr>
          <w:rFonts w:asciiTheme="majorHAnsi" w:hAnsiTheme="majorHAnsi" w:cstheme="majorHAnsi"/>
          <w:lang w:eastAsia="ja-JP"/>
        </w:rPr>
        <w:t xml:space="preserve">disruption of the FGF signal in human </w:t>
      </w:r>
      <w:proofErr w:type="spellStart"/>
      <w:r w:rsidRPr="00D0121F">
        <w:rPr>
          <w:rFonts w:asciiTheme="majorHAnsi" w:hAnsiTheme="majorHAnsi" w:cstheme="majorHAnsi"/>
          <w:lang w:eastAsia="ja-JP"/>
        </w:rPr>
        <w:t>iPS</w:t>
      </w:r>
      <w:proofErr w:type="spellEnd"/>
      <w:r w:rsidRPr="00D0121F">
        <w:rPr>
          <w:rFonts w:asciiTheme="majorHAnsi" w:hAnsiTheme="majorHAnsi" w:cstheme="majorHAnsi"/>
          <w:lang w:eastAsia="ja-JP"/>
        </w:rPr>
        <w:t xml:space="preserve"> cells. A key finding is that continuous monitoring of signaling activity is critical because it changes dynamically over time. The use of a real-time luminescence measurement system provides considerably higher time resolution with less measurement labor. Here, we describe a protocol that uses a real-time monitoring system.</w:t>
      </w:r>
    </w:p>
    <w:p w14:paraId="2113C4C8" w14:textId="77777777" w:rsidR="0099789D" w:rsidRPr="00D0121F" w:rsidRDefault="0099789D" w:rsidP="00B829D0">
      <w:pPr>
        <w:rPr>
          <w:rFonts w:asciiTheme="majorHAnsi" w:hAnsiTheme="majorHAnsi" w:cstheme="majorHAnsi"/>
          <w:lang w:eastAsia="ja-JP"/>
        </w:rPr>
      </w:pPr>
    </w:p>
    <w:p w14:paraId="17429F3E" w14:textId="77777777" w:rsidR="00D0121F" w:rsidRPr="00D0121F" w:rsidRDefault="00D0121F" w:rsidP="00B829D0">
      <w:pPr>
        <w:rPr>
          <w:rFonts w:asciiTheme="majorHAnsi" w:hAnsiTheme="majorHAnsi" w:cstheme="majorHAnsi"/>
          <w:lang w:eastAsia="ja-JP"/>
        </w:rPr>
      </w:pPr>
      <w:r w:rsidRPr="00D0121F">
        <w:rPr>
          <w:rFonts w:asciiTheme="majorHAnsi" w:hAnsiTheme="majorHAnsi" w:cstheme="majorHAnsi"/>
          <w:b/>
          <w:bCs/>
          <w:lang w:eastAsia="ja-JP"/>
        </w:rPr>
        <w:t>Figure 3A</w:t>
      </w:r>
      <w:r w:rsidRPr="00D0121F">
        <w:rPr>
          <w:rFonts w:asciiTheme="majorHAnsi" w:hAnsiTheme="majorHAnsi" w:cstheme="majorHAnsi"/>
          <w:lang w:eastAsia="ja-JP"/>
        </w:rPr>
        <w:t xml:space="preserve"> shows changes in luminescence intensity over 48 h in six replicate wells under the same conditions without the test chemical. The six curves are nearly aligned, indicating good well-to-well reproducibility. Although not clearly identified in 24-h manual measurements in our previous studies, two distinct peaks—an initial peak immediately after FGF ligand addition and a second peak at approximately 24 h—appear in 48-h real-time measurements.</w:t>
      </w:r>
      <w:r w:rsidRPr="00D0121F">
        <w:rPr>
          <w:rFonts w:asciiTheme="majorHAnsi" w:hAnsiTheme="majorHAnsi" w:cstheme="majorHAnsi"/>
          <w:b/>
          <w:bCs/>
          <w:lang w:eastAsia="ja-JP"/>
        </w:rPr>
        <w:t xml:space="preserve"> Figure 3B</w:t>
      </w:r>
      <w:r w:rsidRPr="00D0121F">
        <w:rPr>
          <w:rFonts w:asciiTheme="majorHAnsi" w:hAnsiTheme="majorHAnsi" w:cstheme="majorHAnsi"/>
          <w:lang w:eastAsia="ja-JP"/>
        </w:rPr>
        <w:t xml:space="preserve"> shows changes in luminescence intensity upon exposure to valproic acid (VPA), a well-known developmental toxicant. VPA is a histone deacetylase inhibitor that causes defects in the neural tube, heart, and limb¹¹. VPA disrupts FGF signaling in a concentration-dependent manner. The automated real-time measurement system captured signal dynamics more accurately than manual measurements.</w:t>
      </w:r>
    </w:p>
    <w:p w14:paraId="73658593" w14:textId="75908E17" w:rsidR="007F21C6" w:rsidRPr="00B829D0" w:rsidRDefault="007F21C6" w:rsidP="00B829D0">
      <w:pPr>
        <w:rPr>
          <w:rFonts w:asciiTheme="majorHAnsi" w:hAnsiTheme="majorHAnsi" w:cstheme="majorHAnsi"/>
          <w:lang w:eastAsia="ja-JP"/>
        </w:rPr>
      </w:pPr>
    </w:p>
    <w:p w14:paraId="0D991E29" w14:textId="6285CE55" w:rsidR="002A294F" w:rsidRPr="00B829D0" w:rsidRDefault="0099789D" w:rsidP="00B829D0">
      <w:pPr>
        <w:rPr>
          <w:rFonts w:asciiTheme="majorHAnsi" w:hAnsiTheme="majorHAnsi" w:cstheme="majorHAnsi"/>
          <w:b/>
        </w:rPr>
      </w:pPr>
      <w:r w:rsidRPr="00B829D0">
        <w:rPr>
          <w:rFonts w:asciiTheme="majorHAnsi" w:hAnsiTheme="majorHAnsi" w:cstheme="majorHAnsi"/>
          <w:b/>
        </w:rPr>
        <w:t>FIGURE AND TABLE LEGENDS:</w:t>
      </w:r>
    </w:p>
    <w:p w14:paraId="286668EA" w14:textId="3CB8CF15" w:rsidR="002A294F" w:rsidRPr="00B829D0" w:rsidRDefault="002A294F" w:rsidP="00B829D0">
      <w:pPr>
        <w:rPr>
          <w:rFonts w:asciiTheme="majorHAnsi" w:hAnsiTheme="majorHAnsi" w:cstheme="majorHAnsi"/>
          <w:bCs/>
        </w:rPr>
      </w:pPr>
      <w:r w:rsidRPr="00B829D0">
        <w:rPr>
          <w:rFonts w:asciiTheme="majorHAnsi" w:hAnsiTheme="majorHAnsi" w:cstheme="majorHAnsi"/>
          <w:b/>
        </w:rPr>
        <w:t>Figure 1: FGF/SRF signal disruption assay.</w:t>
      </w:r>
      <w:r w:rsidR="0099789D" w:rsidRPr="00B829D0">
        <w:rPr>
          <w:rFonts w:asciiTheme="majorHAnsi" w:hAnsiTheme="majorHAnsi" w:cstheme="majorHAnsi"/>
          <w:b/>
        </w:rPr>
        <w:t xml:space="preserve"> </w:t>
      </w:r>
      <w:r w:rsidRPr="00B829D0">
        <w:rPr>
          <w:rFonts w:asciiTheme="majorHAnsi" w:hAnsiTheme="majorHAnsi" w:cstheme="majorHAnsi"/>
          <w:b/>
        </w:rPr>
        <w:t xml:space="preserve">(A) </w:t>
      </w:r>
      <w:r w:rsidRPr="00B829D0">
        <w:rPr>
          <w:rFonts w:asciiTheme="majorHAnsi" w:hAnsiTheme="majorHAnsi" w:cstheme="majorHAnsi"/>
          <w:bCs/>
        </w:rPr>
        <w:t xml:space="preserve">Genetic engineering of human </w:t>
      </w:r>
      <w:proofErr w:type="spellStart"/>
      <w:r w:rsidRPr="00B829D0">
        <w:rPr>
          <w:rFonts w:asciiTheme="majorHAnsi" w:hAnsiTheme="majorHAnsi" w:cstheme="majorHAnsi"/>
          <w:bCs/>
        </w:rPr>
        <w:t>iPS</w:t>
      </w:r>
      <w:proofErr w:type="spellEnd"/>
      <w:r w:rsidRPr="00B829D0">
        <w:rPr>
          <w:rFonts w:asciiTheme="majorHAnsi" w:hAnsiTheme="majorHAnsi" w:cstheme="majorHAnsi"/>
          <w:bCs/>
        </w:rPr>
        <w:t xml:space="preserve"> cells to generate FGF/SRF signal reporter cells. A plasmid was constructed containing </w:t>
      </w:r>
      <w:proofErr w:type="spellStart"/>
      <w:r w:rsidRPr="00B829D0">
        <w:rPr>
          <w:rFonts w:asciiTheme="majorHAnsi" w:hAnsiTheme="majorHAnsi" w:cstheme="majorHAnsi"/>
          <w:bCs/>
        </w:rPr>
        <w:t>Nluc</w:t>
      </w:r>
      <w:proofErr w:type="spellEnd"/>
      <w:r w:rsidRPr="00B829D0">
        <w:rPr>
          <w:rFonts w:asciiTheme="majorHAnsi" w:hAnsiTheme="majorHAnsi" w:cstheme="majorHAnsi"/>
          <w:bCs/>
        </w:rPr>
        <w:t xml:space="preserve"> downstream of the serum response element, homologous arms for targeted knock-in, and the puromycin resistance gene under the control of the human phosphoglycerate kinase promoter. Following puromycin selection, SRE-</w:t>
      </w:r>
      <w:proofErr w:type="spellStart"/>
      <w:r w:rsidRPr="00B829D0">
        <w:rPr>
          <w:rFonts w:asciiTheme="majorHAnsi" w:hAnsiTheme="majorHAnsi" w:cstheme="majorHAnsi"/>
          <w:bCs/>
        </w:rPr>
        <w:t>Nluc</w:t>
      </w:r>
      <w:proofErr w:type="spellEnd"/>
      <w:r w:rsidRPr="00B829D0">
        <w:rPr>
          <w:rFonts w:asciiTheme="majorHAnsi" w:hAnsiTheme="majorHAnsi" w:cstheme="majorHAnsi"/>
          <w:bCs/>
        </w:rPr>
        <w:t xml:space="preserve"> reporter cells were established.</w:t>
      </w:r>
      <w:r w:rsidR="0099789D" w:rsidRPr="00B829D0">
        <w:rPr>
          <w:rFonts w:asciiTheme="majorHAnsi" w:hAnsiTheme="majorHAnsi" w:cstheme="majorHAnsi"/>
          <w:b/>
        </w:rPr>
        <w:t xml:space="preserve"> </w:t>
      </w:r>
      <w:r w:rsidRPr="00B829D0">
        <w:rPr>
          <w:rFonts w:asciiTheme="majorHAnsi" w:hAnsiTheme="majorHAnsi" w:cstheme="majorHAnsi"/>
          <w:b/>
        </w:rPr>
        <w:t xml:space="preserve">(B) </w:t>
      </w:r>
      <w:r w:rsidRPr="00B829D0">
        <w:rPr>
          <w:rFonts w:asciiTheme="majorHAnsi" w:hAnsiTheme="majorHAnsi" w:cstheme="majorHAnsi"/>
          <w:bCs/>
        </w:rPr>
        <w:t xml:space="preserve">Time schedule of the assay. The reporter </w:t>
      </w:r>
      <w:r w:rsidRPr="00B829D0">
        <w:rPr>
          <w:rFonts w:asciiTheme="majorHAnsi" w:hAnsiTheme="majorHAnsi" w:cstheme="majorHAnsi"/>
          <w:bCs/>
        </w:rPr>
        <w:lastRenderedPageBreak/>
        <w:t>cells were seeded in a 96-well plate and grown for 4 days to cover the entire surface. The luminescent substrate (</w:t>
      </w:r>
      <w:proofErr w:type="spellStart"/>
      <w:r w:rsidRPr="00B829D0">
        <w:rPr>
          <w:rFonts w:asciiTheme="majorHAnsi" w:hAnsiTheme="majorHAnsi" w:cstheme="majorHAnsi"/>
          <w:bCs/>
        </w:rPr>
        <w:t>Endurazine</w:t>
      </w:r>
      <w:proofErr w:type="spellEnd"/>
      <w:r w:rsidRPr="00B829D0">
        <w:rPr>
          <w:rFonts w:asciiTheme="majorHAnsi" w:hAnsiTheme="majorHAnsi" w:cstheme="majorHAnsi"/>
          <w:bCs/>
        </w:rPr>
        <w:t xml:space="preserve"> luminescent substrate) and test chemical were added 3 and 1 h before starting the measurement, respectively. The time of FGF ligand addition was set as 0 h, and luminescence intensity was continuously measured over the following 48 h.</w:t>
      </w:r>
      <w:r w:rsidR="0099789D" w:rsidRPr="00B829D0">
        <w:rPr>
          <w:rFonts w:asciiTheme="majorHAnsi" w:hAnsiTheme="majorHAnsi" w:cstheme="majorHAnsi"/>
          <w:bCs/>
        </w:rPr>
        <w:t xml:space="preserve"> </w:t>
      </w:r>
      <w:r w:rsidRPr="00B829D0">
        <w:rPr>
          <w:rFonts w:asciiTheme="majorHAnsi" w:hAnsiTheme="majorHAnsi" w:cstheme="majorHAnsi"/>
          <w:b/>
        </w:rPr>
        <w:t xml:space="preserve">(C) </w:t>
      </w:r>
      <w:r w:rsidRPr="00B829D0">
        <w:rPr>
          <w:rFonts w:asciiTheme="majorHAnsi" w:hAnsiTheme="majorHAnsi" w:cstheme="majorHAnsi"/>
          <w:bCs/>
        </w:rPr>
        <w:t xml:space="preserve">Data analysis. Signal dynamics were recorded in cells exposed and unexposed to test chemicals and normalized to the vehicle control to estimate the area between curves as the degree of as a measure of signal </w:t>
      </w:r>
      <w:r w:rsidR="002F57ED" w:rsidRPr="00B829D0">
        <w:rPr>
          <w:rFonts w:asciiTheme="majorHAnsi" w:hAnsiTheme="majorHAnsi" w:cstheme="majorHAnsi"/>
          <w:bCs/>
        </w:rPr>
        <w:t>disruption</w:t>
      </w:r>
      <w:r w:rsidRPr="00B829D0">
        <w:rPr>
          <w:rFonts w:asciiTheme="majorHAnsi" w:hAnsiTheme="majorHAnsi" w:cstheme="majorHAnsi"/>
          <w:bCs/>
        </w:rPr>
        <w:t xml:space="preserve"> caused by a chemical. ABC values were obtained for each chemical at different concentrations, and their sum was calculated. Receiver operating characteristic curve analysis was performed using all known developmental toxicants tested to determine the threshold.</w:t>
      </w:r>
      <w:r w:rsidR="0099789D" w:rsidRPr="00B829D0">
        <w:rPr>
          <w:rFonts w:asciiTheme="majorHAnsi" w:hAnsiTheme="majorHAnsi" w:cstheme="majorHAnsi"/>
          <w:bCs/>
        </w:rPr>
        <w:t xml:space="preserve"> </w:t>
      </w:r>
      <w:r w:rsidRPr="00B829D0">
        <w:rPr>
          <w:rFonts w:asciiTheme="majorHAnsi" w:hAnsiTheme="majorHAnsi" w:cstheme="majorHAnsi"/>
          <w:bCs/>
        </w:rPr>
        <w:t xml:space="preserve">Abbreviations: </w:t>
      </w:r>
      <w:proofErr w:type="spellStart"/>
      <w:r w:rsidR="00BA10D5" w:rsidRPr="00B829D0">
        <w:rPr>
          <w:rFonts w:asciiTheme="majorHAnsi" w:hAnsiTheme="majorHAnsi" w:cstheme="majorHAnsi"/>
          <w:bCs/>
        </w:rPr>
        <w:t>iPS</w:t>
      </w:r>
      <w:proofErr w:type="spellEnd"/>
      <w:r w:rsidR="00BA10D5" w:rsidRPr="00B829D0">
        <w:rPr>
          <w:rFonts w:asciiTheme="majorHAnsi" w:hAnsiTheme="majorHAnsi" w:cstheme="majorHAnsi"/>
          <w:bCs/>
        </w:rPr>
        <w:t xml:space="preserve"> = induced pluripotent stem cells; </w:t>
      </w:r>
      <w:r w:rsidRPr="00B829D0">
        <w:rPr>
          <w:rFonts w:asciiTheme="majorHAnsi" w:hAnsiTheme="majorHAnsi" w:cstheme="majorHAnsi"/>
          <w:bCs/>
        </w:rPr>
        <w:t>RLU = Relative Light Unit; AUC = Area under the curve</w:t>
      </w:r>
      <w:r w:rsidR="002F57ED" w:rsidRPr="00B829D0">
        <w:rPr>
          <w:rFonts w:asciiTheme="majorHAnsi" w:hAnsiTheme="majorHAnsi" w:cstheme="majorHAnsi"/>
          <w:bCs/>
        </w:rPr>
        <w:t xml:space="preserve">; </w:t>
      </w:r>
      <w:r w:rsidR="00DD3CA0" w:rsidRPr="00B829D0">
        <w:rPr>
          <w:rFonts w:asciiTheme="majorHAnsi" w:hAnsiTheme="majorHAnsi" w:cstheme="majorHAnsi"/>
          <w:bCs/>
        </w:rPr>
        <w:t>FGF = fibroblast growth factor; SRF = serum response factor; SRE = seru</w:t>
      </w:r>
      <w:r w:rsidR="00FD62FF" w:rsidRPr="00B829D0">
        <w:rPr>
          <w:rFonts w:asciiTheme="majorHAnsi" w:hAnsiTheme="majorHAnsi" w:cstheme="majorHAnsi"/>
          <w:bCs/>
        </w:rPr>
        <w:t>m response element; HA</w:t>
      </w:r>
      <w:r w:rsidR="00DE11F3" w:rsidRPr="00B829D0">
        <w:rPr>
          <w:rFonts w:asciiTheme="majorHAnsi" w:hAnsiTheme="majorHAnsi" w:cstheme="majorHAnsi"/>
          <w:bCs/>
        </w:rPr>
        <w:t xml:space="preserve"> = homologous arm; L = left; R = right; </w:t>
      </w:r>
      <w:proofErr w:type="spellStart"/>
      <w:r w:rsidR="00DE11F3" w:rsidRPr="00B829D0">
        <w:rPr>
          <w:rFonts w:asciiTheme="majorHAnsi" w:hAnsiTheme="majorHAnsi" w:cstheme="majorHAnsi"/>
          <w:bCs/>
        </w:rPr>
        <w:t>PuroR</w:t>
      </w:r>
      <w:proofErr w:type="spellEnd"/>
      <w:r w:rsidR="00DE11F3" w:rsidRPr="00B829D0">
        <w:rPr>
          <w:rFonts w:asciiTheme="majorHAnsi" w:hAnsiTheme="majorHAnsi" w:cstheme="majorHAnsi"/>
          <w:bCs/>
        </w:rPr>
        <w:t xml:space="preserve"> = puromycin resistance gene; </w:t>
      </w:r>
      <w:proofErr w:type="spellStart"/>
      <w:r w:rsidR="00DE11F3" w:rsidRPr="00B829D0">
        <w:rPr>
          <w:rFonts w:asciiTheme="majorHAnsi" w:hAnsiTheme="majorHAnsi" w:cstheme="majorHAnsi"/>
          <w:bCs/>
        </w:rPr>
        <w:t>hPGK</w:t>
      </w:r>
      <w:proofErr w:type="spellEnd"/>
      <w:r w:rsidR="00DE11F3" w:rsidRPr="00B829D0">
        <w:rPr>
          <w:rFonts w:asciiTheme="majorHAnsi" w:hAnsiTheme="majorHAnsi" w:cstheme="majorHAnsi"/>
          <w:bCs/>
        </w:rPr>
        <w:t xml:space="preserve"> = human phosphoglycerate kinase; </w:t>
      </w:r>
      <w:proofErr w:type="spellStart"/>
      <w:r w:rsidR="00DE11F3" w:rsidRPr="00B829D0">
        <w:rPr>
          <w:rFonts w:asciiTheme="majorHAnsi" w:hAnsiTheme="majorHAnsi" w:cstheme="majorHAnsi"/>
          <w:bCs/>
        </w:rPr>
        <w:t>NLuc</w:t>
      </w:r>
      <w:proofErr w:type="spellEnd"/>
      <w:r w:rsidR="00DE11F3" w:rsidRPr="00B829D0">
        <w:rPr>
          <w:rFonts w:asciiTheme="majorHAnsi" w:hAnsiTheme="majorHAnsi" w:cstheme="majorHAnsi"/>
          <w:bCs/>
        </w:rPr>
        <w:t xml:space="preserve"> = </w:t>
      </w:r>
      <w:proofErr w:type="spellStart"/>
      <w:r w:rsidR="00DE11F3" w:rsidRPr="00B829D0">
        <w:rPr>
          <w:rFonts w:asciiTheme="majorHAnsi" w:hAnsiTheme="majorHAnsi" w:cstheme="majorHAnsi"/>
          <w:bCs/>
        </w:rPr>
        <w:t>Nano</w:t>
      </w:r>
      <w:r w:rsidR="00F94F24" w:rsidRPr="00B829D0">
        <w:rPr>
          <w:rFonts w:asciiTheme="majorHAnsi" w:hAnsiTheme="majorHAnsi" w:cstheme="majorHAnsi"/>
          <w:bCs/>
        </w:rPr>
        <w:t>Luc</w:t>
      </w:r>
      <w:proofErr w:type="spellEnd"/>
      <w:r w:rsidR="00F94F24" w:rsidRPr="00B829D0">
        <w:rPr>
          <w:rFonts w:asciiTheme="majorHAnsi" w:hAnsiTheme="majorHAnsi" w:cstheme="majorHAnsi"/>
          <w:bCs/>
        </w:rPr>
        <w:t xml:space="preserve"> luciferase; ROC = receiver operating characteristic; ABC = area between the curves</w:t>
      </w:r>
      <w:r w:rsidR="00BA10D5" w:rsidRPr="00B829D0">
        <w:rPr>
          <w:rFonts w:asciiTheme="majorHAnsi" w:hAnsiTheme="majorHAnsi" w:cstheme="majorHAnsi"/>
          <w:bCs/>
        </w:rPr>
        <w:t xml:space="preserve">. </w:t>
      </w:r>
    </w:p>
    <w:p w14:paraId="7BD3AE59" w14:textId="77777777" w:rsidR="002A294F" w:rsidRPr="00B829D0" w:rsidRDefault="002A294F" w:rsidP="00B829D0">
      <w:pPr>
        <w:rPr>
          <w:rFonts w:asciiTheme="majorHAnsi" w:hAnsiTheme="majorHAnsi" w:cstheme="majorHAnsi"/>
          <w:b/>
        </w:rPr>
      </w:pPr>
    </w:p>
    <w:p w14:paraId="32414E37" w14:textId="49AB5FF4" w:rsidR="002A294F" w:rsidRPr="00B829D0" w:rsidRDefault="002A294F" w:rsidP="00B829D0">
      <w:pPr>
        <w:rPr>
          <w:rFonts w:asciiTheme="majorHAnsi" w:hAnsiTheme="majorHAnsi" w:cstheme="majorHAnsi"/>
          <w:bCs/>
        </w:rPr>
      </w:pPr>
      <w:r w:rsidRPr="00B829D0">
        <w:rPr>
          <w:rFonts w:asciiTheme="majorHAnsi" w:hAnsiTheme="majorHAnsi" w:cstheme="majorHAnsi"/>
          <w:b/>
        </w:rPr>
        <w:t>Figure 2: Cell morphology and live/dead cell staining.</w:t>
      </w:r>
      <w:r w:rsidR="00656222" w:rsidRPr="00B829D0">
        <w:rPr>
          <w:rFonts w:asciiTheme="majorHAnsi" w:hAnsiTheme="majorHAnsi" w:cstheme="majorHAnsi"/>
          <w:b/>
        </w:rPr>
        <w:t xml:space="preserve"> </w:t>
      </w:r>
      <w:r w:rsidRPr="00B829D0">
        <w:rPr>
          <w:rFonts w:asciiTheme="majorHAnsi" w:hAnsiTheme="majorHAnsi" w:cstheme="majorHAnsi"/>
          <w:b/>
        </w:rPr>
        <w:t xml:space="preserve">(A) </w:t>
      </w:r>
      <w:r w:rsidRPr="00B829D0">
        <w:rPr>
          <w:rFonts w:asciiTheme="majorHAnsi" w:hAnsiTheme="majorHAnsi" w:cstheme="majorHAnsi"/>
          <w:bCs/>
        </w:rPr>
        <w:t xml:space="preserve">Confocal microscopic images of cells before (day 4) and after (day 6) exposure to a test chemical. Remaining cells covering almost the entire surface of the wells after the test are an indicator of a successful test run. Nearly complete well coverage at the end of the </w:t>
      </w:r>
      <w:proofErr w:type="gramStart"/>
      <w:r w:rsidRPr="00B829D0">
        <w:rPr>
          <w:rFonts w:asciiTheme="majorHAnsi" w:hAnsiTheme="majorHAnsi" w:cstheme="majorHAnsi"/>
          <w:bCs/>
        </w:rPr>
        <w:t>assay</w:t>
      </w:r>
      <w:proofErr w:type="gramEnd"/>
      <w:r w:rsidRPr="00B829D0">
        <w:rPr>
          <w:rFonts w:asciiTheme="majorHAnsi" w:hAnsiTheme="majorHAnsi" w:cstheme="majorHAnsi"/>
          <w:bCs/>
        </w:rPr>
        <w:t xml:space="preserve"> indicates a successful run.</w:t>
      </w:r>
      <w:r w:rsidR="00656222" w:rsidRPr="00B829D0">
        <w:rPr>
          <w:rFonts w:asciiTheme="majorHAnsi" w:hAnsiTheme="majorHAnsi" w:cstheme="majorHAnsi"/>
          <w:bCs/>
        </w:rPr>
        <w:t xml:space="preserve"> </w:t>
      </w:r>
      <w:r w:rsidRPr="00B829D0">
        <w:rPr>
          <w:rFonts w:asciiTheme="majorHAnsi" w:hAnsiTheme="majorHAnsi" w:cstheme="majorHAnsi"/>
          <w:b/>
        </w:rPr>
        <w:t xml:space="preserve">(B) </w:t>
      </w:r>
      <w:r w:rsidRPr="00B829D0">
        <w:rPr>
          <w:rFonts w:asciiTheme="majorHAnsi" w:hAnsiTheme="majorHAnsi" w:cstheme="majorHAnsi"/>
          <w:bCs/>
        </w:rPr>
        <w:t xml:space="preserve">Live/dead cell staining before and after exposure to a test chemical. Live cells were stained green with </w:t>
      </w:r>
      <w:proofErr w:type="spellStart"/>
      <w:r w:rsidRPr="00B829D0">
        <w:rPr>
          <w:rFonts w:asciiTheme="majorHAnsi" w:hAnsiTheme="majorHAnsi" w:cstheme="majorHAnsi"/>
          <w:bCs/>
        </w:rPr>
        <w:t>Calcein</w:t>
      </w:r>
      <w:proofErr w:type="spellEnd"/>
      <w:r w:rsidRPr="00B829D0">
        <w:rPr>
          <w:rFonts w:asciiTheme="majorHAnsi" w:hAnsiTheme="majorHAnsi" w:cstheme="majorHAnsi"/>
          <w:bCs/>
        </w:rPr>
        <w:t>-AM</w:t>
      </w:r>
      <w:r w:rsidR="00FC2641" w:rsidRPr="00B829D0">
        <w:rPr>
          <w:rFonts w:asciiTheme="majorHAnsi" w:hAnsiTheme="majorHAnsi" w:cstheme="majorHAnsi"/>
          <w:bCs/>
        </w:rPr>
        <w:t>,</w:t>
      </w:r>
      <w:r w:rsidRPr="00B829D0">
        <w:rPr>
          <w:rFonts w:asciiTheme="majorHAnsi" w:hAnsiTheme="majorHAnsi" w:cstheme="majorHAnsi"/>
          <w:bCs/>
        </w:rPr>
        <w:t xml:space="preserve"> and dead cells were stained red with propidium iodide (PI). were stained with </w:t>
      </w:r>
      <w:proofErr w:type="spellStart"/>
      <w:r w:rsidRPr="00B829D0">
        <w:rPr>
          <w:rFonts w:asciiTheme="majorHAnsi" w:hAnsiTheme="majorHAnsi" w:cstheme="majorHAnsi"/>
          <w:bCs/>
        </w:rPr>
        <w:t>calcein</w:t>
      </w:r>
      <w:proofErr w:type="spellEnd"/>
      <w:r w:rsidRPr="00B829D0">
        <w:rPr>
          <w:rFonts w:asciiTheme="majorHAnsi" w:hAnsiTheme="majorHAnsi" w:cstheme="majorHAnsi"/>
          <w:bCs/>
        </w:rPr>
        <w:t xml:space="preserve">-AM (green), and dead cells with propidium iodide (PI, red). The </w:t>
      </w:r>
      <w:r w:rsidR="00FC2641" w:rsidRPr="00B829D0">
        <w:rPr>
          <w:rFonts w:asciiTheme="majorHAnsi" w:hAnsiTheme="majorHAnsi" w:cstheme="majorHAnsi"/>
          <w:bCs/>
        </w:rPr>
        <w:t>proportion of dead cells should be less than should be &lt; 50% of the</w:t>
      </w:r>
      <w:r w:rsidRPr="00B829D0">
        <w:rPr>
          <w:rFonts w:asciiTheme="majorHAnsi" w:hAnsiTheme="majorHAnsi" w:cstheme="majorHAnsi"/>
          <w:bCs/>
        </w:rPr>
        <w:t xml:space="preserve"> total cells. Scale bars = 100 µm.</w:t>
      </w:r>
    </w:p>
    <w:p w14:paraId="14CC419F" w14:textId="77777777" w:rsidR="002A294F" w:rsidRPr="00B829D0" w:rsidRDefault="002A294F" w:rsidP="00B829D0">
      <w:pPr>
        <w:rPr>
          <w:rFonts w:asciiTheme="majorHAnsi" w:hAnsiTheme="majorHAnsi" w:cstheme="majorHAnsi"/>
          <w:b/>
        </w:rPr>
      </w:pPr>
    </w:p>
    <w:p w14:paraId="1F84DD4D" w14:textId="47DBACE5" w:rsidR="002A294F" w:rsidRPr="00B829D0" w:rsidRDefault="002A294F" w:rsidP="00B829D0">
      <w:pPr>
        <w:rPr>
          <w:rFonts w:asciiTheme="majorHAnsi" w:hAnsiTheme="majorHAnsi" w:cstheme="majorHAnsi"/>
          <w:bCs/>
        </w:rPr>
      </w:pPr>
      <w:r w:rsidRPr="00B829D0">
        <w:rPr>
          <w:rFonts w:asciiTheme="majorHAnsi" w:hAnsiTheme="majorHAnsi" w:cstheme="majorHAnsi"/>
          <w:b/>
        </w:rPr>
        <w:t>Figure 3: Typical examples of luminescence intensity dynamics.</w:t>
      </w:r>
      <w:r w:rsidR="00FC2641" w:rsidRPr="00B829D0">
        <w:rPr>
          <w:rFonts w:asciiTheme="majorHAnsi" w:hAnsiTheme="majorHAnsi" w:cstheme="majorHAnsi"/>
          <w:b/>
        </w:rPr>
        <w:t xml:space="preserve"> </w:t>
      </w:r>
      <w:r w:rsidRPr="00B829D0">
        <w:rPr>
          <w:rFonts w:asciiTheme="majorHAnsi" w:hAnsiTheme="majorHAnsi" w:cstheme="majorHAnsi"/>
          <w:b/>
        </w:rPr>
        <w:t xml:space="preserve">(A) </w:t>
      </w:r>
      <w:r w:rsidRPr="00B829D0">
        <w:rPr>
          <w:rFonts w:asciiTheme="majorHAnsi" w:hAnsiTheme="majorHAnsi" w:cstheme="majorHAnsi"/>
          <w:bCs/>
        </w:rPr>
        <w:t xml:space="preserve">Time-course luminescence changes </w:t>
      </w:r>
      <w:r w:rsidR="0007189F" w:rsidRPr="00B829D0">
        <w:rPr>
          <w:rFonts w:asciiTheme="majorHAnsi" w:hAnsiTheme="majorHAnsi" w:cstheme="majorHAnsi"/>
          <w:bCs/>
        </w:rPr>
        <w:t>the t</w:t>
      </w:r>
      <w:r w:rsidRPr="00B829D0">
        <w:rPr>
          <w:rFonts w:asciiTheme="majorHAnsi" w:hAnsiTheme="majorHAnsi" w:cstheme="majorHAnsi"/>
          <w:bCs/>
        </w:rPr>
        <w:t>ime course of luminescence after FGF ligand stimulation</w:t>
      </w:r>
      <w:r w:rsidR="00CB6D2D" w:rsidRPr="00B829D0">
        <w:rPr>
          <w:rFonts w:asciiTheme="majorHAnsi" w:hAnsiTheme="majorHAnsi" w:cstheme="majorHAnsi"/>
          <w:bCs/>
        </w:rPr>
        <w:t>,</w:t>
      </w:r>
      <w:r w:rsidRPr="00B829D0">
        <w:rPr>
          <w:rFonts w:asciiTheme="majorHAnsi" w:hAnsiTheme="majorHAnsi" w:cstheme="majorHAnsi"/>
          <w:bCs/>
        </w:rPr>
        <w:t xml:space="preserve"> measured using a real-time luminescence measurement system. Luminescence intensity was monitored every 22 min for 48 h. The six colored lines represent signals from different wells.</w:t>
      </w:r>
      <w:r w:rsidR="00FC2641" w:rsidRPr="00B829D0">
        <w:rPr>
          <w:rFonts w:asciiTheme="majorHAnsi" w:hAnsiTheme="majorHAnsi" w:cstheme="majorHAnsi"/>
          <w:b/>
        </w:rPr>
        <w:t xml:space="preserve"> </w:t>
      </w:r>
      <w:r w:rsidRPr="00B829D0">
        <w:rPr>
          <w:rFonts w:asciiTheme="majorHAnsi" w:hAnsiTheme="majorHAnsi" w:cstheme="majorHAnsi"/>
          <w:b/>
        </w:rPr>
        <w:t xml:space="preserve">(B) </w:t>
      </w:r>
      <w:r w:rsidRPr="00B829D0">
        <w:rPr>
          <w:rFonts w:asciiTheme="majorHAnsi" w:hAnsiTheme="majorHAnsi" w:cstheme="majorHAnsi"/>
          <w:bCs/>
        </w:rPr>
        <w:t>Comparison of manual and real-time luminescence measurements with valproic acid. Signal disruption was observed with both measurement methods, while real-time monitoring more clearly captured the enhanced signal at the second peak.</w:t>
      </w:r>
      <w:r w:rsidR="0007189F" w:rsidRPr="00B829D0">
        <w:rPr>
          <w:rFonts w:asciiTheme="majorHAnsi" w:hAnsiTheme="majorHAnsi" w:cstheme="majorHAnsi"/>
          <w:bCs/>
        </w:rPr>
        <w:t xml:space="preserve"> </w:t>
      </w:r>
      <w:r w:rsidRPr="00B829D0">
        <w:rPr>
          <w:rFonts w:asciiTheme="majorHAnsi" w:hAnsiTheme="majorHAnsi" w:cstheme="majorHAnsi"/>
          <w:bCs/>
        </w:rPr>
        <w:t>Abbreviations: RLU = Relative Light Unit</w:t>
      </w:r>
      <w:r w:rsidR="0007189F" w:rsidRPr="00B829D0">
        <w:rPr>
          <w:rFonts w:asciiTheme="majorHAnsi" w:hAnsiTheme="majorHAnsi" w:cstheme="majorHAnsi"/>
          <w:bCs/>
        </w:rPr>
        <w:t xml:space="preserve">; VPA = valproic acid; FGF = fibroblast growth factor. </w:t>
      </w:r>
    </w:p>
    <w:p w14:paraId="0B438E89" w14:textId="77777777" w:rsidR="0007189F" w:rsidRPr="00B829D0" w:rsidRDefault="0007189F" w:rsidP="00B829D0">
      <w:pPr>
        <w:rPr>
          <w:rFonts w:asciiTheme="majorHAnsi" w:hAnsiTheme="majorHAnsi" w:cstheme="majorHAnsi"/>
          <w:bCs/>
        </w:rPr>
      </w:pPr>
    </w:p>
    <w:p w14:paraId="549294BC" w14:textId="14CA8188" w:rsidR="001033CA" w:rsidRPr="00B829D0" w:rsidRDefault="002A294F" w:rsidP="00B829D0">
      <w:pPr>
        <w:rPr>
          <w:rFonts w:asciiTheme="majorHAnsi" w:hAnsiTheme="majorHAnsi" w:cstheme="majorHAnsi"/>
          <w:bCs/>
        </w:rPr>
      </w:pPr>
      <w:r w:rsidRPr="00B829D0">
        <w:rPr>
          <w:rFonts w:asciiTheme="majorHAnsi" w:hAnsiTheme="majorHAnsi" w:cstheme="majorHAnsi"/>
          <w:b/>
        </w:rPr>
        <w:t xml:space="preserve">Table 1: </w:t>
      </w:r>
      <w:proofErr w:type="spellStart"/>
      <w:r w:rsidRPr="00B829D0">
        <w:rPr>
          <w:rFonts w:asciiTheme="majorHAnsi" w:hAnsiTheme="majorHAnsi" w:cstheme="majorHAnsi"/>
          <w:b/>
        </w:rPr>
        <w:t>Devtox</w:t>
      </w:r>
      <w:proofErr w:type="spellEnd"/>
      <w:r w:rsidRPr="00B829D0">
        <w:rPr>
          <w:rFonts w:asciiTheme="majorHAnsi" w:hAnsiTheme="majorHAnsi" w:cstheme="majorHAnsi"/>
          <w:b/>
        </w:rPr>
        <w:t xml:space="preserve"> and non</w:t>
      </w:r>
      <w:r w:rsidR="00253D8D" w:rsidRPr="00B829D0">
        <w:rPr>
          <w:rFonts w:asciiTheme="majorHAnsi" w:hAnsiTheme="majorHAnsi" w:cstheme="majorHAnsi"/>
          <w:b/>
        </w:rPr>
        <w:t>-</w:t>
      </w:r>
      <w:proofErr w:type="spellStart"/>
      <w:r w:rsidRPr="00B829D0">
        <w:rPr>
          <w:rFonts w:asciiTheme="majorHAnsi" w:hAnsiTheme="majorHAnsi" w:cstheme="majorHAnsi"/>
          <w:b/>
        </w:rPr>
        <w:t>Devtox</w:t>
      </w:r>
      <w:proofErr w:type="spellEnd"/>
      <w:r w:rsidRPr="00B829D0">
        <w:rPr>
          <w:rFonts w:asciiTheme="majorHAnsi" w:hAnsiTheme="majorHAnsi" w:cstheme="majorHAnsi"/>
          <w:b/>
        </w:rPr>
        <w:t xml:space="preserve"> chemicals classified </w:t>
      </w:r>
      <w:r w:rsidR="00253D8D" w:rsidRPr="00B829D0">
        <w:rPr>
          <w:rFonts w:asciiTheme="majorHAnsi" w:hAnsiTheme="majorHAnsi" w:cstheme="majorHAnsi"/>
          <w:b/>
        </w:rPr>
        <w:t>within animal experiments and outcomes estimated with and without</w:t>
      </w:r>
      <w:r w:rsidRPr="00B829D0">
        <w:rPr>
          <w:rFonts w:asciiTheme="majorHAnsi" w:hAnsiTheme="majorHAnsi" w:cstheme="majorHAnsi"/>
          <w:b/>
        </w:rPr>
        <w:t xml:space="preserve"> FGF signal disruption.</w:t>
      </w:r>
      <w:r w:rsidR="0007189F" w:rsidRPr="00B829D0">
        <w:rPr>
          <w:rFonts w:asciiTheme="majorHAnsi" w:hAnsiTheme="majorHAnsi" w:cstheme="majorHAnsi"/>
          <w:bCs/>
        </w:rPr>
        <w:t xml:space="preserve"> </w:t>
      </w:r>
      <w:r w:rsidRPr="00B829D0">
        <w:rPr>
          <w:rFonts w:asciiTheme="majorHAnsi" w:hAnsiTheme="majorHAnsi" w:cstheme="majorHAnsi"/>
          <w:bCs/>
        </w:rPr>
        <w:t>Abbreviations: P = positive (</w:t>
      </w:r>
      <w:proofErr w:type="spellStart"/>
      <w:r w:rsidRPr="00B829D0">
        <w:rPr>
          <w:rFonts w:asciiTheme="majorHAnsi" w:hAnsiTheme="majorHAnsi" w:cstheme="majorHAnsi"/>
          <w:bCs/>
        </w:rPr>
        <w:t>Devtox</w:t>
      </w:r>
      <w:proofErr w:type="spellEnd"/>
      <w:r w:rsidRPr="00B829D0">
        <w:rPr>
          <w:rFonts w:asciiTheme="majorHAnsi" w:hAnsiTheme="majorHAnsi" w:cstheme="majorHAnsi"/>
          <w:bCs/>
        </w:rPr>
        <w:t>); N = negative (non-</w:t>
      </w:r>
      <w:proofErr w:type="spellStart"/>
      <w:r w:rsidRPr="00B829D0">
        <w:rPr>
          <w:rFonts w:asciiTheme="majorHAnsi" w:hAnsiTheme="majorHAnsi" w:cstheme="majorHAnsi"/>
          <w:bCs/>
        </w:rPr>
        <w:t>Devtox</w:t>
      </w:r>
      <w:proofErr w:type="spellEnd"/>
      <w:r w:rsidRPr="00B829D0">
        <w:rPr>
          <w:rFonts w:asciiTheme="majorHAnsi" w:hAnsiTheme="majorHAnsi" w:cstheme="majorHAnsi"/>
          <w:bCs/>
        </w:rPr>
        <w:t>).</w:t>
      </w:r>
    </w:p>
    <w:p w14:paraId="15AE487A" w14:textId="77777777" w:rsidR="002A294F" w:rsidRPr="00B829D0" w:rsidRDefault="002A294F" w:rsidP="00B829D0">
      <w:pPr>
        <w:rPr>
          <w:rFonts w:asciiTheme="majorHAnsi" w:hAnsiTheme="majorHAnsi" w:cstheme="majorHAnsi"/>
          <w:b/>
        </w:rPr>
      </w:pPr>
    </w:p>
    <w:p w14:paraId="7C0B6465" w14:textId="741A4390" w:rsidR="006E4797" w:rsidRPr="00B829D0" w:rsidRDefault="00E90C87" w:rsidP="00B829D0">
      <w:pPr>
        <w:rPr>
          <w:rFonts w:asciiTheme="majorHAnsi" w:hAnsiTheme="majorHAnsi" w:cstheme="majorHAnsi"/>
          <w:b/>
        </w:rPr>
      </w:pPr>
      <w:r w:rsidRPr="00B829D0">
        <w:rPr>
          <w:rFonts w:asciiTheme="majorHAnsi" w:hAnsiTheme="majorHAnsi" w:cstheme="majorHAnsi"/>
          <w:b/>
        </w:rPr>
        <w:t>DISCUSSION:</w:t>
      </w:r>
    </w:p>
    <w:p w14:paraId="57E513E9" w14:textId="77777777" w:rsidR="00723E52" w:rsidRPr="00B829D0" w:rsidRDefault="00723E52" w:rsidP="00B829D0">
      <w:pPr>
        <w:rPr>
          <w:rFonts w:asciiTheme="majorHAnsi" w:hAnsiTheme="majorHAnsi" w:cstheme="majorHAnsi"/>
          <w:lang w:eastAsia="ja-JP"/>
        </w:rPr>
      </w:pPr>
      <w:r w:rsidRPr="00B829D0">
        <w:rPr>
          <w:rFonts w:asciiTheme="majorHAnsi" w:hAnsiTheme="majorHAnsi" w:cstheme="majorHAnsi"/>
          <w:lang w:eastAsia="ja-JP"/>
        </w:rPr>
        <w:t>Embryonic–fetal development is tightly regulated by signaling networks</w:t>
      </w:r>
      <w:r w:rsidRPr="00B829D0">
        <w:rPr>
          <w:rFonts w:asciiTheme="majorHAnsi" w:hAnsiTheme="majorHAnsi" w:cstheme="majorHAnsi"/>
          <w:vertAlign w:val="superscript"/>
          <w:lang w:eastAsia="ja-JP"/>
        </w:rPr>
        <w:t>12</w:t>
      </w:r>
      <w:r w:rsidRPr="00B829D0">
        <w:rPr>
          <w:rFonts w:asciiTheme="majorHAnsi" w:hAnsiTheme="majorHAnsi" w:cstheme="majorHAnsi"/>
          <w:lang w:eastAsia="ja-JP"/>
        </w:rPr>
        <w:t xml:space="preserve">. While feedback within these networks provides robustness against internal and external noise, we hypothesized that </w:t>
      </w:r>
      <w:proofErr w:type="spellStart"/>
      <w:r w:rsidRPr="00B829D0">
        <w:rPr>
          <w:rFonts w:asciiTheme="majorHAnsi" w:hAnsiTheme="majorHAnsi" w:cstheme="majorHAnsi"/>
          <w:lang w:eastAsia="ja-JP"/>
        </w:rPr>
        <w:t>Devtox</w:t>
      </w:r>
      <w:proofErr w:type="spellEnd"/>
      <w:r w:rsidRPr="00B829D0">
        <w:rPr>
          <w:rFonts w:asciiTheme="majorHAnsi" w:hAnsiTheme="majorHAnsi" w:cstheme="majorHAnsi"/>
          <w:lang w:eastAsia="ja-JP"/>
        </w:rPr>
        <w:t xml:space="preserve"> chemicals can exert effects beyond such buffering. Here, we present a protocol for estimating </w:t>
      </w:r>
      <w:proofErr w:type="spellStart"/>
      <w:r w:rsidRPr="00B829D0">
        <w:rPr>
          <w:rFonts w:asciiTheme="majorHAnsi" w:hAnsiTheme="majorHAnsi" w:cstheme="majorHAnsi"/>
          <w:lang w:eastAsia="ja-JP"/>
        </w:rPr>
        <w:t>Devtox</w:t>
      </w:r>
      <w:proofErr w:type="spellEnd"/>
      <w:r w:rsidRPr="00B829D0">
        <w:rPr>
          <w:rFonts w:asciiTheme="majorHAnsi" w:hAnsiTheme="majorHAnsi" w:cstheme="majorHAnsi"/>
          <w:lang w:eastAsia="ja-JP"/>
        </w:rPr>
        <w:t xml:space="preserve"> chemicals based on excessive disruption of FGF/SRF signaling. This approach does not provide any information regarding the molecular mechanisms responsible for </w:t>
      </w:r>
      <w:proofErr w:type="spellStart"/>
      <w:r w:rsidRPr="00B829D0">
        <w:rPr>
          <w:rFonts w:asciiTheme="majorHAnsi" w:hAnsiTheme="majorHAnsi" w:cstheme="majorHAnsi"/>
          <w:lang w:eastAsia="ja-JP"/>
        </w:rPr>
        <w:t>Devtox</w:t>
      </w:r>
      <w:proofErr w:type="spellEnd"/>
      <w:r w:rsidRPr="00B829D0">
        <w:rPr>
          <w:rFonts w:asciiTheme="majorHAnsi" w:hAnsiTheme="majorHAnsi" w:cstheme="majorHAnsi"/>
          <w:lang w:eastAsia="ja-JP"/>
        </w:rPr>
        <w:t xml:space="preserve">, such as the target proteins of a chemical, and it focuses only on FGF/SRF signaling. Nevertheless, </w:t>
      </w:r>
      <w:r w:rsidRPr="00B829D0">
        <w:rPr>
          <w:rFonts w:asciiTheme="majorHAnsi" w:hAnsiTheme="majorHAnsi" w:cstheme="majorHAnsi"/>
          <w:lang w:eastAsia="ja-JP"/>
        </w:rPr>
        <w:lastRenderedPageBreak/>
        <w:t xml:space="preserve">it was possible to classify </w:t>
      </w:r>
      <w:proofErr w:type="spellStart"/>
      <w:r w:rsidRPr="00B829D0">
        <w:rPr>
          <w:rFonts w:asciiTheme="majorHAnsi" w:hAnsiTheme="majorHAnsi" w:cstheme="majorHAnsi"/>
          <w:lang w:eastAsia="ja-JP"/>
        </w:rPr>
        <w:t>Devtox</w:t>
      </w:r>
      <w:proofErr w:type="spellEnd"/>
      <w:r w:rsidRPr="00B829D0">
        <w:rPr>
          <w:rFonts w:asciiTheme="majorHAnsi" w:hAnsiTheme="majorHAnsi" w:cstheme="majorHAnsi"/>
          <w:lang w:eastAsia="ja-JP"/>
        </w:rPr>
        <w:t xml:space="preserve"> chemicals efficiently, with an accuracy of 83% and an AUC of 0.819 (</w:t>
      </w:r>
      <w:r w:rsidRPr="00B829D0">
        <w:rPr>
          <w:rFonts w:asciiTheme="majorHAnsi" w:hAnsiTheme="majorHAnsi" w:cstheme="majorHAnsi"/>
          <w:b/>
          <w:bCs/>
          <w:lang w:eastAsia="ja-JP"/>
        </w:rPr>
        <w:t>Table 1</w:t>
      </w:r>
      <w:r w:rsidRPr="00B829D0">
        <w:rPr>
          <w:rFonts w:asciiTheme="majorHAnsi" w:hAnsiTheme="majorHAnsi" w:cstheme="majorHAnsi"/>
          <w:lang w:eastAsia="ja-JP"/>
        </w:rPr>
        <w:t>). This is probably because each signaling pathway is closely associated with others and forms dense signaling networks, and disruption within these networks results in FGF/SRF signal disruption.</w:t>
      </w:r>
    </w:p>
    <w:p w14:paraId="0A39B574" w14:textId="77777777" w:rsidR="00723E52" w:rsidRPr="00B829D0" w:rsidRDefault="00723E52" w:rsidP="00B829D0">
      <w:pPr>
        <w:rPr>
          <w:rFonts w:asciiTheme="majorHAnsi" w:hAnsiTheme="majorHAnsi" w:cstheme="majorHAnsi"/>
          <w:lang w:eastAsia="ja-JP"/>
        </w:rPr>
      </w:pPr>
    </w:p>
    <w:p w14:paraId="62F2EB85" w14:textId="77777777" w:rsidR="00723E52" w:rsidRPr="00B829D0" w:rsidRDefault="00723E52" w:rsidP="00B829D0">
      <w:pPr>
        <w:rPr>
          <w:rFonts w:asciiTheme="majorHAnsi" w:hAnsiTheme="majorHAnsi" w:cstheme="majorHAnsi"/>
          <w:lang w:eastAsia="ja-JP"/>
        </w:rPr>
      </w:pPr>
      <w:r w:rsidRPr="00B829D0">
        <w:rPr>
          <w:rFonts w:asciiTheme="majorHAnsi" w:hAnsiTheme="majorHAnsi" w:cstheme="majorHAnsi"/>
          <w:lang w:eastAsia="ja-JP"/>
        </w:rPr>
        <w:t xml:space="preserve">Several technical challenges must be addressed when generating reporter cells. </w:t>
      </w:r>
      <w:proofErr w:type="spellStart"/>
      <w:r w:rsidRPr="00B829D0">
        <w:rPr>
          <w:rFonts w:asciiTheme="majorHAnsi" w:hAnsiTheme="majorHAnsi" w:cstheme="majorHAnsi"/>
          <w:lang w:eastAsia="ja-JP"/>
        </w:rPr>
        <w:t>Nluc</w:t>
      </w:r>
      <w:proofErr w:type="spellEnd"/>
      <w:r w:rsidRPr="00B829D0">
        <w:rPr>
          <w:rFonts w:asciiTheme="majorHAnsi" w:hAnsiTheme="majorHAnsi" w:cstheme="majorHAnsi"/>
          <w:lang w:eastAsia="ja-JP"/>
        </w:rPr>
        <w:t xml:space="preserve"> is approximately 100 times brighter than conventional luciferases derived from fireflies or </w:t>
      </w:r>
      <w:proofErr w:type="spellStart"/>
      <w:r w:rsidRPr="00B829D0">
        <w:rPr>
          <w:rFonts w:asciiTheme="majorHAnsi" w:hAnsiTheme="majorHAnsi" w:cstheme="majorHAnsi"/>
          <w:lang w:eastAsia="ja-JP"/>
        </w:rPr>
        <w:t>Renilla</w:t>
      </w:r>
      <w:proofErr w:type="spellEnd"/>
      <w:r w:rsidRPr="00B829D0">
        <w:rPr>
          <w:rFonts w:asciiTheme="majorHAnsi" w:hAnsiTheme="majorHAnsi" w:cstheme="majorHAnsi"/>
          <w:lang w:eastAsia="ja-JP"/>
        </w:rPr>
        <w:t>, allowing continuous long-term monitoring of signal changes</w:t>
      </w:r>
      <w:r w:rsidRPr="00B829D0">
        <w:rPr>
          <w:rFonts w:asciiTheme="majorHAnsi" w:hAnsiTheme="majorHAnsi" w:cstheme="majorHAnsi"/>
          <w:vertAlign w:val="superscript"/>
          <w:lang w:eastAsia="ja-JP"/>
        </w:rPr>
        <w:t>13</w:t>
      </w:r>
      <w:r w:rsidRPr="00B829D0">
        <w:rPr>
          <w:rFonts w:asciiTheme="majorHAnsi" w:hAnsiTheme="majorHAnsi" w:cstheme="majorHAnsi"/>
          <w:lang w:eastAsia="ja-JP"/>
        </w:rPr>
        <w:t xml:space="preserve">. </w:t>
      </w:r>
      <w:proofErr w:type="spellStart"/>
      <w:r w:rsidRPr="00B829D0">
        <w:rPr>
          <w:rFonts w:asciiTheme="majorHAnsi" w:hAnsiTheme="majorHAnsi" w:cstheme="majorHAnsi"/>
          <w:lang w:eastAsia="ja-JP"/>
        </w:rPr>
        <w:t>Nluc</w:t>
      </w:r>
      <w:proofErr w:type="spellEnd"/>
      <w:r w:rsidRPr="00B829D0">
        <w:rPr>
          <w:rFonts w:asciiTheme="majorHAnsi" w:hAnsiTheme="majorHAnsi" w:cstheme="majorHAnsi"/>
          <w:lang w:eastAsia="ja-JP"/>
        </w:rPr>
        <w:t xml:space="preserve"> containing the PEST sequence was used to more accurately capture the dynamics of signaling activity. The PEST sequence promotes protein degradation. While the </w:t>
      </w:r>
      <w:proofErr w:type="spellStart"/>
      <w:r w:rsidRPr="00B829D0">
        <w:rPr>
          <w:rFonts w:asciiTheme="majorHAnsi" w:hAnsiTheme="majorHAnsi" w:cstheme="majorHAnsi"/>
          <w:lang w:eastAsia="ja-JP"/>
        </w:rPr>
        <w:t>Nluc</w:t>
      </w:r>
      <w:proofErr w:type="spellEnd"/>
      <w:r w:rsidRPr="00B829D0">
        <w:rPr>
          <w:rFonts w:asciiTheme="majorHAnsi" w:hAnsiTheme="majorHAnsi" w:cstheme="majorHAnsi"/>
          <w:lang w:eastAsia="ja-JP"/>
        </w:rPr>
        <w:t xml:space="preserve"> protein is stable with a half-life of more than 6 h, the PEST tag accelerates degradation via the ubiquitin-proteasome pathway, reducing its half-life to 10–30 min. Furthermore, the reporter gene was knocked into the AAVS1 locus, a genomic “safe harbor,” ensuring that expression is not silenced and that essential genes are not accidentally disrupted</w:t>
      </w:r>
      <w:r w:rsidRPr="00B829D0">
        <w:rPr>
          <w:rFonts w:asciiTheme="majorHAnsi" w:hAnsiTheme="majorHAnsi" w:cstheme="majorHAnsi"/>
          <w:vertAlign w:val="superscript"/>
          <w:lang w:eastAsia="ja-JP"/>
        </w:rPr>
        <w:t>14</w:t>
      </w:r>
      <w:r w:rsidRPr="00B829D0">
        <w:rPr>
          <w:rFonts w:asciiTheme="majorHAnsi" w:hAnsiTheme="majorHAnsi" w:cstheme="majorHAnsi"/>
          <w:lang w:eastAsia="ja-JP"/>
        </w:rPr>
        <w:t>.</w:t>
      </w:r>
    </w:p>
    <w:p w14:paraId="1C4238FE" w14:textId="77777777" w:rsidR="00723E52" w:rsidRPr="00B829D0" w:rsidRDefault="00723E52" w:rsidP="00B829D0">
      <w:pPr>
        <w:rPr>
          <w:rFonts w:asciiTheme="majorHAnsi" w:hAnsiTheme="majorHAnsi" w:cstheme="majorHAnsi"/>
          <w:lang w:eastAsia="ja-JP"/>
        </w:rPr>
      </w:pPr>
    </w:p>
    <w:p w14:paraId="33911C6D" w14:textId="77777777" w:rsidR="00723E52" w:rsidRPr="00B829D0" w:rsidRDefault="00723E52" w:rsidP="00B829D0">
      <w:pPr>
        <w:rPr>
          <w:rFonts w:asciiTheme="majorHAnsi" w:hAnsiTheme="majorHAnsi" w:cstheme="majorHAnsi"/>
          <w:lang w:eastAsia="ja-JP"/>
        </w:rPr>
      </w:pPr>
      <w:r w:rsidRPr="00B829D0">
        <w:rPr>
          <w:rFonts w:asciiTheme="majorHAnsi" w:hAnsiTheme="majorHAnsi" w:cstheme="majorHAnsi"/>
          <w:lang w:eastAsia="ja-JP"/>
        </w:rPr>
        <w:t xml:space="preserve">In the evaluation of testing methods, it is crucial to select reference chemicals for </w:t>
      </w:r>
      <w:proofErr w:type="spellStart"/>
      <w:r w:rsidRPr="00B829D0">
        <w:rPr>
          <w:rFonts w:asciiTheme="majorHAnsi" w:hAnsiTheme="majorHAnsi" w:cstheme="majorHAnsi"/>
          <w:lang w:eastAsia="ja-JP"/>
        </w:rPr>
        <w:t>Devtox</w:t>
      </w:r>
      <w:proofErr w:type="spellEnd"/>
      <w:r w:rsidRPr="00B829D0">
        <w:rPr>
          <w:rFonts w:asciiTheme="majorHAnsi" w:hAnsiTheme="majorHAnsi" w:cstheme="majorHAnsi"/>
          <w:lang w:eastAsia="ja-JP"/>
        </w:rPr>
        <w:t xml:space="preserve"> and non-</w:t>
      </w:r>
      <w:proofErr w:type="spellStart"/>
      <w:r w:rsidRPr="00B829D0">
        <w:rPr>
          <w:rFonts w:asciiTheme="majorHAnsi" w:hAnsiTheme="majorHAnsi" w:cstheme="majorHAnsi"/>
          <w:lang w:eastAsia="ja-JP"/>
        </w:rPr>
        <w:t>Devtox</w:t>
      </w:r>
      <w:proofErr w:type="spellEnd"/>
      <w:r w:rsidRPr="00B829D0">
        <w:rPr>
          <w:rFonts w:asciiTheme="majorHAnsi" w:hAnsiTheme="majorHAnsi" w:cstheme="majorHAnsi"/>
          <w:lang w:eastAsia="ja-JP"/>
        </w:rPr>
        <w:t>. We selected reference chemicals from lists in the ECVAM international validation study, ICH S5 guidelines (including thalidomide), and animal studies</w:t>
      </w:r>
      <w:r w:rsidRPr="00B829D0">
        <w:rPr>
          <w:rFonts w:asciiTheme="majorHAnsi" w:hAnsiTheme="majorHAnsi" w:cstheme="majorHAnsi"/>
          <w:vertAlign w:val="superscript"/>
          <w:lang w:eastAsia="ja-JP"/>
        </w:rPr>
        <w:t>7</w:t>
      </w:r>
      <w:r w:rsidRPr="00B829D0">
        <w:rPr>
          <w:rFonts w:asciiTheme="majorHAnsi" w:hAnsiTheme="majorHAnsi" w:cstheme="majorHAnsi"/>
          <w:lang w:eastAsia="ja-JP"/>
        </w:rPr>
        <w:t xml:space="preserve">. We listed 30 </w:t>
      </w:r>
      <w:proofErr w:type="spellStart"/>
      <w:r w:rsidRPr="00B829D0">
        <w:rPr>
          <w:rFonts w:asciiTheme="majorHAnsi" w:hAnsiTheme="majorHAnsi" w:cstheme="majorHAnsi"/>
          <w:lang w:eastAsia="ja-JP"/>
        </w:rPr>
        <w:t>Devtox</w:t>
      </w:r>
      <w:proofErr w:type="spellEnd"/>
      <w:r w:rsidRPr="00B829D0">
        <w:rPr>
          <w:rFonts w:asciiTheme="majorHAnsi" w:hAnsiTheme="majorHAnsi" w:cstheme="majorHAnsi"/>
          <w:lang w:eastAsia="ja-JP"/>
        </w:rPr>
        <w:t xml:space="preserve"> and non-</w:t>
      </w:r>
      <w:proofErr w:type="spellStart"/>
      <w:r w:rsidRPr="00B829D0">
        <w:rPr>
          <w:rFonts w:asciiTheme="majorHAnsi" w:hAnsiTheme="majorHAnsi" w:cstheme="majorHAnsi"/>
          <w:lang w:eastAsia="ja-JP"/>
        </w:rPr>
        <w:t>Devtox</w:t>
      </w:r>
      <w:proofErr w:type="spellEnd"/>
      <w:r w:rsidRPr="00B829D0">
        <w:rPr>
          <w:rFonts w:asciiTheme="majorHAnsi" w:hAnsiTheme="majorHAnsi" w:cstheme="majorHAnsi"/>
          <w:lang w:eastAsia="ja-JP"/>
        </w:rPr>
        <w:t xml:space="preserve"> chemicals, but more chemicals from reliable sources need to be added and tested. Therefore, the ROC threshold (Sum ABC = 37.9) reported here should be considered preliminary and will require validation with a larger, independent set of compounds to ensure statistical robustness. Cyclophosphamide (CPA) </w:t>
      </w:r>
      <w:proofErr w:type="gramStart"/>
      <w:r w:rsidRPr="00B829D0">
        <w:rPr>
          <w:rFonts w:asciiTheme="majorHAnsi" w:hAnsiTheme="majorHAnsi" w:cstheme="majorHAnsi"/>
          <w:lang w:eastAsia="ja-JP"/>
        </w:rPr>
        <w:t>was</w:t>
      </w:r>
      <w:proofErr w:type="gramEnd"/>
      <w:r w:rsidRPr="00B829D0">
        <w:rPr>
          <w:rFonts w:asciiTheme="majorHAnsi" w:hAnsiTheme="majorHAnsi" w:cstheme="majorHAnsi"/>
          <w:lang w:eastAsia="ja-JP"/>
        </w:rPr>
        <w:t xml:space="preserve"> one of three chemicals with false-negative results. CPA is hydroxylated in the liver to 4-hydroperoxycyclophosphamide, and CPA and its degradation products are teratogenic</w:t>
      </w:r>
      <w:r w:rsidRPr="00B829D0">
        <w:rPr>
          <w:rFonts w:asciiTheme="majorHAnsi" w:hAnsiTheme="majorHAnsi" w:cstheme="majorHAnsi"/>
          <w:vertAlign w:val="superscript"/>
          <w:lang w:eastAsia="ja-JP"/>
        </w:rPr>
        <w:t>15</w:t>
      </w:r>
      <w:r w:rsidRPr="00B829D0">
        <w:rPr>
          <w:rFonts w:asciiTheme="majorHAnsi" w:hAnsiTheme="majorHAnsi" w:cstheme="majorHAnsi"/>
          <w:lang w:eastAsia="ja-JP"/>
        </w:rPr>
        <w:t xml:space="preserve">. In vitro assays, including our approach, typically do not consider metabolism and cannot detect chemicals that induce </w:t>
      </w:r>
      <w:proofErr w:type="spellStart"/>
      <w:r w:rsidRPr="00B829D0">
        <w:rPr>
          <w:rFonts w:asciiTheme="majorHAnsi" w:hAnsiTheme="majorHAnsi" w:cstheme="majorHAnsi"/>
          <w:lang w:eastAsia="ja-JP"/>
        </w:rPr>
        <w:t>Devtox</w:t>
      </w:r>
      <w:proofErr w:type="spellEnd"/>
      <w:r w:rsidRPr="00B829D0">
        <w:rPr>
          <w:rFonts w:asciiTheme="majorHAnsi" w:hAnsiTheme="majorHAnsi" w:cstheme="majorHAnsi"/>
          <w:lang w:eastAsia="ja-JP"/>
        </w:rPr>
        <w:t xml:space="preserve"> via metabolism. This is a limitation of the proposed approach. In addition to metabolism-dependent false negatives (e.g., CPA), we also observed a false positive with diphenhydramine hydrochloride (DHM). Epidemiological evidence does not strongly support a causal association between DHM and congenital malformations, yet several in vitro studies have classified it as a developmental toxicant; this likely contributed to its misclassification in our assay. Conversely, 6-aminonicotinamide (6-AN) did not disrupt FGF/SRF signaling and was therefore misclassified, suggesting that its mechanism of developmental toxicity may proceed via pathways not captured by this reporter. Together, these examples support expanding the assay panel to include additional developmental signaling pathways to reduce both false positives and false negatives.</w:t>
      </w:r>
    </w:p>
    <w:p w14:paraId="60FC4542" w14:textId="77777777" w:rsidR="00723E52" w:rsidRPr="00B829D0" w:rsidRDefault="00723E52" w:rsidP="00B829D0">
      <w:pPr>
        <w:rPr>
          <w:rFonts w:asciiTheme="majorHAnsi" w:hAnsiTheme="majorHAnsi" w:cstheme="majorHAnsi"/>
          <w:lang w:eastAsia="ja-JP"/>
        </w:rPr>
      </w:pPr>
    </w:p>
    <w:p w14:paraId="48F9CFA4" w14:textId="4DD88672" w:rsidR="00723E52" w:rsidRPr="00B829D0" w:rsidRDefault="00723E52" w:rsidP="00B829D0">
      <w:pPr>
        <w:rPr>
          <w:rFonts w:asciiTheme="majorHAnsi" w:hAnsiTheme="majorHAnsi" w:cstheme="majorHAnsi"/>
          <w:lang w:eastAsia="ja-JP"/>
        </w:rPr>
      </w:pPr>
      <w:r w:rsidRPr="00B829D0">
        <w:rPr>
          <w:rFonts w:asciiTheme="majorHAnsi" w:hAnsiTheme="majorHAnsi" w:cstheme="majorHAnsi"/>
          <w:lang w:eastAsia="ja-JP"/>
        </w:rPr>
        <w:t xml:space="preserve">Several factors have a major influence on this </w:t>
      </w:r>
      <w:proofErr w:type="gramStart"/>
      <w:r w:rsidRPr="00B829D0">
        <w:rPr>
          <w:rFonts w:asciiTheme="majorHAnsi" w:hAnsiTheme="majorHAnsi" w:cstheme="majorHAnsi"/>
          <w:lang w:eastAsia="ja-JP"/>
        </w:rPr>
        <w:t>assay</w:t>
      </w:r>
      <w:proofErr w:type="gramEnd"/>
      <w:r w:rsidRPr="00B829D0">
        <w:rPr>
          <w:rFonts w:asciiTheme="majorHAnsi" w:hAnsiTheme="majorHAnsi" w:cstheme="majorHAnsi"/>
          <w:lang w:eastAsia="ja-JP"/>
        </w:rPr>
        <w:t xml:space="preserve">. One such factor is cell preparation before the assay. To minimize this, cells were maintained on a 7-day repeat schedule to ensure that cells used in the assay were collected under the same growth conditions. Cells are seeded on Monday, </w:t>
      </w:r>
      <w:proofErr w:type="gramStart"/>
      <w:r w:rsidRPr="00B829D0">
        <w:rPr>
          <w:rFonts w:asciiTheme="majorHAnsi" w:hAnsiTheme="majorHAnsi" w:cstheme="majorHAnsi"/>
          <w:lang w:eastAsia="ja-JP"/>
        </w:rPr>
        <w:t>passaged</w:t>
      </w:r>
      <w:proofErr w:type="gramEnd"/>
      <w:r w:rsidRPr="00B829D0">
        <w:rPr>
          <w:rFonts w:asciiTheme="majorHAnsi" w:hAnsiTheme="majorHAnsi" w:cstheme="majorHAnsi"/>
          <w:lang w:eastAsia="ja-JP"/>
        </w:rPr>
        <w:t xml:space="preserve"> on Thursday, and a portion </w:t>
      </w:r>
      <w:r w:rsidR="0025720F" w:rsidRPr="00B829D0">
        <w:rPr>
          <w:rFonts w:asciiTheme="majorHAnsi" w:hAnsiTheme="majorHAnsi" w:cstheme="majorHAnsi"/>
          <w:lang w:eastAsia="ja-JP"/>
        </w:rPr>
        <w:t>is</w:t>
      </w:r>
      <w:r w:rsidRPr="00B829D0">
        <w:rPr>
          <w:rFonts w:asciiTheme="majorHAnsi" w:hAnsiTheme="majorHAnsi" w:cstheme="majorHAnsi"/>
          <w:lang w:eastAsia="ja-JP"/>
        </w:rPr>
        <w:t xml:space="preserve"> used for the assay and seeded for the next passage. Another factor is the cell density at the time of exposure to a test chemical. The assay was performed only when the cells reached 100% confluence on the day of chemical exposure. Edge effects in 96-well plates are well known. In this </w:t>
      </w:r>
      <w:proofErr w:type="gramStart"/>
      <w:r w:rsidRPr="00B829D0">
        <w:rPr>
          <w:rFonts w:asciiTheme="majorHAnsi" w:hAnsiTheme="majorHAnsi" w:cstheme="majorHAnsi"/>
          <w:lang w:eastAsia="ja-JP"/>
        </w:rPr>
        <w:t>assay</w:t>
      </w:r>
      <w:proofErr w:type="gramEnd"/>
      <w:r w:rsidRPr="00B829D0">
        <w:rPr>
          <w:rFonts w:asciiTheme="majorHAnsi" w:hAnsiTheme="majorHAnsi" w:cstheme="majorHAnsi"/>
          <w:lang w:eastAsia="ja-JP"/>
        </w:rPr>
        <w:t xml:space="preserve">, only the inner 60 wells of the 96-well plate were used to avoid edge effects. In addition to general considerations, technical variability can occur during an assay. A common issue was inconsistent luminescence intensity among the wells </w:t>
      </w:r>
      <w:r w:rsidRPr="00B829D0">
        <w:rPr>
          <w:rFonts w:asciiTheme="majorHAnsi" w:hAnsiTheme="majorHAnsi" w:cstheme="majorHAnsi"/>
          <w:lang w:eastAsia="ja-JP"/>
        </w:rPr>
        <w:lastRenderedPageBreak/>
        <w:t xml:space="preserve">in the vehicle control group, which may have resulted from uneven cell seeding or suboptimal cell quality. We recommend maintaining the cells at approximately 80% confluence to minimize this variability and </w:t>
      </w:r>
      <w:proofErr w:type="gramStart"/>
      <w:r w:rsidRPr="00B829D0">
        <w:rPr>
          <w:rFonts w:asciiTheme="majorHAnsi" w:hAnsiTheme="majorHAnsi" w:cstheme="majorHAnsi"/>
          <w:lang w:eastAsia="ja-JP"/>
        </w:rPr>
        <w:t>verifying</w:t>
      </w:r>
      <w:proofErr w:type="gramEnd"/>
      <w:r w:rsidRPr="00B829D0">
        <w:rPr>
          <w:rFonts w:asciiTheme="majorHAnsi" w:hAnsiTheme="majorHAnsi" w:cstheme="majorHAnsi"/>
          <w:lang w:eastAsia="ja-JP"/>
        </w:rPr>
        <w:t xml:space="preserve"> uniform growth across wells the day after seeding. Adjusting the iPSC seeding density can also enhance assay reproducibility. In addition, excessive cell death can lead to non-specific luminescence fluctuations unrelated to the experimental signal. Therefore, assess cell morphology at the end of the assay to ensure cells are in </w:t>
      </w:r>
      <w:r w:rsidR="0025720F" w:rsidRPr="00B829D0">
        <w:rPr>
          <w:rFonts w:asciiTheme="majorHAnsi" w:hAnsiTheme="majorHAnsi" w:cstheme="majorHAnsi"/>
          <w:lang w:eastAsia="ja-JP"/>
        </w:rPr>
        <w:t xml:space="preserve">an </w:t>
      </w:r>
      <w:r w:rsidRPr="00B829D0">
        <w:rPr>
          <w:rFonts w:asciiTheme="majorHAnsi" w:hAnsiTheme="majorHAnsi" w:cstheme="majorHAnsi"/>
          <w:lang w:eastAsia="ja-JP"/>
        </w:rPr>
        <w:t xml:space="preserve">appropriate condition during measurement. In manual assays, removing the plate from the incubator at each time point exposes the cells to brief changes in temperature and CO₂ levels. To limit these environmental fluctuations, </w:t>
      </w:r>
      <w:proofErr w:type="gramStart"/>
      <w:r w:rsidRPr="00B829D0">
        <w:rPr>
          <w:rFonts w:asciiTheme="majorHAnsi" w:hAnsiTheme="majorHAnsi" w:cstheme="majorHAnsi"/>
          <w:lang w:eastAsia="ja-JP"/>
        </w:rPr>
        <w:t>measurements</w:t>
      </w:r>
      <w:proofErr w:type="gramEnd"/>
      <w:r w:rsidRPr="00B829D0">
        <w:rPr>
          <w:rFonts w:asciiTheme="majorHAnsi" w:hAnsiTheme="majorHAnsi" w:cstheme="majorHAnsi"/>
          <w:lang w:eastAsia="ja-JP"/>
        </w:rPr>
        <w:t xml:space="preserve"> should be performed quickly and consistently.</w:t>
      </w:r>
    </w:p>
    <w:p w14:paraId="329F982D" w14:textId="77777777" w:rsidR="00723E52" w:rsidRPr="00B829D0" w:rsidRDefault="00723E52" w:rsidP="00B829D0">
      <w:pPr>
        <w:rPr>
          <w:rFonts w:asciiTheme="majorHAnsi" w:hAnsiTheme="majorHAnsi" w:cstheme="majorHAnsi"/>
          <w:lang w:eastAsia="ja-JP"/>
        </w:rPr>
      </w:pPr>
    </w:p>
    <w:p w14:paraId="2F9DC8C5" w14:textId="6CEECA86" w:rsidR="00723E52" w:rsidRPr="00B829D0" w:rsidRDefault="00723E52" w:rsidP="00B829D0">
      <w:pPr>
        <w:rPr>
          <w:rFonts w:asciiTheme="majorHAnsi" w:hAnsiTheme="majorHAnsi" w:cstheme="majorHAnsi"/>
          <w:lang w:eastAsia="ja-JP"/>
        </w:rPr>
      </w:pPr>
      <w:r w:rsidRPr="00B829D0">
        <w:rPr>
          <w:rFonts w:asciiTheme="majorHAnsi" w:hAnsiTheme="majorHAnsi" w:cstheme="majorHAnsi"/>
          <w:lang w:eastAsia="ja-JP"/>
        </w:rPr>
        <w:t xml:space="preserve">This </w:t>
      </w:r>
      <w:proofErr w:type="gramStart"/>
      <w:r w:rsidRPr="00B829D0">
        <w:rPr>
          <w:rFonts w:asciiTheme="majorHAnsi" w:hAnsiTheme="majorHAnsi" w:cstheme="majorHAnsi"/>
          <w:lang w:eastAsia="ja-JP"/>
        </w:rPr>
        <w:t>assay</w:t>
      </w:r>
      <w:proofErr w:type="gramEnd"/>
      <w:r w:rsidRPr="00B829D0">
        <w:rPr>
          <w:rFonts w:asciiTheme="majorHAnsi" w:hAnsiTheme="majorHAnsi" w:cstheme="majorHAnsi"/>
          <w:lang w:eastAsia="ja-JP"/>
        </w:rPr>
        <w:t xml:space="preserve"> can be performed manually or using a real-time measurement system. The manual approach does not require specialized equipment, but a real-time measurement system enables more precise detection of signal dynamics. Although not identified in the manual measurements, the real-time measurement system clearly captured two peaks of the luminescence signal. In the manual measurements, a 12</w:t>
      </w:r>
      <w:r w:rsidR="0025720F" w:rsidRPr="00B829D0">
        <w:rPr>
          <w:rFonts w:asciiTheme="majorHAnsi" w:hAnsiTheme="majorHAnsi" w:cstheme="majorHAnsi"/>
          <w:lang w:eastAsia="ja-JP"/>
        </w:rPr>
        <w:t xml:space="preserve"> h</w:t>
      </w:r>
      <w:r w:rsidRPr="00B829D0">
        <w:rPr>
          <w:rFonts w:asciiTheme="majorHAnsi" w:hAnsiTheme="majorHAnsi" w:cstheme="majorHAnsi"/>
          <w:lang w:eastAsia="ja-JP"/>
        </w:rPr>
        <w:t xml:space="preserve"> gap in data acquisition occurred during the nighttime, which may have led to the underestimation or loss of the second peak. These two peaks may be caused by negative feedback from FGF signaling and the presence of a thermally stable FGF ligand. Notably, the FGF signal disruption by a chemical sometimes appeared to be larger in the second peak than in the first peak (</w:t>
      </w:r>
      <w:r w:rsidRPr="00B829D0">
        <w:rPr>
          <w:rFonts w:asciiTheme="majorHAnsi" w:hAnsiTheme="majorHAnsi" w:cstheme="majorHAnsi"/>
          <w:b/>
          <w:bCs/>
          <w:lang w:eastAsia="ja-JP"/>
        </w:rPr>
        <w:t>Figure 3B</w:t>
      </w:r>
      <w:r w:rsidRPr="00B829D0">
        <w:rPr>
          <w:rFonts w:asciiTheme="majorHAnsi" w:hAnsiTheme="majorHAnsi" w:cstheme="majorHAnsi"/>
          <w:lang w:eastAsia="ja-JP"/>
        </w:rPr>
        <w:t>).</w:t>
      </w:r>
    </w:p>
    <w:p w14:paraId="532BFFE9" w14:textId="77777777" w:rsidR="00723E52" w:rsidRPr="00B829D0" w:rsidRDefault="00723E52" w:rsidP="00B829D0">
      <w:pPr>
        <w:rPr>
          <w:rFonts w:asciiTheme="majorHAnsi" w:hAnsiTheme="majorHAnsi" w:cstheme="majorHAnsi"/>
          <w:lang w:eastAsia="ja-JP"/>
        </w:rPr>
      </w:pPr>
    </w:p>
    <w:p w14:paraId="33A6179A" w14:textId="5A057F62" w:rsidR="00AC770A" w:rsidRPr="00B829D0" w:rsidRDefault="00723E52" w:rsidP="00B829D0">
      <w:pPr>
        <w:rPr>
          <w:rFonts w:asciiTheme="majorHAnsi" w:hAnsiTheme="majorHAnsi" w:cstheme="majorHAnsi"/>
          <w:lang w:eastAsia="ja-JP"/>
        </w:rPr>
      </w:pPr>
      <w:r w:rsidRPr="00B829D0">
        <w:rPr>
          <w:rFonts w:asciiTheme="majorHAnsi" w:hAnsiTheme="majorHAnsi" w:cstheme="majorHAnsi"/>
          <w:lang w:eastAsia="ja-JP"/>
        </w:rPr>
        <w:t xml:space="preserve">This protocol represents a promising approach for </w:t>
      </w:r>
      <w:proofErr w:type="spellStart"/>
      <w:r w:rsidRPr="00B829D0">
        <w:rPr>
          <w:rFonts w:asciiTheme="majorHAnsi" w:hAnsiTheme="majorHAnsi" w:cstheme="majorHAnsi"/>
          <w:lang w:eastAsia="ja-JP"/>
        </w:rPr>
        <w:t>Devtox</w:t>
      </w:r>
      <w:proofErr w:type="spellEnd"/>
      <w:r w:rsidRPr="00B829D0">
        <w:rPr>
          <w:rFonts w:asciiTheme="majorHAnsi" w:hAnsiTheme="majorHAnsi" w:cstheme="majorHAnsi"/>
          <w:lang w:eastAsia="ja-JP"/>
        </w:rPr>
        <w:t xml:space="preserve"> chemical screening using a human iPSC-based reporter assay to quantitatively assess FGF signal disruption. Several alternative in vitro assays for developmental toxicity have been developed over the past few decades, including the mouse embryonic stem cell test (</w:t>
      </w:r>
      <w:proofErr w:type="spellStart"/>
      <w:r w:rsidRPr="00B829D0">
        <w:rPr>
          <w:rFonts w:asciiTheme="majorHAnsi" w:hAnsiTheme="majorHAnsi" w:cstheme="majorHAnsi"/>
          <w:lang w:eastAsia="ja-JP"/>
        </w:rPr>
        <w:t>mEST</w:t>
      </w:r>
      <w:proofErr w:type="spellEnd"/>
      <w:r w:rsidRPr="00B829D0">
        <w:rPr>
          <w:rFonts w:asciiTheme="majorHAnsi" w:hAnsiTheme="majorHAnsi" w:cstheme="majorHAnsi"/>
          <w:lang w:eastAsia="ja-JP"/>
        </w:rPr>
        <w:t>)</w:t>
      </w:r>
      <w:r w:rsidRPr="00B829D0">
        <w:rPr>
          <w:rFonts w:asciiTheme="majorHAnsi" w:hAnsiTheme="majorHAnsi" w:cstheme="majorHAnsi"/>
          <w:vertAlign w:val="superscript"/>
          <w:lang w:eastAsia="ja-JP"/>
        </w:rPr>
        <w:t>16</w:t>
      </w:r>
      <w:r w:rsidRPr="00B829D0">
        <w:rPr>
          <w:rFonts w:asciiTheme="majorHAnsi" w:hAnsiTheme="majorHAnsi" w:cstheme="majorHAnsi"/>
          <w:lang w:eastAsia="ja-JP"/>
        </w:rPr>
        <w:t>, Hand1-based embryonic stem cell test (Hand1-EST)</w:t>
      </w:r>
      <w:r w:rsidRPr="00B829D0">
        <w:rPr>
          <w:rFonts w:asciiTheme="majorHAnsi" w:hAnsiTheme="majorHAnsi" w:cstheme="majorHAnsi"/>
          <w:vertAlign w:val="superscript"/>
          <w:lang w:eastAsia="ja-JP"/>
        </w:rPr>
        <w:t>17</w:t>
      </w:r>
      <w:r w:rsidRPr="00B829D0">
        <w:rPr>
          <w:rFonts w:asciiTheme="majorHAnsi" w:hAnsiTheme="majorHAnsi" w:cstheme="majorHAnsi"/>
          <w:lang w:eastAsia="ja-JP"/>
        </w:rPr>
        <w:t>, and ReProGlo</w:t>
      </w:r>
      <w:r w:rsidRPr="00B829D0">
        <w:rPr>
          <w:rFonts w:asciiTheme="majorHAnsi" w:hAnsiTheme="majorHAnsi" w:cstheme="majorHAnsi"/>
          <w:vertAlign w:val="superscript"/>
          <w:lang w:eastAsia="ja-JP"/>
        </w:rPr>
        <w:t>18</w:t>
      </w:r>
      <w:r w:rsidRPr="00B829D0">
        <w:rPr>
          <w:rFonts w:asciiTheme="majorHAnsi" w:hAnsiTheme="majorHAnsi" w:cstheme="majorHAnsi"/>
          <w:lang w:eastAsia="ja-JP"/>
        </w:rPr>
        <w:t xml:space="preserve">. Compared with these conventional assays, this method demonstrated superior predictive accuracy. In recent years, alternative strategies such as those employing human embryonic stem cells or zebrafish embryos have been introduced as part of international efforts to establish non-animal testing systems. These approaches have also reported high predictive accuracy for developmental toxicity assessments. To further improve the performance of this assay, incorporating additional signaling pathways involved in embryonic development may be beneficial. There are several other </w:t>
      </w:r>
      <w:proofErr w:type="gramStart"/>
      <w:r w:rsidRPr="00B829D0">
        <w:rPr>
          <w:rFonts w:asciiTheme="majorHAnsi" w:hAnsiTheme="majorHAnsi" w:cstheme="majorHAnsi"/>
          <w:lang w:eastAsia="ja-JP"/>
        </w:rPr>
        <w:t>major</w:t>
      </w:r>
      <w:proofErr w:type="gramEnd"/>
      <w:r w:rsidRPr="00B829D0">
        <w:rPr>
          <w:rFonts w:asciiTheme="majorHAnsi" w:hAnsiTheme="majorHAnsi" w:cstheme="majorHAnsi"/>
          <w:lang w:eastAsia="ja-JP"/>
        </w:rPr>
        <w:t xml:space="preserve"> signaling pathways in developmental morphogenesis, such as </w:t>
      </w:r>
      <w:proofErr w:type="spellStart"/>
      <w:r w:rsidRPr="00B829D0">
        <w:rPr>
          <w:rFonts w:asciiTheme="majorHAnsi" w:hAnsiTheme="majorHAnsi" w:cstheme="majorHAnsi"/>
          <w:lang w:eastAsia="ja-JP"/>
        </w:rPr>
        <w:t>Wnt</w:t>
      </w:r>
      <w:proofErr w:type="spellEnd"/>
      <w:r w:rsidRPr="00B829D0">
        <w:rPr>
          <w:rFonts w:asciiTheme="majorHAnsi" w:hAnsiTheme="majorHAnsi" w:cstheme="majorHAnsi"/>
          <w:lang w:eastAsia="ja-JP"/>
        </w:rPr>
        <w:t>/β-catenin, BMP/SMAD, and Hedgehog/GLI signaling</w:t>
      </w:r>
      <w:r w:rsidRPr="00B829D0">
        <w:rPr>
          <w:rFonts w:asciiTheme="majorHAnsi" w:hAnsiTheme="majorHAnsi" w:cstheme="majorHAnsi"/>
          <w:vertAlign w:val="superscript"/>
          <w:lang w:eastAsia="ja-JP"/>
        </w:rPr>
        <w:t>19</w:t>
      </w:r>
      <w:r w:rsidRPr="00B829D0">
        <w:rPr>
          <w:rFonts w:asciiTheme="majorHAnsi" w:hAnsiTheme="majorHAnsi" w:cstheme="majorHAnsi"/>
          <w:lang w:eastAsia="ja-JP"/>
        </w:rPr>
        <w:t xml:space="preserve">. Different combinations of reporter cells used to assess these signaling pathways may provide a more comprehensive assessment of various chemicals. The effect of the differentiation stage of </w:t>
      </w:r>
      <w:proofErr w:type="spellStart"/>
      <w:r w:rsidRPr="00B829D0">
        <w:rPr>
          <w:rFonts w:asciiTheme="majorHAnsi" w:hAnsiTheme="majorHAnsi" w:cstheme="majorHAnsi"/>
          <w:lang w:eastAsia="ja-JP"/>
        </w:rPr>
        <w:t>iPS</w:t>
      </w:r>
      <w:proofErr w:type="spellEnd"/>
      <w:r w:rsidRPr="00B829D0">
        <w:rPr>
          <w:rFonts w:asciiTheme="majorHAnsi" w:hAnsiTheme="majorHAnsi" w:cstheme="majorHAnsi"/>
          <w:lang w:eastAsia="ja-JP"/>
        </w:rPr>
        <w:t xml:space="preserve"> cells, for example, the earliest stage when the three germ layers are formed—on the detection sensitivity of this assay will be our future research topic. Future studies may also explore cross-species validation using rodent or rabbit stem cell systems to enable direct comparison with in vivo datasets in those species, while our primary focus remains on human </w:t>
      </w:r>
      <w:proofErr w:type="spellStart"/>
      <w:r w:rsidRPr="00B829D0">
        <w:rPr>
          <w:rFonts w:asciiTheme="majorHAnsi" w:hAnsiTheme="majorHAnsi" w:cstheme="majorHAnsi"/>
          <w:lang w:eastAsia="ja-JP"/>
        </w:rPr>
        <w:t>iPS</w:t>
      </w:r>
      <w:proofErr w:type="spellEnd"/>
      <w:r w:rsidRPr="00B829D0">
        <w:rPr>
          <w:rFonts w:asciiTheme="majorHAnsi" w:hAnsiTheme="majorHAnsi" w:cstheme="majorHAnsi"/>
          <w:lang w:eastAsia="ja-JP"/>
        </w:rPr>
        <w:t xml:space="preserve"> cells to maximize human relevance.</w:t>
      </w:r>
    </w:p>
    <w:p w14:paraId="12E5E727" w14:textId="77777777" w:rsidR="00C61E52" w:rsidRPr="00B829D0" w:rsidRDefault="00C61E52" w:rsidP="00B829D0">
      <w:pPr>
        <w:rPr>
          <w:rFonts w:asciiTheme="majorHAnsi" w:hAnsiTheme="majorHAnsi" w:cstheme="majorHAnsi"/>
          <w:lang w:eastAsia="ja-JP"/>
        </w:rPr>
      </w:pPr>
    </w:p>
    <w:p w14:paraId="59F37CC4" w14:textId="7C022876" w:rsidR="006E4797" w:rsidRPr="00B829D0" w:rsidRDefault="00E90C87" w:rsidP="00B829D0">
      <w:pPr>
        <w:pBdr>
          <w:top w:val="nil"/>
          <w:left w:val="nil"/>
          <w:bottom w:val="nil"/>
          <w:right w:val="nil"/>
          <w:between w:val="nil"/>
        </w:pBdr>
        <w:rPr>
          <w:rFonts w:asciiTheme="majorHAnsi" w:hAnsiTheme="majorHAnsi" w:cstheme="majorHAnsi"/>
        </w:rPr>
      </w:pPr>
      <w:r w:rsidRPr="00B829D0">
        <w:rPr>
          <w:rFonts w:asciiTheme="majorHAnsi" w:hAnsiTheme="majorHAnsi" w:cstheme="majorHAnsi"/>
          <w:b/>
        </w:rPr>
        <w:t xml:space="preserve">ACKNOWLEDGMENTS: </w:t>
      </w:r>
    </w:p>
    <w:p w14:paraId="25B2FBBD" w14:textId="29B6027A" w:rsidR="006E4797" w:rsidRPr="00B829D0" w:rsidRDefault="00E90C87" w:rsidP="00B829D0">
      <w:pPr>
        <w:rPr>
          <w:rFonts w:asciiTheme="majorHAnsi" w:hAnsiTheme="majorHAnsi" w:cstheme="majorHAnsi"/>
          <w:lang w:eastAsia="ja-JP"/>
        </w:rPr>
      </w:pPr>
      <w:r w:rsidRPr="00B829D0">
        <w:rPr>
          <w:rFonts w:asciiTheme="majorHAnsi" w:hAnsiTheme="majorHAnsi" w:cstheme="majorHAnsi"/>
          <w:lang w:eastAsia="ja-JP"/>
        </w:rPr>
        <w:t xml:space="preserve">This work was supported by </w:t>
      </w:r>
      <w:r w:rsidR="00C5476F" w:rsidRPr="00B829D0">
        <w:rPr>
          <w:rFonts w:asciiTheme="majorHAnsi" w:hAnsiTheme="majorHAnsi" w:cstheme="majorHAnsi"/>
          <w:lang w:eastAsia="ja-JP"/>
        </w:rPr>
        <w:t>JSPS</w:t>
      </w:r>
      <w:r w:rsidR="00187CFA" w:rsidRPr="00B829D0">
        <w:rPr>
          <w:rFonts w:asciiTheme="majorHAnsi" w:hAnsiTheme="majorHAnsi" w:cstheme="majorHAnsi"/>
          <w:lang w:eastAsia="ja-JP"/>
        </w:rPr>
        <w:t>, Japan</w:t>
      </w:r>
      <w:r w:rsidRPr="00B829D0">
        <w:rPr>
          <w:rFonts w:asciiTheme="majorHAnsi" w:hAnsiTheme="majorHAnsi" w:cstheme="majorHAnsi"/>
          <w:lang w:eastAsia="ja-JP"/>
        </w:rPr>
        <w:t xml:space="preserve"> [KAKENHI grant numbers </w:t>
      </w:r>
      <w:r w:rsidR="00584ECC" w:rsidRPr="00B829D0">
        <w:rPr>
          <w:rFonts w:asciiTheme="majorHAnsi" w:eastAsia="ＭＳ Ｐゴシック" w:hAnsiTheme="majorHAnsi" w:cstheme="majorHAnsi"/>
          <w:lang w:eastAsia="ja-JP"/>
        </w:rPr>
        <w:t>23K25021 and 25K03278</w:t>
      </w:r>
      <w:r w:rsidR="0055721B" w:rsidRPr="00B829D0">
        <w:rPr>
          <w:rFonts w:asciiTheme="majorHAnsi" w:eastAsia="ＭＳ Ｐゴシック" w:hAnsiTheme="majorHAnsi" w:cstheme="majorHAnsi"/>
          <w:lang w:eastAsia="ja-JP"/>
        </w:rPr>
        <w:t>]</w:t>
      </w:r>
      <w:r w:rsidR="00391C62" w:rsidRPr="00B829D0">
        <w:rPr>
          <w:rFonts w:asciiTheme="majorHAnsi" w:eastAsia="ＭＳ Ｐゴシック" w:hAnsiTheme="majorHAnsi" w:cstheme="majorHAnsi"/>
          <w:lang w:eastAsia="ja-JP"/>
        </w:rPr>
        <w:t>;</w:t>
      </w:r>
      <w:r w:rsidR="00996DC1" w:rsidRPr="00B829D0">
        <w:rPr>
          <w:rFonts w:asciiTheme="majorHAnsi" w:eastAsia="ＭＳ Ｐゴシック" w:hAnsiTheme="majorHAnsi" w:cstheme="majorHAnsi"/>
          <w:lang w:eastAsia="ja-JP"/>
        </w:rPr>
        <w:t xml:space="preserve"> </w:t>
      </w:r>
      <w:r w:rsidR="00DA397A" w:rsidRPr="00B829D0">
        <w:rPr>
          <w:rFonts w:asciiTheme="majorHAnsi" w:hAnsiTheme="majorHAnsi" w:cstheme="majorHAnsi"/>
          <w:lang w:eastAsia="ja-JP"/>
        </w:rPr>
        <w:t>MHLW</w:t>
      </w:r>
      <w:r w:rsidR="00187CFA" w:rsidRPr="00B829D0">
        <w:rPr>
          <w:rFonts w:asciiTheme="majorHAnsi" w:hAnsiTheme="majorHAnsi" w:cstheme="majorHAnsi"/>
          <w:lang w:eastAsia="ja-JP"/>
        </w:rPr>
        <w:t>, Japan</w:t>
      </w:r>
      <w:r w:rsidR="00DA397A" w:rsidRPr="00B829D0">
        <w:rPr>
          <w:rFonts w:asciiTheme="majorHAnsi" w:hAnsiTheme="majorHAnsi" w:cstheme="majorHAnsi"/>
          <w:lang w:eastAsia="ja-JP"/>
        </w:rPr>
        <w:t xml:space="preserve"> </w:t>
      </w:r>
      <w:r w:rsidR="004C189B" w:rsidRPr="00B829D0">
        <w:rPr>
          <w:rFonts w:asciiTheme="majorHAnsi" w:hAnsiTheme="majorHAnsi" w:cstheme="majorHAnsi"/>
          <w:lang w:eastAsia="ja-JP"/>
        </w:rPr>
        <w:t>[</w:t>
      </w:r>
      <w:r w:rsidR="00391C62" w:rsidRPr="00B829D0">
        <w:rPr>
          <w:rFonts w:asciiTheme="majorHAnsi" w:hAnsiTheme="majorHAnsi" w:cstheme="majorHAnsi"/>
          <w:lang w:eastAsia="ja-JP"/>
        </w:rPr>
        <w:t xml:space="preserve">program grant numbers </w:t>
      </w:r>
      <w:r w:rsidR="005920BA" w:rsidRPr="00B829D0">
        <w:rPr>
          <w:rFonts w:asciiTheme="majorHAnsi" w:hAnsiTheme="majorHAnsi" w:cstheme="majorHAnsi"/>
          <w:lang w:eastAsia="ja-JP"/>
        </w:rPr>
        <w:t>23KD1003 and 24KD1003</w:t>
      </w:r>
      <w:r w:rsidR="004C189B" w:rsidRPr="00B829D0">
        <w:rPr>
          <w:rFonts w:asciiTheme="majorHAnsi" w:hAnsiTheme="majorHAnsi" w:cstheme="majorHAnsi"/>
          <w:bCs/>
          <w:lang w:eastAsia="ja-JP"/>
        </w:rPr>
        <w:t>]</w:t>
      </w:r>
      <w:r w:rsidR="00391C62" w:rsidRPr="00B829D0">
        <w:rPr>
          <w:rFonts w:asciiTheme="majorHAnsi" w:hAnsiTheme="majorHAnsi" w:cstheme="majorHAnsi"/>
          <w:bCs/>
          <w:lang w:eastAsia="ja-JP"/>
        </w:rPr>
        <w:t>;</w:t>
      </w:r>
      <w:r w:rsidR="0065179F" w:rsidRPr="00B829D0">
        <w:rPr>
          <w:rFonts w:asciiTheme="majorHAnsi" w:hAnsiTheme="majorHAnsi" w:cstheme="majorHAnsi"/>
          <w:lang w:eastAsia="ja-JP"/>
        </w:rPr>
        <w:t xml:space="preserve"> </w:t>
      </w:r>
      <w:r w:rsidR="00556480" w:rsidRPr="00B829D0">
        <w:rPr>
          <w:rFonts w:asciiTheme="majorHAnsi" w:hAnsiTheme="majorHAnsi" w:cstheme="majorHAnsi"/>
          <w:lang w:eastAsia="ja-JP"/>
        </w:rPr>
        <w:t>KISTEC, Japan</w:t>
      </w:r>
      <w:r w:rsidR="00391C62" w:rsidRPr="00B829D0">
        <w:rPr>
          <w:rFonts w:asciiTheme="majorHAnsi" w:hAnsiTheme="majorHAnsi" w:cstheme="majorHAnsi"/>
          <w:bCs/>
          <w:lang w:eastAsia="ja-JP"/>
        </w:rPr>
        <w:t>;</w:t>
      </w:r>
      <w:r w:rsidR="00CD054B" w:rsidRPr="00B829D0">
        <w:rPr>
          <w:rFonts w:asciiTheme="majorHAnsi" w:hAnsiTheme="majorHAnsi" w:cstheme="majorHAnsi"/>
          <w:lang w:eastAsia="ja-JP"/>
        </w:rPr>
        <w:t xml:space="preserve"> and</w:t>
      </w:r>
      <w:r w:rsidR="00584ECC" w:rsidRPr="00B829D0">
        <w:rPr>
          <w:rFonts w:asciiTheme="majorHAnsi" w:hAnsiTheme="majorHAnsi" w:cstheme="majorHAnsi"/>
          <w:lang w:eastAsia="ja-JP"/>
        </w:rPr>
        <w:t xml:space="preserve"> AMED</w:t>
      </w:r>
      <w:r w:rsidR="00187CFA" w:rsidRPr="00B829D0">
        <w:rPr>
          <w:rFonts w:asciiTheme="majorHAnsi" w:hAnsiTheme="majorHAnsi" w:cstheme="majorHAnsi"/>
          <w:lang w:eastAsia="ja-JP"/>
        </w:rPr>
        <w:t>, Japan [</w:t>
      </w:r>
      <w:r w:rsidR="00584ECC" w:rsidRPr="00B829D0">
        <w:rPr>
          <w:rFonts w:asciiTheme="majorHAnsi" w:hAnsiTheme="majorHAnsi" w:cstheme="majorHAnsi"/>
          <w:lang w:eastAsia="ja-JP"/>
        </w:rPr>
        <w:t>grant number</w:t>
      </w:r>
      <w:r w:rsidRPr="00B829D0">
        <w:rPr>
          <w:rFonts w:asciiTheme="majorHAnsi" w:eastAsia="ＭＳ 明朝" w:hAnsiTheme="majorHAnsi" w:cstheme="majorHAnsi"/>
          <w:lang w:eastAsia="ja-JP"/>
        </w:rPr>
        <w:t>s JP</w:t>
      </w:r>
      <w:r w:rsidR="00584ECC" w:rsidRPr="00B829D0">
        <w:rPr>
          <w:rFonts w:asciiTheme="majorHAnsi" w:hAnsiTheme="majorHAnsi" w:cstheme="majorHAnsi"/>
          <w:lang w:eastAsia="ja-JP"/>
        </w:rPr>
        <w:t>23mk0101252 and 25mk0121314</w:t>
      </w:r>
      <w:r w:rsidR="00187CFA" w:rsidRPr="00B829D0">
        <w:rPr>
          <w:rFonts w:asciiTheme="majorHAnsi" w:hAnsiTheme="majorHAnsi" w:cstheme="majorHAnsi"/>
          <w:lang w:eastAsia="ja-JP"/>
        </w:rPr>
        <w:t>]</w:t>
      </w:r>
      <w:r w:rsidR="00584ECC" w:rsidRPr="00B829D0">
        <w:rPr>
          <w:rFonts w:asciiTheme="majorHAnsi" w:hAnsiTheme="majorHAnsi" w:cstheme="majorHAnsi"/>
          <w:lang w:eastAsia="ja-JP"/>
        </w:rPr>
        <w:t>.</w:t>
      </w:r>
    </w:p>
    <w:p w14:paraId="1B5575BC" w14:textId="77777777" w:rsidR="00F8581B" w:rsidRPr="00B829D0" w:rsidRDefault="00F8581B" w:rsidP="00B829D0">
      <w:pPr>
        <w:rPr>
          <w:rFonts w:asciiTheme="majorHAnsi" w:hAnsiTheme="majorHAnsi" w:cstheme="majorHAnsi"/>
          <w:b/>
          <w:lang w:eastAsia="ja-JP"/>
        </w:rPr>
      </w:pPr>
    </w:p>
    <w:p w14:paraId="5E703EBA" w14:textId="35876A73" w:rsidR="006E4797" w:rsidRPr="00B829D0" w:rsidRDefault="00E90C87" w:rsidP="00B829D0">
      <w:pPr>
        <w:pBdr>
          <w:top w:val="nil"/>
          <w:left w:val="nil"/>
          <w:bottom w:val="nil"/>
          <w:right w:val="nil"/>
          <w:between w:val="nil"/>
        </w:pBdr>
        <w:rPr>
          <w:rFonts w:asciiTheme="majorHAnsi" w:hAnsiTheme="majorHAnsi" w:cstheme="majorHAnsi"/>
        </w:rPr>
      </w:pPr>
      <w:r w:rsidRPr="00B829D0">
        <w:rPr>
          <w:rFonts w:asciiTheme="majorHAnsi" w:hAnsiTheme="majorHAnsi" w:cstheme="majorHAnsi"/>
          <w:b/>
        </w:rPr>
        <w:t xml:space="preserve">DISCLOSURES: </w:t>
      </w:r>
    </w:p>
    <w:p w14:paraId="2ABE094A" w14:textId="49A78119" w:rsidR="00787171" w:rsidRPr="00B829D0" w:rsidRDefault="00E90C87" w:rsidP="00B829D0">
      <w:pPr>
        <w:rPr>
          <w:rFonts w:asciiTheme="majorHAnsi" w:hAnsiTheme="majorHAnsi" w:cstheme="majorHAnsi"/>
        </w:rPr>
      </w:pPr>
      <w:r w:rsidRPr="00B829D0">
        <w:rPr>
          <w:rFonts w:asciiTheme="majorHAnsi" w:hAnsiTheme="majorHAnsi" w:cstheme="majorHAnsi"/>
        </w:rPr>
        <w:t>The authors have no conflicts of interest to disclose.</w:t>
      </w:r>
    </w:p>
    <w:p w14:paraId="58AE5BCA" w14:textId="77777777" w:rsidR="0027651E" w:rsidRPr="00B829D0" w:rsidRDefault="0027651E" w:rsidP="00B829D0">
      <w:pPr>
        <w:rPr>
          <w:rFonts w:asciiTheme="majorHAnsi" w:hAnsiTheme="majorHAnsi" w:cstheme="majorHAnsi"/>
        </w:rPr>
      </w:pPr>
    </w:p>
    <w:p w14:paraId="6DE2B73C" w14:textId="5526EF79" w:rsidR="006E4797" w:rsidRPr="00B829D0" w:rsidRDefault="00E90C87" w:rsidP="00B829D0">
      <w:pPr>
        <w:rPr>
          <w:rFonts w:asciiTheme="majorHAnsi" w:hAnsiTheme="majorHAnsi" w:cstheme="majorHAnsi"/>
          <w:b/>
        </w:rPr>
      </w:pPr>
      <w:proofErr w:type="gramStart"/>
      <w:r w:rsidRPr="00B829D0">
        <w:rPr>
          <w:rFonts w:asciiTheme="majorHAnsi" w:hAnsiTheme="majorHAnsi" w:cstheme="majorHAnsi"/>
          <w:b/>
        </w:rPr>
        <w:t>REFERENCES</w:t>
      </w:r>
      <w:proofErr w:type="gramEnd"/>
      <w:r w:rsidRPr="00B829D0">
        <w:rPr>
          <w:rFonts w:asciiTheme="majorHAnsi" w:hAnsiTheme="majorHAnsi" w:cstheme="majorHAnsi"/>
          <w:b/>
        </w:rPr>
        <w:t>:</w:t>
      </w:r>
    </w:p>
    <w:p w14:paraId="61E4E7FC" w14:textId="77777777" w:rsidR="00FD43F2" w:rsidRPr="00B829D0" w:rsidRDefault="00FD43F2" w:rsidP="00B829D0">
      <w:pPr>
        <w:rPr>
          <w:rFonts w:asciiTheme="majorHAnsi" w:hAnsiTheme="majorHAnsi" w:cstheme="majorHAnsi"/>
          <w:b/>
        </w:rPr>
      </w:pPr>
    </w:p>
    <w:p w14:paraId="2B2E0F68"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Gilbert-Barness, E. Teratogenic causes of malformations. </w:t>
      </w:r>
      <w:r w:rsidRPr="00FD43F2">
        <w:rPr>
          <w:rFonts w:asciiTheme="majorHAnsi" w:eastAsia="Times New Roman" w:hAnsiTheme="majorHAnsi" w:cstheme="majorHAnsi"/>
          <w:i/>
          <w:iCs/>
          <w:lang w:eastAsia="en-IN"/>
        </w:rPr>
        <w:t>Ann Clin Lab Sci</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40</w:t>
      </w:r>
      <w:r w:rsidRPr="00FD43F2">
        <w:rPr>
          <w:rFonts w:asciiTheme="majorHAnsi" w:eastAsia="Times New Roman" w:hAnsiTheme="majorHAnsi" w:cstheme="majorHAnsi"/>
          <w:lang w:eastAsia="en-IN"/>
        </w:rPr>
        <w:t xml:space="preserve"> (2), 99-114 (2010).</w:t>
      </w:r>
    </w:p>
    <w:p w14:paraId="2111D31D" w14:textId="241EB608"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DeSesso, J. M. Future of developmental toxicity testing. </w:t>
      </w:r>
      <w:r w:rsidRPr="00FD43F2">
        <w:rPr>
          <w:rFonts w:asciiTheme="majorHAnsi" w:eastAsia="Times New Roman" w:hAnsiTheme="majorHAnsi" w:cstheme="majorHAnsi"/>
          <w:i/>
          <w:iCs/>
          <w:lang w:eastAsia="en-IN"/>
        </w:rPr>
        <w:t xml:space="preserve">Curr </w:t>
      </w:r>
      <w:proofErr w:type="spellStart"/>
      <w:r w:rsidRPr="00FD43F2">
        <w:rPr>
          <w:rFonts w:asciiTheme="majorHAnsi" w:eastAsia="Times New Roman" w:hAnsiTheme="majorHAnsi" w:cstheme="majorHAnsi"/>
          <w:i/>
          <w:iCs/>
          <w:lang w:eastAsia="en-IN"/>
        </w:rPr>
        <w:t>Opin</w:t>
      </w:r>
      <w:proofErr w:type="spellEnd"/>
      <w:r w:rsidRPr="00FD43F2">
        <w:rPr>
          <w:rFonts w:asciiTheme="majorHAnsi" w:eastAsia="Times New Roman" w:hAnsiTheme="majorHAnsi" w:cstheme="majorHAnsi"/>
          <w:i/>
          <w:iCs/>
          <w:lang w:eastAsia="en-IN"/>
        </w:rPr>
        <w:t xml:space="preserve"> </w:t>
      </w:r>
      <w:proofErr w:type="spellStart"/>
      <w:r w:rsidRPr="00FD43F2">
        <w:rPr>
          <w:rFonts w:asciiTheme="majorHAnsi" w:eastAsia="Times New Roman" w:hAnsiTheme="majorHAnsi" w:cstheme="majorHAnsi"/>
          <w:i/>
          <w:iCs/>
          <w:lang w:eastAsia="en-IN"/>
        </w:rPr>
        <w:t>Toxicol</w:t>
      </w:r>
      <w:proofErr w:type="spellEnd"/>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3</w:t>
      </w:r>
      <w:r w:rsidRPr="00FD43F2">
        <w:rPr>
          <w:rFonts w:asciiTheme="majorHAnsi" w:eastAsia="Times New Roman" w:hAnsiTheme="majorHAnsi" w:cstheme="majorHAnsi"/>
          <w:lang w:eastAsia="en-IN"/>
        </w:rPr>
        <w:t xml:space="preserve">, 1-5 (2017). </w:t>
      </w:r>
    </w:p>
    <w:p w14:paraId="43DCBA34" w14:textId="183E857A"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Teixidó, E., Krupp, E., Amberg, A., </w:t>
      </w:r>
      <w:proofErr w:type="spellStart"/>
      <w:r w:rsidRPr="00FD43F2">
        <w:rPr>
          <w:rFonts w:asciiTheme="majorHAnsi" w:eastAsia="Times New Roman" w:hAnsiTheme="majorHAnsi" w:cstheme="majorHAnsi"/>
          <w:lang w:eastAsia="en-IN"/>
        </w:rPr>
        <w:t>Czich</w:t>
      </w:r>
      <w:proofErr w:type="spellEnd"/>
      <w:r w:rsidRPr="00FD43F2">
        <w:rPr>
          <w:rFonts w:asciiTheme="majorHAnsi" w:eastAsia="Times New Roman" w:hAnsiTheme="majorHAnsi" w:cstheme="majorHAnsi"/>
          <w:lang w:eastAsia="en-IN"/>
        </w:rPr>
        <w:t xml:space="preserve">, A., Scholz, S. Species-specific developmental toxicity in rats and rabbits: Generation of a reference compound list for development of alternative testing approaches. </w:t>
      </w:r>
      <w:proofErr w:type="spellStart"/>
      <w:r w:rsidRPr="00FD43F2">
        <w:rPr>
          <w:rFonts w:asciiTheme="majorHAnsi" w:eastAsia="Times New Roman" w:hAnsiTheme="majorHAnsi" w:cstheme="majorHAnsi"/>
          <w:i/>
          <w:iCs/>
          <w:lang w:eastAsia="en-IN"/>
        </w:rPr>
        <w:t>Reprod</w:t>
      </w:r>
      <w:proofErr w:type="spellEnd"/>
      <w:r w:rsidRPr="00FD43F2">
        <w:rPr>
          <w:rFonts w:asciiTheme="majorHAnsi" w:eastAsia="Times New Roman" w:hAnsiTheme="majorHAnsi" w:cstheme="majorHAnsi"/>
          <w:i/>
          <w:iCs/>
          <w:lang w:eastAsia="en-IN"/>
        </w:rPr>
        <w:t xml:space="preserve"> </w:t>
      </w:r>
      <w:proofErr w:type="spellStart"/>
      <w:r w:rsidRPr="00FD43F2">
        <w:rPr>
          <w:rFonts w:asciiTheme="majorHAnsi" w:eastAsia="Times New Roman" w:hAnsiTheme="majorHAnsi" w:cstheme="majorHAnsi"/>
          <w:i/>
          <w:iCs/>
          <w:lang w:eastAsia="en-IN"/>
        </w:rPr>
        <w:t>Toxicol</w:t>
      </w:r>
      <w:proofErr w:type="spellEnd"/>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76</w:t>
      </w:r>
      <w:r w:rsidRPr="00FD43F2">
        <w:rPr>
          <w:rFonts w:asciiTheme="majorHAnsi" w:eastAsia="Times New Roman" w:hAnsiTheme="majorHAnsi" w:cstheme="majorHAnsi"/>
          <w:lang w:eastAsia="en-IN"/>
        </w:rPr>
        <w:t xml:space="preserve">, 93-102 (2018). </w:t>
      </w:r>
    </w:p>
    <w:p w14:paraId="05E03F5A"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proofErr w:type="spellStart"/>
      <w:r w:rsidRPr="00FD43F2">
        <w:rPr>
          <w:rFonts w:asciiTheme="majorHAnsi" w:eastAsia="Times New Roman" w:hAnsiTheme="majorHAnsi" w:cstheme="majorHAnsi"/>
          <w:lang w:eastAsia="en-IN"/>
        </w:rPr>
        <w:t>Vargesson</w:t>
      </w:r>
      <w:proofErr w:type="spellEnd"/>
      <w:r w:rsidRPr="00FD43F2">
        <w:rPr>
          <w:rFonts w:asciiTheme="majorHAnsi" w:eastAsia="Times New Roman" w:hAnsiTheme="majorHAnsi" w:cstheme="majorHAnsi"/>
          <w:lang w:eastAsia="en-IN"/>
        </w:rPr>
        <w:t xml:space="preserve">, N. Thalidomide-induced teratogenesis: History and mechanisms. </w:t>
      </w:r>
      <w:r w:rsidRPr="00FD43F2">
        <w:rPr>
          <w:rFonts w:asciiTheme="majorHAnsi" w:eastAsia="Times New Roman" w:hAnsiTheme="majorHAnsi" w:cstheme="majorHAnsi"/>
          <w:i/>
          <w:iCs/>
          <w:lang w:eastAsia="en-IN"/>
        </w:rPr>
        <w:t>Birth Defects Res C Embryo Today</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105</w:t>
      </w:r>
      <w:r w:rsidRPr="00FD43F2">
        <w:rPr>
          <w:rFonts w:asciiTheme="majorHAnsi" w:eastAsia="Times New Roman" w:hAnsiTheme="majorHAnsi" w:cstheme="majorHAnsi"/>
          <w:lang w:eastAsia="en-IN"/>
        </w:rPr>
        <w:t xml:space="preserve"> (2), 140-156 (2015).</w:t>
      </w:r>
    </w:p>
    <w:p w14:paraId="06EB06BD"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van der Laan, J. W., Chapin, R. E., </w:t>
      </w:r>
      <w:proofErr w:type="spellStart"/>
      <w:r w:rsidRPr="00FD43F2">
        <w:rPr>
          <w:rFonts w:asciiTheme="majorHAnsi" w:eastAsia="Times New Roman" w:hAnsiTheme="majorHAnsi" w:cstheme="majorHAnsi"/>
          <w:lang w:eastAsia="en-IN"/>
        </w:rPr>
        <w:t>Haenen</w:t>
      </w:r>
      <w:proofErr w:type="spellEnd"/>
      <w:r w:rsidRPr="00FD43F2">
        <w:rPr>
          <w:rFonts w:asciiTheme="majorHAnsi" w:eastAsia="Times New Roman" w:hAnsiTheme="majorHAnsi" w:cstheme="majorHAnsi"/>
          <w:lang w:eastAsia="en-IN"/>
        </w:rPr>
        <w:t xml:space="preserve">, B., Jacobs, A. C., Piersma, A. Testing strategies for embryo-fetal toxicity of human pharmaceuticals. Animal models vs. in vitro approaches: A workshop report. </w:t>
      </w:r>
      <w:proofErr w:type="spellStart"/>
      <w:r w:rsidRPr="00FD43F2">
        <w:rPr>
          <w:rFonts w:asciiTheme="majorHAnsi" w:eastAsia="Times New Roman" w:hAnsiTheme="majorHAnsi" w:cstheme="majorHAnsi"/>
          <w:i/>
          <w:iCs/>
          <w:lang w:eastAsia="en-IN"/>
        </w:rPr>
        <w:t>Regul</w:t>
      </w:r>
      <w:proofErr w:type="spellEnd"/>
      <w:r w:rsidRPr="00FD43F2">
        <w:rPr>
          <w:rFonts w:asciiTheme="majorHAnsi" w:eastAsia="Times New Roman" w:hAnsiTheme="majorHAnsi" w:cstheme="majorHAnsi"/>
          <w:i/>
          <w:iCs/>
          <w:lang w:eastAsia="en-IN"/>
        </w:rPr>
        <w:t xml:space="preserve"> </w:t>
      </w:r>
      <w:proofErr w:type="spellStart"/>
      <w:r w:rsidRPr="00FD43F2">
        <w:rPr>
          <w:rFonts w:asciiTheme="majorHAnsi" w:eastAsia="Times New Roman" w:hAnsiTheme="majorHAnsi" w:cstheme="majorHAnsi"/>
          <w:i/>
          <w:iCs/>
          <w:lang w:eastAsia="en-IN"/>
        </w:rPr>
        <w:t>Toxicol</w:t>
      </w:r>
      <w:proofErr w:type="spellEnd"/>
      <w:r w:rsidRPr="00FD43F2">
        <w:rPr>
          <w:rFonts w:asciiTheme="majorHAnsi" w:eastAsia="Times New Roman" w:hAnsiTheme="majorHAnsi" w:cstheme="majorHAnsi"/>
          <w:i/>
          <w:iCs/>
          <w:lang w:eastAsia="en-IN"/>
        </w:rPr>
        <w:t xml:space="preserve"> </w:t>
      </w:r>
      <w:proofErr w:type="spellStart"/>
      <w:r w:rsidRPr="00FD43F2">
        <w:rPr>
          <w:rFonts w:asciiTheme="majorHAnsi" w:eastAsia="Times New Roman" w:hAnsiTheme="majorHAnsi" w:cstheme="majorHAnsi"/>
          <w:i/>
          <w:iCs/>
          <w:lang w:eastAsia="en-IN"/>
        </w:rPr>
        <w:t>Pharmacol</w:t>
      </w:r>
      <w:proofErr w:type="spellEnd"/>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63</w:t>
      </w:r>
      <w:r w:rsidRPr="00FD43F2">
        <w:rPr>
          <w:rFonts w:asciiTheme="majorHAnsi" w:eastAsia="Times New Roman" w:hAnsiTheme="majorHAnsi" w:cstheme="majorHAnsi"/>
          <w:lang w:eastAsia="en-IN"/>
        </w:rPr>
        <w:t xml:space="preserve"> (1), 115-123 (2012).</w:t>
      </w:r>
    </w:p>
    <w:p w14:paraId="016E2621"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Kanno, S. et al. Luciferase assay system to monitor fibroblast growth factor signal disruption in human iPSCs. </w:t>
      </w:r>
      <w:r w:rsidRPr="00FD43F2">
        <w:rPr>
          <w:rFonts w:asciiTheme="majorHAnsi" w:eastAsia="Times New Roman" w:hAnsiTheme="majorHAnsi" w:cstheme="majorHAnsi"/>
          <w:i/>
          <w:iCs/>
          <w:lang w:eastAsia="en-IN"/>
        </w:rPr>
        <w:t xml:space="preserve">STAR </w:t>
      </w:r>
      <w:proofErr w:type="spellStart"/>
      <w:r w:rsidRPr="00FD43F2">
        <w:rPr>
          <w:rFonts w:asciiTheme="majorHAnsi" w:eastAsia="Times New Roman" w:hAnsiTheme="majorHAnsi" w:cstheme="majorHAnsi"/>
          <w:i/>
          <w:iCs/>
          <w:lang w:eastAsia="en-IN"/>
        </w:rPr>
        <w:t>Protoc</w:t>
      </w:r>
      <w:proofErr w:type="spellEnd"/>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3</w:t>
      </w:r>
      <w:r w:rsidRPr="00FD43F2">
        <w:rPr>
          <w:rFonts w:asciiTheme="majorHAnsi" w:eastAsia="Times New Roman" w:hAnsiTheme="majorHAnsi" w:cstheme="majorHAnsi"/>
          <w:lang w:eastAsia="en-IN"/>
        </w:rPr>
        <w:t xml:space="preserve"> (2), 101439 (2022).</w:t>
      </w:r>
    </w:p>
    <w:p w14:paraId="79B96C91"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Kanno, S., Okubo, Y., Kageyama, T., Yan, L., Fukuda, J. Integrated fibroblast growth factor signal disruptions in human </w:t>
      </w:r>
      <w:proofErr w:type="spellStart"/>
      <w:r w:rsidRPr="00FD43F2">
        <w:rPr>
          <w:rFonts w:asciiTheme="majorHAnsi" w:eastAsia="Times New Roman" w:hAnsiTheme="majorHAnsi" w:cstheme="majorHAnsi"/>
          <w:lang w:eastAsia="en-IN"/>
        </w:rPr>
        <w:t>iPS</w:t>
      </w:r>
      <w:proofErr w:type="spellEnd"/>
      <w:r w:rsidRPr="00FD43F2">
        <w:rPr>
          <w:rFonts w:asciiTheme="majorHAnsi" w:eastAsia="Times New Roman" w:hAnsiTheme="majorHAnsi" w:cstheme="majorHAnsi"/>
          <w:lang w:eastAsia="en-IN"/>
        </w:rPr>
        <w:t xml:space="preserve"> cells for prediction of teratogenic toxicity of chemicals. </w:t>
      </w:r>
      <w:r w:rsidRPr="00FD43F2">
        <w:rPr>
          <w:rFonts w:asciiTheme="majorHAnsi" w:eastAsia="Times New Roman" w:hAnsiTheme="majorHAnsi" w:cstheme="majorHAnsi"/>
          <w:i/>
          <w:iCs/>
          <w:lang w:eastAsia="en-IN"/>
        </w:rPr>
        <w:t xml:space="preserve">J </w:t>
      </w:r>
      <w:proofErr w:type="spellStart"/>
      <w:r w:rsidRPr="00FD43F2">
        <w:rPr>
          <w:rFonts w:asciiTheme="majorHAnsi" w:eastAsia="Times New Roman" w:hAnsiTheme="majorHAnsi" w:cstheme="majorHAnsi"/>
          <w:i/>
          <w:iCs/>
          <w:lang w:eastAsia="en-IN"/>
        </w:rPr>
        <w:t>Biosci</w:t>
      </w:r>
      <w:proofErr w:type="spellEnd"/>
      <w:r w:rsidRPr="00FD43F2">
        <w:rPr>
          <w:rFonts w:asciiTheme="majorHAnsi" w:eastAsia="Times New Roman" w:hAnsiTheme="majorHAnsi" w:cstheme="majorHAnsi"/>
          <w:i/>
          <w:iCs/>
          <w:lang w:eastAsia="en-IN"/>
        </w:rPr>
        <w:t xml:space="preserve"> Bioeng</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133</w:t>
      </w:r>
      <w:r w:rsidRPr="00FD43F2">
        <w:rPr>
          <w:rFonts w:asciiTheme="majorHAnsi" w:eastAsia="Times New Roman" w:hAnsiTheme="majorHAnsi" w:cstheme="majorHAnsi"/>
          <w:lang w:eastAsia="en-IN"/>
        </w:rPr>
        <w:t xml:space="preserve"> (3), 291-299 (2022).</w:t>
      </w:r>
    </w:p>
    <w:p w14:paraId="5986F9CD"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Kanno, S. et al. Establishment of a developmental toxicity assay based on human iPSC reporter to detect FGF signal disruption. </w:t>
      </w:r>
      <w:proofErr w:type="spellStart"/>
      <w:r w:rsidRPr="00FD43F2">
        <w:rPr>
          <w:rFonts w:asciiTheme="majorHAnsi" w:eastAsia="Times New Roman" w:hAnsiTheme="majorHAnsi" w:cstheme="majorHAnsi"/>
          <w:i/>
          <w:iCs/>
          <w:lang w:eastAsia="en-IN"/>
        </w:rPr>
        <w:t>iScience</w:t>
      </w:r>
      <w:proofErr w:type="spellEnd"/>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25</w:t>
      </w:r>
      <w:r w:rsidRPr="00FD43F2">
        <w:rPr>
          <w:rFonts w:asciiTheme="majorHAnsi" w:eastAsia="Times New Roman" w:hAnsiTheme="majorHAnsi" w:cstheme="majorHAnsi"/>
          <w:lang w:eastAsia="en-IN"/>
        </w:rPr>
        <w:t xml:space="preserve"> (2), 103770 (2022).</w:t>
      </w:r>
    </w:p>
    <w:p w14:paraId="2A2A0DE8"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Miano, J. M. Role of serum response factor in the pathogenesis of disease. </w:t>
      </w:r>
      <w:r w:rsidRPr="00FD43F2">
        <w:rPr>
          <w:rFonts w:asciiTheme="majorHAnsi" w:eastAsia="Times New Roman" w:hAnsiTheme="majorHAnsi" w:cstheme="majorHAnsi"/>
          <w:i/>
          <w:iCs/>
          <w:lang w:eastAsia="en-IN"/>
        </w:rPr>
        <w:t>Lab Invest</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90</w:t>
      </w:r>
      <w:r w:rsidRPr="00FD43F2">
        <w:rPr>
          <w:rFonts w:asciiTheme="majorHAnsi" w:eastAsia="Times New Roman" w:hAnsiTheme="majorHAnsi" w:cstheme="majorHAnsi"/>
          <w:lang w:eastAsia="en-IN"/>
        </w:rPr>
        <w:t xml:space="preserve"> (9), 1274-1284 (2010).</w:t>
      </w:r>
    </w:p>
    <w:p w14:paraId="2A644E5B"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Purvis, J. E., Lahav, G. Encoding and decoding cellular information through signaling dynamics. </w:t>
      </w:r>
      <w:r w:rsidRPr="00FD43F2">
        <w:rPr>
          <w:rFonts w:asciiTheme="majorHAnsi" w:eastAsia="Times New Roman" w:hAnsiTheme="majorHAnsi" w:cstheme="majorHAnsi"/>
          <w:i/>
          <w:iCs/>
          <w:lang w:eastAsia="en-IN"/>
        </w:rPr>
        <w:t>Cell</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152</w:t>
      </w:r>
      <w:r w:rsidRPr="00FD43F2">
        <w:rPr>
          <w:rFonts w:asciiTheme="majorHAnsi" w:eastAsia="Times New Roman" w:hAnsiTheme="majorHAnsi" w:cstheme="majorHAnsi"/>
          <w:lang w:eastAsia="en-IN"/>
        </w:rPr>
        <w:t xml:space="preserve"> (5), 945-956 (2013).</w:t>
      </w:r>
    </w:p>
    <w:p w14:paraId="651EC110"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Paradis, F.-H., Hales, B. F. Exposure to valproic acid inhibits chondrogenesis and osteogenesis in mid-organogenesis mouse limbs. </w:t>
      </w:r>
      <w:proofErr w:type="spellStart"/>
      <w:r w:rsidRPr="00FD43F2">
        <w:rPr>
          <w:rFonts w:asciiTheme="majorHAnsi" w:eastAsia="Times New Roman" w:hAnsiTheme="majorHAnsi" w:cstheme="majorHAnsi"/>
          <w:i/>
          <w:iCs/>
          <w:lang w:eastAsia="en-IN"/>
        </w:rPr>
        <w:t>Toxicol</w:t>
      </w:r>
      <w:proofErr w:type="spellEnd"/>
      <w:r w:rsidRPr="00FD43F2">
        <w:rPr>
          <w:rFonts w:asciiTheme="majorHAnsi" w:eastAsia="Times New Roman" w:hAnsiTheme="majorHAnsi" w:cstheme="majorHAnsi"/>
          <w:i/>
          <w:iCs/>
          <w:lang w:eastAsia="en-IN"/>
        </w:rPr>
        <w:t xml:space="preserve"> Sci</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131</w:t>
      </w:r>
      <w:r w:rsidRPr="00FD43F2">
        <w:rPr>
          <w:rFonts w:asciiTheme="majorHAnsi" w:eastAsia="Times New Roman" w:hAnsiTheme="majorHAnsi" w:cstheme="majorHAnsi"/>
          <w:lang w:eastAsia="en-IN"/>
        </w:rPr>
        <w:t xml:space="preserve"> (1), 234-241 (2013).</w:t>
      </w:r>
    </w:p>
    <w:p w14:paraId="67E17201" w14:textId="0E61C6BD"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Bosman, S. L., Sonnen, K. F. Signaling oscillations in embryonic development. </w:t>
      </w:r>
      <w:r w:rsidRPr="00FD43F2">
        <w:rPr>
          <w:rFonts w:asciiTheme="majorHAnsi" w:eastAsia="Times New Roman" w:hAnsiTheme="majorHAnsi" w:cstheme="majorHAnsi"/>
          <w:i/>
          <w:iCs/>
          <w:lang w:eastAsia="en-IN"/>
        </w:rPr>
        <w:t>Curr Top Dev Biol</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149</w:t>
      </w:r>
      <w:r w:rsidRPr="00FD43F2">
        <w:rPr>
          <w:rFonts w:asciiTheme="majorHAnsi" w:eastAsia="Times New Roman" w:hAnsiTheme="majorHAnsi" w:cstheme="majorHAnsi"/>
          <w:lang w:eastAsia="en-IN"/>
        </w:rPr>
        <w:t xml:space="preserve">, 341-372 (2022). </w:t>
      </w:r>
    </w:p>
    <w:p w14:paraId="4EDF7F7B"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Hall, M. P. et al. Engineered luciferase reporter from a </w:t>
      </w:r>
      <w:proofErr w:type="gramStart"/>
      <w:r w:rsidRPr="00FD43F2">
        <w:rPr>
          <w:rFonts w:asciiTheme="majorHAnsi" w:eastAsia="Times New Roman" w:hAnsiTheme="majorHAnsi" w:cstheme="majorHAnsi"/>
          <w:lang w:eastAsia="en-IN"/>
        </w:rPr>
        <w:t>deep sea</w:t>
      </w:r>
      <w:proofErr w:type="gramEnd"/>
      <w:r w:rsidRPr="00FD43F2">
        <w:rPr>
          <w:rFonts w:asciiTheme="majorHAnsi" w:eastAsia="Times New Roman" w:hAnsiTheme="majorHAnsi" w:cstheme="majorHAnsi"/>
          <w:lang w:eastAsia="en-IN"/>
        </w:rPr>
        <w:t xml:space="preserve"> shrimp utilizing a novel </w:t>
      </w:r>
      <w:proofErr w:type="spellStart"/>
      <w:r w:rsidRPr="00FD43F2">
        <w:rPr>
          <w:rFonts w:asciiTheme="majorHAnsi" w:eastAsia="Times New Roman" w:hAnsiTheme="majorHAnsi" w:cstheme="majorHAnsi"/>
          <w:lang w:eastAsia="en-IN"/>
        </w:rPr>
        <w:t>imidazopyrazinone</w:t>
      </w:r>
      <w:proofErr w:type="spellEnd"/>
      <w:r w:rsidRPr="00FD43F2">
        <w:rPr>
          <w:rFonts w:asciiTheme="majorHAnsi" w:eastAsia="Times New Roman" w:hAnsiTheme="majorHAnsi" w:cstheme="majorHAnsi"/>
          <w:lang w:eastAsia="en-IN"/>
        </w:rPr>
        <w:t xml:space="preserve"> substrate. </w:t>
      </w:r>
      <w:r w:rsidRPr="00FD43F2">
        <w:rPr>
          <w:rFonts w:asciiTheme="majorHAnsi" w:eastAsia="Times New Roman" w:hAnsiTheme="majorHAnsi" w:cstheme="majorHAnsi"/>
          <w:i/>
          <w:iCs/>
          <w:lang w:eastAsia="en-IN"/>
        </w:rPr>
        <w:t>ACS Chem Biol</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7</w:t>
      </w:r>
      <w:r w:rsidRPr="00FD43F2">
        <w:rPr>
          <w:rFonts w:asciiTheme="majorHAnsi" w:eastAsia="Times New Roman" w:hAnsiTheme="majorHAnsi" w:cstheme="majorHAnsi"/>
          <w:lang w:eastAsia="en-IN"/>
        </w:rPr>
        <w:t xml:space="preserve"> (11), 1848-1857 (2012).</w:t>
      </w:r>
    </w:p>
    <w:p w14:paraId="6F2A79D5"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proofErr w:type="spellStart"/>
      <w:r w:rsidRPr="00FD43F2">
        <w:rPr>
          <w:rFonts w:asciiTheme="majorHAnsi" w:eastAsia="Times New Roman" w:hAnsiTheme="majorHAnsi" w:cstheme="majorHAnsi"/>
          <w:lang w:eastAsia="en-IN"/>
        </w:rPr>
        <w:t>DeKelver</w:t>
      </w:r>
      <w:proofErr w:type="spellEnd"/>
      <w:r w:rsidRPr="00FD43F2">
        <w:rPr>
          <w:rFonts w:asciiTheme="majorHAnsi" w:eastAsia="Times New Roman" w:hAnsiTheme="majorHAnsi" w:cstheme="majorHAnsi"/>
          <w:lang w:eastAsia="en-IN"/>
        </w:rPr>
        <w:t xml:space="preserve">, R. C. et al. Functional genomics, proteomics, and regulatory DNA analysis in isogenic settings using zinc finger nuclease-driven transgenesis into a safe harbor locus in the human genome. </w:t>
      </w:r>
      <w:r w:rsidRPr="00FD43F2">
        <w:rPr>
          <w:rFonts w:asciiTheme="majorHAnsi" w:eastAsia="Times New Roman" w:hAnsiTheme="majorHAnsi" w:cstheme="majorHAnsi"/>
          <w:i/>
          <w:iCs/>
          <w:lang w:eastAsia="en-IN"/>
        </w:rPr>
        <w:t>Genome Res</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20</w:t>
      </w:r>
      <w:r w:rsidRPr="00FD43F2">
        <w:rPr>
          <w:rFonts w:asciiTheme="majorHAnsi" w:eastAsia="Times New Roman" w:hAnsiTheme="majorHAnsi" w:cstheme="majorHAnsi"/>
          <w:lang w:eastAsia="en-IN"/>
        </w:rPr>
        <w:t xml:space="preserve"> (8), 1133-1142 (2010).</w:t>
      </w:r>
    </w:p>
    <w:p w14:paraId="4B90CCA6"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Hales, B. F. Comparison of the mutagenicity and teratogenicity of cyclophosphamide and its active metabolites, 4-hydroxycyclophosphamide, </w:t>
      </w:r>
      <w:proofErr w:type="spellStart"/>
      <w:r w:rsidRPr="00FD43F2">
        <w:rPr>
          <w:rFonts w:asciiTheme="majorHAnsi" w:eastAsia="Times New Roman" w:hAnsiTheme="majorHAnsi" w:cstheme="majorHAnsi"/>
          <w:lang w:eastAsia="en-IN"/>
        </w:rPr>
        <w:t>phosphoramide</w:t>
      </w:r>
      <w:proofErr w:type="spellEnd"/>
      <w:r w:rsidRPr="00FD43F2">
        <w:rPr>
          <w:rFonts w:asciiTheme="majorHAnsi" w:eastAsia="Times New Roman" w:hAnsiTheme="majorHAnsi" w:cstheme="majorHAnsi"/>
          <w:lang w:eastAsia="en-IN"/>
        </w:rPr>
        <w:t xml:space="preserve"> mustard, and acrolein. </w:t>
      </w:r>
      <w:r w:rsidRPr="00FD43F2">
        <w:rPr>
          <w:rFonts w:asciiTheme="majorHAnsi" w:eastAsia="Times New Roman" w:hAnsiTheme="majorHAnsi" w:cstheme="majorHAnsi"/>
          <w:i/>
          <w:iCs/>
          <w:lang w:eastAsia="en-IN"/>
        </w:rPr>
        <w:t>Cancer Res</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42</w:t>
      </w:r>
      <w:r w:rsidRPr="00FD43F2">
        <w:rPr>
          <w:rFonts w:asciiTheme="majorHAnsi" w:eastAsia="Times New Roman" w:hAnsiTheme="majorHAnsi" w:cstheme="majorHAnsi"/>
          <w:lang w:eastAsia="en-IN"/>
        </w:rPr>
        <w:t xml:space="preserve"> (8), 3016-3021 (1982).</w:t>
      </w:r>
    </w:p>
    <w:p w14:paraId="0D07E848"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Genschow, E. et al. The ECVAM international validation study on in vitro embryotoxicity tests: Results of the definitive phase and evaluation of prediction models. </w:t>
      </w:r>
      <w:r w:rsidRPr="00FD43F2">
        <w:rPr>
          <w:rFonts w:asciiTheme="majorHAnsi" w:eastAsia="Times New Roman" w:hAnsiTheme="majorHAnsi" w:cstheme="majorHAnsi"/>
          <w:i/>
          <w:iCs/>
          <w:lang w:eastAsia="en-IN"/>
        </w:rPr>
        <w:t>Altern Lab Anim</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30</w:t>
      </w:r>
      <w:r w:rsidRPr="00FD43F2">
        <w:rPr>
          <w:rFonts w:asciiTheme="majorHAnsi" w:eastAsia="Times New Roman" w:hAnsiTheme="majorHAnsi" w:cstheme="majorHAnsi"/>
          <w:lang w:eastAsia="en-IN"/>
        </w:rPr>
        <w:t xml:space="preserve"> (2), 151-176 (2002).</w:t>
      </w:r>
    </w:p>
    <w:p w14:paraId="0366BBD2"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lastRenderedPageBreak/>
        <w:t xml:space="preserve">Suzuki, N., Ando, S., Yamashita, N., Horie, N., Saito, K. Evaluation of novel high-throughput embryonic stem cell tests with new molecular markers for screening embryotoxic chemicals in vitro. </w:t>
      </w:r>
      <w:proofErr w:type="spellStart"/>
      <w:r w:rsidRPr="00FD43F2">
        <w:rPr>
          <w:rFonts w:asciiTheme="majorHAnsi" w:eastAsia="Times New Roman" w:hAnsiTheme="majorHAnsi" w:cstheme="majorHAnsi"/>
          <w:i/>
          <w:iCs/>
          <w:lang w:eastAsia="en-IN"/>
        </w:rPr>
        <w:t>Toxicol</w:t>
      </w:r>
      <w:proofErr w:type="spellEnd"/>
      <w:r w:rsidRPr="00FD43F2">
        <w:rPr>
          <w:rFonts w:asciiTheme="majorHAnsi" w:eastAsia="Times New Roman" w:hAnsiTheme="majorHAnsi" w:cstheme="majorHAnsi"/>
          <w:i/>
          <w:iCs/>
          <w:lang w:eastAsia="en-IN"/>
        </w:rPr>
        <w:t xml:space="preserve"> Sci</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124</w:t>
      </w:r>
      <w:r w:rsidRPr="00FD43F2">
        <w:rPr>
          <w:rFonts w:asciiTheme="majorHAnsi" w:eastAsia="Times New Roman" w:hAnsiTheme="majorHAnsi" w:cstheme="majorHAnsi"/>
          <w:lang w:eastAsia="en-IN"/>
        </w:rPr>
        <w:t xml:space="preserve"> (2), 460-471 (2011).</w:t>
      </w:r>
    </w:p>
    <w:p w14:paraId="17401A78" w14:textId="77777777" w:rsidR="00FD43F2" w:rsidRPr="00FD43F2" w:rsidRDefault="00FD43F2" w:rsidP="00B829D0">
      <w:pPr>
        <w:widowControl/>
        <w:numPr>
          <w:ilvl w:val="0"/>
          <w:numId w:val="40"/>
        </w:numPr>
        <w:tabs>
          <w:tab w:val="clear" w:pos="720"/>
        </w:tabs>
        <w:ind w:left="0" w:firstLine="0"/>
        <w:rPr>
          <w:rFonts w:asciiTheme="majorHAnsi" w:eastAsia="Times New Roman" w:hAnsiTheme="majorHAnsi" w:cstheme="majorHAnsi"/>
          <w:lang w:eastAsia="en-IN"/>
        </w:rPr>
      </w:pPr>
      <w:r w:rsidRPr="00FD43F2">
        <w:rPr>
          <w:rFonts w:asciiTheme="majorHAnsi" w:eastAsia="Times New Roman" w:hAnsiTheme="majorHAnsi" w:cstheme="majorHAnsi"/>
          <w:lang w:eastAsia="en-IN"/>
        </w:rPr>
        <w:t xml:space="preserve">Uibel, F. et al. </w:t>
      </w:r>
      <w:proofErr w:type="spellStart"/>
      <w:r w:rsidRPr="00FD43F2">
        <w:rPr>
          <w:rFonts w:asciiTheme="majorHAnsi" w:eastAsia="Times New Roman" w:hAnsiTheme="majorHAnsi" w:cstheme="majorHAnsi"/>
          <w:lang w:eastAsia="en-IN"/>
        </w:rPr>
        <w:t>ReProGlo</w:t>
      </w:r>
      <w:proofErr w:type="spellEnd"/>
      <w:r w:rsidRPr="00FD43F2">
        <w:rPr>
          <w:rFonts w:asciiTheme="majorHAnsi" w:eastAsia="Times New Roman" w:hAnsiTheme="majorHAnsi" w:cstheme="majorHAnsi"/>
          <w:lang w:eastAsia="en-IN"/>
        </w:rPr>
        <w:t xml:space="preserve">: A new stem cell-based reporter assay aimed to predict embryotoxic potential of drugs and chemicals. </w:t>
      </w:r>
      <w:proofErr w:type="spellStart"/>
      <w:r w:rsidRPr="00FD43F2">
        <w:rPr>
          <w:rFonts w:asciiTheme="majorHAnsi" w:eastAsia="Times New Roman" w:hAnsiTheme="majorHAnsi" w:cstheme="majorHAnsi"/>
          <w:i/>
          <w:iCs/>
          <w:lang w:eastAsia="en-IN"/>
        </w:rPr>
        <w:t>Reprod</w:t>
      </w:r>
      <w:proofErr w:type="spellEnd"/>
      <w:r w:rsidRPr="00FD43F2">
        <w:rPr>
          <w:rFonts w:asciiTheme="majorHAnsi" w:eastAsia="Times New Roman" w:hAnsiTheme="majorHAnsi" w:cstheme="majorHAnsi"/>
          <w:i/>
          <w:iCs/>
          <w:lang w:eastAsia="en-IN"/>
        </w:rPr>
        <w:t xml:space="preserve"> </w:t>
      </w:r>
      <w:proofErr w:type="spellStart"/>
      <w:r w:rsidRPr="00FD43F2">
        <w:rPr>
          <w:rFonts w:asciiTheme="majorHAnsi" w:eastAsia="Times New Roman" w:hAnsiTheme="majorHAnsi" w:cstheme="majorHAnsi"/>
          <w:i/>
          <w:iCs/>
          <w:lang w:eastAsia="en-IN"/>
        </w:rPr>
        <w:t>Toxicol</w:t>
      </w:r>
      <w:proofErr w:type="spellEnd"/>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30</w:t>
      </w:r>
      <w:r w:rsidRPr="00FD43F2">
        <w:rPr>
          <w:rFonts w:asciiTheme="majorHAnsi" w:eastAsia="Times New Roman" w:hAnsiTheme="majorHAnsi" w:cstheme="majorHAnsi"/>
          <w:lang w:eastAsia="en-IN"/>
        </w:rPr>
        <w:t xml:space="preserve"> (1), 103-112 (2010).</w:t>
      </w:r>
    </w:p>
    <w:p w14:paraId="50EEF125" w14:textId="2328ABFF" w:rsidR="00FD43F2" w:rsidRPr="00B829D0" w:rsidRDefault="00FD43F2" w:rsidP="00B829D0">
      <w:pPr>
        <w:widowControl/>
        <w:numPr>
          <w:ilvl w:val="0"/>
          <w:numId w:val="40"/>
        </w:numPr>
        <w:tabs>
          <w:tab w:val="clear" w:pos="720"/>
        </w:tabs>
        <w:ind w:left="0" w:firstLine="0"/>
        <w:rPr>
          <w:rFonts w:asciiTheme="majorHAnsi" w:hAnsiTheme="majorHAnsi" w:cstheme="majorHAnsi"/>
          <w:b/>
        </w:rPr>
      </w:pPr>
      <w:r w:rsidRPr="00FD43F2">
        <w:rPr>
          <w:rFonts w:asciiTheme="majorHAnsi" w:eastAsia="Times New Roman" w:hAnsiTheme="majorHAnsi" w:cstheme="majorHAnsi"/>
          <w:lang w:eastAsia="en-IN"/>
        </w:rPr>
        <w:t>Sanz-</w:t>
      </w:r>
      <w:proofErr w:type="spellStart"/>
      <w:r w:rsidRPr="00FD43F2">
        <w:rPr>
          <w:rFonts w:asciiTheme="majorHAnsi" w:eastAsia="Times New Roman" w:hAnsiTheme="majorHAnsi" w:cstheme="majorHAnsi"/>
          <w:lang w:eastAsia="en-IN"/>
        </w:rPr>
        <w:t>Ezquerro</w:t>
      </w:r>
      <w:proofErr w:type="spellEnd"/>
      <w:r w:rsidRPr="00FD43F2">
        <w:rPr>
          <w:rFonts w:asciiTheme="majorHAnsi" w:eastAsia="Times New Roman" w:hAnsiTheme="majorHAnsi" w:cstheme="majorHAnsi"/>
          <w:lang w:eastAsia="en-IN"/>
        </w:rPr>
        <w:t xml:space="preserve">, J. J., </w:t>
      </w:r>
      <w:proofErr w:type="spellStart"/>
      <w:r w:rsidRPr="00FD43F2">
        <w:rPr>
          <w:rFonts w:asciiTheme="majorHAnsi" w:eastAsia="Times New Roman" w:hAnsiTheme="majorHAnsi" w:cstheme="majorHAnsi"/>
          <w:lang w:eastAsia="en-IN"/>
        </w:rPr>
        <w:t>Münsterberg</w:t>
      </w:r>
      <w:proofErr w:type="spellEnd"/>
      <w:r w:rsidRPr="00FD43F2">
        <w:rPr>
          <w:rFonts w:asciiTheme="majorHAnsi" w:eastAsia="Times New Roman" w:hAnsiTheme="majorHAnsi" w:cstheme="majorHAnsi"/>
          <w:lang w:eastAsia="en-IN"/>
        </w:rPr>
        <w:t xml:space="preserve">, A. E., Stricker, S. Editorial: Signaling pathways in embryonic development. </w:t>
      </w:r>
      <w:r w:rsidRPr="00FD43F2">
        <w:rPr>
          <w:rFonts w:asciiTheme="majorHAnsi" w:eastAsia="Times New Roman" w:hAnsiTheme="majorHAnsi" w:cstheme="majorHAnsi"/>
          <w:i/>
          <w:iCs/>
          <w:lang w:eastAsia="en-IN"/>
        </w:rPr>
        <w:t>Front Cell Dev Biol</w:t>
      </w:r>
      <w:r w:rsidRPr="00FD43F2">
        <w:rPr>
          <w:rFonts w:asciiTheme="majorHAnsi" w:eastAsia="Times New Roman" w:hAnsiTheme="majorHAnsi" w:cstheme="majorHAnsi"/>
          <w:lang w:eastAsia="en-IN"/>
        </w:rPr>
        <w:t xml:space="preserve">. </w:t>
      </w:r>
      <w:r w:rsidRPr="00FD43F2">
        <w:rPr>
          <w:rFonts w:asciiTheme="majorHAnsi" w:eastAsia="Times New Roman" w:hAnsiTheme="majorHAnsi" w:cstheme="majorHAnsi"/>
          <w:b/>
          <w:bCs/>
          <w:lang w:eastAsia="en-IN"/>
        </w:rPr>
        <w:t>5</w:t>
      </w:r>
      <w:r w:rsidRPr="00FD43F2">
        <w:rPr>
          <w:rFonts w:asciiTheme="majorHAnsi" w:eastAsia="Times New Roman" w:hAnsiTheme="majorHAnsi" w:cstheme="majorHAnsi"/>
          <w:lang w:eastAsia="en-IN"/>
        </w:rPr>
        <w:t xml:space="preserve">, 76 (2017). </w:t>
      </w:r>
    </w:p>
    <w:p w14:paraId="2D752881" w14:textId="27F47111" w:rsidR="00FE2C60" w:rsidRPr="00B829D0" w:rsidRDefault="00FE2C60" w:rsidP="00B829D0">
      <w:pPr>
        <w:pBdr>
          <w:top w:val="nil"/>
          <w:left w:val="nil"/>
          <w:bottom w:val="nil"/>
          <w:right w:val="nil"/>
          <w:between w:val="nil"/>
        </w:pBdr>
        <w:rPr>
          <w:rFonts w:asciiTheme="majorHAnsi" w:hAnsiTheme="majorHAnsi" w:cstheme="majorHAnsi"/>
          <w:bCs/>
          <w:lang w:eastAsia="ja-JP"/>
        </w:rPr>
      </w:pPr>
    </w:p>
    <w:p w14:paraId="250A6D7D" w14:textId="77777777" w:rsidR="00CE5F20" w:rsidRPr="00B829D0" w:rsidRDefault="00CE5F20">
      <w:pPr>
        <w:pBdr>
          <w:top w:val="nil"/>
          <w:left w:val="nil"/>
          <w:bottom w:val="nil"/>
          <w:right w:val="nil"/>
          <w:between w:val="nil"/>
        </w:pBdr>
        <w:rPr>
          <w:rFonts w:asciiTheme="majorHAnsi" w:hAnsiTheme="majorHAnsi" w:cstheme="majorHAnsi"/>
          <w:bCs/>
          <w:lang w:eastAsia="ja-JP"/>
        </w:rPr>
      </w:pPr>
    </w:p>
    <w:sectPr w:rsidR="00CE5F20" w:rsidRPr="00B829D0" w:rsidSect="00147CBA">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BC63" w14:textId="77777777" w:rsidR="0091053A" w:rsidRDefault="0091053A">
      <w:r>
        <w:separator/>
      </w:r>
    </w:p>
  </w:endnote>
  <w:endnote w:type="continuationSeparator" w:id="0">
    <w:p w14:paraId="5F9621C7" w14:textId="77777777" w:rsidR="0091053A" w:rsidRDefault="0091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2A00" w14:textId="77777777" w:rsidR="0091053A" w:rsidRDefault="0091053A">
      <w:r>
        <w:separator/>
      </w:r>
    </w:p>
  </w:footnote>
  <w:footnote w:type="continuationSeparator" w:id="0">
    <w:p w14:paraId="2672701D" w14:textId="77777777" w:rsidR="0091053A" w:rsidRDefault="00910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E90C87" w:rsidP="002C0572">
    <w:pPr>
      <w:pBdr>
        <w:top w:val="nil"/>
        <w:left w:val="nil"/>
        <w:bottom w:val="nil"/>
        <w:right w:val="nil"/>
        <w:between w:val="nil"/>
      </w:pBdr>
      <w:tabs>
        <w:tab w:val="center" w:pos="4680"/>
        <w:tab w:val="left" w:pos="5410"/>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1448FE47"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467"/>
    <w:multiLevelType w:val="hybridMultilevel"/>
    <w:tmpl w:val="64BACF0E"/>
    <w:lvl w:ilvl="0" w:tplc="B58AE50A">
      <w:start w:val="1"/>
      <w:numFmt w:val="decimal"/>
      <w:lvlText w:val="%1."/>
      <w:lvlJc w:val="left"/>
      <w:pPr>
        <w:ind w:left="1160" w:hanging="440"/>
      </w:pPr>
    </w:lvl>
    <w:lvl w:ilvl="1" w:tplc="542CADEC" w:tentative="1">
      <w:start w:val="1"/>
      <w:numFmt w:val="aiueoFullWidth"/>
      <w:lvlText w:val="(%2)"/>
      <w:lvlJc w:val="left"/>
      <w:pPr>
        <w:ind w:left="1600" w:hanging="440"/>
      </w:pPr>
    </w:lvl>
    <w:lvl w:ilvl="2" w:tplc="EDAC935E" w:tentative="1">
      <w:start w:val="1"/>
      <w:numFmt w:val="decimalEnclosedCircle"/>
      <w:lvlText w:val="%3"/>
      <w:lvlJc w:val="left"/>
      <w:pPr>
        <w:ind w:left="2040" w:hanging="440"/>
      </w:pPr>
    </w:lvl>
    <w:lvl w:ilvl="3" w:tplc="017894C0" w:tentative="1">
      <w:start w:val="1"/>
      <w:numFmt w:val="decimal"/>
      <w:lvlText w:val="%4."/>
      <w:lvlJc w:val="left"/>
      <w:pPr>
        <w:ind w:left="2480" w:hanging="440"/>
      </w:pPr>
    </w:lvl>
    <w:lvl w:ilvl="4" w:tplc="11487AB6" w:tentative="1">
      <w:start w:val="1"/>
      <w:numFmt w:val="aiueoFullWidth"/>
      <w:lvlText w:val="(%5)"/>
      <w:lvlJc w:val="left"/>
      <w:pPr>
        <w:ind w:left="2920" w:hanging="440"/>
      </w:pPr>
    </w:lvl>
    <w:lvl w:ilvl="5" w:tplc="10AA8792" w:tentative="1">
      <w:start w:val="1"/>
      <w:numFmt w:val="decimalEnclosedCircle"/>
      <w:lvlText w:val="%6"/>
      <w:lvlJc w:val="left"/>
      <w:pPr>
        <w:ind w:left="3360" w:hanging="440"/>
      </w:pPr>
    </w:lvl>
    <w:lvl w:ilvl="6" w:tplc="6CE0335E" w:tentative="1">
      <w:start w:val="1"/>
      <w:numFmt w:val="decimal"/>
      <w:lvlText w:val="%7."/>
      <w:lvlJc w:val="left"/>
      <w:pPr>
        <w:ind w:left="3800" w:hanging="440"/>
      </w:pPr>
    </w:lvl>
    <w:lvl w:ilvl="7" w:tplc="FC9ED598" w:tentative="1">
      <w:start w:val="1"/>
      <w:numFmt w:val="aiueoFullWidth"/>
      <w:lvlText w:val="(%8)"/>
      <w:lvlJc w:val="left"/>
      <w:pPr>
        <w:ind w:left="4240" w:hanging="440"/>
      </w:pPr>
    </w:lvl>
    <w:lvl w:ilvl="8" w:tplc="E818603C" w:tentative="1">
      <w:start w:val="1"/>
      <w:numFmt w:val="decimalEnclosedCircle"/>
      <w:lvlText w:val="%9"/>
      <w:lvlJc w:val="left"/>
      <w:pPr>
        <w:ind w:left="4680" w:hanging="440"/>
      </w:pPr>
    </w:lvl>
  </w:abstractNum>
  <w:abstractNum w:abstractNumId="1" w15:restartNumberingAfterBreak="0">
    <w:nsid w:val="0C7A58E5"/>
    <w:multiLevelType w:val="multilevel"/>
    <w:tmpl w:val="3CF62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D5561"/>
    <w:multiLevelType w:val="hybridMultilevel"/>
    <w:tmpl w:val="7F4041DE"/>
    <w:lvl w:ilvl="0" w:tplc="00EE253C">
      <w:start w:val="1"/>
      <w:numFmt w:val="upperLetter"/>
      <w:lvlText w:val="(%1)"/>
      <w:lvlJc w:val="left"/>
      <w:pPr>
        <w:ind w:left="360" w:hanging="360"/>
      </w:pPr>
      <w:rPr>
        <w:rFonts w:hint="default"/>
      </w:rPr>
    </w:lvl>
    <w:lvl w:ilvl="1" w:tplc="C994A562" w:tentative="1">
      <w:start w:val="1"/>
      <w:numFmt w:val="aiueoFullWidth"/>
      <w:lvlText w:val="(%2)"/>
      <w:lvlJc w:val="left"/>
      <w:pPr>
        <w:ind w:left="880" w:hanging="440"/>
      </w:pPr>
    </w:lvl>
    <w:lvl w:ilvl="2" w:tplc="19B69988" w:tentative="1">
      <w:start w:val="1"/>
      <w:numFmt w:val="decimalEnclosedCircle"/>
      <w:lvlText w:val="%3"/>
      <w:lvlJc w:val="left"/>
      <w:pPr>
        <w:ind w:left="1320" w:hanging="440"/>
      </w:pPr>
    </w:lvl>
    <w:lvl w:ilvl="3" w:tplc="748A5782" w:tentative="1">
      <w:start w:val="1"/>
      <w:numFmt w:val="decimal"/>
      <w:lvlText w:val="%4."/>
      <w:lvlJc w:val="left"/>
      <w:pPr>
        <w:ind w:left="1760" w:hanging="440"/>
      </w:pPr>
    </w:lvl>
    <w:lvl w:ilvl="4" w:tplc="AE58E782" w:tentative="1">
      <w:start w:val="1"/>
      <w:numFmt w:val="aiueoFullWidth"/>
      <w:lvlText w:val="(%5)"/>
      <w:lvlJc w:val="left"/>
      <w:pPr>
        <w:ind w:left="2200" w:hanging="440"/>
      </w:pPr>
    </w:lvl>
    <w:lvl w:ilvl="5" w:tplc="0BD68B66" w:tentative="1">
      <w:start w:val="1"/>
      <w:numFmt w:val="decimalEnclosedCircle"/>
      <w:lvlText w:val="%6"/>
      <w:lvlJc w:val="left"/>
      <w:pPr>
        <w:ind w:left="2640" w:hanging="440"/>
      </w:pPr>
    </w:lvl>
    <w:lvl w:ilvl="6" w:tplc="2982BEE2" w:tentative="1">
      <w:start w:val="1"/>
      <w:numFmt w:val="decimal"/>
      <w:lvlText w:val="%7."/>
      <w:lvlJc w:val="left"/>
      <w:pPr>
        <w:ind w:left="3080" w:hanging="440"/>
      </w:pPr>
    </w:lvl>
    <w:lvl w:ilvl="7" w:tplc="7C345AFA" w:tentative="1">
      <w:start w:val="1"/>
      <w:numFmt w:val="aiueoFullWidth"/>
      <w:lvlText w:val="(%8)"/>
      <w:lvlJc w:val="left"/>
      <w:pPr>
        <w:ind w:left="3520" w:hanging="440"/>
      </w:pPr>
    </w:lvl>
    <w:lvl w:ilvl="8" w:tplc="9FFE6A52" w:tentative="1">
      <w:start w:val="1"/>
      <w:numFmt w:val="decimalEnclosedCircle"/>
      <w:lvlText w:val="%9"/>
      <w:lvlJc w:val="left"/>
      <w:pPr>
        <w:ind w:left="3960" w:hanging="440"/>
      </w:pPr>
    </w:lvl>
  </w:abstractNum>
  <w:abstractNum w:abstractNumId="3" w15:restartNumberingAfterBreak="0">
    <w:nsid w:val="0FE15FCA"/>
    <w:multiLevelType w:val="hybridMultilevel"/>
    <w:tmpl w:val="4AAABC5E"/>
    <w:lvl w:ilvl="0" w:tplc="EB2470F0">
      <w:start w:val="1"/>
      <w:numFmt w:val="bullet"/>
      <w:lvlText w:val=""/>
      <w:lvlJc w:val="left"/>
      <w:pPr>
        <w:ind w:left="360" w:hanging="360"/>
      </w:pPr>
      <w:rPr>
        <w:rFonts w:ascii="Symbol" w:hAnsi="Symbol" w:hint="default"/>
        <w:sz w:val="28"/>
        <w:szCs w:val="28"/>
      </w:rPr>
    </w:lvl>
    <w:lvl w:ilvl="1" w:tplc="3E0CB514" w:tentative="1">
      <w:start w:val="1"/>
      <w:numFmt w:val="bullet"/>
      <w:lvlText w:val="o"/>
      <w:lvlJc w:val="left"/>
      <w:pPr>
        <w:ind w:left="1440" w:hanging="360"/>
      </w:pPr>
      <w:rPr>
        <w:rFonts w:ascii="Courier New" w:hAnsi="Courier New" w:cs="Courier New" w:hint="default"/>
      </w:rPr>
    </w:lvl>
    <w:lvl w:ilvl="2" w:tplc="757ED004" w:tentative="1">
      <w:start w:val="1"/>
      <w:numFmt w:val="bullet"/>
      <w:lvlText w:val=""/>
      <w:lvlJc w:val="left"/>
      <w:pPr>
        <w:ind w:left="2160" w:hanging="360"/>
      </w:pPr>
      <w:rPr>
        <w:rFonts w:ascii="Wingdings" w:hAnsi="Wingdings" w:hint="default"/>
      </w:rPr>
    </w:lvl>
    <w:lvl w:ilvl="3" w:tplc="BDA622D8" w:tentative="1">
      <w:start w:val="1"/>
      <w:numFmt w:val="bullet"/>
      <w:lvlText w:val=""/>
      <w:lvlJc w:val="left"/>
      <w:pPr>
        <w:ind w:left="2880" w:hanging="360"/>
      </w:pPr>
      <w:rPr>
        <w:rFonts w:ascii="Symbol" w:hAnsi="Symbol" w:hint="default"/>
      </w:rPr>
    </w:lvl>
    <w:lvl w:ilvl="4" w:tplc="1408F418" w:tentative="1">
      <w:start w:val="1"/>
      <w:numFmt w:val="bullet"/>
      <w:lvlText w:val="o"/>
      <w:lvlJc w:val="left"/>
      <w:pPr>
        <w:ind w:left="3600" w:hanging="360"/>
      </w:pPr>
      <w:rPr>
        <w:rFonts w:ascii="Courier New" w:hAnsi="Courier New" w:cs="Courier New" w:hint="default"/>
      </w:rPr>
    </w:lvl>
    <w:lvl w:ilvl="5" w:tplc="EECCA71E" w:tentative="1">
      <w:start w:val="1"/>
      <w:numFmt w:val="bullet"/>
      <w:lvlText w:val=""/>
      <w:lvlJc w:val="left"/>
      <w:pPr>
        <w:ind w:left="4320" w:hanging="360"/>
      </w:pPr>
      <w:rPr>
        <w:rFonts w:ascii="Wingdings" w:hAnsi="Wingdings" w:hint="default"/>
      </w:rPr>
    </w:lvl>
    <w:lvl w:ilvl="6" w:tplc="A79CA858" w:tentative="1">
      <w:start w:val="1"/>
      <w:numFmt w:val="bullet"/>
      <w:lvlText w:val=""/>
      <w:lvlJc w:val="left"/>
      <w:pPr>
        <w:ind w:left="5040" w:hanging="360"/>
      </w:pPr>
      <w:rPr>
        <w:rFonts w:ascii="Symbol" w:hAnsi="Symbol" w:hint="default"/>
      </w:rPr>
    </w:lvl>
    <w:lvl w:ilvl="7" w:tplc="D4484528" w:tentative="1">
      <w:start w:val="1"/>
      <w:numFmt w:val="bullet"/>
      <w:lvlText w:val="o"/>
      <w:lvlJc w:val="left"/>
      <w:pPr>
        <w:ind w:left="5760" w:hanging="360"/>
      </w:pPr>
      <w:rPr>
        <w:rFonts w:ascii="Courier New" w:hAnsi="Courier New" w:cs="Courier New" w:hint="default"/>
      </w:rPr>
    </w:lvl>
    <w:lvl w:ilvl="8" w:tplc="A2288690" w:tentative="1">
      <w:start w:val="1"/>
      <w:numFmt w:val="bullet"/>
      <w:lvlText w:val=""/>
      <w:lvlJc w:val="left"/>
      <w:pPr>
        <w:ind w:left="6480" w:hanging="360"/>
      </w:pPr>
      <w:rPr>
        <w:rFonts w:ascii="Wingdings" w:hAnsi="Wingdings" w:hint="default"/>
      </w:rPr>
    </w:lvl>
  </w:abstractNum>
  <w:abstractNum w:abstractNumId="4" w15:restartNumberingAfterBreak="0">
    <w:nsid w:val="131829D4"/>
    <w:multiLevelType w:val="multilevel"/>
    <w:tmpl w:val="23B421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4C0508C"/>
    <w:multiLevelType w:val="hybridMultilevel"/>
    <w:tmpl w:val="4A1C7216"/>
    <w:lvl w:ilvl="0" w:tplc="3E3E1B36">
      <w:start w:val="1"/>
      <w:numFmt w:val="decimal"/>
      <w:lvlText w:val="%1."/>
      <w:lvlJc w:val="left"/>
      <w:pPr>
        <w:ind w:left="360" w:hanging="360"/>
      </w:pPr>
      <w:rPr>
        <w:rFonts w:hint="default"/>
      </w:rPr>
    </w:lvl>
    <w:lvl w:ilvl="1" w:tplc="54A6C8F8" w:tentative="1">
      <w:start w:val="1"/>
      <w:numFmt w:val="aiueoFullWidth"/>
      <w:lvlText w:val="(%2)"/>
      <w:lvlJc w:val="left"/>
      <w:pPr>
        <w:ind w:left="880" w:hanging="440"/>
      </w:pPr>
    </w:lvl>
    <w:lvl w:ilvl="2" w:tplc="57F83F2E" w:tentative="1">
      <w:start w:val="1"/>
      <w:numFmt w:val="decimalEnclosedCircle"/>
      <w:lvlText w:val="%3"/>
      <w:lvlJc w:val="left"/>
      <w:pPr>
        <w:ind w:left="1320" w:hanging="440"/>
      </w:pPr>
    </w:lvl>
    <w:lvl w:ilvl="3" w:tplc="2990EA48" w:tentative="1">
      <w:start w:val="1"/>
      <w:numFmt w:val="decimal"/>
      <w:lvlText w:val="%4."/>
      <w:lvlJc w:val="left"/>
      <w:pPr>
        <w:ind w:left="1760" w:hanging="440"/>
      </w:pPr>
    </w:lvl>
    <w:lvl w:ilvl="4" w:tplc="55DC50CE" w:tentative="1">
      <w:start w:val="1"/>
      <w:numFmt w:val="aiueoFullWidth"/>
      <w:lvlText w:val="(%5)"/>
      <w:lvlJc w:val="left"/>
      <w:pPr>
        <w:ind w:left="2200" w:hanging="440"/>
      </w:pPr>
    </w:lvl>
    <w:lvl w:ilvl="5" w:tplc="424CE5EE" w:tentative="1">
      <w:start w:val="1"/>
      <w:numFmt w:val="decimalEnclosedCircle"/>
      <w:lvlText w:val="%6"/>
      <w:lvlJc w:val="left"/>
      <w:pPr>
        <w:ind w:left="2640" w:hanging="440"/>
      </w:pPr>
    </w:lvl>
    <w:lvl w:ilvl="6" w:tplc="65C833A6" w:tentative="1">
      <w:start w:val="1"/>
      <w:numFmt w:val="decimal"/>
      <w:lvlText w:val="%7."/>
      <w:lvlJc w:val="left"/>
      <w:pPr>
        <w:ind w:left="3080" w:hanging="440"/>
      </w:pPr>
    </w:lvl>
    <w:lvl w:ilvl="7" w:tplc="E03AD6C6" w:tentative="1">
      <w:start w:val="1"/>
      <w:numFmt w:val="aiueoFullWidth"/>
      <w:lvlText w:val="(%8)"/>
      <w:lvlJc w:val="left"/>
      <w:pPr>
        <w:ind w:left="3520" w:hanging="440"/>
      </w:pPr>
    </w:lvl>
    <w:lvl w:ilvl="8" w:tplc="F2124588" w:tentative="1">
      <w:start w:val="1"/>
      <w:numFmt w:val="decimalEnclosedCircle"/>
      <w:lvlText w:val="%9"/>
      <w:lvlJc w:val="left"/>
      <w:pPr>
        <w:ind w:left="3960" w:hanging="440"/>
      </w:pPr>
    </w:lvl>
  </w:abstractNum>
  <w:abstractNum w:abstractNumId="6" w15:restartNumberingAfterBreak="0">
    <w:nsid w:val="1706667D"/>
    <w:multiLevelType w:val="hybridMultilevel"/>
    <w:tmpl w:val="4A8E9922"/>
    <w:lvl w:ilvl="0" w:tplc="11C647E8">
      <w:start w:val="1"/>
      <w:numFmt w:val="upperLetter"/>
      <w:lvlText w:val="(%1)"/>
      <w:lvlJc w:val="left"/>
      <w:pPr>
        <w:ind w:left="360" w:hanging="360"/>
      </w:pPr>
      <w:rPr>
        <w:rFonts w:hint="default"/>
      </w:rPr>
    </w:lvl>
    <w:lvl w:ilvl="1" w:tplc="26981C44" w:tentative="1">
      <w:start w:val="1"/>
      <w:numFmt w:val="aiueoFullWidth"/>
      <w:lvlText w:val="(%2)"/>
      <w:lvlJc w:val="left"/>
      <w:pPr>
        <w:ind w:left="880" w:hanging="440"/>
      </w:pPr>
    </w:lvl>
    <w:lvl w:ilvl="2" w:tplc="A49EB4D8" w:tentative="1">
      <w:start w:val="1"/>
      <w:numFmt w:val="decimalEnclosedCircle"/>
      <w:lvlText w:val="%3"/>
      <w:lvlJc w:val="left"/>
      <w:pPr>
        <w:ind w:left="1320" w:hanging="440"/>
      </w:pPr>
    </w:lvl>
    <w:lvl w:ilvl="3" w:tplc="2F5058AA" w:tentative="1">
      <w:start w:val="1"/>
      <w:numFmt w:val="decimal"/>
      <w:lvlText w:val="%4."/>
      <w:lvlJc w:val="left"/>
      <w:pPr>
        <w:ind w:left="1760" w:hanging="440"/>
      </w:pPr>
    </w:lvl>
    <w:lvl w:ilvl="4" w:tplc="D9869010" w:tentative="1">
      <w:start w:val="1"/>
      <w:numFmt w:val="aiueoFullWidth"/>
      <w:lvlText w:val="(%5)"/>
      <w:lvlJc w:val="left"/>
      <w:pPr>
        <w:ind w:left="2200" w:hanging="440"/>
      </w:pPr>
    </w:lvl>
    <w:lvl w:ilvl="5" w:tplc="46CEA492" w:tentative="1">
      <w:start w:val="1"/>
      <w:numFmt w:val="decimalEnclosedCircle"/>
      <w:lvlText w:val="%6"/>
      <w:lvlJc w:val="left"/>
      <w:pPr>
        <w:ind w:left="2640" w:hanging="440"/>
      </w:pPr>
    </w:lvl>
    <w:lvl w:ilvl="6" w:tplc="27EE59DE" w:tentative="1">
      <w:start w:val="1"/>
      <w:numFmt w:val="decimal"/>
      <w:lvlText w:val="%7."/>
      <w:lvlJc w:val="left"/>
      <w:pPr>
        <w:ind w:left="3080" w:hanging="440"/>
      </w:pPr>
    </w:lvl>
    <w:lvl w:ilvl="7" w:tplc="31CCEBFA" w:tentative="1">
      <w:start w:val="1"/>
      <w:numFmt w:val="aiueoFullWidth"/>
      <w:lvlText w:val="(%8)"/>
      <w:lvlJc w:val="left"/>
      <w:pPr>
        <w:ind w:left="3520" w:hanging="440"/>
      </w:pPr>
    </w:lvl>
    <w:lvl w:ilvl="8" w:tplc="9F309F38" w:tentative="1">
      <w:start w:val="1"/>
      <w:numFmt w:val="decimalEnclosedCircle"/>
      <w:lvlText w:val="%9"/>
      <w:lvlJc w:val="left"/>
      <w:pPr>
        <w:ind w:left="3960" w:hanging="440"/>
      </w:pPr>
    </w:lvl>
  </w:abstractNum>
  <w:abstractNum w:abstractNumId="7" w15:restartNumberingAfterBreak="0">
    <w:nsid w:val="1A4B6D92"/>
    <w:multiLevelType w:val="hybridMultilevel"/>
    <w:tmpl w:val="D8BC4F90"/>
    <w:lvl w:ilvl="0" w:tplc="12E8B004">
      <w:start w:val="1"/>
      <w:numFmt w:val="decimal"/>
      <w:lvlText w:val="%1."/>
      <w:lvlJc w:val="left"/>
      <w:pPr>
        <w:ind w:left="360" w:hanging="360"/>
      </w:pPr>
      <w:rPr>
        <w:sz w:val="24"/>
        <w:szCs w:val="28"/>
      </w:rPr>
    </w:lvl>
    <w:lvl w:ilvl="1" w:tplc="25187148">
      <w:start w:val="1"/>
      <w:numFmt w:val="aiueoFullWidth"/>
      <w:lvlText w:val="(%2)"/>
      <w:lvlJc w:val="left"/>
      <w:pPr>
        <w:ind w:left="880" w:hanging="440"/>
      </w:pPr>
    </w:lvl>
    <w:lvl w:ilvl="2" w:tplc="75E666DA" w:tentative="1">
      <w:start w:val="1"/>
      <w:numFmt w:val="decimalEnclosedCircle"/>
      <w:lvlText w:val="%3"/>
      <w:lvlJc w:val="left"/>
      <w:pPr>
        <w:ind w:left="1320" w:hanging="440"/>
      </w:pPr>
    </w:lvl>
    <w:lvl w:ilvl="3" w:tplc="28408EAE" w:tentative="1">
      <w:start w:val="1"/>
      <w:numFmt w:val="decimal"/>
      <w:lvlText w:val="%4."/>
      <w:lvlJc w:val="left"/>
      <w:pPr>
        <w:ind w:left="1760" w:hanging="440"/>
      </w:pPr>
    </w:lvl>
    <w:lvl w:ilvl="4" w:tplc="279AB8C8" w:tentative="1">
      <w:start w:val="1"/>
      <w:numFmt w:val="aiueoFullWidth"/>
      <w:lvlText w:val="(%5)"/>
      <w:lvlJc w:val="left"/>
      <w:pPr>
        <w:ind w:left="2200" w:hanging="440"/>
      </w:pPr>
    </w:lvl>
    <w:lvl w:ilvl="5" w:tplc="6CBE332E" w:tentative="1">
      <w:start w:val="1"/>
      <w:numFmt w:val="decimalEnclosedCircle"/>
      <w:lvlText w:val="%6"/>
      <w:lvlJc w:val="left"/>
      <w:pPr>
        <w:ind w:left="2640" w:hanging="440"/>
      </w:pPr>
    </w:lvl>
    <w:lvl w:ilvl="6" w:tplc="C62C3DBE" w:tentative="1">
      <w:start w:val="1"/>
      <w:numFmt w:val="decimal"/>
      <w:lvlText w:val="%7."/>
      <w:lvlJc w:val="left"/>
      <w:pPr>
        <w:ind w:left="3080" w:hanging="440"/>
      </w:pPr>
    </w:lvl>
    <w:lvl w:ilvl="7" w:tplc="EE4A0F64" w:tentative="1">
      <w:start w:val="1"/>
      <w:numFmt w:val="aiueoFullWidth"/>
      <w:lvlText w:val="(%8)"/>
      <w:lvlJc w:val="left"/>
      <w:pPr>
        <w:ind w:left="3520" w:hanging="440"/>
      </w:pPr>
    </w:lvl>
    <w:lvl w:ilvl="8" w:tplc="C1D6B0C8" w:tentative="1">
      <w:start w:val="1"/>
      <w:numFmt w:val="decimalEnclosedCircle"/>
      <w:lvlText w:val="%9"/>
      <w:lvlJc w:val="left"/>
      <w:pPr>
        <w:ind w:left="3960" w:hanging="440"/>
      </w:pPr>
    </w:lvl>
  </w:abstractNum>
  <w:abstractNum w:abstractNumId="8" w15:restartNumberingAfterBreak="0">
    <w:nsid w:val="1C7744C1"/>
    <w:multiLevelType w:val="hybridMultilevel"/>
    <w:tmpl w:val="0E16D98E"/>
    <w:lvl w:ilvl="0" w:tplc="E5CE8FC2">
      <w:start w:val="1"/>
      <w:numFmt w:val="decimal"/>
      <w:lvlText w:val="%1)"/>
      <w:lvlJc w:val="left"/>
      <w:pPr>
        <w:ind w:left="1160" w:hanging="440"/>
      </w:pPr>
      <w:rPr>
        <w:rFonts w:hint="default"/>
      </w:rPr>
    </w:lvl>
    <w:lvl w:ilvl="1" w:tplc="96F834B0" w:tentative="1">
      <w:start w:val="1"/>
      <w:numFmt w:val="aiueoFullWidth"/>
      <w:lvlText w:val="(%2)"/>
      <w:lvlJc w:val="left"/>
      <w:pPr>
        <w:ind w:left="1600" w:hanging="440"/>
      </w:pPr>
    </w:lvl>
    <w:lvl w:ilvl="2" w:tplc="C4C08166" w:tentative="1">
      <w:start w:val="1"/>
      <w:numFmt w:val="decimalEnclosedCircle"/>
      <w:lvlText w:val="%3"/>
      <w:lvlJc w:val="left"/>
      <w:pPr>
        <w:ind w:left="2040" w:hanging="440"/>
      </w:pPr>
    </w:lvl>
    <w:lvl w:ilvl="3" w:tplc="9C38C1C4" w:tentative="1">
      <w:start w:val="1"/>
      <w:numFmt w:val="decimal"/>
      <w:lvlText w:val="%4."/>
      <w:lvlJc w:val="left"/>
      <w:pPr>
        <w:ind w:left="2480" w:hanging="440"/>
      </w:pPr>
    </w:lvl>
    <w:lvl w:ilvl="4" w:tplc="0C9AE8D2" w:tentative="1">
      <w:start w:val="1"/>
      <w:numFmt w:val="aiueoFullWidth"/>
      <w:lvlText w:val="(%5)"/>
      <w:lvlJc w:val="left"/>
      <w:pPr>
        <w:ind w:left="2920" w:hanging="440"/>
      </w:pPr>
    </w:lvl>
    <w:lvl w:ilvl="5" w:tplc="5AA4D3F2" w:tentative="1">
      <w:start w:val="1"/>
      <w:numFmt w:val="decimalEnclosedCircle"/>
      <w:lvlText w:val="%6"/>
      <w:lvlJc w:val="left"/>
      <w:pPr>
        <w:ind w:left="3360" w:hanging="440"/>
      </w:pPr>
    </w:lvl>
    <w:lvl w:ilvl="6" w:tplc="A00685FA" w:tentative="1">
      <w:start w:val="1"/>
      <w:numFmt w:val="decimal"/>
      <w:lvlText w:val="%7."/>
      <w:lvlJc w:val="left"/>
      <w:pPr>
        <w:ind w:left="3800" w:hanging="440"/>
      </w:pPr>
    </w:lvl>
    <w:lvl w:ilvl="7" w:tplc="29F87002" w:tentative="1">
      <w:start w:val="1"/>
      <w:numFmt w:val="aiueoFullWidth"/>
      <w:lvlText w:val="(%8)"/>
      <w:lvlJc w:val="left"/>
      <w:pPr>
        <w:ind w:left="4240" w:hanging="440"/>
      </w:pPr>
    </w:lvl>
    <w:lvl w:ilvl="8" w:tplc="9B660C00" w:tentative="1">
      <w:start w:val="1"/>
      <w:numFmt w:val="decimalEnclosedCircle"/>
      <w:lvlText w:val="%9"/>
      <w:lvlJc w:val="left"/>
      <w:pPr>
        <w:ind w:left="4680" w:hanging="44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72C70CA"/>
    <w:multiLevelType w:val="multilevel"/>
    <w:tmpl w:val="A28E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3F12E3"/>
    <w:multiLevelType w:val="hybridMultilevel"/>
    <w:tmpl w:val="2BB2CAC2"/>
    <w:lvl w:ilvl="0" w:tplc="0AEC6092">
      <w:start w:val="1"/>
      <w:numFmt w:val="upperLetter"/>
      <w:lvlText w:val="(%1)"/>
      <w:lvlJc w:val="left"/>
      <w:pPr>
        <w:ind w:left="360" w:hanging="360"/>
      </w:pPr>
      <w:rPr>
        <w:rFonts w:hint="default"/>
      </w:rPr>
    </w:lvl>
    <w:lvl w:ilvl="1" w:tplc="234EBE08" w:tentative="1">
      <w:start w:val="1"/>
      <w:numFmt w:val="aiueoFullWidth"/>
      <w:lvlText w:val="(%2)"/>
      <w:lvlJc w:val="left"/>
      <w:pPr>
        <w:ind w:left="880" w:hanging="440"/>
      </w:pPr>
    </w:lvl>
    <w:lvl w:ilvl="2" w:tplc="DE7A715A" w:tentative="1">
      <w:start w:val="1"/>
      <w:numFmt w:val="decimalEnclosedCircle"/>
      <w:lvlText w:val="%3"/>
      <w:lvlJc w:val="left"/>
      <w:pPr>
        <w:ind w:left="1320" w:hanging="440"/>
      </w:pPr>
    </w:lvl>
    <w:lvl w:ilvl="3" w:tplc="F9CA84BE" w:tentative="1">
      <w:start w:val="1"/>
      <w:numFmt w:val="decimal"/>
      <w:lvlText w:val="%4."/>
      <w:lvlJc w:val="left"/>
      <w:pPr>
        <w:ind w:left="1760" w:hanging="440"/>
      </w:pPr>
    </w:lvl>
    <w:lvl w:ilvl="4" w:tplc="004A944A" w:tentative="1">
      <w:start w:val="1"/>
      <w:numFmt w:val="aiueoFullWidth"/>
      <w:lvlText w:val="(%5)"/>
      <w:lvlJc w:val="left"/>
      <w:pPr>
        <w:ind w:left="2200" w:hanging="440"/>
      </w:pPr>
    </w:lvl>
    <w:lvl w:ilvl="5" w:tplc="5ED213E2" w:tentative="1">
      <w:start w:val="1"/>
      <w:numFmt w:val="decimalEnclosedCircle"/>
      <w:lvlText w:val="%6"/>
      <w:lvlJc w:val="left"/>
      <w:pPr>
        <w:ind w:left="2640" w:hanging="440"/>
      </w:pPr>
    </w:lvl>
    <w:lvl w:ilvl="6" w:tplc="19D8DA40" w:tentative="1">
      <w:start w:val="1"/>
      <w:numFmt w:val="decimal"/>
      <w:lvlText w:val="%7."/>
      <w:lvlJc w:val="left"/>
      <w:pPr>
        <w:ind w:left="3080" w:hanging="440"/>
      </w:pPr>
    </w:lvl>
    <w:lvl w:ilvl="7" w:tplc="58A8857C" w:tentative="1">
      <w:start w:val="1"/>
      <w:numFmt w:val="aiueoFullWidth"/>
      <w:lvlText w:val="(%8)"/>
      <w:lvlJc w:val="left"/>
      <w:pPr>
        <w:ind w:left="3520" w:hanging="440"/>
      </w:pPr>
    </w:lvl>
    <w:lvl w:ilvl="8" w:tplc="46F44A2A" w:tentative="1">
      <w:start w:val="1"/>
      <w:numFmt w:val="decimalEnclosedCircle"/>
      <w:lvlText w:val="%9"/>
      <w:lvlJc w:val="left"/>
      <w:pPr>
        <w:ind w:left="3960" w:hanging="440"/>
      </w:p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F3CEC91A">
      <w:start w:val="1"/>
      <w:numFmt w:val="bullet"/>
      <w:lvlText w:val=""/>
      <w:lvlJc w:val="left"/>
      <w:pPr>
        <w:ind w:left="720" w:hanging="360"/>
      </w:pPr>
      <w:rPr>
        <w:rFonts w:ascii="Symbol" w:hAnsi="Symbol" w:hint="default"/>
      </w:rPr>
    </w:lvl>
    <w:lvl w:ilvl="1" w:tplc="8068ABBA" w:tentative="1">
      <w:start w:val="1"/>
      <w:numFmt w:val="bullet"/>
      <w:lvlText w:val="o"/>
      <w:lvlJc w:val="left"/>
      <w:pPr>
        <w:ind w:left="1440" w:hanging="360"/>
      </w:pPr>
      <w:rPr>
        <w:rFonts w:ascii="Courier New" w:hAnsi="Courier New" w:cs="Courier New" w:hint="default"/>
      </w:rPr>
    </w:lvl>
    <w:lvl w:ilvl="2" w:tplc="A74C9CD4" w:tentative="1">
      <w:start w:val="1"/>
      <w:numFmt w:val="bullet"/>
      <w:lvlText w:val=""/>
      <w:lvlJc w:val="left"/>
      <w:pPr>
        <w:ind w:left="2160" w:hanging="360"/>
      </w:pPr>
      <w:rPr>
        <w:rFonts w:ascii="Wingdings" w:hAnsi="Wingdings" w:hint="default"/>
      </w:rPr>
    </w:lvl>
    <w:lvl w:ilvl="3" w:tplc="201E8FAA" w:tentative="1">
      <w:start w:val="1"/>
      <w:numFmt w:val="bullet"/>
      <w:lvlText w:val=""/>
      <w:lvlJc w:val="left"/>
      <w:pPr>
        <w:ind w:left="2880" w:hanging="360"/>
      </w:pPr>
      <w:rPr>
        <w:rFonts w:ascii="Symbol" w:hAnsi="Symbol" w:hint="default"/>
      </w:rPr>
    </w:lvl>
    <w:lvl w:ilvl="4" w:tplc="CF2C6060" w:tentative="1">
      <w:start w:val="1"/>
      <w:numFmt w:val="bullet"/>
      <w:lvlText w:val="o"/>
      <w:lvlJc w:val="left"/>
      <w:pPr>
        <w:ind w:left="3600" w:hanging="360"/>
      </w:pPr>
      <w:rPr>
        <w:rFonts w:ascii="Courier New" w:hAnsi="Courier New" w:cs="Courier New" w:hint="default"/>
      </w:rPr>
    </w:lvl>
    <w:lvl w:ilvl="5" w:tplc="BC021CB2" w:tentative="1">
      <w:start w:val="1"/>
      <w:numFmt w:val="bullet"/>
      <w:lvlText w:val=""/>
      <w:lvlJc w:val="left"/>
      <w:pPr>
        <w:ind w:left="4320" w:hanging="360"/>
      </w:pPr>
      <w:rPr>
        <w:rFonts w:ascii="Wingdings" w:hAnsi="Wingdings" w:hint="default"/>
      </w:rPr>
    </w:lvl>
    <w:lvl w:ilvl="6" w:tplc="4DC61A54" w:tentative="1">
      <w:start w:val="1"/>
      <w:numFmt w:val="bullet"/>
      <w:lvlText w:val=""/>
      <w:lvlJc w:val="left"/>
      <w:pPr>
        <w:ind w:left="5040" w:hanging="360"/>
      </w:pPr>
      <w:rPr>
        <w:rFonts w:ascii="Symbol" w:hAnsi="Symbol" w:hint="default"/>
      </w:rPr>
    </w:lvl>
    <w:lvl w:ilvl="7" w:tplc="7AF8E174" w:tentative="1">
      <w:start w:val="1"/>
      <w:numFmt w:val="bullet"/>
      <w:lvlText w:val="o"/>
      <w:lvlJc w:val="left"/>
      <w:pPr>
        <w:ind w:left="5760" w:hanging="360"/>
      </w:pPr>
      <w:rPr>
        <w:rFonts w:ascii="Courier New" w:hAnsi="Courier New" w:cs="Courier New" w:hint="default"/>
      </w:rPr>
    </w:lvl>
    <w:lvl w:ilvl="8" w:tplc="DA6859AC" w:tentative="1">
      <w:start w:val="1"/>
      <w:numFmt w:val="bullet"/>
      <w:lvlText w:val=""/>
      <w:lvlJc w:val="left"/>
      <w:pPr>
        <w:ind w:left="6480" w:hanging="360"/>
      </w:pPr>
      <w:rPr>
        <w:rFonts w:ascii="Wingdings" w:hAnsi="Wingdings" w:hint="default"/>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341DE2"/>
    <w:multiLevelType w:val="hybridMultilevel"/>
    <w:tmpl w:val="DF5C5C5C"/>
    <w:lvl w:ilvl="0" w:tplc="0EFC5FFA">
      <w:start w:val="1"/>
      <w:numFmt w:val="decimal"/>
      <w:lvlText w:val="%1."/>
      <w:lvlJc w:val="left"/>
      <w:pPr>
        <w:ind w:left="720" w:hanging="360"/>
      </w:pPr>
      <w:rPr>
        <w:rFonts w:hint="default"/>
      </w:rPr>
    </w:lvl>
    <w:lvl w:ilvl="1" w:tplc="976A51A6" w:tentative="1">
      <w:start w:val="1"/>
      <w:numFmt w:val="lowerLetter"/>
      <w:lvlText w:val="%2."/>
      <w:lvlJc w:val="left"/>
      <w:pPr>
        <w:ind w:left="1440" w:hanging="360"/>
      </w:pPr>
    </w:lvl>
    <w:lvl w:ilvl="2" w:tplc="CF268C50" w:tentative="1">
      <w:start w:val="1"/>
      <w:numFmt w:val="lowerRoman"/>
      <w:lvlText w:val="%3."/>
      <w:lvlJc w:val="right"/>
      <w:pPr>
        <w:ind w:left="2160" w:hanging="180"/>
      </w:pPr>
    </w:lvl>
    <w:lvl w:ilvl="3" w:tplc="5EBA5A5C" w:tentative="1">
      <w:start w:val="1"/>
      <w:numFmt w:val="decimal"/>
      <w:lvlText w:val="%4."/>
      <w:lvlJc w:val="left"/>
      <w:pPr>
        <w:ind w:left="2880" w:hanging="360"/>
      </w:pPr>
    </w:lvl>
    <w:lvl w:ilvl="4" w:tplc="E2521AD0" w:tentative="1">
      <w:start w:val="1"/>
      <w:numFmt w:val="lowerLetter"/>
      <w:lvlText w:val="%5."/>
      <w:lvlJc w:val="left"/>
      <w:pPr>
        <w:ind w:left="3600" w:hanging="360"/>
      </w:pPr>
    </w:lvl>
    <w:lvl w:ilvl="5" w:tplc="DEDA02F6" w:tentative="1">
      <w:start w:val="1"/>
      <w:numFmt w:val="lowerRoman"/>
      <w:lvlText w:val="%6."/>
      <w:lvlJc w:val="right"/>
      <w:pPr>
        <w:ind w:left="4320" w:hanging="180"/>
      </w:pPr>
    </w:lvl>
    <w:lvl w:ilvl="6" w:tplc="039A99E0" w:tentative="1">
      <w:start w:val="1"/>
      <w:numFmt w:val="decimal"/>
      <w:lvlText w:val="%7."/>
      <w:lvlJc w:val="left"/>
      <w:pPr>
        <w:ind w:left="5040" w:hanging="360"/>
      </w:pPr>
    </w:lvl>
    <w:lvl w:ilvl="7" w:tplc="A282CA08" w:tentative="1">
      <w:start w:val="1"/>
      <w:numFmt w:val="lowerLetter"/>
      <w:lvlText w:val="%8."/>
      <w:lvlJc w:val="left"/>
      <w:pPr>
        <w:ind w:left="5760" w:hanging="360"/>
      </w:pPr>
    </w:lvl>
    <w:lvl w:ilvl="8" w:tplc="32CE73D4" w:tentative="1">
      <w:start w:val="1"/>
      <w:numFmt w:val="lowerRoman"/>
      <w:lvlText w:val="%9."/>
      <w:lvlJc w:val="right"/>
      <w:pPr>
        <w:ind w:left="6480" w:hanging="180"/>
      </w:p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3A68AD"/>
    <w:multiLevelType w:val="hybridMultilevel"/>
    <w:tmpl w:val="8BBC3D68"/>
    <w:lvl w:ilvl="0" w:tplc="CC5C74E6">
      <w:start w:val="1"/>
      <w:numFmt w:val="decimal"/>
      <w:lvlText w:val="%1)"/>
      <w:lvlJc w:val="left"/>
      <w:pPr>
        <w:ind w:left="1160" w:hanging="440"/>
      </w:pPr>
      <w:rPr>
        <w:rFonts w:hint="default"/>
        <w:sz w:val="24"/>
        <w:szCs w:val="24"/>
      </w:rPr>
    </w:lvl>
    <w:lvl w:ilvl="1" w:tplc="3AA8877E" w:tentative="1">
      <w:start w:val="1"/>
      <w:numFmt w:val="aiueoFullWidth"/>
      <w:lvlText w:val="(%2)"/>
      <w:lvlJc w:val="left"/>
      <w:pPr>
        <w:ind w:left="1600" w:hanging="440"/>
      </w:pPr>
    </w:lvl>
    <w:lvl w:ilvl="2" w:tplc="885836E2" w:tentative="1">
      <w:start w:val="1"/>
      <w:numFmt w:val="decimalEnclosedCircle"/>
      <w:lvlText w:val="%3"/>
      <w:lvlJc w:val="left"/>
      <w:pPr>
        <w:ind w:left="2040" w:hanging="440"/>
      </w:pPr>
    </w:lvl>
    <w:lvl w:ilvl="3" w:tplc="C7849A00" w:tentative="1">
      <w:start w:val="1"/>
      <w:numFmt w:val="decimal"/>
      <w:lvlText w:val="%4."/>
      <w:lvlJc w:val="left"/>
      <w:pPr>
        <w:ind w:left="2480" w:hanging="440"/>
      </w:pPr>
    </w:lvl>
    <w:lvl w:ilvl="4" w:tplc="8A0A243C" w:tentative="1">
      <w:start w:val="1"/>
      <w:numFmt w:val="aiueoFullWidth"/>
      <w:lvlText w:val="(%5)"/>
      <w:lvlJc w:val="left"/>
      <w:pPr>
        <w:ind w:left="2920" w:hanging="440"/>
      </w:pPr>
    </w:lvl>
    <w:lvl w:ilvl="5" w:tplc="73366698" w:tentative="1">
      <w:start w:val="1"/>
      <w:numFmt w:val="decimalEnclosedCircle"/>
      <w:lvlText w:val="%6"/>
      <w:lvlJc w:val="left"/>
      <w:pPr>
        <w:ind w:left="3360" w:hanging="440"/>
      </w:pPr>
    </w:lvl>
    <w:lvl w:ilvl="6" w:tplc="731C79D8" w:tentative="1">
      <w:start w:val="1"/>
      <w:numFmt w:val="decimal"/>
      <w:lvlText w:val="%7."/>
      <w:lvlJc w:val="left"/>
      <w:pPr>
        <w:ind w:left="3800" w:hanging="440"/>
      </w:pPr>
    </w:lvl>
    <w:lvl w:ilvl="7" w:tplc="F02C7554" w:tentative="1">
      <w:start w:val="1"/>
      <w:numFmt w:val="aiueoFullWidth"/>
      <w:lvlText w:val="(%8)"/>
      <w:lvlJc w:val="left"/>
      <w:pPr>
        <w:ind w:left="4240" w:hanging="440"/>
      </w:pPr>
    </w:lvl>
    <w:lvl w:ilvl="8" w:tplc="BB9E1758" w:tentative="1">
      <w:start w:val="1"/>
      <w:numFmt w:val="decimalEnclosedCircle"/>
      <w:lvlText w:val="%9"/>
      <w:lvlJc w:val="left"/>
      <w:pPr>
        <w:ind w:left="4680" w:hanging="440"/>
      </w:pPr>
    </w:lvl>
  </w:abstractNum>
  <w:abstractNum w:abstractNumId="22" w15:restartNumberingAfterBreak="0">
    <w:nsid w:val="4AA0215D"/>
    <w:multiLevelType w:val="multilevel"/>
    <w:tmpl w:val="2D8E0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FC11D4"/>
    <w:multiLevelType w:val="hybridMultilevel"/>
    <w:tmpl w:val="84D43CAC"/>
    <w:lvl w:ilvl="0" w:tplc="F7FC07E0">
      <w:start w:val="1"/>
      <w:numFmt w:val="bullet"/>
      <w:lvlText w:val=""/>
      <w:lvlJc w:val="left"/>
      <w:pPr>
        <w:ind w:left="360" w:hanging="360"/>
      </w:pPr>
      <w:rPr>
        <w:rFonts w:ascii="Symbol" w:hAnsi="Symbol" w:hint="default"/>
        <w:sz w:val="28"/>
        <w:szCs w:val="28"/>
      </w:rPr>
    </w:lvl>
    <w:lvl w:ilvl="1" w:tplc="7BEECB3A" w:tentative="1">
      <w:start w:val="1"/>
      <w:numFmt w:val="bullet"/>
      <w:lvlText w:val="o"/>
      <w:lvlJc w:val="left"/>
      <w:pPr>
        <w:ind w:left="1080" w:hanging="360"/>
      </w:pPr>
      <w:rPr>
        <w:rFonts w:ascii="Courier New" w:hAnsi="Courier New" w:cs="Courier New" w:hint="default"/>
      </w:rPr>
    </w:lvl>
    <w:lvl w:ilvl="2" w:tplc="FD94DA6C" w:tentative="1">
      <w:start w:val="1"/>
      <w:numFmt w:val="bullet"/>
      <w:lvlText w:val=""/>
      <w:lvlJc w:val="left"/>
      <w:pPr>
        <w:ind w:left="1800" w:hanging="360"/>
      </w:pPr>
      <w:rPr>
        <w:rFonts w:ascii="Wingdings" w:hAnsi="Wingdings" w:hint="default"/>
      </w:rPr>
    </w:lvl>
    <w:lvl w:ilvl="3" w:tplc="1D0A7234" w:tentative="1">
      <w:start w:val="1"/>
      <w:numFmt w:val="bullet"/>
      <w:lvlText w:val=""/>
      <w:lvlJc w:val="left"/>
      <w:pPr>
        <w:ind w:left="2520" w:hanging="360"/>
      </w:pPr>
      <w:rPr>
        <w:rFonts w:ascii="Symbol" w:hAnsi="Symbol" w:hint="default"/>
      </w:rPr>
    </w:lvl>
    <w:lvl w:ilvl="4" w:tplc="CC86DE94" w:tentative="1">
      <w:start w:val="1"/>
      <w:numFmt w:val="bullet"/>
      <w:lvlText w:val="o"/>
      <w:lvlJc w:val="left"/>
      <w:pPr>
        <w:ind w:left="3240" w:hanging="360"/>
      </w:pPr>
      <w:rPr>
        <w:rFonts w:ascii="Courier New" w:hAnsi="Courier New" w:cs="Courier New" w:hint="default"/>
      </w:rPr>
    </w:lvl>
    <w:lvl w:ilvl="5" w:tplc="6742C644" w:tentative="1">
      <w:start w:val="1"/>
      <w:numFmt w:val="bullet"/>
      <w:lvlText w:val=""/>
      <w:lvlJc w:val="left"/>
      <w:pPr>
        <w:ind w:left="3960" w:hanging="360"/>
      </w:pPr>
      <w:rPr>
        <w:rFonts w:ascii="Wingdings" w:hAnsi="Wingdings" w:hint="default"/>
      </w:rPr>
    </w:lvl>
    <w:lvl w:ilvl="6" w:tplc="9F7A7946" w:tentative="1">
      <w:start w:val="1"/>
      <w:numFmt w:val="bullet"/>
      <w:lvlText w:val=""/>
      <w:lvlJc w:val="left"/>
      <w:pPr>
        <w:ind w:left="4680" w:hanging="360"/>
      </w:pPr>
      <w:rPr>
        <w:rFonts w:ascii="Symbol" w:hAnsi="Symbol" w:hint="default"/>
      </w:rPr>
    </w:lvl>
    <w:lvl w:ilvl="7" w:tplc="155482B4" w:tentative="1">
      <w:start w:val="1"/>
      <w:numFmt w:val="bullet"/>
      <w:lvlText w:val="o"/>
      <w:lvlJc w:val="left"/>
      <w:pPr>
        <w:ind w:left="5400" w:hanging="360"/>
      </w:pPr>
      <w:rPr>
        <w:rFonts w:ascii="Courier New" w:hAnsi="Courier New" w:cs="Courier New" w:hint="default"/>
      </w:rPr>
    </w:lvl>
    <w:lvl w:ilvl="8" w:tplc="A712CE6A" w:tentative="1">
      <w:start w:val="1"/>
      <w:numFmt w:val="bullet"/>
      <w:lvlText w:val=""/>
      <w:lvlJc w:val="left"/>
      <w:pPr>
        <w:ind w:left="6120" w:hanging="360"/>
      </w:pPr>
      <w:rPr>
        <w:rFonts w:ascii="Wingdings" w:hAnsi="Wingdings" w:hint="default"/>
      </w:rPr>
    </w:lvl>
  </w:abstractNum>
  <w:abstractNum w:abstractNumId="25" w15:restartNumberingAfterBreak="0">
    <w:nsid w:val="58306A4D"/>
    <w:multiLevelType w:val="hybridMultilevel"/>
    <w:tmpl w:val="5554F3D4"/>
    <w:lvl w:ilvl="0" w:tplc="CFEE6632">
      <w:start w:val="1"/>
      <w:numFmt w:val="decimal"/>
      <w:lvlText w:val="%1."/>
      <w:lvlJc w:val="left"/>
      <w:pPr>
        <w:ind w:left="1080" w:hanging="360"/>
      </w:pPr>
      <w:rPr>
        <w:rFonts w:eastAsiaTheme="minorEastAsia" w:hint="default"/>
      </w:rPr>
    </w:lvl>
    <w:lvl w:ilvl="1" w:tplc="127EEB2E" w:tentative="1">
      <w:start w:val="1"/>
      <w:numFmt w:val="aiueoFullWidth"/>
      <w:lvlText w:val="(%2)"/>
      <w:lvlJc w:val="left"/>
      <w:pPr>
        <w:ind w:left="1600" w:hanging="440"/>
      </w:pPr>
    </w:lvl>
    <w:lvl w:ilvl="2" w:tplc="E0D4AA3C" w:tentative="1">
      <w:start w:val="1"/>
      <w:numFmt w:val="decimalEnclosedCircle"/>
      <w:lvlText w:val="%3"/>
      <w:lvlJc w:val="left"/>
      <w:pPr>
        <w:ind w:left="2040" w:hanging="440"/>
      </w:pPr>
    </w:lvl>
    <w:lvl w:ilvl="3" w:tplc="548CF494" w:tentative="1">
      <w:start w:val="1"/>
      <w:numFmt w:val="decimal"/>
      <w:lvlText w:val="%4."/>
      <w:lvlJc w:val="left"/>
      <w:pPr>
        <w:ind w:left="2480" w:hanging="440"/>
      </w:pPr>
    </w:lvl>
    <w:lvl w:ilvl="4" w:tplc="8DFEEDE6" w:tentative="1">
      <w:start w:val="1"/>
      <w:numFmt w:val="aiueoFullWidth"/>
      <w:lvlText w:val="(%5)"/>
      <w:lvlJc w:val="left"/>
      <w:pPr>
        <w:ind w:left="2920" w:hanging="440"/>
      </w:pPr>
    </w:lvl>
    <w:lvl w:ilvl="5" w:tplc="128CE14E" w:tentative="1">
      <w:start w:val="1"/>
      <w:numFmt w:val="decimalEnclosedCircle"/>
      <w:lvlText w:val="%6"/>
      <w:lvlJc w:val="left"/>
      <w:pPr>
        <w:ind w:left="3360" w:hanging="440"/>
      </w:pPr>
    </w:lvl>
    <w:lvl w:ilvl="6" w:tplc="07B02E48" w:tentative="1">
      <w:start w:val="1"/>
      <w:numFmt w:val="decimal"/>
      <w:lvlText w:val="%7."/>
      <w:lvlJc w:val="left"/>
      <w:pPr>
        <w:ind w:left="3800" w:hanging="440"/>
      </w:pPr>
    </w:lvl>
    <w:lvl w:ilvl="7" w:tplc="00900DDE" w:tentative="1">
      <w:start w:val="1"/>
      <w:numFmt w:val="aiueoFullWidth"/>
      <w:lvlText w:val="(%8)"/>
      <w:lvlJc w:val="left"/>
      <w:pPr>
        <w:ind w:left="4240" w:hanging="440"/>
      </w:pPr>
    </w:lvl>
    <w:lvl w:ilvl="8" w:tplc="4926C432" w:tentative="1">
      <w:start w:val="1"/>
      <w:numFmt w:val="decimalEnclosedCircle"/>
      <w:lvlText w:val="%9"/>
      <w:lvlJc w:val="left"/>
      <w:pPr>
        <w:ind w:left="4680" w:hanging="440"/>
      </w:pPr>
    </w:lvl>
  </w:abstractNum>
  <w:abstractNum w:abstractNumId="26" w15:restartNumberingAfterBreak="0">
    <w:nsid w:val="58CC4716"/>
    <w:multiLevelType w:val="multilevel"/>
    <w:tmpl w:val="DBBC546E"/>
    <w:lvl w:ilvl="0">
      <w:start w:val="3"/>
      <w:numFmt w:val="decimal"/>
      <w:lvlText w:val="%1."/>
      <w:lvlJc w:val="left"/>
      <w:pPr>
        <w:ind w:left="108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1636BEC"/>
    <w:multiLevelType w:val="multilevel"/>
    <w:tmpl w:val="35B0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B224E2"/>
    <w:multiLevelType w:val="hybridMultilevel"/>
    <w:tmpl w:val="95069262"/>
    <w:lvl w:ilvl="0" w:tplc="98686F74">
      <w:start w:val="1"/>
      <w:numFmt w:val="decimal"/>
      <w:lvlText w:val="%1)"/>
      <w:lvlJc w:val="left"/>
      <w:pPr>
        <w:ind w:left="1160" w:hanging="440"/>
      </w:pPr>
      <w:rPr>
        <w:rFonts w:hint="default"/>
      </w:rPr>
    </w:lvl>
    <w:lvl w:ilvl="1" w:tplc="21D2CA80" w:tentative="1">
      <w:start w:val="1"/>
      <w:numFmt w:val="aiueoFullWidth"/>
      <w:lvlText w:val="(%2)"/>
      <w:lvlJc w:val="left"/>
      <w:pPr>
        <w:ind w:left="1600" w:hanging="440"/>
      </w:pPr>
    </w:lvl>
    <w:lvl w:ilvl="2" w:tplc="122471E8" w:tentative="1">
      <w:start w:val="1"/>
      <w:numFmt w:val="decimalEnclosedCircle"/>
      <w:lvlText w:val="%3"/>
      <w:lvlJc w:val="left"/>
      <w:pPr>
        <w:ind w:left="2040" w:hanging="440"/>
      </w:pPr>
    </w:lvl>
    <w:lvl w:ilvl="3" w:tplc="4998C550" w:tentative="1">
      <w:start w:val="1"/>
      <w:numFmt w:val="decimal"/>
      <w:lvlText w:val="%4."/>
      <w:lvlJc w:val="left"/>
      <w:pPr>
        <w:ind w:left="2480" w:hanging="440"/>
      </w:pPr>
    </w:lvl>
    <w:lvl w:ilvl="4" w:tplc="44502616" w:tentative="1">
      <w:start w:val="1"/>
      <w:numFmt w:val="aiueoFullWidth"/>
      <w:lvlText w:val="(%5)"/>
      <w:lvlJc w:val="left"/>
      <w:pPr>
        <w:ind w:left="2920" w:hanging="440"/>
      </w:pPr>
    </w:lvl>
    <w:lvl w:ilvl="5" w:tplc="8F16D73E" w:tentative="1">
      <w:start w:val="1"/>
      <w:numFmt w:val="decimalEnclosedCircle"/>
      <w:lvlText w:val="%6"/>
      <w:lvlJc w:val="left"/>
      <w:pPr>
        <w:ind w:left="3360" w:hanging="440"/>
      </w:pPr>
    </w:lvl>
    <w:lvl w:ilvl="6" w:tplc="14D0B594" w:tentative="1">
      <w:start w:val="1"/>
      <w:numFmt w:val="decimal"/>
      <w:lvlText w:val="%7."/>
      <w:lvlJc w:val="left"/>
      <w:pPr>
        <w:ind w:left="3800" w:hanging="440"/>
      </w:pPr>
    </w:lvl>
    <w:lvl w:ilvl="7" w:tplc="84123276" w:tentative="1">
      <w:start w:val="1"/>
      <w:numFmt w:val="aiueoFullWidth"/>
      <w:lvlText w:val="(%8)"/>
      <w:lvlJc w:val="left"/>
      <w:pPr>
        <w:ind w:left="4240" w:hanging="440"/>
      </w:pPr>
    </w:lvl>
    <w:lvl w:ilvl="8" w:tplc="4E8470CE" w:tentative="1">
      <w:start w:val="1"/>
      <w:numFmt w:val="decimalEnclosedCircle"/>
      <w:lvlText w:val="%9"/>
      <w:lvlJc w:val="left"/>
      <w:pPr>
        <w:ind w:left="4680" w:hanging="440"/>
      </w:pPr>
    </w:lvl>
  </w:abstractNum>
  <w:abstractNum w:abstractNumId="29" w15:restartNumberingAfterBreak="0">
    <w:nsid w:val="64E9148F"/>
    <w:multiLevelType w:val="hybridMultilevel"/>
    <w:tmpl w:val="91BA35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6D70569"/>
    <w:multiLevelType w:val="hybridMultilevel"/>
    <w:tmpl w:val="11C4CFBC"/>
    <w:lvl w:ilvl="0" w:tplc="6A20B616">
      <w:start w:val="1"/>
      <w:numFmt w:val="decimal"/>
      <w:lvlText w:val="%1."/>
      <w:lvlJc w:val="left"/>
      <w:pPr>
        <w:ind w:left="720" w:hanging="360"/>
      </w:pPr>
      <w:rPr>
        <w:sz w:val="24"/>
        <w:szCs w:val="28"/>
      </w:rPr>
    </w:lvl>
    <w:lvl w:ilvl="1" w:tplc="DCA07166">
      <w:start w:val="1"/>
      <w:numFmt w:val="aiueoFullWidth"/>
      <w:lvlText w:val="(%2)"/>
      <w:lvlJc w:val="left"/>
      <w:pPr>
        <w:ind w:left="1240" w:hanging="440"/>
      </w:pPr>
    </w:lvl>
    <w:lvl w:ilvl="2" w:tplc="FA3ED5D6">
      <w:start w:val="1"/>
      <w:numFmt w:val="decimal"/>
      <w:lvlText w:val="%3)"/>
      <w:lvlJc w:val="left"/>
      <w:pPr>
        <w:ind w:left="1160" w:hanging="440"/>
      </w:pPr>
      <w:rPr>
        <w:rFonts w:hint="default"/>
      </w:rPr>
    </w:lvl>
    <w:lvl w:ilvl="3" w:tplc="01EC222E" w:tentative="1">
      <w:start w:val="1"/>
      <w:numFmt w:val="decimal"/>
      <w:lvlText w:val="%4."/>
      <w:lvlJc w:val="left"/>
      <w:pPr>
        <w:ind w:left="2120" w:hanging="440"/>
      </w:pPr>
    </w:lvl>
    <w:lvl w:ilvl="4" w:tplc="AADA1732" w:tentative="1">
      <w:start w:val="1"/>
      <w:numFmt w:val="aiueoFullWidth"/>
      <w:lvlText w:val="(%5)"/>
      <w:lvlJc w:val="left"/>
      <w:pPr>
        <w:ind w:left="2560" w:hanging="440"/>
      </w:pPr>
    </w:lvl>
    <w:lvl w:ilvl="5" w:tplc="33046842" w:tentative="1">
      <w:start w:val="1"/>
      <w:numFmt w:val="decimalEnclosedCircle"/>
      <w:lvlText w:val="%6"/>
      <w:lvlJc w:val="left"/>
      <w:pPr>
        <w:ind w:left="3000" w:hanging="440"/>
      </w:pPr>
    </w:lvl>
    <w:lvl w:ilvl="6" w:tplc="0374C2EE" w:tentative="1">
      <w:start w:val="1"/>
      <w:numFmt w:val="decimal"/>
      <w:lvlText w:val="%7."/>
      <w:lvlJc w:val="left"/>
      <w:pPr>
        <w:ind w:left="3440" w:hanging="440"/>
      </w:pPr>
    </w:lvl>
    <w:lvl w:ilvl="7" w:tplc="9B3A7B36" w:tentative="1">
      <w:start w:val="1"/>
      <w:numFmt w:val="aiueoFullWidth"/>
      <w:lvlText w:val="(%8)"/>
      <w:lvlJc w:val="left"/>
      <w:pPr>
        <w:ind w:left="3880" w:hanging="440"/>
      </w:pPr>
    </w:lvl>
    <w:lvl w:ilvl="8" w:tplc="4678E932" w:tentative="1">
      <w:start w:val="1"/>
      <w:numFmt w:val="decimalEnclosedCircle"/>
      <w:lvlText w:val="%9"/>
      <w:lvlJc w:val="left"/>
      <w:pPr>
        <w:ind w:left="4320" w:hanging="440"/>
      </w:pPr>
    </w:lvl>
  </w:abstractNum>
  <w:abstractNum w:abstractNumId="3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3D1210"/>
    <w:multiLevelType w:val="hybridMultilevel"/>
    <w:tmpl w:val="6D44452A"/>
    <w:lvl w:ilvl="0" w:tplc="D5BC3A1E">
      <w:start w:val="1"/>
      <w:numFmt w:val="decimal"/>
      <w:lvlText w:val="%1)"/>
      <w:lvlJc w:val="left"/>
      <w:pPr>
        <w:ind w:left="1160" w:hanging="440"/>
      </w:pPr>
      <w:rPr>
        <w:rFonts w:hint="default"/>
      </w:rPr>
    </w:lvl>
    <w:lvl w:ilvl="1" w:tplc="ED9647D4" w:tentative="1">
      <w:start w:val="1"/>
      <w:numFmt w:val="aiueoFullWidth"/>
      <w:lvlText w:val="(%2)"/>
      <w:lvlJc w:val="left"/>
      <w:pPr>
        <w:ind w:left="1600" w:hanging="440"/>
      </w:pPr>
    </w:lvl>
    <w:lvl w:ilvl="2" w:tplc="1924E8D2" w:tentative="1">
      <w:start w:val="1"/>
      <w:numFmt w:val="decimalEnclosedCircle"/>
      <w:lvlText w:val="%3"/>
      <w:lvlJc w:val="left"/>
      <w:pPr>
        <w:ind w:left="2040" w:hanging="440"/>
      </w:pPr>
    </w:lvl>
    <w:lvl w:ilvl="3" w:tplc="77C2EC06" w:tentative="1">
      <w:start w:val="1"/>
      <w:numFmt w:val="decimal"/>
      <w:lvlText w:val="%4."/>
      <w:lvlJc w:val="left"/>
      <w:pPr>
        <w:ind w:left="2480" w:hanging="440"/>
      </w:pPr>
    </w:lvl>
    <w:lvl w:ilvl="4" w:tplc="5F14DEA6" w:tentative="1">
      <w:start w:val="1"/>
      <w:numFmt w:val="aiueoFullWidth"/>
      <w:lvlText w:val="(%5)"/>
      <w:lvlJc w:val="left"/>
      <w:pPr>
        <w:ind w:left="2920" w:hanging="440"/>
      </w:pPr>
    </w:lvl>
    <w:lvl w:ilvl="5" w:tplc="46C2E668" w:tentative="1">
      <w:start w:val="1"/>
      <w:numFmt w:val="decimalEnclosedCircle"/>
      <w:lvlText w:val="%6"/>
      <w:lvlJc w:val="left"/>
      <w:pPr>
        <w:ind w:left="3360" w:hanging="440"/>
      </w:pPr>
    </w:lvl>
    <w:lvl w:ilvl="6" w:tplc="A7784246" w:tentative="1">
      <w:start w:val="1"/>
      <w:numFmt w:val="decimal"/>
      <w:lvlText w:val="%7."/>
      <w:lvlJc w:val="left"/>
      <w:pPr>
        <w:ind w:left="3800" w:hanging="440"/>
      </w:pPr>
    </w:lvl>
    <w:lvl w:ilvl="7" w:tplc="0172E87E" w:tentative="1">
      <w:start w:val="1"/>
      <w:numFmt w:val="aiueoFullWidth"/>
      <w:lvlText w:val="(%8)"/>
      <w:lvlJc w:val="left"/>
      <w:pPr>
        <w:ind w:left="4240" w:hanging="440"/>
      </w:pPr>
    </w:lvl>
    <w:lvl w:ilvl="8" w:tplc="C9F67C40" w:tentative="1">
      <w:start w:val="1"/>
      <w:numFmt w:val="decimalEnclosedCircle"/>
      <w:lvlText w:val="%9"/>
      <w:lvlJc w:val="left"/>
      <w:pPr>
        <w:ind w:left="4680" w:hanging="440"/>
      </w:pPr>
    </w:lvl>
  </w:abstractNum>
  <w:abstractNum w:abstractNumId="33" w15:restartNumberingAfterBreak="0">
    <w:nsid w:val="6BCF4441"/>
    <w:multiLevelType w:val="hybridMultilevel"/>
    <w:tmpl w:val="0F4C2BCE"/>
    <w:lvl w:ilvl="0" w:tplc="5F7C8530">
      <w:start w:val="1"/>
      <w:numFmt w:val="decimal"/>
      <w:lvlText w:val="%1."/>
      <w:lvlJc w:val="left"/>
      <w:pPr>
        <w:ind w:left="1428" w:hanging="360"/>
      </w:pPr>
      <w:rPr>
        <w:rFonts w:hint="default"/>
      </w:rPr>
    </w:lvl>
    <w:lvl w:ilvl="1" w:tplc="08C823DC" w:tentative="1">
      <w:start w:val="1"/>
      <w:numFmt w:val="aiueoFullWidth"/>
      <w:lvlText w:val="(%2)"/>
      <w:lvlJc w:val="left"/>
      <w:pPr>
        <w:ind w:left="1948" w:hanging="440"/>
      </w:pPr>
    </w:lvl>
    <w:lvl w:ilvl="2" w:tplc="F7D42504" w:tentative="1">
      <w:start w:val="1"/>
      <w:numFmt w:val="decimalEnclosedCircle"/>
      <w:lvlText w:val="%3"/>
      <w:lvlJc w:val="left"/>
      <w:pPr>
        <w:ind w:left="2388" w:hanging="440"/>
      </w:pPr>
    </w:lvl>
    <w:lvl w:ilvl="3" w:tplc="8EFCD07E" w:tentative="1">
      <w:start w:val="1"/>
      <w:numFmt w:val="decimal"/>
      <w:lvlText w:val="%4."/>
      <w:lvlJc w:val="left"/>
      <w:pPr>
        <w:ind w:left="2828" w:hanging="440"/>
      </w:pPr>
    </w:lvl>
    <w:lvl w:ilvl="4" w:tplc="EBEE881E" w:tentative="1">
      <w:start w:val="1"/>
      <w:numFmt w:val="aiueoFullWidth"/>
      <w:lvlText w:val="(%5)"/>
      <w:lvlJc w:val="left"/>
      <w:pPr>
        <w:ind w:left="3268" w:hanging="440"/>
      </w:pPr>
    </w:lvl>
    <w:lvl w:ilvl="5" w:tplc="49EAFEA8" w:tentative="1">
      <w:start w:val="1"/>
      <w:numFmt w:val="decimalEnclosedCircle"/>
      <w:lvlText w:val="%6"/>
      <w:lvlJc w:val="left"/>
      <w:pPr>
        <w:ind w:left="3708" w:hanging="440"/>
      </w:pPr>
    </w:lvl>
    <w:lvl w:ilvl="6" w:tplc="0764DE3E" w:tentative="1">
      <w:start w:val="1"/>
      <w:numFmt w:val="decimal"/>
      <w:lvlText w:val="%7."/>
      <w:lvlJc w:val="left"/>
      <w:pPr>
        <w:ind w:left="4148" w:hanging="440"/>
      </w:pPr>
    </w:lvl>
    <w:lvl w:ilvl="7" w:tplc="72B02434" w:tentative="1">
      <w:start w:val="1"/>
      <w:numFmt w:val="aiueoFullWidth"/>
      <w:lvlText w:val="(%8)"/>
      <w:lvlJc w:val="left"/>
      <w:pPr>
        <w:ind w:left="4588" w:hanging="440"/>
      </w:pPr>
    </w:lvl>
    <w:lvl w:ilvl="8" w:tplc="58CC097E" w:tentative="1">
      <w:start w:val="1"/>
      <w:numFmt w:val="decimalEnclosedCircle"/>
      <w:lvlText w:val="%9"/>
      <w:lvlJc w:val="left"/>
      <w:pPr>
        <w:ind w:left="5028" w:hanging="440"/>
      </w:pPr>
    </w:lvl>
  </w:abstractNum>
  <w:abstractNum w:abstractNumId="34" w15:restartNumberingAfterBreak="0">
    <w:nsid w:val="6C7B002E"/>
    <w:multiLevelType w:val="hybridMultilevel"/>
    <w:tmpl w:val="9AF07B70"/>
    <w:lvl w:ilvl="0" w:tplc="C1AED1D8">
      <w:start w:val="1"/>
      <w:numFmt w:val="upperLetter"/>
      <w:lvlText w:val="(%1)"/>
      <w:lvlJc w:val="left"/>
      <w:pPr>
        <w:ind w:left="360" w:hanging="360"/>
      </w:pPr>
      <w:rPr>
        <w:rFonts w:hint="default"/>
      </w:rPr>
    </w:lvl>
    <w:lvl w:ilvl="1" w:tplc="D4E87C16" w:tentative="1">
      <w:start w:val="1"/>
      <w:numFmt w:val="aiueoFullWidth"/>
      <w:lvlText w:val="(%2)"/>
      <w:lvlJc w:val="left"/>
      <w:pPr>
        <w:ind w:left="880" w:hanging="440"/>
      </w:pPr>
    </w:lvl>
    <w:lvl w:ilvl="2" w:tplc="C52CC75A" w:tentative="1">
      <w:start w:val="1"/>
      <w:numFmt w:val="decimalEnclosedCircle"/>
      <w:lvlText w:val="%3"/>
      <w:lvlJc w:val="left"/>
      <w:pPr>
        <w:ind w:left="1320" w:hanging="440"/>
      </w:pPr>
    </w:lvl>
    <w:lvl w:ilvl="3" w:tplc="40F20456" w:tentative="1">
      <w:start w:val="1"/>
      <w:numFmt w:val="decimal"/>
      <w:lvlText w:val="%4."/>
      <w:lvlJc w:val="left"/>
      <w:pPr>
        <w:ind w:left="1760" w:hanging="440"/>
      </w:pPr>
    </w:lvl>
    <w:lvl w:ilvl="4" w:tplc="BE2630C4" w:tentative="1">
      <w:start w:val="1"/>
      <w:numFmt w:val="aiueoFullWidth"/>
      <w:lvlText w:val="(%5)"/>
      <w:lvlJc w:val="left"/>
      <w:pPr>
        <w:ind w:left="2200" w:hanging="440"/>
      </w:pPr>
    </w:lvl>
    <w:lvl w:ilvl="5" w:tplc="13F6383A" w:tentative="1">
      <w:start w:val="1"/>
      <w:numFmt w:val="decimalEnclosedCircle"/>
      <w:lvlText w:val="%6"/>
      <w:lvlJc w:val="left"/>
      <w:pPr>
        <w:ind w:left="2640" w:hanging="440"/>
      </w:pPr>
    </w:lvl>
    <w:lvl w:ilvl="6" w:tplc="8C5E88C6" w:tentative="1">
      <w:start w:val="1"/>
      <w:numFmt w:val="decimal"/>
      <w:lvlText w:val="%7."/>
      <w:lvlJc w:val="left"/>
      <w:pPr>
        <w:ind w:left="3080" w:hanging="440"/>
      </w:pPr>
    </w:lvl>
    <w:lvl w:ilvl="7" w:tplc="B4060144" w:tentative="1">
      <w:start w:val="1"/>
      <w:numFmt w:val="aiueoFullWidth"/>
      <w:lvlText w:val="(%8)"/>
      <w:lvlJc w:val="left"/>
      <w:pPr>
        <w:ind w:left="3520" w:hanging="440"/>
      </w:pPr>
    </w:lvl>
    <w:lvl w:ilvl="8" w:tplc="E12ABC86" w:tentative="1">
      <w:start w:val="1"/>
      <w:numFmt w:val="decimalEnclosedCircle"/>
      <w:lvlText w:val="%9"/>
      <w:lvlJc w:val="left"/>
      <w:pPr>
        <w:ind w:left="3960" w:hanging="440"/>
      </w:pPr>
    </w:lvl>
  </w:abstractNum>
  <w:abstractNum w:abstractNumId="35" w15:restartNumberingAfterBreak="0">
    <w:nsid w:val="6CB3692C"/>
    <w:multiLevelType w:val="hybridMultilevel"/>
    <w:tmpl w:val="6C821AA2"/>
    <w:lvl w:ilvl="0" w:tplc="9A86886A">
      <w:start w:val="1"/>
      <w:numFmt w:val="decimal"/>
      <w:lvlText w:val="%1."/>
      <w:lvlJc w:val="left"/>
      <w:pPr>
        <w:ind w:left="720" w:hanging="360"/>
      </w:pPr>
      <w:rPr>
        <w:sz w:val="24"/>
        <w:szCs w:val="28"/>
      </w:rPr>
    </w:lvl>
    <w:lvl w:ilvl="1" w:tplc="EB605F92">
      <w:start w:val="1"/>
      <w:numFmt w:val="aiueoFullWidth"/>
      <w:lvlText w:val="(%2)"/>
      <w:lvlJc w:val="left"/>
      <w:pPr>
        <w:ind w:left="1240" w:hanging="440"/>
      </w:pPr>
    </w:lvl>
    <w:lvl w:ilvl="2" w:tplc="E36E9D66">
      <w:start w:val="1"/>
      <w:numFmt w:val="decimal"/>
      <w:lvlText w:val="%3)"/>
      <w:lvlJc w:val="left"/>
      <w:pPr>
        <w:ind w:left="1600" w:hanging="360"/>
      </w:pPr>
      <w:rPr>
        <w:rFonts w:hint="default"/>
      </w:rPr>
    </w:lvl>
    <w:lvl w:ilvl="3" w:tplc="E2F6859A" w:tentative="1">
      <w:start w:val="1"/>
      <w:numFmt w:val="decimal"/>
      <w:lvlText w:val="%4."/>
      <w:lvlJc w:val="left"/>
      <w:pPr>
        <w:ind w:left="2120" w:hanging="440"/>
      </w:pPr>
    </w:lvl>
    <w:lvl w:ilvl="4" w:tplc="DF10FF32" w:tentative="1">
      <w:start w:val="1"/>
      <w:numFmt w:val="aiueoFullWidth"/>
      <w:lvlText w:val="(%5)"/>
      <w:lvlJc w:val="left"/>
      <w:pPr>
        <w:ind w:left="2560" w:hanging="440"/>
      </w:pPr>
    </w:lvl>
    <w:lvl w:ilvl="5" w:tplc="EB722FE6" w:tentative="1">
      <w:start w:val="1"/>
      <w:numFmt w:val="decimalEnclosedCircle"/>
      <w:lvlText w:val="%6"/>
      <w:lvlJc w:val="left"/>
      <w:pPr>
        <w:ind w:left="3000" w:hanging="440"/>
      </w:pPr>
    </w:lvl>
    <w:lvl w:ilvl="6" w:tplc="199A944C" w:tentative="1">
      <w:start w:val="1"/>
      <w:numFmt w:val="decimal"/>
      <w:lvlText w:val="%7."/>
      <w:lvlJc w:val="left"/>
      <w:pPr>
        <w:ind w:left="3440" w:hanging="440"/>
      </w:pPr>
    </w:lvl>
    <w:lvl w:ilvl="7" w:tplc="CD941D18" w:tentative="1">
      <w:start w:val="1"/>
      <w:numFmt w:val="aiueoFullWidth"/>
      <w:lvlText w:val="(%8)"/>
      <w:lvlJc w:val="left"/>
      <w:pPr>
        <w:ind w:left="3880" w:hanging="440"/>
      </w:pPr>
    </w:lvl>
    <w:lvl w:ilvl="8" w:tplc="9C2CF06E" w:tentative="1">
      <w:start w:val="1"/>
      <w:numFmt w:val="decimalEnclosedCircle"/>
      <w:lvlText w:val="%9"/>
      <w:lvlJc w:val="left"/>
      <w:pPr>
        <w:ind w:left="4320" w:hanging="440"/>
      </w:pPr>
    </w:lvl>
  </w:abstractNum>
  <w:abstractNum w:abstractNumId="36" w15:restartNumberingAfterBreak="0">
    <w:nsid w:val="6F1C54BD"/>
    <w:multiLevelType w:val="multilevel"/>
    <w:tmpl w:val="59FA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7B6BC2"/>
    <w:multiLevelType w:val="hybridMultilevel"/>
    <w:tmpl w:val="36F6EDBE"/>
    <w:lvl w:ilvl="0" w:tplc="181A0B98">
      <w:start w:val="1"/>
      <w:numFmt w:val="bullet"/>
      <w:lvlText w:val=""/>
      <w:lvlJc w:val="left"/>
      <w:pPr>
        <w:ind w:left="720" w:hanging="360"/>
      </w:pPr>
      <w:rPr>
        <w:rFonts w:ascii="Symbol" w:hAnsi="Symbol" w:hint="default"/>
      </w:rPr>
    </w:lvl>
    <w:lvl w:ilvl="1" w:tplc="128CC084" w:tentative="1">
      <w:start w:val="1"/>
      <w:numFmt w:val="bullet"/>
      <w:lvlText w:val="o"/>
      <w:lvlJc w:val="left"/>
      <w:pPr>
        <w:ind w:left="1440" w:hanging="360"/>
      </w:pPr>
      <w:rPr>
        <w:rFonts w:ascii="Courier New" w:hAnsi="Courier New" w:cs="Courier New" w:hint="default"/>
      </w:rPr>
    </w:lvl>
    <w:lvl w:ilvl="2" w:tplc="0392709A" w:tentative="1">
      <w:start w:val="1"/>
      <w:numFmt w:val="bullet"/>
      <w:lvlText w:val=""/>
      <w:lvlJc w:val="left"/>
      <w:pPr>
        <w:ind w:left="2160" w:hanging="360"/>
      </w:pPr>
      <w:rPr>
        <w:rFonts w:ascii="Wingdings" w:hAnsi="Wingdings" w:hint="default"/>
      </w:rPr>
    </w:lvl>
    <w:lvl w:ilvl="3" w:tplc="3A36A304" w:tentative="1">
      <w:start w:val="1"/>
      <w:numFmt w:val="bullet"/>
      <w:lvlText w:val=""/>
      <w:lvlJc w:val="left"/>
      <w:pPr>
        <w:ind w:left="2880" w:hanging="360"/>
      </w:pPr>
      <w:rPr>
        <w:rFonts w:ascii="Symbol" w:hAnsi="Symbol" w:hint="default"/>
      </w:rPr>
    </w:lvl>
    <w:lvl w:ilvl="4" w:tplc="5088C25C" w:tentative="1">
      <w:start w:val="1"/>
      <w:numFmt w:val="bullet"/>
      <w:lvlText w:val="o"/>
      <w:lvlJc w:val="left"/>
      <w:pPr>
        <w:ind w:left="3600" w:hanging="360"/>
      </w:pPr>
      <w:rPr>
        <w:rFonts w:ascii="Courier New" w:hAnsi="Courier New" w:cs="Courier New" w:hint="default"/>
      </w:rPr>
    </w:lvl>
    <w:lvl w:ilvl="5" w:tplc="B798B930" w:tentative="1">
      <w:start w:val="1"/>
      <w:numFmt w:val="bullet"/>
      <w:lvlText w:val=""/>
      <w:lvlJc w:val="left"/>
      <w:pPr>
        <w:ind w:left="4320" w:hanging="360"/>
      </w:pPr>
      <w:rPr>
        <w:rFonts w:ascii="Wingdings" w:hAnsi="Wingdings" w:hint="default"/>
      </w:rPr>
    </w:lvl>
    <w:lvl w:ilvl="6" w:tplc="F28450BE" w:tentative="1">
      <w:start w:val="1"/>
      <w:numFmt w:val="bullet"/>
      <w:lvlText w:val=""/>
      <w:lvlJc w:val="left"/>
      <w:pPr>
        <w:ind w:left="5040" w:hanging="360"/>
      </w:pPr>
      <w:rPr>
        <w:rFonts w:ascii="Symbol" w:hAnsi="Symbol" w:hint="default"/>
      </w:rPr>
    </w:lvl>
    <w:lvl w:ilvl="7" w:tplc="E01041B2" w:tentative="1">
      <w:start w:val="1"/>
      <w:numFmt w:val="bullet"/>
      <w:lvlText w:val="o"/>
      <w:lvlJc w:val="left"/>
      <w:pPr>
        <w:ind w:left="5760" w:hanging="360"/>
      </w:pPr>
      <w:rPr>
        <w:rFonts w:ascii="Courier New" w:hAnsi="Courier New" w:cs="Courier New" w:hint="default"/>
      </w:rPr>
    </w:lvl>
    <w:lvl w:ilvl="8" w:tplc="B90EC61E" w:tentative="1">
      <w:start w:val="1"/>
      <w:numFmt w:val="bullet"/>
      <w:lvlText w:val=""/>
      <w:lvlJc w:val="left"/>
      <w:pPr>
        <w:ind w:left="6480" w:hanging="360"/>
      </w:pPr>
      <w:rPr>
        <w:rFonts w:ascii="Wingdings" w:hAnsi="Wingdings" w:hint="default"/>
      </w:rPr>
    </w:lvl>
  </w:abstractNum>
  <w:abstractNum w:abstractNumId="38" w15:restartNumberingAfterBreak="0">
    <w:nsid w:val="772B091C"/>
    <w:multiLevelType w:val="multilevel"/>
    <w:tmpl w:val="6138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B860B0"/>
    <w:multiLevelType w:val="multilevel"/>
    <w:tmpl w:val="398E6B4C"/>
    <w:lvl w:ilvl="0">
      <w:start w:val="1"/>
      <w:numFmt w:val="decimal"/>
      <w:lvlText w:val="%1)"/>
      <w:lvlJc w:val="left"/>
      <w:pPr>
        <w:tabs>
          <w:tab w:val="num" w:pos="1080"/>
        </w:tabs>
        <w:ind w:left="1080" w:hanging="360"/>
      </w:pPr>
      <w:rPr>
        <w:rFonts w:asciiTheme="majorHAnsi" w:eastAsiaTheme="minorEastAsia" w:hAnsiTheme="majorHAnsi" w:cstheme="majorHAns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302542239">
    <w:abstractNumId w:val="12"/>
  </w:num>
  <w:num w:numId="2" w16cid:durableId="888566059">
    <w:abstractNumId w:val="18"/>
  </w:num>
  <w:num w:numId="3" w16cid:durableId="768694951">
    <w:abstractNumId w:val="9"/>
  </w:num>
  <w:num w:numId="4" w16cid:durableId="119225602">
    <w:abstractNumId w:val="23"/>
  </w:num>
  <w:num w:numId="5" w16cid:durableId="219175515">
    <w:abstractNumId w:val="31"/>
  </w:num>
  <w:num w:numId="6" w16cid:durableId="356852704">
    <w:abstractNumId w:val="13"/>
  </w:num>
  <w:num w:numId="7" w16cid:durableId="353769423">
    <w:abstractNumId w:val="16"/>
  </w:num>
  <w:num w:numId="8" w16cid:durableId="2065251534">
    <w:abstractNumId w:val="14"/>
  </w:num>
  <w:num w:numId="9" w16cid:durableId="1791783457">
    <w:abstractNumId w:val="20"/>
  </w:num>
  <w:num w:numId="10" w16cid:durableId="1931155578">
    <w:abstractNumId w:val="11"/>
  </w:num>
  <w:num w:numId="11" w16cid:durableId="150340433">
    <w:abstractNumId w:val="37"/>
  </w:num>
  <w:num w:numId="12" w16cid:durableId="1527013151">
    <w:abstractNumId w:val="17"/>
  </w:num>
  <w:num w:numId="13" w16cid:durableId="836268729">
    <w:abstractNumId w:val="24"/>
  </w:num>
  <w:num w:numId="14" w16cid:durableId="1886408685">
    <w:abstractNumId w:val="3"/>
  </w:num>
  <w:num w:numId="15" w16cid:durableId="421221898">
    <w:abstractNumId w:val="7"/>
  </w:num>
  <w:num w:numId="16" w16cid:durableId="2972831">
    <w:abstractNumId w:val="32"/>
  </w:num>
  <w:num w:numId="17" w16cid:durableId="100298642">
    <w:abstractNumId w:val="25"/>
  </w:num>
  <w:num w:numId="18" w16cid:durableId="1161501441">
    <w:abstractNumId w:val="34"/>
  </w:num>
  <w:num w:numId="19" w16cid:durableId="1839151864">
    <w:abstractNumId w:val="15"/>
  </w:num>
  <w:num w:numId="20" w16cid:durableId="327442852">
    <w:abstractNumId w:val="6"/>
  </w:num>
  <w:num w:numId="21" w16cid:durableId="365637792">
    <w:abstractNumId w:val="36"/>
  </w:num>
  <w:num w:numId="22" w16cid:durableId="903295770">
    <w:abstractNumId w:val="1"/>
  </w:num>
  <w:num w:numId="23" w16cid:durableId="1961498520">
    <w:abstractNumId w:val="22"/>
  </w:num>
  <w:num w:numId="24" w16cid:durableId="1467695442">
    <w:abstractNumId w:val="5"/>
  </w:num>
  <w:num w:numId="25" w16cid:durableId="990906838">
    <w:abstractNumId w:val="33"/>
  </w:num>
  <w:num w:numId="26" w16cid:durableId="776944521">
    <w:abstractNumId w:val="10"/>
  </w:num>
  <w:num w:numId="27" w16cid:durableId="506867123">
    <w:abstractNumId w:val="35"/>
  </w:num>
  <w:num w:numId="28" w16cid:durableId="2136678117">
    <w:abstractNumId w:val="8"/>
  </w:num>
  <w:num w:numId="29" w16cid:durableId="1854567332">
    <w:abstractNumId w:val="28"/>
  </w:num>
  <w:num w:numId="30" w16cid:durableId="712534115">
    <w:abstractNumId w:val="21"/>
  </w:num>
  <w:num w:numId="31" w16cid:durableId="531653340">
    <w:abstractNumId w:val="2"/>
  </w:num>
  <w:num w:numId="32" w16cid:durableId="1241138032">
    <w:abstractNumId w:val="27"/>
  </w:num>
  <w:num w:numId="33" w16cid:durableId="1352609295">
    <w:abstractNumId w:val="39"/>
  </w:num>
  <w:num w:numId="34" w16cid:durableId="188951235">
    <w:abstractNumId w:val="0"/>
  </w:num>
  <w:num w:numId="35" w16cid:durableId="230429521">
    <w:abstractNumId w:val="30"/>
  </w:num>
  <w:num w:numId="36" w16cid:durableId="26299425">
    <w:abstractNumId w:val="19"/>
  </w:num>
  <w:num w:numId="37" w16cid:durableId="2056275925">
    <w:abstractNumId w:val="4"/>
  </w:num>
  <w:num w:numId="38" w16cid:durableId="680931379">
    <w:abstractNumId w:val="29"/>
  </w:num>
  <w:num w:numId="39" w16cid:durableId="1022630256">
    <w:abstractNumId w:val="26"/>
  </w:num>
  <w:num w:numId="40" w16cid:durableId="2083285028">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wFAAMi14QtAAAA"/>
    <w:docVar w:name="paperpile-clusterType" w:val="normal"/>
    <w:docVar w:name="paperpile-doc-id" w:val="A751O811K292H922"/>
    <w:docVar w:name="paperpile-doc-name" w:val="68910_R0_edit.docx"/>
    <w:docVar w:name="paperpile-includeDoi" w:val="false"/>
    <w:docVar w:name="paperpile-styleFile" w:val="journal-of-visualized-experiments.csl"/>
    <w:docVar w:name="paperpile-styleId" w:val="journal-of-visualized-experiments"/>
    <w:docVar w:name="paperpile-styleLabel" w:val="Journal of Visualized Experiments"/>
    <w:docVar w:name="paperpile-styleLocale" w:val="en-US"/>
  </w:docVars>
  <w:rsids>
    <w:rsidRoot w:val="006E4797"/>
    <w:rsid w:val="000010FA"/>
    <w:rsid w:val="00001D00"/>
    <w:rsid w:val="00001D33"/>
    <w:rsid w:val="00002D7F"/>
    <w:rsid w:val="000037FF"/>
    <w:rsid w:val="00003956"/>
    <w:rsid w:val="00004FB6"/>
    <w:rsid w:val="0000515B"/>
    <w:rsid w:val="00005449"/>
    <w:rsid w:val="00005AB9"/>
    <w:rsid w:val="00010118"/>
    <w:rsid w:val="00011457"/>
    <w:rsid w:val="00011E0D"/>
    <w:rsid w:val="00011FBA"/>
    <w:rsid w:val="00012752"/>
    <w:rsid w:val="00013652"/>
    <w:rsid w:val="00013BDD"/>
    <w:rsid w:val="00014952"/>
    <w:rsid w:val="00014B15"/>
    <w:rsid w:val="000150FA"/>
    <w:rsid w:val="00017C5E"/>
    <w:rsid w:val="00017D05"/>
    <w:rsid w:val="00017D9B"/>
    <w:rsid w:val="00021F77"/>
    <w:rsid w:val="00022D9A"/>
    <w:rsid w:val="000233D0"/>
    <w:rsid w:val="00024493"/>
    <w:rsid w:val="00024982"/>
    <w:rsid w:val="00025229"/>
    <w:rsid w:val="00025440"/>
    <w:rsid w:val="000254F7"/>
    <w:rsid w:val="00025650"/>
    <w:rsid w:val="00025D2B"/>
    <w:rsid w:val="00025E06"/>
    <w:rsid w:val="000260E7"/>
    <w:rsid w:val="00026523"/>
    <w:rsid w:val="00026DDB"/>
    <w:rsid w:val="00027048"/>
    <w:rsid w:val="00027159"/>
    <w:rsid w:val="00027A66"/>
    <w:rsid w:val="000328D7"/>
    <w:rsid w:val="00033087"/>
    <w:rsid w:val="00033843"/>
    <w:rsid w:val="0003384C"/>
    <w:rsid w:val="00033E43"/>
    <w:rsid w:val="00034107"/>
    <w:rsid w:val="00034156"/>
    <w:rsid w:val="000342CC"/>
    <w:rsid w:val="000343DF"/>
    <w:rsid w:val="00034DD1"/>
    <w:rsid w:val="0003514B"/>
    <w:rsid w:val="000355D3"/>
    <w:rsid w:val="000357ED"/>
    <w:rsid w:val="0003666B"/>
    <w:rsid w:val="00036CF8"/>
    <w:rsid w:val="00037610"/>
    <w:rsid w:val="00037A80"/>
    <w:rsid w:val="00037ACE"/>
    <w:rsid w:val="00040446"/>
    <w:rsid w:val="000411D2"/>
    <w:rsid w:val="000413B7"/>
    <w:rsid w:val="00041440"/>
    <w:rsid w:val="000414C8"/>
    <w:rsid w:val="00041678"/>
    <w:rsid w:val="0004184A"/>
    <w:rsid w:val="000418F7"/>
    <w:rsid w:val="00041B47"/>
    <w:rsid w:val="00041FC6"/>
    <w:rsid w:val="00042A7F"/>
    <w:rsid w:val="00042AF8"/>
    <w:rsid w:val="00043049"/>
    <w:rsid w:val="000431C2"/>
    <w:rsid w:val="00043289"/>
    <w:rsid w:val="0004355D"/>
    <w:rsid w:val="000436D5"/>
    <w:rsid w:val="000439C4"/>
    <w:rsid w:val="00043A71"/>
    <w:rsid w:val="00043E14"/>
    <w:rsid w:val="000441B3"/>
    <w:rsid w:val="000444B0"/>
    <w:rsid w:val="00044526"/>
    <w:rsid w:val="0004494D"/>
    <w:rsid w:val="00044B3A"/>
    <w:rsid w:val="000455D5"/>
    <w:rsid w:val="00045BF1"/>
    <w:rsid w:val="00046365"/>
    <w:rsid w:val="00046BE9"/>
    <w:rsid w:val="00046D7A"/>
    <w:rsid w:val="00046F2A"/>
    <w:rsid w:val="00047A9C"/>
    <w:rsid w:val="0005003E"/>
    <w:rsid w:val="000500C8"/>
    <w:rsid w:val="00050278"/>
    <w:rsid w:val="000505C5"/>
    <w:rsid w:val="00052223"/>
    <w:rsid w:val="000522F0"/>
    <w:rsid w:val="00052830"/>
    <w:rsid w:val="0005331F"/>
    <w:rsid w:val="00053A81"/>
    <w:rsid w:val="00053A86"/>
    <w:rsid w:val="00053A96"/>
    <w:rsid w:val="00053DBE"/>
    <w:rsid w:val="00053E97"/>
    <w:rsid w:val="00054626"/>
    <w:rsid w:val="0005476F"/>
    <w:rsid w:val="000549D4"/>
    <w:rsid w:val="00054B5C"/>
    <w:rsid w:val="000558B2"/>
    <w:rsid w:val="00055C1B"/>
    <w:rsid w:val="00055C3A"/>
    <w:rsid w:val="00056016"/>
    <w:rsid w:val="00056503"/>
    <w:rsid w:val="000567B1"/>
    <w:rsid w:val="00057B67"/>
    <w:rsid w:val="0006036D"/>
    <w:rsid w:val="0006044D"/>
    <w:rsid w:val="00060D5F"/>
    <w:rsid w:val="00061087"/>
    <w:rsid w:val="000611D5"/>
    <w:rsid w:val="000611EE"/>
    <w:rsid w:val="000613BF"/>
    <w:rsid w:val="000618BC"/>
    <w:rsid w:val="00061A12"/>
    <w:rsid w:val="00061E0E"/>
    <w:rsid w:val="0006284D"/>
    <w:rsid w:val="00063A1F"/>
    <w:rsid w:val="00063E1F"/>
    <w:rsid w:val="00063E7A"/>
    <w:rsid w:val="000640D8"/>
    <w:rsid w:val="00064305"/>
    <w:rsid w:val="000644EB"/>
    <w:rsid w:val="00065EAD"/>
    <w:rsid w:val="000665DA"/>
    <w:rsid w:val="00066B0A"/>
    <w:rsid w:val="00066D8C"/>
    <w:rsid w:val="00067707"/>
    <w:rsid w:val="0007086E"/>
    <w:rsid w:val="00070E41"/>
    <w:rsid w:val="00071800"/>
    <w:rsid w:val="0007189F"/>
    <w:rsid w:val="00071A81"/>
    <w:rsid w:val="00071CA7"/>
    <w:rsid w:val="0007236D"/>
    <w:rsid w:val="00073666"/>
    <w:rsid w:val="000736BB"/>
    <w:rsid w:val="00074BFC"/>
    <w:rsid w:val="00074CD2"/>
    <w:rsid w:val="0007506C"/>
    <w:rsid w:val="0007506F"/>
    <w:rsid w:val="00075585"/>
    <w:rsid w:val="00075BFE"/>
    <w:rsid w:val="00076294"/>
    <w:rsid w:val="0007665F"/>
    <w:rsid w:val="0007671C"/>
    <w:rsid w:val="00076815"/>
    <w:rsid w:val="000769C6"/>
    <w:rsid w:val="00076D7D"/>
    <w:rsid w:val="00076E42"/>
    <w:rsid w:val="00077B27"/>
    <w:rsid w:val="00077ED6"/>
    <w:rsid w:val="00080E79"/>
    <w:rsid w:val="0008150E"/>
    <w:rsid w:val="000817D4"/>
    <w:rsid w:val="00081F44"/>
    <w:rsid w:val="0008219D"/>
    <w:rsid w:val="00082A5F"/>
    <w:rsid w:val="00082C22"/>
    <w:rsid w:val="00082D28"/>
    <w:rsid w:val="00082DBB"/>
    <w:rsid w:val="00082F8C"/>
    <w:rsid w:val="00083108"/>
    <w:rsid w:val="0008323B"/>
    <w:rsid w:val="00085537"/>
    <w:rsid w:val="00086947"/>
    <w:rsid w:val="00086B44"/>
    <w:rsid w:val="00087093"/>
    <w:rsid w:val="00087133"/>
    <w:rsid w:val="000878B1"/>
    <w:rsid w:val="00087A2A"/>
    <w:rsid w:val="00091A04"/>
    <w:rsid w:val="00091C0E"/>
    <w:rsid w:val="000922EF"/>
    <w:rsid w:val="00092729"/>
    <w:rsid w:val="00092A5C"/>
    <w:rsid w:val="0009309D"/>
    <w:rsid w:val="000935DD"/>
    <w:rsid w:val="00093BC3"/>
    <w:rsid w:val="00093CA4"/>
    <w:rsid w:val="00094288"/>
    <w:rsid w:val="000945E4"/>
    <w:rsid w:val="00094747"/>
    <w:rsid w:val="00095066"/>
    <w:rsid w:val="000A05A3"/>
    <w:rsid w:val="000A0785"/>
    <w:rsid w:val="000A07FE"/>
    <w:rsid w:val="000A08E0"/>
    <w:rsid w:val="000A20BE"/>
    <w:rsid w:val="000A22AB"/>
    <w:rsid w:val="000A27BE"/>
    <w:rsid w:val="000A2A2B"/>
    <w:rsid w:val="000A310F"/>
    <w:rsid w:val="000A3A47"/>
    <w:rsid w:val="000A3C48"/>
    <w:rsid w:val="000A3D8B"/>
    <w:rsid w:val="000A3F85"/>
    <w:rsid w:val="000A44A1"/>
    <w:rsid w:val="000A477F"/>
    <w:rsid w:val="000A4D8A"/>
    <w:rsid w:val="000A585D"/>
    <w:rsid w:val="000A6132"/>
    <w:rsid w:val="000A6302"/>
    <w:rsid w:val="000A6854"/>
    <w:rsid w:val="000A6930"/>
    <w:rsid w:val="000A7A59"/>
    <w:rsid w:val="000B1624"/>
    <w:rsid w:val="000B2665"/>
    <w:rsid w:val="000B28CB"/>
    <w:rsid w:val="000B28FC"/>
    <w:rsid w:val="000B2A1B"/>
    <w:rsid w:val="000B337E"/>
    <w:rsid w:val="000B366D"/>
    <w:rsid w:val="000B3757"/>
    <w:rsid w:val="000B392A"/>
    <w:rsid w:val="000B3ECA"/>
    <w:rsid w:val="000B41B6"/>
    <w:rsid w:val="000B4E98"/>
    <w:rsid w:val="000B52E0"/>
    <w:rsid w:val="000B5B94"/>
    <w:rsid w:val="000B5D2B"/>
    <w:rsid w:val="000B5DF0"/>
    <w:rsid w:val="000B7661"/>
    <w:rsid w:val="000B778A"/>
    <w:rsid w:val="000C01F1"/>
    <w:rsid w:val="000C0615"/>
    <w:rsid w:val="000C0A31"/>
    <w:rsid w:val="000C0B10"/>
    <w:rsid w:val="000C11E7"/>
    <w:rsid w:val="000C14CA"/>
    <w:rsid w:val="000C1D53"/>
    <w:rsid w:val="000C292E"/>
    <w:rsid w:val="000C32DE"/>
    <w:rsid w:val="000C4771"/>
    <w:rsid w:val="000C4B5E"/>
    <w:rsid w:val="000C4D3E"/>
    <w:rsid w:val="000C5DC1"/>
    <w:rsid w:val="000C6625"/>
    <w:rsid w:val="000C66A1"/>
    <w:rsid w:val="000C6CDA"/>
    <w:rsid w:val="000C6D33"/>
    <w:rsid w:val="000C730B"/>
    <w:rsid w:val="000D1C5F"/>
    <w:rsid w:val="000D2537"/>
    <w:rsid w:val="000D253E"/>
    <w:rsid w:val="000D2AB0"/>
    <w:rsid w:val="000D38C3"/>
    <w:rsid w:val="000D43DF"/>
    <w:rsid w:val="000D534E"/>
    <w:rsid w:val="000D5A17"/>
    <w:rsid w:val="000D61CD"/>
    <w:rsid w:val="000D6224"/>
    <w:rsid w:val="000D62B4"/>
    <w:rsid w:val="000D67A4"/>
    <w:rsid w:val="000D71CF"/>
    <w:rsid w:val="000D7587"/>
    <w:rsid w:val="000D7872"/>
    <w:rsid w:val="000D7E55"/>
    <w:rsid w:val="000E05D0"/>
    <w:rsid w:val="000E09F9"/>
    <w:rsid w:val="000E0F77"/>
    <w:rsid w:val="000E142D"/>
    <w:rsid w:val="000E1830"/>
    <w:rsid w:val="000E1A50"/>
    <w:rsid w:val="000E1CB8"/>
    <w:rsid w:val="000E1DDC"/>
    <w:rsid w:val="000E2ABF"/>
    <w:rsid w:val="000E36ED"/>
    <w:rsid w:val="000E3AB7"/>
    <w:rsid w:val="000E3F21"/>
    <w:rsid w:val="000E4068"/>
    <w:rsid w:val="000E40B4"/>
    <w:rsid w:val="000E45C5"/>
    <w:rsid w:val="000E4C51"/>
    <w:rsid w:val="000E5E6D"/>
    <w:rsid w:val="000E666E"/>
    <w:rsid w:val="000E6711"/>
    <w:rsid w:val="000E7362"/>
    <w:rsid w:val="000F00C4"/>
    <w:rsid w:val="000F0FFF"/>
    <w:rsid w:val="000F1E4B"/>
    <w:rsid w:val="000F23F6"/>
    <w:rsid w:val="000F2517"/>
    <w:rsid w:val="000F25BB"/>
    <w:rsid w:val="000F3B03"/>
    <w:rsid w:val="000F4451"/>
    <w:rsid w:val="000F44DF"/>
    <w:rsid w:val="000F5689"/>
    <w:rsid w:val="000F5890"/>
    <w:rsid w:val="000F5BF9"/>
    <w:rsid w:val="000F6F04"/>
    <w:rsid w:val="000F7519"/>
    <w:rsid w:val="000F7853"/>
    <w:rsid w:val="0010009B"/>
    <w:rsid w:val="00101107"/>
    <w:rsid w:val="001014C4"/>
    <w:rsid w:val="001014E4"/>
    <w:rsid w:val="00101F68"/>
    <w:rsid w:val="001022F4"/>
    <w:rsid w:val="001024B9"/>
    <w:rsid w:val="00102562"/>
    <w:rsid w:val="00102A31"/>
    <w:rsid w:val="00102B4F"/>
    <w:rsid w:val="001033CA"/>
    <w:rsid w:val="0010340A"/>
    <w:rsid w:val="00103A0E"/>
    <w:rsid w:val="001052B1"/>
    <w:rsid w:val="00105BE9"/>
    <w:rsid w:val="001061CA"/>
    <w:rsid w:val="0010638D"/>
    <w:rsid w:val="001066FE"/>
    <w:rsid w:val="00106A8F"/>
    <w:rsid w:val="001107E7"/>
    <w:rsid w:val="001113D8"/>
    <w:rsid w:val="001117D8"/>
    <w:rsid w:val="00112953"/>
    <w:rsid w:val="00112FB9"/>
    <w:rsid w:val="00112FFC"/>
    <w:rsid w:val="001133CC"/>
    <w:rsid w:val="00113400"/>
    <w:rsid w:val="001135EE"/>
    <w:rsid w:val="00113A32"/>
    <w:rsid w:val="00114050"/>
    <w:rsid w:val="0011417F"/>
    <w:rsid w:val="00114ADD"/>
    <w:rsid w:val="00114C65"/>
    <w:rsid w:val="001157CB"/>
    <w:rsid w:val="001157D4"/>
    <w:rsid w:val="001162F7"/>
    <w:rsid w:val="001163C2"/>
    <w:rsid w:val="00116711"/>
    <w:rsid w:val="00116859"/>
    <w:rsid w:val="00116D2E"/>
    <w:rsid w:val="00116D9B"/>
    <w:rsid w:val="00117456"/>
    <w:rsid w:val="00117F09"/>
    <w:rsid w:val="00120228"/>
    <w:rsid w:val="0012041E"/>
    <w:rsid w:val="00121C20"/>
    <w:rsid w:val="0012351F"/>
    <w:rsid w:val="00123AD3"/>
    <w:rsid w:val="001247F7"/>
    <w:rsid w:val="00124995"/>
    <w:rsid w:val="001249A2"/>
    <w:rsid w:val="00126188"/>
    <w:rsid w:val="00126B40"/>
    <w:rsid w:val="001272B2"/>
    <w:rsid w:val="0012770A"/>
    <w:rsid w:val="00127953"/>
    <w:rsid w:val="00130075"/>
    <w:rsid w:val="0013066C"/>
    <w:rsid w:val="00130810"/>
    <w:rsid w:val="00130A35"/>
    <w:rsid w:val="001311F3"/>
    <w:rsid w:val="00131DE1"/>
    <w:rsid w:val="00133455"/>
    <w:rsid w:val="00133ABB"/>
    <w:rsid w:val="00133B5E"/>
    <w:rsid w:val="00133D3C"/>
    <w:rsid w:val="00134228"/>
    <w:rsid w:val="0013482A"/>
    <w:rsid w:val="00134980"/>
    <w:rsid w:val="00134B35"/>
    <w:rsid w:val="00134B56"/>
    <w:rsid w:val="00134FDD"/>
    <w:rsid w:val="001351F6"/>
    <w:rsid w:val="0013576B"/>
    <w:rsid w:val="00136487"/>
    <w:rsid w:val="00137459"/>
    <w:rsid w:val="0013787C"/>
    <w:rsid w:val="0013788D"/>
    <w:rsid w:val="00140A02"/>
    <w:rsid w:val="00141299"/>
    <w:rsid w:val="00141305"/>
    <w:rsid w:val="0014194E"/>
    <w:rsid w:val="00141BBC"/>
    <w:rsid w:val="00141D02"/>
    <w:rsid w:val="00142108"/>
    <w:rsid w:val="00142638"/>
    <w:rsid w:val="0014297E"/>
    <w:rsid w:val="00142A3F"/>
    <w:rsid w:val="00142A66"/>
    <w:rsid w:val="00142BDD"/>
    <w:rsid w:val="0014313F"/>
    <w:rsid w:val="0014370F"/>
    <w:rsid w:val="001439BD"/>
    <w:rsid w:val="00143CF6"/>
    <w:rsid w:val="001448E1"/>
    <w:rsid w:val="00145954"/>
    <w:rsid w:val="00146117"/>
    <w:rsid w:val="001469C5"/>
    <w:rsid w:val="001476F8"/>
    <w:rsid w:val="00147CBA"/>
    <w:rsid w:val="00147CD5"/>
    <w:rsid w:val="00150C92"/>
    <w:rsid w:val="0015103D"/>
    <w:rsid w:val="0015156C"/>
    <w:rsid w:val="001517ED"/>
    <w:rsid w:val="00151D73"/>
    <w:rsid w:val="00152438"/>
    <w:rsid w:val="001526FE"/>
    <w:rsid w:val="0015327B"/>
    <w:rsid w:val="001538FE"/>
    <w:rsid w:val="00153D68"/>
    <w:rsid w:val="001547F1"/>
    <w:rsid w:val="0015485E"/>
    <w:rsid w:val="001548B7"/>
    <w:rsid w:val="00154DF4"/>
    <w:rsid w:val="00155300"/>
    <w:rsid w:val="001553F6"/>
    <w:rsid w:val="00156EE5"/>
    <w:rsid w:val="001575A5"/>
    <w:rsid w:val="001576EB"/>
    <w:rsid w:val="00160955"/>
    <w:rsid w:val="00160C43"/>
    <w:rsid w:val="00161273"/>
    <w:rsid w:val="00161C66"/>
    <w:rsid w:val="001624E4"/>
    <w:rsid w:val="00162CD7"/>
    <w:rsid w:val="00163A76"/>
    <w:rsid w:val="00163E59"/>
    <w:rsid w:val="00164019"/>
    <w:rsid w:val="00164F8F"/>
    <w:rsid w:val="001652E8"/>
    <w:rsid w:val="00165798"/>
    <w:rsid w:val="00165E91"/>
    <w:rsid w:val="00166904"/>
    <w:rsid w:val="00166D09"/>
    <w:rsid w:val="00166FB2"/>
    <w:rsid w:val="0016769B"/>
    <w:rsid w:val="00170B8C"/>
    <w:rsid w:val="00170C45"/>
    <w:rsid w:val="00172FB9"/>
    <w:rsid w:val="001731D2"/>
    <w:rsid w:val="001736BC"/>
    <w:rsid w:val="00175001"/>
    <w:rsid w:val="00175937"/>
    <w:rsid w:val="00175AC6"/>
    <w:rsid w:val="001760B4"/>
    <w:rsid w:val="00176402"/>
    <w:rsid w:val="00176D48"/>
    <w:rsid w:val="0017744C"/>
    <w:rsid w:val="00177A25"/>
    <w:rsid w:val="001808CA"/>
    <w:rsid w:val="00180A83"/>
    <w:rsid w:val="00180E57"/>
    <w:rsid w:val="00181626"/>
    <w:rsid w:val="00181643"/>
    <w:rsid w:val="00181A81"/>
    <w:rsid w:val="00181BD4"/>
    <w:rsid w:val="0018232B"/>
    <w:rsid w:val="00182472"/>
    <w:rsid w:val="0018291C"/>
    <w:rsid w:val="00182B8E"/>
    <w:rsid w:val="00182E8B"/>
    <w:rsid w:val="00183BD6"/>
    <w:rsid w:val="00183C00"/>
    <w:rsid w:val="00183D8F"/>
    <w:rsid w:val="00184135"/>
    <w:rsid w:val="0018414E"/>
    <w:rsid w:val="00184455"/>
    <w:rsid w:val="00185F0D"/>
    <w:rsid w:val="001861D0"/>
    <w:rsid w:val="00186352"/>
    <w:rsid w:val="0018667C"/>
    <w:rsid w:val="001869A4"/>
    <w:rsid w:val="00186C5C"/>
    <w:rsid w:val="00186EC8"/>
    <w:rsid w:val="00186F30"/>
    <w:rsid w:val="0018715C"/>
    <w:rsid w:val="0018744B"/>
    <w:rsid w:val="00187CFA"/>
    <w:rsid w:val="00190C44"/>
    <w:rsid w:val="00192219"/>
    <w:rsid w:val="001933DE"/>
    <w:rsid w:val="00193E78"/>
    <w:rsid w:val="0019493A"/>
    <w:rsid w:val="00194A9C"/>
    <w:rsid w:val="00194C04"/>
    <w:rsid w:val="00194CE8"/>
    <w:rsid w:val="00194EAB"/>
    <w:rsid w:val="001951B1"/>
    <w:rsid w:val="001952E4"/>
    <w:rsid w:val="0019573C"/>
    <w:rsid w:val="001957A8"/>
    <w:rsid w:val="001957F7"/>
    <w:rsid w:val="001959A2"/>
    <w:rsid w:val="00195A64"/>
    <w:rsid w:val="00195D38"/>
    <w:rsid w:val="00195D7C"/>
    <w:rsid w:val="00195FD8"/>
    <w:rsid w:val="001960E7"/>
    <w:rsid w:val="00196329"/>
    <w:rsid w:val="00196C5F"/>
    <w:rsid w:val="0019734C"/>
    <w:rsid w:val="00197A01"/>
    <w:rsid w:val="00197EF2"/>
    <w:rsid w:val="001A091C"/>
    <w:rsid w:val="001A0C53"/>
    <w:rsid w:val="001A0E96"/>
    <w:rsid w:val="001A17BD"/>
    <w:rsid w:val="001A1CA1"/>
    <w:rsid w:val="001A1D21"/>
    <w:rsid w:val="001A2271"/>
    <w:rsid w:val="001A2813"/>
    <w:rsid w:val="001A29AF"/>
    <w:rsid w:val="001A379D"/>
    <w:rsid w:val="001A3E2F"/>
    <w:rsid w:val="001A443B"/>
    <w:rsid w:val="001A537A"/>
    <w:rsid w:val="001A5E7E"/>
    <w:rsid w:val="001A61CE"/>
    <w:rsid w:val="001A6D87"/>
    <w:rsid w:val="001A6E06"/>
    <w:rsid w:val="001A774B"/>
    <w:rsid w:val="001A79FC"/>
    <w:rsid w:val="001B0CFC"/>
    <w:rsid w:val="001B2ACC"/>
    <w:rsid w:val="001B4735"/>
    <w:rsid w:val="001B47BF"/>
    <w:rsid w:val="001B493A"/>
    <w:rsid w:val="001B58B8"/>
    <w:rsid w:val="001B5DCD"/>
    <w:rsid w:val="001B6229"/>
    <w:rsid w:val="001B707C"/>
    <w:rsid w:val="001B7230"/>
    <w:rsid w:val="001C0128"/>
    <w:rsid w:val="001C041B"/>
    <w:rsid w:val="001C0C3E"/>
    <w:rsid w:val="001C105A"/>
    <w:rsid w:val="001C183E"/>
    <w:rsid w:val="001C1BDF"/>
    <w:rsid w:val="001C1CD1"/>
    <w:rsid w:val="001C2660"/>
    <w:rsid w:val="001C297F"/>
    <w:rsid w:val="001C2E92"/>
    <w:rsid w:val="001C30DB"/>
    <w:rsid w:val="001C3913"/>
    <w:rsid w:val="001C4158"/>
    <w:rsid w:val="001C4332"/>
    <w:rsid w:val="001C4B17"/>
    <w:rsid w:val="001C5043"/>
    <w:rsid w:val="001C52D0"/>
    <w:rsid w:val="001C5395"/>
    <w:rsid w:val="001C5652"/>
    <w:rsid w:val="001C5759"/>
    <w:rsid w:val="001C5B65"/>
    <w:rsid w:val="001C5EDA"/>
    <w:rsid w:val="001C615E"/>
    <w:rsid w:val="001C6253"/>
    <w:rsid w:val="001C635C"/>
    <w:rsid w:val="001C681D"/>
    <w:rsid w:val="001C6CF9"/>
    <w:rsid w:val="001C7792"/>
    <w:rsid w:val="001C7E05"/>
    <w:rsid w:val="001D03D5"/>
    <w:rsid w:val="001D08A6"/>
    <w:rsid w:val="001D0BA3"/>
    <w:rsid w:val="001D0C6C"/>
    <w:rsid w:val="001D13F9"/>
    <w:rsid w:val="001D17E8"/>
    <w:rsid w:val="001D1AD3"/>
    <w:rsid w:val="001D1CD6"/>
    <w:rsid w:val="001D1D0E"/>
    <w:rsid w:val="001D1EF9"/>
    <w:rsid w:val="001D248A"/>
    <w:rsid w:val="001D291F"/>
    <w:rsid w:val="001D391D"/>
    <w:rsid w:val="001D39F1"/>
    <w:rsid w:val="001D39FD"/>
    <w:rsid w:val="001D3D81"/>
    <w:rsid w:val="001D3E76"/>
    <w:rsid w:val="001D42C4"/>
    <w:rsid w:val="001D459E"/>
    <w:rsid w:val="001D46B9"/>
    <w:rsid w:val="001D4A90"/>
    <w:rsid w:val="001D4F14"/>
    <w:rsid w:val="001D5090"/>
    <w:rsid w:val="001D5218"/>
    <w:rsid w:val="001D5A84"/>
    <w:rsid w:val="001D6485"/>
    <w:rsid w:val="001D6AAF"/>
    <w:rsid w:val="001D71DA"/>
    <w:rsid w:val="001D7490"/>
    <w:rsid w:val="001D7700"/>
    <w:rsid w:val="001D7EED"/>
    <w:rsid w:val="001D7F54"/>
    <w:rsid w:val="001E0E39"/>
    <w:rsid w:val="001E130B"/>
    <w:rsid w:val="001E2747"/>
    <w:rsid w:val="001E281F"/>
    <w:rsid w:val="001E3FB1"/>
    <w:rsid w:val="001E4459"/>
    <w:rsid w:val="001E48B9"/>
    <w:rsid w:val="001E48C0"/>
    <w:rsid w:val="001E4AE8"/>
    <w:rsid w:val="001E5392"/>
    <w:rsid w:val="001E58DE"/>
    <w:rsid w:val="001E67A3"/>
    <w:rsid w:val="001F0C74"/>
    <w:rsid w:val="001F1253"/>
    <w:rsid w:val="001F145F"/>
    <w:rsid w:val="001F212E"/>
    <w:rsid w:val="001F2A4D"/>
    <w:rsid w:val="001F3109"/>
    <w:rsid w:val="001F4320"/>
    <w:rsid w:val="001F4402"/>
    <w:rsid w:val="001F4844"/>
    <w:rsid w:val="001F485B"/>
    <w:rsid w:val="001F48E8"/>
    <w:rsid w:val="001F4EFE"/>
    <w:rsid w:val="001F4F91"/>
    <w:rsid w:val="001F524B"/>
    <w:rsid w:val="001F5748"/>
    <w:rsid w:val="001F5B97"/>
    <w:rsid w:val="001F5F69"/>
    <w:rsid w:val="001F6095"/>
    <w:rsid w:val="001F65AB"/>
    <w:rsid w:val="001F7165"/>
    <w:rsid w:val="00200071"/>
    <w:rsid w:val="00200390"/>
    <w:rsid w:val="00200421"/>
    <w:rsid w:val="002008CA"/>
    <w:rsid w:val="00201EAE"/>
    <w:rsid w:val="00201FC1"/>
    <w:rsid w:val="002031ED"/>
    <w:rsid w:val="0020456F"/>
    <w:rsid w:val="00204962"/>
    <w:rsid w:val="0020573D"/>
    <w:rsid w:val="00205AE1"/>
    <w:rsid w:val="00205BEC"/>
    <w:rsid w:val="00206172"/>
    <w:rsid w:val="00206508"/>
    <w:rsid w:val="002068F7"/>
    <w:rsid w:val="00206CEB"/>
    <w:rsid w:val="00207834"/>
    <w:rsid w:val="0020798C"/>
    <w:rsid w:val="00207FA4"/>
    <w:rsid w:val="00210508"/>
    <w:rsid w:val="00210747"/>
    <w:rsid w:val="00210DD6"/>
    <w:rsid w:val="00210EC0"/>
    <w:rsid w:val="00212190"/>
    <w:rsid w:val="002122B4"/>
    <w:rsid w:val="002127FC"/>
    <w:rsid w:val="002128E9"/>
    <w:rsid w:val="00212B66"/>
    <w:rsid w:val="00212CAC"/>
    <w:rsid w:val="00213F98"/>
    <w:rsid w:val="00214319"/>
    <w:rsid w:val="00214898"/>
    <w:rsid w:val="00214F05"/>
    <w:rsid w:val="0021685C"/>
    <w:rsid w:val="00216AAE"/>
    <w:rsid w:val="002172CC"/>
    <w:rsid w:val="00217657"/>
    <w:rsid w:val="002200AB"/>
    <w:rsid w:val="00220C7D"/>
    <w:rsid w:val="002211F2"/>
    <w:rsid w:val="00221C50"/>
    <w:rsid w:val="00221E7A"/>
    <w:rsid w:val="00221FB5"/>
    <w:rsid w:val="00222AC6"/>
    <w:rsid w:val="00222D56"/>
    <w:rsid w:val="00222F1F"/>
    <w:rsid w:val="002230FA"/>
    <w:rsid w:val="00223204"/>
    <w:rsid w:val="00223825"/>
    <w:rsid w:val="002248C2"/>
    <w:rsid w:val="00225129"/>
    <w:rsid w:val="00225765"/>
    <w:rsid w:val="002261C5"/>
    <w:rsid w:val="00226790"/>
    <w:rsid w:val="00227838"/>
    <w:rsid w:val="00227E40"/>
    <w:rsid w:val="00230AD4"/>
    <w:rsid w:val="00230E45"/>
    <w:rsid w:val="00230FF5"/>
    <w:rsid w:val="00231331"/>
    <w:rsid w:val="002325F1"/>
    <w:rsid w:val="0023296D"/>
    <w:rsid w:val="00232A0E"/>
    <w:rsid w:val="00232DDC"/>
    <w:rsid w:val="002330DF"/>
    <w:rsid w:val="00233205"/>
    <w:rsid w:val="00233B4F"/>
    <w:rsid w:val="00233E80"/>
    <w:rsid w:val="00233F0F"/>
    <w:rsid w:val="002340AF"/>
    <w:rsid w:val="00234129"/>
    <w:rsid w:val="00234227"/>
    <w:rsid w:val="00234B49"/>
    <w:rsid w:val="00235B81"/>
    <w:rsid w:val="002365B2"/>
    <w:rsid w:val="0023673A"/>
    <w:rsid w:val="00236852"/>
    <w:rsid w:val="00237287"/>
    <w:rsid w:val="00240049"/>
    <w:rsid w:val="002409DD"/>
    <w:rsid w:val="00241998"/>
    <w:rsid w:val="00241CD3"/>
    <w:rsid w:val="00241EBE"/>
    <w:rsid w:val="00241FE3"/>
    <w:rsid w:val="002422C5"/>
    <w:rsid w:val="00242687"/>
    <w:rsid w:val="002428F5"/>
    <w:rsid w:val="00243154"/>
    <w:rsid w:val="00243B67"/>
    <w:rsid w:val="00244B81"/>
    <w:rsid w:val="00245106"/>
    <w:rsid w:val="0024519E"/>
    <w:rsid w:val="00245358"/>
    <w:rsid w:val="002455F8"/>
    <w:rsid w:val="00245973"/>
    <w:rsid w:val="00246343"/>
    <w:rsid w:val="00246589"/>
    <w:rsid w:val="00246BE5"/>
    <w:rsid w:val="00246DD1"/>
    <w:rsid w:val="002474AE"/>
    <w:rsid w:val="00247B33"/>
    <w:rsid w:val="00247B7F"/>
    <w:rsid w:val="00247FDD"/>
    <w:rsid w:val="00250927"/>
    <w:rsid w:val="00250CAC"/>
    <w:rsid w:val="00251456"/>
    <w:rsid w:val="002517DE"/>
    <w:rsid w:val="00252077"/>
    <w:rsid w:val="0025226D"/>
    <w:rsid w:val="00253382"/>
    <w:rsid w:val="00253687"/>
    <w:rsid w:val="00253AB8"/>
    <w:rsid w:val="00253D8D"/>
    <w:rsid w:val="002541E8"/>
    <w:rsid w:val="0025468E"/>
    <w:rsid w:val="00254AEA"/>
    <w:rsid w:val="00254F8E"/>
    <w:rsid w:val="002551C0"/>
    <w:rsid w:val="00256CF4"/>
    <w:rsid w:val="002570D8"/>
    <w:rsid w:val="0025720F"/>
    <w:rsid w:val="00260330"/>
    <w:rsid w:val="002614A7"/>
    <w:rsid w:val="002615B6"/>
    <w:rsid w:val="00262542"/>
    <w:rsid w:val="002629AA"/>
    <w:rsid w:val="00262AC4"/>
    <w:rsid w:val="00262E01"/>
    <w:rsid w:val="002638EF"/>
    <w:rsid w:val="002658F6"/>
    <w:rsid w:val="00265AA0"/>
    <w:rsid w:val="00265AA5"/>
    <w:rsid w:val="00265D0B"/>
    <w:rsid w:val="00265DAE"/>
    <w:rsid w:val="00267247"/>
    <w:rsid w:val="00267D95"/>
    <w:rsid w:val="002705AD"/>
    <w:rsid w:val="00270D88"/>
    <w:rsid w:val="00271385"/>
    <w:rsid w:val="00272A8D"/>
    <w:rsid w:val="00272DD1"/>
    <w:rsid w:val="00272EBD"/>
    <w:rsid w:val="00273CBB"/>
    <w:rsid w:val="00273E27"/>
    <w:rsid w:val="00273EDD"/>
    <w:rsid w:val="002740ED"/>
    <w:rsid w:val="00274A15"/>
    <w:rsid w:val="00274AFF"/>
    <w:rsid w:val="00274DE9"/>
    <w:rsid w:val="00274ED8"/>
    <w:rsid w:val="00275630"/>
    <w:rsid w:val="00275DE2"/>
    <w:rsid w:val="00276426"/>
    <w:rsid w:val="0027651E"/>
    <w:rsid w:val="00277546"/>
    <w:rsid w:val="00277651"/>
    <w:rsid w:val="00277A5B"/>
    <w:rsid w:val="00280320"/>
    <w:rsid w:val="002827E2"/>
    <w:rsid w:val="00282A50"/>
    <w:rsid w:val="00282C34"/>
    <w:rsid w:val="002835F9"/>
    <w:rsid w:val="00284C49"/>
    <w:rsid w:val="00284EF9"/>
    <w:rsid w:val="00285280"/>
    <w:rsid w:val="0028582E"/>
    <w:rsid w:val="0028612E"/>
    <w:rsid w:val="002864CA"/>
    <w:rsid w:val="0028756E"/>
    <w:rsid w:val="002877A5"/>
    <w:rsid w:val="0028790E"/>
    <w:rsid w:val="002879EE"/>
    <w:rsid w:val="002905F3"/>
    <w:rsid w:val="00290685"/>
    <w:rsid w:val="00290993"/>
    <w:rsid w:val="00290B95"/>
    <w:rsid w:val="00290DC3"/>
    <w:rsid w:val="00290F98"/>
    <w:rsid w:val="0029134A"/>
    <w:rsid w:val="002919F8"/>
    <w:rsid w:val="00291F2E"/>
    <w:rsid w:val="00292B4F"/>
    <w:rsid w:val="00292C64"/>
    <w:rsid w:val="00292C6A"/>
    <w:rsid w:val="00292EA8"/>
    <w:rsid w:val="00294456"/>
    <w:rsid w:val="00294FD2"/>
    <w:rsid w:val="002950A0"/>
    <w:rsid w:val="00295496"/>
    <w:rsid w:val="00295636"/>
    <w:rsid w:val="002959C3"/>
    <w:rsid w:val="00296CC3"/>
    <w:rsid w:val="002978B6"/>
    <w:rsid w:val="00297F91"/>
    <w:rsid w:val="002A0755"/>
    <w:rsid w:val="002A09E1"/>
    <w:rsid w:val="002A116E"/>
    <w:rsid w:val="002A273B"/>
    <w:rsid w:val="002A294F"/>
    <w:rsid w:val="002A2A10"/>
    <w:rsid w:val="002A2D2C"/>
    <w:rsid w:val="002A2E86"/>
    <w:rsid w:val="002A36B3"/>
    <w:rsid w:val="002A394F"/>
    <w:rsid w:val="002A4C1E"/>
    <w:rsid w:val="002A56B1"/>
    <w:rsid w:val="002A60C5"/>
    <w:rsid w:val="002A624D"/>
    <w:rsid w:val="002A6B8D"/>
    <w:rsid w:val="002A712B"/>
    <w:rsid w:val="002B0828"/>
    <w:rsid w:val="002B0D04"/>
    <w:rsid w:val="002B15B2"/>
    <w:rsid w:val="002B1F46"/>
    <w:rsid w:val="002B2028"/>
    <w:rsid w:val="002B2B3E"/>
    <w:rsid w:val="002B2CA5"/>
    <w:rsid w:val="002B3B98"/>
    <w:rsid w:val="002B4694"/>
    <w:rsid w:val="002B4BFC"/>
    <w:rsid w:val="002B4C80"/>
    <w:rsid w:val="002B6607"/>
    <w:rsid w:val="002B73B5"/>
    <w:rsid w:val="002B7424"/>
    <w:rsid w:val="002B7B7B"/>
    <w:rsid w:val="002C0090"/>
    <w:rsid w:val="002C029F"/>
    <w:rsid w:val="002C0572"/>
    <w:rsid w:val="002C1241"/>
    <w:rsid w:val="002C1EE1"/>
    <w:rsid w:val="002C20C7"/>
    <w:rsid w:val="002C2364"/>
    <w:rsid w:val="002C24A7"/>
    <w:rsid w:val="002C29C3"/>
    <w:rsid w:val="002C35C2"/>
    <w:rsid w:val="002C386B"/>
    <w:rsid w:val="002C3A6C"/>
    <w:rsid w:val="002C4436"/>
    <w:rsid w:val="002C514E"/>
    <w:rsid w:val="002C60A5"/>
    <w:rsid w:val="002C659C"/>
    <w:rsid w:val="002C68BD"/>
    <w:rsid w:val="002C7717"/>
    <w:rsid w:val="002C7D8C"/>
    <w:rsid w:val="002D01B1"/>
    <w:rsid w:val="002D04B5"/>
    <w:rsid w:val="002D09C5"/>
    <w:rsid w:val="002D0F2B"/>
    <w:rsid w:val="002D1413"/>
    <w:rsid w:val="002D162D"/>
    <w:rsid w:val="002D1B79"/>
    <w:rsid w:val="002D1BEE"/>
    <w:rsid w:val="002D29F5"/>
    <w:rsid w:val="002D369C"/>
    <w:rsid w:val="002D3A9F"/>
    <w:rsid w:val="002D3E64"/>
    <w:rsid w:val="002D3EDD"/>
    <w:rsid w:val="002D47D1"/>
    <w:rsid w:val="002D537C"/>
    <w:rsid w:val="002D58BF"/>
    <w:rsid w:val="002D5BFC"/>
    <w:rsid w:val="002D5F3A"/>
    <w:rsid w:val="002D612B"/>
    <w:rsid w:val="002D63A7"/>
    <w:rsid w:val="002D63D5"/>
    <w:rsid w:val="002D7E39"/>
    <w:rsid w:val="002D7E72"/>
    <w:rsid w:val="002E02E5"/>
    <w:rsid w:val="002E1009"/>
    <w:rsid w:val="002E131C"/>
    <w:rsid w:val="002E2EEB"/>
    <w:rsid w:val="002E2EF6"/>
    <w:rsid w:val="002E2F6D"/>
    <w:rsid w:val="002E3045"/>
    <w:rsid w:val="002E32D9"/>
    <w:rsid w:val="002E3334"/>
    <w:rsid w:val="002E3341"/>
    <w:rsid w:val="002E37EC"/>
    <w:rsid w:val="002E3BC1"/>
    <w:rsid w:val="002E404C"/>
    <w:rsid w:val="002E42E6"/>
    <w:rsid w:val="002E44DD"/>
    <w:rsid w:val="002E49D7"/>
    <w:rsid w:val="002E5F85"/>
    <w:rsid w:val="002E632A"/>
    <w:rsid w:val="002E684D"/>
    <w:rsid w:val="002E695A"/>
    <w:rsid w:val="002E6A23"/>
    <w:rsid w:val="002E6DDA"/>
    <w:rsid w:val="002E7242"/>
    <w:rsid w:val="002E73A9"/>
    <w:rsid w:val="002E7CFA"/>
    <w:rsid w:val="002F03D2"/>
    <w:rsid w:val="002F18FA"/>
    <w:rsid w:val="002F1D44"/>
    <w:rsid w:val="002F213C"/>
    <w:rsid w:val="002F2E4B"/>
    <w:rsid w:val="002F3048"/>
    <w:rsid w:val="002F3E1E"/>
    <w:rsid w:val="002F4153"/>
    <w:rsid w:val="002F4700"/>
    <w:rsid w:val="002F51C3"/>
    <w:rsid w:val="002F5340"/>
    <w:rsid w:val="002F57ED"/>
    <w:rsid w:val="002F703D"/>
    <w:rsid w:val="002F70E5"/>
    <w:rsid w:val="002F7612"/>
    <w:rsid w:val="002F76DC"/>
    <w:rsid w:val="002F7A0A"/>
    <w:rsid w:val="002F7F8A"/>
    <w:rsid w:val="00300892"/>
    <w:rsid w:val="0030089E"/>
    <w:rsid w:val="0030092D"/>
    <w:rsid w:val="00300BE3"/>
    <w:rsid w:val="00303533"/>
    <w:rsid w:val="003037F0"/>
    <w:rsid w:val="00303FF4"/>
    <w:rsid w:val="003047F0"/>
    <w:rsid w:val="00304889"/>
    <w:rsid w:val="00305AC6"/>
    <w:rsid w:val="00305E4A"/>
    <w:rsid w:val="00306CC1"/>
    <w:rsid w:val="00307282"/>
    <w:rsid w:val="0031029A"/>
    <w:rsid w:val="0031134C"/>
    <w:rsid w:val="003121B8"/>
    <w:rsid w:val="003124B8"/>
    <w:rsid w:val="0031264B"/>
    <w:rsid w:val="00312AB5"/>
    <w:rsid w:val="003135CF"/>
    <w:rsid w:val="00313AF2"/>
    <w:rsid w:val="003145BE"/>
    <w:rsid w:val="00315011"/>
    <w:rsid w:val="00315014"/>
    <w:rsid w:val="0031553E"/>
    <w:rsid w:val="0031564B"/>
    <w:rsid w:val="00315892"/>
    <w:rsid w:val="0031658E"/>
    <w:rsid w:val="00316AE4"/>
    <w:rsid w:val="00317871"/>
    <w:rsid w:val="003178C5"/>
    <w:rsid w:val="00320208"/>
    <w:rsid w:val="00320F11"/>
    <w:rsid w:val="003216C7"/>
    <w:rsid w:val="00321D69"/>
    <w:rsid w:val="00321D93"/>
    <w:rsid w:val="0032234A"/>
    <w:rsid w:val="00322A4A"/>
    <w:rsid w:val="003239C1"/>
    <w:rsid w:val="00323C74"/>
    <w:rsid w:val="0032410D"/>
    <w:rsid w:val="00324DAB"/>
    <w:rsid w:val="00325B51"/>
    <w:rsid w:val="003270CD"/>
    <w:rsid w:val="00327483"/>
    <w:rsid w:val="00327866"/>
    <w:rsid w:val="003301F6"/>
    <w:rsid w:val="00330A6F"/>
    <w:rsid w:val="00331214"/>
    <w:rsid w:val="00331596"/>
    <w:rsid w:val="003319F6"/>
    <w:rsid w:val="0033286B"/>
    <w:rsid w:val="00332EB2"/>
    <w:rsid w:val="00332FD4"/>
    <w:rsid w:val="003335B4"/>
    <w:rsid w:val="00333E12"/>
    <w:rsid w:val="00334840"/>
    <w:rsid w:val="00334A4A"/>
    <w:rsid w:val="00335421"/>
    <w:rsid w:val="00336458"/>
    <w:rsid w:val="00336BCB"/>
    <w:rsid w:val="00337956"/>
    <w:rsid w:val="00337A16"/>
    <w:rsid w:val="00337F4A"/>
    <w:rsid w:val="0034004D"/>
    <w:rsid w:val="003409D9"/>
    <w:rsid w:val="00340C19"/>
    <w:rsid w:val="00340D03"/>
    <w:rsid w:val="003411E4"/>
    <w:rsid w:val="003429B3"/>
    <w:rsid w:val="003431E0"/>
    <w:rsid w:val="003432AF"/>
    <w:rsid w:val="00343BDE"/>
    <w:rsid w:val="00343F81"/>
    <w:rsid w:val="00344D03"/>
    <w:rsid w:val="0034534A"/>
    <w:rsid w:val="0034616B"/>
    <w:rsid w:val="003461F4"/>
    <w:rsid w:val="00346337"/>
    <w:rsid w:val="0034687B"/>
    <w:rsid w:val="00346A44"/>
    <w:rsid w:val="00346CEE"/>
    <w:rsid w:val="003470C0"/>
    <w:rsid w:val="00347269"/>
    <w:rsid w:val="003472C9"/>
    <w:rsid w:val="003479D6"/>
    <w:rsid w:val="00347CCD"/>
    <w:rsid w:val="00350268"/>
    <w:rsid w:val="00350547"/>
    <w:rsid w:val="00351087"/>
    <w:rsid w:val="0035264C"/>
    <w:rsid w:val="0035277A"/>
    <w:rsid w:val="003527E3"/>
    <w:rsid w:val="00352E81"/>
    <w:rsid w:val="00352ED9"/>
    <w:rsid w:val="00353227"/>
    <w:rsid w:val="00353BD5"/>
    <w:rsid w:val="003541D8"/>
    <w:rsid w:val="003542E3"/>
    <w:rsid w:val="003544D9"/>
    <w:rsid w:val="003547C8"/>
    <w:rsid w:val="003548DA"/>
    <w:rsid w:val="00354B0A"/>
    <w:rsid w:val="00354B37"/>
    <w:rsid w:val="00354C81"/>
    <w:rsid w:val="003552D9"/>
    <w:rsid w:val="00355BAE"/>
    <w:rsid w:val="003561AC"/>
    <w:rsid w:val="00356213"/>
    <w:rsid w:val="0035637E"/>
    <w:rsid w:val="00357C24"/>
    <w:rsid w:val="00360405"/>
    <w:rsid w:val="00360BCC"/>
    <w:rsid w:val="00360DC7"/>
    <w:rsid w:val="00361D3F"/>
    <w:rsid w:val="00361D74"/>
    <w:rsid w:val="00361EB7"/>
    <w:rsid w:val="003622D6"/>
    <w:rsid w:val="0036243B"/>
    <w:rsid w:val="0036286C"/>
    <w:rsid w:val="003628CE"/>
    <w:rsid w:val="00362A1F"/>
    <w:rsid w:val="00363319"/>
    <w:rsid w:val="003643A8"/>
    <w:rsid w:val="00365EDB"/>
    <w:rsid w:val="00366861"/>
    <w:rsid w:val="00366E5C"/>
    <w:rsid w:val="00367876"/>
    <w:rsid w:val="00367BCB"/>
    <w:rsid w:val="00367CCB"/>
    <w:rsid w:val="0037070E"/>
    <w:rsid w:val="0037117A"/>
    <w:rsid w:val="00371703"/>
    <w:rsid w:val="00371E0C"/>
    <w:rsid w:val="00372644"/>
    <w:rsid w:val="00372E06"/>
    <w:rsid w:val="00373060"/>
    <w:rsid w:val="0037375A"/>
    <w:rsid w:val="00373F03"/>
    <w:rsid w:val="003752AC"/>
    <w:rsid w:val="00375B98"/>
    <w:rsid w:val="00375C8B"/>
    <w:rsid w:val="00376D46"/>
    <w:rsid w:val="00377162"/>
    <w:rsid w:val="00377D18"/>
    <w:rsid w:val="00377E23"/>
    <w:rsid w:val="00380A8E"/>
    <w:rsid w:val="00381C5A"/>
    <w:rsid w:val="00382790"/>
    <w:rsid w:val="00382973"/>
    <w:rsid w:val="00382D0E"/>
    <w:rsid w:val="00383515"/>
    <w:rsid w:val="003836DC"/>
    <w:rsid w:val="00384980"/>
    <w:rsid w:val="00384D3A"/>
    <w:rsid w:val="003850AB"/>
    <w:rsid w:val="003854D0"/>
    <w:rsid w:val="00385AEC"/>
    <w:rsid w:val="00386516"/>
    <w:rsid w:val="00387125"/>
    <w:rsid w:val="00387C69"/>
    <w:rsid w:val="00387CDA"/>
    <w:rsid w:val="003900A0"/>
    <w:rsid w:val="00390D9D"/>
    <w:rsid w:val="00391756"/>
    <w:rsid w:val="00391C62"/>
    <w:rsid w:val="00392E3C"/>
    <w:rsid w:val="0039353D"/>
    <w:rsid w:val="00393D83"/>
    <w:rsid w:val="003948A3"/>
    <w:rsid w:val="00394D04"/>
    <w:rsid w:val="0039538D"/>
    <w:rsid w:val="00395C12"/>
    <w:rsid w:val="003963B9"/>
    <w:rsid w:val="003A00B8"/>
    <w:rsid w:val="003A2113"/>
    <w:rsid w:val="003A2E5B"/>
    <w:rsid w:val="003A34AF"/>
    <w:rsid w:val="003A3765"/>
    <w:rsid w:val="003A3AEE"/>
    <w:rsid w:val="003A4B2B"/>
    <w:rsid w:val="003A5297"/>
    <w:rsid w:val="003A555A"/>
    <w:rsid w:val="003A59B7"/>
    <w:rsid w:val="003A6B4D"/>
    <w:rsid w:val="003A7055"/>
    <w:rsid w:val="003B0485"/>
    <w:rsid w:val="003B1482"/>
    <w:rsid w:val="003B1C28"/>
    <w:rsid w:val="003B1CBF"/>
    <w:rsid w:val="003B2653"/>
    <w:rsid w:val="003B2BD5"/>
    <w:rsid w:val="003B2C55"/>
    <w:rsid w:val="003B2EB8"/>
    <w:rsid w:val="003B39DB"/>
    <w:rsid w:val="003B40AE"/>
    <w:rsid w:val="003B44EF"/>
    <w:rsid w:val="003B55F1"/>
    <w:rsid w:val="003B5F38"/>
    <w:rsid w:val="003B67FB"/>
    <w:rsid w:val="003C045E"/>
    <w:rsid w:val="003C0E72"/>
    <w:rsid w:val="003C22CE"/>
    <w:rsid w:val="003C25E2"/>
    <w:rsid w:val="003C26EB"/>
    <w:rsid w:val="003C284A"/>
    <w:rsid w:val="003C3241"/>
    <w:rsid w:val="003C3CAB"/>
    <w:rsid w:val="003C3F13"/>
    <w:rsid w:val="003C4461"/>
    <w:rsid w:val="003C4E8B"/>
    <w:rsid w:val="003C4FEC"/>
    <w:rsid w:val="003C5D5D"/>
    <w:rsid w:val="003C6B18"/>
    <w:rsid w:val="003C6F52"/>
    <w:rsid w:val="003C7BE4"/>
    <w:rsid w:val="003D04FB"/>
    <w:rsid w:val="003D1E0F"/>
    <w:rsid w:val="003D2CD8"/>
    <w:rsid w:val="003D3262"/>
    <w:rsid w:val="003D3B44"/>
    <w:rsid w:val="003D40B8"/>
    <w:rsid w:val="003D41EC"/>
    <w:rsid w:val="003D4EED"/>
    <w:rsid w:val="003D4FFF"/>
    <w:rsid w:val="003D574D"/>
    <w:rsid w:val="003D659E"/>
    <w:rsid w:val="003D67B1"/>
    <w:rsid w:val="003D67E2"/>
    <w:rsid w:val="003D6FD7"/>
    <w:rsid w:val="003D727A"/>
    <w:rsid w:val="003D746C"/>
    <w:rsid w:val="003D7C97"/>
    <w:rsid w:val="003D7F02"/>
    <w:rsid w:val="003E04A7"/>
    <w:rsid w:val="003E0E9A"/>
    <w:rsid w:val="003E2AE9"/>
    <w:rsid w:val="003E2F93"/>
    <w:rsid w:val="003E30E3"/>
    <w:rsid w:val="003E38C2"/>
    <w:rsid w:val="003E3B92"/>
    <w:rsid w:val="003E5400"/>
    <w:rsid w:val="003E5628"/>
    <w:rsid w:val="003E5811"/>
    <w:rsid w:val="003E584F"/>
    <w:rsid w:val="003E58C7"/>
    <w:rsid w:val="003E5C3B"/>
    <w:rsid w:val="003E5C42"/>
    <w:rsid w:val="003E6127"/>
    <w:rsid w:val="003E6401"/>
    <w:rsid w:val="003E69F6"/>
    <w:rsid w:val="003E6FE1"/>
    <w:rsid w:val="003E7731"/>
    <w:rsid w:val="003E7785"/>
    <w:rsid w:val="003E7CA1"/>
    <w:rsid w:val="003E7F42"/>
    <w:rsid w:val="003F02A6"/>
    <w:rsid w:val="003F0A87"/>
    <w:rsid w:val="003F0E88"/>
    <w:rsid w:val="003F14ED"/>
    <w:rsid w:val="003F1961"/>
    <w:rsid w:val="003F1DAA"/>
    <w:rsid w:val="003F1E9E"/>
    <w:rsid w:val="003F2486"/>
    <w:rsid w:val="003F3201"/>
    <w:rsid w:val="003F356A"/>
    <w:rsid w:val="003F505A"/>
    <w:rsid w:val="003F54F1"/>
    <w:rsid w:val="003F59C7"/>
    <w:rsid w:val="003F5A1F"/>
    <w:rsid w:val="003F5FC6"/>
    <w:rsid w:val="003F6C14"/>
    <w:rsid w:val="003F6F53"/>
    <w:rsid w:val="003F7155"/>
    <w:rsid w:val="00400F70"/>
    <w:rsid w:val="004027EA"/>
    <w:rsid w:val="004031A8"/>
    <w:rsid w:val="00403626"/>
    <w:rsid w:val="00403FDF"/>
    <w:rsid w:val="00404785"/>
    <w:rsid w:val="00404D12"/>
    <w:rsid w:val="004052B4"/>
    <w:rsid w:val="0040579A"/>
    <w:rsid w:val="004057AC"/>
    <w:rsid w:val="00405B7B"/>
    <w:rsid w:val="0040656E"/>
    <w:rsid w:val="00406A73"/>
    <w:rsid w:val="00406C10"/>
    <w:rsid w:val="00406CFD"/>
    <w:rsid w:val="004078BA"/>
    <w:rsid w:val="00407CD6"/>
    <w:rsid w:val="00407E44"/>
    <w:rsid w:val="00407E83"/>
    <w:rsid w:val="00407E86"/>
    <w:rsid w:val="00410081"/>
    <w:rsid w:val="00410092"/>
    <w:rsid w:val="004102F0"/>
    <w:rsid w:val="004106CC"/>
    <w:rsid w:val="00410A7A"/>
    <w:rsid w:val="00410AB6"/>
    <w:rsid w:val="00410B5A"/>
    <w:rsid w:val="00410D4D"/>
    <w:rsid w:val="0041163A"/>
    <w:rsid w:val="00411D44"/>
    <w:rsid w:val="004125FF"/>
    <w:rsid w:val="004127D9"/>
    <w:rsid w:val="00412CDE"/>
    <w:rsid w:val="00412DA2"/>
    <w:rsid w:val="004133E8"/>
    <w:rsid w:val="004133F2"/>
    <w:rsid w:val="00413BE0"/>
    <w:rsid w:val="00413F41"/>
    <w:rsid w:val="00413FF7"/>
    <w:rsid w:val="00414993"/>
    <w:rsid w:val="00414ADE"/>
    <w:rsid w:val="00414C92"/>
    <w:rsid w:val="00415755"/>
    <w:rsid w:val="0041576A"/>
    <w:rsid w:val="00415BEE"/>
    <w:rsid w:val="00417FE1"/>
    <w:rsid w:val="00420649"/>
    <w:rsid w:val="0042146A"/>
    <w:rsid w:val="00422625"/>
    <w:rsid w:val="004227F3"/>
    <w:rsid w:val="00422AB0"/>
    <w:rsid w:val="00422EDD"/>
    <w:rsid w:val="0042325A"/>
    <w:rsid w:val="00423806"/>
    <w:rsid w:val="00423A2D"/>
    <w:rsid w:val="00423DFE"/>
    <w:rsid w:val="00424413"/>
    <w:rsid w:val="00424D65"/>
    <w:rsid w:val="00424E71"/>
    <w:rsid w:val="0042596F"/>
    <w:rsid w:val="00425BD4"/>
    <w:rsid w:val="004272C3"/>
    <w:rsid w:val="00427AB8"/>
    <w:rsid w:val="004300E8"/>
    <w:rsid w:val="004308EE"/>
    <w:rsid w:val="00430C53"/>
    <w:rsid w:val="004313DC"/>
    <w:rsid w:val="004315BA"/>
    <w:rsid w:val="0043164B"/>
    <w:rsid w:val="00432521"/>
    <w:rsid w:val="0043256C"/>
    <w:rsid w:val="00433AED"/>
    <w:rsid w:val="00433DC9"/>
    <w:rsid w:val="00434FDB"/>
    <w:rsid w:val="004352E0"/>
    <w:rsid w:val="00435DD0"/>
    <w:rsid w:val="004361C8"/>
    <w:rsid w:val="00436801"/>
    <w:rsid w:val="00436F4D"/>
    <w:rsid w:val="0043744E"/>
    <w:rsid w:val="00437AFC"/>
    <w:rsid w:val="0044040E"/>
    <w:rsid w:val="0044041A"/>
    <w:rsid w:val="00440959"/>
    <w:rsid w:val="00440CC8"/>
    <w:rsid w:val="004413DD"/>
    <w:rsid w:val="00441BBE"/>
    <w:rsid w:val="00442666"/>
    <w:rsid w:val="004428DE"/>
    <w:rsid w:val="00442D85"/>
    <w:rsid w:val="00442DD7"/>
    <w:rsid w:val="00443B3D"/>
    <w:rsid w:val="00443F06"/>
    <w:rsid w:val="00443FC3"/>
    <w:rsid w:val="0044481B"/>
    <w:rsid w:val="0044493F"/>
    <w:rsid w:val="00445374"/>
    <w:rsid w:val="004455D9"/>
    <w:rsid w:val="0044572C"/>
    <w:rsid w:val="00445B7D"/>
    <w:rsid w:val="00445CA2"/>
    <w:rsid w:val="0044676E"/>
    <w:rsid w:val="00446925"/>
    <w:rsid w:val="0044699A"/>
    <w:rsid w:val="004474A5"/>
    <w:rsid w:val="00447E96"/>
    <w:rsid w:val="00450304"/>
    <w:rsid w:val="00450CFA"/>
    <w:rsid w:val="004510F3"/>
    <w:rsid w:val="00451838"/>
    <w:rsid w:val="00451BDE"/>
    <w:rsid w:val="00451D6A"/>
    <w:rsid w:val="00451D75"/>
    <w:rsid w:val="00452160"/>
    <w:rsid w:val="004522D1"/>
    <w:rsid w:val="00452734"/>
    <w:rsid w:val="00453452"/>
    <w:rsid w:val="0045349A"/>
    <w:rsid w:val="00453657"/>
    <w:rsid w:val="00453D07"/>
    <w:rsid w:val="00453D09"/>
    <w:rsid w:val="00454195"/>
    <w:rsid w:val="00454AD8"/>
    <w:rsid w:val="00455195"/>
    <w:rsid w:val="00455994"/>
    <w:rsid w:val="0045649A"/>
    <w:rsid w:val="004564C2"/>
    <w:rsid w:val="00456CAC"/>
    <w:rsid w:val="004575D0"/>
    <w:rsid w:val="00457627"/>
    <w:rsid w:val="0045766D"/>
    <w:rsid w:val="004577C2"/>
    <w:rsid w:val="004578AE"/>
    <w:rsid w:val="00460786"/>
    <w:rsid w:val="00460838"/>
    <w:rsid w:val="00460A4F"/>
    <w:rsid w:val="00460B4A"/>
    <w:rsid w:val="00460F1C"/>
    <w:rsid w:val="004616E0"/>
    <w:rsid w:val="00461902"/>
    <w:rsid w:val="00461BE5"/>
    <w:rsid w:val="004620C9"/>
    <w:rsid w:val="004623A8"/>
    <w:rsid w:val="004633A6"/>
    <w:rsid w:val="00463C6D"/>
    <w:rsid w:val="0046424D"/>
    <w:rsid w:val="004648F7"/>
    <w:rsid w:val="0046495F"/>
    <w:rsid w:val="004649C4"/>
    <w:rsid w:val="004651A9"/>
    <w:rsid w:val="00465240"/>
    <w:rsid w:val="00465B49"/>
    <w:rsid w:val="00465C71"/>
    <w:rsid w:val="00465FCF"/>
    <w:rsid w:val="00466447"/>
    <w:rsid w:val="00466FE6"/>
    <w:rsid w:val="00467632"/>
    <w:rsid w:val="004679B5"/>
    <w:rsid w:val="0047017A"/>
    <w:rsid w:val="00470F1D"/>
    <w:rsid w:val="00471BA1"/>
    <w:rsid w:val="0047202A"/>
    <w:rsid w:val="00472255"/>
    <w:rsid w:val="00472734"/>
    <w:rsid w:val="00473B6F"/>
    <w:rsid w:val="00473C20"/>
    <w:rsid w:val="00473CEC"/>
    <w:rsid w:val="00473D5B"/>
    <w:rsid w:val="0047454D"/>
    <w:rsid w:val="004751C9"/>
    <w:rsid w:val="004765E0"/>
    <w:rsid w:val="00476A9A"/>
    <w:rsid w:val="00476CE2"/>
    <w:rsid w:val="0047736A"/>
    <w:rsid w:val="004775D0"/>
    <w:rsid w:val="00477AD7"/>
    <w:rsid w:val="004800B7"/>
    <w:rsid w:val="004802E9"/>
    <w:rsid w:val="00481169"/>
    <w:rsid w:val="004811A0"/>
    <w:rsid w:val="00481A5C"/>
    <w:rsid w:val="00481AEA"/>
    <w:rsid w:val="00481FE0"/>
    <w:rsid w:val="004826D8"/>
    <w:rsid w:val="004843A4"/>
    <w:rsid w:val="00484513"/>
    <w:rsid w:val="00484C1E"/>
    <w:rsid w:val="0048505D"/>
    <w:rsid w:val="00485065"/>
    <w:rsid w:val="00486095"/>
    <w:rsid w:val="004860EB"/>
    <w:rsid w:val="004868F2"/>
    <w:rsid w:val="00486FEF"/>
    <w:rsid w:val="00487024"/>
    <w:rsid w:val="00487BAA"/>
    <w:rsid w:val="00487C7F"/>
    <w:rsid w:val="0049020A"/>
    <w:rsid w:val="0049023C"/>
    <w:rsid w:val="004903E7"/>
    <w:rsid w:val="00490DF6"/>
    <w:rsid w:val="00491432"/>
    <w:rsid w:val="004918EA"/>
    <w:rsid w:val="004924DE"/>
    <w:rsid w:val="00492862"/>
    <w:rsid w:val="00492F78"/>
    <w:rsid w:val="004939EE"/>
    <w:rsid w:val="00494159"/>
    <w:rsid w:val="004949B7"/>
    <w:rsid w:val="00495303"/>
    <w:rsid w:val="004955B2"/>
    <w:rsid w:val="00495E83"/>
    <w:rsid w:val="00496025"/>
    <w:rsid w:val="004969D3"/>
    <w:rsid w:val="00496B5B"/>
    <w:rsid w:val="00496C1F"/>
    <w:rsid w:val="00496D7A"/>
    <w:rsid w:val="0049736D"/>
    <w:rsid w:val="00497CBB"/>
    <w:rsid w:val="00497FC1"/>
    <w:rsid w:val="004A096C"/>
    <w:rsid w:val="004A12B8"/>
    <w:rsid w:val="004A13D3"/>
    <w:rsid w:val="004A16FB"/>
    <w:rsid w:val="004A1B83"/>
    <w:rsid w:val="004A2438"/>
    <w:rsid w:val="004A24D3"/>
    <w:rsid w:val="004A2540"/>
    <w:rsid w:val="004A2ECF"/>
    <w:rsid w:val="004A3502"/>
    <w:rsid w:val="004A36DD"/>
    <w:rsid w:val="004A3A7F"/>
    <w:rsid w:val="004A40CE"/>
    <w:rsid w:val="004A4557"/>
    <w:rsid w:val="004A45EE"/>
    <w:rsid w:val="004A5613"/>
    <w:rsid w:val="004A5705"/>
    <w:rsid w:val="004A6536"/>
    <w:rsid w:val="004A6B9E"/>
    <w:rsid w:val="004A791C"/>
    <w:rsid w:val="004A7ACB"/>
    <w:rsid w:val="004A7D8F"/>
    <w:rsid w:val="004A7F17"/>
    <w:rsid w:val="004B1651"/>
    <w:rsid w:val="004B1A99"/>
    <w:rsid w:val="004B1B6B"/>
    <w:rsid w:val="004B1B78"/>
    <w:rsid w:val="004B2172"/>
    <w:rsid w:val="004B28DA"/>
    <w:rsid w:val="004B2E26"/>
    <w:rsid w:val="004B2F95"/>
    <w:rsid w:val="004B2FC2"/>
    <w:rsid w:val="004B326E"/>
    <w:rsid w:val="004B342E"/>
    <w:rsid w:val="004B3ECA"/>
    <w:rsid w:val="004B3FF9"/>
    <w:rsid w:val="004B4A95"/>
    <w:rsid w:val="004B4F1F"/>
    <w:rsid w:val="004B55DB"/>
    <w:rsid w:val="004B628D"/>
    <w:rsid w:val="004B6554"/>
    <w:rsid w:val="004B6A65"/>
    <w:rsid w:val="004B6F10"/>
    <w:rsid w:val="004C0475"/>
    <w:rsid w:val="004C0672"/>
    <w:rsid w:val="004C0985"/>
    <w:rsid w:val="004C0A3B"/>
    <w:rsid w:val="004C117D"/>
    <w:rsid w:val="004C1672"/>
    <w:rsid w:val="004C1681"/>
    <w:rsid w:val="004C189B"/>
    <w:rsid w:val="004C1D37"/>
    <w:rsid w:val="004C221E"/>
    <w:rsid w:val="004C2233"/>
    <w:rsid w:val="004C24F9"/>
    <w:rsid w:val="004C36F8"/>
    <w:rsid w:val="004C39F8"/>
    <w:rsid w:val="004C3D62"/>
    <w:rsid w:val="004C4D8D"/>
    <w:rsid w:val="004C50CF"/>
    <w:rsid w:val="004C550D"/>
    <w:rsid w:val="004C59F5"/>
    <w:rsid w:val="004C65C9"/>
    <w:rsid w:val="004C6AA0"/>
    <w:rsid w:val="004C6B8D"/>
    <w:rsid w:val="004C6FA9"/>
    <w:rsid w:val="004C705A"/>
    <w:rsid w:val="004C7435"/>
    <w:rsid w:val="004C7632"/>
    <w:rsid w:val="004D00D5"/>
    <w:rsid w:val="004D030B"/>
    <w:rsid w:val="004D09C7"/>
    <w:rsid w:val="004D11D0"/>
    <w:rsid w:val="004D1365"/>
    <w:rsid w:val="004D15CA"/>
    <w:rsid w:val="004D1B64"/>
    <w:rsid w:val="004D2BA4"/>
    <w:rsid w:val="004D2C21"/>
    <w:rsid w:val="004D2F54"/>
    <w:rsid w:val="004D34D0"/>
    <w:rsid w:val="004D362B"/>
    <w:rsid w:val="004D362E"/>
    <w:rsid w:val="004D3D27"/>
    <w:rsid w:val="004D47FE"/>
    <w:rsid w:val="004D5464"/>
    <w:rsid w:val="004D572B"/>
    <w:rsid w:val="004D59E2"/>
    <w:rsid w:val="004D658B"/>
    <w:rsid w:val="004D696D"/>
    <w:rsid w:val="004D6C0D"/>
    <w:rsid w:val="004D796C"/>
    <w:rsid w:val="004E049D"/>
    <w:rsid w:val="004E0788"/>
    <w:rsid w:val="004E0FBB"/>
    <w:rsid w:val="004E1FBF"/>
    <w:rsid w:val="004E2154"/>
    <w:rsid w:val="004E21C4"/>
    <w:rsid w:val="004E2311"/>
    <w:rsid w:val="004E3816"/>
    <w:rsid w:val="004E3E38"/>
    <w:rsid w:val="004E40F0"/>
    <w:rsid w:val="004E4249"/>
    <w:rsid w:val="004E461B"/>
    <w:rsid w:val="004E49E9"/>
    <w:rsid w:val="004E6394"/>
    <w:rsid w:val="004E6728"/>
    <w:rsid w:val="004E6A98"/>
    <w:rsid w:val="004E6BC9"/>
    <w:rsid w:val="004E7779"/>
    <w:rsid w:val="004E7BAE"/>
    <w:rsid w:val="004E7E4C"/>
    <w:rsid w:val="004F112D"/>
    <w:rsid w:val="004F11D0"/>
    <w:rsid w:val="004F222F"/>
    <w:rsid w:val="004F276A"/>
    <w:rsid w:val="004F3C6A"/>
    <w:rsid w:val="004F3D69"/>
    <w:rsid w:val="004F44DC"/>
    <w:rsid w:val="004F4532"/>
    <w:rsid w:val="004F457C"/>
    <w:rsid w:val="004F552F"/>
    <w:rsid w:val="004F57FC"/>
    <w:rsid w:val="004F59C5"/>
    <w:rsid w:val="004F5A04"/>
    <w:rsid w:val="004F5A3A"/>
    <w:rsid w:val="004F6058"/>
    <w:rsid w:val="004F6AD9"/>
    <w:rsid w:val="004F7C29"/>
    <w:rsid w:val="005003AC"/>
    <w:rsid w:val="005008E4"/>
    <w:rsid w:val="00501093"/>
    <w:rsid w:val="00501C16"/>
    <w:rsid w:val="00501C55"/>
    <w:rsid w:val="005028D2"/>
    <w:rsid w:val="00502A89"/>
    <w:rsid w:val="00502C3B"/>
    <w:rsid w:val="00503E05"/>
    <w:rsid w:val="005049D1"/>
    <w:rsid w:val="00504E99"/>
    <w:rsid w:val="0050577C"/>
    <w:rsid w:val="00506241"/>
    <w:rsid w:val="0050749B"/>
    <w:rsid w:val="005075ED"/>
    <w:rsid w:val="00507F3E"/>
    <w:rsid w:val="005104B0"/>
    <w:rsid w:val="00510869"/>
    <w:rsid w:val="00510BB7"/>
    <w:rsid w:val="005111DD"/>
    <w:rsid w:val="005116AC"/>
    <w:rsid w:val="0051186E"/>
    <w:rsid w:val="00512839"/>
    <w:rsid w:val="00512CEE"/>
    <w:rsid w:val="005130AD"/>
    <w:rsid w:val="00513870"/>
    <w:rsid w:val="00513CCF"/>
    <w:rsid w:val="00514AC8"/>
    <w:rsid w:val="00514AE0"/>
    <w:rsid w:val="00514B1B"/>
    <w:rsid w:val="00514F25"/>
    <w:rsid w:val="00515407"/>
    <w:rsid w:val="00515B24"/>
    <w:rsid w:val="00515C00"/>
    <w:rsid w:val="00516914"/>
    <w:rsid w:val="00516932"/>
    <w:rsid w:val="00517017"/>
    <w:rsid w:val="00517231"/>
    <w:rsid w:val="00517793"/>
    <w:rsid w:val="00520ACB"/>
    <w:rsid w:val="00520FAE"/>
    <w:rsid w:val="005216C6"/>
    <w:rsid w:val="00521E01"/>
    <w:rsid w:val="005229CF"/>
    <w:rsid w:val="00523EB2"/>
    <w:rsid w:val="0052480E"/>
    <w:rsid w:val="00525C95"/>
    <w:rsid w:val="00526E3F"/>
    <w:rsid w:val="00526F8D"/>
    <w:rsid w:val="00527CFD"/>
    <w:rsid w:val="00527DD7"/>
    <w:rsid w:val="00527F44"/>
    <w:rsid w:val="00530322"/>
    <w:rsid w:val="005308B4"/>
    <w:rsid w:val="00530C7F"/>
    <w:rsid w:val="0053197D"/>
    <w:rsid w:val="00532594"/>
    <w:rsid w:val="005329D2"/>
    <w:rsid w:val="00532C2F"/>
    <w:rsid w:val="005333C9"/>
    <w:rsid w:val="00533B87"/>
    <w:rsid w:val="00533C72"/>
    <w:rsid w:val="00533C82"/>
    <w:rsid w:val="00533D1E"/>
    <w:rsid w:val="00533F7B"/>
    <w:rsid w:val="005346D1"/>
    <w:rsid w:val="00534E76"/>
    <w:rsid w:val="00535933"/>
    <w:rsid w:val="005363CD"/>
    <w:rsid w:val="00536877"/>
    <w:rsid w:val="005419C4"/>
    <w:rsid w:val="00541EFC"/>
    <w:rsid w:val="00541F89"/>
    <w:rsid w:val="0054218C"/>
    <w:rsid w:val="00542493"/>
    <w:rsid w:val="005425E8"/>
    <w:rsid w:val="00542EBB"/>
    <w:rsid w:val="00544546"/>
    <w:rsid w:val="005456BD"/>
    <w:rsid w:val="00545B74"/>
    <w:rsid w:val="00545D3B"/>
    <w:rsid w:val="00546DDB"/>
    <w:rsid w:val="00547BBC"/>
    <w:rsid w:val="00547D5C"/>
    <w:rsid w:val="0055055E"/>
    <w:rsid w:val="0055072F"/>
    <w:rsid w:val="005508B0"/>
    <w:rsid w:val="00550CFD"/>
    <w:rsid w:val="005515A6"/>
    <w:rsid w:val="00551D82"/>
    <w:rsid w:val="00551DF5"/>
    <w:rsid w:val="00551E30"/>
    <w:rsid w:val="00551F5F"/>
    <w:rsid w:val="00551FF2"/>
    <w:rsid w:val="00552B36"/>
    <w:rsid w:val="00552B7B"/>
    <w:rsid w:val="00552E7A"/>
    <w:rsid w:val="0055345B"/>
    <w:rsid w:val="00553595"/>
    <w:rsid w:val="005536A5"/>
    <w:rsid w:val="0055371E"/>
    <w:rsid w:val="00553B63"/>
    <w:rsid w:val="00553C25"/>
    <w:rsid w:val="005542E1"/>
    <w:rsid w:val="00554A84"/>
    <w:rsid w:val="00554B49"/>
    <w:rsid w:val="005554A4"/>
    <w:rsid w:val="00555BFF"/>
    <w:rsid w:val="005562B5"/>
    <w:rsid w:val="00556480"/>
    <w:rsid w:val="00556DDA"/>
    <w:rsid w:val="0055721B"/>
    <w:rsid w:val="00557598"/>
    <w:rsid w:val="005576CF"/>
    <w:rsid w:val="005579B6"/>
    <w:rsid w:val="00557C00"/>
    <w:rsid w:val="0056050C"/>
    <w:rsid w:val="00560DC1"/>
    <w:rsid w:val="00561874"/>
    <w:rsid w:val="00561F91"/>
    <w:rsid w:val="0056263B"/>
    <w:rsid w:val="00563AA6"/>
    <w:rsid w:val="00563BC9"/>
    <w:rsid w:val="00563BD5"/>
    <w:rsid w:val="00564955"/>
    <w:rsid w:val="00564962"/>
    <w:rsid w:val="00564EE8"/>
    <w:rsid w:val="00564F46"/>
    <w:rsid w:val="00564F52"/>
    <w:rsid w:val="00565058"/>
    <w:rsid w:val="00565290"/>
    <w:rsid w:val="005652F0"/>
    <w:rsid w:val="00565D94"/>
    <w:rsid w:val="005665C9"/>
    <w:rsid w:val="005666E4"/>
    <w:rsid w:val="00566ECB"/>
    <w:rsid w:val="00567A2D"/>
    <w:rsid w:val="005701DA"/>
    <w:rsid w:val="0057038B"/>
    <w:rsid w:val="0057048E"/>
    <w:rsid w:val="00571A57"/>
    <w:rsid w:val="0057223F"/>
    <w:rsid w:val="005734D7"/>
    <w:rsid w:val="00573B39"/>
    <w:rsid w:val="00574FB7"/>
    <w:rsid w:val="005753F8"/>
    <w:rsid w:val="00575DE2"/>
    <w:rsid w:val="00575E55"/>
    <w:rsid w:val="00576090"/>
    <w:rsid w:val="00576583"/>
    <w:rsid w:val="00576F1F"/>
    <w:rsid w:val="00580407"/>
    <w:rsid w:val="0058091F"/>
    <w:rsid w:val="00580EAF"/>
    <w:rsid w:val="00584A79"/>
    <w:rsid w:val="00584D08"/>
    <w:rsid w:val="00584ECC"/>
    <w:rsid w:val="005856BD"/>
    <w:rsid w:val="00585757"/>
    <w:rsid w:val="00585B93"/>
    <w:rsid w:val="00585BF5"/>
    <w:rsid w:val="00585C42"/>
    <w:rsid w:val="00585CA0"/>
    <w:rsid w:val="00585FBD"/>
    <w:rsid w:val="005868A4"/>
    <w:rsid w:val="00586968"/>
    <w:rsid w:val="00586987"/>
    <w:rsid w:val="005870EB"/>
    <w:rsid w:val="005875A7"/>
    <w:rsid w:val="00587621"/>
    <w:rsid w:val="00587EFF"/>
    <w:rsid w:val="00587FBD"/>
    <w:rsid w:val="0059015C"/>
    <w:rsid w:val="005906F2"/>
    <w:rsid w:val="00590DBC"/>
    <w:rsid w:val="0059177E"/>
    <w:rsid w:val="005920BA"/>
    <w:rsid w:val="005921D5"/>
    <w:rsid w:val="00592232"/>
    <w:rsid w:val="00592325"/>
    <w:rsid w:val="00592B4B"/>
    <w:rsid w:val="00592E15"/>
    <w:rsid w:val="00592E79"/>
    <w:rsid w:val="00593259"/>
    <w:rsid w:val="005933C8"/>
    <w:rsid w:val="0059442A"/>
    <w:rsid w:val="00594B0E"/>
    <w:rsid w:val="00595F3C"/>
    <w:rsid w:val="00596A54"/>
    <w:rsid w:val="00596D4E"/>
    <w:rsid w:val="00597907"/>
    <w:rsid w:val="00597C74"/>
    <w:rsid w:val="005A02B6"/>
    <w:rsid w:val="005A049E"/>
    <w:rsid w:val="005A0A23"/>
    <w:rsid w:val="005A0C2F"/>
    <w:rsid w:val="005A0DC6"/>
    <w:rsid w:val="005A0E8D"/>
    <w:rsid w:val="005A14C3"/>
    <w:rsid w:val="005A1E2D"/>
    <w:rsid w:val="005A2356"/>
    <w:rsid w:val="005A2F0A"/>
    <w:rsid w:val="005A33D3"/>
    <w:rsid w:val="005A36A3"/>
    <w:rsid w:val="005A4C10"/>
    <w:rsid w:val="005A54C2"/>
    <w:rsid w:val="005A5A1D"/>
    <w:rsid w:val="005A5C8A"/>
    <w:rsid w:val="005A637B"/>
    <w:rsid w:val="005A6650"/>
    <w:rsid w:val="005A6FD6"/>
    <w:rsid w:val="005A725D"/>
    <w:rsid w:val="005A75A3"/>
    <w:rsid w:val="005B02D0"/>
    <w:rsid w:val="005B07B3"/>
    <w:rsid w:val="005B098E"/>
    <w:rsid w:val="005B15CF"/>
    <w:rsid w:val="005B1979"/>
    <w:rsid w:val="005B255B"/>
    <w:rsid w:val="005B276F"/>
    <w:rsid w:val="005B2972"/>
    <w:rsid w:val="005B31D0"/>
    <w:rsid w:val="005B35A1"/>
    <w:rsid w:val="005B399D"/>
    <w:rsid w:val="005B3DA4"/>
    <w:rsid w:val="005B5364"/>
    <w:rsid w:val="005B591B"/>
    <w:rsid w:val="005B62EF"/>
    <w:rsid w:val="005B6C53"/>
    <w:rsid w:val="005B6E5E"/>
    <w:rsid w:val="005C0A7B"/>
    <w:rsid w:val="005C106D"/>
    <w:rsid w:val="005C1494"/>
    <w:rsid w:val="005C17A9"/>
    <w:rsid w:val="005C2C88"/>
    <w:rsid w:val="005C33F4"/>
    <w:rsid w:val="005C368F"/>
    <w:rsid w:val="005C4058"/>
    <w:rsid w:val="005C4F26"/>
    <w:rsid w:val="005C550F"/>
    <w:rsid w:val="005C63C9"/>
    <w:rsid w:val="005C6489"/>
    <w:rsid w:val="005C6757"/>
    <w:rsid w:val="005C67F0"/>
    <w:rsid w:val="005C7529"/>
    <w:rsid w:val="005C7EE4"/>
    <w:rsid w:val="005D11A3"/>
    <w:rsid w:val="005D27AD"/>
    <w:rsid w:val="005D2DF2"/>
    <w:rsid w:val="005D3F1E"/>
    <w:rsid w:val="005D41E7"/>
    <w:rsid w:val="005D4292"/>
    <w:rsid w:val="005D43CF"/>
    <w:rsid w:val="005D44E5"/>
    <w:rsid w:val="005D5254"/>
    <w:rsid w:val="005D5417"/>
    <w:rsid w:val="005D549C"/>
    <w:rsid w:val="005D5D6A"/>
    <w:rsid w:val="005D5F05"/>
    <w:rsid w:val="005D6170"/>
    <w:rsid w:val="005D61EA"/>
    <w:rsid w:val="005D6A4B"/>
    <w:rsid w:val="005D7806"/>
    <w:rsid w:val="005D7DDE"/>
    <w:rsid w:val="005E0B9C"/>
    <w:rsid w:val="005E109C"/>
    <w:rsid w:val="005E1E47"/>
    <w:rsid w:val="005E1EE7"/>
    <w:rsid w:val="005E2723"/>
    <w:rsid w:val="005E2AF3"/>
    <w:rsid w:val="005E2C5B"/>
    <w:rsid w:val="005E2F94"/>
    <w:rsid w:val="005E2FAF"/>
    <w:rsid w:val="005E3E6A"/>
    <w:rsid w:val="005E3F05"/>
    <w:rsid w:val="005E449B"/>
    <w:rsid w:val="005E44FF"/>
    <w:rsid w:val="005E4519"/>
    <w:rsid w:val="005E4520"/>
    <w:rsid w:val="005E4C86"/>
    <w:rsid w:val="005E4E52"/>
    <w:rsid w:val="005E5000"/>
    <w:rsid w:val="005E540E"/>
    <w:rsid w:val="005E5848"/>
    <w:rsid w:val="005E5976"/>
    <w:rsid w:val="005E69E4"/>
    <w:rsid w:val="005E74C4"/>
    <w:rsid w:val="005F17A3"/>
    <w:rsid w:val="005F1CA8"/>
    <w:rsid w:val="005F2419"/>
    <w:rsid w:val="005F3461"/>
    <w:rsid w:val="005F35C5"/>
    <w:rsid w:val="005F45C9"/>
    <w:rsid w:val="005F5133"/>
    <w:rsid w:val="005F57D7"/>
    <w:rsid w:val="005F59B3"/>
    <w:rsid w:val="005F5B20"/>
    <w:rsid w:val="005F5C5E"/>
    <w:rsid w:val="005F5D8F"/>
    <w:rsid w:val="005F639C"/>
    <w:rsid w:val="005F6E29"/>
    <w:rsid w:val="005F74B6"/>
    <w:rsid w:val="005F7A0B"/>
    <w:rsid w:val="006005D8"/>
    <w:rsid w:val="00600C62"/>
    <w:rsid w:val="00601248"/>
    <w:rsid w:val="006017E1"/>
    <w:rsid w:val="00601955"/>
    <w:rsid w:val="00602E78"/>
    <w:rsid w:val="00603851"/>
    <w:rsid w:val="00604100"/>
    <w:rsid w:val="00604200"/>
    <w:rsid w:val="00604967"/>
    <w:rsid w:val="006055F7"/>
    <w:rsid w:val="00605DF0"/>
    <w:rsid w:val="00605EA8"/>
    <w:rsid w:val="00606DDA"/>
    <w:rsid w:val="00610856"/>
    <w:rsid w:val="00611BC0"/>
    <w:rsid w:val="0061220D"/>
    <w:rsid w:val="006122D0"/>
    <w:rsid w:val="00612481"/>
    <w:rsid w:val="006130A3"/>
    <w:rsid w:val="006132C1"/>
    <w:rsid w:val="0061343C"/>
    <w:rsid w:val="006136C2"/>
    <w:rsid w:val="00615035"/>
    <w:rsid w:val="00615FE6"/>
    <w:rsid w:val="0061670F"/>
    <w:rsid w:val="00616940"/>
    <w:rsid w:val="00621300"/>
    <w:rsid w:val="00622469"/>
    <w:rsid w:val="00622578"/>
    <w:rsid w:val="00622819"/>
    <w:rsid w:val="0062287B"/>
    <w:rsid w:val="00622A3C"/>
    <w:rsid w:val="00622FF3"/>
    <w:rsid w:val="006232A5"/>
    <w:rsid w:val="006232B5"/>
    <w:rsid w:val="00623300"/>
    <w:rsid w:val="006239A1"/>
    <w:rsid w:val="00623F2A"/>
    <w:rsid w:val="006243E6"/>
    <w:rsid w:val="00624603"/>
    <w:rsid w:val="0062501B"/>
    <w:rsid w:val="006255EC"/>
    <w:rsid w:val="006262B5"/>
    <w:rsid w:val="00626308"/>
    <w:rsid w:val="0062641C"/>
    <w:rsid w:val="0062666D"/>
    <w:rsid w:val="00627CC5"/>
    <w:rsid w:val="00627EDD"/>
    <w:rsid w:val="006301D6"/>
    <w:rsid w:val="006305F8"/>
    <w:rsid w:val="00631A9C"/>
    <w:rsid w:val="00631D16"/>
    <w:rsid w:val="006326F3"/>
    <w:rsid w:val="0063290D"/>
    <w:rsid w:val="00632920"/>
    <w:rsid w:val="00632D01"/>
    <w:rsid w:val="00634672"/>
    <w:rsid w:val="00634A3F"/>
    <w:rsid w:val="0063588F"/>
    <w:rsid w:val="00635965"/>
    <w:rsid w:val="00635995"/>
    <w:rsid w:val="00636059"/>
    <w:rsid w:val="00636A7D"/>
    <w:rsid w:val="00637744"/>
    <w:rsid w:val="00637A76"/>
    <w:rsid w:val="00637B18"/>
    <w:rsid w:val="0064059E"/>
    <w:rsid w:val="00640AA5"/>
    <w:rsid w:val="00640CA1"/>
    <w:rsid w:val="00640E15"/>
    <w:rsid w:val="00642162"/>
    <w:rsid w:val="00642589"/>
    <w:rsid w:val="0064274C"/>
    <w:rsid w:val="00644092"/>
    <w:rsid w:val="00644416"/>
    <w:rsid w:val="00644631"/>
    <w:rsid w:val="0064481C"/>
    <w:rsid w:val="0064587B"/>
    <w:rsid w:val="00646743"/>
    <w:rsid w:val="00646DE9"/>
    <w:rsid w:val="0064793E"/>
    <w:rsid w:val="00647EB5"/>
    <w:rsid w:val="006501CD"/>
    <w:rsid w:val="00650398"/>
    <w:rsid w:val="0065049B"/>
    <w:rsid w:val="00650721"/>
    <w:rsid w:val="0065179F"/>
    <w:rsid w:val="006519E8"/>
    <w:rsid w:val="00651B19"/>
    <w:rsid w:val="0065233F"/>
    <w:rsid w:val="006527A7"/>
    <w:rsid w:val="0065391D"/>
    <w:rsid w:val="006539AF"/>
    <w:rsid w:val="00653EFB"/>
    <w:rsid w:val="006548EF"/>
    <w:rsid w:val="00654AD1"/>
    <w:rsid w:val="00656222"/>
    <w:rsid w:val="006562D9"/>
    <w:rsid w:val="0065679E"/>
    <w:rsid w:val="00657458"/>
    <w:rsid w:val="00661B1E"/>
    <w:rsid w:val="00661BC3"/>
    <w:rsid w:val="00661D57"/>
    <w:rsid w:val="00661F58"/>
    <w:rsid w:val="006628D0"/>
    <w:rsid w:val="00662AB7"/>
    <w:rsid w:val="00662C66"/>
    <w:rsid w:val="00662F53"/>
    <w:rsid w:val="0066358B"/>
    <w:rsid w:val="006644D3"/>
    <w:rsid w:val="006646C8"/>
    <w:rsid w:val="00664E0B"/>
    <w:rsid w:val="006656FA"/>
    <w:rsid w:val="00665DAA"/>
    <w:rsid w:val="006660BD"/>
    <w:rsid w:val="00666387"/>
    <w:rsid w:val="006705B6"/>
    <w:rsid w:val="006707F5"/>
    <w:rsid w:val="0067087B"/>
    <w:rsid w:val="0067087D"/>
    <w:rsid w:val="00670A16"/>
    <w:rsid w:val="0067148F"/>
    <w:rsid w:val="0067153B"/>
    <w:rsid w:val="00672150"/>
    <w:rsid w:val="00672254"/>
    <w:rsid w:val="00672CC8"/>
    <w:rsid w:val="00673DAA"/>
    <w:rsid w:val="006741F3"/>
    <w:rsid w:val="00674322"/>
    <w:rsid w:val="006743A8"/>
    <w:rsid w:val="00674FC1"/>
    <w:rsid w:val="006755EE"/>
    <w:rsid w:val="00675E32"/>
    <w:rsid w:val="00676586"/>
    <w:rsid w:val="0067687C"/>
    <w:rsid w:val="00676ED7"/>
    <w:rsid w:val="00677DEE"/>
    <w:rsid w:val="00677E3B"/>
    <w:rsid w:val="00681282"/>
    <w:rsid w:val="00681D1A"/>
    <w:rsid w:val="006824BF"/>
    <w:rsid w:val="00682A87"/>
    <w:rsid w:val="00684633"/>
    <w:rsid w:val="00684A94"/>
    <w:rsid w:val="00685A24"/>
    <w:rsid w:val="00685DB1"/>
    <w:rsid w:val="00686B85"/>
    <w:rsid w:val="006872EE"/>
    <w:rsid w:val="0068747E"/>
    <w:rsid w:val="00690DD0"/>
    <w:rsid w:val="00691628"/>
    <w:rsid w:val="006925F2"/>
    <w:rsid w:val="0069264B"/>
    <w:rsid w:val="006926EE"/>
    <w:rsid w:val="00692D03"/>
    <w:rsid w:val="00692FAB"/>
    <w:rsid w:val="006933A5"/>
    <w:rsid w:val="00693606"/>
    <w:rsid w:val="006939DA"/>
    <w:rsid w:val="00694A93"/>
    <w:rsid w:val="00696242"/>
    <w:rsid w:val="00697D87"/>
    <w:rsid w:val="006A14C5"/>
    <w:rsid w:val="006A150F"/>
    <w:rsid w:val="006A1851"/>
    <w:rsid w:val="006A193E"/>
    <w:rsid w:val="006A1F1D"/>
    <w:rsid w:val="006A2BCA"/>
    <w:rsid w:val="006A2D69"/>
    <w:rsid w:val="006A31A3"/>
    <w:rsid w:val="006A3DEF"/>
    <w:rsid w:val="006A4A36"/>
    <w:rsid w:val="006A5712"/>
    <w:rsid w:val="006A5949"/>
    <w:rsid w:val="006A6B5B"/>
    <w:rsid w:val="006A6B68"/>
    <w:rsid w:val="006A7024"/>
    <w:rsid w:val="006B00A0"/>
    <w:rsid w:val="006B1571"/>
    <w:rsid w:val="006B17BD"/>
    <w:rsid w:val="006B1CB4"/>
    <w:rsid w:val="006B25FF"/>
    <w:rsid w:val="006B2A48"/>
    <w:rsid w:val="006B3935"/>
    <w:rsid w:val="006B3D6D"/>
    <w:rsid w:val="006B3E50"/>
    <w:rsid w:val="006B3EF0"/>
    <w:rsid w:val="006B43E0"/>
    <w:rsid w:val="006B4CF1"/>
    <w:rsid w:val="006B5A3F"/>
    <w:rsid w:val="006B62EB"/>
    <w:rsid w:val="006B6B6C"/>
    <w:rsid w:val="006B6EE1"/>
    <w:rsid w:val="006B6FE3"/>
    <w:rsid w:val="006B7227"/>
    <w:rsid w:val="006B7374"/>
    <w:rsid w:val="006B78C3"/>
    <w:rsid w:val="006B7C03"/>
    <w:rsid w:val="006C03A9"/>
    <w:rsid w:val="006C0ADF"/>
    <w:rsid w:val="006C23AA"/>
    <w:rsid w:val="006C2BAA"/>
    <w:rsid w:val="006C2BAB"/>
    <w:rsid w:val="006C2BF4"/>
    <w:rsid w:val="006C34D9"/>
    <w:rsid w:val="006C380D"/>
    <w:rsid w:val="006C3DE5"/>
    <w:rsid w:val="006C4436"/>
    <w:rsid w:val="006C5B24"/>
    <w:rsid w:val="006C6147"/>
    <w:rsid w:val="006C6B48"/>
    <w:rsid w:val="006C6D03"/>
    <w:rsid w:val="006C6D6B"/>
    <w:rsid w:val="006C7576"/>
    <w:rsid w:val="006C7826"/>
    <w:rsid w:val="006C79C9"/>
    <w:rsid w:val="006C7DAC"/>
    <w:rsid w:val="006D0180"/>
    <w:rsid w:val="006D0290"/>
    <w:rsid w:val="006D0F9A"/>
    <w:rsid w:val="006D25A2"/>
    <w:rsid w:val="006D2D6C"/>
    <w:rsid w:val="006D31B7"/>
    <w:rsid w:val="006D330F"/>
    <w:rsid w:val="006D374D"/>
    <w:rsid w:val="006D4CA7"/>
    <w:rsid w:val="006D4DA5"/>
    <w:rsid w:val="006D5822"/>
    <w:rsid w:val="006D7360"/>
    <w:rsid w:val="006E0220"/>
    <w:rsid w:val="006E0C4B"/>
    <w:rsid w:val="006E0C88"/>
    <w:rsid w:val="006E0D38"/>
    <w:rsid w:val="006E1834"/>
    <w:rsid w:val="006E1E9D"/>
    <w:rsid w:val="006E2C2D"/>
    <w:rsid w:val="006E2CFE"/>
    <w:rsid w:val="006E3970"/>
    <w:rsid w:val="006E41E4"/>
    <w:rsid w:val="006E4797"/>
    <w:rsid w:val="006E47BF"/>
    <w:rsid w:val="006E4836"/>
    <w:rsid w:val="006E4BCE"/>
    <w:rsid w:val="006E532F"/>
    <w:rsid w:val="006E5895"/>
    <w:rsid w:val="006E62EF"/>
    <w:rsid w:val="006E6435"/>
    <w:rsid w:val="006E7BDF"/>
    <w:rsid w:val="006E7C64"/>
    <w:rsid w:val="006F00FA"/>
    <w:rsid w:val="006F0EC9"/>
    <w:rsid w:val="006F1694"/>
    <w:rsid w:val="006F1A06"/>
    <w:rsid w:val="006F1F4E"/>
    <w:rsid w:val="006F2070"/>
    <w:rsid w:val="006F2378"/>
    <w:rsid w:val="006F28FC"/>
    <w:rsid w:val="006F2EDE"/>
    <w:rsid w:val="006F2F16"/>
    <w:rsid w:val="006F34E6"/>
    <w:rsid w:val="006F3CF7"/>
    <w:rsid w:val="006F3D14"/>
    <w:rsid w:val="006F4661"/>
    <w:rsid w:val="006F4B14"/>
    <w:rsid w:val="006F4E3A"/>
    <w:rsid w:val="006F51C2"/>
    <w:rsid w:val="006F5FA6"/>
    <w:rsid w:val="006F6EF8"/>
    <w:rsid w:val="006F7D75"/>
    <w:rsid w:val="00701084"/>
    <w:rsid w:val="00701245"/>
    <w:rsid w:val="00701B8C"/>
    <w:rsid w:val="00702124"/>
    <w:rsid w:val="007024A7"/>
    <w:rsid w:val="00702A04"/>
    <w:rsid w:val="00702A4A"/>
    <w:rsid w:val="00702ADE"/>
    <w:rsid w:val="00702D02"/>
    <w:rsid w:val="00702EEF"/>
    <w:rsid w:val="0070368F"/>
    <w:rsid w:val="0070405B"/>
    <w:rsid w:val="007043AC"/>
    <w:rsid w:val="0070444F"/>
    <w:rsid w:val="00705621"/>
    <w:rsid w:val="007057D9"/>
    <w:rsid w:val="00705925"/>
    <w:rsid w:val="00705BB6"/>
    <w:rsid w:val="0070603A"/>
    <w:rsid w:val="00706D15"/>
    <w:rsid w:val="00706EC5"/>
    <w:rsid w:val="00707489"/>
    <w:rsid w:val="007075F2"/>
    <w:rsid w:val="007100C2"/>
    <w:rsid w:val="007101F4"/>
    <w:rsid w:val="007102B4"/>
    <w:rsid w:val="0071035C"/>
    <w:rsid w:val="00710891"/>
    <w:rsid w:val="00710BED"/>
    <w:rsid w:val="007111D8"/>
    <w:rsid w:val="0071129F"/>
    <w:rsid w:val="007119B4"/>
    <w:rsid w:val="007120F5"/>
    <w:rsid w:val="007121A4"/>
    <w:rsid w:val="00713021"/>
    <w:rsid w:val="007133E9"/>
    <w:rsid w:val="00713651"/>
    <w:rsid w:val="00713714"/>
    <w:rsid w:val="007138D9"/>
    <w:rsid w:val="007138DF"/>
    <w:rsid w:val="00714851"/>
    <w:rsid w:val="00714BE0"/>
    <w:rsid w:val="00714E26"/>
    <w:rsid w:val="00715701"/>
    <w:rsid w:val="007169C0"/>
    <w:rsid w:val="00717112"/>
    <w:rsid w:val="00717197"/>
    <w:rsid w:val="007171EA"/>
    <w:rsid w:val="0071720F"/>
    <w:rsid w:val="007175C3"/>
    <w:rsid w:val="00717A97"/>
    <w:rsid w:val="007209D0"/>
    <w:rsid w:val="00720EB5"/>
    <w:rsid w:val="00720EE1"/>
    <w:rsid w:val="00720F5C"/>
    <w:rsid w:val="00721175"/>
    <w:rsid w:val="007215BA"/>
    <w:rsid w:val="00721C57"/>
    <w:rsid w:val="00722F29"/>
    <w:rsid w:val="007230AA"/>
    <w:rsid w:val="00723182"/>
    <w:rsid w:val="0072376B"/>
    <w:rsid w:val="007237A1"/>
    <w:rsid w:val="00723913"/>
    <w:rsid w:val="00723E52"/>
    <w:rsid w:val="0072403A"/>
    <w:rsid w:val="0072426F"/>
    <w:rsid w:val="0072437A"/>
    <w:rsid w:val="00725686"/>
    <w:rsid w:val="00725C1C"/>
    <w:rsid w:val="007269A3"/>
    <w:rsid w:val="00726DAF"/>
    <w:rsid w:val="0072718A"/>
    <w:rsid w:val="007271D1"/>
    <w:rsid w:val="00730699"/>
    <w:rsid w:val="00732692"/>
    <w:rsid w:val="00732738"/>
    <w:rsid w:val="00732907"/>
    <w:rsid w:val="00732A48"/>
    <w:rsid w:val="00732D88"/>
    <w:rsid w:val="00733EEB"/>
    <w:rsid w:val="00734F63"/>
    <w:rsid w:val="0073596C"/>
    <w:rsid w:val="0073620A"/>
    <w:rsid w:val="00736371"/>
    <w:rsid w:val="00736BF8"/>
    <w:rsid w:val="0073721A"/>
    <w:rsid w:val="00737451"/>
    <w:rsid w:val="007404B8"/>
    <w:rsid w:val="00740743"/>
    <w:rsid w:val="00740BF6"/>
    <w:rsid w:val="0074112C"/>
    <w:rsid w:val="00741DD1"/>
    <w:rsid w:val="007421CC"/>
    <w:rsid w:val="00742B84"/>
    <w:rsid w:val="00742FA4"/>
    <w:rsid w:val="00743256"/>
    <w:rsid w:val="00743AF0"/>
    <w:rsid w:val="00744016"/>
    <w:rsid w:val="0074404C"/>
    <w:rsid w:val="00744E07"/>
    <w:rsid w:val="00745ED7"/>
    <w:rsid w:val="00746A79"/>
    <w:rsid w:val="00746C92"/>
    <w:rsid w:val="00746D32"/>
    <w:rsid w:val="00746E88"/>
    <w:rsid w:val="0074767D"/>
    <w:rsid w:val="00750146"/>
    <w:rsid w:val="00750788"/>
    <w:rsid w:val="007514D5"/>
    <w:rsid w:val="00751D3D"/>
    <w:rsid w:val="00751F4D"/>
    <w:rsid w:val="00752941"/>
    <w:rsid w:val="00752B70"/>
    <w:rsid w:val="00752FE2"/>
    <w:rsid w:val="00753485"/>
    <w:rsid w:val="00753CF9"/>
    <w:rsid w:val="00754033"/>
    <w:rsid w:val="00754A29"/>
    <w:rsid w:val="00755A5C"/>
    <w:rsid w:val="00755DE0"/>
    <w:rsid w:val="00755F80"/>
    <w:rsid w:val="00756897"/>
    <w:rsid w:val="00756D02"/>
    <w:rsid w:val="007577F7"/>
    <w:rsid w:val="007579AE"/>
    <w:rsid w:val="007579EF"/>
    <w:rsid w:val="00757A18"/>
    <w:rsid w:val="00760E90"/>
    <w:rsid w:val="00761268"/>
    <w:rsid w:val="0076195B"/>
    <w:rsid w:val="00761A30"/>
    <w:rsid w:val="00761BFB"/>
    <w:rsid w:val="00761D98"/>
    <w:rsid w:val="00762C03"/>
    <w:rsid w:val="00762D18"/>
    <w:rsid w:val="0076308E"/>
    <w:rsid w:val="007632F6"/>
    <w:rsid w:val="00763B12"/>
    <w:rsid w:val="00763CA6"/>
    <w:rsid w:val="00763D9F"/>
    <w:rsid w:val="00764286"/>
    <w:rsid w:val="007642F8"/>
    <w:rsid w:val="00764B12"/>
    <w:rsid w:val="00766591"/>
    <w:rsid w:val="0076714B"/>
    <w:rsid w:val="00767D3A"/>
    <w:rsid w:val="007700F4"/>
    <w:rsid w:val="00770BBA"/>
    <w:rsid w:val="00771A00"/>
    <w:rsid w:val="007721F7"/>
    <w:rsid w:val="007729AA"/>
    <w:rsid w:val="007729BB"/>
    <w:rsid w:val="0077364F"/>
    <w:rsid w:val="00773BF0"/>
    <w:rsid w:val="00773C96"/>
    <w:rsid w:val="00773FC3"/>
    <w:rsid w:val="007741B9"/>
    <w:rsid w:val="007743E1"/>
    <w:rsid w:val="00774580"/>
    <w:rsid w:val="00774614"/>
    <w:rsid w:val="0077469C"/>
    <w:rsid w:val="00774B06"/>
    <w:rsid w:val="00774E32"/>
    <w:rsid w:val="00775861"/>
    <w:rsid w:val="00775BE0"/>
    <w:rsid w:val="00776008"/>
    <w:rsid w:val="00776AFB"/>
    <w:rsid w:val="00777259"/>
    <w:rsid w:val="0078171D"/>
    <w:rsid w:val="00781F0C"/>
    <w:rsid w:val="00783C50"/>
    <w:rsid w:val="00784FB5"/>
    <w:rsid w:val="00785625"/>
    <w:rsid w:val="00785A11"/>
    <w:rsid w:val="00785BCE"/>
    <w:rsid w:val="00786E63"/>
    <w:rsid w:val="00787134"/>
    <w:rsid w:val="00787171"/>
    <w:rsid w:val="007904C5"/>
    <w:rsid w:val="007907B2"/>
    <w:rsid w:val="007908B2"/>
    <w:rsid w:val="00790AF0"/>
    <w:rsid w:val="00790FA6"/>
    <w:rsid w:val="00790FAA"/>
    <w:rsid w:val="007913E3"/>
    <w:rsid w:val="007916C2"/>
    <w:rsid w:val="00791B8E"/>
    <w:rsid w:val="00792267"/>
    <w:rsid w:val="007926FA"/>
    <w:rsid w:val="00793A13"/>
    <w:rsid w:val="00793EF2"/>
    <w:rsid w:val="00794372"/>
    <w:rsid w:val="0079457A"/>
    <w:rsid w:val="00794738"/>
    <w:rsid w:val="00794CE8"/>
    <w:rsid w:val="0079528F"/>
    <w:rsid w:val="00795E33"/>
    <w:rsid w:val="007967A5"/>
    <w:rsid w:val="007969D3"/>
    <w:rsid w:val="00796B2A"/>
    <w:rsid w:val="00796D3E"/>
    <w:rsid w:val="007971AC"/>
    <w:rsid w:val="007972AD"/>
    <w:rsid w:val="00797381"/>
    <w:rsid w:val="007976D4"/>
    <w:rsid w:val="007978D8"/>
    <w:rsid w:val="00797AD9"/>
    <w:rsid w:val="00797C71"/>
    <w:rsid w:val="00797C94"/>
    <w:rsid w:val="00797DB1"/>
    <w:rsid w:val="007A097A"/>
    <w:rsid w:val="007A192E"/>
    <w:rsid w:val="007A1AC0"/>
    <w:rsid w:val="007A1FE9"/>
    <w:rsid w:val="007A2AD4"/>
    <w:rsid w:val="007A3A8F"/>
    <w:rsid w:val="007A3E3A"/>
    <w:rsid w:val="007A3F4F"/>
    <w:rsid w:val="007A45C3"/>
    <w:rsid w:val="007A4BBA"/>
    <w:rsid w:val="007A5114"/>
    <w:rsid w:val="007A5859"/>
    <w:rsid w:val="007A5B87"/>
    <w:rsid w:val="007A5C91"/>
    <w:rsid w:val="007A5CA4"/>
    <w:rsid w:val="007A5DD4"/>
    <w:rsid w:val="007A6098"/>
    <w:rsid w:val="007A66D4"/>
    <w:rsid w:val="007A6DD0"/>
    <w:rsid w:val="007A7150"/>
    <w:rsid w:val="007A735A"/>
    <w:rsid w:val="007A799E"/>
    <w:rsid w:val="007A7CE5"/>
    <w:rsid w:val="007A7F8F"/>
    <w:rsid w:val="007B02E5"/>
    <w:rsid w:val="007B06DA"/>
    <w:rsid w:val="007B0968"/>
    <w:rsid w:val="007B0E01"/>
    <w:rsid w:val="007B10F4"/>
    <w:rsid w:val="007B1A68"/>
    <w:rsid w:val="007B2218"/>
    <w:rsid w:val="007B23F2"/>
    <w:rsid w:val="007B2AEA"/>
    <w:rsid w:val="007B2DC3"/>
    <w:rsid w:val="007B3172"/>
    <w:rsid w:val="007B402E"/>
    <w:rsid w:val="007B488F"/>
    <w:rsid w:val="007B489B"/>
    <w:rsid w:val="007B4C3F"/>
    <w:rsid w:val="007B4DD5"/>
    <w:rsid w:val="007B577A"/>
    <w:rsid w:val="007B5E47"/>
    <w:rsid w:val="007B60A3"/>
    <w:rsid w:val="007B6C93"/>
    <w:rsid w:val="007B72A4"/>
    <w:rsid w:val="007B760F"/>
    <w:rsid w:val="007C0BEB"/>
    <w:rsid w:val="007C213D"/>
    <w:rsid w:val="007C2990"/>
    <w:rsid w:val="007C2ABF"/>
    <w:rsid w:val="007C2C7A"/>
    <w:rsid w:val="007C3798"/>
    <w:rsid w:val="007C3950"/>
    <w:rsid w:val="007C3959"/>
    <w:rsid w:val="007C523B"/>
    <w:rsid w:val="007C5ABD"/>
    <w:rsid w:val="007C5C28"/>
    <w:rsid w:val="007C653F"/>
    <w:rsid w:val="007C723D"/>
    <w:rsid w:val="007C739D"/>
    <w:rsid w:val="007C744C"/>
    <w:rsid w:val="007C786C"/>
    <w:rsid w:val="007C79CA"/>
    <w:rsid w:val="007C7CEE"/>
    <w:rsid w:val="007C7D19"/>
    <w:rsid w:val="007D19A3"/>
    <w:rsid w:val="007D1F8C"/>
    <w:rsid w:val="007D2623"/>
    <w:rsid w:val="007D2B25"/>
    <w:rsid w:val="007D2B8F"/>
    <w:rsid w:val="007D395E"/>
    <w:rsid w:val="007D3E03"/>
    <w:rsid w:val="007D407A"/>
    <w:rsid w:val="007D4C5A"/>
    <w:rsid w:val="007D4EFB"/>
    <w:rsid w:val="007D54D4"/>
    <w:rsid w:val="007D5678"/>
    <w:rsid w:val="007D636E"/>
    <w:rsid w:val="007D653D"/>
    <w:rsid w:val="007D6BE0"/>
    <w:rsid w:val="007D6CF7"/>
    <w:rsid w:val="007D7FF9"/>
    <w:rsid w:val="007E0103"/>
    <w:rsid w:val="007E169C"/>
    <w:rsid w:val="007E1829"/>
    <w:rsid w:val="007E1889"/>
    <w:rsid w:val="007E1B42"/>
    <w:rsid w:val="007E2E82"/>
    <w:rsid w:val="007E33A6"/>
    <w:rsid w:val="007E3D84"/>
    <w:rsid w:val="007E42C2"/>
    <w:rsid w:val="007E58B3"/>
    <w:rsid w:val="007E5A09"/>
    <w:rsid w:val="007E6048"/>
    <w:rsid w:val="007E6396"/>
    <w:rsid w:val="007E6A49"/>
    <w:rsid w:val="007E7799"/>
    <w:rsid w:val="007E7C2A"/>
    <w:rsid w:val="007E7DC6"/>
    <w:rsid w:val="007F00E9"/>
    <w:rsid w:val="007F0A63"/>
    <w:rsid w:val="007F0D27"/>
    <w:rsid w:val="007F13E9"/>
    <w:rsid w:val="007F1968"/>
    <w:rsid w:val="007F1AD9"/>
    <w:rsid w:val="007F1EDD"/>
    <w:rsid w:val="007F2030"/>
    <w:rsid w:val="007F21C6"/>
    <w:rsid w:val="007F2800"/>
    <w:rsid w:val="007F3914"/>
    <w:rsid w:val="007F3E11"/>
    <w:rsid w:val="007F3E68"/>
    <w:rsid w:val="007F406F"/>
    <w:rsid w:val="007F433C"/>
    <w:rsid w:val="007F4517"/>
    <w:rsid w:val="007F45FB"/>
    <w:rsid w:val="007F4A88"/>
    <w:rsid w:val="007F4D05"/>
    <w:rsid w:val="007F52D3"/>
    <w:rsid w:val="007F5A8A"/>
    <w:rsid w:val="007F6871"/>
    <w:rsid w:val="007F6A41"/>
    <w:rsid w:val="007F6F9B"/>
    <w:rsid w:val="007F707D"/>
    <w:rsid w:val="007F7086"/>
    <w:rsid w:val="007F70D5"/>
    <w:rsid w:val="007F7137"/>
    <w:rsid w:val="007F755B"/>
    <w:rsid w:val="007F776C"/>
    <w:rsid w:val="007F7E84"/>
    <w:rsid w:val="007F7FE7"/>
    <w:rsid w:val="00800550"/>
    <w:rsid w:val="00800AE2"/>
    <w:rsid w:val="00800CBE"/>
    <w:rsid w:val="00801443"/>
    <w:rsid w:val="008018A6"/>
    <w:rsid w:val="00802528"/>
    <w:rsid w:val="0080252F"/>
    <w:rsid w:val="00802537"/>
    <w:rsid w:val="0080256B"/>
    <w:rsid w:val="00804868"/>
    <w:rsid w:val="00804A5B"/>
    <w:rsid w:val="00804C0C"/>
    <w:rsid w:val="008056E0"/>
    <w:rsid w:val="00805917"/>
    <w:rsid w:val="00806266"/>
    <w:rsid w:val="008062CB"/>
    <w:rsid w:val="00806324"/>
    <w:rsid w:val="008066C6"/>
    <w:rsid w:val="00806AA5"/>
    <w:rsid w:val="0080711D"/>
    <w:rsid w:val="00807406"/>
    <w:rsid w:val="008100D9"/>
    <w:rsid w:val="00810349"/>
    <w:rsid w:val="00810BBD"/>
    <w:rsid w:val="00810F26"/>
    <w:rsid w:val="00811962"/>
    <w:rsid w:val="00811B27"/>
    <w:rsid w:val="00812DBB"/>
    <w:rsid w:val="00813162"/>
    <w:rsid w:val="008133B5"/>
    <w:rsid w:val="00814B6A"/>
    <w:rsid w:val="00815988"/>
    <w:rsid w:val="00815BF5"/>
    <w:rsid w:val="00815DB8"/>
    <w:rsid w:val="00815F22"/>
    <w:rsid w:val="0081721E"/>
    <w:rsid w:val="008174AE"/>
    <w:rsid w:val="008174D1"/>
    <w:rsid w:val="00817AEF"/>
    <w:rsid w:val="008204F4"/>
    <w:rsid w:val="00820979"/>
    <w:rsid w:val="00820DE0"/>
    <w:rsid w:val="008213CC"/>
    <w:rsid w:val="00821418"/>
    <w:rsid w:val="00821D6F"/>
    <w:rsid w:val="008227CD"/>
    <w:rsid w:val="008227D0"/>
    <w:rsid w:val="008228EA"/>
    <w:rsid w:val="00822AF0"/>
    <w:rsid w:val="00823001"/>
    <w:rsid w:val="0082331C"/>
    <w:rsid w:val="008235F3"/>
    <w:rsid w:val="008237A4"/>
    <w:rsid w:val="008244D3"/>
    <w:rsid w:val="008245A9"/>
    <w:rsid w:val="008245C0"/>
    <w:rsid w:val="00825294"/>
    <w:rsid w:val="008255E7"/>
    <w:rsid w:val="008264AA"/>
    <w:rsid w:val="00826848"/>
    <w:rsid w:val="00826BD9"/>
    <w:rsid w:val="00826BDB"/>
    <w:rsid w:val="00826F8A"/>
    <w:rsid w:val="00827112"/>
    <w:rsid w:val="0082763F"/>
    <w:rsid w:val="0082775B"/>
    <w:rsid w:val="00830699"/>
    <w:rsid w:val="00830853"/>
    <w:rsid w:val="008309C9"/>
    <w:rsid w:val="00831148"/>
    <w:rsid w:val="008320C6"/>
    <w:rsid w:val="0083315C"/>
    <w:rsid w:val="00833A04"/>
    <w:rsid w:val="00833B96"/>
    <w:rsid w:val="00835F33"/>
    <w:rsid w:val="008360AD"/>
    <w:rsid w:val="008362A4"/>
    <w:rsid w:val="00836447"/>
    <w:rsid w:val="00836502"/>
    <w:rsid w:val="00837555"/>
    <w:rsid w:val="008376CF"/>
    <w:rsid w:val="008402A2"/>
    <w:rsid w:val="008405D0"/>
    <w:rsid w:val="00840759"/>
    <w:rsid w:val="00841345"/>
    <w:rsid w:val="00841946"/>
    <w:rsid w:val="00841C61"/>
    <w:rsid w:val="00842118"/>
    <w:rsid w:val="00842151"/>
    <w:rsid w:val="008425A4"/>
    <w:rsid w:val="008431DF"/>
    <w:rsid w:val="00843734"/>
    <w:rsid w:val="0084381D"/>
    <w:rsid w:val="00843C84"/>
    <w:rsid w:val="0084400C"/>
    <w:rsid w:val="00845780"/>
    <w:rsid w:val="00845788"/>
    <w:rsid w:val="008458E1"/>
    <w:rsid w:val="00845F3F"/>
    <w:rsid w:val="008461C6"/>
    <w:rsid w:val="008465C0"/>
    <w:rsid w:val="00846B11"/>
    <w:rsid w:val="00846F4F"/>
    <w:rsid w:val="008470C2"/>
    <w:rsid w:val="00851376"/>
    <w:rsid w:val="00851E20"/>
    <w:rsid w:val="008527A8"/>
    <w:rsid w:val="00852A77"/>
    <w:rsid w:val="00852F3D"/>
    <w:rsid w:val="0085421A"/>
    <w:rsid w:val="00854964"/>
    <w:rsid w:val="00854B83"/>
    <w:rsid w:val="00854EE7"/>
    <w:rsid w:val="0085548D"/>
    <w:rsid w:val="00855E09"/>
    <w:rsid w:val="008560F3"/>
    <w:rsid w:val="00856447"/>
    <w:rsid w:val="008572AB"/>
    <w:rsid w:val="008579E5"/>
    <w:rsid w:val="00860B07"/>
    <w:rsid w:val="00860F3B"/>
    <w:rsid w:val="00861373"/>
    <w:rsid w:val="00861590"/>
    <w:rsid w:val="00862741"/>
    <w:rsid w:val="00862C7D"/>
    <w:rsid w:val="00862D5E"/>
    <w:rsid w:val="00863B84"/>
    <w:rsid w:val="00863C9E"/>
    <w:rsid w:val="00863E94"/>
    <w:rsid w:val="00863FAB"/>
    <w:rsid w:val="008647EB"/>
    <w:rsid w:val="00864E09"/>
    <w:rsid w:val="00864EA1"/>
    <w:rsid w:val="008651DB"/>
    <w:rsid w:val="008652AF"/>
    <w:rsid w:val="00865733"/>
    <w:rsid w:val="00865886"/>
    <w:rsid w:val="00866C80"/>
    <w:rsid w:val="00866E60"/>
    <w:rsid w:val="0086702E"/>
    <w:rsid w:val="0086779D"/>
    <w:rsid w:val="008707BC"/>
    <w:rsid w:val="008708A6"/>
    <w:rsid w:val="00870A0C"/>
    <w:rsid w:val="00871898"/>
    <w:rsid w:val="008718E1"/>
    <w:rsid w:val="00871F33"/>
    <w:rsid w:val="0087259C"/>
    <w:rsid w:val="008725A0"/>
    <w:rsid w:val="008725FB"/>
    <w:rsid w:val="0087276E"/>
    <w:rsid w:val="00873706"/>
    <w:rsid w:val="0087380A"/>
    <w:rsid w:val="008752D5"/>
    <w:rsid w:val="008757D0"/>
    <w:rsid w:val="00875E77"/>
    <w:rsid w:val="00875F92"/>
    <w:rsid w:val="00876277"/>
    <w:rsid w:val="00877364"/>
    <w:rsid w:val="00877A9B"/>
    <w:rsid w:val="00880BFA"/>
    <w:rsid w:val="0088149D"/>
    <w:rsid w:val="008815F6"/>
    <w:rsid w:val="00882086"/>
    <w:rsid w:val="0088239C"/>
    <w:rsid w:val="00882418"/>
    <w:rsid w:val="00882D82"/>
    <w:rsid w:val="00883291"/>
    <w:rsid w:val="008835F9"/>
    <w:rsid w:val="00883C86"/>
    <w:rsid w:val="00883DA0"/>
    <w:rsid w:val="0088471B"/>
    <w:rsid w:val="00884B3B"/>
    <w:rsid w:val="0088505C"/>
    <w:rsid w:val="008857D9"/>
    <w:rsid w:val="00885A21"/>
    <w:rsid w:val="00885BAA"/>
    <w:rsid w:val="00886A6C"/>
    <w:rsid w:val="00886E1D"/>
    <w:rsid w:val="00887A70"/>
    <w:rsid w:val="00887C8A"/>
    <w:rsid w:val="008900F6"/>
    <w:rsid w:val="008903DA"/>
    <w:rsid w:val="0089042F"/>
    <w:rsid w:val="00890999"/>
    <w:rsid w:val="00890B50"/>
    <w:rsid w:val="008910A3"/>
    <w:rsid w:val="00891BB8"/>
    <w:rsid w:val="00891DE3"/>
    <w:rsid w:val="008928AC"/>
    <w:rsid w:val="008931E1"/>
    <w:rsid w:val="00893633"/>
    <w:rsid w:val="00893864"/>
    <w:rsid w:val="00893D8D"/>
    <w:rsid w:val="0089470F"/>
    <w:rsid w:val="008948DB"/>
    <w:rsid w:val="00895BAD"/>
    <w:rsid w:val="00895F20"/>
    <w:rsid w:val="00897C16"/>
    <w:rsid w:val="00897CF3"/>
    <w:rsid w:val="008A0A8F"/>
    <w:rsid w:val="008A0F9D"/>
    <w:rsid w:val="008A128D"/>
    <w:rsid w:val="008A1AA6"/>
    <w:rsid w:val="008A1EA5"/>
    <w:rsid w:val="008A223F"/>
    <w:rsid w:val="008A24E1"/>
    <w:rsid w:val="008A2AB3"/>
    <w:rsid w:val="008A46D1"/>
    <w:rsid w:val="008A4859"/>
    <w:rsid w:val="008A5A68"/>
    <w:rsid w:val="008A6095"/>
    <w:rsid w:val="008A6725"/>
    <w:rsid w:val="008A68A6"/>
    <w:rsid w:val="008A704C"/>
    <w:rsid w:val="008A7816"/>
    <w:rsid w:val="008B093C"/>
    <w:rsid w:val="008B0985"/>
    <w:rsid w:val="008B10A5"/>
    <w:rsid w:val="008B1132"/>
    <w:rsid w:val="008B1E54"/>
    <w:rsid w:val="008B1F25"/>
    <w:rsid w:val="008B24A7"/>
    <w:rsid w:val="008B2662"/>
    <w:rsid w:val="008B2817"/>
    <w:rsid w:val="008B2993"/>
    <w:rsid w:val="008B29F2"/>
    <w:rsid w:val="008B2D50"/>
    <w:rsid w:val="008B35D2"/>
    <w:rsid w:val="008B3982"/>
    <w:rsid w:val="008B42B4"/>
    <w:rsid w:val="008B4F1C"/>
    <w:rsid w:val="008B668F"/>
    <w:rsid w:val="008B7356"/>
    <w:rsid w:val="008B7990"/>
    <w:rsid w:val="008B7B27"/>
    <w:rsid w:val="008B7DA8"/>
    <w:rsid w:val="008C0916"/>
    <w:rsid w:val="008C0ECA"/>
    <w:rsid w:val="008C101B"/>
    <w:rsid w:val="008C1867"/>
    <w:rsid w:val="008C189D"/>
    <w:rsid w:val="008C1C79"/>
    <w:rsid w:val="008C1CD3"/>
    <w:rsid w:val="008C2646"/>
    <w:rsid w:val="008C29E3"/>
    <w:rsid w:val="008C2EE3"/>
    <w:rsid w:val="008C33F0"/>
    <w:rsid w:val="008C3AE6"/>
    <w:rsid w:val="008C3B08"/>
    <w:rsid w:val="008C40CE"/>
    <w:rsid w:val="008C411E"/>
    <w:rsid w:val="008C49B2"/>
    <w:rsid w:val="008C4CA9"/>
    <w:rsid w:val="008C50E7"/>
    <w:rsid w:val="008C5FE8"/>
    <w:rsid w:val="008C62C1"/>
    <w:rsid w:val="008C636A"/>
    <w:rsid w:val="008C6A16"/>
    <w:rsid w:val="008C6CCD"/>
    <w:rsid w:val="008C79EC"/>
    <w:rsid w:val="008C7D94"/>
    <w:rsid w:val="008D0517"/>
    <w:rsid w:val="008D0D98"/>
    <w:rsid w:val="008D216D"/>
    <w:rsid w:val="008D23E1"/>
    <w:rsid w:val="008D293E"/>
    <w:rsid w:val="008D3304"/>
    <w:rsid w:val="008D3F21"/>
    <w:rsid w:val="008D420E"/>
    <w:rsid w:val="008D4351"/>
    <w:rsid w:val="008D44DB"/>
    <w:rsid w:val="008D455F"/>
    <w:rsid w:val="008D4F05"/>
    <w:rsid w:val="008D51EC"/>
    <w:rsid w:val="008D61C6"/>
    <w:rsid w:val="008D67B6"/>
    <w:rsid w:val="008D67E5"/>
    <w:rsid w:val="008D68A5"/>
    <w:rsid w:val="008D6AB4"/>
    <w:rsid w:val="008D764D"/>
    <w:rsid w:val="008D798B"/>
    <w:rsid w:val="008E0226"/>
    <w:rsid w:val="008E0321"/>
    <w:rsid w:val="008E07DE"/>
    <w:rsid w:val="008E0E4E"/>
    <w:rsid w:val="008E19AC"/>
    <w:rsid w:val="008E2188"/>
    <w:rsid w:val="008E29AC"/>
    <w:rsid w:val="008E3AA3"/>
    <w:rsid w:val="008E3AF8"/>
    <w:rsid w:val="008E3DA1"/>
    <w:rsid w:val="008E42C1"/>
    <w:rsid w:val="008E4E31"/>
    <w:rsid w:val="008E5837"/>
    <w:rsid w:val="008E5D10"/>
    <w:rsid w:val="008E6553"/>
    <w:rsid w:val="008E66E4"/>
    <w:rsid w:val="008E701F"/>
    <w:rsid w:val="008F00CE"/>
    <w:rsid w:val="008F1566"/>
    <w:rsid w:val="008F1617"/>
    <w:rsid w:val="008F1649"/>
    <w:rsid w:val="008F17C5"/>
    <w:rsid w:val="008F1F15"/>
    <w:rsid w:val="008F3438"/>
    <w:rsid w:val="008F3480"/>
    <w:rsid w:val="008F3C67"/>
    <w:rsid w:val="008F3E16"/>
    <w:rsid w:val="008F4594"/>
    <w:rsid w:val="008F4AA0"/>
    <w:rsid w:val="008F55F6"/>
    <w:rsid w:val="008F5D11"/>
    <w:rsid w:val="008F5FBA"/>
    <w:rsid w:val="008F6BA2"/>
    <w:rsid w:val="008F6D80"/>
    <w:rsid w:val="008F6E1E"/>
    <w:rsid w:val="008F704B"/>
    <w:rsid w:val="008F7524"/>
    <w:rsid w:val="0090013C"/>
    <w:rsid w:val="0090056A"/>
    <w:rsid w:val="0090079E"/>
    <w:rsid w:val="009007D8"/>
    <w:rsid w:val="00901495"/>
    <w:rsid w:val="0090159B"/>
    <w:rsid w:val="00901C28"/>
    <w:rsid w:val="00902AD2"/>
    <w:rsid w:val="0090308C"/>
    <w:rsid w:val="0090318F"/>
    <w:rsid w:val="0090339C"/>
    <w:rsid w:val="00903CC7"/>
    <w:rsid w:val="00903DD7"/>
    <w:rsid w:val="009041D5"/>
    <w:rsid w:val="009046CA"/>
    <w:rsid w:val="00904AA1"/>
    <w:rsid w:val="00904FEE"/>
    <w:rsid w:val="009051B7"/>
    <w:rsid w:val="00905BC9"/>
    <w:rsid w:val="00906956"/>
    <w:rsid w:val="00906DC6"/>
    <w:rsid w:val="0091053A"/>
    <w:rsid w:val="00910B54"/>
    <w:rsid w:val="00910EDB"/>
    <w:rsid w:val="00911261"/>
    <w:rsid w:val="0091232E"/>
    <w:rsid w:val="00912970"/>
    <w:rsid w:val="00912E78"/>
    <w:rsid w:val="00914096"/>
    <w:rsid w:val="009141B6"/>
    <w:rsid w:val="00914E24"/>
    <w:rsid w:val="00915BC2"/>
    <w:rsid w:val="00916AA6"/>
    <w:rsid w:val="00917BB2"/>
    <w:rsid w:val="00920092"/>
    <w:rsid w:val="009203E2"/>
    <w:rsid w:val="00920F4C"/>
    <w:rsid w:val="00921BAE"/>
    <w:rsid w:val="00921C54"/>
    <w:rsid w:val="00922321"/>
    <w:rsid w:val="00922BE0"/>
    <w:rsid w:val="00922C53"/>
    <w:rsid w:val="0092412D"/>
    <w:rsid w:val="00924EBC"/>
    <w:rsid w:val="0092503C"/>
    <w:rsid w:val="00925264"/>
    <w:rsid w:val="0092563C"/>
    <w:rsid w:val="00925B46"/>
    <w:rsid w:val="00926175"/>
    <w:rsid w:val="00926213"/>
    <w:rsid w:val="009263C0"/>
    <w:rsid w:val="0092734D"/>
    <w:rsid w:val="00927CE7"/>
    <w:rsid w:val="00927CFF"/>
    <w:rsid w:val="0093001E"/>
    <w:rsid w:val="00930076"/>
    <w:rsid w:val="009302C0"/>
    <w:rsid w:val="00931818"/>
    <w:rsid w:val="00931F4E"/>
    <w:rsid w:val="009324A8"/>
    <w:rsid w:val="00932939"/>
    <w:rsid w:val="009332A9"/>
    <w:rsid w:val="0093540C"/>
    <w:rsid w:val="0093608D"/>
    <w:rsid w:val="00936891"/>
    <w:rsid w:val="00936A3B"/>
    <w:rsid w:val="00936A85"/>
    <w:rsid w:val="00936AEA"/>
    <w:rsid w:val="00937B16"/>
    <w:rsid w:val="009402C1"/>
    <w:rsid w:val="009409EA"/>
    <w:rsid w:val="0094120B"/>
    <w:rsid w:val="00941D46"/>
    <w:rsid w:val="00943B48"/>
    <w:rsid w:val="009446CE"/>
    <w:rsid w:val="009449F4"/>
    <w:rsid w:val="00944D3C"/>
    <w:rsid w:val="00945035"/>
    <w:rsid w:val="00945647"/>
    <w:rsid w:val="00945CF1"/>
    <w:rsid w:val="00946957"/>
    <w:rsid w:val="00946BD7"/>
    <w:rsid w:val="00947916"/>
    <w:rsid w:val="009500D7"/>
    <w:rsid w:val="00950997"/>
    <w:rsid w:val="00950A7A"/>
    <w:rsid w:val="009516DB"/>
    <w:rsid w:val="009524CB"/>
    <w:rsid w:val="00952DBB"/>
    <w:rsid w:val="009540AA"/>
    <w:rsid w:val="0095469B"/>
    <w:rsid w:val="0095474F"/>
    <w:rsid w:val="00954C16"/>
    <w:rsid w:val="0095573C"/>
    <w:rsid w:val="0095651B"/>
    <w:rsid w:val="00956867"/>
    <w:rsid w:val="00956907"/>
    <w:rsid w:val="00956A5D"/>
    <w:rsid w:val="00957D0A"/>
    <w:rsid w:val="00960216"/>
    <w:rsid w:val="0096058A"/>
    <w:rsid w:val="00960E3F"/>
    <w:rsid w:val="00960FFB"/>
    <w:rsid w:val="0096192B"/>
    <w:rsid w:val="00962590"/>
    <w:rsid w:val="00962CA1"/>
    <w:rsid w:val="00963D1A"/>
    <w:rsid w:val="00964BAF"/>
    <w:rsid w:val="00964DF4"/>
    <w:rsid w:val="0096546C"/>
    <w:rsid w:val="0096562D"/>
    <w:rsid w:val="00965F6D"/>
    <w:rsid w:val="009660CB"/>
    <w:rsid w:val="009669A9"/>
    <w:rsid w:val="009670CC"/>
    <w:rsid w:val="00967BE4"/>
    <w:rsid w:val="00967CD3"/>
    <w:rsid w:val="00967D84"/>
    <w:rsid w:val="009703B0"/>
    <w:rsid w:val="00970509"/>
    <w:rsid w:val="00970599"/>
    <w:rsid w:val="00970821"/>
    <w:rsid w:val="00970940"/>
    <w:rsid w:val="00970B86"/>
    <w:rsid w:val="00971355"/>
    <w:rsid w:val="0097291B"/>
    <w:rsid w:val="0097321D"/>
    <w:rsid w:val="009734AC"/>
    <w:rsid w:val="00973596"/>
    <w:rsid w:val="00973642"/>
    <w:rsid w:val="009738C1"/>
    <w:rsid w:val="00973CFD"/>
    <w:rsid w:val="00973E9C"/>
    <w:rsid w:val="009740B5"/>
    <w:rsid w:val="009748E3"/>
    <w:rsid w:val="00974DC8"/>
    <w:rsid w:val="00975034"/>
    <w:rsid w:val="009751D7"/>
    <w:rsid w:val="00975261"/>
    <w:rsid w:val="0097631A"/>
    <w:rsid w:val="0097676C"/>
    <w:rsid w:val="00976C6A"/>
    <w:rsid w:val="0097726B"/>
    <w:rsid w:val="0097789E"/>
    <w:rsid w:val="00977B8F"/>
    <w:rsid w:val="00980B79"/>
    <w:rsid w:val="00980E23"/>
    <w:rsid w:val="00980E34"/>
    <w:rsid w:val="009817D8"/>
    <w:rsid w:val="00981CF7"/>
    <w:rsid w:val="00982437"/>
    <w:rsid w:val="00983481"/>
    <w:rsid w:val="0098361F"/>
    <w:rsid w:val="009838C3"/>
    <w:rsid w:val="009847D0"/>
    <w:rsid w:val="00984E91"/>
    <w:rsid w:val="00985EF1"/>
    <w:rsid w:val="0098658C"/>
    <w:rsid w:val="00986713"/>
    <w:rsid w:val="00986E58"/>
    <w:rsid w:val="0098736F"/>
    <w:rsid w:val="009877ED"/>
    <w:rsid w:val="00987E09"/>
    <w:rsid w:val="00990D64"/>
    <w:rsid w:val="0099250A"/>
    <w:rsid w:val="00993450"/>
    <w:rsid w:val="00993AC0"/>
    <w:rsid w:val="00993BD3"/>
    <w:rsid w:val="0099410A"/>
    <w:rsid w:val="00994570"/>
    <w:rsid w:val="00994B45"/>
    <w:rsid w:val="00994F50"/>
    <w:rsid w:val="00994F79"/>
    <w:rsid w:val="009954DD"/>
    <w:rsid w:val="00995AEA"/>
    <w:rsid w:val="009963E9"/>
    <w:rsid w:val="00996B5C"/>
    <w:rsid w:val="00996DC1"/>
    <w:rsid w:val="00996F5B"/>
    <w:rsid w:val="00997115"/>
    <w:rsid w:val="0099789D"/>
    <w:rsid w:val="009A0326"/>
    <w:rsid w:val="009A0F82"/>
    <w:rsid w:val="009A1010"/>
    <w:rsid w:val="009A2614"/>
    <w:rsid w:val="009A2826"/>
    <w:rsid w:val="009A3EA8"/>
    <w:rsid w:val="009A418D"/>
    <w:rsid w:val="009A4249"/>
    <w:rsid w:val="009A43EC"/>
    <w:rsid w:val="009A51FD"/>
    <w:rsid w:val="009A5205"/>
    <w:rsid w:val="009A5B61"/>
    <w:rsid w:val="009A5BCB"/>
    <w:rsid w:val="009A698F"/>
    <w:rsid w:val="009A69B5"/>
    <w:rsid w:val="009A6A1C"/>
    <w:rsid w:val="009A6AB1"/>
    <w:rsid w:val="009A71EF"/>
    <w:rsid w:val="009A7E7F"/>
    <w:rsid w:val="009B166F"/>
    <w:rsid w:val="009B1FBF"/>
    <w:rsid w:val="009B232C"/>
    <w:rsid w:val="009B24DB"/>
    <w:rsid w:val="009B30C5"/>
    <w:rsid w:val="009B4D46"/>
    <w:rsid w:val="009B5743"/>
    <w:rsid w:val="009B5C97"/>
    <w:rsid w:val="009B5CF8"/>
    <w:rsid w:val="009B5E15"/>
    <w:rsid w:val="009B6518"/>
    <w:rsid w:val="009B70E0"/>
    <w:rsid w:val="009B7A30"/>
    <w:rsid w:val="009B7B99"/>
    <w:rsid w:val="009C0029"/>
    <w:rsid w:val="009C0F4F"/>
    <w:rsid w:val="009C1C90"/>
    <w:rsid w:val="009C2A91"/>
    <w:rsid w:val="009C30AF"/>
    <w:rsid w:val="009C34B2"/>
    <w:rsid w:val="009C359D"/>
    <w:rsid w:val="009C35AF"/>
    <w:rsid w:val="009C3770"/>
    <w:rsid w:val="009C3F8C"/>
    <w:rsid w:val="009C5F94"/>
    <w:rsid w:val="009C60AD"/>
    <w:rsid w:val="009C6108"/>
    <w:rsid w:val="009C6959"/>
    <w:rsid w:val="009C6B6C"/>
    <w:rsid w:val="009C6E10"/>
    <w:rsid w:val="009C6FAE"/>
    <w:rsid w:val="009C7227"/>
    <w:rsid w:val="009C758E"/>
    <w:rsid w:val="009D0142"/>
    <w:rsid w:val="009D0879"/>
    <w:rsid w:val="009D151E"/>
    <w:rsid w:val="009D2E3A"/>
    <w:rsid w:val="009D336D"/>
    <w:rsid w:val="009D3632"/>
    <w:rsid w:val="009D4CBC"/>
    <w:rsid w:val="009D5EAF"/>
    <w:rsid w:val="009D625D"/>
    <w:rsid w:val="009D680B"/>
    <w:rsid w:val="009D6A38"/>
    <w:rsid w:val="009D6DDD"/>
    <w:rsid w:val="009D72E7"/>
    <w:rsid w:val="009D74E4"/>
    <w:rsid w:val="009E0018"/>
    <w:rsid w:val="009E00B6"/>
    <w:rsid w:val="009E0216"/>
    <w:rsid w:val="009E0304"/>
    <w:rsid w:val="009E0563"/>
    <w:rsid w:val="009E0EA7"/>
    <w:rsid w:val="009E2217"/>
    <w:rsid w:val="009E30CD"/>
    <w:rsid w:val="009E3E78"/>
    <w:rsid w:val="009E42ED"/>
    <w:rsid w:val="009E4416"/>
    <w:rsid w:val="009E5045"/>
    <w:rsid w:val="009E53DE"/>
    <w:rsid w:val="009E5F03"/>
    <w:rsid w:val="009E6476"/>
    <w:rsid w:val="009E66CD"/>
    <w:rsid w:val="009E746C"/>
    <w:rsid w:val="009E78E6"/>
    <w:rsid w:val="009E79FC"/>
    <w:rsid w:val="009E7D22"/>
    <w:rsid w:val="009F0D01"/>
    <w:rsid w:val="009F0D40"/>
    <w:rsid w:val="009F178A"/>
    <w:rsid w:val="009F18F2"/>
    <w:rsid w:val="009F2090"/>
    <w:rsid w:val="009F2CB7"/>
    <w:rsid w:val="009F38A0"/>
    <w:rsid w:val="009F3B7C"/>
    <w:rsid w:val="009F4BC6"/>
    <w:rsid w:val="009F51DB"/>
    <w:rsid w:val="009F526C"/>
    <w:rsid w:val="009F5EFA"/>
    <w:rsid w:val="009F68B8"/>
    <w:rsid w:val="009F6A19"/>
    <w:rsid w:val="009F7169"/>
    <w:rsid w:val="009F799A"/>
    <w:rsid w:val="009F7FDB"/>
    <w:rsid w:val="00A00D99"/>
    <w:rsid w:val="00A00F3D"/>
    <w:rsid w:val="00A01528"/>
    <w:rsid w:val="00A017BA"/>
    <w:rsid w:val="00A01914"/>
    <w:rsid w:val="00A0246A"/>
    <w:rsid w:val="00A0376E"/>
    <w:rsid w:val="00A044A1"/>
    <w:rsid w:val="00A04757"/>
    <w:rsid w:val="00A0483F"/>
    <w:rsid w:val="00A060E0"/>
    <w:rsid w:val="00A06371"/>
    <w:rsid w:val="00A06E00"/>
    <w:rsid w:val="00A06EFE"/>
    <w:rsid w:val="00A06F8B"/>
    <w:rsid w:val="00A07292"/>
    <w:rsid w:val="00A07547"/>
    <w:rsid w:val="00A07BE0"/>
    <w:rsid w:val="00A103D7"/>
    <w:rsid w:val="00A10CBF"/>
    <w:rsid w:val="00A11487"/>
    <w:rsid w:val="00A11603"/>
    <w:rsid w:val="00A11848"/>
    <w:rsid w:val="00A12BE1"/>
    <w:rsid w:val="00A1301C"/>
    <w:rsid w:val="00A1331C"/>
    <w:rsid w:val="00A13409"/>
    <w:rsid w:val="00A13B55"/>
    <w:rsid w:val="00A13C06"/>
    <w:rsid w:val="00A13DBA"/>
    <w:rsid w:val="00A1684A"/>
    <w:rsid w:val="00A16A07"/>
    <w:rsid w:val="00A16A8B"/>
    <w:rsid w:val="00A16AB5"/>
    <w:rsid w:val="00A172D3"/>
    <w:rsid w:val="00A17685"/>
    <w:rsid w:val="00A178EB"/>
    <w:rsid w:val="00A17CC8"/>
    <w:rsid w:val="00A201A2"/>
    <w:rsid w:val="00A2059C"/>
    <w:rsid w:val="00A21858"/>
    <w:rsid w:val="00A219D8"/>
    <w:rsid w:val="00A22451"/>
    <w:rsid w:val="00A22E32"/>
    <w:rsid w:val="00A239F7"/>
    <w:rsid w:val="00A23B5F"/>
    <w:rsid w:val="00A242F9"/>
    <w:rsid w:val="00A2474A"/>
    <w:rsid w:val="00A24F12"/>
    <w:rsid w:val="00A24F31"/>
    <w:rsid w:val="00A25105"/>
    <w:rsid w:val="00A2511A"/>
    <w:rsid w:val="00A259AB"/>
    <w:rsid w:val="00A2605B"/>
    <w:rsid w:val="00A26B1B"/>
    <w:rsid w:val="00A26BF5"/>
    <w:rsid w:val="00A271C0"/>
    <w:rsid w:val="00A27845"/>
    <w:rsid w:val="00A27B2F"/>
    <w:rsid w:val="00A304A0"/>
    <w:rsid w:val="00A3106B"/>
    <w:rsid w:val="00A317CC"/>
    <w:rsid w:val="00A3183E"/>
    <w:rsid w:val="00A31DAC"/>
    <w:rsid w:val="00A31E77"/>
    <w:rsid w:val="00A320A1"/>
    <w:rsid w:val="00A32A9A"/>
    <w:rsid w:val="00A32D25"/>
    <w:rsid w:val="00A334D9"/>
    <w:rsid w:val="00A33B6A"/>
    <w:rsid w:val="00A34357"/>
    <w:rsid w:val="00A346E1"/>
    <w:rsid w:val="00A34C80"/>
    <w:rsid w:val="00A35061"/>
    <w:rsid w:val="00A35C30"/>
    <w:rsid w:val="00A36648"/>
    <w:rsid w:val="00A369E6"/>
    <w:rsid w:val="00A36AE0"/>
    <w:rsid w:val="00A37CED"/>
    <w:rsid w:val="00A407D3"/>
    <w:rsid w:val="00A40853"/>
    <w:rsid w:val="00A40D83"/>
    <w:rsid w:val="00A41B1D"/>
    <w:rsid w:val="00A42B65"/>
    <w:rsid w:val="00A430A5"/>
    <w:rsid w:val="00A4314D"/>
    <w:rsid w:val="00A431D5"/>
    <w:rsid w:val="00A43A60"/>
    <w:rsid w:val="00A4453F"/>
    <w:rsid w:val="00A44685"/>
    <w:rsid w:val="00A45602"/>
    <w:rsid w:val="00A456BA"/>
    <w:rsid w:val="00A4662E"/>
    <w:rsid w:val="00A469DE"/>
    <w:rsid w:val="00A46A64"/>
    <w:rsid w:val="00A46D55"/>
    <w:rsid w:val="00A46F73"/>
    <w:rsid w:val="00A47B0E"/>
    <w:rsid w:val="00A50176"/>
    <w:rsid w:val="00A50850"/>
    <w:rsid w:val="00A50B3E"/>
    <w:rsid w:val="00A51628"/>
    <w:rsid w:val="00A51D90"/>
    <w:rsid w:val="00A52135"/>
    <w:rsid w:val="00A522AC"/>
    <w:rsid w:val="00A53246"/>
    <w:rsid w:val="00A538A8"/>
    <w:rsid w:val="00A53D31"/>
    <w:rsid w:val="00A54954"/>
    <w:rsid w:val="00A54B42"/>
    <w:rsid w:val="00A54C92"/>
    <w:rsid w:val="00A54D32"/>
    <w:rsid w:val="00A55909"/>
    <w:rsid w:val="00A55FDE"/>
    <w:rsid w:val="00A562B6"/>
    <w:rsid w:val="00A56C50"/>
    <w:rsid w:val="00A5719D"/>
    <w:rsid w:val="00A577BF"/>
    <w:rsid w:val="00A603ED"/>
    <w:rsid w:val="00A607AD"/>
    <w:rsid w:val="00A6108B"/>
    <w:rsid w:val="00A610E3"/>
    <w:rsid w:val="00A61636"/>
    <w:rsid w:val="00A61D05"/>
    <w:rsid w:val="00A6204D"/>
    <w:rsid w:val="00A624BE"/>
    <w:rsid w:val="00A62B26"/>
    <w:rsid w:val="00A63284"/>
    <w:rsid w:val="00A6381E"/>
    <w:rsid w:val="00A63F13"/>
    <w:rsid w:val="00A63F45"/>
    <w:rsid w:val="00A643CF"/>
    <w:rsid w:val="00A643E4"/>
    <w:rsid w:val="00A64493"/>
    <w:rsid w:val="00A6451F"/>
    <w:rsid w:val="00A6470D"/>
    <w:rsid w:val="00A649CC"/>
    <w:rsid w:val="00A65170"/>
    <w:rsid w:val="00A65764"/>
    <w:rsid w:val="00A65A00"/>
    <w:rsid w:val="00A666D0"/>
    <w:rsid w:val="00A6680D"/>
    <w:rsid w:val="00A66B11"/>
    <w:rsid w:val="00A66F9C"/>
    <w:rsid w:val="00A6781D"/>
    <w:rsid w:val="00A6796E"/>
    <w:rsid w:val="00A67E17"/>
    <w:rsid w:val="00A67E95"/>
    <w:rsid w:val="00A701F2"/>
    <w:rsid w:val="00A71088"/>
    <w:rsid w:val="00A71692"/>
    <w:rsid w:val="00A71925"/>
    <w:rsid w:val="00A71B90"/>
    <w:rsid w:val="00A71F02"/>
    <w:rsid w:val="00A72572"/>
    <w:rsid w:val="00A7315D"/>
    <w:rsid w:val="00A73211"/>
    <w:rsid w:val="00A73A1F"/>
    <w:rsid w:val="00A74194"/>
    <w:rsid w:val="00A74911"/>
    <w:rsid w:val="00A74BA3"/>
    <w:rsid w:val="00A75AE8"/>
    <w:rsid w:val="00A768B2"/>
    <w:rsid w:val="00A76C66"/>
    <w:rsid w:val="00A77430"/>
    <w:rsid w:val="00A779A5"/>
    <w:rsid w:val="00A8040D"/>
    <w:rsid w:val="00A80D47"/>
    <w:rsid w:val="00A8107C"/>
    <w:rsid w:val="00A810B4"/>
    <w:rsid w:val="00A81147"/>
    <w:rsid w:val="00A814A4"/>
    <w:rsid w:val="00A81E86"/>
    <w:rsid w:val="00A8281D"/>
    <w:rsid w:val="00A83E6C"/>
    <w:rsid w:val="00A85020"/>
    <w:rsid w:val="00A85424"/>
    <w:rsid w:val="00A85438"/>
    <w:rsid w:val="00A856CF"/>
    <w:rsid w:val="00A85750"/>
    <w:rsid w:val="00A85A55"/>
    <w:rsid w:val="00A86227"/>
    <w:rsid w:val="00A87044"/>
    <w:rsid w:val="00A872C0"/>
    <w:rsid w:val="00A87525"/>
    <w:rsid w:val="00A875A5"/>
    <w:rsid w:val="00A875B8"/>
    <w:rsid w:val="00A87E4D"/>
    <w:rsid w:val="00A9005E"/>
    <w:rsid w:val="00A90723"/>
    <w:rsid w:val="00A9199A"/>
    <w:rsid w:val="00A91CDA"/>
    <w:rsid w:val="00A92DAE"/>
    <w:rsid w:val="00A92ECE"/>
    <w:rsid w:val="00A93E81"/>
    <w:rsid w:val="00A93F0B"/>
    <w:rsid w:val="00A94148"/>
    <w:rsid w:val="00A95908"/>
    <w:rsid w:val="00A95BFB"/>
    <w:rsid w:val="00A97E23"/>
    <w:rsid w:val="00A97EB4"/>
    <w:rsid w:val="00AA01B4"/>
    <w:rsid w:val="00AA02B2"/>
    <w:rsid w:val="00AA057F"/>
    <w:rsid w:val="00AA1CC7"/>
    <w:rsid w:val="00AA2987"/>
    <w:rsid w:val="00AA32A3"/>
    <w:rsid w:val="00AA34AA"/>
    <w:rsid w:val="00AA35DA"/>
    <w:rsid w:val="00AA3EFF"/>
    <w:rsid w:val="00AA4045"/>
    <w:rsid w:val="00AA41DC"/>
    <w:rsid w:val="00AA4699"/>
    <w:rsid w:val="00AA49A6"/>
    <w:rsid w:val="00AA4B60"/>
    <w:rsid w:val="00AA5118"/>
    <w:rsid w:val="00AA53F2"/>
    <w:rsid w:val="00AA6268"/>
    <w:rsid w:val="00AA710A"/>
    <w:rsid w:val="00AB00BB"/>
    <w:rsid w:val="00AB057B"/>
    <w:rsid w:val="00AB0A6C"/>
    <w:rsid w:val="00AB0B26"/>
    <w:rsid w:val="00AB12B1"/>
    <w:rsid w:val="00AB1C16"/>
    <w:rsid w:val="00AB2677"/>
    <w:rsid w:val="00AB282B"/>
    <w:rsid w:val="00AB314A"/>
    <w:rsid w:val="00AB3753"/>
    <w:rsid w:val="00AB4038"/>
    <w:rsid w:val="00AB4601"/>
    <w:rsid w:val="00AB4B6E"/>
    <w:rsid w:val="00AB4C23"/>
    <w:rsid w:val="00AB544D"/>
    <w:rsid w:val="00AB5C5B"/>
    <w:rsid w:val="00AB6342"/>
    <w:rsid w:val="00AB785D"/>
    <w:rsid w:val="00AB799A"/>
    <w:rsid w:val="00AB7B27"/>
    <w:rsid w:val="00AB7E0A"/>
    <w:rsid w:val="00AB7EA2"/>
    <w:rsid w:val="00AC0A0F"/>
    <w:rsid w:val="00AC0E61"/>
    <w:rsid w:val="00AC1DDB"/>
    <w:rsid w:val="00AC2CB4"/>
    <w:rsid w:val="00AC2FA1"/>
    <w:rsid w:val="00AC2FCD"/>
    <w:rsid w:val="00AC3665"/>
    <w:rsid w:val="00AC393D"/>
    <w:rsid w:val="00AC459A"/>
    <w:rsid w:val="00AC4687"/>
    <w:rsid w:val="00AC4D05"/>
    <w:rsid w:val="00AC5CBA"/>
    <w:rsid w:val="00AC5E0E"/>
    <w:rsid w:val="00AC6602"/>
    <w:rsid w:val="00AC6DF8"/>
    <w:rsid w:val="00AC770A"/>
    <w:rsid w:val="00AC7734"/>
    <w:rsid w:val="00AC7907"/>
    <w:rsid w:val="00AC79EA"/>
    <w:rsid w:val="00AD0355"/>
    <w:rsid w:val="00AD039E"/>
    <w:rsid w:val="00AD1BC8"/>
    <w:rsid w:val="00AD2484"/>
    <w:rsid w:val="00AD2A6C"/>
    <w:rsid w:val="00AD42B6"/>
    <w:rsid w:val="00AD4300"/>
    <w:rsid w:val="00AD48F9"/>
    <w:rsid w:val="00AD4AAA"/>
    <w:rsid w:val="00AD5391"/>
    <w:rsid w:val="00AD56B3"/>
    <w:rsid w:val="00AD56CC"/>
    <w:rsid w:val="00AD57D0"/>
    <w:rsid w:val="00AD5E08"/>
    <w:rsid w:val="00AD62DF"/>
    <w:rsid w:val="00AD6D3B"/>
    <w:rsid w:val="00AD7098"/>
    <w:rsid w:val="00AD76CD"/>
    <w:rsid w:val="00AE04C2"/>
    <w:rsid w:val="00AE0E75"/>
    <w:rsid w:val="00AE0F62"/>
    <w:rsid w:val="00AE1861"/>
    <w:rsid w:val="00AE1E79"/>
    <w:rsid w:val="00AE2FA4"/>
    <w:rsid w:val="00AE307F"/>
    <w:rsid w:val="00AE375F"/>
    <w:rsid w:val="00AE3824"/>
    <w:rsid w:val="00AE4ABC"/>
    <w:rsid w:val="00AE5052"/>
    <w:rsid w:val="00AE7731"/>
    <w:rsid w:val="00AE79C5"/>
    <w:rsid w:val="00AF0E21"/>
    <w:rsid w:val="00AF2179"/>
    <w:rsid w:val="00AF23C6"/>
    <w:rsid w:val="00AF362F"/>
    <w:rsid w:val="00AF365F"/>
    <w:rsid w:val="00AF40FD"/>
    <w:rsid w:val="00AF41C9"/>
    <w:rsid w:val="00AF49F8"/>
    <w:rsid w:val="00AF4ED9"/>
    <w:rsid w:val="00AF5ED5"/>
    <w:rsid w:val="00AF66D9"/>
    <w:rsid w:val="00AF7247"/>
    <w:rsid w:val="00B003BE"/>
    <w:rsid w:val="00B00595"/>
    <w:rsid w:val="00B01114"/>
    <w:rsid w:val="00B011C1"/>
    <w:rsid w:val="00B01A09"/>
    <w:rsid w:val="00B01DBA"/>
    <w:rsid w:val="00B021AD"/>
    <w:rsid w:val="00B023B7"/>
    <w:rsid w:val="00B02656"/>
    <w:rsid w:val="00B03024"/>
    <w:rsid w:val="00B03706"/>
    <w:rsid w:val="00B050B4"/>
    <w:rsid w:val="00B05109"/>
    <w:rsid w:val="00B05200"/>
    <w:rsid w:val="00B05C59"/>
    <w:rsid w:val="00B05D81"/>
    <w:rsid w:val="00B06018"/>
    <w:rsid w:val="00B0698E"/>
    <w:rsid w:val="00B06AA7"/>
    <w:rsid w:val="00B06FE0"/>
    <w:rsid w:val="00B070A9"/>
    <w:rsid w:val="00B1023D"/>
    <w:rsid w:val="00B104CB"/>
    <w:rsid w:val="00B11561"/>
    <w:rsid w:val="00B11D64"/>
    <w:rsid w:val="00B12E40"/>
    <w:rsid w:val="00B13282"/>
    <w:rsid w:val="00B137AA"/>
    <w:rsid w:val="00B13B8F"/>
    <w:rsid w:val="00B1454D"/>
    <w:rsid w:val="00B14EA3"/>
    <w:rsid w:val="00B152EC"/>
    <w:rsid w:val="00B15C4E"/>
    <w:rsid w:val="00B15D3F"/>
    <w:rsid w:val="00B16183"/>
    <w:rsid w:val="00B16CDC"/>
    <w:rsid w:val="00B16DB1"/>
    <w:rsid w:val="00B17598"/>
    <w:rsid w:val="00B206E2"/>
    <w:rsid w:val="00B20B72"/>
    <w:rsid w:val="00B20B76"/>
    <w:rsid w:val="00B2102C"/>
    <w:rsid w:val="00B21BC9"/>
    <w:rsid w:val="00B223C3"/>
    <w:rsid w:val="00B224C6"/>
    <w:rsid w:val="00B225C2"/>
    <w:rsid w:val="00B2308F"/>
    <w:rsid w:val="00B230D6"/>
    <w:rsid w:val="00B23EC8"/>
    <w:rsid w:val="00B24D78"/>
    <w:rsid w:val="00B24FCC"/>
    <w:rsid w:val="00B2578D"/>
    <w:rsid w:val="00B263CD"/>
    <w:rsid w:val="00B26447"/>
    <w:rsid w:val="00B26725"/>
    <w:rsid w:val="00B273FC"/>
    <w:rsid w:val="00B27869"/>
    <w:rsid w:val="00B30112"/>
    <w:rsid w:val="00B30ADA"/>
    <w:rsid w:val="00B30D44"/>
    <w:rsid w:val="00B31420"/>
    <w:rsid w:val="00B31473"/>
    <w:rsid w:val="00B315B6"/>
    <w:rsid w:val="00B31D4C"/>
    <w:rsid w:val="00B31DE6"/>
    <w:rsid w:val="00B32752"/>
    <w:rsid w:val="00B32955"/>
    <w:rsid w:val="00B33095"/>
    <w:rsid w:val="00B3369A"/>
    <w:rsid w:val="00B33741"/>
    <w:rsid w:val="00B344A3"/>
    <w:rsid w:val="00B345F6"/>
    <w:rsid w:val="00B34CA9"/>
    <w:rsid w:val="00B35396"/>
    <w:rsid w:val="00B35993"/>
    <w:rsid w:val="00B35D65"/>
    <w:rsid w:val="00B35EEF"/>
    <w:rsid w:val="00B368D1"/>
    <w:rsid w:val="00B4088F"/>
    <w:rsid w:val="00B408F1"/>
    <w:rsid w:val="00B40E23"/>
    <w:rsid w:val="00B42001"/>
    <w:rsid w:val="00B428BB"/>
    <w:rsid w:val="00B42968"/>
    <w:rsid w:val="00B43A74"/>
    <w:rsid w:val="00B4452D"/>
    <w:rsid w:val="00B44BEA"/>
    <w:rsid w:val="00B44C2F"/>
    <w:rsid w:val="00B45270"/>
    <w:rsid w:val="00B4684A"/>
    <w:rsid w:val="00B478C1"/>
    <w:rsid w:val="00B5027F"/>
    <w:rsid w:val="00B5029A"/>
    <w:rsid w:val="00B507D9"/>
    <w:rsid w:val="00B50A2F"/>
    <w:rsid w:val="00B51CA1"/>
    <w:rsid w:val="00B5215F"/>
    <w:rsid w:val="00B52598"/>
    <w:rsid w:val="00B527F1"/>
    <w:rsid w:val="00B529B2"/>
    <w:rsid w:val="00B52A65"/>
    <w:rsid w:val="00B52E6A"/>
    <w:rsid w:val="00B5332A"/>
    <w:rsid w:val="00B53493"/>
    <w:rsid w:val="00B5352B"/>
    <w:rsid w:val="00B535A4"/>
    <w:rsid w:val="00B538FA"/>
    <w:rsid w:val="00B53EC0"/>
    <w:rsid w:val="00B54F59"/>
    <w:rsid w:val="00B55220"/>
    <w:rsid w:val="00B60A0E"/>
    <w:rsid w:val="00B614FC"/>
    <w:rsid w:val="00B627FD"/>
    <w:rsid w:val="00B62819"/>
    <w:rsid w:val="00B628A3"/>
    <w:rsid w:val="00B628AF"/>
    <w:rsid w:val="00B63933"/>
    <w:rsid w:val="00B642AF"/>
    <w:rsid w:val="00B64C38"/>
    <w:rsid w:val="00B653B1"/>
    <w:rsid w:val="00B65757"/>
    <w:rsid w:val="00B65798"/>
    <w:rsid w:val="00B65F08"/>
    <w:rsid w:val="00B66177"/>
    <w:rsid w:val="00B6641C"/>
    <w:rsid w:val="00B66B2B"/>
    <w:rsid w:val="00B66D9A"/>
    <w:rsid w:val="00B66DEA"/>
    <w:rsid w:val="00B67118"/>
    <w:rsid w:val="00B6764B"/>
    <w:rsid w:val="00B67A24"/>
    <w:rsid w:val="00B67F4C"/>
    <w:rsid w:val="00B71069"/>
    <w:rsid w:val="00B71116"/>
    <w:rsid w:val="00B71511"/>
    <w:rsid w:val="00B71DCC"/>
    <w:rsid w:val="00B72542"/>
    <w:rsid w:val="00B72C26"/>
    <w:rsid w:val="00B74390"/>
    <w:rsid w:val="00B74B4D"/>
    <w:rsid w:val="00B750C4"/>
    <w:rsid w:val="00B75406"/>
    <w:rsid w:val="00B75746"/>
    <w:rsid w:val="00B76189"/>
    <w:rsid w:val="00B765F8"/>
    <w:rsid w:val="00B7685F"/>
    <w:rsid w:val="00B76C7F"/>
    <w:rsid w:val="00B77193"/>
    <w:rsid w:val="00B77F3F"/>
    <w:rsid w:val="00B803F4"/>
    <w:rsid w:val="00B80657"/>
    <w:rsid w:val="00B80681"/>
    <w:rsid w:val="00B81064"/>
    <w:rsid w:val="00B81255"/>
    <w:rsid w:val="00B813CF"/>
    <w:rsid w:val="00B817A8"/>
    <w:rsid w:val="00B817D5"/>
    <w:rsid w:val="00B81F18"/>
    <w:rsid w:val="00B8208C"/>
    <w:rsid w:val="00B829D0"/>
    <w:rsid w:val="00B82E24"/>
    <w:rsid w:val="00B82FC9"/>
    <w:rsid w:val="00B83278"/>
    <w:rsid w:val="00B8467F"/>
    <w:rsid w:val="00B848F3"/>
    <w:rsid w:val="00B84BFA"/>
    <w:rsid w:val="00B84C91"/>
    <w:rsid w:val="00B84E73"/>
    <w:rsid w:val="00B8539F"/>
    <w:rsid w:val="00B85F9F"/>
    <w:rsid w:val="00B8642B"/>
    <w:rsid w:val="00B87681"/>
    <w:rsid w:val="00B87FC0"/>
    <w:rsid w:val="00B90323"/>
    <w:rsid w:val="00B90906"/>
    <w:rsid w:val="00B90D11"/>
    <w:rsid w:val="00B91189"/>
    <w:rsid w:val="00B919F4"/>
    <w:rsid w:val="00B91BD3"/>
    <w:rsid w:val="00B91CA0"/>
    <w:rsid w:val="00B91E53"/>
    <w:rsid w:val="00B921F4"/>
    <w:rsid w:val="00B941A3"/>
    <w:rsid w:val="00B9462B"/>
    <w:rsid w:val="00B946CA"/>
    <w:rsid w:val="00B94B67"/>
    <w:rsid w:val="00B94C4E"/>
    <w:rsid w:val="00B95015"/>
    <w:rsid w:val="00B9609A"/>
    <w:rsid w:val="00B9627A"/>
    <w:rsid w:val="00B964A0"/>
    <w:rsid w:val="00B96892"/>
    <w:rsid w:val="00B97671"/>
    <w:rsid w:val="00B97F8B"/>
    <w:rsid w:val="00BA00E7"/>
    <w:rsid w:val="00BA02E7"/>
    <w:rsid w:val="00BA10D5"/>
    <w:rsid w:val="00BA11CC"/>
    <w:rsid w:val="00BA1262"/>
    <w:rsid w:val="00BA2174"/>
    <w:rsid w:val="00BA2400"/>
    <w:rsid w:val="00BA2D63"/>
    <w:rsid w:val="00BA2F46"/>
    <w:rsid w:val="00BA36BD"/>
    <w:rsid w:val="00BA4594"/>
    <w:rsid w:val="00BA506C"/>
    <w:rsid w:val="00BA5F10"/>
    <w:rsid w:val="00BA68C8"/>
    <w:rsid w:val="00BA69A3"/>
    <w:rsid w:val="00BA7C3A"/>
    <w:rsid w:val="00BB00A5"/>
    <w:rsid w:val="00BB02BB"/>
    <w:rsid w:val="00BB048B"/>
    <w:rsid w:val="00BB0983"/>
    <w:rsid w:val="00BB0BED"/>
    <w:rsid w:val="00BB0CB8"/>
    <w:rsid w:val="00BB247F"/>
    <w:rsid w:val="00BB4AD0"/>
    <w:rsid w:val="00BB4BD1"/>
    <w:rsid w:val="00BB59E6"/>
    <w:rsid w:val="00BB7571"/>
    <w:rsid w:val="00BB7D4A"/>
    <w:rsid w:val="00BB7EF1"/>
    <w:rsid w:val="00BC02B2"/>
    <w:rsid w:val="00BC1952"/>
    <w:rsid w:val="00BC2848"/>
    <w:rsid w:val="00BC294F"/>
    <w:rsid w:val="00BC2ED4"/>
    <w:rsid w:val="00BC4448"/>
    <w:rsid w:val="00BC4490"/>
    <w:rsid w:val="00BC456D"/>
    <w:rsid w:val="00BC4832"/>
    <w:rsid w:val="00BC4F50"/>
    <w:rsid w:val="00BC5343"/>
    <w:rsid w:val="00BC55DF"/>
    <w:rsid w:val="00BC6F24"/>
    <w:rsid w:val="00BC730D"/>
    <w:rsid w:val="00BC7EC0"/>
    <w:rsid w:val="00BD04AF"/>
    <w:rsid w:val="00BD0743"/>
    <w:rsid w:val="00BD075A"/>
    <w:rsid w:val="00BD099A"/>
    <w:rsid w:val="00BD0F62"/>
    <w:rsid w:val="00BD1C36"/>
    <w:rsid w:val="00BD1F62"/>
    <w:rsid w:val="00BD263A"/>
    <w:rsid w:val="00BD34A0"/>
    <w:rsid w:val="00BD3767"/>
    <w:rsid w:val="00BD39DA"/>
    <w:rsid w:val="00BD3F88"/>
    <w:rsid w:val="00BD4540"/>
    <w:rsid w:val="00BD46F5"/>
    <w:rsid w:val="00BD5866"/>
    <w:rsid w:val="00BD5BEA"/>
    <w:rsid w:val="00BD5DF6"/>
    <w:rsid w:val="00BD6BF0"/>
    <w:rsid w:val="00BD73CE"/>
    <w:rsid w:val="00BD755B"/>
    <w:rsid w:val="00BE0632"/>
    <w:rsid w:val="00BE0637"/>
    <w:rsid w:val="00BE0774"/>
    <w:rsid w:val="00BE078B"/>
    <w:rsid w:val="00BE1ED8"/>
    <w:rsid w:val="00BE2205"/>
    <w:rsid w:val="00BE22A2"/>
    <w:rsid w:val="00BE2769"/>
    <w:rsid w:val="00BE2BD4"/>
    <w:rsid w:val="00BE3410"/>
    <w:rsid w:val="00BE3D1C"/>
    <w:rsid w:val="00BE3FCF"/>
    <w:rsid w:val="00BE4B9D"/>
    <w:rsid w:val="00BE554C"/>
    <w:rsid w:val="00BE55A1"/>
    <w:rsid w:val="00BE5EF8"/>
    <w:rsid w:val="00BE6315"/>
    <w:rsid w:val="00BE6443"/>
    <w:rsid w:val="00BE66D9"/>
    <w:rsid w:val="00BE6C8D"/>
    <w:rsid w:val="00BE6EBA"/>
    <w:rsid w:val="00BE70D1"/>
    <w:rsid w:val="00BE70E0"/>
    <w:rsid w:val="00BE7D52"/>
    <w:rsid w:val="00BF0896"/>
    <w:rsid w:val="00BF0DC9"/>
    <w:rsid w:val="00BF0E2C"/>
    <w:rsid w:val="00BF150A"/>
    <w:rsid w:val="00BF1C2C"/>
    <w:rsid w:val="00BF28EA"/>
    <w:rsid w:val="00BF2FBC"/>
    <w:rsid w:val="00BF3D57"/>
    <w:rsid w:val="00BF407C"/>
    <w:rsid w:val="00BF42C3"/>
    <w:rsid w:val="00BF4825"/>
    <w:rsid w:val="00BF51E7"/>
    <w:rsid w:val="00BF563D"/>
    <w:rsid w:val="00BF62F8"/>
    <w:rsid w:val="00BF6581"/>
    <w:rsid w:val="00BF705B"/>
    <w:rsid w:val="00BF72D3"/>
    <w:rsid w:val="00BF7C24"/>
    <w:rsid w:val="00C014C4"/>
    <w:rsid w:val="00C02062"/>
    <w:rsid w:val="00C02C34"/>
    <w:rsid w:val="00C03747"/>
    <w:rsid w:val="00C037BF"/>
    <w:rsid w:val="00C05347"/>
    <w:rsid w:val="00C05761"/>
    <w:rsid w:val="00C06936"/>
    <w:rsid w:val="00C06C6F"/>
    <w:rsid w:val="00C07246"/>
    <w:rsid w:val="00C07255"/>
    <w:rsid w:val="00C07718"/>
    <w:rsid w:val="00C0774E"/>
    <w:rsid w:val="00C102C6"/>
    <w:rsid w:val="00C1075A"/>
    <w:rsid w:val="00C107F5"/>
    <w:rsid w:val="00C10D3F"/>
    <w:rsid w:val="00C10E46"/>
    <w:rsid w:val="00C10F84"/>
    <w:rsid w:val="00C11D93"/>
    <w:rsid w:val="00C11FD3"/>
    <w:rsid w:val="00C1323A"/>
    <w:rsid w:val="00C1391A"/>
    <w:rsid w:val="00C13E80"/>
    <w:rsid w:val="00C14297"/>
    <w:rsid w:val="00C14616"/>
    <w:rsid w:val="00C1463E"/>
    <w:rsid w:val="00C148E4"/>
    <w:rsid w:val="00C14FB7"/>
    <w:rsid w:val="00C16773"/>
    <w:rsid w:val="00C16DDE"/>
    <w:rsid w:val="00C16E52"/>
    <w:rsid w:val="00C1737E"/>
    <w:rsid w:val="00C17EB0"/>
    <w:rsid w:val="00C2024F"/>
    <w:rsid w:val="00C20DC7"/>
    <w:rsid w:val="00C218F8"/>
    <w:rsid w:val="00C21FC5"/>
    <w:rsid w:val="00C2294E"/>
    <w:rsid w:val="00C22AB8"/>
    <w:rsid w:val="00C2302E"/>
    <w:rsid w:val="00C230EA"/>
    <w:rsid w:val="00C23AD2"/>
    <w:rsid w:val="00C23FCB"/>
    <w:rsid w:val="00C2595B"/>
    <w:rsid w:val="00C25996"/>
    <w:rsid w:val="00C25E8A"/>
    <w:rsid w:val="00C26CE3"/>
    <w:rsid w:val="00C26D63"/>
    <w:rsid w:val="00C27447"/>
    <w:rsid w:val="00C276D7"/>
    <w:rsid w:val="00C27C71"/>
    <w:rsid w:val="00C27F38"/>
    <w:rsid w:val="00C30B62"/>
    <w:rsid w:val="00C30EFB"/>
    <w:rsid w:val="00C31600"/>
    <w:rsid w:val="00C3271D"/>
    <w:rsid w:val="00C3289B"/>
    <w:rsid w:val="00C33057"/>
    <w:rsid w:val="00C33701"/>
    <w:rsid w:val="00C33A63"/>
    <w:rsid w:val="00C33E79"/>
    <w:rsid w:val="00C33F36"/>
    <w:rsid w:val="00C341D6"/>
    <w:rsid w:val="00C343CB"/>
    <w:rsid w:val="00C3467D"/>
    <w:rsid w:val="00C34A9A"/>
    <w:rsid w:val="00C34D41"/>
    <w:rsid w:val="00C352F4"/>
    <w:rsid w:val="00C35871"/>
    <w:rsid w:val="00C35C74"/>
    <w:rsid w:val="00C366E0"/>
    <w:rsid w:val="00C368E3"/>
    <w:rsid w:val="00C36EEC"/>
    <w:rsid w:val="00C37243"/>
    <w:rsid w:val="00C37BFE"/>
    <w:rsid w:val="00C40802"/>
    <w:rsid w:val="00C408BD"/>
    <w:rsid w:val="00C4127F"/>
    <w:rsid w:val="00C41B95"/>
    <w:rsid w:val="00C41EE5"/>
    <w:rsid w:val="00C42990"/>
    <w:rsid w:val="00C45306"/>
    <w:rsid w:val="00C45483"/>
    <w:rsid w:val="00C45C14"/>
    <w:rsid w:val="00C4649C"/>
    <w:rsid w:val="00C47387"/>
    <w:rsid w:val="00C4782F"/>
    <w:rsid w:val="00C4789E"/>
    <w:rsid w:val="00C47CC8"/>
    <w:rsid w:val="00C50D80"/>
    <w:rsid w:val="00C51849"/>
    <w:rsid w:val="00C51933"/>
    <w:rsid w:val="00C51BF4"/>
    <w:rsid w:val="00C51D4F"/>
    <w:rsid w:val="00C51E5E"/>
    <w:rsid w:val="00C538DC"/>
    <w:rsid w:val="00C53AD9"/>
    <w:rsid w:val="00C53F71"/>
    <w:rsid w:val="00C5476F"/>
    <w:rsid w:val="00C5487B"/>
    <w:rsid w:val="00C550F3"/>
    <w:rsid w:val="00C554A4"/>
    <w:rsid w:val="00C5570E"/>
    <w:rsid w:val="00C55776"/>
    <w:rsid w:val="00C558BD"/>
    <w:rsid w:val="00C55F74"/>
    <w:rsid w:val="00C55FB8"/>
    <w:rsid w:val="00C563D3"/>
    <w:rsid w:val="00C565B9"/>
    <w:rsid w:val="00C570E4"/>
    <w:rsid w:val="00C5789F"/>
    <w:rsid w:val="00C6058E"/>
    <w:rsid w:val="00C605FC"/>
    <w:rsid w:val="00C60763"/>
    <w:rsid w:val="00C607F7"/>
    <w:rsid w:val="00C60B98"/>
    <w:rsid w:val="00C60E49"/>
    <w:rsid w:val="00C60ED8"/>
    <w:rsid w:val="00C61317"/>
    <w:rsid w:val="00C613BA"/>
    <w:rsid w:val="00C61644"/>
    <w:rsid w:val="00C618D6"/>
    <w:rsid w:val="00C61D7B"/>
    <w:rsid w:val="00C61D9F"/>
    <w:rsid w:val="00C61E21"/>
    <w:rsid w:val="00C61E52"/>
    <w:rsid w:val="00C62753"/>
    <w:rsid w:val="00C62BBA"/>
    <w:rsid w:val="00C63222"/>
    <w:rsid w:val="00C63563"/>
    <w:rsid w:val="00C639DB"/>
    <w:rsid w:val="00C63AD7"/>
    <w:rsid w:val="00C64360"/>
    <w:rsid w:val="00C64E30"/>
    <w:rsid w:val="00C652D8"/>
    <w:rsid w:val="00C65A7B"/>
    <w:rsid w:val="00C65C50"/>
    <w:rsid w:val="00C66685"/>
    <w:rsid w:val="00C67102"/>
    <w:rsid w:val="00C6756C"/>
    <w:rsid w:val="00C67830"/>
    <w:rsid w:val="00C67970"/>
    <w:rsid w:val="00C679B4"/>
    <w:rsid w:val="00C70129"/>
    <w:rsid w:val="00C7021A"/>
    <w:rsid w:val="00C70649"/>
    <w:rsid w:val="00C70B48"/>
    <w:rsid w:val="00C712EE"/>
    <w:rsid w:val="00C71322"/>
    <w:rsid w:val="00C7244A"/>
    <w:rsid w:val="00C72661"/>
    <w:rsid w:val="00C72B7F"/>
    <w:rsid w:val="00C72B8E"/>
    <w:rsid w:val="00C747F6"/>
    <w:rsid w:val="00C74DCE"/>
    <w:rsid w:val="00C750BC"/>
    <w:rsid w:val="00C760DB"/>
    <w:rsid w:val="00C76572"/>
    <w:rsid w:val="00C76B75"/>
    <w:rsid w:val="00C76DAB"/>
    <w:rsid w:val="00C76F3F"/>
    <w:rsid w:val="00C77207"/>
    <w:rsid w:val="00C77A5B"/>
    <w:rsid w:val="00C77B71"/>
    <w:rsid w:val="00C77D2D"/>
    <w:rsid w:val="00C80506"/>
    <w:rsid w:val="00C80696"/>
    <w:rsid w:val="00C808BD"/>
    <w:rsid w:val="00C80E31"/>
    <w:rsid w:val="00C80F99"/>
    <w:rsid w:val="00C814EC"/>
    <w:rsid w:val="00C81BEA"/>
    <w:rsid w:val="00C822D7"/>
    <w:rsid w:val="00C84296"/>
    <w:rsid w:val="00C8466F"/>
    <w:rsid w:val="00C846AB"/>
    <w:rsid w:val="00C84830"/>
    <w:rsid w:val="00C84C3A"/>
    <w:rsid w:val="00C84CE6"/>
    <w:rsid w:val="00C85891"/>
    <w:rsid w:val="00C8659C"/>
    <w:rsid w:val="00C86ADA"/>
    <w:rsid w:val="00C86B13"/>
    <w:rsid w:val="00C86B8E"/>
    <w:rsid w:val="00C86D6D"/>
    <w:rsid w:val="00C86E21"/>
    <w:rsid w:val="00C86F87"/>
    <w:rsid w:val="00C875D1"/>
    <w:rsid w:val="00C87D54"/>
    <w:rsid w:val="00C90CAD"/>
    <w:rsid w:val="00C90FCA"/>
    <w:rsid w:val="00C91CAE"/>
    <w:rsid w:val="00C91F7A"/>
    <w:rsid w:val="00C92196"/>
    <w:rsid w:val="00C922D9"/>
    <w:rsid w:val="00C922ED"/>
    <w:rsid w:val="00C924F8"/>
    <w:rsid w:val="00C92796"/>
    <w:rsid w:val="00C93589"/>
    <w:rsid w:val="00C93FDD"/>
    <w:rsid w:val="00C94CB2"/>
    <w:rsid w:val="00C951EF"/>
    <w:rsid w:val="00C95A86"/>
    <w:rsid w:val="00C96203"/>
    <w:rsid w:val="00C96D44"/>
    <w:rsid w:val="00C96F45"/>
    <w:rsid w:val="00C97BF9"/>
    <w:rsid w:val="00CA017B"/>
    <w:rsid w:val="00CA017F"/>
    <w:rsid w:val="00CA13F4"/>
    <w:rsid w:val="00CA1767"/>
    <w:rsid w:val="00CA2877"/>
    <w:rsid w:val="00CA35BB"/>
    <w:rsid w:val="00CA38E5"/>
    <w:rsid w:val="00CA3FBC"/>
    <w:rsid w:val="00CA491E"/>
    <w:rsid w:val="00CA581B"/>
    <w:rsid w:val="00CA589C"/>
    <w:rsid w:val="00CA61C5"/>
    <w:rsid w:val="00CA657F"/>
    <w:rsid w:val="00CA6E0C"/>
    <w:rsid w:val="00CA6E7D"/>
    <w:rsid w:val="00CA753B"/>
    <w:rsid w:val="00CA7AE7"/>
    <w:rsid w:val="00CB045C"/>
    <w:rsid w:val="00CB0528"/>
    <w:rsid w:val="00CB1713"/>
    <w:rsid w:val="00CB1783"/>
    <w:rsid w:val="00CB1986"/>
    <w:rsid w:val="00CB266F"/>
    <w:rsid w:val="00CB337E"/>
    <w:rsid w:val="00CB36BB"/>
    <w:rsid w:val="00CB4342"/>
    <w:rsid w:val="00CB5833"/>
    <w:rsid w:val="00CB5AD1"/>
    <w:rsid w:val="00CB6D2D"/>
    <w:rsid w:val="00CB6F1B"/>
    <w:rsid w:val="00CB7C34"/>
    <w:rsid w:val="00CC02CB"/>
    <w:rsid w:val="00CC063A"/>
    <w:rsid w:val="00CC0EDE"/>
    <w:rsid w:val="00CC145F"/>
    <w:rsid w:val="00CC1F67"/>
    <w:rsid w:val="00CC2819"/>
    <w:rsid w:val="00CC3412"/>
    <w:rsid w:val="00CC4CD9"/>
    <w:rsid w:val="00CC5FDE"/>
    <w:rsid w:val="00CC65E9"/>
    <w:rsid w:val="00CC6F64"/>
    <w:rsid w:val="00CC7924"/>
    <w:rsid w:val="00CC7ECC"/>
    <w:rsid w:val="00CD02DE"/>
    <w:rsid w:val="00CD04CB"/>
    <w:rsid w:val="00CD054B"/>
    <w:rsid w:val="00CD0C3C"/>
    <w:rsid w:val="00CD0DE6"/>
    <w:rsid w:val="00CD1551"/>
    <w:rsid w:val="00CD2381"/>
    <w:rsid w:val="00CD26C5"/>
    <w:rsid w:val="00CD292A"/>
    <w:rsid w:val="00CD2B20"/>
    <w:rsid w:val="00CD2FF6"/>
    <w:rsid w:val="00CD5B12"/>
    <w:rsid w:val="00CD615D"/>
    <w:rsid w:val="00CD70AB"/>
    <w:rsid w:val="00CD73A7"/>
    <w:rsid w:val="00CD7FE6"/>
    <w:rsid w:val="00CE0399"/>
    <w:rsid w:val="00CE0536"/>
    <w:rsid w:val="00CE071E"/>
    <w:rsid w:val="00CE0C21"/>
    <w:rsid w:val="00CE0E52"/>
    <w:rsid w:val="00CE1B13"/>
    <w:rsid w:val="00CE1D90"/>
    <w:rsid w:val="00CE25CC"/>
    <w:rsid w:val="00CE3BE3"/>
    <w:rsid w:val="00CE4437"/>
    <w:rsid w:val="00CE5F20"/>
    <w:rsid w:val="00CE5FAE"/>
    <w:rsid w:val="00CE636A"/>
    <w:rsid w:val="00CE73A8"/>
    <w:rsid w:val="00CE79B9"/>
    <w:rsid w:val="00CF03C7"/>
    <w:rsid w:val="00CF0620"/>
    <w:rsid w:val="00CF0C24"/>
    <w:rsid w:val="00CF0EE3"/>
    <w:rsid w:val="00CF0FD1"/>
    <w:rsid w:val="00CF204D"/>
    <w:rsid w:val="00CF258B"/>
    <w:rsid w:val="00CF2EA3"/>
    <w:rsid w:val="00CF3166"/>
    <w:rsid w:val="00CF383B"/>
    <w:rsid w:val="00CF3A07"/>
    <w:rsid w:val="00CF3A5C"/>
    <w:rsid w:val="00CF3FF7"/>
    <w:rsid w:val="00CF411D"/>
    <w:rsid w:val="00CF4229"/>
    <w:rsid w:val="00CF45D2"/>
    <w:rsid w:val="00CF4EB7"/>
    <w:rsid w:val="00CF54E0"/>
    <w:rsid w:val="00CF5507"/>
    <w:rsid w:val="00CF5A0F"/>
    <w:rsid w:val="00CF7166"/>
    <w:rsid w:val="00CF75B8"/>
    <w:rsid w:val="00CF7EB7"/>
    <w:rsid w:val="00D0003D"/>
    <w:rsid w:val="00D0121F"/>
    <w:rsid w:val="00D0196B"/>
    <w:rsid w:val="00D01B07"/>
    <w:rsid w:val="00D01BCE"/>
    <w:rsid w:val="00D01F0F"/>
    <w:rsid w:val="00D02192"/>
    <w:rsid w:val="00D02626"/>
    <w:rsid w:val="00D02C21"/>
    <w:rsid w:val="00D04032"/>
    <w:rsid w:val="00D0488F"/>
    <w:rsid w:val="00D04AE2"/>
    <w:rsid w:val="00D04AE9"/>
    <w:rsid w:val="00D04B64"/>
    <w:rsid w:val="00D0737F"/>
    <w:rsid w:val="00D07659"/>
    <w:rsid w:val="00D0790C"/>
    <w:rsid w:val="00D07A90"/>
    <w:rsid w:val="00D105C8"/>
    <w:rsid w:val="00D10986"/>
    <w:rsid w:val="00D11203"/>
    <w:rsid w:val="00D11977"/>
    <w:rsid w:val="00D1200B"/>
    <w:rsid w:val="00D13358"/>
    <w:rsid w:val="00D1351B"/>
    <w:rsid w:val="00D1353A"/>
    <w:rsid w:val="00D141EB"/>
    <w:rsid w:val="00D14356"/>
    <w:rsid w:val="00D14701"/>
    <w:rsid w:val="00D147C2"/>
    <w:rsid w:val="00D14A1B"/>
    <w:rsid w:val="00D14F1B"/>
    <w:rsid w:val="00D15AB7"/>
    <w:rsid w:val="00D15AED"/>
    <w:rsid w:val="00D15CFB"/>
    <w:rsid w:val="00D15EF3"/>
    <w:rsid w:val="00D16154"/>
    <w:rsid w:val="00D1626A"/>
    <w:rsid w:val="00D16A58"/>
    <w:rsid w:val="00D17B78"/>
    <w:rsid w:val="00D2006B"/>
    <w:rsid w:val="00D20299"/>
    <w:rsid w:val="00D20F6B"/>
    <w:rsid w:val="00D21562"/>
    <w:rsid w:val="00D219EE"/>
    <w:rsid w:val="00D21A98"/>
    <w:rsid w:val="00D21AF7"/>
    <w:rsid w:val="00D21D3E"/>
    <w:rsid w:val="00D225A5"/>
    <w:rsid w:val="00D226BA"/>
    <w:rsid w:val="00D238EC"/>
    <w:rsid w:val="00D24031"/>
    <w:rsid w:val="00D242C8"/>
    <w:rsid w:val="00D249E4"/>
    <w:rsid w:val="00D2510B"/>
    <w:rsid w:val="00D2554B"/>
    <w:rsid w:val="00D26B5E"/>
    <w:rsid w:val="00D26B99"/>
    <w:rsid w:val="00D2708B"/>
    <w:rsid w:val="00D2708C"/>
    <w:rsid w:val="00D273DE"/>
    <w:rsid w:val="00D273E4"/>
    <w:rsid w:val="00D2796C"/>
    <w:rsid w:val="00D303F4"/>
    <w:rsid w:val="00D3044F"/>
    <w:rsid w:val="00D309CB"/>
    <w:rsid w:val="00D31C16"/>
    <w:rsid w:val="00D31D48"/>
    <w:rsid w:val="00D31FFA"/>
    <w:rsid w:val="00D32A9C"/>
    <w:rsid w:val="00D32DE1"/>
    <w:rsid w:val="00D32EC3"/>
    <w:rsid w:val="00D33D75"/>
    <w:rsid w:val="00D340D5"/>
    <w:rsid w:val="00D342C0"/>
    <w:rsid w:val="00D346A8"/>
    <w:rsid w:val="00D3492B"/>
    <w:rsid w:val="00D34D02"/>
    <w:rsid w:val="00D36915"/>
    <w:rsid w:val="00D3754E"/>
    <w:rsid w:val="00D37665"/>
    <w:rsid w:val="00D37716"/>
    <w:rsid w:val="00D37D3E"/>
    <w:rsid w:val="00D37F3B"/>
    <w:rsid w:val="00D40647"/>
    <w:rsid w:val="00D40AA8"/>
    <w:rsid w:val="00D40DEE"/>
    <w:rsid w:val="00D40F27"/>
    <w:rsid w:val="00D41490"/>
    <w:rsid w:val="00D418BC"/>
    <w:rsid w:val="00D42288"/>
    <w:rsid w:val="00D42FCB"/>
    <w:rsid w:val="00D430B3"/>
    <w:rsid w:val="00D436FF"/>
    <w:rsid w:val="00D44CCE"/>
    <w:rsid w:val="00D45AFB"/>
    <w:rsid w:val="00D45BF1"/>
    <w:rsid w:val="00D45EEB"/>
    <w:rsid w:val="00D468FC"/>
    <w:rsid w:val="00D46C1C"/>
    <w:rsid w:val="00D4705E"/>
    <w:rsid w:val="00D47532"/>
    <w:rsid w:val="00D47623"/>
    <w:rsid w:val="00D47AC7"/>
    <w:rsid w:val="00D503EF"/>
    <w:rsid w:val="00D50674"/>
    <w:rsid w:val="00D51AFB"/>
    <w:rsid w:val="00D528C6"/>
    <w:rsid w:val="00D52FF0"/>
    <w:rsid w:val="00D539FF"/>
    <w:rsid w:val="00D53F54"/>
    <w:rsid w:val="00D54AC9"/>
    <w:rsid w:val="00D5547A"/>
    <w:rsid w:val="00D557C4"/>
    <w:rsid w:val="00D55829"/>
    <w:rsid w:val="00D55D68"/>
    <w:rsid w:val="00D56DC5"/>
    <w:rsid w:val="00D56EE1"/>
    <w:rsid w:val="00D57BA1"/>
    <w:rsid w:val="00D57BDE"/>
    <w:rsid w:val="00D57D7F"/>
    <w:rsid w:val="00D57DF3"/>
    <w:rsid w:val="00D57F1F"/>
    <w:rsid w:val="00D60432"/>
    <w:rsid w:val="00D60AD2"/>
    <w:rsid w:val="00D618AF"/>
    <w:rsid w:val="00D6192B"/>
    <w:rsid w:val="00D61ED7"/>
    <w:rsid w:val="00D62126"/>
    <w:rsid w:val="00D622ED"/>
    <w:rsid w:val="00D625B6"/>
    <w:rsid w:val="00D632C2"/>
    <w:rsid w:val="00D63A68"/>
    <w:rsid w:val="00D6463F"/>
    <w:rsid w:val="00D64686"/>
    <w:rsid w:val="00D64EC0"/>
    <w:rsid w:val="00D657EB"/>
    <w:rsid w:val="00D65AC4"/>
    <w:rsid w:val="00D65F74"/>
    <w:rsid w:val="00D66086"/>
    <w:rsid w:val="00D661A8"/>
    <w:rsid w:val="00D661BB"/>
    <w:rsid w:val="00D664BF"/>
    <w:rsid w:val="00D669A7"/>
    <w:rsid w:val="00D676E0"/>
    <w:rsid w:val="00D67B59"/>
    <w:rsid w:val="00D703DE"/>
    <w:rsid w:val="00D71050"/>
    <w:rsid w:val="00D71860"/>
    <w:rsid w:val="00D71B37"/>
    <w:rsid w:val="00D72094"/>
    <w:rsid w:val="00D72823"/>
    <w:rsid w:val="00D7284C"/>
    <w:rsid w:val="00D72B71"/>
    <w:rsid w:val="00D72CE8"/>
    <w:rsid w:val="00D7329D"/>
    <w:rsid w:val="00D7356D"/>
    <w:rsid w:val="00D7362C"/>
    <w:rsid w:val="00D73774"/>
    <w:rsid w:val="00D7464E"/>
    <w:rsid w:val="00D7468A"/>
    <w:rsid w:val="00D74949"/>
    <w:rsid w:val="00D750DE"/>
    <w:rsid w:val="00D75ABE"/>
    <w:rsid w:val="00D76CE1"/>
    <w:rsid w:val="00D772D6"/>
    <w:rsid w:val="00D7796F"/>
    <w:rsid w:val="00D77D1A"/>
    <w:rsid w:val="00D77E28"/>
    <w:rsid w:val="00D80BF5"/>
    <w:rsid w:val="00D81030"/>
    <w:rsid w:val="00D81561"/>
    <w:rsid w:val="00D81A6E"/>
    <w:rsid w:val="00D8201A"/>
    <w:rsid w:val="00D83B02"/>
    <w:rsid w:val="00D85651"/>
    <w:rsid w:val="00D856C8"/>
    <w:rsid w:val="00D85C24"/>
    <w:rsid w:val="00D863E1"/>
    <w:rsid w:val="00D86955"/>
    <w:rsid w:val="00D86D57"/>
    <w:rsid w:val="00D87155"/>
    <w:rsid w:val="00D9049E"/>
    <w:rsid w:val="00D908B0"/>
    <w:rsid w:val="00D90DD0"/>
    <w:rsid w:val="00D90E17"/>
    <w:rsid w:val="00D9106D"/>
    <w:rsid w:val="00D910C7"/>
    <w:rsid w:val="00D920D6"/>
    <w:rsid w:val="00D92487"/>
    <w:rsid w:val="00D92783"/>
    <w:rsid w:val="00D928AA"/>
    <w:rsid w:val="00D946A7"/>
    <w:rsid w:val="00D94B1A"/>
    <w:rsid w:val="00D959E7"/>
    <w:rsid w:val="00D95A24"/>
    <w:rsid w:val="00D96DA9"/>
    <w:rsid w:val="00D96F3C"/>
    <w:rsid w:val="00D973F4"/>
    <w:rsid w:val="00DA0279"/>
    <w:rsid w:val="00DA0D14"/>
    <w:rsid w:val="00DA0DC0"/>
    <w:rsid w:val="00DA154A"/>
    <w:rsid w:val="00DA17BB"/>
    <w:rsid w:val="00DA1911"/>
    <w:rsid w:val="00DA2069"/>
    <w:rsid w:val="00DA2642"/>
    <w:rsid w:val="00DA2A86"/>
    <w:rsid w:val="00DA2B61"/>
    <w:rsid w:val="00DA330D"/>
    <w:rsid w:val="00DA397A"/>
    <w:rsid w:val="00DA3C5C"/>
    <w:rsid w:val="00DA562B"/>
    <w:rsid w:val="00DA5D89"/>
    <w:rsid w:val="00DA5DF1"/>
    <w:rsid w:val="00DA5FA7"/>
    <w:rsid w:val="00DA6623"/>
    <w:rsid w:val="00DA6974"/>
    <w:rsid w:val="00DA7129"/>
    <w:rsid w:val="00DA795C"/>
    <w:rsid w:val="00DB034E"/>
    <w:rsid w:val="00DB09E4"/>
    <w:rsid w:val="00DB1CDB"/>
    <w:rsid w:val="00DB1D2A"/>
    <w:rsid w:val="00DB27FB"/>
    <w:rsid w:val="00DB2CEE"/>
    <w:rsid w:val="00DB3321"/>
    <w:rsid w:val="00DB399B"/>
    <w:rsid w:val="00DB4B38"/>
    <w:rsid w:val="00DB54EA"/>
    <w:rsid w:val="00DB6013"/>
    <w:rsid w:val="00DB6AAA"/>
    <w:rsid w:val="00DB6E56"/>
    <w:rsid w:val="00DB6E9D"/>
    <w:rsid w:val="00DB78F2"/>
    <w:rsid w:val="00DB7C56"/>
    <w:rsid w:val="00DC0575"/>
    <w:rsid w:val="00DC0E61"/>
    <w:rsid w:val="00DC0F55"/>
    <w:rsid w:val="00DC18A7"/>
    <w:rsid w:val="00DC1903"/>
    <w:rsid w:val="00DC1C6A"/>
    <w:rsid w:val="00DC1F7F"/>
    <w:rsid w:val="00DC21C7"/>
    <w:rsid w:val="00DC23D4"/>
    <w:rsid w:val="00DC3CA2"/>
    <w:rsid w:val="00DC458B"/>
    <w:rsid w:val="00DC5C8F"/>
    <w:rsid w:val="00DC62C6"/>
    <w:rsid w:val="00DC6306"/>
    <w:rsid w:val="00DC63EF"/>
    <w:rsid w:val="00DC6AD8"/>
    <w:rsid w:val="00DC6BFF"/>
    <w:rsid w:val="00DC6C28"/>
    <w:rsid w:val="00DC7E80"/>
    <w:rsid w:val="00DD0298"/>
    <w:rsid w:val="00DD0332"/>
    <w:rsid w:val="00DD0CB7"/>
    <w:rsid w:val="00DD0D20"/>
    <w:rsid w:val="00DD0D2A"/>
    <w:rsid w:val="00DD0F53"/>
    <w:rsid w:val="00DD20BA"/>
    <w:rsid w:val="00DD2472"/>
    <w:rsid w:val="00DD24C6"/>
    <w:rsid w:val="00DD2744"/>
    <w:rsid w:val="00DD31C7"/>
    <w:rsid w:val="00DD360F"/>
    <w:rsid w:val="00DD3B15"/>
    <w:rsid w:val="00DD3CA0"/>
    <w:rsid w:val="00DD4AD8"/>
    <w:rsid w:val="00DD4F83"/>
    <w:rsid w:val="00DD62D9"/>
    <w:rsid w:val="00DD72E5"/>
    <w:rsid w:val="00DD7766"/>
    <w:rsid w:val="00DD7B99"/>
    <w:rsid w:val="00DE05B8"/>
    <w:rsid w:val="00DE0844"/>
    <w:rsid w:val="00DE11F3"/>
    <w:rsid w:val="00DE1C3F"/>
    <w:rsid w:val="00DE2E25"/>
    <w:rsid w:val="00DE2F02"/>
    <w:rsid w:val="00DE3061"/>
    <w:rsid w:val="00DE340B"/>
    <w:rsid w:val="00DE56BC"/>
    <w:rsid w:val="00DE6580"/>
    <w:rsid w:val="00DE6891"/>
    <w:rsid w:val="00DE69D8"/>
    <w:rsid w:val="00DE6B59"/>
    <w:rsid w:val="00DE72D4"/>
    <w:rsid w:val="00DF011E"/>
    <w:rsid w:val="00DF06AA"/>
    <w:rsid w:val="00DF09BF"/>
    <w:rsid w:val="00DF127E"/>
    <w:rsid w:val="00DF23D7"/>
    <w:rsid w:val="00DF3292"/>
    <w:rsid w:val="00DF37CD"/>
    <w:rsid w:val="00DF3C8E"/>
    <w:rsid w:val="00DF3E9A"/>
    <w:rsid w:val="00DF4174"/>
    <w:rsid w:val="00DF5681"/>
    <w:rsid w:val="00DF590F"/>
    <w:rsid w:val="00DF5E1A"/>
    <w:rsid w:val="00DF60C7"/>
    <w:rsid w:val="00DF6A51"/>
    <w:rsid w:val="00DF6DB6"/>
    <w:rsid w:val="00DF75B4"/>
    <w:rsid w:val="00DF7DA4"/>
    <w:rsid w:val="00E00414"/>
    <w:rsid w:val="00E004FB"/>
    <w:rsid w:val="00E00A28"/>
    <w:rsid w:val="00E00DCB"/>
    <w:rsid w:val="00E014B6"/>
    <w:rsid w:val="00E01C32"/>
    <w:rsid w:val="00E022A7"/>
    <w:rsid w:val="00E0257B"/>
    <w:rsid w:val="00E02BCF"/>
    <w:rsid w:val="00E02F09"/>
    <w:rsid w:val="00E03054"/>
    <w:rsid w:val="00E0364A"/>
    <w:rsid w:val="00E045C5"/>
    <w:rsid w:val="00E051D2"/>
    <w:rsid w:val="00E05274"/>
    <w:rsid w:val="00E063FD"/>
    <w:rsid w:val="00E06A9A"/>
    <w:rsid w:val="00E06F1E"/>
    <w:rsid w:val="00E06F2C"/>
    <w:rsid w:val="00E06FAE"/>
    <w:rsid w:val="00E06FC7"/>
    <w:rsid w:val="00E10260"/>
    <w:rsid w:val="00E10E07"/>
    <w:rsid w:val="00E11167"/>
    <w:rsid w:val="00E11AEE"/>
    <w:rsid w:val="00E11EB7"/>
    <w:rsid w:val="00E1283F"/>
    <w:rsid w:val="00E12A5D"/>
    <w:rsid w:val="00E12D16"/>
    <w:rsid w:val="00E12D97"/>
    <w:rsid w:val="00E13FF4"/>
    <w:rsid w:val="00E14410"/>
    <w:rsid w:val="00E14CAF"/>
    <w:rsid w:val="00E14FBF"/>
    <w:rsid w:val="00E151C0"/>
    <w:rsid w:val="00E15850"/>
    <w:rsid w:val="00E17597"/>
    <w:rsid w:val="00E17717"/>
    <w:rsid w:val="00E17BCD"/>
    <w:rsid w:val="00E20C89"/>
    <w:rsid w:val="00E20E7E"/>
    <w:rsid w:val="00E214C7"/>
    <w:rsid w:val="00E21730"/>
    <w:rsid w:val="00E21A24"/>
    <w:rsid w:val="00E21D46"/>
    <w:rsid w:val="00E22E5C"/>
    <w:rsid w:val="00E23435"/>
    <w:rsid w:val="00E239B8"/>
    <w:rsid w:val="00E2430A"/>
    <w:rsid w:val="00E248ED"/>
    <w:rsid w:val="00E2500E"/>
    <w:rsid w:val="00E25362"/>
    <w:rsid w:val="00E257CD"/>
    <w:rsid w:val="00E26082"/>
    <w:rsid w:val="00E265CD"/>
    <w:rsid w:val="00E3005E"/>
    <w:rsid w:val="00E31181"/>
    <w:rsid w:val="00E31C2F"/>
    <w:rsid w:val="00E32348"/>
    <w:rsid w:val="00E325E2"/>
    <w:rsid w:val="00E3274E"/>
    <w:rsid w:val="00E333C8"/>
    <w:rsid w:val="00E33761"/>
    <w:rsid w:val="00E33E70"/>
    <w:rsid w:val="00E35415"/>
    <w:rsid w:val="00E35C6F"/>
    <w:rsid w:val="00E3618F"/>
    <w:rsid w:val="00E369AA"/>
    <w:rsid w:val="00E36A2C"/>
    <w:rsid w:val="00E36BBE"/>
    <w:rsid w:val="00E36DA2"/>
    <w:rsid w:val="00E3724C"/>
    <w:rsid w:val="00E37F6F"/>
    <w:rsid w:val="00E400D9"/>
    <w:rsid w:val="00E401D5"/>
    <w:rsid w:val="00E413C7"/>
    <w:rsid w:val="00E421F4"/>
    <w:rsid w:val="00E426A2"/>
    <w:rsid w:val="00E42A65"/>
    <w:rsid w:val="00E42C89"/>
    <w:rsid w:val="00E4338B"/>
    <w:rsid w:val="00E4344B"/>
    <w:rsid w:val="00E43CEF"/>
    <w:rsid w:val="00E4406C"/>
    <w:rsid w:val="00E44755"/>
    <w:rsid w:val="00E4479F"/>
    <w:rsid w:val="00E44DD0"/>
    <w:rsid w:val="00E44E0F"/>
    <w:rsid w:val="00E44E1A"/>
    <w:rsid w:val="00E456ED"/>
    <w:rsid w:val="00E460D5"/>
    <w:rsid w:val="00E4637E"/>
    <w:rsid w:val="00E46680"/>
    <w:rsid w:val="00E46819"/>
    <w:rsid w:val="00E469C2"/>
    <w:rsid w:val="00E475A7"/>
    <w:rsid w:val="00E505A8"/>
    <w:rsid w:val="00E5077C"/>
    <w:rsid w:val="00E51765"/>
    <w:rsid w:val="00E5218D"/>
    <w:rsid w:val="00E52659"/>
    <w:rsid w:val="00E52DA8"/>
    <w:rsid w:val="00E53081"/>
    <w:rsid w:val="00E53300"/>
    <w:rsid w:val="00E53B58"/>
    <w:rsid w:val="00E53EF5"/>
    <w:rsid w:val="00E54C68"/>
    <w:rsid w:val="00E55B9A"/>
    <w:rsid w:val="00E5678F"/>
    <w:rsid w:val="00E56B21"/>
    <w:rsid w:val="00E57C46"/>
    <w:rsid w:val="00E60A4E"/>
    <w:rsid w:val="00E6101F"/>
    <w:rsid w:val="00E61050"/>
    <w:rsid w:val="00E6106A"/>
    <w:rsid w:val="00E61157"/>
    <w:rsid w:val="00E624A5"/>
    <w:rsid w:val="00E62C46"/>
    <w:rsid w:val="00E62E0A"/>
    <w:rsid w:val="00E62EF9"/>
    <w:rsid w:val="00E62F36"/>
    <w:rsid w:val="00E637AE"/>
    <w:rsid w:val="00E63A4C"/>
    <w:rsid w:val="00E63DAF"/>
    <w:rsid w:val="00E64B9E"/>
    <w:rsid w:val="00E64E09"/>
    <w:rsid w:val="00E652DF"/>
    <w:rsid w:val="00E6692F"/>
    <w:rsid w:val="00E672BB"/>
    <w:rsid w:val="00E67860"/>
    <w:rsid w:val="00E67DBE"/>
    <w:rsid w:val="00E70A60"/>
    <w:rsid w:val="00E70D58"/>
    <w:rsid w:val="00E70ECB"/>
    <w:rsid w:val="00E72163"/>
    <w:rsid w:val="00E7224E"/>
    <w:rsid w:val="00E7225A"/>
    <w:rsid w:val="00E727D7"/>
    <w:rsid w:val="00E729AC"/>
    <w:rsid w:val="00E72CDF"/>
    <w:rsid w:val="00E7322B"/>
    <w:rsid w:val="00E73C04"/>
    <w:rsid w:val="00E73C7F"/>
    <w:rsid w:val="00E73ED0"/>
    <w:rsid w:val="00E743B5"/>
    <w:rsid w:val="00E75192"/>
    <w:rsid w:val="00E753D3"/>
    <w:rsid w:val="00E75D70"/>
    <w:rsid w:val="00E75EAC"/>
    <w:rsid w:val="00E7662A"/>
    <w:rsid w:val="00E76752"/>
    <w:rsid w:val="00E76A5C"/>
    <w:rsid w:val="00E77334"/>
    <w:rsid w:val="00E7780E"/>
    <w:rsid w:val="00E803FA"/>
    <w:rsid w:val="00E80D88"/>
    <w:rsid w:val="00E81239"/>
    <w:rsid w:val="00E82410"/>
    <w:rsid w:val="00E82BDE"/>
    <w:rsid w:val="00E82D3B"/>
    <w:rsid w:val="00E82D6D"/>
    <w:rsid w:val="00E831B4"/>
    <w:rsid w:val="00E833CA"/>
    <w:rsid w:val="00E83DD1"/>
    <w:rsid w:val="00E843BB"/>
    <w:rsid w:val="00E846C4"/>
    <w:rsid w:val="00E84D12"/>
    <w:rsid w:val="00E84D93"/>
    <w:rsid w:val="00E853C7"/>
    <w:rsid w:val="00E859C1"/>
    <w:rsid w:val="00E85F06"/>
    <w:rsid w:val="00E87631"/>
    <w:rsid w:val="00E8775D"/>
    <w:rsid w:val="00E879A8"/>
    <w:rsid w:val="00E87D52"/>
    <w:rsid w:val="00E87EC8"/>
    <w:rsid w:val="00E9014D"/>
    <w:rsid w:val="00E90C87"/>
    <w:rsid w:val="00E90DAB"/>
    <w:rsid w:val="00E91617"/>
    <w:rsid w:val="00E91774"/>
    <w:rsid w:val="00E92AFF"/>
    <w:rsid w:val="00E92EB6"/>
    <w:rsid w:val="00E93736"/>
    <w:rsid w:val="00E95110"/>
    <w:rsid w:val="00E95804"/>
    <w:rsid w:val="00E95E50"/>
    <w:rsid w:val="00E969C4"/>
    <w:rsid w:val="00E96CD4"/>
    <w:rsid w:val="00E96F21"/>
    <w:rsid w:val="00E9720F"/>
    <w:rsid w:val="00E97D6C"/>
    <w:rsid w:val="00E97EB8"/>
    <w:rsid w:val="00EA0022"/>
    <w:rsid w:val="00EA00B1"/>
    <w:rsid w:val="00EA01A2"/>
    <w:rsid w:val="00EA0267"/>
    <w:rsid w:val="00EA0D5D"/>
    <w:rsid w:val="00EA112A"/>
    <w:rsid w:val="00EA11ED"/>
    <w:rsid w:val="00EA12EE"/>
    <w:rsid w:val="00EA169F"/>
    <w:rsid w:val="00EA2180"/>
    <w:rsid w:val="00EA24D7"/>
    <w:rsid w:val="00EA2F84"/>
    <w:rsid w:val="00EA3422"/>
    <w:rsid w:val="00EA3518"/>
    <w:rsid w:val="00EA3A3A"/>
    <w:rsid w:val="00EA3CF0"/>
    <w:rsid w:val="00EA3E0B"/>
    <w:rsid w:val="00EA4D71"/>
    <w:rsid w:val="00EA5769"/>
    <w:rsid w:val="00EA5D19"/>
    <w:rsid w:val="00EA75E0"/>
    <w:rsid w:val="00EB02E6"/>
    <w:rsid w:val="00EB06A9"/>
    <w:rsid w:val="00EB06E8"/>
    <w:rsid w:val="00EB1082"/>
    <w:rsid w:val="00EB1C9A"/>
    <w:rsid w:val="00EB1E68"/>
    <w:rsid w:val="00EB2462"/>
    <w:rsid w:val="00EB3352"/>
    <w:rsid w:val="00EB36C0"/>
    <w:rsid w:val="00EB4B1F"/>
    <w:rsid w:val="00EB719F"/>
    <w:rsid w:val="00EB7E94"/>
    <w:rsid w:val="00EC0023"/>
    <w:rsid w:val="00EC0649"/>
    <w:rsid w:val="00EC10CE"/>
    <w:rsid w:val="00EC11DE"/>
    <w:rsid w:val="00EC1A7D"/>
    <w:rsid w:val="00EC1C1E"/>
    <w:rsid w:val="00EC1E26"/>
    <w:rsid w:val="00EC263B"/>
    <w:rsid w:val="00EC3786"/>
    <w:rsid w:val="00EC3D9D"/>
    <w:rsid w:val="00EC3EC5"/>
    <w:rsid w:val="00EC416E"/>
    <w:rsid w:val="00EC4B99"/>
    <w:rsid w:val="00EC4C99"/>
    <w:rsid w:val="00EC4E52"/>
    <w:rsid w:val="00EC5348"/>
    <w:rsid w:val="00EC54B0"/>
    <w:rsid w:val="00EC5575"/>
    <w:rsid w:val="00EC55FB"/>
    <w:rsid w:val="00EC57F0"/>
    <w:rsid w:val="00EC5E20"/>
    <w:rsid w:val="00EC6C7C"/>
    <w:rsid w:val="00EC7B72"/>
    <w:rsid w:val="00EC7C6D"/>
    <w:rsid w:val="00EC7F70"/>
    <w:rsid w:val="00EC7F8C"/>
    <w:rsid w:val="00ED0301"/>
    <w:rsid w:val="00ED0540"/>
    <w:rsid w:val="00ED15E3"/>
    <w:rsid w:val="00ED1726"/>
    <w:rsid w:val="00ED180C"/>
    <w:rsid w:val="00ED1F50"/>
    <w:rsid w:val="00ED23AD"/>
    <w:rsid w:val="00ED48FD"/>
    <w:rsid w:val="00ED4B0C"/>
    <w:rsid w:val="00ED5433"/>
    <w:rsid w:val="00ED5A21"/>
    <w:rsid w:val="00ED603E"/>
    <w:rsid w:val="00ED677E"/>
    <w:rsid w:val="00ED6B2E"/>
    <w:rsid w:val="00ED78B7"/>
    <w:rsid w:val="00ED7AAD"/>
    <w:rsid w:val="00ED7CEE"/>
    <w:rsid w:val="00ED7EC9"/>
    <w:rsid w:val="00EE1642"/>
    <w:rsid w:val="00EE193F"/>
    <w:rsid w:val="00EE1A4A"/>
    <w:rsid w:val="00EE2D22"/>
    <w:rsid w:val="00EE2DDE"/>
    <w:rsid w:val="00EE3562"/>
    <w:rsid w:val="00EE43FF"/>
    <w:rsid w:val="00EE6C19"/>
    <w:rsid w:val="00EE6EA5"/>
    <w:rsid w:val="00EE7048"/>
    <w:rsid w:val="00EF00D5"/>
    <w:rsid w:val="00EF0248"/>
    <w:rsid w:val="00EF0EE9"/>
    <w:rsid w:val="00EF1834"/>
    <w:rsid w:val="00EF224C"/>
    <w:rsid w:val="00EF2495"/>
    <w:rsid w:val="00EF29C9"/>
    <w:rsid w:val="00EF304C"/>
    <w:rsid w:val="00EF33C7"/>
    <w:rsid w:val="00EF39C2"/>
    <w:rsid w:val="00EF3C7A"/>
    <w:rsid w:val="00EF446A"/>
    <w:rsid w:val="00EF4919"/>
    <w:rsid w:val="00EF4AA3"/>
    <w:rsid w:val="00EF683E"/>
    <w:rsid w:val="00EF72C8"/>
    <w:rsid w:val="00EF7EAC"/>
    <w:rsid w:val="00F00BA4"/>
    <w:rsid w:val="00F012B7"/>
    <w:rsid w:val="00F015E7"/>
    <w:rsid w:val="00F0173C"/>
    <w:rsid w:val="00F0185B"/>
    <w:rsid w:val="00F018F3"/>
    <w:rsid w:val="00F01E4B"/>
    <w:rsid w:val="00F02913"/>
    <w:rsid w:val="00F02CA1"/>
    <w:rsid w:val="00F02DB1"/>
    <w:rsid w:val="00F03D25"/>
    <w:rsid w:val="00F048F0"/>
    <w:rsid w:val="00F0651E"/>
    <w:rsid w:val="00F06A96"/>
    <w:rsid w:val="00F06CF3"/>
    <w:rsid w:val="00F0764A"/>
    <w:rsid w:val="00F0775C"/>
    <w:rsid w:val="00F07774"/>
    <w:rsid w:val="00F07A3E"/>
    <w:rsid w:val="00F07BFA"/>
    <w:rsid w:val="00F07D48"/>
    <w:rsid w:val="00F07DC6"/>
    <w:rsid w:val="00F1001E"/>
    <w:rsid w:val="00F106E8"/>
    <w:rsid w:val="00F10C5A"/>
    <w:rsid w:val="00F1320A"/>
    <w:rsid w:val="00F13D03"/>
    <w:rsid w:val="00F13E3C"/>
    <w:rsid w:val="00F1446E"/>
    <w:rsid w:val="00F14626"/>
    <w:rsid w:val="00F14AB0"/>
    <w:rsid w:val="00F14ACB"/>
    <w:rsid w:val="00F14BB7"/>
    <w:rsid w:val="00F15181"/>
    <w:rsid w:val="00F16F6B"/>
    <w:rsid w:val="00F176E0"/>
    <w:rsid w:val="00F17E0E"/>
    <w:rsid w:val="00F20BBB"/>
    <w:rsid w:val="00F211DD"/>
    <w:rsid w:val="00F212AF"/>
    <w:rsid w:val="00F21B7C"/>
    <w:rsid w:val="00F225F2"/>
    <w:rsid w:val="00F22FB1"/>
    <w:rsid w:val="00F22FCA"/>
    <w:rsid w:val="00F23C0B"/>
    <w:rsid w:val="00F23E99"/>
    <w:rsid w:val="00F25846"/>
    <w:rsid w:val="00F25926"/>
    <w:rsid w:val="00F26A33"/>
    <w:rsid w:val="00F26CFE"/>
    <w:rsid w:val="00F26F8B"/>
    <w:rsid w:val="00F272A5"/>
    <w:rsid w:val="00F27691"/>
    <w:rsid w:val="00F3042E"/>
    <w:rsid w:val="00F30727"/>
    <w:rsid w:val="00F308C5"/>
    <w:rsid w:val="00F31475"/>
    <w:rsid w:val="00F32883"/>
    <w:rsid w:val="00F33321"/>
    <w:rsid w:val="00F333B7"/>
    <w:rsid w:val="00F3372D"/>
    <w:rsid w:val="00F33C22"/>
    <w:rsid w:val="00F33D41"/>
    <w:rsid w:val="00F34C42"/>
    <w:rsid w:val="00F34F4D"/>
    <w:rsid w:val="00F35788"/>
    <w:rsid w:val="00F35D8B"/>
    <w:rsid w:val="00F36869"/>
    <w:rsid w:val="00F36A6E"/>
    <w:rsid w:val="00F37CDB"/>
    <w:rsid w:val="00F40AFD"/>
    <w:rsid w:val="00F40C45"/>
    <w:rsid w:val="00F4195F"/>
    <w:rsid w:val="00F41DE1"/>
    <w:rsid w:val="00F41F32"/>
    <w:rsid w:val="00F421F4"/>
    <w:rsid w:val="00F423A2"/>
    <w:rsid w:val="00F424FE"/>
    <w:rsid w:val="00F42CD7"/>
    <w:rsid w:val="00F42ED6"/>
    <w:rsid w:val="00F4303D"/>
    <w:rsid w:val="00F4384B"/>
    <w:rsid w:val="00F43FBA"/>
    <w:rsid w:val="00F443B7"/>
    <w:rsid w:val="00F44BB3"/>
    <w:rsid w:val="00F44F7D"/>
    <w:rsid w:val="00F45C3B"/>
    <w:rsid w:val="00F47334"/>
    <w:rsid w:val="00F50BF6"/>
    <w:rsid w:val="00F510CC"/>
    <w:rsid w:val="00F5158F"/>
    <w:rsid w:val="00F515B4"/>
    <w:rsid w:val="00F5203C"/>
    <w:rsid w:val="00F522ED"/>
    <w:rsid w:val="00F52A89"/>
    <w:rsid w:val="00F53AD0"/>
    <w:rsid w:val="00F53C2E"/>
    <w:rsid w:val="00F543B8"/>
    <w:rsid w:val="00F552BC"/>
    <w:rsid w:val="00F5617B"/>
    <w:rsid w:val="00F561BD"/>
    <w:rsid w:val="00F56F83"/>
    <w:rsid w:val="00F60104"/>
    <w:rsid w:val="00F60470"/>
    <w:rsid w:val="00F6098E"/>
    <w:rsid w:val="00F611D9"/>
    <w:rsid w:val="00F62E4E"/>
    <w:rsid w:val="00F6338E"/>
    <w:rsid w:val="00F639AD"/>
    <w:rsid w:val="00F63FDE"/>
    <w:rsid w:val="00F64887"/>
    <w:rsid w:val="00F65266"/>
    <w:rsid w:val="00F65271"/>
    <w:rsid w:val="00F65880"/>
    <w:rsid w:val="00F65FAC"/>
    <w:rsid w:val="00F668C7"/>
    <w:rsid w:val="00F66FBF"/>
    <w:rsid w:val="00F673B5"/>
    <w:rsid w:val="00F678BE"/>
    <w:rsid w:val="00F67BF4"/>
    <w:rsid w:val="00F70DE6"/>
    <w:rsid w:val="00F71D8B"/>
    <w:rsid w:val="00F72213"/>
    <w:rsid w:val="00F73A86"/>
    <w:rsid w:val="00F73F4D"/>
    <w:rsid w:val="00F74CB4"/>
    <w:rsid w:val="00F75545"/>
    <w:rsid w:val="00F75EBB"/>
    <w:rsid w:val="00F76CDA"/>
    <w:rsid w:val="00F77055"/>
    <w:rsid w:val="00F774E7"/>
    <w:rsid w:val="00F77945"/>
    <w:rsid w:val="00F77EAD"/>
    <w:rsid w:val="00F80263"/>
    <w:rsid w:val="00F80285"/>
    <w:rsid w:val="00F80B92"/>
    <w:rsid w:val="00F80DEA"/>
    <w:rsid w:val="00F80E5C"/>
    <w:rsid w:val="00F8120C"/>
    <w:rsid w:val="00F817A1"/>
    <w:rsid w:val="00F81875"/>
    <w:rsid w:val="00F81F7B"/>
    <w:rsid w:val="00F832AC"/>
    <w:rsid w:val="00F833C2"/>
    <w:rsid w:val="00F836EB"/>
    <w:rsid w:val="00F83933"/>
    <w:rsid w:val="00F84252"/>
    <w:rsid w:val="00F8484C"/>
    <w:rsid w:val="00F84D0A"/>
    <w:rsid w:val="00F85217"/>
    <w:rsid w:val="00F85342"/>
    <w:rsid w:val="00F8581B"/>
    <w:rsid w:val="00F85F8C"/>
    <w:rsid w:val="00F86132"/>
    <w:rsid w:val="00F86567"/>
    <w:rsid w:val="00F86881"/>
    <w:rsid w:val="00F86909"/>
    <w:rsid w:val="00F87370"/>
    <w:rsid w:val="00F87B1F"/>
    <w:rsid w:val="00F91C25"/>
    <w:rsid w:val="00F925A2"/>
    <w:rsid w:val="00F92729"/>
    <w:rsid w:val="00F936BC"/>
    <w:rsid w:val="00F9397C"/>
    <w:rsid w:val="00F94AA7"/>
    <w:rsid w:val="00F94F24"/>
    <w:rsid w:val="00F95984"/>
    <w:rsid w:val="00F95ABF"/>
    <w:rsid w:val="00F95B58"/>
    <w:rsid w:val="00F96A44"/>
    <w:rsid w:val="00F96C92"/>
    <w:rsid w:val="00F96E3C"/>
    <w:rsid w:val="00F97CEA"/>
    <w:rsid w:val="00FA008E"/>
    <w:rsid w:val="00FA1036"/>
    <w:rsid w:val="00FA1683"/>
    <w:rsid w:val="00FA1943"/>
    <w:rsid w:val="00FA1A0F"/>
    <w:rsid w:val="00FA1BC5"/>
    <w:rsid w:val="00FA1CEF"/>
    <w:rsid w:val="00FA1D24"/>
    <w:rsid w:val="00FA2017"/>
    <w:rsid w:val="00FA255A"/>
    <w:rsid w:val="00FA259A"/>
    <w:rsid w:val="00FA26CC"/>
    <w:rsid w:val="00FA3306"/>
    <w:rsid w:val="00FA3694"/>
    <w:rsid w:val="00FA37A9"/>
    <w:rsid w:val="00FA3B53"/>
    <w:rsid w:val="00FA4018"/>
    <w:rsid w:val="00FA49F7"/>
    <w:rsid w:val="00FA54D0"/>
    <w:rsid w:val="00FA6A8D"/>
    <w:rsid w:val="00FA6C9C"/>
    <w:rsid w:val="00FB01D1"/>
    <w:rsid w:val="00FB0C5D"/>
    <w:rsid w:val="00FB0F8A"/>
    <w:rsid w:val="00FB2198"/>
    <w:rsid w:val="00FB271D"/>
    <w:rsid w:val="00FB2DE1"/>
    <w:rsid w:val="00FB2EE2"/>
    <w:rsid w:val="00FB2F2A"/>
    <w:rsid w:val="00FB3789"/>
    <w:rsid w:val="00FB3F5B"/>
    <w:rsid w:val="00FB3FA9"/>
    <w:rsid w:val="00FB4009"/>
    <w:rsid w:val="00FB40D2"/>
    <w:rsid w:val="00FB50AE"/>
    <w:rsid w:val="00FB5EE2"/>
    <w:rsid w:val="00FB6037"/>
    <w:rsid w:val="00FB68F7"/>
    <w:rsid w:val="00FB6927"/>
    <w:rsid w:val="00FB6BCD"/>
    <w:rsid w:val="00FB6BD9"/>
    <w:rsid w:val="00FB770C"/>
    <w:rsid w:val="00FC07D5"/>
    <w:rsid w:val="00FC0C02"/>
    <w:rsid w:val="00FC12E6"/>
    <w:rsid w:val="00FC1BA5"/>
    <w:rsid w:val="00FC2372"/>
    <w:rsid w:val="00FC2641"/>
    <w:rsid w:val="00FC2A97"/>
    <w:rsid w:val="00FC2CB4"/>
    <w:rsid w:val="00FC2D9C"/>
    <w:rsid w:val="00FC461C"/>
    <w:rsid w:val="00FC466E"/>
    <w:rsid w:val="00FC5FBE"/>
    <w:rsid w:val="00FC60D2"/>
    <w:rsid w:val="00FC6A13"/>
    <w:rsid w:val="00FC7537"/>
    <w:rsid w:val="00FC7C00"/>
    <w:rsid w:val="00FD0659"/>
    <w:rsid w:val="00FD0723"/>
    <w:rsid w:val="00FD0A22"/>
    <w:rsid w:val="00FD153A"/>
    <w:rsid w:val="00FD308F"/>
    <w:rsid w:val="00FD3127"/>
    <w:rsid w:val="00FD3842"/>
    <w:rsid w:val="00FD3B6A"/>
    <w:rsid w:val="00FD3EAF"/>
    <w:rsid w:val="00FD43F2"/>
    <w:rsid w:val="00FD5B5F"/>
    <w:rsid w:val="00FD5CCB"/>
    <w:rsid w:val="00FD62D4"/>
    <w:rsid w:val="00FD62FF"/>
    <w:rsid w:val="00FD67BC"/>
    <w:rsid w:val="00FD7147"/>
    <w:rsid w:val="00FD7549"/>
    <w:rsid w:val="00FD75E9"/>
    <w:rsid w:val="00FD7FBD"/>
    <w:rsid w:val="00FE01F0"/>
    <w:rsid w:val="00FE0223"/>
    <w:rsid w:val="00FE0BCC"/>
    <w:rsid w:val="00FE1892"/>
    <w:rsid w:val="00FE292A"/>
    <w:rsid w:val="00FE2B7A"/>
    <w:rsid w:val="00FE2C60"/>
    <w:rsid w:val="00FE3BAB"/>
    <w:rsid w:val="00FE4164"/>
    <w:rsid w:val="00FE5614"/>
    <w:rsid w:val="00FE5912"/>
    <w:rsid w:val="00FE629E"/>
    <w:rsid w:val="00FE669B"/>
    <w:rsid w:val="00FE7678"/>
    <w:rsid w:val="00FE7868"/>
    <w:rsid w:val="00FF0194"/>
    <w:rsid w:val="00FF1639"/>
    <w:rsid w:val="00FF1769"/>
    <w:rsid w:val="00FF1D69"/>
    <w:rsid w:val="00FF20D6"/>
    <w:rsid w:val="00FF2123"/>
    <w:rsid w:val="00FF2916"/>
    <w:rsid w:val="00FF2CA9"/>
    <w:rsid w:val="00FF2DEB"/>
    <w:rsid w:val="00FF2EDE"/>
    <w:rsid w:val="00FF37C8"/>
    <w:rsid w:val="00FF3C72"/>
    <w:rsid w:val="00FF3F15"/>
    <w:rsid w:val="00FF4043"/>
    <w:rsid w:val="00FF47BB"/>
    <w:rsid w:val="00FF495E"/>
    <w:rsid w:val="00FF5348"/>
    <w:rsid w:val="00FF5603"/>
    <w:rsid w:val="00FF600F"/>
    <w:rsid w:val="00FF6072"/>
    <w:rsid w:val="00FF6374"/>
    <w:rsid w:val="00FF68F5"/>
    <w:rsid w:val="00FF6C8F"/>
    <w:rsid w:val="00FF6DA2"/>
    <w:rsid w:val="00FF6FC3"/>
    <w:rsid w:val="00FF76A1"/>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CAC"/>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解決のメンション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フッター (文字)"/>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aliases w:val="Char11,字元"/>
    <w:basedOn w:val="a"/>
    <w:link w:val="ae"/>
    <w:unhideWhenUsed/>
    <w:qFormat/>
    <w:rsid w:val="008B2D50"/>
    <w:rPr>
      <w:sz w:val="20"/>
      <w:szCs w:val="20"/>
    </w:rPr>
  </w:style>
  <w:style w:type="character" w:customStyle="1" w:styleId="ae">
    <w:name w:val="コメント文字列 (文字)"/>
    <w:aliases w:val="Char11 (文字),字元 (文字)"/>
    <w:basedOn w:val="a0"/>
    <w:link w:val="ad"/>
    <w:qFormat/>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コメント内容 (文字)"/>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styleId="af1">
    <w:name w:val="header"/>
    <w:basedOn w:val="a"/>
    <w:link w:val="af2"/>
    <w:uiPriority w:val="99"/>
    <w:semiHidden/>
    <w:unhideWhenUsed/>
    <w:rsid w:val="00866E60"/>
    <w:pPr>
      <w:tabs>
        <w:tab w:val="center" w:pos="4252"/>
        <w:tab w:val="right" w:pos="8504"/>
      </w:tabs>
      <w:snapToGrid w:val="0"/>
    </w:pPr>
  </w:style>
  <w:style w:type="character" w:customStyle="1" w:styleId="af2">
    <w:name w:val="ヘッダー (文字)"/>
    <w:basedOn w:val="a0"/>
    <w:link w:val="af1"/>
    <w:uiPriority w:val="99"/>
    <w:semiHidden/>
    <w:rsid w:val="00866E60"/>
  </w:style>
  <w:style w:type="paragraph" w:styleId="Web">
    <w:name w:val="Normal (Web)"/>
    <w:basedOn w:val="a"/>
    <w:uiPriority w:val="99"/>
    <w:semiHidden/>
    <w:unhideWhenUsed/>
    <w:rsid w:val="00F6338E"/>
    <w:rPr>
      <w:rFonts w:ascii="Times New Roman" w:hAnsi="Times New Roman" w:cs="Times New Roman"/>
    </w:rPr>
  </w:style>
  <w:style w:type="paragraph" w:styleId="af3">
    <w:name w:val="Balloon Text"/>
    <w:basedOn w:val="a"/>
    <w:link w:val="af4"/>
    <w:uiPriority w:val="99"/>
    <w:semiHidden/>
    <w:unhideWhenUsed/>
    <w:rsid w:val="00E37F6F"/>
    <w:rPr>
      <w:rFonts w:ascii="Segoe UI" w:hAnsi="Segoe UI" w:cs="Segoe UI"/>
      <w:sz w:val="18"/>
      <w:szCs w:val="18"/>
    </w:rPr>
  </w:style>
  <w:style w:type="character" w:customStyle="1" w:styleId="af4">
    <w:name w:val="吹き出し (文字)"/>
    <w:basedOn w:val="a0"/>
    <w:link w:val="af3"/>
    <w:uiPriority w:val="99"/>
    <w:semiHidden/>
    <w:rsid w:val="00E37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CD6D888B72A647866AC4C016ADB174" ma:contentTypeVersion="20" ma:contentTypeDescription="新しいドキュメントを作成します。" ma:contentTypeScope="" ma:versionID="53563d82b9bbd64d3a22450067c5a60a">
  <xsd:schema xmlns:xsd="http://www.w3.org/2001/XMLSchema" xmlns:xs="http://www.w3.org/2001/XMLSchema" xmlns:p="http://schemas.microsoft.com/office/2006/metadata/properties" xmlns:ns2="ea2fc1e1-c7f2-432d-be83-7f8a76e0eab8" xmlns:ns3="7aff4c9f-2b1b-4352-a0b2-6f2d00f33cfd" targetNamespace="http://schemas.microsoft.com/office/2006/metadata/properties" ma:root="true" ma:fieldsID="b3e93280063edfa7c73703ec57e0aef5" ns2:_="" ns3:_="">
    <xsd:import namespace="ea2fc1e1-c7f2-432d-be83-7f8a76e0eab8"/>
    <xsd:import namespace="7aff4c9f-2b1b-4352-a0b2-6f2d00f33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53c2__x8003__x306b__x306a__x308b__x304b__xff1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fc1e1-c7f2-432d-be83-7f8a76e0e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e2b44da-a643-41f9-8ef5-317b59475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53c2__x8003__x306b__x306a__x308b__x304b__xff1f_" ma:index="26" nillable="true" ma:displayName="チェック済み？" ma:default="0" ma:format="Dropdown" ma:internalName="_x53c2__x8003__x306b__x306a__x308b__x304b__xff1f_">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f4c9f-2b1b-4352-a0b2-6f2d00f33cf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533e4c1-7cc4-494e-9bc5-f258e336e582}" ma:internalName="TaxCatchAll" ma:showField="CatchAllData" ma:web="7aff4c9f-2b1b-4352-a0b2-6f2d00f33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53c2__x8003__x306b__x306a__x308b__x304b__xff1f_ xmlns="ea2fc1e1-c7f2-432d-be83-7f8a76e0eab8" xsi:nil="true"/>
    <lcf76f155ced4ddcb4097134ff3c332f xmlns="ea2fc1e1-c7f2-432d-be83-7f8a76e0eab8">
      <Terms xmlns="http://schemas.microsoft.com/office/infopath/2007/PartnerControls"/>
    </lcf76f155ced4ddcb4097134ff3c332f>
    <TaxCatchAll xmlns="7aff4c9f-2b1b-4352-a0b2-6f2d00f33cfd" xsi:nil="true"/>
  </documentManagement>
</p:properties>
</file>

<file path=customXml/itemProps1.xml><?xml version="1.0" encoding="utf-8"?>
<ds:datastoreItem xmlns:ds="http://schemas.openxmlformats.org/officeDocument/2006/customXml" ds:itemID="{D8898C74-79B3-4EE0-995C-BC82147B7062}">
  <ds:schemaRefs>
    <ds:schemaRef ds:uri="http://schemas.openxmlformats.org/officeDocument/2006/bibliography"/>
  </ds:schemaRefs>
</ds:datastoreItem>
</file>

<file path=customXml/itemProps2.xml><?xml version="1.0" encoding="utf-8"?>
<ds:datastoreItem xmlns:ds="http://schemas.openxmlformats.org/officeDocument/2006/customXml" ds:itemID="{37D42F2C-5DAB-4CE4-8ED7-65704A4969B0}">
  <ds:schemaRefs>
    <ds:schemaRef ds:uri="http://schemas.microsoft.com/sharepoint/v3/contenttype/forms"/>
  </ds:schemaRefs>
</ds:datastoreItem>
</file>

<file path=customXml/itemProps3.xml><?xml version="1.0" encoding="utf-8"?>
<ds:datastoreItem xmlns:ds="http://schemas.openxmlformats.org/officeDocument/2006/customXml" ds:itemID="{C4397D4F-DEA6-4D0E-B782-706B1858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fc1e1-c7f2-432d-be83-7f8a76e0eab8"/>
    <ds:schemaRef ds:uri="7aff4c9f-2b1b-4352-a0b2-6f2d00f33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557B3-417D-43CE-8A0B-8C87572AC75A}">
  <ds:schemaRefs>
    <ds:schemaRef ds:uri="http://schemas.microsoft.com/office/2006/metadata/properties"/>
    <ds:schemaRef ds:uri="http://schemas.microsoft.com/office/infopath/2007/PartnerControls"/>
    <ds:schemaRef ds:uri="ea2fc1e1-c7f2-432d-be83-7f8a76e0eab8"/>
    <ds:schemaRef ds:uri="7aff4c9f-2b1b-4352-a0b2-6f2d00f33cfd"/>
  </ds:schemaRefs>
</ds:datastoreItem>
</file>

<file path=docMetadata/LabelInfo.xml><?xml version="1.0" encoding="utf-8"?>
<clbl:labelList xmlns:clbl="http://schemas.microsoft.com/office/2020/mipLabelMetadata">
  <clbl:label id="{180ddbcb-f220-472c-9388-aa60cc908595}" enabled="0" method="" siteId="{180ddbcb-f220-472c-9388-aa60cc908595}" removed="1"/>
  <clbl:label id="{92adf237-4660-4948-8270-9faaf4857429}" enabled="0" method="" siteId="{92adf237-4660-4948-8270-9faaf4857429}"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4564</Words>
  <Characters>26015</Characters>
  <Application>Microsoft Office Word</Application>
  <DocSecurity>0</DocSecurity>
  <Lines>216</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2025-09-03T05:17:00Z</dcterms:created>
  <dcterms:modified xsi:type="dcterms:W3CDTF">2025-09-03T05:17:00Z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0x010100A8CD6D888B72A647866AC4C016ADB174</vt:lpwstr>
  </property>
  <property fmtid="{D5CDD505-2E9C-101B-9397-08002B2CF9AE}" pid="3" name="GrammarlyDocumentId">
    <vt:lpwstr>3715554084b6a3f5e957734f7bc0a214320c29b962d00a0a526411b9a5528181</vt:lpwstr>
  </property>
  <property fmtid="{D5CDD505-2E9C-101B-9397-08002B2CF9AE}" pid="4" name="MediaServiceImageTags">
    <vt:lpwstr/>
  </property>
</Properties>
</file>