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E763CF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368E0">
        <w:rPr>
          <w:rFonts w:eastAsia="Times New Roman" w:cstheme="minorHAnsi"/>
          <w:b/>
        </w:rPr>
        <w:t>68908</w:t>
      </w:r>
    </w:p>
    <w:p w14:paraId="2F6924E5" w14:textId="7527194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368E0">
        <w:rPr>
          <w:rFonts w:eastAsia="Times New Roman" w:cstheme="minorHAnsi"/>
          <w:b/>
        </w:rPr>
        <w:t>Poornima G</w:t>
      </w:r>
    </w:p>
    <w:p w14:paraId="6FB9233B" w14:textId="4A78252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94540" w:rsidRPr="0069480B">
          <w:rPr>
            <w:rStyle w:val="Hyperlink"/>
            <w:rFonts w:eastAsia="Times New Roman" w:cstheme="minorHAnsi"/>
            <w:b/>
          </w:rPr>
          <w:t>https://review.jove.com/account/file-uploader?src=21016988</w:t>
        </w:r>
      </w:hyperlink>
      <w:r w:rsidR="00894540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8B0761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91F3B" w:rsidRPr="00C91F3B">
        <w:rPr>
          <w:rStyle w:val="ArticleTitle"/>
          <w:rFonts w:cstheme="minorHAnsi"/>
        </w:rPr>
        <w:t xml:space="preserve">The Frequency Domain </w:t>
      </w:r>
      <w:proofErr w:type="spellStart"/>
      <w:r w:rsidR="00C91F3B" w:rsidRPr="00C91F3B">
        <w:rPr>
          <w:rStyle w:val="ArticleTitle"/>
          <w:rFonts w:cstheme="minorHAnsi"/>
        </w:rPr>
        <w:t>Thermoreflectance</w:t>
      </w:r>
      <w:proofErr w:type="spellEnd"/>
      <w:r w:rsidR="00C91F3B" w:rsidRPr="00C91F3B">
        <w:rPr>
          <w:rStyle w:val="ArticleTitle"/>
          <w:rFonts w:cstheme="minorHAnsi"/>
        </w:rPr>
        <w:t xml:space="preserve"> Technique for Thermal Property Measurements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D197028" w14:textId="77777777" w:rsidR="005368E0" w:rsidRPr="005368E0" w:rsidRDefault="005368E0" w:rsidP="005368E0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5368E0">
        <w:rPr>
          <w:rFonts w:eastAsia="Times New Roman" w:cstheme="minorHAnsi"/>
          <w:b/>
          <w:sz w:val="28"/>
          <w:szCs w:val="28"/>
        </w:rPr>
        <w:t>Alesanmi</w:t>
      </w:r>
      <w:proofErr w:type="spellEnd"/>
      <w:r w:rsidRPr="005368E0">
        <w:rPr>
          <w:rFonts w:eastAsia="Times New Roman" w:cstheme="minorHAnsi"/>
          <w:b/>
          <w:sz w:val="28"/>
          <w:szCs w:val="28"/>
        </w:rPr>
        <w:t xml:space="preserve"> R. Odufisan¹, Benjamin Stern², Ryohei Nagahiro</w:t>
      </w:r>
      <w:r w:rsidRPr="005368E0">
        <w:rPr>
          <w:rFonts w:eastAsia="Times New Roman" w:cstheme="minorHAnsi"/>
          <w:b/>
          <w:bCs/>
          <w:sz w:val="28"/>
          <w:szCs w:val="28"/>
          <w:vertAlign w:val="superscript"/>
        </w:rPr>
        <w:t>3</w:t>
      </w:r>
      <w:r w:rsidRPr="005368E0">
        <w:rPr>
          <w:rFonts w:eastAsia="Times New Roman" w:cstheme="minorHAnsi"/>
          <w:b/>
          <w:sz w:val="28"/>
          <w:szCs w:val="28"/>
        </w:rPr>
        <w:t>, Rosemary Wynnychenko²</w:t>
      </w:r>
      <w:r w:rsidRPr="005368E0">
        <w:rPr>
          <w:rFonts w:eastAsia="Times New Roman" w:cstheme="minorHAnsi"/>
          <w:b/>
          <w:bCs/>
          <w:sz w:val="28"/>
          <w:szCs w:val="28"/>
          <w:vertAlign w:val="superscript"/>
        </w:rPr>
        <w:t>,4</w:t>
      </w:r>
      <w:r w:rsidRPr="005368E0">
        <w:rPr>
          <w:rFonts w:eastAsia="Times New Roman" w:cstheme="minorHAnsi"/>
          <w:b/>
          <w:sz w:val="28"/>
          <w:szCs w:val="28"/>
        </w:rPr>
        <w:t>, Sevan Chanakian</w:t>
      </w:r>
      <w:r w:rsidRPr="005368E0">
        <w:rPr>
          <w:rFonts w:eastAsia="Times New Roman" w:cstheme="minorHAnsi"/>
          <w:b/>
          <w:bCs/>
          <w:sz w:val="28"/>
          <w:szCs w:val="28"/>
          <w:vertAlign w:val="superscript"/>
        </w:rPr>
        <w:t>5</w:t>
      </w:r>
      <w:r w:rsidRPr="005368E0">
        <w:rPr>
          <w:rFonts w:eastAsia="Times New Roman" w:cstheme="minorHAnsi"/>
          <w:b/>
          <w:sz w:val="28"/>
          <w:szCs w:val="28"/>
        </w:rPr>
        <w:t>, Junichiro Shiomi</w:t>
      </w:r>
      <w:r w:rsidRPr="005368E0">
        <w:rPr>
          <w:rFonts w:eastAsia="Times New Roman" w:cstheme="minorHAnsi"/>
          <w:b/>
          <w:bCs/>
          <w:sz w:val="28"/>
          <w:szCs w:val="28"/>
          <w:vertAlign w:val="superscript"/>
        </w:rPr>
        <w:t>3,6</w:t>
      </w:r>
      <w:r w:rsidRPr="005368E0">
        <w:rPr>
          <w:rFonts w:eastAsia="Times New Roman" w:cstheme="minorHAnsi"/>
          <w:b/>
          <w:bCs/>
          <w:sz w:val="28"/>
          <w:szCs w:val="28"/>
          <w:vertAlign w:val="subscript"/>
        </w:rPr>
        <w:t>,</w:t>
      </w:r>
      <w:r w:rsidRPr="005368E0">
        <w:rPr>
          <w:rFonts w:eastAsia="Times New Roman" w:cstheme="minorHAnsi"/>
          <w:b/>
          <w:bCs/>
          <w:sz w:val="28"/>
          <w:szCs w:val="28"/>
        </w:rPr>
        <w:t xml:space="preserve"> </w:t>
      </w:r>
      <w:r w:rsidRPr="005368E0">
        <w:rPr>
          <w:rFonts w:eastAsia="Times New Roman" w:cstheme="minorHAnsi"/>
          <w:b/>
          <w:sz w:val="28"/>
          <w:szCs w:val="28"/>
        </w:rPr>
        <w:t>Eleonora Isotta</w:t>
      </w:r>
      <w:r w:rsidRPr="005368E0">
        <w:rPr>
          <w:rFonts w:eastAsia="Times New Roman" w:cstheme="minorHAnsi"/>
          <w:b/>
          <w:sz w:val="28"/>
          <w:szCs w:val="28"/>
          <w:vertAlign w:val="superscript"/>
        </w:rPr>
        <w:t>7</w:t>
      </w:r>
      <w:r w:rsidRPr="005368E0">
        <w:rPr>
          <w:rFonts w:eastAsia="Times New Roman" w:cstheme="minorHAnsi"/>
          <w:b/>
          <w:sz w:val="28"/>
          <w:szCs w:val="28"/>
        </w:rPr>
        <w:t>, Oluwaseyi Balogun²</w:t>
      </w:r>
    </w:p>
    <w:p w14:paraId="43F08287" w14:textId="77777777" w:rsidR="005368E0" w:rsidRPr="005368E0" w:rsidRDefault="005368E0" w:rsidP="005368E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CCC4045" w14:textId="3274BA3C" w:rsidR="005368E0" w:rsidRPr="005368E0" w:rsidRDefault="005368E0" w:rsidP="005368E0">
      <w:pPr>
        <w:outlineLvl w:val="0"/>
        <w:rPr>
          <w:rFonts w:eastAsia="Times New Roman" w:cstheme="minorHAnsi"/>
          <w:bCs/>
          <w:sz w:val="28"/>
          <w:szCs w:val="28"/>
        </w:rPr>
      </w:pPr>
      <w:r w:rsidRPr="005368E0">
        <w:rPr>
          <w:rFonts w:eastAsia="Times New Roman" w:cstheme="minorHAnsi"/>
          <w:bCs/>
          <w:sz w:val="28"/>
          <w:szCs w:val="28"/>
        </w:rPr>
        <w:t>¹Department of Theoretical and Applied Mechanics, Northwestern University</w:t>
      </w:r>
      <w:r w:rsidRPr="005368E0">
        <w:rPr>
          <w:rFonts w:eastAsia="Times New Roman" w:cstheme="minorHAnsi"/>
          <w:bCs/>
          <w:sz w:val="28"/>
          <w:szCs w:val="28"/>
        </w:rPr>
        <w:br/>
        <w:t>²Department of Mechanical Engineering, Northwestern University</w:t>
      </w:r>
    </w:p>
    <w:p w14:paraId="42CA7EFE" w14:textId="43194ED0" w:rsidR="005368E0" w:rsidRPr="005368E0" w:rsidRDefault="005368E0" w:rsidP="005368E0">
      <w:pPr>
        <w:outlineLvl w:val="0"/>
        <w:rPr>
          <w:rFonts w:eastAsia="Times New Roman" w:cstheme="minorHAnsi"/>
          <w:bCs/>
          <w:sz w:val="28"/>
          <w:szCs w:val="28"/>
        </w:rPr>
      </w:pPr>
      <w:r w:rsidRPr="005368E0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5368E0">
        <w:rPr>
          <w:rFonts w:eastAsia="Times New Roman" w:cstheme="minorHAnsi"/>
          <w:bCs/>
          <w:sz w:val="28"/>
          <w:szCs w:val="28"/>
        </w:rPr>
        <w:t>Institute of Engineering Innovation, The University of Tokyo</w:t>
      </w:r>
    </w:p>
    <w:p w14:paraId="6D76ADB6" w14:textId="3CF15230" w:rsidR="005368E0" w:rsidRPr="005368E0" w:rsidRDefault="005368E0" w:rsidP="005368E0">
      <w:pPr>
        <w:outlineLvl w:val="0"/>
        <w:rPr>
          <w:rFonts w:eastAsia="Times New Roman" w:cstheme="minorHAnsi"/>
          <w:bCs/>
          <w:sz w:val="28"/>
          <w:szCs w:val="28"/>
        </w:rPr>
      </w:pPr>
      <w:r w:rsidRPr="005368E0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5368E0">
        <w:rPr>
          <w:rFonts w:eastAsia="Times New Roman" w:cstheme="minorHAnsi"/>
          <w:bCs/>
          <w:sz w:val="28"/>
          <w:szCs w:val="28"/>
        </w:rPr>
        <w:t>Department of Physics, Wellsley College</w:t>
      </w:r>
    </w:p>
    <w:p w14:paraId="7CF31E58" w14:textId="18D47B32" w:rsidR="005368E0" w:rsidRPr="005368E0" w:rsidRDefault="005368E0" w:rsidP="005368E0">
      <w:pPr>
        <w:outlineLvl w:val="0"/>
        <w:rPr>
          <w:rFonts w:eastAsia="Times New Roman" w:cstheme="minorHAnsi"/>
          <w:bCs/>
          <w:sz w:val="28"/>
          <w:szCs w:val="28"/>
        </w:rPr>
      </w:pPr>
      <w:r w:rsidRPr="005368E0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5368E0">
        <w:rPr>
          <w:rFonts w:eastAsia="Times New Roman" w:cstheme="minorHAnsi"/>
          <w:bCs/>
          <w:sz w:val="28"/>
          <w:szCs w:val="28"/>
        </w:rPr>
        <w:t>Department of Chemical Engineering and Materials Science, Michigan State University</w:t>
      </w:r>
      <w:r w:rsidRPr="005368E0">
        <w:rPr>
          <w:rFonts w:eastAsia="Times New Roman" w:cstheme="minorHAnsi"/>
          <w:bCs/>
          <w:sz w:val="28"/>
          <w:szCs w:val="28"/>
        </w:rPr>
        <w:br/>
      </w:r>
      <w:r w:rsidRPr="005368E0">
        <w:rPr>
          <w:rFonts w:eastAsia="Times New Roman" w:cstheme="minorHAnsi"/>
          <w:bCs/>
          <w:sz w:val="28"/>
          <w:szCs w:val="28"/>
          <w:vertAlign w:val="superscript"/>
        </w:rPr>
        <w:t>6</w:t>
      </w:r>
      <w:r w:rsidRPr="005368E0">
        <w:rPr>
          <w:rFonts w:eastAsia="Times New Roman" w:cstheme="minorHAnsi"/>
          <w:bCs/>
          <w:sz w:val="28"/>
          <w:szCs w:val="28"/>
        </w:rPr>
        <w:t>Department of Mechanical Engineering, The University of Tokyo</w:t>
      </w:r>
    </w:p>
    <w:p w14:paraId="33CD999C" w14:textId="15E0004B" w:rsidR="00D6314B" w:rsidRPr="005368E0" w:rsidRDefault="005368E0" w:rsidP="005368E0">
      <w:pPr>
        <w:outlineLvl w:val="0"/>
        <w:rPr>
          <w:rFonts w:eastAsia="Times New Roman" w:cstheme="minorHAnsi"/>
          <w:bCs/>
          <w:sz w:val="28"/>
          <w:szCs w:val="28"/>
        </w:rPr>
      </w:pPr>
      <w:r w:rsidRPr="005368E0">
        <w:rPr>
          <w:rFonts w:eastAsia="Times New Roman" w:cstheme="minorHAnsi"/>
          <w:bCs/>
          <w:sz w:val="28"/>
          <w:szCs w:val="28"/>
          <w:vertAlign w:val="superscript"/>
        </w:rPr>
        <w:t>7</w:t>
      </w:r>
      <w:r w:rsidRPr="005368E0">
        <w:rPr>
          <w:rFonts w:eastAsia="Times New Roman" w:cstheme="minorHAnsi"/>
          <w:bCs/>
          <w:sz w:val="28"/>
          <w:szCs w:val="28"/>
        </w:rPr>
        <w:t>Department of Materials Science and Engineering, Northwestern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7A7CBEC" w14:textId="77777777" w:rsidR="005368E0" w:rsidRPr="005368E0" w:rsidRDefault="005368E0" w:rsidP="005368E0">
      <w:pPr>
        <w:outlineLvl w:val="0"/>
        <w:rPr>
          <w:rFonts w:eastAsia="Times New Roman" w:cstheme="minorHAnsi"/>
        </w:rPr>
      </w:pPr>
      <w:bookmarkStart w:id="0" w:name="_Hlk25233958"/>
      <w:proofErr w:type="spellStart"/>
      <w:r w:rsidRPr="005368E0">
        <w:rPr>
          <w:rFonts w:eastAsia="Times New Roman" w:cstheme="minorHAnsi"/>
        </w:rPr>
        <w:t>Alesanmi</w:t>
      </w:r>
      <w:proofErr w:type="spellEnd"/>
      <w:r w:rsidRPr="005368E0">
        <w:rPr>
          <w:rFonts w:eastAsia="Times New Roman" w:cstheme="minorHAnsi"/>
        </w:rPr>
        <w:t xml:space="preserve"> R. </w:t>
      </w:r>
      <w:proofErr w:type="spellStart"/>
      <w:r w:rsidRPr="005368E0">
        <w:rPr>
          <w:rFonts w:eastAsia="Times New Roman" w:cstheme="minorHAnsi"/>
        </w:rPr>
        <w:t>Odufisan</w:t>
      </w:r>
      <w:proofErr w:type="spellEnd"/>
      <w:r w:rsidRPr="005368E0">
        <w:rPr>
          <w:rFonts w:eastAsia="Times New Roman" w:cstheme="minorHAnsi"/>
        </w:rPr>
        <w:t xml:space="preserve">                       alesanmiodufisan2028@u.northwestern.edu</w:t>
      </w:r>
    </w:p>
    <w:p w14:paraId="5196A52A" w14:textId="5B46F9DE" w:rsidR="004E0C5A" w:rsidRPr="001A0F35" w:rsidRDefault="005368E0" w:rsidP="005368E0">
      <w:pPr>
        <w:outlineLvl w:val="0"/>
        <w:rPr>
          <w:rFonts w:eastAsia="Times New Roman" w:cstheme="minorHAnsi"/>
          <w:lang w:val="de-DE"/>
        </w:rPr>
      </w:pPr>
      <w:r w:rsidRPr="001A0F35">
        <w:rPr>
          <w:rFonts w:eastAsia="Times New Roman" w:cstheme="minorHAnsi"/>
          <w:lang w:val="de-DE"/>
        </w:rPr>
        <w:t>Oluwaseyi Balogun                          o-balogun@northwestern.edu</w:t>
      </w:r>
    </w:p>
    <w:p w14:paraId="70FFA58B" w14:textId="77777777" w:rsidR="00D6314B" w:rsidRPr="001A0F35" w:rsidRDefault="00D6314B" w:rsidP="004E0C5A">
      <w:pPr>
        <w:outlineLvl w:val="0"/>
        <w:rPr>
          <w:rFonts w:eastAsia="Times New Roman" w:cstheme="minorHAnsi"/>
          <w:lang w:val="de-DE"/>
        </w:rPr>
      </w:pPr>
    </w:p>
    <w:p w14:paraId="1B4B2D7A" w14:textId="77777777" w:rsidR="004E0C5A" w:rsidRPr="001A0F35" w:rsidRDefault="004E0C5A" w:rsidP="004E0C5A">
      <w:pPr>
        <w:outlineLvl w:val="0"/>
        <w:rPr>
          <w:rFonts w:eastAsia="Times New Roman" w:cstheme="minorHAnsi"/>
          <w:lang w:val="de-DE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845BA99" w14:textId="77777777" w:rsidR="005368E0" w:rsidRPr="001A0F35" w:rsidRDefault="005368E0" w:rsidP="005368E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lang w:val="de-DE"/>
        </w:rPr>
      </w:pPr>
      <w:r w:rsidRPr="001A0F35">
        <w:rPr>
          <w:rFonts w:ascii="Calibri" w:eastAsia="Calibri" w:hAnsi="Calibri" w:cs="Calibri"/>
          <w:color w:val="auto"/>
          <w:lang w:val="de-DE"/>
        </w:rPr>
        <w:t xml:space="preserve">Benjamin Stern                                 </w:t>
      </w:r>
      <w:hyperlink r:id="rId8" w:history="1">
        <w:r w:rsidRPr="001A0F35">
          <w:rPr>
            <w:rFonts w:ascii="Calibri" w:eastAsia="Calibri" w:hAnsi="Calibri" w:cs="Calibri"/>
            <w:color w:val="0000FF"/>
            <w:u w:val="single"/>
            <w:lang w:val="de-DE"/>
          </w:rPr>
          <w:t>benjaminstern2027@u.northwestern.edu</w:t>
        </w:r>
      </w:hyperlink>
      <w:r w:rsidRPr="001A0F35">
        <w:rPr>
          <w:rFonts w:ascii="Calibri" w:eastAsia="Calibri" w:hAnsi="Calibri" w:cs="Calibri"/>
          <w:color w:val="auto"/>
          <w:lang w:val="de-DE"/>
        </w:rPr>
        <w:t xml:space="preserve"> </w:t>
      </w:r>
    </w:p>
    <w:p w14:paraId="261484F5" w14:textId="77777777" w:rsidR="005368E0" w:rsidRPr="005368E0" w:rsidRDefault="005368E0" w:rsidP="005368E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u w:val="single"/>
          <w:lang w:val="it-IT"/>
        </w:rPr>
      </w:pPr>
      <w:r w:rsidRPr="005368E0">
        <w:rPr>
          <w:rFonts w:ascii="Calibri" w:eastAsia="Calibri" w:hAnsi="Calibri" w:cs="Calibri"/>
          <w:color w:val="auto"/>
          <w:lang w:val="it-IT"/>
        </w:rPr>
        <w:t>Ryohei Nagahiro</w:t>
      </w:r>
      <w:r w:rsidRPr="005368E0">
        <w:rPr>
          <w:rFonts w:ascii="Calibri" w:eastAsia="Calibri" w:hAnsi="Calibri" w:cs="Calibri"/>
          <w:color w:val="auto"/>
          <w:lang w:val="it-IT"/>
        </w:rPr>
        <w:tab/>
      </w:r>
      <w:r w:rsidRPr="005368E0">
        <w:rPr>
          <w:rFonts w:ascii="Calibri" w:eastAsia="Calibri" w:hAnsi="Calibri" w:cs="Calibri"/>
          <w:color w:val="auto"/>
          <w:lang w:val="it-IT"/>
        </w:rPr>
        <w:tab/>
        <w:t xml:space="preserve">       </w:t>
      </w:r>
      <w:r w:rsidRPr="005368E0">
        <w:rPr>
          <w:rFonts w:ascii="Calibri" w:eastAsia="Calibri" w:hAnsi="Calibri" w:cs="Calibri"/>
          <w:color w:val="auto"/>
          <w:u w:val="single"/>
          <w:lang w:val="it-IT"/>
        </w:rPr>
        <w:t>nagahiro-r@photon.t.u-tokyo.ac.jp</w:t>
      </w:r>
    </w:p>
    <w:p w14:paraId="7C3D6AC4" w14:textId="77777777" w:rsidR="005368E0" w:rsidRPr="005368E0" w:rsidRDefault="005368E0" w:rsidP="005368E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r w:rsidRPr="005368E0">
        <w:rPr>
          <w:rFonts w:ascii="Calibri" w:eastAsia="Calibri" w:hAnsi="Calibri" w:cs="Calibri"/>
          <w:color w:val="auto"/>
        </w:rPr>
        <w:t xml:space="preserve">Rosemary Wynnychenko                </w:t>
      </w:r>
      <w:hyperlink r:id="rId9" w:history="1">
        <w:r w:rsidRPr="005368E0">
          <w:rPr>
            <w:rFonts w:ascii="Calibri" w:eastAsia="Calibri" w:hAnsi="Calibri" w:cs="Calibri"/>
            <w:color w:val="0000FF"/>
            <w:u w:val="single"/>
          </w:rPr>
          <w:t>rw103@wellesley.edu</w:t>
        </w:r>
      </w:hyperlink>
      <w:r w:rsidRPr="005368E0">
        <w:rPr>
          <w:rFonts w:ascii="Calibri" w:eastAsia="Calibri" w:hAnsi="Calibri" w:cs="Calibri"/>
          <w:color w:val="auto"/>
        </w:rPr>
        <w:t xml:space="preserve"> </w:t>
      </w:r>
    </w:p>
    <w:p w14:paraId="5B35D125" w14:textId="77777777" w:rsidR="005368E0" w:rsidRPr="005368E0" w:rsidRDefault="005368E0" w:rsidP="005368E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r w:rsidRPr="005368E0">
        <w:rPr>
          <w:rFonts w:ascii="Calibri" w:eastAsia="Calibri" w:hAnsi="Calibri" w:cs="Calibri"/>
          <w:color w:val="auto"/>
        </w:rPr>
        <w:t xml:space="preserve">Sevan </w:t>
      </w:r>
      <w:proofErr w:type="spellStart"/>
      <w:r w:rsidRPr="005368E0">
        <w:rPr>
          <w:rFonts w:ascii="Calibri" w:eastAsia="Calibri" w:hAnsi="Calibri" w:cs="Calibri"/>
          <w:color w:val="auto"/>
        </w:rPr>
        <w:t>Chanakian</w:t>
      </w:r>
      <w:proofErr w:type="spellEnd"/>
      <w:r w:rsidRPr="005368E0">
        <w:rPr>
          <w:rFonts w:ascii="Calibri" w:eastAsia="Calibri" w:hAnsi="Calibri" w:cs="Calibri"/>
          <w:color w:val="auto"/>
        </w:rPr>
        <w:t xml:space="preserve">                              </w:t>
      </w:r>
      <w:hyperlink r:id="rId10" w:history="1">
        <w:r w:rsidRPr="005368E0">
          <w:rPr>
            <w:rFonts w:ascii="Calibri" w:eastAsia="Calibri" w:hAnsi="Calibri" w:cs="Calibri"/>
            <w:color w:val="0000FF"/>
            <w:u w:val="single"/>
          </w:rPr>
          <w:t>sevchanakian@gmail.com</w:t>
        </w:r>
      </w:hyperlink>
      <w:r w:rsidRPr="005368E0">
        <w:rPr>
          <w:rFonts w:ascii="Calibri" w:eastAsia="Calibri" w:hAnsi="Calibri" w:cs="Calibri"/>
          <w:color w:val="auto"/>
        </w:rPr>
        <w:t xml:space="preserve"> </w:t>
      </w:r>
    </w:p>
    <w:p w14:paraId="3AA560AB" w14:textId="77777777" w:rsidR="005368E0" w:rsidRPr="005368E0" w:rsidRDefault="005368E0" w:rsidP="005368E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lang w:val="it-IT"/>
        </w:rPr>
      </w:pPr>
      <w:r w:rsidRPr="005368E0">
        <w:rPr>
          <w:rFonts w:ascii="Calibri" w:eastAsia="Calibri" w:hAnsi="Calibri" w:cs="Calibri"/>
          <w:color w:val="auto"/>
          <w:lang w:val="it-IT"/>
        </w:rPr>
        <w:t>Junichiro Shiomi</w:t>
      </w:r>
      <w:r w:rsidRPr="005368E0">
        <w:rPr>
          <w:rFonts w:ascii="Calibri" w:eastAsia="Calibri" w:hAnsi="Calibri" w:cs="Calibri"/>
          <w:color w:val="auto"/>
          <w:lang w:val="it-IT"/>
        </w:rPr>
        <w:tab/>
      </w:r>
      <w:r w:rsidRPr="005368E0">
        <w:rPr>
          <w:rFonts w:ascii="Calibri" w:eastAsia="Calibri" w:hAnsi="Calibri" w:cs="Calibri"/>
          <w:color w:val="auto"/>
          <w:lang w:val="it-IT"/>
        </w:rPr>
        <w:tab/>
        <w:t xml:space="preserve">       </w:t>
      </w:r>
      <w:r w:rsidRPr="005368E0">
        <w:rPr>
          <w:rFonts w:ascii="Calibri" w:eastAsia="Calibri" w:hAnsi="Calibri" w:cs="Calibri"/>
          <w:color w:val="auto"/>
          <w:u w:val="single"/>
          <w:lang w:val="it-IT"/>
        </w:rPr>
        <w:t>shiomi@photon.t.u-tokyo.ac.jp</w:t>
      </w:r>
    </w:p>
    <w:p w14:paraId="757A4CFF" w14:textId="77777777" w:rsidR="005368E0" w:rsidRPr="005368E0" w:rsidRDefault="005368E0" w:rsidP="005368E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lang w:val="it-IT"/>
        </w:rPr>
      </w:pPr>
      <w:r w:rsidRPr="005368E0">
        <w:rPr>
          <w:rFonts w:ascii="Calibri" w:eastAsia="Calibri" w:hAnsi="Calibri" w:cs="Calibri"/>
          <w:color w:val="auto"/>
          <w:lang w:val="it-IT"/>
        </w:rPr>
        <w:t xml:space="preserve">Eleonora Isotta                                 </w:t>
      </w:r>
      <w:r w:rsidR="007D472A">
        <w:fldChar w:fldCharType="begin"/>
      </w:r>
      <w:r w:rsidR="007D472A" w:rsidRPr="001A0F35">
        <w:rPr>
          <w:lang w:val="de-DE"/>
        </w:rPr>
        <w:instrText xml:space="preserve"> HYPERLINK "mailto:e.isotta@mpie.de" </w:instrText>
      </w:r>
      <w:r w:rsidR="007D472A">
        <w:fldChar w:fldCharType="separate"/>
      </w:r>
      <w:r w:rsidRPr="005368E0">
        <w:rPr>
          <w:rFonts w:ascii="Calibri" w:eastAsia="Calibri" w:hAnsi="Calibri" w:cs="Calibri"/>
          <w:color w:val="0000FF"/>
          <w:u w:val="single"/>
          <w:lang w:val="it-IT"/>
        </w:rPr>
        <w:t>e.isotta@mpie.de</w:t>
      </w:r>
      <w:r w:rsidR="007D472A">
        <w:rPr>
          <w:rFonts w:ascii="Calibri" w:eastAsia="Calibri" w:hAnsi="Calibri" w:cs="Calibri"/>
          <w:color w:val="0000FF"/>
          <w:u w:val="single"/>
          <w:lang w:val="it-IT"/>
        </w:rPr>
        <w:fldChar w:fldCharType="end"/>
      </w:r>
      <w:r w:rsidRPr="005368E0">
        <w:rPr>
          <w:rFonts w:ascii="Calibri" w:eastAsia="Calibri" w:hAnsi="Calibri" w:cs="Calibri"/>
          <w:color w:val="auto"/>
          <w:lang w:val="it-IT"/>
        </w:rPr>
        <w:t xml:space="preserve"> </w:t>
      </w:r>
    </w:p>
    <w:p w14:paraId="60B95108" w14:textId="175CBE4A" w:rsidR="00C70C90" w:rsidRPr="001A0F35" w:rsidRDefault="005368E0" w:rsidP="005368E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sz w:val="22"/>
          <w:szCs w:val="22"/>
          <w:lang w:val="de-DE"/>
        </w:rPr>
      </w:pPr>
      <w:r w:rsidRPr="005368E0">
        <w:rPr>
          <w:rFonts w:ascii="Calibri" w:eastAsia="Calibri" w:hAnsi="Calibri" w:cs="Calibri"/>
          <w:color w:val="auto"/>
          <w:lang w:val="it-IT"/>
        </w:rPr>
        <w:t xml:space="preserve">Oluwaseyi Balogun                          </w:t>
      </w:r>
      <w:hyperlink r:id="rId11" w:history="1">
        <w:r w:rsidRPr="005368E0">
          <w:rPr>
            <w:rFonts w:ascii="Calibri" w:eastAsia="Calibri" w:hAnsi="Calibri" w:cs="Calibri"/>
            <w:color w:val="0000FF"/>
            <w:u w:val="single"/>
            <w:lang w:val="it-IT"/>
          </w:rPr>
          <w:t>o-balogun@northwestern.edu</w:t>
        </w:r>
      </w:hyperlink>
      <w:r w:rsidRPr="005368E0">
        <w:rPr>
          <w:rFonts w:ascii="Calibri" w:eastAsia="Calibri" w:hAnsi="Calibri" w:cs="Calibri"/>
          <w:color w:val="auto"/>
          <w:lang w:val="it-IT"/>
        </w:rPr>
        <w:t xml:space="preserve"> </w:t>
      </w:r>
      <w:r w:rsidR="00C70C90" w:rsidRPr="001A0F35">
        <w:rPr>
          <w:rFonts w:cstheme="minorHAnsi"/>
          <w:b/>
          <w:sz w:val="22"/>
          <w:szCs w:val="22"/>
          <w:lang w:val="de-DE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1C172F3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D4A92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3C9A3AD7" w:rsidR="00A13CC3" w:rsidRPr="00D7547B" w:rsidRDefault="00A13CC3" w:rsidP="001A0F35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95488E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E73494">
        <w:rPr>
          <w:rFonts w:eastAsia="Times New Roman" w:cstheme="minorHAnsi"/>
          <w:b/>
          <w:bCs/>
        </w:rPr>
        <w:t>Yes</w:t>
      </w:r>
      <w:r w:rsidR="00B558D0">
        <w:rPr>
          <w:rFonts w:eastAsia="Times New Roman" w:cstheme="minorHAnsi"/>
          <w:b/>
          <w:bCs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A07DACF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8D4A92">
        <w:rPr>
          <w:rFonts w:eastAsia="Times New Roman" w:cstheme="minorHAnsi"/>
          <w:b/>
          <w:bCs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4597B720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E567E6">
        <w:rPr>
          <w:rFonts w:eastAsia="Times New Roman" w:cstheme="minorHAnsi"/>
          <w:b/>
          <w:bCs/>
        </w:rPr>
        <w:t>Yes</w:t>
      </w:r>
      <w:r w:rsidR="00251AF3" w:rsidRPr="00B07A3B">
        <w:rPr>
          <w:rFonts w:eastAsia="Times New Roman" w:cstheme="minorHAnsi"/>
        </w:rPr>
        <w:t xml:space="preserve">  </w:t>
      </w:r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5D3A0C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700291">
        <w:rPr>
          <w:rFonts w:cstheme="minorHAnsi"/>
          <w:bCs/>
          <w:sz w:val="22"/>
          <w:szCs w:val="22"/>
        </w:rPr>
        <w:t>23</w:t>
      </w:r>
    </w:p>
    <w:p w14:paraId="5AAC9C6C" w14:textId="3BA8E04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700291">
        <w:rPr>
          <w:rFonts w:cstheme="minorHAnsi"/>
          <w:bCs/>
          <w:sz w:val="22"/>
          <w:szCs w:val="22"/>
        </w:rPr>
        <w:t>5</w:t>
      </w:r>
      <w:r w:rsidR="009E529D">
        <w:rPr>
          <w:rFonts w:cstheme="minorHAnsi"/>
          <w:bCs/>
          <w:sz w:val="22"/>
          <w:szCs w:val="22"/>
        </w:rPr>
        <w:t>3</w:t>
      </w:r>
      <w:r w:rsidR="00700291">
        <w:rPr>
          <w:rFonts w:cstheme="minorHAnsi"/>
          <w:bCs/>
          <w:sz w:val="22"/>
          <w:szCs w:val="22"/>
        </w:rPr>
        <w:t xml:space="preserve"> (</w:t>
      </w:r>
      <w:r w:rsidR="00056784">
        <w:rPr>
          <w:rFonts w:cstheme="minorHAnsi"/>
          <w:bCs/>
          <w:sz w:val="22"/>
          <w:szCs w:val="22"/>
        </w:rPr>
        <w:t>17</w:t>
      </w:r>
      <w:r w:rsidR="00700291">
        <w:rPr>
          <w:rFonts w:cstheme="minorHAnsi"/>
          <w:bCs/>
          <w:sz w:val="22"/>
          <w:szCs w:val="22"/>
        </w:rPr>
        <w:t xml:space="preserve">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17786BBA" w14:textId="7990BBA0" w:rsidR="00A40CB9" w:rsidRPr="001A0F35" w:rsidRDefault="00D72E62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Oluwaseyi Balogun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E73494">
        <w:rPr>
          <w:rFonts w:cstheme="minorHAnsi"/>
        </w:rPr>
        <w:t xml:space="preserve">We </w:t>
      </w:r>
      <w:r w:rsidR="00667F1B">
        <w:rPr>
          <w:rFonts w:cstheme="minorHAnsi"/>
        </w:rPr>
        <w:t>study</w:t>
      </w:r>
      <w:r w:rsidR="00E73494">
        <w:rPr>
          <w:rFonts w:cstheme="minorHAnsi"/>
        </w:rPr>
        <w:t xml:space="preserve"> how </w:t>
      </w:r>
      <w:r w:rsidR="00667F1B">
        <w:rPr>
          <w:rFonts w:cstheme="minorHAnsi"/>
        </w:rPr>
        <w:t xml:space="preserve">micro-scale </w:t>
      </w:r>
      <w:r w:rsidR="00E73494">
        <w:rPr>
          <w:rFonts w:cstheme="minorHAnsi"/>
        </w:rPr>
        <w:t>defects</w:t>
      </w:r>
      <w:r w:rsidR="00667F1B">
        <w:rPr>
          <w:rFonts w:cstheme="minorHAnsi"/>
        </w:rPr>
        <w:t xml:space="preserve"> in materials</w:t>
      </w:r>
      <w:r w:rsidR="00E73494">
        <w:rPr>
          <w:rFonts w:cstheme="minorHAnsi"/>
        </w:rPr>
        <w:t>, such as grain boundaries</w:t>
      </w:r>
      <w:r w:rsidR="004221EF">
        <w:rPr>
          <w:rFonts w:cstheme="minorHAnsi"/>
        </w:rPr>
        <w:t xml:space="preserve">, </w:t>
      </w:r>
      <w:r w:rsidR="00667F1B">
        <w:rPr>
          <w:rFonts w:cstheme="minorHAnsi"/>
        </w:rPr>
        <w:t xml:space="preserve">affect the material’s thermal </w:t>
      </w:r>
      <w:r w:rsidR="00E30F7B">
        <w:rPr>
          <w:rFonts w:cstheme="minorHAnsi"/>
        </w:rPr>
        <w:t>conductivity</w:t>
      </w:r>
      <w:r w:rsidR="00603C9D">
        <w:rPr>
          <w:rFonts w:cstheme="minorHAnsi"/>
        </w:rPr>
        <w:t xml:space="preserve"> with micron resolution</w:t>
      </w:r>
      <w:r w:rsidR="00667F1B">
        <w:rPr>
          <w:rFonts w:cstheme="minorHAnsi"/>
        </w:rPr>
        <w:t>.</w:t>
      </w:r>
    </w:p>
    <w:p w14:paraId="0EC37F96" w14:textId="46EDD120" w:rsidR="001A0F35" w:rsidRPr="00B07A3B" w:rsidRDefault="001A0F35" w:rsidP="001A0F3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bookmarkEnd w:id="1"/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7B858F67" w14:textId="193D911E" w:rsidR="00A40CB9" w:rsidRPr="00394ABF" w:rsidRDefault="00D72E62" w:rsidP="00394ABF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  <w:b/>
          <w:bCs/>
        </w:rPr>
      </w:pPr>
      <w:r w:rsidRPr="00394ABF">
        <w:rPr>
          <w:rStyle w:val="AuthorName"/>
          <w:rFonts w:asciiTheme="minorHAnsi" w:eastAsia="Times" w:hAnsiTheme="minorHAnsi" w:cstheme="minorHAnsi"/>
        </w:rPr>
        <w:t>Benjamin Stern</w:t>
      </w:r>
      <w:r w:rsidR="00A40CB9" w:rsidRPr="00394ABF">
        <w:rPr>
          <w:rFonts w:eastAsia="Times New Roman" w:cstheme="minorHAnsi"/>
          <w:b/>
          <w:bCs/>
          <w:u w:val="single"/>
        </w:rPr>
        <w:t>:</w:t>
      </w:r>
      <w:r w:rsidR="00A40CB9" w:rsidRPr="00394ABF">
        <w:rPr>
          <w:rFonts w:eastAsia="Times New Roman" w:cstheme="minorHAnsi"/>
        </w:rPr>
        <w:t xml:space="preserve"> </w:t>
      </w:r>
      <w:r w:rsidR="009D2ABF" w:rsidRPr="00394ABF">
        <w:rPr>
          <w:rFonts w:eastAsia="Times New Roman" w:cstheme="minorHAnsi"/>
        </w:rPr>
        <w:t>The c</w:t>
      </w:r>
      <w:r w:rsidR="00412820" w:rsidRPr="00394ABF">
        <w:rPr>
          <w:rFonts w:eastAsia="Times New Roman" w:cstheme="minorHAnsi"/>
        </w:rPr>
        <w:t>ontinuum-scale assumption</w:t>
      </w:r>
      <w:r w:rsidR="009D2ABF" w:rsidRPr="00394ABF">
        <w:rPr>
          <w:rFonts w:eastAsia="Times New Roman" w:cstheme="minorHAnsi"/>
        </w:rPr>
        <w:t xml:space="preserve"> that thermal properties are size-independent breaks down at small length</w:t>
      </w:r>
      <w:r w:rsidR="00D46AB6" w:rsidRPr="00394ABF">
        <w:rPr>
          <w:rFonts w:eastAsia="Times New Roman" w:cstheme="minorHAnsi"/>
        </w:rPr>
        <w:t xml:space="preserve"> scales</w:t>
      </w:r>
      <w:r w:rsidR="00412820" w:rsidRPr="00394ABF">
        <w:rPr>
          <w:rFonts w:eastAsia="Times New Roman" w:cstheme="minorHAnsi"/>
        </w:rPr>
        <w:t>.</w:t>
      </w:r>
    </w:p>
    <w:p w14:paraId="0677033A" w14:textId="2C7CA25A" w:rsidR="001A0F35" w:rsidRPr="00B07A3B" w:rsidRDefault="001A0F35" w:rsidP="001A0F3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3BCB6F3B" w14:textId="77777777" w:rsidR="001A0F35" w:rsidRPr="0016097E" w:rsidRDefault="001A0F35" w:rsidP="001A0F35">
      <w:pPr>
        <w:pStyle w:val="ListParagraph"/>
        <w:spacing w:before="120"/>
        <w:ind w:left="1627"/>
        <w:contextualSpacing w:val="0"/>
        <w:rPr>
          <w:rFonts w:eastAsia="Times New Roman" w:cstheme="minorHAnsi"/>
          <w:b/>
          <w:bCs/>
        </w:rPr>
      </w:pPr>
    </w:p>
    <w:p w14:paraId="76F78A52" w14:textId="77777777" w:rsidR="0016097E" w:rsidRPr="00676F17" w:rsidRDefault="0016097E" w:rsidP="0016097E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6EAF5110" w14:textId="0BC3D327" w:rsidR="00A40CB9" w:rsidRPr="001A0F35" w:rsidRDefault="005860BB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Oluwaseyi Balogun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667F1B">
        <w:rPr>
          <w:rFonts w:cstheme="minorHAnsi"/>
        </w:rPr>
        <w:t>We</w:t>
      </w:r>
      <w:r w:rsidR="004221EF">
        <w:rPr>
          <w:rFonts w:cstheme="minorHAnsi"/>
        </w:rPr>
        <w:t xml:space="preserve"> have measured thermal conductivity suppression across grain boundaries in silicon and </w:t>
      </w:r>
      <w:r w:rsidR="00AB073F">
        <w:rPr>
          <w:rFonts w:cstheme="minorHAnsi"/>
        </w:rPr>
        <w:t xml:space="preserve">thermoelectric </w:t>
      </w:r>
      <w:proofErr w:type="gramStart"/>
      <w:r w:rsidR="00AB073F">
        <w:rPr>
          <w:rFonts w:cstheme="minorHAnsi"/>
        </w:rPr>
        <w:t>chalcogenides</w:t>
      </w:r>
      <w:r w:rsidR="004221EF">
        <w:rPr>
          <w:rFonts w:cstheme="minorHAnsi"/>
        </w:rPr>
        <w:t xml:space="preserve">, </w:t>
      </w:r>
      <w:r w:rsidR="00667F1B">
        <w:rPr>
          <w:rFonts w:cstheme="minorHAnsi"/>
        </w:rPr>
        <w:t>and</w:t>
      </w:r>
      <w:proofErr w:type="gramEnd"/>
      <w:r w:rsidR="00667F1B">
        <w:rPr>
          <w:rFonts w:cstheme="minorHAnsi"/>
        </w:rPr>
        <w:t xml:space="preserve"> </w:t>
      </w:r>
      <w:r w:rsidR="004221EF">
        <w:rPr>
          <w:rFonts w:cstheme="minorHAnsi"/>
        </w:rPr>
        <w:t>demonstrat</w:t>
      </w:r>
      <w:r w:rsidR="00667F1B">
        <w:rPr>
          <w:rFonts w:cstheme="minorHAnsi"/>
        </w:rPr>
        <w:t>ed</w:t>
      </w:r>
      <w:r w:rsidR="004221EF">
        <w:rPr>
          <w:rFonts w:cstheme="minorHAnsi"/>
        </w:rPr>
        <w:t xml:space="preserve"> that the </w:t>
      </w:r>
      <w:r w:rsidR="00667F1B">
        <w:rPr>
          <w:rFonts w:cstheme="minorHAnsi"/>
        </w:rPr>
        <w:t xml:space="preserve">amount </w:t>
      </w:r>
      <w:r w:rsidR="004221EF">
        <w:rPr>
          <w:rFonts w:cstheme="minorHAnsi"/>
        </w:rPr>
        <w:t xml:space="preserve">of </w:t>
      </w:r>
      <w:r w:rsidR="00667F1B">
        <w:rPr>
          <w:rFonts w:cstheme="minorHAnsi"/>
        </w:rPr>
        <w:t xml:space="preserve">suppression </w:t>
      </w:r>
      <w:r w:rsidR="004221EF">
        <w:rPr>
          <w:rFonts w:cstheme="minorHAnsi"/>
        </w:rPr>
        <w:t>correlate</w:t>
      </w:r>
      <w:r w:rsidR="001A0F35">
        <w:rPr>
          <w:rFonts w:cstheme="minorHAnsi"/>
        </w:rPr>
        <w:t>s</w:t>
      </w:r>
      <w:r w:rsidR="004221EF">
        <w:rPr>
          <w:rFonts w:cstheme="minorHAnsi"/>
        </w:rPr>
        <w:t xml:space="preserve"> </w:t>
      </w:r>
      <w:r w:rsidR="00667F1B">
        <w:rPr>
          <w:rFonts w:cstheme="minorHAnsi"/>
        </w:rPr>
        <w:t xml:space="preserve">with the structural features of the boundary, such as </w:t>
      </w:r>
      <w:r>
        <w:rPr>
          <w:rFonts w:cstheme="minorHAnsi"/>
        </w:rPr>
        <w:t>misorientation angle</w:t>
      </w:r>
      <w:r w:rsidR="00667F1B">
        <w:rPr>
          <w:rFonts w:cstheme="minorHAnsi"/>
        </w:rPr>
        <w:t>.</w:t>
      </w:r>
    </w:p>
    <w:p w14:paraId="22EA2866" w14:textId="446D157C" w:rsidR="001A0F35" w:rsidRPr="00B07A3B" w:rsidRDefault="001A0F35" w:rsidP="001A0F3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27DE1821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</w:p>
    <w:p w14:paraId="25549746" w14:textId="51ED4778" w:rsidR="00A40CB9" w:rsidRPr="001A0F35" w:rsidRDefault="00AA0152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Benjamin Stern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4221EF">
        <w:rPr>
          <w:rFonts w:cstheme="minorHAnsi"/>
        </w:rPr>
        <w:t>We can measure thermal conductivity on a micr</w:t>
      </w:r>
      <w:r w:rsidR="00651F2A">
        <w:rPr>
          <w:rFonts w:cstheme="minorHAnsi"/>
        </w:rPr>
        <w:t>on</w:t>
      </w:r>
      <w:r w:rsidR="004221EF">
        <w:rPr>
          <w:rFonts w:cstheme="minorHAnsi"/>
        </w:rPr>
        <w:t xml:space="preserve"> scale, rather than relying on bulk measurements provided by, for example, Laser Flash Analysis</w:t>
      </w:r>
      <w:r w:rsidR="00AB073F">
        <w:rPr>
          <w:rFonts w:cstheme="minorHAnsi"/>
        </w:rPr>
        <w:t>, which cannot distinguish local heterogeneity</w:t>
      </w:r>
      <w:r w:rsidR="004221EF">
        <w:rPr>
          <w:rFonts w:cstheme="minorHAnsi"/>
        </w:rPr>
        <w:t>.</w:t>
      </w:r>
    </w:p>
    <w:p w14:paraId="681AC49B" w14:textId="0E507AEA" w:rsidR="001A0F35" w:rsidRPr="00B07A3B" w:rsidRDefault="001A0F35" w:rsidP="001A0F3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4B1E6523" w14:textId="77777777" w:rsidR="001A0F35" w:rsidRPr="00D75084" w:rsidRDefault="001A0F35" w:rsidP="001A0F3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F74E8B" w14:textId="6964C7DD" w:rsidR="00A40CB9" w:rsidRPr="00056784" w:rsidRDefault="00AA0276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>Benjamin Stern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637E7A" w:rsidRPr="00637E7A">
        <w:rPr>
          <w:rFonts w:cstheme="minorHAnsi"/>
          <w:color w:val="auto"/>
        </w:rPr>
        <w:t xml:space="preserve">Grain boundaries are typically assumed to be </w:t>
      </w:r>
      <w:r w:rsidR="00CB65F4">
        <w:rPr>
          <w:rFonts w:cstheme="minorHAnsi"/>
          <w:color w:val="auto"/>
        </w:rPr>
        <w:t>structureless</w:t>
      </w:r>
      <w:r w:rsidR="00637E7A" w:rsidRPr="00637E7A">
        <w:rPr>
          <w:rFonts w:cstheme="minorHAnsi"/>
          <w:color w:val="auto"/>
        </w:rPr>
        <w:t xml:space="preserve"> defects. </w:t>
      </w:r>
      <w:r w:rsidR="003F14E4">
        <w:rPr>
          <w:rFonts w:cstheme="minorHAnsi"/>
          <w:color w:val="auto"/>
        </w:rPr>
        <w:t>However, w</w:t>
      </w:r>
      <w:r w:rsidR="00637E7A" w:rsidRPr="00637E7A">
        <w:rPr>
          <w:rFonts w:cstheme="minorHAnsi"/>
          <w:color w:val="auto"/>
        </w:rPr>
        <w:t xml:space="preserve">e </w:t>
      </w:r>
      <w:r w:rsidR="00154AF3">
        <w:rPr>
          <w:rFonts w:cstheme="minorHAnsi"/>
          <w:color w:val="auto"/>
        </w:rPr>
        <w:t>use</w:t>
      </w:r>
      <w:r w:rsidR="00637E7A" w:rsidRPr="00637E7A">
        <w:rPr>
          <w:rFonts w:cstheme="minorHAnsi"/>
          <w:color w:val="auto"/>
        </w:rPr>
        <w:t xml:space="preserve"> FDTR to show that grain boundaries </w:t>
      </w:r>
      <w:r w:rsidR="00F86558">
        <w:rPr>
          <w:rFonts w:cstheme="minorHAnsi"/>
          <w:color w:val="auto"/>
        </w:rPr>
        <w:t xml:space="preserve">have unique </w:t>
      </w:r>
      <w:r w:rsidR="00B11BA2">
        <w:rPr>
          <w:rFonts w:cstheme="minorHAnsi"/>
          <w:color w:val="auto"/>
        </w:rPr>
        <w:t xml:space="preserve">thermal properties </w:t>
      </w:r>
      <w:r w:rsidR="00637E7A" w:rsidRPr="00637E7A">
        <w:rPr>
          <w:rFonts w:cstheme="minorHAnsi"/>
          <w:color w:val="auto"/>
        </w:rPr>
        <w:t>depending on their structure.</w:t>
      </w:r>
    </w:p>
    <w:p w14:paraId="27EA90C5" w14:textId="33187194" w:rsidR="00056784" w:rsidRPr="00B07A3B" w:rsidRDefault="00056784" w:rsidP="0005678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3D41FF43" w14:textId="77777777" w:rsidR="00056784" w:rsidRPr="00D75084" w:rsidRDefault="00056784" w:rsidP="00056784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43F5FED2" w14:textId="77777777" w:rsidR="001A0F35" w:rsidRPr="0062081E" w:rsidRDefault="00FF25E5" w:rsidP="001A0F35">
      <w:pPr>
        <w:contextualSpacing/>
        <w:outlineLvl w:val="0"/>
        <w:rPr>
          <w:rFonts w:ascii="Calibri" w:eastAsia="Times New Roman" w:hAnsi="Calibri" w:cs="Calibri"/>
          <w:b/>
        </w:rPr>
      </w:pPr>
      <w:r w:rsidRPr="00000E22">
        <w:rPr>
          <w:rFonts w:cstheme="minorHAnsi"/>
        </w:rPr>
        <w:br w:type="page"/>
      </w:r>
      <w:r w:rsidR="001A0F35" w:rsidRPr="0062081E">
        <w:rPr>
          <w:rFonts w:ascii="Calibri" w:eastAsia="Times New Roman" w:hAnsi="Calibri" w:cs="Calibri"/>
          <w:b/>
        </w:rPr>
        <w:lastRenderedPageBreak/>
        <w:t xml:space="preserve">Testimonial Questions (OPTIONAL): </w:t>
      </w:r>
    </w:p>
    <w:p w14:paraId="4F3DA0D2" w14:textId="77777777" w:rsidR="001A0F35" w:rsidRPr="0062081E" w:rsidRDefault="001A0F35" w:rsidP="001A0F35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0A4F6CA9" w14:textId="77777777" w:rsidR="001A0F35" w:rsidRPr="0062081E" w:rsidRDefault="001A0F35" w:rsidP="001A0F35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2408571A" w14:textId="77777777" w:rsidR="001A0F35" w:rsidRPr="0062081E" w:rsidRDefault="001A0F35" w:rsidP="001A0F35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6F0253C3" w14:textId="77777777" w:rsidR="001A0F35" w:rsidRPr="0062081E" w:rsidRDefault="001A0F35" w:rsidP="001A0F3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ascii="Calibri" w:eastAsia="Times New Roman" w:hAnsi="Calibri" w:cs="Calibri"/>
          <w:b w:val="0"/>
        </w:rPr>
      </w:pPr>
      <w:r w:rsidRPr="0062081E">
        <w:rPr>
          <w:rFonts w:ascii="Calibri" w:hAnsi="Calibri" w:cs="Calibri"/>
        </w:rPr>
        <w:t xml:space="preserve">Testimonial statements will </w:t>
      </w:r>
      <w:r w:rsidRPr="0062081E">
        <w:rPr>
          <w:rStyle w:val="Strong"/>
          <w:rFonts w:ascii="Calibri" w:hAnsi="Calibri" w:cs="Calibri"/>
        </w:rPr>
        <w:t>not appear in the video</w:t>
      </w:r>
      <w:r w:rsidRPr="0062081E">
        <w:rPr>
          <w:rFonts w:ascii="Calibri" w:hAnsi="Calibri" w:cs="Calibri"/>
        </w:rPr>
        <w:t xml:space="preserve"> but may be featured in the journal’s promotional materials.</w:t>
      </w:r>
    </w:p>
    <w:p w14:paraId="47545F71" w14:textId="77777777" w:rsidR="001A0F35" w:rsidRPr="0062081E" w:rsidRDefault="001A0F35" w:rsidP="001A0F3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Style w:val="Strong"/>
          <w:rFonts w:ascii="Calibri" w:hAnsi="Calibri" w:cs="Calibri"/>
        </w:rPr>
        <w:t>Provide the full name and position</w:t>
      </w:r>
      <w:r w:rsidRPr="0062081E">
        <w:rPr>
          <w:rFonts w:ascii="Calibri" w:hAnsi="Calibri" w:cs="Calibri"/>
        </w:rPr>
        <w:t xml:space="preserve"> (e.g., Director of [Institute Name], Senior Researcher [University Name], etc.) of the author delivering the testimonial. </w:t>
      </w:r>
    </w:p>
    <w:p w14:paraId="0ADE58C8" w14:textId="77777777" w:rsidR="001A0F35" w:rsidRPr="0062081E" w:rsidRDefault="001A0F35" w:rsidP="001A0F3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Fonts w:ascii="Calibri" w:hAnsi="Calibri" w:cs="Calibri"/>
        </w:rPr>
        <w:t xml:space="preserve">Please </w:t>
      </w:r>
      <w:r w:rsidRPr="0062081E">
        <w:rPr>
          <w:rStyle w:val="Strong"/>
          <w:rFonts w:ascii="Calibri" w:hAnsi="Calibri" w:cs="Calibri"/>
        </w:rPr>
        <w:t>answer the testimonial question live during the shoot</w:t>
      </w:r>
      <w:r w:rsidRPr="0062081E">
        <w:rPr>
          <w:rFonts w:ascii="Calibri" w:hAnsi="Calibri" w:cs="Calibri"/>
        </w:rPr>
        <w:t xml:space="preserve">, speaking naturally and in your own words in </w:t>
      </w:r>
      <w:r w:rsidRPr="0062081E">
        <w:rPr>
          <w:rStyle w:val="Strong"/>
          <w:rFonts w:ascii="Calibri" w:hAnsi="Calibri" w:cs="Calibri"/>
        </w:rPr>
        <w:t>complete sentences</w:t>
      </w:r>
      <w:r w:rsidRPr="0062081E">
        <w:rPr>
          <w:rFonts w:ascii="Calibri" w:hAnsi="Calibri" w:cs="Calibri"/>
        </w:rPr>
        <w:t>.</w:t>
      </w:r>
    </w:p>
    <w:p w14:paraId="0F00A542" w14:textId="77777777" w:rsidR="001A0F35" w:rsidRPr="0062081E" w:rsidRDefault="001A0F35" w:rsidP="001A0F35">
      <w:pPr>
        <w:spacing w:before="120"/>
        <w:rPr>
          <w:rFonts w:ascii="Calibri" w:hAnsi="Calibri" w:cs="Calibri"/>
          <w:lang w:val="en-IN"/>
        </w:rPr>
      </w:pPr>
    </w:p>
    <w:p w14:paraId="26D09C16" w14:textId="77777777" w:rsidR="001A0F35" w:rsidRPr="0062081E" w:rsidRDefault="001A0F35" w:rsidP="001A0F35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2C00B9EE" w14:textId="15AEBF04" w:rsidR="001A0F35" w:rsidRPr="00056784" w:rsidRDefault="001A0F35" w:rsidP="001A0F35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1A0F35">
        <w:rPr>
          <w:rStyle w:val="AuthorName"/>
          <w:rFonts w:eastAsia="Times"/>
        </w:rPr>
        <w:t>Oluwaseyi Balogun, Professor of Mechanical Engineering at Northwestern University</w:t>
      </w:r>
      <w:r w:rsidRPr="0062081E">
        <w:rPr>
          <w:rFonts w:ascii="Calibri" w:hAnsi="Calibri" w:cs="Calibri"/>
        </w:rPr>
        <w:t>: (authors will present their testimonial statements live)</w:t>
      </w:r>
    </w:p>
    <w:p w14:paraId="6431947C" w14:textId="25735565" w:rsidR="00056784" w:rsidRPr="00B07A3B" w:rsidRDefault="00056784" w:rsidP="0005678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4.2.1</w:t>
      </w:r>
    </w:p>
    <w:p w14:paraId="445AA325" w14:textId="77777777" w:rsidR="00056784" w:rsidRPr="001A0F35" w:rsidRDefault="00056784" w:rsidP="00056784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324D2882" w14:textId="77777777" w:rsidR="001A0F35" w:rsidRPr="0062081E" w:rsidRDefault="001A0F35" w:rsidP="001A0F35">
      <w:pPr>
        <w:pStyle w:val="ListParagraph"/>
        <w:spacing w:before="120"/>
        <w:ind w:left="907"/>
        <w:contextualSpacing w:val="0"/>
        <w:rPr>
          <w:rFonts w:ascii="Calibri" w:eastAsia="Times New Roman" w:hAnsi="Calibri" w:cs="Calibri"/>
        </w:rPr>
      </w:pPr>
    </w:p>
    <w:p w14:paraId="32E9B34F" w14:textId="77777777" w:rsidR="001A0F35" w:rsidRPr="0062081E" w:rsidRDefault="001A0F35" w:rsidP="001A0F35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4A909AFE" w14:textId="33FA505C" w:rsidR="001A0F35" w:rsidRPr="00056784" w:rsidRDefault="001A0F35" w:rsidP="001A0F35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1A0F35">
        <w:rPr>
          <w:rFonts w:ascii="Calibri" w:hAnsi="Calibri" w:cs="Calibri"/>
          <w:b/>
          <w:u w:val="single"/>
        </w:rPr>
        <w:t>Oluwaseyi Balogun, Professor of Mechanical Engineering at Northwestern University</w:t>
      </w:r>
      <w:r w:rsidRPr="0062081E">
        <w:rPr>
          <w:rFonts w:ascii="Calibri" w:hAnsi="Calibri" w:cs="Calibri"/>
        </w:rPr>
        <w:t xml:space="preserve">: </w:t>
      </w:r>
      <w:r w:rsidRPr="0062081E">
        <w:rPr>
          <w:rFonts w:ascii="Calibri" w:hAnsi="Calibri" w:cs="Calibri"/>
          <w:color w:val="auto"/>
        </w:rPr>
        <w:t>(authors will present their testimonial statements live)</w:t>
      </w:r>
    </w:p>
    <w:p w14:paraId="746572BA" w14:textId="573DFD13" w:rsidR="00056784" w:rsidRPr="00B07A3B" w:rsidRDefault="00056784" w:rsidP="0005678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0EDDF750" w14:textId="77777777" w:rsidR="00056784" w:rsidRPr="0062081E" w:rsidRDefault="00056784" w:rsidP="00056784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2896CC14" w14:textId="77777777" w:rsidR="001A0F35" w:rsidRDefault="001A0F35" w:rsidP="001A0F35">
      <w:pPr>
        <w:rPr>
          <w:rFonts w:ascii="Calibri" w:hAnsi="Calibri" w:cs="Calibri"/>
        </w:rPr>
      </w:pPr>
    </w:p>
    <w:p w14:paraId="3C1FF1E2" w14:textId="77777777" w:rsidR="001A0F35" w:rsidRDefault="001A0F35" w:rsidP="001A0F35">
      <w:pPr>
        <w:rPr>
          <w:rFonts w:ascii="Calibri" w:hAnsi="Calibri" w:cs="Calibri"/>
        </w:rPr>
      </w:pPr>
    </w:p>
    <w:p w14:paraId="308F440B" w14:textId="77777777" w:rsidR="001A0F35" w:rsidRDefault="001A0F35" w:rsidP="001A0F35">
      <w:pPr>
        <w:rPr>
          <w:rFonts w:ascii="Calibri" w:hAnsi="Calibri" w:cs="Calibri"/>
        </w:rPr>
      </w:pPr>
    </w:p>
    <w:p w14:paraId="033224C7" w14:textId="77777777" w:rsidR="001A0F35" w:rsidRDefault="001A0F35" w:rsidP="001A0F35">
      <w:pPr>
        <w:rPr>
          <w:rFonts w:ascii="Calibri" w:hAnsi="Calibri" w:cs="Calibri"/>
        </w:rPr>
      </w:pPr>
    </w:p>
    <w:p w14:paraId="146D4196" w14:textId="57463C23" w:rsidR="001A0F35" w:rsidRDefault="001A0F35">
      <w:pPr>
        <w:rPr>
          <w:rFonts w:cstheme="minorHAnsi"/>
        </w:rPr>
      </w:pPr>
      <w:r>
        <w:rPr>
          <w:rFonts w:cstheme="minorHAnsi"/>
        </w:rPr>
        <w:br w:type="page"/>
      </w:r>
    </w:p>
    <w:p w14:paraId="3C7DE7A0" w14:textId="77777777" w:rsidR="001A0F35" w:rsidRDefault="001A0F35">
      <w:pPr>
        <w:rPr>
          <w:rFonts w:cstheme="minorHAnsi"/>
        </w:rPr>
      </w:pPr>
    </w:p>
    <w:p w14:paraId="65E2589F" w14:textId="77777777" w:rsidR="00FF25E5" w:rsidRPr="00C058AE" w:rsidRDefault="00FF25E5" w:rsidP="00BC6EDF">
      <w:pPr>
        <w:contextualSpacing/>
        <w:outlineLvl w:val="0"/>
        <w:rPr>
          <w:rFonts w:cstheme="minorHAnsi"/>
        </w:rPr>
      </w:pP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5CB66A64" w:rsidR="00CE10F2" w:rsidRDefault="00700291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Equipment </w:t>
      </w:r>
      <w:r w:rsidRPr="00700291">
        <w:rPr>
          <w:rFonts w:cstheme="minorHAnsi"/>
          <w:b/>
          <w:bCs/>
        </w:rPr>
        <w:t>Setup</w:t>
      </w:r>
      <w:r>
        <w:rPr>
          <w:rFonts w:cstheme="minorHAnsi"/>
          <w:b/>
          <w:bCs/>
        </w:rPr>
        <w:t xml:space="preserve"> for </w:t>
      </w:r>
      <w:r w:rsidRPr="00700291">
        <w:rPr>
          <w:rFonts w:cstheme="minorHAnsi"/>
          <w:b/>
          <w:bCs/>
        </w:rPr>
        <w:t>Measurement</w:t>
      </w:r>
    </w:p>
    <w:p w14:paraId="314C5FBA" w14:textId="7A964287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B74DCA">
        <w:rPr>
          <w:rFonts w:cstheme="minorHAnsi"/>
        </w:rPr>
        <w:t>Benjamin Stern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467789E" w14:textId="13C73FAC" w:rsidR="005D278D" w:rsidRDefault="005D278D" w:rsidP="005D278D">
      <w:pPr>
        <w:pStyle w:val="Narration"/>
        <w:numPr>
          <w:ilvl w:val="1"/>
          <w:numId w:val="3"/>
        </w:numPr>
        <w:rPr>
          <w:lang w:eastAsia="en-IN"/>
        </w:rPr>
      </w:pPr>
      <w:r w:rsidRPr="00290C35">
        <w:rPr>
          <w:lang w:eastAsia="en-IN"/>
        </w:rPr>
        <w:t>To begin, turn the power switch of the 532</w:t>
      </w:r>
      <w:r w:rsidR="00F933A2">
        <w:rPr>
          <w:lang w:eastAsia="en-IN"/>
        </w:rPr>
        <w:t>-</w:t>
      </w:r>
      <w:r w:rsidRPr="00290C35">
        <w:rPr>
          <w:lang w:eastAsia="en-IN"/>
        </w:rPr>
        <w:t xml:space="preserve">nanometer diode laser to the </w:t>
      </w:r>
      <w:r w:rsidRPr="00290C35">
        <w:rPr>
          <w:b/>
          <w:bCs/>
          <w:lang w:eastAsia="en-IN"/>
        </w:rPr>
        <w:t>ON</w:t>
      </w:r>
      <w:r w:rsidRPr="00290C35">
        <w:rPr>
          <w:lang w:eastAsia="en-IN"/>
        </w:rPr>
        <w:t xml:space="preserve"> position to activate the power supply </w:t>
      </w:r>
      <w:r w:rsidRPr="00290C35">
        <w:rPr>
          <w:b/>
          <w:bCs/>
          <w:lang w:eastAsia="en-IN"/>
        </w:rPr>
        <w:t>[1]</w:t>
      </w:r>
      <w:r w:rsidRPr="00290C35">
        <w:rPr>
          <w:lang w:eastAsia="en-IN"/>
        </w:rPr>
        <w:t xml:space="preserve">. Wait until the enable light turns on, indicating that the laser crystal’s temperature </w:t>
      </w:r>
      <w:r w:rsidR="00394ABF">
        <w:rPr>
          <w:lang w:eastAsia="en-IN"/>
        </w:rPr>
        <w:t>is</w:t>
      </w:r>
      <w:r w:rsidRPr="00290C35">
        <w:rPr>
          <w:lang w:eastAsia="en-IN"/>
        </w:rPr>
        <w:t xml:space="preserve"> stab</w:t>
      </w:r>
      <w:r w:rsidR="00394ABF">
        <w:rPr>
          <w:lang w:eastAsia="en-IN"/>
        </w:rPr>
        <w:t>le</w:t>
      </w:r>
      <w:r w:rsidRPr="00290C35">
        <w:rPr>
          <w:lang w:eastAsia="en-IN"/>
        </w:rPr>
        <w:t xml:space="preserve"> </w:t>
      </w:r>
      <w:r w:rsidRPr="00290C35">
        <w:rPr>
          <w:b/>
          <w:bCs/>
          <w:lang w:eastAsia="en-IN"/>
        </w:rPr>
        <w:t>[2]</w:t>
      </w:r>
      <w:r w:rsidRPr="00290C35">
        <w:rPr>
          <w:lang w:eastAsia="en-IN"/>
        </w:rPr>
        <w:t>. Then, turn the laser switch to initiate the emission of the 532</w:t>
      </w:r>
      <w:r w:rsidR="00F933A2">
        <w:rPr>
          <w:lang w:eastAsia="en-IN"/>
        </w:rPr>
        <w:t>-</w:t>
      </w:r>
      <w:r w:rsidRPr="00290C35">
        <w:rPr>
          <w:lang w:eastAsia="en-IN"/>
        </w:rPr>
        <w:t xml:space="preserve">nanometer laser </w:t>
      </w:r>
      <w:r w:rsidRPr="00290C35">
        <w:rPr>
          <w:b/>
          <w:bCs/>
          <w:lang w:eastAsia="en-IN"/>
        </w:rPr>
        <w:t>[3]</w:t>
      </w:r>
      <w:r w:rsidRPr="00290C35">
        <w:rPr>
          <w:lang w:eastAsia="en-IN"/>
        </w:rPr>
        <w:t xml:space="preserve"> </w:t>
      </w:r>
      <w:r w:rsidR="00F933A2">
        <w:rPr>
          <w:lang w:eastAsia="en-IN"/>
        </w:rPr>
        <w:t>and u</w:t>
      </w:r>
      <w:r w:rsidRPr="00290C35">
        <w:rPr>
          <w:lang w:eastAsia="en-IN"/>
        </w:rPr>
        <w:t xml:space="preserve">se a power meter to confirm that the input probe laser power is between 20 and 30 milliwatts before proceeding </w:t>
      </w:r>
      <w:r w:rsidRPr="00290C35">
        <w:rPr>
          <w:b/>
          <w:bCs/>
          <w:lang w:eastAsia="en-IN"/>
        </w:rPr>
        <w:t>[4]</w:t>
      </w:r>
      <w:r w:rsidRPr="00290C35">
        <w:rPr>
          <w:lang w:eastAsia="en-IN"/>
        </w:rPr>
        <w:t>.</w:t>
      </w:r>
    </w:p>
    <w:p w14:paraId="308B0CA8" w14:textId="77777777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 xml:space="preserve">WIDE: Talent turning the power switch of the 532 </w:t>
      </w:r>
      <w:proofErr w:type="spellStart"/>
      <w:r w:rsidRPr="00290C35">
        <w:rPr>
          <w:lang w:val="en-IN" w:eastAsia="en-IN"/>
        </w:rPr>
        <w:t>nanometer</w:t>
      </w:r>
      <w:proofErr w:type="spellEnd"/>
      <w:r w:rsidRPr="00290C35">
        <w:rPr>
          <w:lang w:val="en-IN" w:eastAsia="en-IN"/>
        </w:rPr>
        <w:t xml:space="preserve"> diode laser to the </w:t>
      </w:r>
      <w:r w:rsidRPr="00290C35">
        <w:rPr>
          <w:b/>
          <w:bCs/>
          <w:lang w:val="en-IN" w:eastAsia="en-IN"/>
        </w:rPr>
        <w:t>ON</w:t>
      </w:r>
      <w:r w:rsidRPr="00290C35">
        <w:rPr>
          <w:lang w:val="en-IN" w:eastAsia="en-IN"/>
        </w:rPr>
        <w:t xml:space="preserve"> position.</w:t>
      </w:r>
    </w:p>
    <w:p w14:paraId="617158E7" w14:textId="77777777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>Close-up shot of the enable light turning on as the laser temperature stabilizes.</w:t>
      </w:r>
    </w:p>
    <w:p w14:paraId="546C87E2" w14:textId="77777777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 xml:space="preserve">Talent switching on the laser to begin the 532 </w:t>
      </w:r>
      <w:proofErr w:type="spellStart"/>
      <w:r w:rsidRPr="00290C35">
        <w:rPr>
          <w:lang w:val="en-IN" w:eastAsia="en-IN"/>
        </w:rPr>
        <w:t>nanometer</w:t>
      </w:r>
      <w:proofErr w:type="spellEnd"/>
      <w:r w:rsidRPr="00290C35">
        <w:rPr>
          <w:lang w:val="en-IN" w:eastAsia="en-IN"/>
        </w:rPr>
        <w:t xml:space="preserve"> emission.</w:t>
      </w:r>
    </w:p>
    <w:p w14:paraId="44E96635" w14:textId="77777777" w:rsidR="008A408C" w:rsidRPr="008A408C" w:rsidRDefault="005D278D" w:rsidP="008A408C">
      <w:pPr>
        <w:pStyle w:val="ShotDescription"/>
        <w:numPr>
          <w:ilvl w:val="2"/>
          <w:numId w:val="3"/>
        </w:numPr>
        <w:rPr>
          <w:lang w:eastAsia="en-IN"/>
        </w:rPr>
      </w:pPr>
      <w:r w:rsidRPr="00290C35">
        <w:rPr>
          <w:lang w:val="en-IN" w:eastAsia="en-IN"/>
        </w:rPr>
        <w:t>Talent using a power meter to check that the laser power is within 20–30 milliwatts.</w:t>
      </w:r>
      <w:r w:rsidR="008A408C">
        <w:rPr>
          <w:lang w:val="en-IN" w:eastAsia="en-IN"/>
        </w:rPr>
        <w:t xml:space="preserve"> </w:t>
      </w:r>
    </w:p>
    <w:p w14:paraId="24EEA48C" w14:textId="77777777" w:rsidR="00F933A2" w:rsidRPr="00290C35" w:rsidRDefault="00F933A2" w:rsidP="00F933A2">
      <w:pPr>
        <w:pStyle w:val="ShotDescription"/>
        <w:ind w:firstLine="0"/>
        <w:rPr>
          <w:lang w:val="en-IN" w:eastAsia="en-IN"/>
        </w:rPr>
      </w:pPr>
    </w:p>
    <w:p w14:paraId="0DC9B6FE" w14:textId="2F50E330" w:rsidR="005D278D" w:rsidRDefault="00F933A2" w:rsidP="005D278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t</w:t>
      </w:r>
      <w:r w:rsidR="005D278D" w:rsidRPr="00290C35">
        <w:rPr>
          <w:lang w:eastAsia="en-IN"/>
        </w:rPr>
        <w:t xml:space="preserve">urn on the pump laser diode controller </w:t>
      </w:r>
      <w:r w:rsidR="005D278D" w:rsidRPr="00290C35">
        <w:rPr>
          <w:b/>
          <w:bCs/>
          <w:lang w:eastAsia="en-IN"/>
        </w:rPr>
        <w:t>[1]</w:t>
      </w:r>
      <w:r w:rsidR="005D278D" w:rsidRPr="00290C35">
        <w:rPr>
          <w:lang w:eastAsia="en-IN"/>
        </w:rPr>
        <w:t xml:space="preserve">. Enable thermoelectric cooling by setting the correct resistance value according to the diode laser specifications. After the temperature stabilizes, switch on the laser current </w:t>
      </w:r>
      <w:r w:rsidR="005D278D" w:rsidRPr="00290C35">
        <w:rPr>
          <w:b/>
          <w:bCs/>
          <w:lang w:eastAsia="en-IN"/>
        </w:rPr>
        <w:t>[</w:t>
      </w:r>
      <w:r w:rsidR="008A408C">
        <w:rPr>
          <w:b/>
          <w:bCs/>
          <w:lang w:eastAsia="en-IN"/>
        </w:rPr>
        <w:t>2</w:t>
      </w:r>
      <w:r w:rsidR="005D278D" w:rsidRPr="00290C35">
        <w:rPr>
          <w:b/>
          <w:bCs/>
          <w:lang w:eastAsia="en-IN"/>
        </w:rPr>
        <w:t>]</w:t>
      </w:r>
      <w:r w:rsidR="008A408C">
        <w:rPr>
          <w:b/>
          <w:bCs/>
          <w:lang w:eastAsia="en-IN"/>
        </w:rPr>
        <w:t xml:space="preserve"> </w:t>
      </w:r>
      <w:r w:rsidR="008A408C" w:rsidRPr="008A408C">
        <w:rPr>
          <w:lang w:eastAsia="en-IN"/>
        </w:rPr>
        <w:t xml:space="preserve">and press the emission button </w:t>
      </w:r>
      <w:r w:rsidR="008A408C">
        <w:rPr>
          <w:b/>
          <w:bCs/>
          <w:lang w:eastAsia="en-IN"/>
        </w:rPr>
        <w:t>[3]</w:t>
      </w:r>
      <w:r w:rsidR="005D278D" w:rsidRPr="00290C35">
        <w:rPr>
          <w:lang w:eastAsia="en-IN"/>
        </w:rPr>
        <w:t>.</w:t>
      </w:r>
    </w:p>
    <w:p w14:paraId="0E7DDBAF" w14:textId="77777777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>Talent turning on the pump laser diode controller.</w:t>
      </w:r>
    </w:p>
    <w:p w14:paraId="0D617EE7" w14:textId="43FB8276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 xml:space="preserve">Show the </w:t>
      </w:r>
      <w:r w:rsidR="00056784">
        <w:rPr>
          <w:lang w:val="en-IN" w:eastAsia="en-IN"/>
        </w:rPr>
        <w:t xml:space="preserve">device panel with </w:t>
      </w:r>
      <w:r w:rsidRPr="00290C35">
        <w:rPr>
          <w:lang w:val="en-IN" w:eastAsia="en-IN"/>
        </w:rPr>
        <w:t>resistance setting</w:t>
      </w:r>
      <w:r w:rsidR="00056784">
        <w:rPr>
          <w:lang w:val="en-IN" w:eastAsia="en-IN"/>
        </w:rPr>
        <w:t>s</w:t>
      </w:r>
      <w:r w:rsidRPr="00290C35">
        <w:rPr>
          <w:lang w:val="en-IN" w:eastAsia="en-IN"/>
        </w:rPr>
        <w:t>, where the value is adjusted to 10 kiloohms for thermoelectric cooling.</w:t>
      </w:r>
      <w:r w:rsidR="008A408C">
        <w:rPr>
          <w:lang w:val="en-IN" w:eastAsia="en-IN"/>
        </w:rPr>
        <w:t xml:space="preserve"> </w:t>
      </w:r>
      <w:r w:rsidR="008A408C" w:rsidRPr="00290C35">
        <w:rPr>
          <w:lang w:val="en-IN" w:eastAsia="en-IN"/>
        </w:rPr>
        <w:t>Talent switching on the laser current once the temperature is stable</w:t>
      </w:r>
      <w:r w:rsidR="008A408C">
        <w:rPr>
          <w:lang w:val="en-IN" w:eastAsia="en-IN"/>
        </w:rPr>
        <w:t xml:space="preserve">. </w:t>
      </w:r>
    </w:p>
    <w:p w14:paraId="25F55126" w14:textId="3C0AFFE1" w:rsidR="008A408C" w:rsidRPr="008A408C" w:rsidRDefault="008A408C" w:rsidP="008A408C">
      <w:pPr>
        <w:pStyle w:val="ShotDescription"/>
        <w:ind w:left="907" w:firstLine="0"/>
        <w:rPr>
          <w:color w:val="EE0000"/>
          <w:lang w:val="en-IN" w:eastAsia="en-IN"/>
        </w:rPr>
      </w:pPr>
      <w:r w:rsidRPr="008A408C">
        <w:rPr>
          <w:color w:val="EE0000"/>
          <w:lang w:val="en-IN" w:eastAsia="en-IN"/>
        </w:rPr>
        <w:t xml:space="preserve"> </w:t>
      </w:r>
      <w:r w:rsidRPr="008A408C">
        <w:rPr>
          <w:color w:val="EE0000"/>
          <w:lang w:eastAsia="en-IN"/>
        </w:rPr>
        <w:t>Added shot 2.3.3 Press the emission button</w:t>
      </w:r>
    </w:p>
    <w:p w14:paraId="6E9026A4" w14:textId="77777777" w:rsidR="00056784" w:rsidRDefault="00056784" w:rsidP="00056784">
      <w:pPr>
        <w:pStyle w:val="Narration"/>
        <w:ind w:firstLine="0"/>
        <w:rPr>
          <w:lang w:eastAsia="en-IN"/>
        </w:rPr>
      </w:pPr>
    </w:p>
    <w:p w14:paraId="7D1B43EC" w14:textId="11045727" w:rsidR="005D278D" w:rsidRDefault="005D278D" w:rsidP="005D278D">
      <w:pPr>
        <w:pStyle w:val="Narration"/>
        <w:numPr>
          <w:ilvl w:val="1"/>
          <w:numId w:val="3"/>
        </w:numPr>
        <w:rPr>
          <w:lang w:eastAsia="en-IN"/>
        </w:rPr>
      </w:pPr>
      <w:r w:rsidRPr="00290C35">
        <w:rPr>
          <w:lang w:eastAsia="en-IN"/>
        </w:rPr>
        <w:t>T</w:t>
      </w:r>
      <w:r w:rsidR="00700291">
        <w:rPr>
          <w:lang w:eastAsia="en-IN"/>
        </w:rPr>
        <w:t>hen, t</w:t>
      </w:r>
      <w:r w:rsidRPr="00290C35">
        <w:rPr>
          <w:lang w:eastAsia="en-IN"/>
        </w:rPr>
        <w:t xml:space="preserve">urn on the erbium-doped </w:t>
      </w:r>
      <w:proofErr w:type="spellStart"/>
      <w:r w:rsidRPr="00290C35">
        <w:rPr>
          <w:lang w:eastAsia="en-IN"/>
        </w:rPr>
        <w:t>fiber</w:t>
      </w:r>
      <w:proofErr w:type="spellEnd"/>
      <w:r w:rsidRPr="00290C35">
        <w:rPr>
          <w:lang w:eastAsia="en-IN"/>
        </w:rPr>
        <w:t xml:space="preserve"> amplifier </w:t>
      </w:r>
      <w:r w:rsidR="00700291">
        <w:rPr>
          <w:lang w:eastAsia="en-IN"/>
        </w:rPr>
        <w:t xml:space="preserve">or </w:t>
      </w:r>
      <w:r w:rsidRPr="00290C35">
        <w:rPr>
          <w:lang w:eastAsia="en-IN"/>
        </w:rPr>
        <w:t xml:space="preserve">EDFA </w:t>
      </w:r>
      <w:r w:rsidRPr="00290C35">
        <w:rPr>
          <w:b/>
          <w:bCs/>
          <w:lang w:eastAsia="en-IN"/>
        </w:rPr>
        <w:t>[1]</w:t>
      </w:r>
      <w:r w:rsidRPr="00290C35">
        <w:rPr>
          <w:lang w:eastAsia="en-IN"/>
        </w:rPr>
        <w:t xml:space="preserve"> and set the output power to the desired value</w:t>
      </w:r>
      <w:r w:rsidR="00700291">
        <w:rPr>
          <w:lang w:eastAsia="en-IN"/>
        </w:rPr>
        <w:t xml:space="preserve"> in</w:t>
      </w:r>
      <w:r w:rsidRPr="00290C35">
        <w:rPr>
          <w:lang w:eastAsia="en-IN"/>
        </w:rPr>
        <w:t xml:space="preserve"> watt</w:t>
      </w:r>
      <w:r w:rsidR="00700291">
        <w:rPr>
          <w:lang w:eastAsia="en-IN"/>
        </w:rPr>
        <w:t>s</w:t>
      </w:r>
      <w:r w:rsidRPr="00290C35">
        <w:rPr>
          <w:lang w:eastAsia="en-IN"/>
        </w:rPr>
        <w:t xml:space="preserve"> </w:t>
      </w:r>
      <w:r w:rsidRPr="00290C35">
        <w:rPr>
          <w:b/>
          <w:bCs/>
          <w:lang w:eastAsia="en-IN"/>
        </w:rPr>
        <w:t>[2]</w:t>
      </w:r>
      <w:r w:rsidRPr="00290C35">
        <w:rPr>
          <w:lang w:eastAsia="en-IN"/>
        </w:rPr>
        <w:t>.</w:t>
      </w:r>
    </w:p>
    <w:p w14:paraId="1A09B7A3" w14:textId="77777777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>Talent powering on the EDFA unit.</w:t>
      </w:r>
    </w:p>
    <w:p w14:paraId="01D6A848" w14:textId="4D3DE852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>Display the power adjustment interface where the output is set to 1 watt.</w:t>
      </w:r>
    </w:p>
    <w:p w14:paraId="28645526" w14:textId="77777777" w:rsidR="00700291" w:rsidRPr="00290C35" w:rsidRDefault="00700291" w:rsidP="00700291">
      <w:pPr>
        <w:pStyle w:val="ShotDescription"/>
        <w:ind w:firstLine="0"/>
        <w:rPr>
          <w:lang w:val="en-IN" w:eastAsia="en-IN"/>
        </w:rPr>
      </w:pPr>
    </w:p>
    <w:p w14:paraId="2302913F" w14:textId="39B51FA2" w:rsidR="005D278D" w:rsidRDefault="005D278D" w:rsidP="005D278D">
      <w:pPr>
        <w:pStyle w:val="Narration"/>
        <w:numPr>
          <w:ilvl w:val="1"/>
          <w:numId w:val="3"/>
        </w:numPr>
        <w:rPr>
          <w:lang w:eastAsia="en-IN"/>
        </w:rPr>
      </w:pPr>
      <w:r w:rsidRPr="00290C35">
        <w:rPr>
          <w:lang w:eastAsia="en-IN"/>
        </w:rPr>
        <w:lastRenderedPageBreak/>
        <w:t xml:space="preserve">Set the radio frequency </w:t>
      </w:r>
      <w:r w:rsidR="00700291">
        <w:rPr>
          <w:lang w:eastAsia="en-IN"/>
        </w:rPr>
        <w:t xml:space="preserve">or </w:t>
      </w:r>
      <w:r w:rsidRPr="00290C35">
        <w:rPr>
          <w:lang w:eastAsia="en-IN"/>
        </w:rPr>
        <w:t xml:space="preserve">RF, RF amplitude, and bias voltage on the signal generator to modulate the pump laser intensity </w:t>
      </w:r>
      <w:r w:rsidRPr="00290C35">
        <w:rPr>
          <w:b/>
          <w:bCs/>
          <w:lang w:eastAsia="en-IN"/>
        </w:rPr>
        <w:t>[1]</w:t>
      </w:r>
      <w:r w:rsidRPr="00290C35">
        <w:rPr>
          <w:lang w:eastAsia="en-IN"/>
        </w:rPr>
        <w:t>.</w:t>
      </w:r>
    </w:p>
    <w:p w14:paraId="348AF57B" w14:textId="5B065FCA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>Show the signal generator interface where the RF frequency, amplitude, and bias voltage are adjusted.</w:t>
      </w:r>
    </w:p>
    <w:p w14:paraId="206886E6" w14:textId="77777777" w:rsidR="00700291" w:rsidRPr="00290C35" w:rsidRDefault="00700291" w:rsidP="00700291">
      <w:pPr>
        <w:pStyle w:val="ShotDescription"/>
        <w:ind w:firstLine="0"/>
        <w:rPr>
          <w:lang w:val="en-IN" w:eastAsia="en-IN"/>
        </w:rPr>
      </w:pPr>
    </w:p>
    <w:p w14:paraId="51F84720" w14:textId="75C9C518" w:rsidR="005D278D" w:rsidRDefault="00700291" w:rsidP="005D278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t</w:t>
      </w:r>
      <w:r w:rsidR="005D278D" w:rsidRPr="00290C35">
        <w:rPr>
          <w:lang w:eastAsia="en-IN"/>
        </w:rPr>
        <w:t xml:space="preserve">urn on the lock-in amplifier and photodetector </w:t>
      </w:r>
      <w:r w:rsidR="005D278D" w:rsidRPr="00290C35">
        <w:rPr>
          <w:b/>
          <w:bCs/>
          <w:lang w:eastAsia="en-IN"/>
        </w:rPr>
        <w:t>[1]</w:t>
      </w:r>
      <w:r w:rsidR="005D278D" w:rsidRPr="00290C35">
        <w:rPr>
          <w:lang w:eastAsia="en-IN"/>
        </w:rPr>
        <w:t xml:space="preserve">. Ensure the reference port is connected to the RF signal generator output </w:t>
      </w:r>
      <w:r w:rsidR="005D278D" w:rsidRPr="00290C35">
        <w:rPr>
          <w:b/>
          <w:bCs/>
          <w:lang w:eastAsia="en-IN"/>
        </w:rPr>
        <w:t>[2]</w:t>
      </w:r>
      <w:r w:rsidR="005D278D" w:rsidRPr="00290C35">
        <w:rPr>
          <w:lang w:eastAsia="en-IN"/>
        </w:rPr>
        <w:t xml:space="preserve">, and the signal input port is connected to the photodetector </w:t>
      </w:r>
      <w:r w:rsidR="005D278D" w:rsidRPr="00290C35">
        <w:rPr>
          <w:b/>
          <w:bCs/>
          <w:lang w:eastAsia="en-IN"/>
        </w:rPr>
        <w:t>[3]</w:t>
      </w:r>
      <w:r w:rsidR="005D278D" w:rsidRPr="00290C35">
        <w:rPr>
          <w:lang w:eastAsia="en-IN"/>
        </w:rPr>
        <w:t>.</w:t>
      </w:r>
    </w:p>
    <w:p w14:paraId="3CCD6F7E" w14:textId="77777777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>Talent powering on the lock-in amplifier and photodetector.</w:t>
      </w:r>
    </w:p>
    <w:p w14:paraId="303AF896" w14:textId="32174B93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>Close-up shot</w:t>
      </w:r>
      <w:r w:rsidR="00700291">
        <w:rPr>
          <w:lang w:val="en-IN" w:eastAsia="en-IN"/>
        </w:rPr>
        <w:t xml:space="preserve"> of</w:t>
      </w:r>
      <w:r w:rsidRPr="00290C35">
        <w:rPr>
          <w:lang w:val="en-IN" w:eastAsia="en-IN"/>
        </w:rPr>
        <w:t xml:space="preserve"> </w:t>
      </w:r>
      <w:r w:rsidR="00700291">
        <w:rPr>
          <w:lang w:val="en-IN" w:eastAsia="en-IN"/>
        </w:rPr>
        <w:t>pointing to</w:t>
      </w:r>
      <w:r w:rsidRPr="00290C35">
        <w:rPr>
          <w:lang w:val="en-IN" w:eastAsia="en-IN"/>
        </w:rPr>
        <w:t xml:space="preserve"> the cable connection between the RF signal generator output and the reference port.</w:t>
      </w:r>
      <w:r w:rsidR="008A408C">
        <w:rPr>
          <w:lang w:val="en-IN" w:eastAsia="en-IN"/>
        </w:rPr>
        <w:t xml:space="preserve"> </w:t>
      </w:r>
      <w:r w:rsidR="008A408C" w:rsidRPr="008A408C">
        <w:rPr>
          <w:b/>
          <w:bCs/>
          <w:highlight w:val="green"/>
          <w:lang w:val="en-IN" w:eastAsia="en-IN"/>
        </w:rPr>
        <w:t>Videographer’s NOTE</w:t>
      </w:r>
      <w:r w:rsidR="008A408C" w:rsidRPr="008A408C">
        <w:rPr>
          <w:highlight w:val="green"/>
          <w:lang w:val="en-IN" w:eastAsia="en-IN"/>
        </w:rPr>
        <w:t xml:space="preserve">: </w:t>
      </w:r>
      <w:r w:rsidR="008A408C" w:rsidRPr="008A408C">
        <w:rPr>
          <w:highlight w:val="green"/>
          <w:lang w:eastAsia="en-IN"/>
        </w:rPr>
        <w:t>2.5.2 Can’t be a single close-up shot. I changed the angle to show what was needed throughout the clip.</w:t>
      </w:r>
    </w:p>
    <w:p w14:paraId="615F54BA" w14:textId="50EDBEF3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 xml:space="preserve">Close-up shot of </w:t>
      </w:r>
      <w:r w:rsidR="00700291">
        <w:rPr>
          <w:lang w:val="en-IN" w:eastAsia="en-IN"/>
        </w:rPr>
        <w:t xml:space="preserve">pointing to </w:t>
      </w:r>
      <w:r w:rsidRPr="00290C35">
        <w:rPr>
          <w:lang w:val="en-IN" w:eastAsia="en-IN"/>
        </w:rPr>
        <w:t>the photodetector connected to the signal input port.</w:t>
      </w:r>
      <w:r w:rsidR="008A408C">
        <w:rPr>
          <w:lang w:val="en-IN" w:eastAsia="en-IN"/>
        </w:rPr>
        <w:t xml:space="preserve"> </w:t>
      </w:r>
      <w:r w:rsidR="008A408C" w:rsidRPr="008A408C">
        <w:rPr>
          <w:b/>
          <w:bCs/>
          <w:highlight w:val="green"/>
          <w:lang w:val="en-IN" w:eastAsia="en-IN"/>
        </w:rPr>
        <w:t>Videographer’s NOTE:</w:t>
      </w:r>
      <w:r w:rsidR="008A408C" w:rsidRPr="008A408C">
        <w:rPr>
          <w:highlight w:val="green"/>
          <w:lang w:val="en-IN" w:eastAsia="en-IN"/>
        </w:rPr>
        <w:t xml:space="preserve"> </w:t>
      </w:r>
      <w:r w:rsidR="008A408C" w:rsidRPr="008A408C">
        <w:rPr>
          <w:highlight w:val="green"/>
          <w:lang w:eastAsia="en-IN"/>
        </w:rPr>
        <w:t>2.5.3 is at the end of 2.5.2</w:t>
      </w:r>
    </w:p>
    <w:p w14:paraId="06946DA2" w14:textId="77777777" w:rsidR="00700291" w:rsidRPr="00290C35" w:rsidRDefault="00700291" w:rsidP="00700291">
      <w:pPr>
        <w:pStyle w:val="ShotDescription"/>
        <w:ind w:firstLine="0"/>
        <w:rPr>
          <w:lang w:val="en-IN" w:eastAsia="en-IN"/>
        </w:rPr>
      </w:pPr>
    </w:p>
    <w:p w14:paraId="2142534A" w14:textId="73F9B2B6" w:rsidR="005D278D" w:rsidRDefault="005D278D" w:rsidP="005D278D">
      <w:pPr>
        <w:pStyle w:val="Narration"/>
        <w:numPr>
          <w:ilvl w:val="1"/>
          <w:numId w:val="3"/>
        </w:numPr>
        <w:rPr>
          <w:lang w:eastAsia="en-IN"/>
        </w:rPr>
      </w:pPr>
      <w:r w:rsidRPr="00290C35">
        <w:rPr>
          <w:lang w:eastAsia="en-IN"/>
        </w:rPr>
        <w:t xml:space="preserve">Turn on the temperature controller for the periodically poled lithium niobate crystal </w:t>
      </w:r>
      <w:r w:rsidRPr="00290C35">
        <w:rPr>
          <w:b/>
          <w:bCs/>
          <w:lang w:eastAsia="en-IN"/>
        </w:rPr>
        <w:t>[1]</w:t>
      </w:r>
      <w:r w:rsidRPr="00290C35">
        <w:rPr>
          <w:lang w:eastAsia="en-IN"/>
        </w:rPr>
        <w:t xml:space="preserve"> and enable the proportional-integral-derivative </w:t>
      </w:r>
      <w:r w:rsidR="00700291">
        <w:rPr>
          <w:lang w:eastAsia="en-IN"/>
        </w:rPr>
        <w:t xml:space="preserve">or </w:t>
      </w:r>
      <w:r w:rsidRPr="00290C35">
        <w:rPr>
          <w:lang w:eastAsia="en-IN"/>
        </w:rPr>
        <w:t xml:space="preserve">PID control </w:t>
      </w:r>
      <w:r w:rsidRPr="00290C35">
        <w:rPr>
          <w:b/>
          <w:bCs/>
          <w:lang w:eastAsia="en-IN"/>
        </w:rPr>
        <w:t>[2]</w:t>
      </w:r>
      <w:r w:rsidRPr="00290C35">
        <w:rPr>
          <w:lang w:eastAsia="en-IN"/>
        </w:rPr>
        <w:t>.</w:t>
      </w:r>
    </w:p>
    <w:p w14:paraId="0882110F" w14:textId="77777777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>Talent turning on the temperature controller for the PPLN crystal.</w:t>
      </w:r>
    </w:p>
    <w:p w14:paraId="00D51165" w14:textId="1E95A599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>Show the PID control interface being activated.</w:t>
      </w:r>
    </w:p>
    <w:p w14:paraId="2525B31D" w14:textId="77777777" w:rsidR="00700291" w:rsidRPr="00290C35" w:rsidRDefault="00700291" w:rsidP="00700291">
      <w:pPr>
        <w:pStyle w:val="ShotDescription"/>
        <w:ind w:firstLine="0"/>
        <w:rPr>
          <w:lang w:val="en-IN" w:eastAsia="en-IN"/>
        </w:rPr>
      </w:pPr>
    </w:p>
    <w:p w14:paraId="0908F1DD" w14:textId="77777777" w:rsidR="005D278D" w:rsidRDefault="005D278D" w:rsidP="005D278D">
      <w:pPr>
        <w:pStyle w:val="Narration"/>
        <w:numPr>
          <w:ilvl w:val="1"/>
          <w:numId w:val="3"/>
        </w:numPr>
        <w:rPr>
          <w:lang w:eastAsia="en-IN"/>
        </w:rPr>
      </w:pPr>
      <w:r w:rsidRPr="00290C35">
        <w:rPr>
          <w:lang w:eastAsia="en-IN"/>
        </w:rPr>
        <w:t xml:space="preserve">Mount the sample on the multi-axis precision stage equipped with a </w:t>
      </w:r>
      <w:proofErr w:type="spellStart"/>
      <w:r w:rsidRPr="00290C35">
        <w:rPr>
          <w:lang w:eastAsia="en-IN"/>
        </w:rPr>
        <w:t>micrometer</w:t>
      </w:r>
      <w:proofErr w:type="spellEnd"/>
      <w:r w:rsidRPr="00290C35">
        <w:rPr>
          <w:lang w:eastAsia="en-IN"/>
        </w:rPr>
        <w:t xml:space="preserve"> knob for Z-position adjustment </w:t>
      </w:r>
      <w:r w:rsidRPr="00290C35">
        <w:rPr>
          <w:b/>
          <w:bCs/>
          <w:lang w:eastAsia="en-IN"/>
        </w:rPr>
        <w:t>[1]</w:t>
      </w:r>
      <w:r w:rsidRPr="00290C35">
        <w:rPr>
          <w:lang w:eastAsia="en-IN"/>
        </w:rPr>
        <w:t xml:space="preserve">. Use thin double-sided tape to secure the sample and prevent it from sliding during measurement </w:t>
      </w:r>
      <w:r w:rsidRPr="00290C35">
        <w:rPr>
          <w:b/>
          <w:bCs/>
          <w:lang w:eastAsia="en-IN"/>
        </w:rPr>
        <w:t>[2]</w:t>
      </w:r>
      <w:r w:rsidRPr="00290C35">
        <w:rPr>
          <w:lang w:eastAsia="en-IN"/>
        </w:rPr>
        <w:t>.</w:t>
      </w:r>
    </w:p>
    <w:p w14:paraId="3733582B" w14:textId="2442A1A4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>Talent mounting the sample on the multi-axis precision stage.</w:t>
      </w:r>
      <w:r w:rsidR="008A408C">
        <w:rPr>
          <w:lang w:val="en-IN" w:eastAsia="en-IN"/>
        </w:rPr>
        <w:t xml:space="preserve"> </w:t>
      </w:r>
      <w:r w:rsidR="008A408C" w:rsidRPr="008A408C">
        <w:rPr>
          <w:b/>
          <w:bCs/>
          <w:highlight w:val="green"/>
          <w:lang w:val="en-IN" w:eastAsia="en-IN"/>
        </w:rPr>
        <w:t xml:space="preserve">Videographer’s NOTE: </w:t>
      </w:r>
      <w:r w:rsidR="008A408C" w:rsidRPr="008A408C">
        <w:rPr>
          <w:highlight w:val="green"/>
          <w:lang w:eastAsia="en-IN"/>
        </w:rPr>
        <w:t>2.7.1 - 2.7.2 combined</w:t>
      </w:r>
    </w:p>
    <w:p w14:paraId="47CA4765" w14:textId="77777777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>Close-up shot of the sample being fixed onto the stage using thin double-sided tape.</w:t>
      </w:r>
    </w:p>
    <w:p w14:paraId="7634EF2C" w14:textId="77777777" w:rsidR="00700291" w:rsidRPr="00290C35" w:rsidRDefault="00700291" w:rsidP="00700291">
      <w:pPr>
        <w:pStyle w:val="ShotDescription"/>
        <w:ind w:firstLine="0"/>
        <w:rPr>
          <w:lang w:val="en-IN" w:eastAsia="en-IN"/>
        </w:rPr>
      </w:pPr>
    </w:p>
    <w:p w14:paraId="3621C0B6" w14:textId="4DA85BB2" w:rsidR="005D278D" w:rsidRDefault="00700291" w:rsidP="005D278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m</w:t>
      </w:r>
      <w:r w:rsidR="005D278D" w:rsidRPr="00290C35">
        <w:rPr>
          <w:lang w:eastAsia="en-IN"/>
        </w:rPr>
        <w:t xml:space="preserve">ount the cold mirror above the objective to begin focusing the lasers on the sample surface </w:t>
      </w:r>
      <w:r w:rsidR="005D278D" w:rsidRPr="00290C35">
        <w:rPr>
          <w:b/>
          <w:bCs/>
          <w:lang w:eastAsia="en-IN"/>
        </w:rPr>
        <w:t>[1]</w:t>
      </w:r>
      <w:r w:rsidR="005D278D" w:rsidRPr="00290C35">
        <w:rPr>
          <w:lang w:eastAsia="en-IN"/>
        </w:rPr>
        <w:t xml:space="preserve">. Observe the sample surface through the CCD camera and adjust the Z-knob on the stage until the surface comes into focus on the live camera feed </w:t>
      </w:r>
      <w:r w:rsidR="005D278D" w:rsidRPr="00290C35">
        <w:rPr>
          <w:b/>
          <w:bCs/>
          <w:lang w:eastAsia="en-IN"/>
        </w:rPr>
        <w:t>[2]</w:t>
      </w:r>
      <w:r w:rsidR="005D278D" w:rsidRPr="00290C35">
        <w:rPr>
          <w:lang w:eastAsia="en-IN"/>
        </w:rPr>
        <w:t xml:space="preserve">. Continue to fine-tune until the laser spot reaches its minimum size </w:t>
      </w:r>
      <w:r w:rsidR="005D278D" w:rsidRPr="00290C35">
        <w:rPr>
          <w:b/>
          <w:bCs/>
          <w:lang w:eastAsia="en-IN"/>
        </w:rPr>
        <w:t>[3]</w:t>
      </w:r>
      <w:r w:rsidR="005D278D" w:rsidRPr="00290C35">
        <w:rPr>
          <w:lang w:eastAsia="en-IN"/>
        </w:rPr>
        <w:t xml:space="preserve">. Once in focus, remove the cold mirror </w:t>
      </w:r>
      <w:r w:rsidR="005D278D" w:rsidRPr="00290C35">
        <w:rPr>
          <w:b/>
          <w:bCs/>
          <w:lang w:eastAsia="en-IN"/>
        </w:rPr>
        <w:t>[4]</w:t>
      </w:r>
      <w:r w:rsidR="005D278D" w:rsidRPr="00290C35">
        <w:rPr>
          <w:lang w:eastAsia="en-IN"/>
        </w:rPr>
        <w:t>.</w:t>
      </w:r>
    </w:p>
    <w:p w14:paraId="47EAE9D9" w14:textId="77777777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>Talent placing the cold mirror above the objective.</w:t>
      </w:r>
    </w:p>
    <w:p w14:paraId="1A19FA9B" w14:textId="6AEC03E6" w:rsidR="005D278D" w:rsidRDefault="00700291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lastRenderedPageBreak/>
        <w:t>Talent adjusting the</w:t>
      </w:r>
      <w:r w:rsidR="005D278D" w:rsidRPr="00290C35">
        <w:rPr>
          <w:lang w:val="en-IN" w:eastAsia="en-IN"/>
        </w:rPr>
        <w:t xml:space="preserve"> Z-knob</w:t>
      </w:r>
      <w:r>
        <w:rPr>
          <w:lang w:val="en-IN" w:eastAsia="en-IN"/>
        </w:rPr>
        <w:t>.</w:t>
      </w:r>
    </w:p>
    <w:p w14:paraId="71AFDECD" w14:textId="77777777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>Close-up of the laser spot minimizing in size during fine adjustment.</w:t>
      </w:r>
    </w:p>
    <w:p w14:paraId="03035E28" w14:textId="77777777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>Talent carefully removing the cold mirror after achieving focus.</w:t>
      </w:r>
    </w:p>
    <w:p w14:paraId="709293F4" w14:textId="77777777" w:rsidR="00700291" w:rsidRPr="00290C35" w:rsidRDefault="00700291" w:rsidP="00700291">
      <w:pPr>
        <w:pStyle w:val="ShotDescription"/>
        <w:ind w:firstLine="0"/>
        <w:rPr>
          <w:lang w:val="en-IN" w:eastAsia="en-IN"/>
        </w:rPr>
      </w:pPr>
    </w:p>
    <w:p w14:paraId="333FC56D" w14:textId="5210A293" w:rsidR="005D278D" w:rsidRDefault="00700291" w:rsidP="005D278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u</w:t>
      </w:r>
      <w:r w:rsidR="005D278D" w:rsidRPr="00290C35">
        <w:rPr>
          <w:lang w:eastAsia="en-IN"/>
        </w:rPr>
        <w:t xml:space="preserve">sing the LabVIEW </w:t>
      </w:r>
      <w:r w:rsidRPr="00700291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lab view</w:t>
      </w:r>
      <w:r w:rsidRPr="00700291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="005D278D" w:rsidRPr="00290C35">
        <w:rPr>
          <w:lang w:eastAsia="en-IN"/>
        </w:rPr>
        <w:t xml:space="preserve">virtual instrument, adjust the tilt angles of the Gimbal steering mirror to align the pump laser along the optical axis of the probe laser </w:t>
      </w:r>
      <w:r w:rsidR="005D278D" w:rsidRPr="00290C35">
        <w:rPr>
          <w:b/>
          <w:bCs/>
          <w:lang w:eastAsia="en-IN"/>
        </w:rPr>
        <w:t>[1]</w:t>
      </w:r>
      <w:r w:rsidR="005D278D" w:rsidRPr="00290C35">
        <w:rPr>
          <w:lang w:eastAsia="en-IN"/>
        </w:rPr>
        <w:t xml:space="preserve">. Monitor the </w:t>
      </w:r>
      <w:proofErr w:type="spellStart"/>
      <w:r w:rsidR="005D278D" w:rsidRPr="00290C35">
        <w:rPr>
          <w:lang w:eastAsia="en-IN"/>
        </w:rPr>
        <w:t>thermoreflectance</w:t>
      </w:r>
      <w:proofErr w:type="spellEnd"/>
      <w:r w:rsidR="005D278D" w:rsidRPr="00290C35">
        <w:rPr>
          <w:lang w:eastAsia="en-IN"/>
        </w:rPr>
        <w:t xml:space="preserve"> amplitude and look for the maximum signal to confirm the lasers are coincident on the sample surface </w:t>
      </w:r>
      <w:r w:rsidR="005D278D" w:rsidRPr="00290C35">
        <w:rPr>
          <w:b/>
          <w:bCs/>
          <w:lang w:eastAsia="en-IN"/>
        </w:rPr>
        <w:t>[2]</w:t>
      </w:r>
      <w:r w:rsidR="005D278D" w:rsidRPr="00290C35">
        <w:rPr>
          <w:lang w:eastAsia="en-IN"/>
        </w:rPr>
        <w:t>.</w:t>
      </w:r>
    </w:p>
    <w:p w14:paraId="3085B67A" w14:textId="0DC47DFD" w:rsidR="005D278D" w:rsidRPr="00394ABF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94ABF">
        <w:rPr>
          <w:lang w:val="en-IN" w:eastAsia="en-IN"/>
        </w:rPr>
        <w:t xml:space="preserve">SCREEN: </w:t>
      </w:r>
      <w:r w:rsidR="00394ABF" w:rsidRPr="00394ABF">
        <w:rPr>
          <w:lang w:val="en-IN" w:eastAsia="en-IN"/>
        </w:rPr>
        <w:t>2.9.1.mp4</w:t>
      </w:r>
      <w:r w:rsidR="00394ABF" w:rsidRPr="00394ABF">
        <w:rPr>
          <w:lang w:val="en-IN" w:eastAsia="en-IN"/>
        </w:rPr>
        <w:t xml:space="preserve"> 00:10-00:27</w:t>
      </w:r>
      <w:r w:rsidRPr="00394ABF">
        <w:rPr>
          <w:lang w:val="en-IN" w:eastAsia="en-IN"/>
        </w:rPr>
        <w:t>.</w:t>
      </w:r>
    </w:p>
    <w:p w14:paraId="14B62291" w14:textId="6DFE908F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94ABF">
        <w:rPr>
          <w:lang w:val="en-IN" w:eastAsia="en-IN"/>
        </w:rPr>
        <w:t>Show the overlapping pump and probe laser spots coinciding on the sample surface</w:t>
      </w:r>
      <w:r w:rsidRPr="00290C35">
        <w:rPr>
          <w:lang w:val="en-IN" w:eastAsia="en-IN"/>
        </w:rPr>
        <w:t xml:space="preserve">, indicating maximum </w:t>
      </w:r>
      <w:proofErr w:type="spellStart"/>
      <w:r w:rsidRPr="00290C35">
        <w:rPr>
          <w:lang w:val="en-IN" w:eastAsia="en-IN"/>
        </w:rPr>
        <w:t>thermoreflectance</w:t>
      </w:r>
      <w:proofErr w:type="spellEnd"/>
      <w:r w:rsidRPr="00290C35">
        <w:rPr>
          <w:lang w:val="en-IN" w:eastAsia="en-IN"/>
        </w:rPr>
        <w:t xml:space="preserve"> amplitude.</w:t>
      </w:r>
    </w:p>
    <w:p w14:paraId="37445D0B" w14:textId="77777777" w:rsidR="00700291" w:rsidRPr="00290C35" w:rsidRDefault="00700291" w:rsidP="00700291">
      <w:pPr>
        <w:pStyle w:val="ShotDescription"/>
        <w:ind w:firstLine="0"/>
        <w:rPr>
          <w:lang w:val="en-IN" w:eastAsia="en-IN"/>
        </w:rPr>
      </w:pPr>
    </w:p>
    <w:p w14:paraId="1462E06C" w14:textId="77777777" w:rsidR="005D278D" w:rsidRDefault="005D278D" w:rsidP="005D278D"/>
    <w:p w14:paraId="30483AEB" w14:textId="77777777" w:rsidR="005D278D" w:rsidRDefault="005D278D" w:rsidP="005D278D"/>
    <w:p w14:paraId="5E091F3D" w14:textId="77777777" w:rsidR="005D278D" w:rsidRDefault="005D278D" w:rsidP="005D278D"/>
    <w:p w14:paraId="1F004725" w14:textId="77777777" w:rsidR="005D278D" w:rsidRDefault="005D278D" w:rsidP="005D278D"/>
    <w:p w14:paraId="68B62411" w14:textId="70D88FD1" w:rsidR="005D278D" w:rsidRPr="00C91F3B" w:rsidRDefault="00700291" w:rsidP="00C91F3B">
      <w:pPr>
        <w:pStyle w:val="ListParagraph"/>
        <w:numPr>
          <w:ilvl w:val="0"/>
          <w:numId w:val="3"/>
        </w:numPr>
        <w:rPr>
          <w:b/>
          <w:bCs/>
        </w:rPr>
      </w:pPr>
      <w:r w:rsidRPr="00C91F3B">
        <w:rPr>
          <w:b/>
          <w:bCs/>
        </w:rPr>
        <w:t>Point Measurements</w:t>
      </w:r>
    </w:p>
    <w:p w14:paraId="4488D330" w14:textId="77777777" w:rsidR="00700291" w:rsidRPr="00700291" w:rsidRDefault="00700291" w:rsidP="005D278D">
      <w:pPr>
        <w:rPr>
          <w:b/>
          <w:bCs/>
        </w:rPr>
      </w:pPr>
    </w:p>
    <w:p w14:paraId="2E9280E9" w14:textId="0FEF2467" w:rsidR="005D278D" w:rsidRDefault="00700291" w:rsidP="005D278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M</w:t>
      </w:r>
      <w:r w:rsidR="005D278D" w:rsidRPr="00290C35">
        <w:rPr>
          <w:lang w:eastAsia="en-IN"/>
        </w:rPr>
        <w:t xml:space="preserve">ount the sample on the multi-axis translation stage </w:t>
      </w:r>
      <w:r w:rsidR="005D278D" w:rsidRPr="00290C35">
        <w:rPr>
          <w:b/>
          <w:bCs/>
          <w:lang w:eastAsia="en-IN"/>
        </w:rPr>
        <w:t>[1]</w:t>
      </w:r>
      <w:r w:rsidR="005D278D" w:rsidRPr="00290C35">
        <w:rPr>
          <w:lang w:eastAsia="en-IN"/>
        </w:rPr>
        <w:t>.</w:t>
      </w:r>
    </w:p>
    <w:p w14:paraId="4568313A" w14:textId="63A4E831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>Talent mounting the sample carefully onto the multi-axis translation stage.</w:t>
      </w:r>
      <w:r w:rsidR="008A408C">
        <w:rPr>
          <w:lang w:val="en-IN" w:eastAsia="en-IN"/>
        </w:rPr>
        <w:t xml:space="preserve"> </w:t>
      </w:r>
      <w:r w:rsidR="008A408C" w:rsidRPr="008A408C">
        <w:rPr>
          <w:b/>
          <w:bCs/>
          <w:highlight w:val="green"/>
          <w:lang w:val="en-IN" w:eastAsia="en-IN"/>
        </w:rPr>
        <w:t xml:space="preserve">Videographer’s NOTE: </w:t>
      </w:r>
      <w:r w:rsidR="008A408C" w:rsidRPr="008A408C">
        <w:rPr>
          <w:highlight w:val="green"/>
          <w:lang w:eastAsia="en-IN"/>
        </w:rPr>
        <w:t>3.1.1 can re-use shot 2.7.1</w:t>
      </w:r>
    </w:p>
    <w:p w14:paraId="10FB1C23" w14:textId="77777777" w:rsidR="00700291" w:rsidRPr="00290C35" w:rsidRDefault="00700291" w:rsidP="00700291">
      <w:pPr>
        <w:pStyle w:val="ShotDescription"/>
        <w:ind w:firstLine="0"/>
        <w:rPr>
          <w:lang w:val="en-IN" w:eastAsia="en-IN"/>
        </w:rPr>
      </w:pPr>
    </w:p>
    <w:p w14:paraId="49355BF5" w14:textId="77777777" w:rsidR="005D278D" w:rsidRDefault="005D278D" w:rsidP="005D278D">
      <w:pPr>
        <w:pStyle w:val="Narration"/>
        <w:numPr>
          <w:ilvl w:val="1"/>
          <w:numId w:val="3"/>
        </w:numPr>
        <w:rPr>
          <w:lang w:eastAsia="en-IN"/>
        </w:rPr>
      </w:pPr>
      <w:r w:rsidRPr="00290C35">
        <w:rPr>
          <w:lang w:eastAsia="en-IN"/>
        </w:rPr>
        <w:t xml:space="preserve">View the sample through the CCD camera </w:t>
      </w:r>
      <w:r w:rsidRPr="00290C35">
        <w:rPr>
          <w:b/>
          <w:bCs/>
          <w:lang w:eastAsia="en-IN"/>
        </w:rPr>
        <w:t>[1]</w:t>
      </w:r>
      <w:r w:rsidRPr="00290C35">
        <w:rPr>
          <w:lang w:eastAsia="en-IN"/>
        </w:rPr>
        <w:t xml:space="preserve"> and adjust its position to ensure that the probe laser is reflected at a clean, impurity-free spot on the surface </w:t>
      </w:r>
      <w:r w:rsidRPr="00290C35">
        <w:rPr>
          <w:b/>
          <w:bCs/>
          <w:lang w:eastAsia="en-IN"/>
        </w:rPr>
        <w:t>[2]</w:t>
      </w:r>
      <w:r w:rsidRPr="00290C35">
        <w:rPr>
          <w:lang w:eastAsia="en-IN"/>
        </w:rPr>
        <w:t>.</w:t>
      </w:r>
    </w:p>
    <w:p w14:paraId="1F159056" w14:textId="40FEF9F3" w:rsidR="005D278D" w:rsidRDefault="00700291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looking at the sample through </w:t>
      </w:r>
      <w:r w:rsidR="005D278D" w:rsidRPr="00290C35">
        <w:rPr>
          <w:lang w:val="en-IN" w:eastAsia="en-IN"/>
        </w:rPr>
        <w:t>the CCD camera.</w:t>
      </w:r>
    </w:p>
    <w:p w14:paraId="194EEDEA" w14:textId="10C7A543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>Talent adjusting the stage position.</w:t>
      </w:r>
    </w:p>
    <w:p w14:paraId="02CE6E68" w14:textId="77777777" w:rsidR="00700291" w:rsidRPr="00290C35" w:rsidRDefault="00700291" w:rsidP="00700291">
      <w:pPr>
        <w:pStyle w:val="ShotDescription"/>
        <w:ind w:firstLine="0"/>
        <w:rPr>
          <w:lang w:val="en-IN" w:eastAsia="en-IN"/>
        </w:rPr>
      </w:pPr>
    </w:p>
    <w:p w14:paraId="0409E61B" w14:textId="7EE9603F" w:rsidR="005D278D" w:rsidRDefault="00700291" w:rsidP="005D278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s</w:t>
      </w:r>
      <w:r w:rsidR="005D278D" w:rsidRPr="00290C35">
        <w:rPr>
          <w:lang w:eastAsia="en-IN"/>
        </w:rPr>
        <w:t xml:space="preserve">elect the desired pump power level </w:t>
      </w:r>
      <w:r w:rsidR="005D278D" w:rsidRPr="00290C35">
        <w:rPr>
          <w:b/>
          <w:bCs/>
          <w:lang w:eastAsia="en-IN"/>
        </w:rPr>
        <w:t>[1]</w:t>
      </w:r>
      <w:r w:rsidR="005D278D" w:rsidRPr="00290C35">
        <w:rPr>
          <w:lang w:eastAsia="en-IN"/>
        </w:rPr>
        <w:t xml:space="preserve"> and perform the focus and alignment procedures as </w:t>
      </w:r>
      <w:r>
        <w:rPr>
          <w:lang w:eastAsia="en-IN"/>
        </w:rPr>
        <w:t xml:space="preserve">demonstrated earlier </w:t>
      </w:r>
      <w:r w:rsidR="005D278D" w:rsidRPr="00290C35">
        <w:rPr>
          <w:b/>
          <w:bCs/>
          <w:lang w:eastAsia="en-IN"/>
        </w:rPr>
        <w:t>[2]</w:t>
      </w:r>
      <w:r w:rsidR="005D278D" w:rsidRPr="00290C35">
        <w:rPr>
          <w:lang w:eastAsia="en-IN"/>
        </w:rPr>
        <w:t>.</w:t>
      </w:r>
    </w:p>
    <w:p w14:paraId="0ACD40DA" w14:textId="35A46DB6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>Show the power control panel where the pump laser power is adjusted to the selected level.</w:t>
      </w:r>
      <w:r w:rsidR="008A408C">
        <w:rPr>
          <w:lang w:val="en-IN" w:eastAsia="en-IN"/>
        </w:rPr>
        <w:t xml:space="preserve"> </w:t>
      </w:r>
      <w:r w:rsidR="008A408C" w:rsidRPr="008A408C">
        <w:rPr>
          <w:b/>
          <w:bCs/>
          <w:highlight w:val="green"/>
          <w:lang w:val="en-IN" w:eastAsia="en-IN"/>
        </w:rPr>
        <w:t>Videographer’s NOTE:</w:t>
      </w:r>
      <w:r w:rsidR="008A408C" w:rsidRPr="008A408C">
        <w:rPr>
          <w:highlight w:val="green"/>
          <w:lang w:val="en-IN" w:eastAsia="en-IN"/>
        </w:rPr>
        <w:t xml:space="preserve"> </w:t>
      </w:r>
      <w:r w:rsidR="008A408C" w:rsidRPr="008A408C">
        <w:rPr>
          <w:highlight w:val="green"/>
          <w:lang w:eastAsia="en-IN"/>
        </w:rPr>
        <w:t>3.3.1 can re—use shot 2.3.2</w:t>
      </w:r>
    </w:p>
    <w:p w14:paraId="7F3D90A8" w14:textId="64F2CD7C" w:rsidR="005D278D" w:rsidRDefault="00700291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="005D278D" w:rsidRPr="00290C35">
        <w:rPr>
          <w:lang w:val="en-IN" w:eastAsia="en-IN"/>
        </w:rPr>
        <w:t xml:space="preserve">the </w:t>
      </w:r>
      <w:r>
        <w:rPr>
          <w:lang w:val="en-IN" w:eastAsia="en-IN"/>
        </w:rPr>
        <w:t xml:space="preserve">fully aligned </w:t>
      </w:r>
      <w:r w:rsidR="005D278D" w:rsidRPr="00290C35">
        <w:rPr>
          <w:lang w:val="en-IN" w:eastAsia="en-IN"/>
        </w:rPr>
        <w:t>pump and probe lasers on the sample surface.</w:t>
      </w:r>
      <w:r w:rsidR="008A408C">
        <w:rPr>
          <w:lang w:val="en-IN" w:eastAsia="en-IN"/>
        </w:rPr>
        <w:t xml:space="preserve"> </w:t>
      </w:r>
      <w:r w:rsidR="008A408C" w:rsidRPr="008A408C">
        <w:rPr>
          <w:b/>
          <w:bCs/>
          <w:highlight w:val="green"/>
          <w:lang w:val="en-IN" w:eastAsia="en-IN"/>
        </w:rPr>
        <w:t>Videographer’s NOTE:</w:t>
      </w:r>
      <w:r w:rsidR="008A408C" w:rsidRPr="008A408C">
        <w:rPr>
          <w:highlight w:val="green"/>
          <w:lang w:val="en-IN" w:eastAsia="en-IN"/>
        </w:rPr>
        <w:t xml:space="preserve"> </w:t>
      </w:r>
      <w:r w:rsidR="008A408C" w:rsidRPr="008A408C">
        <w:rPr>
          <w:highlight w:val="green"/>
          <w:lang w:eastAsia="en-IN"/>
        </w:rPr>
        <w:t>3.3.2 can re-use 2.9.2. Showing it on the surface is not possible</w:t>
      </w:r>
    </w:p>
    <w:p w14:paraId="560E88A3" w14:textId="77777777" w:rsidR="00700291" w:rsidRPr="00290C35" w:rsidRDefault="00700291" w:rsidP="00700291">
      <w:pPr>
        <w:pStyle w:val="ShotDescription"/>
        <w:ind w:firstLine="0"/>
        <w:rPr>
          <w:lang w:val="en-IN" w:eastAsia="en-IN"/>
        </w:rPr>
      </w:pPr>
    </w:p>
    <w:p w14:paraId="77E37656" w14:textId="77777777" w:rsidR="005D278D" w:rsidRDefault="005D278D" w:rsidP="005D278D">
      <w:pPr>
        <w:pStyle w:val="Narration"/>
        <w:numPr>
          <w:ilvl w:val="1"/>
          <w:numId w:val="3"/>
        </w:numPr>
        <w:rPr>
          <w:lang w:eastAsia="en-IN"/>
        </w:rPr>
      </w:pPr>
      <w:r w:rsidRPr="00290C35">
        <w:rPr>
          <w:lang w:eastAsia="en-IN"/>
        </w:rPr>
        <w:lastRenderedPageBreak/>
        <w:t xml:space="preserve">Decide on the frequency range for the point measurement </w:t>
      </w:r>
      <w:r w:rsidRPr="00290C35">
        <w:rPr>
          <w:b/>
          <w:bCs/>
          <w:lang w:eastAsia="en-IN"/>
        </w:rPr>
        <w:t>[1]</w:t>
      </w:r>
      <w:r w:rsidRPr="00290C35">
        <w:rPr>
          <w:lang w:eastAsia="en-IN"/>
        </w:rPr>
        <w:t xml:space="preserve">. Verify that the chosen thermal diffusion model is sensitive and appropriate for the material properties within that range </w:t>
      </w:r>
      <w:r w:rsidRPr="00290C35">
        <w:rPr>
          <w:b/>
          <w:bCs/>
          <w:lang w:eastAsia="en-IN"/>
        </w:rPr>
        <w:t>[2]</w:t>
      </w:r>
      <w:r w:rsidRPr="00290C35">
        <w:rPr>
          <w:lang w:eastAsia="en-IN"/>
        </w:rPr>
        <w:t>.</w:t>
      </w:r>
    </w:p>
    <w:p w14:paraId="6C3FC470" w14:textId="512F9D6E" w:rsidR="005D278D" w:rsidRPr="008A408C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408C">
        <w:rPr>
          <w:lang w:val="en-IN" w:eastAsia="en-IN"/>
        </w:rPr>
        <w:t xml:space="preserve">SCREEN: </w:t>
      </w:r>
      <w:r w:rsidR="00394ABF" w:rsidRPr="008A408C">
        <w:rPr>
          <w:lang w:val="en-IN" w:eastAsia="en-IN"/>
        </w:rPr>
        <w:t xml:space="preserve"> </w:t>
      </w:r>
      <w:r w:rsidR="00394ABF" w:rsidRPr="008A408C">
        <w:rPr>
          <w:lang w:val="en-IN" w:eastAsia="en-IN"/>
        </w:rPr>
        <w:t>3.4.1---3.5.3.mp4</w:t>
      </w:r>
      <w:r w:rsidR="00394ABF" w:rsidRPr="008A408C">
        <w:rPr>
          <w:lang w:val="en-IN" w:eastAsia="en-IN"/>
        </w:rPr>
        <w:t xml:space="preserve"> 00:10-00:18</w:t>
      </w:r>
      <w:r w:rsidRPr="008A408C">
        <w:rPr>
          <w:lang w:val="en-IN" w:eastAsia="en-IN"/>
        </w:rPr>
        <w:t>.</w:t>
      </w:r>
    </w:p>
    <w:p w14:paraId="655FFEFC" w14:textId="77FDD944" w:rsidR="005D278D" w:rsidRDefault="00700291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408C">
        <w:rPr>
          <w:lang w:val="en-IN" w:eastAsia="en-IN"/>
        </w:rPr>
        <w:t xml:space="preserve">SCREEN: </w:t>
      </w:r>
      <w:r w:rsidR="00394ABF" w:rsidRPr="008A408C">
        <w:rPr>
          <w:lang w:val="en-IN" w:eastAsia="en-IN"/>
        </w:rPr>
        <w:t>3.4.</w:t>
      </w:r>
      <w:r w:rsidR="00394ABF" w:rsidRPr="00394ABF">
        <w:rPr>
          <w:lang w:val="en-IN" w:eastAsia="en-IN"/>
        </w:rPr>
        <w:t>1---3.5.3.mp4</w:t>
      </w:r>
      <w:r w:rsidR="00394ABF">
        <w:rPr>
          <w:lang w:val="en-IN" w:eastAsia="en-IN"/>
        </w:rPr>
        <w:t xml:space="preserve"> 00:18-00:21</w:t>
      </w:r>
      <w:r w:rsidR="005D278D" w:rsidRPr="00290C35">
        <w:rPr>
          <w:lang w:val="en-IN" w:eastAsia="en-IN"/>
        </w:rPr>
        <w:t>.</w:t>
      </w:r>
      <w:r w:rsidR="00394ABF">
        <w:rPr>
          <w:lang w:val="en-IN" w:eastAsia="en-IN"/>
        </w:rPr>
        <w:t xml:space="preserve"> </w:t>
      </w:r>
      <w:r w:rsidR="00394ABF" w:rsidRPr="00394ABF">
        <w:rPr>
          <w:i/>
          <w:iCs/>
          <w:color w:val="3333FF"/>
          <w:lang w:val="en-IN" w:eastAsia="en-IN"/>
        </w:rPr>
        <w:t>Video editor: Highlight the Sensitivity-1 box on the left side of the screen where the cursor points</w:t>
      </w:r>
    </w:p>
    <w:p w14:paraId="2DEA36A7" w14:textId="77777777" w:rsidR="00056784" w:rsidRDefault="00056784" w:rsidP="00056784">
      <w:pPr>
        <w:pStyle w:val="ListParagraph"/>
        <w:ind w:left="360"/>
        <w:outlineLvl w:val="0"/>
        <w:rPr>
          <w:b/>
          <w:bCs/>
          <w:color w:val="000000"/>
          <w:highlight w:val="yellow"/>
        </w:rPr>
      </w:pPr>
      <w:bookmarkStart w:id="2" w:name="_Hlk162020732"/>
      <w:bookmarkStart w:id="3" w:name="_Hlk203170338"/>
    </w:p>
    <w:bookmarkEnd w:id="2"/>
    <w:bookmarkEnd w:id="3"/>
    <w:p w14:paraId="4C54F573" w14:textId="77777777" w:rsidR="00700291" w:rsidRPr="00290C35" w:rsidRDefault="00700291" w:rsidP="00700291">
      <w:pPr>
        <w:pStyle w:val="ShotDescription"/>
        <w:ind w:firstLine="0"/>
        <w:rPr>
          <w:lang w:val="en-IN" w:eastAsia="en-IN"/>
        </w:rPr>
      </w:pPr>
    </w:p>
    <w:p w14:paraId="2EC604F5" w14:textId="0559129A" w:rsidR="005D278D" w:rsidRPr="008A408C" w:rsidRDefault="005D278D" w:rsidP="005D278D">
      <w:pPr>
        <w:pStyle w:val="Narration"/>
        <w:numPr>
          <w:ilvl w:val="1"/>
          <w:numId w:val="3"/>
        </w:numPr>
        <w:rPr>
          <w:lang w:eastAsia="en-IN"/>
        </w:rPr>
      </w:pPr>
      <w:r w:rsidRPr="00290C35">
        <w:rPr>
          <w:lang w:eastAsia="en-IN"/>
        </w:rPr>
        <w:t xml:space="preserve">Select the proper sensitivity level on the lock-in amplifier for the chosen frequency range </w:t>
      </w:r>
      <w:r w:rsidRPr="00290C35">
        <w:rPr>
          <w:b/>
          <w:bCs/>
          <w:lang w:eastAsia="en-IN"/>
        </w:rPr>
        <w:t>[1]</w:t>
      </w:r>
      <w:r w:rsidRPr="00290C35">
        <w:rPr>
          <w:lang w:eastAsia="en-IN"/>
        </w:rPr>
        <w:t xml:space="preserve">. Program the point measurement LabVIEW virtual instrument with the lock-in sensitivity level, frequency range, and total number of frequencies to be measured </w:t>
      </w:r>
      <w:r w:rsidRPr="00290C35">
        <w:rPr>
          <w:b/>
          <w:bCs/>
          <w:lang w:eastAsia="en-IN"/>
        </w:rPr>
        <w:t>[2]</w:t>
      </w:r>
      <w:r w:rsidRPr="00290C35">
        <w:rPr>
          <w:lang w:eastAsia="en-IN"/>
        </w:rPr>
        <w:t>. If required, configure multiple stages with varying sensitivity levels to optimize the signal-</w:t>
      </w:r>
      <w:r w:rsidRPr="008A408C">
        <w:rPr>
          <w:lang w:eastAsia="en-IN"/>
        </w:rPr>
        <w:t xml:space="preserve">to-noise ratio </w:t>
      </w:r>
      <w:r w:rsidRPr="008A408C">
        <w:rPr>
          <w:b/>
          <w:bCs/>
          <w:lang w:eastAsia="en-IN"/>
        </w:rPr>
        <w:t>[3]</w:t>
      </w:r>
      <w:r w:rsidRPr="008A408C">
        <w:rPr>
          <w:lang w:eastAsia="en-IN"/>
        </w:rPr>
        <w:t>.</w:t>
      </w:r>
    </w:p>
    <w:p w14:paraId="7DB8E4B2" w14:textId="56FA4B30" w:rsidR="005D278D" w:rsidRPr="008A408C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408C">
        <w:rPr>
          <w:lang w:val="en-IN" w:eastAsia="en-IN"/>
        </w:rPr>
        <w:t xml:space="preserve">SCREEN: </w:t>
      </w:r>
      <w:r w:rsidR="00394ABF" w:rsidRPr="008A408C">
        <w:rPr>
          <w:lang w:val="en-IN" w:eastAsia="en-IN"/>
        </w:rPr>
        <w:t>3.4.1---3.5.3.mp4</w:t>
      </w:r>
      <w:r w:rsidR="00394ABF" w:rsidRPr="008A408C">
        <w:rPr>
          <w:lang w:val="en-IN" w:eastAsia="en-IN"/>
        </w:rPr>
        <w:t xml:space="preserve"> 00:24-00:35</w:t>
      </w:r>
      <w:r w:rsidRPr="008A408C">
        <w:rPr>
          <w:lang w:val="en-IN" w:eastAsia="en-IN"/>
        </w:rPr>
        <w:t>.</w:t>
      </w:r>
    </w:p>
    <w:p w14:paraId="392A7B9F" w14:textId="73584F52" w:rsidR="005D278D" w:rsidRPr="008A408C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408C">
        <w:rPr>
          <w:lang w:val="en-IN" w:eastAsia="en-IN"/>
        </w:rPr>
        <w:t xml:space="preserve">SCREEN: </w:t>
      </w:r>
      <w:r w:rsidR="00394ABF" w:rsidRPr="008A408C">
        <w:rPr>
          <w:lang w:val="en-IN" w:eastAsia="en-IN"/>
        </w:rPr>
        <w:t>3.4.1---3.5.3.mp4</w:t>
      </w:r>
      <w:r w:rsidR="00394ABF" w:rsidRPr="008A408C">
        <w:rPr>
          <w:lang w:val="en-IN" w:eastAsia="en-IN"/>
        </w:rPr>
        <w:t xml:space="preserve"> 00:36-00:48</w:t>
      </w:r>
      <w:r w:rsidRPr="008A408C">
        <w:rPr>
          <w:lang w:val="en-IN" w:eastAsia="en-IN"/>
        </w:rPr>
        <w:t>.</w:t>
      </w:r>
    </w:p>
    <w:p w14:paraId="2DD55F73" w14:textId="66A61B8E" w:rsidR="005D278D" w:rsidRPr="008A408C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408C">
        <w:rPr>
          <w:lang w:val="en-IN" w:eastAsia="en-IN"/>
        </w:rPr>
        <w:t xml:space="preserve">SCREEN: </w:t>
      </w:r>
      <w:r w:rsidR="00394ABF" w:rsidRPr="008A408C">
        <w:rPr>
          <w:lang w:val="en-IN" w:eastAsia="en-IN"/>
        </w:rPr>
        <w:t>3.4.1---3.5.3.mp4</w:t>
      </w:r>
      <w:r w:rsidR="00394ABF" w:rsidRPr="008A408C">
        <w:rPr>
          <w:lang w:val="en-IN" w:eastAsia="en-IN"/>
        </w:rPr>
        <w:t xml:space="preserve"> 00:49-00:52</w:t>
      </w:r>
      <w:r w:rsidRPr="008A408C">
        <w:rPr>
          <w:lang w:val="en-IN" w:eastAsia="en-IN"/>
        </w:rPr>
        <w:t>.</w:t>
      </w:r>
    </w:p>
    <w:p w14:paraId="2758AB02" w14:textId="77777777" w:rsidR="00700291" w:rsidRPr="008A408C" w:rsidRDefault="00700291" w:rsidP="00700291">
      <w:pPr>
        <w:pStyle w:val="ShotDescription"/>
        <w:ind w:firstLine="0"/>
        <w:rPr>
          <w:lang w:val="en-IN" w:eastAsia="en-IN"/>
        </w:rPr>
      </w:pPr>
    </w:p>
    <w:p w14:paraId="6DBB8CB3" w14:textId="48987FE9" w:rsidR="005D278D" w:rsidRPr="008A408C" w:rsidRDefault="005D278D" w:rsidP="005D278D">
      <w:pPr>
        <w:pStyle w:val="Narration"/>
        <w:numPr>
          <w:ilvl w:val="1"/>
          <w:numId w:val="3"/>
        </w:numPr>
        <w:rPr>
          <w:lang w:eastAsia="en-IN"/>
        </w:rPr>
      </w:pPr>
      <w:r w:rsidRPr="008A408C">
        <w:rPr>
          <w:lang w:eastAsia="en-IN"/>
        </w:rPr>
        <w:t xml:space="preserve">Run the point measurement and save the recorded data as a text file </w:t>
      </w:r>
      <w:r w:rsidRPr="008A408C">
        <w:rPr>
          <w:b/>
          <w:bCs/>
          <w:lang w:eastAsia="en-IN"/>
        </w:rPr>
        <w:t>[1]</w:t>
      </w:r>
      <w:r w:rsidRPr="008A408C">
        <w:rPr>
          <w:lang w:eastAsia="en-IN"/>
        </w:rPr>
        <w:t xml:space="preserve">. Record the phase data from the lock-in amplifier three times: once for the probe laser signal, once for the reference laser signal, and once for the noise </w:t>
      </w:r>
      <w:r w:rsidRPr="008A408C">
        <w:rPr>
          <w:b/>
          <w:bCs/>
          <w:lang w:eastAsia="en-IN"/>
        </w:rPr>
        <w:t>[2]</w:t>
      </w:r>
      <w:r w:rsidRPr="008A408C">
        <w:rPr>
          <w:lang w:eastAsia="en-IN"/>
        </w:rPr>
        <w:t xml:space="preserve">. Block the unused beams during each recording, and block both beams when collecting noise data </w:t>
      </w:r>
      <w:r w:rsidRPr="008A408C">
        <w:rPr>
          <w:b/>
          <w:bCs/>
          <w:lang w:eastAsia="en-IN"/>
        </w:rPr>
        <w:t>[3</w:t>
      </w:r>
      <w:r w:rsidR="00700291" w:rsidRPr="008A408C">
        <w:rPr>
          <w:b/>
          <w:bCs/>
          <w:lang w:eastAsia="en-IN"/>
        </w:rPr>
        <w:t>-TXT</w:t>
      </w:r>
      <w:r w:rsidRPr="008A408C">
        <w:rPr>
          <w:b/>
          <w:bCs/>
          <w:lang w:eastAsia="en-IN"/>
        </w:rPr>
        <w:t>]</w:t>
      </w:r>
      <w:r w:rsidRPr="008A408C">
        <w:rPr>
          <w:lang w:eastAsia="en-IN"/>
        </w:rPr>
        <w:t>.</w:t>
      </w:r>
    </w:p>
    <w:p w14:paraId="4F11ABA2" w14:textId="47F4F1C6" w:rsidR="005D278D" w:rsidRPr="008A408C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408C">
        <w:rPr>
          <w:lang w:val="en-IN" w:eastAsia="en-IN"/>
        </w:rPr>
        <w:t xml:space="preserve">SCREEN: </w:t>
      </w:r>
      <w:r w:rsidR="00394ABF" w:rsidRPr="008A408C">
        <w:rPr>
          <w:lang w:val="en-IN" w:eastAsia="en-IN"/>
        </w:rPr>
        <w:t>3.6.1.mp4</w:t>
      </w:r>
      <w:r w:rsidR="00394ABF" w:rsidRPr="008A408C">
        <w:rPr>
          <w:lang w:val="en-IN" w:eastAsia="en-IN"/>
        </w:rPr>
        <w:t xml:space="preserve"> 00:05-00:12</w:t>
      </w:r>
      <w:r w:rsidRPr="008A408C">
        <w:rPr>
          <w:lang w:val="en-IN" w:eastAsia="en-IN"/>
        </w:rPr>
        <w:t>.</w:t>
      </w:r>
    </w:p>
    <w:p w14:paraId="73F24263" w14:textId="1DA06A4B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408C">
        <w:rPr>
          <w:lang w:val="en-IN" w:eastAsia="en-IN"/>
        </w:rPr>
        <w:t xml:space="preserve">SCREEN: </w:t>
      </w:r>
      <w:r w:rsidR="00394ABF" w:rsidRPr="008A408C">
        <w:rPr>
          <w:lang w:val="en-IN" w:eastAsia="en-IN"/>
        </w:rPr>
        <w:t>3.6</w:t>
      </w:r>
      <w:r w:rsidR="00394ABF" w:rsidRPr="00394ABF">
        <w:rPr>
          <w:lang w:val="en-IN" w:eastAsia="en-IN"/>
        </w:rPr>
        <w:t>.1.mp4</w:t>
      </w:r>
      <w:r w:rsidR="00394ABF">
        <w:rPr>
          <w:lang w:val="en-IN" w:eastAsia="en-IN"/>
        </w:rPr>
        <w:t xml:space="preserve"> 00:13-00:24</w:t>
      </w:r>
      <w:r w:rsidRPr="00290C35">
        <w:rPr>
          <w:lang w:val="en-IN" w:eastAsia="en-IN"/>
        </w:rPr>
        <w:t>.</w:t>
      </w:r>
    </w:p>
    <w:p w14:paraId="2FE9B651" w14:textId="404AE376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 xml:space="preserve">Talent </w:t>
      </w:r>
      <w:r w:rsidR="00700291">
        <w:rPr>
          <w:lang w:val="en-IN" w:eastAsia="en-IN"/>
        </w:rPr>
        <w:t>adjusting the settings for blocking beams</w:t>
      </w:r>
      <w:r w:rsidRPr="00290C35">
        <w:rPr>
          <w:lang w:val="en-IN" w:eastAsia="en-IN"/>
        </w:rPr>
        <w:t>.</w:t>
      </w:r>
      <w:r w:rsidR="00700291">
        <w:rPr>
          <w:lang w:val="en-IN" w:eastAsia="en-IN"/>
        </w:rPr>
        <w:t xml:space="preserve"> </w:t>
      </w:r>
      <w:r w:rsidR="00700291" w:rsidRPr="00700291">
        <w:rPr>
          <w:b/>
          <w:bCs/>
          <w:lang w:val="en-IN" w:eastAsia="en-IN"/>
        </w:rPr>
        <w:t xml:space="preserve">TXT: Repeat the measurements </w:t>
      </w:r>
      <w:r w:rsidR="00700291" w:rsidRPr="00700291">
        <w:rPr>
          <w:b/>
          <w:bCs/>
          <w:lang w:eastAsia="en-IN"/>
        </w:rPr>
        <w:t>to obtain a final averaged dataset</w:t>
      </w:r>
      <w:r w:rsidR="00700291" w:rsidRPr="00290C35">
        <w:rPr>
          <w:lang w:eastAsia="en-IN"/>
        </w:rPr>
        <w:t xml:space="preserve"> </w:t>
      </w:r>
    </w:p>
    <w:p w14:paraId="7B84F6A7" w14:textId="77777777" w:rsidR="00700291" w:rsidRDefault="00700291" w:rsidP="00700291">
      <w:pPr>
        <w:pStyle w:val="ShotDescription"/>
        <w:ind w:firstLine="0"/>
        <w:rPr>
          <w:lang w:val="en-IN" w:eastAsia="en-IN"/>
        </w:rPr>
      </w:pPr>
    </w:p>
    <w:p w14:paraId="61607D5E" w14:textId="77777777" w:rsidR="00056784" w:rsidRPr="00290C35" w:rsidRDefault="00056784" w:rsidP="00700291">
      <w:pPr>
        <w:pStyle w:val="ShotDescription"/>
        <w:ind w:firstLine="0"/>
        <w:rPr>
          <w:lang w:val="en-IN" w:eastAsia="en-IN"/>
        </w:rPr>
      </w:pPr>
    </w:p>
    <w:p w14:paraId="0E59F309" w14:textId="727B72CC" w:rsidR="00700291" w:rsidRPr="00C91F3B" w:rsidRDefault="00700291" w:rsidP="00C91F3B">
      <w:pPr>
        <w:pStyle w:val="ListParagraph"/>
        <w:numPr>
          <w:ilvl w:val="0"/>
          <w:numId w:val="3"/>
        </w:numPr>
        <w:rPr>
          <w:b/>
          <w:bCs/>
        </w:rPr>
      </w:pPr>
      <w:r w:rsidRPr="00C91F3B">
        <w:rPr>
          <w:b/>
          <w:bCs/>
        </w:rPr>
        <w:t>Image Measurements</w:t>
      </w:r>
    </w:p>
    <w:p w14:paraId="69819D1F" w14:textId="77777777" w:rsidR="005D278D" w:rsidRDefault="005D278D" w:rsidP="005D278D"/>
    <w:p w14:paraId="2C758D33" w14:textId="29CB2F3C" w:rsidR="005D278D" w:rsidRDefault="005D278D" w:rsidP="005D278D">
      <w:pPr>
        <w:pStyle w:val="Narration"/>
        <w:numPr>
          <w:ilvl w:val="1"/>
          <w:numId w:val="3"/>
        </w:numPr>
        <w:rPr>
          <w:lang w:eastAsia="en-IN"/>
        </w:rPr>
      </w:pPr>
      <w:r w:rsidRPr="00290C35">
        <w:rPr>
          <w:lang w:eastAsia="en-IN"/>
        </w:rPr>
        <w:t xml:space="preserve">To begin, mount the sample on the multi-axis translation stage and position the laser spot directly over the intended measurement area </w:t>
      </w:r>
      <w:r w:rsidRPr="00290C35">
        <w:rPr>
          <w:b/>
          <w:bCs/>
          <w:lang w:eastAsia="en-IN"/>
        </w:rPr>
        <w:t>[1]</w:t>
      </w:r>
      <w:r w:rsidRPr="00290C35">
        <w:rPr>
          <w:lang w:eastAsia="en-IN"/>
        </w:rPr>
        <w:t xml:space="preserve">. Ensure that the selected region is free of dirt and irregularities in surface roughness </w:t>
      </w:r>
      <w:r w:rsidRPr="00290C35">
        <w:rPr>
          <w:b/>
          <w:bCs/>
          <w:lang w:eastAsia="en-IN"/>
        </w:rPr>
        <w:t>[2]</w:t>
      </w:r>
      <w:r w:rsidRPr="00290C35">
        <w:rPr>
          <w:lang w:eastAsia="en-IN"/>
        </w:rPr>
        <w:t xml:space="preserve">. Avoid moving the translation axes of the stepper motor stage to their extremes to prevent coupling with the Z-axis </w:t>
      </w:r>
      <w:r w:rsidRPr="00290C35">
        <w:rPr>
          <w:b/>
          <w:bCs/>
          <w:lang w:eastAsia="en-IN"/>
        </w:rPr>
        <w:t>[3]</w:t>
      </w:r>
      <w:r w:rsidRPr="00290C35">
        <w:rPr>
          <w:lang w:eastAsia="en-IN"/>
        </w:rPr>
        <w:t>.</w:t>
      </w:r>
    </w:p>
    <w:p w14:paraId="34B69653" w14:textId="0EA15190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>Talent mounting the sample on the multi-axis translation stage.</w:t>
      </w:r>
      <w:r w:rsidR="008A408C">
        <w:rPr>
          <w:lang w:val="en-IN" w:eastAsia="en-IN"/>
        </w:rPr>
        <w:t xml:space="preserve"> </w:t>
      </w:r>
      <w:r w:rsidR="008A408C" w:rsidRPr="008A408C">
        <w:rPr>
          <w:b/>
          <w:bCs/>
          <w:highlight w:val="green"/>
          <w:lang w:val="en-IN" w:eastAsia="en-IN"/>
        </w:rPr>
        <w:t>Videographer’s NOTE:</w:t>
      </w:r>
      <w:r w:rsidR="008A408C" w:rsidRPr="008A408C">
        <w:rPr>
          <w:highlight w:val="green"/>
          <w:lang w:val="en-IN" w:eastAsia="en-IN"/>
        </w:rPr>
        <w:t xml:space="preserve"> </w:t>
      </w:r>
      <w:r w:rsidR="008A408C" w:rsidRPr="008A408C">
        <w:rPr>
          <w:highlight w:val="green"/>
          <w:lang w:eastAsia="en-IN"/>
        </w:rPr>
        <w:t>4.1.1 can re-use 2.7.1</w:t>
      </w:r>
    </w:p>
    <w:p w14:paraId="5BB1BBDA" w14:textId="124FBADF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lastRenderedPageBreak/>
        <w:t>Show the CCD camera feed as the laser spot is positioned on a clean and even area of the sample surface.</w:t>
      </w:r>
      <w:r w:rsidR="008A408C">
        <w:rPr>
          <w:lang w:val="en-IN" w:eastAsia="en-IN"/>
        </w:rPr>
        <w:t xml:space="preserve"> </w:t>
      </w:r>
      <w:r w:rsidR="008A408C" w:rsidRPr="008A408C">
        <w:rPr>
          <w:b/>
          <w:bCs/>
          <w:highlight w:val="green"/>
          <w:lang w:val="en-IN" w:eastAsia="en-IN"/>
        </w:rPr>
        <w:t xml:space="preserve">Videographer’s NOTE: </w:t>
      </w:r>
      <w:r w:rsidR="008A408C" w:rsidRPr="008A408C">
        <w:rPr>
          <w:highlight w:val="green"/>
          <w:lang w:eastAsia="en-IN"/>
        </w:rPr>
        <w:t>4.1.2 can re-use 3.2.1</w:t>
      </w:r>
    </w:p>
    <w:p w14:paraId="4C8081E5" w14:textId="1251C259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>Close-up shot of the stage controls.</w:t>
      </w:r>
    </w:p>
    <w:p w14:paraId="4FC0F295" w14:textId="77777777" w:rsidR="00700291" w:rsidRPr="00290C35" w:rsidRDefault="00700291" w:rsidP="00700291">
      <w:pPr>
        <w:pStyle w:val="ShotDescription"/>
        <w:ind w:firstLine="0"/>
        <w:rPr>
          <w:lang w:val="en-IN" w:eastAsia="en-IN"/>
        </w:rPr>
      </w:pPr>
    </w:p>
    <w:p w14:paraId="79041703" w14:textId="2556AA0D" w:rsidR="005D278D" w:rsidRDefault="00700291" w:rsidP="005D278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p</w:t>
      </w:r>
      <w:r w:rsidR="005D278D" w:rsidRPr="00290C35">
        <w:rPr>
          <w:lang w:eastAsia="en-IN"/>
        </w:rPr>
        <w:t xml:space="preserve">rogram the measurement area into the image measurement LabVIEW virtual instrument </w:t>
      </w:r>
      <w:r w:rsidR="005D278D" w:rsidRPr="00290C35">
        <w:rPr>
          <w:b/>
          <w:bCs/>
          <w:lang w:eastAsia="en-IN"/>
        </w:rPr>
        <w:t>[1]</w:t>
      </w:r>
      <w:r w:rsidR="005D278D" w:rsidRPr="00290C35">
        <w:rPr>
          <w:lang w:eastAsia="en-IN"/>
        </w:rPr>
        <w:t xml:space="preserve">. Run a quick scan over the designated area, for example, three steps in both the X and Y directions, while monitoring the CCD camera live feed </w:t>
      </w:r>
      <w:r w:rsidR="005D278D" w:rsidRPr="00290C35">
        <w:rPr>
          <w:b/>
          <w:bCs/>
          <w:lang w:eastAsia="en-IN"/>
        </w:rPr>
        <w:t>[2]</w:t>
      </w:r>
      <w:r w:rsidR="005D278D" w:rsidRPr="00290C35">
        <w:rPr>
          <w:lang w:eastAsia="en-IN"/>
        </w:rPr>
        <w:t xml:space="preserve">. Identify and confirm the precise boundaries of the measurement area </w:t>
      </w:r>
      <w:r w:rsidR="005D278D" w:rsidRPr="00290C35">
        <w:rPr>
          <w:b/>
          <w:bCs/>
          <w:lang w:eastAsia="en-IN"/>
        </w:rPr>
        <w:t>[3]</w:t>
      </w:r>
      <w:r w:rsidR="005D278D" w:rsidRPr="00290C35">
        <w:rPr>
          <w:lang w:eastAsia="en-IN"/>
        </w:rPr>
        <w:t>.</w:t>
      </w:r>
    </w:p>
    <w:p w14:paraId="2CF3D2B7" w14:textId="69AD7ACC" w:rsidR="005D278D" w:rsidRPr="008A408C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408C">
        <w:rPr>
          <w:lang w:val="en-IN" w:eastAsia="en-IN"/>
        </w:rPr>
        <w:t xml:space="preserve">SCREEN: </w:t>
      </w:r>
      <w:r w:rsidR="008A408C" w:rsidRPr="008A408C">
        <w:rPr>
          <w:lang w:val="en-IN" w:eastAsia="en-IN"/>
        </w:rPr>
        <w:t>4.2.1.mp4</w:t>
      </w:r>
      <w:r w:rsidRPr="008A408C">
        <w:rPr>
          <w:lang w:val="en-IN" w:eastAsia="en-IN"/>
        </w:rPr>
        <w:t>.</w:t>
      </w:r>
      <w:r w:rsidR="008A408C" w:rsidRPr="008A408C">
        <w:rPr>
          <w:lang w:val="en-IN" w:eastAsia="en-IN"/>
        </w:rPr>
        <w:t xml:space="preserve"> </w:t>
      </w:r>
      <w:r w:rsidR="008A408C" w:rsidRPr="008A408C">
        <w:rPr>
          <w:lang w:val="en-IN" w:eastAsia="en-IN"/>
        </w:rPr>
        <w:t>00:0</w:t>
      </w:r>
      <w:r w:rsidR="008A408C" w:rsidRPr="008A408C">
        <w:rPr>
          <w:lang w:val="en-IN" w:eastAsia="en-IN"/>
        </w:rPr>
        <w:t>0</w:t>
      </w:r>
      <w:r w:rsidR="008A408C" w:rsidRPr="008A408C">
        <w:rPr>
          <w:lang w:val="en-IN" w:eastAsia="en-IN"/>
        </w:rPr>
        <w:t>-00:</w:t>
      </w:r>
      <w:r w:rsidR="008A408C" w:rsidRPr="008A408C">
        <w:rPr>
          <w:lang w:val="en-IN" w:eastAsia="en-IN"/>
        </w:rPr>
        <w:t>08</w:t>
      </w:r>
    </w:p>
    <w:p w14:paraId="20E77D71" w14:textId="634FFABC" w:rsidR="005D278D" w:rsidRPr="008A408C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408C">
        <w:rPr>
          <w:lang w:val="en-IN" w:eastAsia="en-IN"/>
        </w:rPr>
        <w:t>Show the live CCD camera feed capturing a quick scan in both X and Y directions.</w:t>
      </w:r>
    </w:p>
    <w:p w14:paraId="6BC40C0C" w14:textId="1B363553" w:rsidR="005D278D" w:rsidRPr="008A408C" w:rsidRDefault="005D278D" w:rsidP="005D278D">
      <w:pPr>
        <w:pStyle w:val="ShotDescription"/>
        <w:numPr>
          <w:ilvl w:val="2"/>
          <w:numId w:val="3"/>
        </w:numPr>
        <w:rPr>
          <w:color w:val="auto"/>
          <w:lang w:val="en-IN" w:eastAsia="en-IN"/>
        </w:rPr>
      </w:pPr>
      <w:r w:rsidRPr="008A408C">
        <w:rPr>
          <w:color w:val="auto"/>
          <w:lang w:val="en-IN" w:eastAsia="en-IN"/>
        </w:rPr>
        <w:t xml:space="preserve">SCREEN: </w:t>
      </w:r>
      <w:r w:rsidR="008A408C" w:rsidRPr="008A408C">
        <w:rPr>
          <w:color w:val="auto"/>
          <w:lang w:val="en-IN" w:eastAsia="en-IN"/>
        </w:rPr>
        <w:t>4.2.1.mp4 00:08-00:10</w:t>
      </w:r>
    </w:p>
    <w:p w14:paraId="42AC45A8" w14:textId="77777777" w:rsidR="00700291" w:rsidRPr="008A408C" w:rsidRDefault="00700291" w:rsidP="00700291">
      <w:pPr>
        <w:pStyle w:val="ShotDescription"/>
        <w:ind w:firstLine="0"/>
        <w:rPr>
          <w:lang w:val="en-IN" w:eastAsia="en-IN"/>
        </w:rPr>
      </w:pPr>
    </w:p>
    <w:p w14:paraId="5B0F2ACF" w14:textId="7A88C122" w:rsidR="005D278D" w:rsidRPr="008A408C" w:rsidRDefault="00700291" w:rsidP="005D278D">
      <w:pPr>
        <w:pStyle w:val="Narration"/>
        <w:numPr>
          <w:ilvl w:val="1"/>
          <w:numId w:val="3"/>
        </w:numPr>
        <w:rPr>
          <w:lang w:eastAsia="en-IN"/>
        </w:rPr>
      </w:pPr>
      <w:r w:rsidRPr="008A408C">
        <w:rPr>
          <w:lang w:eastAsia="en-IN"/>
        </w:rPr>
        <w:t>Now, s</w:t>
      </w:r>
      <w:r w:rsidR="005D278D" w:rsidRPr="008A408C">
        <w:rPr>
          <w:lang w:eastAsia="en-IN"/>
        </w:rPr>
        <w:t xml:space="preserve">elect the desired pump power level and complete the focus and alignment procedure </w:t>
      </w:r>
      <w:r w:rsidR="005D278D" w:rsidRPr="008A408C">
        <w:rPr>
          <w:b/>
          <w:bCs/>
          <w:lang w:eastAsia="en-IN"/>
        </w:rPr>
        <w:t>[</w:t>
      </w:r>
      <w:r w:rsidR="00056784" w:rsidRPr="008A408C">
        <w:rPr>
          <w:b/>
          <w:bCs/>
          <w:lang w:eastAsia="en-IN"/>
        </w:rPr>
        <w:t>1</w:t>
      </w:r>
      <w:r w:rsidR="005D278D" w:rsidRPr="008A408C">
        <w:rPr>
          <w:b/>
          <w:bCs/>
          <w:lang w:eastAsia="en-IN"/>
        </w:rPr>
        <w:t>]</w:t>
      </w:r>
      <w:r w:rsidR="005D278D" w:rsidRPr="008A408C">
        <w:rPr>
          <w:lang w:eastAsia="en-IN"/>
        </w:rPr>
        <w:t>.</w:t>
      </w:r>
    </w:p>
    <w:p w14:paraId="6FEA2A2D" w14:textId="137035FE" w:rsidR="005D278D" w:rsidRPr="008A408C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408C">
        <w:rPr>
          <w:lang w:val="en-IN" w:eastAsia="en-IN"/>
        </w:rPr>
        <w:t>Show the pump power level being set to the required value on the control interface.</w:t>
      </w:r>
      <w:r w:rsidR="008A408C">
        <w:rPr>
          <w:lang w:val="en-IN" w:eastAsia="en-IN"/>
        </w:rPr>
        <w:t xml:space="preserve"> </w:t>
      </w:r>
      <w:r w:rsidR="008A408C" w:rsidRPr="008A408C">
        <w:rPr>
          <w:b/>
          <w:bCs/>
          <w:highlight w:val="green"/>
          <w:lang w:val="en-IN" w:eastAsia="en-IN"/>
        </w:rPr>
        <w:t xml:space="preserve">Videographer’s NOTE: </w:t>
      </w:r>
      <w:r w:rsidR="008A408C" w:rsidRPr="008A408C">
        <w:rPr>
          <w:highlight w:val="green"/>
          <w:lang w:eastAsia="en-IN"/>
        </w:rPr>
        <w:t>4.3.1 same as 2.3.2</w:t>
      </w:r>
    </w:p>
    <w:p w14:paraId="6B3F0BD4" w14:textId="77777777" w:rsidR="00700291" w:rsidRPr="008A408C" w:rsidRDefault="00700291" w:rsidP="00700291">
      <w:pPr>
        <w:pStyle w:val="ShotDescription"/>
        <w:ind w:firstLine="0"/>
        <w:rPr>
          <w:lang w:val="en-IN" w:eastAsia="en-IN"/>
        </w:rPr>
      </w:pPr>
    </w:p>
    <w:p w14:paraId="75115662" w14:textId="77777777" w:rsidR="005D278D" w:rsidRPr="008A408C" w:rsidRDefault="005D278D" w:rsidP="005D278D">
      <w:pPr>
        <w:pStyle w:val="Narration"/>
        <w:numPr>
          <w:ilvl w:val="1"/>
          <w:numId w:val="3"/>
        </w:numPr>
        <w:rPr>
          <w:lang w:eastAsia="en-IN"/>
        </w:rPr>
      </w:pPr>
      <w:r w:rsidRPr="008A408C">
        <w:rPr>
          <w:lang w:eastAsia="en-IN"/>
        </w:rPr>
        <w:t xml:space="preserve">Select at least five frequencies at which the sample will be scanned </w:t>
      </w:r>
      <w:r w:rsidRPr="008A408C">
        <w:rPr>
          <w:b/>
          <w:bCs/>
          <w:lang w:eastAsia="en-IN"/>
        </w:rPr>
        <w:t>[1]</w:t>
      </w:r>
      <w:r w:rsidRPr="008A408C">
        <w:rPr>
          <w:lang w:eastAsia="en-IN"/>
        </w:rPr>
        <w:t xml:space="preserve">. Verify that the chosen thermal model is appropriately sensitive to the sample’s measured properties within this frequency range </w:t>
      </w:r>
      <w:r w:rsidRPr="008A408C">
        <w:rPr>
          <w:b/>
          <w:bCs/>
          <w:lang w:eastAsia="en-IN"/>
        </w:rPr>
        <w:t>[2]</w:t>
      </w:r>
      <w:r w:rsidRPr="008A408C">
        <w:rPr>
          <w:lang w:eastAsia="en-IN"/>
        </w:rPr>
        <w:t>.</w:t>
      </w:r>
    </w:p>
    <w:p w14:paraId="352BE989" w14:textId="150B2BA8" w:rsidR="005D278D" w:rsidRPr="008A408C" w:rsidRDefault="00056784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408C">
        <w:rPr>
          <w:lang w:val="en-IN" w:eastAsia="en-IN"/>
        </w:rPr>
        <w:t>Show the panel where frequencies are being selected</w:t>
      </w:r>
      <w:r w:rsidR="005D278D" w:rsidRPr="008A408C">
        <w:rPr>
          <w:lang w:val="en-IN" w:eastAsia="en-IN"/>
        </w:rPr>
        <w:t>.</w:t>
      </w:r>
    </w:p>
    <w:p w14:paraId="70AAF107" w14:textId="13D34FA5" w:rsidR="005D278D" w:rsidRPr="008A408C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408C">
        <w:rPr>
          <w:lang w:val="en-IN" w:eastAsia="en-IN"/>
        </w:rPr>
        <w:t>Display the selected frequency range.</w:t>
      </w:r>
    </w:p>
    <w:p w14:paraId="7E3B2FD9" w14:textId="77777777" w:rsidR="00700291" w:rsidRPr="008A408C" w:rsidRDefault="00700291" w:rsidP="00700291">
      <w:pPr>
        <w:pStyle w:val="Narration"/>
        <w:ind w:firstLine="0"/>
        <w:rPr>
          <w:lang w:eastAsia="en-IN"/>
        </w:rPr>
      </w:pPr>
    </w:p>
    <w:p w14:paraId="68ED8596" w14:textId="2218BD25" w:rsidR="005D278D" w:rsidRPr="008A408C" w:rsidRDefault="005D278D" w:rsidP="005D278D">
      <w:pPr>
        <w:pStyle w:val="Narration"/>
        <w:numPr>
          <w:ilvl w:val="1"/>
          <w:numId w:val="3"/>
        </w:numPr>
        <w:rPr>
          <w:lang w:eastAsia="en-IN"/>
        </w:rPr>
      </w:pPr>
      <w:r w:rsidRPr="008A408C">
        <w:rPr>
          <w:lang w:eastAsia="en-IN"/>
        </w:rPr>
        <w:t xml:space="preserve">Block the probe laser and record the in-phase X and quadrature Y readings for the reference laser from the lock-in amplifier display </w:t>
      </w:r>
      <w:r w:rsidRPr="008A408C">
        <w:rPr>
          <w:b/>
          <w:bCs/>
          <w:lang w:eastAsia="en-IN"/>
        </w:rPr>
        <w:t>[1]</w:t>
      </w:r>
      <w:r w:rsidRPr="008A408C">
        <w:rPr>
          <w:lang w:eastAsia="en-IN"/>
        </w:rPr>
        <w:t xml:space="preserve">. Then, block both the probe and reference lasers to capture the X and Y noise readings </w:t>
      </w:r>
      <w:r w:rsidRPr="008A408C">
        <w:rPr>
          <w:b/>
          <w:bCs/>
          <w:lang w:eastAsia="en-IN"/>
        </w:rPr>
        <w:t>[2]</w:t>
      </w:r>
      <w:r w:rsidRPr="008A408C">
        <w:rPr>
          <w:lang w:eastAsia="en-IN"/>
        </w:rPr>
        <w:t xml:space="preserve">. When data collection is complete, unblock the probe laser </w:t>
      </w:r>
      <w:r w:rsidRPr="008A408C">
        <w:rPr>
          <w:b/>
          <w:bCs/>
          <w:lang w:eastAsia="en-IN"/>
        </w:rPr>
        <w:t>[3]</w:t>
      </w:r>
      <w:r w:rsidRPr="008A408C">
        <w:rPr>
          <w:lang w:eastAsia="en-IN"/>
        </w:rPr>
        <w:t>.</w:t>
      </w:r>
    </w:p>
    <w:p w14:paraId="7B2AC8FE" w14:textId="6DF93BB7" w:rsidR="005D278D" w:rsidRPr="008A408C" w:rsidRDefault="00056784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408C">
        <w:rPr>
          <w:lang w:val="en-IN" w:eastAsia="en-IN"/>
        </w:rPr>
        <w:t>Show the panel where data appears</w:t>
      </w:r>
      <w:r w:rsidR="005D278D" w:rsidRPr="008A408C">
        <w:rPr>
          <w:lang w:val="en-IN" w:eastAsia="en-IN"/>
        </w:rPr>
        <w:t>.</w:t>
      </w:r>
    </w:p>
    <w:p w14:paraId="336DC1FE" w14:textId="286335F1" w:rsidR="005D278D" w:rsidRPr="008A408C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408C">
        <w:rPr>
          <w:lang w:val="en-IN" w:eastAsia="en-IN"/>
        </w:rPr>
        <w:t xml:space="preserve">Show the </w:t>
      </w:r>
      <w:r w:rsidR="00056784" w:rsidRPr="008A408C">
        <w:rPr>
          <w:lang w:val="en-IN" w:eastAsia="en-IN"/>
        </w:rPr>
        <w:t xml:space="preserve">panel displaying </w:t>
      </w:r>
      <w:r w:rsidR="00700291" w:rsidRPr="008A408C">
        <w:rPr>
          <w:lang w:val="en-IN" w:eastAsia="en-IN"/>
        </w:rPr>
        <w:t>data</w:t>
      </w:r>
      <w:r w:rsidRPr="008A408C">
        <w:rPr>
          <w:lang w:val="en-IN" w:eastAsia="en-IN"/>
        </w:rPr>
        <w:t xml:space="preserve"> for the noise after both lasers are blocked.</w:t>
      </w:r>
    </w:p>
    <w:p w14:paraId="14B801B8" w14:textId="4A389E30" w:rsidR="005D278D" w:rsidRPr="008A408C" w:rsidRDefault="00056784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408C">
        <w:rPr>
          <w:lang w:val="en-IN" w:eastAsia="en-IN"/>
        </w:rPr>
        <w:t xml:space="preserve">Shot of </w:t>
      </w:r>
      <w:r w:rsidR="005D278D" w:rsidRPr="008A408C">
        <w:rPr>
          <w:lang w:val="en-IN" w:eastAsia="en-IN"/>
        </w:rPr>
        <w:t>unblocking the probe laser after completing data acquisition.</w:t>
      </w:r>
    </w:p>
    <w:p w14:paraId="0BEA5814" w14:textId="77777777" w:rsidR="00700291" w:rsidRPr="008A408C" w:rsidRDefault="00700291" w:rsidP="00700291">
      <w:pPr>
        <w:pStyle w:val="ShotDescription"/>
        <w:ind w:firstLine="0"/>
        <w:rPr>
          <w:lang w:val="en-IN" w:eastAsia="en-IN"/>
        </w:rPr>
      </w:pPr>
    </w:p>
    <w:p w14:paraId="7226BE84" w14:textId="5566EBB9" w:rsidR="005D278D" w:rsidRPr="008A408C" w:rsidRDefault="005D278D" w:rsidP="005D278D">
      <w:pPr>
        <w:pStyle w:val="Narration"/>
        <w:numPr>
          <w:ilvl w:val="1"/>
          <w:numId w:val="3"/>
        </w:numPr>
        <w:rPr>
          <w:lang w:eastAsia="en-IN"/>
        </w:rPr>
      </w:pPr>
      <w:r w:rsidRPr="008A408C">
        <w:rPr>
          <w:lang w:eastAsia="en-IN"/>
        </w:rPr>
        <w:t xml:space="preserve">Input the number of steps, representing the number of point measurements, for each scan direction into the LabVIEW VI </w:t>
      </w:r>
      <w:r w:rsidRPr="008A408C">
        <w:rPr>
          <w:b/>
          <w:bCs/>
          <w:lang w:eastAsia="en-IN"/>
        </w:rPr>
        <w:t>[1]</w:t>
      </w:r>
      <w:r w:rsidRPr="008A408C">
        <w:rPr>
          <w:lang w:eastAsia="en-IN"/>
        </w:rPr>
        <w:t xml:space="preserve"> </w:t>
      </w:r>
      <w:r w:rsidR="00700291" w:rsidRPr="008A408C">
        <w:rPr>
          <w:lang w:eastAsia="en-IN"/>
        </w:rPr>
        <w:t>and s</w:t>
      </w:r>
      <w:r w:rsidRPr="008A408C">
        <w:rPr>
          <w:lang w:eastAsia="en-IN"/>
        </w:rPr>
        <w:t xml:space="preserve">tart the map measurement </w:t>
      </w:r>
      <w:r w:rsidRPr="008A408C">
        <w:rPr>
          <w:b/>
          <w:bCs/>
          <w:lang w:eastAsia="en-IN"/>
        </w:rPr>
        <w:t>[2]</w:t>
      </w:r>
      <w:r w:rsidRPr="008A408C">
        <w:rPr>
          <w:lang w:eastAsia="en-IN"/>
        </w:rPr>
        <w:t>.</w:t>
      </w:r>
    </w:p>
    <w:p w14:paraId="5367C384" w14:textId="54FCB2BB" w:rsidR="005D278D" w:rsidRPr="008A408C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408C">
        <w:rPr>
          <w:lang w:val="en-IN" w:eastAsia="en-IN"/>
        </w:rPr>
        <w:t xml:space="preserve">SCREEN: </w:t>
      </w:r>
      <w:r w:rsidR="008A408C" w:rsidRPr="008A408C">
        <w:rPr>
          <w:lang w:val="en-IN" w:eastAsia="en-IN"/>
        </w:rPr>
        <w:t>4.6.1.mp4</w:t>
      </w:r>
      <w:r w:rsidRPr="008A408C">
        <w:rPr>
          <w:lang w:val="en-IN" w:eastAsia="en-IN"/>
        </w:rPr>
        <w:t>.</w:t>
      </w:r>
    </w:p>
    <w:p w14:paraId="4EC478A4" w14:textId="729B9584" w:rsidR="005D278D" w:rsidRPr="008A408C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408C">
        <w:rPr>
          <w:lang w:val="en-IN" w:eastAsia="en-IN"/>
        </w:rPr>
        <w:lastRenderedPageBreak/>
        <w:t xml:space="preserve">SCREEN: </w:t>
      </w:r>
      <w:r w:rsidR="008A408C" w:rsidRPr="008A408C">
        <w:rPr>
          <w:lang w:val="en-IN" w:eastAsia="en-IN"/>
        </w:rPr>
        <w:t>4.6.</w:t>
      </w:r>
      <w:r w:rsidR="008A408C" w:rsidRPr="008A408C">
        <w:rPr>
          <w:lang w:val="en-IN" w:eastAsia="en-IN"/>
        </w:rPr>
        <w:t>2</w:t>
      </w:r>
      <w:r w:rsidR="008A408C" w:rsidRPr="008A408C">
        <w:rPr>
          <w:lang w:val="en-IN" w:eastAsia="en-IN"/>
        </w:rPr>
        <w:t>.mp4</w:t>
      </w:r>
      <w:r w:rsidRPr="008A408C">
        <w:rPr>
          <w:lang w:val="en-IN" w:eastAsia="en-IN"/>
        </w:rPr>
        <w:t>.</w:t>
      </w:r>
      <w:r w:rsidR="008A408C" w:rsidRPr="008A408C">
        <w:rPr>
          <w:lang w:val="en-IN" w:eastAsia="en-IN"/>
        </w:rPr>
        <w:t xml:space="preserve"> 00:00-0:08</w:t>
      </w:r>
    </w:p>
    <w:p w14:paraId="684C7C6F" w14:textId="77777777" w:rsidR="00700291" w:rsidRPr="008A408C" w:rsidRDefault="00700291" w:rsidP="00700291">
      <w:pPr>
        <w:pStyle w:val="ShotDescription"/>
        <w:ind w:firstLine="0"/>
        <w:rPr>
          <w:lang w:val="en-IN" w:eastAsia="en-IN"/>
        </w:rPr>
      </w:pPr>
    </w:p>
    <w:p w14:paraId="625515AD" w14:textId="5BD3B89C" w:rsidR="005D278D" w:rsidRPr="008A408C" w:rsidRDefault="005D278D" w:rsidP="005D278D">
      <w:pPr>
        <w:pStyle w:val="Narration"/>
        <w:numPr>
          <w:ilvl w:val="1"/>
          <w:numId w:val="3"/>
        </w:numPr>
        <w:rPr>
          <w:lang w:eastAsia="en-IN"/>
        </w:rPr>
      </w:pPr>
      <w:r w:rsidRPr="008A408C">
        <w:rPr>
          <w:lang w:eastAsia="en-IN"/>
        </w:rPr>
        <w:t xml:space="preserve">Once the map measurement is complete, repeat the procedure for recording X and Y readings for both the reference and noise signals </w:t>
      </w:r>
      <w:r w:rsidRPr="008A408C">
        <w:rPr>
          <w:b/>
          <w:bCs/>
          <w:lang w:eastAsia="en-IN"/>
        </w:rPr>
        <w:t>[1]</w:t>
      </w:r>
      <w:r w:rsidRPr="008A408C">
        <w:rPr>
          <w:lang w:eastAsia="en-IN"/>
        </w:rPr>
        <w:t xml:space="preserve">. </w:t>
      </w:r>
      <w:r w:rsidR="00700291" w:rsidRPr="008A408C">
        <w:rPr>
          <w:lang w:eastAsia="en-IN"/>
        </w:rPr>
        <w:t>Final</w:t>
      </w:r>
      <w:r w:rsidR="007D472A" w:rsidRPr="008A408C">
        <w:rPr>
          <w:lang w:eastAsia="en-IN"/>
        </w:rPr>
        <w:t>l</w:t>
      </w:r>
      <w:r w:rsidR="00700291" w:rsidRPr="008A408C">
        <w:rPr>
          <w:lang w:eastAsia="en-IN"/>
        </w:rPr>
        <w:t>y, c</w:t>
      </w:r>
      <w:r w:rsidRPr="008A408C">
        <w:rPr>
          <w:lang w:eastAsia="en-IN"/>
        </w:rPr>
        <w:t xml:space="preserve">alculate the average X and Y values from before and after the measurement for both signals to obtain the final corrected results </w:t>
      </w:r>
      <w:r w:rsidRPr="008A408C">
        <w:rPr>
          <w:b/>
          <w:bCs/>
          <w:lang w:eastAsia="en-IN"/>
        </w:rPr>
        <w:t>[2]</w:t>
      </w:r>
      <w:r w:rsidRPr="008A408C">
        <w:rPr>
          <w:lang w:eastAsia="en-IN"/>
        </w:rPr>
        <w:t>.</w:t>
      </w:r>
    </w:p>
    <w:p w14:paraId="752D6F7A" w14:textId="20323832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408C">
        <w:rPr>
          <w:lang w:val="en-IN" w:eastAsia="en-IN"/>
        </w:rPr>
        <w:t xml:space="preserve">SCREEN: </w:t>
      </w:r>
      <w:r w:rsidR="008A408C" w:rsidRPr="008A408C">
        <w:rPr>
          <w:lang w:val="en-IN" w:eastAsia="en-IN"/>
        </w:rPr>
        <w:t>4.</w:t>
      </w:r>
      <w:r w:rsidR="008A408C">
        <w:rPr>
          <w:lang w:val="en-IN" w:eastAsia="en-IN"/>
        </w:rPr>
        <w:t>7</w:t>
      </w:r>
      <w:r w:rsidR="008A408C" w:rsidRPr="008A408C">
        <w:rPr>
          <w:lang w:val="en-IN" w:eastAsia="en-IN"/>
        </w:rPr>
        <w:t>.1.mp4</w:t>
      </w:r>
      <w:r w:rsidRPr="00290C35">
        <w:rPr>
          <w:lang w:val="en-IN" w:eastAsia="en-IN"/>
        </w:rPr>
        <w:t>.</w:t>
      </w:r>
    </w:p>
    <w:p w14:paraId="6B1A8F28" w14:textId="2103C2BF" w:rsidR="005D278D" w:rsidRPr="00290C35" w:rsidRDefault="008A408C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LAB MEDIA</w:t>
      </w:r>
      <w:r w:rsidR="005D278D" w:rsidRPr="00290C35">
        <w:rPr>
          <w:lang w:val="en-IN" w:eastAsia="en-IN"/>
        </w:rPr>
        <w:t xml:space="preserve">: </w:t>
      </w:r>
      <w:r w:rsidRPr="008A408C">
        <w:rPr>
          <w:lang w:val="en-IN" w:eastAsia="en-IN"/>
        </w:rPr>
        <w:t>4.</w:t>
      </w:r>
      <w:r>
        <w:rPr>
          <w:lang w:val="en-IN" w:eastAsia="en-IN"/>
        </w:rPr>
        <w:t>7</w:t>
      </w:r>
      <w:r w:rsidRPr="008A408C">
        <w:rPr>
          <w:lang w:val="en-IN" w:eastAsia="en-IN"/>
        </w:rPr>
        <w:t>.</w:t>
      </w:r>
      <w:r>
        <w:rPr>
          <w:lang w:val="en-IN" w:eastAsia="en-IN"/>
        </w:rPr>
        <w:t>2</w:t>
      </w:r>
      <w:r w:rsidRPr="008A408C">
        <w:rPr>
          <w:lang w:val="en-IN" w:eastAsia="en-IN"/>
        </w:rPr>
        <w:t>.</w:t>
      </w:r>
      <w:r>
        <w:rPr>
          <w:lang w:val="en-IN" w:eastAsia="en-IN"/>
        </w:rPr>
        <w:t>png</w:t>
      </w:r>
      <w:r w:rsidR="005D278D" w:rsidRPr="00290C35">
        <w:rPr>
          <w:lang w:val="en-IN" w:eastAsia="en-IN"/>
        </w:rPr>
        <w:t>.</w:t>
      </w:r>
    </w:p>
    <w:p w14:paraId="74F2EAD6" w14:textId="77777777" w:rsidR="005D278D" w:rsidRPr="003F6E22" w:rsidRDefault="005D278D" w:rsidP="005D278D"/>
    <w:p w14:paraId="0138C48F" w14:textId="77777777" w:rsidR="00700291" w:rsidRDefault="00700291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78FF9D0C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5EA49DD" w14:textId="05FA88D5" w:rsidR="00C91F3B" w:rsidRDefault="00C91F3B" w:rsidP="00C91F3B">
      <w:pPr>
        <w:pStyle w:val="Narration"/>
        <w:numPr>
          <w:ilvl w:val="1"/>
          <w:numId w:val="3"/>
        </w:numPr>
        <w:rPr>
          <w:lang w:eastAsia="en-IN"/>
        </w:rPr>
      </w:pPr>
      <w:r w:rsidRPr="00A40AF9">
        <w:rPr>
          <w:lang w:eastAsia="en-IN"/>
        </w:rPr>
        <w:t xml:space="preserve">The gold transducer layer thickness measured using the picosecond ultrasonic method showed coherent oscillations in the time-domain waveform </w:t>
      </w:r>
      <w:r w:rsidRPr="00A40AF9">
        <w:rPr>
          <w:b/>
          <w:lang w:eastAsia="en-IN"/>
        </w:rPr>
        <w:t>[1]</w:t>
      </w:r>
      <w:r w:rsidRPr="00A40AF9">
        <w:rPr>
          <w:lang w:eastAsia="en-IN"/>
        </w:rPr>
        <w:t xml:space="preserve">, with a corresponding Fourier amplitude peak at 29 gigahertz </w:t>
      </w:r>
      <w:r w:rsidRPr="00A40AF9">
        <w:rPr>
          <w:b/>
          <w:lang w:eastAsia="en-IN"/>
        </w:rPr>
        <w:t>[2]</w:t>
      </w:r>
      <w:r w:rsidRPr="00A40AF9">
        <w:rPr>
          <w:lang w:eastAsia="en-IN"/>
        </w:rPr>
        <w:t xml:space="preserve">, giving a thickness of </w:t>
      </w:r>
      <w:r w:rsidR="00B57C4B">
        <w:rPr>
          <w:lang w:eastAsia="en-IN"/>
        </w:rPr>
        <w:t xml:space="preserve">around </w:t>
      </w:r>
      <w:r w:rsidRPr="00A40AF9">
        <w:rPr>
          <w:lang w:eastAsia="en-IN"/>
        </w:rPr>
        <w:t xml:space="preserve">55.5 </w:t>
      </w:r>
      <w:proofErr w:type="spellStart"/>
      <w:r w:rsidRPr="00A40AF9">
        <w:rPr>
          <w:lang w:eastAsia="en-IN"/>
        </w:rPr>
        <w:t>nanometers</w:t>
      </w:r>
      <w:proofErr w:type="spellEnd"/>
      <w:r w:rsidRPr="00A40AF9">
        <w:rPr>
          <w:lang w:eastAsia="en-IN"/>
        </w:rPr>
        <w:t xml:space="preserve"> </w:t>
      </w:r>
      <w:r w:rsidRPr="00A40AF9">
        <w:rPr>
          <w:b/>
          <w:lang w:eastAsia="en-IN"/>
        </w:rPr>
        <w:t>[3]</w:t>
      </w:r>
      <w:r w:rsidRPr="00A40AF9">
        <w:rPr>
          <w:lang w:eastAsia="en-IN"/>
        </w:rPr>
        <w:t>.</w:t>
      </w:r>
    </w:p>
    <w:p w14:paraId="3820ACA1" w14:textId="72705737" w:rsidR="00C91F3B" w:rsidRDefault="00C91F3B" w:rsidP="00C91F3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0AF9">
        <w:rPr>
          <w:lang w:val="en-IN" w:eastAsia="en-IN"/>
        </w:rPr>
        <w:t xml:space="preserve">LAB MEDIA: Figure 3A. </w:t>
      </w:r>
    </w:p>
    <w:p w14:paraId="588B7461" w14:textId="44EFC5F8" w:rsidR="00C91F3B" w:rsidRDefault="00C91F3B" w:rsidP="00C91F3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0AF9">
        <w:rPr>
          <w:lang w:val="en-IN" w:eastAsia="en-IN"/>
        </w:rPr>
        <w:t xml:space="preserve">LAB MEDIA: Figure 3A. </w:t>
      </w:r>
      <w:r w:rsidRPr="005368E0">
        <w:rPr>
          <w:i/>
          <w:iCs/>
          <w:color w:val="3333FF"/>
          <w:lang w:val="en-IN" w:eastAsia="en-IN"/>
        </w:rPr>
        <w:t xml:space="preserve">Video editor: Emphasize the inset </w:t>
      </w:r>
      <w:r w:rsidR="00B57C4B" w:rsidRPr="005368E0">
        <w:rPr>
          <w:i/>
          <w:iCs/>
          <w:color w:val="3333FF"/>
          <w:lang w:val="en-IN" w:eastAsia="en-IN"/>
        </w:rPr>
        <w:t xml:space="preserve">orange </w:t>
      </w:r>
      <w:r w:rsidRPr="005368E0">
        <w:rPr>
          <w:i/>
          <w:iCs/>
          <w:color w:val="3333FF"/>
          <w:lang w:val="en-IN" w:eastAsia="en-IN"/>
        </w:rPr>
        <w:t xml:space="preserve">Fourier transform </w:t>
      </w:r>
      <w:r w:rsidR="00B57C4B" w:rsidRPr="005368E0">
        <w:rPr>
          <w:i/>
          <w:iCs/>
          <w:color w:val="3333FF"/>
          <w:lang w:val="en-IN" w:eastAsia="en-IN"/>
        </w:rPr>
        <w:t xml:space="preserve">graph’s </w:t>
      </w:r>
      <w:r w:rsidRPr="005368E0">
        <w:rPr>
          <w:i/>
          <w:iCs/>
          <w:color w:val="3333FF"/>
          <w:lang w:val="en-IN" w:eastAsia="en-IN"/>
        </w:rPr>
        <w:t>peak near 29 gigahertz</w:t>
      </w:r>
      <w:r w:rsidRPr="00A40AF9">
        <w:rPr>
          <w:lang w:val="en-IN" w:eastAsia="en-IN"/>
        </w:rPr>
        <w:t>.</w:t>
      </w:r>
    </w:p>
    <w:p w14:paraId="78FC898C" w14:textId="77777777" w:rsidR="00C91F3B" w:rsidRDefault="00C91F3B" w:rsidP="00C91F3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0AF9">
        <w:rPr>
          <w:lang w:val="en-IN" w:eastAsia="en-IN"/>
        </w:rPr>
        <w:t xml:space="preserve">LAB MEDIA: Figure 3A. </w:t>
      </w:r>
      <w:r w:rsidRPr="005368E0">
        <w:rPr>
          <w:i/>
          <w:iCs/>
          <w:color w:val="3333FF"/>
          <w:lang w:val="en-IN" w:eastAsia="en-IN"/>
        </w:rPr>
        <w:t>Video editor: Zoom in on the text “Gold Thickness = (55.5 ± 0.3) nm”</w:t>
      </w:r>
      <w:r w:rsidRPr="00A40AF9">
        <w:rPr>
          <w:lang w:val="en-IN" w:eastAsia="en-IN"/>
        </w:rPr>
        <w:t>.</w:t>
      </w:r>
    </w:p>
    <w:p w14:paraId="37E00928" w14:textId="77777777" w:rsidR="00B57C4B" w:rsidRPr="00A40AF9" w:rsidRDefault="00B57C4B" w:rsidP="00B57C4B">
      <w:pPr>
        <w:pStyle w:val="ShotDescription"/>
        <w:ind w:firstLine="0"/>
        <w:rPr>
          <w:lang w:val="en-IN" w:eastAsia="en-IN"/>
        </w:rPr>
      </w:pPr>
    </w:p>
    <w:p w14:paraId="0B35B7AC" w14:textId="022E9E6E" w:rsidR="00C91F3B" w:rsidRDefault="00C91F3B" w:rsidP="00C91F3B">
      <w:pPr>
        <w:pStyle w:val="Narration"/>
        <w:numPr>
          <w:ilvl w:val="1"/>
          <w:numId w:val="3"/>
        </w:numPr>
        <w:rPr>
          <w:lang w:eastAsia="en-IN"/>
        </w:rPr>
      </w:pPr>
      <w:r w:rsidRPr="00A40AF9">
        <w:rPr>
          <w:lang w:eastAsia="en-IN"/>
        </w:rPr>
        <w:t>Knife-edge measurements determined the pump and probe laser spot sizes with average 1</w:t>
      </w:r>
      <w:r w:rsidR="00B57C4B">
        <w:rPr>
          <w:lang w:eastAsia="en-IN"/>
        </w:rPr>
        <w:t xml:space="preserve"> by </w:t>
      </w:r>
      <w:r w:rsidRPr="00A40AF9">
        <w:rPr>
          <w:lang w:eastAsia="en-IN"/>
        </w:rPr>
        <w:t xml:space="preserve">e radii of approximately 10 </w:t>
      </w:r>
      <w:proofErr w:type="spellStart"/>
      <w:r w:rsidRPr="00A40AF9">
        <w:rPr>
          <w:lang w:eastAsia="en-IN"/>
        </w:rPr>
        <w:t>micrometers</w:t>
      </w:r>
      <w:proofErr w:type="spellEnd"/>
      <w:r w:rsidRPr="00A40AF9">
        <w:rPr>
          <w:lang w:eastAsia="en-IN"/>
        </w:rPr>
        <w:t xml:space="preserve"> along both X and Y directions </w:t>
      </w:r>
      <w:r w:rsidRPr="00A40AF9">
        <w:rPr>
          <w:b/>
          <w:lang w:eastAsia="en-IN"/>
        </w:rPr>
        <w:t>[1]</w:t>
      </w:r>
      <w:r w:rsidRPr="00A40AF9">
        <w:rPr>
          <w:lang w:eastAsia="en-IN"/>
        </w:rPr>
        <w:t xml:space="preserve">, confirming circular symmetry of the laser spots </w:t>
      </w:r>
      <w:r w:rsidRPr="00A40AF9">
        <w:rPr>
          <w:b/>
          <w:lang w:eastAsia="en-IN"/>
        </w:rPr>
        <w:t>[2]</w:t>
      </w:r>
      <w:r w:rsidRPr="00A40AF9">
        <w:rPr>
          <w:lang w:eastAsia="en-IN"/>
        </w:rPr>
        <w:t>.</w:t>
      </w:r>
    </w:p>
    <w:p w14:paraId="176B6350" w14:textId="77777777" w:rsidR="00B57C4B" w:rsidRDefault="00C91F3B" w:rsidP="00B45C3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57C4B">
        <w:rPr>
          <w:lang w:val="en-IN" w:eastAsia="en-IN"/>
        </w:rPr>
        <w:t xml:space="preserve">LAB MEDIA: Figure 3B. </w:t>
      </w:r>
    </w:p>
    <w:p w14:paraId="2EF8B58E" w14:textId="6C9036DA" w:rsidR="00C91F3B" w:rsidRDefault="00C91F3B" w:rsidP="00B45C3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57C4B">
        <w:rPr>
          <w:lang w:val="en-IN" w:eastAsia="en-IN"/>
        </w:rPr>
        <w:t xml:space="preserve">LAB MEDIA: Figure 3C. </w:t>
      </w:r>
    </w:p>
    <w:p w14:paraId="41712CCD" w14:textId="77777777" w:rsidR="00B57C4B" w:rsidRPr="00B57C4B" w:rsidRDefault="00B57C4B" w:rsidP="00B57C4B">
      <w:pPr>
        <w:pStyle w:val="ShotDescription"/>
        <w:ind w:firstLine="0"/>
        <w:rPr>
          <w:lang w:val="en-IN" w:eastAsia="en-IN"/>
        </w:rPr>
      </w:pPr>
    </w:p>
    <w:p w14:paraId="1659CF19" w14:textId="1408702B" w:rsidR="00C91F3B" w:rsidRDefault="00C91F3B" w:rsidP="00C91F3B">
      <w:pPr>
        <w:pStyle w:val="Narration"/>
        <w:numPr>
          <w:ilvl w:val="1"/>
          <w:numId w:val="3"/>
        </w:numPr>
        <w:rPr>
          <w:lang w:eastAsia="en-IN"/>
        </w:rPr>
      </w:pPr>
      <w:r w:rsidRPr="00A40AF9">
        <w:rPr>
          <w:lang w:eastAsia="en-IN"/>
        </w:rPr>
        <w:t xml:space="preserve">The </w:t>
      </w:r>
      <w:proofErr w:type="spellStart"/>
      <w:r w:rsidRPr="00A40AF9">
        <w:rPr>
          <w:lang w:eastAsia="en-IN"/>
        </w:rPr>
        <w:t>thermoreflectance</w:t>
      </w:r>
      <w:proofErr w:type="spellEnd"/>
      <w:r w:rsidRPr="00A40AF9">
        <w:rPr>
          <w:lang w:eastAsia="en-IN"/>
        </w:rPr>
        <w:t xml:space="preserve"> phase sensitivity curves demonstrated distinct frequency-dependent </w:t>
      </w:r>
      <w:proofErr w:type="spellStart"/>
      <w:r w:rsidRPr="00A40AF9">
        <w:rPr>
          <w:lang w:eastAsia="en-IN"/>
        </w:rPr>
        <w:t>behavior</w:t>
      </w:r>
      <w:proofErr w:type="spellEnd"/>
      <w:r w:rsidRPr="00A40AF9">
        <w:rPr>
          <w:lang w:eastAsia="en-IN"/>
        </w:rPr>
        <w:t xml:space="preserve"> for the substrate thermal conductivity and interfacial conductance, confirming uncorrelated properties between 100 kilohertz and 10 megahertz </w:t>
      </w:r>
      <w:r w:rsidRPr="00A40AF9">
        <w:rPr>
          <w:b/>
          <w:lang w:eastAsia="en-IN"/>
        </w:rPr>
        <w:t>[1]</w:t>
      </w:r>
      <w:r w:rsidRPr="00A40AF9">
        <w:rPr>
          <w:lang w:eastAsia="en-IN"/>
        </w:rPr>
        <w:t>.</w:t>
      </w:r>
    </w:p>
    <w:p w14:paraId="0E6AA2A4" w14:textId="535B8E23" w:rsidR="00C91F3B" w:rsidRDefault="00C91F3B" w:rsidP="00C91F3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0AF9">
        <w:rPr>
          <w:lang w:val="en-IN" w:eastAsia="en-IN"/>
        </w:rPr>
        <w:t xml:space="preserve">LAB MEDIA: Figure 4A. </w:t>
      </w:r>
      <w:r w:rsidRPr="005368E0">
        <w:rPr>
          <w:i/>
          <w:iCs/>
          <w:color w:val="3333FF"/>
          <w:lang w:val="en-IN" w:eastAsia="en-IN"/>
        </w:rPr>
        <w:t xml:space="preserve">Video editor: Focus on the blue and orange </w:t>
      </w:r>
      <w:r w:rsidR="00B57C4B" w:rsidRPr="005368E0">
        <w:rPr>
          <w:i/>
          <w:iCs/>
          <w:color w:val="3333FF"/>
          <w:lang w:val="en-IN" w:eastAsia="en-IN"/>
        </w:rPr>
        <w:t xml:space="preserve">solid lines </w:t>
      </w:r>
      <w:r w:rsidRPr="005368E0">
        <w:rPr>
          <w:i/>
          <w:iCs/>
          <w:color w:val="3333FF"/>
          <w:lang w:val="en-IN" w:eastAsia="en-IN"/>
        </w:rPr>
        <w:t>labeled κ (Si) and G (Au–Si).</w:t>
      </w:r>
    </w:p>
    <w:p w14:paraId="1EC37AD4" w14:textId="77777777" w:rsidR="00B57C4B" w:rsidRPr="00A40AF9" w:rsidRDefault="00B57C4B" w:rsidP="00B57C4B">
      <w:pPr>
        <w:pStyle w:val="ShotDescription"/>
        <w:ind w:firstLine="0"/>
        <w:rPr>
          <w:lang w:val="en-IN" w:eastAsia="en-IN"/>
        </w:rPr>
      </w:pPr>
    </w:p>
    <w:p w14:paraId="2BEE15AB" w14:textId="4652689D" w:rsidR="00C91F3B" w:rsidRDefault="00C91F3B" w:rsidP="00C91F3B">
      <w:pPr>
        <w:pStyle w:val="Narration"/>
        <w:numPr>
          <w:ilvl w:val="1"/>
          <w:numId w:val="3"/>
        </w:numPr>
        <w:rPr>
          <w:lang w:eastAsia="en-IN"/>
        </w:rPr>
      </w:pPr>
      <w:r w:rsidRPr="00A40AF9">
        <w:rPr>
          <w:lang w:eastAsia="en-IN"/>
        </w:rPr>
        <w:t xml:space="preserve">The measured </w:t>
      </w:r>
      <w:proofErr w:type="spellStart"/>
      <w:r w:rsidRPr="00A40AF9">
        <w:rPr>
          <w:lang w:eastAsia="en-IN"/>
        </w:rPr>
        <w:t>thermoreflectance</w:t>
      </w:r>
      <w:proofErr w:type="spellEnd"/>
      <w:r w:rsidRPr="00A40AF9">
        <w:rPr>
          <w:lang w:eastAsia="en-IN"/>
        </w:rPr>
        <w:t xml:space="preserve"> phase decreased with increasing modulation frequency</w:t>
      </w:r>
      <w:r w:rsidR="00B57C4B">
        <w:rPr>
          <w:lang w:eastAsia="en-IN"/>
        </w:rPr>
        <w:t xml:space="preserve"> </w:t>
      </w:r>
      <w:r w:rsidR="00B57C4B" w:rsidRPr="00A40AF9">
        <w:rPr>
          <w:b/>
          <w:lang w:eastAsia="en-IN"/>
        </w:rPr>
        <w:t>[1]</w:t>
      </w:r>
      <w:r w:rsidRPr="00A40AF9">
        <w:rPr>
          <w:lang w:eastAsia="en-IN"/>
        </w:rPr>
        <w:t xml:space="preserve"> and showed a turning point near 1 megahertz, where heat flow transitioned from three-dimensional to one-dimensional </w:t>
      </w:r>
      <w:r w:rsidRPr="00A40AF9">
        <w:rPr>
          <w:b/>
          <w:lang w:eastAsia="en-IN"/>
        </w:rPr>
        <w:t>[2]</w:t>
      </w:r>
      <w:r w:rsidRPr="00A40AF9">
        <w:rPr>
          <w:lang w:eastAsia="en-IN"/>
        </w:rPr>
        <w:t>.</w:t>
      </w:r>
    </w:p>
    <w:p w14:paraId="67C1FB6A" w14:textId="77777777" w:rsidR="00C91F3B" w:rsidRDefault="00C91F3B" w:rsidP="00C91F3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0AF9">
        <w:rPr>
          <w:lang w:val="en-IN" w:eastAsia="en-IN"/>
        </w:rPr>
        <w:t xml:space="preserve">LAB MEDIA: Figure 4B. </w:t>
      </w:r>
      <w:r w:rsidRPr="005368E0">
        <w:rPr>
          <w:i/>
          <w:iCs/>
          <w:color w:val="3333FF"/>
          <w:lang w:val="en-IN" w:eastAsia="en-IN"/>
        </w:rPr>
        <w:t>Video editor: Highlight the blue phase data points along the curve</w:t>
      </w:r>
      <w:r w:rsidRPr="00A40AF9">
        <w:rPr>
          <w:lang w:val="en-IN" w:eastAsia="en-IN"/>
        </w:rPr>
        <w:t>.</w:t>
      </w:r>
    </w:p>
    <w:p w14:paraId="17D6F77D" w14:textId="5ACB1EAD" w:rsidR="00C91F3B" w:rsidRDefault="00C91F3B" w:rsidP="00C91F3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0AF9">
        <w:rPr>
          <w:lang w:val="en-IN" w:eastAsia="en-IN"/>
        </w:rPr>
        <w:t xml:space="preserve">LAB MEDIA: Figure 4B. </w:t>
      </w:r>
      <w:r w:rsidRPr="005368E0">
        <w:rPr>
          <w:i/>
          <w:iCs/>
          <w:color w:val="3333FF"/>
          <w:lang w:val="en-IN" w:eastAsia="en-IN"/>
        </w:rPr>
        <w:t xml:space="preserve">Video editor: Emphasize the </w:t>
      </w:r>
      <w:r w:rsidR="00B57C4B" w:rsidRPr="005368E0">
        <w:rPr>
          <w:i/>
          <w:iCs/>
          <w:color w:val="3333FF"/>
          <w:lang w:val="en-IN" w:eastAsia="en-IN"/>
        </w:rPr>
        <w:t>data points near the 100 mark on the X-axis, basically the base of the curve showing a depression</w:t>
      </w:r>
      <w:r w:rsidRPr="00A40AF9">
        <w:rPr>
          <w:lang w:val="en-IN" w:eastAsia="en-IN"/>
        </w:rPr>
        <w:t>.</w:t>
      </w:r>
    </w:p>
    <w:p w14:paraId="5CF94E50" w14:textId="77777777" w:rsidR="00B57C4B" w:rsidRPr="00A40AF9" w:rsidRDefault="00B57C4B" w:rsidP="00B57C4B">
      <w:pPr>
        <w:pStyle w:val="ShotDescription"/>
        <w:ind w:firstLine="0"/>
        <w:rPr>
          <w:lang w:val="en-IN" w:eastAsia="en-IN"/>
        </w:rPr>
      </w:pPr>
    </w:p>
    <w:p w14:paraId="2CE1320E" w14:textId="1C32A03F" w:rsidR="00C91F3B" w:rsidRDefault="00C91F3B" w:rsidP="00C91F3B">
      <w:pPr>
        <w:pStyle w:val="Narration"/>
        <w:numPr>
          <w:ilvl w:val="1"/>
          <w:numId w:val="3"/>
        </w:numPr>
        <w:rPr>
          <w:lang w:eastAsia="en-IN"/>
        </w:rPr>
      </w:pPr>
      <w:r w:rsidRPr="00A40AF9">
        <w:rPr>
          <w:lang w:eastAsia="en-IN"/>
        </w:rPr>
        <w:lastRenderedPageBreak/>
        <w:t xml:space="preserve">Monte Carlo simulations of probe spot size uncertainty produced Gaussian distributions for fitted </w:t>
      </w:r>
      <w:r w:rsidR="00B57C4B" w:rsidRPr="00A40AF9">
        <w:rPr>
          <w:lang w:eastAsia="en-IN"/>
        </w:rPr>
        <w:t>substrate thermal conductivity and interfacial conductance</w:t>
      </w:r>
      <w:r w:rsidR="00B57C4B">
        <w:rPr>
          <w:lang w:eastAsia="en-IN"/>
        </w:rPr>
        <w:t xml:space="preserve"> </w:t>
      </w:r>
      <w:r w:rsidRPr="00A40AF9">
        <w:rPr>
          <w:lang w:eastAsia="en-IN"/>
        </w:rPr>
        <w:t xml:space="preserve">values, with corresponding uncertainties of </w:t>
      </w:r>
      <w:r w:rsidR="00B57C4B">
        <w:rPr>
          <w:lang w:eastAsia="en-IN"/>
        </w:rPr>
        <w:t xml:space="preserve">around </w:t>
      </w:r>
      <w:r w:rsidRPr="00A40AF9">
        <w:rPr>
          <w:lang w:eastAsia="en-IN"/>
        </w:rPr>
        <w:t xml:space="preserve">5 and 3.3% </w:t>
      </w:r>
      <w:r w:rsidRPr="00A40AF9">
        <w:rPr>
          <w:b/>
          <w:lang w:eastAsia="en-IN"/>
        </w:rPr>
        <w:t>[1]</w:t>
      </w:r>
      <w:r w:rsidRPr="00A40AF9">
        <w:rPr>
          <w:lang w:eastAsia="en-IN"/>
        </w:rPr>
        <w:t>.</w:t>
      </w:r>
    </w:p>
    <w:p w14:paraId="564A0D0A" w14:textId="7BFE7CEF" w:rsidR="00C91F3B" w:rsidRDefault="00C91F3B" w:rsidP="00C91F3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0AF9">
        <w:rPr>
          <w:lang w:val="en-IN" w:eastAsia="en-IN"/>
        </w:rPr>
        <w:t xml:space="preserve">LAB MEDIA: Figure 5A. </w:t>
      </w:r>
      <w:r w:rsidRPr="005368E0">
        <w:rPr>
          <w:i/>
          <w:iCs/>
          <w:color w:val="3333FF"/>
          <w:lang w:val="en-IN" w:eastAsia="en-IN"/>
        </w:rPr>
        <w:t xml:space="preserve">Video editor: Highlight the </w:t>
      </w:r>
      <w:r w:rsidR="00B57C4B" w:rsidRPr="005368E0">
        <w:rPr>
          <w:i/>
          <w:iCs/>
          <w:color w:val="3333FF"/>
          <w:lang w:val="en-IN" w:eastAsia="en-IN"/>
        </w:rPr>
        <w:t xml:space="preserve">black dashed lines in both the </w:t>
      </w:r>
      <w:r w:rsidRPr="005368E0">
        <w:rPr>
          <w:i/>
          <w:iCs/>
          <w:color w:val="3333FF"/>
          <w:lang w:val="en-IN" w:eastAsia="en-IN"/>
        </w:rPr>
        <w:t>purple and green histograms</w:t>
      </w:r>
      <w:r w:rsidRPr="00A40AF9">
        <w:rPr>
          <w:lang w:val="en-IN" w:eastAsia="en-IN"/>
        </w:rPr>
        <w:t>.</w:t>
      </w:r>
    </w:p>
    <w:p w14:paraId="7B0B88A2" w14:textId="77777777" w:rsidR="00B57C4B" w:rsidRPr="00A40AF9" w:rsidRDefault="00B57C4B" w:rsidP="00B57C4B">
      <w:pPr>
        <w:pStyle w:val="ShotDescription"/>
        <w:ind w:firstLine="0"/>
        <w:rPr>
          <w:lang w:val="en-IN" w:eastAsia="en-IN"/>
        </w:rPr>
      </w:pPr>
    </w:p>
    <w:p w14:paraId="71E31D2F" w14:textId="77777777" w:rsidR="00C91F3B" w:rsidRDefault="00C91F3B" w:rsidP="00C91F3B">
      <w:pPr>
        <w:pStyle w:val="Narration"/>
        <w:numPr>
          <w:ilvl w:val="1"/>
          <w:numId w:val="3"/>
        </w:numPr>
        <w:rPr>
          <w:lang w:eastAsia="en-IN"/>
        </w:rPr>
      </w:pPr>
      <w:r w:rsidRPr="00A40AF9">
        <w:rPr>
          <w:lang w:eastAsia="en-IN"/>
        </w:rPr>
        <w:t xml:space="preserve">Increasing uncertainties in model inputs led to linear increases in uncertainty of fitted thermal properties, with pump and probe spot sizes contributing the largest propagation errors </w:t>
      </w:r>
      <w:r w:rsidRPr="00A40AF9">
        <w:rPr>
          <w:b/>
          <w:lang w:eastAsia="en-IN"/>
        </w:rPr>
        <w:t>[1]</w:t>
      </w:r>
      <w:r w:rsidRPr="00A40AF9">
        <w:rPr>
          <w:lang w:eastAsia="en-IN"/>
        </w:rPr>
        <w:t>.</w:t>
      </w:r>
    </w:p>
    <w:p w14:paraId="30E38B23" w14:textId="73FAEDD6" w:rsidR="00C91F3B" w:rsidRDefault="00C91F3B" w:rsidP="00C91F3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0AF9">
        <w:rPr>
          <w:lang w:val="en-IN" w:eastAsia="en-IN"/>
        </w:rPr>
        <w:t xml:space="preserve">LAB MEDIA: Figure 5B. </w:t>
      </w:r>
      <w:r w:rsidRPr="005368E0">
        <w:rPr>
          <w:i/>
          <w:iCs/>
          <w:color w:val="3333FF"/>
          <w:lang w:val="en-IN" w:eastAsia="en-IN"/>
        </w:rPr>
        <w:t xml:space="preserve">Video editor: Focus on the </w:t>
      </w:r>
      <w:r w:rsidR="00B57C4B" w:rsidRPr="005368E0">
        <w:rPr>
          <w:i/>
          <w:iCs/>
          <w:color w:val="3333FF"/>
          <w:lang w:val="en-IN" w:eastAsia="en-IN"/>
        </w:rPr>
        <w:t xml:space="preserve">lines for “pump radius” and “probe radius” </w:t>
      </w:r>
      <w:r w:rsidRPr="005368E0">
        <w:rPr>
          <w:i/>
          <w:iCs/>
          <w:color w:val="3333FF"/>
          <w:lang w:val="en-IN" w:eastAsia="en-IN"/>
        </w:rPr>
        <w:t xml:space="preserve"> trending upward.</w:t>
      </w:r>
    </w:p>
    <w:p w14:paraId="4C1F5999" w14:textId="77777777" w:rsidR="00B57C4B" w:rsidRPr="00A40AF9" w:rsidRDefault="00B57C4B" w:rsidP="00B57C4B">
      <w:pPr>
        <w:pStyle w:val="ShotDescription"/>
        <w:ind w:firstLine="0"/>
        <w:rPr>
          <w:lang w:val="en-IN" w:eastAsia="en-IN"/>
        </w:rPr>
      </w:pPr>
    </w:p>
    <w:p w14:paraId="245D8952" w14:textId="77777777" w:rsidR="00C91F3B" w:rsidRDefault="00C91F3B" w:rsidP="00C91F3B">
      <w:pPr>
        <w:pStyle w:val="Narration"/>
        <w:numPr>
          <w:ilvl w:val="1"/>
          <w:numId w:val="3"/>
        </w:numPr>
        <w:rPr>
          <w:lang w:eastAsia="en-IN"/>
        </w:rPr>
      </w:pPr>
      <w:r w:rsidRPr="00A40AF9">
        <w:rPr>
          <w:lang w:eastAsia="en-IN"/>
        </w:rPr>
        <w:t xml:space="preserve">Local thermal conductivity mapping across a vertical silicon–silicon interface showed a 3% reduction in conductivity at the interface </w:t>
      </w:r>
      <w:r w:rsidRPr="00A40AF9">
        <w:rPr>
          <w:b/>
          <w:lang w:eastAsia="en-IN"/>
        </w:rPr>
        <w:t>[1]</w:t>
      </w:r>
      <w:r w:rsidRPr="00A40AF9">
        <w:rPr>
          <w:lang w:eastAsia="en-IN"/>
        </w:rPr>
        <w:t xml:space="preserve">, while the interfacial conductance map remained nearly uniform </w:t>
      </w:r>
      <w:r w:rsidRPr="00A40AF9">
        <w:rPr>
          <w:b/>
          <w:lang w:eastAsia="en-IN"/>
        </w:rPr>
        <w:t>[2]</w:t>
      </w:r>
      <w:r w:rsidRPr="00A40AF9">
        <w:rPr>
          <w:lang w:eastAsia="en-IN"/>
        </w:rPr>
        <w:t>.</w:t>
      </w:r>
    </w:p>
    <w:p w14:paraId="3369CCD5" w14:textId="721EE646" w:rsidR="00C91F3B" w:rsidRDefault="00C91F3B" w:rsidP="00C91F3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0AF9">
        <w:rPr>
          <w:lang w:val="en-IN" w:eastAsia="en-IN"/>
        </w:rPr>
        <w:t xml:space="preserve">LAB MEDIA: Figure 6A. </w:t>
      </w:r>
      <w:r w:rsidRPr="005368E0">
        <w:rPr>
          <w:i/>
          <w:iCs/>
          <w:color w:val="3333FF"/>
          <w:lang w:val="en-IN" w:eastAsia="en-IN"/>
        </w:rPr>
        <w:t xml:space="preserve">Video editor: Highlight the blue vertical stripe </w:t>
      </w:r>
      <w:r w:rsidR="005368E0" w:rsidRPr="005368E0">
        <w:rPr>
          <w:i/>
          <w:iCs/>
          <w:color w:val="3333FF"/>
          <w:lang w:val="en-IN" w:eastAsia="en-IN"/>
        </w:rPr>
        <w:t>between 25 and 50 marks on the X-axis</w:t>
      </w:r>
      <w:r w:rsidRPr="00A40AF9">
        <w:rPr>
          <w:lang w:val="en-IN" w:eastAsia="en-IN"/>
        </w:rPr>
        <w:t>.</w:t>
      </w:r>
    </w:p>
    <w:p w14:paraId="7CE3CA23" w14:textId="26750F3B" w:rsidR="00C91F3B" w:rsidRPr="00A40AF9" w:rsidRDefault="00C91F3B" w:rsidP="00C91F3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0AF9">
        <w:rPr>
          <w:lang w:val="en-IN" w:eastAsia="en-IN"/>
        </w:rPr>
        <w:t xml:space="preserve">LAB MEDIA: Figure 6B. </w:t>
      </w:r>
    </w:p>
    <w:p w14:paraId="49CE9AD9" w14:textId="77777777" w:rsidR="00C91F3B" w:rsidRDefault="00C91F3B" w:rsidP="00C91F3B"/>
    <w:p w14:paraId="5F34AF1D" w14:textId="77777777" w:rsidR="00B558D0" w:rsidRDefault="00B558D0" w:rsidP="00C91F3B"/>
    <w:p w14:paraId="362590BA" w14:textId="77777777" w:rsidR="00B558D0" w:rsidRDefault="00B558D0" w:rsidP="00C91F3B"/>
    <w:p w14:paraId="3E7E0745" w14:textId="77777777" w:rsidR="00B558D0" w:rsidRPr="00B558D0" w:rsidRDefault="00B558D0" w:rsidP="00B558D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B558D0">
        <w:rPr>
          <w:rFonts w:ascii="Times New Roman" w:eastAsia="Times New Roman" w:hAnsi="Symbol" w:cs="Times New Roman"/>
          <w:color w:val="auto"/>
        </w:rPr>
        <w:t></w:t>
      </w:r>
      <w:r w:rsidRPr="00B558D0">
        <w:rPr>
          <w:rFonts w:ascii="Times New Roman" w:eastAsia="Times New Roman" w:hAnsi="Times New Roman" w:cs="Times New Roman"/>
          <w:color w:val="auto"/>
        </w:rPr>
        <w:t xml:space="preserve">  thermoelectric</w:t>
      </w:r>
      <w:r w:rsidRPr="00B558D0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2" w:tgtFrame="_new" w:history="1">
        <w:r w:rsidRPr="00B558D0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https://www.merriam-webster.com/dictionary/thermoelectric</w:t>
        </w:r>
      </w:hyperlink>
      <w:r w:rsidRPr="00B558D0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B558D0">
        <w:rPr>
          <w:rFonts w:ascii="Times New Roman" w:eastAsia="Times New Roman" w:hAnsi="Times New Roman" w:cs="Times New Roman"/>
          <w:color w:val="auto"/>
        </w:rPr>
        <w:t>θɜr·moʊ·ɪˈlɛk·trɪk</w:t>
      </w:r>
      <w:proofErr w:type="spellEnd"/>
      <w:r w:rsidRPr="00B558D0">
        <w:rPr>
          <w:rFonts w:ascii="Times New Roman" w:eastAsia="Times New Roman" w:hAnsi="Times New Roman" w:cs="Times New Roman"/>
          <w:color w:val="auto"/>
        </w:rPr>
        <w:t>/</w:t>
      </w:r>
      <w:r w:rsidRPr="00B558D0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B558D0">
        <w:rPr>
          <w:rFonts w:ascii="Times New Roman" w:eastAsia="Times New Roman" w:hAnsi="Times New Roman" w:cs="Times New Roman"/>
          <w:color w:val="auto"/>
        </w:rPr>
        <w:t>ther</w:t>
      </w:r>
      <w:proofErr w:type="spellEnd"/>
      <w:r w:rsidRPr="00B558D0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558D0">
        <w:rPr>
          <w:rFonts w:ascii="Times New Roman" w:eastAsia="Times New Roman" w:hAnsi="Times New Roman" w:cs="Times New Roman"/>
          <w:color w:val="auto"/>
        </w:rPr>
        <w:t>moh</w:t>
      </w:r>
      <w:proofErr w:type="spellEnd"/>
      <w:r w:rsidRPr="00B558D0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558D0">
        <w:rPr>
          <w:rFonts w:ascii="Times New Roman" w:eastAsia="Times New Roman" w:hAnsi="Times New Roman" w:cs="Times New Roman"/>
          <w:color w:val="auto"/>
        </w:rPr>
        <w:t>ih</w:t>
      </w:r>
      <w:proofErr w:type="spellEnd"/>
      <w:r w:rsidRPr="00B558D0">
        <w:rPr>
          <w:rFonts w:ascii="Times New Roman" w:eastAsia="Times New Roman" w:hAnsi="Times New Roman" w:cs="Times New Roman"/>
          <w:color w:val="auto"/>
        </w:rPr>
        <w:noBreakHyphen/>
        <w:t>LEK</w:t>
      </w:r>
      <w:r w:rsidRPr="00B558D0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558D0">
        <w:rPr>
          <w:rFonts w:ascii="Times New Roman" w:eastAsia="Times New Roman" w:hAnsi="Times New Roman" w:cs="Times New Roman"/>
          <w:color w:val="auto"/>
        </w:rPr>
        <w:t>trik</w:t>
      </w:r>
      <w:proofErr w:type="spellEnd"/>
    </w:p>
    <w:p w14:paraId="03E9A4D5" w14:textId="77777777" w:rsidR="00B558D0" w:rsidRPr="00B558D0" w:rsidRDefault="00B558D0" w:rsidP="00B558D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B558D0">
        <w:rPr>
          <w:rFonts w:ascii="Times New Roman" w:eastAsia="Times New Roman" w:hAnsi="Symbol" w:cs="Times New Roman"/>
          <w:color w:val="auto"/>
        </w:rPr>
        <w:t></w:t>
      </w:r>
      <w:r w:rsidRPr="00B558D0">
        <w:rPr>
          <w:rFonts w:ascii="Times New Roman" w:eastAsia="Times New Roman" w:hAnsi="Times New Roman" w:cs="Times New Roman"/>
          <w:color w:val="auto"/>
        </w:rPr>
        <w:t xml:space="preserve">  diode</w:t>
      </w:r>
      <w:proofErr w:type="gramEnd"/>
      <w:r w:rsidRPr="00B558D0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3" w:tgtFrame="_new" w:history="1">
        <w:r w:rsidRPr="00B558D0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https://www.merriam-webster.com/dictionary/diode</w:t>
        </w:r>
      </w:hyperlink>
      <w:r w:rsidRPr="00B558D0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B558D0">
        <w:rPr>
          <w:rFonts w:ascii="Times New Roman" w:eastAsia="Times New Roman" w:hAnsi="Times New Roman" w:cs="Times New Roman"/>
          <w:color w:val="auto"/>
        </w:rPr>
        <w:t>daɪ·oʊd</w:t>
      </w:r>
      <w:proofErr w:type="spellEnd"/>
      <w:r w:rsidRPr="00B558D0">
        <w:rPr>
          <w:rFonts w:ascii="Times New Roman" w:eastAsia="Times New Roman" w:hAnsi="Times New Roman" w:cs="Times New Roman"/>
          <w:color w:val="auto"/>
        </w:rPr>
        <w:t>/</w:t>
      </w:r>
      <w:r w:rsidRPr="00B558D0">
        <w:rPr>
          <w:rFonts w:ascii="Times New Roman" w:eastAsia="Times New Roman" w:hAnsi="Times New Roman" w:cs="Times New Roman"/>
          <w:color w:val="auto"/>
        </w:rPr>
        <w:br/>
        <w:t>Phonetic Spelling: DIE</w:t>
      </w:r>
      <w:r w:rsidRPr="00B558D0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558D0">
        <w:rPr>
          <w:rFonts w:ascii="Times New Roman" w:eastAsia="Times New Roman" w:hAnsi="Times New Roman" w:cs="Times New Roman"/>
          <w:color w:val="auto"/>
        </w:rPr>
        <w:t>ohd</w:t>
      </w:r>
      <w:proofErr w:type="spellEnd"/>
    </w:p>
    <w:p w14:paraId="35652CC9" w14:textId="77777777" w:rsidR="00B558D0" w:rsidRPr="00B558D0" w:rsidRDefault="00B558D0" w:rsidP="00B558D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B558D0">
        <w:rPr>
          <w:rFonts w:ascii="Times New Roman" w:eastAsia="Times New Roman" w:hAnsi="Symbol" w:cs="Times New Roman"/>
          <w:color w:val="auto"/>
        </w:rPr>
        <w:t></w:t>
      </w:r>
      <w:r w:rsidRPr="00B558D0">
        <w:rPr>
          <w:rFonts w:ascii="Times New Roman" w:eastAsia="Times New Roman" w:hAnsi="Times New Roman" w:cs="Times New Roman"/>
          <w:color w:val="auto"/>
        </w:rPr>
        <w:t xml:space="preserve">  amplifier</w:t>
      </w:r>
      <w:r w:rsidRPr="00B558D0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4" w:tgtFrame="_new" w:history="1">
        <w:r w:rsidRPr="00B558D0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https://www.merriam-webster.com/dictionary/amplifier</w:t>
        </w:r>
      </w:hyperlink>
      <w:r w:rsidRPr="00B558D0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B558D0">
        <w:rPr>
          <w:rFonts w:ascii="Times New Roman" w:eastAsia="Times New Roman" w:hAnsi="Times New Roman" w:cs="Times New Roman"/>
          <w:color w:val="auto"/>
        </w:rPr>
        <w:t>æm·plɪˌfaɪ·ər</w:t>
      </w:r>
      <w:proofErr w:type="spellEnd"/>
      <w:r w:rsidRPr="00B558D0">
        <w:rPr>
          <w:rFonts w:ascii="Times New Roman" w:eastAsia="Times New Roman" w:hAnsi="Times New Roman" w:cs="Times New Roman"/>
          <w:color w:val="auto"/>
        </w:rPr>
        <w:t>/</w:t>
      </w:r>
      <w:r w:rsidRPr="00B558D0">
        <w:rPr>
          <w:rFonts w:ascii="Times New Roman" w:eastAsia="Times New Roman" w:hAnsi="Times New Roman" w:cs="Times New Roman"/>
          <w:color w:val="auto"/>
        </w:rPr>
        <w:br/>
        <w:t>Phonetic Spelling: AM</w:t>
      </w:r>
      <w:r w:rsidRPr="00B558D0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558D0">
        <w:rPr>
          <w:rFonts w:ascii="Times New Roman" w:eastAsia="Times New Roman" w:hAnsi="Times New Roman" w:cs="Times New Roman"/>
          <w:color w:val="auto"/>
        </w:rPr>
        <w:t>pli</w:t>
      </w:r>
      <w:proofErr w:type="spellEnd"/>
      <w:r w:rsidRPr="00B558D0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558D0">
        <w:rPr>
          <w:rFonts w:ascii="Times New Roman" w:eastAsia="Times New Roman" w:hAnsi="Times New Roman" w:cs="Times New Roman"/>
          <w:color w:val="auto"/>
        </w:rPr>
        <w:t>fai</w:t>
      </w:r>
      <w:proofErr w:type="spellEnd"/>
      <w:r w:rsidRPr="00B558D0">
        <w:rPr>
          <w:rFonts w:ascii="Times New Roman" w:eastAsia="Times New Roman" w:hAnsi="Times New Roman" w:cs="Times New Roman"/>
          <w:color w:val="auto"/>
        </w:rPr>
        <w:noBreakHyphen/>
        <w:t>er</w:t>
      </w:r>
    </w:p>
    <w:p w14:paraId="0573F7B6" w14:textId="77777777" w:rsidR="00B558D0" w:rsidRPr="00B558D0" w:rsidRDefault="00B558D0" w:rsidP="00B558D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B558D0">
        <w:rPr>
          <w:rFonts w:ascii="Times New Roman" w:eastAsia="Times New Roman" w:hAnsi="Symbol" w:cs="Times New Roman"/>
          <w:color w:val="auto"/>
        </w:rPr>
        <w:t></w:t>
      </w:r>
      <w:r w:rsidRPr="00B558D0">
        <w:rPr>
          <w:rFonts w:ascii="Times New Roman" w:eastAsia="Times New Roman" w:hAnsi="Times New Roman" w:cs="Times New Roman"/>
          <w:color w:val="auto"/>
        </w:rPr>
        <w:t xml:space="preserve">  gimbal</w:t>
      </w:r>
      <w:proofErr w:type="gramEnd"/>
      <w:r w:rsidRPr="00B558D0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5" w:tgtFrame="_new" w:history="1">
        <w:r w:rsidRPr="00B558D0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https://www.merriam-webster.com/dictionary/gimbal</w:t>
        </w:r>
      </w:hyperlink>
      <w:r w:rsidRPr="00B558D0">
        <w:rPr>
          <w:rFonts w:ascii="Times New Roman" w:eastAsia="Times New Roman" w:hAnsi="Times New Roman" w:cs="Times New Roman"/>
          <w:color w:val="auto"/>
        </w:rPr>
        <w:br/>
      </w:r>
      <w:r w:rsidRPr="00B558D0">
        <w:rPr>
          <w:rFonts w:ascii="Times New Roman" w:eastAsia="Times New Roman" w:hAnsi="Times New Roman" w:cs="Times New Roman"/>
          <w:color w:val="auto"/>
        </w:rPr>
        <w:lastRenderedPageBreak/>
        <w:t>IPA: /ˈ</w:t>
      </w:r>
      <w:proofErr w:type="spellStart"/>
      <w:r w:rsidRPr="00B558D0">
        <w:rPr>
          <w:rFonts w:ascii="Times New Roman" w:eastAsia="Times New Roman" w:hAnsi="Times New Roman" w:cs="Times New Roman"/>
          <w:color w:val="auto"/>
        </w:rPr>
        <w:t>dʒɪm·bəl</w:t>
      </w:r>
      <w:proofErr w:type="spellEnd"/>
      <w:r w:rsidRPr="00B558D0">
        <w:rPr>
          <w:rFonts w:ascii="Times New Roman" w:eastAsia="Times New Roman" w:hAnsi="Times New Roman" w:cs="Times New Roman"/>
          <w:color w:val="auto"/>
        </w:rPr>
        <w:t>/</w:t>
      </w:r>
      <w:r w:rsidRPr="00B558D0">
        <w:rPr>
          <w:rFonts w:ascii="Times New Roman" w:eastAsia="Times New Roman" w:hAnsi="Times New Roman" w:cs="Times New Roman"/>
          <w:color w:val="auto"/>
        </w:rPr>
        <w:br/>
        <w:t>Phonetic Spelling: JIM</w:t>
      </w:r>
      <w:r w:rsidRPr="00B558D0">
        <w:rPr>
          <w:rFonts w:ascii="Times New Roman" w:eastAsia="Times New Roman" w:hAnsi="Times New Roman" w:cs="Times New Roman"/>
          <w:color w:val="auto"/>
        </w:rPr>
        <w:noBreakHyphen/>
        <w:t>buhl</w:t>
      </w:r>
    </w:p>
    <w:p w14:paraId="4CF2A8AE" w14:textId="77777777" w:rsidR="00B558D0" w:rsidRPr="00B558D0" w:rsidRDefault="00B558D0" w:rsidP="00B558D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B558D0">
        <w:rPr>
          <w:rFonts w:ascii="Times New Roman" w:eastAsia="Times New Roman" w:hAnsi="Symbol" w:cs="Times New Roman"/>
          <w:color w:val="auto"/>
        </w:rPr>
        <w:t></w:t>
      </w:r>
      <w:r w:rsidRPr="00B558D0">
        <w:rPr>
          <w:rFonts w:ascii="Times New Roman" w:eastAsia="Times New Roman" w:hAnsi="Times New Roman" w:cs="Times New Roman"/>
          <w:color w:val="auto"/>
        </w:rPr>
        <w:t xml:space="preserve">  photodetector</w:t>
      </w:r>
      <w:r w:rsidRPr="00B558D0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6" w:tgtFrame="_new" w:history="1">
        <w:r w:rsidRPr="00B558D0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https://www.merriam-webster.com/dictionary/photodetector</w:t>
        </w:r>
      </w:hyperlink>
      <w:r w:rsidRPr="00B558D0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B558D0">
        <w:rPr>
          <w:rFonts w:ascii="Times New Roman" w:eastAsia="Times New Roman" w:hAnsi="Times New Roman" w:cs="Times New Roman"/>
          <w:color w:val="auto"/>
        </w:rPr>
        <w:t>foʊ·toʊ·dɪˈtɛk·tər</w:t>
      </w:r>
      <w:proofErr w:type="spellEnd"/>
      <w:r w:rsidRPr="00B558D0">
        <w:rPr>
          <w:rFonts w:ascii="Times New Roman" w:eastAsia="Times New Roman" w:hAnsi="Times New Roman" w:cs="Times New Roman"/>
          <w:color w:val="auto"/>
        </w:rPr>
        <w:t>/</w:t>
      </w:r>
      <w:r w:rsidRPr="00B558D0">
        <w:rPr>
          <w:rFonts w:ascii="Times New Roman" w:eastAsia="Times New Roman" w:hAnsi="Times New Roman" w:cs="Times New Roman"/>
          <w:color w:val="auto"/>
        </w:rPr>
        <w:br/>
        <w:t>Phonetic Spelling: FOH</w:t>
      </w:r>
      <w:r w:rsidRPr="00B558D0">
        <w:rPr>
          <w:rFonts w:ascii="Times New Roman" w:eastAsia="Times New Roman" w:hAnsi="Times New Roman" w:cs="Times New Roman"/>
          <w:color w:val="auto"/>
        </w:rPr>
        <w:noBreakHyphen/>
        <w:t>toh</w:t>
      </w:r>
      <w:r w:rsidRPr="00B558D0">
        <w:rPr>
          <w:rFonts w:ascii="Times New Roman" w:eastAsia="Times New Roman" w:hAnsi="Times New Roman" w:cs="Times New Roman"/>
          <w:color w:val="auto"/>
        </w:rPr>
        <w:noBreakHyphen/>
        <w:t>di</w:t>
      </w:r>
      <w:r w:rsidRPr="00B558D0">
        <w:rPr>
          <w:rFonts w:ascii="Times New Roman" w:eastAsia="Times New Roman" w:hAnsi="Times New Roman" w:cs="Times New Roman"/>
          <w:color w:val="auto"/>
        </w:rPr>
        <w:noBreakHyphen/>
        <w:t>TEK</w:t>
      </w:r>
      <w:r w:rsidRPr="00B558D0">
        <w:rPr>
          <w:rFonts w:ascii="Times New Roman" w:eastAsia="Times New Roman" w:hAnsi="Times New Roman" w:cs="Times New Roman"/>
          <w:color w:val="auto"/>
        </w:rPr>
        <w:noBreakHyphen/>
        <w:t>ter</w:t>
      </w:r>
    </w:p>
    <w:p w14:paraId="143DF175" w14:textId="77777777" w:rsidR="00B558D0" w:rsidRPr="00B558D0" w:rsidRDefault="00B558D0" w:rsidP="00B558D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B558D0">
        <w:rPr>
          <w:rFonts w:ascii="Times New Roman" w:eastAsia="Times New Roman" w:hAnsi="Symbol" w:cs="Times New Roman"/>
          <w:color w:val="auto"/>
        </w:rPr>
        <w:t></w:t>
      </w:r>
      <w:r w:rsidRPr="00B558D0">
        <w:rPr>
          <w:rFonts w:ascii="Times New Roman" w:eastAsia="Times New Roman" w:hAnsi="Times New Roman" w:cs="Times New Roman"/>
          <w:color w:val="auto"/>
        </w:rPr>
        <w:t xml:space="preserve">  proportional</w:t>
      </w:r>
      <w:proofErr w:type="gramEnd"/>
      <w:r w:rsidRPr="00B558D0">
        <w:rPr>
          <w:rFonts w:ascii="Times New Roman" w:eastAsia="Times New Roman" w:hAnsi="Times New Roman" w:cs="Times New Roman"/>
          <w:color w:val="auto"/>
        </w:rPr>
        <w:noBreakHyphen/>
        <w:t>integral</w:t>
      </w:r>
      <w:r w:rsidRPr="00B558D0">
        <w:rPr>
          <w:rFonts w:ascii="Times New Roman" w:eastAsia="Times New Roman" w:hAnsi="Times New Roman" w:cs="Times New Roman"/>
          <w:color w:val="auto"/>
        </w:rPr>
        <w:noBreakHyphen/>
        <w:t>derivative</w:t>
      </w:r>
      <w:r w:rsidRPr="00B558D0">
        <w:rPr>
          <w:rFonts w:ascii="Times New Roman" w:eastAsia="Times New Roman" w:hAnsi="Times New Roman" w:cs="Times New Roman"/>
          <w:color w:val="auto"/>
        </w:rPr>
        <w:br/>
        <w:t>Pronunciation link: https://www.merriam-webster.com/dictionary/proportional</w:t>
      </w:r>
      <w:r w:rsidRPr="00B558D0">
        <w:rPr>
          <w:rFonts w:ascii="Times New Roman" w:eastAsia="Times New Roman" w:hAnsi="Times New Roman" w:cs="Times New Roman"/>
          <w:color w:val="auto"/>
        </w:rPr>
        <w:noBreakHyphen/>
        <w:t>integral</w:t>
      </w:r>
      <w:r w:rsidRPr="00B558D0">
        <w:rPr>
          <w:rFonts w:ascii="Times New Roman" w:eastAsia="Times New Roman" w:hAnsi="Times New Roman" w:cs="Times New Roman"/>
          <w:color w:val="auto"/>
        </w:rPr>
        <w:noBreakHyphen/>
        <w:t>derivative</w:t>
      </w:r>
      <w:r w:rsidRPr="00B558D0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B558D0">
        <w:rPr>
          <w:rFonts w:ascii="Times New Roman" w:eastAsia="Times New Roman" w:hAnsi="Times New Roman" w:cs="Times New Roman"/>
          <w:color w:val="auto"/>
        </w:rPr>
        <w:t>prəˌpɔr·ʃəˈnæl·ɪn·tə</w:t>
      </w:r>
      <w:proofErr w:type="spellEnd"/>
      <w:r w:rsidRPr="00B558D0">
        <w:rPr>
          <w:rFonts w:ascii="Times New Roman" w:eastAsia="Times New Roman" w:hAnsi="Times New Roman" w:cs="Times New Roman"/>
          <w:color w:val="auto"/>
        </w:rPr>
        <w:t>·ˌ</w:t>
      </w:r>
      <w:proofErr w:type="spellStart"/>
      <w:r w:rsidRPr="00B558D0">
        <w:rPr>
          <w:rFonts w:ascii="Times New Roman" w:eastAsia="Times New Roman" w:hAnsi="Times New Roman" w:cs="Times New Roman"/>
          <w:color w:val="auto"/>
        </w:rPr>
        <w:t>græl·dɪˈrɪv·ə·tɪv</w:t>
      </w:r>
      <w:proofErr w:type="spellEnd"/>
      <w:r w:rsidRPr="00B558D0">
        <w:rPr>
          <w:rFonts w:ascii="Times New Roman" w:eastAsia="Times New Roman" w:hAnsi="Times New Roman" w:cs="Times New Roman"/>
          <w:color w:val="auto"/>
        </w:rPr>
        <w:t>/</w:t>
      </w:r>
      <w:r w:rsidRPr="00B558D0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B558D0">
        <w:rPr>
          <w:rFonts w:ascii="Times New Roman" w:eastAsia="Times New Roman" w:hAnsi="Times New Roman" w:cs="Times New Roman"/>
          <w:color w:val="auto"/>
        </w:rPr>
        <w:t>pruh</w:t>
      </w:r>
      <w:proofErr w:type="spellEnd"/>
      <w:r w:rsidRPr="00B558D0">
        <w:rPr>
          <w:rFonts w:ascii="Times New Roman" w:eastAsia="Times New Roman" w:hAnsi="Times New Roman" w:cs="Times New Roman"/>
          <w:color w:val="auto"/>
        </w:rPr>
        <w:noBreakHyphen/>
        <w:t>POR</w:t>
      </w:r>
      <w:r w:rsidRPr="00B558D0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558D0">
        <w:rPr>
          <w:rFonts w:ascii="Times New Roman" w:eastAsia="Times New Roman" w:hAnsi="Times New Roman" w:cs="Times New Roman"/>
          <w:color w:val="auto"/>
        </w:rPr>
        <w:t>shuh</w:t>
      </w:r>
      <w:proofErr w:type="spellEnd"/>
      <w:r w:rsidRPr="00B558D0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558D0">
        <w:rPr>
          <w:rFonts w:ascii="Times New Roman" w:eastAsia="Times New Roman" w:hAnsi="Times New Roman" w:cs="Times New Roman"/>
          <w:color w:val="auto"/>
        </w:rPr>
        <w:t>nal</w:t>
      </w:r>
      <w:proofErr w:type="spellEnd"/>
      <w:r w:rsidRPr="00B558D0">
        <w:rPr>
          <w:rFonts w:ascii="Times New Roman" w:eastAsia="Times New Roman" w:hAnsi="Times New Roman" w:cs="Times New Roman"/>
          <w:color w:val="auto"/>
        </w:rPr>
        <w:noBreakHyphen/>
        <w:t>IN</w:t>
      </w:r>
      <w:r w:rsidRPr="00B558D0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558D0">
        <w:rPr>
          <w:rFonts w:ascii="Times New Roman" w:eastAsia="Times New Roman" w:hAnsi="Times New Roman" w:cs="Times New Roman"/>
          <w:color w:val="auto"/>
        </w:rPr>
        <w:t>tuh</w:t>
      </w:r>
      <w:proofErr w:type="spellEnd"/>
      <w:r w:rsidRPr="00B558D0">
        <w:rPr>
          <w:rFonts w:ascii="Times New Roman" w:eastAsia="Times New Roman" w:hAnsi="Times New Roman" w:cs="Times New Roman"/>
          <w:color w:val="auto"/>
        </w:rPr>
        <w:noBreakHyphen/>
        <w:t>GRAL</w:t>
      </w:r>
      <w:r w:rsidRPr="00B558D0">
        <w:rPr>
          <w:rFonts w:ascii="Times New Roman" w:eastAsia="Times New Roman" w:hAnsi="Times New Roman" w:cs="Times New Roman"/>
          <w:color w:val="auto"/>
        </w:rPr>
        <w:noBreakHyphen/>
        <w:t>di</w:t>
      </w:r>
      <w:r w:rsidRPr="00B558D0">
        <w:rPr>
          <w:rFonts w:ascii="Times New Roman" w:eastAsia="Times New Roman" w:hAnsi="Times New Roman" w:cs="Times New Roman"/>
          <w:color w:val="auto"/>
        </w:rPr>
        <w:noBreakHyphen/>
        <w:t>RIV</w:t>
      </w:r>
      <w:r w:rsidRPr="00B558D0">
        <w:rPr>
          <w:rFonts w:ascii="Times New Roman" w:eastAsia="Times New Roman" w:hAnsi="Times New Roman" w:cs="Times New Roman"/>
          <w:color w:val="auto"/>
        </w:rPr>
        <w:noBreakHyphen/>
        <w:t>uh</w:t>
      </w:r>
      <w:r w:rsidRPr="00B558D0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558D0">
        <w:rPr>
          <w:rFonts w:ascii="Times New Roman" w:eastAsia="Times New Roman" w:hAnsi="Times New Roman" w:cs="Times New Roman"/>
          <w:color w:val="auto"/>
        </w:rPr>
        <w:t>tiv</w:t>
      </w:r>
      <w:proofErr w:type="spellEnd"/>
    </w:p>
    <w:p w14:paraId="2764CB9B" w14:textId="77777777" w:rsidR="00B558D0" w:rsidRPr="00B558D0" w:rsidRDefault="00B558D0" w:rsidP="00B558D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B558D0">
        <w:rPr>
          <w:rFonts w:ascii="Times New Roman" w:eastAsia="Times New Roman" w:hAnsi="Symbol" w:cs="Times New Roman"/>
          <w:color w:val="auto"/>
        </w:rPr>
        <w:t></w:t>
      </w:r>
      <w:r w:rsidRPr="00B558D0">
        <w:rPr>
          <w:rFonts w:ascii="Times New Roman" w:eastAsia="Times New Roman" w:hAnsi="Times New Roman" w:cs="Times New Roman"/>
          <w:color w:val="auto"/>
        </w:rPr>
        <w:t xml:space="preserve">  multi</w:t>
      </w:r>
      <w:proofErr w:type="gramEnd"/>
      <w:r w:rsidRPr="00B558D0">
        <w:rPr>
          <w:rFonts w:ascii="Times New Roman" w:eastAsia="Times New Roman" w:hAnsi="Times New Roman" w:cs="Times New Roman"/>
          <w:color w:val="auto"/>
        </w:rPr>
        <w:noBreakHyphen/>
        <w:t>axis</w:t>
      </w:r>
      <w:r w:rsidRPr="00B558D0">
        <w:rPr>
          <w:rFonts w:ascii="Times New Roman" w:eastAsia="Times New Roman" w:hAnsi="Times New Roman" w:cs="Times New Roman"/>
          <w:color w:val="auto"/>
        </w:rPr>
        <w:br/>
        <w:t>Pronunciation link: https://www.merriam-webster.com/dictionary/multi</w:t>
      </w:r>
      <w:r w:rsidRPr="00B558D0">
        <w:rPr>
          <w:rFonts w:ascii="Times New Roman" w:eastAsia="Times New Roman" w:hAnsi="Times New Roman" w:cs="Times New Roman"/>
          <w:color w:val="auto"/>
        </w:rPr>
        <w:noBreakHyphen/>
        <w:t>axis</w:t>
      </w:r>
      <w:r w:rsidRPr="00B558D0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B558D0">
        <w:rPr>
          <w:rFonts w:ascii="Times New Roman" w:eastAsia="Times New Roman" w:hAnsi="Times New Roman" w:cs="Times New Roman"/>
          <w:color w:val="auto"/>
        </w:rPr>
        <w:t>mʌl·tiˈæk·sɪs</w:t>
      </w:r>
      <w:proofErr w:type="spellEnd"/>
      <w:r w:rsidRPr="00B558D0">
        <w:rPr>
          <w:rFonts w:ascii="Times New Roman" w:eastAsia="Times New Roman" w:hAnsi="Times New Roman" w:cs="Times New Roman"/>
          <w:color w:val="auto"/>
        </w:rPr>
        <w:t>/</w:t>
      </w:r>
      <w:r w:rsidRPr="00B558D0">
        <w:rPr>
          <w:rFonts w:ascii="Times New Roman" w:eastAsia="Times New Roman" w:hAnsi="Times New Roman" w:cs="Times New Roman"/>
          <w:color w:val="auto"/>
        </w:rPr>
        <w:br/>
        <w:t>Phonetic Spelling: MUL</w:t>
      </w:r>
      <w:r w:rsidRPr="00B558D0">
        <w:rPr>
          <w:rFonts w:ascii="Times New Roman" w:eastAsia="Times New Roman" w:hAnsi="Times New Roman" w:cs="Times New Roman"/>
          <w:color w:val="auto"/>
        </w:rPr>
        <w:noBreakHyphen/>
        <w:t>tee</w:t>
      </w:r>
      <w:r w:rsidRPr="00B558D0">
        <w:rPr>
          <w:rFonts w:ascii="Times New Roman" w:eastAsia="Times New Roman" w:hAnsi="Times New Roman" w:cs="Times New Roman"/>
          <w:color w:val="auto"/>
        </w:rPr>
        <w:noBreakHyphen/>
        <w:t>AK</w:t>
      </w:r>
      <w:r w:rsidRPr="00B558D0">
        <w:rPr>
          <w:rFonts w:ascii="Times New Roman" w:eastAsia="Times New Roman" w:hAnsi="Times New Roman" w:cs="Times New Roman"/>
          <w:color w:val="auto"/>
        </w:rPr>
        <w:noBreakHyphen/>
        <w:t>sis</w:t>
      </w:r>
    </w:p>
    <w:p w14:paraId="60E3B254" w14:textId="77777777" w:rsidR="00B558D0" w:rsidRPr="00B558D0" w:rsidRDefault="00B558D0" w:rsidP="00B558D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B558D0">
        <w:rPr>
          <w:rFonts w:ascii="Times New Roman" w:eastAsia="Times New Roman" w:hAnsi="Symbol" w:cs="Times New Roman"/>
          <w:color w:val="auto"/>
        </w:rPr>
        <w:t></w:t>
      </w:r>
      <w:r w:rsidRPr="00B558D0">
        <w:rPr>
          <w:rFonts w:ascii="Times New Roman" w:eastAsia="Times New Roman" w:hAnsi="Times New Roman" w:cs="Times New Roman"/>
          <w:color w:val="auto"/>
        </w:rPr>
        <w:t xml:space="preserve">  micrometer</w:t>
      </w:r>
      <w:r w:rsidRPr="00B558D0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7" w:tgtFrame="_new" w:history="1">
        <w:r w:rsidRPr="00B558D0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https://www.merriam-webster.com/dictionary/micrometer</w:t>
        </w:r>
      </w:hyperlink>
      <w:r w:rsidRPr="00B558D0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B558D0">
        <w:rPr>
          <w:rFonts w:ascii="Times New Roman" w:eastAsia="Times New Roman" w:hAnsi="Times New Roman" w:cs="Times New Roman"/>
          <w:color w:val="auto"/>
        </w:rPr>
        <w:t>maɪˈkrɒm·ɪ·tər</w:t>
      </w:r>
      <w:proofErr w:type="spellEnd"/>
      <w:r w:rsidRPr="00B558D0">
        <w:rPr>
          <w:rFonts w:ascii="Times New Roman" w:eastAsia="Times New Roman" w:hAnsi="Times New Roman" w:cs="Times New Roman"/>
          <w:color w:val="auto"/>
        </w:rPr>
        <w:t>/</w:t>
      </w:r>
      <w:r w:rsidRPr="00B558D0">
        <w:rPr>
          <w:rFonts w:ascii="Times New Roman" w:eastAsia="Times New Roman" w:hAnsi="Times New Roman" w:cs="Times New Roman"/>
          <w:color w:val="auto"/>
        </w:rPr>
        <w:br/>
        <w:t>Phonetic Spelling: my</w:t>
      </w:r>
      <w:r w:rsidRPr="00B558D0">
        <w:rPr>
          <w:rFonts w:ascii="Times New Roman" w:eastAsia="Times New Roman" w:hAnsi="Times New Roman" w:cs="Times New Roman"/>
          <w:color w:val="auto"/>
        </w:rPr>
        <w:noBreakHyphen/>
        <w:t>KROM</w:t>
      </w:r>
      <w:r w:rsidRPr="00B558D0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558D0">
        <w:rPr>
          <w:rFonts w:ascii="Times New Roman" w:eastAsia="Times New Roman" w:hAnsi="Times New Roman" w:cs="Times New Roman"/>
          <w:color w:val="auto"/>
        </w:rPr>
        <w:t>ih</w:t>
      </w:r>
      <w:proofErr w:type="spellEnd"/>
      <w:r w:rsidRPr="00B558D0">
        <w:rPr>
          <w:rFonts w:ascii="Times New Roman" w:eastAsia="Times New Roman" w:hAnsi="Times New Roman" w:cs="Times New Roman"/>
          <w:color w:val="auto"/>
        </w:rPr>
        <w:noBreakHyphen/>
        <w:t>ter</w:t>
      </w:r>
    </w:p>
    <w:p w14:paraId="1A3D2320" w14:textId="77777777" w:rsidR="00B558D0" w:rsidRPr="00B558D0" w:rsidRDefault="00B558D0" w:rsidP="00B558D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B558D0">
        <w:rPr>
          <w:rFonts w:ascii="Times New Roman" w:eastAsia="Times New Roman" w:hAnsi="Symbol" w:cs="Times New Roman"/>
          <w:color w:val="auto"/>
        </w:rPr>
        <w:t></w:t>
      </w:r>
      <w:r w:rsidRPr="00B558D0">
        <w:rPr>
          <w:rFonts w:ascii="Times New Roman" w:eastAsia="Times New Roman" w:hAnsi="Times New Roman" w:cs="Times New Roman"/>
          <w:color w:val="auto"/>
        </w:rPr>
        <w:t xml:space="preserve">  </w:t>
      </w:r>
      <w:proofErr w:type="spellStart"/>
      <w:r w:rsidRPr="00B558D0">
        <w:rPr>
          <w:rFonts w:ascii="Times New Roman" w:eastAsia="Times New Roman" w:hAnsi="Times New Roman" w:cs="Times New Roman"/>
          <w:color w:val="auto"/>
        </w:rPr>
        <w:t>thermoreflectance</w:t>
      </w:r>
      <w:proofErr w:type="spellEnd"/>
      <w:proofErr w:type="gramEnd"/>
      <w:r w:rsidRPr="00B558D0">
        <w:rPr>
          <w:rFonts w:ascii="Times New Roman" w:eastAsia="Times New Roman" w:hAnsi="Times New Roman" w:cs="Times New Roman"/>
          <w:color w:val="auto"/>
        </w:rPr>
        <w:br/>
        <w:t>Pronunciation link: No confirmed link found</w:t>
      </w:r>
      <w:r w:rsidRPr="00B558D0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B558D0">
        <w:rPr>
          <w:rFonts w:ascii="Times New Roman" w:eastAsia="Times New Roman" w:hAnsi="Times New Roman" w:cs="Times New Roman"/>
          <w:color w:val="auto"/>
        </w:rPr>
        <w:t>θɜr·moʊ·rɪˈflɛk·təns</w:t>
      </w:r>
      <w:proofErr w:type="spellEnd"/>
      <w:r w:rsidRPr="00B558D0">
        <w:rPr>
          <w:rFonts w:ascii="Times New Roman" w:eastAsia="Times New Roman" w:hAnsi="Times New Roman" w:cs="Times New Roman"/>
          <w:color w:val="auto"/>
        </w:rPr>
        <w:t>/</w:t>
      </w:r>
      <w:r w:rsidRPr="00B558D0">
        <w:rPr>
          <w:rFonts w:ascii="Times New Roman" w:eastAsia="Times New Roman" w:hAnsi="Times New Roman" w:cs="Times New Roman"/>
          <w:color w:val="auto"/>
        </w:rPr>
        <w:br/>
        <w:t>Phonetic Spelling: THER</w:t>
      </w:r>
      <w:r w:rsidRPr="00B558D0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558D0">
        <w:rPr>
          <w:rFonts w:ascii="Times New Roman" w:eastAsia="Times New Roman" w:hAnsi="Times New Roman" w:cs="Times New Roman"/>
          <w:color w:val="auto"/>
        </w:rPr>
        <w:t>moh</w:t>
      </w:r>
      <w:proofErr w:type="spellEnd"/>
      <w:r w:rsidRPr="00B558D0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558D0">
        <w:rPr>
          <w:rFonts w:ascii="Times New Roman" w:eastAsia="Times New Roman" w:hAnsi="Times New Roman" w:cs="Times New Roman"/>
          <w:color w:val="auto"/>
        </w:rPr>
        <w:t>ri</w:t>
      </w:r>
      <w:proofErr w:type="spellEnd"/>
      <w:r w:rsidRPr="00B558D0">
        <w:rPr>
          <w:rFonts w:ascii="Times New Roman" w:eastAsia="Times New Roman" w:hAnsi="Times New Roman" w:cs="Times New Roman"/>
          <w:color w:val="auto"/>
        </w:rPr>
        <w:noBreakHyphen/>
        <w:t>FLEK</w:t>
      </w:r>
      <w:r w:rsidRPr="00B558D0">
        <w:rPr>
          <w:rFonts w:ascii="Times New Roman" w:eastAsia="Times New Roman" w:hAnsi="Times New Roman" w:cs="Times New Roman"/>
          <w:color w:val="auto"/>
        </w:rPr>
        <w:noBreakHyphen/>
        <w:t>tans</w:t>
      </w:r>
    </w:p>
    <w:p w14:paraId="3679379A" w14:textId="77777777" w:rsidR="00B558D0" w:rsidRPr="00B558D0" w:rsidRDefault="00B558D0" w:rsidP="00B558D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B558D0">
        <w:rPr>
          <w:rFonts w:ascii="Times New Roman" w:eastAsia="Times New Roman" w:hAnsi="Symbol" w:cs="Times New Roman"/>
          <w:color w:val="auto"/>
        </w:rPr>
        <w:t></w:t>
      </w:r>
      <w:r w:rsidRPr="00B558D0">
        <w:rPr>
          <w:rFonts w:ascii="Times New Roman" w:eastAsia="Times New Roman" w:hAnsi="Times New Roman" w:cs="Times New Roman"/>
          <w:color w:val="auto"/>
        </w:rPr>
        <w:t xml:space="preserve">  interfacial</w:t>
      </w:r>
      <w:r w:rsidRPr="00B558D0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8" w:tgtFrame="_new" w:history="1">
        <w:r w:rsidRPr="00B558D0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https://www.merriam-webster.com/dictionary/interfacial</w:t>
        </w:r>
      </w:hyperlink>
      <w:r w:rsidRPr="00B558D0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B558D0">
        <w:rPr>
          <w:rFonts w:ascii="Times New Roman" w:eastAsia="Times New Roman" w:hAnsi="Times New Roman" w:cs="Times New Roman"/>
          <w:color w:val="auto"/>
        </w:rPr>
        <w:t>ɪn·tərˈfeɪ·ʃəl</w:t>
      </w:r>
      <w:proofErr w:type="spellEnd"/>
      <w:r w:rsidRPr="00B558D0">
        <w:rPr>
          <w:rFonts w:ascii="Times New Roman" w:eastAsia="Times New Roman" w:hAnsi="Times New Roman" w:cs="Times New Roman"/>
          <w:color w:val="auto"/>
        </w:rPr>
        <w:t>/</w:t>
      </w:r>
      <w:r w:rsidRPr="00B558D0">
        <w:rPr>
          <w:rFonts w:ascii="Times New Roman" w:eastAsia="Times New Roman" w:hAnsi="Times New Roman" w:cs="Times New Roman"/>
          <w:color w:val="auto"/>
        </w:rPr>
        <w:br/>
        <w:t>Phonetic Spelling: in</w:t>
      </w:r>
      <w:r w:rsidRPr="00B558D0">
        <w:rPr>
          <w:rFonts w:ascii="Times New Roman" w:eastAsia="Times New Roman" w:hAnsi="Times New Roman" w:cs="Times New Roman"/>
          <w:color w:val="auto"/>
        </w:rPr>
        <w:noBreakHyphen/>
        <w:t>ter</w:t>
      </w:r>
      <w:r w:rsidRPr="00B558D0">
        <w:rPr>
          <w:rFonts w:ascii="Times New Roman" w:eastAsia="Times New Roman" w:hAnsi="Times New Roman" w:cs="Times New Roman"/>
          <w:color w:val="auto"/>
        </w:rPr>
        <w:noBreakHyphen/>
        <w:t>FAY</w:t>
      </w:r>
      <w:r w:rsidRPr="00B558D0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558D0">
        <w:rPr>
          <w:rFonts w:ascii="Times New Roman" w:eastAsia="Times New Roman" w:hAnsi="Times New Roman" w:cs="Times New Roman"/>
          <w:color w:val="auto"/>
        </w:rPr>
        <w:t>shuhl</w:t>
      </w:r>
      <w:proofErr w:type="spellEnd"/>
    </w:p>
    <w:p w14:paraId="31689E20" w14:textId="77777777" w:rsidR="00B558D0" w:rsidRPr="00A40AF9" w:rsidRDefault="00B558D0" w:rsidP="00C91F3B"/>
    <w:sectPr w:rsidR="00B558D0" w:rsidRPr="00A40AF9" w:rsidSect="005F0509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19CCA" w14:textId="77777777" w:rsidR="006D2A83" w:rsidRDefault="006D2A83">
      <w:r>
        <w:separator/>
      </w:r>
    </w:p>
    <w:p w14:paraId="381896C6" w14:textId="77777777" w:rsidR="006D2A83" w:rsidRDefault="006D2A83"/>
  </w:endnote>
  <w:endnote w:type="continuationSeparator" w:id="0">
    <w:p w14:paraId="6352A629" w14:textId="77777777" w:rsidR="006D2A83" w:rsidRDefault="006D2A83">
      <w:r>
        <w:continuationSeparator/>
      </w:r>
    </w:p>
    <w:p w14:paraId="74BD6DC6" w14:textId="77777777" w:rsidR="006D2A83" w:rsidRDefault="006D2A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83A377A" w:rsidR="00ED23F4" w:rsidRPr="00790E8C" w:rsidRDefault="00336C61" w:rsidP="00DE468C">
    <w:pPr>
      <w:pStyle w:val="Footer"/>
      <w:tabs>
        <w:tab w:val="clear" w:pos="8640"/>
        <w:tab w:val="left" w:pos="5544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94AB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DE468C">
      <w:rPr>
        <w:rFonts w:cstheme="minorHAnsi"/>
      </w:rPr>
      <w:t xml:space="preserve"> November 14, </w:t>
    </w:r>
    <w:proofErr w:type="gramStart"/>
    <w:r w:rsidR="00DE468C">
      <w:rPr>
        <w:rFonts w:cstheme="minorHAnsi"/>
      </w:rPr>
      <w:t>2025</w:t>
    </w:r>
    <w:proofErr w:type="gramEnd"/>
    <w:r w:rsidR="00DE468C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EF4EB" w14:textId="77777777" w:rsidR="006D2A83" w:rsidRDefault="006D2A83">
      <w:r>
        <w:separator/>
      </w:r>
    </w:p>
    <w:p w14:paraId="19268C74" w14:textId="77777777" w:rsidR="006D2A83" w:rsidRDefault="006D2A83"/>
  </w:footnote>
  <w:footnote w:type="continuationSeparator" w:id="0">
    <w:p w14:paraId="14AAADC1" w14:textId="77777777" w:rsidR="006D2A83" w:rsidRDefault="006D2A83">
      <w:r>
        <w:continuationSeparator/>
      </w:r>
    </w:p>
    <w:p w14:paraId="72D8876C" w14:textId="77777777" w:rsidR="006D2A83" w:rsidRDefault="006D2A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6633022" w:rsidR="00336C61" w:rsidRPr="006D3AC7" w:rsidRDefault="00336C61" w:rsidP="00DE468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161771130"/>
    <w:r w:rsidR="00DE468C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4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2B3433"/>
    <w:multiLevelType w:val="hybridMultilevel"/>
    <w:tmpl w:val="B2B2D3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347169">
    <w:abstractNumId w:val="34"/>
  </w:num>
  <w:num w:numId="2" w16cid:durableId="1848862969">
    <w:abstractNumId w:val="36"/>
  </w:num>
  <w:num w:numId="3" w16cid:durableId="1164708016">
    <w:abstractNumId w:val="35"/>
  </w:num>
  <w:num w:numId="4" w16cid:durableId="1336344747">
    <w:abstractNumId w:val="28"/>
  </w:num>
  <w:num w:numId="5" w16cid:durableId="914626011">
    <w:abstractNumId w:val="14"/>
  </w:num>
  <w:num w:numId="6" w16cid:durableId="243220790">
    <w:abstractNumId w:val="31"/>
  </w:num>
  <w:num w:numId="7" w16cid:durableId="1308777547">
    <w:abstractNumId w:val="38"/>
  </w:num>
  <w:num w:numId="8" w16cid:durableId="1319453657">
    <w:abstractNumId w:val="11"/>
  </w:num>
  <w:num w:numId="9" w16cid:durableId="494883681">
    <w:abstractNumId w:val="17"/>
  </w:num>
  <w:num w:numId="10" w16cid:durableId="602765211">
    <w:abstractNumId w:val="25"/>
  </w:num>
  <w:num w:numId="11" w16cid:durableId="2361338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029909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20840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46946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82782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1557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6124616">
    <w:abstractNumId w:val="33"/>
  </w:num>
  <w:num w:numId="18" w16cid:durableId="871115382">
    <w:abstractNumId w:val="29"/>
  </w:num>
  <w:num w:numId="19" w16cid:durableId="945770458">
    <w:abstractNumId w:val="27"/>
  </w:num>
  <w:num w:numId="20" w16cid:durableId="1790585109">
    <w:abstractNumId w:val="20"/>
  </w:num>
  <w:num w:numId="21" w16cid:durableId="1128932232">
    <w:abstractNumId w:val="19"/>
  </w:num>
  <w:num w:numId="22" w16cid:durableId="1088041915">
    <w:abstractNumId w:val="10"/>
  </w:num>
  <w:num w:numId="23" w16cid:durableId="136722822">
    <w:abstractNumId w:val="16"/>
  </w:num>
  <w:num w:numId="24" w16cid:durableId="417217961">
    <w:abstractNumId w:val="32"/>
  </w:num>
  <w:num w:numId="25" w16cid:durableId="856893324">
    <w:abstractNumId w:val="13"/>
  </w:num>
  <w:num w:numId="26" w16cid:durableId="1446271465">
    <w:abstractNumId w:val="26"/>
  </w:num>
  <w:num w:numId="27" w16cid:durableId="1404137291">
    <w:abstractNumId w:val="22"/>
  </w:num>
  <w:num w:numId="28" w16cid:durableId="1751345682">
    <w:abstractNumId w:val="9"/>
  </w:num>
  <w:num w:numId="29" w16cid:durableId="1994750935">
    <w:abstractNumId w:val="7"/>
  </w:num>
  <w:num w:numId="30" w16cid:durableId="1365864369">
    <w:abstractNumId w:val="6"/>
  </w:num>
  <w:num w:numId="31" w16cid:durableId="384716555">
    <w:abstractNumId w:val="5"/>
  </w:num>
  <w:num w:numId="32" w16cid:durableId="1231383308">
    <w:abstractNumId w:val="4"/>
  </w:num>
  <w:num w:numId="33" w16cid:durableId="1054157512">
    <w:abstractNumId w:val="8"/>
  </w:num>
  <w:num w:numId="34" w16cid:durableId="1174565074">
    <w:abstractNumId w:val="3"/>
  </w:num>
  <w:num w:numId="35" w16cid:durableId="1996299479">
    <w:abstractNumId w:val="2"/>
  </w:num>
  <w:num w:numId="36" w16cid:durableId="1586765500">
    <w:abstractNumId w:val="1"/>
  </w:num>
  <w:num w:numId="37" w16cid:durableId="1469470372">
    <w:abstractNumId w:val="0"/>
  </w:num>
  <w:num w:numId="38" w16cid:durableId="1596135045">
    <w:abstractNumId w:val="15"/>
  </w:num>
  <w:num w:numId="39" w16cid:durableId="577254728">
    <w:abstractNumId w:val="37"/>
  </w:num>
  <w:num w:numId="40" w16cid:durableId="334497462">
    <w:abstractNumId w:val="21"/>
  </w:num>
  <w:num w:numId="41" w16cid:durableId="1326127525">
    <w:abstractNumId w:val="23"/>
  </w:num>
  <w:num w:numId="42" w16cid:durableId="973293089">
    <w:abstractNumId w:val="30"/>
  </w:num>
  <w:num w:numId="43" w16cid:durableId="110320931">
    <w:abstractNumId w:val="18"/>
  </w:num>
  <w:num w:numId="44" w16cid:durableId="55782071">
    <w:abstractNumId w:val="24"/>
  </w:num>
  <w:num w:numId="45" w16cid:durableId="97067266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240C"/>
    <w:rsid w:val="000033EF"/>
    <w:rsid w:val="00003438"/>
    <w:rsid w:val="00003C8B"/>
    <w:rsid w:val="000051DE"/>
    <w:rsid w:val="0000605D"/>
    <w:rsid w:val="00010DD0"/>
    <w:rsid w:val="0001266D"/>
    <w:rsid w:val="0001288F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5FB7"/>
    <w:rsid w:val="00037828"/>
    <w:rsid w:val="0004142D"/>
    <w:rsid w:val="00043807"/>
    <w:rsid w:val="00045112"/>
    <w:rsid w:val="00055137"/>
    <w:rsid w:val="00056784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89E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4AF3"/>
    <w:rsid w:val="00157C59"/>
    <w:rsid w:val="0016097E"/>
    <w:rsid w:val="00162D51"/>
    <w:rsid w:val="0016471F"/>
    <w:rsid w:val="00173EE5"/>
    <w:rsid w:val="00176D6F"/>
    <w:rsid w:val="00177B33"/>
    <w:rsid w:val="001819E3"/>
    <w:rsid w:val="00184EF9"/>
    <w:rsid w:val="00191A77"/>
    <w:rsid w:val="001938F1"/>
    <w:rsid w:val="00194DBB"/>
    <w:rsid w:val="0019607C"/>
    <w:rsid w:val="001A0F35"/>
    <w:rsid w:val="001B3024"/>
    <w:rsid w:val="001B5C46"/>
    <w:rsid w:val="001C3C85"/>
    <w:rsid w:val="001C5DB5"/>
    <w:rsid w:val="001C704A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007E0"/>
    <w:rsid w:val="002115B3"/>
    <w:rsid w:val="00214268"/>
    <w:rsid w:val="002152AB"/>
    <w:rsid w:val="00226089"/>
    <w:rsid w:val="00226866"/>
    <w:rsid w:val="00236E0A"/>
    <w:rsid w:val="002422D6"/>
    <w:rsid w:val="00244109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8785F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264DB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62BC"/>
    <w:rsid w:val="00356E7C"/>
    <w:rsid w:val="00357FB7"/>
    <w:rsid w:val="00363153"/>
    <w:rsid w:val="00364249"/>
    <w:rsid w:val="003672FC"/>
    <w:rsid w:val="003754A7"/>
    <w:rsid w:val="0038502C"/>
    <w:rsid w:val="00386777"/>
    <w:rsid w:val="00394ABF"/>
    <w:rsid w:val="00395684"/>
    <w:rsid w:val="003A1109"/>
    <w:rsid w:val="003A4325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E6838"/>
    <w:rsid w:val="003F14E4"/>
    <w:rsid w:val="003F4B52"/>
    <w:rsid w:val="004018D8"/>
    <w:rsid w:val="004034B6"/>
    <w:rsid w:val="004114EA"/>
    <w:rsid w:val="00412820"/>
    <w:rsid w:val="00414B4F"/>
    <w:rsid w:val="00420A1E"/>
    <w:rsid w:val="00421271"/>
    <w:rsid w:val="004221EF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739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8E0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860BB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78D"/>
    <w:rsid w:val="005D2CA3"/>
    <w:rsid w:val="005D783F"/>
    <w:rsid w:val="005E27DD"/>
    <w:rsid w:val="005E2B7E"/>
    <w:rsid w:val="005E6EF1"/>
    <w:rsid w:val="005F0509"/>
    <w:rsid w:val="005F18A3"/>
    <w:rsid w:val="005F1ADF"/>
    <w:rsid w:val="00603C9D"/>
    <w:rsid w:val="00604177"/>
    <w:rsid w:val="006047BB"/>
    <w:rsid w:val="006137EC"/>
    <w:rsid w:val="00622BE8"/>
    <w:rsid w:val="00626AF2"/>
    <w:rsid w:val="00630F52"/>
    <w:rsid w:val="00631B84"/>
    <w:rsid w:val="006346FE"/>
    <w:rsid w:val="00637544"/>
    <w:rsid w:val="00637E7A"/>
    <w:rsid w:val="006402D4"/>
    <w:rsid w:val="006446A3"/>
    <w:rsid w:val="00645A61"/>
    <w:rsid w:val="00645B93"/>
    <w:rsid w:val="00646050"/>
    <w:rsid w:val="00651ADE"/>
    <w:rsid w:val="00651F2A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67F1B"/>
    <w:rsid w:val="00671C6D"/>
    <w:rsid w:val="0067274F"/>
    <w:rsid w:val="00676F17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2A83"/>
    <w:rsid w:val="006D3AC7"/>
    <w:rsid w:val="006D7676"/>
    <w:rsid w:val="006E16D4"/>
    <w:rsid w:val="006F06AF"/>
    <w:rsid w:val="006F2681"/>
    <w:rsid w:val="00700291"/>
    <w:rsid w:val="0070584F"/>
    <w:rsid w:val="007077D5"/>
    <w:rsid w:val="00710EA3"/>
    <w:rsid w:val="0071156C"/>
    <w:rsid w:val="0071294C"/>
    <w:rsid w:val="00721F54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0702"/>
    <w:rsid w:val="0076691B"/>
    <w:rsid w:val="0077071A"/>
    <w:rsid w:val="00772380"/>
    <w:rsid w:val="00772548"/>
    <w:rsid w:val="00777388"/>
    <w:rsid w:val="00785075"/>
    <w:rsid w:val="00786F65"/>
    <w:rsid w:val="00790E8C"/>
    <w:rsid w:val="007A149A"/>
    <w:rsid w:val="007A4E1D"/>
    <w:rsid w:val="007B0FBB"/>
    <w:rsid w:val="007B3E0E"/>
    <w:rsid w:val="007B72C5"/>
    <w:rsid w:val="007D4222"/>
    <w:rsid w:val="007D472A"/>
    <w:rsid w:val="007D61A8"/>
    <w:rsid w:val="007F48D4"/>
    <w:rsid w:val="007F6D30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94540"/>
    <w:rsid w:val="008A0177"/>
    <w:rsid w:val="008A34B4"/>
    <w:rsid w:val="008A408C"/>
    <w:rsid w:val="008A413E"/>
    <w:rsid w:val="008A7A3E"/>
    <w:rsid w:val="008B1DBC"/>
    <w:rsid w:val="008B4AA4"/>
    <w:rsid w:val="008C642C"/>
    <w:rsid w:val="008D0E4A"/>
    <w:rsid w:val="008D2A6A"/>
    <w:rsid w:val="008D4A92"/>
    <w:rsid w:val="008D52FB"/>
    <w:rsid w:val="008D5443"/>
    <w:rsid w:val="008D58EC"/>
    <w:rsid w:val="008E0985"/>
    <w:rsid w:val="008E4E12"/>
    <w:rsid w:val="008E74F7"/>
    <w:rsid w:val="008F239E"/>
    <w:rsid w:val="008F7754"/>
    <w:rsid w:val="0090117D"/>
    <w:rsid w:val="00903E94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2959"/>
    <w:rsid w:val="009B3807"/>
    <w:rsid w:val="009B4EE3"/>
    <w:rsid w:val="009B671E"/>
    <w:rsid w:val="009C041E"/>
    <w:rsid w:val="009C2062"/>
    <w:rsid w:val="009C7B9A"/>
    <w:rsid w:val="009D21B9"/>
    <w:rsid w:val="009D2ABF"/>
    <w:rsid w:val="009E4241"/>
    <w:rsid w:val="009E529D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4996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A26"/>
    <w:rsid w:val="00A72FC5"/>
    <w:rsid w:val="00A730E3"/>
    <w:rsid w:val="00A77CF6"/>
    <w:rsid w:val="00A84BA8"/>
    <w:rsid w:val="00A84C50"/>
    <w:rsid w:val="00A868A6"/>
    <w:rsid w:val="00A877F1"/>
    <w:rsid w:val="00A91283"/>
    <w:rsid w:val="00A9324E"/>
    <w:rsid w:val="00AA0152"/>
    <w:rsid w:val="00AA0276"/>
    <w:rsid w:val="00AA132F"/>
    <w:rsid w:val="00AA2236"/>
    <w:rsid w:val="00AB073F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1BA2"/>
    <w:rsid w:val="00B13525"/>
    <w:rsid w:val="00B13941"/>
    <w:rsid w:val="00B204B0"/>
    <w:rsid w:val="00B27D8C"/>
    <w:rsid w:val="00B32BA7"/>
    <w:rsid w:val="00B33E59"/>
    <w:rsid w:val="00B340A8"/>
    <w:rsid w:val="00B3428E"/>
    <w:rsid w:val="00B36993"/>
    <w:rsid w:val="00B40E12"/>
    <w:rsid w:val="00B4320C"/>
    <w:rsid w:val="00B435B8"/>
    <w:rsid w:val="00B4499C"/>
    <w:rsid w:val="00B5116D"/>
    <w:rsid w:val="00B534BA"/>
    <w:rsid w:val="00B558D0"/>
    <w:rsid w:val="00B57C4B"/>
    <w:rsid w:val="00B60E0A"/>
    <w:rsid w:val="00B6201D"/>
    <w:rsid w:val="00B64AFF"/>
    <w:rsid w:val="00B653B7"/>
    <w:rsid w:val="00B6627A"/>
    <w:rsid w:val="00B66A14"/>
    <w:rsid w:val="00B7250F"/>
    <w:rsid w:val="00B73C70"/>
    <w:rsid w:val="00B74DCA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320B"/>
    <w:rsid w:val="00C66C56"/>
    <w:rsid w:val="00C70C90"/>
    <w:rsid w:val="00C7374B"/>
    <w:rsid w:val="00C766A8"/>
    <w:rsid w:val="00C80783"/>
    <w:rsid w:val="00C8109F"/>
    <w:rsid w:val="00C82679"/>
    <w:rsid w:val="00C836F3"/>
    <w:rsid w:val="00C91F3B"/>
    <w:rsid w:val="00C9250E"/>
    <w:rsid w:val="00C96FC6"/>
    <w:rsid w:val="00C97B11"/>
    <w:rsid w:val="00CA27A0"/>
    <w:rsid w:val="00CB036A"/>
    <w:rsid w:val="00CB039A"/>
    <w:rsid w:val="00CB0B79"/>
    <w:rsid w:val="00CB5DE5"/>
    <w:rsid w:val="00CB65F4"/>
    <w:rsid w:val="00CC0C58"/>
    <w:rsid w:val="00CC1850"/>
    <w:rsid w:val="00CC1C9F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6AB6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2E62"/>
    <w:rsid w:val="00D75084"/>
    <w:rsid w:val="00D75193"/>
    <w:rsid w:val="00D7547B"/>
    <w:rsid w:val="00D80DEB"/>
    <w:rsid w:val="00D842D0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8C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0F7B"/>
    <w:rsid w:val="00E355EE"/>
    <w:rsid w:val="00E35FB3"/>
    <w:rsid w:val="00E42136"/>
    <w:rsid w:val="00E44C46"/>
    <w:rsid w:val="00E45756"/>
    <w:rsid w:val="00E506CC"/>
    <w:rsid w:val="00E51B22"/>
    <w:rsid w:val="00E52377"/>
    <w:rsid w:val="00E55496"/>
    <w:rsid w:val="00E567E6"/>
    <w:rsid w:val="00E65758"/>
    <w:rsid w:val="00E662CA"/>
    <w:rsid w:val="00E66975"/>
    <w:rsid w:val="00E73494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6558"/>
    <w:rsid w:val="00F917CF"/>
    <w:rsid w:val="00F933A2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D278D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D278D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D278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D278D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D278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D278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semiHidden/>
    <w:unhideWhenUsed/>
    <w:rsid w:val="008A408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jaminstern2027@u.northwestern.edu" TargetMode="External"/><Relationship Id="rId13" Type="http://schemas.openxmlformats.org/officeDocument/2006/relationships/hyperlink" Target="https://www.merriam-webster.com/dictionary/diode" TargetMode="External"/><Relationship Id="rId18" Type="http://schemas.openxmlformats.org/officeDocument/2006/relationships/hyperlink" Target="https://www.merriam-webster.com/dictionary/interfacial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review.jove.com/account/file-uploader?src=21016988" TargetMode="External"/><Relationship Id="rId12" Type="http://schemas.openxmlformats.org/officeDocument/2006/relationships/hyperlink" Target="https://www.merriam-webster.com/dictionary/thermoelectric" TargetMode="External"/><Relationship Id="rId17" Type="http://schemas.openxmlformats.org/officeDocument/2006/relationships/hyperlink" Target="https://www.merriam-webster.com/dictionary/micromete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photodetector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-balogun@northwestern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gimba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evchanakian@gmail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w103@wellesley.edu" TargetMode="External"/><Relationship Id="rId14" Type="http://schemas.openxmlformats.org/officeDocument/2006/relationships/hyperlink" Target="https://www.merriam-webster.com/dictionary/amplifier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2776</Words>
  <Characters>16911</Characters>
  <Application>Microsoft Office Word</Application>
  <DocSecurity>0</DocSecurity>
  <Lines>422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19491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2025-11-26T04:21:00Z</dcterms:created>
  <dcterms:modified xsi:type="dcterms:W3CDTF">2025-11-26T04:21:00Z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