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7E560" w14:textId="56C06EAF" w:rsidR="00405424" w:rsidRPr="000E149D" w:rsidRDefault="00405424" w:rsidP="000E149D">
      <w:pPr>
        <w:spacing w:line="240" w:lineRule="auto"/>
        <w:jc w:val="both"/>
        <w:rPr>
          <w:rFonts w:asciiTheme="majorHAnsi" w:hAnsiTheme="majorHAnsi" w:cstheme="majorHAnsi"/>
          <w:b/>
          <w:sz w:val="24"/>
          <w:szCs w:val="24"/>
        </w:rPr>
      </w:pPr>
      <w:r w:rsidRPr="000E149D">
        <w:rPr>
          <w:rFonts w:asciiTheme="majorHAnsi" w:hAnsiTheme="majorHAnsi" w:cstheme="majorHAnsi"/>
          <w:b/>
          <w:sz w:val="24"/>
          <w:szCs w:val="24"/>
        </w:rPr>
        <w:t>TITLE:</w:t>
      </w:r>
    </w:p>
    <w:p w14:paraId="00000001" w14:textId="5AC8CE35" w:rsidR="005E3AA9" w:rsidRPr="000E149D" w:rsidRDefault="00130B77" w:rsidP="000E149D">
      <w:pPr>
        <w:spacing w:line="240" w:lineRule="auto"/>
        <w:jc w:val="both"/>
        <w:rPr>
          <w:rFonts w:asciiTheme="majorHAnsi" w:hAnsiTheme="majorHAnsi" w:cstheme="majorHAnsi"/>
          <w:sz w:val="24"/>
          <w:szCs w:val="24"/>
        </w:rPr>
      </w:pPr>
      <w:r w:rsidRPr="000E149D">
        <w:rPr>
          <w:rFonts w:asciiTheme="majorHAnsi" w:hAnsiTheme="majorHAnsi" w:cstheme="majorHAnsi"/>
          <w:sz w:val="24"/>
          <w:szCs w:val="24"/>
        </w:rPr>
        <w:t xml:space="preserve">Dissection of </w:t>
      </w:r>
      <w:r w:rsidR="00405424" w:rsidRPr="000E149D">
        <w:rPr>
          <w:rFonts w:asciiTheme="majorHAnsi" w:hAnsiTheme="majorHAnsi" w:cstheme="majorHAnsi"/>
          <w:bCs/>
          <w:sz w:val="24"/>
          <w:szCs w:val="24"/>
        </w:rPr>
        <w:t>Z</w:t>
      </w:r>
      <w:r w:rsidRPr="000E149D">
        <w:rPr>
          <w:rFonts w:asciiTheme="majorHAnsi" w:hAnsiTheme="majorHAnsi" w:cstheme="majorHAnsi"/>
          <w:bCs/>
          <w:sz w:val="24"/>
          <w:szCs w:val="24"/>
        </w:rPr>
        <w:t xml:space="preserve">ebrafish </w:t>
      </w:r>
      <w:r w:rsidR="00405424" w:rsidRPr="000E149D">
        <w:rPr>
          <w:rFonts w:asciiTheme="majorHAnsi" w:hAnsiTheme="majorHAnsi" w:cstheme="majorHAnsi"/>
          <w:bCs/>
          <w:sz w:val="24"/>
          <w:szCs w:val="24"/>
        </w:rPr>
        <w:t>C</w:t>
      </w:r>
      <w:r w:rsidRPr="000E149D">
        <w:rPr>
          <w:rFonts w:asciiTheme="majorHAnsi" w:hAnsiTheme="majorHAnsi" w:cstheme="majorHAnsi"/>
          <w:bCs/>
          <w:sz w:val="24"/>
          <w:szCs w:val="24"/>
        </w:rPr>
        <w:t xml:space="preserve">raniofacial </w:t>
      </w:r>
      <w:r w:rsidR="00405424" w:rsidRPr="000E149D">
        <w:rPr>
          <w:rFonts w:asciiTheme="majorHAnsi" w:hAnsiTheme="majorHAnsi" w:cstheme="majorHAnsi"/>
          <w:bCs/>
          <w:sz w:val="24"/>
          <w:szCs w:val="24"/>
        </w:rPr>
        <w:t>T</w:t>
      </w:r>
      <w:r w:rsidRPr="000E149D">
        <w:rPr>
          <w:rFonts w:asciiTheme="majorHAnsi" w:hAnsiTheme="majorHAnsi" w:cstheme="majorHAnsi"/>
          <w:bCs/>
          <w:sz w:val="24"/>
          <w:szCs w:val="24"/>
        </w:rPr>
        <w:t>issues</w:t>
      </w:r>
      <w:r w:rsidRPr="000E149D">
        <w:rPr>
          <w:rFonts w:asciiTheme="majorHAnsi" w:hAnsiTheme="majorHAnsi" w:cstheme="majorHAnsi"/>
          <w:sz w:val="24"/>
          <w:szCs w:val="24"/>
        </w:rPr>
        <w:t xml:space="preserve"> upon </w:t>
      </w:r>
      <w:r w:rsidR="00405424" w:rsidRPr="000E149D">
        <w:rPr>
          <w:rFonts w:asciiTheme="majorHAnsi" w:hAnsiTheme="majorHAnsi" w:cstheme="majorHAnsi"/>
          <w:bCs/>
          <w:sz w:val="24"/>
          <w:szCs w:val="24"/>
        </w:rPr>
        <w:t>S</w:t>
      </w:r>
      <w:r w:rsidRPr="000E149D">
        <w:rPr>
          <w:rFonts w:asciiTheme="majorHAnsi" w:hAnsiTheme="majorHAnsi" w:cstheme="majorHAnsi"/>
          <w:bCs/>
          <w:sz w:val="24"/>
          <w:szCs w:val="24"/>
        </w:rPr>
        <w:t>taining</w:t>
      </w:r>
      <w:r w:rsidRPr="000E149D">
        <w:rPr>
          <w:rFonts w:asciiTheme="majorHAnsi" w:hAnsiTheme="majorHAnsi" w:cstheme="majorHAnsi"/>
          <w:sz w:val="24"/>
          <w:szCs w:val="24"/>
        </w:rPr>
        <w:t xml:space="preserve"> with Alcian </w:t>
      </w:r>
      <w:r w:rsidR="00405424" w:rsidRPr="000E149D">
        <w:rPr>
          <w:rFonts w:asciiTheme="majorHAnsi" w:hAnsiTheme="majorHAnsi" w:cstheme="majorHAnsi"/>
          <w:bCs/>
          <w:sz w:val="24"/>
          <w:szCs w:val="24"/>
        </w:rPr>
        <w:t>B</w:t>
      </w:r>
      <w:r w:rsidRPr="000E149D">
        <w:rPr>
          <w:rFonts w:asciiTheme="majorHAnsi" w:hAnsiTheme="majorHAnsi" w:cstheme="majorHAnsi"/>
          <w:bCs/>
          <w:sz w:val="24"/>
          <w:szCs w:val="24"/>
        </w:rPr>
        <w:t>lue</w:t>
      </w:r>
    </w:p>
    <w:p w14:paraId="00F77131" w14:textId="77777777" w:rsidR="00405424" w:rsidRPr="000E149D" w:rsidRDefault="00405424" w:rsidP="000E149D">
      <w:pPr>
        <w:spacing w:line="240" w:lineRule="auto"/>
        <w:jc w:val="both"/>
        <w:rPr>
          <w:rFonts w:asciiTheme="majorHAnsi" w:hAnsiTheme="majorHAnsi" w:cstheme="majorHAnsi"/>
          <w:b/>
          <w:sz w:val="24"/>
          <w:szCs w:val="24"/>
        </w:rPr>
      </w:pPr>
    </w:p>
    <w:p w14:paraId="16F35B39" w14:textId="2D49DE62" w:rsidR="00405424" w:rsidRPr="000E149D" w:rsidRDefault="00405424" w:rsidP="000E149D">
      <w:pPr>
        <w:spacing w:line="240" w:lineRule="auto"/>
        <w:jc w:val="both"/>
        <w:rPr>
          <w:rFonts w:asciiTheme="majorHAnsi" w:hAnsiTheme="majorHAnsi" w:cstheme="majorHAnsi"/>
          <w:b/>
          <w:sz w:val="24"/>
          <w:szCs w:val="24"/>
        </w:rPr>
      </w:pPr>
      <w:r w:rsidRPr="000E149D">
        <w:rPr>
          <w:rFonts w:asciiTheme="majorHAnsi" w:hAnsiTheme="majorHAnsi" w:cstheme="majorHAnsi"/>
          <w:b/>
          <w:sz w:val="24"/>
          <w:szCs w:val="24"/>
        </w:rPr>
        <w:t>AUTHORS AND AFFILIATIONS:</w:t>
      </w:r>
    </w:p>
    <w:p w14:paraId="00000002" w14:textId="77777777" w:rsidR="005E3AA9" w:rsidRPr="000E149D" w:rsidRDefault="00130B77" w:rsidP="000E149D">
      <w:pPr>
        <w:spacing w:line="240" w:lineRule="auto"/>
        <w:jc w:val="both"/>
        <w:rPr>
          <w:rFonts w:asciiTheme="majorHAnsi" w:hAnsiTheme="majorHAnsi" w:cstheme="majorHAnsi"/>
          <w:sz w:val="24"/>
          <w:szCs w:val="24"/>
          <w:vertAlign w:val="superscript"/>
        </w:rPr>
      </w:pPr>
      <w:r w:rsidRPr="000E149D">
        <w:rPr>
          <w:rFonts w:asciiTheme="majorHAnsi" w:hAnsiTheme="majorHAnsi" w:cstheme="majorHAnsi"/>
          <w:sz w:val="24"/>
          <w:szCs w:val="24"/>
        </w:rPr>
        <w:t>Nandini Bhargava</w:t>
      </w:r>
      <w:r w:rsidRPr="000E149D">
        <w:rPr>
          <w:rFonts w:asciiTheme="majorHAnsi" w:hAnsiTheme="majorHAnsi" w:cstheme="majorHAnsi"/>
          <w:sz w:val="24"/>
          <w:szCs w:val="24"/>
          <w:vertAlign w:val="superscript"/>
        </w:rPr>
        <w:t>1</w:t>
      </w:r>
      <w:r w:rsidRPr="000E149D">
        <w:rPr>
          <w:rFonts w:asciiTheme="majorHAnsi" w:hAnsiTheme="majorHAnsi" w:cstheme="majorHAnsi"/>
          <w:sz w:val="24"/>
          <w:szCs w:val="24"/>
        </w:rPr>
        <w:t>, Sundar Ram Naganathan</w:t>
      </w:r>
      <w:r w:rsidRPr="000E149D">
        <w:rPr>
          <w:rFonts w:asciiTheme="majorHAnsi" w:hAnsiTheme="majorHAnsi" w:cstheme="majorHAnsi"/>
          <w:sz w:val="24"/>
          <w:szCs w:val="24"/>
          <w:vertAlign w:val="superscript"/>
        </w:rPr>
        <w:t>1</w:t>
      </w:r>
    </w:p>
    <w:p w14:paraId="4FFFBE38" w14:textId="77777777" w:rsidR="00405424" w:rsidRPr="000E149D" w:rsidRDefault="00405424" w:rsidP="000E149D">
      <w:pPr>
        <w:spacing w:line="240" w:lineRule="auto"/>
        <w:jc w:val="both"/>
        <w:rPr>
          <w:rFonts w:asciiTheme="majorHAnsi" w:hAnsiTheme="majorHAnsi" w:cstheme="majorHAnsi"/>
          <w:sz w:val="24"/>
          <w:szCs w:val="24"/>
          <w:vertAlign w:val="superscript"/>
        </w:rPr>
      </w:pPr>
    </w:p>
    <w:p w14:paraId="00000003" w14:textId="649B9BFF" w:rsidR="005E3AA9" w:rsidRPr="000E149D" w:rsidRDefault="00130B77" w:rsidP="000E149D">
      <w:pPr>
        <w:spacing w:line="240" w:lineRule="auto"/>
        <w:jc w:val="both"/>
        <w:rPr>
          <w:rFonts w:asciiTheme="majorHAnsi" w:hAnsiTheme="majorHAnsi" w:cstheme="majorHAnsi"/>
          <w:sz w:val="24"/>
          <w:szCs w:val="24"/>
        </w:rPr>
      </w:pPr>
      <w:r w:rsidRPr="000E149D">
        <w:rPr>
          <w:rFonts w:asciiTheme="majorHAnsi" w:hAnsiTheme="majorHAnsi" w:cstheme="majorHAnsi"/>
          <w:sz w:val="24"/>
          <w:szCs w:val="24"/>
          <w:vertAlign w:val="superscript"/>
        </w:rPr>
        <w:t>1</w:t>
      </w:r>
      <w:r w:rsidRPr="000E149D">
        <w:rPr>
          <w:rFonts w:asciiTheme="majorHAnsi" w:hAnsiTheme="majorHAnsi" w:cstheme="majorHAnsi"/>
          <w:sz w:val="24"/>
          <w:szCs w:val="24"/>
        </w:rPr>
        <w:t>Tata Institute of Fundamental Research, Homi Bhabha Road, Colaba, Mumbai</w:t>
      </w:r>
      <w:r w:rsidR="00405424" w:rsidRPr="000E149D">
        <w:rPr>
          <w:rFonts w:asciiTheme="majorHAnsi" w:hAnsiTheme="majorHAnsi" w:cstheme="majorHAnsi"/>
          <w:sz w:val="24"/>
          <w:szCs w:val="24"/>
        </w:rPr>
        <w:t>, India</w:t>
      </w:r>
    </w:p>
    <w:p w14:paraId="61FDE590" w14:textId="77777777" w:rsidR="00405424" w:rsidRPr="000E149D" w:rsidRDefault="00405424" w:rsidP="000E149D">
      <w:pPr>
        <w:spacing w:line="240" w:lineRule="auto"/>
        <w:jc w:val="both"/>
        <w:rPr>
          <w:rFonts w:asciiTheme="majorHAnsi" w:hAnsiTheme="majorHAnsi" w:cstheme="majorHAnsi"/>
          <w:sz w:val="24"/>
          <w:szCs w:val="24"/>
        </w:rPr>
      </w:pPr>
    </w:p>
    <w:p w14:paraId="3BCC9DF8" w14:textId="64793591" w:rsidR="00405424" w:rsidRPr="000E149D" w:rsidRDefault="00130B77" w:rsidP="000E149D">
      <w:pPr>
        <w:spacing w:line="240" w:lineRule="auto"/>
        <w:jc w:val="both"/>
        <w:rPr>
          <w:rFonts w:asciiTheme="majorHAnsi" w:hAnsiTheme="majorHAnsi" w:cstheme="majorHAnsi"/>
          <w:b/>
          <w:bCs/>
          <w:sz w:val="24"/>
          <w:szCs w:val="24"/>
        </w:rPr>
      </w:pPr>
      <w:r w:rsidRPr="000E149D">
        <w:rPr>
          <w:rFonts w:asciiTheme="majorHAnsi" w:hAnsiTheme="majorHAnsi" w:cstheme="majorHAnsi"/>
          <w:b/>
          <w:bCs/>
          <w:sz w:val="24"/>
          <w:szCs w:val="24"/>
        </w:rPr>
        <w:t>Correspond</w:t>
      </w:r>
      <w:r w:rsidR="00405424" w:rsidRPr="000E149D">
        <w:rPr>
          <w:rFonts w:asciiTheme="majorHAnsi" w:hAnsiTheme="majorHAnsi" w:cstheme="majorHAnsi"/>
          <w:b/>
          <w:bCs/>
          <w:sz w:val="24"/>
          <w:szCs w:val="24"/>
        </w:rPr>
        <w:t>ing authors</w:t>
      </w:r>
      <w:r w:rsidRPr="000E149D">
        <w:rPr>
          <w:rFonts w:asciiTheme="majorHAnsi" w:hAnsiTheme="majorHAnsi" w:cstheme="majorHAnsi"/>
          <w:b/>
          <w:bCs/>
          <w:sz w:val="24"/>
          <w:szCs w:val="24"/>
        </w:rPr>
        <w:t xml:space="preserve">: </w:t>
      </w:r>
    </w:p>
    <w:p w14:paraId="2D3DE764" w14:textId="36364B78" w:rsidR="00405424" w:rsidRPr="000E149D" w:rsidRDefault="00405424" w:rsidP="000E149D">
      <w:pPr>
        <w:spacing w:line="240" w:lineRule="auto"/>
        <w:jc w:val="both"/>
        <w:rPr>
          <w:rFonts w:asciiTheme="majorHAnsi" w:hAnsiTheme="majorHAnsi" w:cstheme="majorHAnsi"/>
          <w:sz w:val="24"/>
          <w:szCs w:val="24"/>
        </w:rPr>
      </w:pPr>
      <w:r w:rsidRPr="000E149D">
        <w:rPr>
          <w:rFonts w:asciiTheme="majorHAnsi" w:hAnsiTheme="majorHAnsi" w:cstheme="majorHAnsi"/>
          <w:sz w:val="24"/>
          <w:szCs w:val="24"/>
        </w:rPr>
        <w:t>Nandini Bhargava</w:t>
      </w:r>
      <w:r w:rsidRPr="000E149D">
        <w:rPr>
          <w:rFonts w:asciiTheme="majorHAnsi" w:hAnsiTheme="majorHAnsi" w:cstheme="majorHAnsi"/>
          <w:sz w:val="24"/>
          <w:szCs w:val="24"/>
        </w:rPr>
        <w:tab/>
      </w:r>
      <w:r w:rsidRPr="000E149D">
        <w:rPr>
          <w:rFonts w:asciiTheme="majorHAnsi" w:hAnsiTheme="majorHAnsi" w:cstheme="majorHAnsi"/>
          <w:sz w:val="24"/>
          <w:szCs w:val="24"/>
        </w:rPr>
        <w:tab/>
      </w:r>
      <w:r w:rsidRPr="000E149D">
        <w:rPr>
          <w:rFonts w:asciiTheme="majorHAnsi" w:hAnsiTheme="majorHAnsi" w:cstheme="majorHAnsi"/>
          <w:sz w:val="24"/>
          <w:szCs w:val="24"/>
        </w:rPr>
        <w:tab/>
      </w:r>
      <w:r w:rsidRPr="000E149D">
        <w:rPr>
          <w:rFonts w:asciiTheme="majorHAnsi" w:hAnsiTheme="majorHAnsi" w:cstheme="majorHAnsi"/>
          <w:sz w:val="24"/>
          <w:szCs w:val="24"/>
        </w:rPr>
        <w:tab/>
      </w:r>
      <w:hyperlink r:id="rId8" w:history="1">
        <w:r w:rsidRPr="000E149D">
          <w:rPr>
            <w:rStyle w:val="Hyperlink"/>
            <w:rFonts w:asciiTheme="majorHAnsi" w:hAnsiTheme="majorHAnsi" w:cstheme="majorHAnsi"/>
            <w:color w:val="auto"/>
            <w:sz w:val="24"/>
            <w:szCs w:val="24"/>
          </w:rPr>
          <w:t>nandini.bhargava@tifr.res.in</w:t>
        </w:r>
      </w:hyperlink>
    </w:p>
    <w:p w14:paraId="00000004" w14:textId="640794AB" w:rsidR="005E3AA9" w:rsidRPr="000E149D" w:rsidRDefault="00405424" w:rsidP="000E149D">
      <w:pPr>
        <w:spacing w:line="240" w:lineRule="auto"/>
        <w:jc w:val="both"/>
        <w:rPr>
          <w:rFonts w:asciiTheme="majorHAnsi" w:hAnsiTheme="majorHAnsi" w:cstheme="majorHAnsi"/>
          <w:sz w:val="24"/>
          <w:szCs w:val="24"/>
          <w:vertAlign w:val="superscript"/>
        </w:rPr>
      </w:pPr>
      <w:r w:rsidRPr="000E149D">
        <w:rPr>
          <w:rFonts w:asciiTheme="majorHAnsi" w:hAnsiTheme="majorHAnsi" w:cstheme="majorHAnsi"/>
          <w:sz w:val="24"/>
          <w:szCs w:val="24"/>
        </w:rPr>
        <w:t>Sundar Ram Naganathan</w:t>
      </w:r>
      <w:r w:rsidRPr="000E149D">
        <w:rPr>
          <w:rFonts w:asciiTheme="majorHAnsi" w:hAnsiTheme="majorHAnsi" w:cstheme="majorHAnsi"/>
          <w:sz w:val="24"/>
          <w:szCs w:val="24"/>
          <w:vertAlign w:val="superscript"/>
        </w:rPr>
        <w:tab/>
      </w:r>
      <w:r w:rsidRPr="000E149D">
        <w:rPr>
          <w:rFonts w:asciiTheme="majorHAnsi" w:hAnsiTheme="majorHAnsi" w:cstheme="majorHAnsi"/>
          <w:sz w:val="24"/>
          <w:szCs w:val="24"/>
          <w:vertAlign w:val="superscript"/>
        </w:rPr>
        <w:tab/>
      </w:r>
      <w:r w:rsidRPr="000E149D">
        <w:rPr>
          <w:rFonts w:asciiTheme="majorHAnsi" w:hAnsiTheme="majorHAnsi" w:cstheme="majorHAnsi"/>
          <w:sz w:val="24"/>
          <w:szCs w:val="24"/>
          <w:vertAlign w:val="superscript"/>
        </w:rPr>
        <w:tab/>
      </w:r>
      <w:hyperlink r:id="rId9" w:history="1">
        <w:r w:rsidR="009745EF" w:rsidRPr="000E149D">
          <w:rPr>
            <w:rStyle w:val="Hyperlink"/>
            <w:rFonts w:asciiTheme="majorHAnsi" w:hAnsiTheme="majorHAnsi" w:cstheme="majorHAnsi"/>
            <w:color w:val="auto"/>
            <w:sz w:val="24"/>
            <w:szCs w:val="24"/>
          </w:rPr>
          <w:t>sundar.naganathan@tifr.res.in</w:t>
        </w:r>
      </w:hyperlink>
    </w:p>
    <w:p w14:paraId="00000005" w14:textId="77777777" w:rsidR="005E3AA9" w:rsidRPr="000E149D" w:rsidRDefault="005E3AA9" w:rsidP="000E149D">
      <w:pPr>
        <w:spacing w:line="240" w:lineRule="auto"/>
        <w:jc w:val="both"/>
        <w:rPr>
          <w:rFonts w:asciiTheme="majorHAnsi" w:hAnsiTheme="majorHAnsi" w:cstheme="majorHAnsi"/>
          <w:sz w:val="24"/>
          <w:szCs w:val="24"/>
          <w:u w:val="single"/>
        </w:rPr>
      </w:pPr>
    </w:p>
    <w:p w14:paraId="47EDFC95" w14:textId="3400B31B" w:rsidR="000F25DB" w:rsidRPr="000E149D" w:rsidRDefault="000F25DB" w:rsidP="000E149D">
      <w:pPr>
        <w:spacing w:line="240" w:lineRule="auto"/>
        <w:jc w:val="both"/>
        <w:rPr>
          <w:rFonts w:asciiTheme="majorHAnsi" w:hAnsiTheme="majorHAnsi" w:cstheme="majorHAnsi"/>
          <w:b/>
          <w:bCs/>
          <w:sz w:val="24"/>
          <w:szCs w:val="24"/>
        </w:rPr>
      </w:pPr>
      <w:r w:rsidRPr="000E149D">
        <w:rPr>
          <w:rFonts w:asciiTheme="majorHAnsi" w:hAnsiTheme="majorHAnsi" w:cstheme="majorHAnsi"/>
          <w:b/>
          <w:bCs/>
          <w:sz w:val="24"/>
          <w:szCs w:val="24"/>
        </w:rPr>
        <w:t xml:space="preserve">SUMMARY: </w:t>
      </w:r>
    </w:p>
    <w:p w14:paraId="08BD4682" w14:textId="15F8725A" w:rsidR="002D601B" w:rsidRPr="000E149D" w:rsidRDefault="002D601B" w:rsidP="000E149D">
      <w:pPr>
        <w:spacing w:line="240" w:lineRule="auto"/>
        <w:jc w:val="both"/>
        <w:rPr>
          <w:rFonts w:asciiTheme="majorHAnsi" w:eastAsia="Calibri" w:hAnsiTheme="majorHAnsi" w:cstheme="majorHAnsi"/>
          <w:bCs/>
          <w:sz w:val="24"/>
          <w:szCs w:val="24"/>
        </w:rPr>
      </w:pPr>
      <w:r w:rsidRPr="000E149D">
        <w:rPr>
          <w:rFonts w:asciiTheme="majorHAnsi" w:eastAsia="Calibri" w:hAnsiTheme="majorHAnsi" w:cstheme="majorHAnsi"/>
          <w:bCs/>
          <w:sz w:val="24"/>
          <w:szCs w:val="24"/>
        </w:rPr>
        <w:t>The protocol described here presents a simple and easy</w:t>
      </w:r>
      <w:r w:rsidR="0012646B" w:rsidRPr="000E149D">
        <w:rPr>
          <w:rFonts w:asciiTheme="majorHAnsi" w:eastAsia="Calibri" w:hAnsiTheme="majorHAnsi" w:cstheme="majorHAnsi"/>
          <w:bCs/>
          <w:sz w:val="24"/>
          <w:szCs w:val="24"/>
        </w:rPr>
        <w:t>-</w:t>
      </w:r>
      <w:r w:rsidRPr="000E149D">
        <w:rPr>
          <w:rFonts w:asciiTheme="majorHAnsi" w:eastAsia="Calibri" w:hAnsiTheme="majorHAnsi" w:cstheme="majorHAnsi"/>
          <w:bCs/>
          <w:sz w:val="24"/>
          <w:szCs w:val="24"/>
        </w:rPr>
        <w:t>to</w:t>
      </w:r>
      <w:r w:rsidR="0012646B" w:rsidRPr="000E149D">
        <w:rPr>
          <w:rFonts w:asciiTheme="majorHAnsi" w:eastAsia="Calibri" w:hAnsiTheme="majorHAnsi" w:cstheme="majorHAnsi"/>
          <w:bCs/>
          <w:sz w:val="24"/>
          <w:szCs w:val="24"/>
        </w:rPr>
        <w:t>-</w:t>
      </w:r>
      <w:r w:rsidRPr="000E149D">
        <w:rPr>
          <w:rFonts w:asciiTheme="majorHAnsi" w:eastAsia="Calibri" w:hAnsiTheme="majorHAnsi" w:cstheme="majorHAnsi"/>
          <w:bCs/>
          <w:sz w:val="24"/>
          <w:szCs w:val="24"/>
        </w:rPr>
        <w:t xml:space="preserve">follow procedure </w:t>
      </w:r>
      <w:r w:rsidR="0012646B" w:rsidRPr="000E149D">
        <w:rPr>
          <w:rFonts w:asciiTheme="majorHAnsi" w:eastAsia="Calibri" w:hAnsiTheme="majorHAnsi" w:cstheme="majorHAnsi"/>
          <w:bCs/>
          <w:sz w:val="24"/>
          <w:szCs w:val="24"/>
        </w:rPr>
        <w:t>for</w:t>
      </w:r>
      <w:r w:rsidRPr="000E149D">
        <w:rPr>
          <w:rFonts w:asciiTheme="majorHAnsi" w:eastAsia="Calibri" w:hAnsiTheme="majorHAnsi" w:cstheme="majorHAnsi"/>
          <w:bCs/>
          <w:sz w:val="24"/>
          <w:szCs w:val="24"/>
        </w:rPr>
        <w:t xml:space="preserve"> staining and dissecting craniofacial cartilages in a 5-day</w:t>
      </w:r>
      <w:r w:rsidR="0012646B" w:rsidRPr="000E149D">
        <w:rPr>
          <w:rFonts w:asciiTheme="majorHAnsi" w:eastAsia="Calibri" w:hAnsiTheme="majorHAnsi" w:cstheme="majorHAnsi"/>
          <w:bCs/>
          <w:sz w:val="24"/>
          <w:szCs w:val="24"/>
        </w:rPr>
        <w:t>-</w:t>
      </w:r>
      <w:r w:rsidRPr="000E149D">
        <w:rPr>
          <w:rFonts w:asciiTheme="majorHAnsi" w:eastAsia="Calibri" w:hAnsiTheme="majorHAnsi" w:cstheme="majorHAnsi"/>
          <w:bCs/>
          <w:sz w:val="24"/>
          <w:szCs w:val="24"/>
        </w:rPr>
        <w:t>old zebrafish larva. It can be used to study the anatomy, shape, and size of these structures under various developmental conditions.</w:t>
      </w:r>
    </w:p>
    <w:p w14:paraId="060D4768" w14:textId="77777777" w:rsidR="000F25DB" w:rsidRPr="000E149D" w:rsidRDefault="000F25DB" w:rsidP="000E149D">
      <w:pPr>
        <w:spacing w:line="240" w:lineRule="auto"/>
        <w:jc w:val="both"/>
        <w:rPr>
          <w:rFonts w:asciiTheme="majorHAnsi" w:hAnsiTheme="majorHAnsi" w:cstheme="majorHAnsi"/>
          <w:sz w:val="24"/>
          <w:szCs w:val="24"/>
          <w:u w:val="single"/>
        </w:rPr>
      </w:pPr>
    </w:p>
    <w:p w14:paraId="00000006" w14:textId="1C36B9F7" w:rsidR="005E3AA9" w:rsidRPr="000E149D" w:rsidRDefault="00130B77" w:rsidP="000E149D">
      <w:pPr>
        <w:spacing w:line="240" w:lineRule="auto"/>
        <w:jc w:val="both"/>
        <w:rPr>
          <w:rFonts w:asciiTheme="majorHAnsi" w:hAnsiTheme="majorHAnsi" w:cstheme="majorHAnsi"/>
          <w:b/>
          <w:sz w:val="24"/>
          <w:szCs w:val="24"/>
        </w:rPr>
      </w:pPr>
      <w:r w:rsidRPr="000E149D">
        <w:rPr>
          <w:rFonts w:asciiTheme="majorHAnsi" w:hAnsiTheme="majorHAnsi" w:cstheme="majorHAnsi"/>
          <w:b/>
          <w:sz w:val="24"/>
          <w:szCs w:val="24"/>
        </w:rPr>
        <w:t>A</w:t>
      </w:r>
      <w:r w:rsidR="000F25DB" w:rsidRPr="000E149D">
        <w:rPr>
          <w:rFonts w:asciiTheme="majorHAnsi" w:hAnsiTheme="majorHAnsi" w:cstheme="majorHAnsi"/>
          <w:b/>
          <w:sz w:val="24"/>
          <w:szCs w:val="24"/>
        </w:rPr>
        <w:t>BSTRACT</w:t>
      </w:r>
      <w:r w:rsidRPr="000E149D">
        <w:rPr>
          <w:rFonts w:asciiTheme="majorHAnsi" w:hAnsiTheme="majorHAnsi" w:cstheme="majorHAnsi"/>
          <w:b/>
          <w:sz w:val="24"/>
          <w:szCs w:val="24"/>
        </w:rPr>
        <w:t xml:space="preserve">: </w:t>
      </w:r>
    </w:p>
    <w:p w14:paraId="00000008" w14:textId="35789D71" w:rsidR="005E3AA9" w:rsidRPr="000E149D" w:rsidRDefault="00130B77" w:rsidP="000E149D">
      <w:pPr>
        <w:spacing w:line="240" w:lineRule="auto"/>
        <w:jc w:val="both"/>
        <w:rPr>
          <w:rFonts w:asciiTheme="majorHAnsi" w:hAnsiTheme="majorHAnsi" w:cstheme="majorHAnsi"/>
          <w:sz w:val="24"/>
          <w:szCs w:val="24"/>
          <w:lang w:val="en-US"/>
        </w:rPr>
      </w:pPr>
      <w:r w:rsidRPr="000E149D">
        <w:rPr>
          <w:rFonts w:asciiTheme="majorHAnsi" w:hAnsiTheme="majorHAnsi" w:cstheme="majorHAnsi"/>
          <w:sz w:val="24"/>
          <w:szCs w:val="24"/>
          <w:lang w:val="en-US"/>
        </w:rPr>
        <w:t>Zebrafish, given its optical transparency, is an excellent vertebrate model to study the mechanisms by which craniofacial cartilages form in the embryo. Craniofacial cartilages can be broadly classified into two groups, the neurocranium and viscerocranium, which in turn can be subdivided into numerous cartilage groups necessary for supporting the brain and constituting the feeding and respiratory apparatus</w:t>
      </w:r>
      <w:r w:rsidR="008E6596">
        <w:rPr>
          <w:rFonts w:asciiTheme="majorHAnsi" w:hAnsiTheme="majorHAnsi" w:cstheme="majorHAnsi"/>
          <w:sz w:val="24"/>
          <w:szCs w:val="24"/>
          <w:lang w:val="en-US"/>
        </w:rPr>
        <w:t>,</w:t>
      </w:r>
      <w:r w:rsidRPr="000E149D">
        <w:rPr>
          <w:rFonts w:asciiTheme="majorHAnsi" w:hAnsiTheme="majorHAnsi" w:cstheme="majorHAnsi"/>
          <w:sz w:val="24"/>
          <w:szCs w:val="24"/>
          <w:lang w:val="en-US"/>
        </w:rPr>
        <w:t xml:space="preserve"> among others. This protocol will first describe a simple and established staining procedure in zebrafish to visualize these cartilage groups, followed by a methodology to dissect and separate the neuro and viscerocranium. From these dissections, simple shape and size metrics can be easily obtained</w:t>
      </w:r>
      <w:r w:rsidR="008E6596">
        <w:rPr>
          <w:rFonts w:asciiTheme="majorHAnsi" w:hAnsiTheme="majorHAnsi" w:cstheme="majorHAnsi"/>
          <w:sz w:val="24"/>
          <w:szCs w:val="24"/>
          <w:lang w:val="en-US"/>
        </w:rPr>
        <w:t>,</w:t>
      </w:r>
      <w:r w:rsidRPr="000E149D">
        <w:rPr>
          <w:rFonts w:asciiTheme="majorHAnsi" w:hAnsiTheme="majorHAnsi" w:cstheme="majorHAnsi"/>
          <w:sz w:val="24"/>
          <w:szCs w:val="24"/>
          <w:lang w:val="en-US"/>
        </w:rPr>
        <w:t xml:space="preserve"> </w:t>
      </w:r>
      <w:r w:rsidR="00EC542A" w:rsidRPr="000E149D">
        <w:rPr>
          <w:rFonts w:asciiTheme="majorHAnsi" w:hAnsiTheme="majorHAnsi" w:cstheme="majorHAnsi"/>
          <w:sz w:val="24"/>
          <w:szCs w:val="24"/>
          <w:lang w:val="en-US"/>
        </w:rPr>
        <w:t>and in this protocol,</w:t>
      </w:r>
      <w:r w:rsidRPr="000E149D">
        <w:rPr>
          <w:rFonts w:asciiTheme="majorHAnsi" w:hAnsiTheme="majorHAnsi" w:cstheme="majorHAnsi"/>
          <w:sz w:val="24"/>
          <w:szCs w:val="24"/>
          <w:lang w:val="en-US"/>
        </w:rPr>
        <w:t xml:space="preserve"> this is demonstrated for the palate, which is part of the anterior neurocranium, a tissue often affected in most craniofacial disorders in humans. The protocol can be replicated in a straightforward manner even in resource-limited settings</w:t>
      </w:r>
      <w:r w:rsidR="00FD3C5D" w:rsidRPr="000E149D">
        <w:rPr>
          <w:rFonts w:asciiTheme="majorHAnsi" w:hAnsiTheme="majorHAnsi" w:cstheme="majorHAnsi"/>
          <w:sz w:val="24"/>
          <w:szCs w:val="24"/>
          <w:lang w:val="en-US"/>
        </w:rPr>
        <w:t>,</w:t>
      </w:r>
      <w:r w:rsidRPr="000E149D">
        <w:rPr>
          <w:rFonts w:asciiTheme="majorHAnsi" w:hAnsiTheme="majorHAnsi" w:cstheme="majorHAnsi"/>
          <w:sz w:val="24"/>
          <w:szCs w:val="24"/>
          <w:lang w:val="en-US"/>
        </w:rPr>
        <w:t xml:space="preserve"> thus providing a valuable educational tool for undergraduate students to get introduced to craniofacial morphology.</w:t>
      </w:r>
    </w:p>
    <w:p w14:paraId="00000009" w14:textId="77777777" w:rsidR="005E3AA9" w:rsidRPr="000E149D" w:rsidRDefault="005E3AA9" w:rsidP="000E149D">
      <w:pPr>
        <w:spacing w:line="240" w:lineRule="auto"/>
        <w:jc w:val="both"/>
        <w:rPr>
          <w:rFonts w:asciiTheme="majorHAnsi" w:hAnsiTheme="majorHAnsi" w:cstheme="majorHAnsi"/>
          <w:sz w:val="24"/>
          <w:szCs w:val="24"/>
        </w:rPr>
      </w:pPr>
    </w:p>
    <w:p w14:paraId="0000000A" w14:textId="6A2549CF" w:rsidR="005E3AA9" w:rsidRPr="000E149D" w:rsidRDefault="00130B77" w:rsidP="000E149D">
      <w:pPr>
        <w:spacing w:line="240" w:lineRule="auto"/>
        <w:jc w:val="both"/>
        <w:rPr>
          <w:rFonts w:asciiTheme="majorHAnsi" w:hAnsiTheme="majorHAnsi" w:cstheme="majorHAnsi"/>
          <w:b/>
          <w:sz w:val="24"/>
          <w:szCs w:val="24"/>
          <w:u w:val="single"/>
        </w:rPr>
      </w:pPr>
      <w:r w:rsidRPr="000E149D">
        <w:rPr>
          <w:rFonts w:asciiTheme="majorHAnsi" w:hAnsiTheme="majorHAnsi" w:cstheme="majorHAnsi"/>
          <w:b/>
          <w:sz w:val="24"/>
          <w:szCs w:val="24"/>
        </w:rPr>
        <w:t>I</w:t>
      </w:r>
      <w:r w:rsidR="001F0DA1" w:rsidRPr="000E149D">
        <w:rPr>
          <w:rFonts w:asciiTheme="majorHAnsi" w:hAnsiTheme="majorHAnsi" w:cstheme="majorHAnsi"/>
          <w:b/>
          <w:sz w:val="24"/>
          <w:szCs w:val="24"/>
        </w:rPr>
        <w:t>NTRODUCTION</w:t>
      </w:r>
      <w:r w:rsidRPr="000E149D">
        <w:rPr>
          <w:rFonts w:asciiTheme="majorHAnsi" w:hAnsiTheme="majorHAnsi" w:cstheme="majorHAnsi"/>
          <w:b/>
          <w:sz w:val="24"/>
          <w:szCs w:val="24"/>
        </w:rPr>
        <w:t>:</w:t>
      </w:r>
      <w:r w:rsidRPr="000E149D">
        <w:rPr>
          <w:rFonts w:asciiTheme="majorHAnsi" w:hAnsiTheme="majorHAnsi" w:cstheme="majorHAnsi"/>
          <w:b/>
          <w:sz w:val="24"/>
          <w:szCs w:val="24"/>
          <w:u w:val="single"/>
        </w:rPr>
        <w:t xml:space="preserve"> </w:t>
      </w:r>
    </w:p>
    <w:p w14:paraId="0000000B" w14:textId="77777777" w:rsidR="005E3AA9" w:rsidRPr="000E149D" w:rsidRDefault="00130B77" w:rsidP="000E149D">
      <w:pPr>
        <w:spacing w:line="240" w:lineRule="auto"/>
        <w:jc w:val="both"/>
        <w:rPr>
          <w:rFonts w:asciiTheme="majorHAnsi" w:hAnsiTheme="majorHAnsi" w:cstheme="majorHAnsi"/>
          <w:sz w:val="24"/>
          <w:szCs w:val="24"/>
        </w:rPr>
      </w:pPr>
      <w:r w:rsidRPr="000E149D">
        <w:rPr>
          <w:rFonts w:asciiTheme="majorHAnsi" w:hAnsiTheme="majorHAnsi" w:cstheme="majorHAnsi"/>
          <w:sz w:val="24"/>
          <w:szCs w:val="24"/>
        </w:rPr>
        <w:t xml:space="preserve"> </w:t>
      </w:r>
    </w:p>
    <w:p w14:paraId="0000000C" w14:textId="2E1D2511" w:rsidR="005E3AA9" w:rsidRPr="000E149D" w:rsidRDefault="00130B77" w:rsidP="000E149D">
      <w:pPr>
        <w:spacing w:line="240" w:lineRule="auto"/>
        <w:jc w:val="both"/>
        <w:rPr>
          <w:rFonts w:asciiTheme="majorHAnsi" w:hAnsiTheme="majorHAnsi" w:cstheme="majorHAnsi"/>
          <w:sz w:val="24"/>
          <w:szCs w:val="24"/>
        </w:rPr>
      </w:pPr>
      <w:r w:rsidRPr="000E149D">
        <w:rPr>
          <w:rFonts w:asciiTheme="majorHAnsi" w:hAnsiTheme="majorHAnsi" w:cstheme="majorHAnsi"/>
          <w:sz w:val="24"/>
          <w:szCs w:val="24"/>
        </w:rPr>
        <w:t>The craniofacial cartilage in vertebrates emerges from a multipotent cell population called cranial neural crest cells</w:t>
      </w:r>
      <w:r w:rsidR="000C3952" w:rsidRPr="000E149D">
        <w:rPr>
          <w:rFonts w:asciiTheme="majorHAnsi" w:hAnsiTheme="majorHAnsi" w:cstheme="majorHAnsi"/>
          <w:sz w:val="24"/>
          <w:szCs w:val="24"/>
        </w:rPr>
        <w:fldChar w:fldCharType="begin"/>
      </w:r>
      <w:r w:rsidR="000C3952" w:rsidRPr="000E149D">
        <w:rPr>
          <w:rFonts w:asciiTheme="majorHAnsi" w:hAnsiTheme="majorHAnsi" w:cstheme="majorHAnsi"/>
          <w:sz w:val="24"/>
          <w:szCs w:val="24"/>
        </w:rPr>
        <w:instrText xml:space="preserve"> ADDIN ZOTERO_ITEM CSL_CITATION {"citationID":"n7ay4gXV","properties":{"formattedCitation":"\\super 1\\nosupersub{}","plainCitation":"1","noteIndex":0},"citationItems":[{"id":13170,"uris":["http://zotero.org/users/1930600/items/QDU3C6PN"],"itemData":{"id":13170,"type":"article-journal","abstract":"The neural crest is a stem/progenitor cell population that contributes to a wide variety of derivatives, including sensory and autonomic ganglia, cartilage and bone of the face and pigment cells of the skin. Unique to vertebrate embryos, it has served as an excellent model system for the study of cell behavior and identity owing to its multipotency, motility and ability to form a broad array of cell types. Neural crest development is thought to be controlled by a suite of transcriptional and epigenetic inputs arranged hierarchically in a gene regulatory network. Here, we examine neural crest development from a gene regulatory perspective and discuss how the underlying genetic circuitry results in the features that define this unique cell population.","container-title":"Development","DOI":"10.1242/dev.105445","ISSN":"1477-9129, 0950-1991","issue":"2","language":"en","page":"242-257","source":"DOI.org (Crossref)","title":"Establishing neural crest identity: a gene regulatory recipe","title-short":"Establishing neural crest identity","volume":"142","author":[{"family":"Simões-Costa","given":"Marcos"},{"family":"Bronner","given":"Marianne E."}],"issued":{"date-parts":[["2015",1,15]]},"citation-key":"simoes-costaEstablishingNeuralCrest2015"}}],"schema":"https://github.com/citation-style-language/schema/raw/master/csl-citation.json"} </w:instrText>
      </w:r>
      <w:r w:rsidR="000C3952" w:rsidRPr="000E149D">
        <w:rPr>
          <w:rFonts w:asciiTheme="majorHAnsi" w:hAnsiTheme="majorHAnsi" w:cstheme="majorHAnsi"/>
          <w:sz w:val="24"/>
          <w:szCs w:val="24"/>
        </w:rPr>
        <w:fldChar w:fldCharType="separate"/>
      </w:r>
      <w:r w:rsidR="000C3952" w:rsidRPr="000E149D">
        <w:rPr>
          <w:rFonts w:asciiTheme="majorHAnsi" w:hAnsiTheme="majorHAnsi" w:cstheme="majorHAnsi"/>
          <w:sz w:val="24"/>
          <w:szCs w:val="24"/>
          <w:vertAlign w:val="superscript"/>
          <w:lang w:val="en-GB"/>
        </w:rPr>
        <w:t>1</w:t>
      </w:r>
      <w:r w:rsidR="000C3952" w:rsidRPr="000E149D">
        <w:rPr>
          <w:rFonts w:asciiTheme="majorHAnsi" w:hAnsiTheme="majorHAnsi" w:cstheme="majorHAnsi"/>
          <w:sz w:val="24"/>
          <w:szCs w:val="24"/>
        </w:rPr>
        <w:fldChar w:fldCharType="end"/>
      </w:r>
      <w:r w:rsidRPr="000E149D">
        <w:rPr>
          <w:rFonts w:asciiTheme="majorHAnsi" w:hAnsiTheme="majorHAnsi" w:cstheme="majorHAnsi"/>
          <w:sz w:val="24"/>
          <w:szCs w:val="24"/>
        </w:rPr>
        <w:t>. These cells are first specified in the dorsal margins of the neural plate in early embryos, which then migrate large distances to reach the craniofacial region and the pharyngeal arches before differentiating</w:t>
      </w:r>
      <w:r w:rsidR="000C3952" w:rsidRPr="000E149D">
        <w:rPr>
          <w:rFonts w:asciiTheme="majorHAnsi" w:hAnsiTheme="majorHAnsi" w:cstheme="majorHAnsi"/>
          <w:sz w:val="24"/>
          <w:szCs w:val="24"/>
        </w:rPr>
        <w:fldChar w:fldCharType="begin"/>
      </w:r>
      <w:r w:rsidR="000C3952" w:rsidRPr="000E149D">
        <w:rPr>
          <w:rFonts w:asciiTheme="majorHAnsi" w:hAnsiTheme="majorHAnsi" w:cstheme="majorHAnsi"/>
          <w:sz w:val="24"/>
          <w:szCs w:val="24"/>
        </w:rPr>
        <w:instrText xml:space="preserve"> ADDIN ZOTERO_ITEM CSL_CITATION {"citationID":"YYntivHc","properties":{"formattedCitation":"\\super 2,3\\nosupersub{}","plainCitation":"2,3","noteIndex":0},"citationItems":[{"id":6975,"uris":["http://zotero.org/users/1930600/items/8MMKSUFI"],"itemData":{"id":6975,"type":"article-journal","abstract":"Our understanding of the neural crest, a key vertebrate innovation, is built upon studies of multiple model organisms. Early research on neural crest cells (NCCs) was dominated by analyses of accessible amphibian and avian embryos, with mouse genetics providing complementary insights in more recent years. The zebrafish model is a relative newcomer to the field, yet it offers unparalleled advantages for the study of NCCs. Specifically, zebrafish provide powerful genetic and transgenic tools, coupled with rapidly developing transparent embryos that are ideal for high resolution real-time imaging of the dynamic process of neural crest development. While the broad principles of neural crest development are largely conserved across vertebrate species, there are critical differences in anatomy, morphogenesis, and genetics that must be considered before information from one model is extrapolated to another. Here, our goal is to provide the reader with a helpful primer specific to neural crest development in the zebrafish model. We focus largely on the earliest events—specification, delamination, and migration—discussing what is known about zebrafish NCC development and how it differs from NCC development in non-teleost species, as well as highlighting current gaps in knowledge.","container-title":"Developmental dynamics","DOI":"10.1002/dvdy.122","ISSN":"1058-8388","issue":"1","journalAbbreviation":"Dev Dyn","note":"PMID: 31591788\nPMCID: PMC7273345","page":"88-111","source":"PubMed Central","title":"Neural crest development: Insights from the zebrafish","title-short":"Neural crest development","volume":"249","author":[{"family":"Rocha","given":"Manuel"},{"family":"Singh","given":"Noor"},{"family":"Ahsan","given":"Kamil"},{"family":"Beiriger","given":"Anastasia"},{"family":"Prince","given":"Victoria E."}],"issued":{"date-parts":[["2020",1]]},"citation-key":"rochaNeuralCrestDevelopment2020"}},{"id":13005,"uris":["http://zotero.org/users/1930600/items/P56XQI6C"],"itemData":{"id":13005,"type":"article-journal","abstract":"Clefts of the lip and palate (CLP), the major causes of congenital facial malformation globally, result from failure of fusion of the facial processes during embryogenesis. With a prevalence of 1 in 500–­2500 live births, CLP causes major morbidity throughout life as a result of problems with facial appearance, feeding, speaking, obstructive apnoea, hearing and social adjustment and requires complex, multi-­disciplinary care at considerable cost to healthcare systems worldwide. Long-­term outcomes for affected individuals include increased mortality compared with their unaffected siblings. The frequent occurrence and major healthcare burden imposed by CLP highlight the importance of dissecting the molecular mechanisms driving facial development. Identification of the genetic mutations underlying syndromic forms of CLP, where CLP occurs in association with non-­cleft clinical features, allied to developmental studies using appropriate animal models is central to our understanding of the molecular events underlying development of the lip and palate and, ultimately, how these are disturbed in CLP.","container-title":"Oral Diseases","DOI":"10.1111/odi.14174","ISSN":"1354-523X, 1601-0825","issue":"5","journalAbbreviation":"Oral Diseases","language":"en","page":"1306-1326","source":"DOI.org (Crossref)","title":"Revisiting the embryogenesis of lip and palate development","volume":"28","author":[{"family":"Hammond","given":"Nigel L."},{"family":"Dixon","given":"Michael J."}],"issued":{"date-parts":[["2022",7]]},"citation-key":"hammondRevisitingEmbryogenesisLip2022"}}],"schema":"https://github.com/citation-style-language/schema/raw/master/csl-citation.json"} </w:instrText>
      </w:r>
      <w:r w:rsidR="000C3952" w:rsidRPr="000E149D">
        <w:rPr>
          <w:rFonts w:asciiTheme="majorHAnsi" w:hAnsiTheme="majorHAnsi" w:cstheme="majorHAnsi"/>
          <w:sz w:val="24"/>
          <w:szCs w:val="24"/>
        </w:rPr>
        <w:fldChar w:fldCharType="separate"/>
      </w:r>
      <w:r w:rsidR="000C3952" w:rsidRPr="000E149D">
        <w:rPr>
          <w:rFonts w:asciiTheme="majorHAnsi" w:hAnsiTheme="majorHAnsi" w:cstheme="majorHAnsi"/>
          <w:sz w:val="24"/>
          <w:szCs w:val="24"/>
          <w:vertAlign w:val="superscript"/>
          <w:lang w:val="en-GB"/>
        </w:rPr>
        <w:t>2,3</w:t>
      </w:r>
      <w:r w:rsidR="000C3952" w:rsidRPr="000E149D">
        <w:rPr>
          <w:rFonts w:asciiTheme="majorHAnsi" w:hAnsiTheme="majorHAnsi" w:cstheme="majorHAnsi"/>
          <w:sz w:val="24"/>
          <w:szCs w:val="24"/>
        </w:rPr>
        <w:fldChar w:fldCharType="end"/>
      </w:r>
      <w:r w:rsidR="00C93E40" w:rsidRPr="000E149D">
        <w:rPr>
          <w:rFonts w:asciiTheme="majorHAnsi" w:hAnsiTheme="majorHAnsi" w:cstheme="majorHAnsi"/>
          <w:sz w:val="24"/>
          <w:szCs w:val="24"/>
        </w:rPr>
        <w:t>.</w:t>
      </w:r>
      <w:r w:rsidRPr="000E149D">
        <w:rPr>
          <w:rFonts w:asciiTheme="majorHAnsi" w:hAnsiTheme="majorHAnsi" w:cstheme="majorHAnsi"/>
          <w:sz w:val="24"/>
          <w:szCs w:val="24"/>
        </w:rPr>
        <w:t xml:space="preserve"> The signaling mechanisms that drive </w:t>
      </w:r>
      <w:r w:rsidR="00462A6F" w:rsidRPr="000E149D">
        <w:rPr>
          <w:rFonts w:asciiTheme="majorHAnsi" w:hAnsiTheme="majorHAnsi" w:cstheme="majorHAnsi"/>
          <w:sz w:val="24"/>
          <w:szCs w:val="24"/>
        </w:rPr>
        <w:t xml:space="preserve">this </w:t>
      </w:r>
      <w:r w:rsidR="00CF68C2" w:rsidRPr="000E149D">
        <w:rPr>
          <w:rFonts w:asciiTheme="majorHAnsi" w:hAnsiTheme="majorHAnsi" w:cstheme="majorHAnsi"/>
          <w:sz w:val="24"/>
          <w:szCs w:val="24"/>
        </w:rPr>
        <w:t>migration</w:t>
      </w:r>
      <w:r w:rsidRPr="000E149D">
        <w:rPr>
          <w:rFonts w:asciiTheme="majorHAnsi" w:hAnsiTheme="majorHAnsi" w:cstheme="majorHAnsi"/>
          <w:sz w:val="24"/>
          <w:szCs w:val="24"/>
        </w:rPr>
        <w:t xml:space="preserve"> and differentiation are largely conserved among vertebrates</w:t>
      </w:r>
      <w:r w:rsidR="00843075" w:rsidRPr="000E149D">
        <w:rPr>
          <w:rFonts w:asciiTheme="majorHAnsi" w:hAnsiTheme="majorHAnsi" w:cstheme="majorHAnsi"/>
          <w:sz w:val="24"/>
          <w:szCs w:val="24"/>
        </w:rPr>
        <w:fldChar w:fldCharType="begin"/>
      </w:r>
      <w:r w:rsidR="000C3952" w:rsidRPr="000E149D">
        <w:rPr>
          <w:rFonts w:asciiTheme="majorHAnsi" w:hAnsiTheme="majorHAnsi" w:cstheme="majorHAnsi"/>
          <w:sz w:val="24"/>
          <w:szCs w:val="24"/>
        </w:rPr>
        <w:instrText xml:space="preserve"> ADDIN ZOTERO_ITEM CSL_CITATION {"citationID":"CRIo3WqX","properties":{"formattedCitation":"\\super 4,5\\nosupersub{}","plainCitation":"4,5","noteIndex":0},"citationItems":[{"id":6768,"uris":["http://zotero.org/users/1930600/items/NCF7HHP5"],"itemData":{"id":6768,"type":"chapter","container-title":"Current Topics in Developmental Biology","ISBN":"978-0-12-408141-3","language":"en","note":"DOI: 10.1016/bs.ctdb.2015.07.001","page":"235-269","publisher":"Elsevier","source":"DOI.org (Crossref)","title":"Zebrafish Craniofacial Development","URL":"https://linkinghub.elsevier.com/retrieve/pii/S007021531500037X","volume":"115","author":[{"family":"Mork","given":"Lindsey"},{"family":"Crump","given":"Gage"}],"accessed":{"date-parts":[["2022",12,16]]},"issued":{"date-parts":[["2015"]]},"citation-key":"morkZebrafishCraniofacialDevelopment2015"}},{"id":5131,"uris":["http://zotero.org/users/1930600/items/7NHQLTKX"],"itemData":{"id":5131,"type":"article-journal","abstract":"Human palatal clefting is debilitating and difficult to rectify surgically. Animal models enhance our understanding of palatogenesis and are essential in strategies designed to ameliorate palatal malformations in humans. Recent studies have shown that the zebrafish palate, or anterior neurocranium, is under similar genetic control to the amniote palatal skeleton. We extensively analyzed palatogenesis in zebrafish to determine the similarity of gene expression and function across vertebrates. By 36 hpf palatogenic cranial neural crest cells reside in homologous regions of the developing face compared to amniote species. Transcription factors and signaling molecules regulating mouse palatogenesis are expressed in similar domains during palatogenesis in zebrafish. Functional investigation of a subset of these genes, fgf10a, tgfb2, pax9 and smad5 revealed their necessity in zebrafish palatogenesis. Collectively, these results suggest that the gene regulatory networks regulating palatogenesis may be conserved across vertebrate species, demonstrating the utility of zebrafish as a model for palatogenesis.","container-title":"Developmental dynamics : an official publication of the American Association of Anatomists","DOI":"10.1002/dvdy.22713","ISSN":"1058-8388","issue":"9","journalAbbreviation":"Dev Dyn","note":"PMID: 22016187\nPMCID: PMC3202344","page":"2204-2220","source":"PubMed Central","title":"Examination of a Palatogenic Gene Program in Zebrafish","volume":"240","author":[{"family":"Swartz","given":"Mary E."},{"family":"Sheehan-Rooney","given":"Kelly"},{"family":"Dixon","given":"Michael J."},{"family":"Eberhart","given":"Johann K."}],"issued":{"date-parts":[["2011",9]]},"citation-key":"swartzExaminationPalatogenicGene2011"}}],"schema":"https://github.com/citation-style-language/schema/raw/master/csl-citation.json"} </w:instrText>
      </w:r>
      <w:r w:rsidR="00843075" w:rsidRPr="000E149D">
        <w:rPr>
          <w:rFonts w:asciiTheme="majorHAnsi" w:hAnsiTheme="majorHAnsi" w:cstheme="majorHAnsi"/>
          <w:sz w:val="24"/>
          <w:szCs w:val="24"/>
        </w:rPr>
        <w:fldChar w:fldCharType="separate"/>
      </w:r>
      <w:r w:rsidR="000C3952" w:rsidRPr="000E149D">
        <w:rPr>
          <w:rFonts w:asciiTheme="majorHAnsi" w:hAnsiTheme="majorHAnsi" w:cstheme="majorHAnsi"/>
          <w:sz w:val="24"/>
          <w:szCs w:val="24"/>
          <w:vertAlign w:val="superscript"/>
          <w:lang w:val="en-GB"/>
        </w:rPr>
        <w:t>4,5</w:t>
      </w:r>
      <w:r w:rsidR="00843075" w:rsidRPr="000E149D">
        <w:rPr>
          <w:rFonts w:asciiTheme="majorHAnsi" w:hAnsiTheme="majorHAnsi" w:cstheme="majorHAnsi"/>
          <w:sz w:val="24"/>
          <w:szCs w:val="24"/>
        </w:rPr>
        <w:fldChar w:fldCharType="end"/>
      </w:r>
      <w:r w:rsidR="00EC542A" w:rsidRPr="000E149D">
        <w:rPr>
          <w:rFonts w:asciiTheme="majorHAnsi" w:hAnsiTheme="majorHAnsi" w:cstheme="majorHAnsi"/>
          <w:sz w:val="24"/>
          <w:szCs w:val="24"/>
        </w:rPr>
        <w:t>. D</w:t>
      </w:r>
      <w:r w:rsidRPr="000E149D">
        <w:rPr>
          <w:rFonts w:asciiTheme="majorHAnsi" w:hAnsiTheme="majorHAnsi" w:cstheme="majorHAnsi"/>
          <w:sz w:val="24"/>
          <w:szCs w:val="24"/>
        </w:rPr>
        <w:t>espite this, the organization, size</w:t>
      </w:r>
      <w:r w:rsidR="004772A1" w:rsidRPr="000E149D">
        <w:rPr>
          <w:rFonts w:asciiTheme="majorHAnsi" w:hAnsiTheme="majorHAnsi" w:cstheme="majorHAnsi"/>
          <w:sz w:val="24"/>
          <w:szCs w:val="24"/>
        </w:rPr>
        <w:t>,</w:t>
      </w:r>
      <w:r w:rsidRPr="000E149D">
        <w:rPr>
          <w:rFonts w:asciiTheme="majorHAnsi" w:hAnsiTheme="majorHAnsi" w:cstheme="majorHAnsi"/>
          <w:sz w:val="24"/>
          <w:szCs w:val="24"/>
        </w:rPr>
        <w:t xml:space="preserve"> and shape of individual cartilage elements are distinct across species</w:t>
      </w:r>
      <w:r w:rsidR="004772A1" w:rsidRPr="000E149D">
        <w:rPr>
          <w:rFonts w:asciiTheme="majorHAnsi" w:hAnsiTheme="majorHAnsi" w:cstheme="majorHAnsi"/>
          <w:sz w:val="24"/>
          <w:szCs w:val="24"/>
        </w:rPr>
        <w:t>,</w:t>
      </w:r>
      <w:r w:rsidRPr="000E149D">
        <w:rPr>
          <w:rFonts w:asciiTheme="majorHAnsi" w:hAnsiTheme="majorHAnsi" w:cstheme="majorHAnsi"/>
          <w:sz w:val="24"/>
          <w:szCs w:val="24"/>
        </w:rPr>
        <w:t xml:space="preserve"> giving rise to diverse craniofacial morphologies</w:t>
      </w:r>
      <w:r w:rsidR="000C3952" w:rsidRPr="000E149D">
        <w:rPr>
          <w:rFonts w:asciiTheme="majorHAnsi" w:hAnsiTheme="majorHAnsi" w:cstheme="majorHAnsi"/>
          <w:sz w:val="24"/>
          <w:szCs w:val="24"/>
        </w:rPr>
        <w:fldChar w:fldCharType="begin"/>
      </w:r>
      <w:r w:rsidR="000C3952" w:rsidRPr="000E149D">
        <w:rPr>
          <w:rFonts w:asciiTheme="majorHAnsi" w:hAnsiTheme="majorHAnsi" w:cstheme="majorHAnsi"/>
          <w:sz w:val="24"/>
          <w:szCs w:val="24"/>
        </w:rPr>
        <w:instrText xml:space="preserve"> ADDIN ZOTERO_ITEM CSL_CITATION {"citationID":"QvnEMsXq","properties":{"formattedCitation":"\\super 6\\nosupersub{}","plainCitation":"6","noteIndex":0},"citationItems":[{"id":8502,"uris":["http://zotero.org/users/1930600/items/JIXZVK7T"],"itemData":{"id":8502,"type":"article-journal","container-title":"Nature Reviews Genetics","DOI":"10.1038/s41576-023-00594-w","ISSN":"1471-0056, 1471-0064","issue":"9","journalAbbreviation":"Nat Rev Genet","language":"en","page":"610-626","source":"DOI.org (Crossref)","title":"Shaping faces: genetic and epigenetic control of craniofacial morphogenesis","title-short":"Shaping faces","volume":"24","author":[{"family":"Selleri","given":"Licia"},{"family":"Rijli","given":"Filippo M."}],"issued":{"date-parts":[["2023",9]]},"citation-key":"selleriShapingFacesGenetic2023"}}],"schema":"https://github.com/citation-style-language/schema/raw/master/csl-citation.json"} </w:instrText>
      </w:r>
      <w:r w:rsidR="000C3952" w:rsidRPr="000E149D">
        <w:rPr>
          <w:rFonts w:asciiTheme="majorHAnsi" w:hAnsiTheme="majorHAnsi" w:cstheme="majorHAnsi"/>
          <w:sz w:val="24"/>
          <w:szCs w:val="24"/>
        </w:rPr>
        <w:fldChar w:fldCharType="separate"/>
      </w:r>
      <w:r w:rsidR="000C3952" w:rsidRPr="000E149D">
        <w:rPr>
          <w:rFonts w:asciiTheme="majorHAnsi" w:hAnsiTheme="majorHAnsi" w:cstheme="majorHAnsi"/>
          <w:sz w:val="24"/>
          <w:szCs w:val="24"/>
          <w:vertAlign w:val="superscript"/>
          <w:lang w:val="en-GB"/>
        </w:rPr>
        <w:t>6</w:t>
      </w:r>
      <w:r w:rsidR="000C3952" w:rsidRPr="000E149D">
        <w:rPr>
          <w:rFonts w:asciiTheme="majorHAnsi" w:hAnsiTheme="majorHAnsi" w:cstheme="majorHAnsi"/>
          <w:sz w:val="24"/>
          <w:szCs w:val="24"/>
        </w:rPr>
        <w:fldChar w:fldCharType="end"/>
      </w:r>
      <w:r w:rsidRPr="000E149D">
        <w:rPr>
          <w:rFonts w:asciiTheme="majorHAnsi" w:hAnsiTheme="majorHAnsi" w:cstheme="majorHAnsi"/>
          <w:sz w:val="24"/>
          <w:szCs w:val="24"/>
        </w:rPr>
        <w:t>. Zebrafish</w:t>
      </w:r>
      <w:r w:rsidR="004772A1" w:rsidRPr="000E149D">
        <w:rPr>
          <w:rFonts w:asciiTheme="majorHAnsi" w:hAnsiTheme="majorHAnsi" w:cstheme="majorHAnsi"/>
          <w:sz w:val="24"/>
          <w:szCs w:val="24"/>
        </w:rPr>
        <w:t>,</w:t>
      </w:r>
      <w:r w:rsidRPr="000E149D">
        <w:rPr>
          <w:rFonts w:asciiTheme="majorHAnsi" w:hAnsiTheme="majorHAnsi" w:cstheme="majorHAnsi"/>
          <w:sz w:val="24"/>
          <w:szCs w:val="24"/>
        </w:rPr>
        <w:t xml:space="preserve"> in particular, has emerged as a powerful model system to study craniofacial morphogenesis, given the transparent nature of the embryos until larval stages. Using simple staining procedures for marking the cartilage, the morphology of many craniofacial structures in zebrafish </w:t>
      </w:r>
      <w:r w:rsidR="00EE347B" w:rsidRPr="000E149D">
        <w:rPr>
          <w:rFonts w:asciiTheme="majorHAnsi" w:hAnsiTheme="majorHAnsi" w:cstheme="majorHAnsi"/>
          <w:sz w:val="24"/>
          <w:szCs w:val="24"/>
        </w:rPr>
        <w:t>has</w:t>
      </w:r>
      <w:r w:rsidRPr="000E149D">
        <w:rPr>
          <w:rFonts w:asciiTheme="majorHAnsi" w:hAnsiTheme="majorHAnsi" w:cstheme="majorHAnsi"/>
          <w:sz w:val="24"/>
          <w:szCs w:val="24"/>
        </w:rPr>
        <w:t xml:space="preserve"> been characterized under different perturbations to signaling pathways</w:t>
      </w:r>
      <w:r w:rsidR="00843075" w:rsidRPr="000E149D">
        <w:rPr>
          <w:rFonts w:asciiTheme="majorHAnsi" w:hAnsiTheme="majorHAnsi" w:cstheme="majorHAnsi"/>
          <w:sz w:val="24"/>
          <w:szCs w:val="24"/>
        </w:rPr>
        <w:fldChar w:fldCharType="begin"/>
      </w:r>
      <w:r w:rsidR="000C3952" w:rsidRPr="000E149D">
        <w:rPr>
          <w:rFonts w:asciiTheme="majorHAnsi" w:hAnsiTheme="majorHAnsi" w:cstheme="majorHAnsi"/>
          <w:sz w:val="24"/>
          <w:szCs w:val="24"/>
        </w:rPr>
        <w:instrText xml:space="preserve"> ADDIN ZOTERO_ITEM CSL_CITATION {"citationID":"NGY9E5VD","properties":{"formattedCitation":"\\super 7\\uc0\\u8211{}9\\nosupersub{}","plainCitation":"7–9","noteIndex":0},"citationItems":[{"id":13179,"uris":["http://zotero.org/users/1930600/items/VTTMEV83"],"itemData":{"id":13179,"type":"article-journal","container-title":"Genetic Epidemiology","DOI":"10.1002/gepi.20595","ISSN":"07410395","journalAbbreviation":"Genet. Epidemiol.","language":"en","license":"http://doi.wiley.com/10.1002/tdm_license_1.1","page":"469-478","source":"DOI.org (Crossref)","title":"Evidence for gene-environment interaction in a genome wide study of nonsyndromic cleft palate","volume":"35","author":[{"family":"Beaty","given":"Terri H."},{"family":"Ruczinski","given":"Ingo"},{"family":"Murray","given":"Jeffrey C."},{"family":"Marazita","given":"Mary L."},{"family":"Munger","given":"Ronald G."},{"family":"Hetmanski","given":"Jacqueline B."},{"family":"Murray","given":"Tanda"},{"family":"Redett","given":"Richard J."},{"family":"Fallin","given":"M. Daniele"},{"family":"Liang","given":"Kung Yee"},{"family":"Wu","given":"Tao"},{"family":"Patel","given":"Poorav J."},{"family":"Jin","given":"Sheng-Chih"},{"family":"Zhang","given":"Tian Xiao"},{"family":"Schwender","given":"Holger"},{"family":"Wu-Chou","given":"Yah Huei"},{"family":"Chen","given":"Philip K."},{"family":"Chong","given":"Samuel S."},{"family":"Cheah","given":"Felicia"},{"family":"Yeow","given":"Vincent"},{"family":"Ye","given":"Xiaoqian"},{"family":"Wang","given":"Hong"},{"family":"Huang","given":"Shangzhi"},{"family":"Jabs","given":"Ethylin W."},{"family":"Shi","given":"Bing"},{"family":"Wilcox","given":"Allen J."},{"family":"Lie","given":"Rolv T."},{"family":"Jee","given":"Sun Ha"},{"family":"Christensen","given":"Kaare"},{"family":"Doheny","given":"Kimberley F."},{"family":"Pugh","given":"Elizabeth W."},{"family":"Ling","given":"Hua"},{"family":"Scott","given":"Alan F."}],"issued":{"date-parts":[["2011"]]},"citation-key":"beatyEvidenceGeneenvironmentInteraction2011"}},{"id":5507,"uris":["http://zotero.org/users/1930600/items/36R9XNJ4"],"itemData":{"id":5507,"type":"article-journal","abstract":"Clefts of the lip and/or palate (CLP) are common birth defects of complex aetiology. CLP can occur in isolation or as part of a broad range of chromosomal, Mendelian or teratogenic syndromes. Although there has been marked progress in identifying genetic and environmental triggers for syndromic CLP, the aetiology of the more common non-syndromic (isolated) forms remains poorly characterized. Recently, using a combination of epidemiology, careful phenotyping, genome-wide association studies and analysis of animal models, several distinct genetic and environmental risk factors have been identified and confirmed for non-syndromic CLP. These findings have advanced our understanding of developmental biology and created new opportunities for clinical translational research.","container-title":"Nature Reviews Genetics","DOI":"10.1038/nrg2933","ISSN":"1471-0056, 1471-0064","issue":"3","journalAbbreviation":"Nat Rev Genet","language":"en","page":"167-178","source":"DOI.org (Crossref)","title":"Cleft lip and palate: understanding genetic and environmental influences","title-short":"Cleft lip and palate","volume":"12","author":[{"family":"Dixon","given":"Michael J."},{"family":"Marazita","given":"Mary L."},{"family":"Beaty","given":"Terri H."},{"family":"Murray","given":"Jeffrey C."}],"issued":{"date-parts":[["2011",3]]},"citation-key":"dixonCleftLipPalate2011"}},{"id":13176,"uris":["http://zotero.org/users/1930600/items/CRFXLGMF"],"itemData":{"id":13176,"type":"article-journal","abstract":"Diverse signaling cues and attendant proteins work together during organogenesis, including craniofacial development. Lip and palate formation starts as early as the fourth week of gestation in humans or embryonic day 9.5 in mice. Disruptions in these early events may cause serious consequences, such as orofacial clefts, mainly cleft lip and/or cleft palate. Morphogenetic Wnt signaling, along with other signaling pathways and transcription regulation mechanisms, plays crucial roles during embryonic development, yet the signaling mechanisms and interactions in lip and palate formation and fusion remain poorly understood. Various Wnt signaling and related genes have been associated with orofacial clefts. This Review discusses the role of Wnt signaling and its crosstalk with cell adhesion molecules, transcription factors, epigenetic regulators and other morphogenetic signaling pathways, including the Bmp, Fgf, Tgfβ, Shh and retinoic acid pathways, in orofacial clefts in humans and animal models, which may provide a better understanding of these disorders and could be applied towards prevention and treatments.","container-title":"Disease Models &amp; Mechanisms","DOI":"10.1242/dmm.037051","ISSN":"1754-8411, 1754-8403","issue":"2","language":"en","license":"http://creativecommons.org/licenses/by/4.0","page":"dmm037051","source":"DOI.org (Crossref)","title":"Wnt signaling in orofacial clefts: crosstalk, pathogenesis and models","title-short":"Wnt signaling in orofacial clefts","volume":"12","author":[{"family":"Reynolds","given":"Kurt"},{"family":"Kumari","given":"Priyanka"},{"family":"Sepulveda Rincon","given":"Lessly"},{"family":"Gu","given":"Ran"},{"family":"Ji","given":"Yu"},{"family":"Kumar","given":"Santosh"},{"family":"Zhou","given":"Chengji J."}],"issued":{"date-parts":[["2019",2,1]]},"citation-key":"reynoldsWntSignalingOrofacial2019"}}],"schema":"https://github.com/citation-style-language/schema/raw/master/csl-citation.json"} </w:instrText>
      </w:r>
      <w:r w:rsidR="00843075" w:rsidRPr="000E149D">
        <w:rPr>
          <w:rFonts w:asciiTheme="majorHAnsi" w:hAnsiTheme="majorHAnsi" w:cstheme="majorHAnsi"/>
          <w:sz w:val="24"/>
          <w:szCs w:val="24"/>
        </w:rPr>
        <w:fldChar w:fldCharType="separate"/>
      </w:r>
      <w:r w:rsidR="000C3952" w:rsidRPr="000E149D">
        <w:rPr>
          <w:rFonts w:asciiTheme="majorHAnsi" w:hAnsiTheme="majorHAnsi" w:cstheme="majorHAnsi"/>
          <w:sz w:val="24"/>
          <w:szCs w:val="24"/>
          <w:vertAlign w:val="superscript"/>
          <w:lang w:val="en-GB"/>
        </w:rPr>
        <w:t>7–9</w:t>
      </w:r>
      <w:r w:rsidR="00843075" w:rsidRPr="000E149D">
        <w:rPr>
          <w:rFonts w:asciiTheme="majorHAnsi" w:hAnsiTheme="majorHAnsi" w:cstheme="majorHAnsi"/>
          <w:sz w:val="24"/>
          <w:szCs w:val="24"/>
        </w:rPr>
        <w:fldChar w:fldCharType="end"/>
      </w:r>
      <w:r w:rsidRPr="000E149D">
        <w:rPr>
          <w:rFonts w:asciiTheme="majorHAnsi" w:hAnsiTheme="majorHAnsi" w:cstheme="majorHAnsi"/>
          <w:sz w:val="24"/>
          <w:szCs w:val="24"/>
        </w:rPr>
        <w:t xml:space="preserve"> as well as when embryos or larvae are exposed to common pollutants </w:t>
      </w:r>
      <w:r w:rsidRPr="000E149D">
        <w:rPr>
          <w:rFonts w:asciiTheme="majorHAnsi" w:hAnsiTheme="majorHAnsi" w:cstheme="majorHAnsi"/>
          <w:sz w:val="24"/>
          <w:szCs w:val="24"/>
        </w:rPr>
        <w:lastRenderedPageBreak/>
        <w:t>present in the environment</w:t>
      </w:r>
      <w:r w:rsidR="00843075" w:rsidRPr="000E149D">
        <w:rPr>
          <w:rFonts w:asciiTheme="majorHAnsi" w:hAnsiTheme="majorHAnsi" w:cstheme="majorHAnsi"/>
          <w:sz w:val="24"/>
          <w:szCs w:val="24"/>
        </w:rPr>
        <w:fldChar w:fldCharType="begin"/>
      </w:r>
      <w:r w:rsidR="000C3952" w:rsidRPr="000E149D">
        <w:rPr>
          <w:rFonts w:asciiTheme="majorHAnsi" w:hAnsiTheme="majorHAnsi" w:cstheme="majorHAnsi"/>
          <w:sz w:val="24"/>
          <w:szCs w:val="24"/>
        </w:rPr>
        <w:instrText xml:space="preserve"> ADDIN ZOTERO_ITEM CSL_CITATION {"citationID":"nqrSDrf6","properties":{"formattedCitation":"\\super 10\\nosupersub{}","plainCitation":"10","noteIndex":0},"citationItems":[{"id":5336,"uris":["http://zotero.org/users/1930600/items/NAMX7LKC"],"itemData":{"id":5336,"type":"article-journal","container-title":"Frontiers in Cell and Developmental Biology","DOI":"10.3389/fcell.2020.600926","ISSN":"2296-634X","language":"en","source":"Crossref","title":"Zebrafish Models of Craniofacial Malformations: Interactions of Environmental Factors","title-short":"Zebrafish Models of Craniofacial Malformations","URL":"https://www.frontiersin.org/articles/10.3389/fcell.2020.600926/full","volume":"8","author":[{"family":"Raterman","given":"S. T."},{"family":"Metz","given":"J. R."},{"family":"Wagener","given":"Frank A. D. T. G."},{"family":"Von den Hoff","given":"Johannes W."}],"accessed":{"date-parts":[["2021",1,8]]},"issued":{"date-parts":[["2020",11,16]]},"citation-key":"ratermanZebrafishModelsCraniofacial2020"}}],"schema":"https://github.com/citation-style-language/schema/raw/master/csl-citation.json"} </w:instrText>
      </w:r>
      <w:r w:rsidR="00843075" w:rsidRPr="000E149D">
        <w:rPr>
          <w:rFonts w:asciiTheme="majorHAnsi" w:hAnsiTheme="majorHAnsi" w:cstheme="majorHAnsi"/>
          <w:sz w:val="24"/>
          <w:szCs w:val="24"/>
        </w:rPr>
        <w:fldChar w:fldCharType="separate"/>
      </w:r>
      <w:r w:rsidR="000C3952" w:rsidRPr="000E149D">
        <w:rPr>
          <w:rFonts w:asciiTheme="majorHAnsi" w:hAnsiTheme="majorHAnsi" w:cstheme="majorHAnsi"/>
          <w:sz w:val="24"/>
          <w:szCs w:val="24"/>
          <w:vertAlign w:val="superscript"/>
          <w:lang w:val="en-GB"/>
        </w:rPr>
        <w:t>10</w:t>
      </w:r>
      <w:r w:rsidR="00843075" w:rsidRPr="000E149D">
        <w:rPr>
          <w:rFonts w:asciiTheme="majorHAnsi" w:hAnsiTheme="majorHAnsi" w:cstheme="majorHAnsi"/>
          <w:sz w:val="24"/>
          <w:szCs w:val="24"/>
        </w:rPr>
        <w:fldChar w:fldCharType="end"/>
      </w:r>
      <w:r w:rsidRPr="000E149D">
        <w:rPr>
          <w:rFonts w:asciiTheme="majorHAnsi" w:hAnsiTheme="majorHAnsi" w:cstheme="majorHAnsi"/>
          <w:sz w:val="24"/>
          <w:szCs w:val="24"/>
        </w:rPr>
        <w:t xml:space="preserve">. </w:t>
      </w:r>
      <w:r w:rsidR="00787532" w:rsidRPr="000E149D">
        <w:rPr>
          <w:rFonts w:asciiTheme="majorHAnsi" w:hAnsiTheme="majorHAnsi" w:cstheme="majorHAnsi"/>
          <w:sz w:val="24"/>
          <w:szCs w:val="24"/>
        </w:rPr>
        <w:t xml:space="preserve">The </w:t>
      </w:r>
      <w:r w:rsidR="00FA185C" w:rsidRPr="000E149D">
        <w:rPr>
          <w:rFonts w:asciiTheme="majorHAnsi" w:hAnsiTheme="majorHAnsi" w:cstheme="majorHAnsi"/>
          <w:sz w:val="24"/>
          <w:szCs w:val="24"/>
        </w:rPr>
        <w:t xml:space="preserve">Alcian </w:t>
      </w:r>
      <w:r w:rsidR="00787532" w:rsidRPr="000E149D">
        <w:rPr>
          <w:rFonts w:asciiTheme="majorHAnsi" w:hAnsiTheme="majorHAnsi" w:cstheme="majorHAnsi"/>
          <w:sz w:val="24"/>
          <w:szCs w:val="24"/>
        </w:rPr>
        <w:t xml:space="preserve">blue staining described here for marking the cartilage involves the use of non-acidic conditions standardized by </w:t>
      </w:r>
      <w:r w:rsidR="00A0021E" w:rsidRPr="000E149D">
        <w:rPr>
          <w:rFonts w:asciiTheme="majorHAnsi" w:hAnsiTheme="majorHAnsi" w:cstheme="majorHAnsi"/>
          <w:sz w:val="24"/>
          <w:szCs w:val="24"/>
        </w:rPr>
        <w:t>Walker</w:t>
      </w:r>
      <w:r w:rsidR="00787532" w:rsidRPr="000E149D">
        <w:rPr>
          <w:rFonts w:asciiTheme="majorHAnsi" w:hAnsiTheme="majorHAnsi" w:cstheme="majorHAnsi"/>
          <w:sz w:val="24"/>
          <w:szCs w:val="24"/>
        </w:rPr>
        <w:t xml:space="preserve"> and </w:t>
      </w:r>
      <w:r w:rsidR="00A0021E" w:rsidRPr="000E149D">
        <w:rPr>
          <w:rFonts w:asciiTheme="majorHAnsi" w:hAnsiTheme="majorHAnsi" w:cstheme="majorHAnsi"/>
          <w:sz w:val="24"/>
          <w:szCs w:val="24"/>
        </w:rPr>
        <w:t>Kimmel</w:t>
      </w:r>
      <w:r w:rsidR="00843075" w:rsidRPr="000E149D">
        <w:rPr>
          <w:rFonts w:asciiTheme="majorHAnsi" w:hAnsiTheme="majorHAnsi" w:cstheme="majorHAnsi"/>
          <w:sz w:val="24"/>
          <w:szCs w:val="24"/>
        </w:rPr>
        <w:fldChar w:fldCharType="begin"/>
      </w:r>
      <w:r w:rsidR="000C3952" w:rsidRPr="000E149D">
        <w:rPr>
          <w:rFonts w:asciiTheme="majorHAnsi" w:hAnsiTheme="majorHAnsi" w:cstheme="majorHAnsi"/>
          <w:sz w:val="24"/>
          <w:szCs w:val="24"/>
        </w:rPr>
        <w:instrText xml:space="preserve"> ADDIN ZOTERO_ITEM CSL_CITATION {"citationID":"NdSmRvfi","properties":{"formattedCitation":"\\super 11\\nosupersub{}","plainCitation":"11","noteIndex":0},"citationItems":[{"id":13173,"uris":["http://zotero.org/users/1930600/items/R6GRFD3U"],"itemData":{"id":13173,"type":"article-journal","abstract":"Traditionally, cartilage is stained by alcian blue using acidic conditions to differentiate tissue staining. The acidic conditions are problematic when one wishes to stain the same specimen for mineralized bone with alizarin red, because acid demineralizes bone, which negatively affects bone staining. We have developed an acid-free method to stain cartilage and bone simultaneously in zebrafish larvae. This method has the additional advantage that PCR genotyping of stained specimens is possible.","container-title":"Biotechnic &amp; Histochemistry","DOI":"10.1080/10520290701333558","ISSN":"1052-0295, 1473-7760","issue":"1","journalAbbreviation":"Biotechnic &amp; Histochemistry","language":"en","page":"23-28","source":"DOI.org (Crossref)","title":"A two-color acid-free cartilage and bone stain for zebrafish larvae","volume":"82","author":[{"family":"Walker","given":"Mb"},{"family":"Kimmel","given":"Cb"}],"issued":{"date-parts":[["2007",1]]},"citation-key":"walkerTwocolorAcidfreeCartilage2007"}}],"schema":"https://github.com/citation-style-language/schema/raw/master/csl-citation.json"} </w:instrText>
      </w:r>
      <w:r w:rsidR="00843075" w:rsidRPr="000E149D">
        <w:rPr>
          <w:rFonts w:asciiTheme="majorHAnsi" w:hAnsiTheme="majorHAnsi" w:cstheme="majorHAnsi"/>
          <w:sz w:val="24"/>
          <w:szCs w:val="24"/>
        </w:rPr>
        <w:fldChar w:fldCharType="separate"/>
      </w:r>
      <w:r w:rsidR="000C3952" w:rsidRPr="000E149D">
        <w:rPr>
          <w:rFonts w:asciiTheme="majorHAnsi" w:hAnsiTheme="majorHAnsi" w:cstheme="majorHAnsi"/>
          <w:sz w:val="24"/>
          <w:szCs w:val="24"/>
          <w:vertAlign w:val="superscript"/>
          <w:lang w:val="en-GB"/>
        </w:rPr>
        <w:t>11</w:t>
      </w:r>
      <w:r w:rsidR="00843075" w:rsidRPr="000E149D">
        <w:rPr>
          <w:rFonts w:asciiTheme="majorHAnsi" w:hAnsiTheme="majorHAnsi" w:cstheme="majorHAnsi"/>
          <w:sz w:val="24"/>
          <w:szCs w:val="24"/>
        </w:rPr>
        <w:fldChar w:fldCharType="end"/>
      </w:r>
      <w:r w:rsidR="00787532" w:rsidRPr="000E149D">
        <w:rPr>
          <w:rFonts w:asciiTheme="majorHAnsi" w:hAnsiTheme="majorHAnsi" w:cstheme="majorHAnsi"/>
          <w:sz w:val="24"/>
          <w:szCs w:val="24"/>
        </w:rPr>
        <w:t>, which has been subsequently used by many zebrafish labs working on craniofacial development</w:t>
      </w:r>
      <w:r w:rsidR="00843075" w:rsidRPr="000E149D">
        <w:rPr>
          <w:rFonts w:asciiTheme="majorHAnsi" w:hAnsiTheme="majorHAnsi" w:cstheme="majorHAnsi"/>
          <w:sz w:val="24"/>
          <w:szCs w:val="24"/>
        </w:rPr>
        <w:fldChar w:fldCharType="begin"/>
      </w:r>
      <w:r w:rsidR="009175AC" w:rsidRPr="000E149D">
        <w:rPr>
          <w:rFonts w:asciiTheme="majorHAnsi" w:hAnsiTheme="majorHAnsi" w:cstheme="majorHAnsi"/>
          <w:sz w:val="24"/>
          <w:szCs w:val="24"/>
        </w:rPr>
        <w:instrText xml:space="preserve"> ADDIN ZOTERO_ITEM CSL_CITATION {"citationID":"DotY73JA","properties":{"formattedCitation":"\\super 5,12\\uc0\\u8211{}19\\nosupersub{}","plainCitation":"5,12–19","noteIndex":0},"citationItems":[{"id":5131,"uris":["http://zotero.org/users/1930600/items/7NHQLTKX"],"itemData":{"id":5131,"type":"article-journal","abstract":"Human palatal clefting is debilitating and difficult to rectify surgically. Animal models enhance our understanding of palatogenesis and are essential in strategies designed to ameliorate palatal malformations in humans. Recent studies have shown that the zebrafish palate, or anterior neurocranium, is under similar genetic control to the amniote palatal skeleton. We extensively analyzed palatogenesis in zebrafish to determine the similarity of gene expression and function across vertebrates. By 36 hpf palatogenic cranial neural crest cells reside in homologous regions of the developing face compared to amniote species. Transcription factors and signaling molecules regulating mouse palatogenesis are expressed in similar domains during palatogenesis in zebrafish. Functional investigation of a subset of these genes, fgf10a, tgfb2, pax9 and smad5 revealed their necessity in zebrafish palatogenesis. Collectively, these results suggest that the gene regulatory networks regulating palatogenesis may be conserved across vertebrate species, demonstrating the utility of zebrafish as a model for palatogenesis.","container-title":"Developmental dynamics : an official publication of the American Association of Anatomists","DOI":"10.1002/dvdy.22713","ISSN":"1058-8388","issue":"9","journalAbbreviation":"Dev Dyn","note":"PMID: 22016187\nPMCID: PMC3202344","page":"2204-2220","source":"PubMed Central","title":"Examination of a Palatogenic Gene Program in Zebrafish","volume":"240","author":[{"family":"Swartz","given":"Mary E."},{"family":"Sheehan-Rooney","given":"Kelly"},{"family":"Dixon","given":"Michael J."},{"family":"Eberhart","given":"Johann K."}],"issued":{"date-parts":[["2011",9]]},"citation-key":"swartzExaminationPalatogenicGene2011"}},{"id":5573,"uris":["http://zotero.org/users/1930600/items/KUHLAPTJ"],"itemData":{"id":5573,"type":"article-journal","container-title":"Nature Genetics","DOI":"10.1038/ng.82","ISSN":"1061-4036, 1546-1718","issue":"3","journalAbbreviation":"Nat Genet","language":"en","page":"290-298","source":"DOI.org (Crossref)","title":"MicroRNA Mirn140 modulates Pdgf signaling during palatogenesis","volume":"40","author":[{"family":"Eberhart","given":"Johann K"},{"family":"He","given":"Xinjun"},{"family":"Swartz","given":"Mary E"},{"family":"Yan","given":"Yi-Lin"},{"family":"Song","given":"Hao"},{"family":"Boling","given":"Taylor C"},{"family":"Kunerth","given":"Allison K"},{"family":"Walker","given":"Macie B"},{"family":"Kimmel","given":"Charles B"},{"family":"Postlethwait","given":"John H"}],"issued":{"date-parts":[["2008",3]]},"citation-key":"eberhartMicroRNAMirn140Modulates2008"}},{"id":13193,"uris":["http://zotero.org/users/1930600/items/4IY83JCX"],"itemData":{"id":13193,"type":"article-journal","abstract":"Background:\n              The regulatory mechanisms underpinning facial development are conserved between diverse species. Therefore, results from model systems provide insight into the genetic causes of human craniofacial defects. Previously, we generated a comprehensive dataset examining gene expression during development and fusion of the mouse facial prominences. Here, we used this resource to identify genes that have dynamic expression patterns in the facial prominences, but for which only limited information exists concerning developmental function.\n              Results:\n              This set of </w:instrText>
      </w:r>
      <w:r w:rsidR="009175AC" w:rsidRPr="000E149D">
        <w:rPr>
          <w:rFonts w:ascii="Cambria Math" w:hAnsi="Cambria Math" w:cs="Cambria Math"/>
          <w:sz w:val="24"/>
          <w:szCs w:val="24"/>
        </w:rPr>
        <w:instrText>∼</w:instrText>
      </w:r>
      <w:r w:rsidR="009175AC" w:rsidRPr="000E149D">
        <w:rPr>
          <w:rFonts w:asciiTheme="majorHAnsi" w:hAnsiTheme="majorHAnsi" w:cstheme="majorHAnsi"/>
          <w:sz w:val="24"/>
          <w:szCs w:val="24"/>
        </w:rPr>
        <w:instrText xml:space="preserve">80 genes was used for a high‐throughput functional analysis in the zebrafish system using Morpholino gene knockdown technology. This screen revealed three classes of cranial cartilage phenotypes depending upon whether knockdown of the gene affected the neurocranium, viscerocranium, or both. The targeted genes that produced consistent phenotypes encoded proteins linked to transcription (\n              meis1, meis2a, tshz2, vgll4l\n              ), signaling (\n              pkdcc, vlk, macc1, wu:fb16h09\n              ), and extracellular matrix function (\n              smoc2\n              ). The majority of these phenotypes were not altered by reduction of p53 levels, demonstrating that both p53‐dependent and ‐independent mechanisms were involved in the craniofacial abnormalities.\n              Conclusions:\n              This Morpholino‐based screen highlights new genes involved in development of the zebrafish craniofacial skeleton with wider relevance to formation of the face in other species, particularly mouse and human.\n              Developmental Dynamics 242:817–831, 2013\n              . © 2013 Wiley Periodicals, Inc.\n            \n          , \n            Key Findings\n            \n              \n                \n                  Multiple genes targeted with Morpholinos result in zebrafish craniofacial defects.\n                \n                \n                  Most phenotypes are p53 independent, others suggest specific interaction with the p53 pathway.\n                \n                \n                  Zebrafish studies highlight connections with mouse and human facial development pathology.","container-title":"Developmental Dynamics","DOI":"10.1002/dvdy.23969","ISSN":"1058-8388, 1097-0177","issue":"7","journalAbbreviation":"Developmental Dynamics","language":"en","license":"http://onlinelibrary.wiley.com/termsAndConditions#vor","page":"817-831","source":"DOI.org (Crossref)","title":"A morpholino‐based screen to identify novel genes involved in craniofacial morphogenesis","volume":"242","author":[{"family":"Melvin","given":"Vida Senkus"},{"family":"Feng","given":"Weiguo"},{"family":"Hernandez‐Lagunas","given":"Laura"},{"family":"Artinger","given":"Kristin Bruk"},{"family":"Williams","given":"Trevor"}],"issued":{"date-parts":[["2013",7]]},"citation-key":"melvinMorpholinobasedScreenIdentify2013"}},{"id":13194,"uris":["http://zotero.org/users/1930600/items/WF2LZ2GK"],"itemData":{"id":13194,"type":"article-journal","abstract":"For many years bone research has been mainly performed in mice, chicken, cell culture systems or human material from the clinic. In this review, we describe the features of zebraﬁsh (Danio rerio), a relatively new model system in this ﬁeld. This small teleost oﬀers possibilities which make it a great complement to the mouse: forward genetic screens are possible in ﬁsh due to extrauterine development and large brood size, and the recent generation of osteoblast-speciﬁc reporter lines allows visualization of osteoblasts in vivo. As key regulators of bone formation are highly conserved between mammals and teleosts, ﬁndings in ﬁsh likely apply to mammalian osteogenesis and tissue mineralization.","container-title":"Journal of Applied Ichthyology","DOI":"10.1111/j.1439-0426.2010.01409.x","ISSN":"01758659, 14390426","issue":"2","language":"en","license":"http://doi.wiley.com/10.1002/tdm_license_1.1","page":"219-224","source":"DOI.org (Crossref)","title":"Zebrafish as a unique model system in bone research: the power of genetics and &lt;i&gt;in vivo&lt;/i&gt; imaging","title-short":"Zebrafish as a unique model system in bone research","volume":"26","author":[{"family":"Spoorendonk","given":"K. M."},{"family":"Hammond","given":"C. L."},{"family":"Huitema","given":"L. F. A."},{"family":"Vanoevelen","given":"J."},{"family":"Schulte-Merker","given":"S."}],"issued":{"date-parts":[["2010",4]]},"citation-key":"spoorendonkZebrafishUniqueModel2010"}},{"id":6969,"uris":["http://zotero.org/users/1930600/items/EWA6NPWS"],"itemData":{"id":6969,"type":"article-journal","abstract":"Proper function of the vertebrate skeleton requires the development of distinct articulating embryonic cartilages. Irx transcription factors are arranged in co-regulated clusters that are expressed in the developing skeletons of the face and appendages. IrxB cluster genes are required for the separation of toes in mice and formation of the hyoid joint in zebrafish, yet whether Irx genes have broader roles in skeletal development remains unclear. Here, we perform a comprehensive loss-of-function analysis of all 11 Irx genes in zebrafish. We uncover conserved requirements for IrxB genes in formation of the fish and mouse scapula. In the face, we find a requirement for IrxAb genes and irx7 in formation of anterior neural crest precursors of the jaw, and for IrxBa genes in formation of endodermal pouches and gill cartilages. We also observe extensive joint loss and cartilage fusions in animals with combinatorial losses of Irx clusters, with in vivo imaging revealing that at least some of these fusions arise through inappropriate chondrogenesis. Our analysis reveals diverse roles for Irx genes in the formation and later segmentation of the facial skeleton.","container-title":"Development","DOI":"10.1242/dev.197244","ISSN":"0950-1991, 1477-9129","issue":"16","language":"en","page":"dev197244","source":"DOI.org (Crossref)","title":"A comprehensive series of Irx cluster mutants reveals diverse roles in facial cartilage development","volume":"148","author":[{"family":"Farmer","given":"D'Juan T."},{"family":"Patel","given":"Punam"},{"family":"Choi","given":"Rachelle"},{"family":"Liu","given":"Chih-Yu"},{"family":"Crump","given":"J. Gage"}],"issued":{"date-parts":[["2021",8,15]]},"citation-key":"farmerComprehensiveSeriesIrx2021"}},{"id":13152,"uris":["http://zotero.org/users/1930600/items/AGBJ7P72"],"itemData":{"id":13152,"type":"article-journal","abstract":"The Wnt signaling pathway is crucial for tissue morphogenesis, participating in cellular behavior changes, notably during the process of convergent-extension. Interactions between Wnt-secreting and receiving cells during convergent-extension remain elusive. We investigated the role and genetic interactions of Wnt ligands and their trafficking factors Wls, Gpc4 and Frzb in the context of palate morphogenesis in zebrafish. We describe that the chaperon Wls and its ligands Wnt9a and Wnt5b are expressed in the ectoderm, whereas juxtaposed chondrocytes express Frzb and Gpc4. Using wls, gpc4, frzb, wnt9a and wnt5b mutants, we genetically dissected the Wnt signals operating between secreting ectoderm and receiving chondrocytes. Our analysis delineates that non-canonical Wnt signaling is required for cell intercalation, and that wnt5b and wnt9a are required for palate extension in the anteroposterior and transverse axes, respectively.","container-title":"Development","DOI":"10.1242/dev.137000","ISSN":"1477-9129, 0950-1991","language":"en","license":"http://www.biologists.com/user-licence-1-1","page":"dev.137000","source":"DOI.org (Crossref)","title":"Roles of Wnt pathway genes &lt;i&gt;wls&lt;/i&gt; , &lt;i&gt;wnt9a&lt;/i&gt; , &lt;i&gt;wnt5b, frzb&lt;/i&gt; and &lt;i&gt;gpc4&lt;/i&gt; in regulating convergent-extension during palate morphogenesis","author":[{"family":"Rochard","given":"Lucie"},{"family":"Monica","given":"Stefanie D."},{"family":"Ling","given":"Irving T. C."},{"family":"Kong","given":"Yawei"},{"family":"Roberson","given":"Sara"},{"family":"Harland","given":"Richard"},{"family":"Halpern","given":"Marnie"},{"family":"Liao","given":"Eric C."}],"issued":{"date-parts":[["2016",1,1]]},"citation-key":"rochardRolesWntPathway2016"}},{"id":7241,"uris":["http://zotero.org/users/1930600/items/KW6DXBH9"],"itemData":{"id":7241,"type":"article-journal","abstract":"Background: Craniofacial anomalies are among the most frequent birth defects worldwide, and are thought to be caused by gene-environment interactions. Genetically manipulated zebrafish simulate human diseases and provide great advantages for investigating the etiology and pathology of craniofacial anomalies. Although substantial advances have been made in understanding genetic factors causing craniofacial disorders, limited information about the etiology by which environmental factors, such as teratogens, induce craniofacial anomalies is available in zebrafish.\nResults: Zebrafish embryos displayed craniofacial malformations after teratogen treatments. Further observations revealed characteristic disruption of chondrocyte number, shape and stacking. These findings suggested aberrant development of cranial neural crest (CNC) cells, which was confirmed by gene expression analysis of the CNC. Notably, these observations suggested conserved etiological pathways between zebrafish and mammals including human. Furthermore, several of these chemicals caused malformations of the eyes, otic vesicle, and/or heart, representing a phenocopy of neurocristopathy, and these chemicals altered the expression levels of the responsible genes.\nConclusions: Our results demonstrate that chemical-induced craniofacial malformation is caused by aberrant development of neural crest. This study indicates that zebrafish provide a platform for investigating contributions of environmental factors as causative agents of craniofacial anomalies and neurocristopathy.","container-title":"Developmental Dynamics","DOI":"10.1002/dvdy.179","ISSN":"1058-8388, 1097-0177","issue":"7","journalAbbreviation":"Developmental Dynamics","language":"en","page":"794-815","source":"DOI.org (Crossref)","title":"Chemical‐induced craniofacial anomalies caused by disruption of neural crest cell development in a zebrafish model","volume":"249","author":[{"family":"Liu","given":"Shujie"},{"family":"Narumi","given":"Rika"},{"family":"Ikeda","given":"Naohiro"},{"family":"Morita","given":"Osamu"},{"family":"Tasaki","given":"Junichi"}],"issued":{"date-parts":[["2020",7]]},"citation-key":"liuChemicalinducedCraniofacialAnomalies2020"}},{"id":13201,"uris":["http://zotero.org/users/1930600/items/QEBVX4M4"],"itemData":{"id":13201,"type":"article-journal","abstract":"Bone and cartilage staining has provided anatomists with the ability to generate detailed descriptions of the adult and developing skeleton. Typically, Alizarin red S and Alcian blue are used for the staining of bone and cartilage, respectively. The binding of Alizarin red S and calcium is most stable at basic conditions, however, Alcian blue exhibits specific binding to polyanionic substances such as mucopolysaccharides under acidic conditions. Typical bone and cartilage staining protocols are conducted under acidic conditions. Because of this discrepancy in optimal pH, issues can arise in the staining of small specimens such as larval fish. Specifically, staining embryonic or larval specimens under acidic conditions can cause decalcification of small bones. Decalcification can completely inhibit the uptake of Alizarin red S in small bones. In order to mitigate this issue, researchers have developed an acid-free staining protocol that utilizes the concept of critical electrolyte concentration. While many researchers have adopted acid-free bone and cartilage staining, some researchers continue to stain these small specimens with acidic staining protocols. To ensure the reliability and validity of our skeletal descriptions, we urge scientists to utilize acid-free staining protocols when analyzing the skeletons of larval or embryonic specimens.","container-title":"The Anatomical Record","DOI":"10.1002/ar.24526","ISSN":"1932-8486, 1932-8494","issue":"5","journalAbbreviation":"The Anatomical Record","language":"en","page":"958-960","source":"DOI.org (Crossref)","title":"Accurate whole‐mount bone and cartilage staining requires acid‐free conditions","volume":"304","author":[{"family":"Zinck","given":"Nicholas"},{"family":"Franz‐Odendaal","given":"Tamara A."}],"issued":{"date-parts":[["2021",5]]},"citation-key":"zinckAccurateWholemountBone2021"}},{"id":13204,"uris":["http://zotero.org/users/1930600/items/FLYEAJGU"],"itemData":{"id":13204,"type":"article-journal","abstract":"The Notch pathway is a cell-cell communication system which is critical for many developmental processes, including craniofacial development. Notch receptor activation induces expression of several well-known canonical targets including those encoded by the hes and her genes in mammals and zebrafish, respectively. The function of these genes, individually and in combination, during craniofacial development is not well understood. Here, we used zebrafish genetics to investigate her9 and her6 gene function during craniofacial development. We found that her9 is required for osteoblasts to efficiently mineralize bone, while cartilage is largely unaffected. Strikingly, gene expression studies in her9 mutants indicate that although progenitor cells differentiate into osteoblasts at the appropriate time and place, they fail to efficiently lay down mineralized matrix. This mineralization role of her9 is likely independent of Notch activation. In contrast, her9 also functions redundantly with her6 downstream of Jagged1b-induced Notch activation during dorsoventral craniofacial patterning. These studies disentangle distinct and redundant her gene functions during craniofacial development, including an unexpected, Notch independent, requirement during bone mineralization.","container-title":"Frontiers in Endocrinology","DOI":"10.3389/fendo.2022.1033843","ISSN":"1664-2392","journalAbbreviation":"Front. Endocrinol.","language":"en","license":"https://creativecommons.org/licenses/by/4.0/","note":"publisher: Frontiers Media SA","source":"Crossref","title":"Distinct and redundant roles for zebrafish her genes during mineralization and craniofacial patterning","URL":"https://www.frontiersin.org/articles/10.3389/fendo.2022.1033843/full","volume":"13","author":[{"family":"Stenzel","given":"Amanda"},{"family":"Mumme-Monheit","given":"Abigail"},{"family":"Sucharov","given":"Juliana"},{"family":"Walker","given":"Macie"},{"family":"Mitchell","given":"Jennyfer M."},{"family":"Appel","given":"Bruce"},{"family":"Nichols","given":"James T."}],"accessed":{"date-parts":[["2025",7,7]]},"issued":{"date-parts":[["2022",12,12]]},"citation-key":"stenzelDistinctRedundantRoles2022"}}],"schema":"https://github.com/citation-style-language/schema/raw/master/csl-citation.json"} </w:instrText>
      </w:r>
      <w:r w:rsidR="00843075" w:rsidRPr="000E149D">
        <w:rPr>
          <w:rFonts w:asciiTheme="majorHAnsi" w:hAnsiTheme="majorHAnsi" w:cstheme="majorHAnsi"/>
          <w:sz w:val="24"/>
          <w:szCs w:val="24"/>
        </w:rPr>
        <w:fldChar w:fldCharType="separate"/>
      </w:r>
      <w:r w:rsidR="009175AC" w:rsidRPr="000E149D">
        <w:rPr>
          <w:rFonts w:asciiTheme="majorHAnsi" w:hAnsiTheme="majorHAnsi" w:cstheme="majorHAnsi"/>
          <w:sz w:val="24"/>
          <w:szCs w:val="24"/>
          <w:vertAlign w:val="superscript"/>
          <w:lang w:val="en-GB"/>
        </w:rPr>
        <w:t>5,12–19</w:t>
      </w:r>
      <w:r w:rsidR="00843075" w:rsidRPr="000E149D">
        <w:rPr>
          <w:rFonts w:asciiTheme="majorHAnsi" w:hAnsiTheme="majorHAnsi" w:cstheme="majorHAnsi"/>
          <w:sz w:val="24"/>
          <w:szCs w:val="24"/>
        </w:rPr>
        <w:fldChar w:fldCharType="end"/>
      </w:r>
      <w:r w:rsidR="00843075" w:rsidRPr="000E149D">
        <w:rPr>
          <w:rFonts w:asciiTheme="majorHAnsi" w:hAnsiTheme="majorHAnsi" w:cstheme="majorHAnsi"/>
          <w:sz w:val="24"/>
          <w:szCs w:val="24"/>
        </w:rPr>
        <w:t xml:space="preserve">, including </w:t>
      </w:r>
      <w:r w:rsidR="004E3AFA">
        <w:rPr>
          <w:rFonts w:asciiTheme="majorHAnsi" w:hAnsiTheme="majorHAnsi" w:cstheme="majorHAnsi"/>
          <w:sz w:val="24"/>
          <w:szCs w:val="24"/>
        </w:rPr>
        <w:t xml:space="preserve">the </w:t>
      </w:r>
      <w:r w:rsidR="00843075" w:rsidRPr="000E149D">
        <w:rPr>
          <w:rFonts w:asciiTheme="majorHAnsi" w:hAnsiTheme="majorHAnsi" w:cstheme="majorHAnsi"/>
          <w:sz w:val="24"/>
          <w:szCs w:val="24"/>
        </w:rPr>
        <w:t>description of usage in high-school settings</w:t>
      </w:r>
      <w:r w:rsidR="00375C0F" w:rsidRPr="000E149D">
        <w:rPr>
          <w:rFonts w:asciiTheme="majorHAnsi" w:hAnsiTheme="majorHAnsi" w:cstheme="majorHAnsi"/>
          <w:sz w:val="24"/>
          <w:szCs w:val="24"/>
        </w:rPr>
        <w:fldChar w:fldCharType="begin"/>
      </w:r>
      <w:r w:rsidR="009175AC" w:rsidRPr="000E149D">
        <w:rPr>
          <w:rFonts w:asciiTheme="majorHAnsi" w:hAnsiTheme="majorHAnsi" w:cstheme="majorHAnsi"/>
          <w:sz w:val="24"/>
          <w:szCs w:val="24"/>
        </w:rPr>
        <w:instrText xml:space="preserve"> ADDIN ZOTERO_ITEM CSL_CITATION {"citationID":"9MNmGY7A","properties":{"formattedCitation":"\\super 20\\nosupersub{}","plainCitation":"20","noteIndex":0},"citationItems":[{"id":13164,"uris":["http://zotero.org/users/1930600/items/HKM7LWYK"],"itemData":{"id":13164,"type":"article-journal","abstract":"Developing zebraﬁsh embryos were used as a model system for high school students to conduct scientiﬁc investigations that reveal features of normal development and to test how different environmental toxicants impact the developmental process. The primary goal of the module was to engage students from a wide range of socio-economic backgrounds, with particular focus on underserved inner-city high schools, in inquiry-based learning and hands-on experimentation. In addition, the module served as a platform for both teachers and students to design additional inquiry-based experiments. In this module, students spawned adult zebraﬁsh to generate developing embryos, exposed the embryos to various toxicants, then gathered, and analyzed data obtained from control and experimental embryos. The module provided a ﬂexible, experimental framework for students to test the effects of numerous environmental toxicants, such as ethanol, caffeine, and nicotine, on the development of a model vertebrate organism. Students also observed the effects of dose on experimental outcomes. From observations of the effects of the chemical agents on vertebrate embryos, students drew conclusions on how these chemicals could impact human development and health. Results of pre-tests and posttests completed by participating students indicate statistically signiﬁcant changes in awareness of the impact of environmental agents on ﬁsh and human beings In addition, the program’s evaluator concluded that participation in the module resulted in signiﬁcant changes in the attitude of students and teachers toward science in general and environmental health in particular.","container-title":"Zebrafish","DOI":"10.1089/zeb.2013.0881","ISSN":"1545-8547, 1557-8542","issue":"4","journalAbbreviation":"Zebrafish","language":"en","page":"384-395","source":"DOI.org (Crossref)","title":"Zebrafish as a Model System for Environmental Health Studies in the Grade 9–12 Classroom","volume":"11","author":[{"family":"Tomasiewicz","given":"Henry G."},{"family":"Hesselbach","given":"Renee"},{"family":"Carvan","given":"Michael John"},{"family":"Goldberg","given":"Barbara"},{"family":"Berg","given":"Craig A."},{"family":"Petering","given":"David H."}],"issued":{"date-parts":[["2014",8]]},"citation-key":"tomasiewiczZebrafishModelSystem2014"}}],"schema":"https://github.com/citation-style-language/schema/raw/master/csl-citation.json"} </w:instrText>
      </w:r>
      <w:r w:rsidR="00375C0F" w:rsidRPr="000E149D">
        <w:rPr>
          <w:rFonts w:asciiTheme="majorHAnsi" w:hAnsiTheme="majorHAnsi" w:cstheme="majorHAnsi"/>
          <w:sz w:val="24"/>
          <w:szCs w:val="24"/>
        </w:rPr>
        <w:fldChar w:fldCharType="separate"/>
      </w:r>
      <w:r w:rsidR="009175AC" w:rsidRPr="000E149D">
        <w:rPr>
          <w:rFonts w:asciiTheme="majorHAnsi" w:hAnsiTheme="majorHAnsi" w:cstheme="majorHAnsi"/>
          <w:sz w:val="24"/>
          <w:szCs w:val="24"/>
          <w:vertAlign w:val="superscript"/>
          <w:lang w:val="en-GB"/>
        </w:rPr>
        <w:t>20</w:t>
      </w:r>
      <w:r w:rsidR="00375C0F" w:rsidRPr="000E149D">
        <w:rPr>
          <w:rFonts w:asciiTheme="majorHAnsi" w:hAnsiTheme="majorHAnsi" w:cstheme="majorHAnsi"/>
          <w:sz w:val="24"/>
          <w:szCs w:val="24"/>
        </w:rPr>
        <w:fldChar w:fldCharType="end"/>
      </w:r>
      <w:r w:rsidR="00787532" w:rsidRPr="000E149D">
        <w:rPr>
          <w:rFonts w:asciiTheme="majorHAnsi" w:hAnsiTheme="majorHAnsi" w:cstheme="majorHAnsi"/>
          <w:sz w:val="24"/>
          <w:szCs w:val="24"/>
        </w:rPr>
        <w:t>. Acid-free staining preserves the bony structures intact, allowing for staining cartilage and bones together using Alcian blue and alizarin red</w:t>
      </w:r>
      <w:r w:rsidR="009F500B" w:rsidRPr="000E149D">
        <w:rPr>
          <w:rFonts w:asciiTheme="majorHAnsi" w:hAnsiTheme="majorHAnsi" w:cstheme="majorHAnsi"/>
          <w:sz w:val="24"/>
          <w:szCs w:val="24"/>
        </w:rPr>
        <w:t>,</w:t>
      </w:r>
      <w:r w:rsidR="00787532" w:rsidRPr="000E149D">
        <w:rPr>
          <w:rFonts w:asciiTheme="majorHAnsi" w:hAnsiTheme="majorHAnsi" w:cstheme="majorHAnsi"/>
          <w:sz w:val="24"/>
          <w:szCs w:val="24"/>
        </w:rPr>
        <w:t xml:space="preserve"> respectively.</w:t>
      </w:r>
      <w:r w:rsidR="00B6388E" w:rsidRPr="000E149D">
        <w:rPr>
          <w:rFonts w:asciiTheme="majorHAnsi" w:hAnsiTheme="majorHAnsi" w:cstheme="majorHAnsi"/>
          <w:sz w:val="24"/>
          <w:szCs w:val="24"/>
        </w:rPr>
        <w:t xml:space="preserve"> </w:t>
      </w:r>
      <w:r w:rsidRPr="000E149D">
        <w:rPr>
          <w:rFonts w:asciiTheme="majorHAnsi" w:hAnsiTheme="majorHAnsi" w:cstheme="majorHAnsi"/>
          <w:sz w:val="24"/>
          <w:szCs w:val="24"/>
        </w:rPr>
        <w:t xml:space="preserve">However, a detailed protocol for staining </w:t>
      </w:r>
      <w:r w:rsidR="00B6388E" w:rsidRPr="000E149D">
        <w:rPr>
          <w:rFonts w:asciiTheme="majorHAnsi" w:hAnsiTheme="majorHAnsi" w:cstheme="majorHAnsi"/>
          <w:sz w:val="24"/>
          <w:szCs w:val="24"/>
        </w:rPr>
        <w:t xml:space="preserve">as well as for performing precise </w:t>
      </w:r>
      <w:r w:rsidRPr="000E149D">
        <w:rPr>
          <w:rFonts w:asciiTheme="majorHAnsi" w:hAnsiTheme="majorHAnsi" w:cstheme="majorHAnsi"/>
          <w:sz w:val="24"/>
          <w:szCs w:val="24"/>
        </w:rPr>
        <w:t>dissecti</w:t>
      </w:r>
      <w:r w:rsidR="00EC542A" w:rsidRPr="000E149D">
        <w:rPr>
          <w:rFonts w:asciiTheme="majorHAnsi" w:hAnsiTheme="majorHAnsi" w:cstheme="majorHAnsi"/>
          <w:sz w:val="24"/>
          <w:szCs w:val="24"/>
        </w:rPr>
        <w:t>on of</w:t>
      </w:r>
      <w:r w:rsidRPr="000E149D">
        <w:rPr>
          <w:rFonts w:asciiTheme="majorHAnsi" w:hAnsiTheme="majorHAnsi" w:cstheme="majorHAnsi"/>
          <w:sz w:val="24"/>
          <w:szCs w:val="24"/>
        </w:rPr>
        <w:t xml:space="preserve"> the craniofacial cartilages, especially for aiding such studies to be undertaken in resource-limited settings, is missing.</w:t>
      </w:r>
    </w:p>
    <w:p w14:paraId="2FAEB899" w14:textId="77777777" w:rsidR="001D72D2" w:rsidRPr="000E149D" w:rsidRDefault="001D72D2" w:rsidP="000E149D">
      <w:pPr>
        <w:spacing w:line="240" w:lineRule="auto"/>
        <w:jc w:val="both"/>
        <w:rPr>
          <w:rFonts w:asciiTheme="majorHAnsi" w:hAnsiTheme="majorHAnsi" w:cstheme="majorHAnsi"/>
          <w:sz w:val="24"/>
          <w:szCs w:val="24"/>
        </w:rPr>
      </w:pPr>
    </w:p>
    <w:p w14:paraId="2BB66FCA" w14:textId="2C37E4F7" w:rsidR="00EE6374" w:rsidRPr="000E149D" w:rsidRDefault="00130B77" w:rsidP="000E149D">
      <w:pPr>
        <w:spacing w:line="240" w:lineRule="auto"/>
        <w:jc w:val="both"/>
        <w:rPr>
          <w:rFonts w:asciiTheme="majorHAnsi" w:hAnsiTheme="majorHAnsi" w:cstheme="majorHAnsi"/>
          <w:sz w:val="24"/>
          <w:szCs w:val="24"/>
        </w:rPr>
      </w:pPr>
      <w:r w:rsidRPr="000E149D">
        <w:rPr>
          <w:rFonts w:asciiTheme="majorHAnsi" w:hAnsiTheme="majorHAnsi" w:cstheme="majorHAnsi"/>
          <w:sz w:val="24"/>
          <w:szCs w:val="24"/>
        </w:rPr>
        <w:t>Even though the facial skeletal structure in adult zebrafish is fairly complex</w:t>
      </w:r>
      <w:r w:rsidR="009F500B" w:rsidRPr="000E149D">
        <w:rPr>
          <w:rFonts w:asciiTheme="majorHAnsi" w:hAnsiTheme="majorHAnsi" w:cstheme="majorHAnsi"/>
          <w:sz w:val="24"/>
          <w:szCs w:val="24"/>
        </w:rPr>
        <w:t>,</w:t>
      </w:r>
      <w:r w:rsidRPr="000E149D">
        <w:rPr>
          <w:rFonts w:asciiTheme="majorHAnsi" w:hAnsiTheme="majorHAnsi" w:cstheme="majorHAnsi"/>
          <w:sz w:val="24"/>
          <w:szCs w:val="24"/>
        </w:rPr>
        <w:t xml:space="preserve"> consisting of 43 cartilage-derived bones</w:t>
      </w:r>
      <w:r w:rsidR="00CD301F" w:rsidRPr="000E149D">
        <w:rPr>
          <w:rFonts w:asciiTheme="majorHAnsi" w:hAnsiTheme="majorHAnsi" w:cstheme="majorHAnsi"/>
          <w:sz w:val="24"/>
          <w:szCs w:val="24"/>
        </w:rPr>
        <w:fldChar w:fldCharType="begin"/>
      </w:r>
      <w:r w:rsidR="009175AC" w:rsidRPr="000E149D">
        <w:rPr>
          <w:rFonts w:asciiTheme="majorHAnsi" w:hAnsiTheme="majorHAnsi" w:cstheme="majorHAnsi"/>
          <w:sz w:val="24"/>
          <w:szCs w:val="24"/>
        </w:rPr>
        <w:instrText xml:space="preserve"> ADDIN ZOTERO_ITEM CSL_CITATION {"citationID":"qSjMgROk","properties":{"formattedCitation":"\\super 21\\nosupersub{}","plainCitation":"21","noteIndex":0},"citationItems":[{"id":13086,"uris":["http://zotero.org/users/1930600/items/7X6DLAUP"],"itemData":{"id":13086,"type":"article-journal","container-title":"Journal of Morphology","DOI":"10.1002/(SICI)1097-4687(199608)229:2&lt;121::AID-JMOR1&gt;3.0.CO;2-4","ISSN":"0362-2525, 1097-4687","issue":"2","journalAbbreviation":"J. Morphol.","language":"en","license":"http://doi.wiley.com/10.1002/tdm_license_1.1","page":"121-160","source":"DOI.org (Crossref)","title":"Development of the cranium and paired fins in the zebrafish Danio rerio (Ostariophysi, Cyprinidae)","volume":"229","author":[{"family":"Cubbage","given":"Carol C."},{"family":"Mabee","given":"Paula M."}],"issued":{"date-parts":[["1996",8]]},"citation-key":"cubbageDevelopmentCraniumPaired1996"}}],"schema":"https://github.com/citation-style-language/schema/raw/master/csl-citation.json"} </w:instrText>
      </w:r>
      <w:r w:rsidR="00CD301F" w:rsidRPr="000E149D">
        <w:rPr>
          <w:rFonts w:asciiTheme="majorHAnsi" w:hAnsiTheme="majorHAnsi" w:cstheme="majorHAnsi"/>
          <w:sz w:val="24"/>
          <w:szCs w:val="24"/>
        </w:rPr>
        <w:fldChar w:fldCharType="separate"/>
      </w:r>
      <w:r w:rsidR="009175AC" w:rsidRPr="000E149D">
        <w:rPr>
          <w:rFonts w:asciiTheme="majorHAnsi" w:hAnsiTheme="majorHAnsi" w:cstheme="majorHAnsi"/>
          <w:sz w:val="24"/>
          <w:szCs w:val="24"/>
          <w:vertAlign w:val="superscript"/>
          <w:lang w:val="en-GB"/>
        </w:rPr>
        <w:t>21</w:t>
      </w:r>
      <w:r w:rsidR="00CD301F" w:rsidRPr="000E149D">
        <w:rPr>
          <w:rFonts w:asciiTheme="majorHAnsi" w:hAnsiTheme="majorHAnsi" w:cstheme="majorHAnsi"/>
          <w:sz w:val="24"/>
          <w:szCs w:val="24"/>
        </w:rPr>
        <w:fldChar w:fldCharType="end"/>
      </w:r>
      <w:r w:rsidRPr="000E149D">
        <w:rPr>
          <w:rFonts w:asciiTheme="majorHAnsi" w:hAnsiTheme="majorHAnsi" w:cstheme="majorHAnsi"/>
          <w:sz w:val="24"/>
          <w:szCs w:val="24"/>
        </w:rPr>
        <w:t>, the craniofacial cartilage in a larva</w:t>
      </w:r>
      <w:r w:rsidR="0078432D" w:rsidRPr="000E149D">
        <w:rPr>
          <w:rFonts w:asciiTheme="majorHAnsi" w:hAnsiTheme="majorHAnsi" w:cstheme="majorHAnsi"/>
          <w:sz w:val="24"/>
          <w:szCs w:val="24"/>
        </w:rPr>
        <w:t xml:space="preserve"> at 5 days post fertilization (</w:t>
      </w:r>
      <w:proofErr w:type="spellStart"/>
      <w:r w:rsidR="0078432D" w:rsidRPr="000E149D">
        <w:rPr>
          <w:rFonts w:asciiTheme="majorHAnsi" w:hAnsiTheme="majorHAnsi" w:cstheme="majorHAnsi"/>
          <w:sz w:val="24"/>
          <w:szCs w:val="24"/>
        </w:rPr>
        <w:t>dpf</w:t>
      </w:r>
      <w:proofErr w:type="spellEnd"/>
      <w:r w:rsidR="0078432D" w:rsidRPr="000E149D">
        <w:rPr>
          <w:rFonts w:asciiTheme="majorHAnsi" w:hAnsiTheme="majorHAnsi" w:cstheme="majorHAnsi"/>
          <w:sz w:val="24"/>
          <w:szCs w:val="24"/>
        </w:rPr>
        <w:t>)</w:t>
      </w:r>
      <w:r w:rsidRPr="000E149D">
        <w:rPr>
          <w:rFonts w:asciiTheme="majorHAnsi" w:hAnsiTheme="majorHAnsi" w:cstheme="majorHAnsi"/>
          <w:sz w:val="24"/>
          <w:szCs w:val="24"/>
        </w:rPr>
        <w:t>, which has just acquired the ability to feed, is relatively simple and can be broadly divided into a dorsal neurocranium and ventral viscerocranium</w:t>
      </w:r>
      <w:r w:rsidR="00CD301F" w:rsidRPr="000E149D">
        <w:rPr>
          <w:rFonts w:asciiTheme="majorHAnsi" w:hAnsiTheme="majorHAnsi" w:cstheme="majorHAnsi"/>
          <w:sz w:val="24"/>
          <w:szCs w:val="24"/>
        </w:rPr>
        <w:fldChar w:fldCharType="begin"/>
      </w:r>
      <w:r w:rsidR="000C3952" w:rsidRPr="000E149D">
        <w:rPr>
          <w:rFonts w:asciiTheme="majorHAnsi" w:hAnsiTheme="majorHAnsi" w:cstheme="majorHAnsi"/>
          <w:sz w:val="24"/>
          <w:szCs w:val="24"/>
        </w:rPr>
        <w:instrText xml:space="preserve"> ADDIN ZOTERO_ITEM CSL_CITATION {"citationID":"ZaN2NWBu","properties":{"formattedCitation":"\\super 4\\nosupersub{}","plainCitation":"4","noteIndex":0},"citationItems":[{"id":6768,"uris":["http://zotero.org/users/1930600/items/NCF7HHP5"],"itemData":{"id":6768,"type":"chapter","container-title":"Current Topics in Developmental Biology","ISBN":"978-0-12-408141-3","language":"en","note":"DOI: 10.1016/bs.ctdb.2015.07.001","page":"235-269","publisher":"Elsevier","source":"DOI.org (Crossref)","title":"Zebrafish Craniofacial Development","URL":"https://linkinghub.elsevier.com/retrieve/pii/S007021531500037X","volume":"115","author":[{"family":"Mork","given":"Lindsey"},{"family":"Crump","given":"Gage"}],"accessed":{"date-parts":[["2022",12,16]]},"issued":{"date-parts":[["2015"]]},"citation-key":"morkZebrafishCraniofacialDevelopment2015"}}],"schema":"https://github.com/citation-style-language/schema/raw/master/csl-citation.json"} </w:instrText>
      </w:r>
      <w:r w:rsidR="00CD301F" w:rsidRPr="000E149D">
        <w:rPr>
          <w:rFonts w:asciiTheme="majorHAnsi" w:hAnsiTheme="majorHAnsi" w:cstheme="majorHAnsi"/>
          <w:sz w:val="24"/>
          <w:szCs w:val="24"/>
        </w:rPr>
        <w:fldChar w:fldCharType="separate"/>
      </w:r>
      <w:r w:rsidR="000C3952" w:rsidRPr="000E149D">
        <w:rPr>
          <w:rFonts w:asciiTheme="majorHAnsi" w:hAnsiTheme="majorHAnsi" w:cstheme="majorHAnsi"/>
          <w:sz w:val="24"/>
          <w:szCs w:val="24"/>
          <w:vertAlign w:val="superscript"/>
          <w:lang w:val="en-GB"/>
        </w:rPr>
        <w:t>4</w:t>
      </w:r>
      <w:r w:rsidR="00CD301F" w:rsidRPr="000E149D">
        <w:rPr>
          <w:rFonts w:asciiTheme="majorHAnsi" w:hAnsiTheme="majorHAnsi" w:cstheme="majorHAnsi"/>
          <w:sz w:val="24"/>
          <w:szCs w:val="24"/>
        </w:rPr>
        <w:fldChar w:fldCharType="end"/>
      </w:r>
      <w:r w:rsidRPr="000E149D">
        <w:rPr>
          <w:rFonts w:asciiTheme="majorHAnsi" w:hAnsiTheme="majorHAnsi" w:cstheme="majorHAnsi"/>
          <w:sz w:val="24"/>
          <w:szCs w:val="24"/>
        </w:rPr>
        <w:t>. These structures support the brain, contribute to the feeding apparatus a</w:t>
      </w:r>
      <w:r w:rsidR="00532238">
        <w:rPr>
          <w:rFonts w:asciiTheme="majorHAnsi" w:hAnsiTheme="majorHAnsi" w:cstheme="majorHAnsi"/>
          <w:sz w:val="24"/>
          <w:szCs w:val="24"/>
        </w:rPr>
        <w:t>nd</w:t>
      </w:r>
      <w:r w:rsidRPr="000E149D">
        <w:rPr>
          <w:rFonts w:asciiTheme="majorHAnsi" w:hAnsiTheme="majorHAnsi" w:cstheme="majorHAnsi"/>
          <w:sz w:val="24"/>
          <w:szCs w:val="24"/>
        </w:rPr>
        <w:t xml:space="preserve"> give rise to supporting cartilages for gill tissues</w:t>
      </w:r>
      <w:r w:rsidR="00462A6F" w:rsidRPr="000E149D">
        <w:rPr>
          <w:rFonts w:asciiTheme="majorHAnsi" w:hAnsiTheme="majorHAnsi" w:cstheme="majorHAnsi"/>
          <w:sz w:val="24"/>
          <w:szCs w:val="24"/>
        </w:rPr>
        <w:t xml:space="preserve">. </w:t>
      </w:r>
      <w:r w:rsidRPr="000E149D">
        <w:rPr>
          <w:rFonts w:asciiTheme="majorHAnsi" w:hAnsiTheme="majorHAnsi" w:cstheme="majorHAnsi"/>
          <w:sz w:val="24"/>
          <w:szCs w:val="24"/>
        </w:rPr>
        <w:t xml:space="preserve">The protocol </w:t>
      </w:r>
      <w:r w:rsidR="00B6388E" w:rsidRPr="000E149D">
        <w:rPr>
          <w:rFonts w:asciiTheme="majorHAnsi" w:hAnsiTheme="majorHAnsi" w:cstheme="majorHAnsi"/>
          <w:sz w:val="24"/>
          <w:szCs w:val="24"/>
        </w:rPr>
        <w:t xml:space="preserve">described </w:t>
      </w:r>
      <w:r w:rsidRPr="000E149D">
        <w:rPr>
          <w:rFonts w:asciiTheme="majorHAnsi" w:hAnsiTheme="majorHAnsi" w:cstheme="majorHAnsi"/>
          <w:sz w:val="24"/>
          <w:szCs w:val="24"/>
        </w:rPr>
        <w:t xml:space="preserve">here will allow for </w:t>
      </w:r>
      <w:r w:rsidR="00B6388E" w:rsidRPr="000E149D">
        <w:rPr>
          <w:rFonts w:asciiTheme="majorHAnsi" w:hAnsiTheme="majorHAnsi" w:cstheme="majorHAnsi"/>
          <w:sz w:val="24"/>
          <w:szCs w:val="24"/>
        </w:rPr>
        <w:t xml:space="preserve">staining zebrafish cartilages with Alcian blue, followed by a detailed procedure for </w:t>
      </w:r>
      <w:r w:rsidRPr="000E149D">
        <w:rPr>
          <w:rFonts w:asciiTheme="majorHAnsi" w:hAnsiTheme="majorHAnsi" w:cstheme="majorHAnsi"/>
          <w:sz w:val="24"/>
          <w:szCs w:val="24"/>
        </w:rPr>
        <w:t>dissecting the neuro and viscerocranium into separate structures, which will ultimately enable a careful characterization of the shape and size of various cartilages in these structures. As an example, we measure the dimensions of the anterior region of the palate (roof of the mouth) called the ethmoid plate, which is a part of the neurocranium.</w:t>
      </w:r>
      <w:r w:rsidR="00EE6374" w:rsidRPr="000E149D">
        <w:rPr>
          <w:rFonts w:asciiTheme="majorHAnsi" w:hAnsiTheme="majorHAnsi" w:cstheme="majorHAnsi"/>
          <w:sz w:val="24"/>
          <w:szCs w:val="24"/>
        </w:rPr>
        <w:t xml:space="preserve"> </w:t>
      </w:r>
    </w:p>
    <w:p w14:paraId="0000000F" w14:textId="77777777" w:rsidR="005E3AA9" w:rsidRPr="000E149D" w:rsidRDefault="005E3AA9" w:rsidP="000E149D">
      <w:pPr>
        <w:spacing w:line="240" w:lineRule="auto"/>
        <w:jc w:val="both"/>
        <w:rPr>
          <w:rFonts w:asciiTheme="majorHAnsi" w:hAnsiTheme="majorHAnsi" w:cstheme="majorHAnsi"/>
          <w:sz w:val="24"/>
          <w:szCs w:val="24"/>
        </w:rPr>
      </w:pPr>
    </w:p>
    <w:p w14:paraId="00000010" w14:textId="2E161FA4" w:rsidR="005E3AA9" w:rsidRPr="000E149D" w:rsidRDefault="00130B77" w:rsidP="000E149D">
      <w:pPr>
        <w:spacing w:line="240" w:lineRule="auto"/>
        <w:jc w:val="both"/>
        <w:rPr>
          <w:rFonts w:asciiTheme="majorHAnsi" w:hAnsiTheme="majorHAnsi" w:cstheme="majorHAnsi"/>
          <w:b/>
          <w:sz w:val="24"/>
          <w:szCs w:val="24"/>
          <w:u w:val="single"/>
        </w:rPr>
      </w:pPr>
      <w:r w:rsidRPr="000E149D">
        <w:rPr>
          <w:rFonts w:asciiTheme="majorHAnsi" w:hAnsiTheme="majorHAnsi" w:cstheme="majorHAnsi"/>
          <w:b/>
          <w:sz w:val="24"/>
          <w:szCs w:val="24"/>
        </w:rPr>
        <w:t>P</w:t>
      </w:r>
      <w:r w:rsidR="001F0DA1" w:rsidRPr="000E149D">
        <w:rPr>
          <w:rFonts w:asciiTheme="majorHAnsi" w:hAnsiTheme="majorHAnsi" w:cstheme="majorHAnsi"/>
          <w:b/>
          <w:sz w:val="24"/>
          <w:szCs w:val="24"/>
        </w:rPr>
        <w:t>ROTOCOL</w:t>
      </w:r>
      <w:r w:rsidRPr="000E149D">
        <w:rPr>
          <w:rFonts w:asciiTheme="majorHAnsi" w:hAnsiTheme="majorHAnsi" w:cstheme="majorHAnsi"/>
          <w:b/>
          <w:sz w:val="24"/>
          <w:szCs w:val="24"/>
        </w:rPr>
        <w:t>:</w:t>
      </w:r>
      <w:r w:rsidRPr="000E149D">
        <w:rPr>
          <w:rFonts w:asciiTheme="majorHAnsi" w:hAnsiTheme="majorHAnsi" w:cstheme="majorHAnsi"/>
          <w:b/>
          <w:sz w:val="24"/>
          <w:szCs w:val="24"/>
          <w:u w:val="single"/>
        </w:rPr>
        <w:t xml:space="preserve"> </w:t>
      </w:r>
    </w:p>
    <w:p w14:paraId="61A293A7" w14:textId="77777777" w:rsidR="001F0DA1" w:rsidRPr="000E149D" w:rsidRDefault="001F0DA1" w:rsidP="000E149D">
      <w:pPr>
        <w:spacing w:line="240" w:lineRule="auto"/>
        <w:jc w:val="both"/>
        <w:rPr>
          <w:rFonts w:asciiTheme="majorHAnsi" w:hAnsiTheme="majorHAnsi" w:cstheme="majorHAnsi"/>
          <w:b/>
          <w:sz w:val="24"/>
          <w:szCs w:val="24"/>
          <w:u w:val="single"/>
        </w:rPr>
      </w:pPr>
    </w:p>
    <w:p w14:paraId="00000011" w14:textId="135A9DE9" w:rsidR="005E3AA9" w:rsidRPr="000E149D" w:rsidRDefault="00130B77" w:rsidP="000E149D">
      <w:pPr>
        <w:spacing w:line="240" w:lineRule="auto"/>
        <w:jc w:val="both"/>
        <w:rPr>
          <w:rFonts w:asciiTheme="majorHAnsi" w:hAnsiTheme="majorHAnsi" w:cstheme="majorHAnsi"/>
          <w:sz w:val="24"/>
          <w:szCs w:val="24"/>
        </w:rPr>
      </w:pPr>
      <w:r w:rsidRPr="000E149D">
        <w:rPr>
          <w:rFonts w:asciiTheme="majorHAnsi" w:hAnsiTheme="majorHAnsi" w:cstheme="majorHAnsi"/>
          <w:sz w:val="24"/>
          <w:szCs w:val="24"/>
        </w:rPr>
        <w:t xml:space="preserve">The zebrafish maintenance and experimental </w:t>
      </w:r>
      <w:r w:rsidR="00761964" w:rsidRPr="000E149D">
        <w:rPr>
          <w:rFonts w:asciiTheme="majorHAnsi" w:hAnsiTheme="majorHAnsi" w:cstheme="majorHAnsi"/>
          <w:sz w:val="24"/>
          <w:szCs w:val="24"/>
        </w:rPr>
        <w:t>procedures used</w:t>
      </w:r>
      <w:r w:rsidRPr="000E149D">
        <w:rPr>
          <w:rFonts w:asciiTheme="majorHAnsi" w:hAnsiTheme="majorHAnsi" w:cstheme="majorHAnsi"/>
          <w:sz w:val="24"/>
          <w:szCs w:val="24"/>
        </w:rPr>
        <w:t xml:space="preserve"> in this study were approved by the institutional</w:t>
      </w:r>
      <w:r w:rsidR="00761964" w:rsidRPr="000E149D">
        <w:rPr>
          <w:rFonts w:asciiTheme="majorHAnsi" w:hAnsiTheme="majorHAnsi" w:cstheme="majorHAnsi"/>
          <w:sz w:val="24"/>
          <w:szCs w:val="24"/>
        </w:rPr>
        <w:t xml:space="preserve"> </w:t>
      </w:r>
      <w:r w:rsidRPr="000E149D">
        <w:rPr>
          <w:rFonts w:asciiTheme="majorHAnsi" w:hAnsiTheme="majorHAnsi" w:cstheme="majorHAnsi"/>
          <w:sz w:val="24"/>
          <w:szCs w:val="24"/>
        </w:rPr>
        <w:t>animal ethics committee, vide Reference TIFR/IAEC/2023-1.</w:t>
      </w:r>
    </w:p>
    <w:p w14:paraId="00000012" w14:textId="77777777" w:rsidR="005E3AA9" w:rsidRPr="000E149D" w:rsidRDefault="005E3AA9" w:rsidP="000E149D">
      <w:pPr>
        <w:spacing w:line="240" w:lineRule="auto"/>
        <w:jc w:val="both"/>
        <w:rPr>
          <w:rFonts w:asciiTheme="majorHAnsi" w:hAnsiTheme="majorHAnsi" w:cstheme="majorHAnsi"/>
          <w:sz w:val="24"/>
          <w:szCs w:val="24"/>
        </w:rPr>
      </w:pPr>
    </w:p>
    <w:p w14:paraId="00000013" w14:textId="3788297B" w:rsidR="005E3AA9" w:rsidRPr="000E149D" w:rsidRDefault="00130B77" w:rsidP="000E149D">
      <w:pPr>
        <w:numPr>
          <w:ilvl w:val="0"/>
          <w:numId w:val="7"/>
        </w:numPr>
        <w:spacing w:line="240" w:lineRule="auto"/>
        <w:ind w:left="0" w:firstLine="0"/>
        <w:jc w:val="both"/>
        <w:rPr>
          <w:rFonts w:asciiTheme="majorHAnsi" w:hAnsiTheme="majorHAnsi" w:cstheme="majorHAnsi"/>
          <w:b/>
          <w:sz w:val="24"/>
          <w:szCs w:val="24"/>
        </w:rPr>
      </w:pPr>
      <w:r w:rsidRPr="000E149D">
        <w:rPr>
          <w:rFonts w:asciiTheme="majorHAnsi" w:hAnsiTheme="majorHAnsi" w:cstheme="majorHAnsi"/>
          <w:b/>
          <w:sz w:val="24"/>
          <w:szCs w:val="24"/>
        </w:rPr>
        <w:t>Reagent preparation</w:t>
      </w:r>
    </w:p>
    <w:p w14:paraId="00000014" w14:textId="77777777" w:rsidR="005E3AA9" w:rsidRPr="000E149D" w:rsidRDefault="005E3AA9" w:rsidP="000E149D">
      <w:pPr>
        <w:spacing w:line="240" w:lineRule="auto"/>
        <w:jc w:val="both"/>
        <w:rPr>
          <w:rFonts w:asciiTheme="majorHAnsi" w:hAnsiTheme="majorHAnsi" w:cstheme="majorHAnsi"/>
          <w:sz w:val="24"/>
          <w:szCs w:val="24"/>
        </w:rPr>
      </w:pPr>
    </w:p>
    <w:p w14:paraId="00000015" w14:textId="7037E544" w:rsidR="005E3AA9" w:rsidRPr="000E149D" w:rsidRDefault="00130B77" w:rsidP="000E149D">
      <w:pPr>
        <w:pStyle w:val="ListParagraph"/>
        <w:numPr>
          <w:ilvl w:val="1"/>
          <w:numId w:val="12"/>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 xml:space="preserve">E3 media: </w:t>
      </w:r>
    </w:p>
    <w:p w14:paraId="73CB29A5" w14:textId="7E12D0F2" w:rsidR="006D22C5" w:rsidRPr="000E149D" w:rsidRDefault="006D22C5" w:rsidP="000E149D">
      <w:pPr>
        <w:pStyle w:val="ListParagraph"/>
        <w:spacing w:line="240" w:lineRule="auto"/>
        <w:ind w:left="0"/>
        <w:jc w:val="both"/>
        <w:rPr>
          <w:rFonts w:asciiTheme="majorHAnsi" w:hAnsiTheme="majorHAnsi" w:cstheme="majorHAnsi"/>
          <w:sz w:val="24"/>
          <w:szCs w:val="24"/>
        </w:rPr>
      </w:pPr>
    </w:p>
    <w:p w14:paraId="00000016" w14:textId="3125F26D" w:rsidR="005E3AA9" w:rsidRPr="000E149D" w:rsidRDefault="00000000" w:rsidP="000E149D">
      <w:pPr>
        <w:numPr>
          <w:ilvl w:val="2"/>
          <w:numId w:val="12"/>
        </w:numPr>
        <w:pBdr>
          <w:top w:val="nil"/>
          <w:left w:val="nil"/>
          <w:bottom w:val="nil"/>
          <w:right w:val="nil"/>
          <w:between w:val="nil"/>
        </w:pBdr>
        <w:spacing w:line="240" w:lineRule="auto"/>
        <w:ind w:left="0" w:firstLine="0"/>
        <w:jc w:val="both"/>
        <w:rPr>
          <w:rFonts w:asciiTheme="majorHAnsi" w:hAnsiTheme="majorHAnsi" w:cstheme="majorHAnsi"/>
          <w:sz w:val="24"/>
          <w:szCs w:val="24"/>
          <w:lang w:val="en-US"/>
        </w:rPr>
      </w:pPr>
      <w:sdt>
        <w:sdtPr>
          <w:rPr>
            <w:rFonts w:asciiTheme="majorHAnsi" w:hAnsiTheme="majorHAnsi" w:cstheme="majorHAnsi"/>
            <w:sz w:val="24"/>
            <w:szCs w:val="24"/>
          </w:rPr>
          <w:tag w:val="goog_rdk_8"/>
          <w:id w:val="-1823855585"/>
        </w:sdtPr>
        <w:sdtContent>
          <w:sdt>
            <w:sdtPr>
              <w:rPr>
                <w:rFonts w:asciiTheme="majorHAnsi" w:hAnsiTheme="majorHAnsi" w:cstheme="majorHAnsi"/>
                <w:sz w:val="24"/>
                <w:szCs w:val="24"/>
              </w:rPr>
              <w:tag w:val="goog_rdk_5"/>
              <w:id w:val="-168917769"/>
            </w:sdtPr>
            <w:sdtContent>
              <w:r w:rsidR="000C7021" w:rsidRPr="000E149D">
                <w:rPr>
                  <w:rFonts w:asciiTheme="majorHAnsi" w:eastAsia="Calibri" w:hAnsiTheme="majorHAnsi" w:cstheme="majorHAnsi"/>
                  <w:sz w:val="24"/>
                  <w:szCs w:val="24"/>
                  <w:lang w:val="en-US"/>
                </w:rPr>
                <w:t xml:space="preserve">Prepare </w:t>
              </w:r>
            </w:sdtContent>
          </w:sdt>
          <w:sdt>
            <w:sdtPr>
              <w:rPr>
                <w:rFonts w:asciiTheme="majorHAnsi" w:hAnsiTheme="majorHAnsi" w:cstheme="majorHAnsi"/>
                <w:sz w:val="24"/>
                <w:szCs w:val="24"/>
              </w:rPr>
              <w:tag w:val="goog_rdk_6"/>
              <w:id w:val="49397963"/>
            </w:sdtPr>
            <w:sdtContent>
              <w:r w:rsidR="000C7021" w:rsidRPr="000E149D">
                <w:rPr>
                  <w:rFonts w:asciiTheme="majorHAnsi" w:eastAsia="Calibri" w:hAnsiTheme="majorHAnsi" w:cstheme="majorHAnsi"/>
                  <w:sz w:val="24"/>
                  <w:szCs w:val="24"/>
                  <w:lang w:val="en-US"/>
                </w:rPr>
                <w:t>50</w:t>
              </w:r>
              <w:r w:rsidR="00974AC0" w:rsidRPr="000E149D">
                <w:rPr>
                  <w:rFonts w:asciiTheme="majorHAnsi" w:eastAsia="Calibri" w:hAnsiTheme="majorHAnsi" w:cstheme="majorHAnsi"/>
                  <w:sz w:val="24"/>
                  <w:szCs w:val="24"/>
                  <w:lang w:val="en-US"/>
                </w:rPr>
                <w:t>x</w:t>
              </w:r>
              <w:r w:rsidR="000C7021" w:rsidRPr="000E149D">
                <w:rPr>
                  <w:rFonts w:asciiTheme="majorHAnsi" w:hAnsiTheme="majorHAnsi" w:cstheme="majorHAnsi"/>
                  <w:sz w:val="24"/>
                  <w:szCs w:val="24"/>
                  <w:lang w:val="en-US"/>
                </w:rPr>
                <w:t xml:space="preserve"> stock 1</w:t>
              </w:r>
            </w:sdtContent>
          </w:sdt>
          <w:sdt>
            <w:sdtPr>
              <w:rPr>
                <w:rFonts w:asciiTheme="majorHAnsi" w:hAnsiTheme="majorHAnsi" w:cstheme="majorHAnsi"/>
                <w:sz w:val="24"/>
                <w:szCs w:val="24"/>
              </w:rPr>
              <w:tag w:val="goog_rdk_7"/>
              <w:id w:val="478945675"/>
            </w:sdtPr>
            <w:sdtContent>
              <w:r w:rsidR="000C7021" w:rsidRPr="000E149D">
                <w:rPr>
                  <w:rFonts w:asciiTheme="majorHAnsi" w:eastAsia="Calibri" w:hAnsiTheme="majorHAnsi" w:cstheme="majorHAnsi"/>
                  <w:sz w:val="24"/>
                  <w:szCs w:val="24"/>
                  <w:lang w:val="en-US"/>
                </w:rPr>
                <w:t xml:space="preserve"> by mixing</w:t>
              </w:r>
            </w:sdtContent>
          </w:sdt>
          <w:r w:rsidR="000C7021" w:rsidRPr="000E149D">
            <w:rPr>
              <w:rFonts w:asciiTheme="majorHAnsi" w:eastAsia="Calibri" w:hAnsiTheme="majorHAnsi" w:cstheme="majorHAnsi"/>
              <w:sz w:val="24"/>
              <w:szCs w:val="24"/>
              <w:lang w:val="en-US"/>
            </w:rPr>
            <w:t xml:space="preserve"> 3.25 g </w:t>
          </w:r>
          <w:r w:rsidR="00974AC0" w:rsidRPr="000E149D">
            <w:rPr>
              <w:rFonts w:asciiTheme="majorHAnsi" w:eastAsia="Calibri" w:hAnsiTheme="majorHAnsi" w:cstheme="majorHAnsi"/>
              <w:sz w:val="24"/>
              <w:szCs w:val="24"/>
              <w:lang w:val="en-US"/>
            </w:rPr>
            <w:t xml:space="preserve">of </w:t>
          </w:r>
          <w:r w:rsidR="000C7021" w:rsidRPr="000E149D">
            <w:rPr>
              <w:rFonts w:asciiTheme="majorHAnsi" w:eastAsia="Calibri" w:hAnsiTheme="majorHAnsi" w:cstheme="majorHAnsi"/>
              <w:sz w:val="24"/>
              <w:szCs w:val="24"/>
              <w:lang w:val="en-US"/>
            </w:rPr>
            <w:t>sodium phosphate dibasic (</w:t>
          </w:r>
          <w:r w:rsidR="00C01A6F" w:rsidRPr="000E149D">
            <w:rPr>
              <w:rFonts w:asciiTheme="majorHAnsi" w:hAnsiTheme="majorHAnsi" w:cstheme="majorHAnsi"/>
              <w:sz w:val="24"/>
              <w:szCs w:val="24"/>
              <w:lang w:val="en-US"/>
            </w:rPr>
            <w:t>0.458</w:t>
          </w:r>
          <w:r w:rsidR="00C01A6F" w:rsidRPr="000E149D">
            <w:rPr>
              <w:rFonts w:asciiTheme="majorHAnsi" w:eastAsia="Calibri" w:hAnsiTheme="majorHAnsi" w:cstheme="majorHAnsi"/>
              <w:sz w:val="24"/>
              <w:szCs w:val="24"/>
              <w:lang w:val="en-US"/>
            </w:rPr>
            <w:t> </w:t>
          </w:r>
          <w:r w:rsidR="00C01A6F" w:rsidRPr="000E149D">
            <w:rPr>
              <w:rFonts w:asciiTheme="majorHAnsi" w:hAnsiTheme="majorHAnsi" w:cstheme="majorHAnsi"/>
              <w:sz w:val="24"/>
              <w:szCs w:val="24"/>
              <w:lang w:val="en-US"/>
            </w:rPr>
            <w:t xml:space="preserve">mM </w:t>
          </w:r>
          <w:r w:rsidR="000C7021" w:rsidRPr="000E149D">
            <w:rPr>
              <w:rFonts w:asciiTheme="majorHAnsi" w:hAnsiTheme="majorHAnsi" w:cstheme="majorHAnsi"/>
              <w:sz w:val="24"/>
              <w:szCs w:val="24"/>
              <w:lang w:val="en-US"/>
            </w:rPr>
            <w:t>Na</w:t>
          </w:r>
          <w:r w:rsidR="000C7021" w:rsidRPr="000E149D">
            <w:rPr>
              <w:rFonts w:asciiTheme="majorHAnsi" w:hAnsiTheme="majorHAnsi" w:cstheme="majorHAnsi"/>
              <w:sz w:val="24"/>
              <w:szCs w:val="24"/>
              <w:vertAlign w:val="subscript"/>
              <w:lang w:val="en-US"/>
            </w:rPr>
            <w:t>2</w:t>
          </w:r>
          <w:r w:rsidR="000C7021" w:rsidRPr="000E149D">
            <w:rPr>
              <w:rFonts w:asciiTheme="majorHAnsi" w:hAnsiTheme="majorHAnsi" w:cstheme="majorHAnsi"/>
              <w:sz w:val="24"/>
              <w:szCs w:val="24"/>
              <w:lang w:val="en-US"/>
            </w:rPr>
            <w:t>HPO</w:t>
          </w:r>
          <w:r w:rsidR="000C7021" w:rsidRPr="000E149D">
            <w:rPr>
              <w:rFonts w:asciiTheme="majorHAnsi" w:hAnsiTheme="majorHAnsi" w:cstheme="majorHAnsi"/>
              <w:sz w:val="24"/>
              <w:szCs w:val="24"/>
              <w:vertAlign w:val="subscript"/>
              <w:lang w:val="en-US"/>
            </w:rPr>
            <w:t>4</w:t>
          </w:r>
          <w:r w:rsidR="000C7021" w:rsidRPr="000E149D">
            <w:rPr>
              <w:rFonts w:asciiTheme="majorHAnsi" w:eastAsia="Calibri" w:hAnsiTheme="majorHAnsi" w:cstheme="majorHAnsi"/>
              <w:sz w:val="24"/>
              <w:szCs w:val="24"/>
              <w:lang w:val="en-US"/>
            </w:rPr>
            <w:t>),</w:t>
          </w:r>
          <w:r w:rsidR="000C7021" w:rsidRPr="000E149D">
            <w:rPr>
              <w:rFonts w:asciiTheme="majorHAnsi" w:hAnsiTheme="majorHAnsi" w:cstheme="majorHAnsi"/>
              <w:sz w:val="24"/>
              <w:szCs w:val="24"/>
              <w:lang w:val="en-US"/>
            </w:rPr>
            <w:t xml:space="preserve"> 0.</w:t>
          </w:r>
          <w:r w:rsidR="000C7021" w:rsidRPr="000E149D">
            <w:rPr>
              <w:rFonts w:asciiTheme="majorHAnsi" w:eastAsia="Calibri" w:hAnsiTheme="majorHAnsi" w:cstheme="majorHAnsi"/>
              <w:sz w:val="24"/>
              <w:szCs w:val="24"/>
              <w:lang w:val="en-US"/>
            </w:rPr>
            <w:t>2</w:t>
          </w:r>
          <w:r w:rsidR="00C24B3B" w:rsidRPr="000E149D">
            <w:rPr>
              <w:rFonts w:asciiTheme="majorHAnsi" w:eastAsia="Calibri" w:hAnsiTheme="majorHAnsi" w:cstheme="majorHAnsi"/>
              <w:sz w:val="24"/>
              <w:szCs w:val="24"/>
              <w:lang w:val="en-US"/>
            </w:rPr>
            <w:t>9</w:t>
          </w:r>
          <w:r w:rsidR="000C7021" w:rsidRPr="000E149D">
            <w:rPr>
              <w:rFonts w:asciiTheme="majorHAnsi" w:eastAsia="Calibri" w:hAnsiTheme="majorHAnsi" w:cstheme="majorHAnsi"/>
              <w:sz w:val="24"/>
              <w:szCs w:val="24"/>
              <w:lang w:val="en-US"/>
            </w:rPr>
            <w:t xml:space="preserve"> g </w:t>
          </w:r>
          <w:r w:rsidR="00974AC0" w:rsidRPr="000E149D">
            <w:rPr>
              <w:rFonts w:asciiTheme="majorHAnsi" w:eastAsia="Calibri" w:hAnsiTheme="majorHAnsi" w:cstheme="majorHAnsi"/>
              <w:sz w:val="24"/>
              <w:szCs w:val="24"/>
              <w:lang w:val="en-US"/>
            </w:rPr>
            <w:t xml:space="preserve">of </w:t>
          </w:r>
          <w:r w:rsidR="000C7021" w:rsidRPr="000E149D">
            <w:rPr>
              <w:rFonts w:asciiTheme="majorHAnsi" w:eastAsia="Calibri" w:hAnsiTheme="majorHAnsi" w:cstheme="majorHAnsi"/>
              <w:sz w:val="24"/>
              <w:szCs w:val="24"/>
              <w:lang w:val="en-US"/>
            </w:rPr>
            <w:t>potassium dihydrogen phosphate (</w:t>
          </w:r>
          <w:r w:rsidR="00C01A6F" w:rsidRPr="000E149D">
            <w:rPr>
              <w:rFonts w:asciiTheme="majorHAnsi" w:eastAsia="Calibri" w:hAnsiTheme="majorHAnsi" w:cstheme="majorHAnsi"/>
              <w:sz w:val="24"/>
              <w:szCs w:val="24"/>
              <w:lang w:val="en-US"/>
            </w:rPr>
            <w:t>0.</w:t>
          </w:r>
          <w:r w:rsidR="00C01A6F" w:rsidRPr="000E149D">
            <w:rPr>
              <w:rFonts w:asciiTheme="majorHAnsi" w:hAnsiTheme="majorHAnsi" w:cstheme="majorHAnsi"/>
              <w:sz w:val="24"/>
              <w:szCs w:val="24"/>
              <w:lang w:val="en-US"/>
            </w:rPr>
            <w:t xml:space="preserve">042 mM </w:t>
          </w:r>
          <w:r w:rsidR="000C7021" w:rsidRPr="000E149D">
            <w:rPr>
              <w:rFonts w:asciiTheme="majorHAnsi" w:hAnsiTheme="majorHAnsi" w:cstheme="majorHAnsi"/>
              <w:sz w:val="24"/>
              <w:szCs w:val="24"/>
              <w:lang w:val="en-US"/>
            </w:rPr>
            <w:t>KH</w:t>
          </w:r>
          <w:r w:rsidR="000C7021" w:rsidRPr="000E149D">
            <w:rPr>
              <w:rFonts w:asciiTheme="majorHAnsi" w:hAnsiTheme="majorHAnsi" w:cstheme="majorHAnsi"/>
              <w:sz w:val="24"/>
              <w:szCs w:val="24"/>
              <w:vertAlign w:val="subscript"/>
              <w:lang w:val="en-US"/>
            </w:rPr>
            <w:t>2</w:t>
          </w:r>
          <w:r w:rsidR="000C7021" w:rsidRPr="000E149D">
            <w:rPr>
              <w:rFonts w:asciiTheme="majorHAnsi" w:hAnsiTheme="majorHAnsi" w:cstheme="majorHAnsi"/>
              <w:sz w:val="24"/>
              <w:szCs w:val="24"/>
              <w:lang w:val="en-US"/>
            </w:rPr>
            <w:t>PO</w:t>
          </w:r>
          <w:r w:rsidR="000C7021" w:rsidRPr="000E149D">
            <w:rPr>
              <w:rFonts w:asciiTheme="majorHAnsi" w:hAnsiTheme="majorHAnsi" w:cstheme="majorHAnsi"/>
              <w:sz w:val="24"/>
              <w:szCs w:val="24"/>
              <w:vertAlign w:val="subscript"/>
              <w:lang w:val="en-US"/>
            </w:rPr>
            <w:t>4</w:t>
          </w:r>
          <w:r w:rsidR="000C7021" w:rsidRPr="000E149D">
            <w:rPr>
              <w:rFonts w:asciiTheme="majorHAnsi" w:eastAsia="Calibri" w:hAnsiTheme="majorHAnsi" w:cstheme="majorHAnsi"/>
              <w:sz w:val="24"/>
              <w:szCs w:val="24"/>
              <w:lang w:val="en-US"/>
            </w:rPr>
            <w:t xml:space="preserve">), 11.93 g </w:t>
          </w:r>
          <w:r w:rsidR="00974AC0" w:rsidRPr="000E149D">
            <w:rPr>
              <w:rFonts w:asciiTheme="majorHAnsi" w:eastAsia="Calibri" w:hAnsiTheme="majorHAnsi" w:cstheme="majorHAnsi"/>
              <w:sz w:val="24"/>
              <w:szCs w:val="24"/>
              <w:lang w:val="en-US"/>
            </w:rPr>
            <w:t xml:space="preserve">of </w:t>
          </w:r>
          <w:r w:rsidR="000C7021" w:rsidRPr="000E149D">
            <w:rPr>
              <w:rFonts w:asciiTheme="majorHAnsi" w:eastAsia="Calibri" w:hAnsiTheme="majorHAnsi" w:cstheme="majorHAnsi"/>
              <w:sz w:val="24"/>
              <w:szCs w:val="24"/>
              <w:lang w:val="en-US"/>
            </w:rPr>
            <w:t>sodium chloride (</w:t>
          </w:r>
          <w:r w:rsidR="00C01A6F" w:rsidRPr="000E149D">
            <w:rPr>
              <w:rFonts w:asciiTheme="majorHAnsi" w:hAnsiTheme="majorHAnsi" w:cstheme="majorHAnsi"/>
              <w:sz w:val="24"/>
              <w:szCs w:val="24"/>
              <w:lang w:val="en-US"/>
            </w:rPr>
            <w:t xml:space="preserve">4.084 mM </w:t>
          </w:r>
          <w:r w:rsidR="000C7021" w:rsidRPr="000E149D">
            <w:rPr>
              <w:rFonts w:asciiTheme="majorHAnsi" w:hAnsiTheme="majorHAnsi" w:cstheme="majorHAnsi"/>
              <w:sz w:val="24"/>
              <w:szCs w:val="24"/>
              <w:lang w:val="en-US"/>
            </w:rPr>
            <w:t>NaCl</w:t>
          </w:r>
          <w:r w:rsidR="000C7021" w:rsidRPr="000E149D">
            <w:rPr>
              <w:rFonts w:asciiTheme="majorHAnsi" w:eastAsia="Calibri" w:hAnsiTheme="majorHAnsi" w:cstheme="majorHAnsi"/>
              <w:sz w:val="24"/>
              <w:szCs w:val="24"/>
              <w:lang w:val="en-US"/>
            </w:rPr>
            <w:t>)</w:t>
          </w:r>
          <w:r w:rsidR="00974AC0" w:rsidRPr="000E149D">
            <w:rPr>
              <w:rFonts w:asciiTheme="majorHAnsi" w:eastAsia="Calibri" w:hAnsiTheme="majorHAnsi" w:cstheme="majorHAnsi"/>
              <w:sz w:val="24"/>
              <w:szCs w:val="24"/>
              <w:lang w:val="en-US"/>
            </w:rPr>
            <w:t>,</w:t>
          </w:r>
          <w:r w:rsidR="000C7021" w:rsidRPr="000E149D">
            <w:rPr>
              <w:rFonts w:asciiTheme="majorHAnsi" w:eastAsia="Calibri" w:hAnsiTheme="majorHAnsi" w:cstheme="majorHAnsi"/>
              <w:sz w:val="24"/>
              <w:szCs w:val="24"/>
              <w:lang w:val="en-US"/>
            </w:rPr>
            <w:t xml:space="preserve"> and 0.4</w:t>
          </w:r>
          <w:r w:rsidR="00C24B3B" w:rsidRPr="000E149D">
            <w:rPr>
              <w:rFonts w:asciiTheme="majorHAnsi" w:eastAsia="Calibri" w:hAnsiTheme="majorHAnsi" w:cstheme="majorHAnsi"/>
              <w:sz w:val="24"/>
              <w:szCs w:val="24"/>
              <w:lang w:val="en-US"/>
            </w:rPr>
            <w:t>8</w:t>
          </w:r>
          <w:r w:rsidR="000C7021" w:rsidRPr="000E149D">
            <w:rPr>
              <w:rFonts w:asciiTheme="majorHAnsi" w:eastAsia="Calibri" w:hAnsiTheme="majorHAnsi" w:cstheme="majorHAnsi"/>
              <w:sz w:val="24"/>
              <w:szCs w:val="24"/>
              <w:lang w:val="en-US"/>
            </w:rPr>
            <w:t xml:space="preserve"> g </w:t>
          </w:r>
          <w:r w:rsidR="00974AC0" w:rsidRPr="000E149D">
            <w:rPr>
              <w:rFonts w:asciiTheme="majorHAnsi" w:eastAsia="Calibri" w:hAnsiTheme="majorHAnsi" w:cstheme="majorHAnsi"/>
              <w:sz w:val="24"/>
              <w:szCs w:val="24"/>
              <w:lang w:val="en-US"/>
            </w:rPr>
            <w:t xml:space="preserve">of </w:t>
          </w:r>
          <w:r w:rsidR="000C7021" w:rsidRPr="000E149D">
            <w:rPr>
              <w:rFonts w:asciiTheme="majorHAnsi" w:eastAsia="Calibri" w:hAnsiTheme="majorHAnsi" w:cstheme="majorHAnsi"/>
              <w:sz w:val="24"/>
              <w:szCs w:val="24"/>
              <w:lang w:val="en-US"/>
            </w:rPr>
            <w:t>potassium chloride (</w:t>
          </w:r>
          <w:r w:rsidR="00C01A6F" w:rsidRPr="000E149D">
            <w:rPr>
              <w:rFonts w:asciiTheme="majorHAnsi" w:hAnsiTheme="majorHAnsi" w:cstheme="majorHAnsi"/>
              <w:sz w:val="24"/>
              <w:szCs w:val="24"/>
              <w:lang w:val="en-US"/>
            </w:rPr>
            <w:t xml:space="preserve">0.128 mM </w:t>
          </w:r>
          <w:proofErr w:type="spellStart"/>
          <w:r w:rsidR="000C7021" w:rsidRPr="000E149D">
            <w:rPr>
              <w:rFonts w:asciiTheme="majorHAnsi" w:hAnsiTheme="majorHAnsi" w:cstheme="majorHAnsi"/>
              <w:sz w:val="24"/>
              <w:szCs w:val="24"/>
              <w:lang w:val="en-US"/>
            </w:rPr>
            <w:t>KCl</w:t>
          </w:r>
          <w:proofErr w:type="spellEnd"/>
          <w:r w:rsidR="000C7021" w:rsidRPr="000E149D">
            <w:rPr>
              <w:rFonts w:asciiTheme="majorHAnsi" w:eastAsia="Calibri" w:hAnsiTheme="majorHAnsi" w:cstheme="majorHAnsi"/>
              <w:sz w:val="24"/>
              <w:szCs w:val="24"/>
              <w:lang w:val="en-US"/>
            </w:rPr>
            <w:t>)</w:t>
          </w:r>
          <w:r w:rsidR="00A0021E" w:rsidRPr="000E149D">
            <w:rPr>
              <w:rFonts w:asciiTheme="majorHAnsi" w:eastAsia="Calibri" w:hAnsiTheme="majorHAnsi" w:cstheme="majorHAnsi"/>
              <w:sz w:val="24"/>
              <w:szCs w:val="24"/>
              <w:lang w:val="en-US"/>
            </w:rPr>
            <w:t xml:space="preserve"> in 1</w:t>
          </w:r>
          <w:r w:rsidR="00974AC0" w:rsidRPr="000E149D">
            <w:rPr>
              <w:rFonts w:asciiTheme="majorHAnsi" w:eastAsia="Calibri" w:hAnsiTheme="majorHAnsi" w:cstheme="majorHAnsi"/>
              <w:sz w:val="24"/>
              <w:szCs w:val="24"/>
              <w:lang w:val="en-US"/>
            </w:rPr>
            <w:t xml:space="preserve"> </w:t>
          </w:r>
          <w:r w:rsidR="00A0021E" w:rsidRPr="000E149D">
            <w:rPr>
              <w:rFonts w:asciiTheme="majorHAnsi" w:eastAsia="Calibri" w:hAnsiTheme="majorHAnsi" w:cstheme="majorHAnsi"/>
              <w:sz w:val="24"/>
              <w:szCs w:val="24"/>
              <w:lang w:val="en-US"/>
            </w:rPr>
            <w:t xml:space="preserve">L </w:t>
          </w:r>
          <w:r w:rsidR="00974AC0" w:rsidRPr="000E149D">
            <w:rPr>
              <w:rFonts w:asciiTheme="majorHAnsi" w:eastAsia="Calibri" w:hAnsiTheme="majorHAnsi" w:cstheme="majorHAnsi"/>
              <w:sz w:val="24"/>
              <w:szCs w:val="24"/>
              <w:lang w:val="en-US"/>
            </w:rPr>
            <w:t xml:space="preserve">of </w:t>
          </w:r>
          <w:r w:rsidR="00A0021E" w:rsidRPr="000E149D">
            <w:rPr>
              <w:rFonts w:asciiTheme="majorHAnsi" w:eastAsia="Calibri" w:hAnsiTheme="majorHAnsi" w:cstheme="majorHAnsi"/>
              <w:sz w:val="24"/>
              <w:szCs w:val="24"/>
              <w:lang w:val="en-US"/>
            </w:rPr>
            <w:t>distilled water</w:t>
          </w:r>
          <w:r w:rsidR="000C7021" w:rsidRPr="000E149D">
            <w:rPr>
              <w:rFonts w:asciiTheme="majorHAnsi" w:eastAsia="Calibri" w:hAnsiTheme="majorHAnsi" w:cstheme="majorHAnsi"/>
              <w:sz w:val="24"/>
              <w:szCs w:val="24"/>
              <w:lang w:val="en-US"/>
            </w:rPr>
            <w:t>.</w:t>
          </w:r>
        </w:sdtContent>
      </w:sdt>
    </w:p>
    <w:p w14:paraId="2D1790E9" w14:textId="17D21AA3" w:rsidR="00681E9C" w:rsidRPr="000E149D" w:rsidRDefault="00681E9C" w:rsidP="000E149D">
      <w:pPr>
        <w:pStyle w:val="ListParagraph"/>
        <w:spacing w:line="240" w:lineRule="auto"/>
        <w:ind w:left="0"/>
        <w:jc w:val="both"/>
        <w:rPr>
          <w:rFonts w:asciiTheme="majorHAnsi" w:hAnsiTheme="majorHAnsi" w:cstheme="majorHAnsi"/>
          <w:sz w:val="24"/>
          <w:szCs w:val="24"/>
        </w:rPr>
      </w:pPr>
    </w:p>
    <w:p w14:paraId="52EC5C9A" w14:textId="6B2778E8" w:rsidR="000C7021" w:rsidRPr="000E149D" w:rsidRDefault="000C7021" w:rsidP="000E149D">
      <w:pPr>
        <w:pStyle w:val="ListParagraph"/>
        <w:numPr>
          <w:ilvl w:val="2"/>
          <w:numId w:val="12"/>
        </w:numPr>
        <w:pBdr>
          <w:top w:val="nil"/>
          <w:left w:val="nil"/>
          <w:bottom w:val="nil"/>
          <w:right w:val="nil"/>
          <w:between w:val="nil"/>
        </w:pBdr>
        <w:spacing w:line="240" w:lineRule="auto"/>
        <w:ind w:left="0" w:firstLine="0"/>
        <w:jc w:val="both"/>
        <w:rPr>
          <w:rFonts w:asciiTheme="majorHAnsi" w:hAnsiTheme="majorHAnsi" w:cstheme="majorHAnsi"/>
          <w:sz w:val="24"/>
          <w:szCs w:val="24"/>
        </w:rPr>
      </w:pPr>
      <w:r w:rsidRPr="000E149D">
        <w:rPr>
          <w:rFonts w:asciiTheme="majorHAnsi" w:eastAsia="Calibri" w:hAnsiTheme="majorHAnsi" w:cstheme="majorHAnsi"/>
          <w:sz w:val="24"/>
          <w:szCs w:val="24"/>
        </w:rPr>
        <w:t>Prepare 50</w:t>
      </w:r>
      <w:r w:rsidR="00201DE0" w:rsidRPr="000E149D">
        <w:rPr>
          <w:rFonts w:asciiTheme="majorHAnsi" w:eastAsia="Calibri" w:hAnsiTheme="majorHAnsi" w:cstheme="majorHAnsi"/>
          <w:sz w:val="24"/>
          <w:szCs w:val="24"/>
        </w:rPr>
        <w:t>x</w:t>
      </w:r>
      <w:r w:rsidRPr="000E149D">
        <w:rPr>
          <w:rFonts w:asciiTheme="majorHAnsi" w:hAnsiTheme="majorHAnsi" w:cstheme="majorHAnsi"/>
          <w:sz w:val="24"/>
          <w:szCs w:val="24"/>
        </w:rPr>
        <w:t xml:space="preserve"> stock 2</w:t>
      </w:r>
      <w:r w:rsidRPr="000E149D">
        <w:rPr>
          <w:rFonts w:asciiTheme="majorHAnsi" w:eastAsia="Calibri" w:hAnsiTheme="majorHAnsi" w:cstheme="majorHAnsi"/>
          <w:sz w:val="24"/>
          <w:szCs w:val="24"/>
        </w:rPr>
        <w:t xml:space="preserve"> by mixing 2.4</w:t>
      </w:r>
      <w:r w:rsidR="00415B0C" w:rsidRPr="000E149D">
        <w:rPr>
          <w:rFonts w:asciiTheme="majorHAnsi" w:eastAsia="Calibri" w:hAnsiTheme="majorHAnsi" w:cstheme="majorHAnsi"/>
          <w:sz w:val="24"/>
          <w:szCs w:val="24"/>
        </w:rPr>
        <w:t>3</w:t>
      </w:r>
      <w:r w:rsidRPr="000E149D">
        <w:rPr>
          <w:rFonts w:asciiTheme="majorHAnsi" w:eastAsia="Calibri" w:hAnsiTheme="majorHAnsi" w:cstheme="majorHAnsi"/>
          <w:sz w:val="24"/>
          <w:szCs w:val="24"/>
        </w:rPr>
        <w:t xml:space="preserve"> g </w:t>
      </w:r>
      <w:r w:rsidR="00201DE0" w:rsidRPr="000E149D">
        <w:rPr>
          <w:rFonts w:asciiTheme="majorHAnsi" w:eastAsia="Calibri" w:hAnsiTheme="majorHAnsi" w:cstheme="majorHAnsi"/>
          <w:sz w:val="24"/>
          <w:szCs w:val="24"/>
        </w:rPr>
        <w:t xml:space="preserve">of </w:t>
      </w:r>
      <w:r w:rsidRPr="000E149D">
        <w:rPr>
          <w:rFonts w:asciiTheme="majorHAnsi" w:eastAsia="Calibri" w:hAnsiTheme="majorHAnsi" w:cstheme="majorHAnsi"/>
          <w:sz w:val="24"/>
          <w:szCs w:val="24"/>
        </w:rPr>
        <w:t>calcium chloride (</w:t>
      </w:r>
      <w:r w:rsidR="00C01A6F" w:rsidRPr="000E149D">
        <w:rPr>
          <w:rFonts w:asciiTheme="majorHAnsi" w:hAnsiTheme="majorHAnsi" w:cstheme="majorHAnsi"/>
          <w:sz w:val="24"/>
          <w:szCs w:val="24"/>
        </w:rPr>
        <w:t xml:space="preserve">0.33 mM </w:t>
      </w:r>
      <w:r w:rsidRPr="000E149D">
        <w:rPr>
          <w:rFonts w:asciiTheme="majorHAnsi" w:hAnsiTheme="majorHAnsi" w:cstheme="majorHAnsi"/>
          <w:sz w:val="24"/>
          <w:szCs w:val="24"/>
        </w:rPr>
        <w:t>CaCl</w:t>
      </w:r>
      <w:r w:rsidRPr="000E149D">
        <w:rPr>
          <w:rFonts w:asciiTheme="majorHAnsi" w:hAnsiTheme="majorHAnsi" w:cstheme="majorHAnsi"/>
          <w:sz w:val="24"/>
          <w:szCs w:val="24"/>
          <w:vertAlign w:val="subscript"/>
        </w:rPr>
        <w:t>2</w:t>
      </w:r>
      <w:r w:rsidRPr="000E149D">
        <w:rPr>
          <w:rFonts w:asciiTheme="majorHAnsi" w:eastAsia="Calibri" w:hAnsiTheme="majorHAnsi" w:cstheme="majorHAnsi"/>
          <w:sz w:val="24"/>
          <w:szCs w:val="24"/>
        </w:rPr>
        <w:t>) and 4.0</w:t>
      </w:r>
      <w:r w:rsidR="00C24B3B" w:rsidRPr="000E149D">
        <w:rPr>
          <w:rFonts w:asciiTheme="majorHAnsi" w:eastAsia="Calibri" w:hAnsiTheme="majorHAnsi" w:cstheme="majorHAnsi"/>
          <w:sz w:val="24"/>
          <w:szCs w:val="24"/>
        </w:rPr>
        <w:t>7</w:t>
      </w:r>
      <w:r w:rsidRPr="000E149D">
        <w:rPr>
          <w:rFonts w:asciiTheme="majorHAnsi" w:eastAsia="Calibri" w:hAnsiTheme="majorHAnsi" w:cstheme="majorHAnsi"/>
          <w:sz w:val="24"/>
          <w:szCs w:val="24"/>
        </w:rPr>
        <w:t xml:space="preserve"> g</w:t>
      </w:r>
      <w:r w:rsidR="00201DE0" w:rsidRPr="000E149D">
        <w:rPr>
          <w:rFonts w:asciiTheme="majorHAnsi" w:eastAsia="Calibri" w:hAnsiTheme="majorHAnsi" w:cstheme="majorHAnsi"/>
          <w:sz w:val="24"/>
          <w:szCs w:val="24"/>
        </w:rPr>
        <w:t xml:space="preserve"> of</w:t>
      </w:r>
      <w:r w:rsidRPr="000E149D">
        <w:rPr>
          <w:rFonts w:asciiTheme="majorHAnsi" w:eastAsia="Calibri" w:hAnsiTheme="majorHAnsi" w:cstheme="majorHAnsi"/>
          <w:sz w:val="24"/>
          <w:szCs w:val="24"/>
        </w:rPr>
        <w:t xml:space="preserve"> magnesium </w:t>
      </w:r>
      <w:r w:rsidR="000D7292" w:rsidRPr="000E149D">
        <w:rPr>
          <w:rFonts w:asciiTheme="majorHAnsi" w:eastAsia="Calibri" w:hAnsiTheme="majorHAnsi" w:cstheme="majorHAnsi"/>
          <w:sz w:val="24"/>
          <w:szCs w:val="24"/>
        </w:rPr>
        <w:t>sul</w:t>
      </w:r>
      <w:r w:rsidR="00201DE0" w:rsidRPr="000E149D">
        <w:rPr>
          <w:rFonts w:asciiTheme="majorHAnsi" w:eastAsia="Calibri" w:hAnsiTheme="majorHAnsi" w:cstheme="majorHAnsi"/>
          <w:sz w:val="24"/>
          <w:szCs w:val="24"/>
        </w:rPr>
        <w:t>f</w:t>
      </w:r>
      <w:r w:rsidR="000D7292" w:rsidRPr="000E149D">
        <w:rPr>
          <w:rFonts w:asciiTheme="majorHAnsi" w:eastAsia="Calibri" w:hAnsiTheme="majorHAnsi" w:cstheme="majorHAnsi"/>
          <w:sz w:val="24"/>
          <w:szCs w:val="24"/>
        </w:rPr>
        <w:t>ate</w:t>
      </w:r>
      <w:r w:rsidRPr="000E149D">
        <w:rPr>
          <w:rFonts w:asciiTheme="majorHAnsi" w:eastAsia="Calibri" w:hAnsiTheme="majorHAnsi" w:cstheme="majorHAnsi"/>
          <w:sz w:val="24"/>
          <w:szCs w:val="24"/>
        </w:rPr>
        <w:t xml:space="preserve"> (</w:t>
      </w:r>
      <w:r w:rsidR="00C01A6F" w:rsidRPr="000E149D">
        <w:rPr>
          <w:rFonts w:asciiTheme="majorHAnsi" w:hAnsiTheme="majorHAnsi" w:cstheme="majorHAnsi"/>
          <w:sz w:val="24"/>
          <w:szCs w:val="24"/>
        </w:rPr>
        <w:t xml:space="preserve">0.33 mM </w:t>
      </w:r>
      <w:r w:rsidRPr="000E149D">
        <w:rPr>
          <w:rFonts w:asciiTheme="majorHAnsi" w:hAnsiTheme="majorHAnsi" w:cstheme="majorHAnsi"/>
          <w:sz w:val="24"/>
          <w:szCs w:val="24"/>
        </w:rPr>
        <w:t>MgSO</w:t>
      </w:r>
      <w:r w:rsidRPr="000E149D">
        <w:rPr>
          <w:rFonts w:asciiTheme="majorHAnsi" w:hAnsiTheme="majorHAnsi" w:cstheme="majorHAnsi"/>
          <w:sz w:val="24"/>
          <w:szCs w:val="24"/>
          <w:vertAlign w:val="subscript"/>
        </w:rPr>
        <w:t>4</w:t>
      </w:r>
      <w:r w:rsidRPr="000E149D">
        <w:rPr>
          <w:rFonts w:asciiTheme="majorHAnsi" w:eastAsia="Calibri" w:hAnsiTheme="majorHAnsi" w:cstheme="majorHAnsi"/>
          <w:sz w:val="24"/>
          <w:szCs w:val="24"/>
        </w:rPr>
        <w:t>)</w:t>
      </w:r>
      <w:r w:rsidR="00A0021E" w:rsidRPr="000E149D">
        <w:rPr>
          <w:rFonts w:asciiTheme="majorHAnsi" w:eastAsia="Calibri" w:hAnsiTheme="majorHAnsi" w:cstheme="majorHAnsi"/>
          <w:sz w:val="24"/>
          <w:szCs w:val="24"/>
        </w:rPr>
        <w:t xml:space="preserve"> in 1</w:t>
      </w:r>
      <w:r w:rsidR="00201DE0" w:rsidRPr="000E149D">
        <w:rPr>
          <w:rFonts w:asciiTheme="majorHAnsi" w:eastAsia="Calibri" w:hAnsiTheme="majorHAnsi" w:cstheme="majorHAnsi"/>
          <w:sz w:val="24"/>
          <w:szCs w:val="24"/>
        </w:rPr>
        <w:t xml:space="preserve"> </w:t>
      </w:r>
      <w:r w:rsidR="00A0021E" w:rsidRPr="000E149D">
        <w:rPr>
          <w:rFonts w:asciiTheme="majorHAnsi" w:eastAsia="Calibri" w:hAnsiTheme="majorHAnsi" w:cstheme="majorHAnsi"/>
          <w:sz w:val="24"/>
          <w:szCs w:val="24"/>
        </w:rPr>
        <w:t xml:space="preserve">L </w:t>
      </w:r>
      <w:r w:rsidR="00201DE0" w:rsidRPr="000E149D">
        <w:rPr>
          <w:rFonts w:asciiTheme="majorHAnsi" w:eastAsia="Calibri" w:hAnsiTheme="majorHAnsi" w:cstheme="majorHAnsi"/>
          <w:sz w:val="24"/>
          <w:szCs w:val="24"/>
        </w:rPr>
        <w:t xml:space="preserve">of </w:t>
      </w:r>
      <w:r w:rsidR="00A0021E" w:rsidRPr="000E149D">
        <w:rPr>
          <w:rFonts w:asciiTheme="majorHAnsi" w:eastAsia="Calibri" w:hAnsiTheme="majorHAnsi" w:cstheme="majorHAnsi"/>
          <w:sz w:val="24"/>
          <w:szCs w:val="24"/>
        </w:rPr>
        <w:t>distilled water</w:t>
      </w:r>
      <w:r w:rsidRPr="000E149D">
        <w:rPr>
          <w:rFonts w:asciiTheme="majorHAnsi" w:eastAsia="Calibri" w:hAnsiTheme="majorHAnsi" w:cstheme="majorHAnsi"/>
          <w:sz w:val="24"/>
          <w:szCs w:val="24"/>
        </w:rPr>
        <w:t>.</w:t>
      </w:r>
    </w:p>
    <w:p w14:paraId="01DA4E30" w14:textId="64565A15" w:rsidR="00681E9C" w:rsidRPr="000E149D" w:rsidRDefault="00681E9C" w:rsidP="000E149D">
      <w:pPr>
        <w:spacing w:line="240" w:lineRule="auto"/>
        <w:jc w:val="both"/>
        <w:rPr>
          <w:rFonts w:asciiTheme="majorHAnsi" w:hAnsiTheme="majorHAnsi" w:cstheme="majorHAnsi"/>
          <w:sz w:val="24"/>
          <w:szCs w:val="24"/>
        </w:rPr>
      </w:pPr>
    </w:p>
    <w:p w14:paraId="00000018" w14:textId="530E4D6C" w:rsidR="005E3AA9" w:rsidRPr="000E149D" w:rsidRDefault="00681E9C" w:rsidP="000E149D">
      <w:pPr>
        <w:pStyle w:val="ListParagraph"/>
        <w:numPr>
          <w:ilvl w:val="2"/>
          <w:numId w:val="12"/>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To prepare</w:t>
      </w:r>
      <w:r w:rsidR="00415B0C" w:rsidRPr="000E149D">
        <w:rPr>
          <w:rFonts w:asciiTheme="majorHAnsi" w:hAnsiTheme="majorHAnsi" w:cstheme="majorHAnsi"/>
          <w:sz w:val="24"/>
          <w:szCs w:val="24"/>
        </w:rPr>
        <w:t xml:space="preserve"> 500 mL </w:t>
      </w:r>
      <w:r w:rsidR="00C74427" w:rsidRPr="000E149D">
        <w:rPr>
          <w:rFonts w:asciiTheme="majorHAnsi" w:hAnsiTheme="majorHAnsi" w:cstheme="majorHAnsi"/>
          <w:sz w:val="24"/>
          <w:szCs w:val="24"/>
        </w:rPr>
        <w:t xml:space="preserve">of </w:t>
      </w:r>
      <w:r w:rsidRPr="000E149D">
        <w:rPr>
          <w:rFonts w:asciiTheme="majorHAnsi" w:hAnsiTheme="majorHAnsi" w:cstheme="majorHAnsi"/>
          <w:sz w:val="24"/>
          <w:szCs w:val="24"/>
        </w:rPr>
        <w:t>1</w:t>
      </w:r>
      <w:r w:rsidR="00C74427" w:rsidRPr="000E149D">
        <w:rPr>
          <w:rFonts w:asciiTheme="majorHAnsi" w:hAnsiTheme="majorHAnsi" w:cstheme="majorHAnsi"/>
          <w:sz w:val="24"/>
          <w:szCs w:val="24"/>
        </w:rPr>
        <w:t>x</w:t>
      </w:r>
      <w:r w:rsidRPr="000E149D">
        <w:rPr>
          <w:rFonts w:asciiTheme="majorHAnsi" w:hAnsiTheme="majorHAnsi" w:cstheme="majorHAnsi"/>
          <w:sz w:val="24"/>
          <w:szCs w:val="24"/>
        </w:rPr>
        <w:t xml:space="preserve"> E3 media, to 480 mL of distilled water, add 10 mL each of stocks 1 and 2 (pH = 7.4).</w:t>
      </w:r>
    </w:p>
    <w:p w14:paraId="3884BAEC" w14:textId="77777777" w:rsidR="00647758" w:rsidRPr="000E149D" w:rsidRDefault="00647758" w:rsidP="000E149D">
      <w:pPr>
        <w:pStyle w:val="ListParagraph"/>
        <w:spacing w:line="240" w:lineRule="auto"/>
        <w:ind w:left="0"/>
        <w:jc w:val="both"/>
        <w:rPr>
          <w:rFonts w:asciiTheme="majorHAnsi" w:hAnsiTheme="majorHAnsi" w:cstheme="majorHAnsi"/>
          <w:sz w:val="24"/>
          <w:szCs w:val="24"/>
        </w:rPr>
      </w:pPr>
    </w:p>
    <w:p w14:paraId="5BA1C6C6" w14:textId="66BD1853" w:rsidR="00647758" w:rsidRPr="000E149D" w:rsidRDefault="00647758" w:rsidP="000E149D">
      <w:pPr>
        <w:spacing w:line="240" w:lineRule="auto"/>
        <w:jc w:val="both"/>
        <w:rPr>
          <w:rFonts w:asciiTheme="majorHAnsi" w:hAnsiTheme="majorHAnsi" w:cstheme="majorHAnsi"/>
          <w:sz w:val="24"/>
          <w:szCs w:val="24"/>
        </w:rPr>
      </w:pPr>
      <w:r w:rsidRPr="000E149D">
        <w:rPr>
          <w:rFonts w:asciiTheme="majorHAnsi" w:hAnsiTheme="majorHAnsi" w:cstheme="majorHAnsi"/>
          <w:sz w:val="24"/>
          <w:szCs w:val="24"/>
        </w:rPr>
        <w:t>NOTE: Wear gloves during the preparation of these solutions.</w:t>
      </w:r>
    </w:p>
    <w:p w14:paraId="14AE1EE8" w14:textId="77777777" w:rsidR="00647758" w:rsidRPr="000E149D" w:rsidRDefault="00647758" w:rsidP="000E149D">
      <w:pPr>
        <w:spacing w:line="240" w:lineRule="auto"/>
        <w:jc w:val="both"/>
        <w:rPr>
          <w:rFonts w:asciiTheme="majorHAnsi" w:hAnsiTheme="majorHAnsi" w:cstheme="majorHAnsi"/>
          <w:sz w:val="24"/>
          <w:szCs w:val="24"/>
        </w:rPr>
      </w:pPr>
    </w:p>
    <w:p w14:paraId="0000001A" w14:textId="50F8418B" w:rsidR="005E3AA9" w:rsidRPr="000E149D" w:rsidRDefault="00130B77" w:rsidP="000E149D">
      <w:pPr>
        <w:pStyle w:val="ListParagraph"/>
        <w:numPr>
          <w:ilvl w:val="1"/>
          <w:numId w:val="12"/>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 xml:space="preserve">4% </w:t>
      </w:r>
      <w:r w:rsidR="000C7021" w:rsidRPr="000E149D">
        <w:rPr>
          <w:rFonts w:asciiTheme="majorHAnsi" w:hAnsiTheme="majorHAnsi" w:cstheme="majorHAnsi"/>
          <w:sz w:val="24"/>
          <w:szCs w:val="24"/>
        </w:rPr>
        <w:t>paraformaldehyde (</w:t>
      </w:r>
      <w:r w:rsidRPr="000E149D">
        <w:rPr>
          <w:rFonts w:asciiTheme="majorHAnsi" w:hAnsiTheme="majorHAnsi" w:cstheme="majorHAnsi"/>
          <w:sz w:val="24"/>
          <w:szCs w:val="24"/>
        </w:rPr>
        <w:t>PFA</w:t>
      </w:r>
      <w:r w:rsidR="000C7021" w:rsidRPr="000E149D">
        <w:rPr>
          <w:rFonts w:asciiTheme="majorHAnsi" w:hAnsiTheme="majorHAnsi" w:cstheme="majorHAnsi"/>
          <w:sz w:val="24"/>
          <w:szCs w:val="24"/>
        </w:rPr>
        <w:t>)</w:t>
      </w:r>
      <w:r w:rsidRPr="000E149D">
        <w:rPr>
          <w:rFonts w:asciiTheme="majorHAnsi" w:hAnsiTheme="majorHAnsi" w:cstheme="majorHAnsi"/>
          <w:sz w:val="24"/>
          <w:szCs w:val="24"/>
        </w:rPr>
        <w:t xml:space="preserve"> in </w:t>
      </w:r>
      <w:r w:rsidR="00A0021E" w:rsidRPr="000E149D">
        <w:rPr>
          <w:rFonts w:asciiTheme="majorHAnsi" w:hAnsiTheme="majorHAnsi" w:cstheme="majorHAnsi"/>
          <w:sz w:val="24"/>
          <w:szCs w:val="24"/>
        </w:rPr>
        <w:t>1</w:t>
      </w:r>
      <w:r w:rsidR="00C74427" w:rsidRPr="000E149D">
        <w:rPr>
          <w:rFonts w:asciiTheme="majorHAnsi" w:hAnsiTheme="majorHAnsi" w:cstheme="majorHAnsi"/>
          <w:sz w:val="24"/>
          <w:szCs w:val="24"/>
        </w:rPr>
        <w:t>x</w:t>
      </w:r>
      <w:r w:rsidR="00A0021E" w:rsidRPr="000E149D">
        <w:rPr>
          <w:rFonts w:asciiTheme="majorHAnsi" w:hAnsiTheme="majorHAnsi" w:cstheme="majorHAnsi"/>
          <w:sz w:val="24"/>
          <w:szCs w:val="24"/>
        </w:rPr>
        <w:t xml:space="preserve"> </w:t>
      </w:r>
      <w:r w:rsidRPr="000E149D">
        <w:rPr>
          <w:rFonts w:asciiTheme="majorHAnsi" w:hAnsiTheme="majorHAnsi" w:cstheme="majorHAnsi"/>
          <w:sz w:val="24"/>
          <w:szCs w:val="24"/>
        </w:rPr>
        <w:t>PBS</w:t>
      </w:r>
      <w:r w:rsidR="00572797" w:rsidRPr="000E149D">
        <w:rPr>
          <w:rFonts w:asciiTheme="majorHAnsi" w:hAnsiTheme="majorHAnsi" w:cstheme="majorHAnsi"/>
          <w:sz w:val="24"/>
          <w:szCs w:val="24"/>
        </w:rPr>
        <w:t xml:space="preserve"> (Phosphate</w:t>
      </w:r>
      <w:r w:rsidR="00C74427" w:rsidRPr="000E149D">
        <w:rPr>
          <w:rFonts w:asciiTheme="majorHAnsi" w:hAnsiTheme="majorHAnsi" w:cstheme="majorHAnsi"/>
          <w:sz w:val="24"/>
          <w:szCs w:val="24"/>
        </w:rPr>
        <w:t>-b</w:t>
      </w:r>
      <w:r w:rsidR="00572797" w:rsidRPr="000E149D">
        <w:rPr>
          <w:rFonts w:asciiTheme="majorHAnsi" w:hAnsiTheme="majorHAnsi" w:cstheme="majorHAnsi"/>
          <w:sz w:val="24"/>
          <w:szCs w:val="24"/>
        </w:rPr>
        <w:t xml:space="preserve">uffered </w:t>
      </w:r>
      <w:r w:rsidR="002B7D6E" w:rsidRPr="000E149D">
        <w:rPr>
          <w:rFonts w:asciiTheme="majorHAnsi" w:hAnsiTheme="majorHAnsi" w:cstheme="majorHAnsi"/>
          <w:sz w:val="24"/>
          <w:szCs w:val="24"/>
        </w:rPr>
        <w:t>s</w:t>
      </w:r>
      <w:r w:rsidR="00572797" w:rsidRPr="000E149D">
        <w:rPr>
          <w:rFonts w:asciiTheme="majorHAnsi" w:hAnsiTheme="majorHAnsi" w:cstheme="majorHAnsi"/>
          <w:sz w:val="24"/>
          <w:szCs w:val="24"/>
        </w:rPr>
        <w:t>aline)</w:t>
      </w:r>
      <w:r w:rsidRPr="000E149D">
        <w:rPr>
          <w:rFonts w:asciiTheme="majorHAnsi" w:hAnsiTheme="majorHAnsi" w:cstheme="majorHAnsi"/>
          <w:sz w:val="24"/>
          <w:szCs w:val="24"/>
        </w:rPr>
        <w:t>:</w:t>
      </w:r>
    </w:p>
    <w:p w14:paraId="580CBCDA" w14:textId="77777777" w:rsidR="00060D12" w:rsidRPr="000E149D" w:rsidRDefault="00060D12" w:rsidP="000E149D">
      <w:pPr>
        <w:pStyle w:val="ListParagraph"/>
        <w:spacing w:line="240" w:lineRule="auto"/>
        <w:ind w:left="0"/>
        <w:jc w:val="both"/>
        <w:rPr>
          <w:rFonts w:asciiTheme="majorHAnsi" w:hAnsiTheme="majorHAnsi" w:cstheme="majorHAnsi"/>
          <w:sz w:val="24"/>
          <w:szCs w:val="24"/>
        </w:rPr>
      </w:pPr>
    </w:p>
    <w:p w14:paraId="0000001D" w14:textId="589C9F37" w:rsidR="005E3AA9" w:rsidRPr="000E149D" w:rsidRDefault="00130B77" w:rsidP="000E149D">
      <w:pPr>
        <w:pStyle w:val="ListParagraph"/>
        <w:numPr>
          <w:ilvl w:val="2"/>
          <w:numId w:val="12"/>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lastRenderedPageBreak/>
        <w:t xml:space="preserve">Prewarm 100 mL of </w:t>
      </w:r>
      <w:r w:rsidR="00A0021E" w:rsidRPr="000E149D">
        <w:rPr>
          <w:rFonts w:asciiTheme="majorHAnsi" w:hAnsiTheme="majorHAnsi" w:cstheme="majorHAnsi"/>
          <w:sz w:val="24"/>
          <w:szCs w:val="24"/>
        </w:rPr>
        <w:t>1</w:t>
      </w:r>
      <w:r w:rsidR="0063086D" w:rsidRPr="000E149D">
        <w:rPr>
          <w:rFonts w:asciiTheme="majorHAnsi" w:hAnsiTheme="majorHAnsi" w:cstheme="majorHAnsi"/>
          <w:sz w:val="24"/>
          <w:szCs w:val="24"/>
        </w:rPr>
        <w:t>x</w:t>
      </w:r>
      <w:r w:rsidR="00E834D9" w:rsidRPr="000E149D">
        <w:rPr>
          <w:rFonts w:asciiTheme="majorHAnsi" w:hAnsiTheme="majorHAnsi" w:cstheme="majorHAnsi"/>
          <w:sz w:val="24"/>
          <w:szCs w:val="24"/>
        </w:rPr>
        <w:t xml:space="preserve"> </w:t>
      </w:r>
      <w:r w:rsidRPr="000E149D">
        <w:rPr>
          <w:rFonts w:asciiTheme="majorHAnsi" w:hAnsiTheme="majorHAnsi" w:cstheme="majorHAnsi"/>
          <w:sz w:val="24"/>
          <w:szCs w:val="24"/>
        </w:rPr>
        <w:t>PBS at 68 °C</w:t>
      </w:r>
      <w:r w:rsidR="00FD3C5D" w:rsidRPr="000E149D">
        <w:rPr>
          <w:rFonts w:asciiTheme="majorHAnsi" w:hAnsiTheme="majorHAnsi" w:cstheme="majorHAnsi"/>
          <w:sz w:val="24"/>
          <w:szCs w:val="24"/>
        </w:rPr>
        <w:t>.</w:t>
      </w:r>
      <w:r w:rsidR="00060D12" w:rsidRPr="000E149D">
        <w:rPr>
          <w:rFonts w:asciiTheme="majorHAnsi" w:hAnsiTheme="majorHAnsi" w:cstheme="majorHAnsi"/>
          <w:sz w:val="24"/>
          <w:szCs w:val="24"/>
        </w:rPr>
        <w:t xml:space="preserve"> </w:t>
      </w:r>
      <w:r w:rsidRPr="000E149D">
        <w:rPr>
          <w:rFonts w:asciiTheme="majorHAnsi" w:hAnsiTheme="majorHAnsi" w:cstheme="majorHAnsi"/>
          <w:sz w:val="24"/>
          <w:szCs w:val="24"/>
        </w:rPr>
        <w:t>Add 4 g of PFA</w:t>
      </w:r>
      <w:r w:rsidR="00060D12" w:rsidRPr="000E149D">
        <w:rPr>
          <w:rFonts w:asciiTheme="majorHAnsi" w:hAnsiTheme="majorHAnsi" w:cstheme="majorHAnsi"/>
          <w:sz w:val="24"/>
          <w:szCs w:val="24"/>
        </w:rPr>
        <w:t xml:space="preserve"> and i</w:t>
      </w:r>
      <w:r w:rsidRPr="000E149D">
        <w:rPr>
          <w:rFonts w:asciiTheme="majorHAnsi" w:hAnsiTheme="majorHAnsi" w:cstheme="majorHAnsi"/>
          <w:sz w:val="24"/>
          <w:szCs w:val="24"/>
        </w:rPr>
        <w:t>ncubate the solution at 68 °C with periodic mixing until the PFA is completely dissolved.</w:t>
      </w:r>
    </w:p>
    <w:p w14:paraId="1A4B63AB" w14:textId="0B94D6DA" w:rsidR="00060D12" w:rsidRPr="000E149D" w:rsidRDefault="00060D12" w:rsidP="000E149D">
      <w:pPr>
        <w:pStyle w:val="ListParagraph"/>
        <w:spacing w:line="240" w:lineRule="auto"/>
        <w:ind w:left="0"/>
        <w:jc w:val="both"/>
        <w:rPr>
          <w:rFonts w:asciiTheme="majorHAnsi" w:hAnsiTheme="majorHAnsi" w:cstheme="majorHAnsi"/>
          <w:sz w:val="24"/>
          <w:szCs w:val="24"/>
        </w:rPr>
      </w:pPr>
    </w:p>
    <w:p w14:paraId="0000001E" w14:textId="76E016B3" w:rsidR="005E3AA9" w:rsidRPr="000E149D" w:rsidRDefault="00130B77" w:rsidP="000E149D">
      <w:pPr>
        <w:spacing w:line="240" w:lineRule="auto"/>
        <w:jc w:val="both"/>
        <w:rPr>
          <w:rFonts w:asciiTheme="majorHAnsi" w:hAnsiTheme="majorHAnsi" w:cstheme="majorHAnsi"/>
          <w:sz w:val="24"/>
          <w:szCs w:val="24"/>
        </w:rPr>
      </w:pPr>
      <w:r w:rsidRPr="000E149D">
        <w:rPr>
          <w:rFonts w:asciiTheme="majorHAnsi" w:hAnsiTheme="majorHAnsi" w:cstheme="majorHAnsi"/>
          <w:bCs/>
          <w:sz w:val="24"/>
          <w:szCs w:val="24"/>
        </w:rPr>
        <w:t>N</w:t>
      </w:r>
      <w:r w:rsidR="00060D12" w:rsidRPr="000E149D">
        <w:rPr>
          <w:rFonts w:asciiTheme="majorHAnsi" w:hAnsiTheme="majorHAnsi" w:cstheme="majorHAnsi"/>
          <w:bCs/>
          <w:sz w:val="24"/>
          <w:szCs w:val="24"/>
        </w:rPr>
        <w:t>OTE</w:t>
      </w:r>
      <w:r w:rsidRPr="000E149D">
        <w:rPr>
          <w:rFonts w:asciiTheme="majorHAnsi" w:hAnsiTheme="majorHAnsi" w:cstheme="majorHAnsi"/>
          <w:sz w:val="24"/>
          <w:szCs w:val="24"/>
        </w:rPr>
        <w:t xml:space="preserve">: Wear gloves and </w:t>
      </w:r>
      <w:r w:rsidR="001923C0" w:rsidRPr="000E149D">
        <w:rPr>
          <w:rFonts w:asciiTheme="majorHAnsi" w:hAnsiTheme="majorHAnsi" w:cstheme="majorHAnsi"/>
          <w:sz w:val="24"/>
          <w:szCs w:val="24"/>
        </w:rPr>
        <w:t xml:space="preserve">a </w:t>
      </w:r>
      <w:r w:rsidRPr="000E149D">
        <w:rPr>
          <w:rFonts w:asciiTheme="majorHAnsi" w:hAnsiTheme="majorHAnsi" w:cstheme="majorHAnsi"/>
          <w:sz w:val="24"/>
          <w:szCs w:val="24"/>
        </w:rPr>
        <w:t>mask while preparing</w:t>
      </w:r>
      <w:r w:rsidR="003751A3" w:rsidRPr="000E149D">
        <w:rPr>
          <w:rFonts w:asciiTheme="majorHAnsi" w:hAnsiTheme="majorHAnsi" w:cstheme="majorHAnsi"/>
          <w:sz w:val="24"/>
          <w:szCs w:val="24"/>
        </w:rPr>
        <w:t xml:space="preserve"> this reagent</w:t>
      </w:r>
      <w:r w:rsidR="003E606F" w:rsidRPr="000E149D">
        <w:rPr>
          <w:rFonts w:asciiTheme="majorHAnsi" w:hAnsiTheme="majorHAnsi" w:cstheme="majorHAnsi"/>
          <w:sz w:val="24"/>
          <w:szCs w:val="24"/>
        </w:rPr>
        <w:t>,</w:t>
      </w:r>
      <w:r w:rsidR="003751A3" w:rsidRPr="000E149D">
        <w:rPr>
          <w:rFonts w:asciiTheme="majorHAnsi" w:hAnsiTheme="majorHAnsi" w:cstheme="majorHAnsi"/>
          <w:sz w:val="24"/>
          <w:szCs w:val="24"/>
        </w:rPr>
        <w:t xml:space="preserve"> preferably under a fume hood</w:t>
      </w:r>
      <w:r w:rsidRPr="000E149D">
        <w:rPr>
          <w:rFonts w:asciiTheme="majorHAnsi" w:hAnsiTheme="majorHAnsi" w:cstheme="majorHAnsi"/>
          <w:sz w:val="24"/>
          <w:szCs w:val="24"/>
        </w:rPr>
        <w:t xml:space="preserve"> as PFA is highly toxic.</w:t>
      </w:r>
    </w:p>
    <w:p w14:paraId="0000001F" w14:textId="77777777" w:rsidR="005E3AA9" w:rsidRPr="000E149D" w:rsidRDefault="005E3AA9" w:rsidP="000E149D">
      <w:pPr>
        <w:spacing w:line="240" w:lineRule="auto"/>
        <w:jc w:val="both"/>
        <w:rPr>
          <w:rFonts w:asciiTheme="majorHAnsi" w:hAnsiTheme="majorHAnsi" w:cstheme="majorHAnsi"/>
          <w:sz w:val="24"/>
          <w:szCs w:val="24"/>
        </w:rPr>
      </w:pPr>
    </w:p>
    <w:p w14:paraId="00000020" w14:textId="680322D0" w:rsidR="005E3AA9" w:rsidRPr="000E149D" w:rsidRDefault="00130B77" w:rsidP="000E149D">
      <w:pPr>
        <w:pStyle w:val="ListParagraph"/>
        <w:numPr>
          <w:ilvl w:val="1"/>
          <w:numId w:val="12"/>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0.05% MS-222 (commonly known as tricaine) solution:</w:t>
      </w:r>
    </w:p>
    <w:p w14:paraId="5B438764" w14:textId="77777777" w:rsidR="00870324" w:rsidRPr="000E149D" w:rsidRDefault="00870324" w:rsidP="000E149D">
      <w:pPr>
        <w:pStyle w:val="ListParagraph"/>
        <w:spacing w:line="240" w:lineRule="auto"/>
        <w:ind w:left="0"/>
        <w:jc w:val="both"/>
        <w:rPr>
          <w:rFonts w:asciiTheme="majorHAnsi" w:hAnsiTheme="majorHAnsi" w:cstheme="majorHAnsi"/>
          <w:sz w:val="24"/>
          <w:szCs w:val="24"/>
        </w:rPr>
      </w:pPr>
    </w:p>
    <w:p w14:paraId="00000023" w14:textId="766CE760" w:rsidR="005E3AA9" w:rsidRPr="000E149D" w:rsidRDefault="00130B77" w:rsidP="000E149D">
      <w:pPr>
        <w:pStyle w:val="ListParagraph"/>
        <w:numPr>
          <w:ilvl w:val="2"/>
          <w:numId w:val="12"/>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Make 4% tricaine stock in E3 and store at 4 °C.</w:t>
      </w:r>
      <w:r w:rsidR="00C842C0" w:rsidRPr="000E149D">
        <w:rPr>
          <w:rFonts w:asciiTheme="majorHAnsi" w:hAnsiTheme="majorHAnsi" w:cstheme="majorHAnsi"/>
          <w:sz w:val="24"/>
          <w:szCs w:val="24"/>
        </w:rPr>
        <w:t xml:space="preserve"> </w:t>
      </w:r>
      <w:r w:rsidRPr="000E149D">
        <w:rPr>
          <w:rFonts w:asciiTheme="majorHAnsi" w:hAnsiTheme="majorHAnsi" w:cstheme="majorHAnsi"/>
          <w:sz w:val="24"/>
          <w:szCs w:val="24"/>
          <w:lang w:val="en-US"/>
        </w:rPr>
        <w:t>To make 10 mL of tricaine stock, add 0.4</w:t>
      </w:r>
      <w:r w:rsidR="00C24B3B" w:rsidRPr="000E149D">
        <w:rPr>
          <w:rFonts w:asciiTheme="majorHAnsi" w:hAnsiTheme="majorHAnsi" w:cstheme="majorHAnsi"/>
          <w:sz w:val="24"/>
          <w:szCs w:val="24"/>
          <w:lang w:val="en-US"/>
        </w:rPr>
        <w:t>0</w:t>
      </w:r>
      <w:r w:rsidRPr="000E149D">
        <w:rPr>
          <w:rFonts w:asciiTheme="majorHAnsi" w:hAnsiTheme="majorHAnsi" w:cstheme="majorHAnsi"/>
          <w:sz w:val="24"/>
          <w:szCs w:val="24"/>
          <w:lang w:val="en-US"/>
        </w:rPr>
        <w:t xml:space="preserve"> g of MS-222 in 7 mL of E3. Shake the tube containing the solution gently to mix and make up the volume to 10 </w:t>
      </w:r>
      <w:proofErr w:type="spellStart"/>
      <w:r w:rsidRPr="000E149D">
        <w:rPr>
          <w:rFonts w:asciiTheme="majorHAnsi" w:hAnsiTheme="majorHAnsi" w:cstheme="majorHAnsi"/>
          <w:sz w:val="24"/>
          <w:szCs w:val="24"/>
          <w:lang w:val="en-US"/>
        </w:rPr>
        <w:t>mL.</w:t>
      </w:r>
      <w:proofErr w:type="spellEnd"/>
      <w:r w:rsidR="00C842C0" w:rsidRPr="000E149D">
        <w:rPr>
          <w:rFonts w:asciiTheme="majorHAnsi" w:hAnsiTheme="majorHAnsi" w:cstheme="majorHAnsi"/>
          <w:sz w:val="24"/>
          <w:szCs w:val="24"/>
          <w:lang w:val="en-US"/>
        </w:rPr>
        <w:t xml:space="preserve"> </w:t>
      </w:r>
      <w:r w:rsidRPr="000E149D">
        <w:rPr>
          <w:rFonts w:asciiTheme="majorHAnsi" w:hAnsiTheme="majorHAnsi" w:cstheme="majorHAnsi"/>
          <w:sz w:val="24"/>
          <w:szCs w:val="24"/>
        </w:rPr>
        <w:t>To make 50 mL of 0.05% tricaine solution, add 625 µL of the 4% stock to 49.375 mL of E3.</w:t>
      </w:r>
    </w:p>
    <w:p w14:paraId="48B36D76" w14:textId="77777777" w:rsidR="00C842C0" w:rsidRPr="000E149D" w:rsidRDefault="00C842C0" w:rsidP="000E149D">
      <w:pPr>
        <w:pStyle w:val="ListParagraph"/>
        <w:spacing w:line="240" w:lineRule="auto"/>
        <w:ind w:left="0"/>
        <w:jc w:val="both"/>
        <w:rPr>
          <w:rFonts w:asciiTheme="majorHAnsi" w:hAnsiTheme="majorHAnsi" w:cstheme="majorHAnsi"/>
          <w:sz w:val="24"/>
          <w:szCs w:val="24"/>
        </w:rPr>
      </w:pPr>
    </w:p>
    <w:p w14:paraId="00000024" w14:textId="5574F3A5" w:rsidR="005E3AA9" w:rsidRPr="000E149D" w:rsidRDefault="00130B77" w:rsidP="000E149D">
      <w:pPr>
        <w:spacing w:line="240" w:lineRule="auto"/>
        <w:jc w:val="both"/>
        <w:rPr>
          <w:rFonts w:asciiTheme="majorHAnsi" w:hAnsiTheme="majorHAnsi" w:cstheme="majorHAnsi"/>
          <w:sz w:val="24"/>
          <w:szCs w:val="24"/>
        </w:rPr>
      </w:pPr>
      <w:r w:rsidRPr="000E149D">
        <w:rPr>
          <w:rFonts w:asciiTheme="majorHAnsi" w:hAnsiTheme="majorHAnsi" w:cstheme="majorHAnsi"/>
          <w:bCs/>
          <w:sz w:val="24"/>
          <w:szCs w:val="24"/>
        </w:rPr>
        <w:t>N</w:t>
      </w:r>
      <w:r w:rsidR="00C842C0" w:rsidRPr="000E149D">
        <w:rPr>
          <w:rFonts w:asciiTheme="majorHAnsi" w:hAnsiTheme="majorHAnsi" w:cstheme="majorHAnsi"/>
          <w:bCs/>
          <w:sz w:val="24"/>
          <w:szCs w:val="24"/>
        </w:rPr>
        <w:t>OTE</w:t>
      </w:r>
      <w:r w:rsidRPr="000E149D">
        <w:rPr>
          <w:rFonts w:asciiTheme="majorHAnsi" w:hAnsiTheme="majorHAnsi" w:cstheme="majorHAnsi"/>
          <w:sz w:val="24"/>
          <w:szCs w:val="24"/>
        </w:rPr>
        <w:t xml:space="preserve">: Wear gloves and </w:t>
      </w:r>
      <w:r w:rsidR="001923C0" w:rsidRPr="000E149D">
        <w:rPr>
          <w:rFonts w:asciiTheme="majorHAnsi" w:hAnsiTheme="majorHAnsi" w:cstheme="majorHAnsi"/>
          <w:sz w:val="24"/>
          <w:szCs w:val="24"/>
        </w:rPr>
        <w:t xml:space="preserve">a </w:t>
      </w:r>
      <w:r w:rsidRPr="000E149D">
        <w:rPr>
          <w:rFonts w:asciiTheme="majorHAnsi" w:hAnsiTheme="majorHAnsi" w:cstheme="majorHAnsi"/>
          <w:sz w:val="24"/>
          <w:szCs w:val="24"/>
        </w:rPr>
        <w:t xml:space="preserve">mask while preparing this reagent. </w:t>
      </w:r>
    </w:p>
    <w:p w14:paraId="00000025" w14:textId="77777777" w:rsidR="005E3AA9" w:rsidRPr="000E149D" w:rsidRDefault="005E3AA9" w:rsidP="000E149D">
      <w:pPr>
        <w:spacing w:line="240" w:lineRule="auto"/>
        <w:jc w:val="both"/>
        <w:rPr>
          <w:rFonts w:asciiTheme="majorHAnsi" w:hAnsiTheme="majorHAnsi" w:cstheme="majorHAnsi"/>
          <w:sz w:val="24"/>
          <w:szCs w:val="24"/>
        </w:rPr>
      </w:pPr>
    </w:p>
    <w:p w14:paraId="00000026" w14:textId="02B3D3E4" w:rsidR="005E3AA9" w:rsidRPr="000E149D" w:rsidRDefault="00130B77" w:rsidP="000E149D">
      <w:pPr>
        <w:pStyle w:val="ListParagraph"/>
        <w:numPr>
          <w:ilvl w:val="1"/>
          <w:numId w:val="12"/>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0.4% Alcian blue stock solution in 70% ethanol</w:t>
      </w:r>
    </w:p>
    <w:p w14:paraId="5F70061A" w14:textId="77777777" w:rsidR="002D601B" w:rsidRPr="000E149D" w:rsidRDefault="002D601B" w:rsidP="000E149D">
      <w:pPr>
        <w:pStyle w:val="ListParagraph"/>
        <w:spacing w:line="240" w:lineRule="auto"/>
        <w:ind w:left="0"/>
        <w:jc w:val="both"/>
        <w:rPr>
          <w:rFonts w:asciiTheme="majorHAnsi" w:hAnsiTheme="majorHAnsi" w:cstheme="majorHAnsi"/>
          <w:sz w:val="24"/>
          <w:szCs w:val="24"/>
        </w:rPr>
      </w:pPr>
    </w:p>
    <w:p w14:paraId="00000028" w14:textId="28295134" w:rsidR="005E3AA9" w:rsidRPr="000E149D" w:rsidRDefault="00130B77" w:rsidP="000E149D">
      <w:pPr>
        <w:pStyle w:val="ListParagraph"/>
        <w:numPr>
          <w:ilvl w:val="2"/>
          <w:numId w:val="12"/>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To prepare 2 mL of the stock solution, dissolve 8 mg of Alcian blue in 1 mL of 50% ethanol. Heat the solution at 37 °C for 15</w:t>
      </w:r>
      <w:r w:rsidR="00715EB1" w:rsidRPr="000E149D">
        <w:rPr>
          <w:rFonts w:asciiTheme="majorHAnsi" w:hAnsiTheme="majorHAnsi" w:cstheme="majorHAnsi"/>
          <w:sz w:val="24"/>
          <w:szCs w:val="24"/>
        </w:rPr>
        <w:t>–</w:t>
      </w:r>
      <w:r w:rsidRPr="000E149D">
        <w:rPr>
          <w:rFonts w:asciiTheme="majorHAnsi" w:hAnsiTheme="majorHAnsi" w:cstheme="majorHAnsi"/>
          <w:sz w:val="24"/>
          <w:szCs w:val="24"/>
        </w:rPr>
        <w:t xml:space="preserve">20 min with periodic mixing </w:t>
      </w:r>
      <w:r w:rsidR="00715EB1" w:rsidRPr="000E149D">
        <w:rPr>
          <w:rFonts w:asciiTheme="majorHAnsi" w:hAnsiTheme="majorHAnsi" w:cstheme="majorHAnsi"/>
          <w:sz w:val="24"/>
          <w:szCs w:val="24"/>
        </w:rPr>
        <w:t>to dissolve</w:t>
      </w:r>
      <w:r w:rsidRPr="000E149D">
        <w:rPr>
          <w:rFonts w:asciiTheme="majorHAnsi" w:hAnsiTheme="majorHAnsi" w:cstheme="majorHAnsi"/>
          <w:sz w:val="24"/>
          <w:szCs w:val="24"/>
        </w:rPr>
        <w:t>.</w:t>
      </w:r>
      <w:r w:rsidR="002D601B" w:rsidRPr="000E149D">
        <w:rPr>
          <w:rFonts w:asciiTheme="majorHAnsi" w:hAnsiTheme="majorHAnsi" w:cstheme="majorHAnsi"/>
          <w:sz w:val="24"/>
          <w:szCs w:val="24"/>
        </w:rPr>
        <w:t xml:space="preserve"> </w:t>
      </w:r>
      <w:r w:rsidRPr="000E149D">
        <w:rPr>
          <w:rFonts w:asciiTheme="majorHAnsi" w:hAnsiTheme="majorHAnsi" w:cstheme="majorHAnsi"/>
          <w:sz w:val="24"/>
          <w:szCs w:val="24"/>
        </w:rPr>
        <w:t xml:space="preserve">Once the stain dissolves, make up the solution to 70% ethanol by adding 900 µL of 100% ethanol and 100 µL </w:t>
      </w:r>
      <w:r w:rsidR="00FD3C5D" w:rsidRPr="000E149D">
        <w:rPr>
          <w:rFonts w:asciiTheme="majorHAnsi" w:hAnsiTheme="majorHAnsi" w:cstheme="majorHAnsi"/>
          <w:sz w:val="24"/>
          <w:szCs w:val="24"/>
        </w:rPr>
        <w:t xml:space="preserve">of </w:t>
      </w:r>
      <w:r w:rsidRPr="000E149D">
        <w:rPr>
          <w:rFonts w:asciiTheme="majorHAnsi" w:hAnsiTheme="majorHAnsi" w:cstheme="majorHAnsi"/>
          <w:sz w:val="24"/>
          <w:szCs w:val="24"/>
        </w:rPr>
        <w:t>distilled water.</w:t>
      </w:r>
    </w:p>
    <w:p w14:paraId="732846F6" w14:textId="541D05D1" w:rsidR="002D601B" w:rsidRPr="000E149D" w:rsidRDefault="002D601B" w:rsidP="000E149D">
      <w:pPr>
        <w:pStyle w:val="ListParagraph"/>
        <w:spacing w:line="240" w:lineRule="auto"/>
        <w:ind w:left="0"/>
        <w:jc w:val="both"/>
        <w:rPr>
          <w:rFonts w:asciiTheme="majorHAnsi" w:hAnsiTheme="majorHAnsi" w:cstheme="majorHAnsi"/>
          <w:sz w:val="24"/>
          <w:szCs w:val="24"/>
        </w:rPr>
      </w:pPr>
    </w:p>
    <w:p w14:paraId="00000029" w14:textId="7874F92A" w:rsidR="005E3AA9" w:rsidRPr="000E149D" w:rsidRDefault="002D601B" w:rsidP="000E149D">
      <w:pPr>
        <w:spacing w:line="240" w:lineRule="auto"/>
        <w:jc w:val="both"/>
        <w:rPr>
          <w:rFonts w:asciiTheme="majorHAnsi" w:hAnsiTheme="majorHAnsi" w:cstheme="majorHAnsi"/>
          <w:sz w:val="24"/>
          <w:szCs w:val="24"/>
        </w:rPr>
      </w:pPr>
      <w:r w:rsidRPr="000E149D">
        <w:rPr>
          <w:rFonts w:asciiTheme="majorHAnsi" w:hAnsiTheme="majorHAnsi" w:cstheme="majorHAnsi"/>
          <w:bCs/>
          <w:sz w:val="24"/>
          <w:szCs w:val="24"/>
        </w:rPr>
        <w:t>NOTE</w:t>
      </w:r>
      <w:r w:rsidR="00130B77" w:rsidRPr="000E149D">
        <w:rPr>
          <w:rFonts w:asciiTheme="majorHAnsi" w:hAnsiTheme="majorHAnsi" w:cstheme="majorHAnsi"/>
          <w:b/>
          <w:sz w:val="24"/>
          <w:szCs w:val="24"/>
        </w:rPr>
        <w:t xml:space="preserve">: </w:t>
      </w:r>
      <w:r w:rsidR="00130B77" w:rsidRPr="000E149D">
        <w:rPr>
          <w:rFonts w:asciiTheme="majorHAnsi" w:hAnsiTheme="majorHAnsi" w:cstheme="majorHAnsi"/>
          <w:sz w:val="24"/>
          <w:szCs w:val="24"/>
        </w:rPr>
        <w:t xml:space="preserve">The stock solution can be stored at room temperature for up to </w:t>
      </w:r>
      <w:r w:rsidR="00510868" w:rsidRPr="000E149D">
        <w:rPr>
          <w:rFonts w:asciiTheme="majorHAnsi" w:hAnsiTheme="majorHAnsi" w:cstheme="majorHAnsi"/>
          <w:sz w:val="24"/>
          <w:szCs w:val="24"/>
        </w:rPr>
        <w:t>2</w:t>
      </w:r>
      <w:r w:rsidR="00130B77" w:rsidRPr="000E149D">
        <w:rPr>
          <w:rFonts w:asciiTheme="majorHAnsi" w:hAnsiTheme="majorHAnsi" w:cstheme="majorHAnsi"/>
          <w:sz w:val="24"/>
          <w:szCs w:val="24"/>
        </w:rPr>
        <w:t xml:space="preserve"> weeks.</w:t>
      </w:r>
    </w:p>
    <w:p w14:paraId="0000002A" w14:textId="77777777" w:rsidR="005E3AA9" w:rsidRPr="000E149D" w:rsidRDefault="005E3AA9" w:rsidP="000E149D">
      <w:pPr>
        <w:spacing w:line="240" w:lineRule="auto"/>
        <w:jc w:val="both"/>
        <w:rPr>
          <w:rFonts w:asciiTheme="majorHAnsi" w:hAnsiTheme="majorHAnsi" w:cstheme="majorHAnsi"/>
          <w:sz w:val="24"/>
          <w:szCs w:val="24"/>
        </w:rPr>
      </w:pPr>
    </w:p>
    <w:p w14:paraId="0000002B" w14:textId="0553DC2B" w:rsidR="005E3AA9" w:rsidRPr="000E149D" w:rsidRDefault="00130B77" w:rsidP="000E149D">
      <w:pPr>
        <w:pStyle w:val="ListParagraph"/>
        <w:numPr>
          <w:ilvl w:val="1"/>
          <w:numId w:val="12"/>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Stain solution</w:t>
      </w:r>
      <w:r w:rsidR="00B04FFE" w:rsidRPr="000E149D">
        <w:rPr>
          <w:rFonts w:asciiTheme="majorHAnsi" w:hAnsiTheme="majorHAnsi" w:cstheme="majorHAnsi"/>
          <w:sz w:val="24"/>
          <w:szCs w:val="24"/>
        </w:rPr>
        <w:t>—</w:t>
      </w:r>
      <w:r w:rsidRPr="000E149D">
        <w:rPr>
          <w:rFonts w:asciiTheme="majorHAnsi" w:hAnsiTheme="majorHAnsi" w:cstheme="majorHAnsi"/>
          <w:sz w:val="24"/>
          <w:szCs w:val="24"/>
        </w:rPr>
        <w:t>0.02% Alcian blue, 200 mM</w:t>
      </w:r>
      <w:r w:rsidR="00151A1C" w:rsidRPr="000E149D">
        <w:rPr>
          <w:rFonts w:asciiTheme="majorHAnsi" w:hAnsiTheme="majorHAnsi" w:cstheme="majorHAnsi"/>
          <w:sz w:val="24"/>
          <w:szCs w:val="24"/>
        </w:rPr>
        <w:t xml:space="preserve"> magnesium chloride</w:t>
      </w:r>
      <w:r w:rsidRPr="000E149D">
        <w:rPr>
          <w:rFonts w:asciiTheme="majorHAnsi" w:hAnsiTheme="majorHAnsi" w:cstheme="majorHAnsi"/>
          <w:sz w:val="24"/>
          <w:szCs w:val="24"/>
        </w:rPr>
        <w:t xml:space="preserve"> </w:t>
      </w:r>
      <w:r w:rsidR="00151A1C" w:rsidRPr="000E149D">
        <w:rPr>
          <w:rFonts w:asciiTheme="majorHAnsi" w:hAnsiTheme="majorHAnsi" w:cstheme="majorHAnsi"/>
          <w:sz w:val="24"/>
          <w:szCs w:val="24"/>
        </w:rPr>
        <w:t>(</w:t>
      </w:r>
      <w:r w:rsidRPr="000E149D">
        <w:rPr>
          <w:rFonts w:asciiTheme="majorHAnsi" w:hAnsiTheme="majorHAnsi" w:cstheme="majorHAnsi"/>
          <w:sz w:val="24"/>
          <w:szCs w:val="24"/>
        </w:rPr>
        <w:t>MgCl</w:t>
      </w:r>
      <w:r w:rsidRPr="000E149D">
        <w:rPr>
          <w:rFonts w:asciiTheme="majorHAnsi" w:hAnsiTheme="majorHAnsi" w:cstheme="majorHAnsi"/>
          <w:sz w:val="24"/>
          <w:szCs w:val="24"/>
          <w:vertAlign w:val="subscript"/>
        </w:rPr>
        <w:t>2</w:t>
      </w:r>
      <w:r w:rsidR="00151A1C" w:rsidRPr="000E149D">
        <w:rPr>
          <w:rFonts w:asciiTheme="majorHAnsi" w:hAnsiTheme="majorHAnsi" w:cstheme="majorHAnsi"/>
          <w:sz w:val="24"/>
          <w:szCs w:val="24"/>
        </w:rPr>
        <w:t>)</w:t>
      </w:r>
      <w:r w:rsidR="00B04FFE" w:rsidRPr="000E149D">
        <w:rPr>
          <w:rFonts w:asciiTheme="majorHAnsi" w:hAnsiTheme="majorHAnsi" w:cstheme="majorHAnsi"/>
          <w:sz w:val="24"/>
          <w:szCs w:val="24"/>
        </w:rPr>
        <w:t>,</w:t>
      </w:r>
      <w:r w:rsidR="00151A1C" w:rsidRPr="000E149D">
        <w:rPr>
          <w:rFonts w:asciiTheme="majorHAnsi" w:hAnsiTheme="majorHAnsi" w:cstheme="majorHAnsi"/>
          <w:sz w:val="24"/>
          <w:szCs w:val="24"/>
        </w:rPr>
        <w:t xml:space="preserve"> </w:t>
      </w:r>
      <w:r w:rsidRPr="000E149D">
        <w:rPr>
          <w:rFonts w:asciiTheme="majorHAnsi" w:hAnsiTheme="majorHAnsi" w:cstheme="majorHAnsi"/>
          <w:sz w:val="24"/>
          <w:szCs w:val="24"/>
        </w:rPr>
        <w:t>and 70% ethanol</w:t>
      </w:r>
    </w:p>
    <w:p w14:paraId="5292ED77" w14:textId="77777777" w:rsidR="002D601B" w:rsidRPr="000E149D" w:rsidRDefault="002D601B" w:rsidP="000E149D">
      <w:pPr>
        <w:spacing w:line="240" w:lineRule="auto"/>
        <w:jc w:val="both"/>
        <w:rPr>
          <w:rFonts w:asciiTheme="majorHAnsi" w:hAnsiTheme="majorHAnsi" w:cstheme="majorHAnsi"/>
          <w:sz w:val="24"/>
          <w:szCs w:val="24"/>
        </w:rPr>
      </w:pPr>
    </w:p>
    <w:p w14:paraId="0000002C" w14:textId="1C2C619E" w:rsidR="005E3AA9" w:rsidRPr="000E149D" w:rsidRDefault="00130B77" w:rsidP="000E149D">
      <w:pPr>
        <w:pStyle w:val="ListParagraph"/>
        <w:numPr>
          <w:ilvl w:val="2"/>
          <w:numId w:val="12"/>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To prepare 5 mL of Alcian blue stain solution, add 1 mL of 1 M MgCl</w:t>
      </w:r>
      <w:r w:rsidRPr="000E149D">
        <w:rPr>
          <w:rFonts w:asciiTheme="majorHAnsi" w:hAnsiTheme="majorHAnsi" w:cstheme="majorHAnsi"/>
          <w:sz w:val="24"/>
          <w:szCs w:val="24"/>
          <w:vertAlign w:val="subscript"/>
        </w:rPr>
        <w:t>2</w:t>
      </w:r>
      <w:r w:rsidRPr="000E149D">
        <w:rPr>
          <w:rFonts w:asciiTheme="majorHAnsi" w:hAnsiTheme="majorHAnsi" w:cstheme="majorHAnsi"/>
          <w:sz w:val="24"/>
          <w:szCs w:val="24"/>
        </w:rPr>
        <w:t xml:space="preserve">, 3.5 mL </w:t>
      </w:r>
      <w:r w:rsidR="00FD3C5D" w:rsidRPr="000E149D">
        <w:rPr>
          <w:rFonts w:asciiTheme="majorHAnsi" w:hAnsiTheme="majorHAnsi" w:cstheme="majorHAnsi"/>
          <w:sz w:val="24"/>
          <w:szCs w:val="24"/>
        </w:rPr>
        <w:t xml:space="preserve">of </w:t>
      </w:r>
      <w:r w:rsidR="00C24B3B" w:rsidRPr="000E149D">
        <w:rPr>
          <w:rFonts w:asciiTheme="majorHAnsi" w:hAnsiTheme="majorHAnsi" w:cstheme="majorHAnsi"/>
          <w:sz w:val="24"/>
          <w:szCs w:val="24"/>
        </w:rPr>
        <w:t xml:space="preserve">100% </w:t>
      </w:r>
      <w:r w:rsidRPr="000E149D">
        <w:rPr>
          <w:rFonts w:asciiTheme="majorHAnsi" w:hAnsiTheme="majorHAnsi" w:cstheme="majorHAnsi"/>
          <w:sz w:val="24"/>
          <w:szCs w:val="24"/>
        </w:rPr>
        <w:t>ethanol</w:t>
      </w:r>
      <w:r w:rsidR="00B04FFE" w:rsidRPr="000E149D">
        <w:rPr>
          <w:rFonts w:asciiTheme="majorHAnsi" w:hAnsiTheme="majorHAnsi" w:cstheme="majorHAnsi"/>
          <w:sz w:val="24"/>
          <w:szCs w:val="24"/>
        </w:rPr>
        <w:t>,</w:t>
      </w:r>
      <w:r w:rsidRPr="000E149D">
        <w:rPr>
          <w:rFonts w:asciiTheme="majorHAnsi" w:hAnsiTheme="majorHAnsi" w:cstheme="majorHAnsi"/>
          <w:sz w:val="24"/>
          <w:szCs w:val="24"/>
        </w:rPr>
        <w:t xml:space="preserve"> and 250 µL of 0.4% Alcian blue stock (8 mg of Alcian blue in 2 mL of 70% ethanol) to 250 µL of water and mix well.</w:t>
      </w:r>
    </w:p>
    <w:p w14:paraId="3123157C" w14:textId="7D32016F" w:rsidR="002D601B" w:rsidRPr="000E149D" w:rsidRDefault="002D601B" w:rsidP="000E149D">
      <w:pPr>
        <w:spacing w:line="240" w:lineRule="auto"/>
        <w:jc w:val="both"/>
        <w:rPr>
          <w:rFonts w:asciiTheme="majorHAnsi" w:hAnsiTheme="majorHAnsi" w:cstheme="majorHAnsi"/>
          <w:sz w:val="24"/>
          <w:szCs w:val="24"/>
        </w:rPr>
      </w:pPr>
    </w:p>
    <w:p w14:paraId="0000002D" w14:textId="627BB76A" w:rsidR="005E3AA9" w:rsidRPr="000E149D" w:rsidRDefault="002D601B" w:rsidP="000E149D">
      <w:pPr>
        <w:spacing w:line="240" w:lineRule="auto"/>
        <w:jc w:val="both"/>
        <w:rPr>
          <w:rFonts w:asciiTheme="majorHAnsi" w:hAnsiTheme="majorHAnsi" w:cstheme="majorHAnsi"/>
          <w:sz w:val="24"/>
          <w:szCs w:val="24"/>
        </w:rPr>
      </w:pPr>
      <w:r w:rsidRPr="000E149D">
        <w:rPr>
          <w:rFonts w:asciiTheme="majorHAnsi" w:hAnsiTheme="majorHAnsi" w:cstheme="majorHAnsi"/>
          <w:bCs/>
          <w:sz w:val="24"/>
          <w:szCs w:val="24"/>
        </w:rPr>
        <w:t>NOTE</w:t>
      </w:r>
      <w:r w:rsidR="00130B77" w:rsidRPr="000E149D">
        <w:rPr>
          <w:rFonts w:asciiTheme="majorHAnsi" w:hAnsiTheme="majorHAnsi" w:cstheme="majorHAnsi"/>
          <w:b/>
          <w:sz w:val="24"/>
          <w:szCs w:val="24"/>
        </w:rPr>
        <w:t xml:space="preserve">: </w:t>
      </w:r>
      <w:r w:rsidR="00130B77" w:rsidRPr="000E149D">
        <w:rPr>
          <w:rFonts w:asciiTheme="majorHAnsi" w:hAnsiTheme="majorHAnsi" w:cstheme="majorHAnsi"/>
          <w:sz w:val="24"/>
          <w:szCs w:val="24"/>
        </w:rPr>
        <w:t>Prepare the stain solution fresh for best staining results.</w:t>
      </w:r>
    </w:p>
    <w:p w14:paraId="0000002E" w14:textId="77777777" w:rsidR="005E3AA9" w:rsidRPr="000E149D" w:rsidRDefault="005E3AA9" w:rsidP="000E149D">
      <w:pPr>
        <w:spacing w:line="240" w:lineRule="auto"/>
        <w:jc w:val="both"/>
        <w:rPr>
          <w:rFonts w:asciiTheme="majorHAnsi" w:hAnsiTheme="majorHAnsi" w:cstheme="majorHAnsi"/>
          <w:sz w:val="24"/>
          <w:szCs w:val="24"/>
        </w:rPr>
      </w:pPr>
    </w:p>
    <w:p w14:paraId="0000002F" w14:textId="026DF8C9" w:rsidR="005E3AA9" w:rsidRPr="000E149D" w:rsidRDefault="00130B77" w:rsidP="000E149D">
      <w:pPr>
        <w:pStyle w:val="ListParagraph"/>
        <w:numPr>
          <w:ilvl w:val="1"/>
          <w:numId w:val="12"/>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 xml:space="preserve">Bleach solution: </w:t>
      </w:r>
    </w:p>
    <w:p w14:paraId="65843E12" w14:textId="77777777" w:rsidR="003A6374" w:rsidRPr="000E149D" w:rsidRDefault="003A6374" w:rsidP="000E149D">
      <w:pPr>
        <w:pStyle w:val="ListParagraph"/>
        <w:spacing w:line="240" w:lineRule="auto"/>
        <w:ind w:left="0"/>
        <w:jc w:val="both"/>
        <w:rPr>
          <w:rFonts w:asciiTheme="majorHAnsi" w:hAnsiTheme="majorHAnsi" w:cstheme="majorHAnsi"/>
          <w:sz w:val="24"/>
          <w:szCs w:val="24"/>
        </w:rPr>
      </w:pPr>
    </w:p>
    <w:p w14:paraId="00000031" w14:textId="6C844E5A" w:rsidR="005E3AA9" w:rsidRPr="000E149D" w:rsidRDefault="00130B77" w:rsidP="000E149D">
      <w:pPr>
        <w:pStyle w:val="ListParagraph"/>
        <w:numPr>
          <w:ilvl w:val="2"/>
          <w:numId w:val="12"/>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Mix equal volumes of 3% hydrogen peroxide</w:t>
      </w:r>
      <w:r w:rsidR="00151A1C" w:rsidRPr="000E149D">
        <w:rPr>
          <w:rFonts w:asciiTheme="majorHAnsi" w:hAnsiTheme="majorHAnsi" w:cstheme="majorHAnsi"/>
          <w:sz w:val="24"/>
          <w:szCs w:val="24"/>
        </w:rPr>
        <w:t xml:space="preserve"> (H</w:t>
      </w:r>
      <w:r w:rsidR="00151A1C" w:rsidRPr="000E149D">
        <w:rPr>
          <w:rFonts w:asciiTheme="majorHAnsi" w:hAnsiTheme="majorHAnsi" w:cstheme="majorHAnsi"/>
          <w:sz w:val="24"/>
          <w:szCs w:val="24"/>
          <w:vertAlign w:val="subscript"/>
        </w:rPr>
        <w:t>2</w:t>
      </w:r>
      <w:r w:rsidR="00151A1C" w:rsidRPr="000E149D">
        <w:rPr>
          <w:rFonts w:asciiTheme="majorHAnsi" w:hAnsiTheme="majorHAnsi" w:cstheme="majorHAnsi"/>
          <w:sz w:val="24"/>
          <w:szCs w:val="24"/>
        </w:rPr>
        <w:t>O</w:t>
      </w:r>
      <w:r w:rsidR="00151A1C" w:rsidRPr="000E149D">
        <w:rPr>
          <w:rFonts w:asciiTheme="majorHAnsi" w:hAnsiTheme="majorHAnsi" w:cstheme="majorHAnsi"/>
          <w:sz w:val="24"/>
          <w:szCs w:val="24"/>
          <w:vertAlign w:val="subscript"/>
        </w:rPr>
        <w:t>2</w:t>
      </w:r>
      <w:r w:rsidR="00151A1C" w:rsidRPr="000E149D">
        <w:rPr>
          <w:rFonts w:asciiTheme="majorHAnsi" w:hAnsiTheme="majorHAnsi" w:cstheme="majorHAnsi"/>
          <w:sz w:val="24"/>
          <w:szCs w:val="24"/>
        </w:rPr>
        <w:t>)</w:t>
      </w:r>
      <w:r w:rsidRPr="000E149D">
        <w:rPr>
          <w:rFonts w:asciiTheme="majorHAnsi" w:hAnsiTheme="majorHAnsi" w:cstheme="majorHAnsi"/>
          <w:sz w:val="24"/>
          <w:szCs w:val="24"/>
        </w:rPr>
        <w:t xml:space="preserve"> and 2% potassium hydroxide</w:t>
      </w:r>
      <w:r w:rsidR="0044391E" w:rsidRPr="000E149D">
        <w:rPr>
          <w:rFonts w:asciiTheme="majorHAnsi" w:hAnsiTheme="majorHAnsi" w:cstheme="majorHAnsi"/>
          <w:sz w:val="24"/>
          <w:szCs w:val="24"/>
        </w:rPr>
        <w:t xml:space="preserve"> (KOH)</w:t>
      </w:r>
      <w:r w:rsidRPr="000E149D">
        <w:rPr>
          <w:rFonts w:asciiTheme="majorHAnsi" w:hAnsiTheme="majorHAnsi" w:cstheme="majorHAnsi"/>
          <w:sz w:val="24"/>
          <w:szCs w:val="24"/>
        </w:rPr>
        <w:t>.</w:t>
      </w:r>
      <w:r w:rsidR="003A6374" w:rsidRPr="000E149D">
        <w:rPr>
          <w:rFonts w:asciiTheme="majorHAnsi" w:hAnsiTheme="majorHAnsi" w:cstheme="majorHAnsi"/>
          <w:sz w:val="24"/>
          <w:szCs w:val="24"/>
        </w:rPr>
        <w:t xml:space="preserve"> </w:t>
      </w:r>
      <w:r w:rsidRPr="000E149D">
        <w:rPr>
          <w:rFonts w:asciiTheme="majorHAnsi" w:hAnsiTheme="majorHAnsi" w:cstheme="majorHAnsi"/>
          <w:sz w:val="24"/>
          <w:szCs w:val="24"/>
        </w:rPr>
        <w:t xml:space="preserve">To make 2 mL of bleach solution, mix 1 mL of 3% hydrogen peroxide and 1 mL of </w:t>
      </w:r>
      <w:r w:rsidR="00FD3C5D" w:rsidRPr="000E149D">
        <w:rPr>
          <w:rFonts w:asciiTheme="majorHAnsi" w:hAnsiTheme="majorHAnsi" w:cstheme="majorHAnsi"/>
          <w:sz w:val="24"/>
          <w:szCs w:val="24"/>
        </w:rPr>
        <w:t xml:space="preserve">2% </w:t>
      </w:r>
      <w:r w:rsidRPr="000E149D">
        <w:rPr>
          <w:rFonts w:asciiTheme="majorHAnsi" w:hAnsiTheme="majorHAnsi" w:cstheme="majorHAnsi"/>
          <w:sz w:val="24"/>
          <w:szCs w:val="24"/>
        </w:rPr>
        <w:t>potassium hydroxide.</w:t>
      </w:r>
    </w:p>
    <w:p w14:paraId="6BD13C07" w14:textId="717D639D" w:rsidR="003A6374" w:rsidRPr="000E149D" w:rsidRDefault="003A6374" w:rsidP="000E149D">
      <w:pPr>
        <w:pStyle w:val="ListParagraph"/>
        <w:spacing w:line="240" w:lineRule="auto"/>
        <w:ind w:left="0"/>
        <w:jc w:val="both"/>
        <w:rPr>
          <w:rFonts w:asciiTheme="majorHAnsi" w:hAnsiTheme="majorHAnsi" w:cstheme="majorHAnsi"/>
          <w:sz w:val="24"/>
          <w:szCs w:val="24"/>
        </w:rPr>
      </w:pPr>
    </w:p>
    <w:p w14:paraId="00000032" w14:textId="0AFD9A10" w:rsidR="005E3AA9" w:rsidRPr="000E149D" w:rsidRDefault="00130B77" w:rsidP="000E149D">
      <w:pPr>
        <w:spacing w:line="240" w:lineRule="auto"/>
        <w:jc w:val="both"/>
        <w:rPr>
          <w:rFonts w:asciiTheme="majorHAnsi" w:hAnsiTheme="majorHAnsi" w:cstheme="majorHAnsi"/>
          <w:sz w:val="24"/>
          <w:szCs w:val="24"/>
        </w:rPr>
      </w:pPr>
      <w:r w:rsidRPr="000E149D">
        <w:rPr>
          <w:rFonts w:asciiTheme="majorHAnsi" w:hAnsiTheme="majorHAnsi" w:cstheme="majorHAnsi"/>
          <w:bCs/>
          <w:sz w:val="24"/>
          <w:szCs w:val="24"/>
        </w:rPr>
        <w:t>N</w:t>
      </w:r>
      <w:r w:rsidR="003A6374" w:rsidRPr="000E149D">
        <w:rPr>
          <w:rFonts w:asciiTheme="majorHAnsi" w:hAnsiTheme="majorHAnsi" w:cstheme="majorHAnsi"/>
          <w:bCs/>
          <w:sz w:val="24"/>
          <w:szCs w:val="24"/>
        </w:rPr>
        <w:t>OTE</w:t>
      </w:r>
      <w:r w:rsidRPr="000E149D">
        <w:rPr>
          <w:rFonts w:asciiTheme="majorHAnsi" w:hAnsiTheme="majorHAnsi" w:cstheme="majorHAnsi"/>
          <w:bCs/>
          <w:sz w:val="24"/>
          <w:szCs w:val="24"/>
        </w:rPr>
        <w:t>:</w:t>
      </w:r>
      <w:r w:rsidRPr="000E149D">
        <w:rPr>
          <w:rFonts w:asciiTheme="majorHAnsi" w:hAnsiTheme="majorHAnsi" w:cstheme="majorHAnsi"/>
          <w:b/>
          <w:sz w:val="24"/>
          <w:szCs w:val="24"/>
        </w:rPr>
        <w:t xml:space="preserve"> </w:t>
      </w:r>
      <w:r w:rsidR="00F727E9" w:rsidRPr="000E149D">
        <w:rPr>
          <w:rFonts w:asciiTheme="majorHAnsi" w:hAnsiTheme="majorHAnsi" w:cstheme="majorHAnsi"/>
          <w:sz w:val="24"/>
          <w:szCs w:val="24"/>
        </w:rPr>
        <w:t>P</w:t>
      </w:r>
      <w:r w:rsidRPr="000E149D">
        <w:rPr>
          <w:rFonts w:asciiTheme="majorHAnsi" w:hAnsiTheme="majorHAnsi" w:cstheme="majorHAnsi"/>
          <w:sz w:val="24"/>
          <w:szCs w:val="24"/>
        </w:rPr>
        <w:t>repare this solution fresh before beginning this step.</w:t>
      </w:r>
      <w:r w:rsidR="00647758" w:rsidRPr="000E149D">
        <w:rPr>
          <w:rFonts w:asciiTheme="majorHAnsi" w:hAnsiTheme="majorHAnsi" w:cstheme="majorHAnsi"/>
          <w:sz w:val="24"/>
          <w:szCs w:val="24"/>
        </w:rPr>
        <w:t xml:space="preserve"> </w:t>
      </w:r>
      <w:r w:rsidR="00C24B3B" w:rsidRPr="000E149D">
        <w:rPr>
          <w:rFonts w:asciiTheme="majorHAnsi" w:hAnsiTheme="majorHAnsi" w:cstheme="majorHAnsi"/>
          <w:sz w:val="24"/>
          <w:szCs w:val="24"/>
        </w:rPr>
        <w:t>Since</w:t>
      </w:r>
      <w:r w:rsidR="00B04FFE" w:rsidRPr="000E149D">
        <w:rPr>
          <w:rFonts w:asciiTheme="majorHAnsi" w:hAnsiTheme="majorHAnsi" w:cstheme="majorHAnsi"/>
          <w:sz w:val="24"/>
          <w:szCs w:val="24"/>
        </w:rPr>
        <w:t xml:space="preserve"> </w:t>
      </w:r>
      <w:r w:rsidR="00647758" w:rsidRPr="000E149D">
        <w:rPr>
          <w:rFonts w:asciiTheme="majorHAnsi" w:hAnsiTheme="majorHAnsi" w:cstheme="majorHAnsi"/>
          <w:sz w:val="24"/>
          <w:szCs w:val="24"/>
        </w:rPr>
        <w:t>H</w:t>
      </w:r>
      <w:r w:rsidR="00647758" w:rsidRPr="000E149D">
        <w:rPr>
          <w:rFonts w:asciiTheme="majorHAnsi" w:hAnsiTheme="majorHAnsi" w:cstheme="majorHAnsi"/>
          <w:sz w:val="24"/>
          <w:szCs w:val="24"/>
          <w:vertAlign w:val="subscript"/>
        </w:rPr>
        <w:t>2</w:t>
      </w:r>
      <w:r w:rsidR="00647758" w:rsidRPr="000E149D">
        <w:rPr>
          <w:rFonts w:asciiTheme="majorHAnsi" w:hAnsiTheme="majorHAnsi" w:cstheme="majorHAnsi"/>
          <w:sz w:val="24"/>
          <w:szCs w:val="24"/>
        </w:rPr>
        <w:t>O</w:t>
      </w:r>
      <w:r w:rsidR="00647758" w:rsidRPr="000E149D">
        <w:rPr>
          <w:rFonts w:asciiTheme="majorHAnsi" w:hAnsiTheme="majorHAnsi" w:cstheme="majorHAnsi"/>
          <w:sz w:val="24"/>
          <w:szCs w:val="24"/>
          <w:vertAlign w:val="subscript"/>
        </w:rPr>
        <w:t>2</w:t>
      </w:r>
      <w:r w:rsidR="00C24B3B" w:rsidRPr="000E149D">
        <w:rPr>
          <w:rFonts w:asciiTheme="majorHAnsi" w:hAnsiTheme="majorHAnsi" w:cstheme="majorHAnsi"/>
          <w:sz w:val="24"/>
          <w:szCs w:val="24"/>
        </w:rPr>
        <w:t xml:space="preserve"> is light-sensitive,</w:t>
      </w:r>
      <w:r w:rsidR="00647758" w:rsidRPr="000E149D">
        <w:rPr>
          <w:rFonts w:asciiTheme="majorHAnsi" w:hAnsiTheme="majorHAnsi" w:cstheme="majorHAnsi"/>
          <w:sz w:val="24"/>
          <w:szCs w:val="24"/>
        </w:rPr>
        <w:t xml:space="preserve"> </w:t>
      </w:r>
      <w:r w:rsidR="00C24B3B" w:rsidRPr="000E149D">
        <w:rPr>
          <w:rFonts w:asciiTheme="majorHAnsi" w:hAnsiTheme="majorHAnsi" w:cstheme="majorHAnsi"/>
          <w:sz w:val="24"/>
          <w:szCs w:val="24"/>
        </w:rPr>
        <w:t>protect it from</w:t>
      </w:r>
      <w:r w:rsidR="00647758" w:rsidRPr="000E149D">
        <w:rPr>
          <w:rFonts w:asciiTheme="majorHAnsi" w:hAnsiTheme="majorHAnsi" w:cstheme="majorHAnsi"/>
          <w:sz w:val="24"/>
          <w:szCs w:val="24"/>
        </w:rPr>
        <w:t xml:space="preserve"> being exposed to light as much as possible</w:t>
      </w:r>
      <w:r w:rsidR="00C24B3B" w:rsidRPr="000E149D">
        <w:rPr>
          <w:rFonts w:asciiTheme="majorHAnsi" w:hAnsiTheme="majorHAnsi" w:cstheme="majorHAnsi"/>
          <w:sz w:val="24"/>
          <w:szCs w:val="24"/>
        </w:rPr>
        <w:t>.</w:t>
      </w:r>
      <w:r w:rsidR="00F727E9" w:rsidRPr="000E149D">
        <w:rPr>
          <w:rFonts w:asciiTheme="majorHAnsi" w:hAnsiTheme="majorHAnsi" w:cstheme="majorHAnsi"/>
          <w:sz w:val="24"/>
          <w:szCs w:val="24"/>
        </w:rPr>
        <w:t xml:space="preserve"> </w:t>
      </w:r>
      <w:r w:rsidR="00C24B3B" w:rsidRPr="000E149D">
        <w:rPr>
          <w:rFonts w:asciiTheme="majorHAnsi" w:hAnsiTheme="majorHAnsi" w:cstheme="majorHAnsi"/>
          <w:sz w:val="24"/>
          <w:szCs w:val="24"/>
        </w:rPr>
        <w:t>W</w:t>
      </w:r>
      <w:r w:rsidR="00F727E9" w:rsidRPr="000E149D">
        <w:rPr>
          <w:rFonts w:asciiTheme="majorHAnsi" w:hAnsiTheme="majorHAnsi" w:cstheme="majorHAnsi"/>
          <w:sz w:val="24"/>
          <w:szCs w:val="24"/>
        </w:rPr>
        <w:t>ear gloves while handling H</w:t>
      </w:r>
      <w:r w:rsidR="00F727E9" w:rsidRPr="000E149D">
        <w:rPr>
          <w:rFonts w:asciiTheme="majorHAnsi" w:hAnsiTheme="majorHAnsi" w:cstheme="majorHAnsi"/>
          <w:sz w:val="24"/>
          <w:szCs w:val="24"/>
          <w:vertAlign w:val="subscript"/>
        </w:rPr>
        <w:t>2</w:t>
      </w:r>
      <w:r w:rsidR="00F727E9" w:rsidRPr="000E149D">
        <w:rPr>
          <w:rFonts w:asciiTheme="majorHAnsi" w:hAnsiTheme="majorHAnsi" w:cstheme="majorHAnsi"/>
          <w:sz w:val="24"/>
          <w:szCs w:val="24"/>
        </w:rPr>
        <w:t>O</w:t>
      </w:r>
      <w:r w:rsidR="00F727E9" w:rsidRPr="000E149D">
        <w:rPr>
          <w:rFonts w:asciiTheme="majorHAnsi" w:hAnsiTheme="majorHAnsi" w:cstheme="majorHAnsi"/>
          <w:sz w:val="24"/>
          <w:szCs w:val="24"/>
          <w:vertAlign w:val="subscript"/>
        </w:rPr>
        <w:t>2</w:t>
      </w:r>
      <w:r w:rsidR="00C24B3B" w:rsidRPr="000E149D">
        <w:rPr>
          <w:rFonts w:asciiTheme="majorHAnsi" w:hAnsiTheme="majorHAnsi" w:cstheme="majorHAnsi"/>
          <w:sz w:val="24"/>
          <w:szCs w:val="24"/>
        </w:rPr>
        <w:t xml:space="preserve"> and KOH</w:t>
      </w:r>
      <w:r w:rsidR="00F727E9" w:rsidRPr="000E149D">
        <w:rPr>
          <w:rFonts w:asciiTheme="majorHAnsi" w:hAnsiTheme="majorHAnsi" w:cstheme="majorHAnsi"/>
          <w:sz w:val="24"/>
          <w:szCs w:val="24"/>
        </w:rPr>
        <w:t>.</w:t>
      </w:r>
    </w:p>
    <w:p w14:paraId="00000033" w14:textId="77777777" w:rsidR="005E3AA9" w:rsidRPr="000E149D" w:rsidRDefault="005E3AA9" w:rsidP="000E149D">
      <w:pPr>
        <w:spacing w:line="240" w:lineRule="auto"/>
        <w:jc w:val="both"/>
        <w:rPr>
          <w:rFonts w:asciiTheme="majorHAnsi" w:hAnsiTheme="majorHAnsi" w:cstheme="majorHAnsi"/>
          <w:sz w:val="24"/>
          <w:szCs w:val="24"/>
        </w:rPr>
      </w:pPr>
    </w:p>
    <w:p w14:paraId="00000034" w14:textId="3E0C0239" w:rsidR="005E3AA9" w:rsidRPr="000E149D" w:rsidRDefault="00130B77" w:rsidP="000E149D">
      <w:pPr>
        <w:pStyle w:val="ListParagraph"/>
        <w:numPr>
          <w:ilvl w:val="1"/>
          <w:numId w:val="12"/>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Solution I: 20% glycerol + 0.25% KOH</w:t>
      </w:r>
    </w:p>
    <w:p w14:paraId="6360094E" w14:textId="77777777" w:rsidR="003A6374" w:rsidRPr="000E149D" w:rsidRDefault="003A6374" w:rsidP="000E149D">
      <w:pPr>
        <w:spacing w:line="240" w:lineRule="auto"/>
        <w:jc w:val="both"/>
        <w:rPr>
          <w:rFonts w:asciiTheme="majorHAnsi" w:hAnsiTheme="majorHAnsi" w:cstheme="majorHAnsi"/>
          <w:sz w:val="24"/>
          <w:szCs w:val="24"/>
        </w:rPr>
      </w:pPr>
    </w:p>
    <w:p w14:paraId="396C894E" w14:textId="77777777" w:rsidR="00E82126" w:rsidRPr="000E149D" w:rsidRDefault="00E82126" w:rsidP="000E149D">
      <w:pPr>
        <w:spacing w:line="240" w:lineRule="auto"/>
        <w:jc w:val="both"/>
        <w:rPr>
          <w:rFonts w:asciiTheme="majorHAnsi" w:hAnsiTheme="majorHAnsi" w:cstheme="majorHAnsi"/>
          <w:sz w:val="24"/>
          <w:szCs w:val="24"/>
        </w:rPr>
      </w:pPr>
      <w:r w:rsidRPr="000E149D">
        <w:rPr>
          <w:rFonts w:asciiTheme="majorHAnsi" w:hAnsiTheme="majorHAnsi" w:cstheme="majorHAnsi"/>
          <w:sz w:val="24"/>
          <w:szCs w:val="24"/>
        </w:rPr>
        <w:lastRenderedPageBreak/>
        <w:t xml:space="preserve">NOTE: As glycerol is highly viscous, pipette with care. Wear gloves while preparing these solutions.  </w:t>
      </w:r>
    </w:p>
    <w:p w14:paraId="7D8B6608" w14:textId="77777777" w:rsidR="00E82126" w:rsidRPr="000E149D" w:rsidRDefault="00E82126" w:rsidP="000E149D">
      <w:pPr>
        <w:spacing w:line="240" w:lineRule="auto"/>
        <w:jc w:val="both"/>
        <w:rPr>
          <w:rFonts w:asciiTheme="majorHAnsi" w:hAnsiTheme="majorHAnsi" w:cstheme="majorHAnsi"/>
          <w:sz w:val="24"/>
          <w:szCs w:val="24"/>
        </w:rPr>
      </w:pPr>
    </w:p>
    <w:p w14:paraId="00000035" w14:textId="1AED13AF" w:rsidR="005E3AA9" w:rsidRPr="000E149D" w:rsidRDefault="00130B77" w:rsidP="000E149D">
      <w:pPr>
        <w:pStyle w:val="ListParagraph"/>
        <w:numPr>
          <w:ilvl w:val="2"/>
          <w:numId w:val="12"/>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To prepare 5 mL of solution I, add 2 mL of 50% glycerol and 625 µL of 2% KOH to 2.375 mL of water and mix well.</w:t>
      </w:r>
    </w:p>
    <w:p w14:paraId="00000036" w14:textId="77777777" w:rsidR="005E3AA9" w:rsidRPr="000E149D" w:rsidRDefault="005E3AA9" w:rsidP="000E149D">
      <w:pPr>
        <w:spacing w:line="240" w:lineRule="auto"/>
        <w:jc w:val="both"/>
        <w:rPr>
          <w:rFonts w:asciiTheme="majorHAnsi" w:hAnsiTheme="majorHAnsi" w:cstheme="majorHAnsi"/>
          <w:sz w:val="24"/>
          <w:szCs w:val="24"/>
        </w:rPr>
      </w:pPr>
    </w:p>
    <w:p w14:paraId="00000037" w14:textId="6DBE1733" w:rsidR="005E3AA9" w:rsidRPr="000E149D" w:rsidRDefault="00130B77" w:rsidP="000E149D">
      <w:pPr>
        <w:pStyle w:val="ListParagraph"/>
        <w:numPr>
          <w:ilvl w:val="1"/>
          <w:numId w:val="12"/>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Solution II: 50% glycerol + 0.25% KOH</w:t>
      </w:r>
    </w:p>
    <w:p w14:paraId="22BC58C1" w14:textId="77777777" w:rsidR="003A6374" w:rsidRPr="000E149D" w:rsidRDefault="003A6374" w:rsidP="000E149D">
      <w:pPr>
        <w:spacing w:line="240" w:lineRule="auto"/>
        <w:jc w:val="both"/>
        <w:rPr>
          <w:rFonts w:asciiTheme="majorHAnsi" w:hAnsiTheme="majorHAnsi" w:cstheme="majorHAnsi"/>
          <w:sz w:val="24"/>
          <w:szCs w:val="24"/>
        </w:rPr>
      </w:pPr>
    </w:p>
    <w:p w14:paraId="00000038" w14:textId="308CFF35" w:rsidR="005E3AA9" w:rsidRPr="000E149D" w:rsidRDefault="00130B77" w:rsidP="000E149D">
      <w:pPr>
        <w:pStyle w:val="ListParagraph"/>
        <w:numPr>
          <w:ilvl w:val="2"/>
          <w:numId w:val="12"/>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To prepare 5 mL of solution II, add 3.57</w:t>
      </w:r>
      <w:r w:rsidR="00C24B3B" w:rsidRPr="000E149D">
        <w:rPr>
          <w:rFonts w:asciiTheme="majorHAnsi" w:hAnsiTheme="majorHAnsi" w:cstheme="majorHAnsi"/>
          <w:sz w:val="24"/>
          <w:szCs w:val="24"/>
        </w:rPr>
        <w:t>0</w:t>
      </w:r>
      <w:r w:rsidRPr="000E149D">
        <w:rPr>
          <w:rFonts w:asciiTheme="majorHAnsi" w:hAnsiTheme="majorHAnsi" w:cstheme="majorHAnsi"/>
          <w:sz w:val="24"/>
          <w:szCs w:val="24"/>
        </w:rPr>
        <w:t xml:space="preserve"> mL of 70% glycerol and 625 µL of 2% KOH to 805 µL of water and mix well.</w:t>
      </w:r>
    </w:p>
    <w:p w14:paraId="00000039" w14:textId="77777777" w:rsidR="005E3AA9" w:rsidRPr="000E149D" w:rsidRDefault="005E3AA9" w:rsidP="000E149D">
      <w:pPr>
        <w:spacing w:line="240" w:lineRule="auto"/>
        <w:jc w:val="both"/>
        <w:rPr>
          <w:rFonts w:asciiTheme="majorHAnsi" w:hAnsiTheme="majorHAnsi" w:cstheme="majorHAnsi"/>
          <w:sz w:val="24"/>
          <w:szCs w:val="24"/>
        </w:rPr>
      </w:pPr>
    </w:p>
    <w:p w14:paraId="0000003A" w14:textId="2C275B83" w:rsidR="005E3AA9" w:rsidRPr="000E149D" w:rsidRDefault="00130B77" w:rsidP="000E149D">
      <w:pPr>
        <w:pStyle w:val="ListParagraph"/>
        <w:numPr>
          <w:ilvl w:val="1"/>
          <w:numId w:val="12"/>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Storage solution: 50% glycerol + 0.1% KOH</w:t>
      </w:r>
    </w:p>
    <w:p w14:paraId="3982A76F" w14:textId="77777777" w:rsidR="00647758" w:rsidRPr="000E149D" w:rsidRDefault="00647758" w:rsidP="000E149D">
      <w:pPr>
        <w:pStyle w:val="ListParagraph"/>
        <w:spacing w:line="240" w:lineRule="auto"/>
        <w:ind w:left="0"/>
        <w:jc w:val="both"/>
        <w:rPr>
          <w:rFonts w:asciiTheme="majorHAnsi" w:hAnsiTheme="majorHAnsi" w:cstheme="majorHAnsi"/>
          <w:sz w:val="24"/>
          <w:szCs w:val="24"/>
        </w:rPr>
      </w:pPr>
    </w:p>
    <w:p w14:paraId="0000003B" w14:textId="64C320D5" w:rsidR="005E3AA9" w:rsidRPr="000E149D" w:rsidRDefault="00130B77" w:rsidP="000E149D">
      <w:pPr>
        <w:pStyle w:val="ListParagraph"/>
        <w:numPr>
          <w:ilvl w:val="2"/>
          <w:numId w:val="12"/>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To prepare 5 mL of storage solution, add 3.57</w:t>
      </w:r>
      <w:r w:rsidR="00C24B3B" w:rsidRPr="000E149D">
        <w:rPr>
          <w:rFonts w:asciiTheme="majorHAnsi" w:hAnsiTheme="majorHAnsi" w:cstheme="majorHAnsi"/>
          <w:sz w:val="24"/>
          <w:szCs w:val="24"/>
        </w:rPr>
        <w:t>0</w:t>
      </w:r>
      <w:r w:rsidRPr="000E149D">
        <w:rPr>
          <w:rFonts w:asciiTheme="majorHAnsi" w:hAnsiTheme="majorHAnsi" w:cstheme="majorHAnsi"/>
          <w:sz w:val="24"/>
          <w:szCs w:val="24"/>
        </w:rPr>
        <w:t xml:space="preserve"> mL of 70% glycerol and 250 µL of 2% KOH to 1.18</w:t>
      </w:r>
      <w:r w:rsidR="00C24B3B" w:rsidRPr="000E149D">
        <w:rPr>
          <w:rFonts w:asciiTheme="majorHAnsi" w:hAnsiTheme="majorHAnsi" w:cstheme="majorHAnsi"/>
          <w:sz w:val="24"/>
          <w:szCs w:val="24"/>
        </w:rPr>
        <w:t>0</w:t>
      </w:r>
      <w:r w:rsidRPr="000E149D">
        <w:rPr>
          <w:rFonts w:asciiTheme="majorHAnsi" w:hAnsiTheme="majorHAnsi" w:cstheme="majorHAnsi"/>
          <w:sz w:val="24"/>
          <w:szCs w:val="24"/>
        </w:rPr>
        <w:t xml:space="preserve"> mL of water and mix well.</w:t>
      </w:r>
    </w:p>
    <w:p w14:paraId="6B2F99EF" w14:textId="77777777" w:rsidR="00647758" w:rsidRPr="000E149D" w:rsidRDefault="00647758" w:rsidP="000E149D">
      <w:pPr>
        <w:spacing w:line="240" w:lineRule="auto"/>
        <w:jc w:val="both"/>
        <w:rPr>
          <w:rFonts w:asciiTheme="majorHAnsi" w:hAnsiTheme="majorHAnsi" w:cstheme="majorHAnsi"/>
          <w:sz w:val="24"/>
          <w:szCs w:val="24"/>
        </w:rPr>
      </w:pPr>
    </w:p>
    <w:p w14:paraId="0000003D" w14:textId="52CF6C87" w:rsidR="005E3AA9" w:rsidRPr="000E149D" w:rsidRDefault="00130B77" w:rsidP="000E149D">
      <w:pPr>
        <w:pStyle w:val="ListParagraph"/>
        <w:numPr>
          <w:ilvl w:val="1"/>
          <w:numId w:val="12"/>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3% agarose</w:t>
      </w:r>
    </w:p>
    <w:p w14:paraId="41B950DB" w14:textId="7A8355AD" w:rsidR="003A6374" w:rsidRPr="000E149D" w:rsidRDefault="003A6374" w:rsidP="000E149D">
      <w:pPr>
        <w:spacing w:line="240" w:lineRule="auto"/>
        <w:jc w:val="both"/>
        <w:rPr>
          <w:rFonts w:asciiTheme="majorHAnsi" w:hAnsiTheme="majorHAnsi" w:cstheme="majorHAnsi"/>
          <w:sz w:val="24"/>
          <w:szCs w:val="24"/>
        </w:rPr>
      </w:pPr>
    </w:p>
    <w:p w14:paraId="0000003E" w14:textId="33E331A3" w:rsidR="005E3AA9" w:rsidRPr="000E149D" w:rsidRDefault="00130B77" w:rsidP="000E149D">
      <w:pPr>
        <w:pStyle w:val="ListParagraph"/>
        <w:numPr>
          <w:ilvl w:val="2"/>
          <w:numId w:val="12"/>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 xml:space="preserve">Dissolve 3 g of agarose in 100 mL of distilled water. Microwave till the solution becomes clear. </w:t>
      </w:r>
    </w:p>
    <w:p w14:paraId="0000003F" w14:textId="77777777" w:rsidR="005E3AA9" w:rsidRPr="000E149D" w:rsidRDefault="005E3AA9" w:rsidP="000E149D">
      <w:pPr>
        <w:spacing w:line="240" w:lineRule="auto"/>
        <w:jc w:val="both"/>
        <w:rPr>
          <w:rFonts w:asciiTheme="majorHAnsi" w:hAnsiTheme="majorHAnsi" w:cstheme="majorHAnsi"/>
          <w:sz w:val="24"/>
          <w:szCs w:val="24"/>
        </w:rPr>
      </w:pPr>
    </w:p>
    <w:p w14:paraId="00000040" w14:textId="674E2CBB" w:rsidR="005E3AA9" w:rsidRPr="000E149D" w:rsidRDefault="00130B77" w:rsidP="000E149D">
      <w:pPr>
        <w:pStyle w:val="ListParagraph"/>
        <w:numPr>
          <w:ilvl w:val="1"/>
          <w:numId w:val="12"/>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0.1% PBST (0.1% Tween 20 in 1x PBS)</w:t>
      </w:r>
    </w:p>
    <w:p w14:paraId="4E0202D3" w14:textId="77777777" w:rsidR="00417C4C" w:rsidRPr="000E149D" w:rsidRDefault="00417C4C" w:rsidP="000E149D">
      <w:pPr>
        <w:pStyle w:val="ListParagraph"/>
        <w:spacing w:line="240" w:lineRule="auto"/>
        <w:ind w:left="0"/>
        <w:jc w:val="both"/>
        <w:rPr>
          <w:rFonts w:asciiTheme="majorHAnsi" w:hAnsiTheme="majorHAnsi" w:cstheme="majorHAnsi"/>
          <w:sz w:val="24"/>
          <w:szCs w:val="24"/>
        </w:rPr>
      </w:pPr>
    </w:p>
    <w:p w14:paraId="00000042" w14:textId="64634ED6" w:rsidR="005E3AA9" w:rsidRPr="000E149D" w:rsidRDefault="00130B77" w:rsidP="000E149D">
      <w:pPr>
        <w:pStyle w:val="ListParagraph"/>
        <w:numPr>
          <w:ilvl w:val="2"/>
          <w:numId w:val="12"/>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To make 1 L of 1</w:t>
      </w:r>
      <w:r w:rsidR="00E82126" w:rsidRPr="000E149D">
        <w:rPr>
          <w:rFonts w:asciiTheme="majorHAnsi" w:hAnsiTheme="majorHAnsi" w:cstheme="majorHAnsi"/>
          <w:sz w:val="24"/>
          <w:szCs w:val="24"/>
        </w:rPr>
        <w:t>x</w:t>
      </w:r>
      <w:r w:rsidRPr="000E149D">
        <w:rPr>
          <w:rFonts w:asciiTheme="majorHAnsi" w:hAnsiTheme="majorHAnsi" w:cstheme="majorHAnsi"/>
          <w:sz w:val="24"/>
          <w:szCs w:val="24"/>
        </w:rPr>
        <w:t xml:space="preserve"> PBS, add </w:t>
      </w:r>
      <w:r w:rsidR="00572797" w:rsidRPr="000E149D">
        <w:rPr>
          <w:rFonts w:asciiTheme="majorHAnsi" w:hAnsiTheme="majorHAnsi" w:cstheme="majorHAnsi"/>
          <w:sz w:val="24"/>
          <w:szCs w:val="24"/>
          <w:highlight w:val="white"/>
        </w:rPr>
        <w:t>8</w:t>
      </w:r>
      <w:r w:rsidRPr="000E149D">
        <w:rPr>
          <w:rFonts w:asciiTheme="majorHAnsi" w:hAnsiTheme="majorHAnsi" w:cstheme="majorHAnsi"/>
          <w:sz w:val="24"/>
          <w:szCs w:val="24"/>
          <w:highlight w:val="white"/>
        </w:rPr>
        <w:t xml:space="preserve"> g </w:t>
      </w:r>
      <w:r w:rsidR="00FD3C5D" w:rsidRPr="000E149D">
        <w:rPr>
          <w:rFonts w:asciiTheme="majorHAnsi" w:hAnsiTheme="majorHAnsi" w:cstheme="majorHAnsi"/>
          <w:sz w:val="24"/>
          <w:szCs w:val="24"/>
          <w:highlight w:val="white"/>
        </w:rPr>
        <w:t xml:space="preserve">of </w:t>
      </w:r>
      <w:r w:rsidRPr="000E149D">
        <w:rPr>
          <w:rFonts w:asciiTheme="majorHAnsi" w:hAnsiTheme="majorHAnsi" w:cstheme="majorHAnsi"/>
          <w:sz w:val="24"/>
          <w:szCs w:val="24"/>
          <w:highlight w:val="white"/>
        </w:rPr>
        <w:t>NaCl, 0.2</w:t>
      </w:r>
      <w:r w:rsidR="00C24B3B" w:rsidRPr="000E149D">
        <w:rPr>
          <w:rFonts w:asciiTheme="majorHAnsi" w:hAnsiTheme="majorHAnsi" w:cstheme="majorHAnsi"/>
          <w:sz w:val="24"/>
          <w:szCs w:val="24"/>
          <w:highlight w:val="white"/>
        </w:rPr>
        <w:t>0</w:t>
      </w:r>
      <w:r w:rsidRPr="000E149D">
        <w:rPr>
          <w:rFonts w:asciiTheme="majorHAnsi" w:hAnsiTheme="majorHAnsi" w:cstheme="majorHAnsi"/>
          <w:sz w:val="24"/>
          <w:szCs w:val="24"/>
          <w:highlight w:val="white"/>
        </w:rPr>
        <w:t xml:space="preserve"> g </w:t>
      </w:r>
      <w:r w:rsidR="00FD3C5D" w:rsidRPr="000E149D">
        <w:rPr>
          <w:rFonts w:asciiTheme="majorHAnsi" w:hAnsiTheme="majorHAnsi" w:cstheme="majorHAnsi"/>
          <w:sz w:val="24"/>
          <w:szCs w:val="24"/>
          <w:highlight w:val="white"/>
        </w:rPr>
        <w:t xml:space="preserve">of </w:t>
      </w:r>
      <w:proofErr w:type="spellStart"/>
      <w:r w:rsidRPr="000E149D">
        <w:rPr>
          <w:rFonts w:asciiTheme="majorHAnsi" w:hAnsiTheme="majorHAnsi" w:cstheme="majorHAnsi"/>
          <w:sz w:val="24"/>
          <w:szCs w:val="24"/>
          <w:highlight w:val="white"/>
        </w:rPr>
        <w:t>KCl</w:t>
      </w:r>
      <w:proofErr w:type="spellEnd"/>
      <w:r w:rsidRPr="000E149D">
        <w:rPr>
          <w:rFonts w:asciiTheme="majorHAnsi" w:hAnsiTheme="majorHAnsi" w:cstheme="majorHAnsi"/>
          <w:sz w:val="24"/>
          <w:szCs w:val="24"/>
          <w:highlight w:val="white"/>
        </w:rPr>
        <w:t xml:space="preserve">, 1.44 g </w:t>
      </w:r>
      <w:r w:rsidR="00FD3C5D" w:rsidRPr="000E149D">
        <w:rPr>
          <w:rFonts w:asciiTheme="majorHAnsi" w:hAnsiTheme="majorHAnsi" w:cstheme="majorHAnsi"/>
          <w:sz w:val="24"/>
          <w:szCs w:val="24"/>
          <w:highlight w:val="white"/>
        </w:rPr>
        <w:t xml:space="preserve">of </w:t>
      </w:r>
      <w:r w:rsidRPr="000E149D">
        <w:rPr>
          <w:rFonts w:asciiTheme="majorHAnsi" w:hAnsiTheme="majorHAnsi" w:cstheme="majorHAnsi"/>
          <w:sz w:val="24"/>
          <w:szCs w:val="24"/>
          <w:highlight w:val="white"/>
        </w:rPr>
        <w:t>Na</w:t>
      </w:r>
      <w:r w:rsidRPr="000E149D">
        <w:rPr>
          <w:rFonts w:asciiTheme="majorHAnsi" w:hAnsiTheme="majorHAnsi" w:cstheme="majorHAnsi"/>
          <w:sz w:val="24"/>
          <w:szCs w:val="24"/>
          <w:highlight w:val="white"/>
          <w:vertAlign w:val="subscript"/>
        </w:rPr>
        <w:t>2</w:t>
      </w:r>
      <w:r w:rsidRPr="000E149D">
        <w:rPr>
          <w:rFonts w:asciiTheme="majorHAnsi" w:hAnsiTheme="majorHAnsi" w:cstheme="majorHAnsi"/>
          <w:sz w:val="24"/>
          <w:szCs w:val="24"/>
          <w:highlight w:val="white"/>
        </w:rPr>
        <w:t>HPO</w:t>
      </w:r>
      <w:r w:rsidRPr="000E149D">
        <w:rPr>
          <w:rFonts w:asciiTheme="majorHAnsi" w:hAnsiTheme="majorHAnsi" w:cstheme="majorHAnsi"/>
          <w:sz w:val="24"/>
          <w:szCs w:val="24"/>
          <w:highlight w:val="white"/>
          <w:vertAlign w:val="subscript"/>
        </w:rPr>
        <w:t>4</w:t>
      </w:r>
      <w:r w:rsidR="00E82126" w:rsidRPr="000E149D">
        <w:rPr>
          <w:rFonts w:asciiTheme="majorHAnsi" w:hAnsiTheme="majorHAnsi" w:cstheme="majorHAnsi"/>
          <w:sz w:val="24"/>
          <w:szCs w:val="24"/>
          <w:highlight w:val="white"/>
        </w:rPr>
        <w:t>,</w:t>
      </w:r>
      <w:r w:rsidRPr="000E149D">
        <w:rPr>
          <w:rFonts w:asciiTheme="majorHAnsi" w:hAnsiTheme="majorHAnsi" w:cstheme="majorHAnsi"/>
          <w:sz w:val="24"/>
          <w:szCs w:val="24"/>
          <w:highlight w:val="white"/>
        </w:rPr>
        <w:t xml:space="preserve"> and 0.24 g </w:t>
      </w:r>
      <w:r w:rsidR="00FD3C5D" w:rsidRPr="000E149D">
        <w:rPr>
          <w:rFonts w:asciiTheme="majorHAnsi" w:hAnsiTheme="majorHAnsi" w:cstheme="majorHAnsi"/>
          <w:sz w:val="24"/>
          <w:szCs w:val="24"/>
          <w:highlight w:val="white"/>
        </w:rPr>
        <w:t xml:space="preserve">of </w:t>
      </w:r>
      <w:r w:rsidRPr="000E149D">
        <w:rPr>
          <w:rFonts w:asciiTheme="majorHAnsi" w:hAnsiTheme="majorHAnsi" w:cstheme="majorHAnsi"/>
          <w:sz w:val="24"/>
          <w:szCs w:val="24"/>
          <w:highlight w:val="white"/>
        </w:rPr>
        <w:t>KH</w:t>
      </w:r>
      <w:r w:rsidRPr="000E149D">
        <w:rPr>
          <w:rFonts w:asciiTheme="majorHAnsi" w:hAnsiTheme="majorHAnsi" w:cstheme="majorHAnsi"/>
          <w:sz w:val="24"/>
          <w:szCs w:val="24"/>
          <w:highlight w:val="white"/>
          <w:vertAlign w:val="subscript"/>
        </w:rPr>
        <w:t>2</w:t>
      </w:r>
      <w:r w:rsidRPr="000E149D">
        <w:rPr>
          <w:rFonts w:asciiTheme="majorHAnsi" w:hAnsiTheme="majorHAnsi" w:cstheme="majorHAnsi"/>
          <w:sz w:val="24"/>
          <w:szCs w:val="24"/>
          <w:highlight w:val="white"/>
        </w:rPr>
        <w:t>PO</w:t>
      </w:r>
      <w:r w:rsidRPr="000E149D">
        <w:rPr>
          <w:rFonts w:asciiTheme="majorHAnsi" w:hAnsiTheme="majorHAnsi" w:cstheme="majorHAnsi"/>
          <w:sz w:val="24"/>
          <w:szCs w:val="24"/>
          <w:highlight w:val="white"/>
          <w:vertAlign w:val="subscript"/>
        </w:rPr>
        <w:t>4</w:t>
      </w:r>
      <w:r w:rsidRPr="000E149D">
        <w:rPr>
          <w:rFonts w:asciiTheme="majorHAnsi" w:hAnsiTheme="majorHAnsi" w:cstheme="majorHAnsi"/>
          <w:sz w:val="24"/>
          <w:szCs w:val="24"/>
        </w:rPr>
        <w:t xml:space="preserve"> in 1</w:t>
      </w:r>
      <w:r w:rsidR="00E82126" w:rsidRPr="000E149D">
        <w:rPr>
          <w:rFonts w:asciiTheme="majorHAnsi" w:hAnsiTheme="majorHAnsi" w:cstheme="majorHAnsi"/>
          <w:sz w:val="24"/>
          <w:szCs w:val="24"/>
        </w:rPr>
        <w:t>,</w:t>
      </w:r>
      <w:r w:rsidRPr="000E149D">
        <w:rPr>
          <w:rFonts w:asciiTheme="majorHAnsi" w:hAnsiTheme="majorHAnsi" w:cstheme="majorHAnsi"/>
          <w:sz w:val="24"/>
          <w:szCs w:val="24"/>
        </w:rPr>
        <w:t>000 mL of distilled water. Mix the solution and adjust the pH to 7.4.</w:t>
      </w:r>
      <w:r w:rsidR="00417C4C" w:rsidRPr="000E149D">
        <w:rPr>
          <w:rFonts w:asciiTheme="majorHAnsi" w:hAnsiTheme="majorHAnsi" w:cstheme="majorHAnsi"/>
          <w:sz w:val="24"/>
          <w:szCs w:val="24"/>
        </w:rPr>
        <w:t xml:space="preserve"> </w:t>
      </w:r>
      <w:r w:rsidRPr="000E149D">
        <w:rPr>
          <w:rFonts w:asciiTheme="majorHAnsi" w:hAnsiTheme="majorHAnsi" w:cstheme="majorHAnsi"/>
          <w:sz w:val="24"/>
          <w:szCs w:val="24"/>
        </w:rPr>
        <w:t xml:space="preserve">To make 500 mL of 0.1% PBST, add 5 mL of 10% Tween 20 to </w:t>
      </w:r>
      <w:r w:rsidR="00255A15" w:rsidRPr="000E149D">
        <w:rPr>
          <w:rFonts w:asciiTheme="majorHAnsi" w:hAnsiTheme="majorHAnsi" w:cstheme="majorHAnsi"/>
          <w:sz w:val="24"/>
          <w:szCs w:val="24"/>
        </w:rPr>
        <w:t xml:space="preserve">495 </w:t>
      </w:r>
      <w:r w:rsidRPr="000E149D">
        <w:rPr>
          <w:rFonts w:asciiTheme="majorHAnsi" w:hAnsiTheme="majorHAnsi" w:cstheme="majorHAnsi"/>
          <w:sz w:val="24"/>
          <w:szCs w:val="24"/>
        </w:rPr>
        <w:t xml:space="preserve">mL of 1x PBS. </w:t>
      </w:r>
    </w:p>
    <w:p w14:paraId="00000043" w14:textId="3A3F5909" w:rsidR="005E3AA9" w:rsidRPr="000E149D" w:rsidRDefault="00130B77" w:rsidP="000E149D">
      <w:pPr>
        <w:spacing w:line="240" w:lineRule="auto"/>
        <w:jc w:val="both"/>
        <w:rPr>
          <w:rFonts w:asciiTheme="majorHAnsi" w:hAnsiTheme="majorHAnsi" w:cstheme="majorHAnsi"/>
          <w:sz w:val="24"/>
          <w:szCs w:val="24"/>
        </w:rPr>
      </w:pPr>
      <w:r w:rsidRPr="000E149D">
        <w:rPr>
          <w:rFonts w:asciiTheme="majorHAnsi" w:hAnsiTheme="majorHAnsi" w:cstheme="majorHAnsi"/>
          <w:sz w:val="24"/>
          <w:szCs w:val="24"/>
        </w:rPr>
        <w:t xml:space="preserve"> </w:t>
      </w:r>
    </w:p>
    <w:p w14:paraId="00000044" w14:textId="6E637833" w:rsidR="005E3AA9" w:rsidRPr="000E149D" w:rsidRDefault="00130B77" w:rsidP="000E149D">
      <w:pPr>
        <w:pStyle w:val="ListParagraph"/>
        <w:numPr>
          <w:ilvl w:val="1"/>
          <w:numId w:val="12"/>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0.5</w:t>
      </w:r>
      <w:r w:rsidR="00C24B3B" w:rsidRPr="000E149D">
        <w:rPr>
          <w:rFonts w:asciiTheme="majorHAnsi" w:hAnsiTheme="majorHAnsi" w:cstheme="majorHAnsi"/>
          <w:sz w:val="24"/>
          <w:szCs w:val="24"/>
        </w:rPr>
        <w:t>0</w:t>
      </w:r>
      <w:r w:rsidRPr="000E149D">
        <w:rPr>
          <w:rFonts w:asciiTheme="majorHAnsi" w:hAnsiTheme="majorHAnsi" w:cstheme="majorHAnsi"/>
          <w:sz w:val="24"/>
          <w:szCs w:val="24"/>
        </w:rPr>
        <w:t xml:space="preserve"> µg/m</w:t>
      </w:r>
      <w:r w:rsidR="006A4CA5" w:rsidRPr="000E149D">
        <w:rPr>
          <w:rFonts w:asciiTheme="majorHAnsi" w:hAnsiTheme="majorHAnsi" w:cstheme="majorHAnsi"/>
          <w:sz w:val="24"/>
          <w:szCs w:val="24"/>
        </w:rPr>
        <w:t>L</w:t>
      </w:r>
      <w:r w:rsidRPr="000E149D">
        <w:rPr>
          <w:rFonts w:asciiTheme="majorHAnsi" w:hAnsiTheme="majorHAnsi" w:cstheme="majorHAnsi"/>
          <w:sz w:val="24"/>
          <w:szCs w:val="24"/>
        </w:rPr>
        <w:t xml:space="preserve"> DAPI solution</w:t>
      </w:r>
    </w:p>
    <w:p w14:paraId="795FEBBD" w14:textId="77777777" w:rsidR="00417C4C" w:rsidRPr="000E149D" w:rsidRDefault="00417C4C" w:rsidP="000E149D">
      <w:pPr>
        <w:pStyle w:val="ListParagraph"/>
        <w:spacing w:line="240" w:lineRule="auto"/>
        <w:ind w:left="0"/>
        <w:jc w:val="both"/>
        <w:rPr>
          <w:rFonts w:asciiTheme="majorHAnsi" w:hAnsiTheme="majorHAnsi" w:cstheme="majorHAnsi"/>
          <w:sz w:val="24"/>
          <w:szCs w:val="24"/>
        </w:rPr>
      </w:pPr>
    </w:p>
    <w:p w14:paraId="00000045" w14:textId="34793D12" w:rsidR="005E3AA9" w:rsidRPr="000E149D" w:rsidRDefault="00130B77" w:rsidP="000E149D">
      <w:pPr>
        <w:pStyle w:val="ListParagraph"/>
        <w:numPr>
          <w:ilvl w:val="2"/>
          <w:numId w:val="12"/>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Make 10 mg/mL DAPI stock in 1</w:t>
      </w:r>
      <w:r w:rsidR="004E0032" w:rsidRPr="000E149D">
        <w:rPr>
          <w:rFonts w:asciiTheme="majorHAnsi" w:hAnsiTheme="majorHAnsi" w:cstheme="majorHAnsi"/>
          <w:sz w:val="24"/>
          <w:szCs w:val="24"/>
        </w:rPr>
        <w:t>x</w:t>
      </w:r>
      <w:r w:rsidRPr="000E149D">
        <w:rPr>
          <w:rFonts w:asciiTheme="majorHAnsi" w:hAnsiTheme="majorHAnsi" w:cstheme="majorHAnsi"/>
          <w:sz w:val="24"/>
          <w:szCs w:val="24"/>
        </w:rPr>
        <w:t xml:space="preserve"> PBS. To make 10 mL of 0.5</w:t>
      </w:r>
      <w:r w:rsidR="00C24B3B" w:rsidRPr="000E149D">
        <w:rPr>
          <w:rFonts w:asciiTheme="majorHAnsi" w:hAnsiTheme="majorHAnsi" w:cstheme="majorHAnsi"/>
          <w:sz w:val="24"/>
          <w:szCs w:val="24"/>
        </w:rPr>
        <w:t>0</w:t>
      </w:r>
      <w:r w:rsidRPr="000E149D">
        <w:rPr>
          <w:rFonts w:asciiTheme="majorHAnsi" w:hAnsiTheme="majorHAnsi" w:cstheme="majorHAnsi"/>
          <w:sz w:val="24"/>
          <w:szCs w:val="24"/>
        </w:rPr>
        <w:t xml:space="preserve"> µg/mL DAPI solution, add 0.5</w:t>
      </w:r>
      <w:r w:rsidR="00C24B3B" w:rsidRPr="000E149D">
        <w:rPr>
          <w:rFonts w:asciiTheme="majorHAnsi" w:hAnsiTheme="majorHAnsi" w:cstheme="majorHAnsi"/>
          <w:sz w:val="24"/>
          <w:szCs w:val="24"/>
        </w:rPr>
        <w:t>0</w:t>
      </w:r>
      <w:r w:rsidRPr="000E149D">
        <w:rPr>
          <w:rFonts w:asciiTheme="majorHAnsi" w:hAnsiTheme="majorHAnsi" w:cstheme="majorHAnsi"/>
          <w:sz w:val="24"/>
          <w:szCs w:val="24"/>
        </w:rPr>
        <w:t xml:space="preserve"> µL of the stock to 10 mL of 1</w:t>
      </w:r>
      <w:r w:rsidR="004E0032" w:rsidRPr="000E149D">
        <w:rPr>
          <w:rFonts w:asciiTheme="majorHAnsi" w:hAnsiTheme="majorHAnsi" w:cstheme="majorHAnsi"/>
          <w:sz w:val="24"/>
          <w:szCs w:val="24"/>
        </w:rPr>
        <w:t>x</w:t>
      </w:r>
      <w:r w:rsidRPr="000E149D">
        <w:rPr>
          <w:rFonts w:asciiTheme="majorHAnsi" w:hAnsiTheme="majorHAnsi" w:cstheme="majorHAnsi"/>
          <w:sz w:val="24"/>
          <w:szCs w:val="24"/>
        </w:rPr>
        <w:t xml:space="preserve"> PBS and shake vigorously to ensure that DAPI dissolves completely.</w:t>
      </w:r>
    </w:p>
    <w:p w14:paraId="6DD36248" w14:textId="77777777" w:rsidR="00647758" w:rsidRPr="000E149D" w:rsidRDefault="00647758" w:rsidP="000E149D">
      <w:pPr>
        <w:pStyle w:val="ListParagraph"/>
        <w:spacing w:line="240" w:lineRule="auto"/>
        <w:ind w:left="0"/>
        <w:jc w:val="both"/>
        <w:rPr>
          <w:rFonts w:asciiTheme="majorHAnsi" w:hAnsiTheme="majorHAnsi" w:cstheme="majorHAnsi"/>
          <w:sz w:val="24"/>
          <w:szCs w:val="24"/>
        </w:rPr>
      </w:pPr>
    </w:p>
    <w:p w14:paraId="00000046" w14:textId="77EB2E96" w:rsidR="005E3AA9" w:rsidRPr="000E149D" w:rsidRDefault="00647758" w:rsidP="000E149D">
      <w:pPr>
        <w:spacing w:line="240" w:lineRule="auto"/>
        <w:jc w:val="both"/>
        <w:rPr>
          <w:rFonts w:asciiTheme="majorHAnsi" w:hAnsiTheme="majorHAnsi" w:cstheme="majorHAnsi"/>
          <w:sz w:val="24"/>
          <w:szCs w:val="24"/>
        </w:rPr>
      </w:pPr>
      <w:r w:rsidRPr="000E149D">
        <w:rPr>
          <w:rFonts w:asciiTheme="majorHAnsi" w:hAnsiTheme="majorHAnsi" w:cstheme="majorHAnsi"/>
          <w:sz w:val="24"/>
          <w:szCs w:val="24"/>
        </w:rPr>
        <w:t>NOTE: Wear gloves while preparing these solutions. Protect DAPI from light</w:t>
      </w:r>
      <w:r w:rsidR="00F15D2E" w:rsidRPr="000E149D">
        <w:rPr>
          <w:rFonts w:asciiTheme="majorHAnsi" w:hAnsiTheme="majorHAnsi" w:cstheme="majorHAnsi"/>
          <w:sz w:val="24"/>
          <w:szCs w:val="24"/>
        </w:rPr>
        <w:t xml:space="preserve"> as it is light-sensitive.</w:t>
      </w:r>
      <w:r w:rsidR="004E0032" w:rsidRPr="000E149D">
        <w:rPr>
          <w:rFonts w:asciiTheme="majorHAnsi" w:hAnsiTheme="majorHAnsi" w:cstheme="majorHAnsi"/>
          <w:sz w:val="24"/>
          <w:szCs w:val="24"/>
        </w:rPr>
        <w:t xml:space="preserve"> The DAPI stock can be stored at 4 °C for more than a year. </w:t>
      </w:r>
    </w:p>
    <w:p w14:paraId="216CFA87" w14:textId="77777777" w:rsidR="00647758" w:rsidRPr="000E149D" w:rsidRDefault="00647758" w:rsidP="000E149D">
      <w:pPr>
        <w:spacing w:line="240" w:lineRule="auto"/>
        <w:jc w:val="both"/>
        <w:rPr>
          <w:rFonts w:asciiTheme="majorHAnsi" w:hAnsiTheme="majorHAnsi" w:cstheme="majorHAnsi"/>
          <w:sz w:val="24"/>
          <w:szCs w:val="24"/>
        </w:rPr>
      </w:pPr>
    </w:p>
    <w:p w14:paraId="00000047" w14:textId="250B28E8" w:rsidR="005E3AA9" w:rsidRPr="000E149D" w:rsidRDefault="00130B77" w:rsidP="000E149D">
      <w:pPr>
        <w:pStyle w:val="ListParagraph"/>
        <w:numPr>
          <w:ilvl w:val="0"/>
          <w:numId w:val="12"/>
        </w:numPr>
        <w:spacing w:line="240" w:lineRule="auto"/>
        <w:ind w:left="0" w:firstLine="0"/>
        <w:jc w:val="both"/>
        <w:rPr>
          <w:rFonts w:asciiTheme="majorHAnsi" w:hAnsiTheme="majorHAnsi" w:cstheme="majorHAnsi"/>
          <w:b/>
          <w:sz w:val="24"/>
          <w:szCs w:val="24"/>
        </w:rPr>
      </w:pPr>
      <w:r w:rsidRPr="000E149D">
        <w:rPr>
          <w:rFonts w:asciiTheme="majorHAnsi" w:hAnsiTheme="majorHAnsi" w:cstheme="majorHAnsi"/>
          <w:b/>
          <w:sz w:val="24"/>
          <w:szCs w:val="24"/>
        </w:rPr>
        <w:t>Embryo collection</w:t>
      </w:r>
    </w:p>
    <w:p w14:paraId="50A89D9A" w14:textId="77777777" w:rsidR="00C842C0" w:rsidRPr="000E149D" w:rsidRDefault="00C842C0" w:rsidP="000E149D">
      <w:pPr>
        <w:pStyle w:val="ListParagraph"/>
        <w:spacing w:line="240" w:lineRule="auto"/>
        <w:ind w:left="0"/>
        <w:jc w:val="both"/>
        <w:rPr>
          <w:rFonts w:asciiTheme="majorHAnsi" w:hAnsiTheme="majorHAnsi" w:cstheme="majorHAnsi"/>
          <w:b/>
          <w:sz w:val="24"/>
          <w:szCs w:val="24"/>
        </w:rPr>
      </w:pPr>
    </w:p>
    <w:p w14:paraId="00000048" w14:textId="75F9F6BC" w:rsidR="005E3AA9" w:rsidRPr="000E149D" w:rsidRDefault="00130B77" w:rsidP="000E149D">
      <w:pPr>
        <w:pStyle w:val="ListParagraph"/>
        <w:numPr>
          <w:ilvl w:val="1"/>
          <w:numId w:val="12"/>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Set up pairs of male and female zebrafish in breeding tanks the evening before embryos are required, with the male and female fish separated by barriers.</w:t>
      </w:r>
    </w:p>
    <w:p w14:paraId="3DCA4B35" w14:textId="77777777" w:rsidR="00C842C0" w:rsidRPr="000E149D" w:rsidRDefault="00C842C0" w:rsidP="000E149D">
      <w:pPr>
        <w:pStyle w:val="ListParagraph"/>
        <w:spacing w:line="240" w:lineRule="auto"/>
        <w:ind w:left="0"/>
        <w:jc w:val="both"/>
        <w:rPr>
          <w:rFonts w:asciiTheme="majorHAnsi" w:hAnsiTheme="majorHAnsi" w:cstheme="majorHAnsi"/>
          <w:sz w:val="24"/>
          <w:szCs w:val="24"/>
        </w:rPr>
      </w:pPr>
    </w:p>
    <w:p w14:paraId="00000049" w14:textId="13FD44AD" w:rsidR="005E3AA9" w:rsidRPr="000E149D" w:rsidRDefault="00130B77" w:rsidP="000E149D">
      <w:pPr>
        <w:pStyle w:val="ListParagraph"/>
        <w:numPr>
          <w:ilvl w:val="1"/>
          <w:numId w:val="12"/>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Remove the barriers the next morning and collect embryos within 15</w:t>
      </w:r>
      <w:r w:rsidR="00C842C0" w:rsidRPr="000E149D">
        <w:rPr>
          <w:rFonts w:asciiTheme="majorHAnsi" w:hAnsiTheme="majorHAnsi" w:cstheme="majorHAnsi"/>
          <w:sz w:val="24"/>
          <w:szCs w:val="24"/>
        </w:rPr>
        <w:t>–</w:t>
      </w:r>
      <w:r w:rsidRPr="000E149D">
        <w:rPr>
          <w:rFonts w:asciiTheme="majorHAnsi" w:hAnsiTheme="majorHAnsi" w:cstheme="majorHAnsi"/>
          <w:sz w:val="24"/>
          <w:szCs w:val="24"/>
        </w:rPr>
        <w:t>20 min after the removal of the barriers.</w:t>
      </w:r>
    </w:p>
    <w:p w14:paraId="41192B0F" w14:textId="76406122" w:rsidR="00C842C0" w:rsidRPr="000E149D" w:rsidRDefault="00C842C0" w:rsidP="000E149D">
      <w:pPr>
        <w:spacing w:line="240" w:lineRule="auto"/>
        <w:jc w:val="both"/>
        <w:rPr>
          <w:rFonts w:asciiTheme="majorHAnsi" w:hAnsiTheme="majorHAnsi" w:cstheme="majorHAnsi"/>
          <w:sz w:val="24"/>
          <w:szCs w:val="24"/>
        </w:rPr>
      </w:pPr>
    </w:p>
    <w:p w14:paraId="0000004A" w14:textId="7D7AB63D" w:rsidR="005E3AA9" w:rsidRPr="000E149D" w:rsidRDefault="00130B77" w:rsidP="000E149D">
      <w:pPr>
        <w:spacing w:line="240" w:lineRule="auto"/>
        <w:jc w:val="both"/>
        <w:rPr>
          <w:rFonts w:asciiTheme="majorHAnsi" w:hAnsiTheme="majorHAnsi" w:cstheme="majorHAnsi"/>
          <w:sz w:val="24"/>
          <w:szCs w:val="24"/>
        </w:rPr>
      </w:pPr>
      <w:r w:rsidRPr="000E149D">
        <w:rPr>
          <w:rFonts w:asciiTheme="majorHAnsi" w:hAnsiTheme="majorHAnsi" w:cstheme="majorHAnsi"/>
          <w:bCs/>
          <w:sz w:val="24"/>
          <w:szCs w:val="24"/>
        </w:rPr>
        <w:lastRenderedPageBreak/>
        <w:t>N</w:t>
      </w:r>
      <w:r w:rsidR="00C842C0" w:rsidRPr="000E149D">
        <w:rPr>
          <w:rFonts w:asciiTheme="majorHAnsi" w:hAnsiTheme="majorHAnsi" w:cstheme="majorHAnsi"/>
          <w:bCs/>
          <w:sz w:val="24"/>
          <w:szCs w:val="24"/>
        </w:rPr>
        <w:t>OTE</w:t>
      </w:r>
      <w:r w:rsidRPr="000E149D">
        <w:rPr>
          <w:rFonts w:asciiTheme="majorHAnsi" w:hAnsiTheme="majorHAnsi" w:cstheme="majorHAnsi"/>
          <w:sz w:val="24"/>
          <w:szCs w:val="24"/>
        </w:rPr>
        <w:t xml:space="preserve">: The timing of barrier removal is helpful in the staging of zebrafish embryos and larvae.  </w:t>
      </w:r>
    </w:p>
    <w:p w14:paraId="3C04F874" w14:textId="77777777" w:rsidR="00C842C0" w:rsidRPr="000E149D" w:rsidRDefault="00C842C0" w:rsidP="000E149D">
      <w:pPr>
        <w:spacing w:line="240" w:lineRule="auto"/>
        <w:jc w:val="both"/>
        <w:rPr>
          <w:rFonts w:asciiTheme="majorHAnsi" w:hAnsiTheme="majorHAnsi" w:cstheme="majorHAnsi"/>
          <w:sz w:val="24"/>
          <w:szCs w:val="24"/>
        </w:rPr>
      </w:pPr>
    </w:p>
    <w:p w14:paraId="18B880D6" w14:textId="633C516B" w:rsidR="00C842C0" w:rsidRPr="000E149D" w:rsidRDefault="00130B77" w:rsidP="000E149D">
      <w:pPr>
        <w:pStyle w:val="ListParagraph"/>
        <w:numPr>
          <w:ilvl w:val="1"/>
          <w:numId w:val="12"/>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Raise the embryos at 28</w:t>
      </w:r>
      <w:r w:rsidR="00F15D2E" w:rsidRPr="000E149D">
        <w:rPr>
          <w:rFonts w:asciiTheme="majorHAnsi" w:hAnsiTheme="majorHAnsi" w:cstheme="majorHAnsi"/>
          <w:sz w:val="24"/>
          <w:szCs w:val="24"/>
        </w:rPr>
        <w:t>.5</w:t>
      </w:r>
      <w:r w:rsidRPr="000E149D">
        <w:rPr>
          <w:rFonts w:asciiTheme="majorHAnsi" w:hAnsiTheme="majorHAnsi" w:cstheme="majorHAnsi"/>
          <w:sz w:val="24"/>
          <w:szCs w:val="24"/>
        </w:rPr>
        <w:t xml:space="preserve"> °C until they </w:t>
      </w:r>
      <w:r w:rsidR="00523F49" w:rsidRPr="000E149D">
        <w:rPr>
          <w:rFonts w:asciiTheme="majorHAnsi" w:hAnsiTheme="majorHAnsi" w:cstheme="majorHAnsi"/>
          <w:sz w:val="24"/>
          <w:szCs w:val="24"/>
        </w:rPr>
        <w:t>reach 5</w:t>
      </w:r>
      <w:r w:rsidR="00EE51CA" w:rsidRPr="000E149D">
        <w:rPr>
          <w:rFonts w:asciiTheme="majorHAnsi" w:hAnsiTheme="majorHAnsi" w:cstheme="majorHAnsi"/>
          <w:sz w:val="24"/>
          <w:szCs w:val="24"/>
        </w:rPr>
        <w:t xml:space="preserve"> </w:t>
      </w:r>
      <w:proofErr w:type="spellStart"/>
      <w:r w:rsidR="00523F49" w:rsidRPr="000E149D">
        <w:rPr>
          <w:rFonts w:asciiTheme="majorHAnsi" w:hAnsiTheme="majorHAnsi" w:cstheme="majorHAnsi"/>
          <w:sz w:val="24"/>
          <w:szCs w:val="24"/>
        </w:rPr>
        <w:t>dpf</w:t>
      </w:r>
      <w:proofErr w:type="spellEnd"/>
      <w:r w:rsidRPr="000E149D">
        <w:rPr>
          <w:rFonts w:asciiTheme="majorHAnsi" w:hAnsiTheme="majorHAnsi" w:cstheme="majorHAnsi"/>
          <w:sz w:val="24"/>
          <w:szCs w:val="24"/>
        </w:rPr>
        <w:t>.</w:t>
      </w:r>
    </w:p>
    <w:p w14:paraId="0000004B" w14:textId="57DBFB1F" w:rsidR="005E3AA9" w:rsidRPr="000E149D" w:rsidRDefault="00130B77" w:rsidP="000E149D">
      <w:pPr>
        <w:pStyle w:val="ListParagraph"/>
        <w:spacing w:line="240" w:lineRule="auto"/>
        <w:ind w:left="0"/>
        <w:jc w:val="both"/>
        <w:rPr>
          <w:rFonts w:asciiTheme="majorHAnsi" w:hAnsiTheme="majorHAnsi" w:cstheme="majorHAnsi"/>
          <w:sz w:val="24"/>
          <w:szCs w:val="24"/>
        </w:rPr>
      </w:pPr>
      <w:r w:rsidRPr="000E149D">
        <w:rPr>
          <w:rFonts w:asciiTheme="majorHAnsi" w:hAnsiTheme="majorHAnsi" w:cstheme="majorHAnsi"/>
          <w:sz w:val="24"/>
          <w:szCs w:val="24"/>
        </w:rPr>
        <w:br/>
      </w:r>
      <w:r w:rsidRPr="000E149D">
        <w:rPr>
          <w:rFonts w:asciiTheme="majorHAnsi" w:hAnsiTheme="majorHAnsi" w:cstheme="majorHAnsi"/>
          <w:bCs/>
          <w:sz w:val="24"/>
          <w:szCs w:val="24"/>
        </w:rPr>
        <w:t>N</w:t>
      </w:r>
      <w:r w:rsidR="00C842C0" w:rsidRPr="000E149D">
        <w:rPr>
          <w:rFonts w:asciiTheme="majorHAnsi" w:hAnsiTheme="majorHAnsi" w:cstheme="majorHAnsi"/>
          <w:bCs/>
          <w:sz w:val="24"/>
          <w:szCs w:val="24"/>
        </w:rPr>
        <w:t>OTE</w:t>
      </w:r>
      <w:r w:rsidRPr="000E149D">
        <w:rPr>
          <w:rFonts w:asciiTheme="majorHAnsi" w:hAnsiTheme="majorHAnsi" w:cstheme="majorHAnsi"/>
          <w:sz w:val="24"/>
          <w:szCs w:val="24"/>
        </w:rPr>
        <w:t xml:space="preserve">: </w:t>
      </w:r>
      <w:r w:rsidR="006C2FA7" w:rsidRPr="000E149D">
        <w:rPr>
          <w:rFonts w:asciiTheme="majorHAnsi" w:hAnsiTheme="majorHAnsi" w:cstheme="majorHAnsi"/>
          <w:sz w:val="24"/>
          <w:szCs w:val="24"/>
        </w:rPr>
        <w:t>Be</w:t>
      </w:r>
      <w:r w:rsidRPr="000E149D">
        <w:rPr>
          <w:rFonts w:asciiTheme="majorHAnsi" w:hAnsiTheme="majorHAnsi" w:cstheme="majorHAnsi"/>
          <w:sz w:val="24"/>
          <w:szCs w:val="24"/>
        </w:rPr>
        <w:t xml:space="preserve"> sure to replace the E3 media with a fresh batch </w:t>
      </w:r>
      <w:r w:rsidR="00F15D2E" w:rsidRPr="000E149D">
        <w:rPr>
          <w:rFonts w:asciiTheme="majorHAnsi" w:hAnsiTheme="majorHAnsi" w:cstheme="majorHAnsi"/>
          <w:sz w:val="24"/>
          <w:szCs w:val="24"/>
        </w:rPr>
        <w:t>of preheated E3 at 28.5</w:t>
      </w:r>
      <w:r w:rsidR="00A93103" w:rsidRPr="000E149D">
        <w:rPr>
          <w:rFonts w:asciiTheme="majorHAnsi" w:hAnsiTheme="majorHAnsi" w:cstheme="majorHAnsi"/>
          <w:sz w:val="24"/>
          <w:szCs w:val="24"/>
        </w:rPr>
        <w:t xml:space="preserve"> </w:t>
      </w:r>
      <w:r w:rsidR="00F15D2E" w:rsidRPr="000E149D">
        <w:rPr>
          <w:rFonts w:asciiTheme="majorHAnsi" w:hAnsiTheme="majorHAnsi" w:cstheme="majorHAnsi"/>
          <w:sz w:val="24"/>
          <w:szCs w:val="24"/>
        </w:rPr>
        <w:t xml:space="preserve">°C </w:t>
      </w:r>
      <w:r w:rsidRPr="000E149D">
        <w:rPr>
          <w:rFonts w:asciiTheme="majorHAnsi" w:hAnsiTheme="majorHAnsi" w:cstheme="majorHAnsi"/>
          <w:sz w:val="24"/>
          <w:szCs w:val="24"/>
        </w:rPr>
        <w:t xml:space="preserve">once every </w:t>
      </w:r>
      <w:r w:rsidR="00C842C0" w:rsidRPr="000E149D">
        <w:rPr>
          <w:rFonts w:asciiTheme="majorHAnsi" w:hAnsiTheme="majorHAnsi" w:cstheme="majorHAnsi"/>
          <w:sz w:val="24"/>
          <w:szCs w:val="24"/>
        </w:rPr>
        <w:t>2</w:t>
      </w:r>
      <w:r w:rsidRPr="000E149D">
        <w:rPr>
          <w:rFonts w:asciiTheme="majorHAnsi" w:hAnsiTheme="majorHAnsi" w:cstheme="majorHAnsi"/>
          <w:sz w:val="24"/>
          <w:szCs w:val="24"/>
        </w:rPr>
        <w:t xml:space="preserve"> days.</w:t>
      </w:r>
    </w:p>
    <w:p w14:paraId="4F6880C8" w14:textId="77777777" w:rsidR="00F30F25" w:rsidRPr="000E149D" w:rsidRDefault="00F30F25" w:rsidP="000E149D">
      <w:pPr>
        <w:spacing w:line="240" w:lineRule="auto"/>
        <w:jc w:val="both"/>
        <w:rPr>
          <w:rFonts w:asciiTheme="majorHAnsi" w:hAnsiTheme="majorHAnsi" w:cstheme="majorHAnsi"/>
          <w:b/>
          <w:sz w:val="24"/>
          <w:szCs w:val="24"/>
        </w:rPr>
      </w:pPr>
    </w:p>
    <w:p w14:paraId="0000004D" w14:textId="636846A2" w:rsidR="005E3AA9" w:rsidRPr="000E149D" w:rsidRDefault="00130B77" w:rsidP="000E149D">
      <w:pPr>
        <w:pStyle w:val="ListParagraph"/>
        <w:numPr>
          <w:ilvl w:val="0"/>
          <w:numId w:val="12"/>
        </w:numPr>
        <w:spacing w:line="240" w:lineRule="auto"/>
        <w:ind w:left="0" w:firstLine="0"/>
        <w:jc w:val="both"/>
        <w:rPr>
          <w:rFonts w:asciiTheme="majorHAnsi" w:hAnsiTheme="majorHAnsi" w:cstheme="majorHAnsi"/>
          <w:b/>
          <w:sz w:val="24"/>
          <w:szCs w:val="24"/>
        </w:rPr>
      </w:pPr>
      <w:r w:rsidRPr="000E149D">
        <w:rPr>
          <w:rFonts w:asciiTheme="majorHAnsi" w:hAnsiTheme="majorHAnsi" w:cstheme="majorHAnsi"/>
          <w:b/>
          <w:sz w:val="24"/>
          <w:szCs w:val="24"/>
        </w:rPr>
        <w:t xml:space="preserve">Alcian blue staining </w:t>
      </w:r>
    </w:p>
    <w:p w14:paraId="0000004E" w14:textId="77777777" w:rsidR="005E3AA9" w:rsidRPr="000E149D" w:rsidRDefault="005E3AA9" w:rsidP="000E149D">
      <w:pPr>
        <w:spacing w:line="240" w:lineRule="auto"/>
        <w:jc w:val="both"/>
        <w:rPr>
          <w:rFonts w:asciiTheme="majorHAnsi" w:hAnsiTheme="majorHAnsi" w:cstheme="majorHAnsi"/>
          <w:sz w:val="24"/>
          <w:szCs w:val="24"/>
        </w:rPr>
      </w:pPr>
    </w:p>
    <w:p w14:paraId="0000004F" w14:textId="326A9A3B" w:rsidR="005E3AA9" w:rsidRPr="000E149D" w:rsidRDefault="00130B77" w:rsidP="000E149D">
      <w:pPr>
        <w:spacing w:line="240" w:lineRule="auto"/>
        <w:jc w:val="both"/>
        <w:rPr>
          <w:rFonts w:asciiTheme="majorHAnsi" w:hAnsiTheme="majorHAnsi" w:cstheme="majorHAnsi"/>
          <w:sz w:val="24"/>
          <w:szCs w:val="24"/>
        </w:rPr>
      </w:pPr>
      <w:r w:rsidRPr="000E149D">
        <w:rPr>
          <w:rFonts w:asciiTheme="majorHAnsi" w:hAnsiTheme="majorHAnsi" w:cstheme="majorHAnsi"/>
          <w:bCs/>
          <w:sz w:val="24"/>
          <w:szCs w:val="24"/>
        </w:rPr>
        <w:t>N</w:t>
      </w:r>
      <w:r w:rsidR="009B5FAD" w:rsidRPr="000E149D">
        <w:rPr>
          <w:rFonts w:asciiTheme="majorHAnsi" w:hAnsiTheme="majorHAnsi" w:cstheme="majorHAnsi"/>
          <w:bCs/>
          <w:sz w:val="24"/>
          <w:szCs w:val="24"/>
        </w:rPr>
        <w:t>OTE</w:t>
      </w:r>
      <w:r w:rsidRPr="000E149D">
        <w:rPr>
          <w:rFonts w:asciiTheme="majorHAnsi" w:hAnsiTheme="majorHAnsi" w:cstheme="majorHAnsi"/>
          <w:sz w:val="24"/>
          <w:szCs w:val="24"/>
        </w:rPr>
        <w:t>: Wear gloves while performing this experiment</w:t>
      </w:r>
    </w:p>
    <w:p w14:paraId="00000050" w14:textId="77777777" w:rsidR="005E3AA9" w:rsidRPr="000E149D" w:rsidRDefault="005E3AA9" w:rsidP="000E149D">
      <w:pPr>
        <w:spacing w:line="240" w:lineRule="auto"/>
        <w:jc w:val="both"/>
        <w:rPr>
          <w:rFonts w:asciiTheme="majorHAnsi" w:hAnsiTheme="majorHAnsi" w:cstheme="majorHAnsi"/>
          <w:sz w:val="24"/>
          <w:szCs w:val="24"/>
        </w:rPr>
      </w:pPr>
    </w:p>
    <w:p w14:paraId="00000051" w14:textId="5841F602" w:rsidR="005E3AA9" w:rsidRPr="002159D9" w:rsidRDefault="00130B77" w:rsidP="000E149D">
      <w:pPr>
        <w:pStyle w:val="ListParagraph"/>
        <w:numPr>
          <w:ilvl w:val="1"/>
          <w:numId w:val="14"/>
        </w:numPr>
        <w:spacing w:line="240" w:lineRule="auto"/>
        <w:ind w:left="0" w:firstLine="0"/>
        <w:jc w:val="both"/>
        <w:rPr>
          <w:rFonts w:asciiTheme="majorHAnsi" w:hAnsiTheme="majorHAnsi" w:cstheme="majorHAnsi"/>
          <w:sz w:val="24"/>
          <w:szCs w:val="24"/>
          <w:highlight w:val="yellow"/>
        </w:rPr>
      </w:pPr>
      <w:r w:rsidRPr="002159D9">
        <w:rPr>
          <w:rFonts w:asciiTheme="majorHAnsi" w:hAnsiTheme="majorHAnsi" w:cstheme="majorHAnsi"/>
          <w:sz w:val="24"/>
          <w:szCs w:val="24"/>
          <w:highlight w:val="yellow"/>
        </w:rPr>
        <w:t>Anesthetize 20</w:t>
      </w:r>
      <w:r w:rsidR="009B5FAD" w:rsidRPr="002159D9">
        <w:rPr>
          <w:rFonts w:asciiTheme="majorHAnsi" w:hAnsiTheme="majorHAnsi" w:cstheme="majorHAnsi"/>
          <w:sz w:val="24"/>
          <w:szCs w:val="24"/>
          <w:highlight w:val="yellow"/>
        </w:rPr>
        <w:t>–</w:t>
      </w:r>
      <w:r w:rsidRPr="002159D9">
        <w:rPr>
          <w:rFonts w:asciiTheme="majorHAnsi" w:hAnsiTheme="majorHAnsi" w:cstheme="majorHAnsi"/>
          <w:sz w:val="24"/>
          <w:szCs w:val="24"/>
          <w:highlight w:val="yellow"/>
        </w:rPr>
        <w:t>25 5-day</w:t>
      </w:r>
      <w:r w:rsidR="006C2FA7" w:rsidRPr="002159D9">
        <w:rPr>
          <w:rFonts w:asciiTheme="majorHAnsi" w:hAnsiTheme="majorHAnsi" w:cstheme="majorHAnsi"/>
          <w:sz w:val="24"/>
          <w:szCs w:val="24"/>
          <w:highlight w:val="yellow"/>
        </w:rPr>
        <w:t>-</w:t>
      </w:r>
      <w:r w:rsidRPr="002159D9">
        <w:rPr>
          <w:rFonts w:asciiTheme="majorHAnsi" w:hAnsiTheme="majorHAnsi" w:cstheme="majorHAnsi"/>
          <w:sz w:val="24"/>
          <w:szCs w:val="24"/>
          <w:highlight w:val="yellow"/>
        </w:rPr>
        <w:t>old zebrafish larvae using 0.05% tricaine in a 2 mL microcentrifuge tube (MCT).</w:t>
      </w:r>
    </w:p>
    <w:p w14:paraId="422F0ECC" w14:textId="77777777" w:rsidR="009B5FAD" w:rsidRPr="002159D9" w:rsidRDefault="009B5FAD" w:rsidP="000E149D">
      <w:pPr>
        <w:pStyle w:val="ListParagraph"/>
        <w:spacing w:line="240" w:lineRule="auto"/>
        <w:ind w:left="0"/>
        <w:jc w:val="both"/>
        <w:rPr>
          <w:rFonts w:asciiTheme="majorHAnsi" w:hAnsiTheme="majorHAnsi" w:cstheme="majorHAnsi"/>
          <w:sz w:val="24"/>
          <w:szCs w:val="24"/>
          <w:highlight w:val="yellow"/>
        </w:rPr>
      </w:pPr>
    </w:p>
    <w:p w14:paraId="00000052" w14:textId="649E3F43" w:rsidR="005E3AA9" w:rsidRPr="002159D9" w:rsidRDefault="00130B77" w:rsidP="000E149D">
      <w:pPr>
        <w:pStyle w:val="ListParagraph"/>
        <w:numPr>
          <w:ilvl w:val="1"/>
          <w:numId w:val="14"/>
        </w:numPr>
        <w:spacing w:line="240" w:lineRule="auto"/>
        <w:ind w:left="0" w:firstLine="0"/>
        <w:jc w:val="both"/>
        <w:rPr>
          <w:rFonts w:asciiTheme="majorHAnsi" w:hAnsiTheme="majorHAnsi" w:cstheme="majorHAnsi"/>
          <w:sz w:val="24"/>
          <w:szCs w:val="24"/>
          <w:highlight w:val="yellow"/>
          <w:lang w:val="en-IN"/>
        </w:rPr>
      </w:pPr>
      <w:r w:rsidRPr="002159D9">
        <w:rPr>
          <w:rFonts w:asciiTheme="majorHAnsi" w:hAnsiTheme="majorHAnsi" w:cstheme="majorHAnsi"/>
          <w:sz w:val="24"/>
          <w:szCs w:val="24"/>
          <w:highlight w:val="yellow"/>
        </w:rPr>
        <w:t xml:space="preserve">After the larvae stop moving, which typically takes </w:t>
      </w:r>
      <w:r w:rsidR="009B5FAD" w:rsidRPr="002159D9">
        <w:rPr>
          <w:rFonts w:asciiTheme="majorHAnsi" w:hAnsiTheme="majorHAnsi" w:cstheme="majorHAnsi"/>
          <w:sz w:val="24"/>
          <w:szCs w:val="24"/>
          <w:highlight w:val="yellow"/>
        </w:rPr>
        <w:t>~</w:t>
      </w:r>
      <w:r w:rsidRPr="002159D9">
        <w:rPr>
          <w:rFonts w:asciiTheme="majorHAnsi" w:hAnsiTheme="majorHAnsi" w:cstheme="majorHAnsi"/>
          <w:sz w:val="24"/>
          <w:szCs w:val="24"/>
          <w:highlight w:val="yellow"/>
        </w:rPr>
        <w:t>4</w:t>
      </w:r>
      <w:r w:rsidR="009B5FAD" w:rsidRPr="002159D9">
        <w:rPr>
          <w:rFonts w:asciiTheme="majorHAnsi" w:hAnsiTheme="majorHAnsi" w:cstheme="majorHAnsi"/>
          <w:sz w:val="24"/>
          <w:szCs w:val="24"/>
          <w:highlight w:val="yellow"/>
        </w:rPr>
        <w:t>–</w:t>
      </w:r>
      <w:r w:rsidRPr="002159D9">
        <w:rPr>
          <w:rFonts w:asciiTheme="majorHAnsi" w:hAnsiTheme="majorHAnsi" w:cstheme="majorHAnsi"/>
          <w:sz w:val="24"/>
          <w:szCs w:val="24"/>
          <w:highlight w:val="yellow"/>
        </w:rPr>
        <w:t>5 min, remove the anesthetic and fix them in 1.5 mL of 4% PFA at room temperature (RT) on a rocker</w:t>
      </w:r>
      <w:r w:rsidR="0036571B" w:rsidRPr="002159D9">
        <w:rPr>
          <w:rFonts w:asciiTheme="majorHAnsi" w:hAnsiTheme="majorHAnsi" w:cstheme="majorHAnsi"/>
          <w:sz w:val="24"/>
          <w:szCs w:val="24"/>
          <w:highlight w:val="yellow"/>
        </w:rPr>
        <w:t xml:space="preserve"> at </w:t>
      </w:r>
      <w:r w:rsidR="0036571B" w:rsidRPr="002159D9">
        <w:rPr>
          <w:rFonts w:asciiTheme="majorHAnsi" w:hAnsiTheme="majorHAnsi" w:cstheme="majorHAnsi"/>
          <w:sz w:val="24"/>
          <w:szCs w:val="24"/>
          <w:highlight w:val="yellow"/>
          <w:lang w:val="en-IN"/>
        </w:rPr>
        <w:t>60</w:t>
      </w:r>
      <w:r w:rsidR="002F5F43" w:rsidRPr="002159D9">
        <w:rPr>
          <w:rFonts w:asciiTheme="majorHAnsi" w:hAnsiTheme="majorHAnsi" w:cstheme="majorHAnsi"/>
          <w:sz w:val="24"/>
          <w:szCs w:val="24"/>
          <w:highlight w:val="yellow"/>
          <w:lang w:val="en-IN"/>
        </w:rPr>
        <w:t xml:space="preserve"> </w:t>
      </w:r>
      <w:r w:rsidR="0036571B" w:rsidRPr="002159D9">
        <w:rPr>
          <w:rFonts w:asciiTheme="majorHAnsi" w:hAnsiTheme="majorHAnsi" w:cstheme="majorHAnsi"/>
          <w:sz w:val="24"/>
          <w:szCs w:val="24"/>
          <w:highlight w:val="yellow"/>
          <w:lang w:val="en-IN"/>
        </w:rPr>
        <w:t>rpm</w:t>
      </w:r>
      <w:r w:rsidRPr="002159D9">
        <w:rPr>
          <w:rFonts w:asciiTheme="majorHAnsi" w:hAnsiTheme="majorHAnsi" w:cstheme="majorHAnsi"/>
          <w:sz w:val="24"/>
          <w:szCs w:val="24"/>
          <w:highlight w:val="yellow"/>
        </w:rPr>
        <w:t xml:space="preserve"> for 2 h.</w:t>
      </w:r>
    </w:p>
    <w:p w14:paraId="249325FA" w14:textId="77777777" w:rsidR="009B5FAD" w:rsidRPr="002159D9" w:rsidRDefault="009B5FAD" w:rsidP="000E149D">
      <w:pPr>
        <w:spacing w:line="240" w:lineRule="auto"/>
        <w:jc w:val="both"/>
        <w:rPr>
          <w:rFonts w:asciiTheme="majorHAnsi" w:hAnsiTheme="majorHAnsi" w:cstheme="majorHAnsi"/>
          <w:sz w:val="24"/>
          <w:szCs w:val="24"/>
          <w:highlight w:val="yellow"/>
        </w:rPr>
      </w:pPr>
    </w:p>
    <w:p w14:paraId="00000053" w14:textId="25EDD0D9" w:rsidR="005E3AA9" w:rsidRPr="002159D9" w:rsidRDefault="00130B77" w:rsidP="000E149D">
      <w:pPr>
        <w:pStyle w:val="ListParagraph"/>
        <w:numPr>
          <w:ilvl w:val="1"/>
          <w:numId w:val="14"/>
        </w:numPr>
        <w:spacing w:line="240" w:lineRule="auto"/>
        <w:ind w:left="0" w:firstLine="0"/>
        <w:jc w:val="both"/>
        <w:rPr>
          <w:rFonts w:asciiTheme="majorHAnsi" w:hAnsiTheme="majorHAnsi" w:cstheme="majorHAnsi"/>
          <w:sz w:val="24"/>
          <w:szCs w:val="24"/>
          <w:highlight w:val="yellow"/>
        </w:rPr>
      </w:pPr>
      <w:r w:rsidRPr="002159D9">
        <w:rPr>
          <w:rFonts w:asciiTheme="majorHAnsi" w:hAnsiTheme="majorHAnsi" w:cstheme="majorHAnsi"/>
          <w:sz w:val="24"/>
          <w:szCs w:val="24"/>
          <w:highlight w:val="yellow"/>
        </w:rPr>
        <w:t xml:space="preserve">Remove as much of the fixative as possible using a pipette and add 1.5 mL of 50% ethanol to the sample. Incubate for 10 min while rocking </w:t>
      </w:r>
      <w:r w:rsidR="00572797" w:rsidRPr="002159D9">
        <w:rPr>
          <w:rFonts w:asciiTheme="majorHAnsi" w:hAnsiTheme="majorHAnsi" w:cstheme="majorHAnsi"/>
          <w:sz w:val="24"/>
          <w:szCs w:val="24"/>
          <w:highlight w:val="yellow"/>
        </w:rPr>
        <w:t xml:space="preserve">at </w:t>
      </w:r>
      <w:r w:rsidR="008E2611" w:rsidRPr="002159D9">
        <w:rPr>
          <w:rFonts w:asciiTheme="majorHAnsi" w:hAnsiTheme="majorHAnsi" w:cstheme="majorHAnsi"/>
          <w:sz w:val="24"/>
          <w:szCs w:val="24"/>
          <w:highlight w:val="yellow"/>
          <w:lang w:val="en-IN"/>
        </w:rPr>
        <w:t>60 rpm</w:t>
      </w:r>
      <w:r w:rsidR="008E2611" w:rsidRPr="002159D9">
        <w:rPr>
          <w:rFonts w:asciiTheme="majorHAnsi" w:hAnsiTheme="majorHAnsi" w:cstheme="majorHAnsi"/>
          <w:sz w:val="24"/>
          <w:szCs w:val="24"/>
          <w:highlight w:val="yellow"/>
        </w:rPr>
        <w:t xml:space="preserve"> </w:t>
      </w:r>
      <w:r w:rsidRPr="002159D9">
        <w:rPr>
          <w:rFonts w:asciiTheme="majorHAnsi" w:hAnsiTheme="majorHAnsi" w:cstheme="majorHAnsi"/>
          <w:sz w:val="24"/>
          <w:szCs w:val="24"/>
          <w:highlight w:val="yellow"/>
        </w:rPr>
        <w:t xml:space="preserve">at RT. </w:t>
      </w:r>
    </w:p>
    <w:p w14:paraId="5CF67191" w14:textId="77777777" w:rsidR="009B5FAD" w:rsidRPr="002159D9" w:rsidRDefault="009B5FAD" w:rsidP="000E149D">
      <w:pPr>
        <w:spacing w:line="240" w:lineRule="auto"/>
        <w:jc w:val="both"/>
        <w:rPr>
          <w:rFonts w:asciiTheme="majorHAnsi" w:hAnsiTheme="majorHAnsi" w:cstheme="majorHAnsi"/>
          <w:sz w:val="24"/>
          <w:szCs w:val="24"/>
          <w:highlight w:val="yellow"/>
        </w:rPr>
      </w:pPr>
    </w:p>
    <w:p w14:paraId="00000054" w14:textId="72C5C484" w:rsidR="005E3AA9" w:rsidRPr="002159D9" w:rsidRDefault="00130B77" w:rsidP="000E149D">
      <w:pPr>
        <w:pStyle w:val="ListParagraph"/>
        <w:numPr>
          <w:ilvl w:val="1"/>
          <w:numId w:val="14"/>
        </w:numPr>
        <w:spacing w:line="240" w:lineRule="auto"/>
        <w:ind w:left="0" w:firstLine="0"/>
        <w:jc w:val="both"/>
        <w:rPr>
          <w:rFonts w:asciiTheme="majorHAnsi" w:hAnsiTheme="majorHAnsi" w:cstheme="majorHAnsi"/>
          <w:sz w:val="24"/>
          <w:szCs w:val="24"/>
          <w:highlight w:val="yellow"/>
        </w:rPr>
      </w:pPr>
      <w:r w:rsidRPr="002159D9">
        <w:rPr>
          <w:rFonts w:asciiTheme="majorHAnsi" w:hAnsiTheme="majorHAnsi" w:cstheme="majorHAnsi"/>
          <w:sz w:val="24"/>
          <w:szCs w:val="24"/>
          <w:highlight w:val="yellow"/>
        </w:rPr>
        <w:t xml:space="preserve">Remove as much of the ethanol as possible using a pipette and add 1.5 mL of the Alcian blue stain solution. </w:t>
      </w:r>
    </w:p>
    <w:p w14:paraId="13EB6D4B" w14:textId="77777777" w:rsidR="009B5FAD" w:rsidRPr="002159D9" w:rsidRDefault="009B5FAD" w:rsidP="000E149D">
      <w:pPr>
        <w:pStyle w:val="ListParagraph"/>
        <w:spacing w:line="240" w:lineRule="auto"/>
        <w:ind w:left="0"/>
        <w:jc w:val="both"/>
        <w:rPr>
          <w:rFonts w:asciiTheme="majorHAnsi" w:hAnsiTheme="majorHAnsi" w:cstheme="majorHAnsi"/>
          <w:sz w:val="24"/>
          <w:szCs w:val="24"/>
          <w:highlight w:val="yellow"/>
        </w:rPr>
      </w:pPr>
    </w:p>
    <w:p w14:paraId="00000055" w14:textId="3C6041E3" w:rsidR="005E3AA9" w:rsidRPr="002159D9" w:rsidRDefault="00130B77" w:rsidP="000E149D">
      <w:pPr>
        <w:pStyle w:val="ListParagraph"/>
        <w:numPr>
          <w:ilvl w:val="1"/>
          <w:numId w:val="14"/>
        </w:numPr>
        <w:spacing w:line="240" w:lineRule="auto"/>
        <w:ind w:left="0" w:firstLine="0"/>
        <w:jc w:val="both"/>
        <w:rPr>
          <w:rFonts w:asciiTheme="majorHAnsi" w:hAnsiTheme="majorHAnsi" w:cstheme="majorHAnsi"/>
          <w:sz w:val="24"/>
          <w:szCs w:val="24"/>
          <w:highlight w:val="yellow"/>
        </w:rPr>
      </w:pPr>
      <w:r w:rsidRPr="002159D9">
        <w:rPr>
          <w:rFonts w:asciiTheme="majorHAnsi" w:hAnsiTheme="majorHAnsi" w:cstheme="majorHAnsi"/>
          <w:sz w:val="24"/>
          <w:szCs w:val="24"/>
          <w:highlight w:val="yellow"/>
        </w:rPr>
        <w:t>Incubate the fixed larvae in the stain solution for 18</w:t>
      </w:r>
      <w:r w:rsidR="009B5FAD" w:rsidRPr="002159D9">
        <w:rPr>
          <w:rFonts w:asciiTheme="majorHAnsi" w:hAnsiTheme="majorHAnsi" w:cstheme="majorHAnsi"/>
          <w:sz w:val="24"/>
          <w:szCs w:val="24"/>
          <w:highlight w:val="yellow"/>
        </w:rPr>
        <w:t>–</w:t>
      </w:r>
      <w:r w:rsidRPr="002159D9">
        <w:rPr>
          <w:rFonts w:asciiTheme="majorHAnsi" w:hAnsiTheme="majorHAnsi" w:cstheme="majorHAnsi"/>
          <w:sz w:val="24"/>
          <w:szCs w:val="24"/>
          <w:highlight w:val="yellow"/>
        </w:rPr>
        <w:t>20 h on a rocker</w:t>
      </w:r>
      <w:r w:rsidR="00970692" w:rsidRPr="002159D9">
        <w:rPr>
          <w:rFonts w:asciiTheme="majorHAnsi" w:hAnsiTheme="majorHAnsi" w:cstheme="majorHAnsi"/>
          <w:sz w:val="24"/>
          <w:szCs w:val="24"/>
          <w:highlight w:val="yellow"/>
        </w:rPr>
        <w:t xml:space="preserve"> at </w:t>
      </w:r>
      <w:r w:rsidR="00990C9D" w:rsidRPr="002159D9">
        <w:rPr>
          <w:rFonts w:asciiTheme="majorHAnsi" w:hAnsiTheme="majorHAnsi" w:cstheme="majorHAnsi"/>
          <w:sz w:val="24"/>
          <w:szCs w:val="24"/>
          <w:highlight w:val="yellow"/>
          <w:lang w:val="en-IN"/>
        </w:rPr>
        <w:t>60 rpm</w:t>
      </w:r>
      <w:r w:rsidR="00990C9D" w:rsidRPr="002159D9">
        <w:rPr>
          <w:rFonts w:asciiTheme="majorHAnsi" w:hAnsiTheme="majorHAnsi" w:cstheme="majorHAnsi"/>
          <w:sz w:val="24"/>
          <w:szCs w:val="24"/>
          <w:highlight w:val="yellow"/>
        </w:rPr>
        <w:t xml:space="preserve"> </w:t>
      </w:r>
      <w:r w:rsidRPr="002159D9">
        <w:rPr>
          <w:rFonts w:asciiTheme="majorHAnsi" w:hAnsiTheme="majorHAnsi" w:cstheme="majorHAnsi"/>
          <w:sz w:val="24"/>
          <w:szCs w:val="24"/>
          <w:highlight w:val="yellow"/>
        </w:rPr>
        <w:t>at RT.</w:t>
      </w:r>
    </w:p>
    <w:p w14:paraId="2CB77F1C" w14:textId="53CC79A8" w:rsidR="009B5FAD" w:rsidRPr="000E149D" w:rsidRDefault="009B5FAD" w:rsidP="000E149D">
      <w:pPr>
        <w:pStyle w:val="ListParagraph"/>
        <w:spacing w:line="240" w:lineRule="auto"/>
        <w:ind w:left="0"/>
        <w:jc w:val="both"/>
        <w:rPr>
          <w:rFonts w:asciiTheme="majorHAnsi" w:hAnsiTheme="majorHAnsi" w:cstheme="majorHAnsi"/>
          <w:sz w:val="24"/>
          <w:szCs w:val="24"/>
        </w:rPr>
      </w:pPr>
    </w:p>
    <w:p w14:paraId="00000056" w14:textId="1ECED943" w:rsidR="005E3AA9" w:rsidRPr="000E149D" w:rsidRDefault="00130B77" w:rsidP="000E149D">
      <w:pPr>
        <w:spacing w:line="240" w:lineRule="auto"/>
        <w:jc w:val="both"/>
        <w:rPr>
          <w:rFonts w:asciiTheme="majorHAnsi" w:hAnsiTheme="majorHAnsi" w:cstheme="majorHAnsi"/>
          <w:sz w:val="24"/>
          <w:szCs w:val="24"/>
        </w:rPr>
      </w:pPr>
      <w:r w:rsidRPr="000E149D">
        <w:rPr>
          <w:rFonts w:asciiTheme="majorHAnsi" w:hAnsiTheme="majorHAnsi" w:cstheme="majorHAnsi"/>
          <w:bCs/>
          <w:sz w:val="24"/>
          <w:szCs w:val="24"/>
        </w:rPr>
        <w:t>N</w:t>
      </w:r>
      <w:r w:rsidR="00A95FC0" w:rsidRPr="000E149D">
        <w:rPr>
          <w:rFonts w:asciiTheme="majorHAnsi" w:hAnsiTheme="majorHAnsi" w:cstheme="majorHAnsi"/>
          <w:bCs/>
          <w:sz w:val="24"/>
          <w:szCs w:val="24"/>
        </w:rPr>
        <w:t>OTE</w:t>
      </w:r>
      <w:r w:rsidRPr="000E149D">
        <w:rPr>
          <w:rFonts w:asciiTheme="majorHAnsi" w:hAnsiTheme="majorHAnsi" w:cstheme="majorHAnsi"/>
          <w:sz w:val="24"/>
          <w:szCs w:val="24"/>
        </w:rPr>
        <w:t xml:space="preserve">: Incubating for a shorter or longer duration of time can lead to certain regions of the cartilage to be </w:t>
      </w:r>
      <w:proofErr w:type="spellStart"/>
      <w:r w:rsidRPr="000E149D">
        <w:rPr>
          <w:rFonts w:asciiTheme="majorHAnsi" w:hAnsiTheme="majorHAnsi" w:cstheme="majorHAnsi"/>
          <w:sz w:val="24"/>
          <w:szCs w:val="24"/>
        </w:rPr>
        <w:t>understained</w:t>
      </w:r>
      <w:proofErr w:type="spellEnd"/>
      <w:r w:rsidRPr="000E149D">
        <w:rPr>
          <w:rFonts w:asciiTheme="majorHAnsi" w:hAnsiTheme="majorHAnsi" w:cstheme="majorHAnsi"/>
          <w:sz w:val="24"/>
          <w:szCs w:val="24"/>
        </w:rPr>
        <w:t xml:space="preserve"> or overstained</w:t>
      </w:r>
      <w:r w:rsidR="00A95FC0" w:rsidRPr="000E149D">
        <w:rPr>
          <w:rFonts w:asciiTheme="majorHAnsi" w:hAnsiTheme="majorHAnsi" w:cstheme="majorHAnsi"/>
          <w:sz w:val="24"/>
          <w:szCs w:val="24"/>
        </w:rPr>
        <w:t>,</w:t>
      </w:r>
      <w:r w:rsidRPr="000E149D">
        <w:rPr>
          <w:rFonts w:asciiTheme="majorHAnsi" w:hAnsiTheme="majorHAnsi" w:cstheme="majorHAnsi"/>
          <w:sz w:val="24"/>
          <w:szCs w:val="24"/>
        </w:rPr>
        <w:t xml:space="preserve"> respectively. </w:t>
      </w:r>
      <w:r w:rsidR="00A95FC0" w:rsidRPr="000E149D">
        <w:rPr>
          <w:rFonts w:asciiTheme="majorHAnsi" w:hAnsiTheme="majorHAnsi" w:cstheme="majorHAnsi"/>
          <w:sz w:val="24"/>
          <w:szCs w:val="24"/>
        </w:rPr>
        <w:t xml:space="preserve">Here, </w:t>
      </w:r>
      <w:r w:rsidRPr="000E149D">
        <w:rPr>
          <w:rFonts w:asciiTheme="majorHAnsi" w:hAnsiTheme="majorHAnsi" w:cstheme="majorHAnsi"/>
          <w:sz w:val="24"/>
          <w:szCs w:val="24"/>
        </w:rPr>
        <w:t>18</w:t>
      </w:r>
      <w:r w:rsidR="00A95FC0" w:rsidRPr="000E149D">
        <w:rPr>
          <w:rFonts w:asciiTheme="majorHAnsi" w:hAnsiTheme="majorHAnsi" w:cstheme="majorHAnsi"/>
          <w:sz w:val="24"/>
          <w:szCs w:val="24"/>
        </w:rPr>
        <w:t>–</w:t>
      </w:r>
      <w:r w:rsidRPr="000E149D">
        <w:rPr>
          <w:rFonts w:asciiTheme="majorHAnsi" w:hAnsiTheme="majorHAnsi" w:cstheme="majorHAnsi"/>
          <w:sz w:val="24"/>
          <w:szCs w:val="24"/>
        </w:rPr>
        <w:t>20 h of staining seemed to work best for clearly visualizing the neuro and viscerocranium of a 5-day</w:t>
      </w:r>
      <w:r w:rsidR="002F73B0" w:rsidRPr="000E149D">
        <w:rPr>
          <w:rFonts w:asciiTheme="majorHAnsi" w:hAnsiTheme="majorHAnsi" w:cstheme="majorHAnsi"/>
          <w:sz w:val="24"/>
          <w:szCs w:val="24"/>
        </w:rPr>
        <w:t>-</w:t>
      </w:r>
      <w:r w:rsidRPr="000E149D">
        <w:rPr>
          <w:rFonts w:asciiTheme="majorHAnsi" w:hAnsiTheme="majorHAnsi" w:cstheme="majorHAnsi"/>
          <w:sz w:val="24"/>
          <w:szCs w:val="24"/>
        </w:rPr>
        <w:t>old larva.</w:t>
      </w:r>
    </w:p>
    <w:p w14:paraId="1D526550" w14:textId="77777777" w:rsidR="00A95FC0" w:rsidRPr="000E149D" w:rsidRDefault="00A95FC0" w:rsidP="000E149D">
      <w:pPr>
        <w:spacing w:line="240" w:lineRule="auto"/>
        <w:jc w:val="both"/>
        <w:rPr>
          <w:rFonts w:asciiTheme="majorHAnsi" w:hAnsiTheme="majorHAnsi" w:cstheme="majorHAnsi"/>
          <w:sz w:val="24"/>
          <w:szCs w:val="24"/>
        </w:rPr>
      </w:pPr>
    </w:p>
    <w:p w14:paraId="00000057" w14:textId="22B7EF78" w:rsidR="005E3AA9" w:rsidRPr="002159D9" w:rsidRDefault="00130B77" w:rsidP="000E149D">
      <w:pPr>
        <w:pStyle w:val="ListParagraph"/>
        <w:numPr>
          <w:ilvl w:val="1"/>
          <w:numId w:val="14"/>
        </w:numPr>
        <w:spacing w:line="240" w:lineRule="auto"/>
        <w:ind w:left="0" w:firstLine="0"/>
        <w:jc w:val="both"/>
        <w:rPr>
          <w:rFonts w:asciiTheme="majorHAnsi" w:hAnsiTheme="majorHAnsi" w:cstheme="majorHAnsi"/>
          <w:sz w:val="24"/>
          <w:szCs w:val="24"/>
          <w:highlight w:val="yellow"/>
        </w:rPr>
      </w:pPr>
      <w:r w:rsidRPr="002159D9">
        <w:rPr>
          <w:rFonts w:asciiTheme="majorHAnsi" w:hAnsiTheme="majorHAnsi" w:cstheme="majorHAnsi"/>
          <w:sz w:val="24"/>
          <w:szCs w:val="24"/>
          <w:highlight w:val="yellow"/>
        </w:rPr>
        <w:t>Remove the stain solution, add 1.5 mL of distilled water</w:t>
      </w:r>
      <w:r w:rsidR="00A95FC0" w:rsidRPr="002159D9">
        <w:rPr>
          <w:rFonts w:asciiTheme="majorHAnsi" w:hAnsiTheme="majorHAnsi" w:cstheme="majorHAnsi"/>
          <w:sz w:val="24"/>
          <w:szCs w:val="24"/>
          <w:highlight w:val="yellow"/>
        </w:rPr>
        <w:t>,</w:t>
      </w:r>
      <w:r w:rsidRPr="002159D9">
        <w:rPr>
          <w:rFonts w:asciiTheme="majorHAnsi" w:hAnsiTheme="majorHAnsi" w:cstheme="majorHAnsi"/>
          <w:sz w:val="24"/>
          <w:szCs w:val="24"/>
          <w:highlight w:val="yellow"/>
        </w:rPr>
        <w:t xml:space="preserve"> and incubate for 1</w:t>
      </w:r>
      <w:r w:rsidR="00A95FC0" w:rsidRPr="002159D9">
        <w:rPr>
          <w:rFonts w:asciiTheme="majorHAnsi" w:hAnsiTheme="majorHAnsi" w:cstheme="majorHAnsi"/>
          <w:sz w:val="24"/>
          <w:szCs w:val="24"/>
          <w:highlight w:val="yellow"/>
        </w:rPr>
        <w:t>–</w:t>
      </w:r>
      <w:r w:rsidRPr="002159D9">
        <w:rPr>
          <w:rFonts w:asciiTheme="majorHAnsi" w:hAnsiTheme="majorHAnsi" w:cstheme="majorHAnsi"/>
          <w:sz w:val="24"/>
          <w:szCs w:val="24"/>
          <w:highlight w:val="yellow"/>
        </w:rPr>
        <w:t xml:space="preserve">2 min on a rocker at RT.  </w:t>
      </w:r>
    </w:p>
    <w:p w14:paraId="5BD0FF6E" w14:textId="056A8080" w:rsidR="00A95FC0" w:rsidRPr="000E149D" w:rsidRDefault="00A95FC0" w:rsidP="000E149D">
      <w:pPr>
        <w:pStyle w:val="ListParagraph"/>
        <w:spacing w:line="240" w:lineRule="auto"/>
        <w:ind w:left="0"/>
        <w:jc w:val="both"/>
        <w:rPr>
          <w:rFonts w:asciiTheme="majorHAnsi" w:hAnsiTheme="majorHAnsi" w:cstheme="majorHAnsi"/>
          <w:sz w:val="24"/>
          <w:szCs w:val="24"/>
        </w:rPr>
      </w:pPr>
    </w:p>
    <w:p w14:paraId="00000058" w14:textId="747E1E6F" w:rsidR="005E3AA9" w:rsidRPr="000E149D" w:rsidRDefault="00130B77" w:rsidP="000E149D">
      <w:pPr>
        <w:spacing w:line="240" w:lineRule="auto"/>
        <w:jc w:val="both"/>
        <w:rPr>
          <w:rFonts w:asciiTheme="majorHAnsi" w:hAnsiTheme="majorHAnsi" w:cstheme="majorHAnsi"/>
          <w:sz w:val="24"/>
          <w:szCs w:val="24"/>
          <w:lang w:val="en-US"/>
        </w:rPr>
      </w:pPr>
      <w:r w:rsidRPr="000E149D">
        <w:rPr>
          <w:rFonts w:asciiTheme="majorHAnsi" w:hAnsiTheme="majorHAnsi" w:cstheme="majorHAnsi"/>
          <w:sz w:val="24"/>
          <w:szCs w:val="24"/>
          <w:lang w:val="en-US"/>
        </w:rPr>
        <w:t>N</w:t>
      </w:r>
      <w:r w:rsidR="00A95FC0" w:rsidRPr="000E149D">
        <w:rPr>
          <w:rFonts w:asciiTheme="majorHAnsi" w:hAnsiTheme="majorHAnsi" w:cstheme="majorHAnsi"/>
          <w:sz w:val="24"/>
          <w:szCs w:val="24"/>
          <w:lang w:val="en-US"/>
        </w:rPr>
        <w:t>OTE</w:t>
      </w:r>
      <w:r w:rsidRPr="000E149D">
        <w:rPr>
          <w:rFonts w:asciiTheme="majorHAnsi" w:hAnsiTheme="majorHAnsi" w:cstheme="majorHAnsi"/>
          <w:sz w:val="24"/>
          <w:szCs w:val="24"/>
          <w:lang w:val="en-US"/>
        </w:rPr>
        <w:t xml:space="preserve">: Staining can be stopped at this step to </w:t>
      </w:r>
      <w:r w:rsidR="00A95FC0" w:rsidRPr="000E149D">
        <w:rPr>
          <w:rFonts w:asciiTheme="majorHAnsi" w:hAnsiTheme="majorHAnsi" w:cstheme="majorHAnsi"/>
          <w:sz w:val="24"/>
          <w:szCs w:val="24"/>
          <w:lang w:val="en-US"/>
        </w:rPr>
        <w:t>visualize</w:t>
      </w:r>
      <w:r w:rsidRPr="000E149D">
        <w:rPr>
          <w:rFonts w:asciiTheme="majorHAnsi" w:hAnsiTheme="majorHAnsi" w:cstheme="majorHAnsi"/>
          <w:sz w:val="24"/>
          <w:szCs w:val="24"/>
          <w:lang w:val="en-US"/>
        </w:rPr>
        <w:t xml:space="preserve"> cell boundaries in the dissected cartilages. </w:t>
      </w:r>
      <w:r w:rsidR="001C67BA" w:rsidRPr="000E149D">
        <w:rPr>
          <w:rFonts w:asciiTheme="majorHAnsi" w:hAnsiTheme="majorHAnsi" w:cstheme="majorHAnsi"/>
          <w:sz w:val="24"/>
          <w:szCs w:val="24"/>
          <w:lang w:val="en-US"/>
        </w:rPr>
        <w:t xml:space="preserve">However, a </w:t>
      </w:r>
      <w:r w:rsidR="009641BA" w:rsidRPr="000E149D">
        <w:rPr>
          <w:rFonts w:asciiTheme="majorHAnsi" w:hAnsiTheme="majorHAnsi" w:cstheme="majorHAnsi"/>
          <w:sz w:val="24"/>
          <w:szCs w:val="24"/>
          <w:lang w:val="en-US"/>
        </w:rPr>
        <w:t>disadvantage</w:t>
      </w:r>
      <w:r w:rsidR="001C67BA" w:rsidRPr="000E149D">
        <w:rPr>
          <w:rFonts w:asciiTheme="majorHAnsi" w:hAnsiTheme="majorHAnsi" w:cstheme="majorHAnsi"/>
          <w:sz w:val="24"/>
          <w:szCs w:val="24"/>
          <w:lang w:val="en-US"/>
        </w:rPr>
        <w:t xml:space="preserve"> of stopping the staining protocol at this step without performing subsequent clearing steps is that </w:t>
      </w:r>
      <w:r w:rsidR="0041619A" w:rsidRPr="000E149D">
        <w:rPr>
          <w:rFonts w:asciiTheme="majorHAnsi" w:hAnsiTheme="majorHAnsi" w:cstheme="majorHAnsi"/>
          <w:sz w:val="24"/>
          <w:szCs w:val="24"/>
          <w:lang w:val="en-US"/>
        </w:rPr>
        <w:t xml:space="preserve">the </w:t>
      </w:r>
      <w:r w:rsidR="001C67BA" w:rsidRPr="000E149D">
        <w:rPr>
          <w:rFonts w:asciiTheme="majorHAnsi" w:hAnsiTheme="majorHAnsi" w:cstheme="majorHAnsi"/>
          <w:sz w:val="24"/>
          <w:szCs w:val="24"/>
          <w:lang w:val="en-US"/>
        </w:rPr>
        <w:t xml:space="preserve">boundaries of the neuro and viscerocranium </w:t>
      </w:r>
      <w:r w:rsidR="00B6388E" w:rsidRPr="000E149D">
        <w:rPr>
          <w:rFonts w:asciiTheme="majorHAnsi" w:hAnsiTheme="majorHAnsi" w:cstheme="majorHAnsi"/>
          <w:sz w:val="24"/>
          <w:szCs w:val="24"/>
          <w:lang w:val="en-US"/>
        </w:rPr>
        <w:t xml:space="preserve">will </w:t>
      </w:r>
      <w:r w:rsidR="001C67BA" w:rsidRPr="000E149D">
        <w:rPr>
          <w:rFonts w:asciiTheme="majorHAnsi" w:hAnsiTheme="majorHAnsi" w:cstheme="majorHAnsi"/>
          <w:sz w:val="24"/>
          <w:szCs w:val="24"/>
          <w:lang w:val="en-US"/>
        </w:rPr>
        <w:t>still remain slightly blurred</w:t>
      </w:r>
      <w:r w:rsidR="009671BD">
        <w:rPr>
          <w:rFonts w:asciiTheme="majorHAnsi" w:hAnsiTheme="majorHAnsi" w:cstheme="majorHAnsi"/>
          <w:sz w:val="24"/>
          <w:szCs w:val="24"/>
          <w:lang w:val="en-US"/>
        </w:rPr>
        <w:t>, and it becomes more challenging to perform the dissections precisely</w:t>
      </w:r>
      <w:r w:rsidR="001C67BA" w:rsidRPr="000E149D">
        <w:rPr>
          <w:rFonts w:asciiTheme="majorHAnsi" w:hAnsiTheme="majorHAnsi" w:cstheme="majorHAnsi"/>
          <w:sz w:val="24"/>
          <w:szCs w:val="24"/>
          <w:lang w:val="en-US"/>
        </w:rPr>
        <w:t xml:space="preserve">.  </w:t>
      </w:r>
    </w:p>
    <w:p w14:paraId="57178F9E" w14:textId="77777777" w:rsidR="00A95FC0" w:rsidRPr="000E149D" w:rsidRDefault="00A95FC0" w:rsidP="000E149D">
      <w:pPr>
        <w:spacing w:line="240" w:lineRule="auto"/>
        <w:jc w:val="both"/>
        <w:rPr>
          <w:rFonts w:asciiTheme="majorHAnsi" w:hAnsiTheme="majorHAnsi" w:cstheme="majorHAnsi"/>
          <w:sz w:val="24"/>
          <w:szCs w:val="24"/>
        </w:rPr>
      </w:pPr>
    </w:p>
    <w:p w14:paraId="00000059" w14:textId="2804E501" w:rsidR="005E3AA9" w:rsidRPr="002159D9" w:rsidRDefault="00130B77" w:rsidP="000E149D">
      <w:pPr>
        <w:pStyle w:val="ListParagraph"/>
        <w:numPr>
          <w:ilvl w:val="1"/>
          <w:numId w:val="14"/>
        </w:numPr>
        <w:spacing w:line="240" w:lineRule="auto"/>
        <w:ind w:left="0" w:firstLine="0"/>
        <w:jc w:val="both"/>
        <w:rPr>
          <w:rFonts w:asciiTheme="majorHAnsi" w:hAnsiTheme="majorHAnsi" w:cstheme="majorHAnsi"/>
          <w:sz w:val="24"/>
          <w:szCs w:val="24"/>
          <w:highlight w:val="yellow"/>
        </w:rPr>
      </w:pPr>
      <w:r w:rsidRPr="002159D9">
        <w:rPr>
          <w:rFonts w:asciiTheme="majorHAnsi" w:hAnsiTheme="majorHAnsi" w:cstheme="majorHAnsi"/>
          <w:sz w:val="24"/>
          <w:szCs w:val="24"/>
          <w:highlight w:val="yellow"/>
        </w:rPr>
        <w:t xml:space="preserve">Add 1 mL of the bleach solution to the sample and incubate for 20 min at RT in </w:t>
      </w:r>
      <w:r w:rsidR="00A95FC0" w:rsidRPr="002159D9">
        <w:rPr>
          <w:rFonts w:asciiTheme="majorHAnsi" w:hAnsiTheme="majorHAnsi" w:cstheme="majorHAnsi"/>
          <w:sz w:val="24"/>
          <w:szCs w:val="24"/>
          <w:highlight w:val="yellow"/>
        </w:rPr>
        <w:t xml:space="preserve">the </w:t>
      </w:r>
      <w:r w:rsidRPr="002159D9">
        <w:rPr>
          <w:rFonts w:asciiTheme="majorHAnsi" w:hAnsiTheme="majorHAnsi" w:cstheme="majorHAnsi"/>
          <w:sz w:val="24"/>
          <w:szCs w:val="24"/>
          <w:highlight w:val="yellow"/>
        </w:rPr>
        <w:t>open without any cover over the plate or wells.</w:t>
      </w:r>
    </w:p>
    <w:p w14:paraId="21A770BD" w14:textId="5ED2231D" w:rsidR="00A95FC0" w:rsidRPr="000E149D" w:rsidRDefault="00A95FC0" w:rsidP="000E149D">
      <w:pPr>
        <w:pStyle w:val="ListParagraph"/>
        <w:spacing w:line="240" w:lineRule="auto"/>
        <w:ind w:left="0"/>
        <w:jc w:val="both"/>
        <w:rPr>
          <w:rFonts w:asciiTheme="majorHAnsi" w:hAnsiTheme="majorHAnsi" w:cstheme="majorHAnsi"/>
          <w:sz w:val="24"/>
          <w:szCs w:val="24"/>
        </w:rPr>
      </w:pPr>
    </w:p>
    <w:p w14:paraId="0000005A" w14:textId="3E9A01E0" w:rsidR="005E3AA9" w:rsidRPr="000E149D" w:rsidRDefault="00130B77" w:rsidP="000E149D">
      <w:pPr>
        <w:spacing w:line="240" w:lineRule="auto"/>
        <w:jc w:val="both"/>
        <w:rPr>
          <w:rFonts w:asciiTheme="majorHAnsi" w:hAnsiTheme="majorHAnsi" w:cstheme="majorHAnsi"/>
          <w:sz w:val="24"/>
          <w:szCs w:val="24"/>
        </w:rPr>
      </w:pPr>
      <w:r w:rsidRPr="000E149D">
        <w:rPr>
          <w:rFonts w:asciiTheme="majorHAnsi" w:hAnsiTheme="majorHAnsi" w:cstheme="majorHAnsi"/>
          <w:bCs/>
          <w:sz w:val="24"/>
          <w:szCs w:val="24"/>
        </w:rPr>
        <w:t>N</w:t>
      </w:r>
      <w:r w:rsidR="00A95FC0" w:rsidRPr="000E149D">
        <w:rPr>
          <w:rFonts w:asciiTheme="majorHAnsi" w:hAnsiTheme="majorHAnsi" w:cstheme="majorHAnsi"/>
          <w:bCs/>
          <w:sz w:val="24"/>
          <w:szCs w:val="24"/>
        </w:rPr>
        <w:t>OTE</w:t>
      </w:r>
      <w:r w:rsidRPr="000E149D">
        <w:rPr>
          <w:rFonts w:asciiTheme="majorHAnsi" w:hAnsiTheme="majorHAnsi" w:cstheme="majorHAnsi"/>
          <w:sz w:val="24"/>
          <w:szCs w:val="24"/>
        </w:rPr>
        <w:t>: Do not cover the MCTs during this step as the reaction between hydrogen peroxide and potassium hydroxide produces oxygen gas, which could cause the cover to pop off if closed.</w:t>
      </w:r>
    </w:p>
    <w:p w14:paraId="72D51A92" w14:textId="77777777" w:rsidR="00A95FC0" w:rsidRPr="000E149D" w:rsidRDefault="00A95FC0" w:rsidP="000E149D">
      <w:pPr>
        <w:spacing w:line="240" w:lineRule="auto"/>
        <w:jc w:val="both"/>
        <w:rPr>
          <w:rFonts w:asciiTheme="majorHAnsi" w:hAnsiTheme="majorHAnsi" w:cstheme="majorHAnsi"/>
          <w:sz w:val="24"/>
          <w:szCs w:val="24"/>
        </w:rPr>
      </w:pPr>
    </w:p>
    <w:p w14:paraId="0000005B" w14:textId="6F1A72C6" w:rsidR="005E3AA9" w:rsidRPr="002159D9" w:rsidRDefault="00130B77" w:rsidP="000E149D">
      <w:pPr>
        <w:pStyle w:val="ListParagraph"/>
        <w:numPr>
          <w:ilvl w:val="1"/>
          <w:numId w:val="14"/>
        </w:numPr>
        <w:spacing w:line="240" w:lineRule="auto"/>
        <w:ind w:left="0" w:firstLine="0"/>
        <w:jc w:val="both"/>
        <w:rPr>
          <w:rFonts w:asciiTheme="majorHAnsi" w:hAnsiTheme="majorHAnsi" w:cstheme="majorHAnsi"/>
          <w:sz w:val="24"/>
          <w:szCs w:val="24"/>
          <w:highlight w:val="yellow"/>
        </w:rPr>
      </w:pPr>
      <w:r w:rsidRPr="002159D9">
        <w:rPr>
          <w:rFonts w:asciiTheme="majorHAnsi" w:hAnsiTheme="majorHAnsi" w:cstheme="majorHAnsi"/>
          <w:sz w:val="24"/>
          <w:szCs w:val="24"/>
          <w:highlight w:val="yellow"/>
        </w:rPr>
        <w:t>Remove the bleach solution and perform the following tissue clearing steps.</w:t>
      </w:r>
    </w:p>
    <w:p w14:paraId="5757D7B4" w14:textId="3546CF42" w:rsidR="00A95FC0" w:rsidRPr="000E149D" w:rsidRDefault="00A95FC0" w:rsidP="000E149D">
      <w:pPr>
        <w:pStyle w:val="ListParagraph"/>
        <w:spacing w:line="240" w:lineRule="auto"/>
        <w:ind w:left="0"/>
        <w:jc w:val="both"/>
        <w:rPr>
          <w:rFonts w:asciiTheme="majorHAnsi" w:hAnsiTheme="majorHAnsi" w:cstheme="majorHAnsi"/>
          <w:sz w:val="24"/>
          <w:szCs w:val="24"/>
        </w:rPr>
      </w:pPr>
    </w:p>
    <w:p w14:paraId="0000005C" w14:textId="7889EB7E" w:rsidR="005E3AA9" w:rsidRPr="002159D9" w:rsidRDefault="00130B77" w:rsidP="000E149D">
      <w:pPr>
        <w:pStyle w:val="ListParagraph"/>
        <w:numPr>
          <w:ilvl w:val="2"/>
          <w:numId w:val="14"/>
        </w:numPr>
        <w:spacing w:line="240" w:lineRule="auto"/>
        <w:ind w:left="0" w:firstLine="0"/>
        <w:jc w:val="both"/>
        <w:rPr>
          <w:rFonts w:asciiTheme="majorHAnsi" w:hAnsiTheme="majorHAnsi" w:cstheme="majorHAnsi"/>
          <w:sz w:val="24"/>
          <w:szCs w:val="24"/>
          <w:highlight w:val="yellow"/>
        </w:rPr>
      </w:pPr>
      <w:r w:rsidRPr="002159D9">
        <w:rPr>
          <w:rFonts w:asciiTheme="majorHAnsi" w:hAnsiTheme="majorHAnsi" w:cstheme="majorHAnsi"/>
          <w:sz w:val="24"/>
          <w:szCs w:val="24"/>
          <w:highlight w:val="yellow"/>
        </w:rPr>
        <w:t>Add 1.5 mL of solution I to the sample and keep on a rocker</w:t>
      </w:r>
      <w:r w:rsidR="00970692" w:rsidRPr="002159D9">
        <w:rPr>
          <w:rFonts w:asciiTheme="majorHAnsi" w:hAnsiTheme="majorHAnsi" w:cstheme="majorHAnsi"/>
          <w:sz w:val="24"/>
          <w:szCs w:val="24"/>
          <w:highlight w:val="yellow"/>
        </w:rPr>
        <w:t xml:space="preserve"> at </w:t>
      </w:r>
      <w:r w:rsidR="00970692" w:rsidRPr="002159D9">
        <w:rPr>
          <w:rFonts w:asciiTheme="majorHAnsi" w:hAnsiTheme="majorHAnsi" w:cstheme="majorHAnsi"/>
          <w:sz w:val="24"/>
          <w:szCs w:val="24"/>
          <w:highlight w:val="yellow"/>
          <w:lang w:val="en-IN"/>
        </w:rPr>
        <w:t>60</w:t>
      </w:r>
      <w:r w:rsidR="002F5F43" w:rsidRPr="002159D9">
        <w:rPr>
          <w:rFonts w:asciiTheme="majorHAnsi" w:hAnsiTheme="majorHAnsi" w:cstheme="majorHAnsi"/>
          <w:sz w:val="24"/>
          <w:szCs w:val="24"/>
          <w:highlight w:val="yellow"/>
          <w:lang w:val="en-IN"/>
        </w:rPr>
        <w:t xml:space="preserve"> </w:t>
      </w:r>
      <w:r w:rsidR="00970692" w:rsidRPr="002159D9">
        <w:rPr>
          <w:rFonts w:asciiTheme="majorHAnsi" w:hAnsiTheme="majorHAnsi" w:cstheme="majorHAnsi"/>
          <w:sz w:val="24"/>
          <w:szCs w:val="24"/>
          <w:highlight w:val="yellow"/>
          <w:lang w:val="en-IN"/>
        </w:rPr>
        <w:t>rpm</w:t>
      </w:r>
      <w:r w:rsidRPr="002159D9">
        <w:rPr>
          <w:rFonts w:asciiTheme="majorHAnsi" w:hAnsiTheme="majorHAnsi" w:cstheme="majorHAnsi"/>
          <w:sz w:val="24"/>
          <w:szCs w:val="24"/>
          <w:highlight w:val="yellow"/>
        </w:rPr>
        <w:t xml:space="preserve"> for 40 min at RT.</w:t>
      </w:r>
    </w:p>
    <w:p w14:paraId="38332549" w14:textId="531DD928" w:rsidR="00A95FC0" w:rsidRPr="002159D9" w:rsidRDefault="00A95FC0" w:rsidP="000E149D">
      <w:pPr>
        <w:pStyle w:val="ListParagraph"/>
        <w:spacing w:line="240" w:lineRule="auto"/>
        <w:ind w:left="0"/>
        <w:jc w:val="both"/>
        <w:rPr>
          <w:rFonts w:asciiTheme="majorHAnsi" w:hAnsiTheme="majorHAnsi" w:cstheme="majorHAnsi"/>
          <w:sz w:val="24"/>
          <w:szCs w:val="24"/>
          <w:highlight w:val="yellow"/>
        </w:rPr>
      </w:pPr>
    </w:p>
    <w:p w14:paraId="0000005D" w14:textId="3B20AF2B" w:rsidR="005E3AA9" w:rsidRPr="002159D9" w:rsidRDefault="00F30F25" w:rsidP="000E149D">
      <w:pPr>
        <w:pStyle w:val="ListParagraph"/>
        <w:numPr>
          <w:ilvl w:val="2"/>
          <w:numId w:val="14"/>
        </w:numPr>
        <w:spacing w:line="240" w:lineRule="auto"/>
        <w:ind w:left="0" w:firstLine="0"/>
        <w:jc w:val="both"/>
        <w:rPr>
          <w:rFonts w:asciiTheme="majorHAnsi" w:hAnsiTheme="majorHAnsi" w:cstheme="majorHAnsi"/>
          <w:sz w:val="24"/>
          <w:szCs w:val="24"/>
          <w:highlight w:val="yellow"/>
        </w:rPr>
      </w:pPr>
      <w:r w:rsidRPr="002159D9">
        <w:rPr>
          <w:rFonts w:asciiTheme="majorHAnsi" w:hAnsiTheme="majorHAnsi" w:cstheme="majorHAnsi"/>
          <w:sz w:val="24"/>
          <w:szCs w:val="24"/>
          <w:highlight w:val="yellow"/>
        </w:rPr>
        <w:t>Remove solution I and a</w:t>
      </w:r>
      <w:r w:rsidR="00130B77" w:rsidRPr="002159D9">
        <w:rPr>
          <w:rFonts w:asciiTheme="majorHAnsi" w:hAnsiTheme="majorHAnsi" w:cstheme="majorHAnsi"/>
          <w:sz w:val="24"/>
          <w:szCs w:val="24"/>
          <w:highlight w:val="yellow"/>
        </w:rPr>
        <w:t>dd 1.5 mL of solution II to the sample and keep on a rocker</w:t>
      </w:r>
      <w:r w:rsidR="00970692" w:rsidRPr="002159D9">
        <w:rPr>
          <w:rFonts w:asciiTheme="majorHAnsi" w:hAnsiTheme="majorHAnsi" w:cstheme="majorHAnsi"/>
          <w:sz w:val="24"/>
          <w:szCs w:val="24"/>
          <w:highlight w:val="yellow"/>
        </w:rPr>
        <w:t xml:space="preserve"> at </w:t>
      </w:r>
      <w:r w:rsidR="00970692" w:rsidRPr="002159D9">
        <w:rPr>
          <w:rFonts w:asciiTheme="majorHAnsi" w:hAnsiTheme="majorHAnsi" w:cstheme="majorHAnsi"/>
          <w:sz w:val="24"/>
          <w:szCs w:val="24"/>
          <w:highlight w:val="yellow"/>
          <w:lang w:val="en-IN"/>
        </w:rPr>
        <w:t>60</w:t>
      </w:r>
      <w:r w:rsidR="002F5F43" w:rsidRPr="002159D9">
        <w:rPr>
          <w:rFonts w:asciiTheme="majorHAnsi" w:hAnsiTheme="majorHAnsi" w:cstheme="majorHAnsi"/>
          <w:sz w:val="24"/>
          <w:szCs w:val="24"/>
          <w:highlight w:val="yellow"/>
          <w:lang w:val="en-IN"/>
        </w:rPr>
        <w:t xml:space="preserve"> </w:t>
      </w:r>
      <w:r w:rsidR="00970692" w:rsidRPr="002159D9">
        <w:rPr>
          <w:rFonts w:asciiTheme="majorHAnsi" w:hAnsiTheme="majorHAnsi" w:cstheme="majorHAnsi"/>
          <w:sz w:val="24"/>
          <w:szCs w:val="24"/>
          <w:highlight w:val="yellow"/>
          <w:lang w:val="en-IN"/>
        </w:rPr>
        <w:t>rpm</w:t>
      </w:r>
      <w:r w:rsidR="00130B77" w:rsidRPr="002159D9">
        <w:rPr>
          <w:rFonts w:asciiTheme="majorHAnsi" w:hAnsiTheme="majorHAnsi" w:cstheme="majorHAnsi"/>
          <w:sz w:val="24"/>
          <w:szCs w:val="24"/>
          <w:highlight w:val="yellow"/>
        </w:rPr>
        <w:t xml:space="preserve"> for 2 h at RT.</w:t>
      </w:r>
    </w:p>
    <w:p w14:paraId="7595AA04" w14:textId="6FECE414" w:rsidR="00A95FC0" w:rsidRPr="002159D9" w:rsidRDefault="00A95FC0" w:rsidP="000E149D">
      <w:pPr>
        <w:spacing w:line="240" w:lineRule="auto"/>
        <w:jc w:val="both"/>
        <w:rPr>
          <w:rFonts w:asciiTheme="majorHAnsi" w:hAnsiTheme="majorHAnsi" w:cstheme="majorHAnsi"/>
          <w:sz w:val="24"/>
          <w:szCs w:val="24"/>
          <w:highlight w:val="yellow"/>
        </w:rPr>
      </w:pPr>
    </w:p>
    <w:p w14:paraId="613C6D64" w14:textId="6E3A230E" w:rsidR="0044391E" w:rsidRPr="002159D9" w:rsidRDefault="00130B77" w:rsidP="000E149D">
      <w:pPr>
        <w:spacing w:line="240" w:lineRule="auto"/>
        <w:jc w:val="both"/>
        <w:rPr>
          <w:rFonts w:asciiTheme="majorHAnsi" w:hAnsiTheme="majorHAnsi" w:cstheme="majorHAnsi"/>
          <w:sz w:val="24"/>
          <w:szCs w:val="24"/>
          <w:highlight w:val="yellow"/>
          <w:lang w:val="en-IN"/>
        </w:rPr>
      </w:pPr>
      <w:r w:rsidRPr="002159D9">
        <w:rPr>
          <w:rFonts w:asciiTheme="majorHAnsi" w:hAnsiTheme="majorHAnsi" w:cstheme="majorHAnsi"/>
          <w:bCs/>
          <w:sz w:val="24"/>
          <w:szCs w:val="24"/>
          <w:highlight w:val="yellow"/>
        </w:rPr>
        <w:t>N</w:t>
      </w:r>
      <w:r w:rsidR="00A95FC0" w:rsidRPr="002159D9">
        <w:rPr>
          <w:rFonts w:asciiTheme="majorHAnsi" w:hAnsiTheme="majorHAnsi" w:cstheme="majorHAnsi"/>
          <w:bCs/>
          <w:sz w:val="24"/>
          <w:szCs w:val="24"/>
          <w:highlight w:val="yellow"/>
        </w:rPr>
        <w:t>OTE</w:t>
      </w:r>
      <w:r w:rsidRPr="002159D9">
        <w:rPr>
          <w:rFonts w:asciiTheme="majorHAnsi" w:hAnsiTheme="majorHAnsi" w:cstheme="majorHAnsi"/>
          <w:sz w:val="24"/>
          <w:szCs w:val="24"/>
          <w:highlight w:val="yellow"/>
        </w:rPr>
        <w:t xml:space="preserve">: The clearing steps help remove the excess stain, improving the optical clarity of the samples and thus aiding in performing the dissections efficiently. </w:t>
      </w:r>
      <w:r w:rsidR="0044391E" w:rsidRPr="002159D9">
        <w:rPr>
          <w:rFonts w:asciiTheme="majorHAnsi" w:hAnsiTheme="majorHAnsi" w:cstheme="majorHAnsi"/>
          <w:sz w:val="24"/>
          <w:szCs w:val="24"/>
          <w:highlight w:val="yellow"/>
        </w:rPr>
        <w:t>Handle samples with care while changing solution</w:t>
      </w:r>
      <w:r w:rsidR="000D7292" w:rsidRPr="002159D9">
        <w:rPr>
          <w:rFonts w:asciiTheme="majorHAnsi" w:hAnsiTheme="majorHAnsi" w:cstheme="majorHAnsi"/>
          <w:sz w:val="24"/>
          <w:szCs w:val="24"/>
          <w:highlight w:val="yellow"/>
        </w:rPr>
        <w:t>s</w:t>
      </w:r>
      <w:r w:rsidR="0044391E" w:rsidRPr="002159D9">
        <w:rPr>
          <w:rFonts w:asciiTheme="majorHAnsi" w:hAnsiTheme="majorHAnsi" w:cstheme="majorHAnsi"/>
          <w:sz w:val="24"/>
          <w:szCs w:val="24"/>
          <w:highlight w:val="yellow"/>
        </w:rPr>
        <w:t xml:space="preserve"> </w:t>
      </w:r>
      <w:r w:rsidR="00891BAE" w:rsidRPr="002159D9">
        <w:rPr>
          <w:rFonts w:asciiTheme="majorHAnsi" w:hAnsiTheme="majorHAnsi" w:cstheme="majorHAnsi"/>
          <w:sz w:val="24"/>
          <w:szCs w:val="24"/>
          <w:highlight w:val="yellow"/>
        </w:rPr>
        <w:t xml:space="preserve">as any damage </w:t>
      </w:r>
      <w:r w:rsidR="0044391E" w:rsidRPr="002159D9">
        <w:rPr>
          <w:rFonts w:asciiTheme="majorHAnsi" w:hAnsiTheme="majorHAnsi" w:cstheme="majorHAnsi"/>
          <w:sz w:val="24"/>
          <w:szCs w:val="24"/>
          <w:highlight w:val="yellow"/>
          <w:lang w:val="en-IN"/>
        </w:rPr>
        <w:t xml:space="preserve">can affect the future analysis of their morphology </w:t>
      </w:r>
    </w:p>
    <w:p w14:paraId="7A59C43A" w14:textId="77777777" w:rsidR="00A95FC0" w:rsidRPr="002159D9" w:rsidRDefault="00A95FC0" w:rsidP="000E149D">
      <w:pPr>
        <w:spacing w:line="240" w:lineRule="auto"/>
        <w:jc w:val="both"/>
        <w:rPr>
          <w:rFonts w:asciiTheme="majorHAnsi" w:hAnsiTheme="majorHAnsi" w:cstheme="majorHAnsi"/>
          <w:sz w:val="24"/>
          <w:szCs w:val="24"/>
          <w:highlight w:val="yellow"/>
        </w:rPr>
      </w:pPr>
    </w:p>
    <w:p w14:paraId="0000005F" w14:textId="0EA39A99" w:rsidR="005E3AA9" w:rsidRPr="002159D9" w:rsidRDefault="00130B77" w:rsidP="000E149D">
      <w:pPr>
        <w:pStyle w:val="ListParagraph"/>
        <w:numPr>
          <w:ilvl w:val="1"/>
          <w:numId w:val="14"/>
        </w:numPr>
        <w:spacing w:line="240" w:lineRule="auto"/>
        <w:ind w:left="0" w:firstLine="0"/>
        <w:jc w:val="both"/>
        <w:rPr>
          <w:rFonts w:asciiTheme="majorHAnsi" w:hAnsiTheme="majorHAnsi" w:cstheme="majorHAnsi"/>
          <w:sz w:val="24"/>
          <w:szCs w:val="24"/>
          <w:highlight w:val="yellow"/>
        </w:rPr>
      </w:pPr>
      <w:r w:rsidRPr="002159D9">
        <w:rPr>
          <w:rFonts w:asciiTheme="majorHAnsi" w:hAnsiTheme="majorHAnsi" w:cstheme="majorHAnsi"/>
          <w:sz w:val="24"/>
          <w:szCs w:val="24"/>
          <w:highlight w:val="yellow"/>
        </w:rPr>
        <w:t>Remove solution II and add 1.5</w:t>
      </w:r>
      <w:r w:rsidR="00783A7D" w:rsidRPr="002159D9">
        <w:rPr>
          <w:rFonts w:asciiTheme="majorHAnsi" w:hAnsiTheme="majorHAnsi" w:cstheme="majorHAnsi"/>
          <w:sz w:val="24"/>
          <w:szCs w:val="24"/>
          <w:highlight w:val="yellow"/>
        </w:rPr>
        <w:t>–</w:t>
      </w:r>
      <w:r w:rsidRPr="002159D9">
        <w:rPr>
          <w:rFonts w:asciiTheme="majorHAnsi" w:hAnsiTheme="majorHAnsi" w:cstheme="majorHAnsi"/>
          <w:sz w:val="24"/>
          <w:szCs w:val="24"/>
          <w:highlight w:val="yellow"/>
        </w:rPr>
        <w:t>2 mL of the storage solution.</w:t>
      </w:r>
      <w:r w:rsidR="00970692" w:rsidRPr="002159D9">
        <w:rPr>
          <w:rFonts w:asciiTheme="majorHAnsi" w:hAnsiTheme="majorHAnsi" w:cstheme="majorHAnsi"/>
          <w:sz w:val="24"/>
          <w:szCs w:val="24"/>
          <w:highlight w:val="yellow"/>
        </w:rPr>
        <w:t xml:space="preserve"> </w:t>
      </w:r>
      <w:r w:rsidR="00B6388E" w:rsidRPr="002159D9">
        <w:rPr>
          <w:rFonts w:asciiTheme="majorHAnsi" w:hAnsiTheme="majorHAnsi" w:cstheme="majorHAnsi"/>
          <w:sz w:val="24"/>
          <w:szCs w:val="24"/>
          <w:highlight w:val="yellow"/>
        </w:rPr>
        <w:t xml:space="preserve">Because of the presence of glycerol, stained samples gradually sink to the bottom within 10 min. </w:t>
      </w:r>
    </w:p>
    <w:p w14:paraId="70D9CA3C" w14:textId="77777777" w:rsidR="00783A7D" w:rsidRPr="000E149D" w:rsidRDefault="00783A7D" w:rsidP="000E149D">
      <w:pPr>
        <w:pStyle w:val="ListParagraph"/>
        <w:spacing w:line="240" w:lineRule="auto"/>
        <w:ind w:left="0"/>
        <w:jc w:val="both"/>
        <w:rPr>
          <w:rFonts w:asciiTheme="majorHAnsi" w:hAnsiTheme="majorHAnsi" w:cstheme="majorHAnsi"/>
          <w:sz w:val="24"/>
          <w:szCs w:val="24"/>
        </w:rPr>
      </w:pPr>
    </w:p>
    <w:p w14:paraId="00000060" w14:textId="754863A4" w:rsidR="005E3AA9" w:rsidRPr="000E149D" w:rsidRDefault="00783A7D" w:rsidP="000E149D">
      <w:pPr>
        <w:spacing w:line="240" w:lineRule="auto"/>
        <w:jc w:val="both"/>
        <w:rPr>
          <w:rFonts w:asciiTheme="majorHAnsi" w:hAnsiTheme="majorHAnsi" w:cstheme="majorHAnsi"/>
          <w:sz w:val="24"/>
          <w:szCs w:val="24"/>
        </w:rPr>
      </w:pPr>
      <w:r w:rsidRPr="000E149D">
        <w:rPr>
          <w:rFonts w:asciiTheme="majorHAnsi" w:hAnsiTheme="majorHAnsi" w:cstheme="majorHAnsi"/>
          <w:sz w:val="24"/>
          <w:szCs w:val="24"/>
        </w:rPr>
        <w:t>NOTE: Stained samples can be stored at 4 °C for more than a year.</w:t>
      </w:r>
    </w:p>
    <w:p w14:paraId="00000065" w14:textId="77777777" w:rsidR="005E3AA9" w:rsidRPr="000E149D" w:rsidRDefault="005E3AA9" w:rsidP="000E149D">
      <w:pPr>
        <w:spacing w:line="240" w:lineRule="auto"/>
        <w:jc w:val="both"/>
        <w:rPr>
          <w:rFonts w:asciiTheme="majorHAnsi" w:hAnsiTheme="majorHAnsi" w:cstheme="majorHAnsi"/>
          <w:b/>
          <w:sz w:val="24"/>
          <w:szCs w:val="24"/>
        </w:rPr>
      </w:pPr>
    </w:p>
    <w:p w14:paraId="00000066" w14:textId="356E9289" w:rsidR="005E3AA9" w:rsidRPr="000E149D" w:rsidRDefault="00130B77" w:rsidP="000E149D">
      <w:pPr>
        <w:pStyle w:val="ListParagraph"/>
        <w:numPr>
          <w:ilvl w:val="0"/>
          <w:numId w:val="14"/>
        </w:numPr>
        <w:spacing w:line="240" w:lineRule="auto"/>
        <w:ind w:left="0" w:firstLine="0"/>
        <w:jc w:val="both"/>
        <w:rPr>
          <w:rFonts w:asciiTheme="majorHAnsi" w:hAnsiTheme="majorHAnsi" w:cstheme="majorHAnsi"/>
          <w:b/>
          <w:sz w:val="24"/>
          <w:szCs w:val="24"/>
        </w:rPr>
      </w:pPr>
      <w:r w:rsidRPr="000E149D">
        <w:rPr>
          <w:rFonts w:asciiTheme="majorHAnsi" w:hAnsiTheme="majorHAnsi" w:cstheme="majorHAnsi"/>
          <w:b/>
          <w:sz w:val="24"/>
          <w:szCs w:val="24"/>
        </w:rPr>
        <w:t>Dissection of the craniofacial skeleton</w:t>
      </w:r>
    </w:p>
    <w:p w14:paraId="00000067" w14:textId="77777777" w:rsidR="005E3AA9" w:rsidRPr="000E149D" w:rsidRDefault="005E3AA9" w:rsidP="000E149D">
      <w:pPr>
        <w:spacing w:line="240" w:lineRule="auto"/>
        <w:jc w:val="both"/>
        <w:rPr>
          <w:rFonts w:asciiTheme="majorHAnsi" w:hAnsiTheme="majorHAnsi" w:cstheme="majorHAnsi"/>
          <w:sz w:val="24"/>
          <w:szCs w:val="24"/>
        </w:rPr>
      </w:pPr>
    </w:p>
    <w:p w14:paraId="02334846" w14:textId="6B7C316A" w:rsidR="00314F6D" w:rsidRPr="000E149D" w:rsidRDefault="00130B77" w:rsidP="000E149D">
      <w:pPr>
        <w:pStyle w:val="ListParagraph"/>
        <w:numPr>
          <w:ilvl w:val="1"/>
          <w:numId w:val="14"/>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Melt the 3% agarose solution in a microwave until the solution becomes clear.</w:t>
      </w:r>
    </w:p>
    <w:p w14:paraId="00000068" w14:textId="651D9051" w:rsidR="005E3AA9" w:rsidRPr="000E149D" w:rsidRDefault="00130B77" w:rsidP="000E149D">
      <w:pPr>
        <w:spacing w:line="240" w:lineRule="auto"/>
        <w:jc w:val="both"/>
        <w:rPr>
          <w:rFonts w:asciiTheme="majorHAnsi" w:hAnsiTheme="majorHAnsi" w:cstheme="majorHAnsi"/>
          <w:sz w:val="24"/>
          <w:szCs w:val="24"/>
        </w:rPr>
      </w:pPr>
      <w:r w:rsidRPr="000E149D">
        <w:rPr>
          <w:rFonts w:asciiTheme="majorHAnsi" w:hAnsiTheme="majorHAnsi" w:cstheme="majorHAnsi"/>
          <w:sz w:val="24"/>
          <w:szCs w:val="24"/>
        </w:rPr>
        <w:br/>
      </w:r>
      <w:r w:rsidR="00314F6D" w:rsidRPr="000E149D">
        <w:rPr>
          <w:rFonts w:asciiTheme="majorHAnsi" w:hAnsiTheme="majorHAnsi" w:cstheme="majorHAnsi"/>
          <w:bCs/>
          <w:sz w:val="24"/>
          <w:szCs w:val="24"/>
        </w:rPr>
        <w:t>NOTE</w:t>
      </w:r>
      <w:r w:rsidRPr="000E149D">
        <w:rPr>
          <w:rFonts w:asciiTheme="majorHAnsi" w:hAnsiTheme="majorHAnsi" w:cstheme="majorHAnsi"/>
          <w:sz w:val="24"/>
          <w:szCs w:val="24"/>
        </w:rPr>
        <w:t>: Do not overheat as the solution can bubble out of the flask. Keep a careful check of the solution while performing this step.</w:t>
      </w:r>
    </w:p>
    <w:p w14:paraId="37DB2225" w14:textId="77777777" w:rsidR="00314F6D" w:rsidRPr="000E149D" w:rsidRDefault="00314F6D" w:rsidP="000E149D">
      <w:pPr>
        <w:spacing w:line="240" w:lineRule="auto"/>
        <w:jc w:val="both"/>
        <w:rPr>
          <w:rFonts w:asciiTheme="majorHAnsi" w:hAnsiTheme="majorHAnsi" w:cstheme="majorHAnsi"/>
          <w:sz w:val="24"/>
          <w:szCs w:val="24"/>
        </w:rPr>
      </w:pPr>
    </w:p>
    <w:p w14:paraId="00000069" w14:textId="2DAEFD33" w:rsidR="005E3AA9" w:rsidRPr="000E149D" w:rsidRDefault="00130B77" w:rsidP="000E149D">
      <w:pPr>
        <w:pStyle w:val="ListParagraph"/>
        <w:numPr>
          <w:ilvl w:val="1"/>
          <w:numId w:val="14"/>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 xml:space="preserve">Coat a 90 mm </w:t>
      </w:r>
      <w:r w:rsidR="00954F71" w:rsidRPr="000E149D">
        <w:rPr>
          <w:rFonts w:asciiTheme="majorHAnsi" w:hAnsiTheme="majorHAnsi" w:cstheme="majorHAnsi"/>
          <w:sz w:val="24"/>
          <w:szCs w:val="24"/>
        </w:rPr>
        <w:t>P</w:t>
      </w:r>
      <w:r w:rsidRPr="000E149D">
        <w:rPr>
          <w:rFonts w:asciiTheme="majorHAnsi" w:hAnsiTheme="majorHAnsi" w:cstheme="majorHAnsi"/>
          <w:sz w:val="24"/>
          <w:szCs w:val="24"/>
        </w:rPr>
        <w:t xml:space="preserve">etri dish with 3% agarose by pouring the molten agarose until one third of the depth of the </w:t>
      </w:r>
      <w:r w:rsidR="00954F71" w:rsidRPr="000E149D">
        <w:rPr>
          <w:rFonts w:asciiTheme="majorHAnsi" w:hAnsiTheme="majorHAnsi" w:cstheme="majorHAnsi"/>
          <w:sz w:val="24"/>
          <w:szCs w:val="24"/>
        </w:rPr>
        <w:t>P</w:t>
      </w:r>
      <w:r w:rsidRPr="000E149D">
        <w:rPr>
          <w:rFonts w:asciiTheme="majorHAnsi" w:hAnsiTheme="majorHAnsi" w:cstheme="majorHAnsi"/>
          <w:sz w:val="24"/>
          <w:szCs w:val="24"/>
        </w:rPr>
        <w:t xml:space="preserve">etri dish is covered and allowing it to solidify. Dissections will be performed in this </w:t>
      </w:r>
      <w:r w:rsidR="00954F71" w:rsidRPr="000E149D">
        <w:rPr>
          <w:rFonts w:asciiTheme="majorHAnsi" w:hAnsiTheme="majorHAnsi" w:cstheme="majorHAnsi"/>
          <w:sz w:val="24"/>
          <w:szCs w:val="24"/>
        </w:rPr>
        <w:t>P</w:t>
      </w:r>
      <w:r w:rsidRPr="000E149D">
        <w:rPr>
          <w:rFonts w:asciiTheme="majorHAnsi" w:hAnsiTheme="majorHAnsi" w:cstheme="majorHAnsi"/>
          <w:sz w:val="24"/>
          <w:szCs w:val="24"/>
        </w:rPr>
        <w:t>etri dish.</w:t>
      </w:r>
    </w:p>
    <w:p w14:paraId="54354BBC" w14:textId="2D345DED" w:rsidR="00314F6D" w:rsidRPr="000E149D" w:rsidRDefault="00314F6D" w:rsidP="000E149D">
      <w:pPr>
        <w:spacing w:line="240" w:lineRule="auto"/>
        <w:jc w:val="both"/>
        <w:rPr>
          <w:rFonts w:asciiTheme="majorHAnsi" w:hAnsiTheme="majorHAnsi" w:cstheme="majorHAnsi"/>
          <w:sz w:val="24"/>
          <w:szCs w:val="24"/>
        </w:rPr>
      </w:pPr>
    </w:p>
    <w:p w14:paraId="0000006A" w14:textId="4D04231D" w:rsidR="005E3AA9" w:rsidRPr="000E149D" w:rsidRDefault="00314F6D" w:rsidP="000E149D">
      <w:pPr>
        <w:spacing w:line="240" w:lineRule="auto"/>
        <w:jc w:val="both"/>
        <w:rPr>
          <w:rFonts w:asciiTheme="majorHAnsi" w:hAnsiTheme="majorHAnsi" w:cstheme="majorHAnsi"/>
          <w:sz w:val="24"/>
          <w:szCs w:val="24"/>
        </w:rPr>
      </w:pPr>
      <w:r w:rsidRPr="000E149D">
        <w:rPr>
          <w:rFonts w:asciiTheme="majorHAnsi" w:hAnsiTheme="majorHAnsi" w:cstheme="majorHAnsi"/>
          <w:bCs/>
          <w:sz w:val="24"/>
          <w:szCs w:val="24"/>
        </w:rPr>
        <w:t>NOTE</w:t>
      </w:r>
      <w:r w:rsidRPr="000E149D">
        <w:rPr>
          <w:rFonts w:asciiTheme="majorHAnsi" w:hAnsiTheme="majorHAnsi" w:cstheme="majorHAnsi"/>
          <w:sz w:val="24"/>
          <w:szCs w:val="24"/>
        </w:rPr>
        <w:t xml:space="preserve">: </w:t>
      </w:r>
      <w:r w:rsidR="00130B77" w:rsidRPr="000E149D">
        <w:rPr>
          <w:rFonts w:asciiTheme="majorHAnsi" w:hAnsiTheme="majorHAnsi" w:cstheme="majorHAnsi"/>
          <w:sz w:val="24"/>
          <w:szCs w:val="24"/>
        </w:rPr>
        <w:t xml:space="preserve">The </w:t>
      </w:r>
      <w:r w:rsidR="00236A13" w:rsidRPr="000E149D">
        <w:rPr>
          <w:rFonts w:asciiTheme="majorHAnsi" w:hAnsiTheme="majorHAnsi" w:cstheme="majorHAnsi"/>
          <w:sz w:val="24"/>
          <w:szCs w:val="24"/>
        </w:rPr>
        <w:t>P</w:t>
      </w:r>
      <w:r w:rsidR="00130B77" w:rsidRPr="000E149D">
        <w:rPr>
          <w:rFonts w:asciiTheme="majorHAnsi" w:hAnsiTheme="majorHAnsi" w:cstheme="majorHAnsi"/>
          <w:sz w:val="24"/>
          <w:szCs w:val="24"/>
        </w:rPr>
        <w:t>etri dishes with agarose coating can be prepared a week in advance and stored at 4 °C. The agarose coating provides a softer substrate on which the dissections can be performed without damaging the forceps.</w:t>
      </w:r>
    </w:p>
    <w:p w14:paraId="41171D0C" w14:textId="77777777" w:rsidR="00314F6D" w:rsidRPr="000E149D" w:rsidRDefault="00314F6D" w:rsidP="000E149D">
      <w:pPr>
        <w:spacing w:line="240" w:lineRule="auto"/>
        <w:jc w:val="both"/>
        <w:rPr>
          <w:rFonts w:asciiTheme="majorHAnsi" w:hAnsiTheme="majorHAnsi" w:cstheme="majorHAnsi"/>
          <w:sz w:val="24"/>
          <w:szCs w:val="24"/>
        </w:rPr>
      </w:pPr>
    </w:p>
    <w:p w14:paraId="0000006B" w14:textId="51995BA4" w:rsidR="005E3AA9" w:rsidRPr="000E149D" w:rsidRDefault="00130B77" w:rsidP="000E149D">
      <w:pPr>
        <w:pStyle w:val="ListParagraph"/>
        <w:numPr>
          <w:ilvl w:val="1"/>
          <w:numId w:val="14"/>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Clean the forceps to be used with 70% ethanol and wipe them with a clean piece of standard lab tissue paper.</w:t>
      </w:r>
    </w:p>
    <w:p w14:paraId="0010439C" w14:textId="77777777" w:rsidR="00314F6D" w:rsidRPr="000E149D" w:rsidRDefault="00314F6D" w:rsidP="000E149D">
      <w:pPr>
        <w:spacing w:line="240" w:lineRule="auto"/>
        <w:jc w:val="both"/>
        <w:rPr>
          <w:rFonts w:asciiTheme="majorHAnsi" w:hAnsiTheme="majorHAnsi" w:cstheme="majorHAnsi"/>
          <w:sz w:val="24"/>
          <w:szCs w:val="24"/>
        </w:rPr>
      </w:pPr>
    </w:p>
    <w:p w14:paraId="0000006C" w14:textId="23DF36E4" w:rsidR="005E3AA9" w:rsidRPr="000E149D" w:rsidRDefault="00130B77" w:rsidP="000E149D">
      <w:pPr>
        <w:pStyle w:val="ListParagraph"/>
        <w:numPr>
          <w:ilvl w:val="1"/>
          <w:numId w:val="14"/>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 xml:space="preserve">Using a </w:t>
      </w:r>
      <w:r w:rsidR="00314F6D" w:rsidRPr="000E149D">
        <w:rPr>
          <w:rFonts w:asciiTheme="majorHAnsi" w:hAnsiTheme="majorHAnsi" w:cstheme="majorHAnsi"/>
          <w:sz w:val="24"/>
          <w:szCs w:val="24"/>
        </w:rPr>
        <w:t>Pasteur</w:t>
      </w:r>
      <w:r w:rsidRPr="000E149D">
        <w:rPr>
          <w:rFonts w:asciiTheme="majorHAnsi" w:hAnsiTheme="majorHAnsi" w:cstheme="majorHAnsi"/>
          <w:sz w:val="24"/>
          <w:szCs w:val="24"/>
        </w:rPr>
        <w:t xml:space="preserve"> pipette, transfer 3</w:t>
      </w:r>
      <w:r w:rsidR="00AA2F79" w:rsidRPr="000E149D">
        <w:rPr>
          <w:rFonts w:asciiTheme="majorHAnsi" w:hAnsiTheme="majorHAnsi" w:cstheme="majorHAnsi"/>
          <w:sz w:val="24"/>
          <w:szCs w:val="24"/>
        </w:rPr>
        <w:t>–</w:t>
      </w:r>
      <w:proofErr w:type="gramStart"/>
      <w:r w:rsidRPr="000E149D">
        <w:rPr>
          <w:rFonts w:asciiTheme="majorHAnsi" w:hAnsiTheme="majorHAnsi" w:cstheme="majorHAnsi"/>
          <w:sz w:val="24"/>
          <w:szCs w:val="24"/>
        </w:rPr>
        <w:t>4 stained</w:t>
      </w:r>
      <w:proofErr w:type="gramEnd"/>
      <w:r w:rsidRPr="000E149D">
        <w:rPr>
          <w:rFonts w:asciiTheme="majorHAnsi" w:hAnsiTheme="majorHAnsi" w:cstheme="majorHAnsi"/>
          <w:sz w:val="24"/>
          <w:szCs w:val="24"/>
        </w:rPr>
        <w:t xml:space="preserve"> larvae along with 0.5 mL of storage solution to the agarose-coated petri dish.</w:t>
      </w:r>
    </w:p>
    <w:p w14:paraId="0BC0BEC8" w14:textId="454983F2" w:rsidR="00314F6D" w:rsidRPr="000E149D" w:rsidRDefault="00314F6D" w:rsidP="000E149D">
      <w:pPr>
        <w:spacing w:line="240" w:lineRule="auto"/>
        <w:jc w:val="both"/>
        <w:rPr>
          <w:rFonts w:asciiTheme="majorHAnsi" w:hAnsiTheme="majorHAnsi" w:cstheme="majorHAnsi"/>
          <w:sz w:val="24"/>
          <w:szCs w:val="24"/>
        </w:rPr>
      </w:pPr>
    </w:p>
    <w:p w14:paraId="0000006D" w14:textId="44EFA482" w:rsidR="005E3AA9" w:rsidRPr="000E149D" w:rsidRDefault="00314F6D" w:rsidP="000E149D">
      <w:pPr>
        <w:spacing w:line="240" w:lineRule="auto"/>
        <w:jc w:val="both"/>
        <w:rPr>
          <w:rFonts w:asciiTheme="majorHAnsi" w:hAnsiTheme="majorHAnsi" w:cstheme="majorHAnsi"/>
          <w:sz w:val="24"/>
          <w:szCs w:val="24"/>
        </w:rPr>
      </w:pPr>
      <w:r w:rsidRPr="000E149D">
        <w:rPr>
          <w:rFonts w:asciiTheme="majorHAnsi" w:hAnsiTheme="majorHAnsi" w:cstheme="majorHAnsi"/>
          <w:bCs/>
          <w:sz w:val="24"/>
          <w:szCs w:val="24"/>
        </w:rPr>
        <w:t>NOTE</w:t>
      </w:r>
      <w:r w:rsidRPr="000E149D">
        <w:rPr>
          <w:rFonts w:asciiTheme="majorHAnsi" w:hAnsiTheme="majorHAnsi" w:cstheme="majorHAnsi"/>
          <w:sz w:val="24"/>
          <w:szCs w:val="24"/>
        </w:rPr>
        <w:t>:</w:t>
      </w:r>
      <w:r w:rsidR="00130B77" w:rsidRPr="000E149D">
        <w:rPr>
          <w:rFonts w:asciiTheme="majorHAnsi" w:hAnsiTheme="majorHAnsi" w:cstheme="majorHAnsi"/>
          <w:sz w:val="24"/>
          <w:szCs w:val="24"/>
        </w:rPr>
        <w:t xml:space="preserve"> The storage solution ensures more optical clarity for performing the dissections compared to doing the same in E3.</w:t>
      </w:r>
    </w:p>
    <w:p w14:paraId="62397981" w14:textId="77777777" w:rsidR="00314F6D" w:rsidRPr="000E149D" w:rsidRDefault="00314F6D" w:rsidP="000E149D">
      <w:pPr>
        <w:spacing w:line="240" w:lineRule="auto"/>
        <w:jc w:val="both"/>
        <w:rPr>
          <w:rFonts w:asciiTheme="majorHAnsi" w:hAnsiTheme="majorHAnsi" w:cstheme="majorHAnsi"/>
          <w:sz w:val="24"/>
          <w:szCs w:val="24"/>
        </w:rPr>
      </w:pPr>
    </w:p>
    <w:p w14:paraId="40591C34" w14:textId="77777777" w:rsidR="00252C00" w:rsidRPr="002159D9" w:rsidRDefault="00130B77" w:rsidP="000E149D">
      <w:pPr>
        <w:pStyle w:val="ListParagraph"/>
        <w:numPr>
          <w:ilvl w:val="1"/>
          <w:numId w:val="14"/>
        </w:numPr>
        <w:spacing w:line="240" w:lineRule="auto"/>
        <w:ind w:left="0" w:firstLine="0"/>
        <w:jc w:val="both"/>
        <w:rPr>
          <w:rFonts w:asciiTheme="majorHAnsi" w:hAnsiTheme="majorHAnsi" w:cstheme="majorHAnsi"/>
          <w:sz w:val="24"/>
          <w:szCs w:val="24"/>
          <w:highlight w:val="yellow"/>
        </w:rPr>
      </w:pPr>
      <w:r w:rsidRPr="002159D9">
        <w:rPr>
          <w:rFonts w:asciiTheme="majorHAnsi" w:hAnsiTheme="majorHAnsi" w:cstheme="majorHAnsi"/>
          <w:sz w:val="24"/>
          <w:szCs w:val="24"/>
          <w:highlight w:val="yellow"/>
        </w:rPr>
        <w:t>Orient a stained larva on its lateral side (</w:t>
      </w:r>
      <w:r w:rsidRPr="002159D9">
        <w:rPr>
          <w:rFonts w:asciiTheme="majorHAnsi" w:hAnsiTheme="majorHAnsi" w:cstheme="majorHAnsi"/>
          <w:b/>
          <w:bCs/>
          <w:sz w:val="24"/>
          <w:szCs w:val="24"/>
          <w:highlight w:val="yellow"/>
        </w:rPr>
        <w:t>Figure 1A</w:t>
      </w:r>
      <w:r w:rsidRPr="002159D9">
        <w:rPr>
          <w:rFonts w:asciiTheme="majorHAnsi" w:hAnsiTheme="majorHAnsi" w:cstheme="majorHAnsi"/>
          <w:sz w:val="24"/>
          <w:szCs w:val="24"/>
          <w:highlight w:val="yellow"/>
        </w:rPr>
        <w:t xml:space="preserve">) and carefully scrape off the yolk from the body of the larva using the forceps </w:t>
      </w:r>
    </w:p>
    <w:p w14:paraId="6FE240D0" w14:textId="77777777" w:rsidR="00252C00" w:rsidRPr="000E149D" w:rsidRDefault="00252C00" w:rsidP="000E149D">
      <w:pPr>
        <w:pStyle w:val="ListParagraph"/>
        <w:spacing w:line="240" w:lineRule="auto"/>
        <w:ind w:left="0"/>
        <w:jc w:val="both"/>
        <w:rPr>
          <w:rFonts w:asciiTheme="majorHAnsi" w:hAnsiTheme="majorHAnsi" w:cstheme="majorHAnsi"/>
          <w:sz w:val="24"/>
          <w:szCs w:val="24"/>
        </w:rPr>
      </w:pPr>
    </w:p>
    <w:p w14:paraId="0000006E" w14:textId="0A8377FD" w:rsidR="005E3AA9" w:rsidRPr="000E149D" w:rsidRDefault="00252C00" w:rsidP="000E149D">
      <w:pPr>
        <w:pStyle w:val="ListParagraph"/>
        <w:spacing w:line="240" w:lineRule="auto"/>
        <w:ind w:left="0"/>
        <w:jc w:val="both"/>
        <w:rPr>
          <w:rFonts w:asciiTheme="majorHAnsi" w:hAnsiTheme="majorHAnsi" w:cstheme="majorHAnsi"/>
          <w:sz w:val="24"/>
          <w:szCs w:val="24"/>
        </w:rPr>
      </w:pPr>
      <w:r w:rsidRPr="002159D9">
        <w:rPr>
          <w:rFonts w:asciiTheme="majorHAnsi" w:hAnsiTheme="majorHAnsi" w:cstheme="majorHAnsi"/>
          <w:sz w:val="24"/>
          <w:szCs w:val="24"/>
          <w:highlight w:val="yellow"/>
        </w:rPr>
        <w:lastRenderedPageBreak/>
        <w:t xml:space="preserve">NOTE: </w:t>
      </w:r>
      <w:r w:rsidR="00130B77" w:rsidRPr="002159D9">
        <w:rPr>
          <w:rFonts w:asciiTheme="majorHAnsi" w:hAnsiTheme="majorHAnsi" w:cstheme="majorHAnsi"/>
          <w:b/>
          <w:bCs/>
          <w:sz w:val="24"/>
          <w:szCs w:val="24"/>
          <w:highlight w:val="yellow"/>
        </w:rPr>
        <w:t>Figure 1B</w:t>
      </w:r>
      <w:r w:rsidR="00130B77" w:rsidRPr="002159D9">
        <w:rPr>
          <w:rFonts w:asciiTheme="majorHAnsi" w:hAnsiTheme="majorHAnsi" w:cstheme="majorHAnsi"/>
          <w:sz w:val="24"/>
          <w:szCs w:val="24"/>
          <w:highlight w:val="yellow"/>
        </w:rPr>
        <w:t xml:space="preserve"> shows an embryo where yolk has been removed.</w:t>
      </w:r>
      <w:r w:rsidR="00E33F6A" w:rsidRPr="002159D9">
        <w:rPr>
          <w:rFonts w:asciiTheme="majorHAnsi" w:hAnsiTheme="majorHAnsi" w:cstheme="majorHAnsi"/>
          <w:sz w:val="24"/>
          <w:szCs w:val="24"/>
          <w:highlight w:val="yellow"/>
        </w:rPr>
        <w:t xml:space="preserve"> </w:t>
      </w:r>
      <w:r w:rsidR="00130B77" w:rsidRPr="002159D9">
        <w:rPr>
          <w:rFonts w:asciiTheme="majorHAnsi" w:hAnsiTheme="majorHAnsi" w:cstheme="majorHAnsi"/>
          <w:sz w:val="24"/>
          <w:szCs w:val="24"/>
          <w:highlight w:val="yellow"/>
        </w:rPr>
        <w:t xml:space="preserve">It is a good practice to transfer the yolk-scraped embryo to a new </w:t>
      </w:r>
      <w:r w:rsidR="00142EDE" w:rsidRPr="002159D9">
        <w:rPr>
          <w:rFonts w:asciiTheme="majorHAnsi" w:hAnsiTheme="majorHAnsi" w:cstheme="majorHAnsi"/>
          <w:sz w:val="24"/>
          <w:szCs w:val="24"/>
          <w:highlight w:val="yellow"/>
        </w:rPr>
        <w:t>P</w:t>
      </w:r>
      <w:r w:rsidR="00130B77" w:rsidRPr="002159D9">
        <w:rPr>
          <w:rFonts w:asciiTheme="majorHAnsi" w:hAnsiTheme="majorHAnsi" w:cstheme="majorHAnsi"/>
          <w:sz w:val="24"/>
          <w:szCs w:val="24"/>
          <w:highlight w:val="yellow"/>
        </w:rPr>
        <w:t>etri dish before proceeding with further dissection steps so that the sticky yolk mass floating around does not interfere with the dissection.</w:t>
      </w:r>
    </w:p>
    <w:p w14:paraId="0BBF9D79" w14:textId="77777777" w:rsidR="00314F6D" w:rsidRPr="000E149D" w:rsidRDefault="00314F6D" w:rsidP="000E149D">
      <w:pPr>
        <w:spacing w:line="240" w:lineRule="auto"/>
        <w:jc w:val="both"/>
        <w:rPr>
          <w:rFonts w:asciiTheme="majorHAnsi" w:hAnsiTheme="majorHAnsi" w:cstheme="majorHAnsi"/>
          <w:sz w:val="24"/>
          <w:szCs w:val="24"/>
        </w:rPr>
      </w:pPr>
    </w:p>
    <w:p w14:paraId="15C61EE2" w14:textId="709ED2FD" w:rsidR="00D118AC" w:rsidRPr="002159D9" w:rsidRDefault="00130B77" w:rsidP="000E149D">
      <w:pPr>
        <w:pStyle w:val="ListParagraph"/>
        <w:numPr>
          <w:ilvl w:val="1"/>
          <w:numId w:val="14"/>
        </w:numPr>
        <w:spacing w:line="240" w:lineRule="auto"/>
        <w:ind w:left="0" w:firstLine="0"/>
        <w:jc w:val="both"/>
        <w:rPr>
          <w:rFonts w:asciiTheme="majorHAnsi" w:hAnsiTheme="majorHAnsi" w:cstheme="majorHAnsi"/>
          <w:sz w:val="24"/>
          <w:szCs w:val="24"/>
          <w:highlight w:val="yellow"/>
        </w:rPr>
      </w:pPr>
      <w:r w:rsidRPr="002159D9">
        <w:rPr>
          <w:rFonts w:asciiTheme="majorHAnsi" w:hAnsiTheme="majorHAnsi" w:cstheme="majorHAnsi"/>
          <w:sz w:val="24"/>
          <w:szCs w:val="24"/>
          <w:highlight w:val="yellow"/>
        </w:rPr>
        <w:t xml:space="preserve">After the yolk has been removed, hold the larva </w:t>
      </w:r>
      <w:r w:rsidR="00987F96" w:rsidRPr="002159D9">
        <w:rPr>
          <w:rFonts w:asciiTheme="majorHAnsi" w:hAnsiTheme="majorHAnsi" w:cstheme="majorHAnsi"/>
          <w:sz w:val="24"/>
          <w:szCs w:val="24"/>
          <w:highlight w:val="yellow"/>
        </w:rPr>
        <w:t>by</w:t>
      </w:r>
      <w:r w:rsidRPr="002159D9">
        <w:rPr>
          <w:rFonts w:asciiTheme="majorHAnsi" w:hAnsiTheme="majorHAnsi" w:cstheme="majorHAnsi"/>
          <w:sz w:val="24"/>
          <w:szCs w:val="24"/>
          <w:highlight w:val="yellow"/>
        </w:rPr>
        <w:t xml:space="preserve"> its tail region with one forceps and use the other to carefully remove the eyes</w:t>
      </w:r>
      <w:r w:rsidR="00D118AC" w:rsidRPr="002159D9">
        <w:rPr>
          <w:rFonts w:asciiTheme="majorHAnsi" w:hAnsiTheme="majorHAnsi" w:cstheme="majorHAnsi"/>
          <w:sz w:val="24"/>
          <w:szCs w:val="24"/>
          <w:highlight w:val="yellow"/>
        </w:rPr>
        <w:t>.</w:t>
      </w:r>
    </w:p>
    <w:p w14:paraId="0A589EA3" w14:textId="77777777" w:rsidR="00D118AC" w:rsidRPr="000E149D" w:rsidRDefault="00D118AC" w:rsidP="000E149D">
      <w:pPr>
        <w:pStyle w:val="ListParagraph"/>
        <w:spacing w:line="240" w:lineRule="auto"/>
        <w:ind w:left="0"/>
        <w:jc w:val="both"/>
        <w:rPr>
          <w:rFonts w:asciiTheme="majorHAnsi" w:hAnsiTheme="majorHAnsi" w:cstheme="majorHAnsi"/>
          <w:sz w:val="24"/>
          <w:szCs w:val="24"/>
        </w:rPr>
      </w:pPr>
    </w:p>
    <w:p w14:paraId="00000070" w14:textId="75BA0C1B" w:rsidR="005E3AA9" w:rsidRPr="000E149D" w:rsidRDefault="00D118AC" w:rsidP="000E149D">
      <w:pPr>
        <w:pStyle w:val="ListParagraph"/>
        <w:spacing w:line="240" w:lineRule="auto"/>
        <w:ind w:left="0"/>
        <w:jc w:val="both"/>
        <w:rPr>
          <w:rFonts w:asciiTheme="majorHAnsi" w:hAnsiTheme="majorHAnsi" w:cstheme="majorHAnsi"/>
          <w:sz w:val="24"/>
          <w:szCs w:val="24"/>
        </w:rPr>
      </w:pPr>
      <w:r w:rsidRPr="002159D9">
        <w:rPr>
          <w:rFonts w:asciiTheme="majorHAnsi" w:hAnsiTheme="majorHAnsi" w:cstheme="majorHAnsi"/>
          <w:sz w:val="24"/>
          <w:szCs w:val="24"/>
          <w:highlight w:val="yellow"/>
        </w:rPr>
        <w:t xml:space="preserve">NOTE: </w:t>
      </w:r>
      <w:r w:rsidR="00130B77" w:rsidRPr="002159D9">
        <w:rPr>
          <w:rFonts w:asciiTheme="majorHAnsi" w:hAnsiTheme="majorHAnsi" w:cstheme="majorHAnsi"/>
          <w:b/>
          <w:bCs/>
          <w:sz w:val="24"/>
          <w:szCs w:val="24"/>
          <w:highlight w:val="yellow"/>
        </w:rPr>
        <w:t>Figure 1C</w:t>
      </w:r>
      <w:r w:rsidR="00130B77" w:rsidRPr="002159D9">
        <w:rPr>
          <w:rFonts w:asciiTheme="majorHAnsi" w:hAnsiTheme="majorHAnsi" w:cstheme="majorHAnsi"/>
          <w:sz w:val="24"/>
          <w:szCs w:val="24"/>
          <w:highlight w:val="yellow"/>
        </w:rPr>
        <w:t xml:space="preserve"> shows an embryo with yolk and eyes removed. Eyes should be removed with caution as their </w:t>
      </w:r>
      <w:r w:rsidR="009671BD" w:rsidRPr="002159D9">
        <w:rPr>
          <w:rFonts w:asciiTheme="majorHAnsi" w:hAnsiTheme="majorHAnsi" w:cstheme="majorHAnsi"/>
          <w:sz w:val="24"/>
          <w:szCs w:val="24"/>
          <w:highlight w:val="yellow"/>
        </w:rPr>
        <w:t>proximity</w:t>
      </w:r>
      <w:r w:rsidR="00130B77" w:rsidRPr="002159D9">
        <w:rPr>
          <w:rFonts w:asciiTheme="majorHAnsi" w:hAnsiTheme="majorHAnsi" w:cstheme="majorHAnsi"/>
          <w:sz w:val="24"/>
          <w:szCs w:val="24"/>
          <w:highlight w:val="yellow"/>
        </w:rPr>
        <w:t xml:space="preserve"> to the craniofacial skeleton can interfere with their dissection</w:t>
      </w:r>
      <w:r w:rsidR="00130B77" w:rsidRPr="000E149D">
        <w:rPr>
          <w:rFonts w:asciiTheme="majorHAnsi" w:hAnsiTheme="majorHAnsi" w:cstheme="majorHAnsi"/>
          <w:sz w:val="24"/>
          <w:szCs w:val="24"/>
        </w:rPr>
        <w:t>.</w:t>
      </w:r>
    </w:p>
    <w:p w14:paraId="5D6BD951" w14:textId="77777777" w:rsidR="00314F6D" w:rsidRPr="000E149D" w:rsidRDefault="00314F6D" w:rsidP="000E149D">
      <w:pPr>
        <w:spacing w:line="240" w:lineRule="auto"/>
        <w:jc w:val="both"/>
        <w:rPr>
          <w:rFonts w:asciiTheme="majorHAnsi" w:hAnsiTheme="majorHAnsi" w:cstheme="majorHAnsi"/>
          <w:sz w:val="24"/>
          <w:szCs w:val="24"/>
        </w:rPr>
      </w:pPr>
    </w:p>
    <w:p w14:paraId="00000071" w14:textId="03C8B7D1" w:rsidR="005E3AA9" w:rsidRPr="002159D9" w:rsidRDefault="00130B77" w:rsidP="000E149D">
      <w:pPr>
        <w:pStyle w:val="ListParagraph"/>
        <w:numPr>
          <w:ilvl w:val="1"/>
          <w:numId w:val="14"/>
        </w:numPr>
        <w:spacing w:line="240" w:lineRule="auto"/>
        <w:ind w:left="0" w:firstLine="0"/>
        <w:jc w:val="both"/>
        <w:rPr>
          <w:rFonts w:asciiTheme="majorHAnsi" w:hAnsiTheme="majorHAnsi" w:cstheme="majorHAnsi"/>
          <w:sz w:val="24"/>
          <w:szCs w:val="24"/>
          <w:highlight w:val="yellow"/>
        </w:rPr>
      </w:pPr>
      <w:r w:rsidRPr="002159D9">
        <w:rPr>
          <w:rFonts w:asciiTheme="majorHAnsi" w:hAnsiTheme="majorHAnsi" w:cstheme="majorHAnsi"/>
          <w:sz w:val="24"/>
          <w:szCs w:val="24"/>
          <w:highlight w:val="yellow"/>
        </w:rPr>
        <w:t>Using the forceps, carefully pull and pinch off the brain and other tissues dorsal to the neurocranium. Hold the larva still with one</w:t>
      </w:r>
      <w:r w:rsidR="00286D1E" w:rsidRPr="002159D9">
        <w:rPr>
          <w:rFonts w:asciiTheme="majorHAnsi" w:hAnsiTheme="majorHAnsi" w:cstheme="majorHAnsi"/>
          <w:sz w:val="24"/>
          <w:szCs w:val="24"/>
          <w:highlight w:val="yellow"/>
        </w:rPr>
        <w:t xml:space="preserve"> pair of</w:t>
      </w:r>
      <w:r w:rsidRPr="002159D9">
        <w:rPr>
          <w:rFonts w:asciiTheme="majorHAnsi" w:hAnsiTheme="majorHAnsi" w:cstheme="majorHAnsi"/>
          <w:sz w:val="24"/>
          <w:szCs w:val="24"/>
          <w:highlight w:val="yellow"/>
        </w:rPr>
        <w:t xml:space="preserve"> forceps and use the other</w:t>
      </w:r>
      <w:r w:rsidR="00286D1E" w:rsidRPr="002159D9">
        <w:rPr>
          <w:rFonts w:asciiTheme="majorHAnsi" w:hAnsiTheme="majorHAnsi" w:cstheme="majorHAnsi"/>
          <w:sz w:val="24"/>
          <w:szCs w:val="24"/>
          <w:highlight w:val="yellow"/>
        </w:rPr>
        <w:t xml:space="preserve"> pair of</w:t>
      </w:r>
      <w:r w:rsidRPr="002159D9">
        <w:rPr>
          <w:rFonts w:asciiTheme="majorHAnsi" w:hAnsiTheme="majorHAnsi" w:cstheme="majorHAnsi"/>
          <w:sz w:val="24"/>
          <w:szCs w:val="24"/>
          <w:highlight w:val="yellow"/>
        </w:rPr>
        <w:t xml:space="preserve"> forceps to make an incision in the middle (</w:t>
      </w:r>
      <w:r w:rsidRPr="002159D9">
        <w:rPr>
          <w:rFonts w:asciiTheme="majorHAnsi" w:hAnsiTheme="majorHAnsi" w:cstheme="majorHAnsi"/>
          <w:b/>
          <w:bCs/>
          <w:sz w:val="24"/>
          <w:szCs w:val="24"/>
          <w:highlight w:val="yellow"/>
        </w:rPr>
        <w:t>Figure 1C</w:t>
      </w:r>
      <w:r w:rsidRPr="002159D9">
        <w:rPr>
          <w:rFonts w:asciiTheme="majorHAnsi" w:hAnsiTheme="majorHAnsi" w:cstheme="majorHAnsi"/>
          <w:sz w:val="24"/>
          <w:szCs w:val="24"/>
          <w:highlight w:val="yellow"/>
        </w:rPr>
        <w:t xml:space="preserve">, red arrow), followed by pinching off </w:t>
      </w:r>
      <w:r w:rsidR="0001596A" w:rsidRPr="002159D9">
        <w:rPr>
          <w:rFonts w:asciiTheme="majorHAnsi" w:hAnsiTheme="majorHAnsi" w:cstheme="majorHAnsi"/>
          <w:sz w:val="24"/>
          <w:szCs w:val="24"/>
          <w:highlight w:val="yellow"/>
        </w:rPr>
        <w:t xml:space="preserve">of </w:t>
      </w:r>
      <w:r w:rsidRPr="002159D9">
        <w:rPr>
          <w:rFonts w:asciiTheme="majorHAnsi" w:hAnsiTheme="majorHAnsi" w:cstheme="majorHAnsi"/>
          <w:sz w:val="24"/>
          <w:szCs w:val="24"/>
          <w:highlight w:val="yellow"/>
        </w:rPr>
        <w:t>the tissues</w:t>
      </w:r>
      <w:r w:rsidR="002E71E4" w:rsidRPr="002159D9">
        <w:rPr>
          <w:rFonts w:asciiTheme="majorHAnsi" w:hAnsiTheme="majorHAnsi" w:cstheme="majorHAnsi"/>
          <w:sz w:val="24"/>
          <w:szCs w:val="24"/>
          <w:highlight w:val="yellow"/>
        </w:rPr>
        <w:t xml:space="preserve"> </w:t>
      </w:r>
      <w:r w:rsidR="0085225E" w:rsidRPr="002159D9">
        <w:rPr>
          <w:rFonts w:asciiTheme="majorHAnsi" w:hAnsiTheme="majorHAnsi" w:cstheme="majorHAnsi"/>
          <w:sz w:val="24"/>
          <w:szCs w:val="24"/>
          <w:highlight w:val="yellow"/>
        </w:rPr>
        <w:t>(</w:t>
      </w:r>
      <w:r w:rsidR="002E71E4" w:rsidRPr="002159D9">
        <w:rPr>
          <w:rFonts w:asciiTheme="majorHAnsi" w:hAnsiTheme="majorHAnsi" w:cstheme="majorHAnsi"/>
          <w:b/>
          <w:bCs/>
          <w:sz w:val="24"/>
          <w:szCs w:val="24"/>
          <w:highlight w:val="yellow"/>
        </w:rPr>
        <w:t>Figure 1</w:t>
      </w:r>
      <w:r w:rsidR="0085225E" w:rsidRPr="002159D9">
        <w:rPr>
          <w:rFonts w:asciiTheme="majorHAnsi" w:hAnsiTheme="majorHAnsi" w:cstheme="majorHAnsi"/>
          <w:b/>
          <w:bCs/>
          <w:sz w:val="24"/>
          <w:szCs w:val="24"/>
          <w:highlight w:val="yellow"/>
        </w:rPr>
        <w:t>D)</w:t>
      </w:r>
      <w:r w:rsidRPr="002159D9">
        <w:rPr>
          <w:rFonts w:asciiTheme="majorHAnsi" w:hAnsiTheme="majorHAnsi" w:cstheme="majorHAnsi"/>
          <w:sz w:val="24"/>
          <w:szCs w:val="24"/>
          <w:highlight w:val="yellow"/>
        </w:rPr>
        <w:t>.</w:t>
      </w:r>
    </w:p>
    <w:p w14:paraId="303F0712" w14:textId="5C689EA7" w:rsidR="00314F6D" w:rsidRPr="000E149D" w:rsidRDefault="00314F6D" w:rsidP="000E149D">
      <w:pPr>
        <w:spacing w:line="240" w:lineRule="auto"/>
        <w:jc w:val="both"/>
        <w:rPr>
          <w:rFonts w:asciiTheme="majorHAnsi" w:hAnsiTheme="majorHAnsi" w:cstheme="majorHAnsi"/>
          <w:sz w:val="24"/>
          <w:szCs w:val="24"/>
        </w:rPr>
      </w:pPr>
    </w:p>
    <w:p w14:paraId="00000072" w14:textId="672CCF25" w:rsidR="005E3AA9" w:rsidRPr="000E149D" w:rsidRDefault="00314F6D" w:rsidP="000E149D">
      <w:pPr>
        <w:spacing w:line="240" w:lineRule="auto"/>
        <w:jc w:val="both"/>
        <w:rPr>
          <w:rFonts w:asciiTheme="majorHAnsi" w:hAnsiTheme="majorHAnsi" w:cstheme="majorHAnsi"/>
          <w:sz w:val="24"/>
          <w:szCs w:val="24"/>
        </w:rPr>
      </w:pPr>
      <w:r w:rsidRPr="002159D9">
        <w:rPr>
          <w:rFonts w:asciiTheme="majorHAnsi" w:hAnsiTheme="majorHAnsi" w:cstheme="majorHAnsi"/>
          <w:bCs/>
          <w:sz w:val="24"/>
          <w:szCs w:val="24"/>
          <w:highlight w:val="yellow"/>
        </w:rPr>
        <w:t>NOTE</w:t>
      </w:r>
      <w:r w:rsidRPr="002159D9">
        <w:rPr>
          <w:rFonts w:asciiTheme="majorHAnsi" w:hAnsiTheme="majorHAnsi" w:cstheme="majorHAnsi"/>
          <w:sz w:val="24"/>
          <w:szCs w:val="24"/>
          <w:highlight w:val="yellow"/>
        </w:rPr>
        <w:t>:</w:t>
      </w:r>
      <w:r w:rsidR="00130B77" w:rsidRPr="002159D9">
        <w:rPr>
          <w:rFonts w:asciiTheme="majorHAnsi" w:hAnsiTheme="majorHAnsi" w:cstheme="majorHAnsi"/>
          <w:sz w:val="24"/>
          <w:szCs w:val="24"/>
          <w:highlight w:val="yellow"/>
        </w:rPr>
        <w:t xml:space="preserve"> While performing this step, be careful with removing the tissues closer to the anterior</w:t>
      </w:r>
      <w:r w:rsidR="00F30F25" w:rsidRPr="002159D9">
        <w:rPr>
          <w:rFonts w:asciiTheme="majorHAnsi" w:hAnsiTheme="majorHAnsi" w:cstheme="majorHAnsi"/>
          <w:sz w:val="24"/>
          <w:szCs w:val="24"/>
          <w:highlight w:val="yellow"/>
        </w:rPr>
        <w:t>-</w:t>
      </w:r>
      <w:r w:rsidR="00130B77" w:rsidRPr="002159D9">
        <w:rPr>
          <w:rFonts w:asciiTheme="majorHAnsi" w:hAnsiTheme="majorHAnsi" w:cstheme="majorHAnsi"/>
          <w:sz w:val="24"/>
          <w:szCs w:val="24"/>
          <w:highlight w:val="yellow"/>
        </w:rPr>
        <w:t>most regions of the neurocranium</w:t>
      </w:r>
      <w:r w:rsidR="009671BD" w:rsidRPr="002159D9">
        <w:rPr>
          <w:rFonts w:asciiTheme="majorHAnsi" w:hAnsiTheme="majorHAnsi" w:cstheme="majorHAnsi"/>
          <w:sz w:val="24"/>
          <w:szCs w:val="24"/>
          <w:highlight w:val="yellow"/>
        </w:rPr>
        <w:t>,</w:t>
      </w:r>
      <w:r w:rsidR="00130B77" w:rsidRPr="002159D9">
        <w:rPr>
          <w:rFonts w:asciiTheme="majorHAnsi" w:hAnsiTheme="majorHAnsi" w:cstheme="majorHAnsi"/>
          <w:sz w:val="24"/>
          <w:szCs w:val="24"/>
          <w:highlight w:val="yellow"/>
        </w:rPr>
        <w:t xml:space="preserve"> as the cartilage might come off with them.</w:t>
      </w:r>
    </w:p>
    <w:p w14:paraId="38DADB92" w14:textId="77777777" w:rsidR="00314F6D" w:rsidRPr="000E149D" w:rsidRDefault="00314F6D" w:rsidP="000E149D">
      <w:pPr>
        <w:spacing w:line="240" w:lineRule="auto"/>
        <w:jc w:val="both"/>
        <w:rPr>
          <w:rFonts w:asciiTheme="majorHAnsi" w:hAnsiTheme="majorHAnsi" w:cstheme="majorHAnsi"/>
          <w:sz w:val="24"/>
          <w:szCs w:val="24"/>
        </w:rPr>
      </w:pPr>
    </w:p>
    <w:p w14:paraId="1A5A3CEA" w14:textId="464083D9" w:rsidR="00314F6D" w:rsidRPr="002159D9" w:rsidRDefault="00051F72" w:rsidP="000E149D">
      <w:pPr>
        <w:pStyle w:val="ListParagraph"/>
        <w:numPr>
          <w:ilvl w:val="1"/>
          <w:numId w:val="14"/>
        </w:numPr>
        <w:spacing w:line="240" w:lineRule="auto"/>
        <w:ind w:left="0" w:firstLine="0"/>
        <w:jc w:val="both"/>
        <w:rPr>
          <w:rFonts w:asciiTheme="majorHAnsi" w:hAnsiTheme="majorHAnsi" w:cstheme="majorHAnsi"/>
          <w:sz w:val="24"/>
          <w:szCs w:val="24"/>
          <w:highlight w:val="yellow"/>
        </w:rPr>
      </w:pPr>
      <w:r w:rsidRPr="002159D9">
        <w:rPr>
          <w:rFonts w:asciiTheme="majorHAnsi" w:hAnsiTheme="majorHAnsi" w:cstheme="majorHAnsi"/>
          <w:sz w:val="24"/>
          <w:szCs w:val="24"/>
          <w:highlight w:val="yellow"/>
        </w:rPr>
        <w:t>Separate</w:t>
      </w:r>
      <w:r w:rsidR="00130B77" w:rsidRPr="002159D9">
        <w:rPr>
          <w:rFonts w:asciiTheme="majorHAnsi" w:hAnsiTheme="majorHAnsi" w:cstheme="majorHAnsi"/>
          <w:sz w:val="24"/>
          <w:szCs w:val="24"/>
          <w:highlight w:val="yellow"/>
        </w:rPr>
        <w:t xml:space="preserve"> the head of the larva from the rest of the body. The head region after this step primarily contains the neurocranium and viscerocranium attached to each other</w:t>
      </w:r>
      <w:r w:rsidR="00A1590B" w:rsidRPr="002159D9">
        <w:rPr>
          <w:rFonts w:asciiTheme="majorHAnsi" w:hAnsiTheme="majorHAnsi" w:cstheme="majorHAnsi"/>
          <w:sz w:val="24"/>
          <w:szCs w:val="24"/>
          <w:highlight w:val="yellow"/>
        </w:rPr>
        <w:t xml:space="preserve"> at two points—at the anterior and posterior ends—</w:t>
      </w:r>
      <w:r w:rsidR="00130B77" w:rsidRPr="002159D9">
        <w:rPr>
          <w:rFonts w:asciiTheme="majorHAnsi" w:hAnsiTheme="majorHAnsi" w:cstheme="majorHAnsi"/>
          <w:sz w:val="24"/>
          <w:szCs w:val="24"/>
          <w:highlight w:val="yellow"/>
        </w:rPr>
        <w:t>along with a few small unstained tissues attached to these craniofacial structures</w:t>
      </w:r>
      <w:r w:rsidR="0085225E" w:rsidRPr="002159D9">
        <w:rPr>
          <w:rFonts w:asciiTheme="majorHAnsi" w:hAnsiTheme="majorHAnsi" w:cstheme="majorHAnsi"/>
          <w:sz w:val="24"/>
          <w:szCs w:val="24"/>
          <w:highlight w:val="yellow"/>
        </w:rPr>
        <w:t xml:space="preserve"> (</w:t>
      </w:r>
      <w:r w:rsidR="0085225E" w:rsidRPr="002159D9">
        <w:rPr>
          <w:rFonts w:asciiTheme="majorHAnsi" w:hAnsiTheme="majorHAnsi" w:cstheme="majorHAnsi"/>
          <w:b/>
          <w:bCs/>
          <w:sz w:val="24"/>
          <w:szCs w:val="24"/>
          <w:highlight w:val="yellow"/>
        </w:rPr>
        <w:t>Figure 1E)</w:t>
      </w:r>
      <w:r w:rsidR="00130B77" w:rsidRPr="002159D9">
        <w:rPr>
          <w:rFonts w:asciiTheme="majorHAnsi" w:hAnsiTheme="majorHAnsi" w:cstheme="majorHAnsi"/>
          <w:sz w:val="24"/>
          <w:szCs w:val="24"/>
          <w:highlight w:val="yellow"/>
        </w:rPr>
        <w:t>.</w:t>
      </w:r>
    </w:p>
    <w:p w14:paraId="00000073" w14:textId="08CBC5AC" w:rsidR="005E3AA9" w:rsidRPr="000E149D" w:rsidRDefault="00130B77" w:rsidP="000E149D">
      <w:pPr>
        <w:spacing w:line="240" w:lineRule="auto"/>
        <w:jc w:val="both"/>
        <w:rPr>
          <w:rFonts w:asciiTheme="majorHAnsi" w:hAnsiTheme="majorHAnsi" w:cstheme="majorHAnsi"/>
          <w:sz w:val="24"/>
          <w:szCs w:val="24"/>
        </w:rPr>
      </w:pPr>
      <w:r w:rsidRPr="000E149D">
        <w:rPr>
          <w:rFonts w:asciiTheme="majorHAnsi" w:hAnsiTheme="majorHAnsi" w:cstheme="majorHAnsi"/>
          <w:sz w:val="24"/>
          <w:szCs w:val="24"/>
        </w:rPr>
        <w:br/>
      </w:r>
      <w:r w:rsidR="00314F6D" w:rsidRPr="002159D9">
        <w:rPr>
          <w:rFonts w:asciiTheme="majorHAnsi" w:hAnsiTheme="majorHAnsi" w:cstheme="majorHAnsi"/>
          <w:bCs/>
          <w:sz w:val="24"/>
          <w:szCs w:val="24"/>
          <w:highlight w:val="yellow"/>
        </w:rPr>
        <w:t>NOTE</w:t>
      </w:r>
      <w:r w:rsidR="00314F6D" w:rsidRPr="002159D9">
        <w:rPr>
          <w:rFonts w:asciiTheme="majorHAnsi" w:hAnsiTheme="majorHAnsi" w:cstheme="majorHAnsi"/>
          <w:sz w:val="24"/>
          <w:szCs w:val="24"/>
          <w:highlight w:val="yellow"/>
        </w:rPr>
        <w:t xml:space="preserve">: </w:t>
      </w:r>
      <w:r w:rsidRPr="002159D9">
        <w:rPr>
          <w:rFonts w:asciiTheme="majorHAnsi" w:hAnsiTheme="majorHAnsi" w:cstheme="majorHAnsi"/>
          <w:sz w:val="24"/>
          <w:szCs w:val="24"/>
          <w:highlight w:val="yellow"/>
        </w:rPr>
        <w:t xml:space="preserve">It is </w:t>
      </w:r>
      <w:r w:rsidR="00D21058" w:rsidRPr="002159D9">
        <w:rPr>
          <w:rFonts w:asciiTheme="majorHAnsi" w:hAnsiTheme="majorHAnsi" w:cstheme="majorHAnsi"/>
          <w:sz w:val="24"/>
          <w:szCs w:val="24"/>
          <w:highlight w:val="yellow"/>
        </w:rPr>
        <w:t>difficult</w:t>
      </w:r>
      <w:r w:rsidRPr="002159D9">
        <w:rPr>
          <w:rFonts w:asciiTheme="majorHAnsi" w:hAnsiTheme="majorHAnsi" w:cstheme="majorHAnsi"/>
          <w:sz w:val="24"/>
          <w:szCs w:val="24"/>
          <w:highlight w:val="yellow"/>
        </w:rPr>
        <w:t xml:space="preserve"> to entirely remove the unstained tissues directly attached to the neurocranium and the viscerocranium. </w:t>
      </w:r>
      <w:r w:rsidR="00F30F25" w:rsidRPr="002159D9">
        <w:rPr>
          <w:rFonts w:asciiTheme="majorHAnsi" w:hAnsiTheme="majorHAnsi" w:cstheme="majorHAnsi"/>
          <w:sz w:val="24"/>
          <w:szCs w:val="24"/>
          <w:highlight w:val="yellow"/>
        </w:rPr>
        <w:t>Even though some</w:t>
      </w:r>
      <w:r w:rsidRPr="002159D9">
        <w:rPr>
          <w:rFonts w:asciiTheme="majorHAnsi" w:hAnsiTheme="majorHAnsi" w:cstheme="majorHAnsi"/>
          <w:sz w:val="24"/>
          <w:szCs w:val="24"/>
          <w:highlight w:val="yellow"/>
        </w:rPr>
        <w:t xml:space="preserve"> residual tissues will be present</w:t>
      </w:r>
      <w:r w:rsidR="00D21058" w:rsidRPr="002159D9">
        <w:rPr>
          <w:rFonts w:asciiTheme="majorHAnsi" w:hAnsiTheme="majorHAnsi" w:cstheme="majorHAnsi"/>
          <w:sz w:val="24"/>
          <w:szCs w:val="24"/>
          <w:highlight w:val="yellow"/>
        </w:rPr>
        <w:t>,</w:t>
      </w:r>
      <w:r w:rsidRPr="002159D9">
        <w:rPr>
          <w:rFonts w:asciiTheme="majorHAnsi" w:hAnsiTheme="majorHAnsi" w:cstheme="majorHAnsi"/>
          <w:sz w:val="24"/>
          <w:szCs w:val="24"/>
          <w:highlight w:val="yellow"/>
        </w:rPr>
        <w:t xml:space="preserve"> their presence will not affect any downstream shape or size analysis</w:t>
      </w:r>
      <w:r w:rsidR="00D21058" w:rsidRPr="002159D9">
        <w:rPr>
          <w:rFonts w:asciiTheme="majorHAnsi" w:hAnsiTheme="majorHAnsi" w:cstheme="majorHAnsi"/>
          <w:sz w:val="24"/>
          <w:szCs w:val="24"/>
          <w:highlight w:val="yellow"/>
        </w:rPr>
        <w:t xml:space="preserve"> as they are unstained</w:t>
      </w:r>
      <w:r w:rsidRPr="002159D9">
        <w:rPr>
          <w:rFonts w:asciiTheme="majorHAnsi" w:hAnsiTheme="majorHAnsi" w:cstheme="majorHAnsi"/>
          <w:sz w:val="24"/>
          <w:szCs w:val="24"/>
          <w:highlight w:val="yellow"/>
        </w:rPr>
        <w:t>.</w:t>
      </w:r>
    </w:p>
    <w:p w14:paraId="25DC6772" w14:textId="77777777" w:rsidR="003722B0" w:rsidRPr="000E149D" w:rsidRDefault="003722B0" w:rsidP="000E149D">
      <w:pPr>
        <w:spacing w:line="240" w:lineRule="auto"/>
        <w:jc w:val="both"/>
        <w:rPr>
          <w:rFonts w:asciiTheme="majorHAnsi" w:hAnsiTheme="majorHAnsi" w:cstheme="majorHAnsi"/>
          <w:sz w:val="24"/>
          <w:szCs w:val="24"/>
        </w:rPr>
      </w:pPr>
    </w:p>
    <w:p w14:paraId="00000074" w14:textId="3360BE00" w:rsidR="005E3AA9" w:rsidRPr="002159D9" w:rsidRDefault="00130B77" w:rsidP="000E149D">
      <w:pPr>
        <w:pStyle w:val="ListParagraph"/>
        <w:numPr>
          <w:ilvl w:val="1"/>
          <w:numId w:val="14"/>
        </w:numPr>
        <w:spacing w:line="240" w:lineRule="auto"/>
        <w:ind w:left="0" w:firstLine="0"/>
        <w:jc w:val="both"/>
        <w:rPr>
          <w:rFonts w:asciiTheme="majorHAnsi" w:hAnsiTheme="majorHAnsi" w:cstheme="majorHAnsi"/>
          <w:sz w:val="24"/>
          <w:szCs w:val="24"/>
          <w:highlight w:val="yellow"/>
        </w:rPr>
      </w:pPr>
      <w:r w:rsidRPr="002159D9">
        <w:rPr>
          <w:rFonts w:asciiTheme="majorHAnsi" w:hAnsiTheme="majorHAnsi" w:cstheme="majorHAnsi"/>
          <w:sz w:val="24"/>
          <w:szCs w:val="24"/>
          <w:highlight w:val="yellow"/>
        </w:rPr>
        <w:t>Carefully sever the</w:t>
      </w:r>
      <w:r w:rsidR="00637BEB" w:rsidRPr="002159D9">
        <w:rPr>
          <w:rFonts w:asciiTheme="majorHAnsi" w:hAnsiTheme="majorHAnsi" w:cstheme="majorHAnsi"/>
          <w:sz w:val="24"/>
          <w:szCs w:val="24"/>
          <w:highlight w:val="yellow"/>
        </w:rPr>
        <w:t xml:space="preserve"> two</w:t>
      </w:r>
      <w:r w:rsidRPr="002159D9">
        <w:rPr>
          <w:rFonts w:asciiTheme="majorHAnsi" w:hAnsiTheme="majorHAnsi" w:cstheme="majorHAnsi"/>
          <w:sz w:val="24"/>
          <w:szCs w:val="24"/>
          <w:highlight w:val="yellow"/>
        </w:rPr>
        <w:t xml:space="preserve"> connections</w:t>
      </w:r>
      <w:r w:rsidR="00637BEB" w:rsidRPr="002159D9">
        <w:rPr>
          <w:rFonts w:asciiTheme="majorHAnsi" w:hAnsiTheme="majorHAnsi" w:cstheme="majorHAnsi"/>
          <w:sz w:val="24"/>
          <w:szCs w:val="24"/>
          <w:highlight w:val="yellow"/>
        </w:rPr>
        <w:t xml:space="preserve"> between the neurocranium and the viscerocranium</w:t>
      </w:r>
      <w:r w:rsidRPr="002159D9">
        <w:rPr>
          <w:rFonts w:asciiTheme="majorHAnsi" w:hAnsiTheme="majorHAnsi" w:cstheme="majorHAnsi"/>
          <w:sz w:val="24"/>
          <w:szCs w:val="24"/>
          <w:highlight w:val="yellow"/>
        </w:rPr>
        <w:t xml:space="preserve"> to separate the</w:t>
      </w:r>
      <w:r w:rsidR="008C2387" w:rsidRPr="002159D9">
        <w:rPr>
          <w:rFonts w:asciiTheme="majorHAnsi" w:hAnsiTheme="majorHAnsi" w:cstheme="majorHAnsi"/>
          <w:sz w:val="24"/>
          <w:szCs w:val="24"/>
          <w:highlight w:val="yellow"/>
        </w:rPr>
        <w:t>m</w:t>
      </w:r>
      <w:r w:rsidR="00A4253D" w:rsidRPr="002159D9">
        <w:rPr>
          <w:rFonts w:asciiTheme="majorHAnsi" w:hAnsiTheme="majorHAnsi" w:cstheme="majorHAnsi"/>
          <w:sz w:val="24"/>
          <w:szCs w:val="24"/>
          <w:highlight w:val="yellow"/>
        </w:rPr>
        <w:t xml:space="preserve"> (</w:t>
      </w:r>
      <w:r w:rsidR="00A4253D" w:rsidRPr="002159D9">
        <w:rPr>
          <w:rFonts w:asciiTheme="majorHAnsi" w:hAnsiTheme="majorHAnsi" w:cstheme="majorHAnsi"/>
          <w:b/>
          <w:bCs/>
          <w:sz w:val="24"/>
          <w:szCs w:val="24"/>
          <w:highlight w:val="yellow"/>
        </w:rPr>
        <w:t>Figure 1F</w:t>
      </w:r>
      <w:r w:rsidR="00A4253D" w:rsidRPr="002159D9">
        <w:rPr>
          <w:rFonts w:asciiTheme="majorHAnsi" w:hAnsiTheme="majorHAnsi" w:cstheme="majorHAnsi"/>
          <w:sz w:val="24"/>
          <w:szCs w:val="24"/>
          <w:highlight w:val="yellow"/>
        </w:rPr>
        <w:t>, red dashed lines)</w:t>
      </w:r>
      <w:r w:rsidRPr="002159D9">
        <w:rPr>
          <w:rFonts w:asciiTheme="majorHAnsi" w:hAnsiTheme="majorHAnsi" w:cstheme="majorHAnsi"/>
          <w:sz w:val="24"/>
          <w:szCs w:val="24"/>
          <w:highlight w:val="yellow"/>
        </w:rPr>
        <w:t>.</w:t>
      </w:r>
      <w:r w:rsidR="005C32E8" w:rsidRPr="002159D9">
        <w:rPr>
          <w:rFonts w:asciiTheme="majorHAnsi" w:hAnsiTheme="majorHAnsi" w:cstheme="majorHAnsi"/>
          <w:sz w:val="24"/>
          <w:szCs w:val="24"/>
          <w:highlight w:val="yellow"/>
        </w:rPr>
        <w:t xml:space="preserve"> See </w:t>
      </w:r>
      <w:r w:rsidR="005C32E8" w:rsidRPr="002159D9">
        <w:rPr>
          <w:rFonts w:asciiTheme="majorHAnsi" w:hAnsiTheme="majorHAnsi" w:cstheme="majorHAnsi"/>
          <w:b/>
          <w:bCs/>
          <w:sz w:val="24"/>
          <w:szCs w:val="24"/>
          <w:highlight w:val="yellow"/>
        </w:rPr>
        <w:t>Figure 2</w:t>
      </w:r>
      <w:r w:rsidR="005C32E8" w:rsidRPr="002159D9">
        <w:rPr>
          <w:rFonts w:asciiTheme="majorHAnsi" w:hAnsiTheme="majorHAnsi" w:cstheme="majorHAnsi"/>
          <w:sz w:val="24"/>
          <w:szCs w:val="24"/>
          <w:highlight w:val="yellow"/>
        </w:rPr>
        <w:t xml:space="preserve"> for images of the neurocranium and viscerocranium both in intact as well as dissected embryos.</w:t>
      </w:r>
    </w:p>
    <w:p w14:paraId="3CE47415" w14:textId="77777777" w:rsidR="00314F6D" w:rsidRPr="002159D9" w:rsidRDefault="00314F6D" w:rsidP="000E149D">
      <w:pPr>
        <w:spacing w:line="240" w:lineRule="auto"/>
        <w:jc w:val="both"/>
        <w:rPr>
          <w:rFonts w:asciiTheme="majorHAnsi" w:hAnsiTheme="majorHAnsi" w:cstheme="majorHAnsi"/>
          <w:sz w:val="24"/>
          <w:szCs w:val="24"/>
          <w:highlight w:val="yellow"/>
        </w:rPr>
      </w:pPr>
    </w:p>
    <w:p w14:paraId="00000075" w14:textId="1860828E" w:rsidR="005E3AA9" w:rsidRPr="000E149D" w:rsidRDefault="00130B77" w:rsidP="000E149D">
      <w:pPr>
        <w:pStyle w:val="ListParagraph"/>
        <w:numPr>
          <w:ilvl w:val="1"/>
          <w:numId w:val="14"/>
        </w:numPr>
        <w:spacing w:line="240" w:lineRule="auto"/>
        <w:ind w:left="0" w:firstLine="0"/>
        <w:jc w:val="both"/>
        <w:rPr>
          <w:rFonts w:asciiTheme="majorHAnsi" w:hAnsiTheme="majorHAnsi" w:cstheme="majorHAnsi"/>
          <w:sz w:val="24"/>
          <w:szCs w:val="24"/>
        </w:rPr>
      </w:pPr>
      <w:r w:rsidRPr="002159D9">
        <w:rPr>
          <w:rFonts w:asciiTheme="majorHAnsi" w:hAnsiTheme="majorHAnsi" w:cstheme="majorHAnsi"/>
          <w:sz w:val="24"/>
          <w:szCs w:val="24"/>
          <w:highlight w:val="yellow"/>
        </w:rPr>
        <w:t xml:space="preserve">On a clean glass slide, add a drop or two of 100% glycerol. With the help of forceps, carefully transfer the dissected neurocranium or viscerocranium to this slide. </w:t>
      </w:r>
      <w:r w:rsidR="004A0FA5" w:rsidRPr="002159D9">
        <w:rPr>
          <w:rFonts w:asciiTheme="majorHAnsi" w:hAnsiTheme="majorHAnsi" w:cstheme="majorHAnsi"/>
          <w:sz w:val="24"/>
          <w:szCs w:val="24"/>
          <w:highlight w:val="yellow"/>
        </w:rPr>
        <w:t>Use forceps to g</w:t>
      </w:r>
      <w:r w:rsidRPr="002159D9">
        <w:rPr>
          <w:rFonts w:asciiTheme="majorHAnsi" w:hAnsiTheme="majorHAnsi" w:cstheme="majorHAnsi"/>
          <w:sz w:val="24"/>
          <w:szCs w:val="24"/>
          <w:highlight w:val="yellow"/>
        </w:rPr>
        <w:t xml:space="preserve">ently place </w:t>
      </w:r>
      <w:r w:rsidR="004A0FA5" w:rsidRPr="002159D9">
        <w:rPr>
          <w:rFonts w:asciiTheme="majorHAnsi" w:hAnsiTheme="majorHAnsi" w:cstheme="majorHAnsi"/>
          <w:sz w:val="24"/>
          <w:szCs w:val="24"/>
          <w:highlight w:val="yellow"/>
        </w:rPr>
        <w:t>a</w:t>
      </w:r>
      <w:r w:rsidRPr="002159D9">
        <w:rPr>
          <w:rFonts w:asciiTheme="majorHAnsi" w:hAnsiTheme="majorHAnsi" w:cstheme="majorHAnsi"/>
          <w:sz w:val="24"/>
          <w:szCs w:val="24"/>
          <w:highlight w:val="yellow"/>
        </w:rPr>
        <w:t xml:space="preserve"> coverslip on these tissues</w:t>
      </w:r>
      <w:r w:rsidR="004A0FA5" w:rsidRPr="002159D9">
        <w:rPr>
          <w:rFonts w:asciiTheme="majorHAnsi" w:hAnsiTheme="majorHAnsi" w:cstheme="majorHAnsi"/>
          <w:sz w:val="24"/>
          <w:szCs w:val="24"/>
          <w:highlight w:val="yellow"/>
        </w:rPr>
        <w:t>,</w:t>
      </w:r>
      <w:r w:rsidRPr="002159D9">
        <w:rPr>
          <w:rFonts w:asciiTheme="majorHAnsi" w:hAnsiTheme="majorHAnsi" w:cstheme="majorHAnsi"/>
          <w:sz w:val="24"/>
          <w:szCs w:val="24"/>
          <w:highlight w:val="yellow"/>
        </w:rPr>
        <w:t xml:space="preserve"> ensuring no bubbles are formed</w:t>
      </w:r>
      <w:r w:rsidR="004A0FA5" w:rsidRPr="002159D9">
        <w:rPr>
          <w:rFonts w:asciiTheme="majorHAnsi" w:hAnsiTheme="majorHAnsi" w:cstheme="majorHAnsi"/>
          <w:sz w:val="24"/>
          <w:szCs w:val="24"/>
          <w:highlight w:val="yellow"/>
        </w:rPr>
        <w:t>,</w:t>
      </w:r>
      <w:r w:rsidRPr="002159D9">
        <w:rPr>
          <w:rFonts w:asciiTheme="majorHAnsi" w:hAnsiTheme="majorHAnsi" w:cstheme="majorHAnsi"/>
          <w:sz w:val="24"/>
          <w:szCs w:val="24"/>
          <w:highlight w:val="yellow"/>
        </w:rPr>
        <w:t xml:space="preserve"> and seal the cover slip on all slides with nail polish</w:t>
      </w:r>
      <w:r w:rsidRPr="000E149D">
        <w:rPr>
          <w:rFonts w:asciiTheme="majorHAnsi" w:hAnsiTheme="majorHAnsi" w:cstheme="majorHAnsi"/>
          <w:sz w:val="24"/>
          <w:szCs w:val="24"/>
        </w:rPr>
        <w:t>.</w:t>
      </w:r>
    </w:p>
    <w:p w14:paraId="0699414A" w14:textId="497D47B8" w:rsidR="00314F6D" w:rsidRPr="000E149D" w:rsidRDefault="00314F6D" w:rsidP="000E149D">
      <w:pPr>
        <w:spacing w:line="240" w:lineRule="auto"/>
        <w:jc w:val="both"/>
        <w:rPr>
          <w:rFonts w:asciiTheme="majorHAnsi" w:hAnsiTheme="majorHAnsi" w:cstheme="majorHAnsi"/>
          <w:sz w:val="24"/>
          <w:szCs w:val="24"/>
        </w:rPr>
      </w:pPr>
    </w:p>
    <w:p w14:paraId="00000076" w14:textId="385257FE" w:rsidR="005E3AA9" w:rsidRPr="000E149D" w:rsidRDefault="00314F6D" w:rsidP="000E149D">
      <w:pPr>
        <w:spacing w:line="240" w:lineRule="auto"/>
        <w:jc w:val="both"/>
        <w:rPr>
          <w:rFonts w:asciiTheme="majorHAnsi" w:hAnsiTheme="majorHAnsi" w:cstheme="majorHAnsi"/>
          <w:sz w:val="24"/>
          <w:szCs w:val="24"/>
        </w:rPr>
      </w:pPr>
      <w:r w:rsidRPr="000E149D">
        <w:rPr>
          <w:rFonts w:asciiTheme="majorHAnsi" w:hAnsiTheme="majorHAnsi" w:cstheme="majorHAnsi"/>
          <w:bCs/>
          <w:sz w:val="24"/>
          <w:szCs w:val="24"/>
        </w:rPr>
        <w:t>NOTE</w:t>
      </w:r>
      <w:r w:rsidRPr="000E149D">
        <w:rPr>
          <w:rFonts w:asciiTheme="majorHAnsi" w:hAnsiTheme="majorHAnsi" w:cstheme="majorHAnsi"/>
          <w:sz w:val="24"/>
          <w:szCs w:val="24"/>
        </w:rPr>
        <w:t xml:space="preserve">: </w:t>
      </w:r>
      <w:r w:rsidR="00130B77" w:rsidRPr="000E149D">
        <w:rPr>
          <w:rFonts w:asciiTheme="majorHAnsi" w:hAnsiTheme="majorHAnsi" w:cstheme="majorHAnsi"/>
          <w:sz w:val="24"/>
          <w:szCs w:val="24"/>
        </w:rPr>
        <w:t>These slides can be stored at 4 °C for more than a year without losing the stain.</w:t>
      </w:r>
    </w:p>
    <w:p w14:paraId="00000077" w14:textId="77777777" w:rsidR="005E3AA9" w:rsidRPr="000E149D" w:rsidRDefault="005E3AA9" w:rsidP="000E149D">
      <w:pPr>
        <w:spacing w:line="240" w:lineRule="auto"/>
        <w:jc w:val="both"/>
        <w:rPr>
          <w:rFonts w:asciiTheme="majorHAnsi" w:hAnsiTheme="majorHAnsi" w:cstheme="majorHAnsi"/>
          <w:sz w:val="24"/>
          <w:szCs w:val="24"/>
        </w:rPr>
      </w:pPr>
    </w:p>
    <w:p w14:paraId="2DB3965C" w14:textId="77777777" w:rsidR="00916715" w:rsidRPr="000E149D" w:rsidRDefault="00916715" w:rsidP="000E149D">
      <w:pPr>
        <w:pStyle w:val="ListParagraph"/>
        <w:numPr>
          <w:ilvl w:val="0"/>
          <w:numId w:val="14"/>
        </w:numPr>
        <w:spacing w:line="240" w:lineRule="auto"/>
        <w:ind w:left="0" w:firstLine="0"/>
        <w:jc w:val="both"/>
        <w:rPr>
          <w:rFonts w:asciiTheme="majorHAnsi" w:hAnsiTheme="majorHAnsi" w:cstheme="majorHAnsi"/>
          <w:b/>
          <w:bCs/>
          <w:sz w:val="24"/>
          <w:szCs w:val="24"/>
        </w:rPr>
      </w:pPr>
      <w:r w:rsidRPr="000E149D">
        <w:rPr>
          <w:rFonts w:asciiTheme="majorHAnsi" w:hAnsiTheme="majorHAnsi" w:cstheme="majorHAnsi"/>
          <w:b/>
          <w:bCs/>
          <w:sz w:val="24"/>
          <w:szCs w:val="24"/>
        </w:rPr>
        <w:t>Quantification of the dimensions of the ethmoid plate</w:t>
      </w:r>
    </w:p>
    <w:p w14:paraId="341274CC" w14:textId="77777777" w:rsidR="00916715" w:rsidRPr="000E149D" w:rsidRDefault="00916715" w:rsidP="000E149D">
      <w:pPr>
        <w:pStyle w:val="ListParagraph"/>
        <w:spacing w:line="240" w:lineRule="auto"/>
        <w:ind w:left="0"/>
        <w:jc w:val="both"/>
        <w:rPr>
          <w:rFonts w:asciiTheme="majorHAnsi" w:hAnsiTheme="majorHAnsi" w:cstheme="majorHAnsi"/>
          <w:sz w:val="24"/>
          <w:szCs w:val="24"/>
        </w:rPr>
      </w:pPr>
    </w:p>
    <w:p w14:paraId="47C71C1C" w14:textId="340EFB24" w:rsidR="00C41282" w:rsidRPr="000E149D" w:rsidRDefault="00C41282" w:rsidP="000E149D">
      <w:pPr>
        <w:pStyle w:val="ListParagraph"/>
        <w:numPr>
          <w:ilvl w:val="1"/>
          <w:numId w:val="14"/>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A</w:t>
      </w:r>
      <w:r w:rsidR="00916715" w:rsidRPr="000E149D">
        <w:rPr>
          <w:rFonts w:asciiTheme="majorHAnsi" w:hAnsiTheme="majorHAnsi" w:cstheme="majorHAnsi"/>
          <w:sz w:val="24"/>
          <w:szCs w:val="24"/>
        </w:rPr>
        <w:t>cquire images of the palate using a camera attached to the stereo microscope (</w:t>
      </w:r>
      <w:r w:rsidR="00916715" w:rsidRPr="000E149D">
        <w:rPr>
          <w:rFonts w:asciiTheme="majorHAnsi" w:hAnsiTheme="majorHAnsi" w:cstheme="majorHAnsi"/>
          <w:b/>
          <w:bCs/>
          <w:sz w:val="24"/>
          <w:szCs w:val="24"/>
        </w:rPr>
        <w:t xml:space="preserve">Figure </w:t>
      </w:r>
      <w:r w:rsidR="005C32E8" w:rsidRPr="000E149D">
        <w:rPr>
          <w:rFonts w:asciiTheme="majorHAnsi" w:hAnsiTheme="majorHAnsi" w:cstheme="majorHAnsi"/>
          <w:b/>
          <w:bCs/>
          <w:sz w:val="24"/>
          <w:szCs w:val="24"/>
        </w:rPr>
        <w:t>2D</w:t>
      </w:r>
      <w:r w:rsidR="00916715" w:rsidRPr="000E149D">
        <w:rPr>
          <w:rFonts w:asciiTheme="majorHAnsi" w:hAnsiTheme="majorHAnsi" w:cstheme="majorHAnsi"/>
          <w:sz w:val="24"/>
          <w:szCs w:val="24"/>
        </w:rPr>
        <w:t>). In the absence of a scientific-grade camera,</w:t>
      </w:r>
      <w:r w:rsidRPr="000E149D">
        <w:rPr>
          <w:rFonts w:asciiTheme="majorHAnsi" w:hAnsiTheme="majorHAnsi" w:cstheme="majorHAnsi"/>
          <w:sz w:val="24"/>
          <w:szCs w:val="24"/>
        </w:rPr>
        <w:t xml:space="preserve"> attach</w:t>
      </w:r>
      <w:r w:rsidR="00916715" w:rsidRPr="000E149D">
        <w:rPr>
          <w:rFonts w:asciiTheme="majorHAnsi" w:hAnsiTheme="majorHAnsi" w:cstheme="majorHAnsi"/>
          <w:sz w:val="24"/>
          <w:szCs w:val="24"/>
        </w:rPr>
        <w:t xml:space="preserve"> a standard smartphone to the stereo microscope to acquire images. </w:t>
      </w:r>
    </w:p>
    <w:p w14:paraId="300B71C1" w14:textId="77777777" w:rsidR="00C41282" w:rsidRPr="000E149D" w:rsidRDefault="00C41282" w:rsidP="000E149D">
      <w:pPr>
        <w:pStyle w:val="ListParagraph"/>
        <w:spacing w:line="240" w:lineRule="auto"/>
        <w:ind w:left="0"/>
        <w:jc w:val="both"/>
        <w:rPr>
          <w:rFonts w:asciiTheme="majorHAnsi" w:hAnsiTheme="majorHAnsi" w:cstheme="majorHAnsi"/>
          <w:sz w:val="24"/>
          <w:szCs w:val="24"/>
        </w:rPr>
      </w:pPr>
    </w:p>
    <w:p w14:paraId="0516BE11" w14:textId="5A5B9EF0" w:rsidR="000919B7" w:rsidRPr="000E149D" w:rsidRDefault="00916715" w:rsidP="000E149D">
      <w:pPr>
        <w:pStyle w:val="ListParagraph"/>
        <w:numPr>
          <w:ilvl w:val="1"/>
          <w:numId w:val="14"/>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lastRenderedPageBreak/>
        <w:t xml:space="preserve">For quantification, </w:t>
      </w:r>
      <w:r w:rsidR="00C41282" w:rsidRPr="000E149D">
        <w:rPr>
          <w:rFonts w:asciiTheme="majorHAnsi" w:hAnsiTheme="majorHAnsi" w:cstheme="majorHAnsi"/>
          <w:sz w:val="24"/>
          <w:szCs w:val="24"/>
        </w:rPr>
        <w:t>load the image of a palate into</w:t>
      </w:r>
      <w:r w:rsidRPr="000E149D">
        <w:rPr>
          <w:rFonts w:asciiTheme="majorHAnsi" w:hAnsiTheme="majorHAnsi" w:cstheme="majorHAnsi"/>
          <w:sz w:val="24"/>
          <w:szCs w:val="24"/>
        </w:rPr>
        <w:t xml:space="preserve"> FIJI</w:t>
      </w:r>
      <w:r w:rsidRPr="000E149D">
        <w:rPr>
          <w:rFonts w:asciiTheme="majorHAnsi" w:hAnsiTheme="majorHAnsi" w:cstheme="majorHAnsi"/>
          <w:sz w:val="24"/>
          <w:szCs w:val="24"/>
        </w:rPr>
        <w:fldChar w:fldCharType="begin"/>
      </w:r>
      <w:r w:rsidR="004E0F70" w:rsidRPr="000E149D">
        <w:rPr>
          <w:rFonts w:asciiTheme="majorHAnsi" w:hAnsiTheme="majorHAnsi" w:cstheme="majorHAnsi"/>
          <w:sz w:val="24"/>
          <w:szCs w:val="24"/>
        </w:rPr>
        <w:instrText xml:space="preserve"> ADDIN ZOTERO_ITEM CSL_CITATION {"citationID":"hvTMih04","properties":{"formattedCitation":"\\super 22\\nosupersub{}","plainCitation":"22","noteIndex":0},"citationItems":[{"id":800,"uris":["http://zotero.org/users/1930600/items/P6VNQ2HT"],"itemData":{"id":800,"type":"article-journal","container-title":"Nat. Methods","page":"676-682","title":"Fiji: an open-source platform for biological-image analysis","volume":"9","author":[{"family":"Schindelin","given":"Johannes"}],"issued":{"date-parts":[["2012"]]},"citation-key":"schindelinFijiOpensourcePlatform2012"}}],"schema":"https://github.com/citation-style-language/schema/raw/master/csl-citation.json"} </w:instrText>
      </w:r>
      <w:r w:rsidRPr="000E149D">
        <w:rPr>
          <w:rFonts w:asciiTheme="majorHAnsi" w:hAnsiTheme="majorHAnsi" w:cstheme="majorHAnsi"/>
          <w:sz w:val="24"/>
          <w:szCs w:val="24"/>
        </w:rPr>
        <w:fldChar w:fldCharType="separate"/>
      </w:r>
      <w:r w:rsidR="004E0F70" w:rsidRPr="000E149D">
        <w:rPr>
          <w:rFonts w:asciiTheme="majorHAnsi" w:hAnsiTheme="majorHAnsi" w:cstheme="majorHAnsi"/>
          <w:sz w:val="24"/>
          <w:szCs w:val="24"/>
          <w:vertAlign w:val="superscript"/>
          <w:lang w:val="en-GB"/>
        </w:rPr>
        <w:t>22</w:t>
      </w:r>
      <w:r w:rsidRPr="000E149D">
        <w:rPr>
          <w:rFonts w:asciiTheme="majorHAnsi" w:hAnsiTheme="majorHAnsi" w:cstheme="majorHAnsi"/>
          <w:sz w:val="24"/>
          <w:szCs w:val="24"/>
        </w:rPr>
        <w:fldChar w:fldCharType="end"/>
      </w:r>
      <w:r w:rsidR="00C41282" w:rsidRPr="000E149D">
        <w:rPr>
          <w:rFonts w:asciiTheme="majorHAnsi" w:hAnsiTheme="majorHAnsi" w:cstheme="majorHAnsi"/>
          <w:sz w:val="24"/>
          <w:szCs w:val="24"/>
        </w:rPr>
        <w:t xml:space="preserve"> and then, </w:t>
      </w:r>
      <w:r w:rsidRPr="000E149D">
        <w:rPr>
          <w:rFonts w:asciiTheme="majorHAnsi" w:hAnsiTheme="majorHAnsi" w:cstheme="majorHAnsi"/>
          <w:sz w:val="24"/>
          <w:szCs w:val="24"/>
        </w:rPr>
        <w:t>us</w:t>
      </w:r>
      <w:r w:rsidR="00C41282" w:rsidRPr="000E149D">
        <w:rPr>
          <w:rFonts w:asciiTheme="majorHAnsi" w:hAnsiTheme="majorHAnsi" w:cstheme="majorHAnsi"/>
          <w:sz w:val="24"/>
          <w:szCs w:val="24"/>
        </w:rPr>
        <w:t>e</w:t>
      </w:r>
      <w:r w:rsidRPr="000E149D">
        <w:rPr>
          <w:rFonts w:asciiTheme="majorHAnsi" w:hAnsiTheme="majorHAnsi" w:cstheme="majorHAnsi"/>
          <w:sz w:val="24"/>
          <w:szCs w:val="24"/>
        </w:rPr>
        <w:t xml:space="preserve"> the </w:t>
      </w:r>
      <w:r w:rsidRPr="000E149D">
        <w:rPr>
          <w:rFonts w:asciiTheme="majorHAnsi" w:hAnsiTheme="majorHAnsi" w:cstheme="majorHAnsi"/>
          <w:b/>
          <w:bCs/>
          <w:sz w:val="24"/>
          <w:szCs w:val="24"/>
        </w:rPr>
        <w:t>line tool</w:t>
      </w:r>
      <w:r w:rsidRPr="000E149D">
        <w:rPr>
          <w:rFonts w:asciiTheme="majorHAnsi" w:hAnsiTheme="majorHAnsi" w:cstheme="majorHAnsi"/>
          <w:sz w:val="24"/>
          <w:szCs w:val="24"/>
        </w:rPr>
        <w:t xml:space="preserve"> to measure the width and the height of the ethmoid plate in microns (</w:t>
      </w:r>
      <w:r w:rsidR="00C41282" w:rsidRPr="000E149D">
        <w:rPr>
          <w:rFonts w:asciiTheme="majorHAnsi" w:hAnsiTheme="majorHAnsi" w:cstheme="majorHAnsi"/>
          <w:sz w:val="24"/>
          <w:szCs w:val="24"/>
        </w:rPr>
        <w:t xml:space="preserve">see </w:t>
      </w:r>
      <w:r w:rsidRPr="000E149D">
        <w:rPr>
          <w:rFonts w:asciiTheme="majorHAnsi" w:hAnsiTheme="majorHAnsi" w:cstheme="majorHAnsi"/>
          <w:b/>
          <w:bCs/>
          <w:sz w:val="24"/>
          <w:szCs w:val="24"/>
        </w:rPr>
        <w:t>Figure 3</w:t>
      </w:r>
      <w:r w:rsidR="005C32E8" w:rsidRPr="000E149D">
        <w:rPr>
          <w:rFonts w:asciiTheme="majorHAnsi" w:hAnsiTheme="majorHAnsi" w:cstheme="majorHAnsi"/>
          <w:b/>
          <w:bCs/>
          <w:sz w:val="24"/>
          <w:szCs w:val="24"/>
        </w:rPr>
        <w:t>A-</w:t>
      </w:r>
      <w:r w:rsidRPr="000E149D">
        <w:rPr>
          <w:rFonts w:asciiTheme="majorHAnsi" w:hAnsiTheme="majorHAnsi" w:cstheme="majorHAnsi"/>
          <w:b/>
          <w:bCs/>
          <w:sz w:val="24"/>
          <w:szCs w:val="24"/>
        </w:rPr>
        <w:t>C</w:t>
      </w:r>
      <w:r w:rsidRPr="000E149D">
        <w:rPr>
          <w:rFonts w:asciiTheme="majorHAnsi" w:hAnsiTheme="majorHAnsi" w:cstheme="majorHAnsi"/>
          <w:sz w:val="24"/>
          <w:szCs w:val="24"/>
        </w:rPr>
        <w:t>)</w:t>
      </w:r>
      <w:r w:rsidR="00C41282" w:rsidRPr="000E149D">
        <w:rPr>
          <w:rFonts w:asciiTheme="majorHAnsi" w:hAnsiTheme="majorHAnsi" w:cstheme="majorHAnsi"/>
          <w:sz w:val="24"/>
          <w:szCs w:val="24"/>
        </w:rPr>
        <w:t xml:space="preserve"> and</w:t>
      </w:r>
      <w:r w:rsidRPr="000E149D">
        <w:rPr>
          <w:rFonts w:asciiTheme="majorHAnsi" w:hAnsiTheme="majorHAnsi" w:cstheme="majorHAnsi"/>
          <w:sz w:val="24"/>
          <w:szCs w:val="24"/>
        </w:rPr>
        <w:t xml:space="preserve"> determine</w:t>
      </w:r>
      <w:r w:rsidR="000919B7" w:rsidRPr="000E149D">
        <w:rPr>
          <w:rFonts w:asciiTheme="majorHAnsi" w:hAnsiTheme="majorHAnsi" w:cstheme="majorHAnsi"/>
          <w:sz w:val="24"/>
          <w:szCs w:val="24"/>
        </w:rPr>
        <w:t xml:space="preserve"> the dimensions</w:t>
      </w:r>
      <w:r w:rsidRPr="000E149D">
        <w:rPr>
          <w:rFonts w:asciiTheme="majorHAnsi" w:hAnsiTheme="majorHAnsi" w:cstheme="majorHAnsi"/>
          <w:sz w:val="24"/>
          <w:szCs w:val="24"/>
        </w:rPr>
        <w:t xml:space="preserve"> </w:t>
      </w:r>
      <w:r w:rsidR="000919B7" w:rsidRPr="000E149D">
        <w:rPr>
          <w:rFonts w:asciiTheme="majorHAnsi" w:hAnsiTheme="majorHAnsi" w:cstheme="majorHAnsi"/>
          <w:sz w:val="24"/>
          <w:szCs w:val="24"/>
        </w:rPr>
        <w:t>using</w:t>
      </w:r>
      <w:r w:rsidRPr="000E149D">
        <w:rPr>
          <w:rFonts w:asciiTheme="majorHAnsi" w:hAnsiTheme="majorHAnsi" w:cstheme="majorHAnsi"/>
          <w:sz w:val="24"/>
          <w:szCs w:val="24"/>
        </w:rPr>
        <w:t xml:space="preserve"> the pixel resolution of the camera. </w:t>
      </w:r>
    </w:p>
    <w:p w14:paraId="7487CD49" w14:textId="77777777" w:rsidR="000919B7" w:rsidRPr="000E149D" w:rsidRDefault="000919B7" w:rsidP="000E149D">
      <w:pPr>
        <w:pStyle w:val="ListParagraph"/>
        <w:spacing w:line="240" w:lineRule="auto"/>
        <w:ind w:left="0"/>
        <w:jc w:val="both"/>
        <w:rPr>
          <w:rFonts w:asciiTheme="majorHAnsi" w:hAnsiTheme="majorHAnsi" w:cstheme="majorHAnsi"/>
          <w:sz w:val="24"/>
          <w:szCs w:val="24"/>
        </w:rPr>
      </w:pPr>
    </w:p>
    <w:p w14:paraId="2C0879FF" w14:textId="55568D38" w:rsidR="00916715" w:rsidRPr="000E149D" w:rsidRDefault="000919B7" w:rsidP="000E149D">
      <w:pPr>
        <w:pStyle w:val="ListParagraph"/>
        <w:numPr>
          <w:ilvl w:val="1"/>
          <w:numId w:val="14"/>
        </w:numPr>
        <w:spacing w:line="240" w:lineRule="auto"/>
        <w:ind w:left="0" w:firstLine="0"/>
        <w:jc w:val="both"/>
        <w:rPr>
          <w:rFonts w:asciiTheme="majorHAnsi" w:hAnsiTheme="majorHAnsi" w:cstheme="majorHAnsi"/>
          <w:sz w:val="24"/>
          <w:szCs w:val="24"/>
        </w:rPr>
      </w:pPr>
      <w:r w:rsidRPr="000E149D">
        <w:rPr>
          <w:rFonts w:asciiTheme="majorHAnsi" w:hAnsiTheme="majorHAnsi" w:cstheme="majorHAnsi"/>
          <w:sz w:val="24"/>
          <w:szCs w:val="24"/>
        </w:rPr>
        <w:t>Draw an outline around the ethmoid plate</w:t>
      </w:r>
      <w:r w:rsidR="00916715" w:rsidRPr="000E149D">
        <w:rPr>
          <w:rFonts w:asciiTheme="majorHAnsi" w:hAnsiTheme="majorHAnsi" w:cstheme="majorHAnsi"/>
          <w:sz w:val="24"/>
          <w:szCs w:val="24"/>
        </w:rPr>
        <w:t xml:space="preserve"> </w:t>
      </w:r>
      <w:r w:rsidRPr="000E149D">
        <w:rPr>
          <w:rFonts w:asciiTheme="majorHAnsi" w:hAnsiTheme="majorHAnsi" w:cstheme="majorHAnsi"/>
          <w:sz w:val="24"/>
          <w:szCs w:val="24"/>
        </w:rPr>
        <w:t xml:space="preserve">and click on </w:t>
      </w:r>
      <w:r w:rsidRPr="000E149D">
        <w:rPr>
          <w:rFonts w:asciiTheme="majorHAnsi" w:hAnsiTheme="majorHAnsi" w:cstheme="majorHAnsi"/>
          <w:b/>
          <w:bCs/>
          <w:sz w:val="24"/>
          <w:szCs w:val="24"/>
        </w:rPr>
        <w:t>Analyze | Set Measurements | area</w:t>
      </w:r>
      <w:r w:rsidRPr="000E149D">
        <w:rPr>
          <w:rFonts w:asciiTheme="majorHAnsi" w:hAnsiTheme="majorHAnsi" w:cstheme="majorHAnsi"/>
          <w:sz w:val="24"/>
          <w:szCs w:val="24"/>
        </w:rPr>
        <w:t xml:space="preserve"> </w:t>
      </w:r>
      <w:r w:rsidR="00916715" w:rsidRPr="000E149D">
        <w:rPr>
          <w:rFonts w:asciiTheme="majorHAnsi" w:hAnsiTheme="majorHAnsi" w:cstheme="majorHAnsi"/>
          <w:sz w:val="24"/>
          <w:szCs w:val="24"/>
        </w:rPr>
        <w:t xml:space="preserve">to obtain the area of the ethmoid plate </w:t>
      </w:r>
      <w:r w:rsidR="00916715" w:rsidRPr="000E149D">
        <w:rPr>
          <w:rFonts w:asciiTheme="majorHAnsi" w:hAnsiTheme="majorHAnsi" w:cstheme="majorHAnsi"/>
          <w:sz w:val="24"/>
          <w:szCs w:val="24"/>
          <w:highlight w:val="white"/>
        </w:rPr>
        <w:t>(</w:t>
      </w:r>
      <w:r w:rsidR="00916715" w:rsidRPr="000E149D">
        <w:rPr>
          <w:rFonts w:asciiTheme="majorHAnsi" w:hAnsiTheme="majorHAnsi" w:cstheme="majorHAnsi"/>
          <w:b/>
          <w:bCs/>
          <w:sz w:val="24"/>
          <w:szCs w:val="24"/>
          <w:highlight w:val="white"/>
        </w:rPr>
        <w:t>Figure 3</w:t>
      </w:r>
      <w:proofErr w:type="gramStart"/>
      <w:r w:rsidR="00916715" w:rsidRPr="000E149D">
        <w:rPr>
          <w:rFonts w:asciiTheme="majorHAnsi" w:hAnsiTheme="majorHAnsi" w:cstheme="majorHAnsi"/>
          <w:b/>
          <w:bCs/>
          <w:sz w:val="24"/>
          <w:szCs w:val="24"/>
          <w:highlight w:val="white"/>
        </w:rPr>
        <w:t>D,E</w:t>
      </w:r>
      <w:proofErr w:type="gramEnd"/>
      <w:r w:rsidR="00916715" w:rsidRPr="000E149D">
        <w:rPr>
          <w:rFonts w:asciiTheme="majorHAnsi" w:hAnsiTheme="majorHAnsi" w:cstheme="majorHAnsi"/>
          <w:sz w:val="24"/>
          <w:szCs w:val="24"/>
          <w:highlight w:val="white"/>
        </w:rPr>
        <w:t>)</w:t>
      </w:r>
      <w:r w:rsidR="00916715" w:rsidRPr="000E149D">
        <w:rPr>
          <w:rFonts w:asciiTheme="majorHAnsi" w:hAnsiTheme="majorHAnsi" w:cstheme="majorHAnsi"/>
          <w:sz w:val="24"/>
          <w:szCs w:val="24"/>
        </w:rPr>
        <w:t>.</w:t>
      </w:r>
    </w:p>
    <w:p w14:paraId="0D2690E0" w14:textId="3EA8F9A4" w:rsidR="00916715" w:rsidRPr="000E149D" w:rsidRDefault="00916715" w:rsidP="000E149D">
      <w:pPr>
        <w:pStyle w:val="ListParagraph"/>
        <w:spacing w:line="240" w:lineRule="auto"/>
        <w:ind w:left="0"/>
        <w:jc w:val="both"/>
        <w:rPr>
          <w:rFonts w:asciiTheme="majorHAnsi" w:hAnsiTheme="majorHAnsi" w:cstheme="majorHAnsi"/>
          <w:sz w:val="24"/>
          <w:szCs w:val="24"/>
        </w:rPr>
      </w:pPr>
    </w:p>
    <w:p w14:paraId="00000078" w14:textId="66353848" w:rsidR="005E3AA9" w:rsidRPr="000E149D" w:rsidRDefault="00130B77" w:rsidP="000E149D">
      <w:pPr>
        <w:spacing w:line="240" w:lineRule="auto"/>
        <w:jc w:val="both"/>
        <w:rPr>
          <w:rFonts w:asciiTheme="majorHAnsi" w:hAnsiTheme="majorHAnsi" w:cstheme="majorHAnsi"/>
          <w:b/>
          <w:sz w:val="24"/>
          <w:szCs w:val="24"/>
          <w:u w:val="single"/>
        </w:rPr>
      </w:pPr>
      <w:r w:rsidRPr="000E149D">
        <w:rPr>
          <w:rFonts w:asciiTheme="majorHAnsi" w:hAnsiTheme="majorHAnsi" w:cstheme="majorHAnsi"/>
          <w:b/>
          <w:sz w:val="24"/>
          <w:szCs w:val="24"/>
        </w:rPr>
        <w:t>R</w:t>
      </w:r>
      <w:r w:rsidR="001F0DA1" w:rsidRPr="000E149D">
        <w:rPr>
          <w:rFonts w:asciiTheme="majorHAnsi" w:hAnsiTheme="majorHAnsi" w:cstheme="majorHAnsi"/>
          <w:b/>
          <w:sz w:val="24"/>
          <w:szCs w:val="24"/>
        </w:rPr>
        <w:t>EPRESENTATIVE RESULTS</w:t>
      </w:r>
      <w:r w:rsidRPr="000E149D">
        <w:rPr>
          <w:rFonts w:asciiTheme="majorHAnsi" w:hAnsiTheme="majorHAnsi" w:cstheme="majorHAnsi"/>
          <w:b/>
          <w:sz w:val="24"/>
          <w:szCs w:val="24"/>
        </w:rPr>
        <w:t>:</w:t>
      </w:r>
      <w:r w:rsidRPr="000E149D">
        <w:rPr>
          <w:rFonts w:asciiTheme="majorHAnsi" w:hAnsiTheme="majorHAnsi" w:cstheme="majorHAnsi"/>
          <w:b/>
          <w:sz w:val="24"/>
          <w:szCs w:val="24"/>
          <w:u w:val="single"/>
        </w:rPr>
        <w:t xml:space="preserve"> </w:t>
      </w:r>
    </w:p>
    <w:p w14:paraId="0000007A" w14:textId="34C07E0F" w:rsidR="005E3AA9" w:rsidRPr="000E149D" w:rsidRDefault="00130B77" w:rsidP="000E149D">
      <w:pPr>
        <w:spacing w:line="240" w:lineRule="auto"/>
        <w:jc w:val="both"/>
        <w:rPr>
          <w:rFonts w:asciiTheme="majorHAnsi" w:hAnsiTheme="majorHAnsi" w:cstheme="majorHAnsi"/>
          <w:sz w:val="24"/>
          <w:szCs w:val="24"/>
        </w:rPr>
      </w:pPr>
      <w:r w:rsidRPr="000E149D">
        <w:rPr>
          <w:rFonts w:asciiTheme="majorHAnsi" w:hAnsiTheme="majorHAnsi" w:cstheme="majorHAnsi"/>
          <w:sz w:val="24"/>
          <w:szCs w:val="24"/>
        </w:rPr>
        <w:t>The zebrafish craniofacial skeleton is fully cartilaginous by 5 days post fertilization (</w:t>
      </w:r>
      <w:proofErr w:type="spellStart"/>
      <w:r w:rsidRPr="000E149D">
        <w:rPr>
          <w:rFonts w:asciiTheme="majorHAnsi" w:hAnsiTheme="majorHAnsi" w:cstheme="majorHAnsi"/>
          <w:sz w:val="24"/>
          <w:szCs w:val="24"/>
        </w:rPr>
        <w:t>dpf</w:t>
      </w:r>
      <w:proofErr w:type="spellEnd"/>
      <w:r w:rsidRPr="000E149D">
        <w:rPr>
          <w:rFonts w:asciiTheme="majorHAnsi" w:hAnsiTheme="majorHAnsi" w:cstheme="majorHAnsi"/>
          <w:sz w:val="24"/>
          <w:szCs w:val="24"/>
        </w:rPr>
        <w:t>) and thus, can be stained using Alcian blue, which is a basic dye capable of binding to glycosaminoglycans present abundantly in cartilages</w:t>
      </w:r>
      <w:r w:rsidR="00BA6607" w:rsidRPr="000E149D">
        <w:rPr>
          <w:rFonts w:asciiTheme="majorHAnsi" w:hAnsiTheme="majorHAnsi" w:cstheme="majorHAnsi"/>
          <w:sz w:val="24"/>
          <w:szCs w:val="24"/>
        </w:rPr>
        <w:fldChar w:fldCharType="begin"/>
      </w:r>
      <w:r w:rsidR="004E0F70" w:rsidRPr="000E149D">
        <w:rPr>
          <w:rFonts w:asciiTheme="majorHAnsi" w:hAnsiTheme="majorHAnsi" w:cstheme="majorHAnsi"/>
          <w:sz w:val="24"/>
          <w:szCs w:val="24"/>
        </w:rPr>
        <w:instrText xml:space="preserve"> ADDIN ZOTERO_ITEM CSL_CITATION {"citationID":"zOyIcUAy","properties":{"formattedCitation":"\\super 23\\nosupersub{}","plainCitation":"23","noteIndex":0},"citationItems":[{"id":13167,"uris":["http://zotero.org/users/1930600/items/FCVIVA67"],"itemData":{"id":13167,"type":"article-journal","abstract":"Glycosaminoglycans are important components of the extracellular matrix of developing embryos where they are found in the form of proteoglycans. Alcian Blue staining of tissue sections is the technique most commonly used for demonstrating their distribution. Glycosaminoglycans have a high solubility in water, and are easily lost from the tissue during processing, even if non-aqueous fixatives have been used. Formalin and Carnoy's fluid are the most frequently used fixatives, and the addition of cetyl pyridinium chloride has been recommended to reduce glycan solubility.","container-title":"The Histochemical Journal","DOI":"10.1007/BF01746681","ISSN":"0018-2214, 1573-6865","issue":"3","journalAbbreviation":"Histochem J","language":"en","license":"http://www.springer.com/tdm","page":"174-182","source":"DOI.org (Crossref)","title":"Alcian Blue staining of glycosaminoglycans in embryonic material: Effect of different fixatives","title-short":"Alcian Blue staining of glycosaminoglycans in embryonic material","volume":"20","author":[{"family":"Tuckett","given":"Fiona"},{"family":"Morriss-Kay","given":"Gillian"}],"issued":{"date-parts":[["1988",3]]},"citation-key":"tuckettAlcianBlueStaining1988"}}],"schema":"https://github.com/citation-style-language/schema/raw/master/csl-citation.json"} </w:instrText>
      </w:r>
      <w:r w:rsidR="00BA6607" w:rsidRPr="000E149D">
        <w:rPr>
          <w:rFonts w:asciiTheme="majorHAnsi" w:hAnsiTheme="majorHAnsi" w:cstheme="majorHAnsi"/>
          <w:sz w:val="24"/>
          <w:szCs w:val="24"/>
        </w:rPr>
        <w:fldChar w:fldCharType="separate"/>
      </w:r>
      <w:r w:rsidR="004E0F70" w:rsidRPr="000E149D">
        <w:rPr>
          <w:rFonts w:asciiTheme="majorHAnsi" w:hAnsiTheme="majorHAnsi" w:cstheme="majorHAnsi"/>
          <w:sz w:val="24"/>
          <w:szCs w:val="24"/>
          <w:vertAlign w:val="superscript"/>
          <w:lang w:val="en-GB"/>
        </w:rPr>
        <w:t>23</w:t>
      </w:r>
      <w:r w:rsidR="00BA6607" w:rsidRPr="000E149D">
        <w:rPr>
          <w:rFonts w:asciiTheme="majorHAnsi" w:hAnsiTheme="majorHAnsi" w:cstheme="majorHAnsi"/>
          <w:sz w:val="24"/>
          <w:szCs w:val="24"/>
        </w:rPr>
        <w:fldChar w:fldCharType="end"/>
      </w:r>
      <w:r w:rsidRPr="000E149D">
        <w:rPr>
          <w:rFonts w:asciiTheme="majorHAnsi" w:hAnsiTheme="majorHAnsi" w:cstheme="majorHAnsi"/>
          <w:sz w:val="24"/>
          <w:szCs w:val="24"/>
        </w:rPr>
        <w:t>. This results in</w:t>
      </w:r>
      <w:r w:rsidR="00AA543C" w:rsidRPr="000E149D">
        <w:rPr>
          <w:rFonts w:asciiTheme="majorHAnsi" w:hAnsiTheme="majorHAnsi" w:cstheme="majorHAnsi"/>
          <w:sz w:val="24"/>
          <w:szCs w:val="24"/>
        </w:rPr>
        <w:t xml:space="preserve"> the</w:t>
      </w:r>
      <w:r w:rsidRPr="000E149D">
        <w:rPr>
          <w:rFonts w:asciiTheme="majorHAnsi" w:hAnsiTheme="majorHAnsi" w:cstheme="majorHAnsi"/>
          <w:sz w:val="24"/>
          <w:szCs w:val="24"/>
        </w:rPr>
        <w:t xml:space="preserve"> </w:t>
      </w:r>
      <w:r w:rsidR="00AA543C" w:rsidRPr="000E149D">
        <w:rPr>
          <w:rFonts w:asciiTheme="majorHAnsi" w:hAnsiTheme="majorHAnsi" w:cstheme="majorHAnsi"/>
          <w:sz w:val="24"/>
          <w:szCs w:val="24"/>
        </w:rPr>
        <w:t xml:space="preserve">cartilage </w:t>
      </w:r>
      <w:r w:rsidRPr="000E149D">
        <w:rPr>
          <w:rFonts w:asciiTheme="majorHAnsi" w:hAnsiTheme="majorHAnsi" w:cstheme="majorHAnsi"/>
          <w:sz w:val="24"/>
          <w:szCs w:val="24"/>
        </w:rPr>
        <w:t>being stained blue (</w:t>
      </w:r>
      <w:r w:rsidRPr="000E149D">
        <w:rPr>
          <w:rFonts w:asciiTheme="majorHAnsi" w:hAnsiTheme="majorHAnsi" w:cstheme="majorHAnsi"/>
          <w:b/>
          <w:bCs/>
          <w:sz w:val="24"/>
          <w:szCs w:val="24"/>
        </w:rPr>
        <w:t>Figure 1</w:t>
      </w:r>
      <w:r w:rsidRPr="000E149D">
        <w:rPr>
          <w:rFonts w:asciiTheme="majorHAnsi" w:hAnsiTheme="majorHAnsi" w:cstheme="majorHAnsi"/>
          <w:sz w:val="24"/>
          <w:szCs w:val="24"/>
        </w:rPr>
        <w:t xml:space="preserve">) </w:t>
      </w:r>
      <w:r w:rsidR="00DE6A02" w:rsidRPr="000E149D">
        <w:rPr>
          <w:rFonts w:asciiTheme="majorHAnsi" w:hAnsiTheme="majorHAnsi" w:cstheme="majorHAnsi"/>
          <w:sz w:val="24"/>
          <w:szCs w:val="24"/>
        </w:rPr>
        <w:t>so that it</w:t>
      </w:r>
      <w:r w:rsidRPr="000E149D">
        <w:rPr>
          <w:rFonts w:asciiTheme="majorHAnsi" w:hAnsiTheme="majorHAnsi" w:cstheme="majorHAnsi"/>
          <w:sz w:val="24"/>
          <w:szCs w:val="24"/>
        </w:rPr>
        <w:t xml:space="preserve"> can be distinguished from other tissues present in the larva using a standard stereo microscope available in most undergraduate lab settings. Once the yolk is scraped off (</w:t>
      </w:r>
      <w:r w:rsidRPr="000E149D">
        <w:rPr>
          <w:rFonts w:asciiTheme="majorHAnsi" w:hAnsiTheme="majorHAnsi" w:cstheme="majorHAnsi"/>
          <w:b/>
          <w:bCs/>
          <w:sz w:val="24"/>
          <w:szCs w:val="24"/>
        </w:rPr>
        <w:t>Figure 1B</w:t>
      </w:r>
      <w:r w:rsidRPr="000E149D">
        <w:rPr>
          <w:rFonts w:asciiTheme="majorHAnsi" w:hAnsiTheme="majorHAnsi" w:cstheme="majorHAnsi"/>
          <w:sz w:val="24"/>
          <w:szCs w:val="24"/>
        </w:rPr>
        <w:t>) and the eyes removed (</w:t>
      </w:r>
      <w:r w:rsidRPr="000E149D">
        <w:rPr>
          <w:rFonts w:asciiTheme="majorHAnsi" w:hAnsiTheme="majorHAnsi" w:cstheme="majorHAnsi"/>
          <w:b/>
          <w:bCs/>
          <w:sz w:val="24"/>
          <w:szCs w:val="24"/>
        </w:rPr>
        <w:t>Figure 1C</w:t>
      </w:r>
      <w:r w:rsidRPr="000E149D">
        <w:rPr>
          <w:rFonts w:asciiTheme="majorHAnsi" w:hAnsiTheme="majorHAnsi" w:cstheme="majorHAnsi"/>
          <w:sz w:val="24"/>
          <w:szCs w:val="24"/>
        </w:rPr>
        <w:t xml:space="preserve">), the neuro and viscerocranium can be clearly </w:t>
      </w:r>
      <w:r w:rsidR="0036571B" w:rsidRPr="000E149D">
        <w:rPr>
          <w:rFonts w:asciiTheme="majorHAnsi" w:hAnsiTheme="majorHAnsi" w:cstheme="majorHAnsi"/>
          <w:sz w:val="24"/>
          <w:szCs w:val="24"/>
        </w:rPr>
        <w:t>visualized</w:t>
      </w:r>
      <w:r w:rsidRPr="000E149D">
        <w:rPr>
          <w:rFonts w:asciiTheme="majorHAnsi" w:hAnsiTheme="majorHAnsi" w:cstheme="majorHAnsi"/>
          <w:sz w:val="24"/>
          <w:szCs w:val="24"/>
        </w:rPr>
        <w:t xml:space="preserve"> when viewed from the dorsal and ventral sides of the head</w:t>
      </w:r>
      <w:r w:rsidR="0060254E" w:rsidRPr="000E149D">
        <w:rPr>
          <w:rFonts w:asciiTheme="majorHAnsi" w:hAnsiTheme="majorHAnsi" w:cstheme="majorHAnsi"/>
          <w:sz w:val="24"/>
          <w:szCs w:val="24"/>
        </w:rPr>
        <w:t>,</w:t>
      </w:r>
      <w:r w:rsidRPr="000E149D">
        <w:rPr>
          <w:rFonts w:asciiTheme="majorHAnsi" w:hAnsiTheme="majorHAnsi" w:cstheme="majorHAnsi"/>
          <w:sz w:val="24"/>
          <w:szCs w:val="24"/>
        </w:rPr>
        <w:t xml:space="preserve"> respectively (</w:t>
      </w:r>
      <w:r w:rsidRPr="000E149D">
        <w:rPr>
          <w:rFonts w:asciiTheme="majorHAnsi" w:hAnsiTheme="majorHAnsi" w:cstheme="majorHAnsi"/>
          <w:b/>
          <w:bCs/>
          <w:sz w:val="24"/>
          <w:szCs w:val="24"/>
        </w:rPr>
        <w:t>Figure 2</w:t>
      </w:r>
      <w:proofErr w:type="gramStart"/>
      <w:r w:rsidRPr="000E149D">
        <w:rPr>
          <w:rFonts w:asciiTheme="majorHAnsi" w:hAnsiTheme="majorHAnsi" w:cstheme="majorHAnsi"/>
          <w:b/>
          <w:bCs/>
          <w:sz w:val="24"/>
          <w:szCs w:val="24"/>
        </w:rPr>
        <w:t>B,C</w:t>
      </w:r>
      <w:proofErr w:type="gramEnd"/>
      <w:r w:rsidRPr="000E149D">
        <w:rPr>
          <w:rFonts w:asciiTheme="majorHAnsi" w:hAnsiTheme="majorHAnsi" w:cstheme="majorHAnsi"/>
          <w:sz w:val="24"/>
          <w:szCs w:val="24"/>
        </w:rPr>
        <w:t>). The neuro and viscerocranium can then be separated (</w:t>
      </w:r>
      <w:r w:rsidRPr="000E149D">
        <w:rPr>
          <w:rFonts w:asciiTheme="majorHAnsi" w:hAnsiTheme="majorHAnsi" w:cstheme="majorHAnsi"/>
          <w:b/>
          <w:bCs/>
          <w:sz w:val="24"/>
          <w:szCs w:val="24"/>
        </w:rPr>
        <w:t>Figure 2</w:t>
      </w:r>
      <w:proofErr w:type="gramStart"/>
      <w:r w:rsidRPr="000E149D">
        <w:rPr>
          <w:rFonts w:asciiTheme="majorHAnsi" w:hAnsiTheme="majorHAnsi" w:cstheme="majorHAnsi"/>
          <w:b/>
          <w:bCs/>
          <w:sz w:val="24"/>
          <w:szCs w:val="24"/>
        </w:rPr>
        <w:t>D,E</w:t>
      </w:r>
      <w:proofErr w:type="gramEnd"/>
      <w:r w:rsidRPr="000E149D">
        <w:rPr>
          <w:rFonts w:asciiTheme="majorHAnsi" w:hAnsiTheme="majorHAnsi" w:cstheme="majorHAnsi"/>
          <w:sz w:val="24"/>
          <w:szCs w:val="24"/>
        </w:rPr>
        <w:t>)</w:t>
      </w:r>
      <w:r w:rsidR="0060254E" w:rsidRPr="000E149D">
        <w:rPr>
          <w:rFonts w:asciiTheme="majorHAnsi" w:hAnsiTheme="majorHAnsi" w:cstheme="majorHAnsi"/>
          <w:sz w:val="24"/>
          <w:szCs w:val="24"/>
        </w:rPr>
        <w:t>,</w:t>
      </w:r>
      <w:r w:rsidRPr="000E149D">
        <w:rPr>
          <w:rFonts w:asciiTheme="majorHAnsi" w:hAnsiTheme="majorHAnsi" w:cstheme="majorHAnsi"/>
          <w:sz w:val="24"/>
          <w:szCs w:val="24"/>
        </w:rPr>
        <w:t xml:space="preserve"> and individual craniofacial cartilages of interest can then be dissected out</w:t>
      </w:r>
      <w:r w:rsidR="00C062F6" w:rsidRPr="000E149D">
        <w:rPr>
          <w:rFonts w:asciiTheme="majorHAnsi" w:hAnsiTheme="majorHAnsi" w:cstheme="majorHAnsi"/>
          <w:sz w:val="24"/>
          <w:szCs w:val="24"/>
        </w:rPr>
        <w:t>,</w:t>
      </w:r>
      <w:r w:rsidRPr="000E149D">
        <w:rPr>
          <w:rFonts w:asciiTheme="majorHAnsi" w:hAnsiTheme="majorHAnsi" w:cstheme="majorHAnsi"/>
          <w:sz w:val="24"/>
          <w:szCs w:val="24"/>
        </w:rPr>
        <w:t xml:space="preserve"> allowing </w:t>
      </w:r>
      <w:r w:rsidR="0036571B" w:rsidRPr="000E149D">
        <w:rPr>
          <w:rFonts w:asciiTheme="majorHAnsi" w:hAnsiTheme="majorHAnsi" w:cstheme="majorHAnsi"/>
          <w:sz w:val="24"/>
          <w:szCs w:val="24"/>
        </w:rPr>
        <w:t>characterization</w:t>
      </w:r>
      <w:r w:rsidRPr="000E149D">
        <w:rPr>
          <w:rFonts w:asciiTheme="majorHAnsi" w:hAnsiTheme="majorHAnsi" w:cstheme="majorHAnsi"/>
          <w:sz w:val="24"/>
          <w:szCs w:val="24"/>
        </w:rPr>
        <w:t xml:space="preserve"> of the shape and dimensions. </w:t>
      </w:r>
    </w:p>
    <w:p w14:paraId="0000007B" w14:textId="77777777" w:rsidR="005E3AA9" w:rsidRPr="000E149D" w:rsidRDefault="005E3AA9" w:rsidP="000E149D">
      <w:pPr>
        <w:spacing w:line="240" w:lineRule="auto"/>
        <w:jc w:val="both"/>
        <w:rPr>
          <w:rFonts w:asciiTheme="majorHAnsi" w:hAnsiTheme="majorHAnsi" w:cstheme="majorHAnsi"/>
          <w:sz w:val="24"/>
          <w:szCs w:val="24"/>
        </w:rPr>
      </w:pPr>
    </w:p>
    <w:p w14:paraId="0000007C" w14:textId="3257B757" w:rsidR="005E3AA9" w:rsidRPr="000E149D" w:rsidRDefault="00130B77" w:rsidP="000E149D">
      <w:pPr>
        <w:spacing w:line="240" w:lineRule="auto"/>
        <w:jc w:val="both"/>
        <w:rPr>
          <w:rFonts w:asciiTheme="majorHAnsi" w:hAnsiTheme="majorHAnsi" w:cstheme="majorHAnsi"/>
          <w:sz w:val="24"/>
          <w:szCs w:val="24"/>
        </w:rPr>
      </w:pPr>
      <w:r w:rsidRPr="000E149D">
        <w:rPr>
          <w:rFonts w:asciiTheme="majorHAnsi" w:hAnsiTheme="majorHAnsi" w:cstheme="majorHAnsi"/>
          <w:sz w:val="24"/>
          <w:szCs w:val="24"/>
        </w:rPr>
        <w:t xml:space="preserve">Using these simple </w:t>
      </w:r>
      <w:r w:rsidR="0036571B" w:rsidRPr="000E149D">
        <w:rPr>
          <w:rFonts w:asciiTheme="majorHAnsi" w:hAnsiTheme="majorHAnsi" w:cstheme="majorHAnsi"/>
          <w:sz w:val="24"/>
          <w:szCs w:val="24"/>
        </w:rPr>
        <w:t>visualizations</w:t>
      </w:r>
      <w:r w:rsidRPr="000E149D">
        <w:rPr>
          <w:rFonts w:asciiTheme="majorHAnsi" w:hAnsiTheme="majorHAnsi" w:cstheme="majorHAnsi"/>
          <w:sz w:val="24"/>
          <w:szCs w:val="24"/>
        </w:rPr>
        <w:t xml:space="preserve"> of the neuro and viscerocranium (</w:t>
      </w:r>
      <w:r w:rsidRPr="000E149D">
        <w:rPr>
          <w:rFonts w:asciiTheme="majorHAnsi" w:hAnsiTheme="majorHAnsi" w:cstheme="majorHAnsi"/>
          <w:b/>
          <w:bCs/>
          <w:sz w:val="24"/>
          <w:szCs w:val="24"/>
        </w:rPr>
        <w:t>Figure 2</w:t>
      </w:r>
      <w:proofErr w:type="gramStart"/>
      <w:r w:rsidRPr="000E149D">
        <w:rPr>
          <w:rFonts w:asciiTheme="majorHAnsi" w:hAnsiTheme="majorHAnsi" w:cstheme="majorHAnsi"/>
          <w:b/>
          <w:bCs/>
          <w:sz w:val="24"/>
          <w:szCs w:val="24"/>
        </w:rPr>
        <w:t>D,E</w:t>
      </w:r>
      <w:proofErr w:type="gramEnd"/>
      <w:r w:rsidRPr="000E149D">
        <w:rPr>
          <w:rFonts w:asciiTheme="majorHAnsi" w:hAnsiTheme="majorHAnsi" w:cstheme="majorHAnsi"/>
          <w:sz w:val="24"/>
          <w:szCs w:val="24"/>
        </w:rPr>
        <w:t>), multiple distinct cartilages can be identified. The anterior neurocranium mainly comprises the palate (</w:t>
      </w:r>
      <w:r w:rsidRPr="000E149D">
        <w:rPr>
          <w:rFonts w:asciiTheme="majorHAnsi" w:hAnsiTheme="majorHAnsi" w:cstheme="majorHAnsi"/>
          <w:b/>
          <w:bCs/>
          <w:sz w:val="24"/>
          <w:szCs w:val="24"/>
        </w:rPr>
        <w:t>Figure 2D</w:t>
      </w:r>
      <w:r w:rsidRPr="000E149D">
        <w:rPr>
          <w:rFonts w:asciiTheme="majorHAnsi" w:hAnsiTheme="majorHAnsi" w:cstheme="majorHAnsi"/>
          <w:sz w:val="24"/>
          <w:szCs w:val="24"/>
        </w:rPr>
        <w:t>) (also called the roof of the mouth), which is analogous to the mammalian secondary palate. The palate in turn can be distinguished into medial and lateral ethmoid plates as well as trabeculae (</w:t>
      </w:r>
      <w:r w:rsidRPr="000E149D">
        <w:rPr>
          <w:rFonts w:asciiTheme="majorHAnsi" w:hAnsiTheme="majorHAnsi" w:cstheme="majorHAnsi"/>
          <w:b/>
          <w:bCs/>
          <w:sz w:val="24"/>
          <w:szCs w:val="24"/>
        </w:rPr>
        <w:t>Figure 2D</w:t>
      </w:r>
      <w:r w:rsidRPr="000E149D">
        <w:rPr>
          <w:rFonts w:asciiTheme="majorHAnsi" w:hAnsiTheme="majorHAnsi" w:cstheme="majorHAnsi"/>
          <w:sz w:val="24"/>
          <w:szCs w:val="24"/>
        </w:rPr>
        <w:t>). Trabeculae are rod-like structures connecting the ethmoid plate to the posterior part of the zebrafish neurocranium</w:t>
      </w:r>
      <w:r w:rsidR="009671BD">
        <w:rPr>
          <w:rFonts w:asciiTheme="majorHAnsi" w:hAnsiTheme="majorHAnsi" w:cstheme="majorHAnsi"/>
          <w:sz w:val="24"/>
          <w:szCs w:val="24"/>
        </w:rPr>
        <w:t>,</w:t>
      </w:r>
      <w:r w:rsidRPr="000E149D">
        <w:rPr>
          <w:rFonts w:asciiTheme="majorHAnsi" w:hAnsiTheme="majorHAnsi" w:cstheme="majorHAnsi"/>
          <w:sz w:val="24"/>
          <w:szCs w:val="24"/>
        </w:rPr>
        <w:t xml:space="preserve"> composed of the parachordal cartilages (</w:t>
      </w:r>
      <w:r w:rsidRPr="000E149D">
        <w:rPr>
          <w:rFonts w:asciiTheme="majorHAnsi" w:hAnsiTheme="majorHAnsi" w:cstheme="majorHAnsi"/>
          <w:b/>
          <w:bCs/>
          <w:sz w:val="24"/>
          <w:szCs w:val="24"/>
        </w:rPr>
        <w:t>Figure 2</w:t>
      </w:r>
      <w:proofErr w:type="gramStart"/>
      <w:r w:rsidRPr="000E149D">
        <w:rPr>
          <w:rFonts w:asciiTheme="majorHAnsi" w:hAnsiTheme="majorHAnsi" w:cstheme="majorHAnsi"/>
          <w:b/>
          <w:bCs/>
          <w:sz w:val="24"/>
          <w:szCs w:val="24"/>
        </w:rPr>
        <w:t>D,E</w:t>
      </w:r>
      <w:proofErr w:type="gramEnd"/>
      <w:r w:rsidRPr="000E149D">
        <w:rPr>
          <w:rFonts w:asciiTheme="majorHAnsi" w:hAnsiTheme="majorHAnsi" w:cstheme="majorHAnsi"/>
          <w:sz w:val="24"/>
          <w:szCs w:val="24"/>
        </w:rPr>
        <w:t>). The zebrafish viscerocranium, on the other hand, consists of a number of cartilage structures, with the anterior-most structure, known as Meckel’s cartilage (</w:t>
      </w:r>
      <w:r w:rsidRPr="000E149D">
        <w:rPr>
          <w:rFonts w:asciiTheme="majorHAnsi" w:hAnsiTheme="majorHAnsi" w:cstheme="majorHAnsi"/>
          <w:b/>
          <w:bCs/>
          <w:sz w:val="24"/>
          <w:szCs w:val="24"/>
        </w:rPr>
        <w:t>Figure 2E</w:t>
      </w:r>
      <w:r w:rsidRPr="000E149D">
        <w:rPr>
          <w:rFonts w:asciiTheme="majorHAnsi" w:hAnsiTheme="majorHAnsi" w:cstheme="majorHAnsi"/>
          <w:sz w:val="24"/>
          <w:szCs w:val="24"/>
        </w:rPr>
        <w:t>), which gives rise to the lower jaw. The ethmoid plate and the lower jaw are</w:t>
      </w:r>
      <w:r w:rsidR="00C00260" w:rsidRPr="000E149D">
        <w:rPr>
          <w:rFonts w:asciiTheme="majorHAnsi" w:hAnsiTheme="majorHAnsi" w:cstheme="majorHAnsi"/>
          <w:sz w:val="24"/>
          <w:szCs w:val="24"/>
        </w:rPr>
        <w:t>,</w:t>
      </w:r>
      <w:r w:rsidRPr="000E149D">
        <w:rPr>
          <w:rFonts w:asciiTheme="majorHAnsi" w:hAnsiTheme="majorHAnsi" w:cstheme="majorHAnsi"/>
          <w:sz w:val="24"/>
          <w:szCs w:val="24"/>
        </w:rPr>
        <w:t xml:space="preserve"> in turn</w:t>
      </w:r>
      <w:r w:rsidR="00C00260" w:rsidRPr="000E149D">
        <w:rPr>
          <w:rFonts w:asciiTheme="majorHAnsi" w:hAnsiTheme="majorHAnsi" w:cstheme="majorHAnsi"/>
          <w:sz w:val="24"/>
          <w:szCs w:val="24"/>
        </w:rPr>
        <w:t>,</w:t>
      </w:r>
      <w:r w:rsidRPr="000E149D">
        <w:rPr>
          <w:rFonts w:asciiTheme="majorHAnsi" w:hAnsiTheme="majorHAnsi" w:cstheme="majorHAnsi"/>
          <w:sz w:val="24"/>
          <w:szCs w:val="24"/>
        </w:rPr>
        <w:t xml:space="preserve"> connected through the palatoquadrate and the pterygoid processes, which together enable a coordinated motion of the upper and lower jaw in vertebrates. The viscerocranium</w:t>
      </w:r>
      <w:r w:rsidR="00C00260" w:rsidRPr="000E149D">
        <w:rPr>
          <w:rFonts w:asciiTheme="majorHAnsi" w:hAnsiTheme="majorHAnsi" w:cstheme="majorHAnsi"/>
          <w:sz w:val="24"/>
          <w:szCs w:val="24"/>
        </w:rPr>
        <w:t>,</w:t>
      </w:r>
      <w:r w:rsidRPr="000E149D">
        <w:rPr>
          <w:rFonts w:asciiTheme="majorHAnsi" w:hAnsiTheme="majorHAnsi" w:cstheme="majorHAnsi"/>
          <w:sz w:val="24"/>
          <w:szCs w:val="24"/>
        </w:rPr>
        <w:t xml:space="preserve"> in addition</w:t>
      </w:r>
      <w:r w:rsidR="00C00260" w:rsidRPr="000E149D">
        <w:rPr>
          <w:rFonts w:asciiTheme="majorHAnsi" w:hAnsiTheme="majorHAnsi" w:cstheme="majorHAnsi"/>
          <w:sz w:val="24"/>
          <w:szCs w:val="24"/>
        </w:rPr>
        <w:t>,</w:t>
      </w:r>
      <w:r w:rsidRPr="000E149D">
        <w:rPr>
          <w:rFonts w:asciiTheme="majorHAnsi" w:hAnsiTheme="majorHAnsi" w:cstheme="majorHAnsi"/>
          <w:sz w:val="24"/>
          <w:szCs w:val="24"/>
        </w:rPr>
        <w:t xml:space="preserve"> consists of a number of other cartilages, which support the gill tissues in the fish (</w:t>
      </w:r>
      <w:r w:rsidRPr="000E149D">
        <w:rPr>
          <w:rFonts w:asciiTheme="majorHAnsi" w:hAnsiTheme="majorHAnsi" w:cstheme="majorHAnsi"/>
          <w:b/>
          <w:bCs/>
          <w:sz w:val="24"/>
          <w:szCs w:val="24"/>
        </w:rPr>
        <w:t>Figure 2E</w:t>
      </w:r>
      <w:r w:rsidRPr="000E149D">
        <w:rPr>
          <w:rFonts w:asciiTheme="majorHAnsi" w:hAnsiTheme="majorHAnsi" w:cstheme="majorHAnsi"/>
          <w:sz w:val="24"/>
          <w:szCs w:val="24"/>
        </w:rPr>
        <w:t>).</w:t>
      </w:r>
    </w:p>
    <w:p w14:paraId="0000007D" w14:textId="77777777" w:rsidR="005E3AA9" w:rsidRPr="000E149D" w:rsidRDefault="005E3AA9" w:rsidP="000E149D">
      <w:pPr>
        <w:spacing w:line="240" w:lineRule="auto"/>
        <w:jc w:val="both"/>
        <w:rPr>
          <w:rFonts w:asciiTheme="majorHAnsi" w:hAnsiTheme="majorHAnsi" w:cstheme="majorHAnsi"/>
          <w:sz w:val="24"/>
          <w:szCs w:val="24"/>
        </w:rPr>
      </w:pPr>
    </w:p>
    <w:p w14:paraId="0000007E" w14:textId="342B9152" w:rsidR="005E3AA9" w:rsidRPr="000E149D" w:rsidRDefault="00130B77" w:rsidP="000E149D">
      <w:pPr>
        <w:spacing w:line="240" w:lineRule="auto"/>
        <w:jc w:val="both"/>
        <w:rPr>
          <w:rFonts w:asciiTheme="majorHAnsi" w:hAnsiTheme="majorHAnsi" w:cstheme="majorHAnsi"/>
          <w:sz w:val="24"/>
          <w:szCs w:val="24"/>
        </w:rPr>
      </w:pPr>
      <w:r w:rsidRPr="000E149D">
        <w:rPr>
          <w:rFonts w:asciiTheme="majorHAnsi" w:hAnsiTheme="majorHAnsi" w:cstheme="majorHAnsi"/>
          <w:sz w:val="24"/>
          <w:szCs w:val="24"/>
        </w:rPr>
        <w:t>We next quantified the dimensions for one of the cartilaginous structures, the ethmoid plate, showcasing the usefulness of this staining protocol. For this, we first acquired images of the palate using a camera attached to the stereo microscope (</w:t>
      </w:r>
      <w:r w:rsidRPr="000E149D">
        <w:rPr>
          <w:rFonts w:asciiTheme="majorHAnsi" w:hAnsiTheme="majorHAnsi" w:cstheme="majorHAnsi"/>
          <w:b/>
          <w:bCs/>
          <w:sz w:val="24"/>
          <w:szCs w:val="24"/>
        </w:rPr>
        <w:t>Figure 3A</w:t>
      </w:r>
      <w:r w:rsidRPr="000E149D">
        <w:rPr>
          <w:rFonts w:asciiTheme="majorHAnsi" w:hAnsiTheme="majorHAnsi" w:cstheme="majorHAnsi"/>
          <w:sz w:val="24"/>
          <w:szCs w:val="24"/>
        </w:rPr>
        <w:t>). For quantification, we used FIJI</w:t>
      </w:r>
      <w:r w:rsidR="00CD301F" w:rsidRPr="000E149D">
        <w:rPr>
          <w:rFonts w:asciiTheme="majorHAnsi" w:hAnsiTheme="majorHAnsi" w:cstheme="majorHAnsi"/>
          <w:sz w:val="24"/>
          <w:szCs w:val="24"/>
        </w:rPr>
        <w:fldChar w:fldCharType="begin"/>
      </w:r>
      <w:r w:rsidR="004E0F70" w:rsidRPr="000E149D">
        <w:rPr>
          <w:rFonts w:asciiTheme="majorHAnsi" w:hAnsiTheme="majorHAnsi" w:cstheme="majorHAnsi"/>
          <w:sz w:val="24"/>
          <w:szCs w:val="24"/>
        </w:rPr>
        <w:instrText xml:space="preserve"> ADDIN ZOTERO_ITEM CSL_CITATION {"citationID":"DJ3vFsem","properties":{"formattedCitation":"\\super 22\\nosupersub{}","plainCitation":"22","noteIndex":0},"citationItems":[{"id":800,"uris":["http://zotero.org/users/1930600/items/P6VNQ2HT"],"itemData":{"id":800,"type":"article-journal","container-title":"Nat. Methods","page":"676-682","title":"Fiji: an open-source platform for biological-image analysis","volume":"9","author":[{"family":"Schindelin","given":"Johannes"}],"issued":{"date-parts":[["2012"]]},"citation-key":"schindelinFijiOpensourcePlatform2012"}}],"schema":"https://github.com/citation-style-language/schema/raw/master/csl-citation.json"} </w:instrText>
      </w:r>
      <w:r w:rsidR="00CD301F" w:rsidRPr="000E149D">
        <w:rPr>
          <w:rFonts w:asciiTheme="majorHAnsi" w:hAnsiTheme="majorHAnsi" w:cstheme="majorHAnsi"/>
          <w:sz w:val="24"/>
          <w:szCs w:val="24"/>
        </w:rPr>
        <w:fldChar w:fldCharType="separate"/>
      </w:r>
      <w:r w:rsidR="004E0F70" w:rsidRPr="000E149D">
        <w:rPr>
          <w:rFonts w:asciiTheme="majorHAnsi" w:hAnsiTheme="majorHAnsi" w:cstheme="majorHAnsi"/>
          <w:sz w:val="24"/>
          <w:szCs w:val="24"/>
          <w:vertAlign w:val="superscript"/>
          <w:lang w:val="en-GB"/>
        </w:rPr>
        <w:t>22</w:t>
      </w:r>
      <w:r w:rsidR="00CD301F" w:rsidRPr="000E149D">
        <w:rPr>
          <w:rFonts w:asciiTheme="majorHAnsi" w:hAnsiTheme="majorHAnsi" w:cstheme="majorHAnsi"/>
          <w:sz w:val="24"/>
          <w:szCs w:val="24"/>
        </w:rPr>
        <w:fldChar w:fldCharType="end"/>
      </w:r>
      <w:r w:rsidRPr="000E149D">
        <w:rPr>
          <w:rFonts w:asciiTheme="majorHAnsi" w:hAnsiTheme="majorHAnsi" w:cstheme="majorHAnsi"/>
          <w:sz w:val="24"/>
          <w:szCs w:val="24"/>
        </w:rPr>
        <w:t xml:space="preserve">, a popular freely available image analysis software. </w:t>
      </w:r>
      <w:r w:rsidR="008D53D3" w:rsidRPr="000E149D">
        <w:rPr>
          <w:rFonts w:asciiTheme="majorHAnsi" w:hAnsiTheme="majorHAnsi" w:cstheme="majorHAnsi"/>
          <w:sz w:val="24"/>
          <w:szCs w:val="24"/>
        </w:rPr>
        <w:t xml:space="preserve">The </w:t>
      </w:r>
      <w:r w:rsidRPr="000E149D">
        <w:rPr>
          <w:rFonts w:asciiTheme="majorHAnsi" w:hAnsiTheme="majorHAnsi" w:cstheme="majorHAnsi"/>
          <w:sz w:val="24"/>
          <w:szCs w:val="24"/>
        </w:rPr>
        <w:t xml:space="preserve">width and the height of the ethmoid plate </w:t>
      </w:r>
      <w:r w:rsidR="008D53D3" w:rsidRPr="000E149D">
        <w:rPr>
          <w:rFonts w:asciiTheme="majorHAnsi" w:hAnsiTheme="majorHAnsi" w:cstheme="majorHAnsi"/>
          <w:sz w:val="24"/>
          <w:szCs w:val="24"/>
        </w:rPr>
        <w:t xml:space="preserve">were </w:t>
      </w:r>
      <w:r w:rsidR="00EC542A" w:rsidRPr="000E149D">
        <w:rPr>
          <w:rFonts w:asciiTheme="majorHAnsi" w:hAnsiTheme="majorHAnsi" w:cstheme="majorHAnsi"/>
          <w:sz w:val="24"/>
          <w:szCs w:val="24"/>
        </w:rPr>
        <w:t xml:space="preserve">194 </w:t>
      </w:r>
      <w:r w:rsidR="00206A48" w:rsidRPr="000E149D">
        <w:rPr>
          <w:rFonts w:asciiTheme="majorHAnsi" w:hAnsiTheme="majorHAnsi" w:cstheme="majorHAnsi"/>
          <w:sz w:val="24"/>
          <w:szCs w:val="24"/>
        </w:rPr>
        <w:t>±</w:t>
      </w:r>
      <w:r w:rsidR="00EC542A" w:rsidRPr="000E149D">
        <w:rPr>
          <w:rFonts w:asciiTheme="majorHAnsi" w:hAnsiTheme="majorHAnsi" w:cstheme="majorHAnsi"/>
          <w:sz w:val="24"/>
          <w:szCs w:val="24"/>
        </w:rPr>
        <w:t xml:space="preserve"> 1.04 µm and 229 </w:t>
      </w:r>
      <w:r w:rsidR="00206A48" w:rsidRPr="000E149D">
        <w:rPr>
          <w:rFonts w:asciiTheme="majorHAnsi" w:hAnsiTheme="majorHAnsi" w:cstheme="majorHAnsi"/>
          <w:sz w:val="24"/>
          <w:szCs w:val="24"/>
        </w:rPr>
        <w:t>±</w:t>
      </w:r>
      <w:r w:rsidR="00EC542A" w:rsidRPr="000E149D">
        <w:rPr>
          <w:rFonts w:asciiTheme="majorHAnsi" w:hAnsiTheme="majorHAnsi" w:cstheme="majorHAnsi"/>
          <w:sz w:val="24"/>
          <w:szCs w:val="24"/>
        </w:rPr>
        <w:t xml:space="preserve"> 3.13 µm</w:t>
      </w:r>
      <w:r w:rsidR="00206A48" w:rsidRPr="000E149D">
        <w:rPr>
          <w:rFonts w:asciiTheme="majorHAnsi" w:hAnsiTheme="majorHAnsi" w:cstheme="majorHAnsi"/>
          <w:sz w:val="24"/>
          <w:szCs w:val="24"/>
        </w:rPr>
        <w:t>,</w:t>
      </w:r>
      <w:r w:rsidR="00EC542A" w:rsidRPr="000E149D">
        <w:rPr>
          <w:rFonts w:asciiTheme="majorHAnsi" w:hAnsiTheme="majorHAnsi" w:cstheme="majorHAnsi"/>
          <w:sz w:val="24"/>
          <w:szCs w:val="24"/>
        </w:rPr>
        <w:t xml:space="preserve"> respectively</w:t>
      </w:r>
      <w:r w:rsidR="008D53D3" w:rsidRPr="000E149D">
        <w:rPr>
          <w:rFonts w:asciiTheme="majorHAnsi" w:hAnsiTheme="majorHAnsi" w:cstheme="majorHAnsi"/>
          <w:sz w:val="24"/>
          <w:szCs w:val="24"/>
        </w:rPr>
        <w:t xml:space="preserve"> (</w:t>
      </w:r>
      <w:r w:rsidR="00EC542A" w:rsidRPr="000E149D">
        <w:rPr>
          <w:rFonts w:asciiTheme="majorHAnsi" w:hAnsiTheme="majorHAnsi" w:cstheme="majorHAnsi"/>
          <w:sz w:val="24"/>
          <w:szCs w:val="24"/>
        </w:rPr>
        <w:t>errors indicate standard error of the mean</w:t>
      </w:r>
      <w:r w:rsidR="00206A48" w:rsidRPr="000E149D">
        <w:rPr>
          <w:rFonts w:asciiTheme="majorHAnsi" w:hAnsiTheme="majorHAnsi" w:cstheme="majorHAnsi"/>
          <w:sz w:val="24"/>
          <w:szCs w:val="24"/>
        </w:rPr>
        <w:t>;</w:t>
      </w:r>
      <w:r w:rsidR="00EC542A" w:rsidRPr="000E149D">
        <w:rPr>
          <w:rFonts w:asciiTheme="majorHAnsi" w:hAnsiTheme="majorHAnsi" w:cstheme="majorHAnsi"/>
          <w:sz w:val="24"/>
          <w:szCs w:val="24"/>
        </w:rPr>
        <w:t xml:space="preserve"> </w:t>
      </w:r>
      <w:r w:rsidR="00EC542A" w:rsidRPr="000E149D">
        <w:rPr>
          <w:rFonts w:asciiTheme="majorHAnsi" w:hAnsiTheme="majorHAnsi" w:cstheme="majorHAnsi"/>
          <w:b/>
          <w:bCs/>
          <w:sz w:val="24"/>
          <w:szCs w:val="24"/>
        </w:rPr>
        <w:t>Figure 3C</w:t>
      </w:r>
      <w:r w:rsidR="00EC542A" w:rsidRPr="000E149D">
        <w:rPr>
          <w:rFonts w:asciiTheme="majorHAnsi" w:hAnsiTheme="majorHAnsi" w:cstheme="majorHAnsi"/>
          <w:sz w:val="24"/>
          <w:szCs w:val="24"/>
        </w:rPr>
        <w:t>)</w:t>
      </w:r>
      <w:r w:rsidRPr="000E149D">
        <w:rPr>
          <w:rFonts w:asciiTheme="majorHAnsi" w:hAnsiTheme="majorHAnsi" w:cstheme="majorHAnsi"/>
          <w:sz w:val="24"/>
          <w:szCs w:val="24"/>
        </w:rPr>
        <w:t xml:space="preserve">, which can be determined knowing the pixel resolution of the camera. This </w:t>
      </w:r>
      <w:r w:rsidR="008D53D3" w:rsidRPr="000E149D">
        <w:rPr>
          <w:rFonts w:asciiTheme="majorHAnsi" w:hAnsiTheme="majorHAnsi" w:cstheme="majorHAnsi"/>
          <w:sz w:val="24"/>
          <w:szCs w:val="24"/>
        </w:rPr>
        <w:t xml:space="preserve">was </w:t>
      </w:r>
      <w:r w:rsidRPr="000E149D">
        <w:rPr>
          <w:rFonts w:asciiTheme="majorHAnsi" w:hAnsiTheme="majorHAnsi" w:cstheme="majorHAnsi"/>
          <w:sz w:val="24"/>
          <w:szCs w:val="24"/>
        </w:rPr>
        <w:t xml:space="preserve">extended to obtain the area of the ethmoid plate </w:t>
      </w:r>
      <w:r w:rsidRPr="000E149D">
        <w:rPr>
          <w:rFonts w:asciiTheme="majorHAnsi" w:hAnsiTheme="majorHAnsi" w:cstheme="majorHAnsi"/>
          <w:sz w:val="24"/>
          <w:szCs w:val="24"/>
          <w:highlight w:val="white"/>
        </w:rPr>
        <w:t>(25</w:t>
      </w:r>
      <w:r w:rsidR="00505277" w:rsidRPr="000E149D">
        <w:rPr>
          <w:rFonts w:asciiTheme="majorHAnsi" w:hAnsiTheme="majorHAnsi" w:cstheme="majorHAnsi"/>
          <w:sz w:val="24"/>
          <w:szCs w:val="24"/>
          <w:highlight w:val="white"/>
        </w:rPr>
        <w:t>,</w:t>
      </w:r>
      <w:r w:rsidRPr="000E149D">
        <w:rPr>
          <w:rFonts w:asciiTheme="majorHAnsi" w:hAnsiTheme="majorHAnsi" w:cstheme="majorHAnsi"/>
          <w:sz w:val="24"/>
          <w:szCs w:val="24"/>
          <w:highlight w:val="white"/>
        </w:rPr>
        <w:t xml:space="preserve">207 </w:t>
      </w:r>
      <w:r w:rsidR="00505277" w:rsidRPr="000E149D">
        <w:rPr>
          <w:rFonts w:asciiTheme="majorHAnsi" w:hAnsiTheme="majorHAnsi" w:cstheme="majorHAnsi"/>
          <w:sz w:val="24"/>
          <w:szCs w:val="24"/>
          <w:highlight w:val="white"/>
        </w:rPr>
        <w:t>±</w:t>
      </w:r>
      <w:r w:rsidRPr="000E149D">
        <w:rPr>
          <w:rFonts w:asciiTheme="majorHAnsi" w:hAnsiTheme="majorHAnsi" w:cstheme="majorHAnsi"/>
          <w:sz w:val="24"/>
          <w:szCs w:val="24"/>
          <w:highlight w:val="white"/>
        </w:rPr>
        <w:t xml:space="preserve"> </w:t>
      </w:r>
      <w:r w:rsidR="00EC542A" w:rsidRPr="000E149D">
        <w:rPr>
          <w:rFonts w:asciiTheme="majorHAnsi" w:hAnsiTheme="majorHAnsi" w:cstheme="majorHAnsi"/>
          <w:sz w:val="24"/>
          <w:szCs w:val="24"/>
          <w:shd w:val="clear" w:color="auto" w:fill="FFFFFF"/>
        </w:rPr>
        <w:t>337.61</w:t>
      </w:r>
      <w:r w:rsidRPr="000E149D">
        <w:rPr>
          <w:rFonts w:asciiTheme="majorHAnsi" w:hAnsiTheme="majorHAnsi" w:cstheme="majorHAnsi"/>
          <w:sz w:val="24"/>
          <w:szCs w:val="24"/>
          <w:highlight w:val="white"/>
        </w:rPr>
        <w:t xml:space="preserve"> µm</w:t>
      </w:r>
      <w:r w:rsidRPr="000E149D">
        <w:rPr>
          <w:rFonts w:asciiTheme="majorHAnsi" w:hAnsiTheme="majorHAnsi" w:cstheme="majorHAnsi"/>
          <w:sz w:val="24"/>
          <w:szCs w:val="24"/>
          <w:highlight w:val="white"/>
          <w:vertAlign w:val="superscript"/>
        </w:rPr>
        <w:t>2</w:t>
      </w:r>
      <w:r w:rsidRPr="000E149D">
        <w:rPr>
          <w:rFonts w:asciiTheme="majorHAnsi" w:hAnsiTheme="majorHAnsi" w:cstheme="majorHAnsi"/>
          <w:sz w:val="24"/>
          <w:szCs w:val="24"/>
          <w:highlight w:val="white"/>
        </w:rPr>
        <w:t xml:space="preserve">, </w:t>
      </w:r>
      <w:r w:rsidRPr="000E149D">
        <w:rPr>
          <w:rFonts w:asciiTheme="majorHAnsi" w:hAnsiTheme="majorHAnsi" w:cstheme="majorHAnsi"/>
          <w:b/>
          <w:bCs/>
          <w:sz w:val="24"/>
          <w:szCs w:val="24"/>
          <w:highlight w:val="white"/>
        </w:rPr>
        <w:t>Figure 3</w:t>
      </w:r>
      <w:proofErr w:type="gramStart"/>
      <w:r w:rsidRPr="000E149D">
        <w:rPr>
          <w:rFonts w:asciiTheme="majorHAnsi" w:hAnsiTheme="majorHAnsi" w:cstheme="majorHAnsi"/>
          <w:b/>
          <w:bCs/>
          <w:sz w:val="24"/>
          <w:szCs w:val="24"/>
          <w:highlight w:val="white"/>
        </w:rPr>
        <w:t>D,E</w:t>
      </w:r>
      <w:proofErr w:type="gramEnd"/>
      <w:r w:rsidRPr="000E149D">
        <w:rPr>
          <w:rFonts w:asciiTheme="majorHAnsi" w:hAnsiTheme="majorHAnsi" w:cstheme="majorHAnsi"/>
          <w:sz w:val="24"/>
          <w:szCs w:val="24"/>
          <w:highlight w:val="white"/>
        </w:rPr>
        <w:t>)</w:t>
      </w:r>
      <w:r w:rsidRPr="000E149D">
        <w:rPr>
          <w:rFonts w:asciiTheme="majorHAnsi" w:hAnsiTheme="majorHAnsi" w:cstheme="majorHAnsi"/>
          <w:sz w:val="24"/>
          <w:szCs w:val="24"/>
        </w:rPr>
        <w:t>.</w:t>
      </w:r>
    </w:p>
    <w:p w14:paraId="0000007F" w14:textId="77777777" w:rsidR="005E3AA9" w:rsidRPr="000E149D" w:rsidRDefault="005E3AA9" w:rsidP="000E149D">
      <w:pPr>
        <w:spacing w:line="240" w:lineRule="auto"/>
        <w:jc w:val="both"/>
        <w:rPr>
          <w:rFonts w:asciiTheme="majorHAnsi" w:hAnsiTheme="majorHAnsi" w:cstheme="majorHAnsi"/>
          <w:sz w:val="24"/>
          <w:szCs w:val="24"/>
        </w:rPr>
      </w:pPr>
    </w:p>
    <w:p w14:paraId="00000080" w14:textId="30BE35C6" w:rsidR="005E3AA9" w:rsidRPr="000E149D" w:rsidRDefault="00130B77" w:rsidP="000E149D">
      <w:pPr>
        <w:spacing w:line="240" w:lineRule="auto"/>
        <w:jc w:val="both"/>
        <w:rPr>
          <w:rFonts w:asciiTheme="majorHAnsi" w:hAnsiTheme="majorHAnsi" w:cstheme="majorHAnsi"/>
          <w:sz w:val="24"/>
          <w:szCs w:val="24"/>
        </w:rPr>
      </w:pPr>
      <w:r w:rsidRPr="000E149D">
        <w:rPr>
          <w:rFonts w:asciiTheme="majorHAnsi" w:hAnsiTheme="majorHAnsi" w:cstheme="majorHAnsi"/>
          <w:sz w:val="24"/>
          <w:szCs w:val="24"/>
        </w:rPr>
        <w:t>In addition to tissue-scale characterizations, with this simple staining protocol, even cellular arrangements in the palate can be clearly visualized (</w:t>
      </w:r>
      <w:r w:rsidRPr="000E149D">
        <w:rPr>
          <w:rFonts w:asciiTheme="majorHAnsi" w:hAnsiTheme="majorHAnsi" w:cstheme="majorHAnsi"/>
          <w:b/>
          <w:bCs/>
          <w:sz w:val="24"/>
          <w:szCs w:val="24"/>
        </w:rPr>
        <w:t>Figure 3</w:t>
      </w:r>
      <w:r w:rsidR="00F30F25" w:rsidRPr="000E149D">
        <w:rPr>
          <w:rFonts w:asciiTheme="majorHAnsi" w:hAnsiTheme="majorHAnsi" w:cstheme="majorHAnsi"/>
          <w:b/>
          <w:bCs/>
          <w:sz w:val="24"/>
          <w:szCs w:val="24"/>
        </w:rPr>
        <w:t>F</w:t>
      </w:r>
      <w:r w:rsidRPr="000E149D">
        <w:rPr>
          <w:rFonts w:asciiTheme="majorHAnsi" w:hAnsiTheme="majorHAnsi" w:cstheme="majorHAnsi"/>
          <w:sz w:val="24"/>
          <w:szCs w:val="24"/>
        </w:rPr>
        <w:t>). When observed closely, consistent with previously published results</w:t>
      </w:r>
      <w:r w:rsidR="00CD301F" w:rsidRPr="000E149D">
        <w:rPr>
          <w:rFonts w:asciiTheme="majorHAnsi" w:hAnsiTheme="majorHAnsi" w:cstheme="majorHAnsi"/>
          <w:sz w:val="24"/>
          <w:szCs w:val="24"/>
        </w:rPr>
        <w:fldChar w:fldCharType="begin"/>
      </w:r>
      <w:r w:rsidR="009175AC" w:rsidRPr="000E149D">
        <w:rPr>
          <w:rFonts w:asciiTheme="majorHAnsi" w:hAnsiTheme="majorHAnsi" w:cstheme="majorHAnsi"/>
          <w:sz w:val="24"/>
          <w:szCs w:val="24"/>
        </w:rPr>
        <w:instrText xml:space="preserve"> ADDIN ZOTERO_ITEM CSL_CITATION {"citationID":"6sjQBr8J","properties":{"formattedCitation":"\\super 24\\nosupersub{}","plainCitation":"24","noteIndex":0},"citationItems":[{"id":5983,"uris":["http://zotero.org/users/1930600/items/RQ6QL6JI"],"itemData":{"id":5983,"type":"article-journal","abstract":"Development of the palate in vertebrates involves cranial neural crest migration, convergence of facial prominences and extension of the cartilaginous framework. Dysregulation of palatogenesis results in orofacial clefts, which represent the most common structural birth defects. Detailed analysis of zebrafish palatogenesis revealed distinct mechanisms of palatal morphogenesis: extension, proliferation and integration. We show that wnt9a is required for palatal extension, wherein the chondrocytes form a proliferative front, undergo morphological change and intercalate to form the ethmoid plate. Meanwhile, irf6 is required specifically for integration of facial prominences along a V-shaped seam. This work presents a mechanistic analysis of palate morphogenesis in a clinically relevant context.","container-title":"Development","DOI":"10.1242/dev.080473","ISSN":"1477-9129, 0950-1991","issue":"1","language":"en","page":"76-81","source":"DOI.org (Crossref)","title":"Distinct requirements for &lt;i&gt;wnt9a&lt;/i&gt; and &lt;i&gt;irf6&lt;/i&gt; in extension and integration mechanisms during zebrafish palate morphogenesis","volume":"140","author":[{"family":"Dougherty","given":"Max"},{"family":"Kamel","given":"George"},{"family":"Grimaldi","given":"Michael"},{"family":"Gfrerer","given":"Lisa"},{"family":"Shubinets","given":"Valeriy"},{"family":"Ethier","given":"Renee"},{"family":"Hickey","given":"Graham"},{"family":"Cornell","given":"Robert A."},{"family":"Liao","given":"Eric C."}],"issued":{"date-parts":[["2013",1,1]]},"citation-key":"doughertyDistinctRequirementsWnt9a2013"}}],"schema":"https://github.com/citation-style-language/schema/raw/master/csl-citation.json"} </w:instrText>
      </w:r>
      <w:r w:rsidR="00CD301F" w:rsidRPr="000E149D">
        <w:rPr>
          <w:rFonts w:asciiTheme="majorHAnsi" w:hAnsiTheme="majorHAnsi" w:cstheme="majorHAnsi"/>
          <w:sz w:val="24"/>
          <w:szCs w:val="24"/>
        </w:rPr>
        <w:fldChar w:fldCharType="separate"/>
      </w:r>
      <w:r w:rsidR="009175AC" w:rsidRPr="000E149D">
        <w:rPr>
          <w:rFonts w:asciiTheme="majorHAnsi" w:hAnsiTheme="majorHAnsi" w:cstheme="majorHAnsi"/>
          <w:sz w:val="24"/>
          <w:szCs w:val="24"/>
          <w:vertAlign w:val="superscript"/>
          <w:lang w:val="en-GB"/>
        </w:rPr>
        <w:t>24</w:t>
      </w:r>
      <w:r w:rsidR="00CD301F" w:rsidRPr="000E149D">
        <w:rPr>
          <w:rFonts w:asciiTheme="majorHAnsi" w:hAnsiTheme="majorHAnsi" w:cstheme="majorHAnsi"/>
          <w:sz w:val="24"/>
          <w:szCs w:val="24"/>
        </w:rPr>
        <w:fldChar w:fldCharType="end"/>
      </w:r>
      <w:r w:rsidRPr="000E149D">
        <w:rPr>
          <w:rFonts w:asciiTheme="majorHAnsi" w:hAnsiTheme="majorHAnsi" w:cstheme="majorHAnsi"/>
          <w:sz w:val="24"/>
          <w:szCs w:val="24"/>
        </w:rPr>
        <w:t xml:space="preserve">, the cellular shapes appear cuboidal in the medial region of the ethmoid plate compared to the lateral regions, where the cells are columnar in shape. Finally, this protocol can be combined with commonly available DAPI stains, which mark </w:t>
      </w:r>
      <w:r w:rsidRPr="000E149D">
        <w:rPr>
          <w:rFonts w:asciiTheme="majorHAnsi" w:hAnsiTheme="majorHAnsi" w:cstheme="majorHAnsi"/>
          <w:sz w:val="24"/>
          <w:szCs w:val="24"/>
        </w:rPr>
        <w:lastRenderedPageBreak/>
        <w:t xml:space="preserve">the nuclei </w:t>
      </w:r>
      <w:r w:rsidRPr="000E149D">
        <w:rPr>
          <w:rFonts w:asciiTheme="majorHAnsi" w:hAnsiTheme="majorHAnsi" w:cstheme="majorHAnsi"/>
          <w:sz w:val="24"/>
          <w:szCs w:val="24"/>
          <w:highlight w:val="white"/>
        </w:rPr>
        <w:t>(</w:t>
      </w:r>
      <w:r w:rsidRPr="000E149D">
        <w:rPr>
          <w:rFonts w:asciiTheme="majorHAnsi" w:hAnsiTheme="majorHAnsi" w:cstheme="majorHAnsi"/>
          <w:b/>
          <w:bCs/>
          <w:sz w:val="24"/>
          <w:szCs w:val="24"/>
          <w:highlight w:val="white"/>
        </w:rPr>
        <w:t>Figure 3G</w:t>
      </w:r>
      <w:r w:rsidRPr="000E149D">
        <w:rPr>
          <w:rFonts w:asciiTheme="majorHAnsi" w:hAnsiTheme="majorHAnsi" w:cstheme="majorHAnsi"/>
          <w:sz w:val="24"/>
          <w:szCs w:val="24"/>
          <w:highlight w:val="white"/>
        </w:rPr>
        <w:t>)</w:t>
      </w:r>
      <w:r w:rsidRPr="000E149D">
        <w:rPr>
          <w:rFonts w:asciiTheme="majorHAnsi" w:hAnsiTheme="majorHAnsi" w:cstheme="majorHAnsi"/>
          <w:sz w:val="24"/>
          <w:szCs w:val="24"/>
        </w:rPr>
        <w:t>. For performing DAPI staining, permeabilize the dissected neur</w:t>
      </w:r>
      <w:r w:rsidR="00F30F25" w:rsidRPr="000E149D">
        <w:rPr>
          <w:rFonts w:asciiTheme="majorHAnsi" w:hAnsiTheme="majorHAnsi" w:cstheme="majorHAnsi"/>
          <w:sz w:val="24"/>
          <w:szCs w:val="24"/>
        </w:rPr>
        <w:t>o</w:t>
      </w:r>
      <w:r w:rsidRPr="000E149D">
        <w:rPr>
          <w:rFonts w:asciiTheme="majorHAnsi" w:hAnsiTheme="majorHAnsi" w:cstheme="majorHAnsi"/>
          <w:sz w:val="24"/>
          <w:szCs w:val="24"/>
        </w:rPr>
        <w:t>crani</w:t>
      </w:r>
      <w:r w:rsidR="00F30F25" w:rsidRPr="000E149D">
        <w:rPr>
          <w:rFonts w:asciiTheme="majorHAnsi" w:hAnsiTheme="majorHAnsi" w:cstheme="majorHAnsi"/>
          <w:sz w:val="24"/>
          <w:szCs w:val="24"/>
        </w:rPr>
        <w:t>um</w:t>
      </w:r>
      <w:r w:rsidRPr="000E149D">
        <w:rPr>
          <w:rFonts w:asciiTheme="majorHAnsi" w:hAnsiTheme="majorHAnsi" w:cstheme="majorHAnsi"/>
          <w:sz w:val="24"/>
          <w:szCs w:val="24"/>
        </w:rPr>
        <w:t xml:space="preserve"> in 0.1% PBST for 45 min, followed by incubation in 0.5</w:t>
      </w:r>
      <w:r w:rsidR="00C24B3B" w:rsidRPr="000E149D">
        <w:rPr>
          <w:rFonts w:asciiTheme="majorHAnsi" w:hAnsiTheme="majorHAnsi" w:cstheme="majorHAnsi"/>
          <w:sz w:val="24"/>
          <w:szCs w:val="24"/>
        </w:rPr>
        <w:t>0</w:t>
      </w:r>
      <w:r w:rsidRPr="000E149D">
        <w:rPr>
          <w:rFonts w:asciiTheme="majorHAnsi" w:hAnsiTheme="majorHAnsi" w:cstheme="majorHAnsi"/>
          <w:sz w:val="24"/>
          <w:szCs w:val="24"/>
        </w:rPr>
        <w:t xml:space="preserve"> µg/m</w:t>
      </w:r>
      <w:r w:rsidR="00687378" w:rsidRPr="000E149D">
        <w:rPr>
          <w:rFonts w:asciiTheme="majorHAnsi" w:hAnsiTheme="majorHAnsi" w:cstheme="majorHAnsi"/>
          <w:sz w:val="24"/>
          <w:szCs w:val="24"/>
        </w:rPr>
        <w:t>L</w:t>
      </w:r>
      <w:r w:rsidRPr="000E149D">
        <w:rPr>
          <w:rFonts w:asciiTheme="majorHAnsi" w:hAnsiTheme="majorHAnsi" w:cstheme="majorHAnsi"/>
          <w:sz w:val="24"/>
          <w:szCs w:val="24"/>
        </w:rPr>
        <w:t xml:space="preserve"> DAPI solution for 20 min in </w:t>
      </w:r>
      <w:r w:rsidR="00E6107F" w:rsidRPr="000E149D">
        <w:rPr>
          <w:rFonts w:asciiTheme="majorHAnsi" w:hAnsiTheme="majorHAnsi" w:cstheme="majorHAnsi"/>
          <w:sz w:val="24"/>
          <w:szCs w:val="24"/>
        </w:rPr>
        <w:t xml:space="preserve">the </w:t>
      </w:r>
      <w:r w:rsidRPr="000E149D">
        <w:rPr>
          <w:rFonts w:asciiTheme="majorHAnsi" w:hAnsiTheme="majorHAnsi" w:cstheme="majorHAnsi"/>
          <w:sz w:val="24"/>
          <w:szCs w:val="24"/>
        </w:rPr>
        <w:t xml:space="preserve">dark. Perform three </w:t>
      </w:r>
      <w:r w:rsidR="00F30F25" w:rsidRPr="000E149D">
        <w:rPr>
          <w:rFonts w:asciiTheme="majorHAnsi" w:hAnsiTheme="majorHAnsi" w:cstheme="majorHAnsi"/>
          <w:sz w:val="24"/>
          <w:szCs w:val="24"/>
        </w:rPr>
        <w:t>15-min-long</w:t>
      </w:r>
      <w:r w:rsidRPr="000E149D">
        <w:rPr>
          <w:rFonts w:asciiTheme="majorHAnsi" w:hAnsiTheme="majorHAnsi" w:cstheme="majorHAnsi"/>
          <w:sz w:val="24"/>
          <w:szCs w:val="24"/>
        </w:rPr>
        <w:t xml:space="preserve"> washes in 0.1% PBST in </w:t>
      </w:r>
      <w:r w:rsidR="00715627" w:rsidRPr="000E149D">
        <w:rPr>
          <w:rFonts w:asciiTheme="majorHAnsi" w:hAnsiTheme="majorHAnsi" w:cstheme="majorHAnsi"/>
          <w:sz w:val="24"/>
          <w:szCs w:val="24"/>
        </w:rPr>
        <w:t xml:space="preserve">the </w:t>
      </w:r>
      <w:r w:rsidRPr="000E149D">
        <w:rPr>
          <w:rFonts w:asciiTheme="majorHAnsi" w:hAnsiTheme="majorHAnsi" w:cstheme="majorHAnsi"/>
          <w:sz w:val="24"/>
          <w:szCs w:val="24"/>
        </w:rPr>
        <w:t>dark and mount the sample on a glass slide in 100% glycerol for imaging. A fluorescence microscope is required to image the DAPI-stained samples and following imaging, the number of cells, cellular density</w:t>
      </w:r>
      <w:r w:rsidR="00715627" w:rsidRPr="000E149D">
        <w:rPr>
          <w:rFonts w:asciiTheme="majorHAnsi" w:hAnsiTheme="majorHAnsi" w:cstheme="majorHAnsi"/>
          <w:sz w:val="24"/>
          <w:szCs w:val="24"/>
        </w:rPr>
        <w:t>,</w:t>
      </w:r>
      <w:r w:rsidRPr="000E149D">
        <w:rPr>
          <w:rFonts w:asciiTheme="majorHAnsi" w:hAnsiTheme="majorHAnsi" w:cstheme="majorHAnsi"/>
          <w:sz w:val="24"/>
          <w:szCs w:val="24"/>
        </w:rPr>
        <w:t xml:space="preserve"> and even shapes of nuclei can be extracted. </w:t>
      </w:r>
    </w:p>
    <w:p w14:paraId="00000081" w14:textId="77777777" w:rsidR="005E3AA9" w:rsidRPr="000E149D" w:rsidRDefault="005E3AA9" w:rsidP="000E149D">
      <w:pPr>
        <w:spacing w:line="240" w:lineRule="auto"/>
        <w:jc w:val="both"/>
        <w:rPr>
          <w:rFonts w:asciiTheme="majorHAnsi" w:hAnsiTheme="majorHAnsi" w:cstheme="majorHAnsi"/>
          <w:sz w:val="24"/>
          <w:szCs w:val="24"/>
        </w:rPr>
      </w:pPr>
    </w:p>
    <w:p w14:paraId="00000082" w14:textId="77777777" w:rsidR="005E3AA9" w:rsidRPr="000E149D" w:rsidRDefault="00130B77" w:rsidP="000E149D">
      <w:pPr>
        <w:spacing w:line="240" w:lineRule="auto"/>
        <w:jc w:val="both"/>
        <w:rPr>
          <w:rFonts w:asciiTheme="majorHAnsi" w:hAnsiTheme="majorHAnsi" w:cstheme="majorHAnsi"/>
          <w:sz w:val="24"/>
          <w:szCs w:val="24"/>
        </w:rPr>
      </w:pPr>
      <w:r w:rsidRPr="000E149D">
        <w:rPr>
          <w:rFonts w:asciiTheme="majorHAnsi" w:hAnsiTheme="majorHAnsi" w:cstheme="majorHAnsi"/>
          <w:sz w:val="24"/>
          <w:szCs w:val="24"/>
        </w:rPr>
        <w:t xml:space="preserve">Taken together, using a simple staining and dissection protocol that uses minimal resources, both tissue-scale and cellular-scale details can be assessed in the craniofacial region of interest. </w:t>
      </w:r>
    </w:p>
    <w:p w14:paraId="00000083" w14:textId="77777777" w:rsidR="005E3AA9" w:rsidRPr="000E149D" w:rsidRDefault="005E3AA9" w:rsidP="000E149D">
      <w:pPr>
        <w:spacing w:line="240" w:lineRule="auto"/>
        <w:jc w:val="both"/>
        <w:rPr>
          <w:rFonts w:asciiTheme="majorHAnsi" w:hAnsiTheme="majorHAnsi" w:cstheme="majorHAnsi"/>
          <w:b/>
          <w:sz w:val="24"/>
          <w:szCs w:val="24"/>
          <w:u w:val="single"/>
        </w:rPr>
      </w:pPr>
    </w:p>
    <w:p w14:paraId="7853B813" w14:textId="764E4FF3" w:rsidR="00C77ACB" w:rsidRPr="000E149D" w:rsidRDefault="00C77ACB" w:rsidP="000E149D">
      <w:pPr>
        <w:spacing w:line="240" w:lineRule="auto"/>
        <w:jc w:val="both"/>
        <w:rPr>
          <w:rFonts w:asciiTheme="majorHAnsi" w:hAnsiTheme="majorHAnsi" w:cstheme="majorHAnsi"/>
          <w:b/>
          <w:sz w:val="24"/>
          <w:szCs w:val="24"/>
          <w:highlight w:val="white"/>
        </w:rPr>
      </w:pPr>
      <w:r w:rsidRPr="000E149D">
        <w:rPr>
          <w:rFonts w:asciiTheme="majorHAnsi" w:hAnsiTheme="majorHAnsi" w:cstheme="majorHAnsi"/>
          <w:b/>
          <w:sz w:val="24"/>
          <w:szCs w:val="24"/>
          <w:highlight w:val="white"/>
        </w:rPr>
        <w:t>FIGURE AND TABLE LEGENDS:</w:t>
      </w:r>
    </w:p>
    <w:p w14:paraId="3EC99ED3" w14:textId="0473F4D2" w:rsidR="00C77ACB" w:rsidRPr="000E149D" w:rsidRDefault="00C77ACB" w:rsidP="000E149D">
      <w:pPr>
        <w:keepLines/>
        <w:widowControl w:val="0"/>
        <w:spacing w:line="240" w:lineRule="auto"/>
        <w:jc w:val="both"/>
        <w:rPr>
          <w:rFonts w:asciiTheme="majorHAnsi" w:hAnsiTheme="majorHAnsi" w:cstheme="majorHAnsi"/>
          <w:sz w:val="24"/>
          <w:szCs w:val="24"/>
          <w:highlight w:val="white"/>
        </w:rPr>
      </w:pPr>
      <w:r w:rsidRPr="000E149D">
        <w:rPr>
          <w:rFonts w:asciiTheme="majorHAnsi" w:hAnsiTheme="majorHAnsi" w:cstheme="majorHAnsi"/>
          <w:b/>
          <w:sz w:val="24"/>
          <w:szCs w:val="24"/>
          <w:highlight w:val="white"/>
        </w:rPr>
        <w:t>Figure 1:</w:t>
      </w:r>
      <w:r w:rsidRPr="000E149D">
        <w:rPr>
          <w:rFonts w:asciiTheme="majorHAnsi" w:hAnsiTheme="majorHAnsi" w:cstheme="majorHAnsi"/>
          <w:sz w:val="24"/>
          <w:szCs w:val="24"/>
          <w:highlight w:val="white"/>
        </w:rPr>
        <w:t xml:space="preserve"> </w:t>
      </w:r>
      <w:r w:rsidRPr="000E149D">
        <w:rPr>
          <w:rFonts w:asciiTheme="majorHAnsi" w:hAnsiTheme="majorHAnsi" w:cstheme="majorHAnsi"/>
          <w:b/>
          <w:bCs/>
          <w:sz w:val="24"/>
          <w:szCs w:val="24"/>
          <w:highlight w:val="white"/>
        </w:rPr>
        <w:t>Dissection of 5-day</w:t>
      </w:r>
      <w:r w:rsidR="008545E8" w:rsidRPr="000E149D">
        <w:rPr>
          <w:rFonts w:asciiTheme="majorHAnsi" w:hAnsiTheme="majorHAnsi" w:cstheme="majorHAnsi"/>
          <w:b/>
          <w:bCs/>
          <w:sz w:val="24"/>
          <w:szCs w:val="24"/>
          <w:highlight w:val="white"/>
        </w:rPr>
        <w:t>-</w:t>
      </w:r>
      <w:r w:rsidRPr="000E149D">
        <w:rPr>
          <w:rFonts w:asciiTheme="majorHAnsi" w:hAnsiTheme="majorHAnsi" w:cstheme="majorHAnsi"/>
          <w:b/>
          <w:bCs/>
          <w:sz w:val="24"/>
          <w:szCs w:val="24"/>
          <w:highlight w:val="white"/>
        </w:rPr>
        <w:t>old zebrafish craniofacial skeleton.</w:t>
      </w:r>
      <w:r w:rsidRPr="000E149D">
        <w:rPr>
          <w:rFonts w:asciiTheme="majorHAnsi" w:hAnsiTheme="majorHAnsi" w:cstheme="majorHAnsi"/>
          <w:sz w:val="24"/>
          <w:szCs w:val="24"/>
          <w:highlight w:val="white"/>
        </w:rPr>
        <w:t xml:space="preserve"> </w:t>
      </w:r>
      <w:r w:rsidRPr="000E149D">
        <w:rPr>
          <w:rFonts w:asciiTheme="majorHAnsi" w:hAnsiTheme="majorHAnsi" w:cstheme="majorHAnsi"/>
          <w:b/>
          <w:sz w:val="24"/>
          <w:szCs w:val="24"/>
          <w:highlight w:val="white"/>
        </w:rPr>
        <w:t>(A)</w:t>
      </w:r>
      <w:r w:rsidRPr="000E149D">
        <w:rPr>
          <w:rFonts w:asciiTheme="majorHAnsi" w:hAnsiTheme="majorHAnsi" w:cstheme="majorHAnsi"/>
          <w:sz w:val="24"/>
          <w:szCs w:val="24"/>
          <w:highlight w:val="white"/>
        </w:rPr>
        <w:t xml:space="preserve"> Zebrafish larva at 5 </w:t>
      </w:r>
      <w:proofErr w:type="spellStart"/>
      <w:r w:rsidRPr="000E149D">
        <w:rPr>
          <w:rFonts w:asciiTheme="majorHAnsi" w:hAnsiTheme="majorHAnsi" w:cstheme="majorHAnsi"/>
          <w:sz w:val="24"/>
          <w:szCs w:val="24"/>
          <w:highlight w:val="white"/>
        </w:rPr>
        <w:t>dpf</w:t>
      </w:r>
      <w:proofErr w:type="spellEnd"/>
      <w:r w:rsidRPr="000E149D">
        <w:rPr>
          <w:rFonts w:asciiTheme="majorHAnsi" w:hAnsiTheme="majorHAnsi" w:cstheme="majorHAnsi"/>
          <w:sz w:val="24"/>
          <w:szCs w:val="24"/>
          <w:highlight w:val="white"/>
        </w:rPr>
        <w:t xml:space="preserve"> stained with Alcian blue. </w:t>
      </w:r>
      <w:r w:rsidRPr="000E149D">
        <w:rPr>
          <w:rFonts w:asciiTheme="majorHAnsi" w:hAnsiTheme="majorHAnsi" w:cstheme="majorHAnsi"/>
          <w:b/>
          <w:sz w:val="24"/>
          <w:szCs w:val="24"/>
          <w:highlight w:val="white"/>
        </w:rPr>
        <w:t>(B-E)</w:t>
      </w:r>
      <w:r w:rsidRPr="000E149D">
        <w:rPr>
          <w:rFonts w:asciiTheme="majorHAnsi" w:hAnsiTheme="majorHAnsi" w:cstheme="majorHAnsi"/>
          <w:sz w:val="24"/>
          <w:szCs w:val="24"/>
          <w:highlight w:val="white"/>
        </w:rPr>
        <w:t xml:space="preserve"> Steps of dissection. </w:t>
      </w:r>
      <w:r w:rsidRPr="000E149D">
        <w:rPr>
          <w:rFonts w:asciiTheme="majorHAnsi" w:hAnsiTheme="majorHAnsi" w:cstheme="majorHAnsi"/>
          <w:b/>
          <w:sz w:val="24"/>
          <w:szCs w:val="24"/>
          <w:highlight w:val="white"/>
        </w:rPr>
        <w:t>(B)</w:t>
      </w:r>
      <w:r w:rsidRPr="000E149D">
        <w:rPr>
          <w:rFonts w:asciiTheme="majorHAnsi" w:hAnsiTheme="majorHAnsi" w:cstheme="majorHAnsi"/>
          <w:sz w:val="24"/>
          <w:szCs w:val="24"/>
          <w:highlight w:val="white"/>
        </w:rPr>
        <w:t xml:space="preserve"> The yolk is first scraped off the embryo. </w:t>
      </w:r>
      <w:r w:rsidR="0079686A" w:rsidRPr="000E149D">
        <w:rPr>
          <w:rFonts w:asciiTheme="majorHAnsi" w:hAnsiTheme="majorHAnsi" w:cstheme="majorHAnsi"/>
          <w:sz w:val="24"/>
          <w:szCs w:val="24"/>
          <w:highlight w:val="white"/>
        </w:rPr>
        <w:t>The image</w:t>
      </w:r>
      <w:r w:rsidRPr="000E149D">
        <w:rPr>
          <w:rFonts w:asciiTheme="majorHAnsi" w:hAnsiTheme="majorHAnsi" w:cstheme="majorHAnsi"/>
          <w:sz w:val="24"/>
          <w:szCs w:val="24"/>
          <w:highlight w:val="white"/>
        </w:rPr>
        <w:t xml:space="preserve"> shows an embryo with its yolk removed. </w:t>
      </w:r>
      <w:r w:rsidRPr="000E149D">
        <w:rPr>
          <w:rFonts w:asciiTheme="majorHAnsi" w:hAnsiTheme="majorHAnsi" w:cstheme="majorHAnsi"/>
          <w:b/>
          <w:sz w:val="24"/>
          <w:szCs w:val="24"/>
          <w:highlight w:val="white"/>
        </w:rPr>
        <w:t>(C)</w:t>
      </w:r>
      <w:r w:rsidRPr="000E149D">
        <w:rPr>
          <w:rFonts w:asciiTheme="majorHAnsi" w:hAnsiTheme="majorHAnsi" w:cstheme="majorHAnsi"/>
          <w:sz w:val="24"/>
          <w:szCs w:val="24"/>
          <w:highlight w:val="white"/>
        </w:rPr>
        <w:t xml:space="preserve"> The eyes are then carefully dissected out. </w:t>
      </w:r>
      <w:r w:rsidR="0079686A" w:rsidRPr="000E149D">
        <w:rPr>
          <w:rFonts w:asciiTheme="majorHAnsi" w:hAnsiTheme="majorHAnsi" w:cstheme="majorHAnsi"/>
          <w:sz w:val="24"/>
          <w:szCs w:val="24"/>
          <w:highlight w:val="white"/>
        </w:rPr>
        <w:t>The image</w:t>
      </w:r>
      <w:r w:rsidRPr="000E149D">
        <w:rPr>
          <w:rFonts w:asciiTheme="majorHAnsi" w:hAnsiTheme="majorHAnsi" w:cstheme="majorHAnsi"/>
          <w:sz w:val="24"/>
          <w:szCs w:val="24"/>
          <w:highlight w:val="white"/>
        </w:rPr>
        <w:t xml:space="preserve"> shows an embryo with both the yolk and eyes removed.</w:t>
      </w:r>
      <w:r w:rsidR="00A93103" w:rsidRPr="000E149D">
        <w:rPr>
          <w:rFonts w:asciiTheme="majorHAnsi" w:hAnsiTheme="majorHAnsi" w:cstheme="majorHAnsi"/>
          <w:sz w:val="24"/>
          <w:szCs w:val="24"/>
          <w:highlight w:val="white"/>
        </w:rPr>
        <w:t xml:space="preserve"> </w:t>
      </w:r>
      <w:r w:rsidR="0079686A" w:rsidRPr="000E149D">
        <w:rPr>
          <w:rFonts w:asciiTheme="majorHAnsi" w:hAnsiTheme="majorHAnsi" w:cstheme="majorHAnsi"/>
          <w:sz w:val="24"/>
          <w:szCs w:val="24"/>
          <w:highlight w:val="white"/>
        </w:rPr>
        <w:t>The red</w:t>
      </w:r>
      <w:r w:rsidR="00A93103" w:rsidRPr="000E149D">
        <w:rPr>
          <w:rFonts w:asciiTheme="majorHAnsi" w:hAnsiTheme="majorHAnsi" w:cstheme="majorHAnsi"/>
          <w:sz w:val="24"/>
          <w:szCs w:val="24"/>
          <w:highlight w:val="white"/>
        </w:rPr>
        <w:t xml:space="preserve"> arrow indicates the site of incision.</w:t>
      </w:r>
      <w:r w:rsidRPr="000E149D">
        <w:rPr>
          <w:rFonts w:asciiTheme="majorHAnsi" w:hAnsiTheme="majorHAnsi" w:cstheme="majorHAnsi"/>
          <w:sz w:val="24"/>
          <w:szCs w:val="24"/>
          <w:highlight w:val="white"/>
        </w:rPr>
        <w:t xml:space="preserve"> </w:t>
      </w:r>
      <w:r w:rsidRPr="000E149D">
        <w:rPr>
          <w:rFonts w:asciiTheme="majorHAnsi" w:hAnsiTheme="majorHAnsi" w:cstheme="majorHAnsi"/>
          <w:b/>
          <w:sz w:val="24"/>
          <w:szCs w:val="24"/>
          <w:highlight w:val="white"/>
        </w:rPr>
        <w:t>(D)</w:t>
      </w:r>
      <w:r w:rsidRPr="000E149D">
        <w:rPr>
          <w:rFonts w:asciiTheme="majorHAnsi" w:hAnsiTheme="majorHAnsi" w:cstheme="majorHAnsi"/>
          <w:sz w:val="24"/>
          <w:szCs w:val="24"/>
          <w:highlight w:val="white"/>
        </w:rPr>
        <w:t xml:space="preserve"> Tissues dorsal to the neurocranium, primarily consisting of the brain, are then removed. </w:t>
      </w:r>
      <w:r w:rsidRPr="000E149D">
        <w:rPr>
          <w:rFonts w:asciiTheme="majorHAnsi" w:hAnsiTheme="majorHAnsi" w:cstheme="majorHAnsi"/>
          <w:b/>
          <w:sz w:val="24"/>
          <w:szCs w:val="24"/>
          <w:highlight w:val="white"/>
        </w:rPr>
        <w:t>(E)</w:t>
      </w:r>
      <w:r w:rsidRPr="000E149D">
        <w:rPr>
          <w:rFonts w:asciiTheme="majorHAnsi" w:hAnsiTheme="majorHAnsi" w:cstheme="majorHAnsi"/>
          <w:sz w:val="24"/>
          <w:szCs w:val="24"/>
          <w:highlight w:val="white"/>
        </w:rPr>
        <w:t xml:space="preserve"> The craniofacial region is then </w:t>
      </w:r>
      <w:r w:rsidR="0079686A" w:rsidRPr="000E149D">
        <w:rPr>
          <w:rFonts w:asciiTheme="majorHAnsi" w:hAnsiTheme="majorHAnsi" w:cstheme="majorHAnsi"/>
          <w:sz w:val="24"/>
          <w:szCs w:val="24"/>
          <w:highlight w:val="white"/>
        </w:rPr>
        <w:t>separated</w:t>
      </w:r>
      <w:r w:rsidRPr="000E149D">
        <w:rPr>
          <w:rFonts w:asciiTheme="majorHAnsi" w:hAnsiTheme="majorHAnsi" w:cstheme="majorHAnsi"/>
          <w:sz w:val="24"/>
          <w:szCs w:val="24"/>
          <w:highlight w:val="white"/>
        </w:rPr>
        <w:t xml:space="preserve"> from the rest of the body. </w:t>
      </w:r>
      <w:r w:rsidR="0044391E" w:rsidRPr="000E149D">
        <w:rPr>
          <w:rFonts w:asciiTheme="majorHAnsi" w:hAnsiTheme="majorHAnsi" w:cstheme="majorHAnsi"/>
          <w:b/>
          <w:bCs/>
          <w:sz w:val="24"/>
          <w:szCs w:val="24"/>
          <w:highlight w:val="white"/>
        </w:rPr>
        <w:t>(F)</w:t>
      </w:r>
      <w:r w:rsidRPr="000E149D">
        <w:rPr>
          <w:rFonts w:asciiTheme="majorHAnsi" w:hAnsiTheme="majorHAnsi" w:cstheme="majorHAnsi"/>
          <w:sz w:val="24"/>
          <w:szCs w:val="24"/>
          <w:highlight w:val="white"/>
        </w:rPr>
        <w:t xml:space="preserve"> </w:t>
      </w:r>
      <w:r w:rsidR="0044391E" w:rsidRPr="000E149D">
        <w:rPr>
          <w:rFonts w:asciiTheme="majorHAnsi" w:hAnsiTheme="majorHAnsi" w:cstheme="majorHAnsi"/>
          <w:sz w:val="24"/>
          <w:szCs w:val="24"/>
          <w:highlight w:val="white"/>
        </w:rPr>
        <w:t>Magnified view of the lateral side of the larva with dashed red lines showing where the connections between the neurocranium and viscerocranium should be severed.</w:t>
      </w:r>
      <w:r w:rsidR="00A93103" w:rsidRPr="000E149D">
        <w:rPr>
          <w:rFonts w:asciiTheme="majorHAnsi" w:hAnsiTheme="majorHAnsi" w:cstheme="majorHAnsi"/>
          <w:sz w:val="24"/>
          <w:szCs w:val="24"/>
          <w:highlight w:val="white"/>
        </w:rPr>
        <w:t xml:space="preserve"> In all images, the dashed curves indicate the regions dissected out.</w:t>
      </w:r>
      <w:r w:rsidR="0044391E" w:rsidRPr="000E149D">
        <w:rPr>
          <w:rFonts w:asciiTheme="majorHAnsi" w:hAnsiTheme="majorHAnsi" w:cstheme="majorHAnsi"/>
          <w:sz w:val="24"/>
          <w:szCs w:val="24"/>
          <w:highlight w:val="white"/>
        </w:rPr>
        <w:t xml:space="preserve"> </w:t>
      </w:r>
      <w:r w:rsidRPr="000E149D">
        <w:rPr>
          <w:rFonts w:asciiTheme="majorHAnsi" w:hAnsiTheme="majorHAnsi" w:cstheme="majorHAnsi"/>
          <w:sz w:val="24"/>
          <w:szCs w:val="24"/>
          <w:highlight w:val="white"/>
        </w:rPr>
        <w:t>Scale bar</w:t>
      </w:r>
      <w:r w:rsidR="001571EA" w:rsidRPr="000E149D">
        <w:rPr>
          <w:rFonts w:asciiTheme="majorHAnsi" w:hAnsiTheme="majorHAnsi" w:cstheme="majorHAnsi"/>
          <w:sz w:val="24"/>
          <w:szCs w:val="24"/>
          <w:highlight w:val="white"/>
        </w:rPr>
        <w:t xml:space="preserve"> = </w:t>
      </w:r>
      <w:r w:rsidRPr="000E149D">
        <w:rPr>
          <w:rFonts w:asciiTheme="majorHAnsi" w:hAnsiTheme="majorHAnsi" w:cstheme="majorHAnsi"/>
          <w:sz w:val="24"/>
          <w:szCs w:val="24"/>
          <w:highlight w:val="white"/>
        </w:rPr>
        <w:t>200 µm.</w:t>
      </w:r>
      <w:r w:rsidR="00AC68AE" w:rsidRPr="000E149D">
        <w:rPr>
          <w:rFonts w:asciiTheme="majorHAnsi" w:hAnsiTheme="majorHAnsi" w:cstheme="majorHAnsi"/>
          <w:sz w:val="24"/>
          <w:szCs w:val="24"/>
          <w:highlight w:val="white"/>
        </w:rPr>
        <w:t xml:space="preserve"> Abbreviation: </w:t>
      </w:r>
      <w:proofErr w:type="spellStart"/>
      <w:r w:rsidR="00AC68AE" w:rsidRPr="000E149D">
        <w:rPr>
          <w:rFonts w:asciiTheme="majorHAnsi" w:hAnsiTheme="majorHAnsi" w:cstheme="majorHAnsi"/>
          <w:sz w:val="24"/>
          <w:szCs w:val="24"/>
          <w:highlight w:val="white"/>
        </w:rPr>
        <w:t>dpf</w:t>
      </w:r>
      <w:proofErr w:type="spellEnd"/>
      <w:r w:rsidR="00AC68AE" w:rsidRPr="000E149D">
        <w:rPr>
          <w:rFonts w:asciiTheme="majorHAnsi" w:hAnsiTheme="majorHAnsi" w:cstheme="majorHAnsi"/>
          <w:sz w:val="24"/>
          <w:szCs w:val="24"/>
          <w:highlight w:val="white"/>
        </w:rPr>
        <w:t xml:space="preserve"> = days post fertilization. </w:t>
      </w:r>
    </w:p>
    <w:p w14:paraId="57DEE10A" w14:textId="77777777" w:rsidR="00C77ACB" w:rsidRPr="000E149D" w:rsidRDefault="00C77ACB" w:rsidP="000E149D">
      <w:pPr>
        <w:keepLines/>
        <w:widowControl w:val="0"/>
        <w:spacing w:line="240" w:lineRule="auto"/>
        <w:jc w:val="both"/>
        <w:rPr>
          <w:rFonts w:asciiTheme="majorHAnsi" w:hAnsiTheme="majorHAnsi" w:cstheme="majorHAnsi"/>
          <w:sz w:val="24"/>
          <w:szCs w:val="24"/>
          <w:highlight w:val="white"/>
        </w:rPr>
      </w:pPr>
    </w:p>
    <w:p w14:paraId="39A3F696" w14:textId="6F83CC8A" w:rsidR="00454EA0" w:rsidRPr="000E149D" w:rsidRDefault="00C77ACB" w:rsidP="000E149D">
      <w:pPr>
        <w:keepLines/>
        <w:widowControl w:val="0"/>
        <w:spacing w:line="240" w:lineRule="auto"/>
        <w:jc w:val="both"/>
        <w:rPr>
          <w:rFonts w:asciiTheme="majorHAnsi" w:hAnsiTheme="majorHAnsi" w:cstheme="majorHAnsi"/>
          <w:sz w:val="24"/>
          <w:szCs w:val="24"/>
          <w:highlight w:val="white"/>
        </w:rPr>
      </w:pPr>
      <w:r w:rsidRPr="000E149D">
        <w:rPr>
          <w:rFonts w:asciiTheme="majorHAnsi" w:hAnsiTheme="majorHAnsi" w:cstheme="majorHAnsi"/>
          <w:b/>
          <w:sz w:val="24"/>
          <w:szCs w:val="24"/>
          <w:highlight w:val="white"/>
        </w:rPr>
        <w:t>Figure 2: Larval craniofacial skeleton stained with Alcian blue.</w:t>
      </w:r>
      <w:r w:rsidRPr="000E149D">
        <w:rPr>
          <w:rFonts w:asciiTheme="majorHAnsi" w:hAnsiTheme="majorHAnsi" w:cstheme="majorHAnsi"/>
          <w:sz w:val="24"/>
          <w:szCs w:val="24"/>
          <w:highlight w:val="white"/>
        </w:rPr>
        <w:t xml:space="preserve"> </w:t>
      </w:r>
      <w:r w:rsidRPr="000E149D">
        <w:rPr>
          <w:rFonts w:asciiTheme="majorHAnsi" w:hAnsiTheme="majorHAnsi" w:cstheme="majorHAnsi"/>
          <w:b/>
          <w:sz w:val="24"/>
          <w:szCs w:val="24"/>
          <w:highlight w:val="white"/>
        </w:rPr>
        <w:t>(A)</w:t>
      </w:r>
      <w:r w:rsidRPr="000E149D">
        <w:rPr>
          <w:rFonts w:asciiTheme="majorHAnsi" w:hAnsiTheme="majorHAnsi" w:cstheme="majorHAnsi"/>
          <w:sz w:val="24"/>
          <w:szCs w:val="24"/>
          <w:highlight w:val="white"/>
        </w:rPr>
        <w:t xml:space="preserve"> Dorsal view of the zebrafish head stained with Alcian blue at 5 </w:t>
      </w:r>
      <w:proofErr w:type="spellStart"/>
      <w:r w:rsidRPr="000E149D">
        <w:rPr>
          <w:rFonts w:asciiTheme="majorHAnsi" w:hAnsiTheme="majorHAnsi" w:cstheme="majorHAnsi"/>
          <w:sz w:val="24"/>
          <w:szCs w:val="24"/>
          <w:highlight w:val="white"/>
        </w:rPr>
        <w:t>dpf</w:t>
      </w:r>
      <w:proofErr w:type="spellEnd"/>
      <w:r w:rsidRPr="000E149D">
        <w:rPr>
          <w:rFonts w:asciiTheme="majorHAnsi" w:hAnsiTheme="majorHAnsi" w:cstheme="majorHAnsi"/>
          <w:sz w:val="24"/>
          <w:szCs w:val="24"/>
          <w:highlight w:val="white"/>
        </w:rPr>
        <w:t>.</w:t>
      </w:r>
      <w:r w:rsidRPr="000E149D">
        <w:rPr>
          <w:rFonts w:asciiTheme="majorHAnsi" w:hAnsiTheme="majorHAnsi" w:cstheme="majorHAnsi"/>
          <w:b/>
          <w:sz w:val="24"/>
          <w:szCs w:val="24"/>
          <w:highlight w:val="white"/>
        </w:rPr>
        <w:t xml:space="preserve"> (B)</w:t>
      </w:r>
      <w:r w:rsidRPr="000E149D">
        <w:rPr>
          <w:rFonts w:asciiTheme="majorHAnsi" w:hAnsiTheme="majorHAnsi" w:cstheme="majorHAnsi"/>
          <w:sz w:val="24"/>
          <w:szCs w:val="24"/>
          <w:highlight w:val="white"/>
        </w:rPr>
        <w:t xml:space="preserve"> Dorsal view of the head with the viscerocranium removed. </w:t>
      </w:r>
      <w:r w:rsidRPr="000E149D">
        <w:rPr>
          <w:rFonts w:asciiTheme="majorHAnsi" w:hAnsiTheme="majorHAnsi" w:cstheme="majorHAnsi"/>
          <w:b/>
          <w:sz w:val="24"/>
          <w:szCs w:val="24"/>
          <w:highlight w:val="white"/>
        </w:rPr>
        <w:t>(C)</w:t>
      </w:r>
      <w:r w:rsidRPr="000E149D">
        <w:rPr>
          <w:rFonts w:asciiTheme="majorHAnsi" w:hAnsiTheme="majorHAnsi" w:cstheme="majorHAnsi"/>
          <w:sz w:val="24"/>
          <w:szCs w:val="24"/>
          <w:highlight w:val="white"/>
        </w:rPr>
        <w:t xml:space="preserve"> Ventral view of the head with the neurocranium removed. </w:t>
      </w:r>
      <w:r w:rsidRPr="000E149D">
        <w:rPr>
          <w:rFonts w:asciiTheme="majorHAnsi" w:hAnsiTheme="majorHAnsi" w:cstheme="majorHAnsi"/>
          <w:b/>
          <w:sz w:val="24"/>
          <w:szCs w:val="24"/>
          <w:highlight w:val="white"/>
        </w:rPr>
        <w:t>(D)</w:t>
      </w:r>
      <w:r w:rsidRPr="000E149D">
        <w:rPr>
          <w:rFonts w:asciiTheme="majorHAnsi" w:hAnsiTheme="majorHAnsi" w:cstheme="majorHAnsi"/>
          <w:sz w:val="24"/>
          <w:szCs w:val="24"/>
          <w:highlight w:val="white"/>
        </w:rPr>
        <w:t xml:space="preserve"> The dissected neurocranium with the ethmoid plate, trabeculae and parachordal cartilages marked. </w:t>
      </w:r>
      <w:r w:rsidRPr="000E149D">
        <w:rPr>
          <w:rFonts w:asciiTheme="majorHAnsi" w:hAnsiTheme="majorHAnsi" w:cstheme="majorHAnsi"/>
          <w:b/>
          <w:sz w:val="24"/>
          <w:szCs w:val="24"/>
          <w:highlight w:val="white"/>
        </w:rPr>
        <w:t xml:space="preserve">(E) </w:t>
      </w:r>
      <w:r w:rsidRPr="000E149D">
        <w:rPr>
          <w:rFonts w:asciiTheme="majorHAnsi" w:hAnsiTheme="majorHAnsi" w:cstheme="majorHAnsi"/>
          <w:sz w:val="24"/>
          <w:szCs w:val="24"/>
          <w:highlight w:val="white"/>
        </w:rPr>
        <w:t>The dissected viscerocranium with multiple cartilages marked. Scale bar</w:t>
      </w:r>
      <w:r w:rsidR="00454EA0" w:rsidRPr="000E149D">
        <w:rPr>
          <w:rFonts w:asciiTheme="majorHAnsi" w:hAnsiTheme="majorHAnsi" w:cstheme="majorHAnsi"/>
          <w:sz w:val="24"/>
          <w:szCs w:val="24"/>
          <w:highlight w:val="white"/>
        </w:rPr>
        <w:t xml:space="preserve"> = </w:t>
      </w:r>
      <w:r w:rsidRPr="000E149D">
        <w:rPr>
          <w:rFonts w:asciiTheme="majorHAnsi" w:hAnsiTheme="majorHAnsi" w:cstheme="majorHAnsi"/>
          <w:sz w:val="24"/>
          <w:szCs w:val="24"/>
          <w:highlight w:val="white"/>
        </w:rPr>
        <w:t>100 µm.</w:t>
      </w:r>
      <w:r w:rsidR="00454EA0" w:rsidRPr="000E149D">
        <w:rPr>
          <w:rFonts w:asciiTheme="majorHAnsi" w:hAnsiTheme="majorHAnsi" w:cstheme="majorHAnsi"/>
          <w:sz w:val="24"/>
          <w:szCs w:val="24"/>
          <w:highlight w:val="white"/>
        </w:rPr>
        <w:t xml:space="preserve"> Abbreviation: </w:t>
      </w:r>
      <w:proofErr w:type="spellStart"/>
      <w:r w:rsidR="00454EA0" w:rsidRPr="000E149D">
        <w:rPr>
          <w:rFonts w:asciiTheme="majorHAnsi" w:hAnsiTheme="majorHAnsi" w:cstheme="majorHAnsi"/>
          <w:sz w:val="24"/>
          <w:szCs w:val="24"/>
          <w:highlight w:val="white"/>
        </w:rPr>
        <w:t>dpf</w:t>
      </w:r>
      <w:proofErr w:type="spellEnd"/>
      <w:r w:rsidR="00454EA0" w:rsidRPr="000E149D">
        <w:rPr>
          <w:rFonts w:asciiTheme="majorHAnsi" w:hAnsiTheme="majorHAnsi" w:cstheme="majorHAnsi"/>
          <w:sz w:val="24"/>
          <w:szCs w:val="24"/>
          <w:highlight w:val="white"/>
        </w:rPr>
        <w:t xml:space="preserve"> = days post fertilization. </w:t>
      </w:r>
    </w:p>
    <w:p w14:paraId="79705415" w14:textId="77777777" w:rsidR="00C77ACB" w:rsidRPr="000E149D" w:rsidRDefault="00C77ACB" w:rsidP="000E149D">
      <w:pPr>
        <w:keepLines/>
        <w:widowControl w:val="0"/>
        <w:spacing w:line="240" w:lineRule="auto"/>
        <w:jc w:val="both"/>
        <w:rPr>
          <w:rFonts w:asciiTheme="majorHAnsi" w:hAnsiTheme="majorHAnsi" w:cstheme="majorHAnsi"/>
          <w:sz w:val="24"/>
          <w:szCs w:val="24"/>
          <w:highlight w:val="white"/>
        </w:rPr>
      </w:pPr>
    </w:p>
    <w:p w14:paraId="6556AAF4" w14:textId="69BCB3E8" w:rsidR="00C77ACB" w:rsidRPr="000E149D" w:rsidRDefault="00C77ACB" w:rsidP="000E149D">
      <w:pPr>
        <w:keepLines/>
        <w:widowControl w:val="0"/>
        <w:spacing w:line="240" w:lineRule="auto"/>
        <w:jc w:val="both"/>
        <w:rPr>
          <w:rFonts w:asciiTheme="majorHAnsi" w:hAnsiTheme="majorHAnsi" w:cstheme="majorHAnsi"/>
          <w:sz w:val="24"/>
          <w:szCs w:val="24"/>
          <w:highlight w:val="white"/>
        </w:rPr>
      </w:pPr>
      <w:r w:rsidRPr="000E149D">
        <w:rPr>
          <w:rFonts w:asciiTheme="majorHAnsi" w:hAnsiTheme="majorHAnsi" w:cstheme="majorHAnsi"/>
          <w:b/>
          <w:sz w:val="24"/>
          <w:szCs w:val="24"/>
          <w:highlight w:val="white"/>
        </w:rPr>
        <w:t>Figure 3:</w:t>
      </w:r>
      <w:r w:rsidRPr="000E149D">
        <w:rPr>
          <w:rFonts w:asciiTheme="majorHAnsi" w:hAnsiTheme="majorHAnsi" w:cstheme="majorHAnsi"/>
          <w:sz w:val="24"/>
          <w:szCs w:val="24"/>
          <w:highlight w:val="white"/>
        </w:rPr>
        <w:t xml:space="preserve"> </w:t>
      </w:r>
      <w:r w:rsidRPr="000E149D">
        <w:rPr>
          <w:rFonts w:asciiTheme="majorHAnsi" w:hAnsiTheme="majorHAnsi" w:cstheme="majorHAnsi"/>
          <w:b/>
          <w:sz w:val="24"/>
          <w:szCs w:val="24"/>
          <w:highlight w:val="white"/>
        </w:rPr>
        <w:t>Quantification of dimensions of ethmoid cartilage.</w:t>
      </w:r>
      <w:r w:rsidRPr="000E149D">
        <w:rPr>
          <w:rFonts w:asciiTheme="majorHAnsi" w:hAnsiTheme="majorHAnsi" w:cstheme="majorHAnsi"/>
          <w:sz w:val="24"/>
          <w:szCs w:val="24"/>
          <w:highlight w:val="white"/>
        </w:rPr>
        <w:t xml:space="preserve"> </w:t>
      </w:r>
      <w:r w:rsidRPr="000E149D">
        <w:rPr>
          <w:rFonts w:asciiTheme="majorHAnsi" w:hAnsiTheme="majorHAnsi" w:cstheme="majorHAnsi"/>
          <w:b/>
          <w:sz w:val="24"/>
          <w:szCs w:val="24"/>
          <w:highlight w:val="white"/>
        </w:rPr>
        <w:t>(A)</w:t>
      </w:r>
      <w:r w:rsidRPr="000E149D">
        <w:rPr>
          <w:rFonts w:asciiTheme="majorHAnsi" w:hAnsiTheme="majorHAnsi" w:cstheme="majorHAnsi"/>
          <w:sz w:val="24"/>
          <w:szCs w:val="24"/>
          <w:highlight w:val="white"/>
        </w:rPr>
        <w:t xml:space="preserve"> Neurocranium of a zebrafish larva</w:t>
      </w:r>
      <w:r w:rsidR="00523F49" w:rsidRPr="000E149D">
        <w:rPr>
          <w:rFonts w:asciiTheme="majorHAnsi" w:hAnsiTheme="majorHAnsi" w:cstheme="majorHAnsi"/>
          <w:sz w:val="24"/>
          <w:szCs w:val="24"/>
          <w:highlight w:val="white"/>
        </w:rPr>
        <w:t xml:space="preserve"> at 5</w:t>
      </w:r>
      <w:r w:rsidR="00E016E3" w:rsidRPr="000E149D">
        <w:rPr>
          <w:rFonts w:asciiTheme="majorHAnsi" w:hAnsiTheme="majorHAnsi" w:cstheme="majorHAnsi"/>
          <w:sz w:val="24"/>
          <w:szCs w:val="24"/>
          <w:highlight w:val="white"/>
        </w:rPr>
        <w:t xml:space="preserve"> </w:t>
      </w:r>
      <w:proofErr w:type="spellStart"/>
      <w:r w:rsidR="00523F49" w:rsidRPr="000E149D">
        <w:rPr>
          <w:rFonts w:asciiTheme="majorHAnsi" w:hAnsiTheme="majorHAnsi" w:cstheme="majorHAnsi"/>
          <w:sz w:val="24"/>
          <w:szCs w:val="24"/>
          <w:highlight w:val="white"/>
        </w:rPr>
        <w:t>dpf</w:t>
      </w:r>
      <w:proofErr w:type="spellEnd"/>
      <w:r w:rsidRPr="000E149D">
        <w:rPr>
          <w:rFonts w:asciiTheme="majorHAnsi" w:hAnsiTheme="majorHAnsi" w:cstheme="majorHAnsi"/>
          <w:sz w:val="24"/>
          <w:szCs w:val="24"/>
          <w:highlight w:val="white"/>
        </w:rPr>
        <w:t>. Scale bar</w:t>
      </w:r>
      <w:r w:rsidR="00D71CB9" w:rsidRPr="000E149D">
        <w:rPr>
          <w:rFonts w:asciiTheme="majorHAnsi" w:hAnsiTheme="majorHAnsi" w:cstheme="majorHAnsi"/>
          <w:sz w:val="24"/>
          <w:szCs w:val="24"/>
          <w:highlight w:val="white"/>
        </w:rPr>
        <w:t xml:space="preserve"> =</w:t>
      </w:r>
      <w:r w:rsidRPr="000E149D">
        <w:rPr>
          <w:rFonts w:asciiTheme="majorHAnsi" w:hAnsiTheme="majorHAnsi" w:cstheme="majorHAnsi"/>
          <w:sz w:val="24"/>
          <w:szCs w:val="24"/>
          <w:highlight w:val="white"/>
        </w:rPr>
        <w:t xml:space="preserve"> 100 µm. </w:t>
      </w:r>
      <w:r w:rsidRPr="000E149D">
        <w:rPr>
          <w:rFonts w:asciiTheme="majorHAnsi" w:hAnsiTheme="majorHAnsi" w:cstheme="majorHAnsi"/>
          <w:b/>
          <w:sz w:val="24"/>
          <w:szCs w:val="24"/>
          <w:highlight w:val="white"/>
        </w:rPr>
        <w:t xml:space="preserve">(B) </w:t>
      </w:r>
      <w:r w:rsidRPr="000E149D">
        <w:rPr>
          <w:rFonts w:asciiTheme="majorHAnsi" w:hAnsiTheme="majorHAnsi" w:cstheme="majorHAnsi"/>
          <w:sz w:val="24"/>
          <w:szCs w:val="24"/>
          <w:highlight w:val="white"/>
        </w:rPr>
        <w:t xml:space="preserve">Ethmoid plate with red dashed lines showing the measured length and width. </w:t>
      </w:r>
      <w:r w:rsidRPr="000E149D">
        <w:rPr>
          <w:rFonts w:asciiTheme="majorHAnsi" w:hAnsiTheme="majorHAnsi" w:cstheme="majorHAnsi"/>
          <w:b/>
          <w:sz w:val="24"/>
          <w:szCs w:val="24"/>
          <w:highlight w:val="white"/>
        </w:rPr>
        <w:t>(C)</w:t>
      </w:r>
      <w:r w:rsidRPr="000E149D">
        <w:rPr>
          <w:rFonts w:asciiTheme="majorHAnsi" w:hAnsiTheme="majorHAnsi" w:cstheme="majorHAnsi"/>
          <w:sz w:val="24"/>
          <w:szCs w:val="24"/>
          <w:highlight w:val="white"/>
        </w:rPr>
        <w:t xml:space="preserve"> Graph showing the measured length and width of the ethmoid plate in wildtype larvae (n = 15). </w:t>
      </w:r>
      <w:r w:rsidRPr="000E149D">
        <w:rPr>
          <w:rFonts w:asciiTheme="majorHAnsi" w:hAnsiTheme="majorHAnsi" w:cstheme="majorHAnsi"/>
          <w:b/>
          <w:sz w:val="24"/>
          <w:szCs w:val="24"/>
          <w:highlight w:val="white"/>
        </w:rPr>
        <w:t xml:space="preserve">(D) </w:t>
      </w:r>
      <w:r w:rsidRPr="000E149D">
        <w:rPr>
          <w:rFonts w:asciiTheme="majorHAnsi" w:hAnsiTheme="majorHAnsi" w:cstheme="majorHAnsi"/>
          <w:sz w:val="24"/>
          <w:szCs w:val="24"/>
          <w:highlight w:val="white"/>
        </w:rPr>
        <w:t xml:space="preserve">Ethmoid plate outlined with red dashed lines showing the measured area. </w:t>
      </w:r>
      <w:r w:rsidRPr="000E149D">
        <w:rPr>
          <w:rFonts w:asciiTheme="majorHAnsi" w:hAnsiTheme="majorHAnsi" w:cstheme="majorHAnsi"/>
          <w:b/>
          <w:sz w:val="24"/>
          <w:szCs w:val="24"/>
          <w:highlight w:val="white"/>
        </w:rPr>
        <w:t xml:space="preserve">(E) </w:t>
      </w:r>
      <w:r w:rsidRPr="000E149D">
        <w:rPr>
          <w:rFonts w:asciiTheme="majorHAnsi" w:hAnsiTheme="majorHAnsi" w:cstheme="majorHAnsi"/>
          <w:sz w:val="24"/>
          <w:szCs w:val="24"/>
          <w:highlight w:val="white"/>
        </w:rPr>
        <w:t xml:space="preserve">Graph showing the measured area. </w:t>
      </w:r>
      <w:r w:rsidRPr="000E149D">
        <w:rPr>
          <w:rFonts w:asciiTheme="majorHAnsi" w:hAnsiTheme="majorHAnsi" w:cstheme="majorHAnsi"/>
          <w:b/>
          <w:sz w:val="24"/>
          <w:szCs w:val="24"/>
          <w:highlight w:val="white"/>
        </w:rPr>
        <w:t xml:space="preserve">(F) </w:t>
      </w:r>
      <w:r w:rsidRPr="000E149D">
        <w:rPr>
          <w:rFonts w:asciiTheme="majorHAnsi" w:hAnsiTheme="majorHAnsi" w:cstheme="majorHAnsi"/>
          <w:sz w:val="24"/>
          <w:szCs w:val="24"/>
          <w:highlight w:val="white"/>
        </w:rPr>
        <w:t>Ethmoid plate with its cell boundaries visible. Red dashed lines mark the boundary of the medial ethmoid plate with the lateral ethmoid plates, where distinct cell shapes can be noted. Scale bar</w:t>
      </w:r>
      <w:r w:rsidR="00D71CB9" w:rsidRPr="000E149D">
        <w:rPr>
          <w:rFonts w:asciiTheme="majorHAnsi" w:hAnsiTheme="majorHAnsi" w:cstheme="majorHAnsi"/>
          <w:sz w:val="24"/>
          <w:szCs w:val="24"/>
          <w:highlight w:val="white"/>
        </w:rPr>
        <w:t xml:space="preserve"> =</w:t>
      </w:r>
      <w:r w:rsidRPr="000E149D">
        <w:rPr>
          <w:rFonts w:asciiTheme="majorHAnsi" w:hAnsiTheme="majorHAnsi" w:cstheme="majorHAnsi"/>
          <w:sz w:val="24"/>
          <w:szCs w:val="24"/>
          <w:highlight w:val="white"/>
        </w:rPr>
        <w:t xml:space="preserve"> 50 µm.</w:t>
      </w:r>
      <w:r w:rsidRPr="000E149D">
        <w:rPr>
          <w:rFonts w:asciiTheme="majorHAnsi" w:hAnsiTheme="majorHAnsi" w:cstheme="majorHAnsi"/>
          <w:b/>
          <w:sz w:val="24"/>
          <w:szCs w:val="24"/>
          <w:highlight w:val="white"/>
        </w:rPr>
        <w:t xml:space="preserve"> (G) </w:t>
      </w:r>
      <w:r w:rsidRPr="000E149D">
        <w:rPr>
          <w:rFonts w:asciiTheme="majorHAnsi" w:hAnsiTheme="majorHAnsi" w:cstheme="majorHAnsi"/>
          <w:sz w:val="24"/>
          <w:szCs w:val="24"/>
          <w:highlight w:val="white"/>
        </w:rPr>
        <w:t>Ethmoid plate stained with DAPI, a nucle</w:t>
      </w:r>
      <w:r w:rsidR="00D71CB9" w:rsidRPr="000E149D">
        <w:rPr>
          <w:rFonts w:asciiTheme="majorHAnsi" w:hAnsiTheme="majorHAnsi" w:cstheme="majorHAnsi"/>
          <w:sz w:val="24"/>
          <w:szCs w:val="24"/>
          <w:highlight w:val="white"/>
        </w:rPr>
        <w:t>ar</w:t>
      </w:r>
      <w:r w:rsidRPr="000E149D">
        <w:rPr>
          <w:rFonts w:asciiTheme="majorHAnsi" w:hAnsiTheme="majorHAnsi" w:cstheme="majorHAnsi"/>
          <w:sz w:val="24"/>
          <w:szCs w:val="24"/>
          <w:highlight w:val="white"/>
        </w:rPr>
        <w:t xml:space="preserve"> marker. A confocal microscope with a 20x air objective was used to obtain this sample image, but a wide-field system can be equally used to obtain images of DAPI-stained samples with a slightly lower resolution. Scale bar</w:t>
      </w:r>
      <w:r w:rsidR="00D71CB9" w:rsidRPr="000E149D">
        <w:rPr>
          <w:rFonts w:asciiTheme="majorHAnsi" w:hAnsiTheme="majorHAnsi" w:cstheme="majorHAnsi"/>
          <w:sz w:val="24"/>
          <w:szCs w:val="24"/>
          <w:highlight w:val="white"/>
        </w:rPr>
        <w:t xml:space="preserve"> = </w:t>
      </w:r>
      <w:r w:rsidRPr="000E149D">
        <w:rPr>
          <w:rFonts w:asciiTheme="majorHAnsi" w:hAnsiTheme="majorHAnsi" w:cstheme="majorHAnsi"/>
          <w:sz w:val="24"/>
          <w:szCs w:val="24"/>
          <w:highlight w:val="white"/>
        </w:rPr>
        <w:t xml:space="preserve">50 µm. </w:t>
      </w:r>
      <w:r w:rsidR="00D71CB9" w:rsidRPr="000E149D">
        <w:rPr>
          <w:rFonts w:asciiTheme="majorHAnsi" w:hAnsiTheme="majorHAnsi" w:cstheme="majorHAnsi"/>
          <w:sz w:val="24"/>
          <w:szCs w:val="24"/>
          <w:highlight w:val="white"/>
        </w:rPr>
        <w:t xml:space="preserve">Abbreviations: </w:t>
      </w:r>
      <w:proofErr w:type="spellStart"/>
      <w:r w:rsidR="00F80819" w:rsidRPr="000E149D">
        <w:rPr>
          <w:rFonts w:asciiTheme="majorHAnsi" w:hAnsiTheme="majorHAnsi" w:cstheme="majorHAnsi"/>
          <w:sz w:val="24"/>
          <w:szCs w:val="24"/>
          <w:highlight w:val="white"/>
        </w:rPr>
        <w:t>dpf</w:t>
      </w:r>
      <w:proofErr w:type="spellEnd"/>
      <w:r w:rsidR="00F80819" w:rsidRPr="000E149D">
        <w:rPr>
          <w:rFonts w:asciiTheme="majorHAnsi" w:hAnsiTheme="majorHAnsi" w:cstheme="majorHAnsi"/>
          <w:sz w:val="24"/>
          <w:szCs w:val="24"/>
          <w:highlight w:val="white"/>
        </w:rPr>
        <w:t xml:space="preserve"> = days post fertilization; </w:t>
      </w:r>
      <w:r w:rsidR="00663361" w:rsidRPr="000E149D">
        <w:rPr>
          <w:rFonts w:asciiTheme="majorHAnsi" w:hAnsiTheme="majorHAnsi" w:cstheme="majorHAnsi"/>
          <w:sz w:val="24"/>
          <w:szCs w:val="24"/>
          <w:highlight w:val="white"/>
        </w:rPr>
        <w:t>p = palate; ep = ethmoid plate; t = trabeculae</w:t>
      </w:r>
      <w:r w:rsidR="004C4DC4" w:rsidRPr="000E149D">
        <w:rPr>
          <w:rFonts w:asciiTheme="majorHAnsi" w:hAnsiTheme="majorHAnsi" w:cstheme="majorHAnsi"/>
          <w:sz w:val="24"/>
          <w:szCs w:val="24"/>
          <w:highlight w:val="white"/>
        </w:rPr>
        <w:t xml:space="preserve">; Mep = medial ethmoid plate; </w:t>
      </w:r>
      <w:proofErr w:type="spellStart"/>
      <w:r w:rsidR="004C4DC4" w:rsidRPr="000E149D">
        <w:rPr>
          <w:rFonts w:asciiTheme="majorHAnsi" w:hAnsiTheme="majorHAnsi" w:cstheme="majorHAnsi"/>
          <w:sz w:val="24"/>
          <w:szCs w:val="24"/>
          <w:highlight w:val="white"/>
        </w:rPr>
        <w:t>Lep</w:t>
      </w:r>
      <w:proofErr w:type="spellEnd"/>
      <w:r w:rsidR="004C4DC4" w:rsidRPr="000E149D">
        <w:rPr>
          <w:rFonts w:asciiTheme="majorHAnsi" w:hAnsiTheme="majorHAnsi" w:cstheme="majorHAnsi"/>
          <w:sz w:val="24"/>
          <w:szCs w:val="24"/>
          <w:highlight w:val="white"/>
        </w:rPr>
        <w:t xml:space="preserve"> = the lateral ethmoid plate; </w:t>
      </w:r>
      <w:r w:rsidR="00F035B4" w:rsidRPr="000E149D">
        <w:rPr>
          <w:rFonts w:asciiTheme="majorHAnsi" w:hAnsiTheme="majorHAnsi" w:cstheme="majorHAnsi"/>
          <w:sz w:val="24"/>
          <w:szCs w:val="24"/>
          <w:highlight w:val="white"/>
        </w:rPr>
        <w:t>DAPI = 4’,6-diamidino-2-phenylindole.</w:t>
      </w:r>
    </w:p>
    <w:p w14:paraId="0428CD2B" w14:textId="77777777" w:rsidR="00C77ACB" w:rsidRPr="000E149D" w:rsidRDefault="00C77ACB" w:rsidP="000E149D">
      <w:pPr>
        <w:spacing w:line="240" w:lineRule="auto"/>
        <w:jc w:val="both"/>
        <w:rPr>
          <w:rFonts w:asciiTheme="majorHAnsi" w:hAnsiTheme="majorHAnsi" w:cstheme="majorHAnsi"/>
          <w:b/>
          <w:sz w:val="24"/>
          <w:szCs w:val="24"/>
          <w:u w:val="single"/>
        </w:rPr>
      </w:pPr>
    </w:p>
    <w:p w14:paraId="00000084" w14:textId="1022E2E6" w:rsidR="005E3AA9" w:rsidRPr="000E149D" w:rsidRDefault="00130B77" w:rsidP="000E149D">
      <w:pPr>
        <w:spacing w:line="240" w:lineRule="auto"/>
        <w:jc w:val="both"/>
        <w:rPr>
          <w:rFonts w:asciiTheme="majorHAnsi" w:hAnsiTheme="majorHAnsi" w:cstheme="majorHAnsi"/>
          <w:b/>
          <w:sz w:val="24"/>
          <w:szCs w:val="24"/>
          <w:u w:val="single"/>
        </w:rPr>
      </w:pPr>
      <w:r w:rsidRPr="000E149D">
        <w:rPr>
          <w:rFonts w:asciiTheme="majorHAnsi" w:hAnsiTheme="majorHAnsi" w:cstheme="majorHAnsi"/>
          <w:b/>
          <w:sz w:val="24"/>
          <w:szCs w:val="24"/>
        </w:rPr>
        <w:t>D</w:t>
      </w:r>
      <w:r w:rsidR="001F0DA1" w:rsidRPr="000E149D">
        <w:rPr>
          <w:rFonts w:asciiTheme="majorHAnsi" w:hAnsiTheme="majorHAnsi" w:cstheme="majorHAnsi"/>
          <w:b/>
          <w:sz w:val="24"/>
          <w:szCs w:val="24"/>
        </w:rPr>
        <w:t>ISCUSSION</w:t>
      </w:r>
      <w:r w:rsidRPr="000E149D">
        <w:rPr>
          <w:rFonts w:asciiTheme="majorHAnsi" w:hAnsiTheme="majorHAnsi" w:cstheme="majorHAnsi"/>
          <w:b/>
          <w:sz w:val="24"/>
          <w:szCs w:val="24"/>
        </w:rPr>
        <w:t>:</w:t>
      </w:r>
      <w:r w:rsidRPr="000E149D">
        <w:rPr>
          <w:rFonts w:asciiTheme="majorHAnsi" w:hAnsiTheme="majorHAnsi" w:cstheme="majorHAnsi"/>
          <w:b/>
          <w:sz w:val="24"/>
          <w:szCs w:val="24"/>
          <w:u w:val="single"/>
        </w:rPr>
        <w:t xml:space="preserve"> </w:t>
      </w:r>
    </w:p>
    <w:p w14:paraId="00000086" w14:textId="47CF3472" w:rsidR="005E3AA9" w:rsidRPr="000E149D" w:rsidRDefault="00130B77" w:rsidP="000E149D">
      <w:pPr>
        <w:spacing w:line="240" w:lineRule="auto"/>
        <w:jc w:val="both"/>
        <w:rPr>
          <w:rFonts w:asciiTheme="majorHAnsi" w:hAnsiTheme="majorHAnsi" w:cstheme="majorHAnsi"/>
          <w:sz w:val="24"/>
          <w:szCs w:val="24"/>
        </w:rPr>
      </w:pPr>
      <w:r w:rsidRPr="000E149D">
        <w:rPr>
          <w:rFonts w:asciiTheme="majorHAnsi" w:hAnsiTheme="majorHAnsi" w:cstheme="majorHAnsi"/>
          <w:sz w:val="24"/>
          <w:szCs w:val="24"/>
        </w:rPr>
        <w:lastRenderedPageBreak/>
        <w:t>Craniofacial malformations constitute a majority of all birth defects in humans, often leading to infant mortality. However, the underlying etiology in most craniofacial anomalies remains to be elucidated</w:t>
      </w:r>
      <w:r w:rsidR="00AB11C3" w:rsidRPr="000E149D">
        <w:rPr>
          <w:rFonts w:asciiTheme="majorHAnsi" w:hAnsiTheme="majorHAnsi" w:cstheme="majorHAnsi"/>
          <w:sz w:val="24"/>
          <w:szCs w:val="24"/>
        </w:rPr>
        <w:fldChar w:fldCharType="begin"/>
      </w:r>
      <w:r w:rsidR="009175AC" w:rsidRPr="000E149D">
        <w:rPr>
          <w:rFonts w:asciiTheme="majorHAnsi" w:hAnsiTheme="majorHAnsi" w:cstheme="majorHAnsi"/>
          <w:sz w:val="24"/>
          <w:szCs w:val="24"/>
        </w:rPr>
        <w:instrText xml:space="preserve"> ADDIN ZOTERO_ITEM CSL_CITATION {"citationID":"uUvh2PtW","properties":{"formattedCitation":"\\super 25\\nosupersub{}","plainCitation":"25","noteIndex":0},"citationItems":[{"id":13185,"uris":["http://zotero.org/users/1930600/items/IFC3Y8DM"],"itemData":{"id":13185,"type":"chapter","container-title":"Current Topics in Developmental Biology","ISBN":"978-0-12-408141-3","language":"en","license":"https://www.elsevier.com/tdm/userlicense/1.0/","note":"DOI: 10.1016/bs.ctdb.2015.07.003","page":"459-492","publisher":"Elsevier","source":"DOI.org (Crossref)","title":"From Bench to Bedside and Back","URL":"https://linkinghub.elsevier.com/retrieve/pii/S0070215315000393","volume":"115","author":[{"family":"Goodwin","given":"Alice F."},{"family":"Kim","given":"Rebecca"},{"family":"Bush","given":"Jeffrey O."},{"family":"Klein","given":"Ophir D."}],"accessed":{"date-parts":[["2025",7,1]]},"issued":{"date-parts":[["2015"]]},"citation-key":"goodwinBenchBedsideBack2015"}}],"schema":"https://github.com/citation-style-language/schema/raw/master/csl-citation.json"} </w:instrText>
      </w:r>
      <w:r w:rsidR="00AB11C3" w:rsidRPr="000E149D">
        <w:rPr>
          <w:rFonts w:asciiTheme="majorHAnsi" w:hAnsiTheme="majorHAnsi" w:cstheme="majorHAnsi"/>
          <w:sz w:val="24"/>
          <w:szCs w:val="24"/>
        </w:rPr>
        <w:fldChar w:fldCharType="separate"/>
      </w:r>
      <w:r w:rsidR="009175AC" w:rsidRPr="000E149D">
        <w:rPr>
          <w:rFonts w:asciiTheme="majorHAnsi" w:hAnsiTheme="majorHAnsi" w:cstheme="majorHAnsi"/>
          <w:sz w:val="24"/>
          <w:szCs w:val="24"/>
          <w:vertAlign w:val="superscript"/>
          <w:lang w:val="en-GB"/>
        </w:rPr>
        <w:t>25</w:t>
      </w:r>
      <w:r w:rsidR="00AB11C3" w:rsidRPr="000E149D">
        <w:rPr>
          <w:rFonts w:asciiTheme="majorHAnsi" w:hAnsiTheme="majorHAnsi" w:cstheme="majorHAnsi"/>
          <w:sz w:val="24"/>
          <w:szCs w:val="24"/>
        </w:rPr>
        <w:fldChar w:fldCharType="end"/>
      </w:r>
      <w:r w:rsidRPr="000E149D">
        <w:rPr>
          <w:rFonts w:asciiTheme="majorHAnsi" w:hAnsiTheme="majorHAnsi" w:cstheme="majorHAnsi"/>
          <w:sz w:val="24"/>
          <w:szCs w:val="24"/>
        </w:rPr>
        <w:t>. Craniofacial structures are complex in any given vertebrate</w:t>
      </w:r>
      <w:r w:rsidR="00625F19" w:rsidRPr="000E149D">
        <w:rPr>
          <w:rFonts w:asciiTheme="majorHAnsi" w:hAnsiTheme="majorHAnsi" w:cstheme="majorHAnsi"/>
          <w:sz w:val="24"/>
          <w:szCs w:val="24"/>
        </w:rPr>
        <w:t>,</w:t>
      </w:r>
      <w:r w:rsidRPr="000E149D">
        <w:rPr>
          <w:rFonts w:asciiTheme="majorHAnsi" w:hAnsiTheme="majorHAnsi" w:cstheme="majorHAnsi"/>
          <w:sz w:val="24"/>
          <w:szCs w:val="24"/>
        </w:rPr>
        <w:t xml:space="preserve"> and from an undergraduate setting perspective, the first requisite is therefore to have an educational tool that provides students a general overview of distinct structures in the craniofacial region. H</w:t>
      </w:r>
      <w:r w:rsidR="00625F19" w:rsidRPr="000E149D">
        <w:rPr>
          <w:rFonts w:asciiTheme="majorHAnsi" w:hAnsiTheme="majorHAnsi" w:cstheme="majorHAnsi"/>
          <w:sz w:val="24"/>
          <w:szCs w:val="24"/>
        </w:rPr>
        <w:t>owever, h</w:t>
      </w:r>
      <w:r w:rsidRPr="000E149D">
        <w:rPr>
          <w:rFonts w:asciiTheme="majorHAnsi" w:hAnsiTheme="majorHAnsi" w:cstheme="majorHAnsi"/>
          <w:sz w:val="24"/>
          <w:szCs w:val="24"/>
        </w:rPr>
        <w:t>aving access to a mammalian embryo in such settings is infeasible in most contexts. Zebrafish</w:t>
      </w:r>
      <w:r w:rsidR="00625F19" w:rsidRPr="000E149D">
        <w:rPr>
          <w:rFonts w:asciiTheme="majorHAnsi" w:hAnsiTheme="majorHAnsi" w:cstheme="majorHAnsi"/>
          <w:sz w:val="24"/>
          <w:szCs w:val="24"/>
        </w:rPr>
        <w:t>,</w:t>
      </w:r>
      <w:r w:rsidRPr="000E149D">
        <w:rPr>
          <w:rFonts w:asciiTheme="majorHAnsi" w:hAnsiTheme="majorHAnsi" w:cstheme="majorHAnsi"/>
          <w:sz w:val="24"/>
          <w:szCs w:val="24"/>
        </w:rPr>
        <w:t xml:space="preserve"> on the other hand, serves as an easier model system to maintain in a small facility</w:t>
      </w:r>
      <w:r w:rsidR="00AB11C3" w:rsidRPr="000E149D">
        <w:rPr>
          <w:rFonts w:asciiTheme="majorHAnsi" w:hAnsiTheme="majorHAnsi" w:cstheme="majorHAnsi"/>
          <w:sz w:val="24"/>
          <w:szCs w:val="24"/>
        </w:rPr>
        <w:fldChar w:fldCharType="begin"/>
      </w:r>
      <w:r w:rsidR="009175AC" w:rsidRPr="000E149D">
        <w:rPr>
          <w:rFonts w:asciiTheme="majorHAnsi" w:hAnsiTheme="majorHAnsi" w:cstheme="majorHAnsi"/>
          <w:sz w:val="24"/>
          <w:szCs w:val="24"/>
        </w:rPr>
        <w:instrText xml:space="preserve"> ADDIN ZOTERO_ITEM CSL_CITATION {"citationID":"sG8K8SAy","properties":{"formattedCitation":"\\super 26\\nosupersub{}","plainCitation":"26","noteIndex":0},"citationItems":[{"id":13187,"uris":["http://zotero.org/users/1930600/items/T9RNAREB"],"itemData":{"id":13187,"type":"article-journal","abstract":"This protocol describes regular care and maintenance of a zebrafish laboratory. Zebrafish are now gaining popularity in genetics, pharmacological and behavioural research. As a vertebrate, zebrafish share considerable genetic sequence similarity with humans and are being used as an animal model for various human disease conditions. The advantages of zebrafish in comparison to other common vertebrate models include high fecundity, low maintenance cost, transparent embryos, and rapid development. Due to the spur of interest in zebrafish research, the need to establish and maintain a productive zebrafish housing facility is also increasing. Although literature is available for the maintenance of a zebrafish laboratory, a concise video protocol is lacking. This video illustrates the protocol for regular housing, feeding, breeding and raising of zebrafish larvae. This process will help researchers to understand the natural behaviour and optimal conditions of zebrafish husbandry and hence troubleshoot experimental issues that originate from the fish husbandry conditions. This protocol will be of immense help to researchers planning to establish a zebrafish laboratory, and also to graduate students who are intending to use zebrafish as an animal model.","container-title":"Journal of Visualized Experiments : JoVE","DOI":"10.3791/4196","ISSN":"1940-087X","issue":"69","journalAbbreviation":"J Vis Exp","note":"PMID: 23183629\nPMCID: PMC3916945","page":"4196","source":"PubMed Central","title":"Regular Care and Maintenance of a Zebrafish (Danio rerio) Laboratory: An Introduction","title-short":"Regular Care and Maintenance of a Zebrafish (Danio rerio) Laboratory","author":[{"family":"Avdesh","given":"Avdesh"},{"family":"Chen","given":"Mengqi"},{"family":"Martin-Iverson","given":"Mathew T."},{"family":"Mondal","given":"Alinda"},{"family":"Ong","given":"Daniel"},{"family":"Rainey-Smith","given":"Stephanie"},{"family":"Taddei","given":"Kevin"},{"family":"Lardelli","given":"Michael"},{"family":"Groth","given":"David M."},{"family":"Verdile","given":"Giuseppe"},{"family":"Martins","given":"Ralph N."}],"issued":{"date-parts":[["2012",11,18]]},"citation-key":"avdeshRegularCareMaintenance2012"}}],"schema":"https://github.com/citation-style-language/schema/raw/master/csl-citation.json"} </w:instrText>
      </w:r>
      <w:r w:rsidR="00AB11C3" w:rsidRPr="000E149D">
        <w:rPr>
          <w:rFonts w:asciiTheme="majorHAnsi" w:hAnsiTheme="majorHAnsi" w:cstheme="majorHAnsi"/>
          <w:sz w:val="24"/>
          <w:szCs w:val="24"/>
        </w:rPr>
        <w:fldChar w:fldCharType="separate"/>
      </w:r>
      <w:r w:rsidR="009175AC" w:rsidRPr="000E149D">
        <w:rPr>
          <w:rFonts w:asciiTheme="majorHAnsi" w:hAnsiTheme="majorHAnsi" w:cstheme="majorHAnsi"/>
          <w:sz w:val="24"/>
          <w:szCs w:val="24"/>
          <w:vertAlign w:val="superscript"/>
          <w:lang w:val="en-GB"/>
        </w:rPr>
        <w:t>26</w:t>
      </w:r>
      <w:r w:rsidR="00AB11C3" w:rsidRPr="000E149D">
        <w:rPr>
          <w:rFonts w:asciiTheme="majorHAnsi" w:hAnsiTheme="majorHAnsi" w:cstheme="majorHAnsi"/>
          <w:sz w:val="24"/>
          <w:szCs w:val="24"/>
        </w:rPr>
        <w:fldChar w:fldCharType="end"/>
      </w:r>
      <w:r w:rsidRPr="000E149D">
        <w:rPr>
          <w:rFonts w:asciiTheme="majorHAnsi" w:hAnsiTheme="majorHAnsi" w:cstheme="majorHAnsi"/>
          <w:sz w:val="24"/>
          <w:szCs w:val="24"/>
        </w:rPr>
        <w:t xml:space="preserve"> and has the added advantages of being transparent with a relatively much simpler craniofacial anatomy at early larval stages</w:t>
      </w:r>
      <w:r w:rsidR="00AB11C3" w:rsidRPr="000E149D">
        <w:rPr>
          <w:rFonts w:asciiTheme="majorHAnsi" w:hAnsiTheme="majorHAnsi" w:cstheme="majorHAnsi"/>
          <w:sz w:val="24"/>
          <w:szCs w:val="24"/>
        </w:rPr>
        <w:fldChar w:fldCharType="begin"/>
      </w:r>
      <w:r w:rsidR="000C3952" w:rsidRPr="000E149D">
        <w:rPr>
          <w:rFonts w:asciiTheme="majorHAnsi" w:hAnsiTheme="majorHAnsi" w:cstheme="majorHAnsi"/>
          <w:sz w:val="24"/>
          <w:szCs w:val="24"/>
        </w:rPr>
        <w:instrText xml:space="preserve"> ADDIN ZOTERO_ITEM CSL_CITATION {"citationID":"NiBi0Gmc","properties":{"formattedCitation":"\\super 4\\nosupersub{}","plainCitation":"4","noteIndex":0},"citationItems":[{"id":6768,"uris":["http://zotero.org/users/1930600/items/NCF7HHP5"],"itemData":{"id":6768,"type":"chapter","container-title":"Current Topics in Developmental Biology","ISBN":"978-0-12-408141-3","language":"en","note":"DOI: 10.1016/bs.ctdb.2015.07.001","page":"235-269","publisher":"Elsevier","source":"DOI.org (Crossref)","title":"Zebrafish Craniofacial Development","URL":"https://linkinghub.elsevier.com/retrieve/pii/S007021531500037X","volume":"115","author":[{"family":"Mork","given":"Lindsey"},{"family":"Crump","given":"Gage"}],"accessed":{"date-parts":[["2022",12,16]]},"issued":{"date-parts":[["2015"]]},"citation-key":"morkZebrafishCraniofacialDevelopment2015"}}],"schema":"https://github.com/citation-style-language/schema/raw/master/csl-citation.json"} </w:instrText>
      </w:r>
      <w:r w:rsidR="00AB11C3" w:rsidRPr="000E149D">
        <w:rPr>
          <w:rFonts w:asciiTheme="majorHAnsi" w:hAnsiTheme="majorHAnsi" w:cstheme="majorHAnsi"/>
          <w:sz w:val="24"/>
          <w:szCs w:val="24"/>
        </w:rPr>
        <w:fldChar w:fldCharType="separate"/>
      </w:r>
      <w:r w:rsidR="000C3952" w:rsidRPr="000E149D">
        <w:rPr>
          <w:rFonts w:asciiTheme="majorHAnsi" w:hAnsiTheme="majorHAnsi" w:cstheme="majorHAnsi"/>
          <w:sz w:val="24"/>
          <w:szCs w:val="24"/>
          <w:vertAlign w:val="superscript"/>
          <w:lang w:val="en-GB"/>
        </w:rPr>
        <w:t>4</w:t>
      </w:r>
      <w:r w:rsidR="00AB11C3" w:rsidRPr="000E149D">
        <w:rPr>
          <w:rFonts w:asciiTheme="majorHAnsi" w:hAnsiTheme="majorHAnsi" w:cstheme="majorHAnsi"/>
          <w:sz w:val="24"/>
          <w:szCs w:val="24"/>
        </w:rPr>
        <w:fldChar w:fldCharType="end"/>
      </w:r>
      <w:r w:rsidR="00A54D58" w:rsidRPr="000E149D">
        <w:rPr>
          <w:rFonts w:asciiTheme="majorHAnsi" w:hAnsiTheme="majorHAnsi" w:cstheme="majorHAnsi"/>
          <w:sz w:val="24"/>
          <w:szCs w:val="24"/>
        </w:rPr>
        <w:t>.</w:t>
      </w:r>
      <w:r w:rsidRPr="000E149D">
        <w:rPr>
          <w:rFonts w:asciiTheme="majorHAnsi" w:hAnsiTheme="majorHAnsi" w:cstheme="majorHAnsi"/>
          <w:sz w:val="24"/>
          <w:szCs w:val="24"/>
        </w:rPr>
        <w:t xml:space="preserve"> </w:t>
      </w:r>
    </w:p>
    <w:p w14:paraId="00000087" w14:textId="77777777" w:rsidR="005E3AA9" w:rsidRPr="000E149D" w:rsidRDefault="005E3AA9" w:rsidP="000E149D">
      <w:pPr>
        <w:spacing w:line="240" w:lineRule="auto"/>
        <w:jc w:val="both"/>
        <w:rPr>
          <w:rFonts w:asciiTheme="majorHAnsi" w:hAnsiTheme="majorHAnsi" w:cstheme="majorHAnsi"/>
          <w:sz w:val="24"/>
          <w:szCs w:val="24"/>
        </w:rPr>
      </w:pPr>
    </w:p>
    <w:p w14:paraId="520C1428" w14:textId="67208129" w:rsidR="001C67BA" w:rsidRPr="000E149D" w:rsidRDefault="00D26175" w:rsidP="000E149D">
      <w:pPr>
        <w:spacing w:line="240" w:lineRule="auto"/>
        <w:jc w:val="both"/>
        <w:rPr>
          <w:rFonts w:asciiTheme="majorHAnsi" w:hAnsiTheme="majorHAnsi" w:cstheme="majorHAnsi"/>
          <w:sz w:val="24"/>
          <w:szCs w:val="24"/>
        </w:rPr>
      </w:pPr>
      <w:r w:rsidRPr="000E149D">
        <w:rPr>
          <w:rFonts w:asciiTheme="majorHAnsi" w:hAnsiTheme="majorHAnsi" w:cstheme="majorHAnsi"/>
          <w:sz w:val="24"/>
          <w:szCs w:val="24"/>
        </w:rPr>
        <w:t>E</w:t>
      </w:r>
      <w:r w:rsidR="00130B77" w:rsidRPr="000E149D">
        <w:rPr>
          <w:rFonts w:asciiTheme="majorHAnsi" w:hAnsiTheme="majorHAnsi" w:cstheme="majorHAnsi"/>
          <w:sz w:val="24"/>
          <w:szCs w:val="24"/>
        </w:rPr>
        <w:t>ven though</w:t>
      </w:r>
      <w:r w:rsidRPr="000E149D">
        <w:rPr>
          <w:rFonts w:asciiTheme="majorHAnsi" w:hAnsiTheme="majorHAnsi" w:cstheme="majorHAnsi"/>
          <w:sz w:val="24"/>
          <w:szCs w:val="24"/>
        </w:rPr>
        <w:t xml:space="preserve"> the protocol described in this study</w:t>
      </w:r>
      <w:r w:rsidR="00130B77" w:rsidRPr="000E149D">
        <w:rPr>
          <w:rFonts w:asciiTheme="majorHAnsi" w:hAnsiTheme="majorHAnsi" w:cstheme="majorHAnsi"/>
          <w:sz w:val="24"/>
          <w:szCs w:val="24"/>
        </w:rPr>
        <w:t xml:space="preserve"> is well established and used across most zebrafish labs working on craniofacial morphogenesis,</w:t>
      </w:r>
      <w:r w:rsidR="00302E94" w:rsidRPr="000E149D">
        <w:rPr>
          <w:rFonts w:asciiTheme="majorHAnsi" w:hAnsiTheme="majorHAnsi" w:cstheme="majorHAnsi"/>
          <w:sz w:val="24"/>
          <w:szCs w:val="24"/>
        </w:rPr>
        <w:t xml:space="preserve"> it</w:t>
      </w:r>
      <w:r w:rsidR="00130B77" w:rsidRPr="000E149D">
        <w:rPr>
          <w:rFonts w:asciiTheme="majorHAnsi" w:hAnsiTheme="majorHAnsi" w:cstheme="majorHAnsi"/>
          <w:sz w:val="24"/>
          <w:szCs w:val="24"/>
        </w:rPr>
        <w:t xml:space="preserve"> is yet to be clearly detailed in a simple form, particularly to aid undergraduate labs to take this up as a practical tool. Staining described in this protocol is straightforward and easy to follow, allowing </w:t>
      </w:r>
      <w:r w:rsidR="00E1159D" w:rsidRPr="000E149D">
        <w:rPr>
          <w:rFonts w:asciiTheme="majorHAnsi" w:hAnsiTheme="majorHAnsi" w:cstheme="majorHAnsi"/>
          <w:sz w:val="24"/>
          <w:szCs w:val="24"/>
        </w:rPr>
        <w:t>the</w:t>
      </w:r>
      <w:r w:rsidR="00130B77" w:rsidRPr="000E149D">
        <w:rPr>
          <w:rFonts w:asciiTheme="majorHAnsi" w:hAnsiTheme="majorHAnsi" w:cstheme="majorHAnsi"/>
          <w:sz w:val="24"/>
          <w:szCs w:val="24"/>
        </w:rPr>
        <w:t xml:space="preserve"> </w:t>
      </w:r>
      <w:r w:rsidR="000C7021" w:rsidRPr="000E149D">
        <w:rPr>
          <w:rFonts w:asciiTheme="majorHAnsi" w:hAnsiTheme="majorHAnsi" w:cstheme="majorHAnsi"/>
          <w:sz w:val="24"/>
          <w:szCs w:val="24"/>
        </w:rPr>
        <w:t>visualiz</w:t>
      </w:r>
      <w:r w:rsidR="00E1159D" w:rsidRPr="000E149D">
        <w:rPr>
          <w:rFonts w:asciiTheme="majorHAnsi" w:hAnsiTheme="majorHAnsi" w:cstheme="majorHAnsi"/>
          <w:sz w:val="24"/>
          <w:szCs w:val="24"/>
        </w:rPr>
        <w:t>ation of</w:t>
      </w:r>
      <w:r w:rsidR="00130B77" w:rsidRPr="000E149D">
        <w:rPr>
          <w:rFonts w:asciiTheme="majorHAnsi" w:hAnsiTheme="majorHAnsi" w:cstheme="majorHAnsi"/>
          <w:sz w:val="24"/>
          <w:szCs w:val="24"/>
        </w:rPr>
        <w:t xml:space="preserve"> craniofacial tissues present deep inside the head</w:t>
      </w:r>
      <w:r w:rsidR="001E7C29" w:rsidRPr="000E149D">
        <w:rPr>
          <w:rFonts w:asciiTheme="majorHAnsi" w:hAnsiTheme="majorHAnsi" w:cstheme="majorHAnsi"/>
          <w:sz w:val="24"/>
          <w:szCs w:val="24"/>
        </w:rPr>
        <w:t>,</w:t>
      </w:r>
      <w:r w:rsidR="00130B77" w:rsidRPr="000E149D">
        <w:rPr>
          <w:rFonts w:asciiTheme="majorHAnsi" w:hAnsiTheme="majorHAnsi" w:cstheme="majorHAnsi"/>
          <w:sz w:val="24"/>
          <w:szCs w:val="24"/>
        </w:rPr>
        <w:t xml:space="preserve"> even without them being dissected out. </w:t>
      </w:r>
      <w:r w:rsidR="003A3AEB" w:rsidRPr="000E149D">
        <w:rPr>
          <w:rFonts w:asciiTheme="majorHAnsi" w:hAnsiTheme="majorHAnsi" w:cstheme="majorHAnsi"/>
          <w:sz w:val="24"/>
          <w:szCs w:val="24"/>
        </w:rPr>
        <w:t>However, this</w:t>
      </w:r>
      <w:r w:rsidR="00130B77" w:rsidRPr="000E149D">
        <w:rPr>
          <w:rFonts w:asciiTheme="majorHAnsi" w:hAnsiTheme="majorHAnsi" w:cstheme="majorHAnsi"/>
          <w:sz w:val="24"/>
          <w:szCs w:val="24"/>
        </w:rPr>
        <w:t xml:space="preserve"> can be used to detect </w:t>
      </w:r>
      <w:r w:rsidR="003A3AEB" w:rsidRPr="000E149D">
        <w:rPr>
          <w:rFonts w:asciiTheme="majorHAnsi" w:hAnsiTheme="majorHAnsi" w:cstheme="majorHAnsi"/>
          <w:sz w:val="24"/>
          <w:szCs w:val="24"/>
        </w:rPr>
        <w:t xml:space="preserve">only </w:t>
      </w:r>
      <w:r w:rsidR="00130B77" w:rsidRPr="000E149D">
        <w:rPr>
          <w:rFonts w:asciiTheme="majorHAnsi" w:hAnsiTheme="majorHAnsi" w:cstheme="majorHAnsi"/>
          <w:sz w:val="24"/>
          <w:szCs w:val="24"/>
        </w:rPr>
        <w:t>gross morphological changes</w:t>
      </w:r>
      <w:r w:rsidR="003A3AEB" w:rsidRPr="000E149D">
        <w:rPr>
          <w:rFonts w:asciiTheme="majorHAnsi" w:hAnsiTheme="majorHAnsi" w:cstheme="majorHAnsi"/>
          <w:sz w:val="24"/>
          <w:szCs w:val="24"/>
        </w:rPr>
        <w:t xml:space="preserve">; </w:t>
      </w:r>
      <w:r w:rsidR="00130B77" w:rsidRPr="000E149D">
        <w:rPr>
          <w:rFonts w:asciiTheme="majorHAnsi" w:hAnsiTheme="majorHAnsi" w:cstheme="majorHAnsi"/>
          <w:sz w:val="24"/>
          <w:szCs w:val="24"/>
        </w:rPr>
        <w:t xml:space="preserve">precise </w:t>
      </w:r>
      <w:r w:rsidR="000C7021" w:rsidRPr="000E149D">
        <w:rPr>
          <w:rFonts w:asciiTheme="majorHAnsi" w:hAnsiTheme="majorHAnsi" w:cstheme="majorHAnsi"/>
          <w:sz w:val="24"/>
          <w:szCs w:val="24"/>
        </w:rPr>
        <w:t>characterization</w:t>
      </w:r>
      <w:r w:rsidR="00130B77" w:rsidRPr="000E149D">
        <w:rPr>
          <w:rFonts w:asciiTheme="majorHAnsi" w:hAnsiTheme="majorHAnsi" w:cstheme="majorHAnsi"/>
          <w:sz w:val="24"/>
          <w:szCs w:val="24"/>
        </w:rPr>
        <w:t xml:space="preserve"> of the size and shape of an individual craniofacial structure requires </w:t>
      </w:r>
      <w:r w:rsidR="00E2231C" w:rsidRPr="000E149D">
        <w:rPr>
          <w:rFonts w:asciiTheme="majorHAnsi" w:hAnsiTheme="majorHAnsi" w:cstheme="majorHAnsi"/>
          <w:sz w:val="24"/>
          <w:szCs w:val="24"/>
        </w:rPr>
        <w:t>it</w:t>
      </w:r>
      <w:r w:rsidR="00130B77" w:rsidRPr="000E149D">
        <w:rPr>
          <w:rFonts w:asciiTheme="majorHAnsi" w:hAnsiTheme="majorHAnsi" w:cstheme="majorHAnsi"/>
          <w:sz w:val="24"/>
          <w:szCs w:val="24"/>
        </w:rPr>
        <w:t xml:space="preserve"> to be dissected out. The protocol requires only two pairs of forceps and a lab stereoscope using which the entire craniofacial skeleton of zebrafish larvae can be taken out and examined. </w:t>
      </w:r>
      <w:r w:rsidR="000E66D7" w:rsidRPr="000E149D">
        <w:rPr>
          <w:rFonts w:asciiTheme="majorHAnsi" w:hAnsiTheme="majorHAnsi" w:cstheme="majorHAnsi"/>
          <w:sz w:val="24"/>
          <w:szCs w:val="24"/>
        </w:rPr>
        <w:t>However,</w:t>
      </w:r>
      <w:r w:rsidR="00130B77" w:rsidRPr="000E149D">
        <w:rPr>
          <w:rFonts w:asciiTheme="majorHAnsi" w:hAnsiTheme="majorHAnsi" w:cstheme="majorHAnsi"/>
          <w:sz w:val="24"/>
          <w:szCs w:val="24"/>
        </w:rPr>
        <w:t xml:space="preserve"> some practice is essential to efficiently perform these dissections.</w:t>
      </w:r>
      <w:r w:rsidR="00681E28" w:rsidRPr="000E149D">
        <w:rPr>
          <w:rFonts w:asciiTheme="majorHAnsi" w:hAnsiTheme="majorHAnsi" w:cstheme="majorHAnsi"/>
          <w:sz w:val="24"/>
          <w:szCs w:val="24"/>
        </w:rPr>
        <w:t xml:space="preserve"> </w:t>
      </w:r>
      <w:r w:rsidR="000C5F21" w:rsidRPr="000E149D">
        <w:rPr>
          <w:rFonts w:asciiTheme="majorHAnsi" w:hAnsiTheme="majorHAnsi" w:cstheme="majorHAnsi"/>
          <w:sz w:val="24"/>
          <w:szCs w:val="24"/>
        </w:rPr>
        <w:t>The duration of staining is an important step in the protocol as it allows visualization of components of the craniofacial skeleton with high contrast, further enabling precise dissection</w:t>
      </w:r>
      <w:r w:rsidR="001C67BA" w:rsidRPr="000E149D">
        <w:rPr>
          <w:rFonts w:asciiTheme="majorHAnsi" w:hAnsiTheme="majorHAnsi" w:cstheme="majorHAnsi"/>
          <w:sz w:val="24"/>
          <w:szCs w:val="24"/>
        </w:rPr>
        <w:t>s</w:t>
      </w:r>
      <w:r w:rsidR="000C5F21" w:rsidRPr="000E149D">
        <w:rPr>
          <w:rFonts w:asciiTheme="majorHAnsi" w:hAnsiTheme="majorHAnsi" w:cstheme="majorHAnsi"/>
          <w:sz w:val="24"/>
          <w:szCs w:val="24"/>
        </w:rPr>
        <w:t>. I</w:t>
      </w:r>
      <w:r w:rsidR="00C00797" w:rsidRPr="000E149D">
        <w:rPr>
          <w:rFonts w:asciiTheme="majorHAnsi" w:hAnsiTheme="majorHAnsi" w:cstheme="majorHAnsi"/>
          <w:sz w:val="24"/>
          <w:szCs w:val="24"/>
        </w:rPr>
        <w:t>n the case of</w:t>
      </w:r>
      <w:r w:rsidR="000C5F21" w:rsidRPr="000E149D">
        <w:rPr>
          <w:rFonts w:asciiTheme="majorHAnsi" w:hAnsiTheme="majorHAnsi" w:cstheme="majorHAnsi"/>
          <w:sz w:val="24"/>
          <w:szCs w:val="24"/>
        </w:rPr>
        <w:t xml:space="preserve"> overstain</w:t>
      </w:r>
      <w:r w:rsidR="00C00797" w:rsidRPr="000E149D">
        <w:rPr>
          <w:rFonts w:asciiTheme="majorHAnsi" w:hAnsiTheme="majorHAnsi" w:cstheme="majorHAnsi"/>
          <w:sz w:val="24"/>
          <w:szCs w:val="24"/>
        </w:rPr>
        <w:t>ing</w:t>
      </w:r>
      <w:r w:rsidR="000C5F21" w:rsidRPr="000E149D">
        <w:rPr>
          <w:rFonts w:asciiTheme="majorHAnsi" w:hAnsiTheme="majorHAnsi" w:cstheme="majorHAnsi"/>
          <w:sz w:val="24"/>
          <w:szCs w:val="24"/>
        </w:rPr>
        <w:t xml:space="preserve">, prolonged washes can help remove the excess stain. During the dissection process, careful removal of eyes is vital to make sure that cartilages of interest are still intact. </w:t>
      </w:r>
    </w:p>
    <w:p w14:paraId="5FDF3AE2" w14:textId="77777777" w:rsidR="001C67BA" w:rsidRPr="000E149D" w:rsidRDefault="001C67BA" w:rsidP="000E149D">
      <w:pPr>
        <w:spacing w:line="240" w:lineRule="auto"/>
        <w:jc w:val="both"/>
        <w:rPr>
          <w:rFonts w:asciiTheme="majorHAnsi" w:hAnsiTheme="majorHAnsi" w:cstheme="majorHAnsi"/>
          <w:sz w:val="24"/>
          <w:szCs w:val="24"/>
        </w:rPr>
      </w:pPr>
    </w:p>
    <w:p w14:paraId="00000088" w14:textId="084B9AFE" w:rsidR="005E3AA9" w:rsidRPr="000E149D" w:rsidRDefault="00130B77" w:rsidP="000E149D">
      <w:pPr>
        <w:spacing w:line="240" w:lineRule="auto"/>
        <w:jc w:val="both"/>
        <w:rPr>
          <w:rFonts w:asciiTheme="majorHAnsi" w:hAnsiTheme="majorHAnsi" w:cstheme="majorHAnsi"/>
          <w:sz w:val="24"/>
          <w:szCs w:val="24"/>
        </w:rPr>
      </w:pPr>
      <w:r w:rsidRPr="000E149D">
        <w:rPr>
          <w:rFonts w:asciiTheme="majorHAnsi" w:hAnsiTheme="majorHAnsi" w:cstheme="majorHAnsi"/>
          <w:sz w:val="24"/>
          <w:szCs w:val="24"/>
        </w:rPr>
        <w:t>This method of staining also has a few limitations. One</w:t>
      </w:r>
      <w:r w:rsidR="008F1A70">
        <w:rPr>
          <w:rFonts w:asciiTheme="majorHAnsi" w:hAnsiTheme="majorHAnsi" w:cstheme="majorHAnsi"/>
          <w:sz w:val="24"/>
          <w:szCs w:val="24"/>
        </w:rPr>
        <w:t xml:space="preserve"> is that Alcian blue dye stains samples slowly, and thus, longer incubation periods are required. Two, because of the dye's tendency to aggregate, stock and stain solutions cannot be stored for long periods. Finally, since the dye is strongly cationic, it can mask anionic sites in antigens,</w:t>
      </w:r>
      <w:r w:rsidRPr="000E149D">
        <w:rPr>
          <w:rFonts w:asciiTheme="majorHAnsi" w:hAnsiTheme="majorHAnsi" w:cstheme="majorHAnsi"/>
          <w:sz w:val="24"/>
          <w:szCs w:val="24"/>
        </w:rPr>
        <w:t xml:space="preserve"> rendering it difficult to combine this protocol with immunohistochemistry.</w:t>
      </w:r>
    </w:p>
    <w:p w14:paraId="00000089" w14:textId="77777777" w:rsidR="005E3AA9" w:rsidRPr="000E149D" w:rsidRDefault="005E3AA9" w:rsidP="000E149D">
      <w:pPr>
        <w:spacing w:line="240" w:lineRule="auto"/>
        <w:jc w:val="both"/>
        <w:rPr>
          <w:rFonts w:asciiTheme="majorHAnsi" w:hAnsiTheme="majorHAnsi" w:cstheme="majorHAnsi"/>
          <w:sz w:val="24"/>
          <w:szCs w:val="24"/>
        </w:rPr>
      </w:pPr>
    </w:p>
    <w:p w14:paraId="0000008A" w14:textId="19DE9A0B" w:rsidR="005E3AA9" w:rsidRPr="000E149D" w:rsidRDefault="00130B77" w:rsidP="000E149D">
      <w:pPr>
        <w:spacing w:line="240" w:lineRule="auto"/>
        <w:jc w:val="both"/>
        <w:rPr>
          <w:rFonts w:asciiTheme="majorHAnsi" w:hAnsiTheme="majorHAnsi" w:cstheme="majorHAnsi"/>
          <w:sz w:val="24"/>
          <w:szCs w:val="24"/>
        </w:rPr>
      </w:pPr>
      <w:r w:rsidRPr="000E149D">
        <w:rPr>
          <w:rFonts w:asciiTheme="majorHAnsi" w:hAnsiTheme="majorHAnsi" w:cstheme="majorHAnsi"/>
          <w:sz w:val="24"/>
          <w:szCs w:val="24"/>
        </w:rPr>
        <w:t xml:space="preserve">Even though staining and dissection </w:t>
      </w:r>
      <w:r w:rsidR="00817E6D" w:rsidRPr="000E149D">
        <w:rPr>
          <w:rFonts w:asciiTheme="majorHAnsi" w:hAnsiTheme="majorHAnsi" w:cstheme="majorHAnsi"/>
          <w:sz w:val="24"/>
          <w:szCs w:val="24"/>
        </w:rPr>
        <w:t xml:space="preserve">have </w:t>
      </w:r>
      <w:r w:rsidRPr="000E149D">
        <w:rPr>
          <w:rFonts w:asciiTheme="majorHAnsi" w:hAnsiTheme="majorHAnsi" w:cstheme="majorHAnsi"/>
          <w:sz w:val="24"/>
          <w:szCs w:val="24"/>
        </w:rPr>
        <w:t xml:space="preserve">been described for 5 </w:t>
      </w:r>
      <w:proofErr w:type="spellStart"/>
      <w:r w:rsidRPr="000E149D">
        <w:rPr>
          <w:rFonts w:asciiTheme="majorHAnsi" w:hAnsiTheme="majorHAnsi" w:cstheme="majorHAnsi"/>
          <w:sz w:val="24"/>
          <w:szCs w:val="24"/>
        </w:rPr>
        <w:t>dpf</w:t>
      </w:r>
      <w:proofErr w:type="spellEnd"/>
      <w:r w:rsidRPr="000E149D">
        <w:rPr>
          <w:rFonts w:asciiTheme="majorHAnsi" w:hAnsiTheme="majorHAnsi" w:cstheme="majorHAnsi"/>
          <w:sz w:val="24"/>
          <w:szCs w:val="24"/>
        </w:rPr>
        <w:t xml:space="preserve"> larvae in this protocol, the same can be extended to different stages, from 4 </w:t>
      </w:r>
      <w:proofErr w:type="spellStart"/>
      <w:r w:rsidRPr="000E149D">
        <w:rPr>
          <w:rFonts w:asciiTheme="majorHAnsi" w:hAnsiTheme="majorHAnsi" w:cstheme="majorHAnsi"/>
          <w:sz w:val="24"/>
          <w:szCs w:val="24"/>
        </w:rPr>
        <w:t>dpf</w:t>
      </w:r>
      <w:proofErr w:type="spellEnd"/>
      <w:r w:rsidRPr="000E149D">
        <w:rPr>
          <w:rFonts w:asciiTheme="majorHAnsi" w:hAnsiTheme="majorHAnsi" w:cstheme="majorHAnsi"/>
          <w:sz w:val="24"/>
          <w:szCs w:val="24"/>
        </w:rPr>
        <w:t xml:space="preserve"> when cartilages first form in the zebrafish face</w:t>
      </w:r>
      <w:r w:rsidR="008F1A70">
        <w:rPr>
          <w:rFonts w:asciiTheme="majorHAnsi" w:hAnsiTheme="majorHAnsi" w:cstheme="majorHAnsi"/>
          <w:sz w:val="24"/>
          <w:szCs w:val="24"/>
        </w:rPr>
        <w:t>,</w:t>
      </w:r>
      <w:r w:rsidRPr="000E149D">
        <w:rPr>
          <w:rFonts w:asciiTheme="majorHAnsi" w:hAnsiTheme="majorHAnsi" w:cstheme="majorHAnsi"/>
          <w:sz w:val="24"/>
          <w:szCs w:val="24"/>
        </w:rPr>
        <w:t xml:space="preserve"> </w:t>
      </w:r>
      <w:proofErr w:type="spellStart"/>
      <w:r w:rsidRPr="000E149D">
        <w:rPr>
          <w:rFonts w:asciiTheme="majorHAnsi" w:hAnsiTheme="majorHAnsi" w:cstheme="majorHAnsi"/>
          <w:sz w:val="24"/>
          <w:szCs w:val="24"/>
        </w:rPr>
        <w:t>to</w:t>
      </w:r>
      <w:proofErr w:type="spellEnd"/>
      <w:r w:rsidRPr="000E149D">
        <w:rPr>
          <w:rFonts w:asciiTheme="majorHAnsi" w:hAnsiTheme="majorHAnsi" w:cstheme="majorHAnsi"/>
          <w:sz w:val="24"/>
          <w:szCs w:val="24"/>
        </w:rPr>
        <w:t xml:space="preserve"> much later in development</w:t>
      </w:r>
      <w:r w:rsidR="00817E6D" w:rsidRPr="000E149D">
        <w:rPr>
          <w:rFonts w:asciiTheme="majorHAnsi" w:hAnsiTheme="majorHAnsi" w:cstheme="majorHAnsi"/>
          <w:sz w:val="24"/>
          <w:szCs w:val="24"/>
        </w:rPr>
        <w:t xml:space="preserve">. </w:t>
      </w:r>
      <w:r w:rsidR="00FD1C2A" w:rsidRPr="000E149D">
        <w:rPr>
          <w:rFonts w:asciiTheme="majorHAnsi" w:hAnsiTheme="majorHAnsi" w:cstheme="majorHAnsi"/>
          <w:sz w:val="24"/>
          <w:szCs w:val="24"/>
        </w:rPr>
        <w:t>Alcian blue staining</w:t>
      </w:r>
      <w:r w:rsidRPr="000E149D">
        <w:rPr>
          <w:rFonts w:asciiTheme="majorHAnsi" w:hAnsiTheme="majorHAnsi" w:cstheme="majorHAnsi"/>
          <w:sz w:val="24"/>
          <w:szCs w:val="24"/>
        </w:rPr>
        <w:t xml:space="preserve"> can also be combined with alizarin red staining, which stains bones</w:t>
      </w:r>
      <w:r w:rsidR="00AB11C3" w:rsidRPr="000E149D">
        <w:rPr>
          <w:rFonts w:asciiTheme="majorHAnsi" w:hAnsiTheme="majorHAnsi" w:cstheme="majorHAnsi"/>
          <w:sz w:val="24"/>
          <w:szCs w:val="24"/>
        </w:rPr>
        <w:fldChar w:fldCharType="begin"/>
      </w:r>
      <w:r w:rsidR="009175AC" w:rsidRPr="000E149D">
        <w:rPr>
          <w:rFonts w:asciiTheme="majorHAnsi" w:hAnsiTheme="majorHAnsi" w:cstheme="majorHAnsi"/>
          <w:sz w:val="24"/>
          <w:szCs w:val="24"/>
        </w:rPr>
        <w:instrText xml:space="preserve"> ADDIN ZOTERO_ITEM CSL_CITATION {"citationID":"KHHo0ZSo","properties":{"formattedCitation":"\\super 27\\nosupersub{}","plainCitation":"27","noteIndex":0},"citationItems":[{"id":13198,"uris":["http://zotero.org/users/1930600/items/YPHNWITZ"],"itemData":{"id":13198,"type":"article-journal","abstract":"Chemically induced bone loss due to lead (Pb) exposure could trigger an array of adverse impacts on both human and animal skeletal systems. However, the specific effects and mechanisms in zebrafish remain unclear. Alizarin red has a high affinity for calcium ions and can help visualize the bone and illustrate skeletal mineral mass. In this study, we aimed to detect lead acetate (PbAc)-induced bone loss in zebrafish larvae by using alizarin red staining. Zebrafish embryos were treated with a series of PbAc concentrations (0, 5, 10, 20 mg/L) between 2 and 120 h post fertilization. Wholemount skeletal staining was conducted on larvae at 9 days post fertilization, and the total stained area was quantified using ImageJ software. The results indicated that the mineralized tissues were stained in red, and the stained area decreased significantly in the PbAc-exposure group, with a dose-dependent change in bone mineralization. This paper presents a staining protocol for investigating skeletal changes in PbAc-induced bone defects. The method can also be used in zebrafish larvae for the detection of bone loss induced by other chemicals.","container-title":"Journal of Visualized Experiments","DOI":"10.3791/63251","ISSN":"1940-087X","issue":"178","journalAbbreviation":"JoVE","language":"en","page":"63251","source":"DOI.org (Crossref)","title":"Using Alizarin Red Staining to Detect Chemically Induced Bone Loss in Zebrafish Larvae","author":[{"family":"Ding","given":"Jie"},{"family":"Yan","given":"Rui"},{"family":"Wang","given":"Luna"},{"family":"Yang","given":"Qianlei"},{"family":"Zhang","given":"Xiaoyun"},{"family":"Jing","given":"Nan"},{"family":"Wei","given":"Yuanjie"},{"family":"Zhang","given":"Hengdong"},{"family":"An","given":"Yan"}],"issued":{"date-parts":[["2021",12,28]]},"citation-key":"dingUsingAlizarinRed2021"}}],"schema":"https://github.com/citation-style-language/schema/raw/master/csl-citation.json"} </w:instrText>
      </w:r>
      <w:r w:rsidR="00AB11C3" w:rsidRPr="000E149D">
        <w:rPr>
          <w:rFonts w:asciiTheme="majorHAnsi" w:hAnsiTheme="majorHAnsi" w:cstheme="majorHAnsi"/>
          <w:sz w:val="24"/>
          <w:szCs w:val="24"/>
        </w:rPr>
        <w:fldChar w:fldCharType="separate"/>
      </w:r>
      <w:r w:rsidR="009175AC" w:rsidRPr="000E149D">
        <w:rPr>
          <w:rFonts w:asciiTheme="majorHAnsi" w:hAnsiTheme="majorHAnsi" w:cstheme="majorHAnsi"/>
          <w:sz w:val="24"/>
          <w:szCs w:val="24"/>
          <w:vertAlign w:val="superscript"/>
          <w:lang w:val="en-GB"/>
        </w:rPr>
        <w:t>27</w:t>
      </w:r>
      <w:r w:rsidR="00AB11C3" w:rsidRPr="000E149D">
        <w:rPr>
          <w:rFonts w:asciiTheme="majorHAnsi" w:hAnsiTheme="majorHAnsi" w:cstheme="majorHAnsi"/>
          <w:sz w:val="24"/>
          <w:szCs w:val="24"/>
        </w:rPr>
        <w:fldChar w:fldCharType="end"/>
      </w:r>
      <w:r w:rsidRPr="000E149D">
        <w:rPr>
          <w:rFonts w:asciiTheme="majorHAnsi" w:hAnsiTheme="majorHAnsi" w:cstheme="majorHAnsi"/>
          <w:sz w:val="24"/>
          <w:szCs w:val="24"/>
        </w:rPr>
        <w:t xml:space="preserve">, thus enabling investigation of skeletal morphology. </w:t>
      </w:r>
      <w:r w:rsidR="00E36C2D" w:rsidRPr="000E149D">
        <w:rPr>
          <w:rFonts w:asciiTheme="majorHAnsi" w:hAnsiTheme="majorHAnsi" w:cstheme="majorHAnsi"/>
          <w:sz w:val="24"/>
          <w:szCs w:val="24"/>
        </w:rPr>
        <w:t>Importantly, a</w:t>
      </w:r>
      <w:r w:rsidR="00FD1C2A" w:rsidRPr="000E149D">
        <w:rPr>
          <w:rFonts w:asciiTheme="majorHAnsi" w:hAnsiTheme="majorHAnsi" w:cstheme="majorHAnsi"/>
          <w:sz w:val="24"/>
          <w:szCs w:val="24"/>
        </w:rPr>
        <w:t xml:space="preserve"> </w:t>
      </w:r>
      <w:r w:rsidR="00E36C2D" w:rsidRPr="000E149D">
        <w:rPr>
          <w:rFonts w:asciiTheme="majorHAnsi" w:hAnsiTheme="majorHAnsi" w:cstheme="majorHAnsi"/>
          <w:sz w:val="24"/>
          <w:szCs w:val="24"/>
        </w:rPr>
        <w:t>quantitative analysis can also be performed on the dissected tissues</w:t>
      </w:r>
      <w:r w:rsidR="00FD1C2A" w:rsidRPr="000E149D">
        <w:rPr>
          <w:rFonts w:asciiTheme="majorHAnsi" w:hAnsiTheme="majorHAnsi" w:cstheme="majorHAnsi"/>
          <w:sz w:val="24"/>
          <w:szCs w:val="24"/>
        </w:rPr>
        <w:t>, which</w:t>
      </w:r>
      <w:r w:rsidR="00E36C2D" w:rsidRPr="000E149D">
        <w:rPr>
          <w:rFonts w:asciiTheme="majorHAnsi" w:hAnsiTheme="majorHAnsi" w:cstheme="majorHAnsi"/>
          <w:sz w:val="24"/>
          <w:szCs w:val="24"/>
        </w:rPr>
        <w:t xml:space="preserve"> was demonstrated</w:t>
      </w:r>
      <w:r w:rsidR="00FD1C2A" w:rsidRPr="000E149D">
        <w:rPr>
          <w:rFonts w:asciiTheme="majorHAnsi" w:hAnsiTheme="majorHAnsi" w:cstheme="majorHAnsi"/>
          <w:sz w:val="24"/>
          <w:szCs w:val="24"/>
        </w:rPr>
        <w:t xml:space="preserve"> </w:t>
      </w:r>
      <w:r w:rsidR="00E36C2D" w:rsidRPr="000E149D">
        <w:rPr>
          <w:rFonts w:asciiTheme="majorHAnsi" w:hAnsiTheme="majorHAnsi" w:cstheme="majorHAnsi"/>
          <w:sz w:val="24"/>
          <w:szCs w:val="24"/>
        </w:rPr>
        <w:t>through simple measurements performed in the ethmoid plate.</w:t>
      </w:r>
      <w:r w:rsidRPr="000E149D">
        <w:rPr>
          <w:rFonts w:asciiTheme="majorHAnsi" w:hAnsiTheme="majorHAnsi" w:cstheme="majorHAnsi"/>
          <w:sz w:val="24"/>
          <w:szCs w:val="24"/>
        </w:rPr>
        <w:t xml:space="preserve"> This can be extended by employing more sophisticated techniques such as geometric morphometrics, which will </w:t>
      </w:r>
      <w:r w:rsidR="00726181" w:rsidRPr="000E149D">
        <w:rPr>
          <w:rFonts w:asciiTheme="majorHAnsi" w:hAnsiTheme="majorHAnsi" w:cstheme="majorHAnsi"/>
          <w:sz w:val="24"/>
          <w:szCs w:val="24"/>
        </w:rPr>
        <w:t>allow for</w:t>
      </w:r>
      <w:r w:rsidRPr="000E149D">
        <w:rPr>
          <w:rFonts w:asciiTheme="majorHAnsi" w:hAnsiTheme="majorHAnsi" w:cstheme="majorHAnsi"/>
          <w:sz w:val="24"/>
          <w:szCs w:val="24"/>
        </w:rPr>
        <w:t xml:space="preserve"> a quantitative </w:t>
      </w:r>
      <w:r w:rsidR="000C7021" w:rsidRPr="000E149D">
        <w:rPr>
          <w:rFonts w:asciiTheme="majorHAnsi" w:hAnsiTheme="majorHAnsi" w:cstheme="majorHAnsi"/>
          <w:sz w:val="24"/>
          <w:szCs w:val="24"/>
        </w:rPr>
        <w:t>characterization</w:t>
      </w:r>
      <w:r w:rsidRPr="000E149D">
        <w:rPr>
          <w:rFonts w:asciiTheme="majorHAnsi" w:hAnsiTheme="majorHAnsi" w:cstheme="majorHAnsi"/>
          <w:sz w:val="24"/>
          <w:szCs w:val="24"/>
        </w:rPr>
        <w:t xml:space="preserve"> of tissue shape</w:t>
      </w:r>
      <w:r w:rsidR="00AB11C3" w:rsidRPr="000E149D">
        <w:rPr>
          <w:rFonts w:asciiTheme="majorHAnsi" w:hAnsiTheme="majorHAnsi" w:cstheme="majorHAnsi"/>
          <w:sz w:val="24"/>
          <w:szCs w:val="24"/>
        </w:rPr>
        <w:fldChar w:fldCharType="begin"/>
      </w:r>
      <w:r w:rsidR="009175AC" w:rsidRPr="000E149D">
        <w:rPr>
          <w:rFonts w:asciiTheme="majorHAnsi" w:hAnsiTheme="majorHAnsi" w:cstheme="majorHAnsi"/>
          <w:sz w:val="24"/>
          <w:szCs w:val="24"/>
        </w:rPr>
        <w:instrText xml:space="preserve"> ADDIN ZOTERO_ITEM CSL_CITATION {"citationID":"vRw6JIkd","properties":{"formattedCitation":"\\super 28\\nosupersub{}","plainCitation":"28","noteIndex":0},"citationItems":[{"id":4961,"uris":["http://zotero.org/users/1930600/items/VLS5PDKE"],"itemData":{"id":4961,"type":"article-journal","abstract":"Abstract.— Morphometric studies often consider parts with internal left-right symmetry, for instance, the vertebrate skull. This type of symmetry is called object symmetry and is distinguished from matching symmetry, in which two separate structures exist as mirror images of each other, one on each body side. We explain a method for partitioning the total shape variation of landmark configurations with object symmetry into components of symmetric variation among individuals and asymmetry. This method is based on the Procrustes superimposition of the original and a reflected copy of each landmark configuration and is compatible with the two-factor ANOVA model customary in studies of fluctuating asymmetry. We show a fully multivariate framework for testing the effects in the two-factor model with MANOVA statistics, which also applies to shapes with matching symmetry. We apply the new methods in a small case study of pharyngeal jaws of the Neotropical cichlid fish Amphilophus citrinellus. The analysis revealed that the symmetric component of variation in the pharyngeal jaws is dominated by the contrast between two alternative trophic morphs in this species and that there is subtle but statistically significant directional asymmetry. Finally, we provide some general recommendations for morphometric studies of symmetric shapes.","container-title":"Evolution","DOI":"10.1111/j.0014-3820.2002.tb00117.x","ISSN":"1558-5646","issue":"10","language":"en","note":"_eprint: https://onlinelibrary.wiley.com/doi/pdf/10.1111/j.0014-3820.2002.tb00117.x","page":"1909-1920","source":"Wiley Online Library","title":"Shape Analysis of Symmetric Structures: Quantifying Variation Among Individuals and Asymmetry","title-short":"Shape Analysis of Symmetric Structures","volume":"56","author":[{"family":"Klingenberg","given":"Christian Peter"},{"family":"Barluenga","given":"Marta"},{"family":"Meyer","given":"Axel"}],"issued":{"date-parts":[["2002"]]},"citation-key":"klingenbergShapeAnalysisSymmetric2002"}}],"schema":"https://github.com/citation-style-language/schema/raw/master/csl-citation.json"} </w:instrText>
      </w:r>
      <w:r w:rsidR="00AB11C3" w:rsidRPr="000E149D">
        <w:rPr>
          <w:rFonts w:asciiTheme="majorHAnsi" w:hAnsiTheme="majorHAnsi" w:cstheme="majorHAnsi"/>
          <w:sz w:val="24"/>
          <w:szCs w:val="24"/>
        </w:rPr>
        <w:fldChar w:fldCharType="separate"/>
      </w:r>
      <w:r w:rsidR="009175AC" w:rsidRPr="000E149D">
        <w:rPr>
          <w:rFonts w:asciiTheme="majorHAnsi" w:hAnsiTheme="majorHAnsi" w:cstheme="majorHAnsi"/>
          <w:sz w:val="24"/>
          <w:szCs w:val="24"/>
          <w:vertAlign w:val="superscript"/>
          <w:lang w:val="en-GB"/>
        </w:rPr>
        <w:t>28</w:t>
      </w:r>
      <w:r w:rsidR="00AB11C3" w:rsidRPr="000E149D">
        <w:rPr>
          <w:rFonts w:asciiTheme="majorHAnsi" w:hAnsiTheme="majorHAnsi" w:cstheme="majorHAnsi"/>
          <w:sz w:val="24"/>
          <w:szCs w:val="24"/>
        </w:rPr>
        <w:fldChar w:fldCharType="end"/>
      </w:r>
      <w:r w:rsidRPr="000E149D">
        <w:rPr>
          <w:rFonts w:asciiTheme="majorHAnsi" w:hAnsiTheme="majorHAnsi" w:cstheme="majorHAnsi"/>
          <w:sz w:val="24"/>
          <w:szCs w:val="24"/>
        </w:rPr>
        <w:t>. If access to stains such as DAPI is available, then a more nuanced analysis at</w:t>
      </w:r>
      <w:r w:rsidR="00A44781" w:rsidRPr="000E149D">
        <w:rPr>
          <w:rFonts w:asciiTheme="majorHAnsi" w:hAnsiTheme="majorHAnsi" w:cstheme="majorHAnsi"/>
          <w:sz w:val="24"/>
          <w:szCs w:val="24"/>
        </w:rPr>
        <w:t xml:space="preserve"> a</w:t>
      </w:r>
      <w:r w:rsidRPr="000E149D">
        <w:rPr>
          <w:rFonts w:asciiTheme="majorHAnsi" w:hAnsiTheme="majorHAnsi" w:cstheme="majorHAnsi"/>
          <w:sz w:val="24"/>
          <w:szCs w:val="24"/>
        </w:rPr>
        <w:t xml:space="preserve"> cellular scale can be performed in the craniofacial region of interest. Finally, this protocol can be easily adapted to test the impact of various environmental pollutants and teratogens on craniofacial tissues</w:t>
      </w:r>
      <w:r w:rsidR="003B175A" w:rsidRPr="000E149D">
        <w:rPr>
          <w:rFonts w:asciiTheme="majorHAnsi" w:hAnsiTheme="majorHAnsi" w:cstheme="majorHAnsi"/>
          <w:sz w:val="24"/>
          <w:szCs w:val="24"/>
        </w:rPr>
        <w:t>,</w:t>
      </w:r>
      <w:r w:rsidRPr="000E149D">
        <w:rPr>
          <w:rFonts w:asciiTheme="majorHAnsi" w:hAnsiTheme="majorHAnsi" w:cstheme="majorHAnsi"/>
          <w:sz w:val="24"/>
          <w:szCs w:val="24"/>
        </w:rPr>
        <w:t xml:space="preserve"> as previously reported</w:t>
      </w:r>
      <w:r w:rsidR="00AB11C3" w:rsidRPr="000E149D">
        <w:rPr>
          <w:rFonts w:asciiTheme="majorHAnsi" w:hAnsiTheme="majorHAnsi" w:cstheme="majorHAnsi"/>
          <w:sz w:val="24"/>
          <w:szCs w:val="24"/>
        </w:rPr>
        <w:fldChar w:fldCharType="begin"/>
      </w:r>
      <w:r w:rsidR="000C3952" w:rsidRPr="000E149D">
        <w:rPr>
          <w:rFonts w:asciiTheme="majorHAnsi" w:hAnsiTheme="majorHAnsi" w:cstheme="majorHAnsi"/>
          <w:sz w:val="24"/>
          <w:szCs w:val="24"/>
        </w:rPr>
        <w:instrText xml:space="preserve"> ADDIN ZOTERO_ITEM CSL_CITATION {"citationID":"cXE4VXuK","properties":{"formattedCitation":"\\super 10\\nosupersub{}","plainCitation":"10","noteIndex":0},"citationItems":[{"id":5336,"uris":["http://zotero.org/users/1930600/items/NAMX7LKC"],"itemData":{"id":5336,"type":"article-journal","container-title":"Frontiers in Cell and Developmental Biology","DOI":"10.3389/fcell.2020.600926","ISSN":"2296-634X","language":"en","source":"Crossref","title":"Zebrafish Models of Craniofacial Malformations: Interactions of Environmental Factors","title-short":"Zebrafish Models of Craniofacial Malformations","URL":"https://www.frontiersin.org/articles/10.3389/fcell.2020.600926/full","volume":"8","author":[{"family":"Raterman","given":"S. T."},{"family":"Metz","given":"J. R."},{"family":"Wagener","given":"Frank A. D. T. G."},{"family":"Von den Hoff","given":"Johannes W."}],"accessed":{"date-parts":[["2021",1,8]]},"issued":{"date-parts":[["2020",11,16]]},"citation-key":"ratermanZebrafishModelsCraniofacial2020"}}],"schema":"https://github.com/citation-style-language/schema/raw/master/csl-citation.json"} </w:instrText>
      </w:r>
      <w:r w:rsidR="00AB11C3" w:rsidRPr="000E149D">
        <w:rPr>
          <w:rFonts w:asciiTheme="majorHAnsi" w:hAnsiTheme="majorHAnsi" w:cstheme="majorHAnsi"/>
          <w:sz w:val="24"/>
          <w:szCs w:val="24"/>
        </w:rPr>
        <w:fldChar w:fldCharType="separate"/>
      </w:r>
      <w:r w:rsidR="000C3952" w:rsidRPr="000E149D">
        <w:rPr>
          <w:rFonts w:asciiTheme="majorHAnsi" w:hAnsiTheme="majorHAnsi" w:cstheme="majorHAnsi"/>
          <w:sz w:val="24"/>
          <w:szCs w:val="24"/>
          <w:vertAlign w:val="superscript"/>
          <w:lang w:val="en-GB"/>
        </w:rPr>
        <w:t>10</w:t>
      </w:r>
      <w:r w:rsidR="00AB11C3" w:rsidRPr="000E149D">
        <w:rPr>
          <w:rFonts w:asciiTheme="majorHAnsi" w:hAnsiTheme="majorHAnsi" w:cstheme="majorHAnsi"/>
          <w:sz w:val="24"/>
          <w:szCs w:val="24"/>
        </w:rPr>
        <w:fldChar w:fldCharType="end"/>
      </w:r>
      <w:r w:rsidRPr="000E149D">
        <w:rPr>
          <w:rFonts w:asciiTheme="majorHAnsi" w:hAnsiTheme="majorHAnsi" w:cstheme="majorHAnsi"/>
          <w:sz w:val="24"/>
          <w:szCs w:val="24"/>
        </w:rPr>
        <w:t>. T</w:t>
      </w:r>
      <w:r w:rsidR="002550AA" w:rsidRPr="000E149D">
        <w:rPr>
          <w:rFonts w:asciiTheme="majorHAnsi" w:hAnsiTheme="majorHAnsi" w:cstheme="majorHAnsi"/>
          <w:sz w:val="24"/>
          <w:szCs w:val="24"/>
        </w:rPr>
        <w:t>aken t</w:t>
      </w:r>
      <w:r w:rsidRPr="000E149D">
        <w:rPr>
          <w:rFonts w:asciiTheme="majorHAnsi" w:hAnsiTheme="majorHAnsi" w:cstheme="majorHAnsi"/>
          <w:sz w:val="24"/>
          <w:szCs w:val="24"/>
        </w:rPr>
        <w:t>ogether, this protocol will facilitate hands-on training for undergraduate students</w:t>
      </w:r>
      <w:r w:rsidR="008C787A" w:rsidRPr="000E149D">
        <w:rPr>
          <w:rFonts w:asciiTheme="majorHAnsi" w:hAnsiTheme="majorHAnsi" w:cstheme="majorHAnsi"/>
          <w:sz w:val="24"/>
          <w:szCs w:val="24"/>
        </w:rPr>
        <w:t>,</w:t>
      </w:r>
      <w:r w:rsidRPr="000E149D">
        <w:rPr>
          <w:rFonts w:asciiTheme="majorHAnsi" w:hAnsiTheme="majorHAnsi" w:cstheme="majorHAnsi"/>
          <w:sz w:val="24"/>
          <w:szCs w:val="24"/>
        </w:rPr>
        <w:t xml:space="preserve"> not only for learning to handle embryos </w:t>
      </w:r>
      <w:r w:rsidRPr="000E149D">
        <w:rPr>
          <w:rFonts w:asciiTheme="majorHAnsi" w:hAnsiTheme="majorHAnsi" w:cstheme="majorHAnsi"/>
          <w:sz w:val="24"/>
          <w:szCs w:val="24"/>
        </w:rPr>
        <w:lastRenderedPageBreak/>
        <w:t xml:space="preserve">from a vertebrate model system but also for careful dissection and analysis of underlying structures in the craniofacial region. </w:t>
      </w:r>
    </w:p>
    <w:p w14:paraId="0D51559F" w14:textId="2CC5B5F2" w:rsidR="001F0DA1" w:rsidRPr="000E149D" w:rsidRDefault="001F0DA1" w:rsidP="000E149D">
      <w:pPr>
        <w:keepLines/>
        <w:widowControl w:val="0"/>
        <w:spacing w:line="240" w:lineRule="auto"/>
        <w:jc w:val="both"/>
        <w:rPr>
          <w:rFonts w:asciiTheme="majorHAnsi" w:hAnsiTheme="majorHAnsi" w:cstheme="majorHAnsi"/>
          <w:b/>
          <w:bCs/>
          <w:sz w:val="24"/>
          <w:szCs w:val="24"/>
          <w:highlight w:val="white"/>
        </w:rPr>
      </w:pPr>
    </w:p>
    <w:p w14:paraId="1106600C" w14:textId="0157481E" w:rsidR="008E5ABF" w:rsidRPr="000E149D" w:rsidRDefault="008E5ABF" w:rsidP="000E149D">
      <w:pPr>
        <w:keepLines/>
        <w:widowControl w:val="0"/>
        <w:spacing w:line="240" w:lineRule="auto"/>
        <w:jc w:val="both"/>
        <w:rPr>
          <w:rFonts w:asciiTheme="majorHAnsi" w:hAnsiTheme="majorHAnsi" w:cstheme="majorHAnsi"/>
          <w:b/>
          <w:bCs/>
          <w:sz w:val="24"/>
          <w:szCs w:val="24"/>
          <w:highlight w:val="white"/>
        </w:rPr>
      </w:pPr>
      <w:r w:rsidRPr="000E149D">
        <w:rPr>
          <w:rFonts w:asciiTheme="majorHAnsi" w:hAnsiTheme="majorHAnsi" w:cstheme="majorHAnsi"/>
          <w:b/>
          <w:bCs/>
          <w:sz w:val="24"/>
          <w:szCs w:val="24"/>
          <w:highlight w:val="white"/>
        </w:rPr>
        <w:t>A</w:t>
      </w:r>
      <w:r w:rsidR="001F0DA1" w:rsidRPr="000E149D">
        <w:rPr>
          <w:rFonts w:asciiTheme="majorHAnsi" w:hAnsiTheme="majorHAnsi" w:cstheme="majorHAnsi"/>
          <w:b/>
          <w:bCs/>
          <w:sz w:val="24"/>
          <w:szCs w:val="24"/>
          <w:highlight w:val="white"/>
        </w:rPr>
        <w:t>CKNOWLEDGMENTS</w:t>
      </w:r>
      <w:r w:rsidRPr="000E149D">
        <w:rPr>
          <w:rFonts w:asciiTheme="majorHAnsi" w:hAnsiTheme="majorHAnsi" w:cstheme="majorHAnsi"/>
          <w:b/>
          <w:bCs/>
          <w:sz w:val="24"/>
          <w:szCs w:val="24"/>
          <w:highlight w:val="white"/>
        </w:rPr>
        <w:t xml:space="preserve">: </w:t>
      </w:r>
    </w:p>
    <w:p w14:paraId="17AE4DCD" w14:textId="0AB5F7F2" w:rsidR="008E5ABF" w:rsidRPr="000E149D" w:rsidRDefault="008E5ABF" w:rsidP="000E149D">
      <w:pPr>
        <w:keepLines/>
        <w:widowControl w:val="0"/>
        <w:spacing w:line="240" w:lineRule="auto"/>
        <w:jc w:val="both"/>
        <w:rPr>
          <w:rFonts w:asciiTheme="majorHAnsi" w:hAnsiTheme="majorHAnsi" w:cstheme="majorHAnsi"/>
          <w:sz w:val="24"/>
          <w:szCs w:val="24"/>
          <w:highlight w:val="white"/>
        </w:rPr>
      </w:pPr>
      <w:r w:rsidRPr="000E149D">
        <w:rPr>
          <w:rFonts w:asciiTheme="majorHAnsi" w:hAnsiTheme="majorHAnsi" w:cstheme="majorHAnsi"/>
          <w:sz w:val="24"/>
          <w:szCs w:val="24"/>
          <w:highlight w:val="white"/>
        </w:rPr>
        <w:t xml:space="preserve">We acknowledge Dr. Kalidas Kohale and his team for the maintenance of the fish facility. </w:t>
      </w:r>
      <w:proofErr w:type="gramStart"/>
      <w:r w:rsidRPr="000E149D">
        <w:rPr>
          <w:rFonts w:asciiTheme="majorHAnsi" w:hAnsiTheme="majorHAnsi" w:cstheme="majorHAnsi"/>
          <w:sz w:val="24"/>
          <w:szCs w:val="24"/>
          <w:highlight w:val="white"/>
        </w:rPr>
        <w:t>SRN  acknowledges</w:t>
      </w:r>
      <w:proofErr w:type="gramEnd"/>
      <w:r w:rsidRPr="000E149D">
        <w:rPr>
          <w:rFonts w:asciiTheme="majorHAnsi" w:hAnsiTheme="majorHAnsi" w:cstheme="majorHAnsi"/>
          <w:sz w:val="24"/>
          <w:szCs w:val="24"/>
          <w:highlight w:val="white"/>
        </w:rPr>
        <w:t xml:space="preserve"> financial support from the Department </w:t>
      </w:r>
      <w:r w:rsidR="00415B0C" w:rsidRPr="000E149D">
        <w:rPr>
          <w:rFonts w:asciiTheme="majorHAnsi" w:hAnsiTheme="majorHAnsi" w:cstheme="majorHAnsi"/>
          <w:sz w:val="24"/>
          <w:szCs w:val="24"/>
          <w:highlight w:val="white"/>
        </w:rPr>
        <w:t>of Atomic</w:t>
      </w:r>
      <w:r w:rsidRPr="000E149D">
        <w:rPr>
          <w:rFonts w:asciiTheme="majorHAnsi" w:hAnsiTheme="majorHAnsi" w:cstheme="majorHAnsi"/>
          <w:sz w:val="24"/>
          <w:szCs w:val="24"/>
          <w:highlight w:val="white"/>
        </w:rPr>
        <w:t xml:space="preserve"> Energy (DAE), Govt. of India (Project </w:t>
      </w:r>
      <w:r w:rsidR="00415B0C" w:rsidRPr="000E149D">
        <w:rPr>
          <w:rFonts w:asciiTheme="majorHAnsi" w:hAnsiTheme="majorHAnsi" w:cstheme="majorHAnsi"/>
          <w:sz w:val="24"/>
          <w:szCs w:val="24"/>
          <w:highlight w:val="white"/>
        </w:rPr>
        <w:t>Identification no.</w:t>
      </w:r>
      <w:r w:rsidRPr="000E149D">
        <w:rPr>
          <w:rFonts w:asciiTheme="majorHAnsi" w:hAnsiTheme="majorHAnsi" w:cstheme="majorHAnsi"/>
          <w:sz w:val="24"/>
          <w:szCs w:val="24"/>
          <w:highlight w:val="white"/>
        </w:rPr>
        <w:t xml:space="preserve"> RTI4003, DAE OM no. 1303/2/2019/R\&amp;D-II/DAE/</w:t>
      </w:r>
      <w:proofErr w:type="gramStart"/>
      <w:r w:rsidRPr="000E149D">
        <w:rPr>
          <w:rFonts w:asciiTheme="majorHAnsi" w:hAnsiTheme="majorHAnsi" w:cstheme="majorHAnsi"/>
          <w:sz w:val="24"/>
          <w:szCs w:val="24"/>
          <w:highlight w:val="white"/>
        </w:rPr>
        <w:t>2079  dated</w:t>
      </w:r>
      <w:proofErr w:type="gramEnd"/>
      <w:r w:rsidRPr="000E149D">
        <w:rPr>
          <w:rFonts w:asciiTheme="majorHAnsi" w:hAnsiTheme="majorHAnsi" w:cstheme="majorHAnsi"/>
          <w:sz w:val="24"/>
          <w:szCs w:val="24"/>
          <w:highlight w:val="white"/>
        </w:rPr>
        <w:t xml:space="preserve"> 11.02.2020), the Max Planck Society Partner </w:t>
      </w:r>
      <w:proofErr w:type="gramStart"/>
      <w:r w:rsidRPr="000E149D">
        <w:rPr>
          <w:rFonts w:asciiTheme="majorHAnsi" w:hAnsiTheme="majorHAnsi" w:cstheme="majorHAnsi"/>
          <w:sz w:val="24"/>
          <w:szCs w:val="24"/>
          <w:highlight w:val="white"/>
        </w:rPr>
        <w:t>Group  program</w:t>
      </w:r>
      <w:proofErr w:type="gramEnd"/>
      <w:r w:rsidRPr="000E149D">
        <w:rPr>
          <w:rFonts w:asciiTheme="majorHAnsi" w:hAnsiTheme="majorHAnsi" w:cstheme="majorHAnsi"/>
          <w:sz w:val="24"/>
          <w:szCs w:val="24"/>
          <w:highlight w:val="white"/>
        </w:rPr>
        <w:t xml:space="preserve"> (M.</w:t>
      </w:r>
      <w:proofErr w:type="gramStart"/>
      <w:r w:rsidRPr="000E149D">
        <w:rPr>
          <w:rFonts w:asciiTheme="majorHAnsi" w:hAnsiTheme="majorHAnsi" w:cstheme="majorHAnsi"/>
          <w:sz w:val="24"/>
          <w:szCs w:val="24"/>
          <w:highlight w:val="white"/>
        </w:rPr>
        <w:t>PG.A</w:t>
      </w:r>
      <w:proofErr w:type="gramEnd"/>
      <w:r w:rsidRPr="000E149D">
        <w:rPr>
          <w:rFonts w:asciiTheme="majorHAnsi" w:hAnsiTheme="majorHAnsi" w:cstheme="majorHAnsi"/>
          <w:sz w:val="24"/>
          <w:szCs w:val="24"/>
          <w:highlight w:val="white"/>
        </w:rPr>
        <w:t xml:space="preserve"> MOZG0010) and the Science </w:t>
      </w:r>
      <w:r w:rsidR="00415B0C" w:rsidRPr="000E149D">
        <w:rPr>
          <w:rFonts w:asciiTheme="majorHAnsi" w:hAnsiTheme="majorHAnsi" w:cstheme="majorHAnsi"/>
          <w:sz w:val="24"/>
          <w:szCs w:val="24"/>
          <w:highlight w:val="white"/>
        </w:rPr>
        <w:t>and Engineering</w:t>
      </w:r>
      <w:r w:rsidRPr="000E149D">
        <w:rPr>
          <w:rFonts w:asciiTheme="majorHAnsi" w:hAnsiTheme="majorHAnsi" w:cstheme="majorHAnsi"/>
          <w:sz w:val="24"/>
          <w:szCs w:val="24"/>
          <w:highlight w:val="white"/>
        </w:rPr>
        <w:t xml:space="preserve"> Research Board Start-up Research </w:t>
      </w:r>
      <w:proofErr w:type="gramStart"/>
      <w:r w:rsidRPr="000E149D">
        <w:rPr>
          <w:rFonts w:asciiTheme="majorHAnsi" w:hAnsiTheme="majorHAnsi" w:cstheme="majorHAnsi"/>
          <w:sz w:val="24"/>
          <w:szCs w:val="24"/>
          <w:highlight w:val="white"/>
        </w:rPr>
        <w:t>Grant  (</w:t>
      </w:r>
      <w:proofErr w:type="gramEnd"/>
      <w:r w:rsidRPr="000E149D">
        <w:rPr>
          <w:rFonts w:asciiTheme="majorHAnsi" w:hAnsiTheme="majorHAnsi" w:cstheme="majorHAnsi"/>
          <w:sz w:val="24"/>
          <w:szCs w:val="24"/>
          <w:highlight w:val="white"/>
        </w:rPr>
        <w:t xml:space="preserve">SRG/2023/001716). We thank Dr. Shweta Verma from the lab for insightful comments. We thank Swetha Nagarajan and Upal Chatterjee for help </w:t>
      </w:r>
      <w:r w:rsidR="000C5F21" w:rsidRPr="000E149D">
        <w:rPr>
          <w:rFonts w:asciiTheme="majorHAnsi" w:hAnsiTheme="majorHAnsi" w:cstheme="majorHAnsi"/>
          <w:sz w:val="24"/>
          <w:szCs w:val="24"/>
          <w:highlight w:val="white"/>
        </w:rPr>
        <w:t xml:space="preserve">with </w:t>
      </w:r>
      <w:r w:rsidRPr="000E149D">
        <w:rPr>
          <w:rFonts w:asciiTheme="majorHAnsi" w:hAnsiTheme="majorHAnsi" w:cstheme="majorHAnsi"/>
          <w:sz w:val="24"/>
          <w:szCs w:val="24"/>
          <w:highlight w:val="white"/>
        </w:rPr>
        <w:t>making figures</w:t>
      </w:r>
      <w:r w:rsidR="000C5F21" w:rsidRPr="000E149D">
        <w:rPr>
          <w:rFonts w:asciiTheme="majorHAnsi" w:hAnsiTheme="majorHAnsi" w:cstheme="majorHAnsi"/>
          <w:sz w:val="24"/>
          <w:szCs w:val="24"/>
          <w:highlight w:val="white"/>
        </w:rPr>
        <w:t xml:space="preserve"> for the manuscript</w:t>
      </w:r>
      <w:r w:rsidRPr="000E149D">
        <w:rPr>
          <w:rFonts w:asciiTheme="majorHAnsi" w:hAnsiTheme="majorHAnsi" w:cstheme="majorHAnsi"/>
          <w:sz w:val="24"/>
          <w:szCs w:val="24"/>
          <w:highlight w:val="white"/>
        </w:rPr>
        <w:t>.</w:t>
      </w:r>
    </w:p>
    <w:p w14:paraId="14EB7283" w14:textId="77777777" w:rsidR="008E5ABF" w:rsidRPr="000E149D" w:rsidRDefault="008E5ABF" w:rsidP="000E149D">
      <w:pPr>
        <w:keepLines/>
        <w:widowControl w:val="0"/>
        <w:spacing w:line="240" w:lineRule="auto"/>
        <w:jc w:val="both"/>
        <w:rPr>
          <w:rFonts w:asciiTheme="majorHAnsi" w:hAnsiTheme="majorHAnsi" w:cstheme="majorHAnsi"/>
          <w:sz w:val="24"/>
          <w:szCs w:val="24"/>
          <w:highlight w:val="white"/>
        </w:rPr>
      </w:pPr>
    </w:p>
    <w:p w14:paraId="2794D88B" w14:textId="7974C4D8" w:rsidR="008E5ABF" w:rsidRPr="000E149D" w:rsidRDefault="001F0DA1" w:rsidP="000E149D">
      <w:pPr>
        <w:keepLines/>
        <w:widowControl w:val="0"/>
        <w:spacing w:line="240" w:lineRule="auto"/>
        <w:jc w:val="both"/>
        <w:rPr>
          <w:rFonts w:asciiTheme="majorHAnsi" w:hAnsiTheme="majorHAnsi" w:cstheme="majorHAnsi"/>
          <w:b/>
          <w:bCs/>
          <w:sz w:val="24"/>
          <w:szCs w:val="24"/>
          <w:highlight w:val="white"/>
        </w:rPr>
      </w:pPr>
      <w:r w:rsidRPr="000E149D">
        <w:rPr>
          <w:rFonts w:asciiTheme="majorHAnsi" w:hAnsiTheme="majorHAnsi" w:cstheme="majorHAnsi"/>
          <w:b/>
          <w:bCs/>
          <w:sz w:val="24"/>
          <w:szCs w:val="24"/>
          <w:highlight w:val="white"/>
        </w:rPr>
        <w:t>DISCLOSURES</w:t>
      </w:r>
      <w:r w:rsidR="008E5ABF" w:rsidRPr="000E149D">
        <w:rPr>
          <w:rFonts w:asciiTheme="majorHAnsi" w:hAnsiTheme="majorHAnsi" w:cstheme="majorHAnsi"/>
          <w:b/>
          <w:bCs/>
          <w:sz w:val="24"/>
          <w:szCs w:val="24"/>
          <w:highlight w:val="white"/>
        </w:rPr>
        <w:t>:</w:t>
      </w:r>
    </w:p>
    <w:p w14:paraId="144414E1" w14:textId="6F2BFBCA" w:rsidR="008E5ABF" w:rsidRPr="000E149D" w:rsidRDefault="008E5ABF" w:rsidP="000E149D">
      <w:pPr>
        <w:keepLines/>
        <w:widowControl w:val="0"/>
        <w:spacing w:line="240" w:lineRule="auto"/>
        <w:jc w:val="both"/>
        <w:rPr>
          <w:rFonts w:asciiTheme="majorHAnsi" w:hAnsiTheme="majorHAnsi" w:cstheme="majorHAnsi"/>
          <w:sz w:val="24"/>
          <w:szCs w:val="24"/>
          <w:highlight w:val="white"/>
        </w:rPr>
      </w:pPr>
      <w:r w:rsidRPr="000E149D">
        <w:rPr>
          <w:rFonts w:asciiTheme="majorHAnsi" w:hAnsiTheme="majorHAnsi" w:cstheme="majorHAnsi"/>
          <w:sz w:val="24"/>
          <w:szCs w:val="24"/>
          <w:highlight w:val="white"/>
        </w:rPr>
        <w:t xml:space="preserve">The authors </w:t>
      </w:r>
      <w:r w:rsidR="00972210" w:rsidRPr="000E149D">
        <w:rPr>
          <w:rFonts w:asciiTheme="majorHAnsi" w:hAnsiTheme="majorHAnsi" w:cstheme="majorHAnsi"/>
          <w:sz w:val="24"/>
          <w:szCs w:val="24"/>
          <w:highlight w:val="white"/>
        </w:rPr>
        <w:t>have</w:t>
      </w:r>
      <w:r w:rsidRPr="000E149D">
        <w:rPr>
          <w:rFonts w:asciiTheme="majorHAnsi" w:hAnsiTheme="majorHAnsi" w:cstheme="majorHAnsi"/>
          <w:sz w:val="24"/>
          <w:szCs w:val="24"/>
          <w:highlight w:val="white"/>
        </w:rPr>
        <w:t xml:space="preserve"> no competing interests</w:t>
      </w:r>
      <w:r w:rsidR="00972210" w:rsidRPr="000E149D">
        <w:rPr>
          <w:rFonts w:asciiTheme="majorHAnsi" w:hAnsiTheme="majorHAnsi" w:cstheme="majorHAnsi"/>
          <w:sz w:val="24"/>
          <w:szCs w:val="24"/>
          <w:highlight w:val="white"/>
        </w:rPr>
        <w:t xml:space="preserve"> to declare</w:t>
      </w:r>
      <w:r w:rsidRPr="000E149D">
        <w:rPr>
          <w:rFonts w:asciiTheme="majorHAnsi" w:hAnsiTheme="majorHAnsi" w:cstheme="majorHAnsi"/>
          <w:sz w:val="24"/>
          <w:szCs w:val="24"/>
          <w:highlight w:val="white"/>
        </w:rPr>
        <w:t>.</w:t>
      </w:r>
    </w:p>
    <w:p w14:paraId="25D04F3C" w14:textId="77777777" w:rsidR="008E5ABF" w:rsidRPr="000E149D" w:rsidRDefault="008E5ABF" w:rsidP="000E149D">
      <w:pPr>
        <w:spacing w:line="240" w:lineRule="auto"/>
        <w:jc w:val="both"/>
        <w:rPr>
          <w:rFonts w:asciiTheme="majorHAnsi" w:hAnsiTheme="majorHAnsi" w:cstheme="majorHAnsi"/>
          <w:sz w:val="24"/>
          <w:szCs w:val="24"/>
        </w:rPr>
      </w:pPr>
    </w:p>
    <w:p w14:paraId="437C7EF3" w14:textId="15406B0B" w:rsidR="008E5ABF" w:rsidRPr="000E149D" w:rsidRDefault="008E5ABF" w:rsidP="000E149D">
      <w:pPr>
        <w:spacing w:line="240" w:lineRule="auto"/>
        <w:jc w:val="both"/>
        <w:rPr>
          <w:rFonts w:asciiTheme="majorHAnsi" w:hAnsiTheme="majorHAnsi" w:cstheme="majorHAnsi"/>
          <w:b/>
          <w:sz w:val="24"/>
          <w:szCs w:val="24"/>
        </w:rPr>
      </w:pPr>
      <w:r w:rsidRPr="000E149D">
        <w:rPr>
          <w:rFonts w:asciiTheme="majorHAnsi" w:hAnsiTheme="majorHAnsi" w:cstheme="majorHAnsi"/>
          <w:b/>
          <w:sz w:val="24"/>
          <w:szCs w:val="24"/>
        </w:rPr>
        <w:t>R</w:t>
      </w:r>
      <w:r w:rsidR="001F0DA1" w:rsidRPr="000E149D">
        <w:rPr>
          <w:rFonts w:asciiTheme="majorHAnsi" w:hAnsiTheme="majorHAnsi" w:cstheme="majorHAnsi"/>
          <w:b/>
          <w:sz w:val="24"/>
          <w:szCs w:val="24"/>
        </w:rPr>
        <w:t>EFERENCES</w:t>
      </w:r>
      <w:r w:rsidRPr="000E149D">
        <w:rPr>
          <w:rFonts w:asciiTheme="majorHAnsi" w:hAnsiTheme="majorHAnsi" w:cstheme="majorHAnsi"/>
          <w:b/>
          <w:sz w:val="24"/>
          <w:szCs w:val="24"/>
        </w:rPr>
        <w:t xml:space="preserve">: </w:t>
      </w:r>
    </w:p>
    <w:p w14:paraId="16F87942" w14:textId="77777777" w:rsidR="009614E4" w:rsidRPr="000E149D" w:rsidRDefault="009614E4" w:rsidP="000E149D">
      <w:pPr>
        <w:spacing w:line="240" w:lineRule="auto"/>
        <w:jc w:val="both"/>
        <w:rPr>
          <w:rFonts w:asciiTheme="majorHAnsi" w:hAnsiTheme="majorHAnsi" w:cstheme="majorHAnsi"/>
          <w:b/>
          <w:sz w:val="24"/>
          <w:szCs w:val="24"/>
        </w:rPr>
      </w:pPr>
    </w:p>
    <w:p w14:paraId="7252C82F" w14:textId="70E2D2F4" w:rsidR="009614E4" w:rsidRPr="000E149D" w:rsidRDefault="009614E4" w:rsidP="000E149D">
      <w:pPr>
        <w:numPr>
          <w:ilvl w:val="0"/>
          <w:numId w:val="22"/>
        </w:numPr>
        <w:tabs>
          <w:tab w:val="clear" w:pos="720"/>
        </w:tabs>
        <w:spacing w:line="240" w:lineRule="auto"/>
        <w:ind w:left="0" w:firstLine="0"/>
        <w:jc w:val="both"/>
        <w:rPr>
          <w:rFonts w:asciiTheme="majorHAnsi" w:eastAsia="Times New Roman" w:hAnsiTheme="majorHAnsi" w:cstheme="majorHAnsi"/>
          <w:sz w:val="24"/>
          <w:szCs w:val="24"/>
          <w:lang w:val="en-IN"/>
        </w:rPr>
      </w:pPr>
      <w:r w:rsidRPr="000E149D">
        <w:rPr>
          <w:rFonts w:asciiTheme="majorHAnsi" w:eastAsia="Times New Roman" w:hAnsiTheme="majorHAnsi" w:cstheme="majorHAnsi"/>
          <w:sz w:val="24"/>
          <w:szCs w:val="24"/>
          <w:lang w:val="en-IN"/>
        </w:rPr>
        <w:t>Simões</w:t>
      </w:r>
      <w:r w:rsidRPr="000E149D">
        <w:rPr>
          <w:rFonts w:asciiTheme="majorHAnsi" w:eastAsia="Times New Roman" w:hAnsiTheme="majorHAnsi" w:cstheme="majorHAnsi"/>
          <w:sz w:val="24"/>
          <w:szCs w:val="24"/>
          <w:lang w:val="en-IN"/>
        </w:rPr>
        <w:noBreakHyphen/>
        <w:t xml:space="preserve">Costa, M., Bronner, M. E. Establishing neural crest identity: a gene regulatory recipe. </w:t>
      </w:r>
      <w:r w:rsidRPr="000E149D">
        <w:rPr>
          <w:rFonts w:asciiTheme="majorHAnsi" w:eastAsia="Times New Roman" w:hAnsiTheme="majorHAnsi" w:cstheme="majorHAnsi"/>
          <w:i/>
          <w:iCs/>
          <w:sz w:val="24"/>
          <w:szCs w:val="24"/>
          <w:lang w:val="en-IN"/>
        </w:rPr>
        <w:t>Development</w:t>
      </w:r>
      <w:r w:rsidR="00C7044E" w:rsidRPr="000E149D">
        <w:rPr>
          <w:rFonts w:asciiTheme="majorHAnsi" w:eastAsia="Times New Roman" w:hAnsiTheme="majorHAnsi" w:cstheme="majorHAnsi"/>
          <w:i/>
          <w:iCs/>
          <w:sz w:val="24"/>
          <w:szCs w:val="24"/>
          <w:lang w:val="en-IN"/>
        </w:rPr>
        <w:t>.</w:t>
      </w:r>
      <w:r w:rsidRPr="000E149D">
        <w:rPr>
          <w:rFonts w:asciiTheme="majorHAnsi" w:eastAsia="Times New Roman" w:hAnsiTheme="majorHAnsi" w:cstheme="majorHAnsi"/>
          <w:sz w:val="24"/>
          <w:szCs w:val="24"/>
          <w:lang w:val="en-IN"/>
        </w:rPr>
        <w:t xml:space="preserve"> </w:t>
      </w:r>
      <w:r w:rsidRPr="000E149D">
        <w:rPr>
          <w:rFonts w:asciiTheme="majorHAnsi" w:eastAsia="Times New Roman" w:hAnsiTheme="majorHAnsi" w:cstheme="majorHAnsi"/>
          <w:b/>
          <w:bCs/>
          <w:sz w:val="24"/>
          <w:szCs w:val="24"/>
          <w:lang w:val="en-IN"/>
        </w:rPr>
        <w:t>142</w:t>
      </w:r>
      <w:r w:rsidRPr="000E149D">
        <w:rPr>
          <w:rFonts w:asciiTheme="majorHAnsi" w:eastAsia="Times New Roman" w:hAnsiTheme="majorHAnsi" w:cstheme="majorHAnsi"/>
          <w:sz w:val="24"/>
          <w:szCs w:val="24"/>
          <w:lang w:val="en-IN"/>
        </w:rPr>
        <w:t xml:space="preserve"> (2), 242–257 (2015).</w:t>
      </w:r>
    </w:p>
    <w:p w14:paraId="6CD69B72" w14:textId="54DEB974" w:rsidR="009614E4" w:rsidRPr="000E149D" w:rsidRDefault="009614E4" w:rsidP="000E149D">
      <w:pPr>
        <w:numPr>
          <w:ilvl w:val="0"/>
          <w:numId w:val="22"/>
        </w:numPr>
        <w:tabs>
          <w:tab w:val="clear" w:pos="720"/>
        </w:tabs>
        <w:spacing w:line="240" w:lineRule="auto"/>
        <w:ind w:left="0" w:firstLine="0"/>
        <w:jc w:val="both"/>
        <w:rPr>
          <w:rFonts w:asciiTheme="majorHAnsi" w:eastAsia="Times New Roman" w:hAnsiTheme="majorHAnsi" w:cstheme="majorHAnsi"/>
          <w:sz w:val="24"/>
          <w:szCs w:val="24"/>
          <w:lang w:val="en-IN"/>
        </w:rPr>
      </w:pPr>
      <w:r w:rsidRPr="000E149D">
        <w:rPr>
          <w:rFonts w:asciiTheme="majorHAnsi" w:eastAsia="Times New Roman" w:hAnsiTheme="majorHAnsi" w:cstheme="majorHAnsi"/>
          <w:sz w:val="24"/>
          <w:szCs w:val="24"/>
          <w:lang w:val="en-IN"/>
        </w:rPr>
        <w:t xml:space="preserve">Rocha, M., Singh, N., Ahsan, K., Beiriger, A., Prince, V. E. Neural crest development: insights from the zebrafish. </w:t>
      </w:r>
      <w:r w:rsidRPr="000E149D">
        <w:rPr>
          <w:rFonts w:asciiTheme="majorHAnsi" w:eastAsia="Times New Roman" w:hAnsiTheme="majorHAnsi" w:cstheme="majorHAnsi"/>
          <w:i/>
          <w:iCs/>
          <w:sz w:val="24"/>
          <w:szCs w:val="24"/>
          <w:lang w:val="en-IN"/>
        </w:rPr>
        <w:t>Dev Dyn</w:t>
      </w:r>
      <w:r w:rsidR="00C7044E" w:rsidRPr="000E149D">
        <w:rPr>
          <w:rFonts w:asciiTheme="majorHAnsi" w:eastAsia="Times New Roman" w:hAnsiTheme="majorHAnsi" w:cstheme="majorHAnsi"/>
          <w:i/>
          <w:iCs/>
          <w:sz w:val="24"/>
          <w:szCs w:val="24"/>
          <w:lang w:val="en-IN"/>
        </w:rPr>
        <w:t>.</w:t>
      </w:r>
      <w:r w:rsidRPr="000E149D">
        <w:rPr>
          <w:rFonts w:asciiTheme="majorHAnsi" w:eastAsia="Times New Roman" w:hAnsiTheme="majorHAnsi" w:cstheme="majorHAnsi"/>
          <w:sz w:val="24"/>
          <w:szCs w:val="24"/>
          <w:lang w:val="en-IN"/>
        </w:rPr>
        <w:t xml:space="preserve"> </w:t>
      </w:r>
      <w:r w:rsidRPr="000E149D">
        <w:rPr>
          <w:rFonts w:asciiTheme="majorHAnsi" w:eastAsia="Times New Roman" w:hAnsiTheme="majorHAnsi" w:cstheme="majorHAnsi"/>
          <w:b/>
          <w:bCs/>
          <w:sz w:val="24"/>
          <w:szCs w:val="24"/>
          <w:lang w:val="en-IN"/>
        </w:rPr>
        <w:t>249</w:t>
      </w:r>
      <w:r w:rsidRPr="000E149D">
        <w:rPr>
          <w:rFonts w:asciiTheme="majorHAnsi" w:eastAsia="Times New Roman" w:hAnsiTheme="majorHAnsi" w:cstheme="majorHAnsi"/>
          <w:sz w:val="24"/>
          <w:szCs w:val="24"/>
          <w:lang w:val="en-IN"/>
        </w:rPr>
        <w:t xml:space="preserve"> (1), 88–111 (2020).</w:t>
      </w:r>
    </w:p>
    <w:p w14:paraId="001665AB" w14:textId="6A46B10C" w:rsidR="009614E4" w:rsidRPr="000E149D" w:rsidRDefault="009614E4" w:rsidP="000E149D">
      <w:pPr>
        <w:numPr>
          <w:ilvl w:val="0"/>
          <w:numId w:val="22"/>
        </w:numPr>
        <w:tabs>
          <w:tab w:val="clear" w:pos="720"/>
        </w:tabs>
        <w:spacing w:line="240" w:lineRule="auto"/>
        <w:ind w:left="0" w:firstLine="0"/>
        <w:jc w:val="both"/>
        <w:rPr>
          <w:rFonts w:asciiTheme="majorHAnsi" w:eastAsia="Times New Roman" w:hAnsiTheme="majorHAnsi" w:cstheme="majorHAnsi"/>
          <w:sz w:val="24"/>
          <w:szCs w:val="24"/>
          <w:lang w:val="en-IN"/>
        </w:rPr>
      </w:pPr>
      <w:r w:rsidRPr="000E149D">
        <w:rPr>
          <w:rFonts w:asciiTheme="majorHAnsi" w:eastAsia="Times New Roman" w:hAnsiTheme="majorHAnsi" w:cstheme="majorHAnsi"/>
          <w:sz w:val="24"/>
          <w:szCs w:val="24"/>
          <w:lang w:val="en-IN"/>
        </w:rPr>
        <w:t xml:space="preserve">Hammond, N. L., Dixon, M. J. Revisiting the embryogenesis of lip and palate development. </w:t>
      </w:r>
      <w:r w:rsidRPr="000E149D">
        <w:rPr>
          <w:rFonts w:asciiTheme="majorHAnsi" w:eastAsia="Times New Roman" w:hAnsiTheme="majorHAnsi" w:cstheme="majorHAnsi"/>
          <w:i/>
          <w:iCs/>
          <w:sz w:val="24"/>
          <w:szCs w:val="24"/>
          <w:lang w:val="en-IN"/>
        </w:rPr>
        <w:t>Oral Dis</w:t>
      </w:r>
      <w:r w:rsidR="00C7044E" w:rsidRPr="000E149D">
        <w:rPr>
          <w:rFonts w:asciiTheme="majorHAnsi" w:eastAsia="Times New Roman" w:hAnsiTheme="majorHAnsi" w:cstheme="majorHAnsi"/>
          <w:i/>
          <w:iCs/>
          <w:sz w:val="24"/>
          <w:szCs w:val="24"/>
          <w:lang w:val="en-IN"/>
        </w:rPr>
        <w:t>.</w:t>
      </w:r>
      <w:r w:rsidRPr="000E149D">
        <w:rPr>
          <w:rFonts w:asciiTheme="majorHAnsi" w:eastAsia="Times New Roman" w:hAnsiTheme="majorHAnsi" w:cstheme="majorHAnsi"/>
          <w:sz w:val="24"/>
          <w:szCs w:val="24"/>
          <w:lang w:val="en-IN"/>
        </w:rPr>
        <w:t xml:space="preserve"> </w:t>
      </w:r>
      <w:r w:rsidRPr="000E149D">
        <w:rPr>
          <w:rFonts w:asciiTheme="majorHAnsi" w:eastAsia="Times New Roman" w:hAnsiTheme="majorHAnsi" w:cstheme="majorHAnsi"/>
          <w:b/>
          <w:bCs/>
          <w:sz w:val="24"/>
          <w:szCs w:val="24"/>
          <w:lang w:val="en-IN"/>
        </w:rPr>
        <w:t>28</w:t>
      </w:r>
      <w:r w:rsidRPr="000E149D">
        <w:rPr>
          <w:rFonts w:asciiTheme="majorHAnsi" w:eastAsia="Times New Roman" w:hAnsiTheme="majorHAnsi" w:cstheme="majorHAnsi"/>
          <w:sz w:val="24"/>
          <w:szCs w:val="24"/>
          <w:lang w:val="en-IN"/>
        </w:rPr>
        <w:t xml:space="preserve"> (5), 1306–1326 (2022).</w:t>
      </w:r>
    </w:p>
    <w:p w14:paraId="76471155" w14:textId="3140C27E" w:rsidR="009614E4" w:rsidRPr="000E149D" w:rsidRDefault="009614E4" w:rsidP="000E149D">
      <w:pPr>
        <w:numPr>
          <w:ilvl w:val="0"/>
          <w:numId w:val="22"/>
        </w:numPr>
        <w:tabs>
          <w:tab w:val="clear" w:pos="720"/>
        </w:tabs>
        <w:spacing w:line="240" w:lineRule="auto"/>
        <w:ind w:left="0" w:firstLine="0"/>
        <w:jc w:val="both"/>
        <w:rPr>
          <w:rFonts w:asciiTheme="majorHAnsi" w:eastAsia="Times New Roman" w:hAnsiTheme="majorHAnsi" w:cstheme="majorHAnsi"/>
          <w:sz w:val="24"/>
          <w:szCs w:val="24"/>
          <w:lang w:val="en-IN"/>
        </w:rPr>
      </w:pPr>
      <w:r w:rsidRPr="000E149D">
        <w:rPr>
          <w:rFonts w:asciiTheme="majorHAnsi" w:eastAsia="Times New Roman" w:hAnsiTheme="majorHAnsi" w:cstheme="majorHAnsi"/>
          <w:sz w:val="24"/>
          <w:szCs w:val="24"/>
          <w:lang w:val="en-IN"/>
        </w:rPr>
        <w:t xml:space="preserve">Mork, L., Crump, G. Zebrafish craniofacial development: a window into early patterning. In </w:t>
      </w:r>
      <w:r w:rsidRPr="000E149D">
        <w:rPr>
          <w:rFonts w:asciiTheme="majorHAnsi" w:eastAsia="Times New Roman" w:hAnsiTheme="majorHAnsi" w:cstheme="majorHAnsi"/>
          <w:i/>
          <w:iCs/>
          <w:sz w:val="24"/>
          <w:szCs w:val="24"/>
          <w:lang w:val="en-IN"/>
        </w:rPr>
        <w:t>Craniofacial development</w:t>
      </w:r>
      <w:r w:rsidRPr="000E149D">
        <w:rPr>
          <w:rFonts w:asciiTheme="majorHAnsi" w:eastAsia="Times New Roman" w:hAnsiTheme="majorHAnsi" w:cstheme="majorHAnsi"/>
          <w:sz w:val="24"/>
          <w:szCs w:val="24"/>
          <w:lang w:val="en-IN"/>
        </w:rPr>
        <w:t xml:space="preserve"> (Eds Yang, C.), Academic Press, 235–269 (2015).</w:t>
      </w:r>
    </w:p>
    <w:p w14:paraId="1F70DD46" w14:textId="6053C9C1" w:rsidR="009614E4" w:rsidRPr="000E149D" w:rsidRDefault="009614E4" w:rsidP="000E149D">
      <w:pPr>
        <w:numPr>
          <w:ilvl w:val="0"/>
          <w:numId w:val="22"/>
        </w:numPr>
        <w:tabs>
          <w:tab w:val="clear" w:pos="720"/>
        </w:tabs>
        <w:spacing w:line="240" w:lineRule="auto"/>
        <w:ind w:left="0" w:firstLine="0"/>
        <w:jc w:val="both"/>
        <w:rPr>
          <w:rFonts w:asciiTheme="majorHAnsi" w:eastAsia="Times New Roman" w:hAnsiTheme="majorHAnsi" w:cstheme="majorHAnsi"/>
          <w:sz w:val="24"/>
          <w:szCs w:val="24"/>
          <w:lang w:val="en-IN"/>
        </w:rPr>
      </w:pPr>
      <w:r w:rsidRPr="000E149D">
        <w:rPr>
          <w:rFonts w:asciiTheme="majorHAnsi" w:eastAsia="Times New Roman" w:hAnsiTheme="majorHAnsi" w:cstheme="majorHAnsi"/>
          <w:sz w:val="24"/>
          <w:szCs w:val="24"/>
          <w:lang w:val="en-IN"/>
        </w:rPr>
        <w:t>Swartz, M. E., Sheehan</w:t>
      </w:r>
      <w:r w:rsidRPr="000E149D">
        <w:rPr>
          <w:rFonts w:asciiTheme="majorHAnsi" w:eastAsia="Times New Roman" w:hAnsiTheme="majorHAnsi" w:cstheme="majorHAnsi"/>
          <w:sz w:val="24"/>
          <w:szCs w:val="24"/>
          <w:lang w:val="en-IN"/>
        </w:rPr>
        <w:noBreakHyphen/>
        <w:t xml:space="preserve">Rooney, K., Dixon, M. J., Eberhart, J. K. Examination of a </w:t>
      </w:r>
      <w:proofErr w:type="spellStart"/>
      <w:r w:rsidRPr="000E149D">
        <w:rPr>
          <w:rFonts w:asciiTheme="majorHAnsi" w:eastAsia="Times New Roman" w:hAnsiTheme="majorHAnsi" w:cstheme="majorHAnsi"/>
          <w:sz w:val="24"/>
          <w:szCs w:val="24"/>
          <w:lang w:val="en-IN"/>
        </w:rPr>
        <w:t>palatogenic</w:t>
      </w:r>
      <w:proofErr w:type="spellEnd"/>
      <w:r w:rsidRPr="000E149D">
        <w:rPr>
          <w:rFonts w:asciiTheme="majorHAnsi" w:eastAsia="Times New Roman" w:hAnsiTheme="majorHAnsi" w:cstheme="majorHAnsi"/>
          <w:sz w:val="24"/>
          <w:szCs w:val="24"/>
          <w:lang w:val="en-IN"/>
        </w:rPr>
        <w:t xml:space="preserve"> gene program in zebrafish. </w:t>
      </w:r>
      <w:r w:rsidRPr="000E149D">
        <w:rPr>
          <w:rFonts w:asciiTheme="majorHAnsi" w:eastAsia="Times New Roman" w:hAnsiTheme="majorHAnsi" w:cstheme="majorHAnsi"/>
          <w:i/>
          <w:iCs/>
          <w:sz w:val="24"/>
          <w:szCs w:val="24"/>
          <w:lang w:val="en-IN"/>
        </w:rPr>
        <w:t>Dev Dyn</w:t>
      </w:r>
      <w:r w:rsidR="00AB0977" w:rsidRPr="000E149D">
        <w:rPr>
          <w:rFonts w:asciiTheme="majorHAnsi" w:eastAsia="Times New Roman" w:hAnsiTheme="majorHAnsi" w:cstheme="majorHAnsi"/>
          <w:i/>
          <w:iCs/>
          <w:sz w:val="24"/>
          <w:szCs w:val="24"/>
          <w:lang w:val="en-IN"/>
        </w:rPr>
        <w:t>.</w:t>
      </w:r>
      <w:r w:rsidRPr="000E149D">
        <w:rPr>
          <w:rFonts w:asciiTheme="majorHAnsi" w:eastAsia="Times New Roman" w:hAnsiTheme="majorHAnsi" w:cstheme="majorHAnsi"/>
          <w:sz w:val="24"/>
          <w:szCs w:val="24"/>
          <w:lang w:val="en-IN"/>
        </w:rPr>
        <w:t xml:space="preserve"> </w:t>
      </w:r>
      <w:r w:rsidRPr="000E149D">
        <w:rPr>
          <w:rFonts w:asciiTheme="majorHAnsi" w:eastAsia="Times New Roman" w:hAnsiTheme="majorHAnsi" w:cstheme="majorHAnsi"/>
          <w:b/>
          <w:bCs/>
          <w:sz w:val="24"/>
          <w:szCs w:val="24"/>
          <w:lang w:val="en-IN"/>
        </w:rPr>
        <w:t>240</w:t>
      </w:r>
      <w:r w:rsidRPr="000E149D">
        <w:rPr>
          <w:rFonts w:asciiTheme="majorHAnsi" w:eastAsia="Times New Roman" w:hAnsiTheme="majorHAnsi" w:cstheme="majorHAnsi"/>
          <w:sz w:val="24"/>
          <w:szCs w:val="24"/>
          <w:lang w:val="en-IN"/>
        </w:rPr>
        <w:t xml:space="preserve"> (9), 2204–2220 (2011).</w:t>
      </w:r>
    </w:p>
    <w:p w14:paraId="47E57D34" w14:textId="0F3BEB80" w:rsidR="009614E4" w:rsidRPr="000E149D" w:rsidRDefault="009614E4" w:rsidP="000E149D">
      <w:pPr>
        <w:numPr>
          <w:ilvl w:val="0"/>
          <w:numId w:val="22"/>
        </w:numPr>
        <w:tabs>
          <w:tab w:val="clear" w:pos="720"/>
        </w:tabs>
        <w:spacing w:line="240" w:lineRule="auto"/>
        <w:ind w:left="0" w:firstLine="0"/>
        <w:jc w:val="both"/>
        <w:rPr>
          <w:rFonts w:asciiTheme="majorHAnsi" w:eastAsia="Times New Roman" w:hAnsiTheme="majorHAnsi" w:cstheme="majorHAnsi"/>
          <w:sz w:val="24"/>
          <w:szCs w:val="24"/>
          <w:lang w:val="en-IN"/>
        </w:rPr>
      </w:pPr>
      <w:proofErr w:type="spellStart"/>
      <w:r w:rsidRPr="000E149D">
        <w:rPr>
          <w:rFonts w:asciiTheme="majorHAnsi" w:eastAsia="Times New Roman" w:hAnsiTheme="majorHAnsi" w:cstheme="majorHAnsi"/>
          <w:sz w:val="24"/>
          <w:szCs w:val="24"/>
          <w:lang w:val="en-IN"/>
        </w:rPr>
        <w:t>Selleri</w:t>
      </w:r>
      <w:proofErr w:type="spellEnd"/>
      <w:r w:rsidRPr="000E149D">
        <w:rPr>
          <w:rFonts w:asciiTheme="majorHAnsi" w:eastAsia="Times New Roman" w:hAnsiTheme="majorHAnsi" w:cstheme="majorHAnsi"/>
          <w:sz w:val="24"/>
          <w:szCs w:val="24"/>
          <w:lang w:val="en-IN"/>
        </w:rPr>
        <w:t xml:space="preserve">, L., </w:t>
      </w:r>
      <w:proofErr w:type="spellStart"/>
      <w:r w:rsidRPr="000E149D">
        <w:rPr>
          <w:rFonts w:asciiTheme="majorHAnsi" w:eastAsia="Times New Roman" w:hAnsiTheme="majorHAnsi" w:cstheme="majorHAnsi"/>
          <w:sz w:val="24"/>
          <w:szCs w:val="24"/>
          <w:lang w:val="en-IN"/>
        </w:rPr>
        <w:t>Rijli</w:t>
      </w:r>
      <w:proofErr w:type="spellEnd"/>
      <w:r w:rsidRPr="000E149D">
        <w:rPr>
          <w:rFonts w:asciiTheme="majorHAnsi" w:eastAsia="Times New Roman" w:hAnsiTheme="majorHAnsi" w:cstheme="majorHAnsi"/>
          <w:sz w:val="24"/>
          <w:szCs w:val="24"/>
          <w:lang w:val="en-IN"/>
        </w:rPr>
        <w:t xml:space="preserve">, F. M. Shaping faces: genetic and epigenetic control of craniofacial morphogenesis. </w:t>
      </w:r>
      <w:r w:rsidRPr="000E149D">
        <w:rPr>
          <w:rFonts w:asciiTheme="majorHAnsi" w:eastAsia="Times New Roman" w:hAnsiTheme="majorHAnsi" w:cstheme="majorHAnsi"/>
          <w:i/>
          <w:iCs/>
          <w:sz w:val="24"/>
          <w:szCs w:val="24"/>
          <w:lang w:val="en-IN"/>
        </w:rPr>
        <w:t>Nat Rev Genet</w:t>
      </w:r>
      <w:r w:rsidR="00336214">
        <w:rPr>
          <w:rFonts w:asciiTheme="majorHAnsi" w:eastAsia="Times New Roman" w:hAnsiTheme="majorHAnsi" w:cstheme="majorHAnsi"/>
          <w:i/>
          <w:iCs/>
          <w:sz w:val="24"/>
          <w:szCs w:val="24"/>
          <w:lang w:val="en-IN"/>
        </w:rPr>
        <w:t>.</w:t>
      </w:r>
      <w:r w:rsidRPr="000E149D">
        <w:rPr>
          <w:rFonts w:asciiTheme="majorHAnsi" w:eastAsia="Times New Roman" w:hAnsiTheme="majorHAnsi" w:cstheme="majorHAnsi"/>
          <w:sz w:val="24"/>
          <w:szCs w:val="24"/>
          <w:lang w:val="en-IN"/>
        </w:rPr>
        <w:t xml:space="preserve"> </w:t>
      </w:r>
      <w:r w:rsidRPr="000E149D">
        <w:rPr>
          <w:rFonts w:asciiTheme="majorHAnsi" w:eastAsia="Times New Roman" w:hAnsiTheme="majorHAnsi" w:cstheme="majorHAnsi"/>
          <w:b/>
          <w:bCs/>
          <w:sz w:val="24"/>
          <w:szCs w:val="24"/>
          <w:lang w:val="en-IN"/>
        </w:rPr>
        <w:t>24</w:t>
      </w:r>
      <w:r w:rsidRPr="000E149D">
        <w:rPr>
          <w:rFonts w:asciiTheme="majorHAnsi" w:eastAsia="Times New Roman" w:hAnsiTheme="majorHAnsi" w:cstheme="majorHAnsi"/>
          <w:sz w:val="24"/>
          <w:szCs w:val="24"/>
          <w:lang w:val="en-IN"/>
        </w:rPr>
        <w:t xml:space="preserve"> (9), 610–626 (2023).</w:t>
      </w:r>
    </w:p>
    <w:p w14:paraId="4A010543" w14:textId="52B082A2" w:rsidR="009614E4" w:rsidRPr="000E149D" w:rsidRDefault="009614E4" w:rsidP="000E149D">
      <w:pPr>
        <w:numPr>
          <w:ilvl w:val="0"/>
          <w:numId w:val="22"/>
        </w:numPr>
        <w:tabs>
          <w:tab w:val="clear" w:pos="720"/>
        </w:tabs>
        <w:spacing w:line="240" w:lineRule="auto"/>
        <w:ind w:left="0" w:firstLine="0"/>
        <w:jc w:val="both"/>
        <w:rPr>
          <w:rFonts w:asciiTheme="majorHAnsi" w:eastAsia="Times New Roman" w:hAnsiTheme="majorHAnsi" w:cstheme="majorHAnsi"/>
          <w:sz w:val="24"/>
          <w:szCs w:val="24"/>
          <w:lang w:val="en-IN"/>
        </w:rPr>
      </w:pPr>
      <w:r w:rsidRPr="000E149D">
        <w:rPr>
          <w:rFonts w:asciiTheme="majorHAnsi" w:eastAsia="Times New Roman" w:hAnsiTheme="majorHAnsi" w:cstheme="majorHAnsi"/>
          <w:sz w:val="24"/>
          <w:szCs w:val="24"/>
          <w:lang w:val="en-IN"/>
        </w:rPr>
        <w:t>Beaty, T. H. et al. Evidence for gene</w:t>
      </w:r>
      <w:r w:rsidRPr="000E149D">
        <w:rPr>
          <w:rFonts w:asciiTheme="majorHAnsi" w:eastAsia="Times New Roman" w:hAnsiTheme="majorHAnsi" w:cstheme="majorHAnsi"/>
          <w:sz w:val="24"/>
          <w:szCs w:val="24"/>
          <w:lang w:val="en-IN"/>
        </w:rPr>
        <w:noBreakHyphen/>
        <w:t xml:space="preserve">environment interaction in a genome wide study of </w:t>
      </w:r>
      <w:proofErr w:type="spellStart"/>
      <w:r w:rsidRPr="000E149D">
        <w:rPr>
          <w:rFonts w:asciiTheme="majorHAnsi" w:eastAsia="Times New Roman" w:hAnsiTheme="majorHAnsi" w:cstheme="majorHAnsi"/>
          <w:sz w:val="24"/>
          <w:szCs w:val="24"/>
          <w:lang w:val="en-IN"/>
        </w:rPr>
        <w:t>nonsyndromic</w:t>
      </w:r>
      <w:proofErr w:type="spellEnd"/>
      <w:r w:rsidRPr="000E149D">
        <w:rPr>
          <w:rFonts w:asciiTheme="majorHAnsi" w:eastAsia="Times New Roman" w:hAnsiTheme="majorHAnsi" w:cstheme="majorHAnsi"/>
          <w:sz w:val="24"/>
          <w:szCs w:val="24"/>
          <w:lang w:val="en-IN"/>
        </w:rPr>
        <w:t xml:space="preserve"> cleft palate. </w:t>
      </w:r>
      <w:r w:rsidRPr="000E149D">
        <w:rPr>
          <w:rFonts w:asciiTheme="majorHAnsi" w:eastAsia="Times New Roman" w:hAnsiTheme="majorHAnsi" w:cstheme="majorHAnsi"/>
          <w:i/>
          <w:iCs/>
          <w:sz w:val="24"/>
          <w:szCs w:val="24"/>
          <w:lang w:val="en-IN"/>
        </w:rPr>
        <w:t>Genet Epidemiol</w:t>
      </w:r>
      <w:r w:rsidR="00AB0977" w:rsidRPr="000E149D">
        <w:rPr>
          <w:rFonts w:asciiTheme="majorHAnsi" w:eastAsia="Times New Roman" w:hAnsiTheme="majorHAnsi" w:cstheme="majorHAnsi"/>
          <w:i/>
          <w:iCs/>
          <w:sz w:val="24"/>
          <w:szCs w:val="24"/>
          <w:lang w:val="en-IN"/>
        </w:rPr>
        <w:t>.</w:t>
      </w:r>
      <w:r w:rsidRPr="000E149D">
        <w:rPr>
          <w:rFonts w:asciiTheme="majorHAnsi" w:eastAsia="Times New Roman" w:hAnsiTheme="majorHAnsi" w:cstheme="majorHAnsi"/>
          <w:sz w:val="24"/>
          <w:szCs w:val="24"/>
          <w:lang w:val="en-IN"/>
        </w:rPr>
        <w:t xml:space="preserve"> </w:t>
      </w:r>
      <w:r w:rsidRPr="000E149D">
        <w:rPr>
          <w:rFonts w:asciiTheme="majorHAnsi" w:eastAsia="Times New Roman" w:hAnsiTheme="majorHAnsi" w:cstheme="majorHAnsi"/>
          <w:b/>
          <w:bCs/>
          <w:sz w:val="24"/>
          <w:szCs w:val="24"/>
          <w:lang w:val="en-IN"/>
        </w:rPr>
        <w:t>35</w:t>
      </w:r>
      <w:r w:rsidRPr="000E149D">
        <w:rPr>
          <w:rFonts w:asciiTheme="majorHAnsi" w:eastAsia="Times New Roman" w:hAnsiTheme="majorHAnsi" w:cstheme="majorHAnsi"/>
          <w:sz w:val="24"/>
          <w:szCs w:val="24"/>
          <w:lang w:val="en-IN"/>
        </w:rPr>
        <w:t xml:space="preserve"> (6), 469–478 (2011).</w:t>
      </w:r>
    </w:p>
    <w:p w14:paraId="2433BF39" w14:textId="7377DB81" w:rsidR="009614E4" w:rsidRPr="000E149D" w:rsidRDefault="009614E4" w:rsidP="000E149D">
      <w:pPr>
        <w:numPr>
          <w:ilvl w:val="0"/>
          <w:numId w:val="22"/>
        </w:numPr>
        <w:tabs>
          <w:tab w:val="clear" w:pos="720"/>
        </w:tabs>
        <w:spacing w:line="240" w:lineRule="auto"/>
        <w:ind w:left="0" w:firstLine="0"/>
        <w:jc w:val="both"/>
        <w:rPr>
          <w:rFonts w:asciiTheme="majorHAnsi" w:eastAsia="Times New Roman" w:hAnsiTheme="majorHAnsi" w:cstheme="majorHAnsi"/>
          <w:sz w:val="24"/>
          <w:szCs w:val="24"/>
          <w:lang w:val="en-IN"/>
        </w:rPr>
      </w:pPr>
      <w:r w:rsidRPr="000E149D">
        <w:rPr>
          <w:rFonts w:asciiTheme="majorHAnsi" w:eastAsia="Times New Roman" w:hAnsiTheme="majorHAnsi" w:cstheme="majorHAnsi"/>
          <w:sz w:val="24"/>
          <w:szCs w:val="24"/>
          <w:lang w:val="en-IN"/>
        </w:rPr>
        <w:t xml:space="preserve">Dixon, M. J., Marazita, M. L., Beaty, T. H., Murray, J. C. Cleft lip and palate: understanding genetic and environmental influences. </w:t>
      </w:r>
      <w:r w:rsidRPr="000E149D">
        <w:rPr>
          <w:rFonts w:asciiTheme="majorHAnsi" w:eastAsia="Times New Roman" w:hAnsiTheme="majorHAnsi" w:cstheme="majorHAnsi"/>
          <w:i/>
          <w:iCs/>
          <w:sz w:val="24"/>
          <w:szCs w:val="24"/>
          <w:lang w:val="en-IN"/>
        </w:rPr>
        <w:t>Nat Rev Genet</w:t>
      </w:r>
      <w:r w:rsidR="00AB0977" w:rsidRPr="000E149D">
        <w:rPr>
          <w:rFonts w:asciiTheme="majorHAnsi" w:eastAsia="Times New Roman" w:hAnsiTheme="majorHAnsi" w:cstheme="majorHAnsi"/>
          <w:i/>
          <w:iCs/>
          <w:sz w:val="24"/>
          <w:szCs w:val="24"/>
          <w:lang w:val="en-IN"/>
        </w:rPr>
        <w:t>.</w:t>
      </w:r>
      <w:r w:rsidRPr="000E149D">
        <w:rPr>
          <w:rFonts w:asciiTheme="majorHAnsi" w:eastAsia="Times New Roman" w:hAnsiTheme="majorHAnsi" w:cstheme="majorHAnsi"/>
          <w:sz w:val="24"/>
          <w:szCs w:val="24"/>
          <w:lang w:val="en-IN"/>
        </w:rPr>
        <w:t xml:space="preserve"> </w:t>
      </w:r>
      <w:r w:rsidRPr="000E149D">
        <w:rPr>
          <w:rFonts w:asciiTheme="majorHAnsi" w:eastAsia="Times New Roman" w:hAnsiTheme="majorHAnsi" w:cstheme="majorHAnsi"/>
          <w:b/>
          <w:bCs/>
          <w:sz w:val="24"/>
          <w:szCs w:val="24"/>
          <w:lang w:val="en-IN"/>
        </w:rPr>
        <w:t>12</w:t>
      </w:r>
      <w:r w:rsidRPr="000E149D">
        <w:rPr>
          <w:rFonts w:asciiTheme="majorHAnsi" w:eastAsia="Times New Roman" w:hAnsiTheme="majorHAnsi" w:cstheme="majorHAnsi"/>
          <w:sz w:val="24"/>
          <w:szCs w:val="24"/>
          <w:lang w:val="en-IN"/>
        </w:rPr>
        <w:t xml:space="preserve"> (3), 167–178 (2011).</w:t>
      </w:r>
    </w:p>
    <w:p w14:paraId="703BA60D" w14:textId="0E40B4D1" w:rsidR="009614E4" w:rsidRPr="000E149D" w:rsidRDefault="009614E4" w:rsidP="000E149D">
      <w:pPr>
        <w:numPr>
          <w:ilvl w:val="0"/>
          <w:numId w:val="22"/>
        </w:numPr>
        <w:tabs>
          <w:tab w:val="clear" w:pos="720"/>
        </w:tabs>
        <w:spacing w:line="240" w:lineRule="auto"/>
        <w:ind w:left="0" w:firstLine="0"/>
        <w:jc w:val="both"/>
        <w:rPr>
          <w:rFonts w:asciiTheme="majorHAnsi" w:eastAsia="Times New Roman" w:hAnsiTheme="majorHAnsi" w:cstheme="majorHAnsi"/>
          <w:sz w:val="24"/>
          <w:szCs w:val="24"/>
          <w:lang w:val="en-IN"/>
        </w:rPr>
      </w:pPr>
      <w:r w:rsidRPr="000E149D">
        <w:rPr>
          <w:rFonts w:asciiTheme="majorHAnsi" w:eastAsia="Times New Roman" w:hAnsiTheme="majorHAnsi" w:cstheme="majorHAnsi"/>
          <w:sz w:val="24"/>
          <w:szCs w:val="24"/>
          <w:lang w:val="en-IN"/>
        </w:rPr>
        <w:t xml:space="preserve">Reynolds, K., Kumari, P., Sepulveda Rincon, L., Gu, R., Ji, Y., Kumar, S., Zhou, C. J. </w:t>
      </w:r>
      <w:proofErr w:type="spellStart"/>
      <w:r w:rsidRPr="000E149D">
        <w:rPr>
          <w:rFonts w:asciiTheme="majorHAnsi" w:eastAsia="Times New Roman" w:hAnsiTheme="majorHAnsi" w:cstheme="majorHAnsi"/>
          <w:sz w:val="24"/>
          <w:szCs w:val="24"/>
          <w:lang w:val="en-IN"/>
        </w:rPr>
        <w:t>Wnt</w:t>
      </w:r>
      <w:proofErr w:type="spellEnd"/>
      <w:r w:rsidRPr="000E149D">
        <w:rPr>
          <w:rFonts w:asciiTheme="majorHAnsi" w:eastAsia="Times New Roman" w:hAnsiTheme="majorHAnsi" w:cstheme="majorHAnsi"/>
          <w:sz w:val="24"/>
          <w:szCs w:val="24"/>
          <w:lang w:val="en-IN"/>
        </w:rPr>
        <w:t xml:space="preserve"> </w:t>
      </w:r>
      <w:proofErr w:type="spellStart"/>
      <w:r w:rsidRPr="000E149D">
        <w:rPr>
          <w:rFonts w:asciiTheme="majorHAnsi" w:eastAsia="Times New Roman" w:hAnsiTheme="majorHAnsi" w:cstheme="majorHAnsi"/>
          <w:sz w:val="24"/>
          <w:szCs w:val="24"/>
          <w:lang w:val="en-IN"/>
        </w:rPr>
        <w:t>signaling</w:t>
      </w:r>
      <w:proofErr w:type="spellEnd"/>
      <w:r w:rsidRPr="000E149D">
        <w:rPr>
          <w:rFonts w:asciiTheme="majorHAnsi" w:eastAsia="Times New Roman" w:hAnsiTheme="majorHAnsi" w:cstheme="majorHAnsi"/>
          <w:sz w:val="24"/>
          <w:szCs w:val="24"/>
          <w:lang w:val="en-IN"/>
        </w:rPr>
        <w:t xml:space="preserve"> in orofacial clefts: crosstalk, pathogenesis and models. </w:t>
      </w:r>
      <w:r w:rsidRPr="000E149D">
        <w:rPr>
          <w:rFonts w:asciiTheme="majorHAnsi" w:eastAsia="Times New Roman" w:hAnsiTheme="majorHAnsi" w:cstheme="majorHAnsi"/>
          <w:i/>
          <w:iCs/>
          <w:sz w:val="24"/>
          <w:szCs w:val="24"/>
          <w:lang w:val="en-IN"/>
        </w:rPr>
        <w:t>Dis Model Mech</w:t>
      </w:r>
      <w:r w:rsidR="00AB0977" w:rsidRPr="000E149D">
        <w:rPr>
          <w:rFonts w:asciiTheme="majorHAnsi" w:eastAsia="Times New Roman" w:hAnsiTheme="majorHAnsi" w:cstheme="majorHAnsi"/>
          <w:i/>
          <w:iCs/>
          <w:sz w:val="24"/>
          <w:szCs w:val="24"/>
          <w:lang w:val="en-IN"/>
        </w:rPr>
        <w:t>.</w:t>
      </w:r>
      <w:r w:rsidRPr="000E149D">
        <w:rPr>
          <w:rFonts w:asciiTheme="majorHAnsi" w:eastAsia="Times New Roman" w:hAnsiTheme="majorHAnsi" w:cstheme="majorHAnsi"/>
          <w:sz w:val="24"/>
          <w:szCs w:val="24"/>
          <w:lang w:val="en-IN"/>
        </w:rPr>
        <w:t xml:space="preserve"> </w:t>
      </w:r>
      <w:r w:rsidRPr="000E149D">
        <w:rPr>
          <w:rFonts w:asciiTheme="majorHAnsi" w:eastAsia="Times New Roman" w:hAnsiTheme="majorHAnsi" w:cstheme="majorHAnsi"/>
          <w:b/>
          <w:bCs/>
          <w:sz w:val="24"/>
          <w:szCs w:val="24"/>
          <w:lang w:val="en-IN"/>
        </w:rPr>
        <w:t>12</w:t>
      </w:r>
      <w:r w:rsidRPr="000E149D">
        <w:rPr>
          <w:rFonts w:asciiTheme="majorHAnsi" w:eastAsia="Times New Roman" w:hAnsiTheme="majorHAnsi" w:cstheme="majorHAnsi"/>
          <w:sz w:val="24"/>
          <w:szCs w:val="24"/>
          <w:lang w:val="en-IN"/>
        </w:rPr>
        <w:t xml:space="preserve"> (2), dmm037051 (2019).</w:t>
      </w:r>
    </w:p>
    <w:p w14:paraId="3B5E3157" w14:textId="5A88ACA1" w:rsidR="009614E4" w:rsidRPr="000E149D" w:rsidRDefault="009614E4" w:rsidP="000E149D">
      <w:pPr>
        <w:numPr>
          <w:ilvl w:val="0"/>
          <w:numId w:val="22"/>
        </w:numPr>
        <w:tabs>
          <w:tab w:val="clear" w:pos="720"/>
        </w:tabs>
        <w:spacing w:line="240" w:lineRule="auto"/>
        <w:ind w:left="0" w:firstLine="0"/>
        <w:jc w:val="both"/>
        <w:rPr>
          <w:rFonts w:asciiTheme="majorHAnsi" w:eastAsia="Times New Roman" w:hAnsiTheme="majorHAnsi" w:cstheme="majorHAnsi"/>
          <w:sz w:val="24"/>
          <w:szCs w:val="24"/>
          <w:lang w:val="en-IN"/>
        </w:rPr>
      </w:pPr>
      <w:r w:rsidRPr="000E149D">
        <w:rPr>
          <w:rFonts w:asciiTheme="majorHAnsi" w:eastAsia="Times New Roman" w:hAnsiTheme="majorHAnsi" w:cstheme="majorHAnsi"/>
          <w:sz w:val="24"/>
          <w:szCs w:val="24"/>
          <w:lang w:val="en-IN"/>
        </w:rPr>
        <w:t xml:space="preserve">Raterman, S. T., Metz, J. R., Wagener, F. A. D. T. G., Von den Hoff, J. W. Zebrafish models of craniofacial malformations: interactions of environmental factors. </w:t>
      </w:r>
      <w:r w:rsidRPr="000E149D">
        <w:rPr>
          <w:rFonts w:asciiTheme="majorHAnsi" w:eastAsia="Times New Roman" w:hAnsiTheme="majorHAnsi" w:cstheme="majorHAnsi"/>
          <w:i/>
          <w:iCs/>
          <w:sz w:val="24"/>
          <w:szCs w:val="24"/>
          <w:lang w:val="en-IN"/>
        </w:rPr>
        <w:t>Front Cell Dev Biol</w:t>
      </w:r>
      <w:r w:rsidR="00AB0977" w:rsidRPr="000E149D">
        <w:rPr>
          <w:rFonts w:asciiTheme="majorHAnsi" w:eastAsia="Times New Roman" w:hAnsiTheme="majorHAnsi" w:cstheme="majorHAnsi"/>
          <w:i/>
          <w:iCs/>
          <w:sz w:val="24"/>
          <w:szCs w:val="24"/>
          <w:lang w:val="en-IN"/>
        </w:rPr>
        <w:t>.</w:t>
      </w:r>
      <w:r w:rsidRPr="000E149D">
        <w:rPr>
          <w:rFonts w:asciiTheme="majorHAnsi" w:eastAsia="Times New Roman" w:hAnsiTheme="majorHAnsi" w:cstheme="majorHAnsi"/>
          <w:sz w:val="24"/>
          <w:szCs w:val="24"/>
          <w:lang w:val="en-IN"/>
        </w:rPr>
        <w:t xml:space="preserve"> </w:t>
      </w:r>
      <w:r w:rsidRPr="000E149D">
        <w:rPr>
          <w:rFonts w:asciiTheme="majorHAnsi" w:eastAsia="Times New Roman" w:hAnsiTheme="majorHAnsi" w:cstheme="majorHAnsi"/>
          <w:b/>
          <w:bCs/>
          <w:sz w:val="24"/>
          <w:szCs w:val="24"/>
          <w:lang w:val="en-IN"/>
        </w:rPr>
        <w:t>8</w:t>
      </w:r>
      <w:r w:rsidRPr="000E149D">
        <w:rPr>
          <w:rFonts w:asciiTheme="majorHAnsi" w:eastAsia="Times New Roman" w:hAnsiTheme="majorHAnsi" w:cstheme="majorHAnsi"/>
          <w:sz w:val="24"/>
          <w:szCs w:val="24"/>
          <w:lang w:val="en-IN"/>
        </w:rPr>
        <w:t>, 600926 (2020).</w:t>
      </w:r>
    </w:p>
    <w:p w14:paraId="2797B0BF" w14:textId="56882892" w:rsidR="009614E4" w:rsidRPr="000E149D" w:rsidRDefault="009614E4" w:rsidP="000E149D">
      <w:pPr>
        <w:numPr>
          <w:ilvl w:val="0"/>
          <w:numId w:val="22"/>
        </w:numPr>
        <w:tabs>
          <w:tab w:val="clear" w:pos="720"/>
        </w:tabs>
        <w:spacing w:line="240" w:lineRule="auto"/>
        <w:ind w:left="0" w:firstLine="0"/>
        <w:jc w:val="both"/>
        <w:rPr>
          <w:rFonts w:asciiTheme="majorHAnsi" w:eastAsia="Times New Roman" w:hAnsiTheme="majorHAnsi" w:cstheme="majorHAnsi"/>
          <w:sz w:val="24"/>
          <w:szCs w:val="24"/>
          <w:lang w:val="en-IN"/>
        </w:rPr>
      </w:pPr>
      <w:r w:rsidRPr="000E149D">
        <w:rPr>
          <w:rFonts w:asciiTheme="majorHAnsi" w:eastAsia="Times New Roman" w:hAnsiTheme="majorHAnsi" w:cstheme="majorHAnsi"/>
          <w:sz w:val="24"/>
          <w:szCs w:val="24"/>
          <w:lang w:val="en-IN"/>
        </w:rPr>
        <w:t xml:space="preserve">Walker, M., Kimmel, C. A </w:t>
      </w:r>
      <w:proofErr w:type="spellStart"/>
      <w:r w:rsidRPr="000E149D">
        <w:rPr>
          <w:rFonts w:asciiTheme="majorHAnsi" w:eastAsia="Times New Roman" w:hAnsiTheme="majorHAnsi" w:cstheme="majorHAnsi"/>
          <w:sz w:val="24"/>
          <w:szCs w:val="24"/>
          <w:lang w:val="en-IN"/>
        </w:rPr>
        <w:t>two</w:t>
      </w:r>
      <w:r w:rsidRPr="000E149D">
        <w:rPr>
          <w:rFonts w:asciiTheme="majorHAnsi" w:eastAsia="Times New Roman" w:hAnsiTheme="majorHAnsi" w:cstheme="majorHAnsi"/>
          <w:sz w:val="24"/>
          <w:szCs w:val="24"/>
          <w:lang w:val="en-IN"/>
        </w:rPr>
        <w:noBreakHyphen/>
        <w:t>color</w:t>
      </w:r>
      <w:proofErr w:type="spellEnd"/>
      <w:r w:rsidRPr="000E149D">
        <w:rPr>
          <w:rFonts w:asciiTheme="majorHAnsi" w:eastAsia="Times New Roman" w:hAnsiTheme="majorHAnsi" w:cstheme="majorHAnsi"/>
          <w:sz w:val="24"/>
          <w:szCs w:val="24"/>
          <w:lang w:val="en-IN"/>
        </w:rPr>
        <w:t xml:space="preserve"> acid</w:t>
      </w:r>
      <w:r w:rsidRPr="000E149D">
        <w:rPr>
          <w:rFonts w:asciiTheme="majorHAnsi" w:eastAsia="Times New Roman" w:hAnsiTheme="majorHAnsi" w:cstheme="majorHAnsi"/>
          <w:sz w:val="24"/>
          <w:szCs w:val="24"/>
          <w:lang w:val="en-IN"/>
        </w:rPr>
        <w:noBreakHyphen/>
        <w:t xml:space="preserve">free cartilage and bone stain for zebrafish larvae. </w:t>
      </w:r>
      <w:r w:rsidRPr="000E149D">
        <w:rPr>
          <w:rFonts w:asciiTheme="majorHAnsi" w:eastAsia="Times New Roman" w:hAnsiTheme="majorHAnsi" w:cstheme="majorHAnsi"/>
          <w:i/>
          <w:iCs/>
          <w:sz w:val="24"/>
          <w:szCs w:val="24"/>
          <w:lang w:val="en-IN"/>
        </w:rPr>
        <w:t>Biotechnic Histochemistry</w:t>
      </w:r>
      <w:r w:rsidR="00AB0977" w:rsidRPr="000E149D">
        <w:rPr>
          <w:rFonts w:asciiTheme="majorHAnsi" w:eastAsia="Times New Roman" w:hAnsiTheme="majorHAnsi" w:cstheme="majorHAnsi"/>
          <w:i/>
          <w:iCs/>
          <w:sz w:val="24"/>
          <w:szCs w:val="24"/>
          <w:lang w:val="en-IN"/>
        </w:rPr>
        <w:t>.</w:t>
      </w:r>
      <w:r w:rsidRPr="000E149D">
        <w:rPr>
          <w:rFonts w:asciiTheme="majorHAnsi" w:eastAsia="Times New Roman" w:hAnsiTheme="majorHAnsi" w:cstheme="majorHAnsi"/>
          <w:sz w:val="24"/>
          <w:szCs w:val="24"/>
          <w:lang w:val="en-IN"/>
        </w:rPr>
        <w:t xml:space="preserve"> </w:t>
      </w:r>
      <w:r w:rsidRPr="000E149D">
        <w:rPr>
          <w:rFonts w:asciiTheme="majorHAnsi" w:eastAsia="Times New Roman" w:hAnsiTheme="majorHAnsi" w:cstheme="majorHAnsi"/>
          <w:b/>
          <w:bCs/>
          <w:sz w:val="24"/>
          <w:szCs w:val="24"/>
          <w:lang w:val="en-IN"/>
        </w:rPr>
        <w:t>82</w:t>
      </w:r>
      <w:r w:rsidRPr="000E149D">
        <w:rPr>
          <w:rFonts w:asciiTheme="majorHAnsi" w:eastAsia="Times New Roman" w:hAnsiTheme="majorHAnsi" w:cstheme="majorHAnsi"/>
          <w:sz w:val="24"/>
          <w:szCs w:val="24"/>
          <w:lang w:val="en-IN"/>
        </w:rPr>
        <w:t xml:space="preserve"> (1), 23–28 (2007).</w:t>
      </w:r>
    </w:p>
    <w:p w14:paraId="01645693" w14:textId="65AC9C64" w:rsidR="009614E4" w:rsidRPr="000E149D" w:rsidRDefault="009614E4" w:rsidP="000E149D">
      <w:pPr>
        <w:numPr>
          <w:ilvl w:val="0"/>
          <w:numId w:val="22"/>
        </w:numPr>
        <w:tabs>
          <w:tab w:val="clear" w:pos="720"/>
        </w:tabs>
        <w:spacing w:line="240" w:lineRule="auto"/>
        <w:ind w:left="0" w:firstLine="0"/>
        <w:jc w:val="both"/>
        <w:rPr>
          <w:rFonts w:asciiTheme="majorHAnsi" w:eastAsia="Times New Roman" w:hAnsiTheme="majorHAnsi" w:cstheme="majorHAnsi"/>
          <w:sz w:val="24"/>
          <w:szCs w:val="24"/>
          <w:lang w:val="en-IN"/>
        </w:rPr>
      </w:pPr>
      <w:r w:rsidRPr="000E149D">
        <w:rPr>
          <w:rFonts w:asciiTheme="majorHAnsi" w:eastAsia="Times New Roman" w:hAnsiTheme="majorHAnsi" w:cstheme="majorHAnsi"/>
          <w:sz w:val="24"/>
          <w:szCs w:val="24"/>
          <w:lang w:val="en-IN"/>
        </w:rPr>
        <w:t xml:space="preserve">Eberhart, J. K. et al. MicroRNA Mirn140 modulates </w:t>
      </w:r>
      <w:proofErr w:type="spellStart"/>
      <w:r w:rsidRPr="000E149D">
        <w:rPr>
          <w:rFonts w:asciiTheme="majorHAnsi" w:eastAsia="Times New Roman" w:hAnsiTheme="majorHAnsi" w:cstheme="majorHAnsi"/>
          <w:sz w:val="24"/>
          <w:szCs w:val="24"/>
          <w:lang w:val="en-IN"/>
        </w:rPr>
        <w:t>Pdgf</w:t>
      </w:r>
      <w:proofErr w:type="spellEnd"/>
      <w:r w:rsidRPr="000E149D">
        <w:rPr>
          <w:rFonts w:asciiTheme="majorHAnsi" w:eastAsia="Times New Roman" w:hAnsiTheme="majorHAnsi" w:cstheme="majorHAnsi"/>
          <w:sz w:val="24"/>
          <w:szCs w:val="24"/>
          <w:lang w:val="en-IN"/>
        </w:rPr>
        <w:t xml:space="preserve"> </w:t>
      </w:r>
      <w:proofErr w:type="spellStart"/>
      <w:r w:rsidRPr="000E149D">
        <w:rPr>
          <w:rFonts w:asciiTheme="majorHAnsi" w:eastAsia="Times New Roman" w:hAnsiTheme="majorHAnsi" w:cstheme="majorHAnsi"/>
          <w:sz w:val="24"/>
          <w:szCs w:val="24"/>
          <w:lang w:val="en-IN"/>
        </w:rPr>
        <w:t>signaling</w:t>
      </w:r>
      <w:proofErr w:type="spellEnd"/>
      <w:r w:rsidRPr="000E149D">
        <w:rPr>
          <w:rFonts w:asciiTheme="majorHAnsi" w:eastAsia="Times New Roman" w:hAnsiTheme="majorHAnsi" w:cstheme="majorHAnsi"/>
          <w:sz w:val="24"/>
          <w:szCs w:val="24"/>
          <w:lang w:val="en-IN"/>
        </w:rPr>
        <w:t xml:space="preserve"> during palatogenesis. </w:t>
      </w:r>
      <w:r w:rsidRPr="000E149D">
        <w:rPr>
          <w:rFonts w:asciiTheme="majorHAnsi" w:eastAsia="Times New Roman" w:hAnsiTheme="majorHAnsi" w:cstheme="majorHAnsi"/>
          <w:i/>
          <w:iCs/>
          <w:sz w:val="24"/>
          <w:szCs w:val="24"/>
          <w:lang w:val="en-IN"/>
        </w:rPr>
        <w:t>Nat Genet</w:t>
      </w:r>
      <w:r w:rsidR="00AB0977" w:rsidRPr="000E149D">
        <w:rPr>
          <w:rFonts w:asciiTheme="majorHAnsi" w:eastAsia="Times New Roman" w:hAnsiTheme="majorHAnsi" w:cstheme="majorHAnsi"/>
          <w:i/>
          <w:iCs/>
          <w:sz w:val="24"/>
          <w:szCs w:val="24"/>
          <w:lang w:val="en-IN"/>
        </w:rPr>
        <w:t>.</w:t>
      </w:r>
      <w:r w:rsidRPr="000E149D">
        <w:rPr>
          <w:rFonts w:asciiTheme="majorHAnsi" w:eastAsia="Times New Roman" w:hAnsiTheme="majorHAnsi" w:cstheme="majorHAnsi"/>
          <w:sz w:val="24"/>
          <w:szCs w:val="24"/>
          <w:lang w:val="en-IN"/>
        </w:rPr>
        <w:t xml:space="preserve"> </w:t>
      </w:r>
      <w:r w:rsidRPr="000E149D">
        <w:rPr>
          <w:rFonts w:asciiTheme="majorHAnsi" w:eastAsia="Times New Roman" w:hAnsiTheme="majorHAnsi" w:cstheme="majorHAnsi"/>
          <w:b/>
          <w:bCs/>
          <w:sz w:val="24"/>
          <w:szCs w:val="24"/>
          <w:lang w:val="en-IN"/>
        </w:rPr>
        <w:t>40</w:t>
      </w:r>
      <w:r w:rsidRPr="000E149D">
        <w:rPr>
          <w:rFonts w:asciiTheme="majorHAnsi" w:eastAsia="Times New Roman" w:hAnsiTheme="majorHAnsi" w:cstheme="majorHAnsi"/>
          <w:sz w:val="24"/>
          <w:szCs w:val="24"/>
          <w:lang w:val="en-IN"/>
        </w:rPr>
        <w:t xml:space="preserve"> (3), 290–298 (2008).</w:t>
      </w:r>
    </w:p>
    <w:p w14:paraId="0159E7F3" w14:textId="68B53F98" w:rsidR="009614E4" w:rsidRPr="000E149D" w:rsidRDefault="009614E4" w:rsidP="000E149D">
      <w:pPr>
        <w:numPr>
          <w:ilvl w:val="0"/>
          <w:numId w:val="22"/>
        </w:numPr>
        <w:tabs>
          <w:tab w:val="clear" w:pos="720"/>
        </w:tabs>
        <w:spacing w:line="240" w:lineRule="auto"/>
        <w:ind w:left="0" w:firstLine="0"/>
        <w:jc w:val="both"/>
        <w:rPr>
          <w:rFonts w:asciiTheme="majorHAnsi" w:eastAsia="Times New Roman" w:hAnsiTheme="majorHAnsi" w:cstheme="majorHAnsi"/>
          <w:sz w:val="24"/>
          <w:szCs w:val="24"/>
          <w:lang w:val="en-IN"/>
        </w:rPr>
      </w:pPr>
      <w:r w:rsidRPr="000E149D">
        <w:rPr>
          <w:rFonts w:asciiTheme="majorHAnsi" w:eastAsia="Times New Roman" w:hAnsiTheme="majorHAnsi" w:cstheme="majorHAnsi"/>
          <w:sz w:val="24"/>
          <w:szCs w:val="24"/>
          <w:lang w:val="en-IN"/>
        </w:rPr>
        <w:lastRenderedPageBreak/>
        <w:t>Melvin, V. S., Feng, W., Hernandez</w:t>
      </w:r>
      <w:r w:rsidRPr="000E149D">
        <w:rPr>
          <w:rFonts w:asciiTheme="majorHAnsi" w:eastAsia="Times New Roman" w:hAnsiTheme="majorHAnsi" w:cstheme="majorHAnsi"/>
          <w:sz w:val="24"/>
          <w:szCs w:val="24"/>
          <w:lang w:val="en-IN"/>
        </w:rPr>
        <w:noBreakHyphen/>
        <w:t>Lagunas, L., Artinger, K. B., Williams, T. A morpholino</w:t>
      </w:r>
      <w:r w:rsidRPr="000E149D">
        <w:rPr>
          <w:rFonts w:asciiTheme="majorHAnsi" w:eastAsia="Times New Roman" w:hAnsiTheme="majorHAnsi" w:cstheme="majorHAnsi"/>
          <w:sz w:val="24"/>
          <w:szCs w:val="24"/>
          <w:lang w:val="en-IN"/>
        </w:rPr>
        <w:noBreakHyphen/>
        <w:t xml:space="preserve">based screen to identify novel genes involved in craniofacial morphogenesis. </w:t>
      </w:r>
      <w:r w:rsidRPr="000E149D">
        <w:rPr>
          <w:rFonts w:asciiTheme="majorHAnsi" w:eastAsia="Times New Roman" w:hAnsiTheme="majorHAnsi" w:cstheme="majorHAnsi"/>
          <w:i/>
          <w:iCs/>
          <w:sz w:val="24"/>
          <w:szCs w:val="24"/>
          <w:lang w:val="en-IN"/>
        </w:rPr>
        <w:t>Dev Dyn</w:t>
      </w:r>
      <w:r w:rsidR="00AB0977" w:rsidRPr="000E149D">
        <w:rPr>
          <w:rFonts w:asciiTheme="majorHAnsi" w:eastAsia="Times New Roman" w:hAnsiTheme="majorHAnsi" w:cstheme="majorHAnsi"/>
          <w:i/>
          <w:iCs/>
          <w:sz w:val="24"/>
          <w:szCs w:val="24"/>
          <w:lang w:val="en-IN"/>
        </w:rPr>
        <w:t>.</w:t>
      </w:r>
      <w:r w:rsidRPr="000E149D">
        <w:rPr>
          <w:rFonts w:asciiTheme="majorHAnsi" w:eastAsia="Times New Roman" w:hAnsiTheme="majorHAnsi" w:cstheme="majorHAnsi"/>
          <w:sz w:val="24"/>
          <w:szCs w:val="24"/>
          <w:lang w:val="en-IN"/>
        </w:rPr>
        <w:t xml:space="preserve"> </w:t>
      </w:r>
      <w:r w:rsidRPr="000E149D">
        <w:rPr>
          <w:rFonts w:asciiTheme="majorHAnsi" w:eastAsia="Times New Roman" w:hAnsiTheme="majorHAnsi" w:cstheme="majorHAnsi"/>
          <w:b/>
          <w:bCs/>
          <w:sz w:val="24"/>
          <w:szCs w:val="24"/>
          <w:lang w:val="en-IN"/>
        </w:rPr>
        <w:t>242</w:t>
      </w:r>
      <w:r w:rsidRPr="000E149D">
        <w:rPr>
          <w:rFonts w:asciiTheme="majorHAnsi" w:eastAsia="Times New Roman" w:hAnsiTheme="majorHAnsi" w:cstheme="majorHAnsi"/>
          <w:sz w:val="24"/>
          <w:szCs w:val="24"/>
          <w:lang w:val="en-IN"/>
        </w:rPr>
        <w:t xml:space="preserve"> (7), 817–831 (2013).</w:t>
      </w:r>
    </w:p>
    <w:p w14:paraId="7123FEA3" w14:textId="5DCD35F2" w:rsidR="009614E4" w:rsidRPr="000E149D" w:rsidRDefault="009614E4" w:rsidP="000E149D">
      <w:pPr>
        <w:numPr>
          <w:ilvl w:val="0"/>
          <w:numId w:val="22"/>
        </w:numPr>
        <w:tabs>
          <w:tab w:val="clear" w:pos="720"/>
        </w:tabs>
        <w:spacing w:line="240" w:lineRule="auto"/>
        <w:ind w:left="0" w:firstLine="0"/>
        <w:jc w:val="both"/>
        <w:rPr>
          <w:rFonts w:asciiTheme="majorHAnsi" w:eastAsia="Times New Roman" w:hAnsiTheme="majorHAnsi" w:cstheme="majorHAnsi"/>
          <w:sz w:val="24"/>
          <w:szCs w:val="24"/>
          <w:lang w:val="en-IN"/>
        </w:rPr>
      </w:pPr>
      <w:proofErr w:type="spellStart"/>
      <w:r w:rsidRPr="000E149D">
        <w:rPr>
          <w:rFonts w:asciiTheme="majorHAnsi" w:eastAsia="Times New Roman" w:hAnsiTheme="majorHAnsi" w:cstheme="majorHAnsi"/>
          <w:sz w:val="24"/>
          <w:szCs w:val="24"/>
          <w:lang w:val="en-IN"/>
        </w:rPr>
        <w:t>Spoorendonk</w:t>
      </w:r>
      <w:proofErr w:type="spellEnd"/>
      <w:r w:rsidRPr="000E149D">
        <w:rPr>
          <w:rFonts w:asciiTheme="majorHAnsi" w:eastAsia="Times New Roman" w:hAnsiTheme="majorHAnsi" w:cstheme="majorHAnsi"/>
          <w:sz w:val="24"/>
          <w:szCs w:val="24"/>
          <w:lang w:val="en-IN"/>
        </w:rPr>
        <w:t xml:space="preserve">, K. M., Hammond, C. L., Huitema, L. F. A., </w:t>
      </w:r>
      <w:proofErr w:type="spellStart"/>
      <w:r w:rsidRPr="000E149D">
        <w:rPr>
          <w:rFonts w:asciiTheme="majorHAnsi" w:eastAsia="Times New Roman" w:hAnsiTheme="majorHAnsi" w:cstheme="majorHAnsi"/>
          <w:sz w:val="24"/>
          <w:szCs w:val="24"/>
          <w:lang w:val="en-IN"/>
        </w:rPr>
        <w:t>Vanoevelen</w:t>
      </w:r>
      <w:proofErr w:type="spellEnd"/>
      <w:r w:rsidRPr="000E149D">
        <w:rPr>
          <w:rFonts w:asciiTheme="majorHAnsi" w:eastAsia="Times New Roman" w:hAnsiTheme="majorHAnsi" w:cstheme="majorHAnsi"/>
          <w:sz w:val="24"/>
          <w:szCs w:val="24"/>
          <w:lang w:val="en-IN"/>
        </w:rPr>
        <w:t>, J., Schulte</w:t>
      </w:r>
      <w:r w:rsidRPr="000E149D">
        <w:rPr>
          <w:rFonts w:asciiTheme="majorHAnsi" w:eastAsia="Times New Roman" w:hAnsiTheme="majorHAnsi" w:cstheme="majorHAnsi"/>
          <w:sz w:val="24"/>
          <w:szCs w:val="24"/>
          <w:lang w:val="en-IN"/>
        </w:rPr>
        <w:noBreakHyphen/>
        <w:t xml:space="preserve">Merker, S. Zebrafish as a unique model system in bone research: the power of genetics and in vivo imaging. </w:t>
      </w:r>
      <w:r w:rsidRPr="000E149D">
        <w:rPr>
          <w:rFonts w:asciiTheme="majorHAnsi" w:eastAsia="Times New Roman" w:hAnsiTheme="majorHAnsi" w:cstheme="majorHAnsi"/>
          <w:i/>
          <w:iCs/>
          <w:sz w:val="24"/>
          <w:szCs w:val="24"/>
          <w:lang w:val="en-IN"/>
        </w:rPr>
        <w:t>J Appl Ichthyol</w:t>
      </w:r>
      <w:r w:rsidR="00AB0977" w:rsidRPr="000E149D">
        <w:rPr>
          <w:rFonts w:asciiTheme="majorHAnsi" w:eastAsia="Times New Roman" w:hAnsiTheme="majorHAnsi" w:cstheme="majorHAnsi"/>
          <w:i/>
          <w:iCs/>
          <w:sz w:val="24"/>
          <w:szCs w:val="24"/>
          <w:lang w:val="en-IN"/>
        </w:rPr>
        <w:t>.</w:t>
      </w:r>
      <w:r w:rsidRPr="000E149D">
        <w:rPr>
          <w:rFonts w:asciiTheme="majorHAnsi" w:eastAsia="Times New Roman" w:hAnsiTheme="majorHAnsi" w:cstheme="majorHAnsi"/>
          <w:sz w:val="24"/>
          <w:szCs w:val="24"/>
          <w:lang w:val="en-IN"/>
        </w:rPr>
        <w:t xml:space="preserve"> </w:t>
      </w:r>
      <w:r w:rsidRPr="000E149D">
        <w:rPr>
          <w:rFonts w:asciiTheme="majorHAnsi" w:eastAsia="Times New Roman" w:hAnsiTheme="majorHAnsi" w:cstheme="majorHAnsi"/>
          <w:b/>
          <w:bCs/>
          <w:sz w:val="24"/>
          <w:szCs w:val="24"/>
          <w:lang w:val="en-IN"/>
        </w:rPr>
        <w:t>26</w:t>
      </w:r>
      <w:r w:rsidRPr="000E149D">
        <w:rPr>
          <w:rFonts w:asciiTheme="majorHAnsi" w:eastAsia="Times New Roman" w:hAnsiTheme="majorHAnsi" w:cstheme="majorHAnsi"/>
          <w:sz w:val="24"/>
          <w:szCs w:val="24"/>
          <w:lang w:val="en-IN"/>
        </w:rPr>
        <w:t>, 219–224 (2010).</w:t>
      </w:r>
    </w:p>
    <w:p w14:paraId="0CECA2BF" w14:textId="064E76A7" w:rsidR="009614E4" w:rsidRPr="000E149D" w:rsidRDefault="009614E4" w:rsidP="000E149D">
      <w:pPr>
        <w:numPr>
          <w:ilvl w:val="0"/>
          <w:numId w:val="22"/>
        </w:numPr>
        <w:tabs>
          <w:tab w:val="clear" w:pos="720"/>
        </w:tabs>
        <w:spacing w:line="240" w:lineRule="auto"/>
        <w:ind w:left="0" w:firstLine="0"/>
        <w:jc w:val="both"/>
        <w:rPr>
          <w:rFonts w:asciiTheme="majorHAnsi" w:eastAsia="Times New Roman" w:hAnsiTheme="majorHAnsi" w:cstheme="majorHAnsi"/>
          <w:sz w:val="24"/>
          <w:szCs w:val="24"/>
          <w:lang w:val="en-IN"/>
        </w:rPr>
      </w:pPr>
      <w:r w:rsidRPr="000E149D">
        <w:rPr>
          <w:rFonts w:asciiTheme="majorHAnsi" w:eastAsia="Times New Roman" w:hAnsiTheme="majorHAnsi" w:cstheme="majorHAnsi"/>
          <w:sz w:val="24"/>
          <w:szCs w:val="24"/>
          <w:lang w:val="en-IN"/>
        </w:rPr>
        <w:t xml:space="preserve">Farmer, D. T. et al. A comprehensive series of </w:t>
      </w:r>
      <w:proofErr w:type="spellStart"/>
      <w:r w:rsidRPr="000E149D">
        <w:rPr>
          <w:rFonts w:asciiTheme="majorHAnsi" w:eastAsia="Times New Roman" w:hAnsiTheme="majorHAnsi" w:cstheme="majorHAnsi"/>
          <w:sz w:val="24"/>
          <w:szCs w:val="24"/>
          <w:lang w:val="en-IN"/>
        </w:rPr>
        <w:t>Irx</w:t>
      </w:r>
      <w:proofErr w:type="spellEnd"/>
      <w:r w:rsidRPr="000E149D">
        <w:rPr>
          <w:rFonts w:asciiTheme="majorHAnsi" w:eastAsia="Times New Roman" w:hAnsiTheme="majorHAnsi" w:cstheme="majorHAnsi"/>
          <w:sz w:val="24"/>
          <w:szCs w:val="24"/>
          <w:lang w:val="en-IN"/>
        </w:rPr>
        <w:t xml:space="preserve"> cluster mutants reveals diverse roles in facial cartilage development. </w:t>
      </w:r>
      <w:r w:rsidRPr="000E149D">
        <w:rPr>
          <w:rFonts w:asciiTheme="majorHAnsi" w:eastAsia="Times New Roman" w:hAnsiTheme="majorHAnsi" w:cstheme="majorHAnsi"/>
          <w:i/>
          <w:iCs/>
          <w:sz w:val="24"/>
          <w:szCs w:val="24"/>
          <w:lang w:val="en-IN"/>
        </w:rPr>
        <w:t>Development</w:t>
      </w:r>
      <w:r w:rsidR="00AB0977" w:rsidRPr="000E149D">
        <w:rPr>
          <w:rFonts w:asciiTheme="majorHAnsi" w:eastAsia="Times New Roman" w:hAnsiTheme="majorHAnsi" w:cstheme="majorHAnsi"/>
          <w:i/>
          <w:iCs/>
          <w:sz w:val="24"/>
          <w:szCs w:val="24"/>
          <w:lang w:val="en-IN"/>
        </w:rPr>
        <w:t>.</w:t>
      </w:r>
      <w:r w:rsidRPr="000E149D">
        <w:rPr>
          <w:rFonts w:asciiTheme="majorHAnsi" w:eastAsia="Times New Roman" w:hAnsiTheme="majorHAnsi" w:cstheme="majorHAnsi"/>
          <w:sz w:val="24"/>
          <w:szCs w:val="24"/>
          <w:lang w:val="en-IN"/>
        </w:rPr>
        <w:t xml:space="preserve"> </w:t>
      </w:r>
      <w:r w:rsidRPr="000E149D">
        <w:rPr>
          <w:rFonts w:asciiTheme="majorHAnsi" w:eastAsia="Times New Roman" w:hAnsiTheme="majorHAnsi" w:cstheme="majorHAnsi"/>
          <w:b/>
          <w:bCs/>
          <w:sz w:val="24"/>
          <w:szCs w:val="24"/>
          <w:lang w:val="en-IN"/>
        </w:rPr>
        <w:t>148</w:t>
      </w:r>
      <w:r w:rsidRPr="000E149D">
        <w:rPr>
          <w:rFonts w:asciiTheme="majorHAnsi" w:eastAsia="Times New Roman" w:hAnsiTheme="majorHAnsi" w:cstheme="majorHAnsi"/>
          <w:sz w:val="24"/>
          <w:szCs w:val="24"/>
          <w:lang w:val="en-IN"/>
        </w:rPr>
        <w:t xml:space="preserve"> (16), dev197244 (2021).</w:t>
      </w:r>
    </w:p>
    <w:p w14:paraId="6D2C375A" w14:textId="294F050E" w:rsidR="009614E4" w:rsidRPr="000E149D" w:rsidRDefault="009614E4" w:rsidP="000E149D">
      <w:pPr>
        <w:numPr>
          <w:ilvl w:val="0"/>
          <w:numId w:val="22"/>
        </w:numPr>
        <w:tabs>
          <w:tab w:val="clear" w:pos="720"/>
        </w:tabs>
        <w:spacing w:line="240" w:lineRule="auto"/>
        <w:ind w:left="0" w:firstLine="0"/>
        <w:jc w:val="both"/>
        <w:rPr>
          <w:rFonts w:asciiTheme="majorHAnsi" w:eastAsia="Times New Roman" w:hAnsiTheme="majorHAnsi" w:cstheme="majorHAnsi"/>
          <w:sz w:val="24"/>
          <w:szCs w:val="24"/>
          <w:lang w:val="en-IN"/>
        </w:rPr>
      </w:pPr>
      <w:r w:rsidRPr="000E149D">
        <w:rPr>
          <w:rFonts w:asciiTheme="majorHAnsi" w:eastAsia="Times New Roman" w:hAnsiTheme="majorHAnsi" w:cstheme="majorHAnsi"/>
          <w:sz w:val="24"/>
          <w:szCs w:val="24"/>
          <w:lang w:val="en-IN"/>
        </w:rPr>
        <w:t xml:space="preserve">Rochard, L., Monica, S. D., Ling, I. T. C., Kong, Y., Roberson, S., Harland, R., Halpern, M., Liao, E. C. Roles of </w:t>
      </w:r>
      <w:proofErr w:type="spellStart"/>
      <w:r w:rsidRPr="000E149D">
        <w:rPr>
          <w:rFonts w:asciiTheme="majorHAnsi" w:eastAsia="Times New Roman" w:hAnsiTheme="majorHAnsi" w:cstheme="majorHAnsi"/>
          <w:sz w:val="24"/>
          <w:szCs w:val="24"/>
          <w:lang w:val="en-IN"/>
        </w:rPr>
        <w:t>Wnt</w:t>
      </w:r>
      <w:proofErr w:type="spellEnd"/>
      <w:r w:rsidRPr="000E149D">
        <w:rPr>
          <w:rFonts w:asciiTheme="majorHAnsi" w:eastAsia="Times New Roman" w:hAnsiTheme="majorHAnsi" w:cstheme="majorHAnsi"/>
          <w:sz w:val="24"/>
          <w:szCs w:val="24"/>
          <w:lang w:val="en-IN"/>
        </w:rPr>
        <w:t xml:space="preserve"> pathway genes </w:t>
      </w:r>
      <w:proofErr w:type="spellStart"/>
      <w:r w:rsidRPr="000E149D">
        <w:rPr>
          <w:rFonts w:asciiTheme="majorHAnsi" w:eastAsia="Times New Roman" w:hAnsiTheme="majorHAnsi" w:cstheme="majorHAnsi"/>
          <w:sz w:val="24"/>
          <w:szCs w:val="24"/>
          <w:lang w:val="en-IN"/>
        </w:rPr>
        <w:t>wls</w:t>
      </w:r>
      <w:proofErr w:type="spellEnd"/>
      <w:r w:rsidRPr="000E149D">
        <w:rPr>
          <w:rFonts w:asciiTheme="majorHAnsi" w:eastAsia="Times New Roman" w:hAnsiTheme="majorHAnsi" w:cstheme="majorHAnsi"/>
          <w:sz w:val="24"/>
          <w:szCs w:val="24"/>
          <w:lang w:val="en-IN"/>
        </w:rPr>
        <w:t xml:space="preserve">, wnt9a, wnt5b, </w:t>
      </w:r>
      <w:proofErr w:type="spellStart"/>
      <w:r w:rsidRPr="000E149D">
        <w:rPr>
          <w:rFonts w:asciiTheme="majorHAnsi" w:eastAsia="Times New Roman" w:hAnsiTheme="majorHAnsi" w:cstheme="majorHAnsi"/>
          <w:sz w:val="24"/>
          <w:szCs w:val="24"/>
          <w:lang w:val="en-IN"/>
        </w:rPr>
        <w:t>frzb</w:t>
      </w:r>
      <w:proofErr w:type="spellEnd"/>
      <w:r w:rsidRPr="000E149D">
        <w:rPr>
          <w:rFonts w:asciiTheme="majorHAnsi" w:eastAsia="Times New Roman" w:hAnsiTheme="majorHAnsi" w:cstheme="majorHAnsi"/>
          <w:sz w:val="24"/>
          <w:szCs w:val="24"/>
          <w:lang w:val="en-IN"/>
        </w:rPr>
        <w:t xml:space="preserve"> and gpc4 in regulating convergent</w:t>
      </w:r>
      <w:r w:rsidRPr="000E149D">
        <w:rPr>
          <w:rFonts w:asciiTheme="majorHAnsi" w:eastAsia="Times New Roman" w:hAnsiTheme="majorHAnsi" w:cstheme="majorHAnsi"/>
          <w:sz w:val="24"/>
          <w:szCs w:val="24"/>
          <w:lang w:val="en-IN"/>
        </w:rPr>
        <w:noBreakHyphen/>
        <w:t xml:space="preserve">extension during palate morphogenesis. </w:t>
      </w:r>
      <w:r w:rsidRPr="000E149D">
        <w:rPr>
          <w:rFonts w:asciiTheme="majorHAnsi" w:eastAsia="Times New Roman" w:hAnsiTheme="majorHAnsi" w:cstheme="majorHAnsi"/>
          <w:i/>
          <w:iCs/>
          <w:sz w:val="24"/>
          <w:szCs w:val="24"/>
          <w:lang w:val="en-IN"/>
        </w:rPr>
        <w:t>Development</w:t>
      </w:r>
      <w:r w:rsidR="00C3184B" w:rsidRPr="000E149D">
        <w:rPr>
          <w:rFonts w:asciiTheme="majorHAnsi" w:eastAsia="Times New Roman" w:hAnsiTheme="majorHAnsi" w:cstheme="majorHAnsi"/>
          <w:i/>
          <w:iCs/>
          <w:sz w:val="24"/>
          <w:szCs w:val="24"/>
          <w:lang w:val="en-IN"/>
        </w:rPr>
        <w:t>.</w:t>
      </w:r>
      <w:r w:rsidRPr="000E149D">
        <w:rPr>
          <w:rFonts w:asciiTheme="majorHAnsi" w:eastAsia="Times New Roman" w:hAnsiTheme="majorHAnsi" w:cstheme="majorHAnsi"/>
          <w:sz w:val="24"/>
          <w:szCs w:val="24"/>
          <w:lang w:val="en-IN"/>
        </w:rPr>
        <w:t xml:space="preserve"> </w:t>
      </w:r>
      <w:r w:rsidRPr="000E149D">
        <w:rPr>
          <w:rFonts w:asciiTheme="majorHAnsi" w:eastAsia="Times New Roman" w:hAnsiTheme="majorHAnsi" w:cstheme="majorHAnsi"/>
          <w:b/>
          <w:bCs/>
          <w:sz w:val="24"/>
          <w:szCs w:val="24"/>
          <w:lang w:val="en-IN"/>
        </w:rPr>
        <w:t>143</w:t>
      </w:r>
      <w:r w:rsidRPr="000E149D">
        <w:rPr>
          <w:rFonts w:asciiTheme="majorHAnsi" w:eastAsia="Times New Roman" w:hAnsiTheme="majorHAnsi" w:cstheme="majorHAnsi"/>
          <w:sz w:val="24"/>
          <w:szCs w:val="24"/>
          <w:lang w:val="en-IN"/>
        </w:rPr>
        <w:t xml:space="preserve"> (14), 2541–2547 (2016).</w:t>
      </w:r>
    </w:p>
    <w:p w14:paraId="545459DA" w14:textId="61F00146" w:rsidR="009614E4" w:rsidRPr="000E149D" w:rsidRDefault="009614E4" w:rsidP="000E149D">
      <w:pPr>
        <w:numPr>
          <w:ilvl w:val="0"/>
          <w:numId w:val="22"/>
        </w:numPr>
        <w:tabs>
          <w:tab w:val="clear" w:pos="720"/>
        </w:tabs>
        <w:spacing w:line="240" w:lineRule="auto"/>
        <w:ind w:left="0" w:firstLine="0"/>
        <w:jc w:val="both"/>
        <w:rPr>
          <w:rFonts w:asciiTheme="majorHAnsi" w:eastAsia="Times New Roman" w:hAnsiTheme="majorHAnsi" w:cstheme="majorHAnsi"/>
          <w:sz w:val="24"/>
          <w:szCs w:val="24"/>
          <w:lang w:val="en-IN"/>
        </w:rPr>
      </w:pPr>
      <w:r w:rsidRPr="000E149D">
        <w:rPr>
          <w:rFonts w:asciiTheme="majorHAnsi" w:eastAsia="Times New Roman" w:hAnsiTheme="majorHAnsi" w:cstheme="majorHAnsi"/>
          <w:sz w:val="24"/>
          <w:szCs w:val="24"/>
          <w:lang w:val="en-IN"/>
        </w:rPr>
        <w:t>Liu, S., Narumi, R., Ikeda, N., Morita, O., Tasaki, J. Chemical</w:t>
      </w:r>
      <w:r w:rsidRPr="000E149D">
        <w:rPr>
          <w:rFonts w:asciiTheme="majorHAnsi" w:eastAsia="Times New Roman" w:hAnsiTheme="majorHAnsi" w:cstheme="majorHAnsi"/>
          <w:sz w:val="24"/>
          <w:szCs w:val="24"/>
          <w:lang w:val="en-IN"/>
        </w:rPr>
        <w:noBreakHyphen/>
        <w:t xml:space="preserve">induced craniofacial anomalies caused by disruption of neural crest cell development in a zebrafish model. </w:t>
      </w:r>
      <w:r w:rsidRPr="000E149D">
        <w:rPr>
          <w:rFonts w:asciiTheme="majorHAnsi" w:eastAsia="Times New Roman" w:hAnsiTheme="majorHAnsi" w:cstheme="majorHAnsi"/>
          <w:i/>
          <w:iCs/>
          <w:sz w:val="24"/>
          <w:szCs w:val="24"/>
          <w:lang w:val="en-IN"/>
        </w:rPr>
        <w:t>Dev Dyn</w:t>
      </w:r>
      <w:r w:rsidR="00C3184B" w:rsidRPr="000E149D">
        <w:rPr>
          <w:rFonts w:asciiTheme="majorHAnsi" w:eastAsia="Times New Roman" w:hAnsiTheme="majorHAnsi" w:cstheme="majorHAnsi"/>
          <w:i/>
          <w:iCs/>
          <w:sz w:val="24"/>
          <w:szCs w:val="24"/>
          <w:lang w:val="en-IN"/>
        </w:rPr>
        <w:t>.</w:t>
      </w:r>
      <w:r w:rsidRPr="000E149D">
        <w:rPr>
          <w:rFonts w:asciiTheme="majorHAnsi" w:eastAsia="Times New Roman" w:hAnsiTheme="majorHAnsi" w:cstheme="majorHAnsi"/>
          <w:sz w:val="24"/>
          <w:szCs w:val="24"/>
          <w:lang w:val="en-IN"/>
        </w:rPr>
        <w:t xml:space="preserve"> </w:t>
      </w:r>
      <w:r w:rsidRPr="000E149D">
        <w:rPr>
          <w:rFonts w:asciiTheme="majorHAnsi" w:eastAsia="Times New Roman" w:hAnsiTheme="majorHAnsi" w:cstheme="majorHAnsi"/>
          <w:b/>
          <w:bCs/>
          <w:sz w:val="24"/>
          <w:szCs w:val="24"/>
          <w:lang w:val="en-IN"/>
        </w:rPr>
        <w:t>249</w:t>
      </w:r>
      <w:r w:rsidRPr="000E149D">
        <w:rPr>
          <w:rFonts w:asciiTheme="majorHAnsi" w:eastAsia="Times New Roman" w:hAnsiTheme="majorHAnsi" w:cstheme="majorHAnsi"/>
          <w:sz w:val="24"/>
          <w:szCs w:val="24"/>
          <w:lang w:val="en-IN"/>
        </w:rPr>
        <w:t xml:space="preserve"> (7), 794–815 (2020).</w:t>
      </w:r>
    </w:p>
    <w:p w14:paraId="4307D83C" w14:textId="765490ED" w:rsidR="009614E4" w:rsidRPr="000E149D" w:rsidRDefault="009614E4" w:rsidP="000E149D">
      <w:pPr>
        <w:numPr>
          <w:ilvl w:val="0"/>
          <w:numId w:val="22"/>
        </w:numPr>
        <w:tabs>
          <w:tab w:val="clear" w:pos="720"/>
        </w:tabs>
        <w:spacing w:line="240" w:lineRule="auto"/>
        <w:ind w:left="0" w:firstLine="0"/>
        <w:jc w:val="both"/>
        <w:rPr>
          <w:rFonts w:asciiTheme="majorHAnsi" w:eastAsia="Times New Roman" w:hAnsiTheme="majorHAnsi" w:cstheme="majorHAnsi"/>
          <w:sz w:val="24"/>
          <w:szCs w:val="24"/>
          <w:lang w:val="en-IN"/>
        </w:rPr>
      </w:pPr>
      <w:r w:rsidRPr="000E149D">
        <w:rPr>
          <w:rFonts w:asciiTheme="majorHAnsi" w:eastAsia="Times New Roman" w:hAnsiTheme="majorHAnsi" w:cstheme="majorHAnsi"/>
          <w:sz w:val="24"/>
          <w:szCs w:val="24"/>
          <w:lang w:val="en-IN"/>
        </w:rPr>
        <w:t>Zinck, N., Franz</w:t>
      </w:r>
      <w:r w:rsidRPr="000E149D">
        <w:rPr>
          <w:rFonts w:asciiTheme="majorHAnsi" w:eastAsia="Times New Roman" w:hAnsiTheme="majorHAnsi" w:cstheme="majorHAnsi"/>
          <w:sz w:val="24"/>
          <w:szCs w:val="24"/>
          <w:lang w:val="en-IN"/>
        </w:rPr>
        <w:noBreakHyphen/>
        <w:t>Odendaal, T. A. Accurate whole</w:t>
      </w:r>
      <w:r w:rsidRPr="000E149D">
        <w:rPr>
          <w:rFonts w:asciiTheme="majorHAnsi" w:eastAsia="Times New Roman" w:hAnsiTheme="majorHAnsi" w:cstheme="majorHAnsi"/>
          <w:sz w:val="24"/>
          <w:szCs w:val="24"/>
          <w:lang w:val="en-IN"/>
        </w:rPr>
        <w:noBreakHyphen/>
        <w:t>mount bone and cartilage staining requires acid</w:t>
      </w:r>
      <w:r w:rsidRPr="000E149D">
        <w:rPr>
          <w:rFonts w:asciiTheme="majorHAnsi" w:eastAsia="Times New Roman" w:hAnsiTheme="majorHAnsi" w:cstheme="majorHAnsi"/>
          <w:sz w:val="24"/>
          <w:szCs w:val="24"/>
          <w:lang w:val="en-IN"/>
        </w:rPr>
        <w:noBreakHyphen/>
        <w:t xml:space="preserve">free conditions. </w:t>
      </w:r>
      <w:r w:rsidRPr="000E149D">
        <w:rPr>
          <w:rFonts w:asciiTheme="majorHAnsi" w:eastAsia="Times New Roman" w:hAnsiTheme="majorHAnsi" w:cstheme="majorHAnsi"/>
          <w:i/>
          <w:iCs/>
          <w:sz w:val="24"/>
          <w:szCs w:val="24"/>
          <w:lang w:val="en-IN"/>
        </w:rPr>
        <w:t>Anat Rec</w:t>
      </w:r>
      <w:r w:rsidR="00C3184B" w:rsidRPr="000E149D">
        <w:rPr>
          <w:rFonts w:asciiTheme="majorHAnsi" w:eastAsia="Times New Roman" w:hAnsiTheme="majorHAnsi" w:cstheme="majorHAnsi"/>
          <w:i/>
          <w:iCs/>
          <w:sz w:val="24"/>
          <w:szCs w:val="24"/>
          <w:lang w:val="en-IN"/>
        </w:rPr>
        <w:t>.</w:t>
      </w:r>
      <w:r w:rsidRPr="000E149D">
        <w:rPr>
          <w:rFonts w:asciiTheme="majorHAnsi" w:eastAsia="Times New Roman" w:hAnsiTheme="majorHAnsi" w:cstheme="majorHAnsi"/>
          <w:sz w:val="24"/>
          <w:szCs w:val="24"/>
          <w:lang w:val="en-IN"/>
        </w:rPr>
        <w:t xml:space="preserve"> </w:t>
      </w:r>
      <w:r w:rsidRPr="000E149D">
        <w:rPr>
          <w:rFonts w:asciiTheme="majorHAnsi" w:eastAsia="Times New Roman" w:hAnsiTheme="majorHAnsi" w:cstheme="majorHAnsi"/>
          <w:b/>
          <w:bCs/>
          <w:sz w:val="24"/>
          <w:szCs w:val="24"/>
          <w:lang w:val="en-IN"/>
        </w:rPr>
        <w:t>304</w:t>
      </w:r>
      <w:r w:rsidRPr="000E149D">
        <w:rPr>
          <w:rFonts w:asciiTheme="majorHAnsi" w:eastAsia="Times New Roman" w:hAnsiTheme="majorHAnsi" w:cstheme="majorHAnsi"/>
          <w:sz w:val="24"/>
          <w:szCs w:val="24"/>
          <w:lang w:val="en-IN"/>
        </w:rPr>
        <w:t xml:space="preserve"> (5), 958–960 (2021).</w:t>
      </w:r>
    </w:p>
    <w:p w14:paraId="1EFF600C" w14:textId="3DAD9995" w:rsidR="009614E4" w:rsidRPr="000E149D" w:rsidRDefault="009614E4" w:rsidP="000E149D">
      <w:pPr>
        <w:numPr>
          <w:ilvl w:val="0"/>
          <w:numId w:val="22"/>
        </w:numPr>
        <w:tabs>
          <w:tab w:val="clear" w:pos="720"/>
        </w:tabs>
        <w:spacing w:line="240" w:lineRule="auto"/>
        <w:ind w:left="0" w:firstLine="0"/>
        <w:jc w:val="both"/>
        <w:rPr>
          <w:rFonts w:asciiTheme="majorHAnsi" w:eastAsia="Times New Roman" w:hAnsiTheme="majorHAnsi" w:cstheme="majorHAnsi"/>
          <w:sz w:val="24"/>
          <w:szCs w:val="24"/>
          <w:lang w:val="en-IN"/>
        </w:rPr>
      </w:pPr>
      <w:r w:rsidRPr="000E149D">
        <w:rPr>
          <w:rFonts w:asciiTheme="majorHAnsi" w:eastAsia="Times New Roman" w:hAnsiTheme="majorHAnsi" w:cstheme="majorHAnsi"/>
          <w:sz w:val="24"/>
          <w:szCs w:val="24"/>
          <w:lang w:val="en-IN"/>
        </w:rPr>
        <w:t xml:space="preserve">Stenzel, A. et al. Distinct and redundant roles for zebrafish her genes during mineralization and craniofacial patterning. </w:t>
      </w:r>
      <w:r w:rsidRPr="000E149D">
        <w:rPr>
          <w:rFonts w:asciiTheme="majorHAnsi" w:eastAsia="Times New Roman" w:hAnsiTheme="majorHAnsi" w:cstheme="majorHAnsi"/>
          <w:i/>
          <w:iCs/>
          <w:sz w:val="24"/>
          <w:szCs w:val="24"/>
          <w:lang w:val="en-IN"/>
        </w:rPr>
        <w:t>Front Endocrinol</w:t>
      </w:r>
      <w:r w:rsidR="00C3184B" w:rsidRPr="000E149D">
        <w:rPr>
          <w:rFonts w:asciiTheme="majorHAnsi" w:eastAsia="Times New Roman" w:hAnsiTheme="majorHAnsi" w:cstheme="majorHAnsi"/>
          <w:i/>
          <w:iCs/>
          <w:sz w:val="24"/>
          <w:szCs w:val="24"/>
          <w:lang w:val="en-IN"/>
        </w:rPr>
        <w:t>.</w:t>
      </w:r>
      <w:r w:rsidRPr="000E149D">
        <w:rPr>
          <w:rFonts w:asciiTheme="majorHAnsi" w:eastAsia="Times New Roman" w:hAnsiTheme="majorHAnsi" w:cstheme="majorHAnsi"/>
          <w:sz w:val="24"/>
          <w:szCs w:val="24"/>
          <w:lang w:val="en-IN"/>
        </w:rPr>
        <w:t xml:space="preserve"> </w:t>
      </w:r>
      <w:r w:rsidRPr="000E149D">
        <w:rPr>
          <w:rFonts w:asciiTheme="majorHAnsi" w:eastAsia="Times New Roman" w:hAnsiTheme="majorHAnsi" w:cstheme="majorHAnsi"/>
          <w:b/>
          <w:bCs/>
          <w:sz w:val="24"/>
          <w:szCs w:val="24"/>
          <w:lang w:val="en-IN"/>
        </w:rPr>
        <w:t>13</w:t>
      </w:r>
      <w:r w:rsidRPr="000E149D">
        <w:rPr>
          <w:rFonts w:asciiTheme="majorHAnsi" w:eastAsia="Times New Roman" w:hAnsiTheme="majorHAnsi" w:cstheme="majorHAnsi"/>
          <w:sz w:val="24"/>
          <w:szCs w:val="24"/>
          <w:lang w:val="en-IN"/>
        </w:rPr>
        <w:t>, 1033843 (2022).</w:t>
      </w:r>
    </w:p>
    <w:p w14:paraId="46147590" w14:textId="78A8831E" w:rsidR="009614E4" w:rsidRPr="000E149D" w:rsidRDefault="009614E4" w:rsidP="000E149D">
      <w:pPr>
        <w:numPr>
          <w:ilvl w:val="0"/>
          <w:numId w:val="22"/>
        </w:numPr>
        <w:tabs>
          <w:tab w:val="clear" w:pos="720"/>
        </w:tabs>
        <w:spacing w:line="240" w:lineRule="auto"/>
        <w:ind w:left="0" w:firstLine="0"/>
        <w:jc w:val="both"/>
        <w:rPr>
          <w:rFonts w:asciiTheme="majorHAnsi" w:eastAsia="Times New Roman" w:hAnsiTheme="majorHAnsi" w:cstheme="majorHAnsi"/>
          <w:sz w:val="24"/>
          <w:szCs w:val="24"/>
          <w:lang w:val="en-IN"/>
        </w:rPr>
      </w:pPr>
      <w:r w:rsidRPr="000E149D">
        <w:rPr>
          <w:rFonts w:asciiTheme="majorHAnsi" w:eastAsia="Times New Roman" w:hAnsiTheme="majorHAnsi" w:cstheme="majorHAnsi"/>
          <w:sz w:val="24"/>
          <w:szCs w:val="24"/>
          <w:lang w:val="en-IN"/>
        </w:rPr>
        <w:t xml:space="preserve">Tomasiewicz, H. G., Hesselbach, R., Carvan, M. J., Goldberg, B., Berg, C. A., Petering, D. H. Zebrafish as a model system for environmental health studies in the grade 9–12 classroom. </w:t>
      </w:r>
      <w:r w:rsidRPr="000E149D">
        <w:rPr>
          <w:rFonts w:asciiTheme="majorHAnsi" w:eastAsia="Times New Roman" w:hAnsiTheme="majorHAnsi" w:cstheme="majorHAnsi"/>
          <w:i/>
          <w:iCs/>
          <w:sz w:val="24"/>
          <w:szCs w:val="24"/>
          <w:lang w:val="en-IN"/>
        </w:rPr>
        <w:t>Zebrafish</w:t>
      </w:r>
      <w:r w:rsidR="00C3184B" w:rsidRPr="000E149D">
        <w:rPr>
          <w:rFonts w:asciiTheme="majorHAnsi" w:eastAsia="Times New Roman" w:hAnsiTheme="majorHAnsi" w:cstheme="majorHAnsi"/>
          <w:i/>
          <w:iCs/>
          <w:sz w:val="24"/>
          <w:szCs w:val="24"/>
          <w:lang w:val="en-IN"/>
        </w:rPr>
        <w:t>.</w:t>
      </w:r>
      <w:r w:rsidRPr="000E149D">
        <w:rPr>
          <w:rFonts w:asciiTheme="majorHAnsi" w:eastAsia="Times New Roman" w:hAnsiTheme="majorHAnsi" w:cstheme="majorHAnsi"/>
          <w:sz w:val="24"/>
          <w:szCs w:val="24"/>
          <w:lang w:val="en-IN"/>
        </w:rPr>
        <w:t xml:space="preserve"> </w:t>
      </w:r>
      <w:r w:rsidRPr="000E149D">
        <w:rPr>
          <w:rFonts w:asciiTheme="majorHAnsi" w:eastAsia="Times New Roman" w:hAnsiTheme="majorHAnsi" w:cstheme="majorHAnsi"/>
          <w:b/>
          <w:bCs/>
          <w:sz w:val="24"/>
          <w:szCs w:val="24"/>
          <w:lang w:val="en-IN"/>
        </w:rPr>
        <w:t>11</w:t>
      </w:r>
      <w:r w:rsidRPr="000E149D">
        <w:rPr>
          <w:rFonts w:asciiTheme="majorHAnsi" w:eastAsia="Times New Roman" w:hAnsiTheme="majorHAnsi" w:cstheme="majorHAnsi"/>
          <w:sz w:val="24"/>
          <w:szCs w:val="24"/>
          <w:lang w:val="en-IN"/>
        </w:rPr>
        <w:t xml:space="preserve"> (4), 384–395 (2014).</w:t>
      </w:r>
    </w:p>
    <w:p w14:paraId="19EF00EA" w14:textId="7FE69C09" w:rsidR="009614E4" w:rsidRPr="000E149D" w:rsidRDefault="009614E4" w:rsidP="000E149D">
      <w:pPr>
        <w:numPr>
          <w:ilvl w:val="0"/>
          <w:numId w:val="22"/>
        </w:numPr>
        <w:tabs>
          <w:tab w:val="clear" w:pos="720"/>
        </w:tabs>
        <w:spacing w:line="240" w:lineRule="auto"/>
        <w:ind w:left="0" w:firstLine="0"/>
        <w:jc w:val="both"/>
        <w:rPr>
          <w:rFonts w:asciiTheme="majorHAnsi" w:eastAsia="Times New Roman" w:hAnsiTheme="majorHAnsi" w:cstheme="majorHAnsi"/>
          <w:sz w:val="24"/>
          <w:szCs w:val="24"/>
          <w:lang w:val="en-IN"/>
        </w:rPr>
      </w:pPr>
      <w:r w:rsidRPr="000E149D">
        <w:rPr>
          <w:rFonts w:asciiTheme="majorHAnsi" w:eastAsia="Times New Roman" w:hAnsiTheme="majorHAnsi" w:cstheme="majorHAnsi"/>
          <w:sz w:val="24"/>
          <w:szCs w:val="24"/>
          <w:lang w:val="en-IN"/>
        </w:rPr>
        <w:t xml:space="preserve">Cubbage, C. C., Mabee, P. M. Development of the cranium and paired fins in the zebrafish Danio rerio (Ostariophysi, </w:t>
      </w:r>
      <w:proofErr w:type="spellStart"/>
      <w:r w:rsidRPr="000E149D">
        <w:rPr>
          <w:rFonts w:asciiTheme="majorHAnsi" w:eastAsia="Times New Roman" w:hAnsiTheme="majorHAnsi" w:cstheme="majorHAnsi"/>
          <w:sz w:val="24"/>
          <w:szCs w:val="24"/>
          <w:lang w:val="en-IN"/>
        </w:rPr>
        <w:t>Cyprinidae</w:t>
      </w:r>
      <w:proofErr w:type="spellEnd"/>
      <w:r w:rsidRPr="000E149D">
        <w:rPr>
          <w:rFonts w:asciiTheme="majorHAnsi" w:eastAsia="Times New Roman" w:hAnsiTheme="majorHAnsi" w:cstheme="majorHAnsi"/>
          <w:sz w:val="24"/>
          <w:szCs w:val="24"/>
          <w:lang w:val="en-IN"/>
        </w:rPr>
        <w:t xml:space="preserve">). </w:t>
      </w:r>
      <w:r w:rsidRPr="000E149D">
        <w:rPr>
          <w:rFonts w:asciiTheme="majorHAnsi" w:eastAsia="Times New Roman" w:hAnsiTheme="majorHAnsi" w:cstheme="majorHAnsi"/>
          <w:i/>
          <w:iCs/>
          <w:sz w:val="24"/>
          <w:szCs w:val="24"/>
          <w:lang w:val="en-IN"/>
        </w:rPr>
        <w:t>J Morphol</w:t>
      </w:r>
      <w:r w:rsidR="00C3184B" w:rsidRPr="000E149D">
        <w:rPr>
          <w:rFonts w:asciiTheme="majorHAnsi" w:eastAsia="Times New Roman" w:hAnsiTheme="majorHAnsi" w:cstheme="majorHAnsi"/>
          <w:i/>
          <w:iCs/>
          <w:sz w:val="24"/>
          <w:szCs w:val="24"/>
          <w:lang w:val="en-IN"/>
        </w:rPr>
        <w:t>.</w:t>
      </w:r>
      <w:r w:rsidRPr="000E149D">
        <w:rPr>
          <w:rFonts w:asciiTheme="majorHAnsi" w:eastAsia="Times New Roman" w:hAnsiTheme="majorHAnsi" w:cstheme="majorHAnsi"/>
          <w:sz w:val="24"/>
          <w:szCs w:val="24"/>
          <w:lang w:val="en-IN"/>
        </w:rPr>
        <w:t xml:space="preserve"> </w:t>
      </w:r>
      <w:r w:rsidRPr="000E149D">
        <w:rPr>
          <w:rFonts w:asciiTheme="majorHAnsi" w:eastAsia="Times New Roman" w:hAnsiTheme="majorHAnsi" w:cstheme="majorHAnsi"/>
          <w:b/>
          <w:bCs/>
          <w:sz w:val="24"/>
          <w:szCs w:val="24"/>
          <w:lang w:val="en-IN"/>
        </w:rPr>
        <w:t>229</w:t>
      </w:r>
      <w:r w:rsidRPr="000E149D">
        <w:rPr>
          <w:rFonts w:asciiTheme="majorHAnsi" w:eastAsia="Times New Roman" w:hAnsiTheme="majorHAnsi" w:cstheme="majorHAnsi"/>
          <w:sz w:val="24"/>
          <w:szCs w:val="24"/>
          <w:lang w:val="en-IN"/>
        </w:rPr>
        <w:t xml:space="preserve"> (2), 121–160 (1996).</w:t>
      </w:r>
    </w:p>
    <w:p w14:paraId="231E6915" w14:textId="083C22B5" w:rsidR="00AC5AAA" w:rsidRPr="000E149D" w:rsidRDefault="00AC5AAA" w:rsidP="000E149D">
      <w:pPr>
        <w:numPr>
          <w:ilvl w:val="0"/>
          <w:numId w:val="22"/>
        </w:numPr>
        <w:tabs>
          <w:tab w:val="clear" w:pos="720"/>
        </w:tabs>
        <w:spacing w:line="240" w:lineRule="auto"/>
        <w:ind w:left="0" w:firstLine="0"/>
        <w:jc w:val="both"/>
        <w:rPr>
          <w:rFonts w:asciiTheme="majorHAnsi" w:eastAsia="Times New Roman" w:hAnsiTheme="majorHAnsi" w:cstheme="majorHAnsi"/>
          <w:sz w:val="24"/>
          <w:szCs w:val="24"/>
          <w:lang w:val="en-IN"/>
        </w:rPr>
      </w:pPr>
      <w:r w:rsidRPr="000E149D">
        <w:rPr>
          <w:rFonts w:asciiTheme="majorHAnsi" w:eastAsia="Times New Roman" w:hAnsiTheme="majorHAnsi" w:cstheme="majorHAnsi"/>
          <w:sz w:val="24"/>
          <w:szCs w:val="24"/>
          <w:lang w:val="en-IN"/>
        </w:rPr>
        <w:t>Schindelin, J. Fiji: an open</w:t>
      </w:r>
      <w:r w:rsidRPr="000E149D">
        <w:rPr>
          <w:rFonts w:asciiTheme="majorHAnsi" w:eastAsia="Times New Roman" w:hAnsiTheme="majorHAnsi" w:cstheme="majorHAnsi"/>
          <w:sz w:val="24"/>
          <w:szCs w:val="24"/>
          <w:lang w:val="en-IN"/>
        </w:rPr>
        <w:noBreakHyphen/>
        <w:t>source platform for biological</w:t>
      </w:r>
      <w:r w:rsidRPr="000E149D">
        <w:rPr>
          <w:rFonts w:asciiTheme="majorHAnsi" w:eastAsia="Times New Roman" w:hAnsiTheme="majorHAnsi" w:cstheme="majorHAnsi"/>
          <w:sz w:val="24"/>
          <w:szCs w:val="24"/>
          <w:lang w:val="en-IN"/>
        </w:rPr>
        <w:noBreakHyphen/>
        <w:t xml:space="preserve">image analysis. </w:t>
      </w:r>
      <w:r w:rsidRPr="000E149D">
        <w:rPr>
          <w:rFonts w:asciiTheme="majorHAnsi" w:eastAsia="Times New Roman" w:hAnsiTheme="majorHAnsi" w:cstheme="majorHAnsi"/>
          <w:i/>
          <w:iCs/>
          <w:sz w:val="24"/>
          <w:szCs w:val="24"/>
          <w:lang w:val="en-IN"/>
        </w:rPr>
        <w:t>Nat Methods.</w:t>
      </w:r>
      <w:r w:rsidRPr="000E149D">
        <w:rPr>
          <w:rFonts w:asciiTheme="majorHAnsi" w:eastAsia="Times New Roman" w:hAnsiTheme="majorHAnsi" w:cstheme="majorHAnsi"/>
          <w:sz w:val="24"/>
          <w:szCs w:val="24"/>
          <w:lang w:val="en-IN"/>
        </w:rPr>
        <w:t xml:space="preserve"> </w:t>
      </w:r>
      <w:r w:rsidRPr="000E149D">
        <w:rPr>
          <w:rFonts w:asciiTheme="majorHAnsi" w:eastAsia="Times New Roman" w:hAnsiTheme="majorHAnsi" w:cstheme="majorHAnsi"/>
          <w:b/>
          <w:bCs/>
          <w:sz w:val="24"/>
          <w:szCs w:val="24"/>
          <w:lang w:val="en-IN"/>
        </w:rPr>
        <w:t>9</w:t>
      </w:r>
      <w:r w:rsidRPr="000E149D">
        <w:rPr>
          <w:rFonts w:asciiTheme="majorHAnsi" w:eastAsia="Times New Roman" w:hAnsiTheme="majorHAnsi" w:cstheme="majorHAnsi"/>
          <w:sz w:val="24"/>
          <w:szCs w:val="24"/>
          <w:lang w:val="en-IN"/>
        </w:rPr>
        <w:t xml:space="preserve"> (7), 676–682 (2012).</w:t>
      </w:r>
    </w:p>
    <w:p w14:paraId="0102BE32" w14:textId="40AF60B9" w:rsidR="009614E4" w:rsidRPr="000E149D" w:rsidRDefault="009614E4" w:rsidP="000E149D">
      <w:pPr>
        <w:numPr>
          <w:ilvl w:val="0"/>
          <w:numId w:val="22"/>
        </w:numPr>
        <w:tabs>
          <w:tab w:val="clear" w:pos="720"/>
        </w:tabs>
        <w:spacing w:line="240" w:lineRule="auto"/>
        <w:ind w:left="0" w:firstLine="0"/>
        <w:jc w:val="both"/>
        <w:rPr>
          <w:rFonts w:asciiTheme="majorHAnsi" w:eastAsia="Times New Roman" w:hAnsiTheme="majorHAnsi" w:cstheme="majorHAnsi"/>
          <w:sz w:val="24"/>
          <w:szCs w:val="24"/>
          <w:lang w:val="en-IN"/>
        </w:rPr>
      </w:pPr>
      <w:r w:rsidRPr="000E149D">
        <w:rPr>
          <w:rFonts w:asciiTheme="majorHAnsi" w:eastAsia="Times New Roman" w:hAnsiTheme="majorHAnsi" w:cstheme="majorHAnsi"/>
          <w:sz w:val="24"/>
          <w:szCs w:val="24"/>
          <w:lang w:val="en-IN"/>
        </w:rPr>
        <w:t>Tuckett, F., Morriss</w:t>
      </w:r>
      <w:r w:rsidRPr="000E149D">
        <w:rPr>
          <w:rFonts w:asciiTheme="majorHAnsi" w:eastAsia="Times New Roman" w:hAnsiTheme="majorHAnsi" w:cstheme="majorHAnsi"/>
          <w:sz w:val="24"/>
          <w:szCs w:val="24"/>
          <w:lang w:val="en-IN"/>
        </w:rPr>
        <w:noBreakHyphen/>
        <w:t xml:space="preserve">Kay, G. Alcian Blue staining of glycosaminoglycans in embryonic material: effect of different fixatives. </w:t>
      </w:r>
      <w:proofErr w:type="spellStart"/>
      <w:r w:rsidRPr="000E149D">
        <w:rPr>
          <w:rFonts w:asciiTheme="majorHAnsi" w:eastAsia="Times New Roman" w:hAnsiTheme="majorHAnsi" w:cstheme="majorHAnsi"/>
          <w:i/>
          <w:iCs/>
          <w:sz w:val="24"/>
          <w:szCs w:val="24"/>
          <w:lang w:val="en-IN"/>
        </w:rPr>
        <w:t>Histochem</w:t>
      </w:r>
      <w:proofErr w:type="spellEnd"/>
      <w:r w:rsidRPr="000E149D">
        <w:rPr>
          <w:rFonts w:asciiTheme="majorHAnsi" w:eastAsia="Times New Roman" w:hAnsiTheme="majorHAnsi" w:cstheme="majorHAnsi"/>
          <w:i/>
          <w:iCs/>
          <w:sz w:val="24"/>
          <w:szCs w:val="24"/>
          <w:lang w:val="en-IN"/>
        </w:rPr>
        <w:t xml:space="preserve"> J</w:t>
      </w:r>
      <w:r w:rsidR="00C3184B" w:rsidRPr="000E149D">
        <w:rPr>
          <w:rFonts w:asciiTheme="majorHAnsi" w:eastAsia="Times New Roman" w:hAnsiTheme="majorHAnsi" w:cstheme="majorHAnsi"/>
          <w:i/>
          <w:iCs/>
          <w:sz w:val="24"/>
          <w:szCs w:val="24"/>
          <w:lang w:val="en-IN"/>
        </w:rPr>
        <w:t>.</w:t>
      </w:r>
      <w:r w:rsidRPr="000E149D">
        <w:rPr>
          <w:rFonts w:asciiTheme="majorHAnsi" w:eastAsia="Times New Roman" w:hAnsiTheme="majorHAnsi" w:cstheme="majorHAnsi"/>
          <w:sz w:val="24"/>
          <w:szCs w:val="24"/>
          <w:lang w:val="en-IN"/>
        </w:rPr>
        <w:t xml:space="preserve"> </w:t>
      </w:r>
      <w:r w:rsidRPr="000E149D">
        <w:rPr>
          <w:rFonts w:asciiTheme="majorHAnsi" w:eastAsia="Times New Roman" w:hAnsiTheme="majorHAnsi" w:cstheme="majorHAnsi"/>
          <w:b/>
          <w:bCs/>
          <w:sz w:val="24"/>
          <w:szCs w:val="24"/>
          <w:lang w:val="en-IN"/>
        </w:rPr>
        <w:t>20</w:t>
      </w:r>
      <w:r w:rsidRPr="000E149D">
        <w:rPr>
          <w:rFonts w:asciiTheme="majorHAnsi" w:eastAsia="Times New Roman" w:hAnsiTheme="majorHAnsi" w:cstheme="majorHAnsi"/>
          <w:sz w:val="24"/>
          <w:szCs w:val="24"/>
          <w:lang w:val="en-IN"/>
        </w:rPr>
        <w:t xml:space="preserve"> (3), 174–182 (1988).</w:t>
      </w:r>
    </w:p>
    <w:p w14:paraId="01799F6C" w14:textId="07FD4466" w:rsidR="009614E4" w:rsidRPr="000E149D" w:rsidRDefault="009614E4" w:rsidP="000E149D">
      <w:pPr>
        <w:numPr>
          <w:ilvl w:val="0"/>
          <w:numId w:val="22"/>
        </w:numPr>
        <w:tabs>
          <w:tab w:val="clear" w:pos="720"/>
        </w:tabs>
        <w:spacing w:line="240" w:lineRule="auto"/>
        <w:ind w:left="0" w:firstLine="0"/>
        <w:jc w:val="both"/>
        <w:rPr>
          <w:rFonts w:asciiTheme="majorHAnsi" w:eastAsia="Times New Roman" w:hAnsiTheme="majorHAnsi" w:cstheme="majorHAnsi"/>
          <w:sz w:val="24"/>
          <w:szCs w:val="24"/>
          <w:lang w:val="en-IN"/>
        </w:rPr>
      </w:pPr>
      <w:r w:rsidRPr="000E149D">
        <w:rPr>
          <w:rFonts w:asciiTheme="majorHAnsi" w:eastAsia="Times New Roman" w:hAnsiTheme="majorHAnsi" w:cstheme="majorHAnsi"/>
          <w:sz w:val="24"/>
          <w:szCs w:val="24"/>
          <w:lang w:val="en-IN"/>
        </w:rPr>
        <w:t xml:space="preserve">Dougherty, M. et al. Distinct requirements for wnt9a and irf6 in extension and integration mechanisms during zebrafish palate morphogenesis. </w:t>
      </w:r>
      <w:r w:rsidRPr="000E149D">
        <w:rPr>
          <w:rFonts w:asciiTheme="majorHAnsi" w:eastAsia="Times New Roman" w:hAnsiTheme="majorHAnsi" w:cstheme="majorHAnsi"/>
          <w:i/>
          <w:iCs/>
          <w:sz w:val="24"/>
          <w:szCs w:val="24"/>
          <w:lang w:val="en-IN"/>
        </w:rPr>
        <w:t>Development</w:t>
      </w:r>
      <w:r w:rsidR="00EB0EB5" w:rsidRPr="000E149D">
        <w:rPr>
          <w:rFonts w:asciiTheme="majorHAnsi" w:eastAsia="Times New Roman" w:hAnsiTheme="majorHAnsi" w:cstheme="majorHAnsi"/>
          <w:i/>
          <w:iCs/>
          <w:sz w:val="24"/>
          <w:szCs w:val="24"/>
          <w:lang w:val="en-IN"/>
        </w:rPr>
        <w:t>.</w:t>
      </w:r>
      <w:r w:rsidRPr="000E149D">
        <w:rPr>
          <w:rFonts w:asciiTheme="majorHAnsi" w:eastAsia="Times New Roman" w:hAnsiTheme="majorHAnsi" w:cstheme="majorHAnsi"/>
          <w:sz w:val="24"/>
          <w:szCs w:val="24"/>
          <w:lang w:val="en-IN"/>
        </w:rPr>
        <w:t xml:space="preserve"> </w:t>
      </w:r>
      <w:r w:rsidRPr="000E149D">
        <w:rPr>
          <w:rFonts w:asciiTheme="majorHAnsi" w:eastAsia="Times New Roman" w:hAnsiTheme="majorHAnsi" w:cstheme="majorHAnsi"/>
          <w:b/>
          <w:bCs/>
          <w:sz w:val="24"/>
          <w:szCs w:val="24"/>
          <w:lang w:val="en-IN"/>
        </w:rPr>
        <w:t>140</w:t>
      </w:r>
      <w:r w:rsidRPr="000E149D">
        <w:rPr>
          <w:rFonts w:asciiTheme="majorHAnsi" w:eastAsia="Times New Roman" w:hAnsiTheme="majorHAnsi" w:cstheme="majorHAnsi"/>
          <w:sz w:val="24"/>
          <w:szCs w:val="24"/>
          <w:lang w:val="en-IN"/>
        </w:rPr>
        <w:t xml:space="preserve"> (1), 76–81 (2013).</w:t>
      </w:r>
    </w:p>
    <w:p w14:paraId="31E5AC74" w14:textId="1C7226EE" w:rsidR="009614E4" w:rsidRPr="000E149D" w:rsidRDefault="009614E4" w:rsidP="000E149D">
      <w:pPr>
        <w:numPr>
          <w:ilvl w:val="0"/>
          <w:numId w:val="22"/>
        </w:numPr>
        <w:tabs>
          <w:tab w:val="clear" w:pos="720"/>
        </w:tabs>
        <w:spacing w:line="240" w:lineRule="auto"/>
        <w:ind w:left="0" w:firstLine="0"/>
        <w:jc w:val="both"/>
        <w:rPr>
          <w:rFonts w:asciiTheme="majorHAnsi" w:eastAsia="Times New Roman" w:hAnsiTheme="majorHAnsi" w:cstheme="majorHAnsi"/>
          <w:sz w:val="24"/>
          <w:szCs w:val="24"/>
          <w:lang w:val="en-IN"/>
        </w:rPr>
      </w:pPr>
      <w:r w:rsidRPr="000E149D">
        <w:rPr>
          <w:rFonts w:asciiTheme="majorHAnsi" w:eastAsia="Times New Roman" w:hAnsiTheme="majorHAnsi" w:cstheme="majorHAnsi"/>
          <w:sz w:val="24"/>
          <w:szCs w:val="24"/>
          <w:lang w:val="en-IN"/>
        </w:rPr>
        <w:t xml:space="preserve">Goodwin, A. F. et al. From bench to bedside and back: improving diagnosis and treatment of craniofacial malformations utilizing animal models. In </w:t>
      </w:r>
      <w:r w:rsidRPr="000E149D">
        <w:rPr>
          <w:rFonts w:asciiTheme="majorHAnsi" w:eastAsia="Times New Roman" w:hAnsiTheme="majorHAnsi" w:cstheme="majorHAnsi"/>
          <w:i/>
          <w:iCs/>
          <w:sz w:val="24"/>
          <w:szCs w:val="24"/>
          <w:lang w:val="en-IN"/>
        </w:rPr>
        <w:t>Craniofacial development</w:t>
      </w:r>
      <w:r w:rsidRPr="000E149D">
        <w:rPr>
          <w:rFonts w:asciiTheme="majorHAnsi" w:eastAsia="Times New Roman" w:hAnsiTheme="majorHAnsi" w:cstheme="majorHAnsi"/>
          <w:sz w:val="24"/>
          <w:szCs w:val="24"/>
          <w:lang w:val="en-IN"/>
        </w:rPr>
        <w:t xml:space="preserve"> (Eds Yang, C.), Academic Press, 459–492 (2015).</w:t>
      </w:r>
    </w:p>
    <w:p w14:paraId="5315BD26" w14:textId="118A45B0" w:rsidR="009614E4" w:rsidRPr="000E149D" w:rsidRDefault="009614E4" w:rsidP="000E149D">
      <w:pPr>
        <w:numPr>
          <w:ilvl w:val="0"/>
          <w:numId w:val="22"/>
        </w:numPr>
        <w:tabs>
          <w:tab w:val="clear" w:pos="720"/>
        </w:tabs>
        <w:spacing w:line="240" w:lineRule="auto"/>
        <w:ind w:left="0" w:firstLine="0"/>
        <w:jc w:val="both"/>
        <w:rPr>
          <w:rFonts w:asciiTheme="majorHAnsi" w:eastAsia="Times New Roman" w:hAnsiTheme="majorHAnsi" w:cstheme="majorHAnsi"/>
          <w:sz w:val="24"/>
          <w:szCs w:val="24"/>
          <w:lang w:val="en-IN"/>
        </w:rPr>
      </w:pPr>
      <w:proofErr w:type="spellStart"/>
      <w:r w:rsidRPr="000E149D">
        <w:rPr>
          <w:rFonts w:asciiTheme="majorHAnsi" w:eastAsia="Times New Roman" w:hAnsiTheme="majorHAnsi" w:cstheme="majorHAnsi"/>
          <w:sz w:val="24"/>
          <w:szCs w:val="24"/>
          <w:lang w:val="en-IN"/>
        </w:rPr>
        <w:t>Avdesh</w:t>
      </w:r>
      <w:proofErr w:type="spellEnd"/>
      <w:r w:rsidRPr="000E149D">
        <w:rPr>
          <w:rFonts w:asciiTheme="majorHAnsi" w:eastAsia="Times New Roman" w:hAnsiTheme="majorHAnsi" w:cstheme="majorHAnsi"/>
          <w:sz w:val="24"/>
          <w:szCs w:val="24"/>
          <w:lang w:val="en-IN"/>
        </w:rPr>
        <w:t xml:space="preserve">, A. et al. Regular care and maintenance of a zebrafish (Danio rerio) laboratory: an introduction. </w:t>
      </w:r>
      <w:r w:rsidRPr="000E149D">
        <w:rPr>
          <w:rFonts w:asciiTheme="majorHAnsi" w:eastAsia="Times New Roman" w:hAnsiTheme="majorHAnsi" w:cstheme="majorHAnsi"/>
          <w:i/>
          <w:iCs/>
          <w:sz w:val="24"/>
          <w:szCs w:val="24"/>
          <w:lang w:val="en-IN"/>
        </w:rPr>
        <w:t>J</w:t>
      </w:r>
      <w:r w:rsidR="00336214">
        <w:rPr>
          <w:rFonts w:asciiTheme="majorHAnsi" w:eastAsia="Times New Roman" w:hAnsiTheme="majorHAnsi" w:cstheme="majorHAnsi"/>
          <w:i/>
          <w:iCs/>
          <w:sz w:val="24"/>
          <w:szCs w:val="24"/>
          <w:lang w:val="en-IN"/>
        </w:rPr>
        <w:t xml:space="preserve"> Vis Exp</w:t>
      </w:r>
      <w:r w:rsidR="00EB0EB5" w:rsidRPr="000E149D">
        <w:rPr>
          <w:rFonts w:asciiTheme="majorHAnsi" w:eastAsia="Times New Roman" w:hAnsiTheme="majorHAnsi" w:cstheme="majorHAnsi"/>
          <w:i/>
          <w:iCs/>
          <w:sz w:val="24"/>
          <w:szCs w:val="24"/>
          <w:lang w:val="en-IN"/>
        </w:rPr>
        <w:t>.</w:t>
      </w:r>
      <w:r w:rsidRPr="000E149D">
        <w:rPr>
          <w:rFonts w:asciiTheme="majorHAnsi" w:eastAsia="Times New Roman" w:hAnsiTheme="majorHAnsi" w:cstheme="majorHAnsi"/>
          <w:sz w:val="24"/>
          <w:szCs w:val="24"/>
          <w:lang w:val="en-IN"/>
        </w:rPr>
        <w:t xml:space="preserve"> </w:t>
      </w:r>
      <w:r w:rsidRPr="000E149D">
        <w:rPr>
          <w:rFonts w:asciiTheme="majorHAnsi" w:eastAsia="Times New Roman" w:hAnsiTheme="majorHAnsi" w:cstheme="majorHAnsi"/>
          <w:b/>
          <w:bCs/>
          <w:sz w:val="24"/>
          <w:szCs w:val="24"/>
          <w:lang w:val="en-IN"/>
        </w:rPr>
        <w:t>69</w:t>
      </w:r>
      <w:r w:rsidRPr="000E149D">
        <w:rPr>
          <w:rFonts w:asciiTheme="majorHAnsi" w:eastAsia="Times New Roman" w:hAnsiTheme="majorHAnsi" w:cstheme="majorHAnsi"/>
          <w:sz w:val="24"/>
          <w:szCs w:val="24"/>
          <w:lang w:val="en-IN"/>
        </w:rPr>
        <w:t xml:space="preserve">, </w:t>
      </w:r>
      <w:r w:rsidR="000538C1">
        <w:rPr>
          <w:rFonts w:asciiTheme="majorHAnsi" w:eastAsia="Times New Roman" w:hAnsiTheme="majorHAnsi" w:cstheme="majorHAnsi"/>
          <w:sz w:val="24"/>
          <w:szCs w:val="24"/>
          <w:lang w:val="en-IN"/>
        </w:rPr>
        <w:t>e</w:t>
      </w:r>
      <w:r w:rsidRPr="000E149D">
        <w:rPr>
          <w:rFonts w:asciiTheme="majorHAnsi" w:eastAsia="Times New Roman" w:hAnsiTheme="majorHAnsi" w:cstheme="majorHAnsi"/>
          <w:sz w:val="24"/>
          <w:szCs w:val="24"/>
          <w:lang w:val="en-IN"/>
        </w:rPr>
        <w:t>4196 (2012).</w:t>
      </w:r>
    </w:p>
    <w:p w14:paraId="04064C70" w14:textId="526947A5" w:rsidR="009614E4" w:rsidRPr="000E149D" w:rsidRDefault="009614E4" w:rsidP="000E149D">
      <w:pPr>
        <w:numPr>
          <w:ilvl w:val="0"/>
          <w:numId w:val="22"/>
        </w:numPr>
        <w:tabs>
          <w:tab w:val="clear" w:pos="720"/>
        </w:tabs>
        <w:spacing w:line="240" w:lineRule="auto"/>
        <w:ind w:left="0" w:firstLine="0"/>
        <w:jc w:val="both"/>
        <w:rPr>
          <w:rFonts w:asciiTheme="majorHAnsi" w:eastAsia="Times New Roman" w:hAnsiTheme="majorHAnsi" w:cstheme="majorHAnsi"/>
          <w:sz w:val="24"/>
          <w:szCs w:val="24"/>
          <w:lang w:val="en-IN"/>
        </w:rPr>
      </w:pPr>
      <w:r w:rsidRPr="000E149D">
        <w:rPr>
          <w:rFonts w:asciiTheme="majorHAnsi" w:eastAsia="Times New Roman" w:hAnsiTheme="majorHAnsi" w:cstheme="majorHAnsi"/>
          <w:sz w:val="24"/>
          <w:szCs w:val="24"/>
          <w:lang w:val="en-IN"/>
        </w:rPr>
        <w:t xml:space="preserve">Ding, J. et al. Using alizarin </w:t>
      </w:r>
      <w:proofErr w:type="gramStart"/>
      <w:r w:rsidRPr="000E149D">
        <w:rPr>
          <w:rFonts w:asciiTheme="majorHAnsi" w:eastAsia="Times New Roman" w:hAnsiTheme="majorHAnsi" w:cstheme="majorHAnsi"/>
          <w:sz w:val="24"/>
          <w:szCs w:val="24"/>
          <w:lang w:val="en-IN"/>
        </w:rPr>
        <w:t>Red</w:t>
      </w:r>
      <w:proofErr w:type="gramEnd"/>
      <w:r w:rsidRPr="000E149D">
        <w:rPr>
          <w:rFonts w:asciiTheme="majorHAnsi" w:eastAsia="Times New Roman" w:hAnsiTheme="majorHAnsi" w:cstheme="majorHAnsi"/>
          <w:sz w:val="24"/>
          <w:szCs w:val="24"/>
          <w:lang w:val="en-IN"/>
        </w:rPr>
        <w:t xml:space="preserve"> staining to detect chemically induced bone loss in zebrafish larvae. </w:t>
      </w:r>
      <w:r w:rsidRPr="000E149D">
        <w:rPr>
          <w:rFonts w:asciiTheme="majorHAnsi" w:eastAsia="Times New Roman" w:hAnsiTheme="majorHAnsi" w:cstheme="majorHAnsi"/>
          <w:i/>
          <w:iCs/>
          <w:sz w:val="24"/>
          <w:szCs w:val="24"/>
          <w:lang w:val="en-IN"/>
        </w:rPr>
        <w:t>J</w:t>
      </w:r>
      <w:r w:rsidR="000538C1">
        <w:rPr>
          <w:rFonts w:asciiTheme="majorHAnsi" w:eastAsia="Times New Roman" w:hAnsiTheme="majorHAnsi" w:cstheme="majorHAnsi"/>
          <w:i/>
          <w:iCs/>
          <w:sz w:val="24"/>
          <w:szCs w:val="24"/>
          <w:lang w:val="en-IN"/>
        </w:rPr>
        <w:t xml:space="preserve"> Vis Exp</w:t>
      </w:r>
      <w:r w:rsidR="00EB0EB5" w:rsidRPr="000E149D">
        <w:rPr>
          <w:rFonts w:asciiTheme="majorHAnsi" w:eastAsia="Times New Roman" w:hAnsiTheme="majorHAnsi" w:cstheme="majorHAnsi"/>
          <w:i/>
          <w:iCs/>
          <w:sz w:val="24"/>
          <w:szCs w:val="24"/>
          <w:lang w:val="en-IN"/>
        </w:rPr>
        <w:t>.</w:t>
      </w:r>
      <w:r w:rsidRPr="000E149D">
        <w:rPr>
          <w:rFonts w:asciiTheme="majorHAnsi" w:eastAsia="Times New Roman" w:hAnsiTheme="majorHAnsi" w:cstheme="majorHAnsi"/>
          <w:sz w:val="24"/>
          <w:szCs w:val="24"/>
          <w:lang w:val="en-IN"/>
        </w:rPr>
        <w:t xml:space="preserve"> </w:t>
      </w:r>
      <w:r w:rsidRPr="000E149D">
        <w:rPr>
          <w:rFonts w:asciiTheme="majorHAnsi" w:eastAsia="Times New Roman" w:hAnsiTheme="majorHAnsi" w:cstheme="majorHAnsi"/>
          <w:b/>
          <w:bCs/>
          <w:sz w:val="24"/>
          <w:szCs w:val="24"/>
          <w:lang w:val="en-IN"/>
        </w:rPr>
        <w:t>178</w:t>
      </w:r>
      <w:r w:rsidRPr="000E149D">
        <w:rPr>
          <w:rFonts w:asciiTheme="majorHAnsi" w:eastAsia="Times New Roman" w:hAnsiTheme="majorHAnsi" w:cstheme="majorHAnsi"/>
          <w:sz w:val="24"/>
          <w:szCs w:val="24"/>
          <w:lang w:val="en-IN"/>
        </w:rPr>
        <w:t>, 63251 (2021).</w:t>
      </w:r>
    </w:p>
    <w:p w14:paraId="00AF1698" w14:textId="2A23538A" w:rsidR="009614E4" w:rsidRPr="000E149D" w:rsidRDefault="009614E4" w:rsidP="000E149D">
      <w:pPr>
        <w:numPr>
          <w:ilvl w:val="0"/>
          <w:numId w:val="22"/>
        </w:numPr>
        <w:tabs>
          <w:tab w:val="clear" w:pos="720"/>
        </w:tabs>
        <w:spacing w:line="240" w:lineRule="auto"/>
        <w:ind w:left="0" w:firstLine="0"/>
        <w:jc w:val="both"/>
        <w:rPr>
          <w:rFonts w:asciiTheme="majorHAnsi" w:eastAsia="Times New Roman" w:hAnsiTheme="majorHAnsi" w:cstheme="majorHAnsi"/>
          <w:sz w:val="24"/>
          <w:szCs w:val="24"/>
          <w:lang w:val="en-IN"/>
        </w:rPr>
      </w:pPr>
      <w:r w:rsidRPr="000E149D">
        <w:rPr>
          <w:rFonts w:asciiTheme="majorHAnsi" w:eastAsia="Times New Roman" w:hAnsiTheme="majorHAnsi" w:cstheme="majorHAnsi"/>
          <w:sz w:val="24"/>
          <w:szCs w:val="24"/>
          <w:lang w:val="en-IN"/>
        </w:rPr>
        <w:t xml:space="preserve">Klingenberg, C. P., </w:t>
      </w:r>
      <w:proofErr w:type="spellStart"/>
      <w:r w:rsidRPr="000E149D">
        <w:rPr>
          <w:rFonts w:asciiTheme="majorHAnsi" w:eastAsia="Times New Roman" w:hAnsiTheme="majorHAnsi" w:cstheme="majorHAnsi"/>
          <w:sz w:val="24"/>
          <w:szCs w:val="24"/>
          <w:lang w:val="en-IN"/>
        </w:rPr>
        <w:t>Barluenga</w:t>
      </w:r>
      <w:proofErr w:type="spellEnd"/>
      <w:r w:rsidRPr="000E149D">
        <w:rPr>
          <w:rFonts w:asciiTheme="majorHAnsi" w:eastAsia="Times New Roman" w:hAnsiTheme="majorHAnsi" w:cstheme="majorHAnsi"/>
          <w:sz w:val="24"/>
          <w:szCs w:val="24"/>
          <w:lang w:val="en-IN"/>
        </w:rPr>
        <w:t xml:space="preserve">, M., Meyer, A. Shape analysis of symmetric structures: quantifying variation among individuals and asymmetry. </w:t>
      </w:r>
      <w:r w:rsidRPr="000E149D">
        <w:rPr>
          <w:rFonts w:asciiTheme="majorHAnsi" w:eastAsia="Times New Roman" w:hAnsiTheme="majorHAnsi" w:cstheme="majorHAnsi"/>
          <w:i/>
          <w:iCs/>
          <w:sz w:val="24"/>
          <w:szCs w:val="24"/>
          <w:lang w:val="en-IN"/>
        </w:rPr>
        <w:t>Evolution</w:t>
      </w:r>
      <w:r w:rsidR="00EB0EB5" w:rsidRPr="000E149D">
        <w:rPr>
          <w:rFonts w:asciiTheme="majorHAnsi" w:eastAsia="Times New Roman" w:hAnsiTheme="majorHAnsi" w:cstheme="majorHAnsi"/>
          <w:i/>
          <w:iCs/>
          <w:sz w:val="24"/>
          <w:szCs w:val="24"/>
          <w:lang w:val="en-IN"/>
        </w:rPr>
        <w:t>.</w:t>
      </w:r>
      <w:r w:rsidRPr="000E149D">
        <w:rPr>
          <w:rFonts w:asciiTheme="majorHAnsi" w:eastAsia="Times New Roman" w:hAnsiTheme="majorHAnsi" w:cstheme="majorHAnsi"/>
          <w:sz w:val="24"/>
          <w:szCs w:val="24"/>
          <w:lang w:val="en-IN"/>
        </w:rPr>
        <w:t xml:space="preserve"> </w:t>
      </w:r>
      <w:r w:rsidRPr="000E149D">
        <w:rPr>
          <w:rFonts w:asciiTheme="majorHAnsi" w:eastAsia="Times New Roman" w:hAnsiTheme="majorHAnsi" w:cstheme="majorHAnsi"/>
          <w:b/>
          <w:bCs/>
          <w:sz w:val="24"/>
          <w:szCs w:val="24"/>
          <w:lang w:val="en-IN"/>
        </w:rPr>
        <w:t>56</w:t>
      </w:r>
      <w:r w:rsidRPr="000E149D">
        <w:rPr>
          <w:rFonts w:asciiTheme="majorHAnsi" w:eastAsia="Times New Roman" w:hAnsiTheme="majorHAnsi" w:cstheme="majorHAnsi"/>
          <w:sz w:val="24"/>
          <w:szCs w:val="24"/>
          <w:lang w:val="en-IN"/>
        </w:rPr>
        <w:t xml:space="preserve"> (10), 1909–1920 (2002</w:t>
      </w:r>
      <w:r w:rsidR="00EB0EB5" w:rsidRPr="000E149D">
        <w:rPr>
          <w:rFonts w:asciiTheme="majorHAnsi" w:eastAsia="Times New Roman" w:hAnsiTheme="majorHAnsi" w:cstheme="majorHAnsi"/>
          <w:sz w:val="24"/>
          <w:szCs w:val="24"/>
          <w:lang w:val="en-IN"/>
        </w:rPr>
        <w:t>).</w:t>
      </w:r>
    </w:p>
    <w:p w14:paraId="21EC7721" w14:textId="77777777" w:rsidR="009614E4" w:rsidRPr="000E149D" w:rsidRDefault="009614E4" w:rsidP="000E149D">
      <w:pPr>
        <w:spacing w:line="240" w:lineRule="auto"/>
        <w:jc w:val="both"/>
        <w:rPr>
          <w:rFonts w:asciiTheme="majorHAnsi" w:hAnsiTheme="majorHAnsi" w:cstheme="majorHAnsi"/>
          <w:b/>
          <w:sz w:val="24"/>
          <w:szCs w:val="24"/>
        </w:rPr>
      </w:pPr>
    </w:p>
    <w:p w14:paraId="000000AE" w14:textId="77777777" w:rsidR="005E3AA9" w:rsidRPr="000E149D" w:rsidRDefault="005E3AA9" w:rsidP="000E149D">
      <w:pPr>
        <w:keepLines/>
        <w:widowControl w:val="0"/>
        <w:spacing w:line="240" w:lineRule="auto"/>
        <w:jc w:val="both"/>
        <w:rPr>
          <w:rFonts w:asciiTheme="majorHAnsi" w:hAnsiTheme="majorHAnsi" w:cstheme="majorHAnsi"/>
          <w:sz w:val="24"/>
          <w:szCs w:val="24"/>
          <w:highlight w:val="white"/>
        </w:rPr>
      </w:pPr>
    </w:p>
    <w:sectPr w:rsidR="005E3AA9" w:rsidRPr="000E149D" w:rsidSect="00C43330">
      <w:headerReference w:type="default" r:id="rId10"/>
      <w:footerReference w:type="default" r:id="rId11"/>
      <w:pgSz w:w="12240" w:h="15840"/>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F9971" w14:textId="77777777" w:rsidR="00DB0244" w:rsidRDefault="00DB0244">
      <w:pPr>
        <w:spacing w:line="240" w:lineRule="auto"/>
      </w:pPr>
      <w:r>
        <w:separator/>
      </w:r>
    </w:p>
  </w:endnote>
  <w:endnote w:type="continuationSeparator" w:id="0">
    <w:p w14:paraId="421DD0F0" w14:textId="77777777" w:rsidR="00DB0244" w:rsidRDefault="00DB02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0" w14:textId="77777777" w:rsidR="005E3AA9" w:rsidRDefault="005E3A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BB855" w14:textId="77777777" w:rsidR="00DB0244" w:rsidRDefault="00DB0244">
      <w:pPr>
        <w:spacing w:line="240" w:lineRule="auto"/>
      </w:pPr>
      <w:r>
        <w:separator/>
      </w:r>
    </w:p>
  </w:footnote>
  <w:footnote w:type="continuationSeparator" w:id="0">
    <w:p w14:paraId="7AC41F8E" w14:textId="77777777" w:rsidR="00DB0244" w:rsidRDefault="00DB02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5E3AA9" w:rsidRDefault="005E3A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F53"/>
    <w:multiLevelType w:val="multilevel"/>
    <w:tmpl w:val="378EA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7C1C45"/>
    <w:multiLevelType w:val="hybridMultilevel"/>
    <w:tmpl w:val="60AAB7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D24BF5"/>
    <w:multiLevelType w:val="multilevel"/>
    <w:tmpl w:val="88905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7C347F"/>
    <w:multiLevelType w:val="multilevel"/>
    <w:tmpl w:val="38765558"/>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08249CE"/>
    <w:multiLevelType w:val="hybridMultilevel"/>
    <w:tmpl w:val="522CE21E"/>
    <w:lvl w:ilvl="0" w:tplc="DCEE30EC">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22A247F0"/>
    <w:multiLevelType w:val="multilevel"/>
    <w:tmpl w:val="2D06AE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7523090"/>
    <w:multiLevelType w:val="multilevel"/>
    <w:tmpl w:val="68DC4C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E6B08D8"/>
    <w:multiLevelType w:val="multilevel"/>
    <w:tmpl w:val="F61AE7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8D6138"/>
    <w:multiLevelType w:val="multilevel"/>
    <w:tmpl w:val="F43AF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F159C9"/>
    <w:multiLevelType w:val="multilevel"/>
    <w:tmpl w:val="718A34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C536F3C"/>
    <w:multiLevelType w:val="multilevel"/>
    <w:tmpl w:val="B7C467C4"/>
    <w:lvl w:ilvl="0">
      <w:start w:val="1"/>
      <w:numFmt w:val="decimal"/>
      <w:lvlText w:val="%1."/>
      <w:lvlJc w:val="left"/>
      <w:pPr>
        <w:ind w:left="785" w:hanging="360"/>
      </w:pPr>
      <w:rPr>
        <w:color w:val="auto"/>
        <w:u w:val="none"/>
      </w:rPr>
    </w:lvl>
    <w:lvl w:ilvl="1">
      <w:start w:val="1"/>
      <w:numFmt w:val="lowerLetter"/>
      <w:lvlText w:val="%2."/>
      <w:lvlJc w:val="left"/>
      <w:pPr>
        <w:ind w:left="1505" w:hanging="360"/>
      </w:pPr>
      <w:rPr>
        <w:u w:val="none"/>
      </w:rPr>
    </w:lvl>
    <w:lvl w:ilvl="2">
      <w:start w:val="1"/>
      <w:numFmt w:val="lowerRoman"/>
      <w:lvlText w:val="%3."/>
      <w:lvlJc w:val="right"/>
      <w:pPr>
        <w:ind w:left="2225" w:hanging="360"/>
      </w:pPr>
      <w:rPr>
        <w:u w:val="none"/>
      </w:rPr>
    </w:lvl>
    <w:lvl w:ilvl="3">
      <w:start w:val="1"/>
      <w:numFmt w:val="decimal"/>
      <w:lvlText w:val="%4."/>
      <w:lvlJc w:val="left"/>
      <w:pPr>
        <w:ind w:left="2945" w:hanging="360"/>
      </w:pPr>
      <w:rPr>
        <w:u w:val="none"/>
      </w:rPr>
    </w:lvl>
    <w:lvl w:ilvl="4">
      <w:start w:val="1"/>
      <w:numFmt w:val="lowerLetter"/>
      <w:lvlText w:val="%5."/>
      <w:lvlJc w:val="left"/>
      <w:pPr>
        <w:ind w:left="3665" w:hanging="360"/>
      </w:pPr>
      <w:rPr>
        <w:u w:val="none"/>
      </w:rPr>
    </w:lvl>
    <w:lvl w:ilvl="5">
      <w:start w:val="1"/>
      <w:numFmt w:val="lowerRoman"/>
      <w:lvlText w:val="%6."/>
      <w:lvlJc w:val="right"/>
      <w:pPr>
        <w:ind w:left="4385" w:hanging="360"/>
      </w:pPr>
      <w:rPr>
        <w:u w:val="none"/>
      </w:rPr>
    </w:lvl>
    <w:lvl w:ilvl="6">
      <w:start w:val="1"/>
      <w:numFmt w:val="decimal"/>
      <w:lvlText w:val="%7."/>
      <w:lvlJc w:val="left"/>
      <w:pPr>
        <w:ind w:left="5105" w:hanging="360"/>
      </w:pPr>
      <w:rPr>
        <w:u w:val="none"/>
      </w:rPr>
    </w:lvl>
    <w:lvl w:ilvl="7">
      <w:start w:val="1"/>
      <w:numFmt w:val="lowerLetter"/>
      <w:lvlText w:val="%8."/>
      <w:lvlJc w:val="left"/>
      <w:pPr>
        <w:ind w:left="5825" w:hanging="360"/>
      </w:pPr>
      <w:rPr>
        <w:u w:val="none"/>
      </w:rPr>
    </w:lvl>
    <w:lvl w:ilvl="8">
      <w:start w:val="1"/>
      <w:numFmt w:val="lowerRoman"/>
      <w:lvlText w:val="%9."/>
      <w:lvlJc w:val="right"/>
      <w:pPr>
        <w:ind w:left="6545" w:hanging="360"/>
      </w:pPr>
      <w:rPr>
        <w:u w:val="none"/>
      </w:rPr>
    </w:lvl>
  </w:abstractNum>
  <w:abstractNum w:abstractNumId="11" w15:restartNumberingAfterBreak="0">
    <w:nsid w:val="4F424B5C"/>
    <w:multiLevelType w:val="multilevel"/>
    <w:tmpl w:val="B8784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284CA8"/>
    <w:multiLevelType w:val="multilevel"/>
    <w:tmpl w:val="378EA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CD0E82"/>
    <w:multiLevelType w:val="multilevel"/>
    <w:tmpl w:val="7054D3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B8B3909"/>
    <w:multiLevelType w:val="multilevel"/>
    <w:tmpl w:val="BA1077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5BB111F"/>
    <w:multiLevelType w:val="multilevel"/>
    <w:tmpl w:val="F61AE7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AC16B1"/>
    <w:multiLevelType w:val="multilevel"/>
    <w:tmpl w:val="A708664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A6E4C3D"/>
    <w:multiLevelType w:val="hybridMultilevel"/>
    <w:tmpl w:val="016AC044"/>
    <w:lvl w:ilvl="0" w:tplc="984ACDC2">
      <w:start w:val="1"/>
      <w:numFmt w:val="decimal"/>
      <w:lvlText w:val="%1."/>
      <w:lvlJc w:val="left"/>
      <w:pPr>
        <w:ind w:left="1440" w:hanging="360"/>
      </w:pPr>
    </w:lvl>
    <w:lvl w:ilvl="1" w:tplc="28302BA0">
      <w:start w:val="1"/>
      <w:numFmt w:val="decimal"/>
      <w:lvlText w:val="%2."/>
      <w:lvlJc w:val="left"/>
      <w:pPr>
        <w:ind w:left="1440" w:hanging="360"/>
      </w:pPr>
    </w:lvl>
    <w:lvl w:ilvl="2" w:tplc="E55EE58E">
      <w:start w:val="1"/>
      <w:numFmt w:val="decimal"/>
      <w:lvlText w:val="%3."/>
      <w:lvlJc w:val="left"/>
      <w:pPr>
        <w:ind w:left="1440" w:hanging="360"/>
      </w:pPr>
    </w:lvl>
    <w:lvl w:ilvl="3" w:tplc="3872C05C">
      <w:start w:val="1"/>
      <w:numFmt w:val="decimal"/>
      <w:lvlText w:val="%4."/>
      <w:lvlJc w:val="left"/>
      <w:pPr>
        <w:ind w:left="1440" w:hanging="360"/>
      </w:pPr>
    </w:lvl>
    <w:lvl w:ilvl="4" w:tplc="0B620D7C">
      <w:start w:val="1"/>
      <w:numFmt w:val="decimal"/>
      <w:lvlText w:val="%5."/>
      <w:lvlJc w:val="left"/>
      <w:pPr>
        <w:ind w:left="1440" w:hanging="360"/>
      </w:pPr>
    </w:lvl>
    <w:lvl w:ilvl="5" w:tplc="C9A42360">
      <w:start w:val="1"/>
      <w:numFmt w:val="decimal"/>
      <w:lvlText w:val="%6."/>
      <w:lvlJc w:val="left"/>
      <w:pPr>
        <w:ind w:left="1440" w:hanging="360"/>
      </w:pPr>
    </w:lvl>
    <w:lvl w:ilvl="6" w:tplc="6B261292">
      <w:start w:val="1"/>
      <w:numFmt w:val="decimal"/>
      <w:lvlText w:val="%7."/>
      <w:lvlJc w:val="left"/>
      <w:pPr>
        <w:ind w:left="1440" w:hanging="360"/>
      </w:pPr>
    </w:lvl>
    <w:lvl w:ilvl="7" w:tplc="EFB0F584">
      <w:start w:val="1"/>
      <w:numFmt w:val="decimal"/>
      <w:lvlText w:val="%8."/>
      <w:lvlJc w:val="left"/>
      <w:pPr>
        <w:ind w:left="1440" w:hanging="360"/>
      </w:pPr>
    </w:lvl>
    <w:lvl w:ilvl="8" w:tplc="58E0E396">
      <w:start w:val="1"/>
      <w:numFmt w:val="decimal"/>
      <w:lvlText w:val="%9."/>
      <w:lvlJc w:val="left"/>
      <w:pPr>
        <w:ind w:left="1440" w:hanging="360"/>
      </w:pPr>
    </w:lvl>
  </w:abstractNum>
  <w:abstractNum w:abstractNumId="18" w15:restartNumberingAfterBreak="0">
    <w:nsid w:val="6A8C382C"/>
    <w:multiLevelType w:val="multilevel"/>
    <w:tmpl w:val="6FF20D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1912AD5"/>
    <w:multiLevelType w:val="multilevel"/>
    <w:tmpl w:val="378EA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004C60"/>
    <w:multiLevelType w:val="hybridMultilevel"/>
    <w:tmpl w:val="72EC5D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324724C"/>
    <w:multiLevelType w:val="multilevel"/>
    <w:tmpl w:val="1FC4EB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92332099">
    <w:abstractNumId w:val="5"/>
  </w:num>
  <w:num w:numId="2" w16cid:durableId="1670479621">
    <w:abstractNumId w:val="3"/>
  </w:num>
  <w:num w:numId="3" w16cid:durableId="251011948">
    <w:abstractNumId w:val="10"/>
  </w:num>
  <w:num w:numId="4" w16cid:durableId="1380939978">
    <w:abstractNumId w:val="9"/>
  </w:num>
  <w:num w:numId="5" w16cid:durableId="1402024093">
    <w:abstractNumId w:val="2"/>
  </w:num>
  <w:num w:numId="6" w16cid:durableId="1611812118">
    <w:abstractNumId w:val="18"/>
  </w:num>
  <w:num w:numId="7" w16cid:durableId="352071318">
    <w:abstractNumId w:val="13"/>
  </w:num>
  <w:num w:numId="8" w16cid:durableId="94717003">
    <w:abstractNumId w:val="6"/>
  </w:num>
  <w:num w:numId="9" w16cid:durableId="1008483998">
    <w:abstractNumId w:val="21"/>
  </w:num>
  <w:num w:numId="10" w16cid:durableId="2077046036">
    <w:abstractNumId w:val="14"/>
  </w:num>
  <w:num w:numId="11" w16cid:durableId="1457724033">
    <w:abstractNumId w:val="17"/>
  </w:num>
  <w:num w:numId="12" w16cid:durableId="596908509">
    <w:abstractNumId w:val="0"/>
  </w:num>
  <w:num w:numId="13" w16cid:durableId="1035811511">
    <w:abstractNumId w:val="4"/>
  </w:num>
  <w:num w:numId="14" w16cid:durableId="408424360">
    <w:abstractNumId w:val="7"/>
  </w:num>
  <w:num w:numId="15" w16cid:durableId="604535495">
    <w:abstractNumId w:val="20"/>
  </w:num>
  <w:num w:numId="16" w16cid:durableId="366682697">
    <w:abstractNumId w:val="19"/>
  </w:num>
  <w:num w:numId="17" w16cid:durableId="714697585">
    <w:abstractNumId w:val="1"/>
  </w:num>
  <w:num w:numId="18" w16cid:durableId="1587611162">
    <w:abstractNumId w:val="12"/>
  </w:num>
  <w:num w:numId="19" w16cid:durableId="1161502307">
    <w:abstractNumId w:val="15"/>
  </w:num>
  <w:num w:numId="20" w16cid:durableId="1656378382">
    <w:abstractNumId w:val="16"/>
  </w:num>
  <w:num w:numId="21" w16cid:durableId="188448057">
    <w:abstractNumId w:val="11"/>
  </w:num>
  <w:num w:numId="22" w16cid:durableId="10824143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AA9"/>
    <w:rsid w:val="0001596A"/>
    <w:rsid w:val="00023DA8"/>
    <w:rsid w:val="000407DD"/>
    <w:rsid w:val="00051F72"/>
    <w:rsid w:val="000538C1"/>
    <w:rsid w:val="00060D12"/>
    <w:rsid w:val="0006662C"/>
    <w:rsid w:val="000753CB"/>
    <w:rsid w:val="000919B7"/>
    <w:rsid w:val="000C3952"/>
    <w:rsid w:val="000C5F21"/>
    <w:rsid w:val="000C7021"/>
    <w:rsid w:val="000D00B9"/>
    <w:rsid w:val="000D0FD5"/>
    <w:rsid w:val="000D4382"/>
    <w:rsid w:val="000D7292"/>
    <w:rsid w:val="000E149D"/>
    <w:rsid w:val="000E66D7"/>
    <w:rsid w:val="000F25DB"/>
    <w:rsid w:val="000F448B"/>
    <w:rsid w:val="000F6468"/>
    <w:rsid w:val="001158C6"/>
    <w:rsid w:val="0012646B"/>
    <w:rsid w:val="00130B77"/>
    <w:rsid w:val="00142EDE"/>
    <w:rsid w:val="001437B4"/>
    <w:rsid w:val="00144119"/>
    <w:rsid w:val="00151A1C"/>
    <w:rsid w:val="001571EA"/>
    <w:rsid w:val="00170CF7"/>
    <w:rsid w:val="0019118A"/>
    <w:rsid w:val="0019230C"/>
    <w:rsid w:val="001923C0"/>
    <w:rsid w:val="00192A61"/>
    <w:rsid w:val="001B6022"/>
    <w:rsid w:val="001C67BA"/>
    <w:rsid w:val="001C716F"/>
    <w:rsid w:val="001D2FE1"/>
    <w:rsid w:val="001D72D2"/>
    <w:rsid w:val="001E7C29"/>
    <w:rsid w:val="001F0DA1"/>
    <w:rsid w:val="00201DE0"/>
    <w:rsid w:val="00206A48"/>
    <w:rsid w:val="002159D9"/>
    <w:rsid w:val="00226BA9"/>
    <w:rsid w:val="00236A13"/>
    <w:rsid w:val="00252C00"/>
    <w:rsid w:val="002550AA"/>
    <w:rsid w:val="002559FA"/>
    <w:rsid w:val="00255A15"/>
    <w:rsid w:val="00283C72"/>
    <w:rsid w:val="00286D1E"/>
    <w:rsid w:val="002913C6"/>
    <w:rsid w:val="002B308F"/>
    <w:rsid w:val="002B32DD"/>
    <w:rsid w:val="002B7D6E"/>
    <w:rsid w:val="002C4CE3"/>
    <w:rsid w:val="002C62F0"/>
    <w:rsid w:val="002C6EC3"/>
    <w:rsid w:val="002D2924"/>
    <w:rsid w:val="002D601B"/>
    <w:rsid w:val="002E5350"/>
    <w:rsid w:val="002E71E4"/>
    <w:rsid w:val="002F5F43"/>
    <w:rsid w:val="002F73B0"/>
    <w:rsid w:val="003017EC"/>
    <w:rsid w:val="00302E94"/>
    <w:rsid w:val="00314363"/>
    <w:rsid w:val="00314F6D"/>
    <w:rsid w:val="0032633F"/>
    <w:rsid w:val="00336214"/>
    <w:rsid w:val="003439C7"/>
    <w:rsid w:val="0036571B"/>
    <w:rsid w:val="003722B0"/>
    <w:rsid w:val="003751A3"/>
    <w:rsid w:val="00375C0F"/>
    <w:rsid w:val="00383D88"/>
    <w:rsid w:val="00393C88"/>
    <w:rsid w:val="003970D5"/>
    <w:rsid w:val="003A2C5F"/>
    <w:rsid w:val="003A3AEB"/>
    <w:rsid w:val="003A6374"/>
    <w:rsid w:val="003B175A"/>
    <w:rsid w:val="003C0223"/>
    <w:rsid w:val="003C6D11"/>
    <w:rsid w:val="003D41EA"/>
    <w:rsid w:val="003D7DD0"/>
    <w:rsid w:val="003E4B27"/>
    <w:rsid w:val="003E606F"/>
    <w:rsid w:val="003E6BE8"/>
    <w:rsid w:val="00405424"/>
    <w:rsid w:val="00415B0C"/>
    <w:rsid w:val="0041619A"/>
    <w:rsid w:val="00417C4C"/>
    <w:rsid w:val="00421105"/>
    <w:rsid w:val="00422731"/>
    <w:rsid w:val="0044391E"/>
    <w:rsid w:val="00450C60"/>
    <w:rsid w:val="00454EA0"/>
    <w:rsid w:val="00462A6F"/>
    <w:rsid w:val="00464BE0"/>
    <w:rsid w:val="004772A1"/>
    <w:rsid w:val="004814D8"/>
    <w:rsid w:val="004A0FA5"/>
    <w:rsid w:val="004B11AA"/>
    <w:rsid w:val="004C4DC4"/>
    <w:rsid w:val="004D179C"/>
    <w:rsid w:val="004E0032"/>
    <w:rsid w:val="004E0F70"/>
    <w:rsid w:val="004E3AFA"/>
    <w:rsid w:val="004F22C4"/>
    <w:rsid w:val="005032C8"/>
    <w:rsid w:val="00505277"/>
    <w:rsid w:val="00510868"/>
    <w:rsid w:val="00510C38"/>
    <w:rsid w:val="00521C6B"/>
    <w:rsid w:val="00523F49"/>
    <w:rsid w:val="00525357"/>
    <w:rsid w:val="00532238"/>
    <w:rsid w:val="00560EC6"/>
    <w:rsid w:val="00572797"/>
    <w:rsid w:val="005850B7"/>
    <w:rsid w:val="005873D3"/>
    <w:rsid w:val="0059795C"/>
    <w:rsid w:val="005B0E57"/>
    <w:rsid w:val="005B5C66"/>
    <w:rsid w:val="005C32E8"/>
    <w:rsid w:val="005E3AA9"/>
    <w:rsid w:val="005E652F"/>
    <w:rsid w:val="006021CD"/>
    <w:rsid w:val="0060254E"/>
    <w:rsid w:val="006052AB"/>
    <w:rsid w:val="00625F19"/>
    <w:rsid w:val="0063086D"/>
    <w:rsid w:val="006335B1"/>
    <w:rsid w:val="00637BEB"/>
    <w:rsid w:val="00647758"/>
    <w:rsid w:val="00663361"/>
    <w:rsid w:val="0066556C"/>
    <w:rsid w:val="00681844"/>
    <w:rsid w:val="00681E28"/>
    <w:rsid w:val="00681E9C"/>
    <w:rsid w:val="00687378"/>
    <w:rsid w:val="006A4CA5"/>
    <w:rsid w:val="006C2FA7"/>
    <w:rsid w:val="006C6B76"/>
    <w:rsid w:val="006D22C5"/>
    <w:rsid w:val="006D634B"/>
    <w:rsid w:val="006D7C07"/>
    <w:rsid w:val="00715627"/>
    <w:rsid w:val="00715EB1"/>
    <w:rsid w:val="007251D8"/>
    <w:rsid w:val="00726181"/>
    <w:rsid w:val="00727ACC"/>
    <w:rsid w:val="00730B9C"/>
    <w:rsid w:val="00745996"/>
    <w:rsid w:val="00761964"/>
    <w:rsid w:val="00783A7D"/>
    <w:rsid w:val="0078432D"/>
    <w:rsid w:val="00787532"/>
    <w:rsid w:val="0079686A"/>
    <w:rsid w:val="007C4397"/>
    <w:rsid w:val="007C6C3A"/>
    <w:rsid w:val="007E133B"/>
    <w:rsid w:val="007E22C1"/>
    <w:rsid w:val="00817E6D"/>
    <w:rsid w:val="00841FAE"/>
    <w:rsid w:val="00842D35"/>
    <w:rsid w:val="00843075"/>
    <w:rsid w:val="0085225E"/>
    <w:rsid w:val="008545E8"/>
    <w:rsid w:val="00854CF8"/>
    <w:rsid w:val="00870324"/>
    <w:rsid w:val="0088111E"/>
    <w:rsid w:val="00891BAE"/>
    <w:rsid w:val="008C18B2"/>
    <w:rsid w:val="008C2387"/>
    <w:rsid w:val="008C787A"/>
    <w:rsid w:val="008D53D3"/>
    <w:rsid w:val="008E2611"/>
    <w:rsid w:val="008E5ABF"/>
    <w:rsid w:val="008E6596"/>
    <w:rsid w:val="008F1A70"/>
    <w:rsid w:val="008F4798"/>
    <w:rsid w:val="00904F61"/>
    <w:rsid w:val="009075EF"/>
    <w:rsid w:val="00916715"/>
    <w:rsid w:val="00916A42"/>
    <w:rsid w:val="009175AC"/>
    <w:rsid w:val="00954F71"/>
    <w:rsid w:val="009614E4"/>
    <w:rsid w:val="009641BA"/>
    <w:rsid w:val="009671BD"/>
    <w:rsid w:val="00970692"/>
    <w:rsid w:val="00970ACC"/>
    <w:rsid w:val="00972210"/>
    <w:rsid w:val="009745EF"/>
    <w:rsid w:val="00974AC0"/>
    <w:rsid w:val="00987F96"/>
    <w:rsid w:val="00990C9D"/>
    <w:rsid w:val="009B5FAD"/>
    <w:rsid w:val="009D47FB"/>
    <w:rsid w:val="009F500B"/>
    <w:rsid w:val="00A0021E"/>
    <w:rsid w:val="00A1590B"/>
    <w:rsid w:val="00A4039B"/>
    <w:rsid w:val="00A4253D"/>
    <w:rsid w:val="00A42C77"/>
    <w:rsid w:val="00A44781"/>
    <w:rsid w:val="00A51614"/>
    <w:rsid w:val="00A54D58"/>
    <w:rsid w:val="00A609E4"/>
    <w:rsid w:val="00A7414B"/>
    <w:rsid w:val="00A93103"/>
    <w:rsid w:val="00A95FC0"/>
    <w:rsid w:val="00AA0180"/>
    <w:rsid w:val="00AA2F79"/>
    <w:rsid w:val="00AA543C"/>
    <w:rsid w:val="00AB0977"/>
    <w:rsid w:val="00AB11C3"/>
    <w:rsid w:val="00AC5AAA"/>
    <w:rsid w:val="00AC68AE"/>
    <w:rsid w:val="00AF164E"/>
    <w:rsid w:val="00B04FFE"/>
    <w:rsid w:val="00B10317"/>
    <w:rsid w:val="00B27604"/>
    <w:rsid w:val="00B5525B"/>
    <w:rsid w:val="00B6388E"/>
    <w:rsid w:val="00B679FE"/>
    <w:rsid w:val="00B821D9"/>
    <w:rsid w:val="00B83A4A"/>
    <w:rsid w:val="00BA6607"/>
    <w:rsid w:val="00BB0D77"/>
    <w:rsid w:val="00BB7536"/>
    <w:rsid w:val="00BC3828"/>
    <w:rsid w:val="00BC72C0"/>
    <w:rsid w:val="00BD4424"/>
    <w:rsid w:val="00BE2F01"/>
    <w:rsid w:val="00BE7739"/>
    <w:rsid w:val="00C00260"/>
    <w:rsid w:val="00C00797"/>
    <w:rsid w:val="00C01A6F"/>
    <w:rsid w:val="00C062F6"/>
    <w:rsid w:val="00C24B3B"/>
    <w:rsid w:val="00C279C7"/>
    <w:rsid w:val="00C3184B"/>
    <w:rsid w:val="00C41282"/>
    <w:rsid w:val="00C43330"/>
    <w:rsid w:val="00C7044E"/>
    <w:rsid w:val="00C74427"/>
    <w:rsid w:val="00C77ACB"/>
    <w:rsid w:val="00C842C0"/>
    <w:rsid w:val="00C93E40"/>
    <w:rsid w:val="00C948F0"/>
    <w:rsid w:val="00CD301F"/>
    <w:rsid w:val="00CD7217"/>
    <w:rsid w:val="00CE1E90"/>
    <w:rsid w:val="00CE2163"/>
    <w:rsid w:val="00CE42FA"/>
    <w:rsid w:val="00CF68C2"/>
    <w:rsid w:val="00D026FF"/>
    <w:rsid w:val="00D110D8"/>
    <w:rsid w:val="00D118AC"/>
    <w:rsid w:val="00D1797F"/>
    <w:rsid w:val="00D21058"/>
    <w:rsid w:val="00D24F65"/>
    <w:rsid w:val="00D26175"/>
    <w:rsid w:val="00D411DC"/>
    <w:rsid w:val="00D71CB9"/>
    <w:rsid w:val="00D827B4"/>
    <w:rsid w:val="00DA6597"/>
    <w:rsid w:val="00DB0244"/>
    <w:rsid w:val="00DC73F2"/>
    <w:rsid w:val="00DD4149"/>
    <w:rsid w:val="00DE14E2"/>
    <w:rsid w:val="00DE6A02"/>
    <w:rsid w:val="00DE6DB4"/>
    <w:rsid w:val="00DF4756"/>
    <w:rsid w:val="00DF48B7"/>
    <w:rsid w:val="00DF7768"/>
    <w:rsid w:val="00E016E3"/>
    <w:rsid w:val="00E1159D"/>
    <w:rsid w:val="00E1338F"/>
    <w:rsid w:val="00E13A72"/>
    <w:rsid w:val="00E14166"/>
    <w:rsid w:val="00E154AC"/>
    <w:rsid w:val="00E2231C"/>
    <w:rsid w:val="00E31AB7"/>
    <w:rsid w:val="00E33F6A"/>
    <w:rsid w:val="00E34744"/>
    <w:rsid w:val="00E36C2D"/>
    <w:rsid w:val="00E41A5A"/>
    <w:rsid w:val="00E5581F"/>
    <w:rsid w:val="00E6107F"/>
    <w:rsid w:val="00E82126"/>
    <w:rsid w:val="00E834D9"/>
    <w:rsid w:val="00E97EFB"/>
    <w:rsid w:val="00EA7DC7"/>
    <w:rsid w:val="00EB0EB5"/>
    <w:rsid w:val="00EC542A"/>
    <w:rsid w:val="00ED1C74"/>
    <w:rsid w:val="00EE347B"/>
    <w:rsid w:val="00EE51CA"/>
    <w:rsid w:val="00EE6374"/>
    <w:rsid w:val="00F035B4"/>
    <w:rsid w:val="00F035E6"/>
    <w:rsid w:val="00F06AA8"/>
    <w:rsid w:val="00F12056"/>
    <w:rsid w:val="00F15D2E"/>
    <w:rsid w:val="00F26C9E"/>
    <w:rsid w:val="00F26D8B"/>
    <w:rsid w:val="00F30F25"/>
    <w:rsid w:val="00F3552D"/>
    <w:rsid w:val="00F413BA"/>
    <w:rsid w:val="00F727E9"/>
    <w:rsid w:val="00F80819"/>
    <w:rsid w:val="00F86E79"/>
    <w:rsid w:val="00F87A6D"/>
    <w:rsid w:val="00FA185C"/>
    <w:rsid w:val="00FB67D5"/>
    <w:rsid w:val="00FD1C2A"/>
    <w:rsid w:val="00FD3C5D"/>
    <w:rsid w:val="00FE1D6A"/>
    <w:rsid w:val="4A9C0A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2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715"/>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LineNumber">
    <w:name w:val="line number"/>
    <w:basedOn w:val="DefaultParagraphFont"/>
    <w:uiPriority w:val="99"/>
    <w:semiHidden/>
    <w:unhideWhenUsed/>
    <w:rsid w:val="00C43330"/>
  </w:style>
  <w:style w:type="paragraph" w:styleId="Revision">
    <w:name w:val="Revision"/>
    <w:hidden/>
    <w:uiPriority w:val="99"/>
    <w:semiHidden/>
    <w:rsid w:val="00405424"/>
    <w:pPr>
      <w:spacing w:line="240" w:lineRule="auto"/>
    </w:pPr>
  </w:style>
  <w:style w:type="character" w:styleId="Hyperlink">
    <w:name w:val="Hyperlink"/>
    <w:basedOn w:val="DefaultParagraphFont"/>
    <w:uiPriority w:val="99"/>
    <w:unhideWhenUsed/>
    <w:rsid w:val="00405424"/>
    <w:rPr>
      <w:color w:val="0000FF" w:themeColor="hyperlink"/>
      <w:u w:val="single"/>
    </w:rPr>
  </w:style>
  <w:style w:type="character" w:customStyle="1" w:styleId="UnresolvedMention1">
    <w:name w:val="Unresolved Mention1"/>
    <w:basedOn w:val="DefaultParagraphFont"/>
    <w:uiPriority w:val="99"/>
    <w:semiHidden/>
    <w:unhideWhenUsed/>
    <w:rsid w:val="00405424"/>
    <w:rPr>
      <w:color w:val="605E5C"/>
      <w:shd w:val="clear" w:color="auto" w:fill="E1DFDD"/>
    </w:rPr>
  </w:style>
  <w:style w:type="character" w:styleId="CommentReference">
    <w:name w:val="annotation reference"/>
    <w:basedOn w:val="DefaultParagraphFont"/>
    <w:uiPriority w:val="99"/>
    <w:semiHidden/>
    <w:unhideWhenUsed/>
    <w:rsid w:val="000F25DB"/>
    <w:rPr>
      <w:sz w:val="16"/>
      <w:szCs w:val="16"/>
    </w:rPr>
  </w:style>
  <w:style w:type="paragraph" w:styleId="CommentText">
    <w:name w:val="annotation text"/>
    <w:basedOn w:val="Normal"/>
    <w:link w:val="CommentTextChar"/>
    <w:uiPriority w:val="99"/>
    <w:unhideWhenUsed/>
    <w:rsid w:val="000F25DB"/>
    <w:pPr>
      <w:spacing w:line="240" w:lineRule="auto"/>
    </w:pPr>
    <w:rPr>
      <w:sz w:val="20"/>
      <w:szCs w:val="20"/>
    </w:rPr>
  </w:style>
  <w:style w:type="character" w:customStyle="1" w:styleId="CommentTextChar">
    <w:name w:val="Comment Text Char"/>
    <w:basedOn w:val="DefaultParagraphFont"/>
    <w:link w:val="CommentText"/>
    <w:uiPriority w:val="99"/>
    <w:rsid w:val="000F25DB"/>
    <w:rPr>
      <w:sz w:val="20"/>
      <w:szCs w:val="20"/>
    </w:rPr>
  </w:style>
  <w:style w:type="paragraph" w:styleId="CommentSubject">
    <w:name w:val="annotation subject"/>
    <w:basedOn w:val="CommentText"/>
    <w:next w:val="CommentText"/>
    <w:link w:val="CommentSubjectChar"/>
    <w:uiPriority w:val="99"/>
    <w:semiHidden/>
    <w:unhideWhenUsed/>
    <w:rsid w:val="000F25DB"/>
    <w:rPr>
      <w:b/>
      <w:bCs/>
    </w:rPr>
  </w:style>
  <w:style w:type="character" w:customStyle="1" w:styleId="CommentSubjectChar">
    <w:name w:val="Comment Subject Char"/>
    <w:basedOn w:val="CommentTextChar"/>
    <w:link w:val="CommentSubject"/>
    <w:uiPriority w:val="99"/>
    <w:semiHidden/>
    <w:rsid w:val="000F25DB"/>
    <w:rPr>
      <w:b/>
      <w:bCs/>
      <w:sz w:val="20"/>
      <w:szCs w:val="20"/>
    </w:rPr>
  </w:style>
  <w:style w:type="paragraph" w:styleId="ListParagraph">
    <w:name w:val="List Paragraph"/>
    <w:basedOn w:val="Normal"/>
    <w:uiPriority w:val="34"/>
    <w:qFormat/>
    <w:rsid w:val="006D22C5"/>
    <w:pPr>
      <w:ind w:left="720"/>
      <w:contextualSpacing/>
    </w:pPr>
  </w:style>
  <w:style w:type="paragraph" w:styleId="BalloonText">
    <w:name w:val="Balloon Text"/>
    <w:basedOn w:val="Normal"/>
    <w:link w:val="BalloonTextChar"/>
    <w:uiPriority w:val="99"/>
    <w:semiHidden/>
    <w:unhideWhenUsed/>
    <w:rsid w:val="00130B7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B77"/>
    <w:rPr>
      <w:rFonts w:ascii="Segoe UI" w:hAnsi="Segoe UI" w:cs="Segoe UI"/>
      <w:sz w:val="18"/>
      <w:szCs w:val="18"/>
    </w:rPr>
  </w:style>
  <w:style w:type="paragraph" w:styleId="NormalWeb">
    <w:name w:val="Normal (Web)"/>
    <w:basedOn w:val="Normal"/>
    <w:uiPriority w:val="99"/>
    <w:semiHidden/>
    <w:unhideWhenUsed/>
    <w:rsid w:val="0036571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7414B"/>
    <w:rPr>
      <w:color w:val="605E5C"/>
      <w:shd w:val="clear" w:color="auto" w:fill="E1DFDD"/>
    </w:rPr>
  </w:style>
  <w:style w:type="paragraph" w:styleId="Bibliography">
    <w:name w:val="Bibliography"/>
    <w:basedOn w:val="Normal"/>
    <w:next w:val="Normal"/>
    <w:uiPriority w:val="37"/>
    <w:unhideWhenUsed/>
    <w:rsid w:val="00AB11C3"/>
    <w:pPr>
      <w:tabs>
        <w:tab w:val="left" w:pos="380"/>
      </w:tabs>
      <w:spacing w:after="24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122">
      <w:bodyDiv w:val="1"/>
      <w:marLeft w:val="0"/>
      <w:marRight w:val="0"/>
      <w:marTop w:val="0"/>
      <w:marBottom w:val="0"/>
      <w:divBdr>
        <w:top w:val="none" w:sz="0" w:space="0" w:color="auto"/>
        <w:left w:val="none" w:sz="0" w:space="0" w:color="auto"/>
        <w:bottom w:val="none" w:sz="0" w:space="0" w:color="auto"/>
        <w:right w:val="none" w:sz="0" w:space="0" w:color="auto"/>
      </w:divBdr>
    </w:div>
    <w:div w:id="226503333">
      <w:bodyDiv w:val="1"/>
      <w:marLeft w:val="0"/>
      <w:marRight w:val="0"/>
      <w:marTop w:val="0"/>
      <w:marBottom w:val="0"/>
      <w:divBdr>
        <w:top w:val="none" w:sz="0" w:space="0" w:color="auto"/>
        <w:left w:val="none" w:sz="0" w:space="0" w:color="auto"/>
        <w:bottom w:val="none" w:sz="0" w:space="0" w:color="auto"/>
        <w:right w:val="none" w:sz="0" w:space="0" w:color="auto"/>
      </w:divBdr>
    </w:div>
    <w:div w:id="315765567">
      <w:bodyDiv w:val="1"/>
      <w:marLeft w:val="0"/>
      <w:marRight w:val="0"/>
      <w:marTop w:val="0"/>
      <w:marBottom w:val="0"/>
      <w:divBdr>
        <w:top w:val="none" w:sz="0" w:space="0" w:color="auto"/>
        <w:left w:val="none" w:sz="0" w:space="0" w:color="auto"/>
        <w:bottom w:val="none" w:sz="0" w:space="0" w:color="auto"/>
        <w:right w:val="none" w:sz="0" w:space="0" w:color="auto"/>
      </w:divBdr>
    </w:div>
    <w:div w:id="358701366">
      <w:bodyDiv w:val="1"/>
      <w:marLeft w:val="0"/>
      <w:marRight w:val="0"/>
      <w:marTop w:val="0"/>
      <w:marBottom w:val="0"/>
      <w:divBdr>
        <w:top w:val="none" w:sz="0" w:space="0" w:color="auto"/>
        <w:left w:val="none" w:sz="0" w:space="0" w:color="auto"/>
        <w:bottom w:val="none" w:sz="0" w:space="0" w:color="auto"/>
        <w:right w:val="none" w:sz="0" w:space="0" w:color="auto"/>
      </w:divBdr>
    </w:div>
    <w:div w:id="545141996">
      <w:bodyDiv w:val="1"/>
      <w:marLeft w:val="0"/>
      <w:marRight w:val="0"/>
      <w:marTop w:val="0"/>
      <w:marBottom w:val="0"/>
      <w:divBdr>
        <w:top w:val="none" w:sz="0" w:space="0" w:color="auto"/>
        <w:left w:val="none" w:sz="0" w:space="0" w:color="auto"/>
        <w:bottom w:val="none" w:sz="0" w:space="0" w:color="auto"/>
        <w:right w:val="none" w:sz="0" w:space="0" w:color="auto"/>
      </w:divBdr>
    </w:div>
    <w:div w:id="559944677">
      <w:bodyDiv w:val="1"/>
      <w:marLeft w:val="0"/>
      <w:marRight w:val="0"/>
      <w:marTop w:val="0"/>
      <w:marBottom w:val="0"/>
      <w:divBdr>
        <w:top w:val="none" w:sz="0" w:space="0" w:color="auto"/>
        <w:left w:val="none" w:sz="0" w:space="0" w:color="auto"/>
        <w:bottom w:val="none" w:sz="0" w:space="0" w:color="auto"/>
        <w:right w:val="none" w:sz="0" w:space="0" w:color="auto"/>
      </w:divBdr>
      <w:divsChild>
        <w:div w:id="1298339259">
          <w:marLeft w:val="0"/>
          <w:marRight w:val="0"/>
          <w:marTop w:val="0"/>
          <w:marBottom w:val="0"/>
          <w:divBdr>
            <w:top w:val="none" w:sz="0" w:space="0" w:color="auto"/>
            <w:left w:val="none" w:sz="0" w:space="0" w:color="auto"/>
            <w:bottom w:val="none" w:sz="0" w:space="0" w:color="auto"/>
            <w:right w:val="none" w:sz="0" w:space="0" w:color="auto"/>
          </w:divBdr>
          <w:divsChild>
            <w:div w:id="96757182">
              <w:marLeft w:val="0"/>
              <w:marRight w:val="0"/>
              <w:marTop w:val="0"/>
              <w:marBottom w:val="0"/>
              <w:divBdr>
                <w:top w:val="none" w:sz="0" w:space="0" w:color="auto"/>
                <w:left w:val="none" w:sz="0" w:space="0" w:color="auto"/>
                <w:bottom w:val="none" w:sz="0" w:space="0" w:color="auto"/>
                <w:right w:val="none" w:sz="0" w:space="0" w:color="auto"/>
              </w:divBdr>
              <w:divsChild>
                <w:div w:id="303238979">
                  <w:marLeft w:val="0"/>
                  <w:marRight w:val="0"/>
                  <w:marTop w:val="0"/>
                  <w:marBottom w:val="0"/>
                  <w:divBdr>
                    <w:top w:val="none" w:sz="0" w:space="0" w:color="auto"/>
                    <w:left w:val="none" w:sz="0" w:space="0" w:color="auto"/>
                    <w:bottom w:val="none" w:sz="0" w:space="0" w:color="auto"/>
                    <w:right w:val="none" w:sz="0" w:space="0" w:color="auto"/>
                  </w:divBdr>
                  <w:divsChild>
                    <w:div w:id="17193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469046">
          <w:marLeft w:val="0"/>
          <w:marRight w:val="0"/>
          <w:marTop w:val="0"/>
          <w:marBottom w:val="0"/>
          <w:divBdr>
            <w:top w:val="none" w:sz="0" w:space="0" w:color="auto"/>
            <w:left w:val="none" w:sz="0" w:space="0" w:color="auto"/>
            <w:bottom w:val="none" w:sz="0" w:space="0" w:color="auto"/>
            <w:right w:val="none" w:sz="0" w:space="0" w:color="auto"/>
          </w:divBdr>
          <w:divsChild>
            <w:div w:id="1840194762">
              <w:marLeft w:val="0"/>
              <w:marRight w:val="0"/>
              <w:marTop w:val="0"/>
              <w:marBottom w:val="0"/>
              <w:divBdr>
                <w:top w:val="none" w:sz="0" w:space="0" w:color="auto"/>
                <w:left w:val="none" w:sz="0" w:space="0" w:color="auto"/>
                <w:bottom w:val="none" w:sz="0" w:space="0" w:color="auto"/>
                <w:right w:val="none" w:sz="0" w:space="0" w:color="auto"/>
              </w:divBdr>
              <w:divsChild>
                <w:div w:id="6766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608942">
      <w:bodyDiv w:val="1"/>
      <w:marLeft w:val="0"/>
      <w:marRight w:val="0"/>
      <w:marTop w:val="0"/>
      <w:marBottom w:val="0"/>
      <w:divBdr>
        <w:top w:val="none" w:sz="0" w:space="0" w:color="auto"/>
        <w:left w:val="none" w:sz="0" w:space="0" w:color="auto"/>
        <w:bottom w:val="none" w:sz="0" w:space="0" w:color="auto"/>
        <w:right w:val="none" w:sz="0" w:space="0" w:color="auto"/>
      </w:divBdr>
    </w:div>
    <w:div w:id="1027678534">
      <w:bodyDiv w:val="1"/>
      <w:marLeft w:val="0"/>
      <w:marRight w:val="0"/>
      <w:marTop w:val="0"/>
      <w:marBottom w:val="0"/>
      <w:divBdr>
        <w:top w:val="none" w:sz="0" w:space="0" w:color="auto"/>
        <w:left w:val="none" w:sz="0" w:space="0" w:color="auto"/>
        <w:bottom w:val="none" w:sz="0" w:space="0" w:color="auto"/>
        <w:right w:val="none" w:sz="0" w:space="0" w:color="auto"/>
      </w:divBdr>
    </w:div>
    <w:div w:id="1093861908">
      <w:bodyDiv w:val="1"/>
      <w:marLeft w:val="0"/>
      <w:marRight w:val="0"/>
      <w:marTop w:val="0"/>
      <w:marBottom w:val="0"/>
      <w:divBdr>
        <w:top w:val="none" w:sz="0" w:space="0" w:color="auto"/>
        <w:left w:val="none" w:sz="0" w:space="0" w:color="auto"/>
        <w:bottom w:val="none" w:sz="0" w:space="0" w:color="auto"/>
        <w:right w:val="none" w:sz="0" w:space="0" w:color="auto"/>
      </w:divBdr>
    </w:div>
    <w:div w:id="1106535005">
      <w:bodyDiv w:val="1"/>
      <w:marLeft w:val="0"/>
      <w:marRight w:val="0"/>
      <w:marTop w:val="0"/>
      <w:marBottom w:val="0"/>
      <w:divBdr>
        <w:top w:val="none" w:sz="0" w:space="0" w:color="auto"/>
        <w:left w:val="none" w:sz="0" w:space="0" w:color="auto"/>
        <w:bottom w:val="none" w:sz="0" w:space="0" w:color="auto"/>
        <w:right w:val="none" w:sz="0" w:space="0" w:color="auto"/>
      </w:divBdr>
    </w:div>
    <w:div w:id="1184629022">
      <w:bodyDiv w:val="1"/>
      <w:marLeft w:val="0"/>
      <w:marRight w:val="0"/>
      <w:marTop w:val="0"/>
      <w:marBottom w:val="0"/>
      <w:divBdr>
        <w:top w:val="none" w:sz="0" w:space="0" w:color="auto"/>
        <w:left w:val="none" w:sz="0" w:space="0" w:color="auto"/>
        <w:bottom w:val="none" w:sz="0" w:space="0" w:color="auto"/>
        <w:right w:val="none" w:sz="0" w:space="0" w:color="auto"/>
      </w:divBdr>
    </w:div>
    <w:div w:id="1532378803">
      <w:bodyDiv w:val="1"/>
      <w:marLeft w:val="0"/>
      <w:marRight w:val="0"/>
      <w:marTop w:val="0"/>
      <w:marBottom w:val="0"/>
      <w:divBdr>
        <w:top w:val="none" w:sz="0" w:space="0" w:color="auto"/>
        <w:left w:val="none" w:sz="0" w:space="0" w:color="auto"/>
        <w:bottom w:val="none" w:sz="0" w:space="0" w:color="auto"/>
        <w:right w:val="none" w:sz="0" w:space="0" w:color="auto"/>
      </w:divBdr>
    </w:div>
    <w:div w:id="1592355609">
      <w:bodyDiv w:val="1"/>
      <w:marLeft w:val="0"/>
      <w:marRight w:val="0"/>
      <w:marTop w:val="0"/>
      <w:marBottom w:val="0"/>
      <w:divBdr>
        <w:top w:val="none" w:sz="0" w:space="0" w:color="auto"/>
        <w:left w:val="none" w:sz="0" w:space="0" w:color="auto"/>
        <w:bottom w:val="none" w:sz="0" w:space="0" w:color="auto"/>
        <w:right w:val="none" w:sz="0" w:space="0" w:color="auto"/>
      </w:divBdr>
    </w:div>
    <w:div w:id="1598246066">
      <w:bodyDiv w:val="1"/>
      <w:marLeft w:val="0"/>
      <w:marRight w:val="0"/>
      <w:marTop w:val="0"/>
      <w:marBottom w:val="0"/>
      <w:divBdr>
        <w:top w:val="none" w:sz="0" w:space="0" w:color="auto"/>
        <w:left w:val="none" w:sz="0" w:space="0" w:color="auto"/>
        <w:bottom w:val="none" w:sz="0" w:space="0" w:color="auto"/>
        <w:right w:val="none" w:sz="0" w:space="0" w:color="auto"/>
      </w:divBdr>
    </w:div>
    <w:div w:id="1682929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dini.bhargava@tifr.res.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ndar.naganathan@tifr.r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0AFBD-12DC-4515-BCE6-7419BFD77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12981</Words>
  <Characters>73993</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2025-08-04T12:23:00Z</dcterms:created>
  <dcterms:modified xsi:type="dcterms:W3CDTF">2025-08-08T11:48:00Z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7d4b1e1a-184c-4673-93bb-626408af6b95</vt:lpwstr>
  </property>
  <property fmtid="{D5CDD505-2E9C-101B-9397-08002B2CF9AE}" pid="3" name="ZOTERO_PREF_1">
    <vt:lpwstr>&lt;data data-version="3" zotero-version="6.0.37"&gt;&lt;session id="lHCKwTLo"/&gt;&lt;style id="http://www.zotero.org/styles/cell" hasBibliography="1" bibliographyStyleHasBeenSet="1"/&gt;&lt;prefs&gt;&lt;pref name="fieldType" value="Field"/&gt;&lt;/prefs&gt;&lt;/data&gt;</vt:lpwstr>
  </property>
</Properties>
</file>