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BC1107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916C3">
        <w:rPr>
          <w:rFonts w:eastAsia="Times New Roman" w:cstheme="minorHAnsi"/>
          <w:b/>
        </w:rPr>
        <w:t>68891</w:t>
      </w:r>
    </w:p>
    <w:p w14:paraId="2F6924E5" w14:textId="4C36AD5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916C3">
        <w:rPr>
          <w:rFonts w:eastAsia="Times New Roman" w:cstheme="minorHAnsi"/>
          <w:b/>
        </w:rPr>
        <w:t>Poornima G</w:t>
      </w:r>
    </w:p>
    <w:p w14:paraId="6FB9233B" w14:textId="75A4D3AC"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D916C3" w:rsidRPr="00AA0EB3">
          <w:rPr>
            <w:rStyle w:val="Hyperlink"/>
            <w:rFonts w:eastAsia="Times New Roman" w:cstheme="minorHAnsi"/>
            <w:b/>
          </w:rPr>
          <w:t>https://review.jove.com/account/file-uploader?src=21011803</w:t>
        </w:r>
      </w:hyperlink>
      <w:r w:rsidR="00D916C3">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4A19E80"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916C3" w:rsidRPr="00D916C3">
        <w:rPr>
          <w:rStyle w:val="ArticleTitle"/>
          <w:rFonts w:cstheme="minorHAnsi"/>
        </w:rPr>
        <w:t>Conventional Repetitive Transcranial Magnetic Stimulation for Depression: A Step-by-Step Protocol</w:t>
      </w:r>
    </w:p>
    <w:p w14:paraId="4A0C5B67" w14:textId="23814C1E" w:rsidR="004E0C5A" w:rsidRDefault="004E0C5A" w:rsidP="004E0C5A">
      <w:pPr>
        <w:outlineLvl w:val="0"/>
        <w:rPr>
          <w:rFonts w:eastAsia="Times New Roman" w:cstheme="minorHAnsi"/>
          <w:b/>
        </w:rPr>
      </w:pPr>
    </w:p>
    <w:p w14:paraId="571B4839" w14:textId="25AE8914" w:rsidR="00EC3C46" w:rsidRPr="004E6A9D" w:rsidRDefault="00EC3C46" w:rsidP="00EC3C46">
      <w:pPr>
        <w:outlineLvl w:val="0"/>
        <w:rPr>
          <w:rFonts w:eastAsia="Times New Roman" w:cstheme="minorHAnsi"/>
          <w:b/>
          <w:sz w:val="28"/>
          <w:szCs w:val="28"/>
          <w:lang w:val="pt-PT"/>
        </w:rPr>
      </w:pPr>
      <w:r w:rsidRPr="004E6A9D">
        <w:rPr>
          <w:rFonts w:eastAsia="Times New Roman" w:cstheme="minorHAnsi"/>
          <w:b/>
          <w:sz w:val="28"/>
          <w:szCs w:val="28"/>
          <w:lang w:val="pt-PT"/>
        </w:rPr>
        <w:t xml:space="preserve">Authors and Affiliations: </w:t>
      </w:r>
    </w:p>
    <w:p w14:paraId="78CD8382" w14:textId="5A03BEE4" w:rsidR="00D916C3" w:rsidRPr="00D916C3" w:rsidRDefault="00D916C3" w:rsidP="00D916C3">
      <w:pPr>
        <w:outlineLvl w:val="0"/>
        <w:rPr>
          <w:rFonts w:eastAsia="Times New Roman" w:cstheme="minorHAnsi"/>
          <w:b/>
          <w:bCs/>
          <w:sz w:val="28"/>
          <w:szCs w:val="28"/>
          <w:lang w:val="pt-PT"/>
        </w:rPr>
      </w:pPr>
      <w:r w:rsidRPr="00D916C3">
        <w:rPr>
          <w:rFonts w:eastAsia="Times New Roman" w:cstheme="minorHAnsi"/>
          <w:b/>
          <w:bCs/>
          <w:sz w:val="28"/>
          <w:szCs w:val="28"/>
          <w:lang w:val="pt-PT"/>
        </w:rPr>
        <w:t>Gonçalo Cotovio</w:t>
      </w:r>
      <w:r w:rsidRPr="00D916C3">
        <w:rPr>
          <w:rFonts w:eastAsia="Times New Roman" w:cstheme="minorHAnsi"/>
          <w:b/>
          <w:bCs/>
          <w:sz w:val="28"/>
          <w:szCs w:val="28"/>
          <w:vertAlign w:val="superscript"/>
          <w:lang w:val="pt-PT"/>
        </w:rPr>
        <w:t>1,2</w:t>
      </w:r>
      <w:r w:rsidRPr="00D916C3">
        <w:rPr>
          <w:rFonts w:eastAsia="Times New Roman" w:cstheme="minorHAnsi"/>
          <w:b/>
          <w:bCs/>
          <w:sz w:val="28"/>
          <w:szCs w:val="28"/>
          <w:lang w:val="pt-PT"/>
        </w:rPr>
        <w:t>, Carolina Seybert</w:t>
      </w:r>
      <w:r w:rsidRPr="00D916C3">
        <w:rPr>
          <w:rFonts w:eastAsia="Times New Roman" w:cstheme="minorHAnsi"/>
          <w:b/>
          <w:bCs/>
          <w:sz w:val="28"/>
          <w:szCs w:val="28"/>
          <w:vertAlign w:val="superscript"/>
          <w:lang w:val="pt-PT"/>
        </w:rPr>
        <w:t>1</w:t>
      </w:r>
      <w:r w:rsidRPr="00D916C3">
        <w:rPr>
          <w:rFonts w:eastAsia="Times New Roman" w:cstheme="minorHAnsi"/>
          <w:b/>
          <w:bCs/>
          <w:sz w:val="28"/>
          <w:szCs w:val="28"/>
          <w:lang w:val="pt-PT"/>
        </w:rPr>
        <w:t>, Daniel Rodrigues da Silva</w:t>
      </w:r>
      <w:r w:rsidRPr="00D916C3">
        <w:rPr>
          <w:rFonts w:eastAsia="Times New Roman" w:cstheme="minorHAnsi"/>
          <w:b/>
          <w:bCs/>
          <w:sz w:val="28"/>
          <w:szCs w:val="28"/>
          <w:vertAlign w:val="superscript"/>
          <w:lang w:val="pt-PT"/>
        </w:rPr>
        <w:t>1</w:t>
      </w:r>
      <w:r w:rsidR="00A57FAB">
        <w:rPr>
          <w:rFonts w:eastAsia="Times New Roman" w:cstheme="minorHAnsi"/>
          <w:b/>
          <w:bCs/>
          <w:sz w:val="28"/>
          <w:szCs w:val="28"/>
          <w:vertAlign w:val="superscript"/>
          <w:lang w:val="pt-PT"/>
        </w:rPr>
        <w:t>,2</w:t>
      </w:r>
      <w:r w:rsidRPr="00D916C3">
        <w:rPr>
          <w:rFonts w:eastAsia="Times New Roman" w:cstheme="minorHAnsi"/>
          <w:b/>
          <w:bCs/>
          <w:sz w:val="28"/>
          <w:szCs w:val="28"/>
          <w:lang w:val="pt-PT"/>
        </w:rPr>
        <w:t>, Francisco Faro Viana</w:t>
      </w:r>
      <w:r w:rsidRPr="00D916C3">
        <w:rPr>
          <w:rFonts w:eastAsia="Times New Roman" w:cstheme="minorHAnsi"/>
          <w:b/>
          <w:bCs/>
          <w:sz w:val="28"/>
          <w:szCs w:val="28"/>
          <w:vertAlign w:val="superscript"/>
          <w:lang w:val="pt-PT"/>
        </w:rPr>
        <w:t>1</w:t>
      </w:r>
      <w:r w:rsidR="004547AA">
        <w:rPr>
          <w:rFonts w:eastAsia="Times New Roman" w:cstheme="minorHAnsi"/>
          <w:b/>
          <w:bCs/>
          <w:sz w:val="28"/>
          <w:szCs w:val="28"/>
          <w:vertAlign w:val="superscript"/>
          <w:lang w:val="pt-PT"/>
        </w:rPr>
        <w:t>,3</w:t>
      </w:r>
      <w:r w:rsidRPr="00D916C3">
        <w:rPr>
          <w:rFonts w:eastAsia="Times New Roman" w:cstheme="minorHAnsi"/>
          <w:b/>
          <w:bCs/>
          <w:sz w:val="28"/>
          <w:szCs w:val="28"/>
          <w:lang w:val="pt-PT"/>
        </w:rPr>
        <w:t>, João Paulo Estrela</w:t>
      </w:r>
      <w:r w:rsidRPr="00D916C3">
        <w:rPr>
          <w:rFonts w:eastAsia="Times New Roman" w:cstheme="minorHAnsi"/>
          <w:b/>
          <w:bCs/>
          <w:sz w:val="28"/>
          <w:szCs w:val="28"/>
          <w:vertAlign w:val="superscript"/>
          <w:lang w:val="pt-PT"/>
        </w:rPr>
        <w:t>1</w:t>
      </w:r>
      <w:r w:rsidRPr="00D916C3">
        <w:rPr>
          <w:rFonts w:eastAsia="Times New Roman" w:cstheme="minorHAnsi"/>
          <w:b/>
          <w:bCs/>
          <w:sz w:val="28"/>
          <w:szCs w:val="28"/>
          <w:lang w:val="pt-PT"/>
        </w:rPr>
        <w:t>, Patrícia Pereira</w:t>
      </w:r>
      <w:r w:rsidRPr="00D916C3">
        <w:rPr>
          <w:rFonts w:eastAsia="Times New Roman" w:cstheme="minorHAnsi"/>
          <w:b/>
          <w:bCs/>
          <w:sz w:val="28"/>
          <w:szCs w:val="28"/>
          <w:vertAlign w:val="superscript"/>
          <w:lang w:val="pt-PT"/>
        </w:rPr>
        <w:t>1,</w:t>
      </w:r>
      <w:r w:rsidR="004547AA">
        <w:rPr>
          <w:rFonts w:eastAsia="Times New Roman" w:cstheme="minorHAnsi"/>
          <w:b/>
          <w:bCs/>
          <w:sz w:val="28"/>
          <w:szCs w:val="28"/>
          <w:vertAlign w:val="superscript"/>
          <w:lang w:val="pt-PT"/>
        </w:rPr>
        <w:t>4</w:t>
      </w:r>
      <w:r w:rsidRPr="00D916C3">
        <w:rPr>
          <w:rFonts w:eastAsia="Times New Roman" w:cstheme="minorHAnsi"/>
          <w:b/>
          <w:bCs/>
          <w:sz w:val="28"/>
          <w:szCs w:val="28"/>
          <w:lang w:val="pt-PT"/>
        </w:rPr>
        <w:t>, Albino J. Oliveira-Maia</w:t>
      </w:r>
      <w:r w:rsidRPr="00D916C3">
        <w:rPr>
          <w:rFonts w:eastAsia="Times New Roman" w:cstheme="minorHAnsi"/>
          <w:b/>
          <w:bCs/>
          <w:sz w:val="28"/>
          <w:szCs w:val="28"/>
          <w:vertAlign w:val="superscript"/>
          <w:lang w:val="pt-PT"/>
        </w:rPr>
        <w:t>1,2</w:t>
      </w:r>
    </w:p>
    <w:p w14:paraId="7F3B14F9" w14:textId="77777777" w:rsidR="00D916C3" w:rsidRPr="00D916C3" w:rsidRDefault="00D916C3" w:rsidP="00D916C3">
      <w:pPr>
        <w:outlineLvl w:val="0"/>
        <w:rPr>
          <w:rFonts w:eastAsia="Times New Roman" w:cstheme="minorHAnsi"/>
          <w:b/>
          <w:bCs/>
          <w:sz w:val="28"/>
          <w:szCs w:val="28"/>
          <w:vertAlign w:val="superscript"/>
          <w:lang w:val="pt-PT"/>
        </w:rPr>
      </w:pPr>
    </w:p>
    <w:p w14:paraId="18A09350" w14:textId="0138D132" w:rsidR="00D916C3" w:rsidRPr="00D916C3" w:rsidRDefault="00D916C3" w:rsidP="00D916C3">
      <w:pPr>
        <w:outlineLvl w:val="0"/>
        <w:rPr>
          <w:rFonts w:eastAsia="Times New Roman" w:cstheme="minorHAnsi"/>
          <w:sz w:val="28"/>
          <w:szCs w:val="28"/>
        </w:rPr>
      </w:pPr>
      <w:r w:rsidRPr="00D916C3">
        <w:rPr>
          <w:rFonts w:eastAsia="Times New Roman" w:cstheme="minorHAnsi"/>
          <w:sz w:val="28"/>
          <w:szCs w:val="28"/>
          <w:vertAlign w:val="superscript"/>
        </w:rPr>
        <w:t>1</w:t>
      </w:r>
      <w:r w:rsidRPr="00D916C3">
        <w:rPr>
          <w:rFonts w:eastAsia="Times New Roman" w:cstheme="minorHAnsi"/>
          <w:sz w:val="28"/>
          <w:szCs w:val="28"/>
        </w:rPr>
        <w:t>Champalimaud Research and Clinical Centre, Champalimaud Foundation</w:t>
      </w:r>
    </w:p>
    <w:p w14:paraId="63402B78" w14:textId="7BBE16D8" w:rsidR="00D916C3" w:rsidRDefault="00D916C3" w:rsidP="00D916C3">
      <w:pPr>
        <w:outlineLvl w:val="0"/>
        <w:rPr>
          <w:rFonts w:eastAsia="Times New Roman" w:cstheme="minorHAnsi"/>
          <w:sz w:val="28"/>
          <w:szCs w:val="28"/>
          <w:lang w:val="pt-PT"/>
        </w:rPr>
      </w:pPr>
      <w:r w:rsidRPr="00D916C3">
        <w:rPr>
          <w:rFonts w:eastAsia="Times New Roman" w:cstheme="minorHAnsi"/>
          <w:sz w:val="28"/>
          <w:szCs w:val="28"/>
          <w:vertAlign w:val="superscript"/>
          <w:lang w:val="pt-PT"/>
        </w:rPr>
        <w:t>2</w:t>
      </w:r>
      <w:r w:rsidRPr="00D916C3">
        <w:rPr>
          <w:rFonts w:eastAsia="Times New Roman" w:cstheme="minorHAnsi"/>
          <w:sz w:val="28"/>
          <w:szCs w:val="28"/>
          <w:lang w:val="pt-PT"/>
        </w:rPr>
        <w:t>NOVA Medical School, Faculdade de Ciências Médicas, NMS, FCM, Universidade NOVA de Lisboa</w:t>
      </w:r>
    </w:p>
    <w:p w14:paraId="07F7016D" w14:textId="78DC010D" w:rsidR="004547AA" w:rsidRPr="004547AA" w:rsidRDefault="004547AA" w:rsidP="00D916C3">
      <w:pPr>
        <w:outlineLvl w:val="0"/>
        <w:rPr>
          <w:rFonts w:eastAsia="Times New Roman" w:cstheme="minorHAnsi"/>
          <w:sz w:val="28"/>
          <w:szCs w:val="28"/>
          <w:lang w:val="pt-PT"/>
        </w:rPr>
      </w:pPr>
      <w:r w:rsidRPr="00AE4624">
        <w:rPr>
          <w:rFonts w:eastAsia="Times New Roman" w:cstheme="minorHAnsi"/>
          <w:sz w:val="28"/>
          <w:szCs w:val="28"/>
          <w:vertAlign w:val="superscript"/>
          <w:lang w:val="pt-PT"/>
        </w:rPr>
        <w:t>3</w:t>
      </w:r>
      <w:r w:rsidRPr="00AE4624">
        <w:rPr>
          <w:rFonts w:eastAsia="Times New Roman" w:cstheme="minorHAnsi"/>
          <w:sz w:val="28"/>
          <w:szCs w:val="28"/>
          <w:lang w:val="pt-PT"/>
        </w:rPr>
        <w:t>Institute for Systems and Robotics-Lisbon (LARSyS), Instituto Superior Técnico, Universidade de Lisboa,</w:t>
      </w:r>
    </w:p>
    <w:p w14:paraId="33CD999C" w14:textId="66A6E6A4" w:rsidR="00D6314B" w:rsidRPr="00D916C3" w:rsidRDefault="004547AA" w:rsidP="00D916C3">
      <w:pPr>
        <w:outlineLvl w:val="0"/>
        <w:rPr>
          <w:rFonts w:eastAsia="Times New Roman" w:cstheme="minorHAnsi"/>
          <w:sz w:val="28"/>
          <w:szCs w:val="28"/>
        </w:rPr>
      </w:pPr>
      <w:r>
        <w:rPr>
          <w:rFonts w:eastAsia="Times New Roman" w:cstheme="minorHAnsi"/>
          <w:sz w:val="28"/>
          <w:szCs w:val="28"/>
          <w:vertAlign w:val="superscript"/>
        </w:rPr>
        <w:t>4</w:t>
      </w:r>
      <w:r w:rsidR="00D916C3" w:rsidRPr="00D916C3">
        <w:rPr>
          <w:rFonts w:eastAsia="Times New Roman" w:cstheme="minorHAnsi"/>
          <w:sz w:val="28"/>
          <w:szCs w:val="28"/>
        </w:rPr>
        <w:t>Portuguese Red Cross Health School</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841AC6" w:rsidRDefault="004E0C5A" w:rsidP="004E0C5A">
      <w:pPr>
        <w:outlineLvl w:val="0"/>
        <w:rPr>
          <w:rFonts w:eastAsia="Times New Roman" w:cstheme="minorHAnsi"/>
          <w:b/>
        </w:rPr>
      </w:pPr>
      <w:r w:rsidRPr="00841AC6">
        <w:rPr>
          <w:rFonts w:eastAsia="Times New Roman" w:cstheme="minorHAnsi"/>
          <w:b/>
        </w:rPr>
        <w:t xml:space="preserve">Corresponding Authors: </w:t>
      </w:r>
    </w:p>
    <w:p w14:paraId="549327F1" w14:textId="77777777" w:rsidR="00D916C3" w:rsidRPr="004E6A9D" w:rsidRDefault="00D916C3" w:rsidP="00D916C3">
      <w:pPr>
        <w:outlineLvl w:val="0"/>
        <w:rPr>
          <w:rFonts w:eastAsia="Times New Roman" w:cstheme="minorHAnsi"/>
          <w:lang w:val="pt-PT"/>
        </w:rPr>
      </w:pPr>
      <w:bookmarkStart w:id="0" w:name="_Hlk25233958"/>
      <w:r w:rsidRPr="004E6A9D">
        <w:rPr>
          <w:rFonts w:eastAsia="Times New Roman" w:cstheme="minorHAnsi"/>
          <w:lang w:val="pt-PT"/>
        </w:rPr>
        <w:t xml:space="preserve">Albino J. Oliveira-Maia                           albino.maia@neuro.fchampalimaud.org </w:t>
      </w:r>
    </w:p>
    <w:p w14:paraId="5196A52A" w14:textId="2C702A2F" w:rsidR="004E0C5A" w:rsidRPr="009C4699" w:rsidRDefault="00D916C3" w:rsidP="00D916C3">
      <w:pPr>
        <w:outlineLvl w:val="0"/>
        <w:rPr>
          <w:rFonts w:eastAsia="Times New Roman" w:cstheme="minorHAnsi"/>
          <w:lang w:val="pt-PT"/>
        </w:rPr>
      </w:pPr>
      <w:r w:rsidRPr="009C4699">
        <w:rPr>
          <w:rFonts w:eastAsia="Times New Roman" w:cstheme="minorHAnsi"/>
          <w:lang w:val="pt-PT"/>
        </w:rPr>
        <w:t>Gonçalo Cotovio                                      goncalo.cotovio@neuro.fchampalimaud.org</w:t>
      </w:r>
    </w:p>
    <w:p w14:paraId="70FFA58B" w14:textId="77777777" w:rsidR="00D6314B" w:rsidRPr="009C4699" w:rsidRDefault="00D6314B" w:rsidP="004E0C5A">
      <w:pPr>
        <w:outlineLvl w:val="0"/>
        <w:rPr>
          <w:rFonts w:eastAsia="Times New Roman" w:cstheme="minorHAnsi"/>
          <w:lang w:val="pt-PT"/>
        </w:rPr>
      </w:pPr>
    </w:p>
    <w:p w14:paraId="1B4B2D7A" w14:textId="77777777" w:rsidR="004E0C5A" w:rsidRPr="009C4699" w:rsidRDefault="004E0C5A" w:rsidP="004E0C5A">
      <w:pPr>
        <w:outlineLvl w:val="0"/>
        <w:rPr>
          <w:rFonts w:eastAsia="Times New Roman" w:cstheme="minorHAnsi"/>
          <w:lang w:val="pt-PT"/>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520E00E" w14:textId="0A8AE573"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it-IT"/>
        </w:rPr>
      </w:pPr>
      <w:r w:rsidRPr="00D916C3">
        <w:rPr>
          <w:rFonts w:ascii="Calibri" w:eastAsia="Times New Roman" w:hAnsi="Calibri" w:cs="Calibri"/>
          <w:bCs/>
          <w:color w:val="000000"/>
          <w:lang w:val="it-IT"/>
        </w:rPr>
        <w:t xml:space="preserve">Carolina Seybert                                     </w:t>
      </w:r>
      <w:hyperlink r:id="rId9" w:history="1">
        <w:r w:rsidR="00AF5F53" w:rsidRPr="00B05FD5">
          <w:rPr>
            <w:rStyle w:val="Hyperlink"/>
            <w:rFonts w:ascii="Calibri" w:eastAsia="Times New Roman" w:hAnsi="Calibri" w:cs="Calibri"/>
            <w:bCs/>
            <w:lang w:val="it-IT"/>
          </w:rPr>
          <w:t>carolina.seybert@research.fchampalimaud.org</w:t>
        </w:r>
      </w:hyperlink>
      <w:r w:rsidRPr="00D916C3">
        <w:rPr>
          <w:rFonts w:ascii="Calibri" w:eastAsia="Times New Roman" w:hAnsi="Calibri" w:cs="Calibri"/>
          <w:bCs/>
          <w:color w:val="000000"/>
          <w:lang w:val="it-IT"/>
        </w:rPr>
        <w:t xml:space="preserve"> </w:t>
      </w:r>
    </w:p>
    <w:p w14:paraId="294040DE"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Daniel Rodrigues da Silva                      </w:t>
      </w:r>
      <w:hyperlink r:id="rId10" w:history="1">
        <w:r w:rsidRPr="00D916C3">
          <w:rPr>
            <w:rFonts w:ascii="Calibri" w:eastAsia="Times New Roman" w:hAnsi="Calibri" w:cs="Calibri"/>
            <w:bCs/>
            <w:color w:val="0563C1"/>
            <w:u w:val="single"/>
            <w:lang w:val="pt-PT"/>
          </w:rPr>
          <w:t>daniel.silva@research.fchampalimaud.org</w:t>
        </w:r>
      </w:hyperlink>
    </w:p>
    <w:p w14:paraId="21055EF0"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Francisco Faro Viana                              </w:t>
      </w:r>
      <w:hyperlink r:id="rId11" w:history="1">
        <w:r w:rsidRPr="00D916C3">
          <w:rPr>
            <w:rFonts w:ascii="Calibri" w:eastAsia="Times New Roman" w:hAnsi="Calibri" w:cs="Calibri"/>
            <w:bCs/>
            <w:color w:val="0563C1"/>
            <w:u w:val="single"/>
            <w:lang w:val="pt-PT"/>
          </w:rPr>
          <w:t>francisco.viana@research.fchampalimaud.org</w:t>
        </w:r>
      </w:hyperlink>
      <w:r w:rsidRPr="00D916C3">
        <w:rPr>
          <w:rFonts w:ascii="Calibri" w:eastAsia="Times New Roman" w:hAnsi="Calibri" w:cs="Calibri"/>
          <w:bCs/>
          <w:color w:val="000000"/>
          <w:lang w:val="pt-PT"/>
        </w:rPr>
        <w:t xml:space="preserve"> </w:t>
      </w:r>
    </w:p>
    <w:p w14:paraId="6617F24E"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João Paulo Estrela                                   </w:t>
      </w:r>
      <w:hyperlink r:id="rId12" w:history="1">
        <w:r w:rsidRPr="00D916C3">
          <w:rPr>
            <w:rFonts w:ascii="Calibri" w:eastAsia="Times New Roman" w:hAnsi="Calibri" w:cs="Calibri"/>
            <w:bCs/>
            <w:color w:val="0563C1"/>
            <w:u w:val="single"/>
            <w:lang w:val="pt-PT"/>
          </w:rPr>
          <w:t>joao.estrela@fundacaochampalimaud.pt</w:t>
        </w:r>
      </w:hyperlink>
      <w:r w:rsidRPr="00D916C3">
        <w:rPr>
          <w:rFonts w:ascii="Calibri" w:eastAsia="Times New Roman" w:hAnsi="Calibri" w:cs="Calibri"/>
          <w:bCs/>
          <w:color w:val="000000"/>
          <w:lang w:val="pt-PT"/>
        </w:rPr>
        <w:t xml:space="preserve"> </w:t>
      </w:r>
    </w:p>
    <w:p w14:paraId="3FB7815D" w14:textId="5CF5F5FF"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Patrícia Pereira                                        </w:t>
      </w:r>
      <w:hyperlink r:id="rId13" w:history="1">
        <w:r w:rsidRPr="00D916C3">
          <w:rPr>
            <w:rFonts w:ascii="Calibri" w:eastAsia="Times New Roman" w:hAnsi="Calibri" w:cs="Calibri"/>
            <w:bCs/>
            <w:color w:val="0563C1"/>
            <w:u w:val="single"/>
            <w:lang w:val="pt-PT"/>
          </w:rPr>
          <w:t>patricia.fernandes.pereira@fundacaochampalimaud.pt</w:t>
        </w:r>
      </w:hyperlink>
      <w:r w:rsidRPr="00D916C3">
        <w:rPr>
          <w:rFonts w:ascii="Calibri" w:eastAsia="Times New Roman" w:hAnsi="Calibri" w:cs="Calibri"/>
          <w:bCs/>
          <w:color w:val="000000"/>
          <w:lang w:val="pt-PT"/>
        </w:rPr>
        <w:t xml:space="preserve"> </w:t>
      </w:r>
    </w:p>
    <w:p w14:paraId="19E25850"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Albino J. Oliveira-Maia                           </w:t>
      </w:r>
      <w:hyperlink r:id="rId14" w:history="1">
        <w:r w:rsidRPr="00D916C3">
          <w:rPr>
            <w:rFonts w:ascii="Calibri" w:eastAsia="Times New Roman" w:hAnsi="Calibri" w:cs="Calibri"/>
            <w:bCs/>
            <w:color w:val="0563C1"/>
            <w:u w:val="single"/>
            <w:lang w:val="pt-PT"/>
          </w:rPr>
          <w:t>albino.maia@neuro.fchampalimaud.org</w:t>
        </w:r>
      </w:hyperlink>
      <w:r w:rsidRPr="00D916C3">
        <w:rPr>
          <w:rFonts w:ascii="Calibri" w:eastAsia="Times New Roman" w:hAnsi="Calibri" w:cs="Calibri"/>
          <w:bCs/>
          <w:color w:val="000000"/>
          <w:lang w:val="pt-PT"/>
        </w:rPr>
        <w:t xml:space="preserve"> </w:t>
      </w:r>
    </w:p>
    <w:p w14:paraId="1B62C337" w14:textId="77777777" w:rsidR="00D916C3" w:rsidRPr="009C4699"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9C4699">
        <w:rPr>
          <w:rFonts w:ascii="Calibri" w:eastAsia="Times New Roman" w:hAnsi="Calibri" w:cs="Calibri"/>
          <w:bCs/>
          <w:color w:val="000000"/>
          <w:lang w:val="pt-PT"/>
        </w:rPr>
        <w:t xml:space="preserve">Gonçalo Cotovio                                      </w:t>
      </w:r>
      <w:hyperlink r:id="rId15" w:history="1">
        <w:r w:rsidRPr="009C4699">
          <w:rPr>
            <w:rFonts w:ascii="Calibri" w:eastAsia="Times New Roman" w:hAnsi="Calibri" w:cs="Calibri"/>
            <w:bCs/>
            <w:color w:val="0563C1"/>
            <w:u w:val="single"/>
            <w:lang w:val="pt-PT"/>
          </w:rPr>
          <w:t>goncalo.cotovio@neuro.fchampalimaud.org</w:t>
        </w:r>
      </w:hyperlink>
    </w:p>
    <w:p w14:paraId="5A2BE33C" w14:textId="77777777" w:rsidR="001E230F" w:rsidRPr="009C4699" w:rsidRDefault="001E230F" w:rsidP="009A0E7C">
      <w:pPr>
        <w:outlineLvl w:val="0"/>
        <w:rPr>
          <w:rFonts w:cstheme="minorHAnsi"/>
          <w:b/>
          <w:sz w:val="22"/>
          <w:szCs w:val="22"/>
          <w:lang w:val="pt-PT"/>
        </w:rPr>
      </w:pPr>
    </w:p>
    <w:p w14:paraId="60B95108" w14:textId="77777777" w:rsidR="00C70C90" w:rsidRPr="009C4699" w:rsidRDefault="00C70C90">
      <w:pPr>
        <w:rPr>
          <w:rFonts w:cstheme="minorHAnsi"/>
          <w:b/>
          <w:sz w:val="22"/>
          <w:szCs w:val="22"/>
          <w:lang w:val="pt-PT"/>
        </w:rPr>
      </w:pPr>
      <w:r w:rsidRPr="009C4699">
        <w:rPr>
          <w:rFonts w:cstheme="minorHAnsi"/>
          <w:b/>
          <w:sz w:val="22"/>
          <w:szCs w:val="22"/>
          <w:lang w:val="pt-PT"/>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0373E9DB"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4E6A9D">
        <w:rPr>
          <w:rFonts w:eastAsia="Times New Roman" w:cstheme="minorHAnsi"/>
          <w:b/>
          <w:bCs/>
        </w:rPr>
        <w:t>No</w:t>
      </w:r>
      <w:r w:rsidRPr="00B07A3B">
        <w:rPr>
          <w:rFonts w:eastAsia="Times New Roman" w:cstheme="minorHAnsi"/>
        </w:rPr>
        <w:t xml:space="preserve">  </w:t>
      </w:r>
    </w:p>
    <w:p w14:paraId="181DD27E" w14:textId="356C6F11"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68ECCD89"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4E6A9D">
        <w:rPr>
          <w:rFonts w:eastAsia="Times New Roman" w:cstheme="minorHAnsi"/>
          <w:b/>
          <w:bCs/>
        </w:rPr>
        <w:t>Yes</w:t>
      </w:r>
    </w:p>
    <w:p w14:paraId="1C68C2BA" w14:textId="4A97CDCD" w:rsidR="005F1ADF" w:rsidRDefault="00A56AEA" w:rsidP="005F1ADF">
      <w:pPr>
        <w:spacing w:before="120"/>
        <w:rPr>
          <w:b/>
          <w:bCs/>
          <w:i/>
          <w:iCs/>
          <w:color w:val="3333FF"/>
        </w:rPr>
      </w:pPr>
      <w:r w:rsidRPr="00D916C3">
        <w:rPr>
          <w:b/>
          <w:bCs/>
          <w:i/>
          <w:iCs/>
          <w:color w:val="3333FF"/>
        </w:rPr>
        <w:t xml:space="preserve">Videographer: Please record the </w:t>
      </w:r>
      <w:r>
        <w:rPr>
          <w:b/>
          <w:bCs/>
          <w:i/>
          <w:iCs/>
          <w:color w:val="3333FF"/>
        </w:rPr>
        <w:t>device/monitor/</w:t>
      </w:r>
      <w:r w:rsidRPr="00D916C3">
        <w:rPr>
          <w:b/>
          <w:bCs/>
          <w:i/>
          <w:iCs/>
          <w:color w:val="3333FF"/>
        </w:rPr>
        <w:t>screen for the shots labeled as SCREEN</w:t>
      </w:r>
    </w:p>
    <w:p w14:paraId="6D6F4B90" w14:textId="77777777" w:rsidR="00A56AEA" w:rsidRPr="00B07A3B" w:rsidRDefault="00A56AEA" w:rsidP="005F1ADF">
      <w:pPr>
        <w:spacing w:before="120"/>
        <w:rPr>
          <w:rFonts w:eastAsia="Times New Roman" w:cstheme="minorHAnsi"/>
          <w:b/>
        </w:rPr>
      </w:pPr>
    </w:p>
    <w:p w14:paraId="7A03162F" w14:textId="37C03977"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4E6A9D">
        <w:rPr>
          <w:rFonts w:eastAsia="Times New Roman" w:cstheme="minorHAnsi"/>
          <w:b/>
          <w:bCs/>
        </w:rPr>
        <w:t>No</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1E1DCE84"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r w:rsidR="004E6A9D">
        <w:rPr>
          <w:rFonts w:eastAsia="Times New Roman" w:cstheme="minorHAnsi"/>
          <w:b/>
          <w:bCs/>
        </w:rPr>
        <w:t>Yes</w:t>
      </w:r>
      <w:r w:rsidR="00251AF3" w:rsidRPr="00B07A3B">
        <w:rPr>
          <w:rFonts w:eastAsia="Times New Roman" w:cstheme="minorHAnsi"/>
        </w:rPr>
        <w:t xml:space="preserve">  </w:t>
      </w:r>
    </w:p>
    <w:p w14:paraId="2A47E806" w14:textId="77777777" w:rsidR="00631B84" w:rsidRDefault="00631B84" w:rsidP="00890DD2">
      <w:pPr>
        <w:spacing w:before="120"/>
        <w:ind w:left="720"/>
        <w:rPr>
          <w:rFonts w:eastAsia="Times New Roman" w:cstheme="minorHAnsi"/>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FD6ED9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A606E">
        <w:rPr>
          <w:rFonts w:cstheme="minorHAnsi"/>
          <w:bCs/>
          <w:sz w:val="22"/>
          <w:szCs w:val="22"/>
        </w:rPr>
        <w:t>25</w:t>
      </w:r>
    </w:p>
    <w:p w14:paraId="5AAC9C6C" w14:textId="3C0D5124"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8A606E">
        <w:rPr>
          <w:rFonts w:cstheme="minorHAnsi"/>
          <w:bCs/>
          <w:sz w:val="22"/>
          <w:szCs w:val="22"/>
        </w:rPr>
        <w:t>50 (5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17786BBA" w14:textId="4BA4B8FB" w:rsidR="00A40CB9" w:rsidRPr="00A56AEA" w:rsidRDefault="001A7B3F"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Gonçalo Cotovio</w:t>
      </w:r>
      <w:r w:rsidR="00A40CB9">
        <w:rPr>
          <w:rStyle w:val="AuthorName"/>
          <w:rFonts w:asciiTheme="minorHAnsi" w:eastAsia="Times" w:hAnsiTheme="minorHAnsi" w:cstheme="minorHAnsi"/>
        </w:rPr>
        <w:t>:</w:t>
      </w:r>
      <w:r w:rsidR="00A40CB9" w:rsidRPr="005A33C6">
        <w:rPr>
          <w:rFonts w:cstheme="minorHAnsi"/>
        </w:rPr>
        <w:t xml:space="preserve"> </w:t>
      </w:r>
      <w:r w:rsidR="00A56AEA">
        <w:t xml:space="preserve">We </w:t>
      </w:r>
      <w:r w:rsidR="00D26BF7">
        <w:t>describe conventional methods for therapeutic use of</w:t>
      </w:r>
      <w:r w:rsidRPr="001A7B3F">
        <w:t xml:space="preserve"> </w:t>
      </w:r>
      <w:proofErr w:type="spellStart"/>
      <w:r w:rsidRPr="001A7B3F">
        <w:t>rTMS</w:t>
      </w:r>
      <w:proofErr w:type="spellEnd"/>
      <w:r w:rsidRPr="001A7B3F">
        <w:t xml:space="preserve"> for treatment-resistant depression</w:t>
      </w:r>
      <w:r w:rsidR="00D26BF7">
        <w:t>,</w:t>
      </w:r>
      <w:r w:rsidRPr="001A7B3F">
        <w:t xml:space="preserve"> through a precise</w:t>
      </w:r>
      <w:r w:rsidR="00D26BF7">
        <w:t xml:space="preserve"> and</w:t>
      </w:r>
      <w:r w:rsidRPr="001A7B3F">
        <w:t xml:space="preserve"> patient-centered protocol</w:t>
      </w:r>
      <w:r w:rsidR="00D26BF7">
        <w:t>,</w:t>
      </w:r>
      <w:r w:rsidR="009C4699">
        <w:t xml:space="preserve"> </w:t>
      </w:r>
      <w:r w:rsidRPr="001A7B3F">
        <w:t>enhancing safety, comfort, and reproducibility</w:t>
      </w:r>
      <w:r w:rsidR="004E6A9D">
        <w:t xml:space="preserve">. </w:t>
      </w:r>
    </w:p>
    <w:p w14:paraId="1428A247" w14:textId="2431A26B" w:rsidR="00A56AEA" w:rsidRPr="00B07A3B" w:rsidRDefault="00A56AEA" w:rsidP="00A56AEA">
      <w:pPr>
        <w:pStyle w:val="ListParagraph"/>
        <w:numPr>
          <w:ilvl w:val="2"/>
          <w:numId w:val="3"/>
        </w:numPr>
        <w:spacing w:before="120"/>
        <w:contextualSpacing w:val="0"/>
        <w:rPr>
          <w:rFonts w:eastAsia="Times New Roman" w:cstheme="minorHAns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2.3.1</w:t>
      </w:r>
      <w:r w:rsidRPr="0032078E">
        <w:rPr>
          <w:rFonts w:ascii="Calibri" w:hAnsi="Calibri" w:cs="Calibri"/>
          <w:i/>
          <w:iCs/>
          <w:color w:val="3333FF"/>
        </w:rPr>
        <w:t xml:space="preserve"> </w:t>
      </w:r>
      <w:bookmarkEnd w:id="1"/>
    </w:p>
    <w:p w14:paraId="01C97A98" w14:textId="77777777" w:rsidR="00A40CB9" w:rsidRPr="00B07A3B" w:rsidRDefault="00A40CB9" w:rsidP="00A40CB9">
      <w:pPr>
        <w:rPr>
          <w:rFonts w:eastAsia="Times New Roman" w:cstheme="minorHAnsi"/>
          <w:b/>
          <w:bCs/>
        </w:rPr>
      </w:pPr>
    </w:p>
    <w:p w14:paraId="2B6867EE" w14:textId="77777777" w:rsidR="00A56AEA" w:rsidRPr="00A56AEA" w:rsidRDefault="001A7B3F" w:rsidP="009C4699">
      <w:pPr>
        <w:pStyle w:val="ListParagraph"/>
        <w:numPr>
          <w:ilvl w:val="1"/>
          <w:numId w:val="3"/>
        </w:numPr>
        <w:spacing w:before="120" w:after="240"/>
        <w:contextualSpacing w:val="0"/>
        <w:rPr>
          <w:rFonts w:eastAsia="Times New Roman"/>
          <w:b/>
          <w:bCs/>
        </w:rPr>
      </w:pPr>
      <w:r>
        <w:rPr>
          <w:rStyle w:val="AuthorName"/>
          <w:rFonts w:asciiTheme="minorHAnsi" w:eastAsia="Times" w:hAnsiTheme="minorHAnsi" w:cstheme="minorHAnsi"/>
        </w:rPr>
        <w:t>Albino J. Oliveira-Maia</w:t>
      </w:r>
      <w:r w:rsidR="00A40CB9" w:rsidRPr="00B07A3B">
        <w:rPr>
          <w:rFonts w:eastAsia="Times New Roman" w:cstheme="minorHAnsi"/>
          <w:b/>
          <w:bCs/>
          <w:u w:val="single"/>
        </w:rPr>
        <w:t>:</w:t>
      </w:r>
      <w:r w:rsidR="00A40CB9" w:rsidRPr="00B07A3B">
        <w:rPr>
          <w:rFonts w:eastAsia="Times New Roman" w:cstheme="minorHAnsi"/>
        </w:rPr>
        <w:t xml:space="preserve"> </w:t>
      </w:r>
      <w:r>
        <w:t xml:space="preserve">Recent advances include accelerated </w:t>
      </w:r>
      <w:proofErr w:type="spellStart"/>
      <w:r w:rsidR="00D26BF7">
        <w:t>r</w:t>
      </w:r>
      <w:r>
        <w:t>TMS</w:t>
      </w:r>
      <w:proofErr w:type="spellEnd"/>
      <w:r>
        <w:t xml:space="preserve"> protocols, </w:t>
      </w:r>
      <w:proofErr w:type="spellStart"/>
      <w:r>
        <w:t>neuronavigation</w:t>
      </w:r>
      <w:proofErr w:type="spellEnd"/>
      <w:r>
        <w:t xml:space="preserve">-based targeting, and </w:t>
      </w:r>
      <w:r w:rsidR="00D26BF7">
        <w:t>personaliz</w:t>
      </w:r>
      <w:r w:rsidR="004E4826">
        <w:t xml:space="preserve">ed </w:t>
      </w:r>
      <w:r w:rsidR="009C4699">
        <w:t>targeting</w:t>
      </w:r>
      <w:r w:rsidR="00D26BF7">
        <w:t xml:space="preserve"> </w:t>
      </w:r>
      <w:r w:rsidR="004E4826">
        <w:t xml:space="preserve">using individual-level functional brain </w:t>
      </w:r>
      <w:r>
        <w:t>connectivity</w:t>
      </w:r>
      <w:r w:rsidR="004E4826">
        <w:t xml:space="preserve">, </w:t>
      </w:r>
      <w:r w:rsidR="00A56AEA">
        <w:t>which</w:t>
      </w:r>
      <w:r>
        <w:t xml:space="preserve"> </w:t>
      </w:r>
      <w:r w:rsidR="004E4826">
        <w:t xml:space="preserve">are thought to </w:t>
      </w:r>
      <w:r w:rsidR="009C4699">
        <w:t>improve treatment</w:t>
      </w:r>
      <w:r>
        <w:t xml:space="preserve"> outcomes.</w:t>
      </w:r>
    </w:p>
    <w:p w14:paraId="15F13B2E" w14:textId="459D8C4A" w:rsidR="00A56AEA" w:rsidRPr="00B07A3B" w:rsidRDefault="00A56AEA" w:rsidP="00A56AEA">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2.5.1</w:t>
      </w:r>
    </w:p>
    <w:p w14:paraId="7B858F67" w14:textId="1F30BA51" w:rsidR="00A40CB9" w:rsidRPr="00A56AEA" w:rsidRDefault="001A7B3F" w:rsidP="00A56AEA">
      <w:pPr>
        <w:pStyle w:val="ListParagraph"/>
        <w:spacing w:before="120" w:after="240"/>
        <w:ind w:left="1627"/>
        <w:contextualSpacing w:val="0"/>
        <w:rPr>
          <w:rFonts w:eastAsia="Times New Roman"/>
          <w:b/>
          <w:bCs/>
        </w:rPr>
      </w:pPr>
      <w:r>
        <w:t xml:space="preserve"> </w:t>
      </w:r>
    </w:p>
    <w:p w14:paraId="42F9516F" w14:textId="75720212" w:rsidR="00A56AEA" w:rsidRPr="00A56AEA" w:rsidRDefault="00841AC6" w:rsidP="00A56AEA">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Patrícia Pereira</w:t>
      </w:r>
      <w:r w:rsidR="00A56AEA" w:rsidRPr="00B07A3B">
        <w:rPr>
          <w:rFonts w:eastAsia="Times New Roman" w:cstheme="minorHAnsi"/>
          <w:b/>
          <w:bCs/>
          <w:u w:val="single"/>
        </w:rPr>
        <w:t>:</w:t>
      </w:r>
      <w:r w:rsidR="00A56AEA" w:rsidRPr="00B07A3B">
        <w:rPr>
          <w:rFonts w:eastAsia="Times New Roman" w:cstheme="minorHAnsi"/>
        </w:rPr>
        <w:t xml:space="preserve"> </w:t>
      </w:r>
      <w:r w:rsidR="00A56AEA" w:rsidRPr="001A7B3F">
        <w:rPr>
          <w:rFonts w:cstheme="minorHAnsi"/>
        </w:rPr>
        <w:t>W</w:t>
      </w:r>
      <w:r w:rsidR="00A56AEA">
        <w:rPr>
          <w:rFonts w:cstheme="minorHAnsi"/>
        </w:rPr>
        <w:t>hil</w:t>
      </w:r>
      <w:r w:rsidR="00A56AEA" w:rsidRPr="001A7B3F">
        <w:rPr>
          <w:rFonts w:cstheme="minorHAnsi"/>
        </w:rPr>
        <w:t xml:space="preserve">e </w:t>
      </w:r>
      <w:r w:rsidR="00A56AEA">
        <w:rPr>
          <w:rFonts w:cstheme="minorHAnsi"/>
        </w:rPr>
        <w:t xml:space="preserve">exciting developments are occurring for the use of </w:t>
      </w:r>
      <w:proofErr w:type="spellStart"/>
      <w:r w:rsidR="00A56AEA">
        <w:rPr>
          <w:rFonts w:cstheme="minorHAnsi"/>
        </w:rPr>
        <w:t>rTMS</w:t>
      </w:r>
      <w:proofErr w:type="spellEnd"/>
      <w:r w:rsidR="00A56AEA">
        <w:rPr>
          <w:rFonts w:cstheme="minorHAnsi"/>
        </w:rPr>
        <w:t xml:space="preserve"> to treat depression, establishing even the more conventional protocols can be challenging in some settings. </w:t>
      </w:r>
    </w:p>
    <w:p w14:paraId="29A6058C" w14:textId="79588399" w:rsidR="00A56AEA" w:rsidRPr="00B07A3B" w:rsidRDefault="00A56AEA" w:rsidP="00A56AEA">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3.2.1</w:t>
      </w:r>
      <w:r w:rsidR="00F214BE">
        <w:rPr>
          <w:rFonts w:ascii="Calibri" w:hAnsi="Calibri" w:cs="Calibri"/>
          <w:i/>
          <w:iCs/>
          <w:color w:val="3333FF"/>
        </w:rPr>
        <w:t xml:space="preserve"> </w:t>
      </w:r>
      <w:r w:rsidR="00F214BE" w:rsidRPr="00F214BE">
        <w:rPr>
          <w:rFonts w:ascii="Calibri" w:hAnsi="Calibri" w:cs="Calibri"/>
          <w:b/>
          <w:bCs/>
          <w:color w:val="auto"/>
          <w:highlight w:val="green"/>
        </w:rPr>
        <w:t>NOTE</w:t>
      </w:r>
      <w:r w:rsidR="00F214BE" w:rsidRPr="00F214BE">
        <w:rPr>
          <w:rFonts w:ascii="Calibri" w:hAnsi="Calibri" w:cs="Calibri"/>
          <w:color w:val="auto"/>
          <w:highlight w:val="green"/>
        </w:rPr>
        <w:t xml:space="preserve">: This shot </w:t>
      </w:r>
      <w:proofErr w:type="gramStart"/>
      <w:r w:rsidR="00F214BE" w:rsidRPr="00F214BE">
        <w:rPr>
          <w:rFonts w:ascii="Calibri" w:hAnsi="Calibri" w:cs="Calibri"/>
          <w:color w:val="auto"/>
          <w:highlight w:val="green"/>
        </w:rPr>
        <w:t xml:space="preserve">was </w:t>
      </w:r>
      <w:r w:rsidR="00F214BE">
        <w:rPr>
          <w:rFonts w:ascii="Calibri" w:hAnsi="Calibri" w:cs="Calibri"/>
          <w:color w:val="auto"/>
          <w:highlight w:val="green"/>
        </w:rPr>
        <w:t>erroneously</w:t>
      </w:r>
      <w:proofErr w:type="gramEnd"/>
      <w:r w:rsidR="00F214BE" w:rsidRPr="00F214BE">
        <w:rPr>
          <w:rFonts w:ascii="Calibri" w:hAnsi="Calibri" w:cs="Calibri"/>
          <w:color w:val="auto"/>
          <w:highlight w:val="green"/>
        </w:rPr>
        <w:t xml:space="preserve"> marked as 1.5.1 in the shot. So, there will be two 1.5.1. The shot featuring a woman is the 1.3.1.</w:t>
      </w:r>
    </w:p>
    <w:p w14:paraId="6CAC50D6" w14:textId="77777777" w:rsidR="00A56AEA" w:rsidRPr="00B07A3B" w:rsidRDefault="00A56AEA" w:rsidP="00A56AEA">
      <w:pPr>
        <w:pStyle w:val="ListParagraph"/>
        <w:spacing w:before="120"/>
        <w:ind w:left="1627"/>
        <w:contextualSpacing w:val="0"/>
        <w:rPr>
          <w:rFonts w:eastAsia="Times New Roman" w:cstheme="minorHAnsi"/>
        </w:rPr>
      </w:pPr>
    </w:p>
    <w:p w14:paraId="2A5964E1" w14:textId="77777777" w:rsidR="00A56AEA" w:rsidRPr="00A56AEA" w:rsidRDefault="00A56AEA" w:rsidP="00A56AEA">
      <w:pPr>
        <w:spacing w:before="120" w:after="240"/>
        <w:rPr>
          <w:rFonts w:eastAsia="Times New Roman"/>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6EAF5110" w14:textId="2EBEA2E8" w:rsidR="00A40CB9" w:rsidRPr="00A56AEA" w:rsidRDefault="001A7B3F" w:rsidP="00A56AEA">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Gonçalo Cotovio</w:t>
      </w:r>
      <w:r w:rsidR="00A40CB9" w:rsidRPr="00B07A3B">
        <w:rPr>
          <w:rFonts w:eastAsia="Times New Roman" w:cstheme="minorHAnsi"/>
          <w:b/>
          <w:bCs/>
          <w:u w:val="single"/>
        </w:rPr>
        <w:t>:</w:t>
      </w:r>
      <w:r w:rsidR="00A40CB9" w:rsidRPr="00B07A3B">
        <w:rPr>
          <w:rFonts w:eastAsia="Times New Roman" w:cstheme="minorHAnsi"/>
        </w:rPr>
        <w:t xml:space="preserve"> </w:t>
      </w:r>
      <w:r w:rsidRPr="001A7B3F">
        <w:rPr>
          <w:rFonts w:cstheme="minorHAnsi"/>
        </w:rPr>
        <w:t xml:space="preserve">We </w:t>
      </w:r>
      <w:r>
        <w:rPr>
          <w:rFonts w:cstheme="minorHAnsi"/>
        </w:rPr>
        <w:t>provided</w:t>
      </w:r>
      <w:r w:rsidRPr="001A7B3F">
        <w:rPr>
          <w:rFonts w:cstheme="minorHAnsi"/>
        </w:rPr>
        <w:t xml:space="preserve"> </w:t>
      </w:r>
      <w:r>
        <w:rPr>
          <w:rFonts w:cstheme="minorHAnsi"/>
        </w:rPr>
        <w:t>a</w:t>
      </w:r>
      <w:r w:rsidRPr="001A7B3F">
        <w:rPr>
          <w:rFonts w:cstheme="minorHAnsi"/>
        </w:rPr>
        <w:t xml:space="preserve"> standardized </w:t>
      </w:r>
      <w:proofErr w:type="spellStart"/>
      <w:r w:rsidRPr="001A7B3F">
        <w:rPr>
          <w:rFonts w:cstheme="minorHAnsi"/>
        </w:rPr>
        <w:t>rTMS</w:t>
      </w:r>
      <w:proofErr w:type="spellEnd"/>
      <w:r w:rsidRPr="001A7B3F">
        <w:rPr>
          <w:rFonts w:cstheme="minorHAnsi"/>
        </w:rPr>
        <w:t xml:space="preserve"> protocol</w:t>
      </w:r>
      <w:r>
        <w:rPr>
          <w:rFonts w:cstheme="minorHAnsi"/>
        </w:rPr>
        <w:t xml:space="preserve"> that may</w:t>
      </w:r>
      <w:r w:rsidRPr="001A7B3F">
        <w:rPr>
          <w:rFonts w:cstheme="minorHAnsi"/>
        </w:rPr>
        <w:t xml:space="preserve"> improve treatment consistency, reliability, and comfort, supporting effective depression therapy across clinical settings.</w:t>
      </w:r>
    </w:p>
    <w:p w14:paraId="74A541EE" w14:textId="204CD450" w:rsidR="00A56AEA" w:rsidRPr="00B07A3B" w:rsidRDefault="00A56AEA" w:rsidP="00A56AEA">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4.1.1</w:t>
      </w:r>
    </w:p>
    <w:p w14:paraId="376D3C0B" w14:textId="77777777" w:rsidR="00A56AEA" w:rsidRPr="00B07A3B" w:rsidRDefault="00A56AEA" w:rsidP="00A56AEA">
      <w:pPr>
        <w:pStyle w:val="ListParagraph"/>
        <w:spacing w:before="120"/>
        <w:ind w:left="1627"/>
        <w:contextualSpacing w:val="0"/>
        <w:rPr>
          <w:rFonts w:eastAsia="Times New Roman" w:cstheme="minorHAnsi"/>
        </w:rPr>
      </w:pPr>
    </w:p>
    <w:p w14:paraId="56C5BFC2" w14:textId="77777777" w:rsidR="00A40CB9" w:rsidRPr="00B07A3B" w:rsidRDefault="00A40CB9" w:rsidP="00A40CB9">
      <w:pPr>
        <w:rPr>
          <w:rFonts w:eastAsia="Times New Roman" w:cstheme="minorHAnsi"/>
        </w:rPr>
      </w:pPr>
    </w:p>
    <w:p w14:paraId="4805ADE0" w14:textId="73FFDABA" w:rsidR="00A40CB9" w:rsidRPr="00A56AEA" w:rsidRDefault="00841AC6" w:rsidP="00A56AEA">
      <w:pPr>
        <w:pStyle w:val="ListParagraph"/>
        <w:numPr>
          <w:ilvl w:val="1"/>
          <w:numId w:val="3"/>
        </w:numPr>
        <w:rPr>
          <w:b/>
        </w:rPr>
      </w:pPr>
      <w:r>
        <w:rPr>
          <w:rStyle w:val="AuthorName"/>
          <w:rFonts w:asciiTheme="minorHAnsi" w:eastAsia="Times" w:hAnsiTheme="minorHAnsi" w:cstheme="minorHAnsi"/>
        </w:rPr>
        <w:t>Albino J. Oliveira-Maia</w:t>
      </w:r>
      <w:r w:rsidR="00A40CB9" w:rsidRPr="00777932">
        <w:rPr>
          <w:rFonts w:eastAsia="Times New Roman" w:cstheme="minorHAnsi"/>
          <w:b/>
          <w:bCs/>
          <w:u w:val="single"/>
        </w:rPr>
        <w:t>:</w:t>
      </w:r>
      <w:r w:rsidR="00777932" w:rsidRPr="00777932">
        <w:rPr>
          <w:rFonts w:cstheme="minorHAnsi"/>
        </w:rPr>
        <w:t xml:space="preserve"> </w:t>
      </w:r>
      <w:r w:rsidR="00C80B45">
        <w:rPr>
          <w:rFonts w:cstheme="minorHAnsi"/>
        </w:rPr>
        <w:t xml:space="preserve">Conventional </w:t>
      </w:r>
      <w:proofErr w:type="spellStart"/>
      <w:r w:rsidR="00C80B45">
        <w:rPr>
          <w:rFonts w:cstheme="minorHAnsi"/>
        </w:rPr>
        <w:t>rTMS</w:t>
      </w:r>
      <w:proofErr w:type="spellEnd"/>
      <w:r w:rsidR="00C80B45">
        <w:rPr>
          <w:rFonts w:cstheme="minorHAnsi"/>
        </w:rPr>
        <w:t xml:space="preserve"> has</w:t>
      </w:r>
      <w:r w:rsidR="00777932" w:rsidRPr="00777932">
        <w:rPr>
          <w:rFonts w:cstheme="minorHAnsi"/>
        </w:rPr>
        <w:t xml:space="preserve"> pave</w:t>
      </w:r>
      <w:r w:rsidR="00C80B45">
        <w:rPr>
          <w:rFonts w:cstheme="minorHAnsi"/>
        </w:rPr>
        <w:t>d</w:t>
      </w:r>
      <w:r w:rsidR="00777932" w:rsidRPr="00777932">
        <w:rPr>
          <w:rFonts w:cstheme="minorHAnsi"/>
        </w:rPr>
        <w:t xml:space="preserve"> the way for research</w:t>
      </w:r>
      <w:r w:rsidR="009C4699">
        <w:rPr>
          <w:rFonts w:cstheme="minorHAnsi"/>
        </w:rPr>
        <w:t xml:space="preserve"> </w:t>
      </w:r>
      <w:r w:rsidR="00C80B45" w:rsidRPr="00777932">
        <w:rPr>
          <w:rFonts w:eastAsia="Times New Roman" w:cstheme="minorHAnsi"/>
        </w:rPr>
        <w:t>focu</w:t>
      </w:r>
      <w:r w:rsidR="00C80B45">
        <w:rPr>
          <w:rFonts w:eastAsia="Times New Roman" w:cstheme="minorHAnsi"/>
        </w:rPr>
        <w:t>sing</w:t>
      </w:r>
      <w:r w:rsidR="00C80B45" w:rsidRPr="00777932">
        <w:rPr>
          <w:rFonts w:eastAsia="Times New Roman" w:cstheme="minorHAnsi"/>
        </w:rPr>
        <w:t xml:space="preserve"> on optimizing stimulation parameters, refining strategies</w:t>
      </w:r>
      <w:r w:rsidR="00C80B45" w:rsidRPr="00C80B45">
        <w:rPr>
          <w:rFonts w:eastAsia="Times New Roman" w:cstheme="minorHAnsi"/>
        </w:rPr>
        <w:t xml:space="preserve"> </w:t>
      </w:r>
      <w:r w:rsidR="00C80B45">
        <w:rPr>
          <w:rFonts w:eastAsia="Times New Roman" w:cstheme="minorHAnsi"/>
        </w:rPr>
        <w:t xml:space="preserve">for cortical </w:t>
      </w:r>
      <w:r w:rsidR="00C80B45" w:rsidRPr="00777932">
        <w:rPr>
          <w:rFonts w:eastAsia="Times New Roman" w:cstheme="minorHAnsi"/>
        </w:rPr>
        <w:t>targeting and evaluating the long-term eff</w:t>
      </w:r>
      <w:r w:rsidR="00C80B45">
        <w:rPr>
          <w:rFonts w:eastAsia="Times New Roman" w:cstheme="minorHAnsi"/>
        </w:rPr>
        <w:t>ectiveness</w:t>
      </w:r>
      <w:r w:rsidR="00C80B45" w:rsidRPr="00777932">
        <w:rPr>
          <w:rFonts w:eastAsia="Times New Roman" w:cstheme="minorHAnsi"/>
        </w:rPr>
        <w:t xml:space="preserve"> of </w:t>
      </w:r>
      <w:proofErr w:type="spellStart"/>
      <w:r w:rsidR="00C80B45">
        <w:rPr>
          <w:rFonts w:eastAsia="Times New Roman" w:cstheme="minorHAnsi"/>
        </w:rPr>
        <w:t>r</w:t>
      </w:r>
      <w:r w:rsidR="00C80B45" w:rsidRPr="00777932">
        <w:rPr>
          <w:rFonts w:eastAsia="Times New Roman" w:cstheme="minorHAnsi"/>
        </w:rPr>
        <w:t>TMS</w:t>
      </w:r>
      <w:proofErr w:type="spellEnd"/>
      <w:r w:rsidR="00C80B45" w:rsidRPr="00777932">
        <w:rPr>
          <w:rFonts w:eastAsia="Times New Roman" w:cstheme="minorHAnsi"/>
        </w:rPr>
        <w:t xml:space="preserve"> </w:t>
      </w:r>
      <w:r w:rsidR="00C80B45">
        <w:rPr>
          <w:rFonts w:eastAsia="Times New Roman" w:cstheme="minorHAnsi"/>
        </w:rPr>
        <w:t>for depression</w:t>
      </w:r>
      <w:r w:rsidR="00A56AEA">
        <w:rPr>
          <w:rFonts w:eastAsia="Times New Roman" w:cstheme="minorHAnsi"/>
        </w:rPr>
        <w:t>.</w:t>
      </w:r>
    </w:p>
    <w:p w14:paraId="025F5B68" w14:textId="61CACB9F" w:rsidR="00A56AEA" w:rsidRPr="00B07A3B" w:rsidRDefault="00A56AEA" w:rsidP="00A56AEA">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5.2.1</w:t>
      </w:r>
    </w:p>
    <w:p w14:paraId="5F4EF573" w14:textId="77777777" w:rsidR="00A56AEA" w:rsidRDefault="00A56AEA" w:rsidP="00A56AEA">
      <w:pPr>
        <w:pStyle w:val="ListParagraph"/>
        <w:ind w:left="1627"/>
        <w:rPr>
          <w:b/>
        </w:rPr>
      </w:pPr>
    </w:p>
    <w:p w14:paraId="0010E6F3" w14:textId="77777777" w:rsidR="00C80B45" w:rsidRDefault="00C80B45"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25CD451A" w14:textId="19875446" w:rsidR="00EF7C1B" w:rsidRPr="00EF7C1B" w:rsidRDefault="00EF7C1B" w:rsidP="00A56AEA">
      <w:pPr>
        <w:contextualSpacing/>
        <w:outlineLvl w:val="0"/>
        <w:rPr>
          <w:rFonts w:ascii="Calibri" w:eastAsia="Times New Roman" w:hAnsi="Calibri" w:cs="Calibri"/>
          <w:b/>
        </w:rPr>
      </w:pPr>
      <w:r w:rsidRPr="00EF7C1B">
        <w:rPr>
          <w:rFonts w:ascii="Calibri" w:eastAsia="Times New Roman" w:hAnsi="Calibri" w:cs="Calibri"/>
          <w:b/>
          <w:highlight w:val="green"/>
        </w:rPr>
        <w:lastRenderedPageBreak/>
        <w:t>NOTE: Not filmed</w:t>
      </w:r>
    </w:p>
    <w:p w14:paraId="26C43B00" w14:textId="53BD720D" w:rsidR="00A56AEA" w:rsidRPr="00F214BE" w:rsidRDefault="00A56AEA" w:rsidP="00A56AEA">
      <w:pPr>
        <w:contextualSpacing/>
        <w:outlineLvl w:val="0"/>
        <w:rPr>
          <w:rFonts w:ascii="Calibri" w:eastAsia="Times New Roman" w:hAnsi="Calibri" w:cs="Calibri"/>
          <w:b/>
          <w:strike/>
        </w:rPr>
      </w:pPr>
      <w:r w:rsidRPr="00F214BE">
        <w:rPr>
          <w:rFonts w:ascii="Calibri" w:eastAsia="Times New Roman" w:hAnsi="Calibri" w:cs="Calibri"/>
          <w:b/>
          <w:strike/>
        </w:rPr>
        <w:t xml:space="preserve">Testimonial Questions (OPTIONAL): </w:t>
      </w:r>
    </w:p>
    <w:p w14:paraId="511824DF" w14:textId="77777777" w:rsidR="00A56AEA" w:rsidRPr="00F214BE" w:rsidRDefault="00A56AEA" w:rsidP="00A56AEA">
      <w:pPr>
        <w:contextualSpacing/>
        <w:outlineLvl w:val="0"/>
        <w:rPr>
          <w:rFonts w:ascii="Calibri" w:eastAsia="Times New Roman" w:hAnsi="Calibri" w:cs="Calibri"/>
          <w:b/>
          <w:strike/>
        </w:rPr>
      </w:pPr>
    </w:p>
    <w:p w14:paraId="264B6FDB" w14:textId="77777777" w:rsidR="00A56AEA" w:rsidRPr="00F214BE" w:rsidRDefault="00A56AEA" w:rsidP="00A56AEA">
      <w:pPr>
        <w:contextualSpacing/>
        <w:outlineLvl w:val="0"/>
        <w:rPr>
          <w:rFonts w:ascii="Calibri" w:eastAsia="Times New Roman" w:hAnsi="Calibri" w:cs="Calibri"/>
          <w:b/>
          <w:i/>
          <w:iCs/>
          <w:strike/>
          <w:color w:val="0000FF"/>
        </w:rPr>
      </w:pPr>
      <w:r w:rsidRPr="00F214BE">
        <w:rPr>
          <w:rFonts w:ascii="Calibri" w:eastAsia="Times New Roman" w:hAnsi="Calibri" w:cs="Calibri"/>
          <w:b/>
          <w:i/>
          <w:iCs/>
          <w:strike/>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370EED2A" w14:textId="77777777" w:rsidR="00A56AEA" w:rsidRPr="00F214BE" w:rsidRDefault="00A56AEA" w:rsidP="00A56AEA">
      <w:pPr>
        <w:contextualSpacing/>
        <w:outlineLvl w:val="0"/>
        <w:rPr>
          <w:rFonts w:ascii="Calibri" w:eastAsia="Times New Roman" w:hAnsi="Calibri" w:cs="Calibri"/>
          <w:b/>
          <w:strike/>
        </w:rPr>
      </w:pPr>
    </w:p>
    <w:p w14:paraId="52AD3E78" w14:textId="77777777" w:rsidR="00A56AEA" w:rsidRPr="00F214BE" w:rsidRDefault="00A56AEA" w:rsidP="00A56AEA">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Strong"/>
          <w:rFonts w:ascii="Calibri" w:eastAsia="Times New Roman" w:hAnsi="Calibri" w:cs="Calibri"/>
          <w:b w:val="0"/>
          <w:strike/>
        </w:rPr>
      </w:pPr>
      <w:r w:rsidRPr="00F214BE">
        <w:rPr>
          <w:rFonts w:ascii="Calibri" w:hAnsi="Calibri" w:cs="Calibri"/>
          <w:strike/>
        </w:rPr>
        <w:t xml:space="preserve">Testimonial statements will </w:t>
      </w:r>
      <w:r w:rsidRPr="00F214BE">
        <w:rPr>
          <w:rStyle w:val="Strong"/>
          <w:rFonts w:ascii="Calibri" w:hAnsi="Calibri" w:cs="Calibri"/>
          <w:strike/>
        </w:rPr>
        <w:t>not appear in the video</w:t>
      </w:r>
      <w:r w:rsidRPr="00F214BE">
        <w:rPr>
          <w:rFonts w:ascii="Calibri" w:hAnsi="Calibri" w:cs="Calibri"/>
          <w:strike/>
        </w:rPr>
        <w:t xml:space="preserve"> but may be featured in the journal’s promotional materials.</w:t>
      </w:r>
    </w:p>
    <w:p w14:paraId="5B42761B" w14:textId="77777777" w:rsidR="00A56AEA" w:rsidRPr="00F214BE" w:rsidRDefault="00A56AEA" w:rsidP="00A56AEA">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strike/>
        </w:rPr>
      </w:pPr>
      <w:r w:rsidRPr="00F214BE">
        <w:rPr>
          <w:rStyle w:val="Strong"/>
          <w:rFonts w:ascii="Calibri" w:hAnsi="Calibri" w:cs="Calibri"/>
          <w:strike/>
        </w:rPr>
        <w:t>Provide the full name and position</w:t>
      </w:r>
      <w:r w:rsidRPr="00F214BE">
        <w:rPr>
          <w:rFonts w:ascii="Calibri" w:hAnsi="Calibri" w:cs="Calibri"/>
          <w:strike/>
        </w:rPr>
        <w:t xml:space="preserve"> (e.g., Director of [Institute Name], Senior Researcher [University Name], etc.) of the author delivering the testimonial. </w:t>
      </w:r>
    </w:p>
    <w:p w14:paraId="1FB9D4F5" w14:textId="77777777" w:rsidR="00A56AEA" w:rsidRPr="00F214BE" w:rsidRDefault="00A56AEA" w:rsidP="00A56AEA">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strike/>
        </w:rPr>
      </w:pPr>
      <w:r w:rsidRPr="00F214BE">
        <w:rPr>
          <w:rFonts w:ascii="Calibri" w:hAnsi="Calibri" w:cs="Calibri"/>
          <w:strike/>
        </w:rPr>
        <w:t xml:space="preserve">Please </w:t>
      </w:r>
      <w:r w:rsidRPr="00F214BE">
        <w:rPr>
          <w:rStyle w:val="Strong"/>
          <w:rFonts w:ascii="Calibri" w:hAnsi="Calibri" w:cs="Calibri"/>
          <w:strike/>
        </w:rPr>
        <w:t>answer the testimonial question live during the shoot</w:t>
      </w:r>
      <w:r w:rsidRPr="00F214BE">
        <w:rPr>
          <w:rFonts w:ascii="Calibri" w:hAnsi="Calibri" w:cs="Calibri"/>
          <w:strike/>
        </w:rPr>
        <w:t xml:space="preserve">, speaking naturally and in your own words in </w:t>
      </w:r>
      <w:r w:rsidRPr="00F214BE">
        <w:rPr>
          <w:rStyle w:val="Strong"/>
          <w:rFonts w:ascii="Calibri" w:hAnsi="Calibri" w:cs="Calibri"/>
          <w:strike/>
        </w:rPr>
        <w:t>complete sentences</w:t>
      </w:r>
      <w:r w:rsidRPr="00F214BE">
        <w:rPr>
          <w:rFonts w:ascii="Calibri" w:hAnsi="Calibri" w:cs="Calibri"/>
          <w:strike/>
        </w:rPr>
        <w:t>.</w:t>
      </w:r>
    </w:p>
    <w:p w14:paraId="372B8B1A" w14:textId="77777777" w:rsidR="00A56AEA" w:rsidRPr="00F214BE" w:rsidRDefault="00A56AEA" w:rsidP="00A56AEA">
      <w:pPr>
        <w:spacing w:before="120"/>
        <w:rPr>
          <w:rFonts w:ascii="Calibri" w:hAnsi="Calibri" w:cs="Calibri"/>
          <w:strike/>
          <w:lang w:val="en-IN"/>
        </w:rPr>
      </w:pPr>
    </w:p>
    <w:p w14:paraId="1C8444F5" w14:textId="77777777" w:rsidR="00A56AEA" w:rsidRPr="00F214BE" w:rsidRDefault="00A56AEA" w:rsidP="00A56AEA">
      <w:pPr>
        <w:spacing w:before="120"/>
        <w:rPr>
          <w:rFonts w:ascii="Calibri" w:eastAsia="Times New Roman" w:hAnsi="Calibri" w:cs="Calibri"/>
          <w:strike/>
        </w:rPr>
      </w:pPr>
      <w:r w:rsidRPr="00F214BE">
        <w:rPr>
          <w:rFonts w:ascii="Calibri" w:hAnsi="Calibri" w:cs="Calibri"/>
          <w:strike/>
          <w:color w:val="000000"/>
          <w:shd w:val="clear" w:color="auto" w:fill="FFFFFF"/>
        </w:rPr>
        <w:t xml:space="preserve">How do you think publishing with </w:t>
      </w:r>
      <w:proofErr w:type="spellStart"/>
      <w:r w:rsidRPr="00F214BE">
        <w:rPr>
          <w:rFonts w:ascii="Calibri" w:hAnsi="Calibri" w:cs="Calibri"/>
          <w:strike/>
          <w:color w:val="000000"/>
          <w:shd w:val="clear" w:color="auto" w:fill="FFFFFF"/>
        </w:rPr>
        <w:t>JoVE</w:t>
      </w:r>
      <w:proofErr w:type="spellEnd"/>
      <w:r w:rsidRPr="00F214BE">
        <w:rPr>
          <w:rFonts w:ascii="Calibri" w:hAnsi="Calibri" w:cs="Calibri"/>
          <w:strike/>
          <w:color w:val="000000"/>
          <w:shd w:val="clear" w:color="auto" w:fill="FFFFFF"/>
        </w:rPr>
        <w:t xml:space="preserve"> will enhance the visibility and impact of your research?</w:t>
      </w:r>
    </w:p>
    <w:p w14:paraId="29E8CCE7" w14:textId="0CB6A1EA" w:rsidR="00A56AEA" w:rsidRPr="00F214BE" w:rsidRDefault="00A56AEA" w:rsidP="00A56AEA">
      <w:pPr>
        <w:pStyle w:val="ListParagraph"/>
        <w:numPr>
          <w:ilvl w:val="1"/>
          <w:numId w:val="3"/>
        </w:numPr>
        <w:spacing w:before="120"/>
        <w:rPr>
          <w:rStyle w:val="AuthorName"/>
          <w:rFonts w:eastAsia="Times"/>
          <w:strike/>
        </w:rPr>
      </w:pPr>
      <w:r w:rsidRPr="00F214BE">
        <w:rPr>
          <w:rStyle w:val="AuthorName"/>
          <w:rFonts w:eastAsia="Times"/>
          <w:strike/>
        </w:rPr>
        <w:t xml:space="preserve">Gonçalo Cotovio, Psychiatrist at the Champalimaud Clinical Centre </w:t>
      </w:r>
    </w:p>
    <w:p w14:paraId="19561CAF" w14:textId="44C32030" w:rsidR="00A56AEA" w:rsidRPr="00F214BE" w:rsidRDefault="00A56AEA" w:rsidP="003B699E">
      <w:pPr>
        <w:pStyle w:val="ListParagraph"/>
        <w:spacing w:before="120"/>
        <w:ind w:left="1627"/>
        <w:contextualSpacing w:val="0"/>
        <w:rPr>
          <w:rFonts w:ascii="Calibri" w:hAnsi="Calibri" w:cs="Calibri"/>
          <w:strike/>
        </w:rPr>
      </w:pPr>
      <w:r w:rsidRPr="00F214BE">
        <w:rPr>
          <w:rFonts w:ascii="Calibri" w:hAnsi="Calibri" w:cs="Calibri"/>
          <w:strike/>
        </w:rPr>
        <w:t xml:space="preserve"> (authors will present their testimonial statements live)</w:t>
      </w:r>
    </w:p>
    <w:p w14:paraId="22E8DA63" w14:textId="77777777" w:rsidR="003B699E" w:rsidRPr="00F214BE" w:rsidRDefault="003B699E" w:rsidP="003B699E">
      <w:pPr>
        <w:pStyle w:val="ListParagraph"/>
        <w:numPr>
          <w:ilvl w:val="2"/>
          <w:numId w:val="3"/>
        </w:numPr>
        <w:spacing w:before="120"/>
        <w:contextualSpacing w:val="0"/>
        <w:rPr>
          <w:rFonts w:eastAsia="Times New Roman" w:cstheme="minorHAnsi"/>
          <w:strike/>
        </w:rPr>
      </w:pPr>
      <w:r w:rsidRPr="00F214BE">
        <w:rPr>
          <w:rFonts w:ascii="Calibri" w:hAnsi="Calibri" w:cs="Calibri"/>
          <w:strike/>
          <w:color w:val="000000"/>
        </w:rPr>
        <w:t xml:space="preserve">INTERVIEW: Named talent says the statement above in an interview-style shot, looking slightly off-camera. </w:t>
      </w:r>
      <w:r w:rsidRPr="00F214BE">
        <w:rPr>
          <w:rFonts w:ascii="Calibri" w:hAnsi="Calibri" w:cs="Calibri"/>
          <w:i/>
          <w:iCs/>
          <w:strike/>
          <w:color w:val="3333FF"/>
        </w:rPr>
        <w:t>Suggested B-roll: 4.1.1</w:t>
      </w:r>
    </w:p>
    <w:p w14:paraId="2873C1CA" w14:textId="30FADC79" w:rsidR="003B699E" w:rsidRPr="00F214BE" w:rsidRDefault="003B699E" w:rsidP="003B699E">
      <w:pPr>
        <w:pStyle w:val="ListParagraph"/>
        <w:spacing w:before="120"/>
        <w:ind w:left="1627"/>
        <w:contextualSpacing w:val="0"/>
        <w:rPr>
          <w:rFonts w:ascii="Calibri" w:eastAsia="Times New Roman" w:hAnsi="Calibri" w:cs="Calibri"/>
          <w:strike/>
        </w:rPr>
      </w:pPr>
    </w:p>
    <w:p w14:paraId="17972976" w14:textId="77777777" w:rsidR="00A56AEA" w:rsidRPr="00F214BE" w:rsidRDefault="00A56AEA" w:rsidP="00A56AEA">
      <w:pPr>
        <w:spacing w:before="120"/>
        <w:rPr>
          <w:rFonts w:ascii="Calibri" w:eastAsia="Times New Roman" w:hAnsi="Calibri" w:cs="Calibri"/>
          <w:strike/>
        </w:rPr>
      </w:pPr>
      <w:r w:rsidRPr="00F214BE">
        <w:rPr>
          <w:rFonts w:ascii="Calibri" w:hAnsi="Calibri" w:cs="Calibri"/>
          <w:strike/>
          <w:color w:val="000000"/>
          <w:shd w:val="clear" w:color="auto" w:fill="FFFFFF"/>
        </w:rPr>
        <w:t xml:space="preserve">Can you share a specific success story or benefit you’ve experienced—or expect to experience—after using or publishing with </w:t>
      </w:r>
      <w:proofErr w:type="spellStart"/>
      <w:r w:rsidRPr="00F214BE">
        <w:rPr>
          <w:rFonts w:ascii="Calibri" w:hAnsi="Calibri" w:cs="Calibri"/>
          <w:strike/>
          <w:color w:val="000000"/>
          <w:shd w:val="clear" w:color="auto" w:fill="FFFFFF"/>
        </w:rPr>
        <w:t>JoVE</w:t>
      </w:r>
      <w:proofErr w:type="spellEnd"/>
      <w:r w:rsidRPr="00F214BE">
        <w:rPr>
          <w:rFonts w:ascii="Calibri" w:hAnsi="Calibri" w:cs="Calibri"/>
          <w:strike/>
          <w:color w:val="000000"/>
          <w:shd w:val="clear" w:color="auto" w:fill="FFFFFF"/>
        </w:rPr>
        <w:t>? (This could include increased collaborations, citations, funding opportunities, streamlined lab procedures, reduced training time, cost savings in the lab, or improved lab productivity.)</w:t>
      </w:r>
    </w:p>
    <w:p w14:paraId="1D1E5D13" w14:textId="45111BD9" w:rsidR="00A56AEA" w:rsidRPr="00F214BE" w:rsidRDefault="00A56AEA" w:rsidP="00A56AEA">
      <w:pPr>
        <w:pStyle w:val="ListParagraph"/>
        <w:numPr>
          <w:ilvl w:val="1"/>
          <w:numId w:val="3"/>
        </w:numPr>
        <w:spacing w:before="120"/>
        <w:contextualSpacing w:val="0"/>
        <w:rPr>
          <w:rFonts w:ascii="Calibri" w:eastAsia="Times New Roman" w:hAnsi="Calibri" w:cs="Calibri"/>
          <w:strike/>
        </w:rPr>
      </w:pPr>
      <w:r w:rsidRPr="00F214BE">
        <w:rPr>
          <w:rFonts w:ascii="Calibri" w:hAnsi="Calibri" w:cs="Calibri"/>
          <w:b/>
          <w:strike/>
          <w:color w:val="auto"/>
          <w:u w:val="single"/>
        </w:rPr>
        <w:t xml:space="preserve">Albino J. Oliveira-Maia, Director of Neuropsychiatry at the Champalimaud </w:t>
      </w:r>
      <w:proofErr w:type="gramStart"/>
      <w:r w:rsidRPr="00F214BE">
        <w:rPr>
          <w:rFonts w:ascii="Calibri" w:hAnsi="Calibri" w:cs="Calibri"/>
          <w:b/>
          <w:strike/>
          <w:color w:val="auto"/>
          <w:u w:val="single"/>
        </w:rPr>
        <w:t>Foundation:</w:t>
      </w:r>
      <w:r w:rsidRPr="00F214BE">
        <w:rPr>
          <w:rFonts w:ascii="Calibri" w:eastAsia="Times New Roman" w:hAnsi="Calibri" w:cs="Calibri"/>
          <w:b/>
          <w:bCs/>
          <w:strike/>
        </w:rPr>
        <w:t>,</w:t>
      </w:r>
      <w:proofErr w:type="gramEnd"/>
      <w:r w:rsidRPr="00F214BE">
        <w:rPr>
          <w:rFonts w:ascii="Calibri" w:eastAsia="Times New Roman" w:hAnsi="Calibri" w:cs="Calibri"/>
          <w:strike/>
        </w:rPr>
        <w:t xml:space="preserve"> </w:t>
      </w:r>
      <w:r w:rsidRPr="00F214BE">
        <w:rPr>
          <w:rFonts w:ascii="Calibri" w:hAnsi="Calibri" w:cs="Calibri"/>
          <w:strike/>
        </w:rPr>
        <w:t xml:space="preserve">: </w:t>
      </w:r>
      <w:r w:rsidRPr="00F214BE">
        <w:rPr>
          <w:rFonts w:ascii="Calibri" w:hAnsi="Calibri" w:cs="Calibri"/>
          <w:strike/>
          <w:color w:val="auto"/>
        </w:rPr>
        <w:t>(authors will present their testimonial statements live)</w:t>
      </w:r>
    </w:p>
    <w:p w14:paraId="5A0EC5EE" w14:textId="725B949C" w:rsidR="003B699E" w:rsidRPr="00F214BE" w:rsidRDefault="003B699E" w:rsidP="003B699E">
      <w:pPr>
        <w:pStyle w:val="ListParagraph"/>
        <w:numPr>
          <w:ilvl w:val="2"/>
          <w:numId w:val="3"/>
        </w:numPr>
        <w:spacing w:before="120"/>
        <w:contextualSpacing w:val="0"/>
        <w:rPr>
          <w:rFonts w:eastAsia="Times New Roman" w:cstheme="minorHAnsi"/>
          <w:strike/>
        </w:rPr>
      </w:pPr>
      <w:r w:rsidRPr="00F214BE">
        <w:rPr>
          <w:rFonts w:ascii="Calibri" w:hAnsi="Calibri" w:cs="Calibri"/>
          <w:strike/>
          <w:color w:val="000000"/>
        </w:rPr>
        <w:t xml:space="preserve">INTERVIEW: Named talent says the statement above in an interview-style shot, looking slightly off-camera. </w:t>
      </w:r>
      <w:r w:rsidRPr="00F214BE">
        <w:rPr>
          <w:rFonts w:ascii="Calibri" w:hAnsi="Calibri" w:cs="Calibri"/>
          <w:i/>
          <w:iCs/>
          <w:strike/>
          <w:color w:val="3333FF"/>
        </w:rPr>
        <w:t>Suggested B-roll: 5.2.1</w:t>
      </w:r>
    </w:p>
    <w:p w14:paraId="3612BB3F" w14:textId="77777777" w:rsidR="00A56AEA" w:rsidRPr="00F214BE" w:rsidRDefault="00A56AEA" w:rsidP="003B699E">
      <w:pPr>
        <w:pStyle w:val="ListParagraph"/>
        <w:spacing w:before="120"/>
        <w:ind w:left="1627"/>
        <w:contextualSpacing w:val="0"/>
        <w:rPr>
          <w:rFonts w:ascii="Calibri" w:eastAsia="Times New Roman" w:hAnsi="Calibri" w:cs="Calibri"/>
          <w:strike/>
        </w:rPr>
      </w:pPr>
    </w:p>
    <w:p w14:paraId="30E56723" w14:textId="77777777" w:rsidR="00A56AEA" w:rsidRPr="00F214BE" w:rsidRDefault="00A56AEA" w:rsidP="00A56AEA">
      <w:pPr>
        <w:rPr>
          <w:rFonts w:ascii="Calibri" w:hAnsi="Calibri" w:cs="Calibri"/>
          <w:strike/>
        </w:rPr>
      </w:pPr>
    </w:p>
    <w:p w14:paraId="1FB4FBF3" w14:textId="0885DD42" w:rsidR="003B699E" w:rsidRPr="00F214BE" w:rsidRDefault="003B699E" w:rsidP="003B699E">
      <w:pPr>
        <w:shd w:val="clear" w:color="auto" w:fill="FFFFFF"/>
        <w:spacing w:before="120"/>
        <w:jc w:val="both"/>
        <w:rPr>
          <w:rFonts w:ascii="Calibri" w:eastAsia="Times New Roman" w:hAnsi="Calibri" w:cs="Calibri"/>
          <w:strike/>
          <w:color w:val="000000"/>
          <w:lang w:val="en-IN" w:eastAsia="en-IN"/>
        </w:rPr>
      </w:pPr>
      <w:r w:rsidRPr="00F214BE">
        <w:rPr>
          <w:rFonts w:ascii="Calibri" w:eastAsia="Times New Roman" w:hAnsi="Calibri" w:cs="Calibri"/>
          <w:strike/>
          <w:color w:val="000000"/>
          <w:shd w:val="clear" w:color="auto" w:fill="FFFF00"/>
          <w:lang w:val="en-IN" w:eastAsia="en-IN"/>
        </w:rPr>
        <w:t>Authors: Could you please also deliver the above statements in Portuguese?</w:t>
      </w:r>
    </w:p>
    <w:p w14:paraId="748EFEAE" w14:textId="4BFDCC7E" w:rsidR="003B699E" w:rsidRPr="00F214BE" w:rsidRDefault="003B699E" w:rsidP="003B699E">
      <w:pPr>
        <w:rPr>
          <w:rFonts w:ascii="Calibri" w:eastAsia="Times New Roman" w:hAnsi="Calibri" w:cs="Calibri"/>
          <w:i/>
          <w:iCs/>
          <w:strike/>
          <w:color w:val="3333FF"/>
          <w:lang w:val="en-IN" w:eastAsia="en-IN"/>
        </w:rPr>
      </w:pPr>
      <w:r w:rsidRPr="00F214BE">
        <w:rPr>
          <w:rFonts w:ascii="Calibri" w:eastAsia="Times New Roman" w:hAnsi="Calibri" w:cs="Calibri"/>
          <w:i/>
          <w:iCs/>
          <w:strike/>
          <w:color w:val="3333FF"/>
          <w:lang w:val="en-IN" w:eastAsia="en-IN"/>
        </w:rPr>
        <w:t>Videographer: Please film the testimonials in both English and Portuguese</w:t>
      </w:r>
    </w:p>
    <w:p w14:paraId="629ADC8E" w14:textId="77777777" w:rsidR="003B699E" w:rsidRDefault="003B699E">
      <w:pPr>
        <w:rPr>
          <w:rFonts w:ascii="Calibri" w:eastAsia="Times New Roman" w:hAnsi="Calibri" w:cs="Calibri"/>
          <w:i/>
          <w:iCs/>
          <w:color w:val="3333FF"/>
          <w:lang w:val="en-IN" w:eastAsia="en-IN"/>
        </w:rPr>
      </w:pPr>
      <w:r>
        <w:rPr>
          <w:rFonts w:ascii="Calibri" w:eastAsia="Times New Roman" w:hAnsi="Calibri" w:cs="Calibri"/>
          <w:i/>
          <w:iCs/>
          <w:color w:val="3333FF"/>
          <w:lang w:val="en-IN" w:eastAsia="en-IN"/>
        </w:rPr>
        <w:br w:type="page"/>
      </w:r>
    </w:p>
    <w:p w14:paraId="4B851830" w14:textId="77777777" w:rsidR="00A56AEA" w:rsidRDefault="00A56AEA" w:rsidP="003B699E">
      <w:pPr>
        <w:rPr>
          <w:rFonts w:cstheme="minorHAnsi"/>
          <w:b/>
          <w:bCs/>
        </w:rPr>
      </w:pPr>
    </w:p>
    <w:p w14:paraId="13E755D1" w14:textId="77777777" w:rsidR="003B699E" w:rsidRDefault="003B699E">
      <w:pPr>
        <w:rPr>
          <w:rFonts w:cstheme="minorHAnsi"/>
          <w:b/>
          <w:bCs/>
        </w:rPr>
      </w:pPr>
    </w:p>
    <w:p w14:paraId="4FD5D05C" w14:textId="6D05049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08FB6FAB" w14:textId="68BFE333" w:rsidR="00FF25E5" w:rsidRDefault="00A56AEA" w:rsidP="00A13CC3">
      <w:pPr>
        <w:contextualSpacing/>
        <w:outlineLvl w:val="0"/>
        <w:rPr>
          <w:rFonts w:eastAsia="Times New Roman" w:cstheme="minorHAnsi"/>
          <w:b/>
        </w:rPr>
      </w:pPr>
      <w:r w:rsidRPr="00A56AEA">
        <w:rPr>
          <w:rFonts w:eastAsia="Times New Roman" w:cstheme="minorHAnsi"/>
        </w:rPr>
        <w:t>This protocol was used in a study approved by the Champalimaud Ethics Committee, where informed consent was obtained from all participants</w:t>
      </w:r>
      <w:r w:rsidR="00FF25E5">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7B14FCB7" w:rsidR="00CE10F2" w:rsidRDefault="008A606E" w:rsidP="00A56AEA">
      <w:pPr>
        <w:pStyle w:val="ListParagraph"/>
        <w:numPr>
          <w:ilvl w:val="0"/>
          <w:numId w:val="3"/>
        </w:numPr>
        <w:spacing w:before="120"/>
        <w:contextualSpacing w:val="0"/>
        <w:rPr>
          <w:rFonts w:cstheme="minorHAnsi"/>
          <w:b/>
          <w:bCs/>
        </w:rPr>
      </w:pPr>
      <w:r w:rsidRPr="008A606E">
        <w:rPr>
          <w:rFonts w:cstheme="minorHAnsi"/>
          <w:b/>
          <w:bCs/>
        </w:rPr>
        <w:t>Determining the Motor Hotspot</w:t>
      </w:r>
      <w:r w:rsidR="00F214BE">
        <w:rPr>
          <w:rFonts w:cstheme="minorHAnsi"/>
          <w:b/>
          <w:bCs/>
        </w:rPr>
        <w:t xml:space="preserve"> a</w:t>
      </w:r>
      <w:r w:rsidR="00F214BE">
        <w:rPr>
          <w:b/>
          <w:bCs/>
          <w:lang w:eastAsia="en-IN"/>
        </w:rPr>
        <w:t xml:space="preserve">nd </w:t>
      </w:r>
      <w:r w:rsidR="00F214BE" w:rsidRPr="008A606E">
        <w:rPr>
          <w:b/>
          <w:bCs/>
          <w:lang w:eastAsia="en-IN"/>
        </w:rPr>
        <w:t>Resting Motor Threshold (</w:t>
      </w:r>
      <w:proofErr w:type="spellStart"/>
      <w:r w:rsidR="00F214BE" w:rsidRPr="008A606E">
        <w:rPr>
          <w:b/>
          <w:bCs/>
          <w:lang w:eastAsia="en-IN"/>
        </w:rPr>
        <w:t>rMT</w:t>
      </w:r>
      <w:proofErr w:type="spellEnd"/>
      <w:r w:rsidR="00F214BE" w:rsidRPr="008A606E">
        <w:rPr>
          <w:b/>
          <w:bCs/>
          <w:lang w:eastAsia="en-IN"/>
        </w:rPr>
        <w:t>)</w:t>
      </w:r>
    </w:p>
    <w:p w14:paraId="314C5FBA" w14:textId="60D6991C" w:rsidR="00985FE6" w:rsidRPr="004525EA" w:rsidRDefault="00D7547B" w:rsidP="00985FE6">
      <w:pPr>
        <w:pStyle w:val="ListParagraph"/>
        <w:spacing w:before="120"/>
        <w:ind w:left="360"/>
        <w:contextualSpacing w:val="0"/>
        <w:rPr>
          <w:rFonts w:cstheme="minorHAnsi"/>
          <w:lang w:val="pt-PT"/>
        </w:rPr>
      </w:pPr>
      <w:r w:rsidRPr="004525EA">
        <w:rPr>
          <w:rFonts w:cstheme="minorHAnsi"/>
          <w:b/>
          <w:bCs/>
          <w:lang w:val="pt-PT"/>
        </w:rPr>
        <w:t xml:space="preserve">Demonstrator: </w:t>
      </w:r>
      <w:r w:rsidR="00FC48AB" w:rsidRPr="004525EA">
        <w:rPr>
          <w:rFonts w:cstheme="minorHAnsi"/>
          <w:lang w:val="pt-PT"/>
        </w:rPr>
        <w:t xml:space="preserve">Francico Viana </w:t>
      </w:r>
      <w:r w:rsidR="00112608">
        <w:rPr>
          <w:rFonts w:cstheme="minorHAnsi"/>
          <w:lang w:val="pt-PT"/>
        </w:rPr>
        <w:t>e Patrícia Pereira</w:t>
      </w:r>
    </w:p>
    <w:p w14:paraId="5B94155B" w14:textId="77777777" w:rsidR="00985FE6" w:rsidRPr="004525EA" w:rsidRDefault="00985FE6" w:rsidP="00985FE6">
      <w:pPr>
        <w:widowControl w:val="0"/>
        <w:autoSpaceDE w:val="0"/>
        <w:autoSpaceDN w:val="0"/>
        <w:adjustRightInd w:val="0"/>
        <w:rPr>
          <w:rFonts w:eastAsia="Times New Roman" w:cstheme="minorHAnsi"/>
          <w:color w:val="000000"/>
          <w:lang w:val="pt-PT"/>
        </w:rPr>
      </w:pPr>
    </w:p>
    <w:p w14:paraId="6FE16670" w14:textId="77777777" w:rsidR="00985FE6" w:rsidRPr="004525EA" w:rsidRDefault="00985FE6" w:rsidP="00985FE6">
      <w:pPr>
        <w:pStyle w:val="ListParagraph"/>
        <w:spacing w:before="120"/>
        <w:ind w:left="360"/>
        <w:contextualSpacing w:val="0"/>
        <w:rPr>
          <w:rFonts w:cstheme="minorHAnsi"/>
          <w:lang w:val="pt-PT"/>
        </w:rPr>
      </w:pPr>
    </w:p>
    <w:p w14:paraId="3173B2D1" w14:textId="5F2D188E" w:rsidR="00021E68" w:rsidRDefault="00021E68" w:rsidP="00A56AEA">
      <w:pPr>
        <w:pStyle w:val="Narration"/>
        <w:numPr>
          <w:ilvl w:val="1"/>
          <w:numId w:val="3"/>
        </w:numPr>
        <w:rPr>
          <w:lang w:eastAsia="en-IN"/>
        </w:rPr>
      </w:pPr>
      <w:r w:rsidRPr="00315E18">
        <w:rPr>
          <w:lang w:eastAsia="en-IN"/>
        </w:rPr>
        <w:t xml:space="preserve">To begin, place a </w:t>
      </w:r>
      <w:proofErr w:type="spellStart"/>
      <w:r w:rsidRPr="00315E18">
        <w:rPr>
          <w:lang w:eastAsia="en-IN"/>
        </w:rPr>
        <w:t>lycra</w:t>
      </w:r>
      <w:proofErr w:type="spellEnd"/>
      <w:r w:rsidRPr="00315E18">
        <w:rPr>
          <w:lang w:eastAsia="en-IN"/>
        </w:rPr>
        <w:t xml:space="preserve"> cap on the patient to mark areas of interest on the scalp </w:t>
      </w:r>
      <w:r w:rsidRPr="00315E18">
        <w:rPr>
          <w:b/>
          <w:bCs/>
          <w:lang w:eastAsia="en-IN"/>
        </w:rPr>
        <w:t>[1]</w:t>
      </w:r>
      <w:r w:rsidRPr="00315E18">
        <w:rPr>
          <w:lang w:eastAsia="en-IN"/>
        </w:rPr>
        <w:t xml:space="preserve">. Confirm that the cap is aligned with the patient’s eyebrows and the upper part of the ears to ensure consistent reference points for future sessions </w:t>
      </w:r>
      <w:r w:rsidRPr="00315E18">
        <w:rPr>
          <w:b/>
          <w:bCs/>
          <w:lang w:eastAsia="en-IN"/>
        </w:rPr>
        <w:t>[2]</w:t>
      </w:r>
      <w:r w:rsidRPr="00315E18">
        <w:rPr>
          <w:lang w:eastAsia="en-IN"/>
        </w:rPr>
        <w:t>.</w:t>
      </w:r>
    </w:p>
    <w:p w14:paraId="3E9FB984" w14:textId="77777777" w:rsidR="00021E68" w:rsidRDefault="00021E68" w:rsidP="00A56AEA">
      <w:pPr>
        <w:pStyle w:val="ShotDescription"/>
        <w:numPr>
          <w:ilvl w:val="2"/>
          <w:numId w:val="3"/>
        </w:numPr>
        <w:rPr>
          <w:lang w:val="en-IN" w:eastAsia="en-IN"/>
        </w:rPr>
      </w:pPr>
      <w:r w:rsidRPr="00315E18">
        <w:rPr>
          <w:lang w:val="en-IN" w:eastAsia="en-IN"/>
        </w:rPr>
        <w:t xml:space="preserve">WIDE: Talent placing a </w:t>
      </w:r>
      <w:proofErr w:type="spellStart"/>
      <w:r w:rsidRPr="00315E18">
        <w:rPr>
          <w:lang w:val="en-IN" w:eastAsia="en-IN"/>
        </w:rPr>
        <w:t>lycra</w:t>
      </w:r>
      <w:proofErr w:type="spellEnd"/>
      <w:r w:rsidRPr="00315E18">
        <w:rPr>
          <w:lang w:val="en-IN" w:eastAsia="en-IN"/>
        </w:rPr>
        <w:t xml:space="preserve"> cap carefully on the patient’s head.</w:t>
      </w:r>
    </w:p>
    <w:p w14:paraId="109CE2A2" w14:textId="77777777" w:rsidR="00021E68" w:rsidRDefault="00021E68" w:rsidP="00A56AEA">
      <w:pPr>
        <w:pStyle w:val="ShotDescription"/>
        <w:numPr>
          <w:ilvl w:val="2"/>
          <w:numId w:val="3"/>
        </w:numPr>
        <w:rPr>
          <w:lang w:val="en-IN" w:eastAsia="en-IN"/>
        </w:rPr>
      </w:pPr>
      <w:r w:rsidRPr="00315E18">
        <w:rPr>
          <w:lang w:val="en-IN" w:eastAsia="en-IN"/>
        </w:rPr>
        <w:t>Talent adjusting the cap, ensuring alignment with the eyebrows and upper edges of the ears.</w:t>
      </w:r>
    </w:p>
    <w:p w14:paraId="62D5EE7E" w14:textId="77777777" w:rsidR="00021E68" w:rsidRPr="00315E18" w:rsidRDefault="00021E68" w:rsidP="00021E68">
      <w:pPr>
        <w:pStyle w:val="ShotDescription"/>
        <w:ind w:firstLine="0"/>
        <w:rPr>
          <w:lang w:val="en-IN" w:eastAsia="en-IN"/>
        </w:rPr>
      </w:pPr>
    </w:p>
    <w:p w14:paraId="6DAF26FB" w14:textId="48E92595" w:rsidR="00021E68" w:rsidRDefault="00021E68" w:rsidP="00A56AEA">
      <w:pPr>
        <w:pStyle w:val="Narration"/>
        <w:numPr>
          <w:ilvl w:val="1"/>
          <w:numId w:val="3"/>
        </w:numPr>
        <w:rPr>
          <w:lang w:eastAsia="en-IN"/>
        </w:rPr>
      </w:pPr>
      <w:r w:rsidRPr="00315E18">
        <w:rPr>
          <w:lang w:eastAsia="en-IN"/>
        </w:rPr>
        <w:t xml:space="preserve">Provide earplugs to the patient to minimize discomfort caused by </w:t>
      </w:r>
      <w:r w:rsidR="00F214BE">
        <w:rPr>
          <w:lang w:eastAsia="en-IN"/>
        </w:rPr>
        <w:t>stimulating</w:t>
      </w:r>
      <w:r w:rsidRPr="00315E18">
        <w:rPr>
          <w:lang w:eastAsia="en-IN"/>
        </w:rPr>
        <w:t xml:space="preserve"> sounds </w:t>
      </w:r>
      <w:r w:rsidRPr="00315E18">
        <w:rPr>
          <w:b/>
          <w:bCs/>
          <w:lang w:eastAsia="en-IN"/>
        </w:rPr>
        <w:t>[1]</w:t>
      </w:r>
      <w:r w:rsidRPr="00315E18">
        <w:rPr>
          <w:lang w:eastAsia="en-IN"/>
        </w:rPr>
        <w:t xml:space="preserve">. Wear your own earplugs before beginning the transcranial magnetic stimulation procedure </w:t>
      </w:r>
      <w:r w:rsidRPr="00315E18">
        <w:rPr>
          <w:b/>
          <w:bCs/>
          <w:lang w:eastAsia="en-IN"/>
        </w:rPr>
        <w:t>[2]</w:t>
      </w:r>
      <w:r w:rsidRPr="00315E18">
        <w:rPr>
          <w:lang w:eastAsia="en-IN"/>
        </w:rPr>
        <w:t>.</w:t>
      </w:r>
    </w:p>
    <w:p w14:paraId="73776BFC" w14:textId="77777777" w:rsidR="00021E68" w:rsidRDefault="00021E68" w:rsidP="00A56AEA">
      <w:pPr>
        <w:pStyle w:val="ShotDescription"/>
        <w:numPr>
          <w:ilvl w:val="2"/>
          <w:numId w:val="3"/>
        </w:numPr>
        <w:rPr>
          <w:lang w:val="en-IN" w:eastAsia="en-IN"/>
        </w:rPr>
      </w:pPr>
      <w:r w:rsidRPr="00315E18">
        <w:rPr>
          <w:lang w:val="en-IN" w:eastAsia="en-IN"/>
        </w:rPr>
        <w:t>Talent handing a pair of earplugs to the patient and demonstrating their use.</w:t>
      </w:r>
    </w:p>
    <w:p w14:paraId="477685AD" w14:textId="7F73203C" w:rsidR="00021E68" w:rsidRDefault="00021E68" w:rsidP="00A56AEA">
      <w:pPr>
        <w:pStyle w:val="ShotDescription"/>
        <w:numPr>
          <w:ilvl w:val="2"/>
          <w:numId w:val="3"/>
        </w:numPr>
        <w:rPr>
          <w:lang w:val="en-IN" w:eastAsia="en-IN"/>
        </w:rPr>
      </w:pPr>
      <w:r w:rsidRPr="00315E18">
        <w:rPr>
          <w:lang w:val="en-IN" w:eastAsia="en-IN"/>
        </w:rPr>
        <w:t>Talent inserting personal earplugs into both ears.</w:t>
      </w:r>
    </w:p>
    <w:p w14:paraId="00CDF3A1" w14:textId="77777777" w:rsidR="00021E68" w:rsidRPr="00315E18" w:rsidRDefault="00021E68" w:rsidP="00021E68">
      <w:pPr>
        <w:pStyle w:val="ShotDescription"/>
        <w:ind w:firstLine="0"/>
        <w:rPr>
          <w:lang w:val="en-IN" w:eastAsia="en-IN"/>
        </w:rPr>
      </w:pPr>
    </w:p>
    <w:p w14:paraId="28F323AD" w14:textId="77777777" w:rsidR="00021E68" w:rsidRDefault="00021E68" w:rsidP="00A56AEA">
      <w:pPr>
        <w:pStyle w:val="Narration"/>
        <w:numPr>
          <w:ilvl w:val="1"/>
          <w:numId w:val="3"/>
        </w:numPr>
        <w:rPr>
          <w:lang w:eastAsia="en-IN"/>
        </w:rPr>
      </w:pPr>
      <w:r w:rsidRPr="00315E18">
        <w:rPr>
          <w:lang w:eastAsia="en-IN"/>
        </w:rPr>
        <w:t xml:space="preserve">Record all preparatory steps and safety measures in the patient’s clinical chart </w:t>
      </w:r>
      <w:r w:rsidRPr="00315E18">
        <w:rPr>
          <w:b/>
          <w:bCs/>
          <w:lang w:eastAsia="en-IN"/>
        </w:rPr>
        <w:t>[1]</w:t>
      </w:r>
      <w:r w:rsidRPr="00315E18">
        <w:rPr>
          <w:lang w:eastAsia="en-IN"/>
        </w:rPr>
        <w:t>.</w:t>
      </w:r>
    </w:p>
    <w:p w14:paraId="12AC77EC" w14:textId="4B62CF4D" w:rsidR="00021E68" w:rsidRDefault="00021E68" w:rsidP="00A56AEA">
      <w:pPr>
        <w:pStyle w:val="ShotDescription"/>
        <w:numPr>
          <w:ilvl w:val="2"/>
          <w:numId w:val="3"/>
        </w:numPr>
        <w:rPr>
          <w:lang w:val="en-IN" w:eastAsia="en-IN"/>
        </w:rPr>
      </w:pPr>
      <w:r w:rsidRPr="00315E18">
        <w:rPr>
          <w:lang w:val="en-IN" w:eastAsia="en-IN"/>
        </w:rPr>
        <w:t>Talent writing notes into the patient’s electronic or paper clinical record.</w:t>
      </w:r>
    </w:p>
    <w:p w14:paraId="26A2D56B" w14:textId="77777777" w:rsidR="00021E68" w:rsidRPr="00315E18" w:rsidRDefault="00021E68" w:rsidP="00021E68">
      <w:pPr>
        <w:pStyle w:val="ShotDescription"/>
        <w:ind w:firstLine="0"/>
        <w:rPr>
          <w:lang w:val="en-IN" w:eastAsia="en-IN"/>
        </w:rPr>
      </w:pPr>
    </w:p>
    <w:p w14:paraId="7D814490" w14:textId="77777777" w:rsidR="00021E68" w:rsidRDefault="00021E68" w:rsidP="00A56AEA">
      <w:pPr>
        <w:pStyle w:val="Narration"/>
        <w:numPr>
          <w:ilvl w:val="1"/>
          <w:numId w:val="3"/>
        </w:numPr>
        <w:rPr>
          <w:lang w:eastAsia="en-IN"/>
        </w:rPr>
      </w:pPr>
      <w:r w:rsidRPr="00315E18">
        <w:rPr>
          <w:lang w:eastAsia="en-IN"/>
        </w:rPr>
        <w:t xml:space="preserve">To determine the motor hotspot, identify the stimulation hotspot for the primary motor cortex of the hand region in the left hemisphere </w:t>
      </w:r>
      <w:r w:rsidRPr="00315E18">
        <w:rPr>
          <w:b/>
          <w:bCs/>
          <w:lang w:eastAsia="en-IN"/>
        </w:rPr>
        <w:t>[1]</w:t>
      </w:r>
      <w:r w:rsidRPr="00315E18">
        <w:rPr>
          <w:lang w:eastAsia="en-IN"/>
        </w:rPr>
        <w:t>.</w:t>
      </w:r>
    </w:p>
    <w:p w14:paraId="6330527A" w14:textId="259C496E" w:rsidR="00021E68" w:rsidRDefault="00021E68" w:rsidP="00A56AEA">
      <w:pPr>
        <w:pStyle w:val="ShotDescription"/>
        <w:numPr>
          <w:ilvl w:val="2"/>
          <w:numId w:val="3"/>
        </w:numPr>
        <w:rPr>
          <w:lang w:val="en-IN" w:eastAsia="en-IN"/>
        </w:rPr>
      </w:pPr>
      <w:r w:rsidRPr="00315E18">
        <w:rPr>
          <w:lang w:val="en-IN" w:eastAsia="en-IN"/>
        </w:rPr>
        <w:t>Talent and patient positioned for transcranial magnetic stimulation setup</w:t>
      </w:r>
      <w:r>
        <w:rPr>
          <w:lang w:val="en-IN" w:eastAsia="en-IN"/>
        </w:rPr>
        <w:t>.</w:t>
      </w:r>
    </w:p>
    <w:p w14:paraId="7A36DBD4" w14:textId="77777777" w:rsidR="00021E68" w:rsidRPr="00315E18" w:rsidRDefault="00021E68" w:rsidP="00021E68">
      <w:pPr>
        <w:pStyle w:val="ShotDescription"/>
        <w:ind w:firstLine="0"/>
        <w:rPr>
          <w:lang w:val="en-IN" w:eastAsia="en-IN"/>
        </w:rPr>
      </w:pPr>
    </w:p>
    <w:p w14:paraId="4FD9106D" w14:textId="77777777" w:rsidR="00021E68" w:rsidRDefault="00021E68" w:rsidP="00A56AEA">
      <w:pPr>
        <w:pStyle w:val="Narration"/>
        <w:numPr>
          <w:ilvl w:val="1"/>
          <w:numId w:val="3"/>
        </w:numPr>
        <w:rPr>
          <w:lang w:eastAsia="en-IN"/>
        </w:rPr>
      </w:pPr>
      <w:r w:rsidRPr="00315E18">
        <w:rPr>
          <w:lang w:eastAsia="en-IN"/>
        </w:rPr>
        <w:t xml:space="preserve">Using a measuring tape, measure and mark the mid-sagittal line extending from the nasion, which is the top of the nose bridge, to the inion, which is the prominent bump at the back of the skull </w:t>
      </w:r>
      <w:r w:rsidRPr="00315E18">
        <w:rPr>
          <w:b/>
          <w:bCs/>
          <w:lang w:eastAsia="en-IN"/>
        </w:rPr>
        <w:t>[1]</w:t>
      </w:r>
      <w:r w:rsidRPr="00315E18">
        <w:rPr>
          <w:lang w:eastAsia="en-IN"/>
        </w:rPr>
        <w:t>.</w:t>
      </w:r>
    </w:p>
    <w:p w14:paraId="5557F3F9" w14:textId="77777777" w:rsidR="00021E68" w:rsidRDefault="00021E68" w:rsidP="00A56AEA">
      <w:pPr>
        <w:pStyle w:val="ShotDescription"/>
        <w:numPr>
          <w:ilvl w:val="2"/>
          <w:numId w:val="3"/>
        </w:numPr>
        <w:rPr>
          <w:lang w:val="en-IN" w:eastAsia="en-IN"/>
        </w:rPr>
      </w:pPr>
      <w:r w:rsidRPr="00315E18">
        <w:rPr>
          <w:lang w:val="en-IN" w:eastAsia="en-IN"/>
        </w:rPr>
        <w:t>Talent using a measuring tape to draw a straight mid-sagittal line along the scalp from the nasion to the inion.</w:t>
      </w:r>
    </w:p>
    <w:p w14:paraId="42A94479" w14:textId="77777777" w:rsidR="003F6D96" w:rsidRPr="00315E18" w:rsidRDefault="003F6D96" w:rsidP="003F6D96">
      <w:pPr>
        <w:pStyle w:val="ShotDescription"/>
        <w:ind w:firstLine="0"/>
        <w:rPr>
          <w:lang w:val="en-IN" w:eastAsia="en-IN"/>
        </w:rPr>
      </w:pPr>
    </w:p>
    <w:p w14:paraId="2A377126" w14:textId="7B85ECCD" w:rsidR="00021E68" w:rsidRDefault="003F6D96" w:rsidP="00A56AEA">
      <w:pPr>
        <w:pStyle w:val="Narration"/>
        <w:numPr>
          <w:ilvl w:val="1"/>
          <w:numId w:val="3"/>
        </w:numPr>
        <w:rPr>
          <w:lang w:eastAsia="en-IN"/>
        </w:rPr>
      </w:pPr>
      <w:r>
        <w:rPr>
          <w:lang w:eastAsia="en-IN"/>
        </w:rPr>
        <w:t>Now, m</w:t>
      </w:r>
      <w:r w:rsidR="00021E68" w:rsidRPr="00315E18">
        <w:rPr>
          <w:lang w:eastAsia="en-IN"/>
        </w:rPr>
        <w:t xml:space="preserve">ark the </w:t>
      </w:r>
      <w:proofErr w:type="spellStart"/>
      <w:r w:rsidR="00021E68" w:rsidRPr="00315E18">
        <w:rPr>
          <w:lang w:eastAsia="en-IN"/>
        </w:rPr>
        <w:t>intertragus</w:t>
      </w:r>
      <w:proofErr w:type="spellEnd"/>
      <w:r w:rsidR="00021E68" w:rsidRPr="00315E18">
        <w:rPr>
          <w:lang w:eastAsia="en-IN"/>
        </w:rPr>
        <w:t xml:space="preserve"> line by placing one end of the measuring tape at one tragus, </w:t>
      </w:r>
      <w:r w:rsidR="00021E68" w:rsidRPr="00315E18">
        <w:rPr>
          <w:lang w:eastAsia="en-IN"/>
        </w:rPr>
        <w:lastRenderedPageBreak/>
        <w:t xml:space="preserve">which is the point just in front of the ear, and stretching it across to the opposite tragus </w:t>
      </w:r>
      <w:r w:rsidR="00021E68" w:rsidRPr="00315E18">
        <w:rPr>
          <w:b/>
          <w:bCs/>
          <w:lang w:eastAsia="en-IN"/>
        </w:rPr>
        <w:t>[1]</w:t>
      </w:r>
      <w:r w:rsidR="00021E68" w:rsidRPr="00315E18">
        <w:rPr>
          <w:lang w:eastAsia="en-IN"/>
        </w:rPr>
        <w:t>.</w:t>
      </w:r>
    </w:p>
    <w:p w14:paraId="2BFC828B" w14:textId="77777777" w:rsidR="00021E68" w:rsidRDefault="00021E68" w:rsidP="00A56AEA">
      <w:pPr>
        <w:pStyle w:val="ShotDescription"/>
        <w:numPr>
          <w:ilvl w:val="2"/>
          <w:numId w:val="3"/>
        </w:numPr>
        <w:rPr>
          <w:lang w:val="en-IN" w:eastAsia="en-IN"/>
        </w:rPr>
      </w:pPr>
      <w:r w:rsidRPr="00315E18">
        <w:rPr>
          <w:lang w:val="en-IN" w:eastAsia="en-IN"/>
        </w:rPr>
        <w:t>Talent measuring and marking a line from one tragus across the head to the other side using a measuring tape.</w:t>
      </w:r>
    </w:p>
    <w:p w14:paraId="526E828F" w14:textId="77777777" w:rsidR="00E55449" w:rsidRPr="00315E18" w:rsidRDefault="00E55449" w:rsidP="00E55449">
      <w:pPr>
        <w:pStyle w:val="ShotDescription"/>
        <w:ind w:firstLine="0"/>
        <w:rPr>
          <w:lang w:val="en-IN" w:eastAsia="en-IN"/>
        </w:rPr>
      </w:pPr>
    </w:p>
    <w:p w14:paraId="1128C9C4" w14:textId="77777777" w:rsidR="00021E68" w:rsidRDefault="00021E68" w:rsidP="00A56AEA">
      <w:pPr>
        <w:pStyle w:val="Narration"/>
        <w:numPr>
          <w:ilvl w:val="1"/>
          <w:numId w:val="3"/>
        </w:numPr>
        <w:rPr>
          <w:lang w:eastAsia="en-IN"/>
        </w:rPr>
      </w:pPr>
      <w:r w:rsidRPr="00315E18">
        <w:rPr>
          <w:lang w:eastAsia="en-IN"/>
        </w:rPr>
        <w:t xml:space="preserve">Identify the intersection of the mid-sagittal and </w:t>
      </w:r>
      <w:proofErr w:type="spellStart"/>
      <w:r w:rsidRPr="00315E18">
        <w:rPr>
          <w:lang w:eastAsia="en-IN"/>
        </w:rPr>
        <w:t>intertragus</w:t>
      </w:r>
      <w:proofErr w:type="spellEnd"/>
      <w:r w:rsidRPr="00315E18">
        <w:rPr>
          <w:lang w:eastAsia="en-IN"/>
        </w:rPr>
        <w:t xml:space="preserve"> lines as the cranial vertex </w:t>
      </w:r>
      <w:r w:rsidRPr="00315E18">
        <w:rPr>
          <w:b/>
          <w:bCs/>
          <w:lang w:eastAsia="en-IN"/>
        </w:rPr>
        <w:t>[1]</w:t>
      </w:r>
      <w:r w:rsidRPr="00315E18">
        <w:rPr>
          <w:lang w:eastAsia="en-IN"/>
        </w:rPr>
        <w:t xml:space="preserve">. Use this point as the reference from which additional measurements will be taken to locate the motor cortex hotspot </w:t>
      </w:r>
      <w:r w:rsidRPr="00315E18">
        <w:rPr>
          <w:b/>
          <w:bCs/>
          <w:lang w:eastAsia="en-IN"/>
        </w:rPr>
        <w:t>[2]</w:t>
      </w:r>
      <w:r w:rsidRPr="00315E18">
        <w:rPr>
          <w:lang w:eastAsia="en-IN"/>
        </w:rPr>
        <w:t>.</w:t>
      </w:r>
    </w:p>
    <w:p w14:paraId="64D131AD" w14:textId="77777777" w:rsidR="00021E68" w:rsidRDefault="00021E68" w:rsidP="00A56AEA">
      <w:pPr>
        <w:pStyle w:val="ShotDescription"/>
        <w:numPr>
          <w:ilvl w:val="2"/>
          <w:numId w:val="3"/>
        </w:numPr>
        <w:rPr>
          <w:lang w:val="en-IN" w:eastAsia="en-IN"/>
        </w:rPr>
      </w:pPr>
      <w:r w:rsidRPr="00315E18">
        <w:rPr>
          <w:lang w:val="en-IN" w:eastAsia="en-IN"/>
        </w:rPr>
        <w:t>Talent marking the intersection point of the two lines on the scalp.</w:t>
      </w:r>
    </w:p>
    <w:p w14:paraId="486BB302" w14:textId="029A27B5" w:rsidR="00021E68" w:rsidRDefault="00E55449" w:rsidP="00A56AEA">
      <w:pPr>
        <w:pStyle w:val="ShotDescription"/>
        <w:numPr>
          <w:ilvl w:val="2"/>
          <w:numId w:val="3"/>
        </w:numPr>
        <w:rPr>
          <w:lang w:val="en-IN" w:eastAsia="en-IN"/>
        </w:rPr>
      </w:pPr>
      <w:r>
        <w:rPr>
          <w:lang w:val="en-IN" w:eastAsia="en-IN"/>
        </w:rPr>
        <w:t>Close up of</w:t>
      </w:r>
      <w:r w:rsidR="00021E68" w:rsidRPr="00315E18">
        <w:rPr>
          <w:lang w:val="en-IN" w:eastAsia="en-IN"/>
        </w:rPr>
        <w:t xml:space="preserve"> this point as the cranial vertex reference on camera.</w:t>
      </w:r>
    </w:p>
    <w:p w14:paraId="553A0907" w14:textId="77777777" w:rsidR="00E55449" w:rsidRPr="00315E18" w:rsidRDefault="00E55449" w:rsidP="00E55449">
      <w:pPr>
        <w:pStyle w:val="ShotDescription"/>
        <w:ind w:firstLine="0"/>
        <w:rPr>
          <w:lang w:val="en-IN" w:eastAsia="en-IN"/>
        </w:rPr>
      </w:pPr>
    </w:p>
    <w:p w14:paraId="66BF228D" w14:textId="7639E98A" w:rsidR="00021E68" w:rsidRDefault="00E55449" w:rsidP="00A56AEA">
      <w:pPr>
        <w:pStyle w:val="Narration"/>
        <w:numPr>
          <w:ilvl w:val="1"/>
          <w:numId w:val="3"/>
        </w:numPr>
        <w:rPr>
          <w:lang w:eastAsia="en-IN"/>
        </w:rPr>
      </w:pPr>
      <w:r>
        <w:rPr>
          <w:lang w:eastAsia="en-IN"/>
        </w:rPr>
        <w:t>Next, d</w:t>
      </w:r>
      <w:r w:rsidR="00021E68" w:rsidRPr="00315E18">
        <w:rPr>
          <w:lang w:eastAsia="en-IN"/>
        </w:rPr>
        <w:t xml:space="preserve">raw a triangle by extending a line 5 centimeters to the left along the </w:t>
      </w:r>
      <w:proofErr w:type="spellStart"/>
      <w:r w:rsidR="00021E68" w:rsidRPr="00315E18">
        <w:rPr>
          <w:lang w:eastAsia="en-IN"/>
        </w:rPr>
        <w:t>intertragus</w:t>
      </w:r>
      <w:proofErr w:type="spellEnd"/>
      <w:r w:rsidR="00021E68" w:rsidRPr="00315E18">
        <w:rPr>
          <w:lang w:eastAsia="en-IN"/>
        </w:rPr>
        <w:t xml:space="preserve"> line and another 5 centimeters anteriorly along the mid-sagittal line, both starting from the cranial vertex </w:t>
      </w:r>
      <w:r w:rsidR="00021E68" w:rsidRPr="00315E18">
        <w:rPr>
          <w:b/>
          <w:bCs/>
          <w:lang w:eastAsia="en-IN"/>
        </w:rPr>
        <w:t>[1]</w:t>
      </w:r>
      <w:r w:rsidR="00021E68" w:rsidRPr="00315E18">
        <w:rPr>
          <w:lang w:eastAsia="en-IN"/>
        </w:rPr>
        <w:t xml:space="preserve">. Connect the free ends of these two lines diagonally to form a triangle </w:t>
      </w:r>
      <w:r w:rsidR="00021E68" w:rsidRPr="00315E18">
        <w:rPr>
          <w:b/>
          <w:bCs/>
          <w:lang w:eastAsia="en-IN"/>
        </w:rPr>
        <w:t>[2]</w:t>
      </w:r>
      <w:r w:rsidR="00021E68" w:rsidRPr="00315E18">
        <w:rPr>
          <w:lang w:eastAsia="en-IN"/>
        </w:rPr>
        <w:t xml:space="preserve">. The starting reference point for locating the hand motor hotspot is positioned 2.5 centimeters along this diagonal line, measured from the left-most vertex of the triangle </w:t>
      </w:r>
      <w:r w:rsidR="00021E68" w:rsidRPr="00315E18">
        <w:rPr>
          <w:b/>
          <w:bCs/>
          <w:lang w:eastAsia="en-IN"/>
        </w:rPr>
        <w:t>[3]</w:t>
      </w:r>
      <w:r w:rsidR="00021E68" w:rsidRPr="00315E18">
        <w:rPr>
          <w:lang w:eastAsia="en-IN"/>
        </w:rPr>
        <w:t>.</w:t>
      </w:r>
    </w:p>
    <w:p w14:paraId="4D9D585C" w14:textId="77777777" w:rsidR="00021E68" w:rsidRDefault="00021E68" w:rsidP="00A56AEA">
      <w:pPr>
        <w:pStyle w:val="ShotDescription"/>
        <w:numPr>
          <w:ilvl w:val="2"/>
          <w:numId w:val="3"/>
        </w:numPr>
        <w:rPr>
          <w:lang w:val="en-IN" w:eastAsia="en-IN"/>
        </w:rPr>
      </w:pPr>
      <w:r w:rsidRPr="00315E18">
        <w:rPr>
          <w:lang w:val="en-IN" w:eastAsia="en-IN"/>
        </w:rPr>
        <w:t xml:space="preserve">Talent marking a line 5 centimeters to the left along the </w:t>
      </w:r>
      <w:proofErr w:type="spellStart"/>
      <w:r w:rsidRPr="00315E18">
        <w:rPr>
          <w:lang w:val="en-IN" w:eastAsia="en-IN"/>
        </w:rPr>
        <w:t>intertragus</w:t>
      </w:r>
      <w:proofErr w:type="spellEnd"/>
      <w:r w:rsidRPr="00315E18">
        <w:rPr>
          <w:lang w:val="en-IN" w:eastAsia="en-IN"/>
        </w:rPr>
        <w:t xml:space="preserve"> line and 5 centimeters forward along the mid-sagittal line.</w:t>
      </w:r>
    </w:p>
    <w:p w14:paraId="285392CC" w14:textId="77777777" w:rsidR="00021E68" w:rsidRDefault="00021E68" w:rsidP="00A56AEA">
      <w:pPr>
        <w:pStyle w:val="ShotDescription"/>
        <w:numPr>
          <w:ilvl w:val="2"/>
          <w:numId w:val="3"/>
        </w:numPr>
        <w:rPr>
          <w:lang w:val="en-IN" w:eastAsia="en-IN"/>
        </w:rPr>
      </w:pPr>
      <w:r w:rsidRPr="00315E18">
        <w:rPr>
          <w:lang w:val="en-IN" w:eastAsia="en-IN"/>
        </w:rPr>
        <w:t>Talent drawing a diagonal line connecting the ends of the two measured segments to form a triangle.</w:t>
      </w:r>
    </w:p>
    <w:p w14:paraId="293359A1" w14:textId="77777777" w:rsidR="00021E68" w:rsidRDefault="00021E68" w:rsidP="00A56AEA">
      <w:pPr>
        <w:pStyle w:val="ShotDescription"/>
        <w:numPr>
          <w:ilvl w:val="2"/>
          <w:numId w:val="3"/>
        </w:numPr>
        <w:rPr>
          <w:lang w:val="en-IN" w:eastAsia="en-IN"/>
        </w:rPr>
      </w:pPr>
      <w:r w:rsidRPr="00315E18">
        <w:rPr>
          <w:lang w:val="en-IN" w:eastAsia="en-IN"/>
        </w:rPr>
        <w:t>Talent marking a point 2.5 centimeters along the diagonal from the left-most vertex of the triangle.</w:t>
      </w:r>
    </w:p>
    <w:p w14:paraId="618FDD06" w14:textId="77777777" w:rsidR="00E55449" w:rsidRPr="00315E18" w:rsidRDefault="00E55449" w:rsidP="00E55449">
      <w:pPr>
        <w:pStyle w:val="ShotDescription"/>
        <w:ind w:firstLine="0"/>
        <w:rPr>
          <w:lang w:val="en-IN" w:eastAsia="en-IN"/>
        </w:rPr>
      </w:pPr>
    </w:p>
    <w:p w14:paraId="32022DD6" w14:textId="503A3E13" w:rsidR="00021E68" w:rsidRDefault="00E55449" w:rsidP="00A56AEA">
      <w:pPr>
        <w:pStyle w:val="Narration"/>
        <w:numPr>
          <w:ilvl w:val="1"/>
          <w:numId w:val="3"/>
        </w:numPr>
        <w:rPr>
          <w:lang w:eastAsia="en-IN"/>
        </w:rPr>
      </w:pPr>
      <w:r>
        <w:rPr>
          <w:lang w:eastAsia="en-IN"/>
        </w:rPr>
        <w:t>Then, m</w:t>
      </w:r>
      <w:r w:rsidR="00021E68" w:rsidRPr="00315E18">
        <w:rPr>
          <w:lang w:eastAsia="en-IN"/>
        </w:rPr>
        <w:t xml:space="preserve">ark 4 additional points located 0.5 centimeters anterior, posterior, lateral, and medial from the reference point to allow detailed exploration during hotspot identification </w:t>
      </w:r>
      <w:r w:rsidR="00021E68" w:rsidRPr="00315E18">
        <w:rPr>
          <w:b/>
          <w:bCs/>
          <w:lang w:eastAsia="en-IN"/>
        </w:rPr>
        <w:t>[1]</w:t>
      </w:r>
      <w:r w:rsidR="00021E68" w:rsidRPr="00315E18">
        <w:rPr>
          <w:lang w:eastAsia="en-IN"/>
        </w:rPr>
        <w:t>.</w:t>
      </w:r>
    </w:p>
    <w:p w14:paraId="18A53500" w14:textId="77777777" w:rsidR="00021E68" w:rsidRDefault="00021E68" w:rsidP="00A56AEA">
      <w:pPr>
        <w:pStyle w:val="ShotDescription"/>
        <w:numPr>
          <w:ilvl w:val="2"/>
          <w:numId w:val="3"/>
        </w:numPr>
        <w:rPr>
          <w:lang w:val="en-IN" w:eastAsia="en-IN"/>
        </w:rPr>
      </w:pPr>
      <w:r w:rsidRPr="00315E18">
        <w:rPr>
          <w:lang w:val="en-IN" w:eastAsia="en-IN"/>
        </w:rPr>
        <w:t>Talent marking 4 equidistant points around the primary reference point on the scalp.</w:t>
      </w:r>
    </w:p>
    <w:p w14:paraId="59904D31" w14:textId="77777777" w:rsidR="001334D2" w:rsidRPr="00315E18" w:rsidRDefault="001334D2" w:rsidP="001334D2">
      <w:pPr>
        <w:pStyle w:val="ShotDescription"/>
        <w:ind w:firstLine="0"/>
        <w:rPr>
          <w:lang w:val="en-IN" w:eastAsia="en-IN"/>
        </w:rPr>
      </w:pPr>
    </w:p>
    <w:p w14:paraId="14EEF4B4" w14:textId="0B110E5A" w:rsidR="00021E68" w:rsidRDefault="00021E68" w:rsidP="00A56AEA">
      <w:pPr>
        <w:pStyle w:val="Narration"/>
        <w:numPr>
          <w:ilvl w:val="1"/>
          <w:numId w:val="3"/>
        </w:numPr>
        <w:rPr>
          <w:lang w:eastAsia="en-IN"/>
        </w:rPr>
      </w:pPr>
      <w:r w:rsidRPr="00315E18">
        <w:rPr>
          <w:lang w:eastAsia="en-IN"/>
        </w:rPr>
        <w:t xml:space="preserve">Use these 5 points as the designated positions where the anterior edge of the transcranial magnetic stimulation coil will be placed during the motor hotspot detection procedure </w:t>
      </w:r>
      <w:r w:rsidRPr="00315E18">
        <w:rPr>
          <w:b/>
          <w:bCs/>
          <w:lang w:eastAsia="en-IN"/>
        </w:rPr>
        <w:t>[1]</w:t>
      </w:r>
      <w:r w:rsidRPr="00315E18">
        <w:rPr>
          <w:lang w:eastAsia="en-IN"/>
        </w:rPr>
        <w:t>.</w:t>
      </w:r>
      <w:r w:rsidR="001334D2">
        <w:rPr>
          <w:lang w:eastAsia="en-IN"/>
        </w:rPr>
        <w:t xml:space="preserve"> </w:t>
      </w:r>
      <w:r w:rsidR="001334D2" w:rsidRPr="00315E18">
        <w:rPr>
          <w:lang w:eastAsia="en-IN"/>
        </w:rPr>
        <w:t xml:space="preserve">Before initiating the search for the motor hotspot, instruct the patient to rest their arms and hands on the armrests of the chair or on their lap, ensuring that both are visible and relaxed </w:t>
      </w:r>
      <w:r w:rsidR="001334D2" w:rsidRPr="00315E18">
        <w:rPr>
          <w:b/>
          <w:bCs/>
          <w:lang w:eastAsia="en-IN"/>
        </w:rPr>
        <w:t>[</w:t>
      </w:r>
      <w:r w:rsidR="001334D2">
        <w:rPr>
          <w:b/>
          <w:bCs/>
          <w:lang w:eastAsia="en-IN"/>
        </w:rPr>
        <w:t>2</w:t>
      </w:r>
      <w:r w:rsidR="001334D2" w:rsidRPr="00315E18">
        <w:rPr>
          <w:b/>
          <w:bCs/>
          <w:lang w:eastAsia="en-IN"/>
        </w:rPr>
        <w:t>]</w:t>
      </w:r>
      <w:r w:rsidR="001334D2" w:rsidRPr="00315E18">
        <w:rPr>
          <w:lang w:eastAsia="en-IN"/>
        </w:rPr>
        <w:t>.</w:t>
      </w:r>
    </w:p>
    <w:p w14:paraId="2E2E5D9B" w14:textId="77777777" w:rsidR="00021E68" w:rsidRPr="00315E18" w:rsidRDefault="00021E68" w:rsidP="00A56AEA">
      <w:pPr>
        <w:pStyle w:val="ShotDescription"/>
        <w:numPr>
          <w:ilvl w:val="2"/>
          <w:numId w:val="3"/>
        </w:numPr>
        <w:rPr>
          <w:lang w:val="en-IN" w:eastAsia="en-IN"/>
        </w:rPr>
      </w:pPr>
      <w:r w:rsidRPr="00315E18">
        <w:rPr>
          <w:lang w:val="en-IN" w:eastAsia="en-IN"/>
        </w:rPr>
        <w:t xml:space="preserve">Talent showing the 5 marked scalp points and positioning the coil anterior edge </w:t>
      </w:r>
      <w:r w:rsidRPr="00315E18">
        <w:rPr>
          <w:lang w:val="en-IN" w:eastAsia="en-IN"/>
        </w:rPr>
        <w:lastRenderedPageBreak/>
        <w:t>sequentially at each point.</w:t>
      </w:r>
    </w:p>
    <w:p w14:paraId="304A4298" w14:textId="43921254" w:rsidR="00021E68" w:rsidRDefault="00021E68" w:rsidP="00A56AEA">
      <w:pPr>
        <w:pStyle w:val="ShotDescription"/>
        <w:numPr>
          <w:ilvl w:val="2"/>
          <w:numId w:val="3"/>
        </w:numPr>
        <w:rPr>
          <w:lang w:val="en-IN" w:eastAsia="en-IN"/>
        </w:rPr>
      </w:pPr>
      <w:r w:rsidRPr="00315E18">
        <w:rPr>
          <w:lang w:val="en-IN" w:eastAsia="en-IN"/>
        </w:rPr>
        <w:t xml:space="preserve">Talent guiding </w:t>
      </w:r>
      <w:r w:rsidR="001334D2">
        <w:rPr>
          <w:lang w:val="en-IN" w:eastAsia="en-IN"/>
        </w:rPr>
        <w:t xml:space="preserve">and </w:t>
      </w:r>
      <w:r w:rsidRPr="00315E18">
        <w:rPr>
          <w:lang w:val="en-IN" w:eastAsia="en-IN"/>
        </w:rPr>
        <w:t>the patient relax</w:t>
      </w:r>
      <w:r w:rsidR="001334D2">
        <w:rPr>
          <w:lang w:val="en-IN" w:eastAsia="en-IN"/>
        </w:rPr>
        <w:t>ing</w:t>
      </w:r>
      <w:r w:rsidRPr="00315E18">
        <w:rPr>
          <w:lang w:val="en-IN" w:eastAsia="en-IN"/>
        </w:rPr>
        <w:t xml:space="preserve"> their arms on the armrests, ensuring a calm posture.</w:t>
      </w:r>
    </w:p>
    <w:p w14:paraId="0F8AE201" w14:textId="77777777" w:rsidR="001334D2" w:rsidRPr="00315E18" w:rsidRDefault="001334D2" w:rsidP="001334D2">
      <w:pPr>
        <w:pStyle w:val="ShotDescription"/>
        <w:ind w:firstLine="0"/>
        <w:rPr>
          <w:lang w:val="en-IN" w:eastAsia="en-IN"/>
        </w:rPr>
      </w:pPr>
    </w:p>
    <w:p w14:paraId="2BE98268" w14:textId="35213DA3" w:rsidR="00021E68" w:rsidRDefault="00021E68" w:rsidP="00A56AEA">
      <w:pPr>
        <w:pStyle w:val="Narration"/>
        <w:numPr>
          <w:ilvl w:val="1"/>
          <w:numId w:val="3"/>
        </w:numPr>
        <w:rPr>
          <w:lang w:eastAsia="en-IN"/>
        </w:rPr>
      </w:pPr>
      <w:r w:rsidRPr="00315E18">
        <w:rPr>
          <w:lang w:eastAsia="en-IN"/>
        </w:rPr>
        <w:t>Place the handle of the figure-of-eight transcranial magnetic stimulation coil on the patient’s head at a 45-degree angle relative to the sagittal midline</w:t>
      </w:r>
      <w:r w:rsidR="001334D2">
        <w:rPr>
          <w:lang w:eastAsia="en-IN"/>
        </w:rPr>
        <w:t xml:space="preserve"> </w:t>
      </w:r>
      <w:r w:rsidR="001334D2" w:rsidRPr="001334D2">
        <w:rPr>
          <w:b/>
          <w:bCs/>
          <w:lang w:eastAsia="en-IN"/>
        </w:rPr>
        <w:t>[</w:t>
      </w:r>
      <w:r w:rsidR="001334D2">
        <w:rPr>
          <w:b/>
          <w:bCs/>
          <w:lang w:eastAsia="en-IN"/>
        </w:rPr>
        <w:t>1</w:t>
      </w:r>
      <w:r w:rsidR="001334D2" w:rsidRPr="001334D2">
        <w:rPr>
          <w:b/>
          <w:bCs/>
          <w:lang w:eastAsia="en-IN"/>
        </w:rPr>
        <w:t>]</w:t>
      </w:r>
      <w:r w:rsidRPr="00315E18">
        <w:rPr>
          <w:lang w:eastAsia="en-IN"/>
        </w:rPr>
        <w:t xml:space="preserve">, with the handle directed posteriorly and to the left </w:t>
      </w:r>
      <w:r w:rsidRPr="00315E18">
        <w:rPr>
          <w:b/>
          <w:bCs/>
          <w:lang w:eastAsia="en-IN"/>
        </w:rPr>
        <w:t>[</w:t>
      </w:r>
      <w:r w:rsidR="001334D2">
        <w:rPr>
          <w:b/>
          <w:bCs/>
          <w:lang w:eastAsia="en-IN"/>
        </w:rPr>
        <w:t>2</w:t>
      </w:r>
      <w:r w:rsidRPr="00315E18">
        <w:rPr>
          <w:b/>
          <w:bCs/>
          <w:lang w:eastAsia="en-IN"/>
        </w:rPr>
        <w:t>]</w:t>
      </w:r>
      <w:r w:rsidRPr="00315E18">
        <w:rPr>
          <w:lang w:eastAsia="en-IN"/>
        </w:rPr>
        <w:t>.</w:t>
      </w:r>
    </w:p>
    <w:p w14:paraId="54EC87A2" w14:textId="77777777" w:rsidR="001334D2" w:rsidRDefault="00021E68" w:rsidP="00A56AEA">
      <w:pPr>
        <w:pStyle w:val="ShotDescription"/>
        <w:numPr>
          <w:ilvl w:val="2"/>
          <w:numId w:val="3"/>
        </w:numPr>
        <w:rPr>
          <w:lang w:val="en-IN" w:eastAsia="en-IN"/>
        </w:rPr>
      </w:pPr>
      <w:r w:rsidRPr="00315E18">
        <w:rPr>
          <w:lang w:val="en-IN" w:eastAsia="en-IN"/>
        </w:rPr>
        <w:t>Talent correctly positioning the figure-of-eight coil on the patient’s head at a 45-degree angle to the midline</w:t>
      </w:r>
      <w:r w:rsidR="001334D2">
        <w:rPr>
          <w:lang w:val="en-IN" w:eastAsia="en-IN"/>
        </w:rPr>
        <w:t>.</w:t>
      </w:r>
    </w:p>
    <w:p w14:paraId="383CAAAC" w14:textId="3F5DD31F" w:rsidR="00021E68" w:rsidRPr="00315E18" w:rsidRDefault="001334D2" w:rsidP="00A56AEA">
      <w:pPr>
        <w:pStyle w:val="ShotDescription"/>
        <w:numPr>
          <w:ilvl w:val="2"/>
          <w:numId w:val="3"/>
        </w:numPr>
        <w:rPr>
          <w:lang w:val="en-IN" w:eastAsia="en-IN"/>
        </w:rPr>
      </w:pPr>
      <w:r>
        <w:rPr>
          <w:lang w:val="en-IN" w:eastAsia="en-IN"/>
        </w:rPr>
        <w:t xml:space="preserve">Shot of </w:t>
      </w:r>
      <w:r w:rsidR="00021E68" w:rsidRPr="00315E18">
        <w:rPr>
          <w:lang w:val="en-IN" w:eastAsia="en-IN"/>
        </w:rPr>
        <w:t>the handle pointing backward and to the left.</w:t>
      </w:r>
    </w:p>
    <w:p w14:paraId="0A6C48A0" w14:textId="77777777" w:rsidR="00021E68" w:rsidRDefault="00021E68" w:rsidP="00021E68"/>
    <w:p w14:paraId="772AE82E" w14:textId="77777777" w:rsidR="00021E68" w:rsidRDefault="00021E68" w:rsidP="00021E68"/>
    <w:p w14:paraId="441A268B" w14:textId="77777777" w:rsidR="00021E68" w:rsidRDefault="00021E68" w:rsidP="00021E68"/>
    <w:p w14:paraId="3A4589D3" w14:textId="77777777" w:rsidR="00021E68" w:rsidRDefault="00021E68" w:rsidP="00021E68"/>
    <w:p w14:paraId="18C529A3" w14:textId="10CDF131" w:rsidR="00021E68" w:rsidRPr="00F214BE" w:rsidRDefault="009D3036" w:rsidP="00A56AEA">
      <w:pPr>
        <w:pStyle w:val="ListParagraph"/>
        <w:numPr>
          <w:ilvl w:val="0"/>
          <w:numId w:val="3"/>
        </w:numPr>
        <w:rPr>
          <w:b/>
          <w:bCs/>
          <w:strike/>
        </w:rPr>
      </w:pPr>
      <w:r w:rsidRPr="00F214BE">
        <w:rPr>
          <w:b/>
          <w:bCs/>
          <w:strike/>
          <w:lang w:eastAsia="en-IN"/>
        </w:rPr>
        <w:t xml:space="preserve">Transcranial Magnetic Stimulation </w:t>
      </w:r>
      <w:r w:rsidR="008A606E" w:rsidRPr="00F214BE">
        <w:rPr>
          <w:b/>
          <w:bCs/>
          <w:strike/>
          <w:lang w:eastAsia="en-IN"/>
        </w:rPr>
        <w:t>and Resting Motor Threshold (</w:t>
      </w:r>
      <w:proofErr w:type="spellStart"/>
      <w:r w:rsidR="008A606E" w:rsidRPr="00F214BE">
        <w:rPr>
          <w:b/>
          <w:bCs/>
          <w:strike/>
          <w:lang w:eastAsia="en-IN"/>
        </w:rPr>
        <w:t>rMT</w:t>
      </w:r>
      <w:proofErr w:type="spellEnd"/>
      <w:r w:rsidR="008A606E" w:rsidRPr="00F214BE">
        <w:rPr>
          <w:b/>
          <w:bCs/>
          <w:strike/>
          <w:lang w:eastAsia="en-IN"/>
        </w:rPr>
        <w:t>) Determination</w:t>
      </w:r>
    </w:p>
    <w:p w14:paraId="77D28042" w14:textId="145D1706" w:rsidR="008A606E" w:rsidRPr="00841AC6" w:rsidRDefault="00F214BE" w:rsidP="008A606E">
      <w:pPr>
        <w:pStyle w:val="ListParagraph"/>
        <w:spacing w:before="120"/>
        <w:ind w:left="360"/>
        <w:contextualSpacing w:val="0"/>
        <w:rPr>
          <w:rFonts w:cstheme="minorHAnsi"/>
        </w:rPr>
      </w:pPr>
      <w:r w:rsidRPr="00F214BE">
        <w:rPr>
          <w:rFonts w:cstheme="minorHAnsi"/>
          <w:b/>
          <w:bCs/>
          <w:highlight w:val="green"/>
        </w:rPr>
        <w:t>NOTE</w:t>
      </w:r>
      <w:r w:rsidRPr="00F214BE">
        <w:rPr>
          <w:rFonts w:cstheme="minorHAnsi"/>
          <w:highlight w:val="green"/>
        </w:rPr>
        <w:t xml:space="preserve">: Do not display </w:t>
      </w:r>
      <w:proofErr w:type="gramStart"/>
      <w:r w:rsidRPr="00F214BE">
        <w:rPr>
          <w:rFonts w:cstheme="minorHAnsi"/>
          <w:highlight w:val="green"/>
        </w:rPr>
        <w:t>the section</w:t>
      </w:r>
      <w:proofErr w:type="gramEnd"/>
      <w:r w:rsidRPr="00F214BE">
        <w:rPr>
          <w:rFonts w:cstheme="minorHAnsi"/>
          <w:highlight w:val="green"/>
        </w:rPr>
        <w:t xml:space="preserve"> 3 title</w:t>
      </w:r>
      <w:r w:rsidR="00EF7C1B">
        <w:rPr>
          <w:rFonts w:cstheme="minorHAnsi"/>
          <w:highlight w:val="green"/>
        </w:rPr>
        <w:t>.</w:t>
      </w:r>
      <w:r w:rsidRPr="00F214BE">
        <w:rPr>
          <w:rFonts w:cstheme="minorHAnsi"/>
          <w:highlight w:val="green"/>
        </w:rPr>
        <w:t xml:space="preserve"> </w:t>
      </w:r>
      <w:r w:rsidR="00EF7C1B" w:rsidRPr="00F214BE">
        <w:rPr>
          <w:rFonts w:cstheme="minorHAnsi"/>
          <w:highlight w:val="green"/>
        </w:rPr>
        <w:t xml:space="preserve">Continue </w:t>
      </w:r>
      <w:r w:rsidRPr="00F214BE">
        <w:rPr>
          <w:rFonts w:cstheme="minorHAnsi"/>
          <w:highlight w:val="green"/>
        </w:rPr>
        <w:t>with 3.1.1 after 2.11.2</w:t>
      </w:r>
      <w:r w:rsidR="00EF7C1B">
        <w:rPr>
          <w:rFonts w:cstheme="minorHAnsi"/>
          <w:highlight w:val="green"/>
        </w:rPr>
        <w:t xml:space="preserve"> directly</w:t>
      </w:r>
      <w:r w:rsidRPr="00F214BE">
        <w:rPr>
          <w:rFonts w:cstheme="minorHAnsi"/>
          <w:highlight w:val="green"/>
        </w:rPr>
        <w:t xml:space="preserve"> under </w:t>
      </w:r>
      <w:proofErr w:type="gramStart"/>
      <w:r w:rsidRPr="00F214BE">
        <w:rPr>
          <w:rFonts w:cstheme="minorHAnsi"/>
          <w:highlight w:val="green"/>
        </w:rPr>
        <w:t>the section</w:t>
      </w:r>
      <w:proofErr w:type="gramEnd"/>
      <w:r w:rsidRPr="00F214BE">
        <w:rPr>
          <w:rFonts w:cstheme="minorHAnsi"/>
          <w:highlight w:val="green"/>
        </w:rPr>
        <w:t xml:space="preserve"> 2</w:t>
      </w:r>
    </w:p>
    <w:p w14:paraId="42C280C3" w14:textId="77777777" w:rsidR="008A606E" w:rsidRPr="00841AC6" w:rsidRDefault="008A606E" w:rsidP="008A606E">
      <w:pPr>
        <w:pStyle w:val="ListParagraph"/>
        <w:ind w:left="360"/>
        <w:rPr>
          <w:b/>
          <w:bCs/>
        </w:rPr>
      </w:pPr>
    </w:p>
    <w:p w14:paraId="17363DC8" w14:textId="77777777" w:rsidR="00021E68" w:rsidRDefault="00021E68" w:rsidP="00A56AEA">
      <w:pPr>
        <w:pStyle w:val="Narration"/>
        <w:numPr>
          <w:ilvl w:val="1"/>
          <w:numId w:val="3"/>
        </w:numPr>
        <w:rPr>
          <w:lang w:eastAsia="en-IN"/>
        </w:rPr>
      </w:pPr>
      <w:r w:rsidRPr="00315E18">
        <w:rPr>
          <w:lang w:eastAsia="en-IN"/>
        </w:rPr>
        <w:t xml:space="preserve">Apply transcranial magnetic stimulation pulses while maintaining the coil in the previously described position </w:t>
      </w:r>
      <w:r w:rsidRPr="00315E18">
        <w:rPr>
          <w:b/>
          <w:bCs/>
          <w:lang w:eastAsia="en-IN"/>
        </w:rPr>
        <w:t>[1]</w:t>
      </w:r>
      <w:r w:rsidRPr="00315E18">
        <w:rPr>
          <w:lang w:eastAsia="en-IN"/>
        </w:rPr>
        <w:t xml:space="preserve">. To help the patient become accustomed to the procedure, deliver the initial pulses at a lower intensity, approximately 20 to 30 percent of the maximum output, while assessing the patient’s sensory experience </w:t>
      </w:r>
      <w:r w:rsidRPr="00315E18">
        <w:rPr>
          <w:b/>
          <w:bCs/>
          <w:lang w:eastAsia="en-IN"/>
        </w:rPr>
        <w:t>[2]</w:t>
      </w:r>
      <w:r w:rsidRPr="00315E18">
        <w:rPr>
          <w:lang w:eastAsia="en-IN"/>
        </w:rPr>
        <w:t xml:space="preserve">. Confirm the visible muscle contraction in the contralateral hand muscles </w:t>
      </w:r>
      <w:r w:rsidRPr="00315E18">
        <w:rPr>
          <w:b/>
          <w:bCs/>
          <w:lang w:eastAsia="en-IN"/>
        </w:rPr>
        <w:t>[3]</w:t>
      </w:r>
      <w:r w:rsidRPr="00315E18">
        <w:rPr>
          <w:lang w:eastAsia="en-IN"/>
        </w:rPr>
        <w:t>.</w:t>
      </w:r>
    </w:p>
    <w:p w14:paraId="16ECD955" w14:textId="46A28F71" w:rsidR="00021E68" w:rsidRDefault="00021E68" w:rsidP="00A56AEA">
      <w:pPr>
        <w:pStyle w:val="ShotDescription"/>
        <w:numPr>
          <w:ilvl w:val="2"/>
          <w:numId w:val="3"/>
        </w:numPr>
        <w:rPr>
          <w:lang w:val="en-IN" w:eastAsia="en-IN"/>
        </w:rPr>
      </w:pPr>
      <w:r w:rsidRPr="00315E18">
        <w:rPr>
          <w:lang w:val="en-IN" w:eastAsia="en-IN"/>
        </w:rPr>
        <w:t>Talent maintaining the figure-of-eight coil over the patient’s head while applying the initial stimulation pulses.</w:t>
      </w:r>
    </w:p>
    <w:p w14:paraId="175A43C9" w14:textId="77777777" w:rsidR="00021E68" w:rsidRDefault="00021E68" w:rsidP="00A56AEA">
      <w:pPr>
        <w:pStyle w:val="ShotDescription"/>
        <w:numPr>
          <w:ilvl w:val="2"/>
          <w:numId w:val="3"/>
        </w:numPr>
        <w:rPr>
          <w:lang w:val="en-IN" w:eastAsia="en-IN"/>
        </w:rPr>
      </w:pPr>
      <w:r w:rsidRPr="00315E18">
        <w:rPr>
          <w:lang w:val="en-IN" w:eastAsia="en-IN"/>
        </w:rPr>
        <w:t>Talent observing and engaging with the patient to assess comfort and sensory feedback during the initial low-intensity pulses.</w:t>
      </w:r>
    </w:p>
    <w:p w14:paraId="7CE72871" w14:textId="77777777" w:rsidR="00021E68" w:rsidRDefault="00021E68" w:rsidP="00A56AEA">
      <w:pPr>
        <w:pStyle w:val="ShotDescription"/>
        <w:numPr>
          <w:ilvl w:val="2"/>
          <w:numId w:val="3"/>
        </w:numPr>
        <w:rPr>
          <w:lang w:val="en-IN" w:eastAsia="en-IN"/>
        </w:rPr>
      </w:pPr>
      <w:r w:rsidRPr="00315E18">
        <w:rPr>
          <w:lang w:val="en-IN" w:eastAsia="en-IN"/>
        </w:rPr>
        <w:t>Close-up shot showing visible contraction of the contralateral hand muscles in response to stimulation.</w:t>
      </w:r>
    </w:p>
    <w:p w14:paraId="7C05D8CC" w14:textId="77777777" w:rsidR="009D3036" w:rsidRPr="00315E18" w:rsidRDefault="009D3036" w:rsidP="009D3036">
      <w:pPr>
        <w:pStyle w:val="ShotDescription"/>
        <w:ind w:firstLine="0"/>
        <w:rPr>
          <w:lang w:val="en-IN" w:eastAsia="en-IN"/>
        </w:rPr>
      </w:pPr>
    </w:p>
    <w:p w14:paraId="061E97F8" w14:textId="2E2D475D" w:rsidR="009D3036" w:rsidRDefault="00021E68" w:rsidP="00A56AEA">
      <w:pPr>
        <w:pStyle w:val="Narration"/>
        <w:numPr>
          <w:ilvl w:val="1"/>
          <w:numId w:val="3"/>
        </w:numPr>
        <w:rPr>
          <w:lang w:eastAsia="en-IN"/>
        </w:rPr>
      </w:pPr>
      <w:r w:rsidRPr="00315E18">
        <w:rPr>
          <w:lang w:eastAsia="en-IN"/>
        </w:rPr>
        <w:t xml:space="preserve">If no motor response is observed at the initial intensities across the marked reference points, increase the stimulation intensity in 5 percent increments until a motor response, defined as a visible contraction of the right hand, is obtained </w:t>
      </w:r>
      <w:r w:rsidRPr="00315E18">
        <w:rPr>
          <w:b/>
          <w:bCs/>
          <w:lang w:eastAsia="en-IN"/>
        </w:rPr>
        <w:t>[1]</w:t>
      </w:r>
      <w:r w:rsidRPr="00315E18">
        <w:rPr>
          <w:lang w:eastAsia="en-IN"/>
        </w:rPr>
        <w:t>.</w:t>
      </w:r>
      <w:r w:rsidR="009D3036">
        <w:rPr>
          <w:lang w:eastAsia="en-IN"/>
        </w:rPr>
        <w:t xml:space="preserve"> </w:t>
      </w:r>
      <w:r w:rsidR="009D3036" w:rsidRPr="00315E18">
        <w:rPr>
          <w:lang w:eastAsia="en-IN"/>
        </w:rPr>
        <w:t xml:space="preserve">Once a motor response is detected, test the remaining marked points to identify the location that produces the strongest contraction </w:t>
      </w:r>
      <w:r w:rsidR="009D3036" w:rsidRPr="00315E18">
        <w:rPr>
          <w:b/>
          <w:bCs/>
          <w:lang w:eastAsia="en-IN"/>
        </w:rPr>
        <w:t>[</w:t>
      </w:r>
      <w:r w:rsidR="009D3036">
        <w:rPr>
          <w:b/>
          <w:bCs/>
          <w:lang w:eastAsia="en-IN"/>
        </w:rPr>
        <w:t>2</w:t>
      </w:r>
      <w:r w:rsidR="009D3036" w:rsidRPr="00315E18">
        <w:rPr>
          <w:b/>
          <w:bCs/>
          <w:lang w:eastAsia="en-IN"/>
        </w:rPr>
        <w:t>]</w:t>
      </w:r>
      <w:r w:rsidR="009D3036" w:rsidRPr="00315E18">
        <w:rPr>
          <w:lang w:eastAsia="en-IN"/>
        </w:rPr>
        <w:t>.</w:t>
      </w:r>
    </w:p>
    <w:p w14:paraId="79DE1A1E" w14:textId="075AFB54" w:rsidR="00021E68" w:rsidRDefault="00021E68" w:rsidP="00A56AEA">
      <w:pPr>
        <w:pStyle w:val="ShotDescription"/>
        <w:numPr>
          <w:ilvl w:val="2"/>
          <w:numId w:val="3"/>
        </w:numPr>
        <w:rPr>
          <w:lang w:val="en-IN" w:eastAsia="en-IN"/>
        </w:rPr>
      </w:pPr>
      <w:r w:rsidRPr="00315E18">
        <w:rPr>
          <w:lang w:val="en-IN" w:eastAsia="en-IN"/>
        </w:rPr>
        <w:t>Talent gradually increasing the intensity on the transcranial magnetic stimulation device.</w:t>
      </w:r>
    </w:p>
    <w:p w14:paraId="1553815E" w14:textId="288D864E" w:rsidR="00021E68" w:rsidRDefault="00021E68" w:rsidP="00A56AEA">
      <w:pPr>
        <w:pStyle w:val="ShotDescription"/>
        <w:numPr>
          <w:ilvl w:val="2"/>
          <w:numId w:val="3"/>
        </w:numPr>
        <w:rPr>
          <w:lang w:val="en-IN" w:eastAsia="en-IN"/>
        </w:rPr>
      </w:pPr>
      <w:r w:rsidRPr="00315E18">
        <w:rPr>
          <w:lang w:val="en-IN" w:eastAsia="en-IN"/>
        </w:rPr>
        <w:lastRenderedPageBreak/>
        <w:t>Talent sequentially repositioning the coil over the various marked scalp points and observing the hand for maximum motor response.</w:t>
      </w:r>
      <w:r w:rsidR="00F214BE">
        <w:rPr>
          <w:lang w:val="en-IN" w:eastAsia="en-IN"/>
        </w:rPr>
        <w:t xml:space="preserve">  </w:t>
      </w:r>
      <w:r w:rsidR="00F214BE" w:rsidRPr="00F214BE">
        <w:rPr>
          <w:b/>
          <w:bCs/>
          <w:highlight w:val="green"/>
          <w:lang w:val="en-IN" w:eastAsia="en-IN"/>
        </w:rPr>
        <w:t>Author’s NOTE:</w:t>
      </w:r>
      <w:r w:rsidR="00F214BE" w:rsidRPr="00F214BE">
        <w:rPr>
          <w:highlight w:val="green"/>
          <w:lang w:val="en-IN" w:eastAsia="en-IN"/>
        </w:rPr>
        <w:t xml:space="preserve"> Please use frames from shot 2.10.1 and/or a new shot that was labeled as 2.10.3</w:t>
      </w:r>
    </w:p>
    <w:p w14:paraId="118BBF64" w14:textId="77777777" w:rsidR="009D3036" w:rsidRPr="00315E18" w:rsidRDefault="009D3036" w:rsidP="009D3036">
      <w:pPr>
        <w:pStyle w:val="ShotDescription"/>
        <w:ind w:firstLine="0"/>
        <w:rPr>
          <w:lang w:val="en-IN" w:eastAsia="en-IN"/>
        </w:rPr>
      </w:pPr>
    </w:p>
    <w:p w14:paraId="3F96BAA1" w14:textId="77777777" w:rsidR="00021E68" w:rsidRDefault="00021E68" w:rsidP="00A56AEA">
      <w:pPr>
        <w:pStyle w:val="Narration"/>
        <w:numPr>
          <w:ilvl w:val="1"/>
          <w:numId w:val="3"/>
        </w:numPr>
        <w:rPr>
          <w:lang w:eastAsia="en-IN"/>
        </w:rPr>
      </w:pPr>
      <w:r w:rsidRPr="00315E18">
        <w:rPr>
          <w:lang w:eastAsia="en-IN"/>
        </w:rPr>
        <w:t xml:space="preserve">Mark additional reference points as necessary at new positions spaced approximately 1 centimeter apart to refine the search </w:t>
      </w:r>
      <w:r w:rsidRPr="00315E18">
        <w:rPr>
          <w:b/>
          <w:bCs/>
          <w:lang w:eastAsia="en-IN"/>
        </w:rPr>
        <w:t>[1]</w:t>
      </w:r>
      <w:r w:rsidRPr="00315E18">
        <w:rPr>
          <w:lang w:eastAsia="en-IN"/>
        </w:rPr>
        <w:t xml:space="preserve">. Identify the motor hotspot as the point that produces the largest and most consistent muscle contraction </w:t>
      </w:r>
      <w:r w:rsidRPr="00315E18">
        <w:rPr>
          <w:b/>
          <w:bCs/>
          <w:lang w:eastAsia="en-IN"/>
        </w:rPr>
        <w:t>[2]</w:t>
      </w:r>
      <w:r w:rsidRPr="00315E18">
        <w:rPr>
          <w:lang w:eastAsia="en-IN"/>
        </w:rPr>
        <w:t>.</w:t>
      </w:r>
    </w:p>
    <w:p w14:paraId="14829745" w14:textId="77777777" w:rsidR="00021E68" w:rsidRDefault="00021E68" w:rsidP="00A56AEA">
      <w:pPr>
        <w:pStyle w:val="ShotDescription"/>
        <w:numPr>
          <w:ilvl w:val="2"/>
          <w:numId w:val="3"/>
        </w:numPr>
        <w:rPr>
          <w:lang w:val="en-IN" w:eastAsia="en-IN"/>
        </w:rPr>
      </w:pPr>
      <w:r w:rsidRPr="00315E18">
        <w:rPr>
          <w:lang w:val="en-IN" w:eastAsia="en-IN"/>
        </w:rPr>
        <w:t>Talent marking new scalp positions at increased spacing from the initial set of points.</w:t>
      </w:r>
    </w:p>
    <w:p w14:paraId="70F1F14E" w14:textId="21CC8E58" w:rsidR="00021E68" w:rsidRDefault="00021E68" w:rsidP="00A56AEA">
      <w:pPr>
        <w:pStyle w:val="ShotDescription"/>
        <w:numPr>
          <w:ilvl w:val="2"/>
          <w:numId w:val="3"/>
        </w:numPr>
        <w:rPr>
          <w:lang w:val="en-IN" w:eastAsia="en-IN"/>
        </w:rPr>
      </w:pPr>
      <w:r w:rsidRPr="00315E18">
        <w:rPr>
          <w:lang w:val="en-IN" w:eastAsia="en-IN"/>
        </w:rPr>
        <w:t>Close-up of the patient’s hand showing the most pronounced contraction when the optimal point is stimulated.</w:t>
      </w:r>
      <w:r w:rsidR="00F214BE">
        <w:rPr>
          <w:lang w:val="en-IN" w:eastAsia="en-IN"/>
        </w:rPr>
        <w:t xml:space="preserve"> </w:t>
      </w:r>
      <w:r w:rsidR="00F214BE" w:rsidRPr="00F214BE">
        <w:rPr>
          <w:b/>
          <w:bCs/>
          <w:highlight w:val="green"/>
          <w:lang w:val="en-IN" w:eastAsia="en-IN"/>
        </w:rPr>
        <w:t>Author’s NOTE</w:t>
      </w:r>
      <w:r w:rsidR="00F214BE" w:rsidRPr="00F214BE">
        <w:rPr>
          <w:highlight w:val="green"/>
          <w:lang w:val="en-IN" w:eastAsia="en-IN"/>
        </w:rPr>
        <w:t>: Please use frames from shot 3.1.3</w:t>
      </w:r>
    </w:p>
    <w:p w14:paraId="61333C66" w14:textId="77777777" w:rsidR="009D3036" w:rsidRPr="00315E18" w:rsidRDefault="009D3036" w:rsidP="009D3036">
      <w:pPr>
        <w:pStyle w:val="ShotDescription"/>
        <w:ind w:firstLine="0"/>
        <w:rPr>
          <w:lang w:val="en-IN" w:eastAsia="en-IN"/>
        </w:rPr>
      </w:pPr>
    </w:p>
    <w:p w14:paraId="0CC322DE" w14:textId="77777777" w:rsidR="00021E68" w:rsidRDefault="00021E68" w:rsidP="00A56AEA">
      <w:pPr>
        <w:pStyle w:val="Narration"/>
        <w:numPr>
          <w:ilvl w:val="1"/>
          <w:numId w:val="3"/>
        </w:numPr>
        <w:rPr>
          <w:lang w:eastAsia="en-IN"/>
        </w:rPr>
      </w:pPr>
      <w:r w:rsidRPr="00315E18">
        <w:rPr>
          <w:lang w:eastAsia="en-IN"/>
        </w:rPr>
        <w:t xml:space="preserve">After locating the optimal stimulation site, trace a concave line along the anterior edge of the coil and mark the midpoint of this line to indicate the precise hotspot location </w:t>
      </w:r>
      <w:r w:rsidRPr="00315E18">
        <w:rPr>
          <w:b/>
          <w:bCs/>
          <w:lang w:eastAsia="en-IN"/>
        </w:rPr>
        <w:t>[1]</w:t>
      </w:r>
      <w:r w:rsidRPr="00315E18">
        <w:rPr>
          <w:lang w:eastAsia="en-IN"/>
        </w:rPr>
        <w:t>.</w:t>
      </w:r>
    </w:p>
    <w:p w14:paraId="351D56EC" w14:textId="77777777" w:rsidR="00021E68" w:rsidRDefault="00021E68" w:rsidP="00A56AEA">
      <w:pPr>
        <w:pStyle w:val="ShotDescription"/>
        <w:numPr>
          <w:ilvl w:val="2"/>
          <w:numId w:val="3"/>
        </w:numPr>
        <w:rPr>
          <w:lang w:val="en-IN" w:eastAsia="en-IN"/>
        </w:rPr>
      </w:pPr>
      <w:r w:rsidRPr="00315E18">
        <w:rPr>
          <w:lang w:val="en-IN" w:eastAsia="en-IN"/>
        </w:rPr>
        <w:t xml:space="preserve">Talent tracing a curved line following the anterior coil edge and marking the </w:t>
      </w:r>
      <w:proofErr w:type="spellStart"/>
      <w:r w:rsidRPr="00315E18">
        <w:rPr>
          <w:lang w:val="en-IN" w:eastAsia="en-IN"/>
        </w:rPr>
        <w:t>center</w:t>
      </w:r>
      <w:proofErr w:type="spellEnd"/>
      <w:r w:rsidRPr="00315E18">
        <w:rPr>
          <w:lang w:val="en-IN" w:eastAsia="en-IN"/>
        </w:rPr>
        <w:t xml:space="preserve"> point clearly on the patient’s cap.</w:t>
      </w:r>
    </w:p>
    <w:p w14:paraId="0E8E641A" w14:textId="77777777" w:rsidR="009D3036" w:rsidRPr="00315E18" w:rsidRDefault="009D3036" w:rsidP="009D3036">
      <w:pPr>
        <w:pStyle w:val="ShotDescription"/>
        <w:ind w:firstLine="0"/>
        <w:rPr>
          <w:lang w:val="en-IN" w:eastAsia="en-IN"/>
        </w:rPr>
      </w:pPr>
    </w:p>
    <w:p w14:paraId="4BE89CF0" w14:textId="3F78F2A7" w:rsidR="008A606E" w:rsidRDefault="009D3036" w:rsidP="00A56AEA">
      <w:pPr>
        <w:pStyle w:val="Narration"/>
        <w:numPr>
          <w:ilvl w:val="1"/>
          <w:numId w:val="3"/>
        </w:numPr>
        <w:rPr>
          <w:lang w:eastAsia="en-IN"/>
        </w:rPr>
      </w:pPr>
      <w:r>
        <w:rPr>
          <w:lang w:eastAsia="en-IN"/>
        </w:rPr>
        <w:t>Now, c</w:t>
      </w:r>
      <w:r w:rsidR="00021E68" w:rsidRPr="00315E18">
        <w:rPr>
          <w:lang w:eastAsia="en-IN"/>
        </w:rPr>
        <w:t xml:space="preserve">onfirm the identified motor hotspot at regular intervals </w:t>
      </w:r>
      <w:r w:rsidR="00021E68" w:rsidRPr="00315E18">
        <w:rPr>
          <w:b/>
          <w:bCs/>
          <w:lang w:eastAsia="en-IN"/>
        </w:rPr>
        <w:t>[1]</w:t>
      </w:r>
      <w:r w:rsidR="00021E68" w:rsidRPr="00315E18">
        <w:rPr>
          <w:lang w:eastAsia="en-IN"/>
        </w:rPr>
        <w:t xml:space="preserve">. If refinement is required during a session or treatment cycle, mark the new hotspot on the patient’s cap and record the reason for adjustment in the clinical chart </w:t>
      </w:r>
      <w:r w:rsidR="00021E68" w:rsidRPr="00315E18">
        <w:rPr>
          <w:b/>
          <w:bCs/>
          <w:lang w:eastAsia="en-IN"/>
        </w:rPr>
        <w:t>[2]</w:t>
      </w:r>
      <w:r w:rsidR="00021E68" w:rsidRPr="00315E18">
        <w:rPr>
          <w:lang w:eastAsia="en-IN"/>
        </w:rPr>
        <w:t>.</w:t>
      </w:r>
      <w:r w:rsidR="008A606E">
        <w:rPr>
          <w:lang w:eastAsia="en-IN"/>
        </w:rPr>
        <w:t xml:space="preserve"> </w:t>
      </w:r>
      <w:r w:rsidR="008A606E" w:rsidRPr="00315E18">
        <w:rPr>
          <w:lang w:eastAsia="en-IN"/>
        </w:rPr>
        <w:t xml:space="preserve">To determine the resting motor threshold, begin assessment after allowing the patient a short accommodation period </w:t>
      </w:r>
      <w:r w:rsidR="008A606E" w:rsidRPr="00315E18">
        <w:rPr>
          <w:b/>
          <w:bCs/>
          <w:lang w:eastAsia="en-IN"/>
        </w:rPr>
        <w:t>[</w:t>
      </w:r>
      <w:r w:rsidR="008A606E">
        <w:rPr>
          <w:b/>
          <w:bCs/>
          <w:lang w:eastAsia="en-IN"/>
        </w:rPr>
        <w:t>3</w:t>
      </w:r>
      <w:r w:rsidR="008A606E" w:rsidRPr="00315E18">
        <w:rPr>
          <w:b/>
          <w:bCs/>
          <w:lang w:eastAsia="en-IN"/>
        </w:rPr>
        <w:t>]</w:t>
      </w:r>
      <w:r w:rsidR="008A606E" w:rsidRPr="00315E18">
        <w:rPr>
          <w:lang w:eastAsia="en-IN"/>
        </w:rPr>
        <w:t>.</w:t>
      </w:r>
    </w:p>
    <w:p w14:paraId="26F62101" w14:textId="4A9D4001" w:rsidR="00021E68" w:rsidRDefault="00021E68" w:rsidP="00A56AEA">
      <w:pPr>
        <w:pStyle w:val="ShotDescription"/>
        <w:numPr>
          <w:ilvl w:val="2"/>
          <w:numId w:val="3"/>
        </w:numPr>
        <w:rPr>
          <w:lang w:val="en-IN" w:eastAsia="en-IN"/>
        </w:rPr>
      </w:pPr>
      <w:r w:rsidRPr="00315E18">
        <w:rPr>
          <w:lang w:val="en-IN" w:eastAsia="en-IN"/>
        </w:rPr>
        <w:t xml:space="preserve">Talent </w:t>
      </w:r>
      <w:r w:rsidR="009D3036">
        <w:rPr>
          <w:lang w:val="en-IN" w:eastAsia="en-IN"/>
        </w:rPr>
        <w:t>pointing to</w:t>
      </w:r>
      <w:r w:rsidRPr="00315E18">
        <w:rPr>
          <w:lang w:val="en-IN" w:eastAsia="en-IN"/>
        </w:rPr>
        <w:t xml:space="preserve"> the hotspot position during the ongoing session.</w:t>
      </w:r>
    </w:p>
    <w:p w14:paraId="4B5CE334" w14:textId="77777777" w:rsidR="00021E68" w:rsidRDefault="00021E68" w:rsidP="00A56AEA">
      <w:pPr>
        <w:pStyle w:val="ShotDescription"/>
        <w:numPr>
          <w:ilvl w:val="2"/>
          <w:numId w:val="3"/>
        </w:numPr>
        <w:rPr>
          <w:lang w:val="en-IN" w:eastAsia="en-IN"/>
        </w:rPr>
      </w:pPr>
      <w:r w:rsidRPr="00315E18">
        <w:rPr>
          <w:lang w:val="en-IN" w:eastAsia="en-IN"/>
        </w:rPr>
        <w:t>Talent marking a new hotspot on the cap and recording notes in the patient’s clinical chart.</w:t>
      </w:r>
    </w:p>
    <w:p w14:paraId="1D2136A5" w14:textId="0EB0CB07" w:rsidR="00021E68" w:rsidRDefault="00021E68" w:rsidP="00A56AEA">
      <w:pPr>
        <w:pStyle w:val="ShotDescription"/>
        <w:numPr>
          <w:ilvl w:val="2"/>
          <w:numId w:val="3"/>
        </w:numPr>
        <w:rPr>
          <w:lang w:val="en-IN" w:eastAsia="en-IN"/>
        </w:rPr>
      </w:pPr>
      <w:r w:rsidRPr="00315E18">
        <w:rPr>
          <w:lang w:val="en-IN" w:eastAsia="en-IN"/>
        </w:rPr>
        <w:t>Talent and patient in position, with the patient resting.</w:t>
      </w:r>
    </w:p>
    <w:p w14:paraId="00655006" w14:textId="77777777" w:rsidR="009D3036" w:rsidRPr="00315E18" w:rsidRDefault="009D3036" w:rsidP="009D3036">
      <w:pPr>
        <w:pStyle w:val="ShotDescription"/>
        <w:ind w:firstLine="0"/>
        <w:rPr>
          <w:lang w:val="en-IN" w:eastAsia="en-IN"/>
        </w:rPr>
      </w:pPr>
    </w:p>
    <w:p w14:paraId="1E3A1742" w14:textId="35A8FC8F" w:rsidR="00021E68" w:rsidRDefault="00021E68" w:rsidP="00A56AEA">
      <w:pPr>
        <w:pStyle w:val="Narration"/>
        <w:numPr>
          <w:ilvl w:val="1"/>
          <w:numId w:val="3"/>
        </w:numPr>
        <w:rPr>
          <w:lang w:eastAsia="en-IN"/>
        </w:rPr>
      </w:pPr>
      <w:r w:rsidRPr="00315E18">
        <w:rPr>
          <w:lang w:eastAsia="en-IN"/>
        </w:rPr>
        <w:t xml:space="preserve">Deliver transcranial magnetic stimulation pulses at 50 percent of the device’s maximum output </w:t>
      </w:r>
      <w:r w:rsidRPr="00F214BE">
        <w:rPr>
          <w:b/>
          <w:bCs/>
          <w:color w:val="auto"/>
          <w:lang w:eastAsia="en-IN"/>
        </w:rPr>
        <w:t>[1</w:t>
      </w:r>
      <w:r w:rsidR="00F214BE" w:rsidRPr="00F214BE">
        <w:rPr>
          <w:b/>
          <w:bCs/>
          <w:color w:val="auto"/>
          <w:lang w:eastAsia="en-IN"/>
        </w:rPr>
        <w:t xml:space="preserve"> and </w:t>
      </w:r>
      <w:r w:rsidR="00EF7C1B">
        <w:rPr>
          <w:b/>
          <w:bCs/>
          <w:color w:val="auto"/>
          <w:lang w:eastAsia="en-IN"/>
        </w:rPr>
        <w:t>shot 3.5.1 side-by-side</w:t>
      </w:r>
      <w:r w:rsidR="00F214BE" w:rsidRPr="00F214BE">
        <w:rPr>
          <w:b/>
          <w:bCs/>
          <w:color w:val="auto"/>
          <w:lang w:eastAsia="en-IN"/>
        </w:rPr>
        <w:t>]</w:t>
      </w:r>
      <w:r w:rsidR="00F214BE">
        <w:rPr>
          <w:lang w:eastAsia="en-IN"/>
        </w:rPr>
        <w:t xml:space="preserve"> </w:t>
      </w:r>
      <w:r w:rsidR="009D3036">
        <w:rPr>
          <w:lang w:eastAsia="en-IN"/>
        </w:rPr>
        <w:t>and c</w:t>
      </w:r>
      <w:r w:rsidRPr="00315E18">
        <w:rPr>
          <w:lang w:eastAsia="en-IN"/>
        </w:rPr>
        <w:t xml:space="preserve">onfirm that visible muscle contractions of the contralateral hand occur in at least 5 out of 10 pulses </w:t>
      </w:r>
      <w:r w:rsidRPr="00315E18">
        <w:rPr>
          <w:b/>
          <w:bCs/>
          <w:lang w:eastAsia="en-IN"/>
        </w:rPr>
        <w:t>[</w:t>
      </w:r>
      <w:r w:rsidR="00EF7C1B">
        <w:rPr>
          <w:b/>
          <w:bCs/>
          <w:lang w:eastAsia="en-IN"/>
        </w:rPr>
        <w:t>2</w:t>
      </w:r>
      <w:r w:rsidRPr="00315E18">
        <w:rPr>
          <w:b/>
          <w:bCs/>
          <w:lang w:eastAsia="en-IN"/>
        </w:rPr>
        <w:t>]</w:t>
      </w:r>
      <w:r w:rsidRPr="00315E18">
        <w:rPr>
          <w:lang w:eastAsia="en-IN"/>
        </w:rPr>
        <w:t>.</w:t>
      </w:r>
    </w:p>
    <w:p w14:paraId="359B051C" w14:textId="52CAAF1E" w:rsidR="00021E68" w:rsidRDefault="00021E68" w:rsidP="00A56AEA">
      <w:pPr>
        <w:pStyle w:val="ShotDescription"/>
        <w:numPr>
          <w:ilvl w:val="2"/>
          <w:numId w:val="3"/>
        </w:numPr>
        <w:rPr>
          <w:lang w:val="en-IN" w:eastAsia="en-IN"/>
        </w:rPr>
      </w:pPr>
      <w:r w:rsidRPr="00315E18">
        <w:rPr>
          <w:lang w:val="en-IN" w:eastAsia="en-IN"/>
        </w:rPr>
        <w:t>Talent setting the stimulator to 50 percent intensity and applying a series of pulses.</w:t>
      </w:r>
      <w:r w:rsidR="00F214BE">
        <w:rPr>
          <w:lang w:val="en-IN" w:eastAsia="en-IN"/>
        </w:rPr>
        <w:t xml:space="preserve">  </w:t>
      </w:r>
      <w:r w:rsidR="00EF7C1B" w:rsidRPr="00F214BE">
        <w:rPr>
          <w:b/>
          <w:bCs/>
          <w:highlight w:val="green"/>
          <w:lang w:val="en-IN" w:eastAsia="en-IN"/>
        </w:rPr>
        <w:t>Author’s NOTE</w:t>
      </w:r>
      <w:r w:rsidR="00EF7C1B" w:rsidRPr="00F214BE">
        <w:rPr>
          <w:highlight w:val="green"/>
          <w:lang w:val="en-IN" w:eastAsia="en-IN"/>
        </w:rPr>
        <w:t xml:space="preserve">: </w:t>
      </w:r>
      <w:r w:rsidR="00F214BE" w:rsidRPr="00F214BE">
        <w:rPr>
          <w:highlight w:val="green"/>
          <w:lang w:val="en-IN" w:eastAsia="en-IN"/>
        </w:rPr>
        <w:t>Besides the filmed shot 3.6.1., please add frames from 3.5.1. showing the talent</w:t>
      </w:r>
      <w:r w:rsidR="00F214BE" w:rsidRPr="00EF7C1B">
        <w:rPr>
          <w:highlight w:val="green"/>
          <w:lang w:val="en-IN" w:eastAsia="en-IN"/>
        </w:rPr>
        <w:t xml:space="preserve"> applying a series of pulses.</w:t>
      </w:r>
      <w:r w:rsidR="00EF7C1B">
        <w:rPr>
          <w:highlight w:val="green"/>
          <w:lang w:val="en-IN" w:eastAsia="en-IN"/>
        </w:rPr>
        <w:t xml:space="preserve"> </w:t>
      </w:r>
      <w:r w:rsidR="00EF7C1B" w:rsidRPr="00EF7C1B">
        <w:rPr>
          <w:highlight w:val="green"/>
          <w:lang w:val="en-IN" w:eastAsia="en-IN"/>
        </w:rPr>
        <w:t>Display 3.6.1 and</w:t>
      </w:r>
      <w:r w:rsidR="00EF7C1B">
        <w:rPr>
          <w:highlight w:val="green"/>
          <w:lang w:val="en-IN" w:eastAsia="en-IN"/>
        </w:rPr>
        <w:t xml:space="preserve"> </w:t>
      </w:r>
      <w:r w:rsidR="00EF7C1B" w:rsidRPr="00EF7C1B">
        <w:rPr>
          <w:highlight w:val="green"/>
          <w:lang w:val="en-IN" w:eastAsia="en-IN"/>
        </w:rPr>
        <w:t>3.5.1 together using split screen</w:t>
      </w:r>
    </w:p>
    <w:p w14:paraId="647D64C4" w14:textId="23CCDD12" w:rsidR="00F214BE" w:rsidRDefault="00EF7C1B" w:rsidP="00F214BE">
      <w:pPr>
        <w:pStyle w:val="ShotDescription"/>
        <w:ind w:left="907" w:firstLine="0"/>
        <w:rPr>
          <w:lang w:val="en-IN" w:eastAsia="en-IN"/>
        </w:rPr>
      </w:pPr>
      <w:r w:rsidRPr="00EF7C1B">
        <w:rPr>
          <w:i/>
          <w:iCs/>
          <w:color w:val="3333FF"/>
          <w:lang w:val="en-IN" w:eastAsia="en-IN"/>
        </w:rPr>
        <w:lastRenderedPageBreak/>
        <w:t xml:space="preserve">Reuse </w:t>
      </w:r>
      <w:r w:rsidR="00F214BE" w:rsidRPr="00EF7C1B">
        <w:rPr>
          <w:i/>
          <w:iCs/>
          <w:color w:val="3333FF"/>
          <w:lang w:val="en-IN" w:eastAsia="en-IN"/>
        </w:rPr>
        <w:t xml:space="preserve">3.5.1 </w:t>
      </w:r>
      <w:r w:rsidR="00F214BE">
        <w:rPr>
          <w:lang w:val="en-IN" w:eastAsia="en-IN"/>
        </w:rPr>
        <w:t xml:space="preserve">   </w:t>
      </w:r>
      <w:r w:rsidR="00F214BE" w:rsidRPr="00315E18">
        <w:rPr>
          <w:lang w:val="en-IN" w:eastAsia="en-IN"/>
        </w:rPr>
        <w:t xml:space="preserve">Talent </w:t>
      </w:r>
      <w:r w:rsidR="00F214BE">
        <w:rPr>
          <w:lang w:val="en-IN" w:eastAsia="en-IN"/>
        </w:rPr>
        <w:t>pointing to</w:t>
      </w:r>
      <w:r w:rsidR="00F214BE" w:rsidRPr="00315E18">
        <w:rPr>
          <w:lang w:val="en-IN" w:eastAsia="en-IN"/>
        </w:rPr>
        <w:t xml:space="preserve"> the hotspot position during the ongoing session</w:t>
      </w:r>
      <w:r w:rsidR="00F214BE">
        <w:rPr>
          <w:lang w:val="en-IN" w:eastAsia="en-IN"/>
        </w:rPr>
        <w:t xml:space="preserve">. </w:t>
      </w:r>
    </w:p>
    <w:p w14:paraId="171FDD9D" w14:textId="7C6F9784" w:rsidR="00021E68" w:rsidRDefault="00021E68" w:rsidP="00A56AEA">
      <w:pPr>
        <w:pStyle w:val="ShotDescription"/>
        <w:numPr>
          <w:ilvl w:val="2"/>
          <w:numId w:val="3"/>
        </w:numPr>
        <w:rPr>
          <w:lang w:val="en-IN" w:eastAsia="en-IN"/>
        </w:rPr>
      </w:pPr>
      <w:r w:rsidRPr="00315E18">
        <w:rPr>
          <w:lang w:val="en-IN" w:eastAsia="en-IN"/>
        </w:rPr>
        <w:t>Close-up of the patient’s hand showing repeated contractions in at least 5 of 10 delivered pulses.</w:t>
      </w:r>
      <w:r w:rsidR="00F214BE">
        <w:rPr>
          <w:lang w:val="en-IN" w:eastAsia="en-IN"/>
        </w:rPr>
        <w:t xml:space="preserve">  </w:t>
      </w:r>
      <w:r w:rsidR="00EF7C1B" w:rsidRPr="00F214BE">
        <w:rPr>
          <w:b/>
          <w:bCs/>
          <w:highlight w:val="green"/>
          <w:lang w:val="en-IN" w:eastAsia="en-IN"/>
        </w:rPr>
        <w:t>Author’s NOTE</w:t>
      </w:r>
      <w:r w:rsidR="00EF7C1B" w:rsidRPr="00EF7C1B">
        <w:rPr>
          <w:highlight w:val="green"/>
          <w:lang w:val="en-IN" w:eastAsia="en-IN"/>
        </w:rPr>
        <w:t xml:space="preserve">: </w:t>
      </w:r>
      <w:r w:rsidR="00F214BE" w:rsidRPr="00EF7C1B">
        <w:rPr>
          <w:highlight w:val="green"/>
          <w:lang w:val="en-IN" w:eastAsia="en-IN"/>
        </w:rPr>
        <w:t xml:space="preserve"> Please use frames from shot 3.1.3</w:t>
      </w:r>
    </w:p>
    <w:p w14:paraId="6E924C46" w14:textId="77777777" w:rsidR="009D3036" w:rsidRPr="00315E18" w:rsidRDefault="009D3036" w:rsidP="009D3036">
      <w:pPr>
        <w:pStyle w:val="ShotDescription"/>
        <w:ind w:firstLine="0"/>
        <w:rPr>
          <w:lang w:val="en-IN" w:eastAsia="en-IN"/>
        </w:rPr>
      </w:pPr>
    </w:p>
    <w:p w14:paraId="0F41DE3D" w14:textId="1B825A80" w:rsidR="009D3036" w:rsidRDefault="00021E68" w:rsidP="00A56AEA">
      <w:pPr>
        <w:pStyle w:val="Narration"/>
        <w:numPr>
          <w:ilvl w:val="1"/>
          <w:numId w:val="3"/>
        </w:numPr>
        <w:rPr>
          <w:lang w:eastAsia="en-IN"/>
        </w:rPr>
      </w:pPr>
      <w:r w:rsidRPr="00315E18">
        <w:rPr>
          <w:lang w:eastAsia="en-IN"/>
        </w:rPr>
        <w:t xml:space="preserve">If visible contractions in at least 5 of 10 pulses are not achieved, increase the stimulation intensity in 2 percent increments until this response criterion is met </w:t>
      </w:r>
      <w:r w:rsidRPr="00315E18">
        <w:rPr>
          <w:b/>
          <w:bCs/>
          <w:lang w:eastAsia="en-IN"/>
        </w:rPr>
        <w:t>[1]</w:t>
      </w:r>
      <w:r w:rsidRPr="00315E18">
        <w:rPr>
          <w:lang w:eastAsia="en-IN"/>
        </w:rPr>
        <w:t>.</w:t>
      </w:r>
      <w:r w:rsidR="009D3036">
        <w:rPr>
          <w:lang w:eastAsia="en-IN"/>
        </w:rPr>
        <w:t xml:space="preserve"> </w:t>
      </w:r>
      <w:r w:rsidR="009D3036" w:rsidRPr="00315E18">
        <w:rPr>
          <w:lang w:eastAsia="en-IN"/>
        </w:rPr>
        <w:t xml:space="preserve">Once the criterion is achieved, decrease the intensity by 1 percent to identify the minimum level that still elicits a motor response in at least 5 of 10 pulses </w:t>
      </w:r>
      <w:r w:rsidR="009D3036" w:rsidRPr="00315E18">
        <w:rPr>
          <w:b/>
          <w:bCs/>
          <w:lang w:eastAsia="en-IN"/>
        </w:rPr>
        <w:t>[</w:t>
      </w:r>
      <w:r w:rsidR="009D3036">
        <w:rPr>
          <w:b/>
          <w:bCs/>
          <w:lang w:eastAsia="en-IN"/>
        </w:rPr>
        <w:t>2</w:t>
      </w:r>
      <w:r w:rsidR="009D3036" w:rsidRPr="00315E18">
        <w:rPr>
          <w:b/>
          <w:bCs/>
          <w:lang w:eastAsia="en-IN"/>
        </w:rPr>
        <w:t>]</w:t>
      </w:r>
      <w:r w:rsidR="009D3036" w:rsidRPr="00315E18">
        <w:rPr>
          <w:lang w:eastAsia="en-IN"/>
        </w:rPr>
        <w:t>.</w:t>
      </w:r>
    </w:p>
    <w:p w14:paraId="0F639D2F" w14:textId="0B576E1A" w:rsidR="00D916C3" w:rsidRPr="00D916C3" w:rsidRDefault="00021E68" w:rsidP="00A56AEA">
      <w:pPr>
        <w:pStyle w:val="ShotDescription"/>
        <w:numPr>
          <w:ilvl w:val="2"/>
          <w:numId w:val="3"/>
        </w:numPr>
        <w:rPr>
          <w:lang w:val="en-IN" w:eastAsia="en-IN"/>
        </w:rPr>
      </w:pPr>
      <w:r w:rsidRPr="00315E18">
        <w:rPr>
          <w:lang w:val="en-IN" w:eastAsia="en-IN"/>
        </w:rPr>
        <w:t>SCREEN: Show the device display as the talent increases intensity by 2 percent increments and records response observations.</w:t>
      </w:r>
      <w:r w:rsidR="00D916C3">
        <w:rPr>
          <w:lang w:val="en-IN" w:eastAsia="en-IN"/>
        </w:rPr>
        <w:t xml:space="preserve"> </w:t>
      </w:r>
      <w:bookmarkStart w:id="2" w:name="_Hlk204179977"/>
      <w:bookmarkStart w:id="3" w:name="_Hlk201650592"/>
      <w:r w:rsidR="00D916C3" w:rsidRPr="00D916C3">
        <w:rPr>
          <w:b/>
          <w:bCs/>
          <w:i/>
          <w:iCs/>
          <w:color w:val="3333FF"/>
        </w:rPr>
        <w:t xml:space="preserve">Videographer: Please record the </w:t>
      </w:r>
      <w:r w:rsidR="00AE4624">
        <w:rPr>
          <w:b/>
          <w:bCs/>
          <w:i/>
          <w:iCs/>
          <w:color w:val="3333FF"/>
        </w:rPr>
        <w:t>device/monitor/</w:t>
      </w:r>
      <w:r w:rsidR="00D916C3" w:rsidRPr="00D916C3">
        <w:rPr>
          <w:b/>
          <w:bCs/>
          <w:i/>
          <w:iCs/>
          <w:color w:val="3333FF"/>
        </w:rPr>
        <w:t>screen for the shots labeled as SCREEN</w:t>
      </w:r>
      <w:bookmarkEnd w:id="2"/>
    </w:p>
    <w:bookmarkEnd w:id="3"/>
    <w:p w14:paraId="722AAE19" w14:textId="77777777" w:rsidR="00021E68" w:rsidRPr="00315E18" w:rsidRDefault="00021E68" w:rsidP="00A56AEA">
      <w:pPr>
        <w:pStyle w:val="ShotDescription"/>
        <w:numPr>
          <w:ilvl w:val="2"/>
          <w:numId w:val="3"/>
        </w:numPr>
        <w:rPr>
          <w:lang w:val="en-IN" w:eastAsia="en-IN"/>
        </w:rPr>
      </w:pPr>
      <w:r w:rsidRPr="00315E18">
        <w:rPr>
          <w:lang w:val="en-IN" w:eastAsia="en-IN"/>
        </w:rPr>
        <w:t>SCREEN: Show the operator reducing the intensity setting by 1 percent and confirming consistent hand contractions meeting the threshold definition.</w:t>
      </w:r>
    </w:p>
    <w:p w14:paraId="6A65DC08" w14:textId="77777777" w:rsidR="00021E68" w:rsidRDefault="00021E68" w:rsidP="00021E68"/>
    <w:p w14:paraId="60B70EEC" w14:textId="77777777" w:rsidR="00021E68" w:rsidRDefault="00021E68" w:rsidP="00021E68"/>
    <w:p w14:paraId="23B9396F" w14:textId="6DBF5D43" w:rsidR="008A606E" w:rsidRDefault="00021E68" w:rsidP="00A56AEA">
      <w:pPr>
        <w:pStyle w:val="Narration"/>
        <w:numPr>
          <w:ilvl w:val="1"/>
          <w:numId w:val="3"/>
        </w:numPr>
        <w:rPr>
          <w:lang w:eastAsia="en-IN"/>
        </w:rPr>
      </w:pPr>
      <w:r w:rsidRPr="00315E18">
        <w:rPr>
          <w:lang w:eastAsia="en-IN"/>
        </w:rPr>
        <w:t xml:space="preserve">Record the resting motor threshold in the patient’s clinical chart for use in upcoming treatment sessions </w:t>
      </w:r>
      <w:r w:rsidRPr="00315E18">
        <w:rPr>
          <w:b/>
          <w:bCs/>
          <w:lang w:eastAsia="en-IN"/>
        </w:rPr>
        <w:t>[1]</w:t>
      </w:r>
      <w:r w:rsidRPr="00315E18">
        <w:rPr>
          <w:lang w:eastAsia="en-IN"/>
        </w:rPr>
        <w:t>.</w:t>
      </w:r>
      <w:r w:rsidR="008A606E">
        <w:rPr>
          <w:lang w:eastAsia="en-IN"/>
        </w:rPr>
        <w:t xml:space="preserve"> </w:t>
      </w:r>
      <w:r w:rsidR="008A606E" w:rsidRPr="00315E18">
        <w:rPr>
          <w:lang w:eastAsia="en-IN"/>
        </w:rPr>
        <w:t xml:space="preserve">If re-assessment of the resting motor threshold is required, record the new resting motor threshold value along with the reason for re-assessment </w:t>
      </w:r>
      <w:r w:rsidR="008A606E" w:rsidRPr="00315E18">
        <w:rPr>
          <w:b/>
          <w:bCs/>
          <w:lang w:eastAsia="en-IN"/>
        </w:rPr>
        <w:t>[</w:t>
      </w:r>
      <w:r w:rsidR="008A606E">
        <w:rPr>
          <w:b/>
          <w:bCs/>
          <w:lang w:eastAsia="en-IN"/>
        </w:rPr>
        <w:t>2</w:t>
      </w:r>
      <w:r w:rsidR="008A606E" w:rsidRPr="00315E18">
        <w:rPr>
          <w:b/>
          <w:bCs/>
          <w:lang w:eastAsia="en-IN"/>
        </w:rPr>
        <w:t>]</w:t>
      </w:r>
      <w:r w:rsidR="008A606E" w:rsidRPr="00315E18">
        <w:rPr>
          <w:lang w:eastAsia="en-IN"/>
        </w:rPr>
        <w:t xml:space="preserve">. </w:t>
      </w:r>
    </w:p>
    <w:p w14:paraId="6E9BE133" w14:textId="77777777" w:rsidR="00021E68" w:rsidRDefault="00021E68" w:rsidP="00A56AEA">
      <w:pPr>
        <w:pStyle w:val="ShotDescription"/>
        <w:numPr>
          <w:ilvl w:val="2"/>
          <w:numId w:val="3"/>
        </w:numPr>
        <w:rPr>
          <w:lang w:val="en-IN" w:eastAsia="en-IN"/>
        </w:rPr>
      </w:pPr>
      <w:r w:rsidRPr="00315E18">
        <w:rPr>
          <w:lang w:val="en-IN" w:eastAsia="en-IN"/>
        </w:rPr>
        <w:t>Talent writing or typing the resting motor threshold value into the patient’s clinical record.</w:t>
      </w:r>
    </w:p>
    <w:p w14:paraId="4E617607" w14:textId="77777777" w:rsidR="00021E68" w:rsidRDefault="00021E68" w:rsidP="00A56AEA">
      <w:pPr>
        <w:pStyle w:val="ShotDescription"/>
        <w:numPr>
          <w:ilvl w:val="2"/>
          <w:numId w:val="3"/>
        </w:numPr>
        <w:rPr>
          <w:lang w:val="en-IN" w:eastAsia="en-IN"/>
        </w:rPr>
      </w:pPr>
      <w:r w:rsidRPr="00315E18">
        <w:rPr>
          <w:lang w:val="en-IN" w:eastAsia="en-IN"/>
        </w:rPr>
        <w:t>Talent updating the clinical record with a revised resting motor threshold value.</w:t>
      </w:r>
    </w:p>
    <w:p w14:paraId="004C965B" w14:textId="77777777" w:rsidR="00F113FB" w:rsidRDefault="00F113FB" w:rsidP="00F113FB">
      <w:pPr>
        <w:pStyle w:val="Narration"/>
        <w:ind w:firstLine="0"/>
        <w:rPr>
          <w:lang w:eastAsia="en-IN"/>
        </w:rPr>
      </w:pPr>
    </w:p>
    <w:p w14:paraId="7D388BBB" w14:textId="77777777" w:rsidR="008A606E" w:rsidRDefault="008A606E" w:rsidP="00F113FB">
      <w:pPr>
        <w:pStyle w:val="Narration"/>
        <w:ind w:firstLine="0"/>
        <w:rPr>
          <w:lang w:eastAsia="en-IN"/>
        </w:rPr>
      </w:pPr>
    </w:p>
    <w:p w14:paraId="55ECB55C" w14:textId="77777777" w:rsidR="008A606E" w:rsidRDefault="008A606E" w:rsidP="00F113FB">
      <w:pPr>
        <w:pStyle w:val="Narration"/>
        <w:ind w:firstLine="0"/>
        <w:rPr>
          <w:lang w:eastAsia="en-IN"/>
        </w:rPr>
      </w:pPr>
    </w:p>
    <w:p w14:paraId="2B713003" w14:textId="6BBFDF18" w:rsidR="008A606E" w:rsidRDefault="008A606E" w:rsidP="00A56AEA">
      <w:pPr>
        <w:pStyle w:val="Narration"/>
        <w:numPr>
          <w:ilvl w:val="0"/>
          <w:numId w:val="3"/>
        </w:numPr>
        <w:rPr>
          <w:b/>
          <w:bCs/>
          <w:color w:val="auto"/>
          <w:lang w:eastAsia="en-IN"/>
        </w:rPr>
      </w:pPr>
      <w:r w:rsidRPr="008A606E">
        <w:rPr>
          <w:b/>
          <w:bCs/>
          <w:color w:val="auto"/>
          <w:lang w:eastAsia="en-IN"/>
        </w:rPr>
        <w:t>Treatment Site (TS) Determination</w:t>
      </w:r>
    </w:p>
    <w:p w14:paraId="22765A4A" w14:textId="601494B1" w:rsidR="008A606E" w:rsidRPr="004525EA" w:rsidRDefault="00112608" w:rsidP="00EF7C1B">
      <w:pPr>
        <w:pStyle w:val="ListParagraph"/>
        <w:spacing w:before="120"/>
        <w:ind w:left="360"/>
        <w:contextualSpacing w:val="0"/>
        <w:rPr>
          <w:b/>
          <w:bCs/>
          <w:color w:val="auto"/>
          <w:lang w:val="pt-PT" w:eastAsia="en-IN"/>
        </w:rPr>
      </w:pPr>
      <w:r w:rsidRPr="004525EA">
        <w:rPr>
          <w:rFonts w:cstheme="minorHAnsi"/>
          <w:lang w:val="pt-PT"/>
        </w:rPr>
        <w:t xml:space="preserve"> </w:t>
      </w:r>
    </w:p>
    <w:p w14:paraId="08ECA9E5" w14:textId="3F5A250F" w:rsidR="00021E68" w:rsidRDefault="00021E68" w:rsidP="00A56AEA">
      <w:pPr>
        <w:pStyle w:val="Narration"/>
        <w:numPr>
          <w:ilvl w:val="1"/>
          <w:numId w:val="3"/>
        </w:numPr>
        <w:rPr>
          <w:lang w:eastAsia="en-IN"/>
        </w:rPr>
      </w:pPr>
      <w:r w:rsidRPr="00315E18">
        <w:rPr>
          <w:lang w:eastAsia="en-IN"/>
        </w:rPr>
        <w:t xml:space="preserve">After identifying the motor hotspot and determining the resting motor threshold, proceed to locate the treatment site </w:t>
      </w:r>
      <w:r w:rsidRPr="00315E18">
        <w:rPr>
          <w:b/>
          <w:bCs/>
          <w:lang w:eastAsia="en-IN"/>
        </w:rPr>
        <w:t>[1]</w:t>
      </w:r>
      <w:r w:rsidRPr="00315E18">
        <w:rPr>
          <w:lang w:eastAsia="en-IN"/>
        </w:rPr>
        <w:t>. This procedure focuses on non-</w:t>
      </w:r>
      <w:proofErr w:type="spellStart"/>
      <w:r w:rsidRPr="00315E18">
        <w:rPr>
          <w:lang w:eastAsia="en-IN"/>
        </w:rPr>
        <w:t>neuronavigated</w:t>
      </w:r>
      <w:proofErr w:type="spellEnd"/>
      <w:r w:rsidRPr="00315E18">
        <w:rPr>
          <w:lang w:eastAsia="en-IN"/>
        </w:rPr>
        <w:t xml:space="preserve"> approaches based on scalp measurements, as these methods are commonly used in clinical practice </w:t>
      </w:r>
      <w:r w:rsidRPr="00315E18">
        <w:rPr>
          <w:b/>
          <w:bCs/>
          <w:lang w:eastAsia="en-IN"/>
        </w:rPr>
        <w:t>[2]</w:t>
      </w:r>
      <w:r w:rsidRPr="00315E18">
        <w:rPr>
          <w:lang w:eastAsia="en-IN"/>
        </w:rPr>
        <w:t>.</w:t>
      </w:r>
    </w:p>
    <w:p w14:paraId="7A3E7E32" w14:textId="5409F133" w:rsidR="00021E68" w:rsidRDefault="00F113FB" w:rsidP="00A56AEA">
      <w:pPr>
        <w:pStyle w:val="ShotDescription"/>
        <w:numPr>
          <w:ilvl w:val="2"/>
          <w:numId w:val="3"/>
        </w:numPr>
        <w:rPr>
          <w:lang w:val="en-IN" w:eastAsia="en-IN"/>
        </w:rPr>
      </w:pPr>
      <w:r>
        <w:rPr>
          <w:lang w:val="en-IN" w:eastAsia="en-IN"/>
        </w:rPr>
        <w:t>Talent pointing to</w:t>
      </w:r>
      <w:r w:rsidR="00021E68" w:rsidRPr="00315E18">
        <w:rPr>
          <w:lang w:val="en-IN" w:eastAsia="en-IN"/>
        </w:rPr>
        <w:t xml:space="preserve"> the motor hotspot region.</w:t>
      </w:r>
    </w:p>
    <w:p w14:paraId="4A7C335B" w14:textId="3FFFA233" w:rsidR="00021E68" w:rsidRDefault="00021E68" w:rsidP="00A56AEA">
      <w:pPr>
        <w:pStyle w:val="ShotDescription"/>
        <w:numPr>
          <w:ilvl w:val="2"/>
          <w:numId w:val="3"/>
        </w:numPr>
        <w:rPr>
          <w:lang w:val="en-IN" w:eastAsia="en-IN"/>
        </w:rPr>
      </w:pPr>
      <w:r w:rsidRPr="00315E18">
        <w:rPr>
          <w:lang w:val="en-IN" w:eastAsia="en-IN"/>
        </w:rPr>
        <w:t xml:space="preserve">Talent </w:t>
      </w:r>
      <w:r w:rsidR="00F113FB">
        <w:rPr>
          <w:lang w:val="en-IN" w:eastAsia="en-IN"/>
        </w:rPr>
        <w:t>gathering the tape and other tools for the next step</w:t>
      </w:r>
      <w:r w:rsidRPr="00315E18">
        <w:rPr>
          <w:lang w:val="en-IN" w:eastAsia="en-IN"/>
        </w:rPr>
        <w:t>.</w:t>
      </w:r>
    </w:p>
    <w:p w14:paraId="14807068" w14:textId="77777777" w:rsidR="00F113FB" w:rsidRPr="00315E18" w:rsidRDefault="00F113FB" w:rsidP="00F113FB">
      <w:pPr>
        <w:pStyle w:val="ShotDescription"/>
        <w:ind w:firstLine="0"/>
        <w:rPr>
          <w:lang w:val="en-IN" w:eastAsia="en-IN"/>
        </w:rPr>
      </w:pPr>
    </w:p>
    <w:p w14:paraId="19CB192E" w14:textId="6FA15035" w:rsidR="00021E68" w:rsidRPr="00EF7C1B" w:rsidRDefault="00021E68" w:rsidP="00A56AEA">
      <w:pPr>
        <w:pStyle w:val="Narration"/>
        <w:numPr>
          <w:ilvl w:val="1"/>
          <w:numId w:val="3"/>
        </w:numPr>
        <w:rPr>
          <w:color w:val="auto"/>
          <w:lang w:eastAsia="en-IN"/>
        </w:rPr>
      </w:pPr>
      <w:r w:rsidRPr="00315E18">
        <w:rPr>
          <w:lang w:eastAsia="en-IN"/>
        </w:rPr>
        <w:t xml:space="preserve">Using the 5-centimeter rule method, extend a </w:t>
      </w:r>
      <w:r w:rsidR="00F113FB">
        <w:rPr>
          <w:lang w:eastAsia="en-IN"/>
        </w:rPr>
        <w:t>parasagittal</w:t>
      </w:r>
      <w:r w:rsidRPr="00315E18">
        <w:rPr>
          <w:lang w:eastAsia="en-IN"/>
        </w:rPr>
        <w:t xml:space="preserve"> line anteriorly from the </w:t>
      </w:r>
      <w:r w:rsidRPr="00315E18">
        <w:rPr>
          <w:lang w:eastAsia="en-IN"/>
        </w:rPr>
        <w:lastRenderedPageBreak/>
        <w:t xml:space="preserve">midpoint of the concave line drawn after determining the motor hotspot </w:t>
      </w:r>
      <w:r w:rsidRPr="00315E18">
        <w:rPr>
          <w:b/>
          <w:bCs/>
          <w:lang w:eastAsia="en-IN"/>
        </w:rPr>
        <w:t>[1]</w:t>
      </w:r>
      <w:r w:rsidRPr="00315E18">
        <w:rPr>
          <w:lang w:eastAsia="en-IN"/>
        </w:rPr>
        <w:t xml:space="preserve">. Mark the stimulation </w:t>
      </w:r>
      <w:proofErr w:type="gramStart"/>
      <w:r w:rsidRPr="00315E18">
        <w:rPr>
          <w:lang w:eastAsia="en-IN"/>
        </w:rPr>
        <w:t>point</w:t>
      </w:r>
      <w:proofErr w:type="gramEnd"/>
      <w:r w:rsidRPr="00315E18">
        <w:rPr>
          <w:lang w:eastAsia="en-IN"/>
        </w:rPr>
        <w:t xml:space="preserve"> for the left dorsolateral prefrontal cortex at a position between 5 and 6 centimeters, most commonly 5.5 centimeters, along this line </w:t>
      </w:r>
      <w:r w:rsidRPr="00315E18">
        <w:rPr>
          <w:b/>
          <w:bCs/>
          <w:lang w:eastAsia="en-IN"/>
        </w:rPr>
        <w:t>[2]</w:t>
      </w:r>
      <w:r w:rsidRPr="00315E18">
        <w:rPr>
          <w:lang w:eastAsia="en-IN"/>
        </w:rPr>
        <w:t>.</w:t>
      </w:r>
      <w:r w:rsidR="00EF7C1B">
        <w:rPr>
          <w:lang w:eastAsia="en-IN"/>
        </w:rPr>
        <w:t xml:space="preserve"> Then, position the coil on the treatment site </w:t>
      </w:r>
      <w:r w:rsidR="00EF7C1B" w:rsidRPr="00EF7C1B">
        <w:rPr>
          <w:b/>
          <w:bCs/>
          <w:lang w:eastAsia="en-IN"/>
        </w:rPr>
        <w:t>[</w:t>
      </w:r>
      <w:r w:rsidR="00EF7C1B">
        <w:rPr>
          <w:b/>
          <w:bCs/>
          <w:lang w:eastAsia="en-IN"/>
        </w:rPr>
        <w:t>3</w:t>
      </w:r>
      <w:r w:rsidR="00EF7C1B" w:rsidRPr="00EF7C1B">
        <w:rPr>
          <w:b/>
          <w:bCs/>
          <w:lang w:eastAsia="en-IN"/>
        </w:rPr>
        <w:t>]</w:t>
      </w:r>
      <w:r w:rsidR="00EF7C1B">
        <w:rPr>
          <w:lang w:eastAsia="en-IN"/>
        </w:rPr>
        <w:t xml:space="preserve">. </w:t>
      </w:r>
      <w:r w:rsidR="00EF7C1B" w:rsidRPr="00EF7C1B">
        <w:rPr>
          <w:b/>
          <w:bCs/>
          <w:color w:val="auto"/>
          <w:highlight w:val="green"/>
          <w:lang w:eastAsia="en-IN"/>
        </w:rPr>
        <w:t>NOTE</w:t>
      </w:r>
      <w:r w:rsidR="00EF7C1B" w:rsidRPr="00EF7C1B">
        <w:rPr>
          <w:color w:val="auto"/>
          <w:highlight w:val="green"/>
          <w:lang w:eastAsia="en-IN"/>
        </w:rPr>
        <w:t>: VO added for the extra shot</w:t>
      </w:r>
    </w:p>
    <w:p w14:paraId="1F91BB80" w14:textId="77777777" w:rsidR="00021E68" w:rsidRDefault="00021E68" w:rsidP="00A56AEA">
      <w:pPr>
        <w:pStyle w:val="ShotDescription"/>
        <w:numPr>
          <w:ilvl w:val="2"/>
          <w:numId w:val="3"/>
        </w:numPr>
        <w:rPr>
          <w:lang w:val="en-IN" w:eastAsia="en-IN"/>
        </w:rPr>
      </w:pPr>
      <w:r w:rsidRPr="00315E18">
        <w:rPr>
          <w:lang w:val="en-IN" w:eastAsia="en-IN"/>
        </w:rPr>
        <w:t>Talent using a measuring tape to draw an anterior para-sagittal line starting from the midpoint of the previously drawn concave line.</w:t>
      </w:r>
    </w:p>
    <w:p w14:paraId="34D2E369" w14:textId="77777777" w:rsidR="00021E68" w:rsidRDefault="00021E68" w:rsidP="00A56AEA">
      <w:pPr>
        <w:pStyle w:val="ShotDescription"/>
        <w:numPr>
          <w:ilvl w:val="2"/>
          <w:numId w:val="3"/>
        </w:numPr>
        <w:rPr>
          <w:lang w:val="en-IN" w:eastAsia="en-IN"/>
        </w:rPr>
      </w:pPr>
      <w:r w:rsidRPr="00315E18">
        <w:rPr>
          <w:lang w:val="en-IN" w:eastAsia="en-IN"/>
        </w:rPr>
        <w:t>Talent marking a point 5.5 centimeters along this line to indicate the left dorsolateral prefrontal cortex treatment site.</w:t>
      </w:r>
    </w:p>
    <w:p w14:paraId="3BEE904C" w14:textId="5C709E4E" w:rsidR="00EF7C1B" w:rsidRDefault="00EF7C1B" w:rsidP="00EF7C1B">
      <w:pPr>
        <w:pStyle w:val="ShotDescription"/>
        <w:ind w:left="907" w:firstLine="0"/>
        <w:rPr>
          <w:lang w:val="en-IN" w:eastAsia="en-IN"/>
        </w:rPr>
      </w:pPr>
      <w:r w:rsidRPr="00EF7C1B">
        <w:rPr>
          <w:color w:val="EE0000"/>
          <w:lang w:val="en-IN" w:eastAsia="en-IN"/>
        </w:rPr>
        <w:t xml:space="preserve">Added shot 4.2.3: Talent positioning the coil on the </w:t>
      </w:r>
      <w:r w:rsidRPr="00EF7C1B">
        <w:rPr>
          <w:color w:val="EE0000"/>
          <w:lang w:eastAsia="en-IN"/>
        </w:rPr>
        <w:t>treatment</w:t>
      </w:r>
      <w:r w:rsidRPr="00EF7C1B">
        <w:rPr>
          <w:color w:val="EE0000"/>
          <w:lang w:val="en-IN" w:eastAsia="en-IN"/>
        </w:rPr>
        <w:t xml:space="preserve"> site</w:t>
      </w:r>
    </w:p>
    <w:p w14:paraId="0C84FE44" w14:textId="77777777" w:rsidR="008A606E" w:rsidRPr="00315E18" w:rsidRDefault="008A606E" w:rsidP="008A606E">
      <w:pPr>
        <w:pStyle w:val="ShotDescription"/>
        <w:ind w:firstLine="0"/>
        <w:rPr>
          <w:lang w:val="en-IN" w:eastAsia="en-IN"/>
        </w:rPr>
      </w:pPr>
    </w:p>
    <w:p w14:paraId="196AF8AE" w14:textId="2E97D48C" w:rsidR="00021E68" w:rsidRDefault="00021E68" w:rsidP="00A56AEA">
      <w:pPr>
        <w:pStyle w:val="Narration"/>
        <w:numPr>
          <w:ilvl w:val="1"/>
          <w:numId w:val="3"/>
        </w:numPr>
        <w:rPr>
          <w:lang w:eastAsia="en-IN"/>
        </w:rPr>
      </w:pPr>
      <w:r w:rsidRPr="00315E18">
        <w:rPr>
          <w:lang w:eastAsia="en-IN"/>
        </w:rPr>
        <w:t>Alternatively, use the Beam F3 method to locate the F3 position from the 10</w:t>
      </w:r>
      <w:r w:rsidR="00112608">
        <w:rPr>
          <w:lang w:eastAsia="en-IN"/>
        </w:rPr>
        <w:t>-</w:t>
      </w:r>
      <w:r w:rsidRPr="00315E18">
        <w:rPr>
          <w:lang w:eastAsia="en-IN"/>
        </w:rPr>
        <w:t xml:space="preserve">20 </w:t>
      </w:r>
      <w:r w:rsidR="00AE4624" w:rsidRPr="00AE4624">
        <w:rPr>
          <w:i/>
          <w:iCs/>
          <w:color w:val="EE0000"/>
          <w:lang w:eastAsia="en-IN"/>
        </w:rPr>
        <w:t>(</w:t>
      </w:r>
      <w:r w:rsidR="00AE4624">
        <w:rPr>
          <w:i/>
          <w:iCs/>
          <w:color w:val="EE0000"/>
          <w:lang w:eastAsia="en-IN"/>
        </w:rPr>
        <w:t>ten-twenty</w:t>
      </w:r>
      <w:r w:rsidR="00AE4624" w:rsidRPr="00AE4624">
        <w:rPr>
          <w:i/>
          <w:iCs/>
          <w:color w:val="EE0000"/>
          <w:lang w:eastAsia="en-IN"/>
        </w:rPr>
        <w:t>)</w:t>
      </w:r>
      <w:r w:rsidR="00AE4624">
        <w:rPr>
          <w:lang w:eastAsia="en-IN"/>
        </w:rPr>
        <w:t xml:space="preserve"> </w:t>
      </w:r>
      <w:r w:rsidRPr="00315E18">
        <w:rPr>
          <w:lang w:eastAsia="en-IN"/>
        </w:rPr>
        <w:t xml:space="preserve">electroencephalogram system on the scalp as an alternative landmark for the left dorsolateral prefrontal cortex </w:t>
      </w:r>
      <w:r w:rsidRPr="00315E18">
        <w:rPr>
          <w:b/>
          <w:bCs/>
          <w:lang w:eastAsia="en-IN"/>
        </w:rPr>
        <w:t>[1]</w:t>
      </w:r>
      <w:r w:rsidRPr="00315E18">
        <w:rPr>
          <w:lang w:eastAsia="en-IN"/>
        </w:rPr>
        <w:t xml:space="preserve">. Input the specific head measurements of the patient into a freely available software that provides instructions for marking F3 according to head size </w:t>
      </w:r>
      <w:r w:rsidRPr="00315E18">
        <w:rPr>
          <w:b/>
          <w:bCs/>
          <w:lang w:eastAsia="en-IN"/>
        </w:rPr>
        <w:t>[2]</w:t>
      </w:r>
      <w:r w:rsidRPr="00315E18">
        <w:rPr>
          <w:lang w:eastAsia="en-IN"/>
        </w:rPr>
        <w:t>.</w:t>
      </w:r>
    </w:p>
    <w:p w14:paraId="37D2F444" w14:textId="570D469E" w:rsidR="00021E68" w:rsidRDefault="00021E68" w:rsidP="00A56AEA">
      <w:pPr>
        <w:pStyle w:val="ShotDescription"/>
        <w:numPr>
          <w:ilvl w:val="2"/>
          <w:numId w:val="3"/>
        </w:numPr>
        <w:rPr>
          <w:lang w:val="en-IN" w:eastAsia="en-IN"/>
        </w:rPr>
      </w:pPr>
      <w:r w:rsidRPr="00315E18">
        <w:rPr>
          <w:lang w:val="en-IN" w:eastAsia="en-IN"/>
        </w:rPr>
        <w:t xml:space="preserve">Talent pointing to the </w:t>
      </w:r>
      <w:r w:rsidR="008A606E">
        <w:rPr>
          <w:lang w:val="en-IN" w:eastAsia="en-IN"/>
        </w:rPr>
        <w:t>EEG system to identify the position</w:t>
      </w:r>
      <w:r w:rsidRPr="00315E18">
        <w:rPr>
          <w:lang w:val="en-IN" w:eastAsia="en-IN"/>
        </w:rPr>
        <w:t>.</w:t>
      </w:r>
    </w:p>
    <w:p w14:paraId="32F1B25D" w14:textId="77777777" w:rsidR="00021E68" w:rsidRDefault="00021E68" w:rsidP="00A56AEA">
      <w:pPr>
        <w:pStyle w:val="ShotDescription"/>
        <w:numPr>
          <w:ilvl w:val="2"/>
          <w:numId w:val="3"/>
        </w:numPr>
        <w:rPr>
          <w:lang w:val="en-IN" w:eastAsia="en-IN"/>
        </w:rPr>
      </w:pPr>
      <w:r w:rsidRPr="00315E18">
        <w:rPr>
          <w:lang w:val="en-IN" w:eastAsia="en-IN"/>
        </w:rPr>
        <w:t>SCREEN: Show the software interface where the talent inputs patient head measurements to obtain F3 marking guidance.</w:t>
      </w:r>
    </w:p>
    <w:p w14:paraId="45452266" w14:textId="77777777" w:rsidR="008A606E" w:rsidRPr="00315E18" w:rsidRDefault="008A606E" w:rsidP="008A606E">
      <w:pPr>
        <w:pStyle w:val="ShotDescription"/>
        <w:ind w:firstLine="0"/>
        <w:rPr>
          <w:lang w:val="en-IN" w:eastAsia="en-IN"/>
        </w:rPr>
      </w:pPr>
    </w:p>
    <w:p w14:paraId="7D547592" w14:textId="20605EA0" w:rsidR="00021E68" w:rsidRDefault="00021E68" w:rsidP="00A56AEA">
      <w:pPr>
        <w:pStyle w:val="Narration"/>
        <w:numPr>
          <w:ilvl w:val="1"/>
          <w:numId w:val="3"/>
        </w:numPr>
        <w:rPr>
          <w:lang w:eastAsia="en-IN"/>
        </w:rPr>
      </w:pPr>
      <w:r w:rsidRPr="00315E18">
        <w:rPr>
          <w:lang w:eastAsia="en-IN"/>
        </w:rPr>
        <w:t xml:space="preserve">Using a tape, measure the nasion–inion distance from the top of the nose bridge to the bump at the back of the skull </w:t>
      </w:r>
      <w:r w:rsidRPr="00315E18">
        <w:rPr>
          <w:b/>
          <w:bCs/>
          <w:lang w:eastAsia="en-IN"/>
        </w:rPr>
        <w:t>[</w:t>
      </w:r>
      <w:r w:rsidR="008A606E">
        <w:rPr>
          <w:b/>
          <w:bCs/>
          <w:lang w:eastAsia="en-IN"/>
        </w:rPr>
        <w:t>1</w:t>
      </w:r>
      <w:r w:rsidRPr="00315E18">
        <w:rPr>
          <w:b/>
          <w:bCs/>
          <w:lang w:eastAsia="en-IN"/>
        </w:rPr>
        <w:t>]</w:t>
      </w:r>
      <w:r w:rsidRPr="00315E18">
        <w:rPr>
          <w:lang w:eastAsia="en-IN"/>
        </w:rPr>
        <w:t xml:space="preserve">. Second, measure the </w:t>
      </w:r>
      <w:proofErr w:type="spellStart"/>
      <w:r w:rsidRPr="00315E18">
        <w:rPr>
          <w:lang w:eastAsia="en-IN"/>
        </w:rPr>
        <w:t>intertragus</w:t>
      </w:r>
      <w:proofErr w:type="spellEnd"/>
      <w:r w:rsidRPr="00315E18">
        <w:rPr>
          <w:lang w:eastAsia="en-IN"/>
        </w:rPr>
        <w:t xml:space="preserve"> distance from one ear’s tragus to the other </w:t>
      </w:r>
      <w:r w:rsidRPr="00315E18">
        <w:rPr>
          <w:b/>
          <w:bCs/>
          <w:lang w:eastAsia="en-IN"/>
        </w:rPr>
        <w:t>[</w:t>
      </w:r>
      <w:r w:rsidR="008A606E">
        <w:rPr>
          <w:b/>
          <w:bCs/>
          <w:lang w:eastAsia="en-IN"/>
        </w:rPr>
        <w:t>2</w:t>
      </w:r>
      <w:r w:rsidRPr="00315E18">
        <w:rPr>
          <w:b/>
          <w:bCs/>
          <w:lang w:eastAsia="en-IN"/>
        </w:rPr>
        <w:t>]</w:t>
      </w:r>
      <w:r w:rsidRPr="00315E18">
        <w:rPr>
          <w:lang w:eastAsia="en-IN"/>
        </w:rPr>
        <w:t xml:space="preserve">. Third, measure the head circumference by passing the tape over the inion at eyebrow level </w:t>
      </w:r>
      <w:r w:rsidRPr="00315E18">
        <w:rPr>
          <w:b/>
          <w:bCs/>
          <w:lang w:eastAsia="en-IN"/>
        </w:rPr>
        <w:t>[</w:t>
      </w:r>
      <w:r w:rsidR="008A606E">
        <w:rPr>
          <w:b/>
          <w:bCs/>
          <w:lang w:eastAsia="en-IN"/>
        </w:rPr>
        <w:t>3</w:t>
      </w:r>
      <w:r w:rsidRPr="00315E18">
        <w:rPr>
          <w:b/>
          <w:bCs/>
          <w:lang w:eastAsia="en-IN"/>
        </w:rPr>
        <w:t>]</w:t>
      </w:r>
      <w:r w:rsidRPr="00315E18">
        <w:rPr>
          <w:lang w:eastAsia="en-IN"/>
        </w:rPr>
        <w:t>.</w:t>
      </w:r>
    </w:p>
    <w:p w14:paraId="2C2F4F70" w14:textId="77777777" w:rsidR="00021E68" w:rsidRDefault="00021E68" w:rsidP="00A56AEA">
      <w:pPr>
        <w:pStyle w:val="ShotDescription"/>
        <w:numPr>
          <w:ilvl w:val="2"/>
          <w:numId w:val="3"/>
        </w:numPr>
        <w:rPr>
          <w:lang w:val="en-IN" w:eastAsia="en-IN"/>
        </w:rPr>
      </w:pPr>
      <w:r w:rsidRPr="00315E18">
        <w:rPr>
          <w:lang w:val="en-IN" w:eastAsia="en-IN"/>
        </w:rPr>
        <w:t>Talent measuring the nasion–inion distance across the top of the patient’s head using a tape measure.</w:t>
      </w:r>
    </w:p>
    <w:p w14:paraId="2E0736A8" w14:textId="77777777" w:rsidR="00021E68" w:rsidRDefault="00021E68" w:rsidP="00A56AEA">
      <w:pPr>
        <w:pStyle w:val="ShotDescription"/>
        <w:numPr>
          <w:ilvl w:val="2"/>
          <w:numId w:val="3"/>
        </w:numPr>
        <w:rPr>
          <w:lang w:val="en-IN" w:eastAsia="en-IN"/>
        </w:rPr>
      </w:pPr>
      <w:r w:rsidRPr="00315E18">
        <w:rPr>
          <w:lang w:val="en-IN" w:eastAsia="en-IN"/>
        </w:rPr>
        <w:t xml:space="preserve">Talent measuring the </w:t>
      </w:r>
      <w:proofErr w:type="spellStart"/>
      <w:r w:rsidRPr="00315E18">
        <w:rPr>
          <w:lang w:val="en-IN" w:eastAsia="en-IN"/>
        </w:rPr>
        <w:t>intertragus</w:t>
      </w:r>
      <w:proofErr w:type="spellEnd"/>
      <w:r w:rsidRPr="00315E18">
        <w:rPr>
          <w:lang w:val="en-IN" w:eastAsia="en-IN"/>
        </w:rPr>
        <w:t xml:space="preserve"> distance by stretching the tape between both tragi.</w:t>
      </w:r>
    </w:p>
    <w:p w14:paraId="65C8A2FF" w14:textId="77777777" w:rsidR="00021E68" w:rsidRDefault="00021E68" w:rsidP="00A56AEA">
      <w:pPr>
        <w:pStyle w:val="ShotDescription"/>
        <w:numPr>
          <w:ilvl w:val="2"/>
          <w:numId w:val="3"/>
        </w:numPr>
        <w:rPr>
          <w:lang w:val="en-IN" w:eastAsia="en-IN"/>
        </w:rPr>
      </w:pPr>
      <w:r w:rsidRPr="00315E18">
        <w:rPr>
          <w:lang w:val="en-IN" w:eastAsia="en-IN"/>
        </w:rPr>
        <w:t>Talent measuring the head circumference by passing the tape over the inion and above the eyebrows.</w:t>
      </w:r>
    </w:p>
    <w:p w14:paraId="16C048D1" w14:textId="77777777" w:rsidR="008A606E" w:rsidRDefault="008A606E" w:rsidP="008A606E">
      <w:pPr>
        <w:pStyle w:val="ShotDescription"/>
        <w:ind w:firstLine="0"/>
        <w:rPr>
          <w:lang w:val="en-IN" w:eastAsia="en-IN"/>
        </w:rPr>
      </w:pPr>
    </w:p>
    <w:p w14:paraId="7A974BB2" w14:textId="15A99453" w:rsidR="00021E68" w:rsidRDefault="00021E68" w:rsidP="00A56AEA">
      <w:pPr>
        <w:pStyle w:val="Narration"/>
        <w:numPr>
          <w:ilvl w:val="1"/>
          <w:numId w:val="3"/>
        </w:numPr>
        <w:rPr>
          <w:lang w:eastAsia="en-IN"/>
        </w:rPr>
      </w:pPr>
      <w:r w:rsidRPr="00315E18">
        <w:rPr>
          <w:lang w:eastAsia="en-IN"/>
        </w:rPr>
        <w:t xml:space="preserve">Input the three measurements into the software to generate two output distances </w:t>
      </w:r>
      <w:r w:rsidRPr="00315E18">
        <w:rPr>
          <w:b/>
          <w:bCs/>
          <w:lang w:eastAsia="en-IN"/>
        </w:rPr>
        <w:t>[1]</w:t>
      </w:r>
      <w:r w:rsidRPr="00315E18">
        <w:rPr>
          <w:lang w:eastAsia="en-IN"/>
        </w:rPr>
        <w:t>. The first output</w:t>
      </w:r>
      <w:r w:rsidR="008A606E">
        <w:rPr>
          <w:lang w:eastAsia="en-IN"/>
        </w:rPr>
        <w:t xml:space="preserve">, </w:t>
      </w:r>
      <w:r w:rsidR="008A606E" w:rsidRPr="00315E18">
        <w:rPr>
          <w:lang w:eastAsia="en-IN"/>
        </w:rPr>
        <w:t>Point X</w:t>
      </w:r>
      <w:r w:rsidR="008A606E">
        <w:rPr>
          <w:lang w:eastAsia="en-IN"/>
        </w:rPr>
        <w:t>,</w:t>
      </w:r>
      <w:r w:rsidRPr="00315E18">
        <w:rPr>
          <w:lang w:eastAsia="en-IN"/>
        </w:rPr>
        <w:t xml:space="preserve"> provides the distance to the left of the midline along the head circumference </w:t>
      </w:r>
      <w:r w:rsidR="008A606E" w:rsidRPr="008A606E">
        <w:rPr>
          <w:b/>
          <w:bCs/>
          <w:lang w:eastAsia="en-IN"/>
        </w:rPr>
        <w:t>[</w:t>
      </w:r>
      <w:r w:rsidR="008A606E">
        <w:rPr>
          <w:b/>
          <w:bCs/>
          <w:lang w:eastAsia="en-IN"/>
        </w:rPr>
        <w:t>2</w:t>
      </w:r>
      <w:r w:rsidR="008A606E" w:rsidRPr="008A606E">
        <w:rPr>
          <w:b/>
          <w:bCs/>
          <w:lang w:eastAsia="en-IN"/>
        </w:rPr>
        <w:t>]</w:t>
      </w:r>
      <w:r w:rsidRPr="00315E18">
        <w:rPr>
          <w:lang w:eastAsia="en-IN"/>
        </w:rPr>
        <w:t>, and the second</w:t>
      </w:r>
      <w:r w:rsidR="008A606E">
        <w:rPr>
          <w:lang w:eastAsia="en-IN"/>
        </w:rPr>
        <w:t>,</w:t>
      </w:r>
      <w:r w:rsidRPr="00315E18">
        <w:rPr>
          <w:lang w:eastAsia="en-IN"/>
        </w:rPr>
        <w:t xml:space="preserve"> gives the distance from the vertex along a line intersecting Point X </w:t>
      </w:r>
      <w:r w:rsidRPr="00315E18">
        <w:rPr>
          <w:b/>
          <w:bCs/>
          <w:lang w:eastAsia="en-IN"/>
        </w:rPr>
        <w:t>[</w:t>
      </w:r>
      <w:r w:rsidR="008A606E">
        <w:rPr>
          <w:b/>
          <w:bCs/>
          <w:lang w:eastAsia="en-IN"/>
        </w:rPr>
        <w:t>3</w:t>
      </w:r>
      <w:r w:rsidRPr="00315E18">
        <w:rPr>
          <w:b/>
          <w:bCs/>
          <w:lang w:eastAsia="en-IN"/>
        </w:rPr>
        <w:t>]</w:t>
      </w:r>
      <w:r w:rsidRPr="00315E18">
        <w:rPr>
          <w:lang w:eastAsia="en-IN"/>
        </w:rPr>
        <w:t xml:space="preserve">. Use these two distances to mark Point Y on the patient’s scalp as the left dorsolateral prefrontal cortex treatment site </w:t>
      </w:r>
      <w:r w:rsidRPr="00315E18">
        <w:rPr>
          <w:b/>
          <w:bCs/>
          <w:lang w:eastAsia="en-IN"/>
        </w:rPr>
        <w:t>[</w:t>
      </w:r>
      <w:r w:rsidR="008A606E">
        <w:rPr>
          <w:b/>
          <w:bCs/>
          <w:lang w:eastAsia="en-IN"/>
        </w:rPr>
        <w:t>4</w:t>
      </w:r>
      <w:r w:rsidRPr="00315E18">
        <w:rPr>
          <w:b/>
          <w:bCs/>
          <w:lang w:eastAsia="en-IN"/>
        </w:rPr>
        <w:t>]</w:t>
      </w:r>
      <w:r w:rsidRPr="00315E18">
        <w:rPr>
          <w:lang w:eastAsia="en-IN"/>
        </w:rPr>
        <w:t>.</w:t>
      </w:r>
    </w:p>
    <w:p w14:paraId="012E22A1" w14:textId="4021CC97" w:rsidR="008A606E" w:rsidRPr="00315E18" w:rsidRDefault="008A606E" w:rsidP="00A56AEA">
      <w:pPr>
        <w:pStyle w:val="ShotDescription"/>
        <w:numPr>
          <w:ilvl w:val="2"/>
          <w:numId w:val="3"/>
        </w:numPr>
        <w:rPr>
          <w:lang w:val="en-IN" w:eastAsia="en-IN"/>
        </w:rPr>
      </w:pPr>
      <w:r w:rsidRPr="00315E18">
        <w:rPr>
          <w:lang w:val="en-IN" w:eastAsia="en-IN"/>
        </w:rPr>
        <w:t xml:space="preserve">Talent recording the measured values for entry into the </w:t>
      </w:r>
      <w:r>
        <w:rPr>
          <w:lang w:val="en-IN" w:eastAsia="en-IN"/>
        </w:rPr>
        <w:t>computer</w:t>
      </w:r>
      <w:r w:rsidRPr="00315E18">
        <w:rPr>
          <w:lang w:val="en-IN" w:eastAsia="en-IN"/>
        </w:rPr>
        <w:t>.</w:t>
      </w:r>
    </w:p>
    <w:p w14:paraId="05865C64" w14:textId="0C47F4EC" w:rsidR="008A606E" w:rsidRDefault="00021E68" w:rsidP="00A56AEA">
      <w:pPr>
        <w:pStyle w:val="ShotDescription"/>
        <w:numPr>
          <w:ilvl w:val="2"/>
          <w:numId w:val="3"/>
        </w:numPr>
        <w:rPr>
          <w:lang w:val="en-IN" w:eastAsia="en-IN"/>
        </w:rPr>
      </w:pPr>
      <w:r w:rsidRPr="00315E18">
        <w:rPr>
          <w:lang w:val="en-IN" w:eastAsia="en-IN"/>
        </w:rPr>
        <w:lastRenderedPageBreak/>
        <w:t xml:space="preserve">SCREEN: </w:t>
      </w:r>
      <w:r w:rsidR="008A606E">
        <w:rPr>
          <w:lang w:val="en-IN" w:eastAsia="en-IN"/>
        </w:rPr>
        <w:t>Cursor hovering over</w:t>
      </w:r>
      <w:r w:rsidRPr="00315E18">
        <w:rPr>
          <w:lang w:val="en-IN" w:eastAsia="en-IN"/>
        </w:rPr>
        <w:t xml:space="preserve"> computed outputs for Point X</w:t>
      </w:r>
      <w:r w:rsidR="008A606E">
        <w:rPr>
          <w:lang w:val="en-IN" w:eastAsia="en-IN"/>
        </w:rPr>
        <w:t>.</w:t>
      </w:r>
    </w:p>
    <w:p w14:paraId="193FD6E4" w14:textId="4A851816" w:rsidR="00021E68" w:rsidRDefault="008A606E" w:rsidP="00A56AEA">
      <w:pPr>
        <w:pStyle w:val="ShotDescription"/>
        <w:numPr>
          <w:ilvl w:val="2"/>
          <w:numId w:val="3"/>
        </w:numPr>
        <w:rPr>
          <w:lang w:val="en-IN" w:eastAsia="en-IN"/>
        </w:rPr>
      </w:pPr>
      <w:r>
        <w:rPr>
          <w:lang w:val="en-IN" w:eastAsia="en-IN"/>
        </w:rPr>
        <w:t>SCREEN:</w:t>
      </w:r>
      <w:r w:rsidR="00021E68" w:rsidRPr="00315E18">
        <w:rPr>
          <w:lang w:val="en-IN" w:eastAsia="en-IN"/>
        </w:rPr>
        <w:t xml:space="preserve"> </w:t>
      </w:r>
      <w:r>
        <w:rPr>
          <w:lang w:val="en-IN" w:eastAsia="en-IN"/>
        </w:rPr>
        <w:t>Cursor hovering over</w:t>
      </w:r>
      <w:r w:rsidRPr="00315E18">
        <w:rPr>
          <w:lang w:val="en-IN" w:eastAsia="en-IN"/>
        </w:rPr>
        <w:t xml:space="preserve"> computed</w:t>
      </w:r>
      <w:r w:rsidR="00021E68" w:rsidRPr="00315E18">
        <w:rPr>
          <w:lang w:val="en-IN" w:eastAsia="en-IN"/>
        </w:rPr>
        <w:t xml:space="preserve"> Point Y based on the input measurements.</w:t>
      </w:r>
    </w:p>
    <w:p w14:paraId="0DC8B2AB" w14:textId="77777777" w:rsidR="00021E68" w:rsidRDefault="00021E68" w:rsidP="00A56AEA">
      <w:pPr>
        <w:pStyle w:val="ShotDescription"/>
        <w:numPr>
          <w:ilvl w:val="2"/>
          <w:numId w:val="3"/>
        </w:numPr>
        <w:rPr>
          <w:lang w:val="en-IN" w:eastAsia="en-IN"/>
        </w:rPr>
      </w:pPr>
      <w:r w:rsidRPr="00315E18">
        <w:rPr>
          <w:lang w:val="en-IN" w:eastAsia="en-IN"/>
        </w:rPr>
        <w:t>Talent marking Point Y on the patient’s scalp to indicate the final treatment site.</w:t>
      </w:r>
    </w:p>
    <w:p w14:paraId="40677219" w14:textId="77777777" w:rsidR="008A606E" w:rsidRPr="00315E18" w:rsidRDefault="008A606E" w:rsidP="008A606E">
      <w:pPr>
        <w:pStyle w:val="ShotDescription"/>
        <w:ind w:firstLine="0"/>
        <w:rPr>
          <w:lang w:val="en-IN" w:eastAsia="en-IN"/>
        </w:rPr>
      </w:pPr>
    </w:p>
    <w:p w14:paraId="677AF80D" w14:textId="76990205" w:rsidR="00021E68" w:rsidRDefault="008A606E" w:rsidP="00A56AEA">
      <w:pPr>
        <w:pStyle w:val="Narration"/>
        <w:numPr>
          <w:ilvl w:val="1"/>
          <w:numId w:val="3"/>
        </w:numPr>
        <w:rPr>
          <w:lang w:eastAsia="en-IN"/>
        </w:rPr>
      </w:pPr>
      <w:r>
        <w:rPr>
          <w:lang w:eastAsia="en-IN"/>
        </w:rPr>
        <w:t>Finally, c</w:t>
      </w:r>
      <w:r w:rsidR="00021E68" w:rsidRPr="00315E18">
        <w:rPr>
          <w:lang w:eastAsia="en-IN"/>
        </w:rPr>
        <w:t>onfirm the treatment site at regular intervals</w:t>
      </w:r>
      <w:r>
        <w:rPr>
          <w:lang w:eastAsia="en-IN"/>
        </w:rPr>
        <w:t>. If</w:t>
      </w:r>
      <w:r w:rsidRPr="00315E18">
        <w:rPr>
          <w:lang w:eastAsia="en-IN"/>
        </w:rPr>
        <w:t xml:space="preserve"> </w:t>
      </w:r>
      <w:r w:rsidR="00021E68" w:rsidRPr="00315E18">
        <w:rPr>
          <w:lang w:eastAsia="en-IN"/>
        </w:rPr>
        <w:t>refinement is necessary, mark the updated treatment site on the patient’s cap</w:t>
      </w:r>
      <w:r>
        <w:rPr>
          <w:lang w:eastAsia="en-IN"/>
        </w:rPr>
        <w:t xml:space="preserve"> </w:t>
      </w:r>
      <w:r w:rsidRPr="008A606E">
        <w:rPr>
          <w:b/>
          <w:bCs/>
          <w:lang w:eastAsia="en-IN"/>
        </w:rPr>
        <w:t>[</w:t>
      </w:r>
      <w:r>
        <w:rPr>
          <w:b/>
          <w:bCs/>
          <w:lang w:eastAsia="en-IN"/>
        </w:rPr>
        <w:t>1</w:t>
      </w:r>
      <w:r w:rsidRPr="008A606E">
        <w:rPr>
          <w:b/>
          <w:bCs/>
          <w:lang w:eastAsia="en-IN"/>
        </w:rPr>
        <w:t>]</w:t>
      </w:r>
      <w:r w:rsidR="00021E68" w:rsidRPr="00315E18">
        <w:rPr>
          <w:lang w:eastAsia="en-IN"/>
        </w:rPr>
        <w:t xml:space="preserve"> and document the reason for adjustment in the clinical chart, whether by protocol or due to other factors </w:t>
      </w:r>
      <w:r w:rsidR="00021E68" w:rsidRPr="00315E18">
        <w:rPr>
          <w:b/>
          <w:bCs/>
          <w:lang w:eastAsia="en-IN"/>
        </w:rPr>
        <w:t>[</w:t>
      </w:r>
      <w:r>
        <w:rPr>
          <w:b/>
          <w:bCs/>
          <w:lang w:eastAsia="en-IN"/>
        </w:rPr>
        <w:t>2</w:t>
      </w:r>
      <w:r w:rsidR="00021E68" w:rsidRPr="00315E18">
        <w:rPr>
          <w:b/>
          <w:bCs/>
          <w:lang w:eastAsia="en-IN"/>
        </w:rPr>
        <w:t>]</w:t>
      </w:r>
      <w:r w:rsidR="00021E68" w:rsidRPr="00315E18">
        <w:rPr>
          <w:lang w:eastAsia="en-IN"/>
        </w:rPr>
        <w:t>.</w:t>
      </w:r>
    </w:p>
    <w:p w14:paraId="647BED48" w14:textId="77777777" w:rsidR="008A606E" w:rsidRDefault="00021E68" w:rsidP="00A56AEA">
      <w:pPr>
        <w:pStyle w:val="ShotDescription"/>
        <w:numPr>
          <w:ilvl w:val="2"/>
          <w:numId w:val="3"/>
        </w:numPr>
        <w:ind w:left="907" w:firstLine="0"/>
        <w:rPr>
          <w:lang w:val="en-IN" w:eastAsia="en-IN"/>
        </w:rPr>
      </w:pPr>
      <w:r w:rsidRPr="008A606E">
        <w:rPr>
          <w:lang w:val="en-IN" w:eastAsia="en-IN"/>
        </w:rPr>
        <w:t xml:space="preserve">Talent </w:t>
      </w:r>
      <w:r w:rsidR="008A606E" w:rsidRPr="008A606E">
        <w:rPr>
          <w:lang w:val="en-IN" w:eastAsia="en-IN"/>
        </w:rPr>
        <w:t>pointing to</w:t>
      </w:r>
      <w:r w:rsidRPr="008A606E">
        <w:rPr>
          <w:lang w:val="en-IN" w:eastAsia="en-IN"/>
        </w:rPr>
        <w:t xml:space="preserve"> the treatment site alignment</w:t>
      </w:r>
      <w:r w:rsidR="008A606E">
        <w:rPr>
          <w:lang w:val="en-IN" w:eastAsia="en-IN"/>
        </w:rPr>
        <w:t xml:space="preserve"> </w:t>
      </w:r>
      <w:r w:rsidRPr="008A606E">
        <w:rPr>
          <w:lang w:val="en-IN" w:eastAsia="en-IN"/>
        </w:rPr>
        <w:t>marking a refined treatment site on the cap</w:t>
      </w:r>
      <w:r w:rsidR="008A606E">
        <w:rPr>
          <w:lang w:val="en-IN" w:eastAsia="en-IN"/>
        </w:rPr>
        <w:t>.</w:t>
      </w:r>
    </w:p>
    <w:p w14:paraId="346C0318" w14:textId="73B8EE22" w:rsidR="00021E68" w:rsidRPr="008A606E" w:rsidRDefault="008A606E" w:rsidP="00A56AEA">
      <w:pPr>
        <w:pStyle w:val="ShotDescription"/>
        <w:numPr>
          <w:ilvl w:val="2"/>
          <w:numId w:val="3"/>
        </w:numPr>
        <w:ind w:left="907" w:firstLine="0"/>
        <w:rPr>
          <w:lang w:val="en-IN" w:eastAsia="en-IN"/>
        </w:rPr>
      </w:pPr>
      <w:r>
        <w:rPr>
          <w:lang w:val="en-IN" w:eastAsia="en-IN"/>
        </w:rPr>
        <w:t xml:space="preserve">Talent </w:t>
      </w:r>
      <w:r w:rsidR="00021E68" w:rsidRPr="008A606E">
        <w:rPr>
          <w:lang w:val="en-IN" w:eastAsia="en-IN"/>
        </w:rPr>
        <w:t>updating the clinical chart</w:t>
      </w:r>
      <w:r>
        <w:rPr>
          <w:lang w:val="en-IN" w:eastAsia="en-IN"/>
        </w:rPr>
        <w:t>.</w:t>
      </w:r>
    </w:p>
    <w:p w14:paraId="09689C4F" w14:textId="3C5D20EB" w:rsidR="00495959" w:rsidRPr="000F326F" w:rsidRDefault="00495959" w:rsidP="00A56AEA">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A56AEA">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45DA5E24" w14:textId="34EDC75F" w:rsidR="008F3201" w:rsidRDefault="00D916C3" w:rsidP="00A56AEA">
      <w:pPr>
        <w:pStyle w:val="Narration"/>
        <w:numPr>
          <w:ilvl w:val="1"/>
          <w:numId w:val="3"/>
        </w:numPr>
      </w:pPr>
      <w:r w:rsidRPr="00D916C3">
        <w:t xml:space="preserve">A total of 35 </w:t>
      </w:r>
      <w:r>
        <w:t xml:space="preserve">treated </w:t>
      </w:r>
      <w:r w:rsidRPr="00D916C3">
        <w:t xml:space="preserve">patients </w:t>
      </w:r>
      <w:r>
        <w:t xml:space="preserve">were included </w:t>
      </w:r>
      <w:r w:rsidR="009C216B">
        <w:t xml:space="preserve">in </w:t>
      </w:r>
      <w:r>
        <w:t>th</w:t>
      </w:r>
      <w:r w:rsidR="009C216B">
        <w:t>is</w:t>
      </w:r>
      <w:r>
        <w:t xml:space="preserve"> study</w:t>
      </w:r>
      <w:r w:rsidR="009C216B">
        <w:t xml:space="preserve"> of real-world evidence</w:t>
      </w:r>
      <w:r>
        <w:t>.</w:t>
      </w:r>
      <w:r w:rsidRPr="00D916C3">
        <w:t xml:space="preserve"> </w:t>
      </w:r>
      <w:r w:rsidR="008F3201">
        <w:t>Mean MADRS</w:t>
      </w:r>
      <w:r>
        <w:t xml:space="preserve"> </w:t>
      </w:r>
      <w:r w:rsidRPr="00D916C3">
        <w:rPr>
          <w:i/>
          <w:iCs/>
          <w:color w:val="EE0000"/>
        </w:rPr>
        <w:t>(</w:t>
      </w:r>
      <w:r>
        <w:rPr>
          <w:i/>
          <w:iCs/>
          <w:color w:val="EE0000"/>
        </w:rPr>
        <w:t>M-A-D-R-S</w:t>
      </w:r>
      <w:r w:rsidRPr="00D916C3">
        <w:rPr>
          <w:i/>
          <w:iCs/>
          <w:color w:val="EE0000"/>
        </w:rPr>
        <w:t>)</w:t>
      </w:r>
      <w:r w:rsidR="008F3201">
        <w:t xml:space="preserve"> total score decreased significantly after 6 weeks of treatment compared to baseline </w:t>
      </w:r>
      <w:r w:rsidR="008F3201" w:rsidRPr="00DC7732">
        <w:rPr>
          <w:b/>
        </w:rPr>
        <w:t>[1</w:t>
      </w:r>
      <w:r w:rsidR="00EA5822">
        <w:rPr>
          <w:b/>
        </w:rPr>
        <w:t>-TXT</w:t>
      </w:r>
      <w:r w:rsidR="008F3201" w:rsidRPr="00DC7732">
        <w:rPr>
          <w:b/>
        </w:rPr>
        <w:t>]</w:t>
      </w:r>
      <w:r w:rsidR="008F3201">
        <w:t>.</w:t>
      </w:r>
    </w:p>
    <w:p w14:paraId="655A5541" w14:textId="60D0920E" w:rsidR="008F3201" w:rsidRDefault="008F3201" w:rsidP="00A56AEA">
      <w:pPr>
        <w:pStyle w:val="ShotDescription"/>
        <w:numPr>
          <w:ilvl w:val="2"/>
          <w:numId w:val="3"/>
        </w:numPr>
      </w:pPr>
      <w:r>
        <w:t xml:space="preserve">LAB MEDIA: Figure 1A. </w:t>
      </w:r>
      <w:r w:rsidRPr="00D916C3">
        <w:rPr>
          <w:i/>
          <w:iCs/>
          <w:color w:val="3333FF"/>
        </w:rPr>
        <w:t xml:space="preserve">Video editor: Highlight the data point “Post </w:t>
      </w:r>
      <w:proofErr w:type="gramStart"/>
      <w:r w:rsidRPr="00D916C3">
        <w:rPr>
          <w:i/>
          <w:iCs/>
          <w:color w:val="3333FF"/>
        </w:rPr>
        <w:t>Treatment</w:t>
      </w:r>
      <w:r>
        <w:t xml:space="preserve">”  </w:t>
      </w:r>
      <w:r w:rsidRPr="008F3201">
        <w:rPr>
          <w:b/>
          <w:bCs/>
        </w:rPr>
        <w:t>TXT</w:t>
      </w:r>
      <w:proofErr w:type="gramEnd"/>
      <w:r w:rsidRPr="008F3201">
        <w:rPr>
          <w:b/>
          <w:bCs/>
        </w:rPr>
        <w:t>: MADRS: Montgomery-</w:t>
      </w:r>
      <w:proofErr w:type="spellStart"/>
      <w:r w:rsidRPr="008F3201">
        <w:rPr>
          <w:b/>
          <w:bCs/>
        </w:rPr>
        <w:t>Asberg</w:t>
      </w:r>
      <w:proofErr w:type="spellEnd"/>
      <w:r w:rsidRPr="008F3201">
        <w:rPr>
          <w:b/>
          <w:bCs/>
        </w:rPr>
        <w:t xml:space="preserve"> Depression Rating Scale</w:t>
      </w:r>
    </w:p>
    <w:p w14:paraId="55859812" w14:textId="77777777" w:rsidR="008F3201" w:rsidRDefault="008F3201" w:rsidP="008F3201"/>
    <w:p w14:paraId="0127D53E" w14:textId="77777777" w:rsidR="008F3201" w:rsidRDefault="008F3201" w:rsidP="00A56AEA">
      <w:pPr>
        <w:pStyle w:val="Narration"/>
        <w:numPr>
          <w:ilvl w:val="1"/>
          <w:numId w:val="3"/>
        </w:numPr>
      </w:pPr>
      <w:r>
        <w:t xml:space="preserve">The mean reduction in MADRS was 9.13 points, demonstrating a statistically significant antidepressant effect after the treatment period </w:t>
      </w:r>
      <w:r w:rsidRPr="00DC7732">
        <w:rPr>
          <w:b/>
        </w:rPr>
        <w:t>[1]</w:t>
      </w:r>
      <w:r>
        <w:t>.</w:t>
      </w:r>
    </w:p>
    <w:p w14:paraId="702C51CF" w14:textId="388B2BCF" w:rsidR="008F3201" w:rsidRDefault="008F3201" w:rsidP="00A56AEA">
      <w:pPr>
        <w:pStyle w:val="ShotDescription"/>
        <w:numPr>
          <w:ilvl w:val="2"/>
          <w:numId w:val="3"/>
        </w:numPr>
      </w:pPr>
      <w:r>
        <w:t xml:space="preserve">LAB MEDIA: Figure 1A. </w:t>
      </w:r>
      <w:r w:rsidRPr="00D916C3">
        <w:rPr>
          <w:i/>
          <w:iCs/>
          <w:color w:val="3333FF"/>
        </w:rPr>
        <w:t>Video editor: Focus on the</w:t>
      </w:r>
      <w:r w:rsidR="00D916C3" w:rsidRPr="00D916C3">
        <w:rPr>
          <w:i/>
          <w:iCs/>
          <w:color w:val="3333FF"/>
        </w:rPr>
        <w:t xml:space="preserve"> horizontal square bracket above with the * sign</w:t>
      </w:r>
      <w:r w:rsidRPr="00D916C3">
        <w:rPr>
          <w:i/>
          <w:iCs/>
          <w:color w:val="3333FF"/>
        </w:rPr>
        <w:t>.</w:t>
      </w:r>
    </w:p>
    <w:p w14:paraId="6F4B6B6F" w14:textId="77777777" w:rsidR="008F3201" w:rsidRDefault="008F3201" w:rsidP="008F3201"/>
    <w:p w14:paraId="3B6562A8" w14:textId="697837F0" w:rsidR="008F3201" w:rsidRDefault="008F3201" w:rsidP="00A56AEA">
      <w:pPr>
        <w:pStyle w:val="Narration"/>
        <w:numPr>
          <w:ilvl w:val="1"/>
          <w:numId w:val="3"/>
        </w:numPr>
      </w:pPr>
      <w:r>
        <w:t>Following treatment, 56.7% of patients achieved partial response</w:t>
      </w:r>
      <w:r w:rsidR="00D916C3">
        <w:t xml:space="preserve"> </w:t>
      </w:r>
      <w:r w:rsidR="00D916C3" w:rsidRPr="00DC7732">
        <w:rPr>
          <w:b/>
        </w:rPr>
        <w:t>[1]</w:t>
      </w:r>
      <w:r>
        <w:t>, 46.7% met the criteria for response</w:t>
      </w:r>
      <w:r w:rsidR="00D916C3">
        <w:t xml:space="preserve"> </w:t>
      </w:r>
      <w:r w:rsidR="00D916C3" w:rsidRPr="00DC7732">
        <w:rPr>
          <w:b/>
        </w:rPr>
        <w:t>[1</w:t>
      </w:r>
      <w:r w:rsidR="00D916C3">
        <w:rPr>
          <w:b/>
        </w:rPr>
        <w:t>=2</w:t>
      </w:r>
      <w:r w:rsidR="00D916C3" w:rsidRPr="00DC7732">
        <w:rPr>
          <w:b/>
        </w:rPr>
        <w:t>]</w:t>
      </w:r>
      <w:r>
        <w:t xml:space="preserve">, and 43.3% reached remission </w:t>
      </w:r>
      <w:r w:rsidRPr="00DC7732">
        <w:rPr>
          <w:b/>
        </w:rPr>
        <w:t>[</w:t>
      </w:r>
      <w:r w:rsidR="00D916C3">
        <w:rPr>
          <w:b/>
        </w:rPr>
        <w:t>3</w:t>
      </w:r>
      <w:r w:rsidRPr="00DC7732">
        <w:rPr>
          <w:b/>
        </w:rPr>
        <w:t>]</w:t>
      </w:r>
      <w:r>
        <w:t>.</w:t>
      </w:r>
    </w:p>
    <w:p w14:paraId="3B869F13" w14:textId="77777777" w:rsidR="008F3201" w:rsidRDefault="008F3201" w:rsidP="00A56AEA">
      <w:pPr>
        <w:pStyle w:val="ShotDescription"/>
        <w:numPr>
          <w:ilvl w:val="2"/>
          <w:numId w:val="3"/>
        </w:numPr>
      </w:pPr>
      <w:r>
        <w:t xml:space="preserve">LAB MEDIA: Figure 1B. </w:t>
      </w:r>
      <w:r w:rsidRPr="00D916C3">
        <w:rPr>
          <w:i/>
          <w:iCs/>
          <w:color w:val="3333FF"/>
        </w:rPr>
        <w:t>Video editor: Highlight the bar labelled “Partial Response” with “56.7%”</w:t>
      </w:r>
      <w:r>
        <w:t>.</w:t>
      </w:r>
    </w:p>
    <w:p w14:paraId="36915FCA" w14:textId="77777777" w:rsidR="008F3201" w:rsidRDefault="008F3201" w:rsidP="00A56AEA">
      <w:pPr>
        <w:pStyle w:val="ShotDescription"/>
        <w:numPr>
          <w:ilvl w:val="2"/>
          <w:numId w:val="3"/>
        </w:numPr>
      </w:pPr>
      <w:r>
        <w:t xml:space="preserve">LAB MEDIA: Figure 1B. </w:t>
      </w:r>
      <w:r w:rsidRPr="00D916C3">
        <w:rPr>
          <w:i/>
          <w:iCs/>
          <w:color w:val="3333FF"/>
        </w:rPr>
        <w:t>Video editor: Highlight the bar labelled “Response” with “46.7%”</w:t>
      </w:r>
      <w:r>
        <w:t>.</w:t>
      </w:r>
    </w:p>
    <w:p w14:paraId="02149198" w14:textId="77777777" w:rsidR="008F3201" w:rsidRDefault="008F3201" w:rsidP="00A56AEA">
      <w:pPr>
        <w:pStyle w:val="ShotDescription"/>
        <w:numPr>
          <w:ilvl w:val="2"/>
          <w:numId w:val="3"/>
        </w:numPr>
      </w:pPr>
      <w:r>
        <w:t xml:space="preserve">LAB MEDIA: Figure 1B. </w:t>
      </w:r>
      <w:r w:rsidRPr="00D916C3">
        <w:rPr>
          <w:i/>
          <w:iCs/>
          <w:color w:val="3333FF"/>
        </w:rPr>
        <w:t>Video editor: Highlight the bar labelled “Remission” with “43.3%”.</w:t>
      </w:r>
    </w:p>
    <w:p w14:paraId="6A221316" w14:textId="77777777" w:rsidR="008F3201" w:rsidRDefault="008F3201" w:rsidP="008F3201"/>
    <w:p w14:paraId="680E3AAF" w14:textId="77777777" w:rsidR="00E84AA3" w:rsidRDefault="00E84AA3" w:rsidP="008F3201"/>
    <w:p w14:paraId="625626E4"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nasion</w:t>
      </w:r>
      <w:proofErr w:type="gramEnd"/>
      <w:r w:rsidRPr="00E84AA3">
        <w:rPr>
          <w:rFonts w:ascii="Times New Roman" w:eastAsia="Times New Roman" w:hAnsi="Times New Roman" w:cs="Times New Roman"/>
          <w:color w:val="auto"/>
          <w:lang w:val="en-IN" w:eastAsia="en-IN"/>
        </w:rPr>
        <w:br/>
        <w:t>Pronunciation link: https://www.merriam-webster.com/dictionary/nasion</w:t>
      </w:r>
      <w:r w:rsidRPr="00E84AA3">
        <w:rPr>
          <w:rFonts w:ascii="Times New Roman" w:eastAsia="Times New Roman" w:hAnsi="Times New Roman" w:cs="Times New Roman"/>
          <w:color w:val="auto"/>
          <w:lang w:val="en-IN" w:eastAsia="en-IN"/>
        </w:rPr>
        <w:br/>
        <w:t>IPA: /ˈ</w:t>
      </w:r>
      <w:proofErr w:type="spellStart"/>
      <w:r w:rsidRPr="00E84AA3">
        <w:rPr>
          <w:rFonts w:ascii="Times New Roman" w:eastAsia="Times New Roman" w:hAnsi="Times New Roman" w:cs="Times New Roman"/>
          <w:color w:val="auto"/>
          <w:lang w:val="en-IN" w:eastAsia="en-IN"/>
        </w:rPr>
        <w:t>neɪziən</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nay</w:t>
      </w:r>
      <w:r w:rsidRPr="00E84AA3">
        <w:rPr>
          <w:rFonts w:ascii="Times New Roman" w:eastAsia="Times New Roman" w:hAnsi="Times New Roman" w:cs="Times New Roman"/>
          <w:color w:val="auto"/>
          <w:lang w:val="en-IN" w:eastAsia="en-IN"/>
        </w:rPr>
        <w:noBreakHyphen/>
        <w:t>zee</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uhn</w:t>
      </w:r>
      <w:proofErr w:type="spellEnd"/>
    </w:p>
    <w:p w14:paraId="1E1EDB96"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inion</w:t>
      </w:r>
      <w:proofErr w:type="gramEnd"/>
      <w:r w:rsidRPr="00E84AA3">
        <w:rPr>
          <w:rFonts w:ascii="Times New Roman" w:eastAsia="Times New Roman" w:hAnsi="Times New Roman" w:cs="Times New Roman"/>
          <w:color w:val="auto"/>
          <w:lang w:val="en-IN" w:eastAsia="en-IN"/>
        </w:rPr>
        <w:br/>
        <w:t xml:space="preserve">Pronunciation link: </w:t>
      </w:r>
      <w:hyperlink r:id="rId16" w:tgtFrame="_new" w:history="1">
        <w:r w:rsidRPr="00E84AA3">
          <w:rPr>
            <w:rFonts w:ascii="Times New Roman" w:eastAsia="Times New Roman" w:hAnsi="Times New Roman" w:cs="Times New Roman"/>
            <w:color w:val="0000FF"/>
            <w:u w:val="single"/>
            <w:lang w:val="en-IN" w:eastAsia="en-IN"/>
          </w:rPr>
          <w:t>https://www.merriam-webster.com/dictionary/inion</w:t>
        </w:r>
      </w:hyperlink>
      <w:r w:rsidRPr="00E84AA3">
        <w:rPr>
          <w:rFonts w:ascii="Times New Roman" w:eastAsia="Times New Roman" w:hAnsi="Times New Roman" w:cs="Times New Roman"/>
          <w:color w:val="auto"/>
          <w:lang w:val="en-IN" w:eastAsia="en-IN"/>
        </w:rPr>
        <w:br/>
        <w:t>IPA: /ˈ</w:t>
      </w:r>
      <w:proofErr w:type="spellStart"/>
      <w:r w:rsidRPr="00E84AA3">
        <w:rPr>
          <w:rFonts w:ascii="Times New Roman" w:eastAsia="Times New Roman" w:hAnsi="Times New Roman" w:cs="Times New Roman"/>
          <w:color w:val="auto"/>
          <w:lang w:val="en-IN" w:eastAsia="en-IN"/>
        </w:rPr>
        <w:t>ɪniən</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in</w:t>
      </w:r>
      <w:r w:rsidRPr="00E84AA3">
        <w:rPr>
          <w:rFonts w:ascii="Times New Roman" w:eastAsia="Times New Roman" w:hAnsi="Times New Roman" w:cs="Times New Roman"/>
          <w:color w:val="auto"/>
          <w:lang w:val="en-IN" w:eastAsia="en-IN"/>
        </w:rPr>
        <w:noBreakHyphen/>
        <w:t>ee</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uhn</w:t>
      </w:r>
      <w:proofErr w:type="spellEnd"/>
    </w:p>
    <w:p w14:paraId="20DACC68"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w:t>
      </w:r>
      <w:proofErr w:type="spellStart"/>
      <w:r w:rsidRPr="00E84AA3">
        <w:rPr>
          <w:rFonts w:ascii="Times New Roman" w:eastAsia="Times New Roman" w:hAnsi="Times New Roman" w:cs="Times New Roman"/>
          <w:color w:val="auto"/>
          <w:lang w:val="en-IN" w:eastAsia="en-IN"/>
        </w:rPr>
        <w:t>intertragus</w:t>
      </w:r>
      <w:proofErr w:type="spellEnd"/>
      <w:proofErr w:type="gramEnd"/>
      <w:r w:rsidRPr="00E84AA3">
        <w:rPr>
          <w:rFonts w:ascii="Times New Roman" w:eastAsia="Times New Roman" w:hAnsi="Times New Roman" w:cs="Times New Roman"/>
          <w:color w:val="auto"/>
          <w:lang w:val="en-IN" w:eastAsia="en-IN"/>
        </w:rPr>
        <w:br/>
        <w:t>Pronunciation link: No confirmed link found</w:t>
      </w:r>
      <w:r w:rsidRPr="00E84AA3">
        <w:rPr>
          <w:rFonts w:ascii="Times New Roman" w:eastAsia="Times New Roman" w:hAnsi="Times New Roman" w:cs="Times New Roman"/>
          <w:color w:val="auto"/>
          <w:lang w:val="en-IN" w:eastAsia="en-IN"/>
        </w:rPr>
        <w:br/>
      </w:r>
      <w:r w:rsidRPr="00E84AA3">
        <w:rPr>
          <w:rFonts w:ascii="Times New Roman" w:eastAsia="Times New Roman" w:hAnsi="Times New Roman" w:cs="Times New Roman"/>
          <w:color w:val="auto"/>
          <w:lang w:val="en-IN" w:eastAsia="en-IN"/>
        </w:rPr>
        <w:lastRenderedPageBreak/>
        <w:t>IPA: /ˌ</w:t>
      </w:r>
      <w:proofErr w:type="spellStart"/>
      <w:r w:rsidRPr="00E84AA3">
        <w:rPr>
          <w:rFonts w:ascii="Times New Roman" w:eastAsia="Times New Roman" w:hAnsi="Times New Roman" w:cs="Times New Roman"/>
          <w:color w:val="auto"/>
          <w:lang w:val="en-IN" w:eastAsia="en-IN"/>
        </w:rPr>
        <w:t>ɪntərˈtreɪɡəs</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in</w:t>
      </w:r>
      <w:r w:rsidRPr="00E84AA3">
        <w:rPr>
          <w:rFonts w:ascii="Times New Roman" w:eastAsia="Times New Roman" w:hAnsi="Times New Roman" w:cs="Times New Roman"/>
          <w:color w:val="auto"/>
          <w:lang w:val="en-IN" w:eastAsia="en-IN"/>
        </w:rPr>
        <w:noBreakHyphen/>
        <w:t>ter</w:t>
      </w:r>
      <w:r w:rsidRPr="00E84AA3">
        <w:rPr>
          <w:rFonts w:ascii="Times New Roman" w:eastAsia="Times New Roman" w:hAnsi="Times New Roman" w:cs="Times New Roman"/>
          <w:color w:val="auto"/>
          <w:lang w:val="en-IN" w:eastAsia="en-IN"/>
        </w:rPr>
        <w:noBreakHyphen/>
        <w:t>tray</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guhs</w:t>
      </w:r>
      <w:proofErr w:type="spellEnd"/>
    </w:p>
    <w:p w14:paraId="04E06D21"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parasagittal</w:t>
      </w:r>
      <w:proofErr w:type="gramEnd"/>
      <w:r w:rsidRPr="00E84AA3">
        <w:rPr>
          <w:rFonts w:ascii="Times New Roman" w:eastAsia="Times New Roman" w:hAnsi="Times New Roman" w:cs="Times New Roman"/>
          <w:color w:val="auto"/>
          <w:lang w:val="en-IN" w:eastAsia="en-IN"/>
        </w:rPr>
        <w:br/>
        <w:t>Pronunciation link: https://www.merriam-webster.com/dictionary/parasagittal</w:t>
      </w:r>
      <w:r w:rsidRPr="00E84AA3">
        <w:rPr>
          <w:rFonts w:ascii="Times New Roman" w:eastAsia="Times New Roman" w:hAnsi="Times New Roman" w:cs="Times New Roman"/>
          <w:color w:val="auto"/>
          <w:lang w:val="en-IN" w:eastAsia="en-IN"/>
        </w:rPr>
        <w:br/>
        <w:t>IPA: /ˌ</w:t>
      </w:r>
      <w:proofErr w:type="spellStart"/>
      <w:r w:rsidRPr="00E84AA3">
        <w:rPr>
          <w:rFonts w:ascii="Times New Roman" w:eastAsia="Times New Roman" w:hAnsi="Times New Roman" w:cs="Times New Roman"/>
          <w:color w:val="auto"/>
          <w:lang w:val="en-IN" w:eastAsia="en-IN"/>
        </w:rPr>
        <w:t>pærəˈsædʒɪtəl</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par</w:t>
      </w:r>
      <w:r w:rsidRPr="00E84AA3">
        <w:rPr>
          <w:rFonts w:ascii="Times New Roman" w:eastAsia="Times New Roman" w:hAnsi="Times New Roman" w:cs="Times New Roman"/>
          <w:color w:val="auto"/>
          <w:lang w:val="en-IN" w:eastAsia="en-IN"/>
        </w:rPr>
        <w:noBreakHyphen/>
        <w:t>uh</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saj</w:t>
      </w:r>
      <w:proofErr w:type="spellEnd"/>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i</w:t>
      </w:r>
      <w:r w:rsidRPr="00E84AA3">
        <w:rPr>
          <w:rFonts w:ascii="Times New Roman" w:eastAsia="Times New Roman" w:hAnsi="Times New Roman" w:cs="Times New Roman"/>
          <w:color w:val="auto"/>
          <w:lang w:val="en-IN" w:eastAsia="en-IN"/>
        </w:rPr>
        <w:noBreakHyphen/>
        <w:t>tuhl</w:t>
      </w:r>
      <w:proofErr w:type="spellEnd"/>
    </w:p>
    <w:p w14:paraId="30C73912"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dorsolateral</w:t>
      </w:r>
      <w:r w:rsidRPr="00E84AA3">
        <w:rPr>
          <w:rFonts w:ascii="Times New Roman" w:eastAsia="Times New Roman" w:hAnsi="Times New Roman" w:cs="Times New Roman"/>
          <w:color w:val="auto"/>
          <w:lang w:val="en-IN" w:eastAsia="en-IN"/>
        </w:rPr>
        <w:br/>
        <w:t xml:space="preserve">Pronunciation link: </w:t>
      </w:r>
      <w:hyperlink r:id="rId17" w:tgtFrame="_new" w:history="1">
        <w:r w:rsidRPr="00E84AA3">
          <w:rPr>
            <w:rFonts w:ascii="Times New Roman" w:eastAsia="Times New Roman" w:hAnsi="Times New Roman" w:cs="Times New Roman"/>
            <w:color w:val="0000FF"/>
            <w:u w:val="single"/>
            <w:lang w:val="en-IN" w:eastAsia="en-IN"/>
          </w:rPr>
          <w:t>https://www.merriam-webster.com/dictionary/dorsolateral</w:t>
        </w:r>
      </w:hyperlink>
      <w:r w:rsidRPr="00E84AA3">
        <w:rPr>
          <w:rFonts w:ascii="Times New Roman" w:eastAsia="Times New Roman" w:hAnsi="Times New Roman" w:cs="Times New Roman"/>
          <w:color w:val="auto"/>
          <w:lang w:val="en-IN" w:eastAsia="en-IN"/>
        </w:rPr>
        <w:br/>
        <w:t>IPA: /ˌ</w:t>
      </w:r>
      <w:proofErr w:type="spellStart"/>
      <w:r w:rsidRPr="00E84AA3">
        <w:rPr>
          <w:rFonts w:ascii="Times New Roman" w:eastAsia="Times New Roman" w:hAnsi="Times New Roman" w:cs="Times New Roman"/>
          <w:color w:val="auto"/>
          <w:lang w:val="en-IN" w:eastAsia="en-IN"/>
        </w:rPr>
        <w:t>dɔːrsoʊˈlætərəl</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 xml:space="preserve">Phonetic Spelling: </w:t>
      </w:r>
      <w:proofErr w:type="spellStart"/>
      <w:r w:rsidRPr="00E84AA3">
        <w:rPr>
          <w:rFonts w:ascii="Times New Roman" w:eastAsia="Times New Roman" w:hAnsi="Times New Roman" w:cs="Times New Roman"/>
          <w:color w:val="auto"/>
          <w:lang w:val="en-IN" w:eastAsia="en-IN"/>
        </w:rPr>
        <w:t>dor</w:t>
      </w:r>
      <w:proofErr w:type="spellEnd"/>
      <w:r w:rsidRPr="00E84AA3">
        <w:rPr>
          <w:rFonts w:ascii="Times New Roman" w:eastAsia="Times New Roman" w:hAnsi="Times New Roman" w:cs="Times New Roman"/>
          <w:color w:val="auto"/>
          <w:lang w:val="en-IN" w:eastAsia="en-IN"/>
        </w:rPr>
        <w:noBreakHyphen/>
        <w:t>soh</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lat</w:t>
      </w:r>
      <w:proofErr w:type="spellEnd"/>
      <w:r w:rsidRPr="00E84AA3">
        <w:rPr>
          <w:rFonts w:ascii="Times New Roman" w:eastAsia="Times New Roman" w:hAnsi="Times New Roman" w:cs="Times New Roman"/>
          <w:color w:val="auto"/>
          <w:lang w:val="en-IN" w:eastAsia="en-IN"/>
        </w:rPr>
        <w:noBreakHyphen/>
        <w:t>uh</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rul</w:t>
      </w:r>
      <w:proofErr w:type="spellEnd"/>
    </w:p>
    <w:p w14:paraId="44A7456C" w14:textId="77777777" w:rsidR="00E84AA3" w:rsidRDefault="00E84AA3" w:rsidP="008F3201"/>
    <w:p w14:paraId="38271319" w14:textId="77777777" w:rsidR="00E84AA3" w:rsidRDefault="00E84AA3" w:rsidP="008F3201"/>
    <w:p w14:paraId="043FC99E" w14:textId="77777777" w:rsidR="00E84AA3" w:rsidRDefault="00E84AA3" w:rsidP="008F3201"/>
    <w:p w14:paraId="1543EE66"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w:t>
      </w:r>
      <w:proofErr w:type="spellStart"/>
      <w:r w:rsidRPr="00E84AA3">
        <w:rPr>
          <w:rFonts w:ascii="Times New Roman" w:eastAsia="Times New Roman" w:hAnsi="Times New Roman" w:cs="Times New Roman"/>
          <w:color w:val="auto"/>
          <w:lang w:val="en-IN" w:eastAsia="en-IN"/>
        </w:rPr>
        <w:t>lycra</w:t>
      </w:r>
      <w:proofErr w:type="spellEnd"/>
      <w:r w:rsidRPr="00E84AA3">
        <w:rPr>
          <w:rFonts w:ascii="Times New Roman" w:eastAsia="Times New Roman" w:hAnsi="Times New Roman" w:cs="Times New Roman"/>
          <w:color w:val="auto"/>
          <w:lang w:val="en-IN" w:eastAsia="en-IN"/>
        </w:rPr>
        <w:br/>
        <w:t xml:space="preserve">Pronunciation link: </w:t>
      </w:r>
      <w:hyperlink r:id="rId18" w:tgtFrame="_new" w:history="1">
        <w:r w:rsidRPr="00E84AA3">
          <w:rPr>
            <w:rFonts w:ascii="Times New Roman" w:eastAsia="Times New Roman" w:hAnsi="Times New Roman" w:cs="Times New Roman"/>
            <w:color w:val="0000FF"/>
            <w:u w:val="single"/>
            <w:lang w:val="en-IN" w:eastAsia="en-IN"/>
          </w:rPr>
          <w:t>https://www.oxfordlearnersdictionaries.com/definition/english/lycratm</w:t>
        </w:r>
      </w:hyperlink>
      <w:r w:rsidRPr="00E84AA3">
        <w:rPr>
          <w:rFonts w:ascii="Times New Roman" w:eastAsia="Times New Roman" w:hAnsi="Times New Roman" w:cs="Times New Roman"/>
          <w:color w:val="auto"/>
          <w:lang w:val="en-IN" w:eastAsia="en-IN"/>
        </w:rPr>
        <w:t> </w:t>
      </w:r>
      <w:hyperlink r:id="rId19" w:tgtFrame="_blank" w:history="1">
        <w:r w:rsidRPr="00E84AA3">
          <w:rPr>
            <w:rFonts w:ascii="Times New Roman" w:eastAsia="Times New Roman" w:hAnsi="Times New Roman" w:cs="Times New Roman"/>
            <w:color w:val="0000FF"/>
            <w:u w:val="single"/>
            <w:lang w:val="en-IN" w:eastAsia="en-IN"/>
          </w:rPr>
          <w:t>oxfordlearnersdictionaries.com+2Cambridge Dictionary+2</w:t>
        </w:r>
      </w:hyperlink>
      <w:r w:rsidRPr="00E84AA3">
        <w:rPr>
          <w:rFonts w:ascii="Times New Roman" w:eastAsia="Times New Roman" w:hAnsi="Times New Roman" w:cs="Times New Roman"/>
          <w:color w:val="auto"/>
          <w:lang w:val="en-IN" w:eastAsia="en-IN"/>
        </w:rPr>
        <w:br/>
        <w:t>IPA: /ˈ</w:t>
      </w:r>
      <w:proofErr w:type="spellStart"/>
      <w:r w:rsidRPr="00E84AA3">
        <w:rPr>
          <w:rFonts w:ascii="Times New Roman" w:eastAsia="Times New Roman" w:hAnsi="Times New Roman" w:cs="Times New Roman"/>
          <w:color w:val="auto"/>
          <w:lang w:val="en-IN" w:eastAsia="en-IN"/>
        </w:rPr>
        <w:t>laɪkrə</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lie</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kruh</w:t>
      </w:r>
      <w:proofErr w:type="spellEnd"/>
    </w:p>
    <w:p w14:paraId="6A1D6B09"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cap</w:t>
      </w:r>
      <w:proofErr w:type="gramEnd"/>
      <w:r w:rsidRPr="00E84AA3">
        <w:rPr>
          <w:rFonts w:ascii="Times New Roman" w:eastAsia="Times New Roman" w:hAnsi="Times New Roman" w:cs="Times New Roman"/>
          <w:color w:val="auto"/>
          <w:lang w:val="en-IN" w:eastAsia="en-IN"/>
        </w:rPr>
        <w:t xml:space="preserve"> (in context “</w:t>
      </w:r>
      <w:proofErr w:type="spellStart"/>
      <w:r w:rsidRPr="00E84AA3">
        <w:rPr>
          <w:rFonts w:ascii="Times New Roman" w:eastAsia="Times New Roman" w:hAnsi="Times New Roman" w:cs="Times New Roman"/>
          <w:color w:val="auto"/>
          <w:lang w:val="en-IN" w:eastAsia="en-IN"/>
        </w:rPr>
        <w:t>lycra</w:t>
      </w:r>
      <w:proofErr w:type="spellEnd"/>
      <w:r w:rsidRPr="00E84AA3">
        <w:rPr>
          <w:rFonts w:ascii="Times New Roman" w:eastAsia="Times New Roman" w:hAnsi="Times New Roman" w:cs="Times New Roman"/>
          <w:color w:val="auto"/>
          <w:lang w:val="en-IN" w:eastAsia="en-IN"/>
        </w:rPr>
        <w:t xml:space="preserve"> cap”) — common word, no special pronunciation needed.</w:t>
      </w:r>
    </w:p>
    <w:p w14:paraId="05A02A04"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earplugs</w:t>
      </w:r>
      <w:proofErr w:type="gramEnd"/>
      <w:r w:rsidRPr="00E84AA3">
        <w:rPr>
          <w:rFonts w:ascii="Times New Roman" w:eastAsia="Times New Roman" w:hAnsi="Times New Roman" w:cs="Times New Roman"/>
          <w:color w:val="auto"/>
          <w:lang w:val="en-IN" w:eastAsia="en-IN"/>
        </w:rPr>
        <w:t xml:space="preserve"> — common word, no special pronunciation needed.</w:t>
      </w:r>
    </w:p>
    <w:p w14:paraId="6C788496"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transcranial</w:t>
      </w:r>
      <w:proofErr w:type="gramEnd"/>
      <w:r w:rsidRPr="00E84AA3">
        <w:rPr>
          <w:rFonts w:ascii="Times New Roman" w:eastAsia="Times New Roman" w:hAnsi="Times New Roman" w:cs="Times New Roman"/>
          <w:color w:val="auto"/>
          <w:lang w:val="en-IN" w:eastAsia="en-IN"/>
        </w:rPr>
        <w:t xml:space="preserve"> (as in “transcranial magnetic stimulation”)</w:t>
      </w:r>
      <w:r w:rsidRPr="00E84AA3">
        <w:rPr>
          <w:rFonts w:ascii="Times New Roman" w:eastAsia="Times New Roman" w:hAnsi="Times New Roman" w:cs="Times New Roman"/>
          <w:color w:val="auto"/>
          <w:lang w:val="en-IN" w:eastAsia="en-IN"/>
        </w:rPr>
        <w:br/>
        <w:t>Pronunciation link: No confirmed link found</w:t>
      </w:r>
      <w:r w:rsidRPr="00E84AA3">
        <w:rPr>
          <w:rFonts w:ascii="Times New Roman" w:eastAsia="Times New Roman" w:hAnsi="Times New Roman" w:cs="Times New Roman"/>
          <w:color w:val="auto"/>
          <w:lang w:val="en-IN" w:eastAsia="en-IN"/>
        </w:rPr>
        <w:br/>
        <w:t>IPA: /ˌ</w:t>
      </w:r>
      <w:proofErr w:type="spellStart"/>
      <w:r w:rsidRPr="00E84AA3">
        <w:rPr>
          <w:rFonts w:ascii="Times New Roman" w:eastAsia="Times New Roman" w:hAnsi="Times New Roman" w:cs="Times New Roman"/>
          <w:color w:val="auto"/>
          <w:lang w:val="en-IN" w:eastAsia="en-IN"/>
        </w:rPr>
        <w:t>trænzˈkreɪniəl</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 xml:space="preserve">Phonetic Spelling: </w:t>
      </w:r>
      <w:proofErr w:type="spellStart"/>
      <w:r w:rsidRPr="00E84AA3">
        <w:rPr>
          <w:rFonts w:ascii="Times New Roman" w:eastAsia="Times New Roman" w:hAnsi="Times New Roman" w:cs="Times New Roman"/>
          <w:color w:val="auto"/>
          <w:lang w:val="en-IN" w:eastAsia="en-IN"/>
        </w:rPr>
        <w:t>tranz</w:t>
      </w:r>
      <w:proofErr w:type="spellEnd"/>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kray</w:t>
      </w:r>
      <w:proofErr w:type="spellEnd"/>
      <w:r w:rsidRPr="00E84AA3">
        <w:rPr>
          <w:rFonts w:ascii="Times New Roman" w:eastAsia="Times New Roman" w:hAnsi="Times New Roman" w:cs="Times New Roman"/>
          <w:color w:val="auto"/>
          <w:lang w:val="en-IN" w:eastAsia="en-IN"/>
        </w:rPr>
        <w:noBreakHyphen/>
        <w:t>nee</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uhl</w:t>
      </w:r>
      <w:proofErr w:type="spellEnd"/>
    </w:p>
    <w:p w14:paraId="668363FA"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magnetic</w:t>
      </w:r>
      <w:proofErr w:type="gramEnd"/>
      <w:r w:rsidRPr="00E84AA3">
        <w:rPr>
          <w:rFonts w:ascii="Times New Roman" w:eastAsia="Times New Roman" w:hAnsi="Times New Roman" w:cs="Times New Roman"/>
          <w:color w:val="auto"/>
          <w:lang w:val="en-IN" w:eastAsia="en-IN"/>
        </w:rPr>
        <w:t xml:space="preserve"> — common word, though some may find the “mag</w:t>
      </w:r>
      <w:r w:rsidRPr="00E84AA3">
        <w:rPr>
          <w:rFonts w:ascii="Times New Roman" w:eastAsia="Times New Roman" w:hAnsi="Times New Roman" w:cs="Times New Roman"/>
          <w:color w:val="auto"/>
          <w:lang w:val="en-IN" w:eastAsia="en-IN"/>
        </w:rPr>
        <w:noBreakHyphen/>
        <w:t>net</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ic</w:t>
      </w:r>
      <w:proofErr w:type="spellEnd"/>
      <w:r w:rsidRPr="00E84AA3">
        <w:rPr>
          <w:rFonts w:ascii="Times New Roman" w:eastAsia="Times New Roman" w:hAnsi="Times New Roman" w:cs="Times New Roman"/>
          <w:color w:val="auto"/>
          <w:lang w:val="en-IN" w:eastAsia="en-IN"/>
        </w:rPr>
        <w:t xml:space="preserve">” division helpful. Pronunciation link: </w:t>
      </w:r>
      <w:hyperlink r:id="rId20" w:tgtFrame="_new" w:history="1">
        <w:r w:rsidRPr="00E84AA3">
          <w:rPr>
            <w:rFonts w:ascii="Times New Roman" w:eastAsia="Times New Roman" w:hAnsi="Times New Roman" w:cs="Times New Roman"/>
            <w:color w:val="0000FF"/>
            <w:u w:val="single"/>
            <w:lang w:val="en-IN" w:eastAsia="en-IN"/>
          </w:rPr>
          <w:t>https://www.merriam-webster.com/dictionary/magnetic</w:t>
        </w:r>
      </w:hyperlink>
      <w:r w:rsidRPr="00E84AA3">
        <w:rPr>
          <w:rFonts w:ascii="Times New Roman" w:eastAsia="Times New Roman" w:hAnsi="Times New Roman" w:cs="Times New Roman"/>
          <w:color w:val="auto"/>
          <w:lang w:val="en-IN" w:eastAsia="en-IN"/>
        </w:rPr>
        <w:br/>
        <w:t>IPA: /</w:t>
      </w:r>
      <w:proofErr w:type="spellStart"/>
      <w:r w:rsidRPr="00E84AA3">
        <w:rPr>
          <w:rFonts w:ascii="Times New Roman" w:eastAsia="Times New Roman" w:hAnsi="Times New Roman" w:cs="Times New Roman"/>
          <w:color w:val="auto"/>
          <w:lang w:val="en-IN" w:eastAsia="en-IN"/>
        </w:rPr>
        <w:t>mæɡˈnɛtɪk</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mag</w:t>
      </w:r>
      <w:r w:rsidRPr="00E84AA3">
        <w:rPr>
          <w:rFonts w:ascii="Times New Roman" w:eastAsia="Times New Roman" w:hAnsi="Times New Roman" w:cs="Times New Roman"/>
          <w:color w:val="auto"/>
          <w:lang w:val="en-IN" w:eastAsia="en-IN"/>
        </w:rPr>
        <w:noBreakHyphen/>
        <w:t>net</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ik</w:t>
      </w:r>
      <w:proofErr w:type="spellEnd"/>
    </w:p>
    <w:p w14:paraId="599F66D4"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stimulation — common word, but for precision: </w:t>
      </w:r>
      <w:hyperlink r:id="rId21" w:tgtFrame="_new" w:history="1">
        <w:r w:rsidRPr="00E84AA3">
          <w:rPr>
            <w:rFonts w:ascii="Times New Roman" w:eastAsia="Times New Roman" w:hAnsi="Times New Roman" w:cs="Times New Roman"/>
            <w:color w:val="0000FF"/>
            <w:u w:val="single"/>
            <w:lang w:val="en-IN" w:eastAsia="en-IN"/>
          </w:rPr>
          <w:t>https://www.merriam-webster.com/dictionary/stimulation</w:t>
        </w:r>
      </w:hyperlink>
      <w:r w:rsidRPr="00E84AA3">
        <w:rPr>
          <w:rFonts w:ascii="Times New Roman" w:eastAsia="Times New Roman" w:hAnsi="Times New Roman" w:cs="Times New Roman"/>
          <w:color w:val="auto"/>
          <w:lang w:val="en-IN" w:eastAsia="en-IN"/>
        </w:rPr>
        <w:br/>
        <w:t>IPA: /ˌ</w:t>
      </w:r>
      <w:proofErr w:type="spellStart"/>
      <w:r w:rsidRPr="00E84AA3">
        <w:rPr>
          <w:rFonts w:ascii="Times New Roman" w:eastAsia="Times New Roman" w:hAnsi="Times New Roman" w:cs="Times New Roman"/>
          <w:color w:val="auto"/>
          <w:lang w:val="en-IN" w:eastAsia="en-IN"/>
        </w:rPr>
        <w:t>stɪmjəˈleɪʃən</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stim</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yoo</w:t>
      </w:r>
      <w:proofErr w:type="spellEnd"/>
      <w:r w:rsidRPr="00E84AA3">
        <w:rPr>
          <w:rFonts w:ascii="Times New Roman" w:eastAsia="Times New Roman" w:hAnsi="Times New Roman" w:cs="Times New Roman"/>
          <w:color w:val="auto"/>
          <w:lang w:val="en-IN" w:eastAsia="en-IN"/>
        </w:rPr>
        <w:noBreakHyphen/>
        <w:t>lay</w:t>
      </w:r>
      <w:r w:rsidRPr="00E84AA3">
        <w:rPr>
          <w:rFonts w:ascii="Times New Roman" w:eastAsia="Times New Roman" w:hAnsi="Times New Roman" w:cs="Times New Roman"/>
          <w:color w:val="auto"/>
          <w:lang w:val="en-IN" w:eastAsia="en-IN"/>
        </w:rPr>
        <w:noBreakHyphen/>
        <w:t>shun</w:t>
      </w:r>
    </w:p>
    <w:p w14:paraId="5338BA44"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motor (in “motor hotspot”, “motor cortex”) — common word: </w:t>
      </w:r>
      <w:hyperlink r:id="rId22" w:tgtFrame="_new" w:history="1">
        <w:r w:rsidRPr="00E84AA3">
          <w:rPr>
            <w:rFonts w:ascii="Times New Roman" w:eastAsia="Times New Roman" w:hAnsi="Times New Roman" w:cs="Times New Roman"/>
            <w:color w:val="0000FF"/>
            <w:u w:val="single"/>
            <w:lang w:val="en-IN" w:eastAsia="en-IN"/>
          </w:rPr>
          <w:t>https://www.merriam-webster.com/dictionary/motor</w:t>
        </w:r>
      </w:hyperlink>
      <w:r w:rsidRPr="00E84AA3">
        <w:rPr>
          <w:rFonts w:ascii="Times New Roman" w:eastAsia="Times New Roman" w:hAnsi="Times New Roman" w:cs="Times New Roman"/>
          <w:color w:val="auto"/>
          <w:lang w:val="en-IN" w:eastAsia="en-IN"/>
        </w:rPr>
        <w:br/>
      </w:r>
      <w:r w:rsidRPr="00E84AA3">
        <w:rPr>
          <w:rFonts w:ascii="Times New Roman" w:eastAsia="Times New Roman" w:hAnsi="Times New Roman" w:cs="Times New Roman"/>
          <w:color w:val="auto"/>
          <w:lang w:val="en-IN" w:eastAsia="en-IN"/>
        </w:rPr>
        <w:lastRenderedPageBreak/>
        <w:t>IPA: /ˈ</w:t>
      </w:r>
      <w:proofErr w:type="spellStart"/>
      <w:r w:rsidRPr="00E84AA3">
        <w:rPr>
          <w:rFonts w:ascii="Times New Roman" w:eastAsia="Times New Roman" w:hAnsi="Times New Roman" w:cs="Times New Roman"/>
          <w:color w:val="auto"/>
          <w:lang w:val="en-IN" w:eastAsia="en-IN"/>
        </w:rPr>
        <w:t>moʊtər</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 xml:space="preserve">Phonetic Spelling: </w:t>
      </w:r>
      <w:proofErr w:type="spellStart"/>
      <w:r w:rsidRPr="00E84AA3">
        <w:rPr>
          <w:rFonts w:ascii="Times New Roman" w:eastAsia="Times New Roman" w:hAnsi="Times New Roman" w:cs="Times New Roman"/>
          <w:color w:val="auto"/>
          <w:lang w:val="en-IN" w:eastAsia="en-IN"/>
        </w:rPr>
        <w:t>mo</w:t>
      </w:r>
      <w:proofErr w:type="spellEnd"/>
      <w:r w:rsidRPr="00E84AA3">
        <w:rPr>
          <w:rFonts w:ascii="Times New Roman" w:eastAsia="Times New Roman" w:hAnsi="Times New Roman" w:cs="Times New Roman"/>
          <w:color w:val="auto"/>
          <w:lang w:val="en-IN" w:eastAsia="en-IN"/>
        </w:rPr>
        <w:noBreakHyphen/>
        <w:t>ter</w:t>
      </w:r>
    </w:p>
    <w:p w14:paraId="424EA815"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hotspot</w:t>
      </w:r>
      <w:proofErr w:type="gramEnd"/>
      <w:r w:rsidRPr="00E84AA3">
        <w:rPr>
          <w:rFonts w:ascii="Times New Roman" w:eastAsia="Times New Roman" w:hAnsi="Times New Roman" w:cs="Times New Roman"/>
          <w:color w:val="auto"/>
          <w:lang w:val="en-IN" w:eastAsia="en-IN"/>
        </w:rPr>
        <w:t xml:space="preserve"> (in neuro context) — common composite word; but you could divide “hot</w:t>
      </w:r>
      <w:r w:rsidRPr="00E84AA3">
        <w:rPr>
          <w:rFonts w:ascii="Times New Roman" w:eastAsia="Times New Roman" w:hAnsi="Times New Roman" w:cs="Times New Roman"/>
          <w:color w:val="auto"/>
          <w:lang w:val="en-IN" w:eastAsia="en-IN"/>
        </w:rPr>
        <w:noBreakHyphen/>
        <w:t>spot”. No special link.</w:t>
      </w:r>
      <w:r w:rsidRPr="00E84AA3">
        <w:rPr>
          <w:rFonts w:ascii="Times New Roman" w:eastAsia="Times New Roman" w:hAnsi="Times New Roman" w:cs="Times New Roman"/>
          <w:color w:val="auto"/>
          <w:lang w:val="en-IN" w:eastAsia="en-IN"/>
        </w:rPr>
        <w:br/>
        <w:t>IPA: /ˈ</w:t>
      </w:r>
      <w:proofErr w:type="spellStart"/>
      <w:r w:rsidRPr="00E84AA3">
        <w:rPr>
          <w:rFonts w:ascii="Times New Roman" w:eastAsia="Times New Roman" w:hAnsi="Times New Roman" w:cs="Times New Roman"/>
          <w:color w:val="auto"/>
          <w:lang w:val="en-IN" w:eastAsia="en-IN"/>
        </w:rPr>
        <w:t>hɑtˌspɑt</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hot</w:t>
      </w:r>
      <w:r w:rsidRPr="00E84AA3">
        <w:rPr>
          <w:rFonts w:ascii="Times New Roman" w:eastAsia="Times New Roman" w:hAnsi="Times New Roman" w:cs="Times New Roman"/>
          <w:color w:val="auto"/>
          <w:lang w:val="en-IN" w:eastAsia="en-IN"/>
        </w:rPr>
        <w:noBreakHyphen/>
        <w:t>spot</w:t>
      </w:r>
    </w:p>
    <w:p w14:paraId="5E92FE40"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cortex (in “motor cortex”, “prefrontal cortex”)</w:t>
      </w:r>
      <w:r w:rsidRPr="00E84AA3">
        <w:rPr>
          <w:rFonts w:ascii="Times New Roman" w:eastAsia="Times New Roman" w:hAnsi="Times New Roman" w:cs="Times New Roman"/>
          <w:color w:val="auto"/>
          <w:lang w:val="en-IN" w:eastAsia="en-IN"/>
        </w:rPr>
        <w:br/>
        <w:t xml:space="preserve">Pronunciation link: </w:t>
      </w:r>
      <w:hyperlink r:id="rId23" w:tgtFrame="_new" w:history="1">
        <w:r w:rsidRPr="00E84AA3">
          <w:rPr>
            <w:rFonts w:ascii="Times New Roman" w:eastAsia="Times New Roman" w:hAnsi="Times New Roman" w:cs="Times New Roman"/>
            <w:color w:val="0000FF"/>
            <w:u w:val="single"/>
            <w:lang w:val="en-IN" w:eastAsia="en-IN"/>
          </w:rPr>
          <w:t>https://dictionary.cambridge.org/dictionary/english/cortex</w:t>
        </w:r>
      </w:hyperlink>
      <w:r w:rsidRPr="00E84AA3">
        <w:rPr>
          <w:rFonts w:ascii="Times New Roman" w:eastAsia="Times New Roman" w:hAnsi="Times New Roman" w:cs="Times New Roman"/>
          <w:color w:val="auto"/>
          <w:lang w:val="en-IN" w:eastAsia="en-IN"/>
        </w:rPr>
        <w:br/>
        <w:t>IPA: /ˈ</w:t>
      </w:r>
      <w:proofErr w:type="spellStart"/>
      <w:r w:rsidRPr="00E84AA3">
        <w:rPr>
          <w:rFonts w:ascii="Times New Roman" w:eastAsia="Times New Roman" w:hAnsi="Times New Roman" w:cs="Times New Roman"/>
          <w:color w:val="auto"/>
          <w:lang w:val="en-IN" w:eastAsia="en-IN"/>
        </w:rPr>
        <w:t>kɔːrteks</w:t>
      </w:r>
      <w:proofErr w:type="spellEnd"/>
      <w:r w:rsidRPr="00E84AA3">
        <w:rPr>
          <w:rFonts w:ascii="Times New Roman" w:eastAsia="Times New Roman" w:hAnsi="Times New Roman" w:cs="Times New Roman"/>
          <w:color w:val="auto"/>
          <w:lang w:val="en-IN" w:eastAsia="en-IN"/>
        </w:rPr>
        <w:t>/ (US)</w:t>
      </w:r>
      <w:r w:rsidRPr="00E84AA3">
        <w:rPr>
          <w:rFonts w:ascii="Times New Roman" w:eastAsia="Times New Roman" w:hAnsi="Times New Roman" w:cs="Times New Roman"/>
          <w:color w:val="auto"/>
          <w:lang w:val="en-IN" w:eastAsia="en-IN"/>
        </w:rPr>
        <w:br/>
        <w:t>Phonetic Spelling: kor</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teks</w:t>
      </w:r>
      <w:proofErr w:type="spellEnd"/>
    </w:p>
    <w:p w14:paraId="4830C82C"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nasion</w:t>
      </w:r>
      <w:proofErr w:type="gramEnd"/>
      <w:r w:rsidRPr="00E84AA3">
        <w:rPr>
          <w:rFonts w:ascii="Times New Roman" w:eastAsia="Times New Roman" w:hAnsi="Times New Roman" w:cs="Times New Roman"/>
          <w:color w:val="auto"/>
          <w:lang w:val="en-IN" w:eastAsia="en-IN"/>
        </w:rPr>
        <w:br/>
        <w:t>Pronunciation link: https://www.merriam-webster.com/dictionary/nasion</w:t>
      </w:r>
      <w:r w:rsidRPr="00E84AA3">
        <w:rPr>
          <w:rFonts w:ascii="Times New Roman" w:eastAsia="Times New Roman" w:hAnsi="Times New Roman" w:cs="Times New Roman"/>
          <w:color w:val="auto"/>
          <w:lang w:val="en-IN" w:eastAsia="en-IN"/>
        </w:rPr>
        <w:br/>
        <w:t>IPA: /ˈ</w:t>
      </w:r>
      <w:proofErr w:type="spellStart"/>
      <w:r w:rsidRPr="00E84AA3">
        <w:rPr>
          <w:rFonts w:ascii="Times New Roman" w:eastAsia="Times New Roman" w:hAnsi="Times New Roman" w:cs="Times New Roman"/>
          <w:color w:val="auto"/>
          <w:lang w:val="en-IN" w:eastAsia="en-IN"/>
        </w:rPr>
        <w:t>neɪziən</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nay</w:t>
      </w:r>
      <w:r w:rsidRPr="00E84AA3">
        <w:rPr>
          <w:rFonts w:ascii="Times New Roman" w:eastAsia="Times New Roman" w:hAnsi="Times New Roman" w:cs="Times New Roman"/>
          <w:color w:val="auto"/>
          <w:lang w:val="en-IN" w:eastAsia="en-IN"/>
        </w:rPr>
        <w:noBreakHyphen/>
        <w:t>zee</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uhn</w:t>
      </w:r>
      <w:proofErr w:type="spellEnd"/>
    </w:p>
    <w:p w14:paraId="127C218B"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inion</w:t>
      </w:r>
      <w:proofErr w:type="gramEnd"/>
      <w:r w:rsidRPr="00E84AA3">
        <w:rPr>
          <w:rFonts w:ascii="Times New Roman" w:eastAsia="Times New Roman" w:hAnsi="Times New Roman" w:cs="Times New Roman"/>
          <w:color w:val="auto"/>
          <w:lang w:val="en-IN" w:eastAsia="en-IN"/>
        </w:rPr>
        <w:br/>
        <w:t xml:space="preserve">Pronunciation link: </w:t>
      </w:r>
      <w:hyperlink r:id="rId24" w:tgtFrame="_new" w:history="1">
        <w:r w:rsidRPr="00E84AA3">
          <w:rPr>
            <w:rFonts w:ascii="Times New Roman" w:eastAsia="Times New Roman" w:hAnsi="Times New Roman" w:cs="Times New Roman"/>
            <w:color w:val="0000FF"/>
            <w:u w:val="single"/>
            <w:lang w:val="en-IN" w:eastAsia="en-IN"/>
          </w:rPr>
          <w:t>https://www.merriam-webster.com/dictionary/inion</w:t>
        </w:r>
      </w:hyperlink>
      <w:r w:rsidRPr="00E84AA3">
        <w:rPr>
          <w:rFonts w:ascii="Times New Roman" w:eastAsia="Times New Roman" w:hAnsi="Times New Roman" w:cs="Times New Roman"/>
          <w:color w:val="auto"/>
          <w:lang w:val="en-IN" w:eastAsia="en-IN"/>
        </w:rPr>
        <w:br/>
        <w:t>IPA: /ˈ</w:t>
      </w:r>
      <w:proofErr w:type="spellStart"/>
      <w:r w:rsidRPr="00E84AA3">
        <w:rPr>
          <w:rFonts w:ascii="Times New Roman" w:eastAsia="Times New Roman" w:hAnsi="Times New Roman" w:cs="Times New Roman"/>
          <w:color w:val="auto"/>
          <w:lang w:val="en-IN" w:eastAsia="en-IN"/>
        </w:rPr>
        <w:t>ɪniən</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in</w:t>
      </w:r>
      <w:r w:rsidRPr="00E84AA3">
        <w:rPr>
          <w:rFonts w:ascii="Times New Roman" w:eastAsia="Times New Roman" w:hAnsi="Times New Roman" w:cs="Times New Roman"/>
          <w:color w:val="auto"/>
          <w:lang w:val="en-IN" w:eastAsia="en-IN"/>
        </w:rPr>
        <w:noBreakHyphen/>
        <w:t>ee</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uhn</w:t>
      </w:r>
      <w:proofErr w:type="spellEnd"/>
    </w:p>
    <w:p w14:paraId="3F1F9801"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w:t>
      </w:r>
      <w:proofErr w:type="spellStart"/>
      <w:r w:rsidRPr="00E84AA3">
        <w:rPr>
          <w:rFonts w:ascii="Times New Roman" w:eastAsia="Times New Roman" w:hAnsi="Times New Roman" w:cs="Times New Roman"/>
          <w:color w:val="auto"/>
          <w:lang w:val="en-IN" w:eastAsia="en-IN"/>
        </w:rPr>
        <w:t>intertragus</w:t>
      </w:r>
      <w:proofErr w:type="spellEnd"/>
      <w:proofErr w:type="gramEnd"/>
      <w:r w:rsidRPr="00E84AA3">
        <w:rPr>
          <w:rFonts w:ascii="Times New Roman" w:eastAsia="Times New Roman" w:hAnsi="Times New Roman" w:cs="Times New Roman"/>
          <w:color w:val="auto"/>
          <w:lang w:val="en-IN" w:eastAsia="en-IN"/>
        </w:rPr>
        <w:t xml:space="preserve"> (in “</w:t>
      </w:r>
      <w:proofErr w:type="spellStart"/>
      <w:r w:rsidRPr="00E84AA3">
        <w:rPr>
          <w:rFonts w:ascii="Times New Roman" w:eastAsia="Times New Roman" w:hAnsi="Times New Roman" w:cs="Times New Roman"/>
          <w:color w:val="auto"/>
          <w:lang w:val="en-IN" w:eastAsia="en-IN"/>
        </w:rPr>
        <w:t>intertragus</w:t>
      </w:r>
      <w:proofErr w:type="spellEnd"/>
      <w:r w:rsidRPr="00E84AA3">
        <w:rPr>
          <w:rFonts w:ascii="Times New Roman" w:eastAsia="Times New Roman" w:hAnsi="Times New Roman" w:cs="Times New Roman"/>
          <w:color w:val="auto"/>
          <w:lang w:val="en-IN" w:eastAsia="en-IN"/>
        </w:rPr>
        <w:t xml:space="preserve"> line”)</w:t>
      </w:r>
      <w:r w:rsidRPr="00E84AA3">
        <w:rPr>
          <w:rFonts w:ascii="Times New Roman" w:eastAsia="Times New Roman" w:hAnsi="Times New Roman" w:cs="Times New Roman"/>
          <w:color w:val="auto"/>
          <w:lang w:val="en-IN" w:eastAsia="en-IN"/>
        </w:rPr>
        <w:br/>
        <w:t>Pronunciation link: No confirmed link found</w:t>
      </w:r>
      <w:r w:rsidRPr="00E84AA3">
        <w:rPr>
          <w:rFonts w:ascii="Times New Roman" w:eastAsia="Times New Roman" w:hAnsi="Times New Roman" w:cs="Times New Roman"/>
          <w:color w:val="auto"/>
          <w:lang w:val="en-IN" w:eastAsia="en-IN"/>
        </w:rPr>
        <w:br/>
        <w:t>IPA: /ˌ</w:t>
      </w:r>
      <w:proofErr w:type="spellStart"/>
      <w:r w:rsidRPr="00E84AA3">
        <w:rPr>
          <w:rFonts w:ascii="Times New Roman" w:eastAsia="Times New Roman" w:hAnsi="Times New Roman" w:cs="Times New Roman"/>
          <w:color w:val="auto"/>
          <w:lang w:val="en-IN" w:eastAsia="en-IN"/>
        </w:rPr>
        <w:t>ɪntərˈtreɪɡəs</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in</w:t>
      </w:r>
      <w:r w:rsidRPr="00E84AA3">
        <w:rPr>
          <w:rFonts w:ascii="Times New Roman" w:eastAsia="Times New Roman" w:hAnsi="Times New Roman" w:cs="Times New Roman"/>
          <w:color w:val="auto"/>
          <w:lang w:val="en-IN" w:eastAsia="en-IN"/>
        </w:rPr>
        <w:noBreakHyphen/>
        <w:t>ter</w:t>
      </w:r>
      <w:r w:rsidRPr="00E84AA3">
        <w:rPr>
          <w:rFonts w:ascii="Times New Roman" w:eastAsia="Times New Roman" w:hAnsi="Times New Roman" w:cs="Times New Roman"/>
          <w:color w:val="auto"/>
          <w:lang w:val="en-IN" w:eastAsia="en-IN"/>
        </w:rPr>
        <w:noBreakHyphen/>
        <w:t>tray</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guhs</w:t>
      </w:r>
      <w:proofErr w:type="spellEnd"/>
    </w:p>
    <w:p w14:paraId="3A173548"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mid</w:t>
      </w:r>
      <w:proofErr w:type="gramEnd"/>
      <w:r w:rsidRPr="00E84AA3">
        <w:rPr>
          <w:rFonts w:ascii="Times New Roman" w:eastAsia="Times New Roman" w:hAnsi="Times New Roman" w:cs="Times New Roman"/>
          <w:color w:val="auto"/>
          <w:lang w:val="en-IN" w:eastAsia="en-IN"/>
        </w:rPr>
        <w:noBreakHyphen/>
        <w:t>sagittal (in “mid</w:t>
      </w:r>
      <w:r w:rsidRPr="00E84AA3">
        <w:rPr>
          <w:rFonts w:ascii="Times New Roman" w:eastAsia="Times New Roman" w:hAnsi="Times New Roman" w:cs="Times New Roman"/>
          <w:color w:val="auto"/>
          <w:lang w:val="en-IN" w:eastAsia="en-IN"/>
        </w:rPr>
        <w:noBreakHyphen/>
        <w:t>sagittal line”)</w:t>
      </w:r>
      <w:r w:rsidRPr="00E84AA3">
        <w:rPr>
          <w:rFonts w:ascii="Times New Roman" w:eastAsia="Times New Roman" w:hAnsi="Times New Roman" w:cs="Times New Roman"/>
          <w:color w:val="auto"/>
          <w:lang w:val="en-IN" w:eastAsia="en-IN"/>
        </w:rPr>
        <w:br/>
        <w:t>Pronunciation link: No confirmed link found</w:t>
      </w:r>
      <w:r w:rsidRPr="00E84AA3">
        <w:rPr>
          <w:rFonts w:ascii="Times New Roman" w:eastAsia="Times New Roman" w:hAnsi="Times New Roman" w:cs="Times New Roman"/>
          <w:color w:val="auto"/>
          <w:lang w:val="en-IN" w:eastAsia="en-IN"/>
        </w:rPr>
        <w:br/>
        <w:t>IPA: /ˌ</w:t>
      </w:r>
      <w:proofErr w:type="spellStart"/>
      <w:r w:rsidRPr="00E84AA3">
        <w:rPr>
          <w:rFonts w:ascii="Times New Roman" w:eastAsia="Times New Roman" w:hAnsi="Times New Roman" w:cs="Times New Roman"/>
          <w:color w:val="auto"/>
          <w:lang w:val="en-IN" w:eastAsia="en-IN"/>
        </w:rPr>
        <w:t>mɪd</w:t>
      </w:r>
      <w:proofErr w:type="spellEnd"/>
      <w:r w:rsidRPr="00E84AA3">
        <w:rPr>
          <w:rFonts w:ascii="Times New Roman" w:eastAsia="Times New Roman" w:hAnsi="Times New Roman" w:cs="Times New Roman"/>
          <w:color w:val="auto"/>
          <w:lang w:val="en-IN" w:eastAsia="en-IN"/>
        </w:rPr>
        <w:t xml:space="preserve"> </w:t>
      </w:r>
      <w:proofErr w:type="spellStart"/>
      <w:r w:rsidRPr="00E84AA3">
        <w:rPr>
          <w:rFonts w:ascii="Times New Roman" w:eastAsia="Times New Roman" w:hAnsi="Times New Roman" w:cs="Times New Roman"/>
          <w:color w:val="auto"/>
          <w:lang w:val="en-IN" w:eastAsia="en-IN"/>
        </w:rPr>
        <w:t>səˈdʒɪtəl</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 xml:space="preserve">Phonetic Spelling: mid </w:t>
      </w:r>
      <w:proofErr w:type="spellStart"/>
      <w:r w:rsidRPr="00E84AA3">
        <w:rPr>
          <w:rFonts w:ascii="Times New Roman" w:eastAsia="Times New Roman" w:hAnsi="Times New Roman" w:cs="Times New Roman"/>
          <w:color w:val="auto"/>
          <w:lang w:val="en-IN" w:eastAsia="en-IN"/>
        </w:rPr>
        <w:t>suh</w:t>
      </w:r>
      <w:r w:rsidRPr="00E84AA3">
        <w:rPr>
          <w:rFonts w:ascii="Times New Roman" w:eastAsia="Times New Roman" w:hAnsi="Times New Roman" w:cs="Times New Roman"/>
          <w:color w:val="auto"/>
          <w:lang w:val="en-IN" w:eastAsia="en-IN"/>
        </w:rPr>
        <w:noBreakHyphen/>
        <w:t>jit</w:t>
      </w:r>
      <w:r w:rsidRPr="00E84AA3">
        <w:rPr>
          <w:rFonts w:ascii="Times New Roman" w:eastAsia="Times New Roman" w:hAnsi="Times New Roman" w:cs="Times New Roman"/>
          <w:color w:val="auto"/>
          <w:lang w:val="en-IN" w:eastAsia="en-IN"/>
        </w:rPr>
        <w:noBreakHyphen/>
        <w:t>uhl</w:t>
      </w:r>
      <w:proofErr w:type="spellEnd"/>
    </w:p>
    <w:p w14:paraId="2763D99C"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parasagittal</w:t>
      </w:r>
      <w:proofErr w:type="gramEnd"/>
      <w:r w:rsidRPr="00E84AA3">
        <w:rPr>
          <w:rFonts w:ascii="Times New Roman" w:eastAsia="Times New Roman" w:hAnsi="Times New Roman" w:cs="Times New Roman"/>
          <w:color w:val="auto"/>
          <w:lang w:val="en-IN" w:eastAsia="en-IN"/>
        </w:rPr>
        <w:t xml:space="preserve"> (in “anterior para</w:t>
      </w:r>
      <w:r w:rsidRPr="00E84AA3">
        <w:rPr>
          <w:rFonts w:ascii="Times New Roman" w:eastAsia="Times New Roman" w:hAnsi="Times New Roman" w:cs="Times New Roman"/>
          <w:color w:val="auto"/>
          <w:lang w:val="en-IN" w:eastAsia="en-IN"/>
        </w:rPr>
        <w:noBreakHyphen/>
        <w:t>sagittal line”)</w:t>
      </w:r>
      <w:r w:rsidRPr="00E84AA3">
        <w:rPr>
          <w:rFonts w:ascii="Times New Roman" w:eastAsia="Times New Roman" w:hAnsi="Times New Roman" w:cs="Times New Roman"/>
          <w:color w:val="auto"/>
          <w:lang w:val="en-IN" w:eastAsia="en-IN"/>
        </w:rPr>
        <w:br/>
        <w:t>Pronunciation link: https://www.merriam-webster.com/dictionary/parasagittal</w:t>
      </w:r>
      <w:r w:rsidRPr="00E84AA3">
        <w:rPr>
          <w:rFonts w:ascii="Times New Roman" w:eastAsia="Times New Roman" w:hAnsi="Times New Roman" w:cs="Times New Roman"/>
          <w:color w:val="auto"/>
          <w:lang w:val="en-IN" w:eastAsia="en-IN"/>
        </w:rPr>
        <w:br/>
        <w:t>IPA: /ˌ</w:t>
      </w:r>
      <w:proofErr w:type="spellStart"/>
      <w:r w:rsidRPr="00E84AA3">
        <w:rPr>
          <w:rFonts w:ascii="Times New Roman" w:eastAsia="Times New Roman" w:hAnsi="Times New Roman" w:cs="Times New Roman"/>
          <w:color w:val="auto"/>
          <w:lang w:val="en-IN" w:eastAsia="en-IN"/>
        </w:rPr>
        <w:t>pærəˈsædʒɪtəl</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par</w:t>
      </w:r>
      <w:r w:rsidRPr="00E84AA3">
        <w:rPr>
          <w:rFonts w:ascii="Times New Roman" w:eastAsia="Times New Roman" w:hAnsi="Times New Roman" w:cs="Times New Roman"/>
          <w:color w:val="auto"/>
          <w:lang w:val="en-IN" w:eastAsia="en-IN"/>
        </w:rPr>
        <w:noBreakHyphen/>
        <w:t>uh</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saj</w:t>
      </w:r>
      <w:proofErr w:type="spellEnd"/>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i</w:t>
      </w:r>
      <w:r w:rsidRPr="00E84AA3">
        <w:rPr>
          <w:rFonts w:ascii="Times New Roman" w:eastAsia="Times New Roman" w:hAnsi="Times New Roman" w:cs="Times New Roman"/>
          <w:color w:val="auto"/>
          <w:lang w:val="en-IN" w:eastAsia="en-IN"/>
        </w:rPr>
        <w:noBreakHyphen/>
        <w:t>tuhl</w:t>
      </w:r>
      <w:proofErr w:type="spellEnd"/>
    </w:p>
    <w:p w14:paraId="3C9FEFF7"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dorsolateral (in “left dorsolateral prefrontal cortex”)</w:t>
      </w:r>
      <w:r w:rsidRPr="00E84AA3">
        <w:rPr>
          <w:rFonts w:ascii="Times New Roman" w:eastAsia="Times New Roman" w:hAnsi="Times New Roman" w:cs="Times New Roman"/>
          <w:color w:val="auto"/>
          <w:lang w:val="en-IN" w:eastAsia="en-IN"/>
        </w:rPr>
        <w:br/>
        <w:t xml:space="preserve">Pronunciation link: </w:t>
      </w:r>
      <w:hyperlink r:id="rId25" w:tgtFrame="_new" w:history="1">
        <w:r w:rsidRPr="00E84AA3">
          <w:rPr>
            <w:rFonts w:ascii="Times New Roman" w:eastAsia="Times New Roman" w:hAnsi="Times New Roman" w:cs="Times New Roman"/>
            <w:color w:val="0000FF"/>
            <w:u w:val="single"/>
            <w:lang w:val="en-IN" w:eastAsia="en-IN"/>
          </w:rPr>
          <w:t>https://www.howtopronounce.com/dorsolateral-prefrontal-cortex</w:t>
        </w:r>
      </w:hyperlink>
      <w:r w:rsidRPr="00E84AA3">
        <w:rPr>
          <w:rFonts w:ascii="Times New Roman" w:eastAsia="Times New Roman" w:hAnsi="Times New Roman" w:cs="Times New Roman"/>
          <w:color w:val="auto"/>
          <w:lang w:val="en-IN" w:eastAsia="en-IN"/>
        </w:rPr>
        <w:t> </w:t>
      </w:r>
      <w:hyperlink r:id="rId26" w:tgtFrame="_blank" w:history="1">
        <w:r w:rsidRPr="00E84AA3">
          <w:rPr>
            <w:rFonts w:ascii="Times New Roman" w:eastAsia="Times New Roman" w:hAnsi="Times New Roman" w:cs="Times New Roman"/>
            <w:color w:val="0000FF"/>
            <w:u w:val="single"/>
            <w:lang w:val="en-IN" w:eastAsia="en-IN"/>
          </w:rPr>
          <w:t>howtopronounce.com+1</w:t>
        </w:r>
      </w:hyperlink>
      <w:r w:rsidRPr="00E84AA3">
        <w:rPr>
          <w:rFonts w:ascii="Times New Roman" w:eastAsia="Times New Roman" w:hAnsi="Times New Roman" w:cs="Times New Roman"/>
          <w:color w:val="auto"/>
          <w:lang w:val="en-IN" w:eastAsia="en-IN"/>
        </w:rPr>
        <w:br/>
        <w:t>IPA: /ˌ</w:t>
      </w:r>
      <w:proofErr w:type="spellStart"/>
      <w:r w:rsidRPr="00E84AA3">
        <w:rPr>
          <w:rFonts w:ascii="Times New Roman" w:eastAsia="Times New Roman" w:hAnsi="Times New Roman" w:cs="Times New Roman"/>
          <w:color w:val="auto"/>
          <w:lang w:val="en-IN" w:eastAsia="en-IN"/>
        </w:rPr>
        <w:t>dɔːrsoʊˈlætərəl</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 xml:space="preserve">Phonetic Spelling: </w:t>
      </w:r>
      <w:proofErr w:type="spellStart"/>
      <w:r w:rsidRPr="00E84AA3">
        <w:rPr>
          <w:rFonts w:ascii="Times New Roman" w:eastAsia="Times New Roman" w:hAnsi="Times New Roman" w:cs="Times New Roman"/>
          <w:color w:val="auto"/>
          <w:lang w:val="en-IN" w:eastAsia="en-IN"/>
        </w:rPr>
        <w:t>dor</w:t>
      </w:r>
      <w:proofErr w:type="spellEnd"/>
      <w:r w:rsidRPr="00E84AA3">
        <w:rPr>
          <w:rFonts w:ascii="Times New Roman" w:eastAsia="Times New Roman" w:hAnsi="Times New Roman" w:cs="Times New Roman"/>
          <w:color w:val="auto"/>
          <w:lang w:val="en-IN" w:eastAsia="en-IN"/>
        </w:rPr>
        <w:noBreakHyphen/>
        <w:t>soh</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lat</w:t>
      </w:r>
      <w:proofErr w:type="spellEnd"/>
      <w:r w:rsidRPr="00E84AA3">
        <w:rPr>
          <w:rFonts w:ascii="Times New Roman" w:eastAsia="Times New Roman" w:hAnsi="Times New Roman" w:cs="Times New Roman"/>
          <w:color w:val="auto"/>
          <w:lang w:val="en-IN" w:eastAsia="en-IN"/>
        </w:rPr>
        <w:noBreakHyphen/>
        <w:t>uh</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rul</w:t>
      </w:r>
      <w:proofErr w:type="spellEnd"/>
    </w:p>
    <w:p w14:paraId="5EC5BCB5"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r w:rsidRPr="00E84AA3">
        <w:rPr>
          <w:rFonts w:ascii="Times New Roman" w:eastAsia="Times New Roman" w:hAnsi="Symbol" w:cs="Times New Roman"/>
          <w:color w:val="auto"/>
          <w:lang w:val="en-IN" w:eastAsia="en-IN"/>
        </w:rPr>
        <w:lastRenderedPageBreak/>
        <w:t></w:t>
      </w:r>
      <w:r w:rsidRPr="00E84AA3">
        <w:rPr>
          <w:rFonts w:ascii="Times New Roman" w:eastAsia="Times New Roman" w:hAnsi="Times New Roman" w:cs="Times New Roman"/>
          <w:color w:val="auto"/>
          <w:lang w:val="en-IN" w:eastAsia="en-IN"/>
        </w:rPr>
        <w:t xml:space="preserve">  prefrontal (in “prefrontal cortex”)</w:t>
      </w:r>
      <w:r w:rsidRPr="00E84AA3">
        <w:rPr>
          <w:rFonts w:ascii="Times New Roman" w:eastAsia="Times New Roman" w:hAnsi="Times New Roman" w:cs="Times New Roman"/>
          <w:color w:val="auto"/>
          <w:lang w:val="en-IN" w:eastAsia="en-IN"/>
        </w:rPr>
        <w:br/>
        <w:t xml:space="preserve">Pronunciation link: </w:t>
      </w:r>
      <w:hyperlink r:id="rId27" w:tgtFrame="_new" w:history="1">
        <w:r w:rsidRPr="00E84AA3">
          <w:rPr>
            <w:rFonts w:ascii="Times New Roman" w:eastAsia="Times New Roman" w:hAnsi="Times New Roman" w:cs="Times New Roman"/>
            <w:color w:val="0000FF"/>
            <w:u w:val="single"/>
            <w:lang w:val="en-IN" w:eastAsia="en-IN"/>
          </w:rPr>
          <w:t>https://dictionary.cambridge.org/pronunciation/english/prefrontal-cortex</w:t>
        </w:r>
      </w:hyperlink>
      <w:r w:rsidRPr="00E84AA3">
        <w:rPr>
          <w:rFonts w:ascii="Times New Roman" w:eastAsia="Times New Roman" w:hAnsi="Times New Roman" w:cs="Times New Roman"/>
          <w:color w:val="auto"/>
          <w:lang w:val="en-IN" w:eastAsia="en-IN"/>
        </w:rPr>
        <w:t> </w:t>
      </w:r>
      <w:hyperlink r:id="rId28" w:tgtFrame="_blank" w:history="1">
        <w:r w:rsidRPr="00E84AA3">
          <w:rPr>
            <w:rFonts w:ascii="Times New Roman" w:eastAsia="Times New Roman" w:hAnsi="Times New Roman" w:cs="Times New Roman"/>
            <w:color w:val="0000FF"/>
            <w:u w:val="single"/>
            <w:lang w:val="en-IN" w:eastAsia="en-IN"/>
          </w:rPr>
          <w:t>Cambridge Dictionary</w:t>
        </w:r>
      </w:hyperlink>
      <w:r w:rsidRPr="00E84AA3">
        <w:rPr>
          <w:rFonts w:ascii="Times New Roman" w:eastAsia="Times New Roman" w:hAnsi="Times New Roman" w:cs="Times New Roman"/>
          <w:color w:val="auto"/>
          <w:lang w:val="en-IN" w:eastAsia="en-IN"/>
        </w:rPr>
        <w:br/>
        <w:t>IPA: /ˌ</w:t>
      </w:r>
      <w:proofErr w:type="spellStart"/>
      <w:r w:rsidRPr="00E84AA3">
        <w:rPr>
          <w:rFonts w:ascii="Times New Roman" w:eastAsia="Times New Roman" w:hAnsi="Times New Roman" w:cs="Times New Roman"/>
          <w:color w:val="auto"/>
          <w:lang w:val="en-IN" w:eastAsia="en-IN"/>
        </w:rPr>
        <w:t>pri</w:t>
      </w:r>
      <w:proofErr w:type="spellEnd"/>
      <w:r w:rsidRPr="00E84AA3">
        <w:rPr>
          <w:rFonts w:ascii="Times New Roman" w:eastAsia="Times New Roman" w:hAnsi="Times New Roman" w:cs="Times New Roman"/>
          <w:color w:val="auto"/>
          <w:lang w:val="en-IN" w:eastAsia="en-IN"/>
        </w:rPr>
        <w:t>ːˈ</w:t>
      </w:r>
      <w:proofErr w:type="spellStart"/>
      <w:r w:rsidRPr="00E84AA3">
        <w:rPr>
          <w:rFonts w:ascii="Times New Roman" w:eastAsia="Times New Roman" w:hAnsi="Times New Roman" w:cs="Times New Roman"/>
          <w:color w:val="auto"/>
          <w:lang w:val="en-IN" w:eastAsia="en-IN"/>
        </w:rPr>
        <w:t>frʌn</w:t>
      </w:r>
      <w:r w:rsidRPr="00E84AA3">
        <w:rPr>
          <w:rFonts w:ascii="Times New Roman" w:eastAsia="Times New Roman" w:hAnsi="Times New Roman" w:cs="Times New Roman"/>
          <w:color w:val="auto"/>
          <w:lang w:val="en-IN" w:eastAsia="en-IN"/>
        </w:rPr>
        <w:softHyphen/>
        <w:t>təl</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 xml:space="preserve">Phonetic Spelling: </w:t>
      </w:r>
      <w:proofErr w:type="spellStart"/>
      <w:r w:rsidRPr="00E84AA3">
        <w:rPr>
          <w:rFonts w:ascii="Times New Roman" w:eastAsia="Times New Roman" w:hAnsi="Times New Roman" w:cs="Times New Roman"/>
          <w:color w:val="auto"/>
          <w:lang w:val="en-IN" w:eastAsia="en-IN"/>
        </w:rPr>
        <w:t>pree</w:t>
      </w:r>
      <w:r w:rsidRPr="00E84AA3">
        <w:rPr>
          <w:rFonts w:ascii="Times New Roman" w:eastAsia="Times New Roman" w:hAnsi="Times New Roman" w:cs="Times New Roman"/>
          <w:color w:val="auto"/>
          <w:lang w:val="en-IN" w:eastAsia="en-IN"/>
        </w:rPr>
        <w:noBreakHyphen/>
        <w:t>frun</w:t>
      </w:r>
      <w:r w:rsidRPr="00E84AA3">
        <w:rPr>
          <w:rFonts w:ascii="Times New Roman" w:eastAsia="Times New Roman" w:hAnsi="Times New Roman" w:cs="Times New Roman"/>
          <w:color w:val="auto"/>
          <w:lang w:val="en-IN" w:eastAsia="en-IN"/>
        </w:rPr>
        <w:noBreakHyphen/>
        <w:t>tuhl</w:t>
      </w:r>
      <w:proofErr w:type="spellEnd"/>
    </w:p>
    <w:p w14:paraId="62E54DC2"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EEG (abbreviation of electroencephalogram)</w:t>
      </w:r>
      <w:r w:rsidRPr="00E84AA3">
        <w:rPr>
          <w:rFonts w:ascii="Times New Roman" w:eastAsia="Times New Roman" w:hAnsi="Times New Roman" w:cs="Times New Roman"/>
          <w:color w:val="auto"/>
          <w:lang w:val="en-IN" w:eastAsia="en-IN"/>
        </w:rPr>
        <w:br/>
        <w:t xml:space="preserve">Pronunciation link: </w:t>
      </w:r>
      <w:hyperlink r:id="rId29" w:tgtFrame="_new" w:history="1">
        <w:r w:rsidRPr="00E84AA3">
          <w:rPr>
            <w:rFonts w:ascii="Times New Roman" w:eastAsia="Times New Roman" w:hAnsi="Times New Roman" w:cs="Times New Roman"/>
            <w:color w:val="0000FF"/>
            <w:u w:val="single"/>
            <w:lang w:val="en-IN" w:eastAsia="en-IN"/>
          </w:rPr>
          <w:t>https://dictionary.cambridge.org/pronunciation/english/eeg</w:t>
        </w:r>
      </w:hyperlink>
      <w:r w:rsidRPr="00E84AA3">
        <w:rPr>
          <w:rFonts w:ascii="Times New Roman" w:eastAsia="Times New Roman" w:hAnsi="Times New Roman" w:cs="Times New Roman"/>
          <w:color w:val="auto"/>
          <w:lang w:val="en-IN" w:eastAsia="en-IN"/>
        </w:rPr>
        <w:t> </w:t>
      </w:r>
      <w:hyperlink r:id="rId30" w:tgtFrame="_blank" w:history="1">
        <w:r w:rsidRPr="00E84AA3">
          <w:rPr>
            <w:rFonts w:ascii="Times New Roman" w:eastAsia="Times New Roman" w:hAnsi="Times New Roman" w:cs="Times New Roman"/>
            <w:color w:val="0000FF"/>
            <w:u w:val="single"/>
            <w:lang w:val="en-IN" w:eastAsia="en-IN"/>
          </w:rPr>
          <w:t>Cambridge Dictionary</w:t>
        </w:r>
      </w:hyperlink>
      <w:r w:rsidRPr="00E84AA3">
        <w:rPr>
          <w:rFonts w:ascii="Times New Roman" w:eastAsia="Times New Roman" w:hAnsi="Times New Roman" w:cs="Times New Roman"/>
          <w:color w:val="auto"/>
          <w:lang w:val="en-IN" w:eastAsia="en-IN"/>
        </w:rPr>
        <w:br/>
        <w:t>IPA: /ˌ</w:t>
      </w:r>
      <w:proofErr w:type="spellStart"/>
      <w:r w:rsidRPr="00E84AA3">
        <w:rPr>
          <w:rFonts w:ascii="Times New Roman" w:eastAsia="Times New Roman" w:hAnsi="Times New Roman" w:cs="Times New Roman"/>
          <w:color w:val="auto"/>
          <w:lang w:val="en-IN" w:eastAsia="en-IN"/>
        </w:rPr>
        <w:t>i</w:t>
      </w:r>
      <w:proofErr w:type="spellEnd"/>
      <w:r w:rsidRPr="00E84AA3">
        <w:rPr>
          <w:rFonts w:ascii="Times New Roman" w:eastAsia="Times New Roman" w:hAnsi="Times New Roman" w:cs="Times New Roman"/>
          <w:color w:val="auto"/>
          <w:lang w:val="en-IN" w:eastAsia="en-IN"/>
        </w:rPr>
        <w:t>ː </w:t>
      </w:r>
      <w:proofErr w:type="spellStart"/>
      <w:r w:rsidRPr="00E84AA3">
        <w:rPr>
          <w:rFonts w:ascii="Times New Roman" w:eastAsia="Times New Roman" w:hAnsi="Times New Roman" w:cs="Times New Roman"/>
          <w:color w:val="auto"/>
          <w:lang w:val="en-IN" w:eastAsia="en-IN"/>
        </w:rPr>
        <w:t>i</w:t>
      </w:r>
      <w:proofErr w:type="spellEnd"/>
      <w:r w:rsidRPr="00E84AA3">
        <w:rPr>
          <w:rFonts w:ascii="Times New Roman" w:eastAsia="Times New Roman" w:hAnsi="Times New Roman" w:cs="Times New Roman"/>
          <w:color w:val="auto"/>
          <w:lang w:val="en-IN" w:eastAsia="en-IN"/>
        </w:rPr>
        <w:t>ːˈ</w:t>
      </w:r>
      <w:proofErr w:type="spellStart"/>
      <w:r w:rsidRPr="00E84AA3">
        <w:rPr>
          <w:rFonts w:ascii="Times New Roman" w:eastAsia="Times New Roman" w:hAnsi="Times New Roman" w:cs="Times New Roman"/>
          <w:color w:val="auto"/>
          <w:lang w:val="en-IN" w:eastAsia="en-IN"/>
        </w:rPr>
        <w:t>dʒi</w:t>
      </w:r>
      <w:proofErr w:type="spellEnd"/>
      <w:r w:rsidRPr="00E84AA3">
        <w:rPr>
          <w:rFonts w:ascii="Times New Roman" w:eastAsia="Times New Roman" w:hAnsi="Times New Roman" w:cs="Times New Roman"/>
          <w:color w:val="auto"/>
          <w:lang w:val="en-IN" w:eastAsia="en-IN"/>
        </w:rPr>
        <w:t>ː/ or simply /ˌ</w:t>
      </w:r>
      <w:proofErr w:type="spellStart"/>
      <w:r w:rsidRPr="00E84AA3">
        <w:rPr>
          <w:rFonts w:ascii="Times New Roman" w:eastAsia="Times New Roman" w:hAnsi="Times New Roman" w:cs="Times New Roman"/>
          <w:color w:val="auto"/>
          <w:lang w:val="en-IN" w:eastAsia="en-IN"/>
        </w:rPr>
        <w:t>iːi</w:t>
      </w:r>
      <w:proofErr w:type="spellEnd"/>
      <w:r w:rsidRPr="00E84AA3">
        <w:rPr>
          <w:rFonts w:ascii="Times New Roman" w:eastAsia="Times New Roman" w:hAnsi="Times New Roman" w:cs="Times New Roman"/>
          <w:color w:val="auto"/>
          <w:lang w:val="en-IN" w:eastAsia="en-IN"/>
        </w:rPr>
        <w:t>ːˈ</w:t>
      </w:r>
      <w:proofErr w:type="spellStart"/>
      <w:r w:rsidRPr="00E84AA3">
        <w:rPr>
          <w:rFonts w:ascii="Times New Roman" w:eastAsia="Times New Roman" w:hAnsi="Times New Roman" w:cs="Times New Roman"/>
          <w:color w:val="auto"/>
          <w:lang w:val="en-IN" w:eastAsia="en-IN"/>
        </w:rPr>
        <w:t>dʒi</w:t>
      </w:r>
      <w:proofErr w:type="spellEnd"/>
      <w:r w:rsidRPr="00E84AA3">
        <w:rPr>
          <w:rFonts w:ascii="Times New Roman" w:eastAsia="Times New Roman" w:hAnsi="Times New Roman" w:cs="Times New Roman"/>
          <w:color w:val="auto"/>
          <w:lang w:val="en-IN" w:eastAsia="en-IN"/>
        </w:rPr>
        <w:t>ː/</w:t>
      </w:r>
      <w:r w:rsidRPr="00E84AA3">
        <w:rPr>
          <w:rFonts w:ascii="Times New Roman" w:eastAsia="Times New Roman" w:hAnsi="Times New Roman" w:cs="Times New Roman"/>
          <w:color w:val="auto"/>
          <w:lang w:val="en-IN" w:eastAsia="en-IN"/>
        </w:rPr>
        <w:br/>
        <w:t>Phonetic Spelling: ee</w:t>
      </w:r>
      <w:r w:rsidRPr="00E84AA3">
        <w:rPr>
          <w:rFonts w:ascii="Times New Roman" w:eastAsia="Times New Roman" w:hAnsi="Times New Roman" w:cs="Times New Roman"/>
          <w:color w:val="auto"/>
          <w:lang w:val="en-IN" w:eastAsia="en-IN"/>
        </w:rPr>
        <w:noBreakHyphen/>
        <w:t>ee</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jee</w:t>
      </w:r>
      <w:proofErr w:type="spellEnd"/>
    </w:p>
    <w:p w14:paraId="11E4FBCC"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electroencephalogram (in description of EEG)</w:t>
      </w:r>
      <w:r w:rsidRPr="00E84AA3">
        <w:rPr>
          <w:rFonts w:ascii="Times New Roman" w:eastAsia="Times New Roman" w:hAnsi="Times New Roman" w:cs="Times New Roman"/>
          <w:color w:val="auto"/>
          <w:lang w:val="en-IN" w:eastAsia="en-IN"/>
        </w:rPr>
        <w:br/>
        <w:t xml:space="preserve">Pronunciation link: </w:t>
      </w:r>
      <w:hyperlink r:id="rId31" w:tgtFrame="_new" w:history="1">
        <w:r w:rsidRPr="00E84AA3">
          <w:rPr>
            <w:rFonts w:ascii="Times New Roman" w:eastAsia="Times New Roman" w:hAnsi="Times New Roman" w:cs="Times New Roman"/>
            <w:color w:val="0000FF"/>
            <w:u w:val="single"/>
            <w:lang w:val="en-IN" w:eastAsia="en-IN"/>
          </w:rPr>
          <w:t>https://www.howtopronounce.com/electroencephalogram</w:t>
        </w:r>
      </w:hyperlink>
      <w:r w:rsidRPr="00E84AA3">
        <w:rPr>
          <w:rFonts w:ascii="Times New Roman" w:eastAsia="Times New Roman" w:hAnsi="Times New Roman" w:cs="Times New Roman"/>
          <w:color w:val="auto"/>
          <w:lang w:val="en-IN" w:eastAsia="en-IN"/>
        </w:rPr>
        <w:t> </w:t>
      </w:r>
      <w:r w:rsidRPr="00E84AA3">
        <w:rPr>
          <w:rFonts w:ascii="Times New Roman" w:eastAsia="Times New Roman" w:hAnsi="Times New Roman" w:cs="Times New Roman"/>
          <w:color w:val="auto"/>
          <w:lang w:val="en-IN" w:eastAsia="en-IN"/>
        </w:rPr>
        <w:t>(though I didn’t check directly)</w:t>
      </w:r>
      <w:r w:rsidRPr="00E84AA3">
        <w:rPr>
          <w:rFonts w:ascii="Times New Roman" w:eastAsia="Times New Roman" w:hAnsi="Times New Roman" w:cs="Times New Roman"/>
          <w:color w:val="auto"/>
          <w:lang w:val="en-IN" w:eastAsia="en-IN"/>
        </w:rPr>
        <w:br/>
        <w:t>IPA: /</w:t>
      </w:r>
      <w:proofErr w:type="spellStart"/>
      <w:r w:rsidRPr="00E84AA3">
        <w:rPr>
          <w:rFonts w:ascii="Times New Roman" w:eastAsia="Times New Roman" w:hAnsi="Times New Roman" w:cs="Times New Roman"/>
          <w:color w:val="auto"/>
          <w:lang w:val="en-IN" w:eastAsia="en-IN"/>
        </w:rPr>
        <w:t>ɪˌlɛktroʊˌɛnsəˈfælɵˌgræm</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 xml:space="preserve">Phonetic Spelling: </w:t>
      </w:r>
      <w:proofErr w:type="spellStart"/>
      <w:r w:rsidRPr="00E84AA3">
        <w:rPr>
          <w:rFonts w:ascii="Times New Roman" w:eastAsia="Times New Roman" w:hAnsi="Times New Roman" w:cs="Times New Roman"/>
          <w:color w:val="auto"/>
          <w:lang w:val="en-IN" w:eastAsia="en-IN"/>
        </w:rPr>
        <w:t>ih</w:t>
      </w:r>
      <w:proofErr w:type="spellEnd"/>
      <w:r w:rsidRPr="00E84AA3">
        <w:rPr>
          <w:rFonts w:ascii="Times New Roman" w:eastAsia="Times New Roman" w:hAnsi="Times New Roman" w:cs="Times New Roman"/>
          <w:color w:val="auto"/>
          <w:lang w:val="en-IN" w:eastAsia="en-IN"/>
        </w:rPr>
        <w:noBreakHyphen/>
        <w:t>lek</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troh</w:t>
      </w:r>
      <w:proofErr w:type="spellEnd"/>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en</w:t>
      </w:r>
      <w:proofErr w:type="spellEnd"/>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suh</w:t>
      </w:r>
      <w:proofErr w:type="spellEnd"/>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fal</w:t>
      </w:r>
      <w:proofErr w:type="spellEnd"/>
      <w:r w:rsidRPr="00E84AA3">
        <w:rPr>
          <w:rFonts w:ascii="Times New Roman" w:eastAsia="Times New Roman" w:hAnsi="Times New Roman" w:cs="Times New Roman"/>
          <w:color w:val="auto"/>
          <w:lang w:val="en-IN" w:eastAsia="en-IN"/>
        </w:rPr>
        <w:noBreakHyphen/>
        <w:t>oh</w:t>
      </w:r>
      <w:r w:rsidRPr="00E84AA3">
        <w:rPr>
          <w:rFonts w:ascii="Times New Roman" w:eastAsia="Times New Roman" w:hAnsi="Times New Roman" w:cs="Times New Roman"/>
          <w:color w:val="auto"/>
          <w:lang w:val="en-IN" w:eastAsia="en-IN"/>
        </w:rPr>
        <w:noBreakHyphen/>
        <w:t>gram</w:t>
      </w:r>
    </w:p>
    <w:p w14:paraId="189C7F4D"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resting motor threshold (</w:t>
      </w:r>
      <w:proofErr w:type="spellStart"/>
      <w:r w:rsidRPr="00E84AA3">
        <w:rPr>
          <w:rFonts w:ascii="Times New Roman" w:eastAsia="Times New Roman" w:hAnsi="Times New Roman" w:cs="Times New Roman"/>
          <w:color w:val="auto"/>
          <w:lang w:val="en-IN" w:eastAsia="en-IN"/>
        </w:rPr>
        <w:t>rMT</w:t>
      </w:r>
      <w:proofErr w:type="spellEnd"/>
      <w:r w:rsidRPr="00E84AA3">
        <w:rPr>
          <w:rFonts w:ascii="Times New Roman" w:eastAsia="Times New Roman" w:hAnsi="Times New Roman" w:cs="Times New Roman"/>
          <w:color w:val="auto"/>
          <w:lang w:val="en-IN" w:eastAsia="en-IN"/>
        </w:rPr>
        <w:t xml:space="preserve">) — “threshold” and “resting” are common words; “threshold” pronunciation: </w:t>
      </w:r>
      <w:hyperlink r:id="rId32" w:tgtFrame="_new" w:history="1">
        <w:r w:rsidRPr="00E84AA3">
          <w:rPr>
            <w:rFonts w:ascii="Times New Roman" w:eastAsia="Times New Roman" w:hAnsi="Times New Roman" w:cs="Times New Roman"/>
            <w:color w:val="0000FF"/>
            <w:u w:val="single"/>
            <w:lang w:val="en-IN" w:eastAsia="en-IN"/>
          </w:rPr>
          <w:t>https://www.merriam-webster.com/dictionary/threshold</w:t>
        </w:r>
      </w:hyperlink>
      <w:r w:rsidRPr="00E84AA3">
        <w:rPr>
          <w:rFonts w:ascii="Times New Roman" w:eastAsia="Times New Roman" w:hAnsi="Times New Roman" w:cs="Times New Roman"/>
          <w:color w:val="auto"/>
          <w:lang w:val="en-IN" w:eastAsia="en-IN"/>
        </w:rPr>
        <w:br/>
        <w:t>IPA: /ˈ</w:t>
      </w:r>
      <w:proofErr w:type="spellStart"/>
      <w:r w:rsidRPr="00E84AA3">
        <w:rPr>
          <w:rFonts w:ascii="Times New Roman" w:eastAsia="Times New Roman" w:hAnsi="Times New Roman" w:cs="Times New Roman"/>
          <w:color w:val="auto"/>
          <w:lang w:val="en-IN" w:eastAsia="en-IN"/>
        </w:rPr>
        <w:t>θrɛʃhoʊld</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thresh</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hohld</w:t>
      </w:r>
      <w:proofErr w:type="spellEnd"/>
    </w:p>
    <w:p w14:paraId="46CC7DAC"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Triangle</w:t>
      </w:r>
      <w:proofErr w:type="gramEnd"/>
      <w:r w:rsidRPr="00E84AA3">
        <w:rPr>
          <w:rFonts w:ascii="Times New Roman" w:eastAsia="Times New Roman" w:hAnsi="Times New Roman" w:cs="Times New Roman"/>
          <w:color w:val="auto"/>
          <w:lang w:val="en-IN" w:eastAsia="en-IN"/>
        </w:rPr>
        <w:t>, diagonal, midpoint, etc – common words, no special pronunciation needed for your purposes.</w:t>
      </w:r>
    </w:p>
    <w:p w14:paraId="2DFDFB03"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clinician/clinical (in “clinical chart”, “clinical record”) — common word: </w:t>
      </w:r>
      <w:hyperlink r:id="rId33" w:tgtFrame="_new" w:history="1">
        <w:r w:rsidRPr="00E84AA3">
          <w:rPr>
            <w:rFonts w:ascii="Times New Roman" w:eastAsia="Times New Roman" w:hAnsi="Times New Roman" w:cs="Times New Roman"/>
            <w:color w:val="0000FF"/>
            <w:u w:val="single"/>
            <w:lang w:val="en-IN" w:eastAsia="en-IN"/>
          </w:rPr>
          <w:t>https://www.merriam-webster.com/dictionary/clinical</w:t>
        </w:r>
      </w:hyperlink>
      <w:r w:rsidRPr="00E84AA3">
        <w:rPr>
          <w:rFonts w:ascii="Times New Roman" w:eastAsia="Times New Roman" w:hAnsi="Times New Roman" w:cs="Times New Roman"/>
          <w:color w:val="auto"/>
          <w:lang w:val="en-IN" w:eastAsia="en-IN"/>
        </w:rPr>
        <w:br/>
        <w:t>IPA: /ˈ</w:t>
      </w:r>
      <w:proofErr w:type="spellStart"/>
      <w:r w:rsidRPr="00E84AA3">
        <w:rPr>
          <w:rFonts w:ascii="Times New Roman" w:eastAsia="Times New Roman" w:hAnsi="Times New Roman" w:cs="Times New Roman"/>
          <w:color w:val="auto"/>
          <w:lang w:val="en-IN" w:eastAsia="en-IN"/>
        </w:rPr>
        <w:t>klɪnɪkəl</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 xml:space="preserve">Phonetic Spelling: </w:t>
      </w:r>
      <w:proofErr w:type="spellStart"/>
      <w:r w:rsidRPr="00E84AA3">
        <w:rPr>
          <w:rFonts w:ascii="Times New Roman" w:eastAsia="Times New Roman" w:hAnsi="Times New Roman" w:cs="Times New Roman"/>
          <w:color w:val="auto"/>
          <w:lang w:val="en-IN" w:eastAsia="en-IN"/>
        </w:rPr>
        <w:t>klin</w:t>
      </w:r>
      <w:r w:rsidRPr="00E84AA3">
        <w:rPr>
          <w:rFonts w:ascii="Times New Roman" w:eastAsia="Times New Roman" w:hAnsi="Times New Roman" w:cs="Times New Roman"/>
          <w:color w:val="auto"/>
          <w:lang w:val="en-IN" w:eastAsia="en-IN"/>
        </w:rPr>
        <w:noBreakHyphen/>
        <w:t>i</w:t>
      </w:r>
      <w:r w:rsidRPr="00E84AA3">
        <w:rPr>
          <w:rFonts w:ascii="Times New Roman" w:eastAsia="Times New Roman" w:hAnsi="Times New Roman" w:cs="Times New Roman"/>
          <w:color w:val="auto"/>
          <w:lang w:val="en-IN" w:eastAsia="en-IN"/>
        </w:rPr>
        <w:noBreakHyphen/>
        <w:t>kuhl</w:t>
      </w:r>
      <w:proofErr w:type="spellEnd"/>
    </w:p>
    <w:p w14:paraId="03937F88"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parasagittal</w:t>
      </w:r>
      <w:proofErr w:type="gramEnd"/>
      <w:r w:rsidRPr="00E84AA3">
        <w:rPr>
          <w:rFonts w:ascii="Times New Roman" w:eastAsia="Times New Roman" w:hAnsi="Times New Roman" w:cs="Times New Roman"/>
          <w:color w:val="auto"/>
          <w:lang w:val="en-IN" w:eastAsia="en-IN"/>
        </w:rPr>
        <w:t xml:space="preserve"> line — we already listed “parasagittal”.</w:t>
      </w:r>
    </w:p>
    <w:p w14:paraId="4C9024ED"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figure</w:t>
      </w:r>
      <w:proofErr w:type="gramEnd"/>
      <w:r w:rsidRPr="00E84AA3">
        <w:rPr>
          <w:rFonts w:ascii="Times New Roman" w:eastAsia="Times New Roman" w:hAnsi="Times New Roman" w:cs="Times New Roman"/>
          <w:color w:val="auto"/>
          <w:lang w:val="en-IN" w:eastAsia="en-IN"/>
        </w:rPr>
        <w:t>-of-eight coil (common jargon) — “figure</w:t>
      </w:r>
      <w:r w:rsidRPr="00E84AA3">
        <w:rPr>
          <w:rFonts w:ascii="Times New Roman" w:eastAsia="Times New Roman" w:hAnsi="Times New Roman" w:cs="Times New Roman"/>
          <w:color w:val="auto"/>
          <w:lang w:val="en-IN" w:eastAsia="en-IN"/>
        </w:rPr>
        <w:noBreakHyphen/>
        <w:t>of</w:t>
      </w:r>
      <w:r w:rsidRPr="00E84AA3">
        <w:rPr>
          <w:rFonts w:ascii="Times New Roman" w:eastAsia="Times New Roman" w:hAnsi="Times New Roman" w:cs="Times New Roman"/>
          <w:color w:val="auto"/>
          <w:lang w:val="en-IN" w:eastAsia="en-IN"/>
        </w:rPr>
        <w:noBreakHyphen/>
        <w:t>eight” is a standard compound; “coil” is common.</w:t>
      </w:r>
    </w:p>
    <w:p w14:paraId="50E56B7E"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contralateral</w:t>
      </w:r>
      <w:proofErr w:type="gramEnd"/>
      <w:r w:rsidRPr="00E84AA3">
        <w:rPr>
          <w:rFonts w:ascii="Times New Roman" w:eastAsia="Times New Roman" w:hAnsi="Times New Roman" w:cs="Times New Roman"/>
          <w:color w:val="auto"/>
          <w:lang w:val="en-IN" w:eastAsia="en-IN"/>
        </w:rPr>
        <w:t xml:space="preserve"> (in “contralateral hand muscles”)</w:t>
      </w:r>
      <w:r w:rsidRPr="00E84AA3">
        <w:rPr>
          <w:rFonts w:ascii="Times New Roman" w:eastAsia="Times New Roman" w:hAnsi="Times New Roman" w:cs="Times New Roman"/>
          <w:color w:val="auto"/>
          <w:lang w:val="en-IN" w:eastAsia="en-IN"/>
        </w:rPr>
        <w:br/>
        <w:t>Pronunciation link: No confirmed link found</w:t>
      </w:r>
      <w:r w:rsidRPr="00E84AA3">
        <w:rPr>
          <w:rFonts w:ascii="Times New Roman" w:eastAsia="Times New Roman" w:hAnsi="Times New Roman" w:cs="Times New Roman"/>
          <w:color w:val="auto"/>
          <w:lang w:val="en-IN" w:eastAsia="en-IN"/>
        </w:rPr>
        <w:br/>
        <w:t>IPA: /ˌ</w:t>
      </w:r>
      <w:proofErr w:type="spellStart"/>
      <w:r w:rsidRPr="00E84AA3">
        <w:rPr>
          <w:rFonts w:ascii="Times New Roman" w:eastAsia="Times New Roman" w:hAnsi="Times New Roman" w:cs="Times New Roman"/>
          <w:color w:val="auto"/>
          <w:lang w:val="en-IN" w:eastAsia="en-IN"/>
        </w:rPr>
        <w:t>kɒntrəˈlætərəl</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 xml:space="preserve">Phonetic Spelling: </w:t>
      </w:r>
      <w:proofErr w:type="spellStart"/>
      <w:r w:rsidRPr="00E84AA3">
        <w:rPr>
          <w:rFonts w:ascii="Times New Roman" w:eastAsia="Times New Roman" w:hAnsi="Times New Roman" w:cs="Times New Roman"/>
          <w:color w:val="auto"/>
          <w:lang w:val="en-IN" w:eastAsia="en-IN"/>
        </w:rPr>
        <w:t>kon</w:t>
      </w:r>
      <w:proofErr w:type="spellEnd"/>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truh</w:t>
      </w:r>
      <w:proofErr w:type="spellEnd"/>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lat</w:t>
      </w:r>
      <w:proofErr w:type="spellEnd"/>
      <w:r w:rsidRPr="00E84AA3">
        <w:rPr>
          <w:rFonts w:ascii="Times New Roman" w:eastAsia="Times New Roman" w:hAnsi="Times New Roman" w:cs="Times New Roman"/>
          <w:color w:val="auto"/>
          <w:lang w:val="en-IN" w:eastAsia="en-IN"/>
        </w:rPr>
        <w:noBreakHyphen/>
        <w:t>uh</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rul</w:t>
      </w:r>
      <w:proofErr w:type="spellEnd"/>
    </w:p>
    <w:p w14:paraId="404D68FF" w14:textId="77777777" w:rsidR="00E84AA3" w:rsidRDefault="00E84AA3" w:rsidP="008F3201"/>
    <w:sectPr w:rsidR="00E84AA3" w:rsidSect="005F0509">
      <w:headerReference w:type="default" r:id="rId34"/>
      <w:footerReference w:type="even" r:id="rId35"/>
      <w:footerReference w:type="default" r:id="rId3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1C1B" w14:textId="77777777" w:rsidR="00186427" w:rsidRDefault="00186427">
      <w:r>
        <w:separator/>
      </w:r>
    </w:p>
    <w:p w14:paraId="6C8EEEA7" w14:textId="77777777" w:rsidR="00186427" w:rsidRDefault="00186427"/>
  </w:endnote>
  <w:endnote w:type="continuationSeparator" w:id="0">
    <w:p w14:paraId="7097CB58" w14:textId="77777777" w:rsidR="00186427" w:rsidRDefault="00186427">
      <w:r>
        <w:continuationSeparator/>
      </w:r>
    </w:p>
    <w:p w14:paraId="0A60D506" w14:textId="77777777" w:rsidR="00186427" w:rsidRDefault="00186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DA15F2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57FAB">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3B699E">
      <w:rPr>
        <w:rFonts w:cstheme="minorHAnsi"/>
      </w:rPr>
      <w:t xml:space="preserve">       </w:t>
    </w:r>
    <w:r w:rsidR="00D76A81">
      <w:rPr>
        <w:rFonts w:cstheme="minorHAnsi"/>
      </w:rPr>
      <w:t xml:space="preserve"> October 14, </w:t>
    </w:r>
    <w:proofErr w:type="gramStart"/>
    <w:r w:rsidR="00D76A81">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0B7B" w14:textId="77777777" w:rsidR="00186427" w:rsidRDefault="00186427">
      <w:r>
        <w:separator/>
      </w:r>
    </w:p>
    <w:p w14:paraId="6F505861" w14:textId="77777777" w:rsidR="00186427" w:rsidRDefault="00186427"/>
  </w:footnote>
  <w:footnote w:type="continuationSeparator" w:id="0">
    <w:p w14:paraId="6787B48F" w14:textId="77777777" w:rsidR="00186427" w:rsidRDefault="00186427">
      <w:r>
        <w:continuationSeparator/>
      </w:r>
    </w:p>
    <w:p w14:paraId="5C26AEC9" w14:textId="77777777" w:rsidR="00186427" w:rsidRDefault="001864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5A740EB" w:rsidR="00336C61" w:rsidRPr="00D76A81" w:rsidRDefault="00336C61" w:rsidP="00D76A81">
    <w:pPr>
      <w:spacing w:before="120"/>
      <w:rPr>
        <w:rFonts w:ascii="Calibri" w:eastAsia="Times New Roman" w:hAnsi="Calibri" w:cs="Calibri"/>
        <w:color w:val="000000"/>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4" w:name="_Hlk161771130"/>
    <w:bookmarkStart w:id="5" w:name="_Hlk161737265"/>
    <w:r w:rsidR="00D76A81" w:rsidRPr="00D76A81">
      <w:rPr>
        <w:rFonts w:ascii="Calibri" w:eastAsia="Aptos" w:hAnsi="Calibri" w:cs="Calibri"/>
        <w:b/>
        <w:color w:val="00B050"/>
        <w:kern w:val="2"/>
        <w:sz w:val="28"/>
        <w:szCs w:val="28"/>
        <w:u w:val="single"/>
        <w:lang w:val="en-IN"/>
        <w14:ligatures w14:val="standardContextual"/>
      </w:rPr>
      <w:t>FINAL SCRIPT: APPROVED FOR FILMING</w:t>
    </w:r>
    <w:bookmarkEnd w:id="4"/>
    <w:bookmarkEnd w:id="5"/>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CB5AFC"/>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4"/>
  </w:num>
  <w:num w:numId="6" w16cid:durableId="1459685572">
    <w:abstractNumId w:val="31"/>
  </w:num>
  <w:num w:numId="7" w16cid:durableId="228031132">
    <w:abstractNumId w:val="38"/>
  </w:num>
  <w:num w:numId="8" w16cid:durableId="1597859644">
    <w:abstractNumId w:val="11"/>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2"/>
  </w:num>
  <w:num w:numId="25" w16cid:durableId="305820415">
    <w:abstractNumId w:val="12"/>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8"/>
  </w:num>
  <w:num w:numId="44" w16cid:durableId="1024093089">
    <w:abstractNumId w:val="24"/>
  </w:num>
  <w:num w:numId="45" w16cid:durableId="115992940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1E68"/>
    <w:rsid w:val="00023E22"/>
    <w:rsid w:val="00024282"/>
    <w:rsid w:val="00024322"/>
    <w:rsid w:val="00025DE9"/>
    <w:rsid w:val="000326C8"/>
    <w:rsid w:val="000326F7"/>
    <w:rsid w:val="0003279B"/>
    <w:rsid w:val="00037828"/>
    <w:rsid w:val="0004142D"/>
    <w:rsid w:val="00043807"/>
    <w:rsid w:val="00045112"/>
    <w:rsid w:val="00055137"/>
    <w:rsid w:val="00060932"/>
    <w:rsid w:val="0006309D"/>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0F768B"/>
    <w:rsid w:val="001016BD"/>
    <w:rsid w:val="001026D1"/>
    <w:rsid w:val="001052C8"/>
    <w:rsid w:val="00106F46"/>
    <w:rsid w:val="001115D1"/>
    <w:rsid w:val="00112608"/>
    <w:rsid w:val="00112FB5"/>
    <w:rsid w:val="00113F3E"/>
    <w:rsid w:val="0011473F"/>
    <w:rsid w:val="00125924"/>
    <w:rsid w:val="00126973"/>
    <w:rsid w:val="001302B1"/>
    <w:rsid w:val="0013319E"/>
    <w:rsid w:val="001331E3"/>
    <w:rsid w:val="001334D2"/>
    <w:rsid w:val="00135714"/>
    <w:rsid w:val="00142D32"/>
    <w:rsid w:val="00143557"/>
    <w:rsid w:val="00144CE7"/>
    <w:rsid w:val="001469E6"/>
    <w:rsid w:val="00151824"/>
    <w:rsid w:val="001528A5"/>
    <w:rsid w:val="00157C59"/>
    <w:rsid w:val="00162D51"/>
    <w:rsid w:val="0016471F"/>
    <w:rsid w:val="00176D6F"/>
    <w:rsid w:val="00177B33"/>
    <w:rsid w:val="001819E3"/>
    <w:rsid w:val="00184EF9"/>
    <w:rsid w:val="00186427"/>
    <w:rsid w:val="00191A77"/>
    <w:rsid w:val="001938F1"/>
    <w:rsid w:val="00194DBB"/>
    <w:rsid w:val="0019607C"/>
    <w:rsid w:val="001A7B3F"/>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15C"/>
    <w:rsid w:val="002448C1"/>
    <w:rsid w:val="00244CDB"/>
    <w:rsid w:val="00247BFF"/>
    <w:rsid w:val="00251AF3"/>
    <w:rsid w:val="0025310D"/>
    <w:rsid w:val="002544F1"/>
    <w:rsid w:val="002553AE"/>
    <w:rsid w:val="00256485"/>
    <w:rsid w:val="002617AD"/>
    <w:rsid w:val="00264483"/>
    <w:rsid w:val="00264B3C"/>
    <w:rsid w:val="00265C44"/>
    <w:rsid w:val="00265EAD"/>
    <w:rsid w:val="00265F76"/>
    <w:rsid w:val="002773BA"/>
    <w:rsid w:val="00277C90"/>
    <w:rsid w:val="00277F11"/>
    <w:rsid w:val="00283A60"/>
    <w:rsid w:val="00283E3E"/>
    <w:rsid w:val="002851C5"/>
    <w:rsid w:val="00287206"/>
    <w:rsid w:val="00292508"/>
    <w:rsid w:val="002929B8"/>
    <w:rsid w:val="00294464"/>
    <w:rsid w:val="002A699A"/>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6A25"/>
    <w:rsid w:val="003672FC"/>
    <w:rsid w:val="003754A7"/>
    <w:rsid w:val="0038502C"/>
    <w:rsid w:val="00386777"/>
    <w:rsid w:val="00395684"/>
    <w:rsid w:val="003A1109"/>
    <w:rsid w:val="003A49C2"/>
    <w:rsid w:val="003A661A"/>
    <w:rsid w:val="003B00BE"/>
    <w:rsid w:val="003B3E2A"/>
    <w:rsid w:val="003B5E26"/>
    <w:rsid w:val="003B699E"/>
    <w:rsid w:val="003C1044"/>
    <w:rsid w:val="003C2AEF"/>
    <w:rsid w:val="003C32EC"/>
    <w:rsid w:val="003D0847"/>
    <w:rsid w:val="003D0FD6"/>
    <w:rsid w:val="003D40E8"/>
    <w:rsid w:val="003E2BC9"/>
    <w:rsid w:val="003E4239"/>
    <w:rsid w:val="003F4B52"/>
    <w:rsid w:val="003F6D96"/>
    <w:rsid w:val="004018D8"/>
    <w:rsid w:val="004034B6"/>
    <w:rsid w:val="004114EA"/>
    <w:rsid w:val="00414B4F"/>
    <w:rsid w:val="00420A1E"/>
    <w:rsid w:val="00421271"/>
    <w:rsid w:val="004232DB"/>
    <w:rsid w:val="00426350"/>
    <w:rsid w:val="00440FFA"/>
    <w:rsid w:val="004425EC"/>
    <w:rsid w:val="00443E8B"/>
    <w:rsid w:val="00445550"/>
    <w:rsid w:val="00450B27"/>
    <w:rsid w:val="004525EA"/>
    <w:rsid w:val="00453116"/>
    <w:rsid w:val="004547AA"/>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A5C"/>
    <w:rsid w:val="004D5C8C"/>
    <w:rsid w:val="004E0C5A"/>
    <w:rsid w:val="004E2BE1"/>
    <w:rsid w:val="004E35F1"/>
    <w:rsid w:val="004E3F8E"/>
    <w:rsid w:val="004E4801"/>
    <w:rsid w:val="004E4826"/>
    <w:rsid w:val="004E5008"/>
    <w:rsid w:val="004E6A9D"/>
    <w:rsid w:val="004F1D93"/>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572C"/>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E55BA"/>
    <w:rsid w:val="006F06AF"/>
    <w:rsid w:val="006F2681"/>
    <w:rsid w:val="0070584F"/>
    <w:rsid w:val="007069AA"/>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77932"/>
    <w:rsid w:val="00785075"/>
    <w:rsid w:val="00790E8C"/>
    <w:rsid w:val="007A149A"/>
    <w:rsid w:val="007A4E1D"/>
    <w:rsid w:val="007B0FBB"/>
    <w:rsid w:val="007B3E0E"/>
    <w:rsid w:val="007B72C5"/>
    <w:rsid w:val="007D4222"/>
    <w:rsid w:val="007D61A8"/>
    <w:rsid w:val="007E7B5A"/>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1AC6"/>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34B4"/>
    <w:rsid w:val="008A413E"/>
    <w:rsid w:val="008A606E"/>
    <w:rsid w:val="008A7A3E"/>
    <w:rsid w:val="008B1DBC"/>
    <w:rsid w:val="008C642C"/>
    <w:rsid w:val="008D0E4A"/>
    <w:rsid w:val="008D2A6A"/>
    <w:rsid w:val="008D52FB"/>
    <w:rsid w:val="008D5443"/>
    <w:rsid w:val="008D58EC"/>
    <w:rsid w:val="008E0985"/>
    <w:rsid w:val="008E74F7"/>
    <w:rsid w:val="008F239E"/>
    <w:rsid w:val="008F3201"/>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216B"/>
    <w:rsid w:val="009C4699"/>
    <w:rsid w:val="009C7B9A"/>
    <w:rsid w:val="009D21B9"/>
    <w:rsid w:val="009D3036"/>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56AEA"/>
    <w:rsid w:val="00A57FAB"/>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E4624"/>
    <w:rsid w:val="00AF3977"/>
    <w:rsid w:val="00AF5F53"/>
    <w:rsid w:val="00AF6128"/>
    <w:rsid w:val="00AF623F"/>
    <w:rsid w:val="00B00969"/>
    <w:rsid w:val="00B0143B"/>
    <w:rsid w:val="00B025DC"/>
    <w:rsid w:val="00B0378C"/>
    <w:rsid w:val="00B0394A"/>
    <w:rsid w:val="00B03E54"/>
    <w:rsid w:val="00B04340"/>
    <w:rsid w:val="00B07A3B"/>
    <w:rsid w:val="00B12692"/>
    <w:rsid w:val="00B13525"/>
    <w:rsid w:val="00B13941"/>
    <w:rsid w:val="00B1773E"/>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47D1"/>
    <w:rsid w:val="00B87BC5"/>
    <w:rsid w:val="00B87D12"/>
    <w:rsid w:val="00BA0371"/>
    <w:rsid w:val="00BA2EF5"/>
    <w:rsid w:val="00BA30E4"/>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17A4"/>
    <w:rsid w:val="00C2620F"/>
    <w:rsid w:val="00C34F4C"/>
    <w:rsid w:val="00C428F1"/>
    <w:rsid w:val="00C50118"/>
    <w:rsid w:val="00C602B2"/>
    <w:rsid w:val="00C66C56"/>
    <w:rsid w:val="00C70C90"/>
    <w:rsid w:val="00C7374B"/>
    <w:rsid w:val="00C766A8"/>
    <w:rsid w:val="00C80B45"/>
    <w:rsid w:val="00C8109F"/>
    <w:rsid w:val="00C82679"/>
    <w:rsid w:val="00C836F3"/>
    <w:rsid w:val="00C9250E"/>
    <w:rsid w:val="00C96FC6"/>
    <w:rsid w:val="00C97B11"/>
    <w:rsid w:val="00CA27A0"/>
    <w:rsid w:val="00CB036A"/>
    <w:rsid w:val="00CB039A"/>
    <w:rsid w:val="00CB0B79"/>
    <w:rsid w:val="00CB1762"/>
    <w:rsid w:val="00CB5DE5"/>
    <w:rsid w:val="00CC0C58"/>
    <w:rsid w:val="00CC1850"/>
    <w:rsid w:val="00CC1C9F"/>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1B45"/>
    <w:rsid w:val="00D13549"/>
    <w:rsid w:val="00D150D8"/>
    <w:rsid w:val="00D26BF7"/>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76A81"/>
    <w:rsid w:val="00D80DEB"/>
    <w:rsid w:val="00D87F73"/>
    <w:rsid w:val="00D916C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47124"/>
    <w:rsid w:val="00E506CC"/>
    <w:rsid w:val="00E52377"/>
    <w:rsid w:val="00E55449"/>
    <w:rsid w:val="00E55496"/>
    <w:rsid w:val="00E65758"/>
    <w:rsid w:val="00E662CA"/>
    <w:rsid w:val="00E66975"/>
    <w:rsid w:val="00E73010"/>
    <w:rsid w:val="00E8076C"/>
    <w:rsid w:val="00E84AA3"/>
    <w:rsid w:val="00E86E4B"/>
    <w:rsid w:val="00E87DA4"/>
    <w:rsid w:val="00EA15F6"/>
    <w:rsid w:val="00EA20E5"/>
    <w:rsid w:val="00EA2756"/>
    <w:rsid w:val="00EA341C"/>
    <w:rsid w:val="00EA4B94"/>
    <w:rsid w:val="00EA5822"/>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EF7C1B"/>
    <w:rsid w:val="00F0293A"/>
    <w:rsid w:val="00F045D1"/>
    <w:rsid w:val="00F04E9E"/>
    <w:rsid w:val="00F10CF8"/>
    <w:rsid w:val="00F10FAD"/>
    <w:rsid w:val="00F113FB"/>
    <w:rsid w:val="00F146E3"/>
    <w:rsid w:val="00F153F4"/>
    <w:rsid w:val="00F214BE"/>
    <w:rsid w:val="00F22F5E"/>
    <w:rsid w:val="00F3061E"/>
    <w:rsid w:val="00F34E90"/>
    <w:rsid w:val="00F35094"/>
    <w:rsid w:val="00F35B29"/>
    <w:rsid w:val="00F3618A"/>
    <w:rsid w:val="00F4412A"/>
    <w:rsid w:val="00F505AD"/>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359B"/>
    <w:rsid w:val="00FA532D"/>
    <w:rsid w:val="00FA7A79"/>
    <w:rsid w:val="00FA7D51"/>
    <w:rsid w:val="00FB3077"/>
    <w:rsid w:val="00FC48AB"/>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A9D"/>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021E68"/>
    <w:rPr>
      <w:rFonts w:cs="Calibri"/>
      <w:color w:val="7030A0"/>
      <w:lang w:val="en-GB"/>
    </w:rPr>
  </w:style>
  <w:style w:type="character" w:customStyle="1" w:styleId="NarrationChar">
    <w:name w:val="Narration Char"/>
    <w:basedOn w:val="DefaultParagraphFont"/>
    <w:link w:val="Narration"/>
    <w:rsid w:val="00021E68"/>
    <w:rPr>
      <w:rFonts w:ascii="Calibri" w:hAnsi="Calibri" w:cs="Calibri"/>
      <w:color w:val="7030A0"/>
      <w:lang w:val="en-GB"/>
    </w:rPr>
  </w:style>
  <w:style w:type="paragraph" w:customStyle="1" w:styleId="ShotDescription">
    <w:name w:val="Shot Description"/>
    <w:basedOn w:val="TemplateShot"/>
    <w:link w:val="ShotDescriptionChar"/>
    <w:qFormat/>
    <w:rsid w:val="00021E68"/>
    <w:rPr>
      <w:rFonts w:cs="Calibri"/>
    </w:rPr>
  </w:style>
  <w:style w:type="character" w:customStyle="1" w:styleId="ShotDescriptionChar">
    <w:name w:val="Shot Description Char"/>
    <w:basedOn w:val="DefaultParagraphFont"/>
    <w:link w:val="ShotDescription"/>
    <w:rsid w:val="00021E68"/>
    <w:rPr>
      <w:rFonts w:ascii="Calibri" w:hAnsi="Calibri" w:cs="Calibri"/>
    </w:rPr>
  </w:style>
  <w:style w:type="paragraph" w:customStyle="1" w:styleId="TemplateNarration">
    <w:name w:val="Template Narration"/>
    <w:basedOn w:val="ListParagraph"/>
    <w:rsid w:val="00021E68"/>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21E68"/>
    <w:pPr>
      <w:widowControl w:val="0"/>
      <w:spacing w:before="120"/>
      <w:ind w:left="1627" w:hanging="720"/>
      <w:contextualSpacing w:val="0"/>
      <w:jc w:val="both"/>
    </w:pPr>
    <w:rPr>
      <w:rFonts w:ascii="Calibri" w:hAnsi="Calibri"/>
    </w:rPr>
  </w:style>
  <w:style w:type="paragraph" w:customStyle="1" w:styleId="p1">
    <w:name w:val="p1"/>
    <w:basedOn w:val="Normal"/>
    <w:rsid w:val="004E6A9D"/>
    <w:pPr>
      <w:spacing w:before="100" w:beforeAutospacing="1" w:after="100" w:afterAutospacing="1"/>
    </w:pPr>
    <w:rPr>
      <w:rFonts w:ascii="Times New Roman" w:eastAsia="Times New Roman" w:hAnsi="Times New Roman" w:cs="Times New Roman"/>
      <w:color w:val="auto"/>
    </w:rPr>
  </w:style>
  <w:style w:type="paragraph" w:customStyle="1" w:styleId="p2">
    <w:name w:val="p2"/>
    <w:basedOn w:val="Normal"/>
    <w:rsid w:val="004E6A9D"/>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atricia.fernandes.pereira@fundacaochampalimaud.pt" TargetMode="External"/><Relationship Id="rId18" Type="http://schemas.openxmlformats.org/officeDocument/2006/relationships/hyperlink" Target="https://www.oxfordlearnersdictionaries.com/definition/english/lycratm?utm_source=chatgpt.com" TargetMode="External"/><Relationship Id="rId26" Type="http://schemas.openxmlformats.org/officeDocument/2006/relationships/hyperlink" Target="https://www.howtopronounce.com/dorsolateral-prefrontal-cortex?utm_source=chatgpt.com" TargetMode="External"/><Relationship Id="rId21" Type="http://schemas.openxmlformats.org/officeDocument/2006/relationships/hyperlink" Target="https://www.merriam-webster.com/dictionary/stimulation"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joao.estrela@fundacaochampalimaud.pt" TargetMode="External"/><Relationship Id="rId17" Type="http://schemas.openxmlformats.org/officeDocument/2006/relationships/hyperlink" Target="https://www.merriam-webster.com/dictionary/dorsolateral" TargetMode="External"/><Relationship Id="rId25" Type="http://schemas.openxmlformats.org/officeDocument/2006/relationships/hyperlink" Target="https://www.howtopronounce.com/dorsolateral-prefrontal-cortex?utm_source=chatgpt.com" TargetMode="External"/><Relationship Id="rId33" Type="http://schemas.openxmlformats.org/officeDocument/2006/relationships/hyperlink" Target="https://www.merriam-webster.com/dictionary/clinica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erriam-webster.com/dictionary/inion" TargetMode="External"/><Relationship Id="rId20" Type="http://schemas.openxmlformats.org/officeDocument/2006/relationships/hyperlink" Target="https://www.merriam-webster.com/dictionary/magnetic" TargetMode="External"/><Relationship Id="rId29" Type="http://schemas.openxmlformats.org/officeDocument/2006/relationships/hyperlink" Target="https://dictionary.cambridge.org/pronunciation/english/eeg?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sco.viana@research.fchampalimaud.org" TargetMode="External"/><Relationship Id="rId24" Type="http://schemas.openxmlformats.org/officeDocument/2006/relationships/hyperlink" Target="https://www.merriam-webster.com/dictionary/inion" TargetMode="External"/><Relationship Id="rId32" Type="http://schemas.openxmlformats.org/officeDocument/2006/relationships/hyperlink" Target="https://www.merriam-webster.com/dictionary/threshol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oncalo.cotovio@neuro.fchampalimaud.org" TargetMode="External"/><Relationship Id="rId23" Type="http://schemas.openxmlformats.org/officeDocument/2006/relationships/hyperlink" Target="https://dictionary.cambridge.org/dictionary/english/cortex" TargetMode="External"/><Relationship Id="rId28" Type="http://schemas.openxmlformats.org/officeDocument/2006/relationships/hyperlink" Target="https://dictionary.cambridge.org/pronunciation/english/prefrontal-cortex?utm_source=chatgpt.com" TargetMode="External"/><Relationship Id="rId36" Type="http://schemas.openxmlformats.org/officeDocument/2006/relationships/footer" Target="footer2.xml"/><Relationship Id="rId10" Type="http://schemas.openxmlformats.org/officeDocument/2006/relationships/hyperlink" Target="mailto:daniel.silva@research.fchampalimaud.org" TargetMode="External"/><Relationship Id="rId19" Type="http://schemas.openxmlformats.org/officeDocument/2006/relationships/hyperlink" Target="https://www.oxfordlearnersdictionaries.com/definition/english/lycratm?utm_source=chatgpt.com" TargetMode="External"/><Relationship Id="rId31" Type="http://schemas.openxmlformats.org/officeDocument/2006/relationships/hyperlink" Target="https://www.howtopronounce.com/electroencephalogram" TargetMode="External"/><Relationship Id="rId4" Type="http://schemas.openxmlformats.org/officeDocument/2006/relationships/settings" Target="settings.xml"/><Relationship Id="rId9" Type="http://schemas.openxmlformats.org/officeDocument/2006/relationships/hyperlink" Target="mailto:carolina.seybert@research.fchampalimaud.org" TargetMode="External"/><Relationship Id="rId14" Type="http://schemas.openxmlformats.org/officeDocument/2006/relationships/hyperlink" Target="mailto:albino.maia@neuro.fchampalimaud.org" TargetMode="External"/><Relationship Id="rId22" Type="http://schemas.openxmlformats.org/officeDocument/2006/relationships/hyperlink" Target="https://www.merriam-webster.com/dictionary/motor" TargetMode="External"/><Relationship Id="rId27" Type="http://schemas.openxmlformats.org/officeDocument/2006/relationships/hyperlink" Target="https://dictionary.cambridge.org/pronunciation/english/prefrontal-cortex?utm_source=chatgpt.com" TargetMode="External"/><Relationship Id="rId30" Type="http://schemas.openxmlformats.org/officeDocument/2006/relationships/hyperlink" Target="https://dictionary.cambridge.org/pronunciation/english/eeg?utm_source=chatgpt.com" TargetMode="External"/><Relationship Id="rId35" Type="http://schemas.openxmlformats.org/officeDocument/2006/relationships/footer" Target="footer1.xml"/><Relationship Id="rId8" Type="http://schemas.openxmlformats.org/officeDocument/2006/relationships/hyperlink" Target="https://review.jove.com/account/file-uploader?src=21011803"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51374-CA4A-46F3-9421-54B64ADAE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3357</Words>
  <Characters>21142</Characters>
  <Application>Microsoft Office Word</Application>
  <DocSecurity>0</DocSecurity>
  <Lines>497</Lines>
  <Paragraphs>184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24710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2025-11-11T10:24:00Z</dcterms:created>
  <dcterms:modified xsi:type="dcterms:W3CDTF">2025-11-11T10:24:00Z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