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273FBED" w:rsidR="00460AD7" w:rsidRPr="00004D34" w:rsidRDefault="00B47E93" w:rsidP="00912BFD">
      <w:pPr>
        <w:spacing w:line="240" w:lineRule="auto"/>
        <w:jc w:val="both"/>
        <w:rPr>
          <w:rFonts w:ascii="Calibri" w:eastAsia="Calibri" w:hAnsi="Calibri" w:cs="Calibri"/>
          <w:b/>
          <w:sz w:val="24"/>
          <w:szCs w:val="24"/>
        </w:rPr>
      </w:pPr>
      <w:r w:rsidRPr="00004D34">
        <w:rPr>
          <w:rFonts w:ascii="Calibri" w:eastAsia="Calibri" w:hAnsi="Calibri" w:cs="Calibri"/>
          <w:b/>
          <w:sz w:val="24"/>
          <w:szCs w:val="24"/>
        </w:rPr>
        <w:t>TITLE</w:t>
      </w:r>
      <w:r w:rsidR="00521F66">
        <w:rPr>
          <w:rFonts w:ascii="Calibri" w:eastAsia="Calibri" w:hAnsi="Calibri" w:cs="Calibri"/>
          <w:b/>
          <w:sz w:val="24"/>
          <w:szCs w:val="24"/>
        </w:rPr>
        <w:t>:</w:t>
      </w:r>
    </w:p>
    <w:p w14:paraId="00000002" w14:textId="553CB103" w:rsidR="00460AD7" w:rsidRPr="00004D34" w:rsidRDefault="00B47E93" w:rsidP="00912BFD">
      <w:pPr>
        <w:spacing w:line="240" w:lineRule="auto"/>
        <w:jc w:val="both"/>
        <w:rPr>
          <w:rFonts w:ascii="Calibri" w:eastAsia="Calibri" w:hAnsi="Calibri" w:cs="Calibri"/>
          <w:sz w:val="24"/>
          <w:szCs w:val="24"/>
        </w:rPr>
      </w:pPr>
      <w:r w:rsidRPr="00004D34">
        <w:rPr>
          <w:rFonts w:ascii="Calibri" w:eastAsia="Calibri" w:hAnsi="Calibri" w:cs="Calibri"/>
          <w:sz w:val="24"/>
          <w:szCs w:val="24"/>
        </w:rPr>
        <w:t xml:space="preserve">Quantification of </w:t>
      </w:r>
      <w:r w:rsidR="00CC2A79">
        <w:rPr>
          <w:rFonts w:ascii="Calibri" w:eastAsia="Calibri" w:hAnsi="Calibri" w:cs="Calibri"/>
          <w:sz w:val="24"/>
          <w:szCs w:val="24"/>
        </w:rPr>
        <w:t>E</w:t>
      </w:r>
      <w:r w:rsidRPr="00004D34">
        <w:rPr>
          <w:rFonts w:ascii="Calibri" w:eastAsia="Calibri" w:hAnsi="Calibri" w:cs="Calibri"/>
          <w:sz w:val="24"/>
          <w:szCs w:val="24"/>
        </w:rPr>
        <w:t xml:space="preserve">ndothelial </w:t>
      </w:r>
      <w:r w:rsidR="00CC2A79">
        <w:rPr>
          <w:rFonts w:ascii="Calibri" w:eastAsia="Calibri" w:hAnsi="Calibri" w:cs="Calibri"/>
          <w:sz w:val="24"/>
          <w:szCs w:val="24"/>
        </w:rPr>
        <w:t>F</w:t>
      </w:r>
      <w:r w:rsidRPr="00004D34">
        <w:rPr>
          <w:rFonts w:ascii="Calibri" w:eastAsia="Calibri" w:hAnsi="Calibri" w:cs="Calibri"/>
          <w:sz w:val="24"/>
          <w:szCs w:val="24"/>
        </w:rPr>
        <w:t xml:space="preserve">atty </w:t>
      </w:r>
      <w:r w:rsidR="00CC2A79">
        <w:rPr>
          <w:rFonts w:ascii="Calibri" w:eastAsia="Calibri" w:hAnsi="Calibri" w:cs="Calibri"/>
          <w:sz w:val="24"/>
          <w:szCs w:val="24"/>
        </w:rPr>
        <w:t>A</w:t>
      </w:r>
      <w:r w:rsidRPr="00004D34">
        <w:rPr>
          <w:rFonts w:ascii="Calibri" w:eastAsia="Calibri" w:hAnsi="Calibri" w:cs="Calibri"/>
          <w:sz w:val="24"/>
          <w:szCs w:val="24"/>
        </w:rPr>
        <w:t xml:space="preserve">cid </w:t>
      </w:r>
      <w:r w:rsidR="00CC2A79">
        <w:rPr>
          <w:rFonts w:ascii="Calibri" w:eastAsia="Calibri" w:hAnsi="Calibri" w:cs="Calibri"/>
          <w:sz w:val="24"/>
          <w:szCs w:val="24"/>
        </w:rPr>
        <w:t>U</w:t>
      </w:r>
      <w:r w:rsidRPr="00004D34">
        <w:rPr>
          <w:rFonts w:ascii="Calibri" w:eastAsia="Calibri" w:hAnsi="Calibri" w:cs="Calibri"/>
          <w:sz w:val="24"/>
          <w:szCs w:val="24"/>
        </w:rPr>
        <w:t xml:space="preserve">ptake using </w:t>
      </w:r>
      <w:r w:rsidR="00CC2A79" w:rsidRPr="00004D34">
        <w:rPr>
          <w:rFonts w:ascii="Calibri" w:eastAsia="Calibri" w:hAnsi="Calibri" w:cs="Calibri"/>
          <w:sz w:val="24"/>
          <w:szCs w:val="24"/>
        </w:rPr>
        <w:t>Fluorescent Fatty Acid Analogs</w:t>
      </w:r>
    </w:p>
    <w:p w14:paraId="00000003" w14:textId="77777777" w:rsidR="00460AD7" w:rsidRPr="00004D34" w:rsidRDefault="00460AD7" w:rsidP="00912BFD">
      <w:pPr>
        <w:spacing w:line="240" w:lineRule="auto"/>
        <w:jc w:val="both"/>
        <w:rPr>
          <w:rFonts w:ascii="Calibri" w:eastAsia="Calibri" w:hAnsi="Calibri" w:cs="Calibri"/>
          <w:sz w:val="24"/>
          <w:szCs w:val="24"/>
        </w:rPr>
      </w:pPr>
    </w:p>
    <w:p w14:paraId="00000004" w14:textId="3D6BF24F" w:rsidR="00460AD7" w:rsidRPr="00004D34" w:rsidRDefault="00B47E93" w:rsidP="00912BFD">
      <w:pPr>
        <w:spacing w:line="240" w:lineRule="auto"/>
        <w:jc w:val="both"/>
        <w:rPr>
          <w:rFonts w:ascii="Calibri" w:eastAsia="Calibri" w:hAnsi="Calibri" w:cs="Calibri"/>
          <w:b/>
          <w:sz w:val="24"/>
          <w:szCs w:val="24"/>
        </w:rPr>
      </w:pPr>
      <w:bookmarkStart w:id="0" w:name="_heading=h.9zkk5rf52sub" w:colFirst="0" w:colLast="0"/>
      <w:bookmarkEnd w:id="0"/>
      <w:r w:rsidRPr="00004D34">
        <w:rPr>
          <w:rFonts w:ascii="Calibri" w:eastAsia="Calibri" w:hAnsi="Calibri" w:cs="Calibri"/>
          <w:b/>
          <w:sz w:val="24"/>
          <w:szCs w:val="24"/>
        </w:rPr>
        <w:t>AUTHORS</w:t>
      </w:r>
      <w:r w:rsidR="004D10C5">
        <w:rPr>
          <w:rFonts w:ascii="Calibri" w:eastAsia="Calibri" w:hAnsi="Calibri" w:cs="Calibri"/>
          <w:b/>
          <w:sz w:val="24"/>
          <w:szCs w:val="24"/>
        </w:rPr>
        <w:t xml:space="preserve"> AND AFFILIATIONS:</w:t>
      </w:r>
    </w:p>
    <w:p w14:paraId="00000005" w14:textId="5D1EC1E0" w:rsidR="00460AD7" w:rsidRPr="00004D34" w:rsidRDefault="00B47E93" w:rsidP="00912BFD">
      <w:pPr>
        <w:spacing w:line="240" w:lineRule="auto"/>
        <w:jc w:val="both"/>
        <w:rPr>
          <w:rFonts w:ascii="Calibri" w:eastAsia="Calibri" w:hAnsi="Calibri" w:cs="Calibri"/>
          <w:sz w:val="24"/>
          <w:szCs w:val="24"/>
          <w:vertAlign w:val="superscript"/>
        </w:rPr>
      </w:pPr>
      <w:bookmarkStart w:id="1" w:name="_heading=h.z6euux970vyy" w:colFirst="0" w:colLast="0"/>
      <w:bookmarkEnd w:id="1"/>
      <w:r w:rsidRPr="00004D34">
        <w:rPr>
          <w:rFonts w:ascii="Calibri" w:eastAsia="Calibri" w:hAnsi="Calibri" w:cs="Calibri"/>
          <w:sz w:val="24"/>
          <w:szCs w:val="24"/>
        </w:rPr>
        <w:t>Ayon Ibrahim</w:t>
      </w:r>
      <w:r w:rsidRPr="00004D34">
        <w:rPr>
          <w:rFonts w:ascii="Calibri" w:eastAsia="Calibri" w:hAnsi="Calibri" w:cs="Calibri"/>
          <w:sz w:val="24"/>
          <w:szCs w:val="24"/>
          <w:vertAlign w:val="superscript"/>
        </w:rPr>
        <w:t>1</w:t>
      </w:r>
      <w:r w:rsidR="00917141" w:rsidRPr="00917141">
        <w:rPr>
          <w:rFonts w:ascii="Calibri" w:eastAsia="Calibri" w:hAnsi="Calibri" w:cs="Calibri"/>
          <w:sz w:val="24"/>
          <w:szCs w:val="24"/>
        </w:rPr>
        <w:t>*</w:t>
      </w:r>
      <w:r w:rsidRPr="00004D34">
        <w:rPr>
          <w:rFonts w:ascii="Calibri" w:eastAsia="Calibri" w:hAnsi="Calibri" w:cs="Calibri"/>
          <w:sz w:val="24"/>
          <w:szCs w:val="24"/>
        </w:rPr>
        <w:t>, Tanisha Choudhury</w:t>
      </w:r>
      <w:r w:rsidRPr="00004D34">
        <w:rPr>
          <w:rFonts w:ascii="Calibri" w:eastAsia="Calibri" w:hAnsi="Calibri" w:cs="Calibri"/>
          <w:sz w:val="24"/>
          <w:szCs w:val="24"/>
          <w:vertAlign w:val="superscript"/>
        </w:rPr>
        <w:t>2</w:t>
      </w:r>
      <w:r w:rsidRPr="00004D34">
        <w:rPr>
          <w:rFonts w:ascii="Calibri" w:eastAsia="Calibri" w:hAnsi="Calibri" w:cs="Calibri"/>
          <w:sz w:val="24"/>
          <w:szCs w:val="24"/>
        </w:rPr>
        <w:t>, Boa Kim</w:t>
      </w:r>
      <w:r w:rsidRPr="00004D34">
        <w:rPr>
          <w:rFonts w:ascii="Calibri" w:eastAsia="Calibri" w:hAnsi="Calibri" w:cs="Calibri"/>
          <w:sz w:val="24"/>
          <w:szCs w:val="24"/>
          <w:vertAlign w:val="superscript"/>
        </w:rPr>
        <w:t>3</w:t>
      </w:r>
      <w:r w:rsidR="00917141" w:rsidRPr="00917141">
        <w:rPr>
          <w:rFonts w:ascii="Calibri" w:eastAsia="Calibri" w:hAnsi="Calibri" w:cs="Calibri"/>
          <w:sz w:val="24"/>
          <w:szCs w:val="24"/>
        </w:rPr>
        <w:t>*</w:t>
      </w:r>
    </w:p>
    <w:p w14:paraId="00000006" w14:textId="77777777" w:rsidR="00460AD7" w:rsidRPr="00004D34" w:rsidRDefault="00460AD7" w:rsidP="00912BFD">
      <w:pPr>
        <w:spacing w:line="240" w:lineRule="auto"/>
        <w:jc w:val="both"/>
        <w:rPr>
          <w:rFonts w:ascii="Calibri" w:eastAsia="Calibri" w:hAnsi="Calibri" w:cs="Calibri"/>
          <w:sz w:val="24"/>
          <w:szCs w:val="24"/>
        </w:rPr>
      </w:pPr>
    </w:p>
    <w:p w14:paraId="00000007" w14:textId="77777777" w:rsidR="00460AD7" w:rsidRPr="002314D2" w:rsidRDefault="00B47E93" w:rsidP="00912BFD">
      <w:pPr>
        <w:spacing w:line="240" w:lineRule="auto"/>
        <w:jc w:val="both"/>
        <w:rPr>
          <w:rFonts w:ascii="Calibri" w:eastAsia="Calibri" w:hAnsi="Calibri" w:cs="Calibri"/>
          <w:sz w:val="24"/>
          <w:szCs w:val="24"/>
        </w:rPr>
      </w:pPr>
      <w:r w:rsidRPr="002314D2">
        <w:rPr>
          <w:rFonts w:ascii="Calibri" w:eastAsia="Calibri" w:hAnsi="Calibri" w:cs="Calibri"/>
          <w:sz w:val="24"/>
          <w:szCs w:val="24"/>
          <w:vertAlign w:val="superscript"/>
        </w:rPr>
        <w:t>1</w:t>
      </w:r>
      <w:r w:rsidRPr="002314D2">
        <w:rPr>
          <w:rFonts w:ascii="Calibri" w:eastAsia="Calibri" w:hAnsi="Calibri" w:cs="Calibri"/>
          <w:sz w:val="24"/>
          <w:szCs w:val="24"/>
        </w:rPr>
        <w:t xml:space="preserve">Department of Biology, Union College, </w:t>
      </w:r>
      <w:r w:rsidRPr="002314D2">
        <w:rPr>
          <w:rFonts w:ascii="Calibri" w:hAnsi="Calibri" w:cs="Calibri"/>
          <w:sz w:val="24"/>
          <w:szCs w:val="24"/>
        </w:rPr>
        <w:t>Schenectady</w:t>
      </w:r>
      <w:r w:rsidRPr="002314D2">
        <w:rPr>
          <w:rFonts w:ascii="Calibri" w:eastAsia="Calibri" w:hAnsi="Calibri" w:cs="Calibri"/>
          <w:sz w:val="24"/>
          <w:szCs w:val="24"/>
        </w:rPr>
        <w:t>, NY, USA</w:t>
      </w:r>
    </w:p>
    <w:p w14:paraId="00000008" w14:textId="77777777" w:rsidR="00460AD7" w:rsidRPr="002314D2" w:rsidRDefault="00B47E93" w:rsidP="00912BFD">
      <w:pPr>
        <w:spacing w:line="240" w:lineRule="auto"/>
        <w:jc w:val="both"/>
        <w:rPr>
          <w:rFonts w:ascii="Calibri" w:eastAsia="Calibri" w:hAnsi="Calibri" w:cs="Calibri"/>
          <w:sz w:val="24"/>
          <w:szCs w:val="24"/>
        </w:rPr>
      </w:pPr>
      <w:bookmarkStart w:id="2" w:name="_heading=h.4iavleylx3l7" w:colFirst="0" w:colLast="0"/>
      <w:bookmarkEnd w:id="2"/>
      <w:r w:rsidRPr="002314D2">
        <w:rPr>
          <w:rFonts w:ascii="Calibri" w:eastAsia="Calibri" w:hAnsi="Calibri" w:cs="Calibri"/>
          <w:sz w:val="24"/>
          <w:szCs w:val="24"/>
          <w:vertAlign w:val="superscript"/>
        </w:rPr>
        <w:t>2</w:t>
      </w:r>
      <w:r w:rsidRPr="002314D2">
        <w:rPr>
          <w:rFonts w:ascii="Calibri" w:eastAsia="Calibri" w:hAnsi="Calibri" w:cs="Calibri"/>
          <w:sz w:val="24"/>
          <w:szCs w:val="24"/>
        </w:rPr>
        <w:t>Department of Biology, University of North Carolina Chapel Hill, NC, USA</w:t>
      </w:r>
    </w:p>
    <w:p w14:paraId="00000009" w14:textId="77777777" w:rsidR="00460AD7" w:rsidRPr="002314D2" w:rsidRDefault="00B47E93" w:rsidP="00912BFD">
      <w:pPr>
        <w:spacing w:line="240" w:lineRule="auto"/>
        <w:jc w:val="both"/>
        <w:rPr>
          <w:rFonts w:ascii="Calibri" w:eastAsia="Calibri" w:hAnsi="Calibri" w:cs="Calibri"/>
          <w:sz w:val="24"/>
          <w:szCs w:val="24"/>
        </w:rPr>
      </w:pPr>
      <w:bookmarkStart w:id="3" w:name="_heading=h.229muicys2zz" w:colFirst="0" w:colLast="0"/>
      <w:bookmarkEnd w:id="3"/>
      <w:r w:rsidRPr="002314D2">
        <w:rPr>
          <w:rFonts w:ascii="Calibri" w:eastAsia="Calibri" w:hAnsi="Calibri" w:cs="Calibri"/>
          <w:sz w:val="24"/>
          <w:szCs w:val="24"/>
          <w:vertAlign w:val="superscript"/>
        </w:rPr>
        <w:t>3</w:t>
      </w:r>
      <w:r w:rsidRPr="002314D2">
        <w:rPr>
          <w:rFonts w:ascii="Calibri" w:eastAsia="Calibri" w:hAnsi="Calibri" w:cs="Calibri"/>
          <w:sz w:val="24"/>
          <w:szCs w:val="24"/>
        </w:rPr>
        <w:t>Department of Pathology &amp; Laboratory Medicine and McAllister Heart Institute, University of North Carolina Chapel Hill, NC, USA</w:t>
      </w:r>
    </w:p>
    <w:p w14:paraId="0000000A" w14:textId="77777777" w:rsidR="00460AD7" w:rsidRDefault="00460AD7" w:rsidP="00912BFD">
      <w:pPr>
        <w:spacing w:line="240" w:lineRule="auto"/>
        <w:jc w:val="both"/>
        <w:rPr>
          <w:rFonts w:ascii="Calibri" w:eastAsia="Calibri" w:hAnsi="Calibri" w:cs="Calibri"/>
          <w:sz w:val="24"/>
          <w:szCs w:val="24"/>
        </w:rPr>
      </w:pPr>
    </w:p>
    <w:p w14:paraId="727298E8" w14:textId="19B05CE7" w:rsidR="002314D2" w:rsidRPr="002314D2" w:rsidRDefault="002314D2" w:rsidP="00912BFD">
      <w:pPr>
        <w:spacing w:line="240" w:lineRule="auto"/>
        <w:jc w:val="both"/>
        <w:rPr>
          <w:rFonts w:ascii="Calibri" w:eastAsia="Calibri" w:hAnsi="Calibri" w:cs="Calibri"/>
          <w:sz w:val="24"/>
          <w:szCs w:val="24"/>
        </w:rPr>
      </w:pPr>
      <w:r>
        <w:rPr>
          <w:rFonts w:ascii="Calibri" w:eastAsia="Calibri" w:hAnsi="Calibri" w:cs="Calibri"/>
          <w:sz w:val="24"/>
          <w:szCs w:val="24"/>
        </w:rPr>
        <w:t>Email address of the co-author:</w:t>
      </w:r>
    </w:p>
    <w:p w14:paraId="3ED4266C" w14:textId="603BEF05" w:rsidR="00FE35C2" w:rsidRDefault="002314D2" w:rsidP="002314D2">
      <w:pPr>
        <w:rPr>
          <w:rFonts w:ascii="Calibri" w:hAnsi="Calibri" w:cs="Calibri"/>
          <w:sz w:val="24"/>
          <w:szCs w:val="24"/>
        </w:rPr>
      </w:pPr>
      <w:r w:rsidRPr="00004D34">
        <w:rPr>
          <w:rFonts w:ascii="Calibri" w:eastAsia="Calibri" w:hAnsi="Calibri" w:cs="Calibri"/>
          <w:sz w:val="24"/>
          <w:szCs w:val="24"/>
        </w:rPr>
        <w:t>Tanisha Choudhury</w:t>
      </w:r>
      <w:r w:rsidRPr="002314D2">
        <w:rPr>
          <w:rFonts w:ascii="Calibri" w:hAnsi="Calibri" w:cs="Calibri"/>
          <w:sz w:val="24"/>
          <w:szCs w:val="24"/>
        </w:rPr>
        <w:t xml:space="preserve"> </w:t>
      </w:r>
      <w:r>
        <w:rPr>
          <w:rFonts w:ascii="Calibri" w:hAnsi="Calibri" w:cs="Calibri"/>
          <w:sz w:val="24"/>
          <w:szCs w:val="24"/>
        </w:rPr>
        <w:tab/>
        <w:t>(</w:t>
      </w:r>
      <w:hyperlink r:id="rId6" w:history="1">
        <w:r w:rsidRPr="0096626E">
          <w:rPr>
            <w:rStyle w:val="Hyperlink"/>
            <w:rFonts w:ascii="Calibri" w:hAnsi="Calibri" w:cs="Calibri"/>
            <w:sz w:val="24"/>
            <w:szCs w:val="24"/>
          </w:rPr>
          <w:t>tanishac@ad.unc.edu</w:t>
        </w:r>
      </w:hyperlink>
      <w:r>
        <w:rPr>
          <w:rFonts w:ascii="Calibri" w:hAnsi="Calibri" w:cs="Calibri"/>
          <w:sz w:val="24"/>
          <w:szCs w:val="24"/>
        </w:rPr>
        <w:t>)</w:t>
      </w:r>
    </w:p>
    <w:p w14:paraId="0D79B2AF" w14:textId="77777777" w:rsidR="002314D2" w:rsidRDefault="002314D2" w:rsidP="002314D2">
      <w:pPr>
        <w:rPr>
          <w:rFonts w:ascii="Calibri" w:hAnsi="Calibri" w:cs="Calibri"/>
          <w:sz w:val="24"/>
          <w:szCs w:val="24"/>
        </w:rPr>
      </w:pPr>
    </w:p>
    <w:p w14:paraId="04FC91C1" w14:textId="50AB94A3" w:rsidR="002314D2" w:rsidRPr="002314D2" w:rsidRDefault="00167E5C" w:rsidP="002314D2">
      <w:pPr>
        <w:rPr>
          <w:rFonts w:ascii="Calibri" w:hAnsi="Calibri" w:cs="Calibri"/>
          <w:sz w:val="24"/>
          <w:szCs w:val="24"/>
        </w:rPr>
      </w:pPr>
      <w:r>
        <w:rPr>
          <w:rFonts w:ascii="Calibri" w:hAnsi="Calibri" w:cs="Calibri"/>
          <w:sz w:val="24"/>
          <w:szCs w:val="24"/>
        </w:rPr>
        <w:t>*</w:t>
      </w:r>
      <w:r w:rsidR="002314D2">
        <w:rPr>
          <w:rFonts w:ascii="Calibri" w:hAnsi="Calibri" w:cs="Calibri"/>
          <w:sz w:val="24"/>
          <w:szCs w:val="24"/>
        </w:rPr>
        <w:t>Email addresses of the corresponding authors:</w:t>
      </w:r>
    </w:p>
    <w:p w14:paraId="00000012" w14:textId="644B165B" w:rsidR="00460AD7" w:rsidRPr="002314D2" w:rsidRDefault="00B47E93" w:rsidP="00912BFD">
      <w:pPr>
        <w:spacing w:line="240" w:lineRule="auto"/>
        <w:jc w:val="both"/>
        <w:rPr>
          <w:rFonts w:ascii="Calibri" w:eastAsia="Calibri" w:hAnsi="Calibri" w:cs="Calibri"/>
          <w:sz w:val="24"/>
          <w:szCs w:val="24"/>
        </w:rPr>
      </w:pPr>
      <w:r w:rsidRPr="002314D2">
        <w:rPr>
          <w:rFonts w:ascii="Calibri" w:eastAsia="Calibri" w:hAnsi="Calibri" w:cs="Calibri"/>
          <w:sz w:val="24"/>
          <w:szCs w:val="24"/>
        </w:rPr>
        <w:t xml:space="preserve">Boa Kim </w:t>
      </w:r>
      <w:r w:rsidR="002314D2">
        <w:rPr>
          <w:rFonts w:ascii="Calibri" w:eastAsia="Calibri" w:hAnsi="Calibri" w:cs="Calibri"/>
          <w:sz w:val="24"/>
          <w:szCs w:val="24"/>
        </w:rPr>
        <w:tab/>
      </w:r>
      <w:r w:rsidR="002314D2">
        <w:rPr>
          <w:rFonts w:ascii="Calibri" w:eastAsia="Calibri" w:hAnsi="Calibri" w:cs="Calibri"/>
          <w:sz w:val="24"/>
          <w:szCs w:val="24"/>
        </w:rPr>
        <w:tab/>
        <w:t>(</w:t>
      </w:r>
      <w:hyperlink r:id="rId7" w:history="1">
        <w:r w:rsidR="002314D2" w:rsidRPr="0096626E">
          <w:rPr>
            <w:rStyle w:val="Hyperlink"/>
            <w:rFonts w:ascii="Calibri" w:eastAsia="Calibri" w:hAnsi="Calibri" w:cs="Calibri"/>
            <w:sz w:val="24"/>
            <w:szCs w:val="24"/>
          </w:rPr>
          <w:t>boakim@unc.edu</w:t>
        </w:r>
      </w:hyperlink>
      <w:r w:rsidR="00167E5C">
        <w:rPr>
          <w:rFonts w:ascii="Calibri" w:eastAsia="Calibri" w:hAnsi="Calibri" w:cs="Calibri"/>
          <w:sz w:val="24"/>
          <w:szCs w:val="24"/>
          <w:u w:val="single"/>
        </w:rPr>
        <w:t>)</w:t>
      </w:r>
    </w:p>
    <w:p w14:paraId="00000019" w14:textId="1E253341" w:rsidR="00460AD7" w:rsidRPr="00167E5C" w:rsidRDefault="00B47E93" w:rsidP="00912BFD">
      <w:pPr>
        <w:spacing w:line="240" w:lineRule="auto"/>
        <w:jc w:val="both"/>
        <w:rPr>
          <w:rFonts w:ascii="Calibri" w:hAnsi="Calibri" w:cs="Calibri"/>
          <w:sz w:val="24"/>
          <w:szCs w:val="24"/>
          <w:highlight w:val="yellow"/>
        </w:rPr>
      </w:pPr>
      <w:r w:rsidRPr="002314D2">
        <w:rPr>
          <w:rFonts w:ascii="Calibri" w:eastAsia="Calibri" w:hAnsi="Calibri" w:cs="Calibri"/>
          <w:sz w:val="24"/>
          <w:szCs w:val="24"/>
        </w:rPr>
        <w:t>Ayon Ibrahim</w:t>
      </w:r>
      <w:r w:rsidR="00167E5C">
        <w:rPr>
          <w:rFonts w:ascii="Calibri" w:hAnsi="Calibri" w:cs="Calibri"/>
          <w:sz w:val="24"/>
          <w:szCs w:val="24"/>
        </w:rPr>
        <w:tab/>
      </w:r>
      <w:r w:rsidR="00167E5C">
        <w:rPr>
          <w:rFonts w:ascii="Calibri" w:hAnsi="Calibri" w:cs="Calibri"/>
          <w:sz w:val="24"/>
          <w:szCs w:val="24"/>
        </w:rPr>
        <w:tab/>
        <w:t>(</w:t>
      </w:r>
      <w:hyperlink r:id="rId8" w:history="1">
        <w:r w:rsidR="00167E5C" w:rsidRPr="0096626E">
          <w:rPr>
            <w:rStyle w:val="Hyperlink"/>
            <w:rFonts w:ascii="Calibri" w:eastAsia="Calibri" w:hAnsi="Calibri" w:cs="Calibri"/>
            <w:sz w:val="24"/>
            <w:szCs w:val="24"/>
          </w:rPr>
          <w:t>ibrahima@union.edu</w:t>
        </w:r>
      </w:hyperlink>
      <w:r w:rsidR="00167E5C">
        <w:rPr>
          <w:rFonts w:ascii="Calibri" w:eastAsia="Calibri" w:hAnsi="Calibri" w:cs="Calibri"/>
          <w:sz w:val="24"/>
          <w:szCs w:val="24"/>
          <w:u w:val="single"/>
        </w:rPr>
        <w:t>)</w:t>
      </w:r>
    </w:p>
    <w:p w14:paraId="0000001A" w14:textId="77777777" w:rsidR="00460AD7" w:rsidRPr="00004D34" w:rsidRDefault="00460AD7" w:rsidP="00912BFD">
      <w:pPr>
        <w:spacing w:line="240" w:lineRule="auto"/>
        <w:jc w:val="both"/>
        <w:rPr>
          <w:rFonts w:ascii="Calibri" w:eastAsia="Calibri" w:hAnsi="Calibri" w:cs="Calibri"/>
          <w:sz w:val="24"/>
          <w:szCs w:val="24"/>
        </w:rPr>
      </w:pPr>
    </w:p>
    <w:p w14:paraId="722C324B" w14:textId="77777777" w:rsidR="00230C9D" w:rsidRDefault="00B47E93" w:rsidP="00912BFD">
      <w:pPr>
        <w:spacing w:line="240" w:lineRule="auto"/>
        <w:jc w:val="both"/>
        <w:rPr>
          <w:rFonts w:ascii="Calibri" w:eastAsia="Calibri" w:hAnsi="Calibri" w:cs="Calibri"/>
          <w:b/>
          <w:sz w:val="24"/>
          <w:szCs w:val="24"/>
        </w:rPr>
      </w:pPr>
      <w:bookmarkStart w:id="4" w:name="_heading=h.yxqe0ffiveuw" w:colFirst="0" w:colLast="0"/>
      <w:bookmarkEnd w:id="4"/>
      <w:r w:rsidRPr="00004D34">
        <w:rPr>
          <w:rFonts w:ascii="Calibri" w:eastAsia="Calibri" w:hAnsi="Calibri" w:cs="Calibri"/>
          <w:b/>
          <w:sz w:val="24"/>
          <w:szCs w:val="24"/>
        </w:rPr>
        <w:t xml:space="preserve">KEYWORDS: </w:t>
      </w:r>
    </w:p>
    <w:p w14:paraId="00000021" w14:textId="03586BCC" w:rsidR="00460AD7" w:rsidRPr="00004D34" w:rsidRDefault="00B47E93" w:rsidP="00912BFD">
      <w:pPr>
        <w:spacing w:line="240" w:lineRule="auto"/>
        <w:jc w:val="both"/>
        <w:rPr>
          <w:rFonts w:ascii="Calibri" w:eastAsia="Calibri" w:hAnsi="Calibri" w:cs="Calibri"/>
          <w:b/>
          <w:sz w:val="24"/>
          <w:szCs w:val="24"/>
        </w:rPr>
      </w:pPr>
      <w:r w:rsidRPr="00004D34">
        <w:rPr>
          <w:rFonts w:ascii="Calibri" w:eastAsia="Calibri" w:hAnsi="Calibri" w:cs="Calibri"/>
          <w:sz w:val="24"/>
          <w:szCs w:val="24"/>
        </w:rPr>
        <w:t>Lipid metabolism, fatty acids, fatty acid uptake, endothelial cell metabolism</w:t>
      </w:r>
    </w:p>
    <w:p w14:paraId="00000023" w14:textId="114267B6" w:rsidR="00460AD7" w:rsidRPr="00004D34" w:rsidRDefault="00460AD7" w:rsidP="00912BFD">
      <w:pPr>
        <w:spacing w:line="240" w:lineRule="auto"/>
        <w:jc w:val="both"/>
        <w:rPr>
          <w:rFonts w:ascii="Calibri" w:eastAsia="Calibri" w:hAnsi="Calibri" w:cs="Calibri"/>
          <w:b/>
          <w:sz w:val="24"/>
          <w:szCs w:val="24"/>
        </w:rPr>
      </w:pPr>
    </w:p>
    <w:p w14:paraId="00000024" w14:textId="77777777" w:rsidR="00460AD7" w:rsidRPr="00004D34" w:rsidRDefault="00B47E93" w:rsidP="00912BFD">
      <w:pPr>
        <w:spacing w:line="240" w:lineRule="auto"/>
        <w:jc w:val="both"/>
        <w:rPr>
          <w:rFonts w:ascii="Calibri" w:eastAsia="Calibri" w:hAnsi="Calibri" w:cs="Calibri"/>
          <w:b/>
          <w:sz w:val="24"/>
          <w:szCs w:val="24"/>
        </w:rPr>
      </w:pPr>
      <w:r w:rsidRPr="00004D34">
        <w:rPr>
          <w:rFonts w:ascii="Calibri" w:eastAsia="Calibri" w:hAnsi="Calibri" w:cs="Calibri"/>
          <w:b/>
          <w:sz w:val="24"/>
          <w:szCs w:val="24"/>
        </w:rPr>
        <w:t xml:space="preserve">SUMMARY: </w:t>
      </w:r>
    </w:p>
    <w:p w14:paraId="00000025" w14:textId="5FCCC0BD"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This </w:t>
      </w:r>
      <w:r w:rsidR="002515F6" w:rsidRPr="00004D34">
        <w:rPr>
          <w:rFonts w:ascii="Calibri" w:hAnsi="Calibri" w:cs="Calibri"/>
          <w:sz w:val="24"/>
          <w:szCs w:val="24"/>
        </w:rPr>
        <w:t xml:space="preserve">protocol </w:t>
      </w:r>
      <w:r w:rsidRPr="00004D34">
        <w:rPr>
          <w:rFonts w:ascii="Calibri" w:hAnsi="Calibri" w:cs="Calibri"/>
          <w:sz w:val="24"/>
          <w:szCs w:val="24"/>
        </w:rPr>
        <w:t xml:space="preserve">details an </w:t>
      </w:r>
      <w:r w:rsidRPr="00004D34">
        <w:rPr>
          <w:rFonts w:ascii="Calibri" w:hAnsi="Calibri" w:cs="Calibri"/>
          <w:i/>
          <w:sz w:val="24"/>
          <w:szCs w:val="24"/>
        </w:rPr>
        <w:t>in vitro</w:t>
      </w:r>
      <w:r w:rsidRPr="00004D34">
        <w:rPr>
          <w:rFonts w:ascii="Calibri" w:hAnsi="Calibri" w:cs="Calibri"/>
          <w:sz w:val="24"/>
          <w:szCs w:val="24"/>
        </w:rPr>
        <w:t xml:space="preserve"> </w:t>
      </w:r>
      <w:r w:rsidR="002515F6" w:rsidRPr="00004D34">
        <w:rPr>
          <w:rFonts w:ascii="Calibri" w:hAnsi="Calibri" w:cs="Calibri"/>
          <w:sz w:val="24"/>
          <w:szCs w:val="24"/>
        </w:rPr>
        <w:t xml:space="preserve">assay </w:t>
      </w:r>
      <w:r w:rsidRPr="00004D34">
        <w:rPr>
          <w:rFonts w:ascii="Calibri" w:hAnsi="Calibri" w:cs="Calibri"/>
          <w:sz w:val="24"/>
          <w:szCs w:val="24"/>
        </w:rPr>
        <w:t>for measuring cellular lipid uptake</w:t>
      </w:r>
      <w:r w:rsidR="002515F6" w:rsidRPr="00004D34">
        <w:rPr>
          <w:rFonts w:ascii="Calibri" w:hAnsi="Calibri" w:cs="Calibri"/>
          <w:sz w:val="24"/>
          <w:szCs w:val="24"/>
        </w:rPr>
        <w:t xml:space="preserve"> in endothelial cells upon stimulation with </w:t>
      </w:r>
      <w:r w:rsidR="00D7796D" w:rsidRPr="00004D34">
        <w:rPr>
          <w:rFonts w:ascii="Calibri" w:hAnsi="Calibri" w:cs="Calibri"/>
          <w:sz w:val="24"/>
          <w:szCs w:val="24"/>
        </w:rPr>
        <w:t>BODIPY-C</w:t>
      </w:r>
      <w:r w:rsidR="00D7796D" w:rsidRPr="00004D34">
        <w:rPr>
          <w:rFonts w:ascii="Calibri" w:hAnsi="Calibri" w:cs="Calibri"/>
          <w:sz w:val="24"/>
          <w:szCs w:val="24"/>
          <w:vertAlign w:val="subscript"/>
        </w:rPr>
        <w:t>12</w:t>
      </w:r>
      <w:r w:rsidR="00D7796D" w:rsidRPr="00004D34">
        <w:rPr>
          <w:rFonts w:ascii="Calibri" w:hAnsi="Calibri" w:cs="Calibri"/>
          <w:sz w:val="24"/>
          <w:szCs w:val="24"/>
        </w:rPr>
        <w:t xml:space="preserve"> </w:t>
      </w:r>
      <w:r w:rsidRPr="00004D34">
        <w:rPr>
          <w:rFonts w:ascii="Calibri" w:hAnsi="Calibri" w:cs="Calibri"/>
          <w:sz w:val="24"/>
          <w:szCs w:val="24"/>
        </w:rPr>
        <w:t xml:space="preserve">and </w:t>
      </w:r>
      <w:r w:rsidR="00D7796D" w:rsidRPr="00004D34">
        <w:rPr>
          <w:rFonts w:ascii="Calibri" w:hAnsi="Calibri" w:cs="Calibri"/>
          <w:sz w:val="24"/>
          <w:szCs w:val="24"/>
        </w:rPr>
        <w:t>BODIPY-C</w:t>
      </w:r>
      <w:r w:rsidR="00D7796D" w:rsidRPr="00004D34">
        <w:rPr>
          <w:rFonts w:ascii="Calibri" w:hAnsi="Calibri" w:cs="Calibri"/>
          <w:sz w:val="24"/>
          <w:szCs w:val="24"/>
          <w:vertAlign w:val="subscript"/>
        </w:rPr>
        <w:t>16</w:t>
      </w:r>
      <w:r w:rsidR="00D7796D" w:rsidRPr="00004D34">
        <w:rPr>
          <w:rFonts w:ascii="Calibri" w:hAnsi="Calibri" w:cs="Calibri"/>
          <w:sz w:val="24"/>
          <w:szCs w:val="24"/>
        </w:rPr>
        <w:t xml:space="preserve"> </w:t>
      </w:r>
      <w:r w:rsidRPr="00004D34">
        <w:rPr>
          <w:rFonts w:ascii="Calibri" w:hAnsi="Calibri" w:cs="Calibri"/>
          <w:sz w:val="24"/>
          <w:szCs w:val="24"/>
        </w:rPr>
        <w:t xml:space="preserve">fluorescent </w:t>
      </w:r>
      <w:r w:rsidR="009C6CF1" w:rsidRPr="00004D34">
        <w:rPr>
          <w:rFonts w:ascii="Calibri" w:hAnsi="Calibri" w:cs="Calibri"/>
          <w:sz w:val="24"/>
          <w:szCs w:val="24"/>
        </w:rPr>
        <w:t>analogs of</w:t>
      </w:r>
      <w:r w:rsidRPr="00004D34">
        <w:rPr>
          <w:rFonts w:ascii="Calibri" w:hAnsi="Calibri" w:cs="Calibri"/>
          <w:sz w:val="24"/>
          <w:szCs w:val="24"/>
        </w:rPr>
        <w:t xml:space="preserve"> long-chain and very long-chain saturated fatty acids. Th</w:t>
      </w:r>
      <w:r w:rsidR="009C6CF1" w:rsidRPr="00004D34">
        <w:rPr>
          <w:rFonts w:ascii="Calibri" w:hAnsi="Calibri" w:cs="Calibri"/>
          <w:sz w:val="24"/>
          <w:szCs w:val="24"/>
        </w:rPr>
        <w:t xml:space="preserve">is method is efficient and adaptable to other cell types, offering a useful approach for studying </w:t>
      </w:r>
      <w:r w:rsidRPr="00004D34">
        <w:rPr>
          <w:rFonts w:ascii="Calibri" w:hAnsi="Calibri" w:cs="Calibri"/>
          <w:sz w:val="24"/>
          <w:szCs w:val="24"/>
        </w:rPr>
        <w:t xml:space="preserve">lipid metabolism. </w:t>
      </w:r>
    </w:p>
    <w:p w14:paraId="00000026" w14:textId="77777777" w:rsidR="00460AD7" w:rsidRPr="00004D34" w:rsidRDefault="00460AD7" w:rsidP="00912BFD">
      <w:pPr>
        <w:spacing w:line="240" w:lineRule="auto"/>
        <w:jc w:val="both"/>
        <w:rPr>
          <w:rFonts w:ascii="Calibri" w:eastAsia="Calibri" w:hAnsi="Calibri" w:cs="Calibri"/>
          <w:b/>
          <w:sz w:val="24"/>
          <w:szCs w:val="24"/>
        </w:rPr>
      </w:pPr>
    </w:p>
    <w:p w14:paraId="00000027" w14:textId="77777777" w:rsidR="00460AD7" w:rsidRPr="00004D34" w:rsidRDefault="00B47E93" w:rsidP="00912BFD">
      <w:pPr>
        <w:spacing w:line="240" w:lineRule="auto"/>
        <w:jc w:val="both"/>
        <w:rPr>
          <w:rFonts w:ascii="Calibri" w:eastAsia="Calibri" w:hAnsi="Calibri" w:cs="Calibri"/>
          <w:sz w:val="24"/>
          <w:szCs w:val="24"/>
        </w:rPr>
      </w:pPr>
      <w:r w:rsidRPr="00004D34">
        <w:rPr>
          <w:rFonts w:ascii="Calibri" w:eastAsia="Calibri" w:hAnsi="Calibri" w:cs="Calibri"/>
          <w:b/>
          <w:sz w:val="24"/>
          <w:szCs w:val="24"/>
        </w:rPr>
        <w:t>ABSTRACT:</w:t>
      </w:r>
    </w:p>
    <w:p w14:paraId="00000028" w14:textId="10F32438"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Endothelial cells (ECs) play a central role in regulating fatty acid (FA) transport from the bloodstream into metabolic tissues, yet tools to quantify EC FA uptake in a reliable, scalable manner remain limited. Here, we present a rapid, quantitative, and cost-effective assay to measure FA uptake in ECs using fluorescent</w:t>
      </w:r>
      <w:r w:rsidR="008A66B0" w:rsidRPr="00004D34">
        <w:rPr>
          <w:rFonts w:ascii="Calibri" w:hAnsi="Calibri" w:cs="Calibri"/>
          <w:sz w:val="24"/>
          <w:szCs w:val="24"/>
        </w:rPr>
        <w:t xml:space="preserve"> </w:t>
      </w:r>
      <w:r w:rsidRPr="00004D34">
        <w:rPr>
          <w:rFonts w:ascii="Calibri" w:hAnsi="Calibri" w:cs="Calibri"/>
          <w:sz w:val="24"/>
          <w:szCs w:val="24"/>
        </w:rPr>
        <w:t>FA analogs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 xml:space="preserve">and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16</w:t>
      </w:r>
      <w:r w:rsidRPr="00004D34">
        <w:rPr>
          <w:rFonts w:ascii="Calibri" w:hAnsi="Calibri" w:cs="Calibri"/>
          <w:sz w:val="24"/>
          <w:szCs w:val="24"/>
        </w:rPr>
        <w:t>)</w:t>
      </w:r>
      <w:sdt>
        <w:sdtPr>
          <w:rPr>
            <w:rFonts w:ascii="Calibri" w:hAnsi="Calibri" w:cs="Calibri"/>
            <w:sz w:val="24"/>
            <w:szCs w:val="24"/>
          </w:rPr>
          <w:tag w:val="goog_rdk_1"/>
          <w:id w:val="-1675491697"/>
        </w:sdtPr>
        <w:sdtEndPr/>
        <w:sdtContent>
          <w:r w:rsidRPr="00004D34">
            <w:rPr>
              <w:rFonts w:ascii="Calibri" w:hAnsi="Calibri" w:cs="Calibri"/>
              <w:sz w:val="24"/>
              <w:szCs w:val="24"/>
            </w:rPr>
            <w:t xml:space="preserve">, </w:t>
          </w:r>
          <w:sdt>
            <w:sdtPr>
              <w:rPr>
                <w:rFonts w:ascii="Calibri" w:hAnsi="Calibri" w:cs="Calibri"/>
                <w:sz w:val="24"/>
                <w:szCs w:val="24"/>
              </w:rPr>
              <w:tag w:val="goog_rdk_2"/>
              <w:id w:val="-829763023"/>
            </w:sdtPr>
            <w:sdtEndPr/>
            <w:sdtContent>
              <w:r w:rsidRPr="00004D34">
                <w:rPr>
                  <w:rFonts w:ascii="Calibri" w:hAnsi="Calibri" w:cs="Calibri"/>
                  <w:sz w:val="24"/>
                  <w:szCs w:val="24"/>
                </w:rPr>
                <w:t>which allow investigation of chain length-specific uptake dynamics</w:t>
              </w:r>
            </w:sdtContent>
          </w:sdt>
        </w:sdtContent>
      </w:sdt>
      <w:sdt>
        <w:sdtPr>
          <w:rPr>
            <w:rFonts w:ascii="Calibri" w:hAnsi="Calibri" w:cs="Calibri"/>
            <w:sz w:val="24"/>
            <w:szCs w:val="24"/>
          </w:rPr>
          <w:tag w:val="goog_rdk_3"/>
          <w:id w:val="1312697221"/>
        </w:sdtPr>
        <w:sdtEndPr/>
        <w:sdtContent>
          <w:r w:rsidRPr="00004D34">
            <w:rPr>
              <w:rFonts w:ascii="Calibri" w:hAnsi="Calibri" w:cs="Calibri"/>
              <w:sz w:val="24"/>
              <w:szCs w:val="24"/>
            </w:rPr>
            <w:t xml:space="preserve"> </w:t>
          </w:r>
        </w:sdtContent>
      </w:sdt>
      <w:r w:rsidRPr="00004D34">
        <w:rPr>
          <w:rFonts w:ascii="Calibri" w:hAnsi="Calibri" w:cs="Calibri"/>
          <w:sz w:val="24"/>
          <w:szCs w:val="24"/>
        </w:rPr>
        <w:t>in a 96-well plate format. The protocol incorporates positive (3-hydroxyisobutyrate, lactate) and negative (niclosamide) controls and is validated in both primary (HUVECs) and immortalized (EA.hy926) EC lines. The assay detects time- and dose-dependent FA uptake, with results normalized to cell number using Hoechst nuclear staining and corrected for background using appropriate controls. It can be adapted to a variety of cell types, imaging modalities, and experimental conditions, including live-cell imaging and pulse-chase formats. Compared to traditional lipid staining or radiolabeled tracers, this method offers improved safety, speed, and versatility while capturing dynamic FA uptake in live cells. This assay provides a robust platform for studying the regulation of endothelial lipid transport and its contribution to metabolic disease.</w:t>
      </w:r>
    </w:p>
    <w:p w14:paraId="00000029" w14:textId="77777777"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br w:type="page"/>
      </w:r>
    </w:p>
    <w:p w14:paraId="0000002A" w14:textId="3BCD014F" w:rsidR="00460AD7" w:rsidRPr="00004D34" w:rsidRDefault="00B47E93" w:rsidP="00912BFD">
      <w:pPr>
        <w:spacing w:line="240" w:lineRule="auto"/>
        <w:jc w:val="both"/>
        <w:rPr>
          <w:rFonts w:ascii="Calibri" w:hAnsi="Calibri" w:cs="Calibri"/>
          <w:b/>
          <w:sz w:val="24"/>
          <w:szCs w:val="24"/>
        </w:rPr>
      </w:pPr>
      <w:r w:rsidRPr="00004D34">
        <w:rPr>
          <w:rFonts w:ascii="Calibri" w:hAnsi="Calibri" w:cs="Calibri"/>
          <w:b/>
          <w:sz w:val="24"/>
          <w:szCs w:val="24"/>
        </w:rPr>
        <w:lastRenderedPageBreak/>
        <w:t>INTRODUCTION</w:t>
      </w:r>
      <w:r w:rsidR="00FE248E">
        <w:rPr>
          <w:rFonts w:ascii="Calibri" w:hAnsi="Calibri" w:cs="Calibri"/>
          <w:b/>
          <w:sz w:val="24"/>
          <w:szCs w:val="24"/>
        </w:rPr>
        <w:t>:</w:t>
      </w:r>
    </w:p>
    <w:p w14:paraId="0000002B" w14:textId="6E4B32F2"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In order for blood-borne nutrients such as lipids to get into metabolic tissue</w:t>
      </w:r>
      <w:r w:rsidR="00E02B90">
        <w:rPr>
          <w:rFonts w:ascii="Calibri" w:hAnsi="Calibri" w:cs="Calibri"/>
          <w:sz w:val="24"/>
          <w:szCs w:val="24"/>
        </w:rPr>
        <w:t>,</w:t>
      </w:r>
      <w:r w:rsidRPr="00004D34">
        <w:rPr>
          <w:rFonts w:ascii="Calibri" w:hAnsi="Calibri" w:cs="Calibri"/>
          <w:sz w:val="24"/>
          <w:szCs w:val="24"/>
        </w:rPr>
        <w:t xml:space="preserve"> such as skeletal muscle, they must first cross the endothelial cell (EC) barrier that comprises the walls of the capillary blood vessels. While it was long believed that fatty acids (FAs) simply diffused across this barrier to reach underlying tissue, emerging evidence suggests that ECs actively regulate this process through specialized transport mechanisms evolved to move hydrophobic molecules across aqueous extra- and intracellular worlds</w:t>
      </w:r>
      <w:r w:rsidRPr="00004D34">
        <w:rPr>
          <w:rFonts w:ascii="Calibri" w:hAnsi="Calibri" w:cs="Calibri"/>
          <w:sz w:val="24"/>
          <w:szCs w:val="24"/>
          <w:vertAlign w:val="superscript"/>
        </w:rPr>
        <w:t>1</w:t>
      </w:r>
      <w:r w:rsidRPr="00004D34">
        <w:rPr>
          <w:rFonts w:ascii="Calibri" w:hAnsi="Calibri" w:cs="Calibri"/>
          <w:sz w:val="24"/>
          <w:szCs w:val="24"/>
        </w:rPr>
        <w:t xml:space="preserve">. </w:t>
      </w:r>
    </w:p>
    <w:p w14:paraId="0000002C" w14:textId="77777777" w:rsidR="00460AD7" w:rsidRPr="00004D34" w:rsidRDefault="00460AD7" w:rsidP="00912BFD">
      <w:pPr>
        <w:spacing w:line="240" w:lineRule="auto"/>
        <w:jc w:val="both"/>
        <w:rPr>
          <w:rFonts w:ascii="Calibri" w:hAnsi="Calibri" w:cs="Calibri"/>
          <w:sz w:val="24"/>
          <w:szCs w:val="24"/>
        </w:rPr>
      </w:pPr>
    </w:p>
    <w:p w14:paraId="0000002D" w14:textId="7E94C8FE"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In the bloodstream, FAs exist either as albumin-bound free fatty acids (FFAs) or are packaged within triglyceride-rich lipoproteins (TRLs) such as chylomicrons and very low-density lipoproteins (VLDLs)</w:t>
      </w:r>
      <w:r w:rsidR="005F09E8" w:rsidRPr="00004D34">
        <w:rPr>
          <w:rFonts w:ascii="Calibri" w:hAnsi="Calibri" w:cs="Calibri"/>
          <w:sz w:val="24"/>
          <w:szCs w:val="24"/>
          <w:vertAlign w:val="superscript"/>
        </w:rPr>
        <w:t>2</w:t>
      </w:r>
      <w:r w:rsidRPr="00004D34">
        <w:rPr>
          <w:rFonts w:ascii="Calibri" w:hAnsi="Calibri" w:cs="Calibri"/>
          <w:sz w:val="24"/>
          <w:szCs w:val="24"/>
        </w:rPr>
        <w:t>. At the luminal surface of ECs, lipoprotein lipase (LPL) hydrolyzes TRLs to release FFAs for uptake. A variety of proteins are involved in FA transport, including CD36, which carries out the actual uptake of the FA into the cell; fatty acid transport proteins (FATPs) and acyl-CoA synthetases (ACSLs), which mediate vectorial transport; fatty binding proteins (FABPs), which act as lipophilic chaperones, and countless others, some still yet to be discovered and categorized</w:t>
      </w:r>
      <w:r w:rsidRPr="00004D34">
        <w:rPr>
          <w:rFonts w:ascii="Calibri" w:hAnsi="Calibri" w:cs="Calibri"/>
          <w:sz w:val="24"/>
          <w:szCs w:val="24"/>
          <w:vertAlign w:val="superscript"/>
        </w:rPr>
        <w:t>2,3</w:t>
      </w:r>
      <w:r w:rsidRPr="00004D34">
        <w:rPr>
          <w:rFonts w:ascii="Calibri" w:hAnsi="Calibri" w:cs="Calibri"/>
          <w:sz w:val="24"/>
          <w:szCs w:val="24"/>
        </w:rPr>
        <w:t>. The underlying tissue also uses similar mechanisms to take up the transported fat, though the specific isoforms present often differ based on cell type.</w:t>
      </w:r>
    </w:p>
    <w:p w14:paraId="0000002E" w14:textId="77777777" w:rsidR="00460AD7" w:rsidRPr="00004D34" w:rsidRDefault="00460AD7" w:rsidP="00912BFD">
      <w:pPr>
        <w:spacing w:line="240" w:lineRule="auto"/>
        <w:jc w:val="both"/>
        <w:rPr>
          <w:rFonts w:ascii="Calibri" w:hAnsi="Calibri" w:cs="Calibri"/>
          <w:sz w:val="24"/>
          <w:szCs w:val="24"/>
        </w:rPr>
      </w:pPr>
    </w:p>
    <w:p w14:paraId="0000002F" w14:textId="19767B73" w:rsidR="00460AD7" w:rsidRPr="00004D34" w:rsidRDefault="00C95F40" w:rsidP="00912BFD">
      <w:pPr>
        <w:spacing w:line="240" w:lineRule="auto"/>
        <w:jc w:val="both"/>
        <w:rPr>
          <w:rFonts w:ascii="Calibri" w:hAnsi="Calibri" w:cs="Calibri"/>
          <w:sz w:val="24"/>
          <w:szCs w:val="24"/>
        </w:rPr>
      </w:pPr>
      <w:sdt>
        <w:sdtPr>
          <w:rPr>
            <w:rFonts w:ascii="Calibri" w:hAnsi="Calibri" w:cs="Calibri"/>
            <w:sz w:val="24"/>
            <w:szCs w:val="24"/>
          </w:rPr>
          <w:tag w:val="goog_rdk_5"/>
          <w:id w:val="-1003976694"/>
        </w:sdtPr>
        <w:sdtEndPr/>
        <w:sdtContent>
          <w:sdt>
            <w:sdtPr>
              <w:rPr>
                <w:rFonts w:ascii="Calibri" w:hAnsi="Calibri" w:cs="Calibri"/>
                <w:sz w:val="24"/>
                <w:szCs w:val="24"/>
              </w:rPr>
              <w:tag w:val="goog_rdk_6"/>
              <w:id w:val="737041477"/>
            </w:sdtPr>
            <w:sdtEndPr/>
            <w:sdtContent>
              <w:r w:rsidR="00B47E93" w:rsidRPr="00004D34">
                <w:rPr>
                  <w:rFonts w:ascii="Calibri" w:hAnsi="Calibri" w:cs="Calibri"/>
                  <w:sz w:val="24"/>
                  <w:szCs w:val="24"/>
                </w:rPr>
                <w:t>Recent studies have shown that ECs coordinate with neighboring cells through paracrine signaling to modulate FA transport into target tissues</w:t>
              </w:r>
            </w:sdtContent>
          </w:sdt>
          <w:r w:rsidR="00B47E93" w:rsidRPr="00004D34">
            <w:rPr>
              <w:rFonts w:ascii="Calibri" w:hAnsi="Calibri" w:cs="Calibri"/>
              <w:sz w:val="24"/>
              <w:szCs w:val="24"/>
            </w:rPr>
            <w:t>.</w:t>
          </w:r>
        </w:sdtContent>
      </w:sdt>
      <w:r w:rsidR="008A66B0" w:rsidRPr="00004D34">
        <w:rPr>
          <w:rFonts w:ascii="Calibri" w:hAnsi="Calibri" w:cs="Calibri"/>
          <w:sz w:val="24"/>
          <w:szCs w:val="24"/>
        </w:rPr>
        <w:t xml:space="preserve"> </w:t>
      </w:r>
      <w:r w:rsidR="00B47E93" w:rsidRPr="00004D34">
        <w:rPr>
          <w:rFonts w:ascii="Calibri" w:hAnsi="Calibri" w:cs="Calibri"/>
          <w:sz w:val="24"/>
          <w:szCs w:val="24"/>
        </w:rPr>
        <w:t>For example, skeletal myocytes secrete a collection of paracrine factors like 3-hydroxyisobutyrate (3-HIB), vascular endothelial growth factor B (VEGFB), and apelin to promote FA transport by nearby endothelium</w:t>
      </w:r>
      <w:r w:rsidR="00B47E93" w:rsidRPr="00004D34">
        <w:rPr>
          <w:rFonts w:ascii="Calibri" w:hAnsi="Calibri" w:cs="Calibri"/>
          <w:sz w:val="24"/>
          <w:szCs w:val="24"/>
          <w:vertAlign w:val="superscript"/>
        </w:rPr>
        <w:t>4–6</w:t>
      </w:r>
      <w:r w:rsidR="00B47E93" w:rsidRPr="00004D34">
        <w:rPr>
          <w:rFonts w:ascii="Calibri" w:hAnsi="Calibri" w:cs="Calibri"/>
          <w:sz w:val="24"/>
          <w:szCs w:val="24"/>
        </w:rPr>
        <w:t>. Interestingly, the endocrine system may also be involved, as is the case when insulin stimulates adipocytes to release lactate, which also stimulates ECs to take up FAs</w:t>
      </w:r>
      <w:r w:rsidR="00B47E93" w:rsidRPr="00004D34">
        <w:rPr>
          <w:rFonts w:ascii="Calibri" w:hAnsi="Calibri" w:cs="Calibri"/>
          <w:sz w:val="24"/>
          <w:szCs w:val="24"/>
          <w:vertAlign w:val="superscript"/>
        </w:rPr>
        <w:t>7</w:t>
      </w:r>
      <w:r w:rsidR="00B47E93" w:rsidRPr="00004D34">
        <w:rPr>
          <w:rFonts w:ascii="Calibri" w:hAnsi="Calibri" w:cs="Calibri"/>
          <w:sz w:val="24"/>
          <w:szCs w:val="24"/>
        </w:rPr>
        <w:t>.</w:t>
      </w:r>
    </w:p>
    <w:p w14:paraId="00000030" w14:textId="77777777" w:rsidR="00460AD7" w:rsidRPr="00004D34" w:rsidRDefault="00460AD7" w:rsidP="00912BFD">
      <w:pPr>
        <w:spacing w:line="240" w:lineRule="auto"/>
        <w:jc w:val="both"/>
        <w:rPr>
          <w:rFonts w:ascii="Calibri" w:hAnsi="Calibri" w:cs="Calibri"/>
          <w:sz w:val="24"/>
          <w:szCs w:val="24"/>
        </w:rPr>
      </w:pPr>
    </w:p>
    <w:p w14:paraId="00000031" w14:textId="00901F0F"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ECs thus act as modulatory gatekeeper</w:t>
      </w:r>
      <w:r w:rsidR="00DF02F7" w:rsidRPr="00004D34">
        <w:rPr>
          <w:rFonts w:ascii="Calibri" w:hAnsi="Calibri" w:cs="Calibri"/>
          <w:sz w:val="24"/>
          <w:szCs w:val="24"/>
        </w:rPr>
        <w:t>s</w:t>
      </w:r>
      <w:r w:rsidRPr="00004D34">
        <w:rPr>
          <w:rFonts w:ascii="Calibri" w:hAnsi="Calibri" w:cs="Calibri"/>
          <w:sz w:val="24"/>
          <w:szCs w:val="24"/>
        </w:rPr>
        <w:t xml:space="preserve"> of fat, </w:t>
      </w:r>
      <w:r w:rsidR="006068F9" w:rsidRPr="00004D34">
        <w:rPr>
          <w:rFonts w:ascii="Calibri" w:hAnsi="Calibri" w:cs="Calibri"/>
          <w:sz w:val="24"/>
          <w:szCs w:val="24"/>
        </w:rPr>
        <w:t>suggesting they</w:t>
      </w:r>
      <w:r w:rsidRPr="00004D34">
        <w:rPr>
          <w:rFonts w:ascii="Calibri" w:hAnsi="Calibri" w:cs="Calibri"/>
          <w:sz w:val="24"/>
          <w:szCs w:val="24"/>
        </w:rPr>
        <w:t xml:space="preserve"> play a</w:t>
      </w:r>
      <w:r w:rsidR="006068F9" w:rsidRPr="00004D34">
        <w:rPr>
          <w:rFonts w:ascii="Calibri" w:hAnsi="Calibri" w:cs="Calibri"/>
          <w:sz w:val="24"/>
          <w:szCs w:val="24"/>
        </w:rPr>
        <w:t xml:space="preserve"> key</w:t>
      </w:r>
      <w:r w:rsidRPr="00004D34">
        <w:rPr>
          <w:rFonts w:ascii="Calibri" w:hAnsi="Calibri" w:cs="Calibri"/>
          <w:sz w:val="24"/>
          <w:szCs w:val="24"/>
        </w:rPr>
        <w:t xml:space="preserve"> role in lipid metabolic disorders such as cardiovascular disease or type 2 diabetes. Recent evidence has shown that the ECs themselves will accumulate lipid droplets (LDs) in</w:t>
      </w:r>
      <w:r w:rsidR="006068F9" w:rsidRPr="00004D34">
        <w:rPr>
          <w:rFonts w:ascii="Calibri" w:hAnsi="Calibri" w:cs="Calibri"/>
          <w:sz w:val="24"/>
          <w:szCs w:val="24"/>
        </w:rPr>
        <w:t xml:space="preserve"> response to</w:t>
      </w:r>
      <w:r w:rsidRPr="00004D34">
        <w:rPr>
          <w:rFonts w:ascii="Calibri" w:hAnsi="Calibri" w:cs="Calibri"/>
          <w:sz w:val="24"/>
          <w:szCs w:val="24"/>
        </w:rPr>
        <w:t xml:space="preserve"> fat overload, </w:t>
      </w:r>
      <w:r w:rsidR="006068F9" w:rsidRPr="00004D34">
        <w:rPr>
          <w:rFonts w:ascii="Calibri" w:hAnsi="Calibri" w:cs="Calibri"/>
          <w:sz w:val="24"/>
          <w:szCs w:val="24"/>
        </w:rPr>
        <w:t xml:space="preserve">potentially acting as </w:t>
      </w:r>
      <w:r w:rsidRPr="00004D34">
        <w:rPr>
          <w:rFonts w:ascii="Calibri" w:hAnsi="Calibri" w:cs="Calibri"/>
          <w:sz w:val="24"/>
          <w:szCs w:val="24"/>
        </w:rPr>
        <w:t>a buff</w:t>
      </w:r>
      <w:r w:rsidR="006068F9" w:rsidRPr="00004D34">
        <w:rPr>
          <w:rFonts w:ascii="Calibri" w:hAnsi="Calibri" w:cs="Calibri"/>
          <w:sz w:val="24"/>
          <w:szCs w:val="24"/>
        </w:rPr>
        <w:t xml:space="preserve">er that regulates fatty acid delivery to </w:t>
      </w:r>
      <w:r w:rsidRPr="00004D34">
        <w:rPr>
          <w:rFonts w:ascii="Calibri" w:hAnsi="Calibri" w:cs="Calibri"/>
          <w:sz w:val="24"/>
          <w:szCs w:val="24"/>
        </w:rPr>
        <w:t>underlying tissue</w:t>
      </w:r>
      <w:r w:rsidR="006068F9" w:rsidRPr="00004D34">
        <w:rPr>
          <w:rFonts w:ascii="Calibri" w:hAnsi="Calibri" w:cs="Calibri"/>
          <w:sz w:val="24"/>
          <w:szCs w:val="24"/>
        </w:rPr>
        <w:t>s</w:t>
      </w:r>
      <w:r w:rsidRPr="00004D34">
        <w:rPr>
          <w:rFonts w:ascii="Calibri" w:hAnsi="Calibri" w:cs="Calibri"/>
          <w:sz w:val="24"/>
          <w:szCs w:val="24"/>
          <w:vertAlign w:val="superscript"/>
        </w:rPr>
        <w:t>8,9</w:t>
      </w:r>
      <w:r w:rsidRPr="00004D34">
        <w:rPr>
          <w:rFonts w:ascii="Calibri" w:hAnsi="Calibri" w:cs="Calibri"/>
          <w:sz w:val="24"/>
          <w:szCs w:val="24"/>
        </w:rPr>
        <w:t>. In the case of high fat consumption, as is the case with modern diets, excessive accumulation of these LDs may contribute to vascular dysfunction and diseases</w:t>
      </w:r>
      <w:r w:rsidR="00E02B90">
        <w:rPr>
          <w:rFonts w:ascii="Calibri" w:hAnsi="Calibri" w:cs="Calibri"/>
          <w:sz w:val="24"/>
          <w:szCs w:val="24"/>
        </w:rPr>
        <w:t>,</w:t>
      </w:r>
      <w:r w:rsidRPr="00004D34">
        <w:rPr>
          <w:rFonts w:ascii="Calibri" w:hAnsi="Calibri" w:cs="Calibri"/>
          <w:sz w:val="24"/>
          <w:szCs w:val="24"/>
        </w:rPr>
        <w:t xml:space="preserve"> including hypertension</w:t>
      </w:r>
      <w:r w:rsidRPr="00004D34">
        <w:rPr>
          <w:rFonts w:ascii="Calibri" w:hAnsi="Calibri" w:cs="Calibri"/>
          <w:sz w:val="24"/>
          <w:szCs w:val="24"/>
          <w:vertAlign w:val="superscript"/>
        </w:rPr>
        <w:t>10</w:t>
      </w:r>
      <w:r w:rsidRPr="00004D34">
        <w:rPr>
          <w:rFonts w:ascii="Calibri" w:hAnsi="Calibri" w:cs="Calibri"/>
          <w:sz w:val="24"/>
          <w:szCs w:val="24"/>
        </w:rPr>
        <w:t xml:space="preserve">. Altogether, </w:t>
      </w:r>
      <w:sdt>
        <w:sdtPr>
          <w:rPr>
            <w:rFonts w:ascii="Calibri" w:hAnsi="Calibri" w:cs="Calibri"/>
            <w:sz w:val="24"/>
            <w:szCs w:val="24"/>
          </w:rPr>
          <w:tag w:val="goog_rdk_8"/>
          <w:id w:val="1011781409"/>
        </w:sdtPr>
        <w:sdtEndPr/>
        <w:sdtContent>
          <w:sdt>
            <w:sdtPr>
              <w:rPr>
                <w:rFonts w:ascii="Calibri" w:hAnsi="Calibri" w:cs="Calibri"/>
                <w:sz w:val="24"/>
                <w:szCs w:val="24"/>
              </w:rPr>
              <w:tag w:val="goog_rdk_9"/>
              <w:id w:val="-1306005409"/>
            </w:sdtPr>
            <w:sdtEndPr/>
            <w:sdtContent>
              <w:r w:rsidRPr="00004D34">
                <w:rPr>
                  <w:rFonts w:ascii="Calibri" w:hAnsi="Calibri" w:cs="Calibri"/>
                  <w:sz w:val="24"/>
                  <w:szCs w:val="24"/>
                </w:rPr>
                <w:t>a</w:t>
              </w:r>
            </w:sdtContent>
          </w:sdt>
          <w:r w:rsidRPr="00004D34">
            <w:rPr>
              <w:rFonts w:ascii="Calibri" w:hAnsi="Calibri" w:cs="Calibri"/>
              <w:sz w:val="24"/>
              <w:szCs w:val="24"/>
            </w:rPr>
            <w:t xml:space="preserve"> </w:t>
          </w:r>
        </w:sdtContent>
      </w:sdt>
      <w:r w:rsidRPr="00004D34">
        <w:rPr>
          <w:rFonts w:ascii="Calibri" w:hAnsi="Calibri" w:cs="Calibri"/>
          <w:sz w:val="24"/>
          <w:szCs w:val="24"/>
        </w:rPr>
        <w:t xml:space="preserve">better understanding </w:t>
      </w:r>
      <w:sdt>
        <w:sdtPr>
          <w:rPr>
            <w:rFonts w:ascii="Calibri" w:hAnsi="Calibri" w:cs="Calibri"/>
            <w:sz w:val="24"/>
            <w:szCs w:val="24"/>
          </w:rPr>
          <w:tag w:val="goog_rdk_10"/>
          <w:id w:val="309008250"/>
        </w:sdtPr>
        <w:sdtEndPr/>
        <w:sdtContent>
          <w:sdt>
            <w:sdtPr>
              <w:rPr>
                <w:rFonts w:ascii="Calibri" w:hAnsi="Calibri" w:cs="Calibri"/>
                <w:sz w:val="24"/>
                <w:szCs w:val="24"/>
              </w:rPr>
              <w:tag w:val="goog_rdk_11"/>
              <w:id w:val="1652201196"/>
            </w:sdtPr>
            <w:sdtEndPr/>
            <w:sdtContent>
              <w:r w:rsidRPr="00004D34">
                <w:rPr>
                  <w:rFonts w:ascii="Calibri" w:hAnsi="Calibri" w:cs="Calibri"/>
                  <w:sz w:val="24"/>
                  <w:szCs w:val="24"/>
                </w:rPr>
                <w:t xml:space="preserve">of </w:t>
              </w:r>
            </w:sdtContent>
          </w:sdt>
        </w:sdtContent>
      </w:sdt>
      <w:r w:rsidRPr="00004D34">
        <w:rPr>
          <w:rFonts w:ascii="Calibri" w:hAnsi="Calibri" w:cs="Calibri"/>
          <w:sz w:val="24"/>
          <w:szCs w:val="24"/>
        </w:rPr>
        <w:t xml:space="preserve">how ECs take up and transport FAs may provide us </w:t>
      </w:r>
      <w:r w:rsidR="00CC1A68" w:rsidRPr="00004D34">
        <w:rPr>
          <w:rFonts w:ascii="Calibri" w:hAnsi="Calibri" w:cs="Calibri"/>
          <w:sz w:val="24"/>
          <w:szCs w:val="24"/>
        </w:rPr>
        <w:t xml:space="preserve">with </w:t>
      </w:r>
      <w:r w:rsidRPr="00004D34">
        <w:rPr>
          <w:rFonts w:ascii="Calibri" w:hAnsi="Calibri" w:cs="Calibri"/>
          <w:sz w:val="24"/>
          <w:szCs w:val="24"/>
        </w:rPr>
        <w:t>new therapeutic handles for addressing lipid-borne diseases.</w:t>
      </w:r>
    </w:p>
    <w:p w14:paraId="00000032" w14:textId="77777777" w:rsidR="00460AD7" w:rsidRPr="00004D34" w:rsidRDefault="00460AD7" w:rsidP="00912BFD">
      <w:pPr>
        <w:spacing w:line="240" w:lineRule="auto"/>
        <w:jc w:val="both"/>
        <w:rPr>
          <w:rFonts w:ascii="Calibri" w:hAnsi="Calibri" w:cs="Calibri"/>
          <w:sz w:val="24"/>
          <w:szCs w:val="24"/>
        </w:rPr>
      </w:pPr>
    </w:p>
    <w:p w14:paraId="7391028E" w14:textId="77777777" w:rsidR="00E02B90" w:rsidRDefault="00C95F40" w:rsidP="00912BFD">
      <w:pPr>
        <w:spacing w:line="240" w:lineRule="auto"/>
        <w:jc w:val="both"/>
        <w:rPr>
          <w:rFonts w:ascii="Calibri" w:hAnsi="Calibri" w:cs="Calibri"/>
          <w:sz w:val="24"/>
          <w:szCs w:val="24"/>
        </w:rPr>
      </w:pPr>
      <w:sdt>
        <w:sdtPr>
          <w:rPr>
            <w:rFonts w:ascii="Calibri" w:hAnsi="Calibri" w:cs="Calibri"/>
            <w:sz w:val="24"/>
            <w:szCs w:val="24"/>
          </w:rPr>
          <w:tag w:val="goog_rdk_40"/>
          <w:id w:val="-808475114"/>
        </w:sdtPr>
        <w:sdtEndPr/>
        <w:sdtContent>
          <w:r w:rsidR="00B47E93" w:rsidRPr="00004D34">
            <w:rPr>
              <w:rFonts w:ascii="Calibri" w:hAnsi="Calibri" w:cs="Calibri"/>
              <w:sz w:val="24"/>
              <w:szCs w:val="24"/>
            </w:rPr>
            <w:t>In this study, we describe a simple, rapid, and cost-effective assay for measuring</w:t>
          </w:r>
          <w:r w:rsidR="008A66B0" w:rsidRPr="00004D34">
            <w:rPr>
              <w:rFonts w:ascii="Calibri" w:hAnsi="Calibri" w:cs="Calibri"/>
              <w:sz w:val="24"/>
              <w:szCs w:val="24"/>
            </w:rPr>
            <w:t xml:space="preserve"> </w:t>
          </w:r>
          <w:r w:rsidR="00B47E93" w:rsidRPr="00004D34">
            <w:rPr>
              <w:rFonts w:ascii="Calibri" w:hAnsi="Calibri" w:cs="Calibri"/>
              <w:sz w:val="24"/>
              <w:szCs w:val="24"/>
            </w:rPr>
            <w:t>endothelial FA uptake using</w:t>
          </w:r>
          <w:r w:rsidR="008A66B0" w:rsidRPr="00004D34">
            <w:rPr>
              <w:rFonts w:ascii="Calibri" w:hAnsi="Calibri" w:cs="Calibri"/>
              <w:sz w:val="24"/>
              <w:szCs w:val="24"/>
            </w:rPr>
            <w:t xml:space="preserve"> </w:t>
          </w:r>
          <w:r w:rsidR="00B47E93" w:rsidRPr="00004D34">
            <w:rPr>
              <w:rFonts w:ascii="Calibri" w:hAnsi="Calibri" w:cs="Calibri"/>
              <w:sz w:val="24"/>
              <w:szCs w:val="24"/>
            </w:rPr>
            <w:t>fluorescent long-chain FA analogs BODIPY-C</w:t>
          </w:r>
          <w:r w:rsidR="00B47E93" w:rsidRPr="00004D34">
            <w:rPr>
              <w:rFonts w:ascii="Calibri" w:hAnsi="Calibri" w:cs="Calibri"/>
              <w:sz w:val="24"/>
              <w:szCs w:val="24"/>
              <w:vertAlign w:val="subscript"/>
            </w:rPr>
            <w:t>12</w:t>
          </w:r>
          <w:r w:rsidR="00B47E93" w:rsidRPr="00004D34">
            <w:rPr>
              <w:rFonts w:ascii="Calibri" w:hAnsi="Calibri" w:cs="Calibri"/>
              <w:sz w:val="24"/>
              <w:szCs w:val="24"/>
            </w:rPr>
            <w:t xml:space="preserve"> and BODIPY-C</w:t>
          </w:r>
          <w:r w:rsidR="00B47E93" w:rsidRPr="00004D34">
            <w:rPr>
              <w:rFonts w:ascii="Calibri" w:hAnsi="Calibri" w:cs="Calibri"/>
              <w:sz w:val="24"/>
              <w:szCs w:val="24"/>
              <w:vertAlign w:val="subscript"/>
            </w:rPr>
            <w:t>16</w:t>
          </w:r>
          <w:r w:rsidR="00B47E93" w:rsidRPr="00004D34">
            <w:rPr>
              <w:rFonts w:ascii="Calibri" w:hAnsi="Calibri" w:cs="Calibri"/>
              <w:sz w:val="24"/>
              <w:szCs w:val="24"/>
            </w:rPr>
            <w:t>. These reagents are fairly inexpensive and quite safe, especially compared to radioactive or heavy-isotope labeled FAs, which have been traditionally used to measure cellular fat uptake</w:t>
          </w:r>
          <w:r w:rsidR="00B47E93" w:rsidRPr="00004D34">
            <w:rPr>
              <w:rFonts w:ascii="Calibri" w:hAnsi="Calibri" w:cs="Calibri"/>
              <w:sz w:val="24"/>
              <w:szCs w:val="24"/>
              <w:vertAlign w:val="superscript"/>
            </w:rPr>
            <w:t>11,12</w:t>
          </w:r>
          <w:r w:rsidR="00B47E93" w:rsidRPr="00004D34">
            <w:rPr>
              <w:rFonts w:ascii="Calibri" w:hAnsi="Calibri" w:cs="Calibri"/>
              <w:sz w:val="24"/>
              <w:szCs w:val="24"/>
            </w:rPr>
            <w:t xml:space="preserve">. It is important to note that these reagents are distinct from the </w:t>
          </w:r>
          <w:sdt>
            <w:sdtPr>
              <w:rPr>
                <w:rFonts w:ascii="Calibri" w:hAnsi="Calibri" w:cs="Calibri"/>
                <w:sz w:val="24"/>
                <w:szCs w:val="24"/>
              </w:rPr>
              <w:tag w:val="goog_rdk_14"/>
              <w:id w:val="1262824872"/>
            </w:sdtPr>
            <w:sdtEndPr/>
            <w:sdtContent>
              <w:sdt>
                <w:sdtPr>
                  <w:rPr>
                    <w:rFonts w:ascii="Calibri" w:hAnsi="Calibri" w:cs="Calibri"/>
                    <w:sz w:val="24"/>
                    <w:szCs w:val="24"/>
                  </w:rPr>
                  <w:tag w:val="goog_rdk_15"/>
                  <w:id w:val="-1983681420"/>
                </w:sdtPr>
                <w:sdtEndPr/>
                <w:sdtContent>
                  <w:r w:rsidR="00B47E93" w:rsidRPr="00004D34">
                    <w:rPr>
                      <w:rFonts w:ascii="Calibri" w:hAnsi="Calibri" w:cs="Calibri"/>
                      <w:sz w:val="24"/>
                      <w:szCs w:val="24"/>
                    </w:rPr>
                    <w:t xml:space="preserve">unconjugated </w:t>
                  </w:r>
                </w:sdtContent>
              </w:sdt>
            </w:sdtContent>
          </w:sdt>
          <w:r w:rsidR="00B47E93" w:rsidRPr="00004D34">
            <w:rPr>
              <w:rFonts w:ascii="Calibri" w:hAnsi="Calibri" w:cs="Calibri"/>
              <w:sz w:val="24"/>
              <w:szCs w:val="24"/>
            </w:rPr>
            <w:t>“free” BODIPY dye, which</w:t>
          </w:r>
          <w:r w:rsidR="008A66B0" w:rsidRPr="00004D34">
            <w:rPr>
              <w:rFonts w:ascii="Calibri" w:hAnsi="Calibri" w:cs="Calibri"/>
              <w:sz w:val="24"/>
              <w:szCs w:val="24"/>
            </w:rPr>
            <w:t xml:space="preserve"> </w:t>
          </w:r>
          <w:r w:rsidR="00B47E93" w:rsidRPr="00004D34">
            <w:rPr>
              <w:rFonts w:ascii="Calibri" w:hAnsi="Calibri" w:cs="Calibri"/>
              <w:sz w:val="24"/>
              <w:szCs w:val="24"/>
            </w:rPr>
            <w:t>passively</w:t>
          </w:r>
          <w:r w:rsidR="008A66B0" w:rsidRPr="00004D34">
            <w:rPr>
              <w:rFonts w:ascii="Calibri" w:hAnsi="Calibri" w:cs="Calibri"/>
              <w:sz w:val="24"/>
              <w:szCs w:val="24"/>
            </w:rPr>
            <w:t xml:space="preserve"> </w:t>
          </w:r>
          <w:sdt>
            <w:sdtPr>
              <w:rPr>
                <w:rFonts w:ascii="Calibri" w:hAnsi="Calibri" w:cs="Calibri"/>
                <w:sz w:val="24"/>
                <w:szCs w:val="24"/>
              </w:rPr>
              <w:tag w:val="goog_rdk_23"/>
              <w:id w:val="-1640750074"/>
            </w:sdtPr>
            <w:sdtEndPr/>
            <w:sdtContent>
              <w:r w:rsidR="00B47E93" w:rsidRPr="00004D34">
                <w:rPr>
                  <w:rFonts w:ascii="Calibri" w:hAnsi="Calibri" w:cs="Calibri"/>
                  <w:sz w:val="24"/>
                  <w:szCs w:val="24"/>
                </w:rPr>
                <w:t>accumulates in hydrophobic regions of the cell, mainly in LDs</w:t>
              </w:r>
            </w:sdtContent>
          </w:sdt>
          <w:sdt>
            <w:sdtPr>
              <w:rPr>
                <w:rFonts w:ascii="Calibri" w:hAnsi="Calibri" w:cs="Calibri"/>
                <w:sz w:val="24"/>
                <w:szCs w:val="24"/>
              </w:rPr>
              <w:tag w:val="goog_rdk_24"/>
              <w:id w:val="1749874043"/>
            </w:sdtPr>
            <w:sdtEndPr/>
            <w:sdtContent>
              <w:r w:rsidR="00B47E93" w:rsidRPr="00004D34">
                <w:rPr>
                  <w:rFonts w:ascii="Calibri" w:hAnsi="Calibri" w:cs="Calibri"/>
                  <w:sz w:val="24"/>
                  <w:szCs w:val="24"/>
                  <w:vertAlign w:val="superscript"/>
                </w:rPr>
                <w:t>13</w:t>
              </w:r>
            </w:sdtContent>
          </w:sdt>
          <w:sdt>
            <w:sdtPr>
              <w:rPr>
                <w:rFonts w:ascii="Calibri" w:hAnsi="Calibri" w:cs="Calibri"/>
                <w:sz w:val="24"/>
                <w:szCs w:val="24"/>
              </w:rPr>
              <w:tag w:val="goog_rdk_25"/>
              <w:id w:val="-363836702"/>
            </w:sdtPr>
            <w:sdtEndPr/>
            <w:sdtContent>
              <w:r w:rsidR="00B47E93" w:rsidRPr="00004D34">
                <w:rPr>
                  <w:rFonts w:ascii="Calibri" w:hAnsi="Calibri" w:cs="Calibri"/>
                  <w:sz w:val="24"/>
                  <w:szCs w:val="24"/>
                </w:rPr>
                <w:t xml:space="preserve">. </w:t>
              </w:r>
            </w:sdtContent>
          </w:sdt>
          <w:r w:rsidR="00B47E93" w:rsidRPr="00004D34">
            <w:rPr>
              <w:rFonts w:ascii="Calibri" w:hAnsi="Calibri" w:cs="Calibri"/>
              <w:sz w:val="24"/>
              <w:szCs w:val="24"/>
            </w:rPr>
            <w:t>In contrast,</w:t>
          </w:r>
          <w:r w:rsidR="008A66B0" w:rsidRPr="00004D34">
            <w:rPr>
              <w:rFonts w:ascii="Calibri" w:hAnsi="Calibri" w:cs="Calibri"/>
              <w:sz w:val="24"/>
              <w:szCs w:val="24"/>
            </w:rPr>
            <w:t xml:space="preserve"> </w:t>
          </w:r>
          <w:sdt>
            <w:sdtPr>
              <w:rPr>
                <w:rFonts w:ascii="Calibri" w:hAnsi="Calibri" w:cs="Calibri"/>
                <w:sz w:val="24"/>
                <w:szCs w:val="24"/>
              </w:rPr>
              <w:tag w:val="goog_rdk_30"/>
              <w:id w:val="1127184523"/>
            </w:sdtPr>
            <w:sdtEndPr/>
            <w:sdtContent>
              <w:sdt>
                <w:sdtPr>
                  <w:rPr>
                    <w:rFonts w:ascii="Calibri" w:hAnsi="Calibri" w:cs="Calibri"/>
                    <w:sz w:val="24"/>
                    <w:szCs w:val="24"/>
                  </w:rPr>
                  <w:tag w:val="goog_rdk_31"/>
                  <w:id w:val="1811936788"/>
                </w:sdtPr>
                <w:sdtEndPr/>
                <w:sdtContent>
                  <w:r w:rsidR="00B47E93" w:rsidRPr="00004D34">
                    <w:rPr>
                      <w:rFonts w:ascii="Calibri" w:hAnsi="Calibri" w:cs="Calibri"/>
                      <w:sz w:val="24"/>
                      <w:szCs w:val="24"/>
                    </w:rPr>
                    <w:t>c</w:t>
                  </w:r>
                </w:sdtContent>
              </w:sdt>
            </w:sdtContent>
          </w:sdt>
          <w:sdt>
            <w:sdtPr>
              <w:rPr>
                <w:rFonts w:ascii="Calibri" w:hAnsi="Calibri" w:cs="Calibri"/>
                <w:sz w:val="24"/>
                <w:szCs w:val="24"/>
              </w:rPr>
              <w:tag w:val="goog_rdk_32"/>
              <w:id w:val="853972666"/>
            </w:sdtPr>
            <w:sdtEndPr/>
            <w:sdtContent>
              <w:r w:rsidR="00B47E93" w:rsidRPr="00004D34">
                <w:rPr>
                  <w:rFonts w:ascii="Calibri" w:hAnsi="Calibri" w:cs="Calibri"/>
                  <w:sz w:val="24"/>
                  <w:szCs w:val="24"/>
                </w:rPr>
                <w:t xml:space="preserve">onjugating BODIPY to an aliphatic </w:t>
              </w:r>
            </w:sdtContent>
          </w:sdt>
          <w:sdt>
            <w:sdtPr>
              <w:rPr>
                <w:rFonts w:ascii="Calibri" w:hAnsi="Calibri" w:cs="Calibri"/>
                <w:sz w:val="24"/>
                <w:szCs w:val="24"/>
              </w:rPr>
              <w:tag w:val="goog_rdk_33"/>
              <w:id w:val="-2111219351"/>
            </w:sdtPr>
            <w:sdtEndPr/>
            <w:sdtContent>
              <w:sdt>
                <w:sdtPr>
                  <w:rPr>
                    <w:rFonts w:ascii="Calibri" w:hAnsi="Calibri" w:cs="Calibri"/>
                    <w:sz w:val="24"/>
                    <w:szCs w:val="24"/>
                  </w:rPr>
                  <w:tag w:val="goog_rdk_34"/>
                  <w:id w:val="-1687740965"/>
                </w:sdtPr>
                <w:sdtEndPr/>
                <w:sdtContent>
                  <w:r w:rsidR="00B47E93" w:rsidRPr="00004D34">
                    <w:rPr>
                      <w:rFonts w:ascii="Calibri" w:hAnsi="Calibri" w:cs="Calibri"/>
                      <w:sz w:val="24"/>
                      <w:szCs w:val="24"/>
                    </w:rPr>
                    <w:t xml:space="preserve">FA </w:t>
                  </w:r>
                </w:sdtContent>
              </w:sdt>
            </w:sdtContent>
          </w:sdt>
          <w:sdt>
            <w:sdtPr>
              <w:rPr>
                <w:rFonts w:ascii="Calibri" w:hAnsi="Calibri" w:cs="Calibri"/>
                <w:sz w:val="24"/>
                <w:szCs w:val="24"/>
              </w:rPr>
              <w:tag w:val="goog_rdk_35"/>
              <w:id w:val="-1668683325"/>
            </w:sdtPr>
            <w:sdtEndPr/>
            <w:sdtContent>
              <w:r w:rsidR="00B47E93" w:rsidRPr="00004D34">
                <w:rPr>
                  <w:rFonts w:ascii="Calibri" w:hAnsi="Calibri" w:cs="Calibri"/>
                  <w:sz w:val="24"/>
                  <w:szCs w:val="24"/>
                </w:rPr>
                <w:t xml:space="preserve">chain </w:t>
              </w:r>
            </w:sdtContent>
          </w:sdt>
          <w:sdt>
            <w:sdtPr>
              <w:rPr>
                <w:rFonts w:ascii="Calibri" w:hAnsi="Calibri" w:cs="Calibri"/>
                <w:sz w:val="24"/>
                <w:szCs w:val="24"/>
              </w:rPr>
              <w:tag w:val="goog_rdk_36"/>
              <w:id w:val="-1275326275"/>
            </w:sdtPr>
            <w:sdtEndPr/>
            <w:sdtContent>
              <w:sdt>
                <w:sdtPr>
                  <w:rPr>
                    <w:rFonts w:ascii="Calibri" w:hAnsi="Calibri" w:cs="Calibri"/>
                    <w:sz w:val="24"/>
                    <w:szCs w:val="24"/>
                  </w:rPr>
                  <w:tag w:val="goog_rdk_37"/>
                  <w:id w:val="-411953230"/>
                </w:sdtPr>
                <w:sdtEndPr/>
                <w:sdtContent>
                  <w:r w:rsidR="00B47E93" w:rsidRPr="00004D34">
                    <w:rPr>
                      <w:rFonts w:ascii="Calibri" w:hAnsi="Calibri" w:cs="Calibri"/>
                      <w:sz w:val="24"/>
                      <w:szCs w:val="24"/>
                    </w:rPr>
                    <w:t>(e.g., C</w:t>
                  </w:r>
                  <w:r w:rsidR="00B47E93" w:rsidRPr="00004D34">
                    <w:rPr>
                      <w:rFonts w:ascii="Calibri" w:hAnsi="Calibri" w:cs="Calibri"/>
                      <w:sz w:val="24"/>
                      <w:szCs w:val="24"/>
                      <w:vertAlign w:val="subscript"/>
                    </w:rPr>
                    <w:t>12</w:t>
                  </w:r>
                  <w:r w:rsidR="00B47E93" w:rsidRPr="00004D34">
                    <w:rPr>
                      <w:rFonts w:ascii="Calibri" w:hAnsi="Calibri" w:cs="Calibri"/>
                      <w:sz w:val="24"/>
                      <w:szCs w:val="24"/>
                    </w:rPr>
                    <w:t xml:space="preserve"> or C</w:t>
                  </w:r>
                  <w:r w:rsidR="00B47E93" w:rsidRPr="00004D34">
                    <w:rPr>
                      <w:rFonts w:ascii="Calibri" w:hAnsi="Calibri" w:cs="Calibri"/>
                      <w:sz w:val="24"/>
                      <w:szCs w:val="24"/>
                      <w:vertAlign w:val="subscript"/>
                    </w:rPr>
                    <w:t>16</w:t>
                  </w:r>
                  <w:r w:rsidR="00B47E93" w:rsidRPr="00004D34">
                    <w:rPr>
                      <w:rFonts w:ascii="Calibri" w:hAnsi="Calibri" w:cs="Calibri"/>
                      <w:sz w:val="24"/>
                      <w:szCs w:val="24"/>
                    </w:rPr>
                    <w:t>) produces a molecule that structurally mimics native long-chain FAs. This modification allows for the specific measurement of dynamic fatty acid uptake into cells, rather than reflecting intracellular lipid storage or droplet formation.</w:t>
                  </w:r>
                </w:sdtContent>
              </w:sdt>
            </w:sdtContent>
          </w:sdt>
          <w:sdt>
            <w:sdtPr>
              <w:rPr>
                <w:rFonts w:ascii="Calibri" w:hAnsi="Calibri" w:cs="Calibri"/>
                <w:sz w:val="24"/>
                <w:szCs w:val="24"/>
              </w:rPr>
              <w:tag w:val="goog_rdk_38"/>
              <w:id w:val="2073050994"/>
            </w:sdtPr>
            <w:sdtEndPr/>
            <w:sdtContent>
              <w:sdt>
                <w:sdtPr>
                  <w:rPr>
                    <w:rFonts w:ascii="Calibri" w:hAnsi="Calibri" w:cs="Calibri"/>
                    <w:sz w:val="24"/>
                    <w:szCs w:val="24"/>
                  </w:rPr>
                  <w:tag w:val="goog_rdk_39"/>
                  <w:id w:val="-748958112"/>
                  <w:showingPlcHdr/>
                </w:sdtPr>
                <w:sdtEndPr/>
                <w:sdtContent>
                  <w:r w:rsidR="00491AF0" w:rsidRPr="00004D34">
                    <w:rPr>
                      <w:rFonts w:ascii="Calibri" w:hAnsi="Calibri" w:cs="Calibri"/>
                      <w:sz w:val="24"/>
                      <w:szCs w:val="24"/>
                    </w:rPr>
                    <w:t xml:space="preserve">     </w:t>
                  </w:r>
                </w:sdtContent>
              </w:sdt>
            </w:sdtContent>
          </w:sdt>
        </w:sdtContent>
      </w:sdt>
    </w:p>
    <w:p w14:paraId="00000035" w14:textId="791D4946" w:rsidR="00460AD7" w:rsidRPr="00004D34" w:rsidRDefault="00C95F40" w:rsidP="00912BFD">
      <w:pPr>
        <w:spacing w:line="240" w:lineRule="auto"/>
        <w:jc w:val="both"/>
        <w:rPr>
          <w:rFonts w:ascii="Calibri" w:hAnsi="Calibri" w:cs="Calibri"/>
          <w:sz w:val="24"/>
          <w:szCs w:val="24"/>
        </w:rPr>
      </w:pPr>
      <w:sdt>
        <w:sdtPr>
          <w:rPr>
            <w:rFonts w:ascii="Calibri" w:hAnsi="Calibri" w:cs="Calibri"/>
            <w:sz w:val="24"/>
            <w:szCs w:val="24"/>
          </w:rPr>
          <w:tag w:val="goog_rdk_46"/>
          <w:id w:val="1309832697"/>
        </w:sdtPr>
        <w:sdtEndPr/>
        <w:sdtContent>
          <w:sdt>
            <w:sdtPr>
              <w:rPr>
                <w:rFonts w:ascii="Calibri" w:hAnsi="Calibri" w:cs="Calibri"/>
                <w:sz w:val="24"/>
                <w:szCs w:val="24"/>
              </w:rPr>
              <w:tag w:val="goog_rdk_45"/>
              <w:id w:val="-1362847700"/>
              <w:showingPlcHdr/>
            </w:sdtPr>
            <w:sdtEndPr/>
            <w:sdtContent>
              <w:r w:rsidR="000751F3" w:rsidRPr="00004D34">
                <w:rPr>
                  <w:rFonts w:ascii="Calibri" w:hAnsi="Calibri" w:cs="Calibri"/>
                  <w:sz w:val="24"/>
                  <w:szCs w:val="24"/>
                </w:rPr>
                <w:t xml:space="preserve">     </w:t>
              </w:r>
            </w:sdtContent>
          </w:sdt>
        </w:sdtContent>
      </w:sdt>
    </w:p>
    <w:p w14:paraId="00000037" w14:textId="3A9ED4C1" w:rsidR="00460AD7" w:rsidRDefault="00C95F40" w:rsidP="00912BFD">
      <w:pPr>
        <w:spacing w:line="240" w:lineRule="auto"/>
        <w:jc w:val="both"/>
        <w:rPr>
          <w:rFonts w:ascii="Calibri" w:hAnsi="Calibri" w:cs="Calibri"/>
          <w:sz w:val="24"/>
          <w:szCs w:val="24"/>
        </w:rPr>
      </w:pPr>
      <w:sdt>
        <w:sdtPr>
          <w:rPr>
            <w:rFonts w:ascii="Calibri" w:hAnsi="Calibri" w:cs="Calibri"/>
            <w:sz w:val="24"/>
            <w:szCs w:val="24"/>
          </w:rPr>
          <w:tag w:val="goog_rdk_69"/>
          <w:id w:val="1720023078"/>
        </w:sdtPr>
        <w:sdtEndPr/>
        <w:sdtContent>
          <w:r w:rsidR="00B47E93" w:rsidRPr="00004D34">
            <w:rPr>
              <w:rFonts w:ascii="Calibri" w:hAnsi="Calibri" w:cs="Calibri"/>
              <w:sz w:val="24"/>
              <w:szCs w:val="24"/>
            </w:rPr>
            <w:t>A key strength of this approach is its flexibility.</w:t>
          </w:r>
          <w:r w:rsidR="008A66B0" w:rsidRPr="00004D34">
            <w:rPr>
              <w:rFonts w:ascii="Calibri" w:hAnsi="Calibri" w:cs="Calibri"/>
              <w:sz w:val="24"/>
              <w:szCs w:val="24"/>
            </w:rPr>
            <w:t xml:space="preserve"> </w:t>
          </w:r>
          <w:r w:rsidR="00B47E93" w:rsidRPr="00004D34">
            <w:rPr>
              <w:rFonts w:ascii="Calibri" w:hAnsi="Calibri" w:cs="Calibri"/>
              <w:sz w:val="24"/>
              <w:szCs w:val="24"/>
            </w:rPr>
            <w:t>Researchers can use</w:t>
          </w:r>
          <w:r w:rsidR="008A66B0" w:rsidRPr="00004D34">
            <w:rPr>
              <w:rFonts w:ascii="Calibri" w:hAnsi="Calibri" w:cs="Calibri"/>
              <w:sz w:val="24"/>
              <w:szCs w:val="24"/>
            </w:rPr>
            <w:t xml:space="preserve"> </w:t>
          </w:r>
          <w:sdt>
            <w:sdtPr>
              <w:rPr>
                <w:rFonts w:ascii="Calibri" w:hAnsi="Calibri" w:cs="Calibri"/>
                <w:sz w:val="24"/>
                <w:szCs w:val="24"/>
              </w:rPr>
              <w:tag w:val="goog_rdk_55"/>
              <w:id w:val="-1264203368"/>
            </w:sdtPr>
            <w:sdtEndPr/>
            <w:sdtContent>
              <w:r w:rsidR="00B47E93" w:rsidRPr="00004D34">
                <w:rPr>
                  <w:rFonts w:ascii="Calibri" w:hAnsi="Calibri" w:cs="Calibri"/>
                  <w:sz w:val="24"/>
                  <w:szCs w:val="24"/>
                </w:rPr>
                <w:t xml:space="preserve">other cell types, variable incubation times, </w:t>
              </w:r>
            </w:sdtContent>
          </w:sdt>
          <w:sdt>
            <w:sdtPr>
              <w:rPr>
                <w:rFonts w:ascii="Calibri" w:hAnsi="Calibri" w:cs="Calibri"/>
                <w:sz w:val="24"/>
                <w:szCs w:val="24"/>
              </w:rPr>
              <w:tag w:val="goog_rdk_56"/>
              <w:id w:val="326143493"/>
            </w:sdtPr>
            <w:sdtEndPr/>
            <w:sdtContent>
              <w:sdt>
                <w:sdtPr>
                  <w:rPr>
                    <w:rFonts w:ascii="Calibri" w:hAnsi="Calibri" w:cs="Calibri"/>
                    <w:sz w:val="24"/>
                    <w:szCs w:val="24"/>
                  </w:rPr>
                  <w:tag w:val="goog_rdk_57"/>
                  <w:id w:val="-1588072699"/>
                </w:sdtPr>
                <w:sdtEndPr/>
                <w:sdtContent>
                  <w:r w:rsidR="00BF7716" w:rsidRPr="00004D34">
                    <w:rPr>
                      <w:rFonts w:ascii="Calibri" w:hAnsi="Calibri" w:cs="Calibri"/>
                      <w:sz w:val="24"/>
                      <w:szCs w:val="24"/>
                    </w:rPr>
                    <w:t xml:space="preserve">and </w:t>
                  </w:r>
                </w:sdtContent>
              </w:sdt>
            </w:sdtContent>
          </w:sdt>
          <w:r w:rsidR="00B47E93" w:rsidRPr="00004D34">
            <w:rPr>
              <w:rFonts w:ascii="Calibri" w:hAnsi="Calibri" w:cs="Calibri"/>
              <w:sz w:val="24"/>
              <w:szCs w:val="24"/>
            </w:rPr>
            <w:t>a range of</w:t>
          </w:r>
          <w:r w:rsidR="008A66B0" w:rsidRPr="00004D34">
            <w:rPr>
              <w:rFonts w:ascii="Calibri" w:hAnsi="Calibri" w:cs="Calibri"/>
              <w:sz w:val="24"/>
              <w:szCs w:val="24"/>
            </w:rPr>
            <w:t xml:space="preserve"> </w:t>
          </w:r>
          <w:sdt>
            <w:sdtPr>
              <w:rPr>
                <w:rFonts w:ascii="Calibri" w:hAnsi="Calibri" w:cs="Calibri"/>
                <w:sz w:val="24"/>
                <w:szCs w:val="24"/>
              </w:rPr>
              <w:tag w:val="goog_rdk_62"/>
              <w:id w:val="-557499315"/>
            </w:sdtPr>
            <w:sdtEndPr/>
            <w:sdtContent>
              <w:r w:rsidR="00B47E93" w:rsidRPr="00004D34">
                <w:rPr>
                  <w:rFonts w:ascii="Calibri" w:hAnsi="Calibri" w:cs="Calibri"/>
                  <w:sz w:val="24"/>
                  <w:szCs w:val="24"/>
                </w:rPr>
                <w:t>BODIPY</w:t>
              </w:r>
            </w:sdtContent>
          </w:sdt>
          <w:sdt>
            <w:sdtPr>
              <w:rPr>
                <w:rFonts w:ascii="Calibri" w:hAnsi="Calibri" w:cs="Calibri"/>
                <w:sz w:val="24"/>
                <w:szCs w:val="24"/>
              </w:rPr>
              <w:tag w:val="goog_rdk_63"/>
              <w:id w:val="-1255341744"/>
            </w:sdtPr>
            <w:sdtEndPr/>
            <w:sdtContent>
              <w:sdt>
                <w:sdtPr>
                  <w:rPr>
                    <w:rFonts w:ascii="Calibri" w:hAnsi="Calibri" w:cs="Calibri"/>
                    <w:sz w:val="24"/>
                    <w:szCs w:val="24"/>
                  </w:rPr>
                  <w:tag w:val="goog_rdk_64"/>
                  <w:id w:val="1722635790"/>
                </w:sdtPr>
                <w:sdtEndPr/>
                <w:sdtContent>
                  <w:r w:rsidR="00B47E93" w:rsidRPr="00004D34">
                    <w:rPr>
                      <w:rFonts w:ascii="Calibri" w:hAnsi="Calibri" w:cs="Calibri"/>
                      <w:sz w:val="24"/>
                      <w:szCs w:val="24"/>
                    </w:rPr>
                    <w:t>-conjugated FA analog</w:t>
                  </w:r>
                </w:sdtContent>
              </w:sdt>
            </w:sdtContent>
          </w:sdt>
          <w:sdt>
            <w:sdtPr>
              <w:rPr>
                <w:rFonts w:ascii="Calibri" w:hAnsi="Calibri" w:cs="Calibri"/>
                <w:sz w:val="24"/>
                <w:szCs w:val="24"/>
              </w:rPr>
              <w:tag w:val="goog_rdk_65"/>
              <w:id w:val="394675664"/>
            </w:sdtPr>
            <w:sdtEndPr/>
            <w:sdtContent>
              <w:r w:rsidR="00B47E93" w:rsidRPr="00004D34">
                <w:rPr>
                  <w:rFonts w:ascii="Calibri" w:hAnsi="Calibri" w:cs="Calibri"/>
                  <w:sz w:val="24"/>
                  <w:szCs w:val="24"/>
                </w:rPr>
                <w:t>s</w:t>
              </w:r>
            </w:sdtContent>
          </w:sdt>
          <w:sdt>
            <w:sdtPr>
              <w:rPr>
                <w:rFonts w:ascii="Calibri" w:hAnsi="Calibri" w:cs="Calibri"/>
                <w:sz w:val="24"/>
                <w:szCs w:val="24"/>
              </w:rPr>
              <w:tag w:val="goog_rdk_66"/>
              <w:id w:val="473442593"/>
            </w:sdtPr>
            <w:sdtEndPr/>
            <w:sdtContent>
              <w:sdt>
                <w:sdtPr>
                  <w:rPr>
                    <w:rFonts w:ascii="Calibri" w:hAnsi="Calibri" w:cs="Calibri"/>
                    <w:sz w:val="24"/>
                    <w:szCs w:val="24"/>
                  </w:rPr>
                  <w:tag w:val="goog_rdk_67"/>
                  <w:id w:val="-475194583"/>
                </w:sdtPr>
                <w:sdtEndPr/>
                <w:sdtContent>
                  <w:r w:rsidR="00B47E93" w:rsidRPr="00004D34">
                    <w:rPr>
                      <w:rFonts w:ascii="Calibri" w:hAnsi="Calibri" w:cs="Calibri"/>
                      <w:sz w:val="24"/>
                      <w:szCs w:val="24"/>
                    </w:rPr>
                    <w:t xml:space="preserve"> to study chain length-dependent uptake</w:t>
                  </w:r>
                </w:sdtContent>
              </w:sdt>
            </w:sdtContent>
          </w:sdt>
          <w:r w:rsidR="00B47E93" w:rsidRPr="00004D34">
            <w:rPr>
              <w:rFonts w:ascii="Calibri" w:hAnsi="Calibri" w:cs="Calibri"/>
              <w:sz w:val="24"/>
              <w:szCs w:val="24"/>
            </w:rPr>
            <w:t>, or even naturally fluorescent lipids like cis-parinaric fatty acid</w:t>
          </w:r>
          <w:r w:rsidR="00B47E93" w:rsidRPr="00004D34">
            <w:rPr>
              <w:rFonts w:ascii="Calibri" w:hAnsi="Calibri" w:cs="Calibri"/>
              <w:sz w:val="24"/>
              <w:szCs w:val="24"/>
              <w:vertAlign w:val="superscript"/>
            </w:rPr>
            <w:t>14</w:t>
          </w:r>
          <w:r w:rsidR="00B47E93" w:rsidRPr="00004D34">
            <w:rPr>
              <w:rFonts w:ascii="Calibri" w:hAnsi="Calibri" w:cs="Calibri"/>
              <w:sz w:val="24"/>
              <w:szCs w:val="24"/>
            </w:rPr>
            <w:t xml:space="preserve">. Overall, this protocol will provide researchers </w:t>
          </w:r>
          <w:r w:rsidR="00F30D44">
            <w:rPr>
              <w:rFonts w:ascii="Calibri" w:hAnsi="Calibri" w:cs="Calibri"/>
              <w:sz w:val="24"/>
              <w:szCs w:val="24"/>
            </w:rPr>
            <w:t xml:space="preserve">with </w:t>
          </w:r>
          <w:r w:rsidR="00B47E93" w:rsidRPr="00004D34">
            <w:rPr>
              <w:rFonts w:ascii="Calibri" w:hAnsi="Calibri" w:cs="Calibri"/>
              <w:sz w:val="24"/>
              <w:szCs w:val="24"/>
            </w:rPr>
            <w:t>an easy way to test for cellular FA uptake under multiple conditions and pave the way for answering fundamental questions in lipid metabolism, endothelial biology, and metabolic disease</w:t>
          </w:r>
          <w:r w:rsidR="00F504E1">
            <w:rPr>
              <w:rFonts w:ascii="Calibri" w:hAnsi="Calibri" w:cs="Calibri"/>
              <w:sz w:val="24"/>
              <w:szCs w:val="24"/>
            </w:rPr>
            <w:t xml:space="preserve"> (</w:t>
          </w:r>
          <w:r w:rsidR="00F504E1" w:rsidRPr="00F504E1">
            <w:rPr>
              <w:rFonts w:ascii="Calibri" w:hAnsi="Calibri" w:cs="Calibri"/>
              <w:b/>
              <w:bCs/>
              <w:sz w:val="24"/>
              <w:szCs w:val="24"/>
            </w:rPr>
            <w:t>Figure 1</w:t>
          </w:r>
          <w:r w:rsidR="00F504E1">
            <w:rPr>
              <w:rFonts w:ascii="Calibri" w:hAnsi="Calibri" w:cs="Calibri"/>
              <w:sz w:val="24"/>
              <w:szCs w:val="24"/>
            </w:rPr>
            <w:t>)</w:t>
          </w:r>
          <w:r w:rsidR="00B47E93" w:rsidRPr="00004D34">
            <w:rPr>
              <w:rFonts w:ascii="Calibri" w:hAnsi="Calibri" w:cs="Calibri"/>
              <w:sz w:val="24"/>
              <w:szCs w:val="24"/>
            </w:rPr>
            <w:t>.</w:t>
          </w:r>
          <w:sdt>
            <w:sdtPr>
              <w:rPr>
                <w:rFonts w:ascii="Calibri" w:hAnsi="Calibri" w:cs="Calibri"/>
                <w:sz w:val="24"/>
                <w:szCs w:val="24"/>
              </w:rPr>
              <w:tag w:val="goog_rdk_68"/>
              <w:id w:val="571407548"/>
            </w:sdtPr>
            <w:sdtEndPr/>
            <w:sdtContent/>
          </w:sdt>
        </w:sdtContent>
      </w:sdt>
    </w:p>
    <w:p w14:paraId="52E33210" w14:textId="77777777" w:rsidR="00F30D44" w:rsidRPr="00004D34" w:rsidRDefault="00F30D44" w:rsidP="00912BFD">
      <w:pPr>
        <w:spacing w:line="240" w:lineRule="auto"/>
        <w:jc w:val="both"/>
        <w:rPr>
          <w:rFonts w:ascii="Calibri" w:hAnsi="Calibri" w:cs="Calibri"/>
          <w:sz w:val="24"/>
          <w:szCs w:val="24"/>
        </w:rPr>
      </w:pPr>
    </w:p>
    <w:p w14:paraId="00000038" w14:textId="2F4EC7ED" w:rsidR="00460AD7" w:rsidRPr="00004D34" w:rsidRDefault="00B47E93" w:rsidP="00912BFD">
      <w:pPr>
        <w:spacing w:line="240" w:lineRule="auto"/>
        <w:jc w:val="both"/>
        <w:rPr>
          <w:rFonts w:ascii="Calibri" w:hAnsi="Calibri" w:cs="Calibri"/>
          <w:b/>
          <w:sz w:val="24"/>
          <w:szCs w:val="24"/>
        </w:rPr>
      </w:pPr>
      <w:bookmarkStart w:id="5" w:name="_heading=h.9wtecxj7rqyg" w:colFirst="0" w:colLast="0"/>
      <w:bookmarkEnd w:id="5"/>
      <w:r w:rsidRPr="00004D34">
        <w:rPr>
          <w:rFonts w:ascii="Calibri" w:hAnsi="Calibri" w:cs="Calibri"/>
          <w:b/>
          <w:sz w:val="24"/>
          <w:szCs w:val="24"/>
        </w:rPr>
        <w:t xml:space="preserve">PROTOCOL:  </w:t>
      </w:r>
    </w:p>
    <w:p w14:paraId="00000039" w14:textId="59E1F7FF" w:rsidR="00460AD7" w:rsidRPr="00004D34" w:rsidRDefault="00897777" w:rsidP="00912BFD">
      <w:pPr>
        <w:spacing w:line="240" w:lineRule="auto"/>
        <w:jc w:val="both"/>
        <w:rPr>
          <w:rFonts w:ascii="Calibri" w:hAnsi="Calibri" w:cs="Calibri"/>
          <w:sz w:val="24"/>
          <w:szCs w:val="24"/>
        </w:rPr>
      </w:pPr>
      <w:r w:rsidRPr="00004D34">
        <w:rPr>
          <w:rFonts w:ascii="Calibri" w:hAnsi="Calibri" w:cs="Calibri"/>
          <w:sz w:val="24"/>
          <w:szCs w:val="24"/>
        </w:rPr>
        <w:t>All human-derived endothelial cells (HUVECs) used in this study were obtained from commercially available, de-identified sources in accordance with institutional and vendor guidelines for ethical use of human biological materials.</w:t>
      </w:r>
      <w:r w:rsidRPr="00004D34" w:rsidDel="00897777">
        <w:rPr>
          <w:rFonts w:ascii="Calibri" w:hAnsi="Calibri" w:cs="Calibri"/>
          <w:sz w:val="24"/>
          <w:szCs w:val="24"/>
        </w:rPr>
        <w:t xml:space="preserve"> </w:t>
      </w:r>
      <w:r w:rsidR="00B47E93" w:rsidRPr="00004D34">
        <w:rPr>
          <w:rFonts w:ascii="Calibri" w:hAnsi="Calibri" w:cs="Calibri"/>
          <w:sz w:val="24"/>
          <w:szCs w:val="24"/>
        </w:rPr>
        <w:t xml:space="preserve">Perform all steps in a sterile environment under a laminar flow hood. See </w:t>
      </w:r>
      <w:r w:rsidR="00B47E93" w:rsidRPr="00004D34">
        <w:rPr>
          <w:rFonts w:ascii="Calibri" w:hAnsi="Calibri" w:cs="Calibri"/>
          <w:b/>
          <w:sz w:val="24"/>
          <w:szCs w:val="24"/>
        </w:rPr>
        <w:t>Table of Materials</w:t>
      </w:r>
      <w:r w:rsidR="00B47E93" w:rsidRPr="00004D34">
        <w:rPr>
          <w:rFonts w:ascii="Calibri" w:hAnsi="Calibri" w:cs="Calibri"/>
          <w:sz w:val="24"/>
          <w:szCs w:val="24"/>
        </w:rPr>
        <w:t xml:space="preserve"> for </w:t>
      </w:r>
      <w:r w:rsidR="007A0647" w:rsidRPr="00004D34">
        <w:rPr>
          <w:rFonts w:ascii="Calibri" w:hAnsi="Calibri" w:cs="Calibri"/>
          <w:sz w:val="24"/>
          <w:szCs w:val="24"/>
        </w:rPr>
        <w:t xml:space="preserve">a list of all </w:t>
      </w:r>
      <w:r w:rsidR="00B47E93" w:rsidRPr="00004D34">
        <w:rPr>
          <w:rFonts w:ascii="Calibri" w:hAnsi="Calibri" w:cs="Calibri"/>
          <w:sz w:val="24"/>
          <w:szCs w:val="24"/>
        </w:rPr>
        <w:t>reagents and equipment.</w:t>
      </w:r>
    </w:p>
    <w:p w14:paraId="0000003A" w14:textId="77777777" w:rsidR="00460AD7" w:rsidRPr="001625D7" w:rsidRDefault="00460AD7" w:rsidP="00912BFD">
      <w:pPr>
        <w:spacing w:line="240" w:lineRule="auto"/>
        <w:jc w:val="both"/>
        <w:rPr>
          <w:rFonts w:ascii="Calibri" w:hAnsi="Calibri" w:cs="Calibri"/>
          <w:b/>
          <w:bCs/>
          <w:sz w:val="24"/>
          <w:szCs w:val="24"/>
        </w:rPr>
      </w:pPr>
    </w:p>
    <w:p w14:paraId="0000003B" w14:textId="77777777" w:rsidR="00460AD7" w:rsidRPr="00C95F40" w:rsidRDefault="00B47E93" w:rsidP="00912BFD">
      <w:pPr>
        <w:numPr>
          <w:ilvl w:val="0"/>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b/>
          <w:bCs/>
          <w:sz w:val="24"/>
          <w:szCs w:val="24"/>
        </w:rPr>
        <w:t>Gelatin coating of 96-well plate</w:t>
      </w:r>
    </w:p>
    <w:p w14:paraId="503B3E27"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3C" w14:textId="6EAB046D"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Prepare a 0.1% gelatin solution by diluting 25 mL of 2% gelatin stock in 500 mL 1</w:t>
      </w:r>
      <w:r w:rsidR="007B79ED" w:rsidRPr="00C95F40">
        <w:rPr>
          <w:rFonts w:ascii="Calibri" w:hAnsi="Calibri" w:cs="Calibri"/>
          <w:sz w:val="24"/>
          <w:szCs w:val="24"/>
          <w:highlight w:val="yellow"/>
        </w:rPr>
        <w:t>x</w:t>
      </w:r>
      <w:r w:rsidRPr="00C95F40">
        <w:rPr>
          <w:rFonts w:ascii="Calibri" w:hAnsi="Calibri" w:cs="Calibri"/>
          <w:sz w:val="24"/>
          <w:szCs w:val="24"/>
          <w:highlight w:val="yellow"/>
        </w:rPr>
        <w:t xml:space="preserve"> phosphate-buffered saline (PBS)</w:t>
      </w:r>
      <w:r w:rsidR="001625D7" w:rsidRPr="00C95F40">
        <w:rPr>
          <w:rFonts w:ascii="Calibri" w:hAnsi="Calibri" w:cs="Calibri"/>
          <w:sz w:val="24"/>
          <w:szCs w:val="24"/>
          <w:highlight w:val="yellow"/>
        </w:rPr>
        <w:t>.</w:t>
      </w:r>
    </w:p>
    <w:p w14:paraId="77144C0D"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3D" w14:textId="77777777"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Mix thoroughly and filter-sterilize using a 0.2 </w:t>
      </w:r>
      <w:proofErr w:type="spellStart"/>
      <w:r w:rsidRPr="00C95F40">
        <w:rPr>
          <w:rFonts w:ascii="Calibri" w:hAnsi="Calibri" w:cs="Calibri"/>
          <w:sz w:val="24"/>
          <w:szCs w:val="24"/>
          <w:highlight w:val="yellow"/>
        </w:rPr>
        <w:t>μm</w:t>
      </w:r>
      <w:proofErr w:type="spellEnd"/>
      <w:r w:rsidRPr="00C95F40">
        <w:rPr>
          <w:rFonts w:ascii="Calibri" w:hAnsi="Calibri" w:cs="Calibri"/>
          <w:sz w:val="24"/>
          <w:szCs w:val="24"/>
          <w:highlight w:val="yellow"/>
        </w:rPr>
        <w:t xml:space="preserve"> vacuum filter (or autoclave).</w:t>
      </w:r>
    </w:p>
    <w:p w14:paraId="74398F03"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3E" w14:textId="77777777"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Add 100 μL per well of the 0.1% gelatin to a black, clear-bottom 96-well plate.</w:t>
      </w:r>
    </w:p>
    <w:p w14:paraId="1017EF1F"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3F" w14:textId="6CC250F3" w:rsidR="00460AD7" w:rsidRPr="00004D34"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Incubate at 37 °C for at least 30 min or ideally overnight.</w:t>
      </w:r>
      <w:r w:rsidRPr="00004D34">
        <w:rPr>
          <w:rFonts w:ascii="Calibri" w:hAnsi="Calibri" w:cs="Calibri"/>
          <w:sz w:val="24"/>
          <w:szCs w:val="24"/>
        </w:rPr>
        <w:t xml:space="preserve"> </w:t>
      </w:r>
    </w:p>
    <w:p w14:paraId="00000040" w14:textId="77777777"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 </w:t>
      </w:r>
    </w:p>
    <w:p w14:paraId="00000041" w14:textId="4E803A8E" w:rsidR="00460AD7" w:rsidRPr="001625D7" w:rsidRDefault="00B47E93" w:rsidP="00912BFD">
      <w:pPr>
        <w:numPr>
          <w:ilvl w:val="0"/>
          <w:numId w:val="1"/>
        </w:numPr>
        <w:pBdr>
          <w:top w:val="nil"/>
          <w:left w:val="nil"/>
          <w:bottom w:val="nil"/>
          <w:right w:val="nil"/>
          <w:between w:val="nil"/>
        </w:pBdr>
        <w:spacing w:line="240" w:lineRule="auto"/>
        <w:ind w:left="0" w:firstLine="0"/>
        <w:jc w:val="both"/>
        <w:rPr>
          <w:rFonts w:ascii="Calibri" w:hAnsi="Calibri" w:cs="Calibri"/>
          <w:b/>
          <w:bCs/>
          <w:sz w:val="24"/>
          <w:szCs w:val="24"/>
        </w:rPr>
      </w:pPr>
      <w:r w:rsidRPr="001625D7">
        <w:rPr>
          <w:rFonts w:ascii="Calibri" w:hAnsi="Calibri" w:cs="Calibri"/>
          <w:b/>
          <w:bCs/>
          <w:sz w:val="24"/>
          <w:szCs w:val="24"/>
        </w:rPr>
        <w:t xml:space="preserve">Cell </w:t>
      </w:r>
      <w:r w:rsidR="001625D7" w:rsidRPr="001625D7">
        <w:rPr>
          <w:rFonts w:ascii="Calibri" w:hAnsi="Calibri" w:cs="Calibri"/>
          <w:b/>
          <w:bCs/>
          <w:sz w:val="24"/>
          <w:szCs w:val="24"/>
        </w:rPr>
        <w:t>s</w:t>
      </w:r>
      <w:r w:rsidRPr="001625D7">
        <w:rPr>
          <w:rFonts w:ascii="Calibri" w:hAnsi="Calibri" w:cs="Calibri"/>
          <w:b/>
          <w:bCs/>
          <w:sz w:val="24"/>
          <w:szCs w:val="24"/>
        </w:rPr>
        <w:t>eeding</w:t>
      </w:r>
    </w:p>
    <w:p w14:paraId="2C9A9F7C"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42" w14:textId="77777777" w:rsidR="00460AD7"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Prepare a single-cell suspension of ECs in complete media.</w:t>
      </w:r>
      <w:r w:rsidRPr="00004D34">
        <w:rPr>
          <w:rFonts w:ascii="Calibri" w:hAnsi="Calibri" w:cs="Calibri"/>
          <w:sz w:val="24"/>
          <w:szCs w:val="24"/>
        </w:rPr>
        <w:t xml:space="preserve"> </w:t>
      </w:r>
    </w:p>
    <w:p w14:paraId="3E6B2572"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71F97E2" w14:textId="77777777" w:rsidR="007B79ED" w:rsidRPr="007B79ED" w:rsidRDefault="00C52EED" w:rsidP="00912BFD">
      <w:pPr>
        <w:numPr>
          <w:ilvl w:val="2"/>
          <w:numId w:val="1"/>
        </w:numPr>
        <w:pBdr>
          <w:top w:val="nil"/>
          <w:left w:val="nil"/>
          <w:bottom w:val="nil"/>
          <w:right w:val="nil"/>
          <w:between w:val="nil"/>
        </w:pBdr>
        <w:spacing w:line="240" w:lineRule="auto"/>
        <w:ind w:left="0" w:firstLine="0"/>
        <w:jc w:val="both"/>
        <w:rPr>
          <w:rFonts w:ascii="Calibri" w:hAnsi="Calibri" w:cs="Calibri"/>
          <w:sz w:val="24"/>
          <w:szCs w:val="24"/>
          <w:lang w:val="en-US"/>
        </w:rPr>
      </w:pPr>
      <w:r w:rsidRPr="00004D34">
        <w:rPr>
          <w:rFonts w:ascii="Calibri" w:hAnsi="Calibri" w:cs="Calibri"/>
          <w:sz w:val="24"/>
          <w:szCs w:val="24"/>
        </w:rPr>
        <w:t>Prepare c</w:t>
      </w:r>
      <w:r w:rsidR="0014675C" w:rsidRPr="00004D34">
        <w:rPr>
          <w:rFonts w:ascii="Calibri" w:hAnsi="Calibri" w:cs="Calibri"/>
          <w:sz w:val="24"/>
          <w:szCs w:val="24"/>
        </w:rPr>
        <w:t>omplete media</w:t>
      </w:r>
      <w:r w:rsidRPr="00004D34">
        <w:rPr>
          <w:rFonts w:ascii="Calibri" w:hAnsi="Calibri" w:cs="Calibri"/>
          <w:sz w:val="24"/>
          <w:szCs w:val="24"/>
        </w:rPr>
        <w:t xml:space="preserve"> by supplementing the appropriate basal medium with 10% fetal bovine serum and 1</w:t>
      </w:r>
      <w:r w:rsidR="00B47E93" w:rsidRPr="00004D34">
        <w:rPr>
          <w:rFonts w:ascii="Calibri" w:hAnsi="Calibri" w:cs="Calibri"/>
          <w:sz w:val="24"/>
          <w:szCs w:val="24"/>
        </w:rPr>
        <w:t xml:space="preserve">% penicillin/streptomycin (v/v for both). </w:t>
      </w:r>
    </w:p>
    <w:p w14:paraId="66DA108F" w14:textId="77777777" w:rsidR="007B79ED" w:rsidRDefault="007B79ED" w:rsidP="007B79ED">
      <w:pPr>
        <w:pBdr>
          <w:top w:val="nil"/>
          <w:left w:val="nil"/>
          <w:bottom w:val="nil"/>
          <w:right w:val="nil"/>
          <w:between w:val="nil"/>
        </w:pBdr>
        <w:spacing w:line="240" w:lineRule="auto"/>
        <w:jc w:val="both"/>
        <w:rPr>
          <w:rFonts w:ascii="Calibri" w:hAnsi="Calibri" w:cs="Calibri"/>
          <w:sz w:val="24"/>
          <w:szCs w:val="24"/>
        </w:rPr>
      </w:pPr>
    </w:p>
    <w:p w14:paraId="00000043" w14:textId="30489058" w:rsidR="00460AD7" w:rsidRDefault="007B79ED" w:rsidP="007B79ED">
      <w:pPr>
        <w:pBdr>
          <w:top w:val="nil"/>
          <w:left w:val="nil"/>
          <w:bottom w:val="nil"/>
          <w:right w:val="nil"/>
          <w:between w:val="nil"/>
        </w:pBdr>
        <w:spacing w:line="240" w:lineRule="auto"/>
        <w:jc w:val="both"/>
        <w:rPr>
          <w:rFonts w:ascii="Calibri" w:hAnsi="Calibri" w:cs="Calibri"/>
          <w:sz w:val="24"/>
          <w:szCs w:val="24"/>
          <w:lang w:val="en-US"/>
        </w:rPr>
      </w:pPr>
      <w:r>
        <w:rPr>
          <w:rFonts w:ascii="Calibri" w:hAnsi="Calibri" w:cs="Calibri"/>
          <w:sz w:val="24"/>
          <w:szCs w:val="24"/>
        </w:rPr>
        <w:t xml:space="preserve">NOTE: </w:t>
      </w:r>
      <w:r w:rsidR="004B3D37" w:rsidRPr="00004D34">
        <w:rPr>
          <w:rFonts w:ascii="Calibri" w:hAnsi="Calibri" w:cs="Calibri"/>
          <w:sz w:val="24"/>
          <w:szCs w:val="24"/>
        </w:rPr>
        <w:t xml:space="preserve">Basal medium will differ based on the specific </w:t>
      </w:r>
      <w:r w:rsidR="007A0647" w:rsidRPr="00004D34">
        <w:rPr>
          <w:rFonts w:ascii="Calibri" w:hAnsi="Calibri" w:cs="Calibri"/>
          <w:sz w:val="24"/>
          <w:szCs w:val="24"/>
        </w:rPr>
        <w:t xml:space="preserve">cell </w:t>
      </w:r>
      <w:r w:rsidR="004B3D37" w:rsidRPr="00004D34">
        <w:rPr>
          <w:rFonts w:ascii="Calibri" w:hAnsi="Calibri" w:cs="Calibri"/>
          <w:sz w:val="24"/>
          <w:szCs w:val="24"/>
        </w:rPr>
        <w:t xml:space="preserve">type; in this study, </w:t>
      </w:r>
      <w:r w:rsidR="004B3D37" w:rsidRPr="00004D34">
        <w:rPr>
          <w:rFonts w:ascii="Calibri" w:hAnsi="Calibri" w:cs="Calibri"/>
          <w:sz w:val="24"/>
          <w:szCs w:val="24"/>
          <w:lang w:val="en-US"/>
        </w:rPr>
        <w:t>endothelial growth medium</w:t>
      </w:r>
      <w:r w:rsidR="00DE257F" w:rsidRPr="00004D34">
        <w:rPr>
          <w:rFonts w:ascii="Calibri" w:hAnsi="Calibri" w:cs="Calibri"/>
          <w:sz w:val="24"/>
          <w:szCs w:val="24"/>
          <w:lang w:val="en-US"/>
        </w:rPr>
        <w:t xml:space="preserve"> </w:t>
      </w:r>
      <w:r w:rsidR="007A0647" w:rsidRPr="00004D34">
        <w:rPr>
          <w:rFonts w:ascii="Calibri" w:hAnsi="Calibri" w:cs="Calibri"/>
          <w:sz w:val="24"/>
          <w:szCs w:val="24"/>
          <w:lang w:val="en-US"/>
        </w:rPr>
        <w:t xml:space="preserve">(EGM-2) </w:t>
      </w:r>
      <w:r w:rsidR="004B3D37" w:rsidRPr="00004D34">
        <w:rPr>
          <w:rFonts w:ascii="Calibri" w:hAnsi="Calibri" w:cs="Calibri"/>
          <w:sz w:val="24"/>
          <w:szCs w:val="24"/>
          <w:lang w:val="en-US"/>
        </w:rPr>
        <w:t>and Dulbecco’s modified Eagle’s Medium (DMEM) were used for HUVECs and EA.hy926 cells, respectively.</w:t>
      </w:r>
    </w:p>
    <w:p w14:paraId="74698D59"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lang w:val="en-US"/>
        </w:rPr>
      </w:pPr>
    </w:p>
    <w:p w14:paraId="00000044" w14:textId="606EE877" w:rsidR="00460AD7" w:rsidRPr="00C95F40" w:rsidRDefault="00047B75"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Pipette </w:t>
      </w:r>
      <w:r w:rsidR="00B47E93" w:rsidRPr="00C95F40">
        <w:rPr>
          <w:rFonts w:ascii="Calibri" w:hAnsi="Calibri" w:cs="Calibri"/>
          <w:sz w:val="24"/>
          <w:szCs w:val="24"/>
          <w:highlight w:val="yellow"/>
        </w:rPr>
        <w:t xml:space="preserve">100 μL </w:t>
      </w:r>
      <w:r w:rsidRPr="00C95F40">
        <w:rPr>
          <w:rFonts w:ascii="Calibri" w:hAnsi="Calibri" w:cs="Calibri"/>
          <w:sz w:val="24"/>
          <w:szCs w:val="24"/>
          <w:highlight w:val="yellow"/>
        </w:rPr>
        <w:t xml:space="preserve">of the cell suspension into each well </w:t>
      </w:r>
      <w:r w:rsidR="00B47E93" w:rsidRPr="00C95F40">
        <w:rPr>
          <w:rFonts w:ascii="Calibri" w:hAnsi="Calibri" w:cs="Calibri"/>
          <w:sz w:val="24"/>
          <w:szCs w:val="24"/>
          <w:highlight w:val="yellow"/>
        </w:rPr>
        <w:t xml:space="preserve">at a </w:t>
      </w:r>
      <w:r w:rsidRPr="00C95F40">
        <w:rPr>
          <w:rFonts w:ascii="Calibri" w:hAnsi="Calibri" w:cs="Calibri"/>
          <w:sz w:val="24"/>
          <w:szCs w:val="24"/>
          <w:highlight w:val="yellow"/>
        </w:rPr>
        <w:t xml:space="preserve">seeding </w:t>
      </w:r>
      <w:r w:rsidR="00B47E93" w:rsidRPr="00C95F40">
        <w:rPr>
          <w:rFonts w:ascii="Calibri" w:hAnsi="Calibri" w:cs="Calibri"/>
          <w:sz w:val="24"/>
          <w:szCs w:val="24"/>
          <w:highlight w:val="yellow"/>
        </w:rPr>
        <w:t xml:space="preserve">density </w:t>
      </w:r>
      <w:r w:rsidRPr="00C95F40">
        <w:rPr>
          <w:rFonts w:ascii="Calibri" w:hAnsi="Calibri" w:cs="Calibri"/>
          <w:sz w:val="24"/>
          <w:szCs w:val="24"/>
          <w:highlight w:val="yellow"/>
        </w:rPr>
        <w:t xml:space="preserve">that allows the cells to </w:t>
      </w:r>
      <w:r w:rsidR="00B47E93" w:rsidRPr="00C95F40">
        <w:rPr>
          <w:rFonts w:ascii="Calibri" w:hAnsi="Calibri" w:cs="Calibri"/>
          <w:sz w:val="24"/>
          <w:szCs w:val="24"/>
          <w:highlight w:val="yellow"/>
        </w:rPr>
        <w:t xml:space="preserve">reach confluence by the next day. </w:t>
      </w:r>
    </w:p>
    <w:p w14:paraId="00000046" w14:textId="7252C513" w:rsidR="00460AD7" w:rsidRPr="00004D34" w:rsidRDefault="00460AD7" w:rsidP="00912BFD">
      <w:pPr>
        <w:spacing w:line="240" w:lineRule="auto"/>
        <w:jc w:val="both"/>
        <w:rPr>
          <w:rFonts w:ascii="Calibri" w:hAnsi="Calibri" w:cs="Calibri"/>
          <w:sz w:val="24"/>
          <w:szCs w:val="24"/>
        </w:rPr>
      </w:pPr>
    </w:p>
    <w:p w14:paraId="00000047" w14:textId="5235A717" w:rsidR="00460AD7" w:rsidRPr="001625D7" w:rsidRDefault="00C95F40" w:rsidP="00912BFD">
      <w:pPr>
        <w:numPr>
          <w:ilvl w:val="0"/>
          <w:numId w:val="1"/>
        </w:numPr>
        <w:pBdr>
          <w:top w:val="nil"/>
          <w:left w:val="nil"/>
          <w:bottom w:val="nil"/>
          <w:right w:val="nil"/>
          <w:between w:val="nil"/>
        </w:pBdr>
        <w:spacing w:line="240" w:lineRule="auto"/>
        <w:ind w:left="0" w:firstLine="0"/>
        <w:jc w:val="both"/>
        <w:rPr>
          <w:rFonts w:ascii="Calibri" w:hAnsi="Calibri" w:cs="Calibri"/>
          <w:b/>
          <w:bCs/>
          <w:sz w:val="24"/>
          <w:szCs w:val="24"/>
        </w:rPr>
      </w:pPr>
      <w:sdt>
        <w:sdtPr>
          <w:rPr>
            <w:rFonts w:ascii="Calibri" w:hAnsi="Calibri" w:cs="Calibri"/>
            <w:sz w:val="24"/>
            <w:szCs w:val="24"/>
          </w:rPr>
          <w:tag w:val="goog_rdk_71"/>
          <w:id w:val="1753101865"/>
        </w:sdtPr>
        <w:sdtEndPr/>
        <w:sdtContent/>
      </w:sdt>
      <w:r w:rsidR="00B47E93" w:rsidRPr="001625D7">
        <w:rPr>
          <w:rFonts w:ascii="Calibri" w:hAnsi="Calibri" w:cs="Calibri"/>
          <w:b/>
          <w:bCs/>
          <w:sz w:val="24"/>
          <w:szCs w:val="24"/>
        </w:rPr>
        <w:t xml:space="preserve">Treatment </w:t>
      </w:r>
      <w:r w:rsidR="001625D7" w:rsidRPr="001625D7">
        <w:rPr>
          <w:rFonts w:ascii="Calibri" w:hAnsi="Calibri" w:cs="Calibri"/>
          <w:b/>
          <w:bCs/>
          <w:sz w:val="24"/>
          <w:szCs w:val="24"/>
        </w:rPr>
        <w:t>reagent preparation and application</w:t>
      </w:r>
    </w:p>
    <w:p w14:paraId="2BCB27D6"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48" w14:textId="0611044A"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Prepare all reagents in divalent PBS (with Ca</w:t>
      </w:r>
      <w:r w:rsidRPr="00C95F40">
        <w:rPr>
          <w:rFonts w:ascii="Calibri" w:hAnsi="Calibri" w:cs="Calibri"/>
          <w:sz w:val="24"/>
          <w:szCs w:val="24"/>
          <w:highlight w:val="yellow"/>
          <w:vertAlign w:val="superscript"/>
        </w:rPr>
        <w:t>2+</w:t>
      </w:r>
      <w:r w:rsidRPr="00C95F40">
        <w:rPr>
          <w:rFonts w:ascii="Calibri" w:hAnsi="Calibri" w:cs="Calibri"/>
          <w:sz w:val="24"/>
          <w:szCs w:val="24"/>
          <w:highlight w:val="yellow"/>
        </w:rPr>
        <w:t xml:space="preserve"> and Mg</w:t>
      </w:r>
      <w:r w:rsidRPr="00C95F40">
        <w:rPr>
          <w:rFonts w:ascii="Calibri" w:hAnsi="Calibri" w:cs="Calibri"/>
          <w:sz w:val="24"/>
          <w:szCs w:val="24"/>
          <w:highlight w:val="yellow"/>
          <w:vertAlign w:val="superscript"/>
        </w:rPr>
        <w:t>2+</w:t>
      </w:r>
      <w:r w:rsidRPr="00C95F40">
        <w:rPr>
          <w:rFonts w:ascii="Calibri" w:hAnsi="Calibri" w:cs="Calibri"/>
          <w:sz w:val="24"/>
          <w:szCs w:val="24"/>
          <w:highlight w:val="yellow"/>
        </w:rPr>
        <w:t xml:space="preserve">) and pre-warm </w:t>
      </w:r>
      <w:r w:rsidR="0014675C" w:rsidRPr="00C95F40">
        <w:rPr>
          <w:rFonts w:ascii="Calibri" w:hAnsi="Calibri" w:cs="Calibri"/>
          <w:sz w:val="24"/>
          <w:szCs w:val="24"/>
          <w:highlight w:val="yellow"/>
        </w:rPr>
        <w:t xml:space="preserve">to </w:t>
      </w:r>
      <w:r w:rsidRPr="00C95F40">
        <w:rPr>
          <w:rFonts w:ascii="Calibri" w:hAnsi="Calibri" w:cs="Calibri"/>
          <w:sz w:val="24"/>
          <w:szCs w:val="24"/>
          <w:highlight w:val="yellow"/>
        </w:rPr>
        <w:t>37 °C.</w:t>
      </w:r>
    </w:p>
    <w:p w14:paraId="01A7C0AC"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49" w14:textId="0736B9B2" w:rsidR="00460AD7" w:rsidRDefault="00C52EED" w:rsidP="00912BFD">
      <w:pPr>
        <w:numPr>
          <w:ilvl w:val="2"/>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 xml:space="preserve">Prepare </w:t>
      </w:r>
      <w:r w:rsidR="00B47E93" w:rsidRPr="00C95F40">
        <w:rPr>
          <w:rFonts w:ascii="Calibri" w:hAnsi="Calibri" w:cs="Calibri"/>
          <w:sz w:val="24"/>
          <w:szCs w:val="24"/>
          <w:highlight w:val="yellow"/>
        </w:rPr>
        <w:t>3-HIB</w:t>
      </w:r>
      <w:r w:rsidRPr="00C95F40">
        <w:rPr>
          <w:rFonts w:ascii="Calibri" w:hAnsi="Calibri" w:cs="Calibri"/>
          <w:sz w:val="24"/>
          <w:szCs w:val="24"/>
          <w:highlight w:val="yellow"/>
        </w:rPr>
        <w:t xml:space="preserve"> (positive control) as a</w:t>
      </w:r>
      <w:r w:rsidR="00B47E93" w:rsidRPr="00C95F40">
        <w:rPr>
          <w:rFonts w:ascii="Calibri" w:hAnsi="Calibri" w:cs="Calibri"/>
          <w:sz w:val="24"/>
          <w:szCs w:val="24"/>
          <w:highlight w:val="yellow"/>
        </w:rPr>
        <w:t xml:space="preserve"> 20 mM </w:t>
      </w:r>
      <w:r w:rsidRPr="00C95F40">
        <w:rPr>
          <w:rFonts w:ascii="Calibri" w:hAnsi="Calibri" w:cs="Calibri"/>
          <w:sz w:val="24"/>
          <w:szCs w:val="24"/>
          <w:highlight w:val="yellow"/>
        </w:rPr>
        <w:t>working solution.</w:t>
      </w:r>
      <w:r w:rsidRPr="00004D34">
        <w:rPr>
          <w:rFonts w:ascii="Calibri" w:hAnsi="Calibri" w:cs="Calibri"/>
          <w:sz w:val="24"/>
          <w:szCs w:val="24"/>
        </w:rPr>
        <w:t xml:space="preserve"> Dissolve</w:t>
      </w:r>
      <w:r w:rsidR="00B47E93" w:rsidRPr="00004D34">
        <w:rPr>
          <w:rFonts w:ascii="Calibri" w:hAnsi="Calibri" w:cs="Calibri"/>
          <w:sz w:val="24"/>
          <w:szCs w:val="24"/>
        </w:rPr>
        <w:t xml:space="preserve"> </w:t>
      </w:r>
      <w:r w:rsidRPr="00004D34">
        <w:rPr>
          <w:rFonts w:ascii="Calibri" w:hAnsi="Calibri" w:cs="Calibri"/>
          <w:sz w:val="24"/>
          <w:szCs w:val="24"/>
        </w:rPr>
        <w:t>th</w:t>
      </w:r>
      <w:r w:rsidR="00B47E93" w:rsidRPr="00004D34">
        <w:rPr>
          <w:rFonts w:ascii="Calibri" w:hAnsi="Calibri" w:cs="Calibri"/>
          <w:sz w:val="24"/>
          <w:szCs w:val="24"/>
        </w:rPr>
        <w:t xml:space="preserve">e stock solution at 1 M in </w:t>
      </w:r>
      <w:r w:rsidRPr="00004D34">
        <w:rPr>
          <w:rFonts w:ascii="Calibri" w:hAnsi="Calibri" w:cs="Calibri"/>
          <w:sz w:val="24"/>
          <w:szCs w:val="24"/>
        </w:rPr>
        <w:t>double-</w:t>
      </w:r>
      <w:r w:rsidR="00B47E93" w:rsidRPr="00004D34">
        <w:rPr>
          <w:rFonts w:ascii="Calibri" w:hAnsi="Calibri" w:cs="Calibri"/>
          <w:sz w:val="24"/>
          <w:szCs w:val="24"/>
        </w:rPr>
        <w:t xml:space="preserve">distilled water and </w:t>
      </w:r>
      <w:r w:rsidRPr="00004D34">
        <w:rPr>
          <w:rFonts w:ascii="Calibri" w:hAnsi="Calibri" w:cs="Calibri"/>
          <w:sz w:val="24"/>
          <w:szCs w:val="24"/>
        </w:rPr>
        <w:t xml:space="preserve">store </w:t>
      </w:r>
      <w:r w:rsidR="00B47E93" w:rsidRPr="00004D34">
        <w:rPr>
          <w:rFonts w:ascii="Calibri" w:hAnsi="Calibri" w:cs="Calibri"/>
          <w:sz w:val="24"/>
          <w:szCs w:val="24"/>
        </w:rPr>
        <w:t>at 4</w:t>
      </w:r>
      <w:r w:rsidR="00AD2887" w:rsidRPr="00004D34">
        <w:rPr>
          <w:rFonts w:ascii="Calibri" w:hAnsi="Calibri" w:cs="Calibri"/>
          <w:sz w:val="24"/>
          <w:szCs w:val="24"/>
        </w:rPr>
        <w:t xml:space="preserve"> </w:t>
      </w:r>
      <w:r w:rsidR="00B47E93" w:rsidRPr="00004D34">
        <w:rPr>
          <w:rFonts w:ascii="Calibri" w:hAnsi="Calibri" w:cs="Calibri"/>
          <w:sz w:val="24"/>
          <w:szCs w:val="24"/>
        </w:rPr>
        <w:t>°C.</w:t>
      </w:r>
    </w:p>
    <w:p w14:paraId="78CC3207"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4A" w14:textId="4C1029E8" w:rsidR="00460AD7" w:rsidRDefault="00C52EED" w:rsidP="00912BFD">
      <w:pPr>
        <w:numPr>
          <w:ilvl w:val="2"/>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Prepare l</w:t>
      </w:r>
      <w:r w:rsidR="00B47E93" w:rsidRPr="00C95F40">
        <w:rPr>
          <w:rFonts w:ascii="Calibri" w:hAnsi="Calibri" w:cs="Calibri"/>
          <w:sz w:val="24"/>
          <w:szCs w:val="24"/>
          <w:highlight w:val="yellow"/>
        </w:rPr>
        <w:t>actate</w:t>
      </w:r>
      <w:r w:rsidRPr="00C95F40">
        <w:rPr>
          <w:rFonts w:ascii="Calibri" w:hAnsi="Calibri" w:cs="Calibri"/>
          <w:sz w:val="24"/>
          <w:szCs w:val="24"/>
          <w:highlight w:val="yellow"/>
        </w:rPr>
        <w:t xml:space="preserve"> (positive control) as a </w:t>
      </w:r>
      <w:r w:rsidR="00B47E93" w:rsidRPr="00C95F40">
        <w:rPr>
          <w:rFonts w:ascii="Calibri" w:hAnsi="Calibri" w:cs="Calibri"/>
          <w:sz w:val="24"/>
          <w:szCs w:val="24"/>
          <w:highlight w:val="yellow"/>
        </w:rPr>
        <w:t xml:space="preserve">20 mM </w:t>
      </w:r>
      <w:r w:rsidRPr="00C95F40">
        <w:rPr>
          <w:rFonts w:ascii="Calibri" w:hAnsi="Calibri" w:cs="Calibri"/>
          <w:sz w:val="24"/>
          <w:szCs w:val="24"/>
          <w:highlight w:val="yellow"/>
        </w:rPr>
        <w:t>working solution.</w:t>
      </w:r>
      <w:r w:rsidRPr="00004D34">
        <w:rPr>
          <w:rFonts w:ascii="Calibri" w:hAnsi="Calibri" w:cs="Calibri"/>
          <w:sz w:val="24"/>
          <w:szCs w:val="24"/>
        </w:rPr>
        <w:t xml:space="preserve"> Dissolve t</w:t>
      </w:r>
      <w:r w:rsidR="00B47E93" w:rsidRPr="00004D34">
        <w:rPr>
          <w:rFonts w:ascii="Calibri" w:hAnsi="Calibri" w:cs="Calibri"/>
          <w:sz w:val="24"/>
          <w:szCs w:val="24"/>
        </w:rPr>
        <w:t xml:space="preserve">he stock solution at 1 M in </w:t>
      </w:r>
      <w:r w:rsidRPr="00004D34">
        <w:rPr>
          <w:rFonts w:ascii="Calibri" w:hAnsi="Calibri" w:cs="Calibri"/>
          <w:sz w:val="24"/>
          <w:szCs w:val="24"/>
        </w:rPr>
        <w:t>double-</w:t>
      </w:r>
      <w:r w:rsidR="00B47E93" w:rsidRPr="00004D34">
        <w:rPr>
          <w:rFonts w:ascii="Calibri" w:hAnsi="Calibri" w:cs="Calibri"/>
          <w:sz w:val="24"/>
          <w:szCs w:val="24"/>
        </w:rPr>
        <w:t xml:space="preserve">distilled water and </w:t>
      </w:r>
      <w:r w:rsidRPr="00004D34">
        <w:rPr>
          <w:rFonts w:ascii="Calibri" w:hAnsi="Calibri" w:cs="Calibri"/>
          <w:sz w:val="24"/>
          <w:szCs w:val="24"/>
        </w:rPr>
        <w:t xml:space="preserve">store </w:t>
      </w:r>
      <w:r w:rsidR="00B47E93" w:rsidRPr="00004D34">
        <w:rPr>
          <w:rFonts w:ascii="Calibri" w:hAnsi="Calibri" w:cs="Calibri"/>
          <w:sz w:val="24"/>
          <w:szCs w:val="24"/>
        </w:rPr>
        <w:t>at 4</w:t>
      </w:r>
      <w:r w:rsidR="00AD2887" w:rsidRPr="00004D34">
        <w:rPr>
          <w:rFonts w:ascii="Calibri" w:hAnsi="Calibri" w:cs="Calibri"/>
          <w:sz w:val="24"/>
          <w:szCs w:val="24"/>
        </w:rPr>
        <w:t xml:space="preserve"> </w:t>
      </w:r>
      <w:r w:rsidR="00B47E93" w:rsidRPr="00004D34">
        <w:rPr>
          <w:rFonts w:ascii="Calibri" w:hAnsi="Calibri" w:cs="Calibri"/>
          <w:sz w:val="24"/>
          <w:szCs w:val="24"/>
        </w:rPr>
        <w:t>°C.</w:t>
      </w:r>
    </w:p>
    <w:p w14:paraId="32BE888F"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4B" w14:textId="3021AC04" w:rsidR="00460AD7" w:rsidRDefault="00C52EED" w:rsidP="00912BFD">
      <w:pPr>
        <w:numPr>
          <w:ilvl w:val="2"/>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Prepare n</w:t>
      </w:r>
      <w:r w:rsidR="00B47E93" w:rsidRPr="00C95F40">
        <w:rPr>
          <w:rFonts w:ascii="Calibri" w:hAnsi="Calibri" w:cs="Calibri"/>
          <w:sz w:val="24"/>
          <w:szCs w:val="24"/>
          <w:highlight w:val="yellow"/>
        </w:rPr>
        <w:t>iclosamide</w:t>
      </w:r>
      <w:r w:rsidRPr="00C95F40">
        <w:rPr>
          <w:rFonts w:ascii="Calibri" w:hAnsi="Calibri" w:cs="Calibri"/>
          <w:sz w:val="24"/>
          <w:szCs w:val="24"/>
          <w:highlight w:val="yellow"/>
        </w:rPr>
        <w:t xml:space="preserve"> (negative control) at a final concentration of </w:t>
      </w:r>
      <w:r w:rsidR="00B47E93" w:rsidRPr="00C95F40">
        <w:rPr>
          <w:rFonts w:ascii="Calibri" w:hAnsi="Calibri" w:cs="Calibri"/>
          <w:sz w:val="24"/>
          <w:szCs w:val="24"/>
          <w:highlight w:val="yellow"/>
        </w:rPr>
        <w:t>1 μM.</w:t>
      </w:r>
      <w:r w:rsidR="00B47E93" w:rsidRPr="00004D34">
        <w:rPr>
          <w:rFonts w:ascii="Calibri" w:hAnsi="Calibri" w:cs="Calibri"/>
          <w:sz w:val="24"/>
          <w:szCs w:val="24"/>
        </w:rPr>
        <w:t xml:space="preserve"> </w:t>
      </w:r>
      <w:r w:rsidRPr="00004D34">
        <w:rPr>
          <w:rFonts w:ascii="Calibri" w:hAnsi="Calibri" w:cs="Calibri"/>
          <w:sz w:val="24"/>
          <w:szCs w:val="24"/>
        </w:rPr>
        <w:t>Dissolve t</w:t>
      </w:r>
      <w:r w:rsidR="00B47E93" w:rsidRPr="00004D34">
        <w:rPr>
          <w:rFonts w:ascii="Calibri" w:hAnsi="Calibri" w:cs="Calibri"/>
          <w:sz w:val="24"/>
          <w:szCs w:val="24"/>
        </w:rPr>
        <w:t>he stock solution at 10 mM in DMSO</w:t>
      </w:r>
      <w:r w:rsidRPr="00004D34">
        <w:rPr>
          <w:rFonts w:ascii="Calibri" w:hAnsi="Calibri" w:cs="Calibri"/>
          <w:sz w:val="24"/>
          <w:szCs w:val="24"/>
        </w:rPr>
        <w:t>. A</w:t>
      </w:r>
      <w:r w:rsidR="00B47E93" w:rsidRPr="00004D34">
        <w:rPr>
          <w:rFonts w:ascii="Calibri" w:hAnsi="Calibri" w:cs="Calibri"/>
          <w:sz w:val="24"/>
          <w:szCs w:val="24"/>
        </w:rPr>
        <w:t>liquot into small</w:t>
      </w:r>
      <w:r w:rsidRPr="00004D34">
        <w:rPr>
          <w:rFonts w:ascii="Calibri" w:hAnsi="Calibri" w:cs="Calibri"/>
          <w:sz w:val="24"/>
          <w:szCs w:val="24"/>
        </w:rPr>
        <w:t>er</w:t>
      </w:r>
      <w:r w:rsidR="00B47E93" w:rsidRPr="00004D34">
        <w:rPr>
          <w:rFonts w:ascii="Calibri" w:hAnsi="Calibri" w:cs="Calibri"/>
          <w:sz w:val="24"/>
          <w:szCs w:val="24"/>
        </w:rPr>
        <w:t xml:space="preserve"> volumes to avoid freeze-thaw cycling, and </w:t>
      </w:r>
      <w:r w:rsidRPr="00004D34">
        <w:rPr>
          <w:rFonts w:ascii="Calibri" w:hAnsi="Calibri" w:cs="Calibri"/>
          <w:sz w:val="24"/>
          <w:szCs w:val="24"/>
        </w:rPr>
        <w:t>s</w:t>
      </w:r>
      <w:r w:rsidR="00AD2887" w:rsidRPr="00004D34">
        <w:rPr>
          <w:rFonts w:ascii="Calibri" w:hAnsi="Calibri" w:cs="Calibri"/>
          <w:sz w:val="24"/>
          <w:szCs w:val="24"/>
        </w:rPr>
        <w:t>tore</w:t>
      </w:r>
      <w:r w:rsidRPr="00004D34">
        <w:rPr>
          <w:rFonts w:ascii="Calibri" w:hAnsi="Calibri" w:cs="Calibri"/>
          <w:sz w:val="24"/>
          <w:szCs w:val="24"/>
        </w:rPr>
        <w:t xml:space="preserve"> </w:t>
      </w:r>
      <w:r w:rsidR="00B47E93" w:rsidRPr="00004D34">
        <w:rPr>
          <w:rFonts w:ascii="Calibri" w:hAnsi="Calibri" w:cs="Calibri"/>
          <w:sz w:val="24"/>
          <w:szCs w:val="24"/>
        </w:rPr>
        <w:t>at -20</w:t>
      </w:r>
      <w:r w:rsidR="00AD2887" w:rsidRPr="00004D34">
        <w:rPr>
          <w:rFonts w:ascii="Calibri" w:hAnsi="Calibri" w:cs="Calibri"/>
          <w:sz w:val="24"/>
          <w:szCs w:val="24"/>
        </w:rPr>
        <w:t xml:space="preserve"> </w:t>
      </w:r>
      <w:r w:rsidR="00B47E93" w:rsidRPr="00004D34">
        <w:rPr>
          <w:rFonts w:ascii="Calibri" w:hAnsi="Calibri" w:cs="Calibri"/>
          <w:sz w:val="24"/>
          <w:szCs w:val="24"/>
        </w:rPr>
        <w:t>°C.</w:t>
      </w:r>
    </w:p>
    <w:p w14:paraId="088354F0"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4D" w14:textId="19CCB01F" w:rsidR="00460AD7" w:rsidRPr="00C95F40" w:rsidRDefault="00B47E93" w:rsidP="00912BFD">
      <w:pPr>
        <w:pStyle w:val="ListParagraph"/>
        <w:numPr>
          <w:ilvl w:val="1"/>
          <w:numId w:val="1"/>
        </w:numP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Wash cells once with pre-warmed divalent PBS.</w:t>
      </w:r>
    </w:p>
    <w:p w14:paraId="615A161F" w14:textId="77777777" w:rsidR="001625D7" w:rsidRPr="00C95F40" w:rsidRDefault="001625D7" w:rsidP="001625D7">
      <w:pPr>
        <w:pStyle w:val="ListParagraph"/>
        <w:spacing w:line="240" w:lineRule="auto"/>
        <w:ind w:left="0"/>
        <w:jc w:val="both"/>
        <w:rPr>
          <w:rFonts w:ascii="Calibri" w:hAnsi="Calibri" w:cs="Calibri"/>
          <w:sz w:val="24"/>
          <w:szCs w:val="24"/>
          <w:highlight w:val="yellow"/>
        </w:rPr>
      </w:pPr>
    </w:p>
    <w:p w14:paraId="0000004E" w14:textId="7FD53D4B" w:rsidR="00460AD7" w:rsidRPr="00004D34"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Add 50 μL per well of the appropriate treatment reagent (3-HIB, lactate, or niclosamide) and incubate at 37°</w:t>
      </w:r>
      <w:r w:rsidR="00AD2887" w:rsidRPr="00C95F40">
        <w:rPr>
          <w:rFonts w:ascii="Calibri" w:hAnsi="Calibri" w:cs="Calibri"/>
          <w:sz w:val="24"/>
          <w:szCs w:val="24"/>
          <w:highlight w:val="yellow"/>
        </w:rPr>
        <w:t xml:space="preserve"> </w:t>
      </w:r>
      <w:r w:rsidRPr="00C95F40">
        <w:rPr>
          <w:rFonts w:ascii="Calibri" w:hAnsi="Calibri" w:cs="Calibri"/>
          <w:sz w:val="24"/>
          <w:szCs w:val="24"/>
          <w:highlight w:val="yellow"/>
        </w:rPr>
        <w:t>C for 30 min (for niclosamide) or 60 min (for 3-HIB and lactate)</w:t>
      </w:r>
      <w:r w:rsidRPr="00004D34">
        <w:rPr>
          <w:rFonts w:ascii="Calibri" w:hAnsi="Calibri" w:cs="Calibri"/>
          <w:sz w:val="24"/>
          <w:szCs w:val="24"/>
        </w:rPr>
        <w:t>.</w:t>
      </w:r>
    </w:p>
    <w:p w14:paraId="0000004F" w14:textId="77777777" w:rsidR="00460AD7" w:rsidRPr="00004D34" w:rsidRDefault="00460AD7" w:rsidP="00912BFD">
      <w:pPr>
        <w:spacing w:line="240" w:lineRule="auto"/>
        <w:jc w:val="both"/>
        <w:rPr>
          <w:rFonts w:ascii="Calibri" w:hAnsi="Calibri" w:cs="Calibri"/>
          <w:sz w:val="24"/>
          <w:szCs w:val="24"/>
        </w:rPr>
      </w:pPr>
    </w:p>
    <w:p w14:paraId="00000050" w14:textId="1E38E9E6" w:rsidR="00460AD7" w:rsidRDefault="00B47E93" w:rsidP="00912BFD">
      <w:pPr>
        <w:numPr>
          <w:ilvl w:val="0"/>
          <w:numId w:val="1"/>
        </w:numPr>
        <w:pBdr>
          <w:top w:val="nil"/>
          <w:left w:val="nil"/>
          <w:bottom w:val="nil"/>
          <w:right w:val="nil"/>
          <w:between w:val="nil"/>
        </w:pBdr>
        <w:spacing w:line="240" w:lineRule="auto"/>
        <w:ind w:left="0" w:firstLine="0"/>
        <w:jc w:val="both"/>
        <w:rPr>
          <w:rFonts w:ascii="Calibri" w:hAnsi="Calibri" w:cs="Calibri"/>
          <w:b/>
          <w:bCs/>
          <w:sz w:val="24"/>
          <w:szCs w:val="24"/>
        </w:rPr>
      </w:pPr>
      <w:r w:rsidRPr="001625D7">
        <w:rPr>
          <w:rFonts w:ascii="Calibri" w:hAnsi="Calibri" w:cs="Calibri"/>
          <w:b/>
          <w:bCs/>
          <w:sz w:val="24"/>
          <w:szCs w:val="24"/>
        </w:rPr>
        <w:t>BODIPY-FA:</w:t>
      </w:r>
      <w:r w:rsidR="00277C9B">
        <w:rPr>
          <w:rFonts w:ascii="Calibri" w:hAnsi="Calibri" w:cs="Calibri"/>
          <w:b/>
          <w:bCs/>
          <w:sz w:val="24"/>
          <w:szCs w:val="24"/>
        </w:rPr>
        <w:t xml:space="preserve"> </w:t>
      </w:r>
      <w:r w:rsidRPr="001625D7">
        <w:rPr>
          <w:rFonts w:ascii="Calibri" w:hAnsi="Calibri" w:cs="Calibri"/>
          <w:b/>
          <w:bCs/>
          <w:sz w:val="24"/>
          <w:szCs w:val="24"/>
        </w:rPr>
        <w:t xml:space="preserve">BSA </w:t>
      </w:r>
      <w:r w:rsidR="001625D7" w:rsidRPr="001625D7">
        <w:rPr>
          <w:rFonts w:ascii="Calibri" w:hAnsi="Calibri" w:cs="Calibri"/>
          <w:b/>
          <w:bCs/>
          <w:sz w:val="24"/>
          <w:szCs w:val="24"/>
        </w:rPr>
        <w:t xml:space="preserve">complex preparation and application </w:t>
      </w:r>
    </w:p>
    <w:p w14:paraId="4174BEFE" w14:textId="77777777" w:rsidR="001625D7" w:rsidRPr="001625D7" w:rsidRDefault="001625D7" w:rsidP="001625D7">
      <w:pPr>
        <w:pBdr>
          <w:top w:val="nil"/>
          <w:left w:val="nil"/>
          <w:bottom w:val="nil"/>
          <w:right w:val="nil"/>
          <w:between w:val="nil"/>
        </w:pBdr>
        <w:spacing w:line="240" w:lineRule="auto"/>
        <w:jc w:val="both"/>
        <w:rPr>
          <w:rFonts w:ascii="Calibri" w:hAnsi="Calibri" w:cs="Calibri"/>
          <w:b/>
          <w:bCs/>
          <w:sz w:val="24"/>
          <w:szCs w:val="24"/>
        </w:rPr>
      </w:pPr>
    </w:p>
    <w:p w14:paraId="00000052" w14:textId="212A9484" w:rsidR="00460AD7"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Prepare BODIPY-FA:</w:t>
      </w:r>
      <w:r w:rsidR="00277C9B" w:rsidRPr="00C95F40">
        <w:rPr>
          <w:rFonts w:ascii="Calibri" w:hAnsi="Calibri" w:cs="Calibri"/>
          <w:sz w:val="24"/>
          <w:szCs w:val="24"/>
          <w:highlight w:val="yellow"/>
        </w:rPr>
        <w:t xml:space="preserve"> </w:t>
      </w:r>
      <w:r w:rsidRPr="00C95F40">
        <w:rPr>
          <w:rFonts w:ascii="Calibri" w:hAnsi="Calibri" w:cs="Calibri"/>
          <w:sz w:val="24"/>
          <w:szCs w:val="24"/>
          <w:highlight w:val="yellow"/>
        </w:rPr>
        <w:t>BSA complexes</w:t>
      </w:r>
      <w:r w:rsidRPr="00004D34">
        <w:rPr>
          <w:rFonts w:ascii="Calibri" w:hAnsi="Calibri" w:cs="Calibri"/>
          <w:sz w:val="24"/>
          <w:szCs w:val="24"/>
        </w:rPr>
        <w:t xml:space="preserve"> at 0.5</w:t>
      </w:r>
      <w:r w:rsidR="00277C9B">
        <w:rPr>
          <w:rFonts w:ascii="Calibri" w:hAnsi="Calibri" w:cs="Calibri"/>
          <w:sz w:val="24"/>
          <w:szCs w:val="24"/>
        </w:rPr>
        <w:t xml:space="preserve"> </w:t>
      </w:r>
      <w:r w:rsidR="00277C9B" w:rsidRPr="00004D34">
        <w:rPr>
          <w:rFonts w:ascii="Calibri" w:hAnsi="Calibri" w:cs="Calibri"/>
          <w:sz w:val="24"/>
          <w:szCs w:val="24"/>
        </w:rPr>
        <w:t>μM</w:t>
      </w:r>
      <w:r w:rsidRPr="00004D34">
        <w:rPr>
          <w:rFonts w:ascii="Calibri" w:hAnsi="Calibri" w:cs="Calibri"/>
          <w:sz w:val="24"/>
          <w:szCs w:val="24"/>
        </w:rPr>
        <w:t>, 1</w:t>
      </w:r>
      <w:r w:rsidR="00277C9B">
        <w:rPr>
          <w:rFonts w:ascii="Calibri" w:hAnsi="Calibri" w:cs="Calibri"/>
          <w:sz w:val="24"/>
          <w:szCs w:val="24"/>
        </w:rPr>
        <w:t xml:space="preserve"> </w:t>
      </w:r>
      <w:r w:rsidR="00277C9B" w:rsidRPr="00004D34">
        <w:rPr>
          <w:rFonts w:ascii="Calibri" w:hAnsi="Calibri" w:cs="Calibri"/>
          <w:sz w:val="24"/>
          <w:szCs w:val="24"/>
        </w:rPr>
        <w:t>μM</w:t>
      </w:r>
      <w:r w:rsidRPr="00004D34">
        <w:rPr>
          <w:rFonts w:ascii="Calibri" w:hAnsi="Calibri" w:cs="Calibri"/>
          <w:sz w:val="24"/>
          <w:szCs w:val="24"/>
        </w:rPr>
        <w:t xml:space="preserve">, or 2 μM final concentrations </w:t>
      </w:r>
      <w:r w:rsidR="00B601F8" w:rsidRPr="00004D34">
        <w:rPr>
          <w:rFonts w:ascii="Calibri" w:hAnsi="Calibri" w:cs="Calibri"/>
          <w:sz w:val="24"/>
          <w:szCs w:val="24"/>
        </w:rPr>
        <w:t>i</w:t>
      </w:r>
      <w:r w:rsidR="00047B75" w:rsidRPr="00004D34">
        <w:rPr>
          <w:rFonts w:ascii="Calibri" w:hAnsi="Calibri" w:cs="Calibri"/>
          <w:sz w:val="24"/>
          <w:szCs w:val="24"/>
        </w:rPr>
        <w:t xml:space="preserve">n PBS, </w:t>
      </w:r>
      <w:r w:rsidRPr="00004D34">
        <w:rPr>
          <w:rFonts w:ascii="Calibri" w:hAnsi="Calibri" w:cs="Calibri"/>
          <w:sz w:val="24"/>
          <w:szCs w:val="24"/>
        </w:rPr>
        <w:t>using a 2:1 FA:</w:t>
      </w:r>
      <w:r w:rsidR="00277C9B">
        <w:rPr>
          <w:rFonts w:ascii="Calibri" w:hAnsi="Calibri" w:cs="Calibri"/>
          <w:sz w:val="24"/>
          <w:szCs w:val="24"/>
        </w:rPr>
        <w:t xml:space="preserve"> </w:t>
      </w:r>
      <w:r w:rsidRPr="00004D34">
        <w:rPr>
          <w:rFonts w:ascii="Calibri" w:hAnsi="Calibri" w:cs="Calibri"/>
          <w:sz w:val="24"/>
          <w:szCs w:val="24"/>
        </w:rPr>
        <w:t xml:space="preserve">BSA molar ratio. For </w:t>
      </w:r>
      <w:r w:rsidR="00047B75" w:rsidRPr="00004D34">
        <w:rPr>
          <w:rFonts w:ascii="Calibri" w:hAnsi="Calibri" w:cs="Calibri"/>
          <w:sz w:val="24"/>
          <w:szCs w:val="24"/>
        </w:rPr>
        <w:t xml:space="preserve">a </w:t>
      </w:r>
      <w:r w:rsidRPr="00C95F40">
        <w:rPr>
          <w:rFonts w:ascii="Calibri" w:hAnsi="Calibri" w:cs="Calibri"/>
          <w:sz w:val="24"/>
          <w:szCs w:val="24"/>
          <w:highlight w:val="yellow"/>
        </w:rPr>
        <w:t xml:space="preserve">2 μM BODIPY-FA </w:t>
      </w:r>
      <w:r w:rsidR="00047B75" w:rsidRPr="00C95F40">
        <w:rPr>
          <w:rFonts w:ascii="Calibri" w:hAnsi="Calibri" w:cs="Calibri"/>
          <w:sz w:val="24"/>
          <w:szCs w:val="24"/>
          <w:highlight w:val="yellow"/>
        </w:rPr>
        <w:t xml:space="preserve">solution, incubate with </w:t>
      </w:r>
      <w:r w:rsidRPr="00C95F40">
        <w:rPr>
          <w:rFonts w:ascii="Calibri" w:hAnsi="Calibri" w:cs="Calibri"/>
          <w:sz w:val="24"/>
          <w:szCs w:val="24"/>
          <w:highlight w:val="yellow"/>
        </w:rPr>
        <w:t>1 μM FA-free BSA</w:t>
      </w:r>
      <w:r w:rsidR="007A0647" w:rsidRPr="00C95F40">
        <w:rPr>
          <w:rFonts w:ascii="Calibri" w:hAnsi="Calibri" w:cs="Calibri"/>
          <w:sz w:val="24"/>
          <w:szCs w:val="24"/>
          <w:highlight w:val="yellow"/>
        </w:rPr>
        <w:t xml:space="preserve"> in PBS</w:t>
      </w:r>
      <w:r w:rsidR="00047B75" w:rsidRPr="00004D34">
        <w:rPr>
          <w:rFonts w:ascii="Calibri" w:hAnsi="Calibri" w:cs="Calibri"/>
          <w:sz w:val="24"/>
          <w:szCs w:val="24"/>
        </w:rPr>
        <w:t xml:space="preserve">. For </w:t>
      </w:r>
      <w:r w:rsidRPr="00004D34">
        <w:rPr>
          <w:rFonts w:ascii="Calibri" w:hAnsi="Calibri" w:cs="Calibri"/>
          <w:sz w:val="24"/>
          <w:szCs w:val="24"/>
        </w:rPr>
        <w:t>1 μM BODIPY-FA</w:t>
      </w:r>
      <w:r w:rsidR="00047B75" w:rsidRPr="00004D34">
        <w:rPr>
          <w:rFonts w:ascii="Calibri" w:hAnsi="Calibri" w:cs="Calibri"/>
          <w:sz w:val="24"/>
          <w:szCs w:val="24"/>
        </w:rPr>
        <w:t xml:space="preserve">, use </w:t>
      </w:r>
      <w:r w:rsidRPr="00004D34">
        <w:rPr>
          <w:rFonts w:ascii="Calibri" w:hAnsi="Calibri" w:cs="Calibri"/>
          <w:sz w:val="24"/>
          <w:szCs w:val="24"/>
        </w:rPr>
        <w:t>0.5 μM BSA, and so on.</w:t>
      </w:r>
      <w:r w:rsidR="00B02F8F" w:rsidRPr="00004D34">
        <w:rPr>
          <w:rFonts w:ascii="Calibri" w:hAnsi="Calibri" w:cs="Calibri"/>
          <w:sz w:val="24"/>
          <w:szCs w:val="24"/>
        </w:rPr>
        <w:t xml:space="preserve"> Always protect complexes from light during incubation.</w:t>
      </w:r>
    </w:p>
    <w:p w14:paraId="38272964"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53" w14:textId="44A34B62"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Incubate </w:t>
      </w:r>
      <w:r w:rsidR="007A0647" w:rsidRPr="00C95F40">
        <w:rPr>
          <w:rFonts w:ascii="Calibri" w:hAnsi="Calibri" w:cs="Calibri"/>
          <w:sz w:val="24"/>
          <w:szCs w:val="24"/>
          <w:highlight w:val="yellow"/>
        </w:rPr>
        <w:t xml:space="preserve">mixture </w:t>
      </w:r>
      <w:r w:rsidRPr="00C95F40">
        <w:rPr>
          <w:rFonts w:ascii="Calibri" w:hAnsi="Calibri" w:cs="Calibri"/>
          <w:sz w:val="24"/>
          <w:szCs w:val="24"/>
          <w:highlight w:val="yellow"/>
        </w:rPr>
        <w:t>at 37 °C for 10 min before use</w:t>
      </w:r>
      <w:r w:rsidR="00B02F8F" w:rsidRPr="00C95F40">
        <w:rPr>
          <w:rFonts w:ascii="Calibri" w:hAnsi="Calibri" w:cs="Calibri"/>
          <w:sz w:val="24"/>
          <w:szCs w:val="24"/>
          <w:highlight w:val="yellow"/>
        </w:rPr>
        <w:t>.</w:t>
      </w:r>
    </w:p>
    <w:p w14:paraId="566110DA"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54" w14:textId="77777777"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Add 50 μL of the complex to treated wells. </w:t>
      </w:r>
    </w:p>
    <w:p w14:paraId="681DB8A7"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55" w14:textId="77777777" w:rsidR="00460AD7" w:rsidRDefault="00B47E93" w:rsidP="00912BFD">
      <w:pPr>
        <w:spacing w:line="240" w:lineRule="auto"/>
        <w:jc w:val="both"/>
        <w:rPr>
          <w:rFonts w:ascii="Calibri" w:hAnsi="Calibri" w:cs="Calibri"/>
          <w:sz w:val="24"/>
          <w:szCs w:val="24"/>
        </w:rPr>
      </w:pPr>
      <w:r w:rsidRPr="001625D7">
        <w:rPr>
          <w:rFonts w:ascii="Calibri" w:hAnsi="Calibri" w:cs="Calibri"/>
          <w:bCs/>
          <w:sz w:val="24"/>
          <w:szCs w:val="24"/>
        </w:rPr>
        <w:t>NOTE:</w:t>
      </w:r>
      <w:r w:rsidRPr="00004D34">
        <w:rPr>
          <w:rFonts w:ascii="Calibri" w:hAnsi="Calibri" w:cs="Calibri"/>
          <w:sz w:val="24"/>
          <w:szCs w:val="24"/>
        </w:rPr>
        <w:t xml:space="preserve"> Use only the middle 10 columns to avoid edge effects. Reserve outer columns as autofluorescence controls, adding only PBS to these wells.</w:t>
      </w:r>
    </w:p>
    <w:p w14:paraId="6B7DC1BE" w14:textId="77777777" w:rsidR="001625D7" w:rsidRPr="00004D34" w:rsidRDefault="001625D7" w:rsidP="00912BFD">
      <w:pPr>
        <w:spacing w:line="240" w:lineRule="auto"/>
        <w:jc w:val="both"/>
        <w:rPr>
          <w:rFonts w:ascii="Calibri" w:hAnsi="Calibri" w:cs="Calibri"/>
          <w:sz w:val="24"/>
          <w:szCs w:val="24"/>
        </w:rPr>
      </w:pPr>
    </w:p>
    <w:p w14:paraId="00000056" w14:textId="5F4C8F6B" w:rsidR="00460AD7" w:rsidRPr="00004D34"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Incubate</w:t>
      </w:r>
      <w:r w:rsidR="007A0647" w:rsidRPr="00C95F40">
        <w:rPr>
          <w:rFonts w:ascii="Calibri" w:hAnsi="Calibri" w:cs="Calibri"/>
          <w:sz w:val="24"/>
          <w:szCs w:val="24"/>
          <w:highlight w:val="yellow"/>
        </w:rPr>
        <w:t xml:space="preserve"> the plate</w:t>
      </w:r>
      <w:r w:rsidRPr="00C95F40">
        <w:rPr>
          <w:rFonts w:ascii="Calibri" w:hAnsi="Calibri" w:cs="Calibri"/>
          <w:sz w:val="24"/>
          <w:szCs w:val="24"/>
          <w:highlight w:val="yellow"/>
        </w:rPr>
        <w:t xml:space="preserve"> at 37 °C</w:t>
      </w:r>
      <w:r w:rsidRPr="00004D34">
        <w:rPr>
          <w:rFonts w:ascii="Calibri" w:hAnsi="Calibri" w:cs="Calibri"/>
          <w:sz w:val="24"/>
          <w:szCs w:val="24"/>
        </w:rPr>
        <w:t xml:space="preserve"> for 1</w:t>
      </w:r>
      <w:r w:rsidR="00EA7B9E">
        <w:rPr>
          <w:rFonts w:ascii="Calibri" w:hAnsi="Calibri" w:cs="Calibri"/>
          <w:sz w:val="24"/>
          <w:szCs w:val="24"/>
        </w:rPr>
        <w:t xml:space="preserve"> min</w:t>
      </w:r>
      <w:r w:rsidRPr="00004D34">
        <w:rPr>
          <w:rFonts w:ascii="Calibri" w:hAnsi="Calibri" w:cs="Calibri"/>
          <w:sz w:val="24"/>
          <w:szCs w:val="24"/>
        </w:rPr>
        <w:t xml:space="preserve">, </w:t>
      </w:r>
      <w:r w:rsidRPr="00C95F40">
        <w:rPr>
          <w:rFonts w:ascii="Calibri" w:hAnsi="Calibri" w:cs="Calibri"/>
          <w:sz w:val="24"/>
          <w:szCs w:val="24"/>
          <w:highlight w:val="yellow"/>
        </w:rPr>
        <w:t>5</w:t>
      </w:r>
      <w:r w:rsidR="00EA7B9E" w:rsidRPr="00C95F40">
        <w:rPr>
          <w:rFonts w:ascii="Calibri" w:hAnsi="Calibri" w:cs="Calibri"/>
          <w:sz w:val="24"/>
          <w:szCs w:val="24"/>
          <w:highlight w:val="yellow"/>
        </w:rPr>
        <w:t xml:space="preserve"> min</w:t>
      </w:r>
      <w:r w:rsidRPr="00004D34">
        <w:rPr>
          <w:rFonts w:ascii="Calibri" w:hAnsi="Calibri" w:cs="Calibri"/>
          <w:sz w:val="24"/>
          <w:szCs w:val="24"/>
        </w:rPr>
        <w:t>, or 10 min.</w:t>
      </w:r>
    </w:p>
    <w:p w14:paraId="00000057" w14:textId="77777777" w:rsidR="00460AD7" w:rsidRPr="001625D7" w:rsidRDefault="00460AD7" w:rsidP="00912BFD">
      <w:pPr>
        <w:pBdr>
          <w:top w:val="nil"/>
          <w:left w:val="nil"/>
          <w:bottom w:val="nil"/>
          <w:right w:val="nil"/>
          <w:between w:val="nil"/>
        </w:pBdr>
        <w:spacing w:line="240" w:lineRule="auto"/>
        <w:jc w:val="both"/>
        <w:rPr>
          <w:rFonts w:ascii="Calibri" w:hAnsi="Calibri" w:cs="Calibri"/>
          <w:b/>
          <w:bCs/>
          <w:sz w:val="24"/>
          <w:szCs w:val="24"/>
        </w:rPr>
      </w:pPr>
    </w:p>
    <w:p w14:paraId="00000058" w14:textId="37F91C51" w:rsidR="00460AD7" w:rsidRPr="001625D7" w:rsidRDefault="00B47E93" w:rsidP="00912BFD">
      <w:pPr>
        <w:numPr>
          <w:ilvl w:val="0"/>
          <w:numId w:val="1"/>
        </w:numPr>
        <w:pBdr>
          <w:top w:val="nil"/>
          <w:left w:val="nil"/>
          <w:bottom w:val="nil"/>
          <w:right w:val="nil"/>
          <w:between w:val="nil"/>
        </w:pBdr>
        <w:spacing w:line="240" w:lineRule="auto"/>
        <w:ind w:left="0" w:firstLine="0"/>
        <w:jc w:val="both"/>
        <w:rPr>
          <w:rFonts w:ascii="Calibri" w:hAnsi="Calibri" w:cs="Calibri"/>
          <w:sz w:val="24"/>
          <w:szCs w:val="24"/>
        </w:rPr>
      </w:pPr>
      <w:r w:rsidRPr="001625D7">
        <w:rPr>
          <w:rFonts w:ascii="Calibri" w:hAnsi="Calibri" w:cs="Calibri"/>
          <w:b/>
          <w:bCs/>
          <w:sz w:val="24"/>
          <w:szCs w:val="24"/>
        </w:rPr>
        <w:t xml:space="preserve">Fluorescence </w:t>
      </w:r>
      <w:r w:rsidR="001625D7" w:rsidRPr="001625D7">
        <w:rPr>
          <w:rFonts w:ascii="Calibri" w:hAnsi="Calibri" w:cs="Calibri"/>
          <w:b/>
          <w:bCs/>
          <w:sz w:val="24"/>
          <w:szCs w:val="24"/>
        </w:rPr>
        <w:t>quenching and intracellular signal detection</w:t>
      </w:r>
    </w:p>
    <w:p w14:paraId="487BAFC3"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CE94C58" w14:textId="2A3283D6" w:rsidR="00FC0F9D" w:rsidRDefault="00FC0F9D"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rPr>
      </w:pPr>
      <w:r w:rsidRPr="00C95F40">
        <w:rPr>
          <w:rFonts w:ascii="Calibri" w:hAnsi="Calibri" w:cs="Calibri"/>
          <w:sz w:val="24"/>
          <w:szCs w:val="24"/>
          <w:highlight w:val="yellow"/>
        </w:rPr>
        <w:t xml:space="preserve">Prepare 1 μM FA-free BSA in PBS as </w:t>
      </w:r>
      <w:r w:rsidR="00272E82" w:rsidRPr="00C95F40">
        <w:rPr>
          <w:rFonts w:ascii="Calibri" w:hAnsi="Calibri" w:cs="Calibri"/>
          <w:sz w:val="24"/>
          <w:szCs w:val="24"/>
          <w:highlight w:val="yellow"/>
        </w:rPr>
        <w:t xml:space="preserve">a </w:t>
      </w:r>
      <w:r w:rsidRPr="00C95F40">
        <w:rPr>
          <w:rFonts w:ascii="Calibri" w:hAnsi="Calibri" w:cs="Calibri"/>
          <w:sz w:val="24"/>
          <w:szCs w:val="24"/>
          <w:highlight w:val="yellow"/>
        </w:rPr>
        <w:t>wash buffer and pre-warm to 37</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°C</w:t>
      </w:r>
      <w:sdt>
        <w:sdtPr>
          <w:rPr>
            <w:rFonts w:ascii="Calibri" w:hAnsi="Calibri" w:cs="Calibri"/>
            <w:sz w:val="24"/>
            <w:szCs w:val="24"/>
            <w:highlight w:val="yellow"/>
          </w:rPr>
          <w:tag w:val="goog_rdk_73"/>
          <w:id w:val="56370408"/>
        </w:sdtPr>
        <w:sdtEndPr/>
        <w:sdtContent/>
      </w:sdt>
      <w:r w:rsidRPr="00C95F40">
        <w:rPr>
          <w:rFonts w:ascii="Calibri" w:hAnsi="Calibri" w:cs="Calibri"/>
          <w:sz w:val="24"/>
          <w:szCs w:val="24"/>
          <w:highlight w:val="yellow"/>
        </w:rPr>
        <w:t>.</w:t>
      </w:r>
    </w:p>
    <w:p w14:paraId="393D1C60" w14:textId="77777777" w:rsidR="001625D7" w:rsidRPr="00004D34" w:rsidRDefault="001625D7" w:rsidP="001625D7">
      <w:pPr>
        <w:pBdr>
          <w:top w:val="nil"/>
          <w:left w:val="nil"/>
          <w:bottom w:val="nil"/>
          <w:right w:val="nil"/>
          <w:between w:val="nil"/>
        </w:pBdr>
        <w:spacing w:line="240" w:lineRule="auto"/>
        <w:jc w:val="both"/>
        <w:rPr>
          <w:rFonts w:ascii="Calibri" w:hAnsi="Calibri" w:cs="Calibri"/>
          <w:sz w:val="24"/>
          <w:szCs w:val="24"/>
        </w:rPr>
      </w:pPr>
    </w:p>
    <w:p w14:paraId="00000059" w14:textId="60C39690"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Remove BODIPY-FA:</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 xml:space="preserve">BSA and wash the </w:t>
      </w:r>
      <w:r w:rsidR="00B02F8F" w:rsidRPr="00C95F40">
        <w:rPr>
          <w:rFonts w:ascii="Calibri" w:hAnsi="Calibri" w:cs="Calibri"/>
          <w:sz w:val="24"/>
          <w:szCs w:val="24"/>
          <w:highlight w:val="yellow"/>
        </w:rPr>
        <w:t xml:space="preserve">entire </w:t>
      </w:r>
      <w:r w:rsidRPr="00C95F40">
        <w:rPr>
          <w:rFonts w:ascii="Calibri" w:hAnsi="Calibri" w:cs="Calibri"/>
          <w:sz w:val="24"/>
          <w:szCs w:val="24"/>
          <w:highlight w:val="yellow"/>
        </w:rPr>
        <w:t>plate twice with 50 μL of pre-warmed 1 μM FA-free BSA in PBS</w:t>
      </w:r>
      <w:r w:rsidR="00B02F8F" w:rsidRPr="00C95F40">
        <w:rPr>
          <w:rFonts w:ascii="Calibri" w:hAnsi="Calibri" w:cs="Calibri"/>
          <w:sz w:val="24"/>
          <w:szCs w:val="24"/>
          <w:highlight w:val="yellow"/>
        </w:rPr>
        <w:t>. Perform each wash for</w:t>
      </w:r>
      <w:r w:rsidRPr="00C95F40">
        <w:rPr>
          <w:rFonts w:ascii="Calibri" w:hAnsi="Calibri" w:cs="Calibri"/>
          <w:sz w:val="24"/>
          <w:szCs w:val="24"/>
          <w:highlight w:val="yellow"/>
        </w:rPr>
        <w:t xml:space="preserve"> 1.5 min.</w:t>
      </w:r>
    </w:p>
    <w:p w14:paraId="15480046"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0000005A" w14:textId="77777777" w:rsidR="00460AD7"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Add 50 μL of 0.08% Trypan Blue to quench extracellular fluorescence.</w:t>
      </w:r>
    </w:p>
    <w:p w14:paraId="3C1A2A3B" w14:textId="77777777" w:rsidR="001625D7" w:rsidRPr="00C95F40" w:rsidRDefault="001625D7" w:rsidP="001625D7">
      <w:pPr>
        <w:pBdr>
          <w:top w:val="nil"/>
          <w:left w:val="nil"/>
          <w:bottom w:val="nil"/>
          <w:right w:val="nil"/>
          <w:between w:val="nil"/>
        </w:pBdr>
        <w:spacing w:line="240" w:lineRule="auto"/>
        <w:jc w:val="both"/>
        <w:rPr>
          <w:rFonts w:ascii="Calibri" w:hAnsi="Calibri" w:cs="Calibri"/>
          <w:sz w:val="24"/>
          <w:szCs w:val="24"/>
          <w:highlight w:val="yellow"/>
        </w:rPr>
      </w:pPr>
    </w:p>
    <w:p w14:paraId="1B9AE449" w14:textId="77777777" w:rsidR="00272E82" w:rsidRPr="00C95F40" w:rsidRDefault="00B47E93" w:rsidP="00912BFD">
      <w:pPr>
        <w:numPr>
          <w:ilvl w:val="1"/>
          <w:numId w:val="1"/>
        </w:numPr>
        <w:pBdr>
          <w:top w:val="nil"/>
          <w:left w:val="nil"/>
          <w:bottom w:val="nil"/>
          <w:right w:val="nil"/>
          <w:between w:val="nil"/>
        </w:pBd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Immediately</w:t>
      </w:r>
      <w:r w:rsidR="00B601F8" w:rsidRPr="00C95F40">
        <w:rPr>
          <w:rFonts w:ascii="Calibri" w:hAnsi="Calibri" w:cs="Calibri"/>
          <w:sz w:val="24"/>
          <w:szCs w:val="24"/>
          <w:highlight w:val="yellow"/>
        </w:rPr>
        <w:t xml:space="preserve"> </w:t>
      </w:r>
      <w:r w:rsidR="00B02F8F" w:rsidRPr="00C95F40">
        <w:rPr>
          <w:rFonts w:ascii="Calibri" w:hAnsi="Calibri" w:cs="Calibri"/>
          <w:sz w:val="24"/>
          <w:szCs w:val="24"/>
          <w:highlight w:val="yellow"/>
        </w:rPr>
        <w:t xml:space="preserve">measure </w:t>
      </w:r>
      <w:r w:rsidRPr="00C95F40">
        <w:rPr>
          <w:rFonts w:ascii="Calibri" w:hAnsi="Calibri" w:cs="Calibri"/>
          <w:sz w:val="24"/>
          <w:szCs w:val="24"/>
          <w:highlight w:val="yellow"/>
        </w:rPr>
        <w:t>intracellular fluorescence using a microplate reader</w:t>
      </w:r>
      <w:r w:rsidR="00B02F8F" w:rsidRPr="00C95F40">
        <w:rPr>
          <w:rFonts w:ascii="Calibri" w:hAnsi="Calibri" w:cs="Calibri"/>
          <w:sz w:val="24"/>
          <w:szCs w:val="24"/>
          <w:highlight w:val="yellow"/>
        </w:rPr>
        <w:t xml:space="preserve"> with the following settings:</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Excitation: 488 nm</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Emission: 515 nm</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Cutoff: 495 nm</w:t>
      </w:r>
      <w:r w:rsidR="00272E82" w:rsidRPr="00C95F40">
        <w:rPr>
          <w:rFonts w:ascii="Calibri" w:hAnsi="Calibri" w:cs="Calibri"/>
          <w:sz w:val="24"/>
          <w:szCs w:val="24"/>
          <w:highlight w:val="yellow"/>
        </w:rPr>
        <w:t xml:space="preserve">, </w:t>
      </w:r>
      <w:r w:rsidRPr="00C95F40">
        <w:rPr>
          <w:rFonts w:ascii="Calibri" w:hAnsi="Calibri" w:cs="Calibri"/>
          <w:sz w:val="24"/>
          <w:szCs w:val="24"/>
          <w:highlight w:val="yellow"/>
        </w:rPr>
        <w:t>Mode: Bottom-read</w:t>
      </w:r>
      <w:r w:rsidR="00272E82" w:rsidRPr="00C95F40">
        <w:rPr>
          <w:rFonts w:ascii="Calibri" w:hAnsi="Calibri" w:cs="Calibri"/>
          <w:sz w:val="24"/>
          <w:szCs w:val="24"/>
          <w:highlight w:val="yellow"/>
        </w:rPr>
        <w:t>.</w:t>
      </w:r>
    </w:p>
    <w:p w14:paraId="0000005F" w14:textId="27FC782B" w:rsidR="00460AD7" w:rsidRPr="00272E82" w:rsidRDefault="00B47E93" w:rsidP="00272E82">
      <w:pPr>
        <w:pBdr>
          <w:top w:val="nil"/>
          <w:left w:val="nil"/>
          <w:bottom w:val="nil"/>
          <w:right w:val="nil"/>
          <w:between w:val="nil"/>
        </w:pBdr>
        <w:spacing w:line="240" w:lineRule="auto"/>
        <w:jc w:val="both"/>
        <w:rPr>
          <w:rFonts w:ascii="Calibri" w:hAnsi="Calibri" w:cs="Calibri"/>
          <w:sz w:val="24"/>
          <w:szCs w:val="24"/>
        </w:rPr>
      </w:pPr>
      <w:r w:rsidRPr="00272E82">
        <w:rPr>
          <w:rFonts w:ascii="Calibri" w:hAnsi="Calibri" w:cs="Calibri"/>
          <w:sz w:val="24"/>
          <w:szCs w:val="24"/>
        </w:rPr>
        <w:t xml:space="preserve">  </w:t>
      </w:r>
      <w:r w:rsidRPr="00272E82">
        <w:rPr>
          <w:rFonts w:ascii="Calibri" w:hAnsi="Calibri" w:cs="Calibri"/>
          <w:sz w:val="24"/>
          <w:szCs w:val="24"/>
        </w:rPr>
        <w:tab/>
      </w:r>
    </w:p>
    <w:p w14:paraId="00000060" w14:textId="77777777" w:rsidR="00460AD7" w:rsidRPr="00004D34" w:rsidRDefault="00B47E93" w:rsidP="00912BFD">
      <w:pPr>
        <w:pBdr>
          <w:top w:val="nil"/>
          <w:left w:val="nil"/>
          <w:bottom w:val="nil"/>
          <w:right w:val="nil"/>
          <w:between w:val="nil"/>
        </w:pBdr>
        <w:spacing w:line="240" w:lineRule="auto"/>
        <w:jc w:val="both"/>
        <w:rPr>
          <w:rFonts w:ascii="Calibri" w:hAnsi="Calibri" w:cs="Calibri"/>
          <w:sz w:val="24"/>
          <w:szCs w:val="24"/>
        </w:rPr>
      </w:pPr>
      <w:r w:rsidRPr="001625D7">
        <w:rPr>
          <w:rFonts w:ascii="Calibri" w:hAnsi="Calibri" w:cs="Calibri"/>
          <w:bCs/>
          <w:sz w:val="24"/>
          <w:szCs w:val="24"/>
        </w:rPr>
        <w:t>NOTE:</w:t>
      </w:r>
      <w:r w:rsidRPr="00004D34">
        <w:rPr>
          <w:rFonts w:ascii="Calibri" w:hAnsi="Calibri" w:cs="Calibri"/>
          <w:sz w:val="24"/>
          <w:szCs w:val="24"/>
        </w:rPr>
        <w:t xml:space="preserve"> Subtract autofluorescence background using outer column wells containing cells that were not treated with BODIPY-FA in step 4.</w:t>
      </w:r>
    </w:p>
    <w:p w14:paraId="00000061" w14:textId="77777777" w:rsidR="00460AD7" w:rsidRPr="00004D34" w:rsidRDefault="00460AD7" w:rsidP="00912BFD">
      <w:pPr>
        <w:spacing w:line="240" w:lineRule="auto"/>
        <w:jc w:val="both"/>
        <w:rPr>
          <w:rFonts w:ascii="Calibri" w:hAnsi="Calibri" w:cs="Calibri"/>
          <w:sz w:val="24"/>
          <w:szCs w:val="24"/>
        </w:rPr>
      </w:pPr>
    </w:p>
    <w:p w14:paraId="00000062" w14:textId="0659D2E6" w:rsidR="00460AD7" w:rsidRDefault="00B47E93" w:rsidP="00912BFD">
      <w:pPr>
        <w:numPr>
          <w:ilvl w:val="0"/>
          <w:numId w:val="1"/>
        </w:numPr>
        <w:pBdr>
          <w:top w:val="nil"/>
          <w:left w:val="nil"/>
          <w:bottom w:val="nil"/>
          <w:right w:val="nil"/>
          <w:between w:val="nil"/>
        </w:pBdr>
        <w:spacing w:line="240" w:lineRule="auto"/>
        <w:ind w:left="0" w:firstLine="0"/>
        <w:jc w:val="both"/>
        <w:rPr>
          <w:rFonts w:ascii="Calibri" w:hAnsi="Calibri" w:cs="Calibri"/>
          <w:b/>
          <w:bCs/>
          <w:sz w:val="24"/>
          <w:szCs w:val="24"/>
        </w:rPr>
      </w:pPr>
      <w:r w:rsidRPr="001625D7">
        <w:rPr>
          <w:rFonts w:ascii="Calibri" w:hAnsi="Calibri" w:cs="Calibri"/>
          <w:b/>
          <w:bCs/>
          <w:sz w:val="24"/>
          <w:szCs w:val="24"/>
        </w:rPr>
        <w:lastRenderedPageBreak/>
        <w:t xml:space="preserve">Hoechst </w:t>
      </w:r>
      <w:r w:rsidR="001625D7" w:rsidRPr="001625D7">
        <w:rPr>
          <w:rFonts w:ascii="Calibri" w:hAnsi="Calibri" w:cs="Calibri"/>
          <w:b/>
          <w:bCs/>
          <w:sz w:val="24"/>
          <w:szCs w:val="24"/>
        </w:rPr>
        <w:t>nuclear staining for cell normalization</w:t>
      </w:r>
    </w:p>
    <w:p w14:paraId="27EC4372" w14:textId="77777777" w:rsidR="001625D7" w:rsidRPr="001625D7" w:rsidRDefault="001625D7" w:rsidP="001625D7">
      <w:pPr>
        <w:pBdr>
          <w:top w:val="nil"/>
          <w:left w:val="nil"/>
          <w:bottom w:val="nil"/>
          <w:right w:val="nil"/>
          <w:between w:val="nil"/>
        </w:pBdr>
        <w:spacing w:line="240" w:lineRule="auto"/>
        <w:jc w:val="both"/>
        <w:rPr>
          <w:rFonts w:ascii="Calibri" w:hAnsi="Calibri" w:cs="Calibri"/>
          <w:b/>
          <w:bCs/>
          <w:sz w:val="24"/>
          <w:szCs w:val="24"/>
        </w:rPr>
      </w:pPr>
    </w:p>
    <w:p w14:paraId="00000063" w14:textId="7D5FE618" w:rsidR="00460AD7" w:rsidRPr="00C95F40" w:rsidRDefault="00B47E93" w:rsidP="00912BFD">
      <w:pPr>
        <w:numPr>
          <w:ilvl w:val="1"/>
          <w:numId w:val="1"/>
        </w:numP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Remove Trypan Blue solution</w:t>
      </w:r>
      <w:r w:rsidR="00B02F8F" w:rsidRPr="00C95F40">
        <w:rPr>
          <w:rFonts w:ascii="Calibri" w:hAnsi="Calibri" w:cs="Calibri"/>
          <w:sz w:val="24"/>
          <w:szCs w:val="24"/>
          <w:highlight w:val="yellow"/>
        </w:rPr>
        <w:t xml:space="preserve"> and gently </w:t>
      </w:r>
      <w:r w:rsidRPr="00C95F40">
        <w:rPr>
          <w:rFonts w:ascii="Calibri" w:hAnsi="Calibri" w:cs="Calibri"/>
          <w:sz w:val="24"/>
          <w:szCs w:val="24"/>
          <w:highlight w:val="yellow"/>
        </w:rPr>
        <w:t xml:space="preserve">wash with PBS. </w:t>
      </w:r>
    </w:p>
    <w:p w14:paraId="07EA2B4A" w14:textId="77777777" w:rsidR="001625D7" w:rsidRPr="00004D34" w:rsidRDefault="001625D7" w:rsidP="001625D7">
      <w:pPr>
        <w:spacing w:line="240" w:lineRule="auto"/>
        <w:jc w:val="both"/>
        <w:rPr>
          <w:rFonts w:ascii="Calibri" w:hAnsi="Calibri" w:cs="Calibri"/>
          <w:sz w:val="24"/>
          <w:szCs w:val="24"/>
        </w:rPr>
      </w:pPr>
    </w:p>
    <w:p w14:paraId="09F8A735" w14:textId="1CC1A58E" w:rsidR="001625D7" w:rsidRDefault="00B47E93" w:rsidP="00912BFD">
      <w:pPr>
        <w:spacing w:line="240" w:lineRule="auto"/>
        <w:jc w:val="both"/>
        <w:rPr>
          <w:rFonts w:ascii="Calibri" w:hAnsi="Calibri" w:cs="Calibri"/>
          <w:sz w:val="24"/>
          <w:szCs w:val="24"/>
        </w:rPr>
      </w:pPr>
      <w:r w:rsidRPr="001625D7">
        <w:rPr>
          <w:rFonts w:ascii="Calibri" w:hAnsi="Calibri" w:cs="Calibri"/>
          <w:bCs/>
          <w:sz w:val="24"/>
          <w:szCs w:val="24"/>
        </w:rPr>
        <w:t>NOTE:</w:t>
      </w:r>
      <w:r w:rsidRPr="00004D34">
        <w:rPr>
          <w:rFonts w:ascii="Calibri" w:hAnsi="Calibri" w:cs="Calibri"/>
          <w:sz w:val="24"/>
          <w:szCs w:val="24"/>
        </w:rPr>
        <w:t xml:space="preserve"> The cells may be somewhat fragile and prone to sloughing</w:t>
      </w:r>
      <w:r w:rsidR="00B02F8F" w:rsidRPr="00004D34">
        <w:rPr>
          <w:rFonts w:ascii="Calibri" w:hAnsi="Calibri" w:cs="Calibri"/>
          <w:sz w:val="24"/>
          <w:szCs w:val="24"/>
        </w:rPr>
        <w:t>. Use caution when washing.</w:t>
      </w:r>
      <w:r w:rsidRPr="00004D34">
        <w:rPr>
          <w:rFonts w:ascii="Calibri" w:hAnsi="Calibri" w:cs="Calibri"/>
          <w:sz w:val="24"/>
          <w:szCs w:val="24"/>
        </w:rPr>
        <w:t xml:space="preserve"> </w:t>
      </w:r>
    </w:p>
    <w:p w14:paraId="6512923A" w14:textId="77777777" w:rsidR="001625D7" w:rsidRPr="00004D34" w:rsidRDefault="001625D7" w:rsidP="00912BFD">
      <w:pPr>
        <w:spacing w:line="240" w:lineRule="auto"/>
        <w:jc w:val="both"/>
        <w:rPr>
          <w:rFonts w:ascii="Calibri" w:hAnsi="Calibri" w:cs="Calibri"/>
          <w:sz w:val="24"/>
          <w:szCs w:val="24"/>
        </w:rPr>
      </w:pPr>
    </w:p>
    <w:p w14:paraId="00000065" w14:textId="37CF2BF4" w:rsidR="00460AD7" w:rsidRPr="00C95F40" w:rsidRDefault="00B47E93" w:rsidP="00912BFD">
      <w:pPr>
        <w:numPr>
          <w:ilvl w:val="1"/>
          <w:numId w:val="1"/>
        </w:numP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Add 4 </w:t>
      </w:r>
      <w:r w:rsidR="00816716" w:rsidRPr="00C95F40">
        <w:rPr>
          <w:rFonts w:ascii="Calibri" w:hAnsi="Calibri" w:cs="Calibri"/>
          <w:sz w:val="24"/>
          <w:szCs w:val="24"/>
          <w:highlight w:val="yellow"/>
        </w:rPr>
        <w:t>μg</w:t>
      </w:r>
      <w:r w:rsidRPr="00C95F40">
        <w:rPr>
          <w:rFonts w:ascii="Calibri" w:hAnsi="Calibri" w:cs="Calibri"/>
          <w:sz w:val="24"/>
          <w:szCs w:val="24"/>
          <w:highlight w:val="yellow"/>
        </w:rPr>
        <w:t>/mL Hoechst in 10% media and incubate 30 min at 37 °C.</w:t>
      </w:r>
    </w:p>
    <w:p w14:paraId="2742AD0D" w14:textId="77777777" w:rsidR="001625D7" w:rsidRPr="00004D34" w:rsidRDefault="001625D7" w:rsidP="001625D7">
      <w:pPr>
        <w:spacing w:line="240" w:lineRule="auto"/>
        <w:jc w:val="both"/>
        <w:rPr>
          <w:rFonts w:ascii="Calibri" w:hAnsi="Calibri" w:cs="Calibri"/>
          <w:sz w:val="24"/>
          <w:szCs w:val="24"/>
        </w:rPr>
      </w:pPr>
    </w:p>
    <w:p w14:paraId="00000067" w14:textId="4CDE1497" w:rsidR="00460AD7" w:rsidRDefault="00B47E93" w:rsidP="00912BFD">
      <w:pPr>
        <w:spacing w:line="240" w:lineRule="auto"/>
        <w:jc w:val="both"/>
        <w:rPr>
          <w:rFonts w:ascii="Calibri" w:hAnsi="Calibri" w:cs="Calibri"/>
          <w:sz w:val="24"/>
          <w:szCs w:val="24"/>
        </w:rPr>
      </w:pPr>
      <w:r w:rsidRPr="001625D7">
        <w:rPr>
          <w:rFonts w:ascii="Calibri" w:hAnsi="Calibri" w:cs="Calibri"/>
          <w:bCs/>
          <w:sz w:val="24"/>
          <w:szCs w:val="24"/>
        </w:rPr>
        <w:t>NOTE:</w:t>
      </w:r>
      <w:r w:rsidRPr="00004D34">
        <w:rPr>
          <w:rFonts w:ascii="Calibri" w:hAnsi="Calibri" w:cs="Calibri"/>
          <w:b/>
          <w:sz w:val="24"/>
          <w:szCs w:val="24"/>
        </w:rPr>
        <w:t xml:space="preserve"> </w:t>
      </w:r>
      <w:r w:rsidR="00B02F8F" w:rsidRPr="00004D34">
        <w:rPr>
          <w:rFonts w:ascii="Calibri" w:hAnsi="Calibri" w:cs="Calibri"/>
          <w:sz w:val="24"/>
          <w:szCs w:val="24"/>
        </w:rPr>
        <w:t xml:space="preserve">Hoechst incubation time may require optimization. Depending on the cell type, 5 </w:t>
      </w:r>
      <w:r w:rsidR="0042562D">
        <w:rPr>
          <w:rFonts w:ascii="Calibri" w:hAnsi="Calibri" w:cs="Calibri"/>
          <w:sz w:val="24"/>
          <w:szCs w:val="24"/>
        </w:rPr>
        <w:t xml:space="preserve">min </w:t>
      </w:r>
      <w:r w:rsidR="00B02F8F" w:rsidRPr="00004D34">
        <w:rPr>
          <w:rFonts w:ascii="Calibri" w:hAnsi="Calibri" w:cs="Calibri"/>
          <w:sz w:val="24"/>
          <w:szCs w:val="24"/>
        </w:rPr>
        <w:t>to 60 min may be needed to achieve</w:t>
      </w:r>
      <w:r w:rsidRPr="00004D34">
        <w:rPr>
          <w:rFonts w:ascii="Calibri" w:hAnsi="Calibri" w:cs="Calibri"/>
          <w:sz w:val="24"/>
          <w:szCs w:val="24"/>
        </w:rPr>
        <w:t xml:space="preserve"> uniform nuclear labeling and sufficient signal intensity</w:t>
      </w:r>
      <w:r w:rsidR="00B02F8F" w:rsidRPr="00004D34">
        <w:rPr>
          <w:rFonts w:ascii="Calibri" w:hAnsi="Calibri" w:cs="Calibri"/>
          <w:sz w:val="24"/>
          <w:szCs w:val="24"/>
        </w:rPr>
        <w:t>.</w:t>
      </w:r>
      <w:r w:rsidR="001625D7">
        <w:rPr>
          <w:rFonts w:ascii="Calibri" w:hAnsi="Calibri" w:cs="Calibri"/>
          <w:sz w:val="24"/>
          <w:szCs w:val="24"/>
        </w:rPr>
        <w:t xml:space="preserve"> </w:t>
      </w:r>
      <w:r w:rsidRPr="00004D34">
        <w:rPr>
          <w:rFonts w:ascii="Calibri" w:hAnsi="Calibri" w:cs="Calibri"/>
          <w:sz w:val="24"/>
          <w:szCs w:val="24"/>
        </w:rPr>
        <w:t>Do not add Hoechst to outer columns.  </w:t>
      </w:r>
    </w:p>
    <w:p w14:paraId="3B5A9935" w14:textId="77777777" w:rsidR="001625D7" w:rsidRPr="00004D34" w:rsidRDefault="001625D7" w:rsidP="00912BFD">
      <w:pPr>
        <w:spacing w:line="240" w:lineRule="auto"/>
        <w:jc w:val="both"/>
        <w:rPr>
          <w:rFonts w:ascii="Calibri" w:hAnsi="Calibri" w:cs="Calibri"/>
          <w:sz w:val="24"/>
          <w:szCs w:val="24"/>
        </w:rPr>
      </w:pPr>
    </w:p>
    <w:p w14:paraId="00000068" w14:textId="22219476" w:rsidR="00460AD7" w:rsidRPr="00C95F40" w:rsidRDefault="00B47E93" w:rsidP="00912BFD">
      <w:pPr>
        <w:numPr>
          <w:ilvl w:val="1"/>
          <w:numId w:val="1"/>
        </w:numP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 xml:space="preserve">Wash </w:t>
      </w:r>
      <w:r w:rsidR="00B02F8F" w:rsidRPr="00C95F40">
        <w:rPr>
          <w:rFonts w:ascii="Calibri" w:hAnsi="Calibri" w:cs="Calibri"/>
          <w:sz w:val="24"/>
          <w:szCs w:val="24"/>
          <w:highlight w:val="yellow"/>
        </w:rPr>
        <w:t xml:space="preserve">the plate </w:t>
      </w:r>
      <w:r w:rsidRPr="00C95F40">
        <w:rPr>
          <w:rFonts w:ascii="Calibri" w:hAnsi="Calibri" w:cs="Calibri"/>
          <w:sz w:val="24"/>
          <w:szCs w:val="24"/>
          <w:highlight w:val="yellow"/>
        </w:rPr>
        <w:t>once with PBS.</w:t>
      </w:r>
    </w:p>
    <w:p w14:paraId="315CFACC" w14:textId="77777777" w:rsidR="001625D7" w:rsidRPr="00C95F40" w:rsidRDefault="001625D7" w:rsidP="001625D7">
      <w:pPr>
        <w:spacing w:line="240" w:lineRule="auto"/>
        <w:jc w:val="both"/>
        <w:rPr>
          <w:rFonts w:ascii="Calibri" w:hAnsi="Calibri" w:cs="Calibri"/>
          <w:sz w:val="24"/>
          <w:szCs w:val="24"/>
          <w:highlight w:val="yellow"/>
        </w:rPr>
      </w:pPr>
    </w:p>
    <w:p w14:paraId="0000006D" w14:textId="3188EAB9" w:rsidR="00460AD7" w:rsidRPr="00C95F40" w:rsidRDefault="00B47E93" w:rsidP="00912BFD">
      <w:pPr>
        <w:numPr>
          <w:ilvl w:val="1"/>
          <w:numId w:val="1"/>
        </w:numPr>
        <w:spacing w:line="240" w:lineRule="auto"/>
        <w:ind w:left="0" w:firstLine="0"/>
        <w:jc w:val="both"/>
        <w:rPr>
          <w:rFonts w:ascii="Calibri" w:hAnsi="Calibri" w:cs="Calibri"/>
          <w:sz w:val="24"/>
          <w:szCs w:val="24"/>
          <w:highlight w:val="yellow"/>
        </w:rPr>
      </w:pPr>
      <w:r w:rsidRPr="00C95F40">
        <w:rPr>
          <w:rFonts w:ascii="Calibri" w:hAnsi="Calibri" w:cs="Calibri"/>
          <w:sz w:val="24"/>
          <w:szCs w:val="24"/>
          <w:highlight w:val="yellow"/>
        </w:rPr>
        <w:t>Add fresh PBS and measure</w:t>
      </w:r>
      <w:r w:rsidR="00B02F8F" w:rsidRPr="00C95F40">
        <w:rPr>
          <w:rFonts w:ascii="Calibri" w:hAnsi="Calibri" w:cs="Calibri"/>
          <w:sz w:val="24"/>
          <w:szCs w:val="24"/>
          <w:highlight w:val="yellow"/>
        </w:rPr>
        <w:t xml:space="preserve"> Hoechst </w:t>
      </w:r>
      <w:r w:rsidRPr="00C95F40">
        <w:rPr>
          <w:rFonts w:ascii="Calibri" w:hAnsi="Calibri" w:cs="Calibri"/>
          <w:sz w:val="24"/>
          <w:szCs w:val="24"/>
          <w:highlight w:val="yellow"/>
        </w:rPr>
        <w:t>fluorescence</w:t>
      </w:r>
      <w:r w:rsidR="00B02F8F" w:rsidRPr="00C95F40">
        <w:rPr>
          <w:rFonts w:ascii="Calibri" w:hAnsi="Calibri" w:cs="Calibri"/>
          <w:sz w:val="24"/>
          <w:szCs w:val="24"/>
          <w:highlight w:val="yellow"/>
        </w:rPr>
        <w:t xml:space="preserve"> using the following settings</w:t>
      </w:r>
      <w:r w:rsidRPr="00C95F40">
        <w:rPr>
          <w:rFonts w:ascii="Calibri" w:hAnsi="Calibri" w:cs="Calibri"/>
          <w:sz w:val="24"/>
          <w:szCs w:val="24"/>
          <w:highlight w:val="yellow"/>
        </w:rPr>
        <w:t>: Excitation: 350 nm</w:t>
      </w:r>
      <w:r w:rsidR="0042562D" w:rsidRPr="00C95F40">
        <w:rPr>
          <w:rFonts w:ascii="Calibri" w:hAnsi="Calibri" w:cs="Calibri"/>
          <w:sz w:val="24"/>
          <w:szCs w:val="24"/>
          <w:highlight w:val="yellow"/>
        </w:rPr>
        <w:t xml:space="preserve">, </w:t>
      </w:r>
      <w:r w:rsidRPr="00C95F40">
        <w:rPr>
          <w:rFonts w:ascii="Calibri" w:hAnsi="Calibri" w:cs="Calibri"/>
          <w:sz w:val="24"/>
          <w:szCs w:val="24"/>
          <w:highlight w:val="yellow"/>
        </w:rPr>
        <w:t>Emission: 461 nm</w:t>
      </w:r>
      <w:r w:rsidR="0042562D" w:rsidRPr="00C95F40">
        <w:rPr>
          <w:rFonts w:ascii="Calibri" w:hAnsi="Calibri" w:cs="Calibri"/>
          <w:sz w:val="24"/>
          <w:szCs w:val="24"/>
          <w:highlight w:val="yellow"/>
        </w:rPr>
        <w:t xml:space="preserve">, </w:t>
      </w:r>
      <w:r w:rsidRPr="00C95F40">
        <w:rPr>
          <w:rFonts w:ascii="Calibri" w:hAnsi="Calibri" w:cs="Calibri"/>
          <w:sz w:val="24"/>
          <w:szCs w:val="24"/>
          <w:highlight w:val="yellow"/>
        </w:rPr>
        <w:t>Cutoff: 455 nm</w:t>
      </w:r>
      <w:r w:rsidR="0042562D" w:rsidRPr="00C95F40">
        <w:rPr>
          <w:rFonts w:ascii="Calibri" w:hAnsi="Calibri" w:cs="Calibri"/>
          <w:sz w:val="24"/>
          <w:szCs w:val="24"/>
          <w:highlight w:val="yellow"/>
        </w:rPr>
        <w:t xml:space="preserve">, </w:t>
      </w:r>
      <w:r w:rsidRPr="00C95F40">
        <w:rPr>
          <w:rFonts w:ascii="Calibri" w:hAnsi="Calibri" w:cs="Calibri"/>
          <w:sz w:val="24"/>
          <w:szCs w:val="24"/>
          <w:highlight w:val="yellow"/>
        </w:rPr>
        <w:t>Mode: Bottom-read</w:t>
      </w:r>
      <w:r w:rsidR="0042562D" w:rsidRPr="00C95F40">
        <w:rPr>
          <w:rFonts w:ascii="Calibri" w:hAnsi="Calibri" w:cs="Calibri"/>
          <w:sz w:val="24"/>
          <w:szCs w:val="24"/>
          <w:highlight w:val="yellow"/>
        </w:rPr>
        <w:t>.</w:t>
      </w:r>
    </w:p>
    <w:p w14:paraId="0D7960E9" w14:textId="77777777" w:rsidR="001625D7" w:rsidRPr="001625D7" w:rsidRDefault="001625D7" w:rsidP="00912BFD">
      <w:pPr>
        <w:spacing w:line="240" w:lineRule="auto"/>
        <w:jc w:val="both"/>
        <w:rPr>
          <w:rFonts w:ascii="Calibri" w:hAnsi="Calibri" w:cs="Calibri"/>
          <w:bCs/>
          <w:sz w:val="24"/>
          <w:szCs w:val="24"/>
        </w:rPr>
      </w:pPr>
    </w:p>
    <w:p w14:paraId="0000006E" w14:textId="6E06946F" w:rsidR="00460AD7" w:rsidRDefault="00B47E93" w:rsidP="00912BFD">
      <w:pPr>
        <w:spacing w:line="240" w:lineRule="auto"/>
        <w:jc w:val="both"/>
        <w:rPr>
          <w:rFonts w:ascii="Calibri" w:hAnsi="Calibri" w:cs="Calibri"/>
          <w:sz w:val="24"/>
          <w:szCs w:val="24"/>
        </w:rPr>
      </w:pPr>
      <w:r w:rsidRPr="001625D7">
        <w:rPr>
          <w:rFonts w:ascii="Calibri" w:hAnsi="Calibri" w:cs="Calibri"/>
          <w:bCs/>
          <w:sz w:val="24"/>
          <w:szCs w:val="24"/>
        </w:rPr>
        <w:t>NOTE:</w:t>
      </w:r>
      <w:r w:rsidRPr="00004D34">
        <w:rPr>
          <w:rFonts w:ascii="Calibri" w:hAnsi="Calibri" w:cs="Calibri"/>
          <w:sz w:val="24"/>
          <w:szCs w:val="24"/>
        </w:rPr>
        <w:t xml:space="preserve"> Subtract Hoechst autofluorescence background using outer column wells.</w:t>
      </w:r>
    </w:p>
    <w:p w14:paraId="00D9230C" w14:textId="77777777" w:rsidR="001625D7" w:rsidRPr="00004D34" w:rsidRDefault="001625D7" w:rsidP="00912BFD">
      <w:pPr>
        <w:spacing w:line="240" w:lineRule="auto"/>
        <w:jc w:val="both"/>
        <w:rPr>
          <w:rFonts w:ascii="Calibri" w:hAnsi="Calibri" w:cs="Calibri"/>
          <w:sz w:val="24"/>
          <w:szCs w:val="24"/>
        </w:rPr>
      </w:pPr>
    </w:p>
    <w:p w14:paraId="798DC85D" w14:textId="77777777" w:rsidR="0042562D" w:rsidRDefault="00B02F8F" w:rsidP="00912BFD">
      <w:pPr>
        <w:numPr>
          <w:ilvl w:val="1"/>
          <w:numId w:val="1"/>
        </w:numPr>
        <w:spacing w:line="240" w:lineRule="auto"/>
        <w:ind w:left="0" w:firstLine="0"/>
        <w:jc w:val="both"/>
        <w:rPr>
          <w:rFonts w:ascii="Calibri" w:hAnsi="Calibri" w:cs="Calibri"/>
          <w:sz w:val="24"/>
          <w:szCs w:val="24"/>
        </w:rPr>
      </w:pPr>
      <w:r w:rsidRPr="00004D34">
        <w:rPr>
          <w:rFonts w:ascii="Calibri" w:hAnsi="Calibri" w:cs="Calibri"/>
          <w:sz w:val="24"/>
          <w:szCs w:val="24"/>
        </w:rPr>
        <w:t>Normalize BODIPY-FA fluorescence to cell number by dividing</w:t>
      </w:r>
      <w:r w:rsidR="00CC46D4" w:rsidRPr="00004D34">
        <w:rPr>
          <w:rFonts w:ascii="Calibri" w:hAnsi="Calibri" w:cs="Calibri"/>
          <w:sz w:val="24"/>
          <w:szCs w:val="24"/>
        </w:rPr>
        <w:t xml:space="preserve"> </w:t>
      </w:r>
      <w:r w:rsidR="00B47E93" w:rsidRPr="00004D34">
        <w:rPr>
          <w:rFonts w:ascii="Calibri" w:hAnsi="Calibri" w:cs="Calibri"/>
          <w:sz w:val="24"/>
          <w:szCs w:val="24"/>
        </w:rPr>
        <w:t>the autofluorescence-corrected values</w:t>
      </w:r>
      <w:r w:rsidR="00CC46D4" w:rsidRPr="00004D34">
        <w:rPr>
          <w:rFonts w:ascii="Calibri" w:hAnsi="Calibri" w:cs="Calibri"/>
          <w:sz w:val="24"/>
          <w:szCs w:val="24"/>
        </w:rPr>
        <w:t xml:space="preserve"> from step 5.3</w:t>
      </w:r>
      <w:r w:rsidR="00B47E93" w:rsidRPr="00004D34">
        <w:rPr>
          <w:rFonts w:ascii="Calibri" w:hAnsi="Calibri" w:cs="Calibri"/>
          <w:sz w:val="24"/>
          <w:szCs w:val="24"/>
        </w:rPr>
        <w:t xml:space="preserve"> by </w:t>
      </w:r>
      <w:r w:rsidR="00CC46D4" w:rsidRPr="00004D34">
        <w:rPr>
          <w:rFonts w:ascii="Calibri" w:hAnsi="Calibri" w:cs="Calibri"/>
          <w:sz w:val="24"/>
          <w:szCs w:val="24"/>
        </w:rPr>
        <w:t xml:space="preserve">the corresponding </w:t>
      </w:r>
      <w:r w:rsidR="00C822D9" w:rsidRPr="00004D34">
        <w:rPr>
          <w:rFonts w:ascii="Calibri" w:hAnsi="Calibri" w:cs="Calibri"/>
          <w:sz w:val="24"/>
          <w:szCs w:val="24"/>
        </w:rPr>
        <w:t>Hoechst</w:t>
      </w:r>
      <w:r w:rsidR="00CC46D4" w:rsidRPr="00004D34">
        <w:rPr>
          <w:rFonts w:ascii="Calibri" w:hAnsi="Calibri" w:cs="Calibri"/>
          <w:sz w:val="24"/>
          <w:szCs w:val="24"/>
        </w:rPr>
        <w:t xml:space="preserve"> values obtained i</w:t>
      </w:r>
      <w:r w:rsidR="00B47E93" w:rsidRPr="00004D34">
        <w:rPr>
          <w:rFonts w:ascii="Calibri" w:hAnsi="Calibri" w:cs="Calibri"/>
          <w:sz w:val="24"/>
          <w:szCs w:val="24"/>
        </w:rPr>
        <w:t xml:space="preserve">n step 6.4. </w:t>
      </w:r>
      <w:r w:rsidR="00CC46D4" w:rsidRPr="00004D34">
        <w:rPr>
          <w:rFonts w:ascii="Calibri" w:hAnsi="Calibri" w:cs="Calibri"/>
          <w:sz w:val="24"/>
          <w:szCs w:val="24"/>
        </w:rPr>
        <w:t xml:space="preserve">Use background-corrected values for both BODIPY and Hoechst signals. </w:t>
      </w:r>
    </w:p>
    <w:p w14:paraId="24C8832D" w14:textId="77777777" w:rsidR="0042562D" w:rsidRDefault="0042562D" w:rsidP="0042562D">
      <w:pPr>
        <w:spacing w:line="240" w:lineRule="auto"/>
        <w:jc w:val="both"/>
        <w:rPr>
          <w:rFonts w:ascii="Calibri" w:hAnsi="Calibri" w:cs="Calibri"/>
          <w:sz w:val="24"/>
          <w:szCs w:val="24"/>
        </w:rPr>
      </w:pPr>
    </w:p>
    <w:p w14:paraId="0000006F" w14:textId="70C2793B" w:rsidR="00460AD7" w:rsidRPr="00004D34" w:rsidRDefault="0042562D" w:rsidP="0042562D">
      <w:pPr>
        <w:spacing w:line="240" w:lineRule="auto"/>
        <w:jc w:val="both"/>
        <w:rPr>
          <w:rFonts w:ascii="Calibri" w:hAnsi="Calibri" w:cs="Calibri"/>
          <w:sz w:val="24"/>
          <w:szCs w:val="24"/>
        </w:rPr>
      </w:pPr>
      <w:r>
        <w:rPr>
          <w:rFonts w:ascii="Calibri" w:hAnsi="Calibri" w:cs="Calibri"/>
          <w:sz w:val="24"/>
          <w:szCs w:val="24"/>
        </w:rPr>
        <w:t xml:space="preserve">NOTE: </w:t>
      </w:r>
      <w:r w:rsidR="00CC46D4" w:rsidRPr="00004D34">
        <w:rPr>
          <w:rFonts w:ascii="Calibri" w:hAnsi="Calibri" w:cs="Calibri"/>
          <w:sz w:val="24"/>
          <w:szCs w:val="24"/>
        </w:rPr>
        <w:t xml:space="preserve">The final </w:t>
      </w:r>
      <w:r w:rsidR="00B47E93" w:rsidRPr="00004D34">
        <w:rPr>
          <w:rFonts w:ascii="Calibri" w:hAnsi="Calibri" w:cs="Calibri"/>
          <w:sz w:val="24"/>
          <w:szCs w:val="24"/>
        </w:rPr>
        <w:t xml:space="preserve">values represent the BODIPY-FA </w:t>
      </w:r>
      <w:r w:rsidR="00CC46D4" w:rsidRPr="00004D34">
        <w:rPr>
          <w:rFonts w:ascii="Calibri" w:hAnsi="Calibri" w:cs="Calibri"/>
          <w:sz w:val="24"/>
          <w:szCs w:val="24"/>
        </w:rPr>
        <w:t>uptake n</w:t>
      </w:r>
      <w:r w:rsidR="00816716" w:rsidRPr="00004D34">
        <w:rPr>
          <w:rFonts w:ascii="Calibri" w:hAnsi="Calibri" w:cs="Calibri"/>
          <w:sz w:val="24"/>
          <w:szCs w:val="24"/>
        </w:rPr>
        <w:t>or</w:t>
      </w:r>
      <w:r w:rsidR="00CC46D4" w:rsidRPr="00004D34">
        <w:rPr>
          <w:rFonts w:ascii="Calibri" w:hAnsi="Calibri" w:cs="Calibri"/>
          <w:sz w:val="24"/>
          <w:szCs w:val="24"/>
        </w:rPr>
        <w:t>malized to cell number</w:t>
      </w:r>
      <w:r w:rsidR="00B47E93" w:rsidRPr="00004D34">
        <w:rPr>
          <w:rFonts w:ascii="Calibri" w:hAnsi="Calibri" w:cs="Calibri"/>
          <w:sz w:val="24"/>
          <w:szCs w:val="24"/>
        </w:rPr>
        <w:t>, corrected for autofluorescence</w:t>
      </w:r>
      <w:r w:rsidR="00CC46D4" w:rsidRPr="00004D34">
        <w:rPr>
          <w:rFonts w:ascii="Calibri" w:hAnsi="Calibri" w:cs="Calibri"/>
          <w:sz w:val="24"/>
          <w:szCs w:val="24"/>
        </w:rPr>
        <w:t xml:space="preserve"> in both BODIPY and Hoechst channels</w:t>
      </w:r>
      <w:r w:rsidR="00B47E93" w:rsidRPr="00004D34">
        <w:rPr>
          <w:rFonts w:ascii="Calibri" w:hAnsi="Calibri" w:cs="Calibri"/>
          <w:sz w:val="24"/>
          <w:szCs w:val="24"/>
        </w:rPr>
        <w:t>.</w:t>
      </w:r>
    </w:p>
    <w:p w14:paraId="00000070" w14:textId="7B83883E" w:rsidR="00460AD7" w:rsidRPr="00004D34" w:rsidRDefault="008A66B0" w:rsidP="00912BFD">
      <w:pPr>
        <w:spacing w:line="240" w:lineRule="auto"/>
        <w:jc w:val="both"/>
        <w:rPr>
          <w:rFonts w:ascii="Calibri" w:hAnsi="Calibri" w:cs="Calibri"/>
          <w:sz w:val="24"/>
          <w:szCs w:val="24"/>
        </w:rPr>
      </w:pPr>
      <w:r w:rsidRPr="00004D34">
        <w:rPr>
          <w:rFonts w:ascii="Calibri" w:hAnsi="Calibri" w:cs="Calibri"/>
          <w:sz w:val="24"/>
          <w:szCs w:val="24"/>
        </w:rPr>
        <w:t xml:space="preserve"> </w:t>
      </w:r>
    </w:p>
    <w:p w14:paraId="00000071" w14:textId="5AA13D31" w:rsidR="00460AD7" w:rsidRDefault="00B47E93" w:rsidP="00912BFD">
      <w:pPr>
        <w:numPr>
          <w:ilvl w:val="0"/>
          <w:numId w:val="1"/>
        </w:numPr>
        <w:spacing w:line="240" w:lineRule="auto"/>
        <w:ind w:left="0" w:firstLine="0"/>
        <w:jc w:val="both"/>
        <w:rPr>
          <w:rFonts w:ascii="Calibri" w:hAnsi="Calibri" w:cs="Calibri"/>
          <w:b/>
          <w:bCs/>
          <w:sz w:val="24"/>
          <w:szCs w:val="24"/>
        </w:rPr>
      </w:pPr>
      <w:r w:rsidRPr="00694370">
        <w:rPr>
          <w:rFonts w:ascii="Calibri" w:hAnsi="Calibri" w:cs="Calibri"/>
          <w:b/>
          <w:bCs/>
          <w:sz w:val="24"/>
          <w:szCs w:val="24"/>
        </w:rPr>
        <w:t xml:space="preserve">Statistical </w:t>
      </w:r>
      <w:r w:rsidR="00694370" w:rsidRPr="00694370">
        <w:rPr>
          <w:rFonts w:ascii="Calibri" w:hAnsi="Calibri" w:cs="Calibri"/>
          <w:b/>
          <w:bCs/>
          <w:sz w:val="24"/>
          <w:szCs w:val="24"/>
        </w:rPr>
        <w:t>a</w:t>
      </w:r>
      <w:r w:rsidRPr="00694370">
        <w:rPr>
          <w:rFonts w:ascii="Calibri" w:hAnsi="Calibri" w:cs="Calibri"/>
          <w:b/>
          <w:bCs/>
          <w:sz w:val="24"/>
          <w:szCs w:val="24"/>
        </w:rPr>
        <w:t>nalysis</w:t>
      </w:r>
    </w:p>
    <w:p w14:paraId="6869FEC7" w14:textId="77777777" w:rsidR="00694370" w:rsidRPr="00694370" w:rsidRDefault="00694370" w:rsidP="00694370">
      <w:pPr>
        <w:spacing w:line="240" w:lineRule="auto"/>
        <w:jc w:val="both"/>
        <w:rPr>
          <w:rFonts w:ascii="Calibri" w:hAnsi="Calibri" w:cs="Calibri"/>
          <w:b/>
          <w:bCs/>
          <w:sz w:val="24"/>
          <w:szCs w:val="24"/>
        </w:rPr>
      </w:pPr>
    </w:p>
    <w:p w14:paraId="588EE76D" w14:textId="7184A1A0" w:rsidR="00CC46D4" w:rsidRDefault="00CC46D4" w:rsidP="00912BFD">
      <w:pPr>
        <w:numPr>
          <w:ilvl w:val="1"/>
          <w:numId w:val="1"/>
        </w:numPr>
        <w:spacing w:line="240" w:lineRule="auto"/>
        <w:ind w:left="0" w:firstLine="0"/>
        <w:jc w:val="both"/>
        <w:rPr>
          <w:rFonts w:ascii="Calibri" w:hAnsi="Calibri" w:cs="Calibri"/>
          <w:sz w:val="24"/>
          <w:szCs w:val="24"/>
        </w:rPr>
      </w:pPr>
      <w:r w:rsidRPr="00004D34">
        <w:rPr>
          <w:rFonts w:ascii="Calibri" w:hAnsi="Calibri" w:cs="Calibri"/>
          <w:sz w:val="24"/>
          <w:szCs w:val="24"/>
        </w:rPr>
        <w:t>Perform statistical analysis for</w:t>
      </w:r>
      <w:r w:rsidR="00B47E93" w:rsidRPr="00004D34">
        <w:rPr>
          <w:rFonts w:ascii="Calibri" w:hAnsi="Calibri" w:cs="Calibri"/>
          <w:sz w:val="24"/>
          <w:szCs w:val="24"/>
        </w:rPr>
        <w:t xml:space="preserve"> </w:t>
      </w:r>
      <w:r w:rsidR="00B47E93" w:rsidRPr="00836462">
        <w:rPr>
          <w:rFonts w:ascii="Calibri" w:hAnsi="Calibri" w:cs="Calibri"/>
          <w:b/>
          <w:bCs/>
          <w:sz w:val="24"/>
          <w:szCs w:val="24"/>
        </w:rPr>
        <w:t>Figure 2</w:t>
      </w:r>
      <w:r w:rsidRPr="00004D34">
        <w:rPr>
          <w:rFonts w:ascii="Calibri" w:hAnsi="Calibri" w:cs="Calibri"/>
          <w:sz w:val="24"/>
          <w:szCs w:val="24"/>
        </w:rPr>
        <w:t xml:space="preserve"> </w:t>
      </w:r>
      <w:r w:rsidR="00B47E93" w:rsidRPr="00004D34">
        <w:rPr>
          <w:rFonts w:ascii="Calibri" w:hAnsi="Calibri" w:cs="Calibri"/>
          <w:sz w:val="24"/>
          <w:szCs w:val="24"/>
        </w:rPr>
        <w:t>using two-way ANOVA to assess the effects of time, concentration, and their interaction</w:t>
      </w:r>
      <w:r w:rsidRPr="00004D34">
        <w:rPr>
          <w:rFonts w:ascii="Calibri" w:hAnsi="Calibri" w:cs="Calibri"/>
          <w:sz w:val="24"/>
          <w:szCs w:val="24"/>
        </w:rPr>
        <w:t>.</w:t>
      </w:r>
      <w:r w:rsidR="00816716" w:rsidRPr="00004D34">
        <w:rPr>
          <w:rFonts w:ascii="Calibri" w:hAnsi="Calibri" w:cs="Calibri"/>
          <w:sz w:val="24"/>
          <w:szCs w:val="24"/>
        </w:rPr>
        <w:t xml:space="preserve"> </w:t>
      </w:r>
      <w:r w:rsidRPr="00004D34">
        <w:rPr>
          <w:rFonts w:ascii="Calibri" w:hAnsi="Calibri" w:cs="Calibri"/>
          <w:sz w:val="24"/>
          <w:szCs w:val="24"/>
        </w:rPr>
        <w:t xml:space="preserve">Apply </w:t>
      </w:r>
      <w:r w:rsidR="00B47E93" w:rsidRPr="00004D34">
        <w:rPr>
          <w:rFonts w:ascii="Calibri" w:hAnsi="Calibri" w:cs="Calibri"/>
          <w:sz w:val="24"/>
          <w:szCs w:val="24"/>
        </w:rPr>
        <w:t xml:space="preserve">Tukey’s post hoc test for multiple comparisons. </w:t>
      </w:r>
    </w:p>
    <w:p w14:paraId="2A464214" w14:textId="77777777" w:rsidR="00694370" w:rsidRPr="00004D34" w:rsidRDefault="00694370" w:rsidP="00694370">
      <w:pPr>
        <w:spacing w:line="240" w:lineRule="auto"/>
        <w:jc w:val="both"/>
        <w:rPr>
          <w:rFonts w:ascii="Calibri" w:hAnsi="Calibri" w:cs="Calibri"/>
          <w:sz w:val="24"/>
          <w:szCs w:val="24"/>
        </w:rPr>
      </w:pPr>
    </w:p>
    <w:p w14:paraId="00000073" w14:textId="78AAEAE8" w:rsidR="00460AD7" w:rsidRDefault="00B47E93" w:rsidP="00912BFD">
      <w:pPr>
        <w:numPr>
          <w:ilvl w:val="1"/>
          <w:numId w:val="1"/>
        </w:numPr>
        <w:spacing w:line="240" w:lineRule="auto"/>
        <w:ind w:left="0" w:firstLine="0"/>
        <w:jc w:val="both"/>
        <w:rPr>
          <w:rFonts w:ascii="Calibri" w:hAnsi="Calibri" w:cs="Calibri"/>
          <w:sz w:val="24"/>
          <w:szCs w:val="24"/>
        </w:rPr>
      </w:pPr>
      <w:r w:rsidRPr="00004D34">
        <w:rPr>
          <w:rFonts w:ascii="Calibri" w:hAnsi="Calibri" w:cs="Calibri"/>
          <w:sz w:val="24"/>
          <w:szCs w:val="24"/>
        </w:rPr>
        <w:t xml:space="preserve">For </w:t>
      </w:r>
      <w:r w:rsidRPr="00836462">
        <w:rPr>
          <w:rFonts w:ascii="Calibri" w:hAnsi="Calibri" w:cs="Calibri"/>
          <w:b/>
          <w:bCs/>
          <w:sz w:val="24"/>
          <w:szCs w:val="24"/>
        </w:rPr>
        <w:t>Figure 3</w:t>
      </w:r>
      <w:r w:rsidRPr="00004D34">
        <w:rPr>
          <w:rFonts w:ascii="Calibri" w:hAnsi="Calibri" w:cs="Calibri"/>
          <w:sz w:val="24"/>
          <w:szCs w:val="24"/>
        </w:rPr>
        <w:t xml:space="preserve"> and </w:t>
      </w:r>
      <w:r w:rsidR="00836462" w:rsidRPr="00836462">
        <w:rPr>
          <w:rFonts w:ascii="Calibri" w:hAnsi="Calibri" w:cs="Calibri"/>
          <w:b/>
          <w:bCs/>
          <w:sz w:val="24"/>
          <w:szCs w:val="24"/>
        </w:rPr>
        <w:t xml:space="preserve">Figure </w:t>
      </w:r>
      <w:r w:rsidRPr="00836462">
        <w:rPr>
          <w:rFonts w:ascii="Calibri" w:hAnsi="Calibri" w:cs="Calibri"/>
          <w:b/>
          <w:bCs/>
          <w:sz w:val="24"/>
          <w:szCs w:val="24"/>
        </w:rPr>
        <w:t>4</w:t>
      </w:r>
      <w:r w:rsidRPr="00004D34">
        <w:rPr>
          <w:rFonts w:ascii="Calibri" w:hAnsi="Calibri" w:cs="Calibri"/>
          <w:sz w:val="24"/>
          <w:szCs w:val="24"/>
        </w:rPr>
        <w:t xml:space="preserve">, </w:t>
      </w:r>
      <w:r w:rsidR="00CC46D4" w:rsidRPr="00004D34">
        <w:rPr>
          <w:rFonts w:ascii="Calibri" w:hAnsi="Calibri" w:cs="Calibri"/>
          <w:sz w:val="24"/>
          <w:szCs w:val="24"/>
        </w:rPr>
        <w:t xml:space="preserve">use </w:t>
      </w:r>
      <w:r w:rsidRPr="00004D34">
        <w:rPr>
          <w:rFonts w:ascii="Calibri" w:hAnsi="Calibri" w:cs="Calibri"/>
          <w:sz w:val="24"/>
          <w:szCs w:val="24"/>
        </w:rPr>
        <w:t xml:space="preserve">Student’s unpaired two-tailed </w:t>
      </w:r>
      <w:r w:rsidR="00816716" w:rsidRPr="00004D34">
        <w:rPr>
          <w:rFonts w:ascii="Calibri" w:hAnsi="Calibri" w:cs="Calibri"/>
          <w:sz w:val="24"/>
          <w:szCs w:val="24"/>
        </w:rPr>
        <w:t>t-</w:t>
      </w:r>
      <w:r w:rsidRPr="00004D34">
        <w:rPr>
          <w:rFonts w:ascii="Calibri" w:hAnsi="Calibri" w:cs="Calibri"/>
          <w:sz w:val="24"/>
          <w:szCs w:val="24"/>
        </w:rPr>
        <w:t xml:space="preserve">test </w:t>
      </w:r>
      <w:r w:rsidR="00CC46D4" w:rsidRPr="00004D34">
        <w:rPr>
          <w:rFonts w:ascii="Calibri" w:hAnsi="Calibri" w:cs="Calibri"/>
          <w:sz w:val="24"/>
          <w:szCs w:val="24"/>
        </w:rPr>
        <w:t xml:space="preserve">when </w:t>
      </w:r>
      <w:r w:rsidRPr="00004D34">
        <w:rPr>
          <w:rFonts w:ascii="Calibri" w:hAnsi="Calibri" w:cs="Calibri"/>
          <w:sz w:val="24"/>
          <w:szCs w:val="24"/>
        </w:rPr>
        <w:t>comparing two condition</w:t>
      </w:r>
      <w:r w:rsidR="00816716" w:rsidRPr="00004D34">
        <w:rPr>
          <w:rFonts w:ascii="Calibri" w:hAnsi="Calibri" w:cs="Calibri"/>
          <w:sz w:val="24"/>
          <w:szCs w:val="24"/>
        </w:rPr>
        <w:t>s</w:t>
      </w:r>
      <w:r w:rsidR="00CC46D4" w:rsidRPr="00004D34">
        <w:rPr>
          <w:rFonts w:ascii="Calibri" w:hAnsi="Calibri" w:cs="Calibri"/>
          <w:sz w:val="24"/>
          <w:szCs w:val="24"/>
        </w:rPr>
        <w:t>. For</w:t>
      </w:r>
      <w:r w:rsidRPr="00004D34">
        <w:rPr>
          <w:rFonts w:ascii="Calibri" w:hAnsi="Calibri" w:cs="Calibri"/>
          <w:sz w:val="24"/>
          <w:szCs w:val="24"/>
        </w:rPr>
        <w:t xml:space="preserve"> experiments </w:t>
      </w:r>
      <w:r w:rsidR="00CC46D4" w:rsidRPr="00004D34">
        <w:rPr>
          <w:rFonts w:ascii="Calibri" w:hAnsi="Calibri" w:cs="Calibri"/>
          <w:sz w:val="24"/>
          <w:szCs w:val="24"/>
        </w:rPr>
        <w:t>involving three</w:t>
      </w:r>
      <w:r w:rsidRPr="00004D34">
        <w:rPr>
          <w:rFonts w:ascii="Calibri" w:hAnsi="Calibri" w:cs="Calibri"/>
          <w:sz w:val="24"/>
          <w:szCs w:val="24"/>
        </w:rPr>
        <w:t xml:space="preserve"> or more conditions</w:t>
      </w:r>
      <w:r w:rsidR="00CC46D4" w:rsidRPr="00004D34">
        <w:rPr>
          <w:rFonts w:ascii="Calibri" w:hAnsi="Calibri" w:cs="Calibri"/>
          <w:sz w:val="24"/>
          <w:szCs w:val="24"/>
        </w:rPr>
        <w:t xml:space="preserve">, use </w:t>
      </w:r>
      <w:r w:rsidRPr="00004D34">
        <w:rPr>
          <w:rFonts w:ascii="Calibri" w:hAnsi="Calibri" w:cs="Calibri"/>
          <w:sz w:val="24"/>
          <w:szCs w:val="24"/>
        </w:rPr>
        <w:t xml:space="preserve">one-way ANOVA </w:t>
      </w:r>
      <w:r w:rsidR="00CC46D4" w:rsidRPr="00004D34">
        <w:rPr>
          <w:rFonts w:ascii="Calibri" w:hAnsi="Calibri" w:cs="Calibri"/>
          <w:sz w:val="24"/>
          <w:szCs w:val="24"/>
        </w:rPr>
        <w:t xml:space="preserve">followed by </w:t>
      </w:r>
      <w:r w:rsidRPr="00004D34">
        <w:rPr>
          <w:rFonts w:ascii="Calibri" w:hAnsi="Calibri" w:cs="Calibri"/>
          <w:sz w:val="24"/>
          <w:szCs w:val="24"/>
        </w:rPr>
        <w:t>Dunnett’s test for multiple comparisons.</w:t>
      </w:r>
      <w:bookmarkStart w:id="6" w:name="_heading=h.22ibhdu65w5a" w:colFirst="0" w:colLast="0"/>
      <w:bookmarkEnd w:id="6"/>
    </w:p>
    <w:p w14:paraId="235D5FE4" w14:textId="77777777" w:rsidR="00694370" w:rsidRPr="00694370" w:rsidRDefault="00694370" w:rsidP="00694370">
      <w:pPr>
        <w:spacing w:line="240" w:lineRule="auto"/>
        <w:jc w:val="both"/>
        <w:rPr>
          <w:rFonts w:ascii="Calibri" w:hAnsi="Calibri" w:cs="Calibri"/>
          <w:sz w:val="24"/>
          <w:szCs w:val="24"/>
        </w:rPr>
      </w:pPr>
    </w:p>
    <w:p w14:paraId="00000074" w14:textId="77777777" w:rsidR="00460AD7" w:rsidRPr="00004D34" w:rsidRDefault="00B47E93" w:rsidP="00912BFD">
      <w:pPr>
        <w:spacing w:line="240" w:lineRule="auto"/>
        <w:jc w:val="both"/>
        <w:rPr>
          <w:rFonts w:ascii="Calibri" w:hAnsi="Calibri" w:cs="Calibri"/>
          <w:b/>
          <w:sz w:val="24"/>
          <w:szCs w:val="24"/>
        </w:rPr>
      </w:pPr>
      <w:bookmarkStart w:id="7" w:name="_heading=h.u1le4pxrfge7" w:colFirst="0" w:colLast="0"/>
      <w:bookmarkEnd w:id="7"/>
      <w:r w:rsidRPr="00004D34">
        <w:rPr>
          <w:rFonts w:ascii="Calibri" w:hAnsi="Calibri" w:cs="Calibri"/>
          <w:b/>
          <w:sz w:val="24"/>
          <w:szCs w:val="24"/>
        </w:rPr>
        <w:t>REPRESENTATIVE RESULTS:</w:t>
      </w:r>
    </w:p>
    <w:p w14:paraId="00000076" w14:textId="000EB7E6"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As illustrated in </w:t>
      </w:r>
      <w:r w:rsidRPr="00004D34">
        <w:rPr>
          <w:rFonts w:ascii="Calibri" w:hAnsi="Calibri" w:cs="Calibri"/>
          <w:b/>
          <w:sz w:val="24"/>
          <w:szCs w:val="24"/>
        </w:rPr>
        <w:t>Figure 1</w:t>
      </w:r>
      <w:r w:rsidRPr="00004D34">
        <w:rPr>
          <w:rFonts w:ascii="Calibri" w:hAnsi="Calibri" w:cs="Calibri"/>
          <w:sz w:val="24"/>
          <w:szCs w:val="24"/>
        </w:rPr>
        <w:t xml:space="preserve">, this assay uses a 96-well plate format where ECs are seeded directly into wells. BODIPY-labeled FAs are conjugated to bovine serum albumin (BSA) and applied to both experimental and control wells. Prior to FA treatment, ECs can be manipulated through pharmacological treatments or genetic perturbations such as siRNA transfection or CRISPR gene editing. Crucially, such manipulations also allow for the inclusion of appropriate positive and negative controls to ensure assay reliability. </w:t>
      </w:r>
    </w:p>
    <w:p w14:paraId="00000077" w14:textId="77777777" w:rsidR="00460AD7" w:rsidRPr="00004D34" w:rsidRDefault="00460AD7" w:rsidP="00912BFD">
      <w:pPr>
        <w:spacing w:line="240" w:lineRule="auto"/>
        <w:jc w:val="both"/>
        <w:rPr>
          <w:rFonts w:ascii="Calibri" w:hAnsi="Calibri" w:cs="Calibri"/>
          <w:sz w:val="24"/>
          <w:szCs w:val="24"/>
        </w:rPr>
      </w:pPr>
    </w:p>
    <w:p w14:paraId="00000078" w14:textId="53EF57D5"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lastRenderedPageBreak/>
        <w:t xml:space="preserve">A clear dose- and time-dependent increase in intracellular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 xml:space="preserve">signal was observed after incubating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at 0.5</w:t>
      </w:r>
      <w:r w:rsidR="006E2F16">
        <w:rPr>
          <w:rFonts w:ascii="Calibri" w:hAnsi="Calibri" w:cs="Calibri"/>
          <w:sz w:val="24"/>
          <w:szCs w:val="24"/>
        </w:rPr>
        <w:t xml:space="preserve"> </w:t>
      </w:r>
      <w:r w:rsidR="006E2F16" w:rsidRPr="00004D34">
        <w:rPr>
          <w:rFonts w:ascii="Calibri" w:hAnsi="Calibri" w:cs="Calibri"/>
          <w:sz w:val="24"/>
          <w:szCs w:val="24"/>
        </w:rPr>
        <w:t>μM</w:t>
      </w:r>
      <w:r w:rsidRPr="00004D34">
        <w:rPr>
          <w:rFonts w:ascii="Calibri" w:hAnsi="Calibri" w:cs="Calibri"/>
          <w:sz w:val="24"/>
          <w:szCs w:val="24"/>
        </w:rPr>
        <w:t>, 1</w:t>
      </w:r>
      <w:r w:rsidR="006E2F16">
        <w:rPr>
          <w:rFonts w:ascii="Calibri" w:hAnsi="Calibri" w:cs="Calibri"/>
          <w:sz w:val="24"/>
          <w:szCs w:val="24"/>
        </w:rPr>
        <w:t xml:space="preserve"> </w:t>
      </w:r>
      <w:r w:rsidR="006E2F16" w:rsidRPr="00004D34">
        <w:rPr>
          <w:rFonts w:ascii="Calibri" w:hAnsi="Calibri" w:cs="Calibri"/>
          <w:sz w:val="24"/>
          <w:szCs w:val="24"/>
        </w:rPr>
        <w:t>μM</w:t>
      </w:r>
      <w:r w:rsidRPr="00004D34">
        <w:rPr>
          <w:rFonts w:ascii="Calibri" w:hAnsi="Calibri" w:cs="Calibri"/>
          <w:sz w:val="24"/>
          <w:szCs w:val="24"/>
        </w:rPr>
        <w:t>, and 2 μM for 1</w:t>
      </w:r>
      <w:r w:rsidR="006E2F16">
        <w:rPr>
          <w:rFonts w:ascii="Calibri" w:hAnsi="Calibri" w:cs="Calibri"/>
          <w:sz w:val="24"/>
          <w:szCs w:val="24"/>
        </w:rPr>
        <w:t xml:space="preserve"> min</w:t>
      </w:r>
      <w:r w:rsidRPr="00004D34">
        <w:rPr>
          <w:rFonts w:ascii="Calibri" w:hAnsi="Calibri" w:cs="Calibri"/>
          <w:sz w:val="24"/>
          <w:szCs w:val="24"/>
        </w:rPr>
        <w:t>, 5</w:t>
      </w:r>
      <w:r w:rsidR="006E2F16">
        <w:rPr>
          <w:rFonts w:ascii="Calibri" w:hAnsi="Calibri" w:cs="Calibri"/>
          <w:sz w:val="24"/>
          <w:szCs w:val="24"/>
        </w:rPr>
        <w:t xml:space="preserve"> min</w:t>
      </w:r>
      <w:r w:rsidRPr="00004D34">
        <w:rPr>
          <w:rFonts w:ascii="Calibri" w:hAnsi="Calibri" w:cs="Calibri"/>
          <w:sz w:val="24"/>
          <w:szCs w:val="24"/>
        </w:rPr>
        <w:t>, and 10 min in both HUVECs and EA.hy926 cells (</w:t>
      </w:r>
      <w:r w:rsidRPr="00004D34">
        <w:rPr>
          <w:rFonts w:ascii="Calibri" w:hAnsi="Calibri" w:cs="Calibri"/>
          <w:b/>
          <w:sz w:val="24"/>
          <w:szCs w:val="24"/>
        </w:rPr>
        <w:t>Figure 2</w:t>
      </w:r>
      <w:r w:rsidRPr="00004D34">
        <w:rPr>
          <w:rFonts w:ascii="Calibri" w:hAnsi="Calibri" w:cs="Calibri"/>
          <w:sz w:val="24"/>
          <w:szCs w:val="24"/>
        </w:rPr>
        <w:t xml:space="preserve">). To account for potential variations in cell number per well,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values were normalized to Hoechst nuclear staining</w:t>
      </w:r>
      <w:r w:rsidR="00B34596">
        <w:rPr>
          <w:rFonts w:ascii="Calibri" w:hAnsi="Calibri" w:cs="Calibri"/>
          <w:sz w:val="24"/>
          <w:szCs w:val="24"/>
        </w:rPr>
        <w:t xml:space="preserve"> and</w:t>
      </w:r>
      <w:r w:rsidRPr="00004D34">
        <w:rPr>
          <w:rFonts w:ascii="Calibri" w:hAnsi="Calibri" w:cs="Calibri"/>
          <w:sz w:val="24"/>
          <w:szCs w:val="24"/>
        </w:rPr>
        <w:t xml:space="preserve"> measured fluorescently. Background autofluorescence was corrected using no-BODIPY and no-Hoechst control wells.</w:t>
      </w:r>
    </w:p>
    <w:p w14:paraId="00000079" w14:textId="77777777" w:rsidR="00460AD7" w:rsidRPr="00004D34" w:rsidRDefault="00460AD7" w:rsidP="00912BFD">
      <w:pPr>
        <w:spacing w:line="240" w:lineRule="auto"/>
        <w:jc w:val="both"/>
        <w:rPr>
          <w:rFonts w:ascii="Calibri" w:hAnsi="Calibri" w:cs="Calibri"/>
          <w:sz w:val="24"/>
          <w:szCs w:val="24"/>
        </w:rPr>
      </w:pPr>
    </w:p>
    <w:p w14:paraId="0000007A" w14:textId="400991F2"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To validate assay reproducibility and range, known modulators of fatty acid metabolism were tested in EA.hy926 ECs using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w:t>
      </w:r>
      <w:r w:rsidRPr="00004D34">
        <w:rPr>
          <w:rFonts w:ascii="Calibri" w:hAnsi="Calibri" w:cs="Calibri"/>
          <w:b/>
          <w:sz w:val="24"/>
          <w:szCs w:val="24"/>
        </w:rPr>
        <w:t>Figure 3</w:t>
      </w:r>
      <w:r w:rsidRPr="00004D34">
        <w:rPr>
          <w:rFonts w:ascii="Calibri" w:hAnsi="Calibri" w:cs="Calibri"/>
          <w:sz w:val="24"/>
          <w:szCs w:val="24"/>
        </w:rPr>
        <w:t>). 1-h treatment with increasing concentrations of lactate (0</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5</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20 mM) or 3-HIB (0</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5</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xml:space="preserve">, 20 mM) enhanced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 xml:space="preserve">uptake in a dose-dependent manner, confirming their roles as positive regulators of FA uptake. Conversely, it has been previously demonstrated </w:t>
      </w:r>
      <w:r w:rsidR="00DF592A" w:rsidRPr="00004D34">
        <w:rPr>
          <w:rFonts w:ascii="Calibri" w:hAnsi="Calibri" w:cs="Calibri"/>
          <w:sz w:val="24"/>
          <w:szCs w:val="24"/>
        </w:rPr>
        <w:t xml:space="preserve">that </w:t>
      </w:r>
      <w:r w:rsidRPr="00004D34">
        <w:rPr>
          <w:rFonts w:ascii="Calibri" w:hAnsi="Calibri" w:cs="Calibri"/>
          <w:sz w:val="24"/>
          <w:szCs w:val="24"/>
        </w:rPr>
        <w:t xml:space="preserve">the chemical niclosamide can inhibit fatty acid uptake </w:t>
      </w:r>
      <w:r w:rsidRPr="00D37618">
        <w:rPr>
          <w:rFonts w:ascii="Calibri" w:hAnsi="Calibri" w:cs="Calibri"/>
          <w:i/>
          <w:iCs/>
          <w:sz w:val="24"/>
          <w:szCs w:val="24"/>
        </w:rPr>
        <w:t>via</w:t>
      </w:r>
      <w:r w:rsidRPr="00004D34">
        <w:rPr>
          <w:rFonts w:ascii="Calibri" w:hAnsi="Calibri" w:cs="Calibri"/>
          <w:sz w:val="24"/>
          <w:szCs w:val="24"/>
        </w:rPr>
        <w:t xml:space="preserve"> mitochondrial uncoupling</w:t>
      </w:r>
      <w:r w:rsidRPr="00004D34">
        <w:rPr>
          <w:rFonts w:ascii="Calibri" w:hAnsi="Calibri" w:cs="Calibri"/>
          <w:sz w:val="24"/>
          <w:szCs w:val="24"/>
          <w:vertAlign w:val="superscript"/>
        </w:rPr>
        <w:t>15</w:t>
      </w:r>
      <w:r w:rsidRPr="00004D34">
        <w:rPr>
          <w:rFonts w:ascii="Calibri" w:hAnsi="Calibri" w:cs="Calibri"/>
          <w:sz w:val="24"/>
          <w:szCs w:val="24"/>
        </w:rPr>
        <w:t xml:space="preserve">. Indeed, similar results were reproduced here, as 30 min of treatment with niclosamide (1 μM) significantly reduced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sz w:val="24"/>
          <w:szCs w:val="24"/>
        </w:rPr>
        <w:t xml:space="preserve">signal relative to vehicle control, validating its utility as a negative control. </w:t>
      </w:r>
      <w:r w:rsidR="0093671C" w:rsidRPr="00004D34">
        <w:rPr>
          <w:rFonts w:ascii="Calibri" w:hAnsi="Calibri" w:cs="Calibri"/>
          <w:sz w:val="24"/>
          <w:szCs w:val="24"/>
        </w:rPr>
        <w:t>While these data are normalized to Hoechst to account for any differences in cell number, none of these treatments altered cell viability or Hoechst fluorescence values.</w:t>
      </w:r>
      <w:r w:rsidR="00F13D1D" w:rsidRPr="00004D34">
        <w:rPr>
          <w:rFonts w:ascii="Calibri" w:hAnsi="Calibri" w:cs="Calibri"/>
          <w:sz w:val="24"/>
          <w:szCs w:val="24"/>
        </w:rPr>
        <w:t xml:space="preserve">  </w:t>
      </w:r>
    </w:p>
    <w:p w14:paraId="0000007B" w14:textId="77777777" w:rsidR="00460AD7" w:rsidRPr="00004D34" w:rsidRDefault="00460AD7" w:rsidP="00912BFD">
      <w:pPr>
        <w:spacing w:line="240" w:lineRule="auto"/>
        <w:jc w:val="both"/>
        <w:rPr>
          <w:rFonts w:ascii="Calibri" w:hAnsi="Calibri" w:cs="Calibri"/>
          <w:sz w:val="24"/>
          <w:szCs w:val="24"/>
        </w:rPr>
      </w:pPr>
    </w:p>
    <w:p w14:paraId="0000007C" w14:textId="48D88D86"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In order to assess the assay’s adaptability to different fatty acid analogs,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16</w:t>
      </w:r>
      <w:r w:rsidRPr="00004D34">
        <w:rPr>
          <w:rFonts w:ascii="Calibri" w:hAnsi="Calibri" w:cs="Calibri"/>
          <w:sz w:val="24"/>
          <w:szCs w:val="24"/>
        </w:rPr>
        <w:t xml:space="preserve">, which can be considered a proxy for a very </w:t>
      </w:r>
      <w:r w:rsidR="00DF592A" w:rsidRPr="00004D34">
        <w:rPr>
          <w:rFonts w:ascii="Calibri" w:hAnsi="Calibri" w:cs="Calibri"/>
          <w:sz w:val="24"/>
          <w:szCs w:val="24"/>
        </w:rPr>
        <w:t>long-</w:t>
      </w:r>
      <w:r w:rsidRPr="00004D34">
        <w:rPr>
          <w:rFonts w:ascii="Calibri" w:hAnsi="Calibri" w:cs="Calibri"/>
          <w:sz w:val="24"/>
          <w:szCs w:val="24"/>
        </w:rPr>
        <w:t>chain fatty acid, was given to HUVECs, and its uptake was measured following 5-mi</w:t>
      </w:r>
      <w:r w:rsidR="00A2165E">
        <w:rPr>
          <w:rFonts w:ascii="Calibri" w:hAnsi="Calibri" w:cs="Calibri"/>
          <w:sz w:val="24"/>
          <w:szCs w:val="24"/>
        </w:rPr>
        <w:t>n</w:t>
      </w:r>
      <w:r w:rsidRPr="00004D34">
        <w:rPr>
          <w:rFonts w:ascii="Calibri" w:hAnsi="Calibri" w:cs="Calibri"/>
          <w:sz w:val="24"/>
          <w:szCs w:val="24"/>
        </w:rPr>
        <w:t xml:space="preserve"> incubations (</w:t>
      </w:r>
      <w:r w:rsidRPr="00004D34">
        <w:rPr>
          <w:rFonts w:ascii="Calibri" w:hAnsi="Calibri" w:cs="Calibri"/>
          <w:b/>
          <w:sz w:val="24"/>
          <w:szCs w:val="24"/>
        </w:rPr>
        <w:t>Figure 4</w:t>
      </w:r>
      <w:r w:rsidRPr="00004D34">
        <w:rPr>
          <w:rFonts w:ascii="Calibri" w:hAnsi="Calibri" w:cs="Calibri"/>
          <w:sz w:val="24"/>
          <w:szCs w:val="24"/>
        </w:rPr>
        <w:t>). It was observed that lactate treatment (0</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10</w:t>
      </w:r>
      <w:r w:rsidR="00A2165E">
        <w:rPr>
          <w:rFonts w:ascii="Calibri" w:hAnsi="Calibri" w:cs="Calibri"/>
          <w:sz w:val="24"/>
          <w:szCs w:val="24"/>
        </w:rPr>
        <w:t xml:space="preserve"> </w:t>
      </w:r>
      <w:r w:rsidR="00A2165E" w:rsidRPr="00004D34">
        <w:rPr>
          <w:rFonts w:ascii="Calibri" w:hAnsi="Calibri" w:cs="Calibri"/>
          <w:sz w:val="24"/>
          <w:szCs w:val="24"/>
        </w:rPr>
        <w:t>mM</w:t>
      </w:r>
      <w:r w:rsidRPr="00004D34">
        <w:rPr>
          <w:rFonts w:ascii="Calibri" w:hAnsi="Calibri" w:cs="Calibri"/>
          <w:sz w:val="24"/>
          <w:szCs w:val="24"/>
        </w:rPr>
        <w:t xml:space="preserve">, 20 mM) increased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 xml:space="preserve">16 </w:t>
      </w:r>
      <w:r w:rsidRPr="00004D34">
        <w:rPr>
          <w:rFonts w:ascii="Calibri" w:hAnsi="Calibri" w:cs="Calibri"/>
          <w:sz w:val="24"/>
          <w:szCs w:val="24"/>
        </w:rPr>
        <w:t xml:space="preserve">signal in a dose-dependent manner, while niclosamide (1 μM) reduced the signal, mirroring results observed with </w:t>
      </w:r>
      <w:r w:rsidR="0038502A" w:rsidRPr="00004D34">
        <w:rPr>
          <w:rFonts w:ascii="Calibri" w:hAnsi="Calibri" w:cs="Calibri"/>
          <w:sz w:val="24"/>
          <w:szCs w:val="24"/>
        </w:rPr>
        <w:t>BODIPY-C</w:t>
      </w:r>
      <w:r w:rsidR="0038502A" w:rsidRPr="00004D34">
        <w:rPr>
          <w:rFonts w:ascii="Calibri" w:hAnsi="Calibri" w:cs="Calibri"/>
          <w:sz w:val="24"/>
          <w:szCs w:val="24"/>
          <w:vertAlign w:val="subscript"/>
        </w:rPr>
        <w:t>12</w:t>
      </w:r>
      <w:r w:rsidRPr="00004D34">
        <w:rPr>
          <w:rFonts w:ascii="Calibri" w:hAnsi="Calibri" w:cs="Calibri"/>
          <w:sz w:val="24"/>
          <w:szCs w:val="24"/>
        </w:rPr>
        <w:t xml:space="preserve">. </w:t>
      </w:r>
    </w:p>
    <w:p w14:paraId="0000007D" w14:textId="77777777" w:rsidR="00460AD7" w:rsidRPr="00004D34" w:rsidRDefault="00460AD7" w:rsidP="00912BFD">
      <w:pPr>
        <w:spacing w:line="240" w:lineRule="auto"/>
        <w:jc w:val="both"/>
        <w:rPr>
          <w:rFonts w:ascii="Calibri" w:hAnsi="Calibri" w:cs="Calibri"/>
          <w:sz w:val="24"/>
          <w:szCs w:val="24"/>
        </w:rPr>
      </w:pPr>
    </w:p>
    <w:p w14:paraId="0000007F" w14:textId="557CAB8A" w:rsidR="00460AD7" w:rsidRDefault="00B47E93" w:rsidP="00912BFD">
      <w:pPr>
        <w:spacing w:line="240" w:lineRule="auto"/>
        <w:jc w:val="both"/>
        <w:rPr>
          <w:rFonts w:ascii="Calibri" w:hAnsi="Calibri" w:cs="Calibri"/>
          <w:sz w:val="24"/>
          <w:szCs w:val="24"/>
        </w:rPr>
      </w:pPr>
      <w:r w:rsidRPr="00004D34">
        <w:rPr>
          <w:rFonts w:ascii="Calibri" w:hAnsi="Calibri" w:cs="Calibri"/>
          <w:sz w:val="24"/>
          <w:szCs w:val="24"/>
        </w:rPr>
        <w:t>All in all, this assay has enabled robust and reproducible quantification of FA uptake in both primary (HUVEC) and immortalized (EA.hy926) ECs. Furthermore, these findings demonstrate the versatility of the assay across FAs of varying chain lengths, as well as showcasing the validity of both positive and negative controls.</w:t>
      </w:r>
    </w:p>
    <w:p w14:paraId="14ECA7C0" w14:textId="77777777" w:rsidR="00BF5113" w:rsidRPr="00004D34" w:rsidRDefault="00BF5113" w:rsidP="00912BFD">
      <w:pPr>
        <w:spacing w:line="240" w:lineRule="auto"/>
        <w:jc w:val="both"/>
        <w:rPr>
          <w:rFonts w:ascii="Calibri" w:hAnsi="Calibri" w:cs="Calibri"/>
          <w:sz w:val="24"/>
          <w:szCs w:val="24"/>
        </w:rPr>
      </w:pPr>
    </w:p>
    <w:p w14:paraId="00000080" w14:textId="3334A4CC" w:rsidR="00460AD7" w:rsidRPr="00004D34" w:rsidRDefault="00B47E93" w:rsidP="00912BFD">
      <w:pPr>
        <w:spacing w:line="240" w:lineRule="auto"/>
        <w:jc w:val="both"/>
        <w:rPr>
          <w:rFonts w:ascii="Calibri" w:hAnsi="Calibri" w:cs="Calibri"/>
          <w:b/>
          <w:i/>
          <w:sz w:val="24"/>
          <w:szCs w:val="24"/>
        </w:rPr>
      </w:pPr>
      <w:r w:rsidRPr="00004D34">
        <w:rPr>
          <w:rFonts w:ascii="Calibri" w:hAnsi="Calibri" w:cs="Calibri"/>
          <w:b/>
          <w:sz w:val="24"/>
          <w:szCs w:val="24"/>
        </w:rPr>
        <w:t>FIGURE LEGENDS:</w:t>
      </w:r>
      <w:r w:rsidRPr="00004D34">
        <w:rPr>
          <w:rFonts w:ascii="Calibri" w:hAnsi="Calibri" w:cs="Calibri"/>
          <w:b/>
          <w:i/>
          <w:sz w:val="24"/>
          <w:szCs w:val="24"/>
        </w:rPr>
        <w:t xml:space="preserve"> </w:t>
      </w:r>
    </w:p>
    <w:p w14:paraId="00000081" w14:textId="77777777" w:rsidR="00460AD7" w:rsidRPr="00004D34" w:rsidRDefault="00460AD7" w:rsidP="00912BFD">
      <w:pPr>
        <w:spacing w:line="240" w:lineRule="auto"/>
        <w:jc w:val="both"/>
        <w:rPr>
          <w:rFonts w:ascii="Calibri" w:hAnsi="Calibri" w:cs="Calibri"/>
          <w:i/>
          <w:sz w:val="24"/>
          <w:szCs w:val="24"/>
        </w:rPr>
      </w:pPr>
    </w:p>
    <w:p w14:paraId="00000082" w14:textId="7AC08A74" w:rsidR="00460AD7" w:rsidRPr="00004D34" w:rsidRDefault="00B47E93" w:rsidP="00912BFD">
      <w:pPr>
        <w:spacing w:line="240" w:lineRule="auto"/>
        <w:jc w:val="both"/>
        <w:rPr>
          <w:rFonts w:ascii="Calibri" w:hAnsi="Calibri" w:cs="Calibri"/>
          <w:sz w:val="24"/>
          <w:szCs w:val="24"/>
        </w:rPr>
      </w:pPr>
      <w:r w:rsidRPr="00BF5113">
        <w:rPr>
          <w:rFonts w:ascii="Calibri" w:hAnsi="Calibri" w:cs="Calibri"/>
          <w:b/>
          <w:sz w:val="24"/>
          <w:szCs w:val="24"/>
        </w:rPr>
        <w:t>Figure 1</w:t>
      </w:r>
      <w:r w:rsidR="00BF5113">
        <w:rPr>
          <w:rFonts w:ascii="Calibri" w:hAnsi="Calibri" w:cs="Calibri"/>
          <w:b/>
          <w:sz w:val="24"/>
          <w:szCs w:val="24"/>
        </w:rPr>
        <w:t xml:space="preserve">: </w:t>
      </w:r>
      <w:r w:rsidRPr="00004D34">
        <w:rPr>
          <w:rFonts w:ascii="Calibri" w:hAnsi="Calibri" w:cs="Calibri"/>
          <w:b/>
          <w:sz w:val="24"/>
          <w:szCs w:val="24"/>
        </w:rPr>
        <w:t xml:space="preserve">Schematic of the fatty acid uptake assay using BODIPY-labeled fatty acids. </w:t>
      </w:r>
      <w:r w:rsidRPr="00004D34">
        <w:rPr>
          <w:rFonts w:ascii="Calibri" w:hAnsi="Calibri" w:cs="Calibri"/>
          <w:sz w:val="24"/>
          <w:szCs w:val="24"/>
        </w:rPr>
        <w:t>Endothelial</w:t>
      </w:r>
      <w:r w:rsidRPr="00004D34">
        <w:rPr>
          <w:rFonts w:ascii="Calibri" w:hAnsi="Calibri" w:cs="Calibri"/>
          <w:b/>
          <w:sz w:val="24"/>
          <w:szCs w:val="24"/>
        </w:rPr>
        <w:t xml:space="preserve"> </w:t>
      </w:r>
      <w:r w:rsidRPr="00004D34">
        <w:rPr>
          <w:rFonts w:ascii="Calibri" w:hAnsi="Calibri" w:cs="Calibri"/>
          <w:sz w:val="24"/>
          <w:szCs w:val="24"/>
        </w:rPr>
        <w:t xml:space="preserve">cells are seeded into a black, clear-bottom 96-well plate and incubated with BODIPY-conjugated fatty acid (FA) analogs to enable intracellular uptake. Following incubation, extracellular fluorescence is quenched with Trypan Blue, and intracellular signal is measured using a bottom-read fluorescence microplate reader. Hoechst nuclear stain is applied after fluorescence measurement to quantify cell number for normalization. Pharmacological treatment or genetic perturbations can be applied prior to BODIPY-FA incubation. </w:t>
      </w:r>
    </w:p>
    <w:p w14:paraId="00000083" w14:textId="77777777" w:rsidR="00460AD7" w:rsidRPr="00004D34" w:rsidRDefault="00460AD7" w:rsidP="00912BFD">
      <w:pPr>
        <w:spacing w:line="240" w:lineRule="auto"/>
        <w:jc w:val="both"/>
        <w:rPr>
          <w:rFonts w:ascii="Calibri" w:hAnsi="Calibri" w:cs="Calibri"/>
          <w:b/>
          <w:sz w:val="24"/>
          <w:szCs w:val="24"/>
          <w:u w:val="single"/>
        </w:rPr>
      </w:pPr>
    </w:p>
    <w:p w14:paraId="00000084" w14:textId="7D54267E" w:rsidR="00460AD7" w:rsidRPr="00DD348E" w:rsidRDefault="00B47E93" w:rsidP="00912BFD">
      <w:pPr>
        <w:spacing w:line="240" w:lineRule="auto"/>
        <w:jc w:val="both"/>
        <w:rPr>
          <w:rFonts w:ascii="Calibri" w:hAnsi="Calibri" w:cs="Calibri"/>
          <w:bCs/>
          <w:sz w:val="24"/>
          <w:szCs w:val="24"/>
        </w:rPr>
      </w:pPr>
      <w:r w:rsidRPr="00DD348E">
        <w:rPr>
          <w:rFonts w:ascii="Calibri" w:hAnsi="Calibri" w:cs="Calibri"/>
          <w:b/>
          <w:sz w:val="24"/>
          <w:szCs w:val="24"/>
        </w:rPr>
        <w:t>Figure 2</w:t>
      </w:r>
      <w:r w:rsidR="00DD348E">
        <w:rPr>
          <w:rFonts w:ascii="Calibri" w:hAnsi="Calibri" w:cs="Calibri"/>
          <w:b/>
          <w:sz w:val="24"/>
          <w:szCs w:val="24"/>
        </w:rPr>
        <w:t xml:space="preserve">: </w:t>
      </w:r>
      <w:r w:rsidRPr="00004D34">
        <w:rPr>
          <w:rFonts w:ascii="Calibri" w:hAnsi="Calibri" w:cs="Calibri"/>
          <w:b/>
          <w:sz w:val="24"/>
          <w:szCs w:val="24"/>
        </w:rPr>
        <w:t xml:space="preserve">Quantification of </w:t>
      </w:r>
      <w:r w:rsidR="0038502A" w:rsidRPr="00004D34">
        <w:rPr>
          <w:rFonts w:ascii="Calibri" w:hAnsi="Calibri" w:cs="Calibri"/>
          <w:b/>
          <w:sz w:val="24"/>
          <w:szCs w:val="24"/>
        </w:rPr>
        <w:t>BODIPY-C</w:t>
      </w:r>
      <w:r w:rsidR="0038502A" w:rsidRPr="00004D34">
        <w:rPr>
          <w:rFonts w:ascii="Calibri" w:hAnsi="Calibri" w:cs="Calibri"/>
          <w:b/>
          <w:sz w:val="24"/>
          <w:szCs w:val="24"/>
          <w:vertAlign w:val="subscript"/>
        </w:rPr>
        <w:t>12</w:t>
      </w:r>
      <w:r w:rsidR="0038502A" w:rsidRPr="00004D34">
        <w:rPr>
          <w:rFonts w:ascii="Calibri" w:hAnsi="Calibri" w:cs="Calibri"/>
          <w:sz w:val="24"/>
          <w:szCs w:val="24"/>
        </w:rPr>
        <w:t xml:space="preserve"> </w:t>
      </w:r>
      <w:r w:rsidRPr="00004D34">
        <w:rPr>
          <w:rFonts w:ascii="Calibri" w:hAnsi="Calibri" w:cs="Calibri"/>
          <w:b/>
          <w:sz w:val="24"/>
          <w:szCs w:val="24"/>
        </w:rPr>
        <w:t xml:space="preserve">uptake in primary and immortalized endothelial cells. </w:t>
      </w:r>
      <w:r w:rsidR="00DD348E" w:rsidRPr="00DD348E">
        <w:rPr>
          <w:rFonts w:ascii="Calibri" w:hAnsi="Calibri" w:cs="Calibri"/>
          <w:bCs/>
          <w:sz w:val="24"/>
          <w:szCs w:val="24"/>
        </w:rPr>
        <w:t>(</w:t>
      </w:r>
      <w:r w:rsidRPr="00DD348E">
        <w:rPr>
          <w:rFonts w:ascii="Calibri" w:hAnsi="Calibri" w:cs="Calibri"/>
          <w:b/>
          <w:sz w:val="24"/>
          <w:szCs w:val="24"/>
        </w:rPr>
        <w:t>A</w:t>
      </w:r>
      <w:r w:rsidR="00DD348E">
        <w:rPr>
          <w:rFonts w:ascii="Calibri" w:hAnsi="Calibri" w:cs="Calibri"/>
          <w:bCs/>
          <w:sz w:val="24"/>
          <w:szCs w:val="24"/>
        </w:rPr>
        <w:t>)</w:t>
      </w:r>
      <w:r w:rsidRPr="00DD348E">
        <w:rPr>
          <w:rFonts w:ascii="Calibri" w:hAnsi="Calibri" w:cs="Calibri"/>
          <w:bCs/>
          <w:sz w:val="24"/>
          <w:szCs w:val="24"/>
        </w:rPr>
        <w:t xml:space="preserve"> Time- and concentration-dependent increase in </w:t>
      </w:r>
      <w:r w:rsidR="0038502A" w:rsidRPr="00DD348E">
        <w:rPr>
          <w:rFonts w:ascii="Calibri" w:hAnsi="Calibri" w:cs="Calibri"/>
          <w:bCs/>
          <w:sz w:val="24"/>
          <w:szCs w:val="24"/>
        </w:rPr>
        <w:t>BODIPY-C</w:t>
      </w:r>
      <w:r w:rsidR="0038502A" w:rsidRPr="00DD348E">
        <w:rPr>
          <w:rFonts w:ascii="Calibri" w:hAnsi="Calibri" w:cs="Calibri"/>
          <w:bCs/>
          <w:sz w:val="24"/>
          <w:szCs w:val="24"/>
          <w:vertAlign w:val="subscript"/>
        </w:rPr>
        <w:t>12</w:t>
      </w:r>
      <w:r w:rsidR="0038502A" w:rsidRPr="00DD348E">
        <w:rPr>
          <w:rFonts w:ascii="Calibri" w:hAnsi="Calibri" w:cs="Calibri"/>
          <w:bCs/>
          <w:sz w:val="24"/>
          <w:szCs w:val="24"/>
        </w:rPr>
        <w:t xml:space="preserve"> </w:t>
      </w:r>
      <w:r w:rsidRPr="00DD348E">
        <w:rPr>
          <w:rFonts w:ascii="Calibri" w:hAnsi="Calibri" w:cs="Calibri"/>
          <w:bCs/>
          <w:sz w:val="24"/>
          <w:szCs w:val="24"/>
        </w:rPr>
        <w:t>uptake in HUVECs following 1</w:t>
      </w:r>
      <w:r w:rsidR="00AB4D4E">
        <w:rPr>
          <w:rFonts w:ascii="Calibri" w:hAnsi="Calibri" w:cs="Calibri"/>
          <w:bCs/>
          <w:sz w:val="24"/>
          <w:szCs w:val="24"/>
        </w:rPr>
        <w:t xml:space="preserve"> min</w:t>
      </w:r>
      <w:r w:rsidRPr="00DD348E">
        <w:rPr>
          <w:rFonts w:ascii="Calibri" w:hAnsi="Calibri" w:cs="Calibri"/>
          <w:bCs/>
          <w:sz w:val="24"/>
          <w:szCs w:val="24"/>
        </w:rPr>
        <w:t>, 5</w:t>
      </w:r>
      <w:r w:rsidR="00AB4D4E">
        <w:rPr>
          <w:rFonts w:ascii="Calibri" w:hAnsi="Calibri" w:cs="Calibri"/>
          <w:bCs/>
          <w:sz w:val="24"/>
          <w:szCs w:val="24"/>
        </w:rPr>
        <w:t xml:space="preserve"> min</w:t>
      </w:r>
      <w:r w:rsidRPr="00DD348E">
        <w:rPr>
          <w:rFonts w:ascii="Calibri" w:hAnsi="Calibri" w:cs="Calibri"/>
          <w:bCs/>
          <w:sz w:val="24"/>
          <w:szCs w:val="24"/>
        </w:rPr>
        <w:t>, and 1</w:t>
      </w:r>
      <w:r w:rsidR="00AB4D4E">
        <w:rPr>
          <w:rFonts w:ascii="Calibri" w:hAnsi="Calibri" w:cs="Calibri"/>
          <w:bCs/>
          <w:sz w:val="24"/>
          <w:szCs w:val="24"/>
        </w:rPr>
        <w:t>0 min</w:t>
      </w:r>
      <w:r w:rsidRPr="00DD348E">
        <w:rPr>
          <w:rFonts w:ascii="Calibri" w:hAnsi="Calibri" w:cs="Calibri"/>
          <w:bCs/>
          <w:sz w:val="24"/>
          <w:szCs w:val="24"/>
        </w:rPr>
        <w:t xml:space="preserve"> incubations at 0.5</w:t>
      </w:r>
      <w:r w:rsidR="00AB4D4E">
        <w:rPr>
          <w:rFonts w:ascii="Calibri" w:hAnsi="Calibri" w:cs="Calibri"/>
          <w:bCs/>
          <w:sz w:val="24"/>
          <w:szCs w:val="24"/>
        </w:rPr>
        <w:t xml:space="preserve"> </w:t>
      </w:r>
      <w:r w:rsidR="00AB4D4E" w:rsidRPr="00DD348E">
        <w:rPr>
          <w:rFonts w:ascii="Calibri" w:hAnsi="Calibri" w:cs="Calibri"/>
          <w:bCs/>
          <w:sz w:val="24"/>
          <w:szCs w:val="24"/>
        </w:rPr>
        <w:t>μM</w:t>
      </w:r>
      <w:r w:rsidRPr="00DD348E">
        <w:rPr>
          <w:rFonts w:ascii="Calibri" w:hAnsi="Calibri" w:cs="Calibri"/>
          <w:bCs/>
          <w:sz w:val="24"/>
          <w:szCs w:val="24"/>
        </w:rPr>
        <w:t>, 1</w:t>
      </w:r>
      <w:r w:rsidR="00AB4D4E">
        <w:rPr>
          <w:rFonts w:ascii="Calibri" w:hAnsi="Calibri" w:cs="Calibri"/>
          <w:bCs/>
          <w:sz w:val="24"/>
          <w:szCs w:val="24"/>
        </w:rPr>
        <w:t xml:space="preserve"> </w:t>
      </w:r>
      <w:r w:rsidR="00AB4D4E" w:rsidRPr="00DD348E">
        <w:rPr>
          <w:rFonts w:ascii="Calibri" w:hAnsi="Calibri" w:cs="Calibri"/>
          <w:bCs/>
          <w:sz w:val="24"/>
          <w:szCs w:val="24"/>
        </w:rPr>
        <w:t>μM</w:t>
      </w:r>
      <w:r w:rsidRPr="00DD348E">
        <w:rPr>
          <w:rFonts w:ascii="Calibri" w:hAnsi="Calibri" w:cs="Calibri"/>
          <w:bCs/>
          <w:sz w:val="24"/>
          <w:szCs w:val="24"/>
        </w:rPr>
        <w:t>, and 2 μM</w:t>
      </w:r>
      <w:r w:rsidR="000D4B98" w:rsidRPr="00DD348E">
        <w:rPr>
          <w:rFonts w:ascii="Calibri" w:hAnsi="Calibri" w:cs="Calibri"/>
          <w:bCs/>
          <w:sz w:val="24"/>
          <w:szCs w:val="24"/>
        </w:rPr>
        <w:t xml:space="preserve"> BODIPY-C</w:t>
      </w:r>
      <w:r w:rsidR="000D4B98" w:rsidRPr="00DD348E">
        <w:rPr>
          <w:rFonts w:ascii="Calibri" w:hAnsi="Calibri" w:cs="Calibri"/>
          <w:bCs/>
          <w:sz w:val="24"/>
          <w:szCs w:val="24"/>
          <w:vertAlign w:val="subscript"/>
        </w:rPr>
        <w:t>12</w:t>
      </w:r>
      <w:r w:rsidR="000D4B98" w:rsidRPr="00DD348E">
        <w:rPr>
          <w:rFonts w:ascii="Calibri" w:hAnsi="Calibri" w:cs="Calibri"/>
          <w:bCs/>
          <w:sz w:val="24"/>
          <w:szCs w:val="24"/>
        </w:rPr>
        <w:t xml:space="preserve"> complexed to 0.25</w:t>
      </w:r>
      <w:r w:rsidR="00AB4D4E">
        <w:rPr>
          <w:rFonts w:ascii="Calibri" w:hAnsi="Calibri" w:cs="Calibri"/>
          <w:bCs/>
          <w:sz w:val="24"/>
          <w:szCs w:val="24"/>
        </w:rPr>
        <w:t xml:space="preserve"> </w:t>
      </w:r>
      <w:r w:rsidR="00AB4D4E" w:rsidRPr="00DD348E">
        <w:rPr>
          <w:rFonts w:ascii="Calibri" w:hAnsi="Calibri" w:cs="Calibri"/>
          <w:bCs/>
          <w:sz w:val="24"/>
          <w:szCs w:val="24"/>
        </w:rPr>
        <w:t>μM</w:t>
      </w:r>
      <w:r w:rsidR="000D4B98" w:rsidRPr="00DD348E">
        <w:rPr>
          <w:rFonts w:ascii="Calibri" w:hAnsi="Calibri" w:cs="Calibri"/>
          <w:bCs/>
          <w:sz w:val="24"/>
          <w:szCs w:val="24"/>
        </w:rPr>
        <w:t>, 0.5</w:t>
      </w:r>
      <w:r w:rsidR="00AB4D4E" w:rsidRPr="00AB4D4E">
        <w:rPr>
          <w:rFonts w:ascii="Calibri" w:hAnsi="Calibri" w:cs="Calibri"/>
          <w:bCs/>
          <w:sz w:val="24"/>
          <w:szCs w:val="24"/>
        </w:rPr>
        <w:t xml:space="preserve"> </w:t>
      </w:r>
      <w:r w:rsidR="00AB4D4E" w:rsidRPr="00DD348E">
        <w:rPr>
          <w:rFonts w:ascii="Calibri" w:hAnsi="Calibri" w:cs="Calibri"/>
          <w:bCs/>
          <w:sz w:val="24"/>
          <w:szCs w:val="24"/>
        </w:rPr>
        <w:t>μM</w:t>
      </w:r>
      <w:r w:rsidR="000D4B98" w:rsidRPr="00DD348E">
        <w:rPr>
          <w:rFonts w:ascii="Calibri" w:hAnsi="Calibri" w:cs="Calibri"/>
          <w:bCs/>
          <w:sz w:val="24"/>
          <w:szCs w:val="24"/>
        </w:rPr>
        <w:t>, and 1 μM FA-free BSA, respectively</w:t>
      </w:r>
      <w:r w:rsidRPr="00DD348E">
        <w:rPr>
          <w:rFonts w:ascii="Calibri" w:hAnsi="Calibri" w:cs="Calibri"/>
          <w:bCs/>
          <w:sz w:val="24"/>
          <w:szCs w:val="24"/>
        </w:rPr>
        <w:t xml:space="preserve">. </w:t>
      </w:r>
      <w:r w:rsidR="00DD348E">
        <w:rPr>
          <w:rFonts w:ascii="Calibri" w:hAnsi="Calibri" w:cs="Calibri"/>
          <w:bCs/>
          <w:sz w:val="24"/>
          <w:szCs w:val="24"/>
        </w:rPr>
        <w:t>(</w:t>
      </w:r>
      <w:r w:rsidRPr="00DD348E">
        <w:rPr>
          <w:rFonts w:ascii="Calibri" w:hAnsi="Calibri" w:cs="Calibri"/>
          <w:b/>
          <w:sz w:val="24"/>
          <w:szCs w:val="24"/>
        </w:rPr>
        <w:t>B</w:t>
      </w:r>
      <w:r w:rsidR="00DD348E">
        <w:rPr>
          <w:rFonts w:ascii="Calibri" w:hAnsi="Calibri" w:cs="Calibri"/>
          <w:bCs/>
          <w:sz w:val="24"/>
          <w:szCs w:val="24"/>
        </w:rPr>
        <w:t>)</w:t>
      </w:r>
      <w:r w:rsidRPr="00DD348E">
        <w:rPr>
          <w:rFonts w:ascii="Calibri" w:hAnsi="Calibri" w:cs="Calibri"/>
          <w:bCs/>
          <w:sz w:val="24"/>
          <w:szCs w:val="24"/>
        </w:rPr>
        <w:t xml:space="preserve"> EA.hy926 cells exhibited similar time- and dose-dependent </w:t>
      </w:r>
      <w:r w:rsidR="0038502A" w:rsidRPr="00DD348E">
        <w:rPr>
          <w:rFonts w:ascii="Calibri" w:hAnsi="Calibri" w:cs="Calibri"/>
          <w:bCs/>
          <w:sz w:val="24"/>
          <w:szCs w:val="24"/>
        </w:rPr>
        <w:t>BODIPY-C</w:t>
      </w:r>
      <w:r w:rsidR="0038502A" w:rsidRPr="00DD348E">
        <w:rPr>
          <w:rFonts w:ascii="Calibri" w:hAnsi="Calibri" w:cs="Calibri"/>
          <w:bCs/>
          <w:sz w:val="24"/>
          <w:szCs w:val="24"/>
          <w:vertAlign w:val="subscript"/>
        </w:rPr>
        <w:t>12</w:t>
      </w:r>
      <w:r w:rsidR="0038502A" w:rsidRPr="00DD348E">
        <w:rPr>
          <w:rFonts w:ascii="Calibri" w:hAnsi="Calibri" w:cs="Calibri"/>
          <w:bCs/>
          <w:sz w:val="24"/>
          <w:szCs w:val="24"/>
        </w:rPr>
        <w:t xml:space="preserve"> </w:t>
      </w:r>
      <w:r w:rsidRPr="00DD348E">
        <w:rPr>
          <w:rFonts w:ascii="Calibri" w:hAnsi="Calibri" w:cs="Calibri"/>
          <w:bCs/>
          <w:sz w:val="24"/>
          <w:szCs w:val="24"/>
        </w:rPr>
        <w:t xml:space="preserve">uptake under identical conditions. </w:t>
      </w:r>
      <w:r w:rsidR="000B1669" w:rsidRPr="00DD348E">
        <w:rPr>
          <w:rFonts w:ascii="Calibri" w:hAnsi="Calibri" w:cs="Calibri"/>
          <w:bCs/>
          <w:sz w:val="24"/>
          <w:szCs w:val="24"/>
        </w:rPr>
        <w:t xml:space="preserve">Mean fluorescence intensity was normalized to Hoechst-stained nuclei (cell number) and no-BODIPY controls. </w:t>
      </w:r>
      <w:r w:rsidRPr="00DD348E">
        <w:rPr>
          <w:rFonts w:ascii="Calibri" w:hAnsi="Calibri" w:cs="Calibri"/>
          <w:bCs/>
          <w:sz w:val="24"/>
          <w:szCs w:val="24"/>
        </w:rPr>
        <w:t xml:space="preserve">Data are shown as </w:t>
      </w:r>
      <w:r w:rsidRPr="00DD348E">
        <w:rPr>
          <w:rFonts w:ascii="Calibri" w:hAnsi="Calibri" w:cs="Calibri"/>
          <w:bCs/>
          <w:sz w:val="24"/>
          <w:szCs w:val="24"/>
        </w:rPr>
        <w:lastRenderedPageBreak/>
        <w:t>mean ± SD. Statistical analysis was performed using two-way ANOVA to assess the effects of time, concentration, and their interaction, followed by Tukey’s post hoc test for multiple comparisons. Significant main effects were observed for time (</w:t>
      </w:r>
      <w:r w:rsidRPr="00DD348E">
        <w:rPr>
          <w:rFonts w:ascii="Calibri" w:hAnsi="Calibri" w:cs="Calibri"/>
          <w:bCs/>
          <w:i/>
          <w:iCs/>
          <w:sz w:val="24"/>
          <w:szCs w:val="24"/>
        </w:rPr>
        <w:t>p</w:t>
      </w:r>
      <w:r w:rsidRPr="00DD348E">
        <w:rPr>
          <w:rFonts w:ascii="Calibri" w:hAnsi="Calibri" w:cs="Calibri"/>
          <w:bCs/>
          <w:sz w:val="24"/>
          <w:szCs w:val="24"/>
        </w:rPr>
        <w:t xml:space="preserve"> &lt; 0.0001), concentration (</w:t>
      </w:r>
      <w:r w:rsidRPr="00DD348E">
        <w:rPr>
          <w:rFonts w:ascii="Calibri" w:hAnsi="Calibri" w:cs="Calibri"/>
          <w:bCs/>
          <w:i/>
          <w:iCs/>
          <w:sz w:val="24"/>
          <w:szCs w:val="24"/>
        </w:rPr>
        <w:t>p</w:t>
      </w:r>
      <w:r w:rsidRPr="00DD348E">
        <w:rPr>
          <w:rFonts w:ascii="Calibri" w:hAnsi="Calibri" w:cs="Calibri"/>
          <w:bCs/>
          <w:sz w:val="24"/>
          <w:szCs w:val="24"/>
        </w:rPr>
        <w:t xml:space="preserve"> &lt; 0.0001), and their interaction (</w:t>
      </w:r>
      <w:r w:rsidRPr="00DD348E">
        <w:rPr>
          <w:rFonts w:ascii="Calibri" w:hAnsi="Calibri" w:cs="Calibri"/>
          <w:bCs/>
          <w:i/>
          <w:iCs/>
          <w:sz w:val="24"/>
          <w:szCs w:val="24"/>
        </w:rPr>
        <w:t>p</w:t>
      </w:r>
      <w:r w:rsidRPr="00DD348E">
        <w:rPr>
          <w:rFonts w:ascii="Calibri" w:hAnsi="Calibri" w:cs="Calibri"/>
          <w:bCs/>
          <w:sz w:val="24"/>
          <w:szCs w:val="24"/>
        </w:rPr>
        <w:t xml:space="preserve"> = 0.0443). Statistically significant pairwise comparisons identified by Tukey’s test are indicated on the bar graph as follows: </w:t>
      </w:r>
      <w:r w:rsidR="000A4FDB" w:rsidRPr="00DD348E">
        <w:rPr>
          <w:rFonts w:ascii="Calibri" w:hAnsi="Calibri" w:cs="Calibri"/>
          <w:bCs/>
          <w:sz w:val="24"/>
          <w:szCs w:val="24"/>
        </w:rPr>
        <w:t>*</w:t>
      </w:r>
      <w:r w:rsidR="000A4FDB" w:rsidRPr="00DD348E">
        <w:rPr>
          <w:rFonts w:ascii="Calibri" w:hAnsi="Calibri" w:cs="Calibri"/>
          <w:bCs/>
          <w:i/>
          <w:iCs/>
          <w:sz w:val="24"/>
          <w:szCs w:val="24"/>
        </w:rPr>
        <w:t>p</w:t>
      </w:r>
      <w:r w:rsidR="000A4FDB" w:rsidRPr="00DD348E">
        <w:rPr>
          <w:rFonts w:ascii="Calibri" w:hAnsi="Calibri" w:cs="Calibri"/>
          <w:bCs/>
          <w:sz w:val="24"/>
          <w:szCs w:val="24"/>
        </w:rPr>
        <w:t xml:space="preserve"> &lt; 0.05, **</w:t>
      </w:r>
      <w:r w:rsidR="000A4FDB" w:rsidRPr="00DD348E">
        <w:rPr>
          <w:rFonts w:ascii="Calibri" w:hAnsi="Calibri" w:cs="Calibri"/>
          <w:bCs/>
          <w:i/>
          <w:iCs/>
          <w:sz w:val="24"/>
          <w:szCs w:val="24"/>
        </w:rPr>
        <w:t>p</w:t>
      </w:r>
      <w:r w:rsidR="000A4FDB" w:rsidRPr="00DD348E">
        <w:rPr>
          <w:rFonts w:ascii="Calibri" w:hAnsi="Calibri" w:cs="Calibri"/>
          <w:bCs/>
          <w:sz w:val="24"/>
          <w:szCs w:val="24"/>
        </w:rPr>
        <w:t xml:space="preserve"> &lt; 0.01, ***</w:t>
      </w:r>
      <w:r w:rsidR="000A4FDB" w:rsidRPr="00DD348E">
        <w:rPr>
          <w:rFonts w:ascii="Calibri" w:hAnsi="Calibri" w:cs="Calibri"/>
          <w:bCs/>
          <w:i/>
          <w:iCs/>
          <w:sz w:val="24"/>
          <w:szCs w:val="24"/>
        </w:rPr>
        <w:t>p</w:t>
      </w:r>
      <w:r w:rsidR="000A4FDB" w:rsidRPr="00DD348E">
        <w:rPr>
          <w:rFonts w:ascii="Calibri" w:hAnsi="Calibri" w:cs="Calibri"/>
          <w:bCs/>
          <w:sz w:val="24"/>
          <w:szCs w:val="24"/>
        </w:rPr>
        <w:t xml:space="preserve"> &lt; 0.001, </w:t>
      </w:r>
      <w:r w:rsidR="008E4B3B" w:rsidRPr="00DD348E">
        <w:rPr>
          <w:rFonts w:ascii="Calibri" w:hAnsi="Calibri" w:cs="Calibri"/>
          <w:bCs/>
          <w:sz w:val="24"/>
          <w:szCs w:val="24"/>
        </w:rPr>
        <w:t xml:space="preserve">and </w:t>
      </w:r>
      <w:r w:rsidRPr="00DD348E">
        <w:rPr>
          <w:rFonts w:ascii="Calibri" w:hAnsi="Calibri" w:cs="Calibri"/>
          <w:bCs/>
          <w:sz w:val="24"/>
          <w:szCs w:val="24"/>
        </w:rPr>
        <w:t>****</w:t>
      </w:r>
      <w:r w:rsidRPr="00DD348E">
        <w:rPr>
          <w:rFonts w:ascii="Calibri" w:hAnsi="Calibri" w:cs="Calibri"/>
          <w:bCs/>
          <w:i/>
          <w:iCs/>
          <w:sz w:val="24"/>
          <w:szCs w:val="24"/>
        </w:rPr>
        <w:t>p</w:t>
      </w:r>
      <w:r w:rsidRPr="00DD348E">
        <w:rPr>
          <w:rFonts w:ascii="Calibri" w:hAnsi="Calibri" w:cs="Calibri"/>
          <w:bCs/>
          <w:sz w:val="24"/>
          <w:szCs w:val="24"/>
        </w:rPr>
        <w:t xml:space="preserve"> &lt; 0.0001.</w:t>
      </w:r>
      <w:r w:rsidR="00816716" w:rsidRPr="00DD348E">
        <w:rPr>
          <w:rFonts w:ascii="Calibri" w:hAnsi="Calibri" w:cs="Calibri"/>
          <w:bCs/>
          <w:sz w:val="24"/>
          <w:szCs w:val="24"/>
        </w:rPr>
        <w:t xml:space="preserve"> </w:t>
      </w:r>
    </w:p>
    <w:p w14:paraId="00000085" w14:textId="77777777" w:rsidR="00460AD7" w:rsidRPr="00004D34" w:rsidRDefault="00460AD7" w:rsidP="00912BFD">
      <w:pPr>
        <w:spacing w:line="240" w:lineRule="auto"/>
        <w:jc w:val="both"/>
        <w:rPr>
          <w:rFonts w:ascii="Calibri" w:hAnsi="Calibri" w:cs="Calibri"/>
          <w:sz w:val="24"/>
          <w:szCs w:val="24"/>
        </w:rPr>
      </w:pPr>
    </w:p>
    <w:p w14:paraId="00000086" w14:textId="7D8F611C" w:rsidR="00460AD7" w:rsidRPr="00F827AB" w:rsidRDefault="00B47E93" w:rsidP="00912BFD">
      <w:pPr>
        <w:spacing w:line="240" w:lineRule="auto"/>
        <w:jc w:val="both"/>
        <w:rPr>
          <w:rFonts w:ascii="Calibri" w:hAnsi="Calibri" w:cs="Calibri"/>
          <w:bCs/>
          <w:sz w:val="24"/>
          <w:szCs w:val="24"/>
          <w:u w:val="single"/>
        </w:rPr>
      </w:pPr>
      <w:r w:rsidRPr="00F827AB">
        <w:rPr>
          <w:rFonts w:ascii="Calibri" w:hAnsi="Calibri" w:cs="Calibri"/>
          <w:b/>
          <w:sz w:val="24"/>
          <w:szCs w:val="24"/>
        </w:rPr>
        <w:t>Figure 3</w:t>
      </w:r>
      <w:r w:rsidR="00F827AB">
        <w:rPr>
          <w:rFonts w:ascii="Calibri" w:hAnsi="Calibri" w:cs="Calibri"/>
          <w:b/>
          <w:sz w:val="24"/>
          <w:szCs w:val="24"/>
        </w:rPr>
        <w:t xml:space="preserve">: </w:t>
      </w:r>
      <w:r w:rsidRPr="00004D34">
        <w:rPr>
          <w:rFonts w:ascii="Calibri" w:hAnsi="Calibri" w:cs="Calibri"/>
          <w:b/>
          <w:sz w:val="24"/>
          <w:szCs w:val="24"/>
        </w:rPr>
        <w:t xml:space="preserve">Validation of </w:t>
      </w:r>
      <w:r w:rsidR="00F827AB">
        <w:rPr>
          <w:rFonts w:ascii="Calibri" w:hAnsi="Calibri" w:cs="Calibri"/>
          <w:b/>
          <w:sz w:val="24"/>
          <w:szCs w:val="24"/>
        </w:rPr>
        <w:t xml:space="preserve">the </w:t>
      </w:r>
      <w:r w:rsidRPr="00004D34">
        <w:rPr>
          <w:rFonts w:ascii="Calibri" w:hAnsi="Calibri" w:cs="Calibri"/>
          <w:b/>
          <w:sz w:val="24"/>
          <w:szCs w:val="24"/>
        </w:rPr>
        <w:t xml:space="preserve">assay using positive and negative controls in EA.hy926. </w:t>
      </w:r>
      <w:r w:rsidR="00F827AB" w:rsidRPr="00F827AB">
        <w:rPr>
          <w:rFonts w:ascii="Calibri" w:hAnsi="Calibri" w:cs="Calibri"/>
          <w:bCs/>
          <w:sz w:val="24"/>
          <w:szCs w:val="24"/>
        </w:rPr>
        <w:t>(</w:t>
      </w:r>
      <w:r w:rsidRPr="00F827AB">
        <w:rPr>
          <w:rFonts w:ascii="Calibri" w:hAnsi="Calibri" w:cs="Calibri"/>
          <w:b/>
          <w:sz w:val="24"/>
          <w:szCs w:val="24"/>
        </w:rPr>
        <w:t>A</w:t>
      </w:r>
      <w:r w:rsidR="00F827AB">
        <w:rPr>
          <w:rFonts w:ascii="Calibri" w:hAnsi="Calibri" w:cs="Calibri"/>
          <w:bCs/>
          <w:sz w:val="24"/>
          <w:szCs w:val="24"/>
        </w:rPr>
        <w:t>)</w:t>
      </w:r>
      <w:r w:rsidRPr="00F827AB">
        <w:rPr>
          <w:rFonts w:ascii="Calibri" w:hAnsi="Calibri" w:cs="Calibri"/>
          <w:bCs/>
          <w:sz w:val="24"/>
          <w:szCs w:val="24"/>
        </w:rPr>
        <w:t xml:space="preserve"> 1-h lactate treatment (0</w:t>
      </w:r>
      <w:r w:rsidR="00F827AB">
        <w:rPr>
          <w:rFonts w:ascii="Calibri" w:hAnsi="Calibri" w:cs="Calibri"/>
          <w:bCs/>
          <w:sz w:val="24"/>
          <w:szCs w:val="24"/>
        </w:rPr>
        <w:t xml:space="preserve"> </w:t>
      </w:r>
      <w:r w:rsidR="00F827AB" w:rsidRPr="00F827AB">
        <w:rPr>
          <w:rFonts w:ascii="Calibri" w:hAnsi="Calibri" w:cs="Calibri"/>
          <w:bCs/>
          <w:sz w:val="24"/>
          <w:szCs w:val="24"/>
        </w:rPr>
        <w:t>mM</w:t>
      </w:r>
      <w:r w:rsidRPr="00F827AB">
        <w:rPr>
          <w:rFonts w:ascii="Calibri" w:hAnsi="Calibri" w:cs="Calibri"/>
          <w:bCs/>
          <w:sz w:val="24"/>
          <w:szCs w:val="24"/>
        </w:rPr>
        <w:t>, 5</w:t>
      </w:r>
      <w:r w:rsidR="00F827AB">
        <w:rPr>
          <w:rFonts w:ascii="Calibri" w:hAnsi="Calibri" w:cs="Calibri"/>
          <w:bCs/>
          <w:sz w:val="24"/>
          <w:szCs w:val="24"/>
        </w:rPr>
        <w:t xml:space="preserve"> </w:t>
      </w:r>
      <w:r w:rsidR="00F827AB" w:rsidRPr="00F827AB">
        <w:rPr>
          <w:rFonts w:ascii="Calibri" w:hAnsi="Calibri" w:cs="Calibri"/>
          <w:bCs/>
          <w:sz w:val="24"/>
          <w:szCs w:val="24"/>
        </w:rPr>
        <w:t>mM</w:t>
      </w:r>
      <w:r w:rsidRPr="00F827AB">
        <w:rPr>
          <w:rFonts w:ascii="Calibri" w:hAnsi="Calibri" w:cs="Calibri"/>
          <w:bCs/>
          <w:sz w:val="24"/>
          <w:szCs w:val="24"/>
        </w:rPr>
        <w:t xml:space="preserve">, 20 mM) increased </w:t>
      </w:r>
      <w:r w:rsidR="0038502A" w:rsidRPr="00F827AB">
        <w:rPr>
          <w:rFonts w:ascii="Calibri" w:hAnsi="Calibri" w:cs="Calibri"/>
          <w:bCs/>
          <w:sz w:val="24"/>
          <w:szCs w:val="24"/>
        </w:rPr>
        <w:t>BODIPY-C</w:t>
      </w:r>
      <w:r w:rsidR="0038502A" w:rsidRPr="00F827AB">
        <w:rPr>
          <w:rFonts w:ascii="Calibri" w:hAnsi="Calibri" w:cs="Calibri"/>
          <w:bCs/>
          <w:sz w:val="24"/>
          <w:szCs w:val="24"/>
          <w:vertAlign w:val="subscript"/>
        </w:rPr>
        <w:t>12</w:t>
      </w:r>
      <w:r w:rsidR="0038502A" w:rsidRPr="00F827AB">
        <w:rPr>
          <w:rFonts w:ascii="Calibri" w:hAnsi="Calibri" w:cs="Calibri"/>
          <w:bCs/>
          <w:sz w:val="24"/>
          <w:szCs w:val="24"/>
        </w:rPr>
        <w:t xml:space="preserve"> </w:t>
      </w:r>
      <w:r w:rsidRPr="00F827AB">
        <w:rPr>
          <w:rFonts w:ascii="Calibri" w:hAnsi="Calibri" w:cs="Calibri"/>
          <w:bCs/>
          <w:sz w:val="24"/>
          <w:szCs w:val="24"/>
        </w:rPr>
        <w:t xml:space="preserve">uptake in a dose-dependent manner. </w:t>
      </w:r>
      <w:r w:rsidR="00F827AB">
        <w:rPr>
          <w:rFonts w:ascii="Calibri" w:hAnsi="Calibri" w:cs="Calibri"/>
          <w:bCs/>
          <w:sz w:val="24"/>
          <w:szCs w:val="24"/>
        </w:rPr>
        <w:t>(</w:t>
      </w:r>
      <w:r w:rsidRPr="00F827AB">
        <w:rPr>
          <w:rFonts w:ascii="Calibri" w:hAnsi="Calibri" w:cs="Calibri"/>
          <w:b/>
          <w:sz w:val="24"/>
          <w:szCs w:val="24"/>
        </w:rPr>
        <w:t>B</w:t>
      </w:r>
      <w:r w:rsidR="00F827AB">
        <w:rPr>
          <w:rFonts w:ascii="Calibri" w:hAnsi="Calibri" w:cs="Calibri"/>
          <w:bCs/>
          <w:sz w:val="24"/>
          <w:szCs w:val="24"/>
        </w:rPr>
        <w:t>)</w:t>
      </w:r>
      <w:r w:rsidRPr="00F827AB">
        <w:rPr>
          <w:rFonts w:ascii="Calibri" w:hAnsi="Calibri" w:cs="Calibri"/>
          <w:bCs/>
          <w:sz w:val="24"/>
          <w:szCs w:val="24"/>
        </w:rPr>
        <w:t xml:space="preserve"> 1-h 3-HIB treatment (0</w:t>
      </w:r>
      <w:r w:rsidR="00F827AB">
        <w:rPr>
          <w:rFonts w:ascii="Calibri" w:hAnsi="Calibri" w:cs="Calibri"/>
          <w:bCs/>
          <w:sz w:val="24"/>
          <w:szCs w:val="24"/>
        </w:rPr>
        <w:t xml:space="preserve"> </w:t>
      </w:r>
      <w:r w:rsidR="00F827AB" w:rsidRPr="00F827AB">
        <w:rPr>
          <w:rFonts w:ascii="Calibri" w:hAnsi="Calibri" w:cs="Calibri"/>
          <w:bCs/>
          <w:sz w:val="24"/>
          <w:szCs w:val="24"/>
        </w:rPr>
        <w:t>mM</w:t>
      </w:r>
      <w:r w:rsidRPr="00F827AB">
        <w:rPr>
          <w:rFonts w:ascii="Calibri" w:hAnsi="Calibri" w:cs="Calibri"/>
          <w:bCs/>
          <w:sz w:val="24"/>
          <w:szCs w:val="24"/>
        </w:rPr>
        <w:t>, 5</w:t>
      </w:r>
      <w:r w:rsidR="00F827AB">
        <w:rPr>
          <w:rFonts w:ascii="Calibri" w:hAnsi="Calibri" w:cs="Calibri"/>
          <w:bCs/>
          <w:sz w:val="24"/>
          <w:szCs w:val="24"/>
        </w:rPr>
        <w:t xml:space="preserve"> </w:t>
      </w:r>
      <w:r w:rsidR="00F827AB" w:rsidRPr="00F827AB">
        <w:rPr>
          <w:rFonts w:ascii="Calibri" w:hAnsi="Calibri" w:cs="Calibri"/>
          <w:bCs/>
          <w:sz w:val="24"/>
          <w:szCs w:val="24"/>
        </w:rPr>
        <w:t>mM</w:t>
      </w:r>
      <w:r w:rsidRPr="00F827AB">
        <w:rPr>
          <w:rFonts w:ascii="Calibri" w:hAnsi="Calibri" w:cs="Calibri"/>
          <w:bCs/>
          <w:sz w:val="24"/>
          <w:szCs w:val="24"/>
        </w:rPr>
        <w:t xml:space="preserve">, 20 mM) similarly increased FA uptake. </w:t>
      </w:r>
      <w:r w:rsidR="00F827AB">
        <w:rPr>
          <w:rFonts w:ascii="Calibri" w:hAnsi="Calibri" w:cs="Calibri"/>
          <w:bCs/>
          <w:sz w:val="24"/>
          <w:szCs w:val="24"/>
        </w:rPr>
        <w:t>(</w:t>
      </w:r>
      <w:r w:rsidRPr="00F827AB">
        <w:rPr>
          <w:rFonts w:ascii="Calibri" w:hAnsi="Calibri" w:cs="Calibri"/>
          <w:b/>
          <w:sz w:val="24"/>
          <w:szCs w:val="24"/>
        </w:rPr>
        <w:t>C</w:t>
      </w:r>
      <w:r w:rsidR="00F827AB">
        <w:rPr>
          <w:rFonts w:ascii="Calibri" w:hAnsi="Calibri" w:cs="Calibri"/>
          <w:bCs/>
          <w:sz w:val="24"/>
          <w:szCs w:val="24"/>
        </w:rPr>
        <w:t>)</w:t>
      </w:r>
      <w:r w:rsidRPr="00F827AB">
        <w:rPr>
          <w:rFonts w:ascii="Calibri" w:hAnsi="Calibri" w:cs="Calibri"/>
          <w:bCs/>
          <w:sz w:val="24"/>
          <w:szCs w:val="24"/>
        </w:rPr>
        <w:t xml:space="preserve"> 30-min Niclosamide treatment (1 μM) significantly suppressed </w:t>
      </w:r>
      <w:r w:rsidR="0038502A" w:rsidRPr="00F827AB">
        <w:rPr>
          <w:rFonts w:ascii="Calibri" w:hAnsi="Calibri" w:cs="Calibri"/>
          <w:bCs/>
          <w:sz w:val="24"/>
          <w:szCs w:val="24"/>
        </w:rPr>
        <w:t>BODIPY-C</w:t>
      </w:r>
      <w:r w:rsidR="0038502A" w:rsidRPr="00F827AB">
        <w:rPr>
          <w:rFonts w:ascii="Calibri" w:hAnsi="Calibri" w:cs="Calibri"/>
          <w:bCs/>
          <w:sz w:val="24"/>
          <w:szCs w:val="24"/>
          <w:vertAlign w:val="subscript"/>
        </w:rPr>
        <w:t>12</w:t>
      </w:r>
      <w:r w:rsidR="0038502A" w:rsidRPr="00F827AB">
        <w:rPr>
          <w:rFonts w:ascii="Calibri" w:hAnsi="Calibri" w:cs="Calibri"/>
          <w:bCs/>
          <w:sz w:val="24"/>
          <w:szCs w:val="24"/>
        </w:rPr>
        <w:t xml:space="preserve"> </w:t>
      </w:r>
      <w:r w:rsidRPr="00F827AB">
        <w:rPr>
          <w:rFonts w:ascii="Calibri" w:hAnsi="Calibri" w:cs="Calibri"/>
          <w:bCs/>
          <w:sz w:val="24"/>
          <w:szCs w:val="24"/>
        </w:rPr>
        <w:t xml:space="preserve">uptake relative to vehicle control (DMSO). </w:t>
      </w:r>
      <w:r w:rsidR="000B1669" w:rsidRPr="00F827AB">
        <w:rPr>
          <w:rFonts w:ascii="Calibri" w:hAnsi="Calibri" w:cs="Calibri"/>
          <w:bCs/>
          <w:sz w:val="24"/>
          <w:szCs w:val="24"/>
        </w:rPr>
        <w:t xml:space="preserve">Mean fluorescence intensity was normalized to Hoechst-stained nuclei (cell number) and no-BODIPY controls. </w:t>
      </w:r>
      <w:r w:rsidRPr="00F827AB">
        <w:rPr>
          <w:rFonts w:ascii="Calibri" w:hAnsi="Calibri" w:cs="Calibri"/>
          <w:bCs/>
          <w:sz w:val="24"/>
          <w:szCs w:val="24"/>
        </w:rPr>
        <w:t xml:space="preserve">Data are shown as mean ± SD. 2 μM </w:t>
      </w:r>
      <w:r w:rsidR="0038502A" w:rsidRPr="00F827AB">
        <w:rPr>
          <w:rFonts w:ascii="Calibri" w:hAnsi="Calibri" w:cs="Calibri"/>
          <w:bCs/>
          <w:sz w:val="24"/>
          <w:szCs w:val="24"/>
        </w:rPr>
        <w:t>BODIPY-C</w:t>
      </w:r>
      <w:r w:rsidR="0038502A" w:rsidRPr="00F827AB">
        <w:rPr>
          <w:rFonts w:ascii="Calibri" w:hAnsi="Calibri" w:cs="Calibri"/>
          <w:bCs/>
          <w:sz w:val="24"/>
          <w:szCs w:val="24"/>
          <w:vertAlign w:val="subscript"/>
        </w:rPr>
        <w:t>12</w:t>
      </w:r>
      <w:r w:rsidR="0038502A" w:rsidRPr="00F827AB">
        <w:rPr>
          <w:rFonts w:ascii="Calibri" w:hAnsi="Calibri" w:cs="Calibri"/>
          <w:bCs/>
          <w:sz w:val="24"/>
          <w:szCs w:val="24"/>
        </w:rPr>
        <w:t xml:space="preserve"> </w:t>
      </w:r>
      <w:r w:rsidRPr="00F827AB">
        <w:rPr>
          <w:rFonts w:ascii="Calibri" w:hAnsi="Calibri" w:cs="Calibri"/>
          <w:bCs/>
          <w:sz w:val="24"/>
          <w:szCs w:val="24"/>
        </w:rPr>
        <w:t xml:space="preserve">(complexed to 1 μM fatty </w:t>
      </w:r>
      <w:r w:rsidR="00816716" w:rsidRPr="00F827AB">
        <w:rPr>
          <w:rFonts w:ascii="Calibri" w:hAnsi="Calibri" w:cs="Calibri"/>
          <w:bCs/>
          <w:sz w:val="24"/>
          <w:szCs w:val="24"/>
        </w:rPr>
        <w:t>acid-</w:t>
      </w:r>
      <w:r w:rsidRPr="00F827AB">
        <w:rPr>
          <w:rFonts w:ascii="Calibri" w:hAnsi="Calibri" w:cs="Calibri"/>
          <w:bCs/>
          <w:sz w:val="24"/>
          <w:szCs w:val="24"/>
        </w:rPr>
        <w:t xml:space="preserve">free BSA) was incubated for 5 min for all experiments. Statistics for </w:t>
      </w:r>
      <w:r w:rsidR="00F827AB">
        <w:rPr>
          <w:rFonts w:ascii="Calibri" w:hAnsi="Calibri" w:cs="Calibri"/>
          <w:bCs/>
          <w:sz w:val="24"/>
          <w:szCs w:val="24"/>
        </w:rPr>
        <w:t>(</w:t>
      </w:r>
      <w:r w:rsidRPr="00F827AB">
        <w:rPr>
          <w:rFonts w:ascii="Calibri" w:hAnsi="Calibri" w:cs="Calibri"/>
          <w:b/>
          <w:sz w:val="24"/>
          <w:szCs w:val="24"/>
        </w:rPr>
        <w:t>A</w:t>
      </w:r>
      <w:r w:rsidR="00F827AB">
        <w:rPr>
          <w:rFonts w:ascii="Calibri" w:hAnsi="Calibri" w:cs="Calibri"/>
          <w:bCs/>
          <w:sz w:val="24"/>
          <w:szCs w:val="24"/>
        </w:rPr>
        <w:t>)</w:t>
      </w:r>
      <w:r w:rsidRPr="00F827AB">
        <w:rPr>
          <w:rFonts w:ascii="Calibri" w:hAnsi="Calibri" w:cs="Calibri"/>
          <w:bCs/>
          <w:sz w:val="24"/>
          <w:szCs w:val="24"/>
        </w:rPr>
        <w:t xml:space="preserve"> and </w:t>
      </w:r>
      <w:r w:rsidR="00F827AB">
        <w:rPr>
          <w:rFonts w:ascii="Calibri" w:hAnsi="Calibri" w:cs="Calibri"/>
          <w:bCs/>
          <w:sz w:val="24"/>
          <w:szCs w:val="24"/>
        </w:rPr>
        <w:t>(</w:t>
      </w:r>
      <w:r w:rsidRPr="00F827AB">
        <w:rPr>
          <w:rFonts w:ascii="Calibri" w:hAnsi="Calibri" w:cs="Calibri"/>
          <w:b/>
          <w:sz w:val="24"/>
          <w:szCs w:val="24"/>
        </w:rPr>
        <w:t>B</w:t>
      </w:r>
      <w:r w:rsidR="00F827AB">
        <w:rPr>
          <w:rFonts w:ascii="Calibri" w:hAnsi="Calibri" w:cs="Calibri"/>
          <w:bCs/>
          <w:sz w:val="24"/>
          <w:szCs w:val="24"/>
        </w:rPr>
        <w:t>)</w:t>
      </w:r>
      <w:r w:rsidRPr="00F827AB">
        <w:rPr>
          <w:rFonts w:ascii="Calibri" w:hAnsi="Calibri" w:cs="Calibri"/>
          <w:bCs/>
          <w:sz w:val="24"/>
          <w:szCs w:val="24"/>
        </w:rPr>
        <w:t xml:space="preserve"> were determined using one-way ANOVA with Dunnett’s test for multiple comparisons, and for C using Student’s unpaired two-tailed </w:t>
      </w:r>
      <w:r w:rsidRPr="00F827AB">
        <w:rPr>
          <w:rFonts w:ascii="Calibri" w:hAnsi="Calibri" w:cs="Calibri"/>
          <w:bCs/>
          <w:i/>
          <w:iCs/>
          <w:sz w:val="24"/>
          <w:szCs w:val="24"/>
        </w:rPr>
        <w:t>T test</w:t>
      </w:r>
      <w:r w:rsidRPr="00F827AB">
        <w:rPr>
          <w:rFonts w:ascii="Calibri" w:hAnsi="Calibri" w:cs="Calibri"/>
          <w:bCs/>
          <w:sz w:val="24"/>
          <w:szCs w:val="24"/>
        </w:rPr>
        <w:t>. ****</w:t>
      </w:r>
      <w:r w:rsidRPr="00F827AB">
        <w:rPr>
          <w:rFonts w:ascii="Calibri" w:hAnsi="Calibri" w:cs="Calibri"/>
          <w:bCs/>
          <w:i/>
          <w:iCs/>
          <w:sz w:val="24"/>
          <w:szCs w:val="24"/>
        </w:rPr>
        <w:t>p</w:t>
      </w:r>
      <w:r w:rsidRPr="00F827AB">
        <w:rPr>
          <w:rFonts w:ascii="Calibri" w:hAnsi="Calibri" w:cs="Calibri"/>
          <w:bCs/>
          <w:sz w:val="24"/>
          <w:szCs w:val="24"/>
        </w:rPr>
        <w:t xml:space="preserve"> &lt; 0.0001.</w:t>
      </w:r>
      <w:r w:rsidR="00816716" w:rsidRPr="00F827AB">
        <w:rPr>
          <w:rFonts w:ascii="Calibri" w:hAnsi="Calibri" w:cs="Calibri"/>
          <w:bCs/>
          <w:sz w:val="24"/>
          <w:szCs w:val="24"/>
        </w:rPr>
        <w:t xml:space="preserve"> </w:t>
      </w:r>
    </w:p>
    <w:p w14:paraId="00000087" w14:textId="77777777" w:rsidR="00460AD7" w:rsidRPr="00004D34" w:rsidRDefault="00460AD7" w:rsidP="00912BFD">
      <w:pPr>
        <w:spacing w:line="240" w:lineRule="auto"/>
        <w:jc w:val="both"/>
        <w:rPr>
          <w:rFonts w:ascii="Calibri" w:hAnsi="Calibri" w:cs="Calibri"/>
          <w:b/>
          <w:sz w:val="24"/>
          <w:szCs w:val="24"/>
          <w:u w:val="single"/>
        </w:rPr>
      </w:pPr>
    </w:p>
    <w:p w14:paraId="00000088" w14:textId="757DF727" w:rsidR="00460AD7" w:rsidRPr="00363C0B" w:rsidRDefault="00B47E93" w:rsidP="00912BFD">
      <w:pPr>
        <w:spacing w:line="240" w:lineRule="auto"/>
        <w:jc w:val="both"/>
        <w:rPr>
          <w:rFonts w:ascii="Calibri" w:hAnsi="Calibri" w:cs="Calibri"/>
          <w:bCs/>
          <w:sz w:val="24"/>
          <w:szCs w:val="24"/>
        </w:rPr>
      </w:pPr>
      <w:r w:rsidRPr="00363C0B">
        <w:rPr>
          <w:rFonts w:ascii="Calibri" w:hAnsi="Calibri" w:cs="Calibri"/>
          <w:b/>
          <w:sz w:val="24"/>
          <w:szCs w:val="24"/>
        </w:rPr>
        <w:t>Figure 4</w:t>
      </w:r>
      <w:r w:rsidR="00363C0B">
        <w:rPr>
          <w:rFonts w:ascii="Calibri" w:hAnsi="Calibri" w:cs="Calibri"/>
          <w:b/>
          <w:sz w:val="24"/>
          <w:szCs w:val="24"/>
        </w:rPr>
        <w:t xml:space="preserve">: </w:t>
      </w:r>
      <w:r w:rsidRPr="00004D34">
        <w:rPr>
          <w:rFonts w:ascii="Calibri" w:hAnsi="Calibri" w:cs="Calibri"/>
          <w:b/>
          <w:sz w:val="24"/>
          <w:szCs w:val="24"/>
        </w:rPr>
        <w:t xml:space="preserve">Assay validation using </w:t>
      </w:r>
      <w:r w:rsidR="0038502A" w:rsidRPr="00004D34">
        <w:rPr>
          <w:rFonts w:ascii="Calibri" w:hAnsi="Calibri" w:cs="Calibri"/>
          <w:b/>
          <w:bCs/>
          <w:sz w:val="24"/>
          <w:szCs w:val="24"/>
        </w:rPr>
        <w:t>BODIPY-C</w:t>
      </w:r>
      <w:r w:rsidR="0038502A" w:rsidRPr="00004D34">
        <w:rPr>
          <w:rFonts w:ascii="Calibri" w:hAnsi="Calibri" w:cs="Calibri"/>
          <w:b/>
          <w:bCs/>
          <w:sz w:val="24"/>
          <w:szCs w:val="24"/>
          <w:vertAlign w:val="subscript"/>
        </w:rPr>
        <w:t>16</w:t>
      </w:r>
      <w:r w:rsidR="0038502A" w:rsidRPr="00004D34">
        <w:rPr>
          <w:rFonts w:ascii="Calibri" w:hAnsi="Calibri" w:cs="Calibri"/>
          <w:sz w:val="24"/>
          <w:szCs w:val="24"/>
          <w:vertAlign w:val="subscript"/>
        </w:rPr>
        <w:t xml:space="preserve"> </w:t>
      </w:r>
      <w:r w:rsidRPr="00004D34">
        <w:rPr>
          <w:rFonts w:ascii="Calibri" w:hAnsi="Calibri" w:cs="Calibri"/>
          <w:b/>
          <w:sz w:val="24"/>
          <w:szCs w:val="24"/>
        </w:rPr>
        <w:t xml:space="preserve">in HUVECs. </w:t>
      </w:r>
      <w:r w:rsidR="00363C0B" w:rsidRPr="00363C0B">
        <w:rPr>
          <w:rFonts w:ascii="Calibri" w:hAnsi="Calibri" w:cs="Calibri"/>
          <w:bCs/>
          <w:sz w:val="24"/>
          <w:szCs w:val="24"/>
        </w:rPr>
        <w:t>(</w:t>
      </w:r>
      <w:r w:rsidRPr="00363C0B">
        <w:rPr>
          <w:rFonts w:ascii="Calibri" w:hAnsi="Calibri" w:cs="Calibri"/>
          <w:b/>
          <w:sz w:val="24"/>
          <w:szCs w:val="24"/>
        </w:rPr>
        <w:t>A</w:t>
      </w:r>
      <w:r w:rsidR="00363C0B">
        <w:rPr>
          <w:rFonts w:ascii="Calibri" w:hAnsi="Calibri" w:cs="Calibri"/>
          <w:bCs/>
          <w:sz w:val="24"/>
          <w:szCs w:val="24"/>
        </w:rPr>
        <w:t>)</w:t>
      </w:r>
      <w:r w:rsidRPr="00363C0B">
        <w:rPr>
          <w:rFonts w:ascii="Calibri" w:hAnsi="Calibri" w:cs="Calibri"/>
          <w:bCs/>
          <w:sz w:val="24"/>
          <w:szCs w:val="24"/>
        </w:rPr>
        <w:t xml:space="preserve"> Lactate treatment (0</w:t>
      </w:r>
      <w:r w:rsidR="00363C0B">
        <w:rPr>
          <w:rFonts w:ascii="Calibri" w:hAnsi="Calibri" w:cs="Calibri"/>
          <w:bCs/>
          <w:sz w:val="24"/>
          <w:szCs w:val="24"/>
        </w:rPr>
        <w:t xml:space="preserve"> </w:t>
      </w:r>
      <w:r w:rsidR="00363C0B" w:rsidRPr="00363C0B">
        <w:rPr>
          <w:rFonts w:ascii="Calibri" w:hAnsi="Calibri" w:cs="Calibri"/>
          <w:bCs/>
          <w:sz w:val="24"/>
          <w:szCs w:val="24"/>
        </w:rPr>
        <w:t>mM</w:t>
      </w:r>
      <w:r w:rsidRPr="00363C0B">
        <w:rPr>
          <w:rFonts w:ascii="Calibri" w:hAnsi="Calibri" w:cs="Calibri"/>
          <w:bCs/>
          <w:sz w:val="24"/>
          <w:szCs w:val="24"/>
        </w:rPr>
        <w:t>, 10</w:t>
      </w:r>
      <w:r w:rsidR="00363C0B">
        <w:rPr>
          <w:rFonts w:ascii="Calibri" w:hAnsi="Calibri" w:cs="Calibri"/>
          <w:bCs/>
          <w:sz w:val="24"/>
          <w:szCs w:val="24"/>
        </w:rPr>
        <w:t xml:space="preserve"> </w:t>
      </w:r>
      <w:r w:rsidR="00363C0B" w:rsidRPr="00363C0B">
        <w:rPr>
          <w:rFonts w:ascii="Calibri" w:hAnsi="Calibri" w:cs="Calibri"/>
          <w:bCs/>
          <w:sz w:val="24"/>
          <w:szCs w:val="24"/>
        </w:rPr>
        <w:t>mM</w:t>
      </w:r>
      <w:r w:rsidRPr="00363C0B">
        <w:rPr>
          <w:rFonts w:ascii="Calibri" w:hAnsi="Calibri" w:cs="Calibri"/>
          <w:bCs/>
          <w:sz w:val="24"/>
          <w:szCs w:val="24"/>
        </w:rPr>
        <w:t>, 20 mM for 1 h) enhanced BODIPY-C</w:t>
      </w:r>
      <w:r w:rsidRPr="00363C0B">
        <w:rPr>
          <w:rFonts w:ascii="Calibri" w:hAnsi="Calibri" w:cs="Calibri"/>
          <w:bCs/>
          <w:sz w:val="24"/>
          <w:szCs w:val="24"/>
          <w:vertAlign w:val="subscript"/>
        </w:rPr>
        <w:t>16</w:t>
      </w:r>
      <w:r w:rsidRPr="00363C0B">
        <w:rPr>
          <w:rFonts w:ascii="Calibri" w:hAnsi="Calibri" w:cs="Calibri"/>
          <w:bCs/>
          <w:sz w:val="24"/>
          <w:szCs w:val="24"/>
        </w:rPr>
        <w:t xml:space="preserve"> uptake in a dose-dependent manner. </w:t>
      </w:r>
      <w:r w:rsidR="00363C0B">
        <w:rPr>
          <w:rFonts w:ascii="Calibri" w:hAnsi="Calibri" w:cs="Calibri"/>
          <w:bCs/>
          <w:sz w:val="24"/>
          <w:szCs w:val="24"/>
        </w:rPr>
        <w:t>(</w:t>
      </w:r>
      <w:r w:rsidRPr="00363C0B">
        <w:rPr>
          <w:rFonts w:ascii="Calibri" w:hAnsi="Calibri" w:cs="Calibri"/>
          <w:b/>
          <w:sz w:val="24"/>
          <w:szCs w:val="24"/>
        </w:rPr>
        <w:t>B</w:t>
      </w:r>
      <w:r w:rsidR="00363C0B">
        <w:rPr>
          <w:rFonts w:ascii="Calibri" w:hAnsi="Calibri" w:cs="Calibri"/>
          <w:bCs/>
          <w:sz w:val="24"/>
          <w:szCs w:val="24"/>
        </w:rPr>
        <w:t>)</w:t>
      </w:r>
      <w:r w:rsidRPr="00363C0B">
        <w:rPr>
          <w:rFonts w:ascii="Calibri" w:hAnsi="Calibri" w:cs="Calibri"/>
          <w:bCs/>
          <w:sz w:val="24"/>
          <w:szCs w:val="24"/>
        </w:rPr>
        <w:t xml:space="preserve"> Niclosamide treatment (1 μM for 1 h) significantly reduced </w:t>
      </w:r>
      <w:r w:rsidR="00363C0B">
        <w:rPr>
          <w:rFonts w:ascii="Calibri" w:hAnsi="Calibri" w:cs="Calibri"/>
          <w:bCs/>
          <w:sz w:val="24"/>
          <w:szCs w:val="24"/>
        </w:rPr>
        <w:t xml:space="preserve">the </w:t>
      </w:r>
      <w:r w:rsidR="0038502A" w:rsidRPr="00363C0B">
        <w:rPr>
          <w:rFonts w:ascii="Calibri" w:hAnsi="Calibri" w:cs="Calibri"/>
          <w:bCs/>
          <w:sz w:val="24"/>
          <w:szCs w:val="24"/>
        </w:rPr>
        <w:t>BODIPY-C</w:t>
      </w:r>
      <w:r w:rsidR="0038502A" w:rsidRPr="00363C0B">
        <w:rPr>
          <w:rFonts w:ascii="Calibri" w:hAnsi="Calibri" w:cs="Calibri"/>
          <w:bCs/>
          <w:sz w:val="24"/>
          <w:szCs w:val="24"/>
          <w:vertAlign w:val="subscript"/>
        </w:rPr>
        <w:t xml:space="preserve">16 </w:t>
      </w:r>
      <w:r w:rsidRPr="00363C0B">
        <w:rPr>
          <w:rFonts w:ascii="Calibri" w:hAnsi="Calibri" w:cs="Calibri"/>
          <w:bCs/>
          <w:sz w:val="24"/>
          <w:szCs w:val="24"/>
        </w:rPr>
        <w:t xml:space="preserve">signal compared to vehicle-treated control. </w:t>
      </w:r>
      <w:r w:rsidR="00186106" w:rsidRPr="00363C0B">
        <w:rPr>
          <w:rFonts w:ascii="Calibri" w:hAnsi="Calibri" w:cs="Calibri"/>
          <w:bCs/>
          <w:sz w:val="24"/>
          <w:szCs w:val="24"/>
        </w:rPr>
        <w:t xml:space="preserve">Mean fluorescence intensity was normalized to Hoechst-stained nuclei (cell number) and no-BODIPY controls. </w:t>
      </w:r>
      <w:r w:rsidRPr="00363C0B">
        <w:rPr>
          <w:rFonts w:ascii="Calibri" w:hAnsi="Calibri" w:cs="Calibri"/>
          <w:bCs/>
          <w:sz w:val="24"/>
          <w:szCs w:val="24"/>
        </w:rPr>
        <w:t xml:space="preserve">Data are shown as mean ± SD. 2 μM </w:t>
      </w:r>
      <w:r w:rsidR="0038502A" w:rsidRPr="00363C0B">
        <w:rPr>
          <w:rFonts w:ascii="Calibri" w:hAnsi="Calibri" w:cs="Calibri"/>
          <w:bCs/>
          <w:sz w:val="24"/>
          <w:szCs w:val="24"/>
        </w:rPr>
        <w:t>BODIPY-C</w:t>
      </w:r>
      <w:r w:rsidR="0038502A" w:rsidRPr="00363C0B">
        <w:rPr>
          <w:rFonts w:ascii="Calibri" w:hAnsi="Calibri" w:cs="Calibri"/>
          <w:bCs/>
          <w:sz w:val="24"/>
          <w:szCs w:val="24"/>
          <w:vertAlign w:val="subscript"/>
        </w:rPr>
        <w:t xml:space="preserve">16 </w:t>
      </w:r>
      <w:r w:rsidRPr="00363C0B">
        <w:rPr>
          <w:rFonts w:ascii="Calibri" w:hAnsi="Calibri" w:cs="Calibri"/>
          <w:bCs/>
          <w:sz w:val="24"/>
          <w:szCs w:val="24"/>
        </w:rPr>
        <w:t xml:space="preserve">(complexed to 1 μM fatty </w:t>
      </w:r>
      <w:r w:rsidR="00816716" w:rsidRPr="00363C0B">
        <w:rPr>
          <w:rFonts w:ascii="Calibri" w:hAnsi="Calibri" w:cs="Calibri"/>
          <w:bCs/>
          <w:sz w:val="24"/>
          <w:szCs w:val="24"/>
        </w:rPr>
        <w:t>acid-</w:t>
      </w:r>
      <w:r w:rsidRPr="00363C0B">
        <w:rPr>
          <w:rFonts w:ascii="Calibri" w:hAnsi="Calibri" w:cs="Calibri"/>
          <w:bCs/>
          <w:sz w:val="24"/>
          <w:szCs w:val="24"/>
        </w:rPr>
        <w:t xml:space="preserve">free BSA) was incubated for 5 min for all experiments. Statistics for </w:t>
      </w:r>
      <w:r w:rsidR="00363C0B">
        <w:rPr>
          <w:rFonts w:ascii="Calibri" w:hAnsi="Calibri" w:cs="Calibri"/>
          <w:bCs/>
          <w:sz w:val="24"/>
          <w:szCs w:val="24"/>
        </w:rPr>
        <w:t>(</w:t>
      </w:r>
      <w:r w:rsidRPr="00363C0B">
        <w:rPr>
          <w:rFonts w:ascii="Calibri" w:hAnsi="Calibri" w:cs="Calibri"/>
          <w:b/>
          <w:sz w:val="24"/>
          <w:szCs w:val="24"/>
        </w:rPr>
        <w:t>A</w:t>
      </w:r>
      <w:r w:rsidR="00363C0B">
        <w:rPr>
          <w:rFonts w:ascii="Calibri" w:hAnsi="Calibri" w:cs="Calibri"/>
          <w:bCs/>
          <w:sz w:val="24"/>
          <w:szCs w:val="24"/>
        </w:rPr>
        <w:t>)</w:t>
      </w:r>
      <w:r w:rsidRPr="00363C0B">
        <w:rPr>
          <w:rFonts w:ascii="Calibri" w:hAnsi="Calibri" w:cs="Calibri"/>
          <w:bCs/>
          <w:sz w:val="24"/>
          <w:szCs w:val="24"/>
        </w:rPr>
        <w:t xml:space="preserve"> w</w:t>
      </w:r>
      <w:r w:rsidR="00363C0B">
        <w:rPr>
          <w:rFonts w:ascii="Calibri" w:hAnsi="Calibri" w:cs="Calibri"/>
          <w:bCs/>
          <w:sz w:val="24"/>
          <w:szCs w:val="24"/>
        </w:rPr>
        <w:t>ere</w:t>
      </w:r>
      <w:r w:rsidRPr="00363C0B">
        <w:rPr>
          <w:rFonts w:ascii="Calibri" w:hAnsi="Calibri" w:cs="Calibri"/>
          <w:bCs/>
          <w:sz w:val="24"/>
          <w:szCs w:val="24"/>
        </w:rPr>
        <w:t xml:space="preserve"> determined using one-way ANOVA with Dunnett’s test for multiple comparisons, and for B using Student’s unpaired two-tailed </w:t>
      </w:r>
      <w:r w:rsidRPr="00363C0B">
        <w:rPr>
          <w:rFonts w:ascii="Calibri" w:hAnsi="Calibri" w:cs="Calibri"/>
          <w:bCs/>
          <w:i/>
          <w:iCs/>
          <w:sz w:val="24"/>
          <w:szCs w:val="24"/>
        </w:rPr>
        <w:t>T test</w:t>
      </w:r>
      <w:r w:rsidRPr="00363C0B">
        <w:rPr>
          <w:rFonts w:ascii="Calibri" w:hAnsi="Calibri" w:cs="Calibri"/>
          <w:bCs/>
          <w:sz w:val="24"/>
          <w:szCs w:val="24"/>
        </w:rPr>
        <w:t xml:space="preserve">. </w:t>
      </w:r>
      <w:r w:rsidR="000A4FDB" w:rsidRPr="00363C0B">
        <w:rPr>
          <w:rFonts w:ascii="Calibri" w:hAnsi="Calibri" w:cs="Calibri"/>
          <w:bCs/>
          <w:sz w:val="24"/>
          <w:szCs w:val="24"/>
        </w:rPr>
        <w:t>*</w:t>
      </w:r>
      <w:r w:rsidR="000A4FDB" w:rsidRPr="00363C0B">
        <w:rPr>
          <w:rFonts w:ascii="Calibri" w:hAnsi="Calibri" w:cs="Calibri"/>
          <w:bCs/>
          <w:i/>
          <w:iCs/>
          <w:sz w:val="24"/>
          <w:szCs w:val="24"/>
        </w:rPr>
        <w:t>p</w:t>
      </w:r>
      <w:r w:rsidR="000A4FDB" w:rsidRPr="00363C0B">
        <w:rPr>
          <w:rFonts w:ascii="Calibri" w:hAnsi="Calibri" w:cs="Calibri"/>
          <w:bCs/>
          <w:sz w:val="24"/>
          <w:szCs w:val="24"/>
        </w:rPr>
        <w:t xml:space="preserve"> &lt; 0.05, </w:t>
      </w:r>
      <w:r w:rsidRPr="00363C0B">
        <w:rPr>
          <w:rFonts w:ascii="Calibri" w:hAnsi="Calibri" w:cs="Calibri"/>
          <w:bCs/>
          <w:sz w:val="24"/>
          <w:szCs w:val="24"/>
        </w:rPr>
        <w:t>***</w:t>
      </w:r>
      <w:r w:rsidRPr="00363C0B">
        <w:rPr>
          <w:rFonts w:ascii="Calibri" w:hAnsi="Calibri" w:cs="Calibri"/>
          <w:bCs/>
          <w:i/>
          <w:iCs/>
          <w:sz w:val="24"/>
          <w:szCs w:val="24"/>
        </w:rPr>
        <w:t>p</w:t>
      </w:r>
      <w:r w:rsidRPr="00363C0B">
        <w:rPr>
          <w:rFonts w:ascii="Calibri" w:hAnsi="Calibri" w:cs="Calibri"/>
          <w:bCs/>
          <w:sz w:val="24"/>
          <w:szCs w:val="24"/>
        </w:rPr>
        <w:t xml:space="preserve"> &lt; 0.001, </w:t>
      </w:r>
      <w:r w:rsidR="000A4FDB" w:rsidRPr="00363C0B">
        <w:rPr>
          <w:rFonts w:ascii="Calibri" w:hAnsi="Calibri" w:cs="Calibri"/>
          <w:bCs/>
          <w:sz w:val="24"/>
          <w:szCs w:val="24"/>
        </w:rPr>
        <w:t xml:space="preserve">and </w:t>
      </w:r>
      <w:r w:rsidRPr="00363C0B">
        <w:rPr>
          <w:rFonts w:ascii="Calibri" w:hAnsi="Calibri" w:cs="Calibri"/>
          <w:bCs/>
          <w:sz w:val="24"/>
          <w:szCs w:val="24"/>
        </w:rPr>
        <w:t>****</w:t>
      </w:r>
      <w:r w:rsidRPr="00363C0B">
        <w:rPr>
          <w:rFonts w:ascii="Calibri" w:hAnsi="Calibri" w:cs="Calibri"/>
          <w:bCs/>
          <w:i/>
          <w:iCs/>
          <w:sz w:val="24"/>
          <w:szCs w:val="24"/>
        </w:rPr>
        <w:t>p</w:t>
      </w:r>
      <w:r w:rsidRPr="00363C0B">
        <w:rPr>
          <w:rFonts w:ascii="Calibri" w:hAnsi="Calibri" w:cs="Calibri"/>
          <w:bCs/>
          <w:sz w:val="24"/>
          <w:szCs w:val="24"/>
        </w:rPr>
        <w:t xml:space="preserve"> &lt; 0.0001.</w:t>
      </w:r>
    </w:p>
    <w:p w14:paraId="00000089" w14:textId="77777777" w:rsidR="00460AD7" w:rsidRPr="00004D34" w:rsidRDefault="00460AD7" w:rsidP="00912BFD">
      <w:pPr>
        <w:spacing w:line="240" w:lineRule="auto"/>
        <w:jc w:val="both"/>
        <w:rPr>
          <w:rFonts w:ascii="Calibri" w:hAnsi="Calibri" w:cs="Calibri"/>
          <w:b/>
          <w:sz w:val="24"/>
          <w:szCs w:val="24"/>
          <w:u w:val="single"/>
        </w:rPr>
      </w:pPr>
    </w:p>
    <w:p w14:paraId="0000008C" w14:textId="77777777" w:rsidR="00460AD7" w:rsidRPr="00004D34" w:rsidRDefault="00B47E93" w:rsidP="00912BFD">
      <w:pPr>
        <w:spacing w:line="240" w:lineRule="auto"/>
        <w:jc w:val="both"/>
        <w:rPr>
          <w:rFonts w:ascii="Calibri" w:hAnsi="Calibri" w:cs="Calibri"/>
          <w:b/>
          <w:sz w:val="24"/>
          <w:szCs w:val="24"/>
        </w:rPr>
      </w:pPr>
      <w:bookmarkStart w:id="8" w:name="_heading=h.ap82a9yoaqb3" w:colFirst="0" w:colLast="0"/>
      <w:bookmarkEnd w:id="8"/>
      <w:r w:rsidRPr="00004D34">
        <w:rPr>
          <w:rFonts w:ascii="Calibri" w:hAnsi="Calibri" w:cs="Calibri"/>
          <w:b/>
          <w:sz w:val="24"/>
          <w:szCs w:val="24"/>
        </w:rPr>
        <w:t>DISCUSSION:</w:t>
      </w:r>
    </w:p>
    <w:p w14:paraId="0000008E" w14:textId="4E287CFA"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This assay offers a rapid, quantitative, and cost-effective method for measuring FA uptake in ECs using a 96-well plate-based format and fluorescent long-chain FA analogs. By incorporating both positive and negative controls and validating across primary (HUVECs) and immortalized (EA.hy926) EC</w:t>
      </w:r>
      <w:r w:rsidR="00B74DCC" w:rsidRPr="00004D34">
        <w:rPr>
          <w:rFonts w:ascii="Calibri" w:hAnsi="Calibri" w:cs="Calibri"/>
          <w:sz w:val="24"/>
          <w:szCs w:val="24"/>
        </w:rPr>
        <w:t>s</w:t>
      </w:r>
      <w:r w:rsidRPr="00004D34">
        <w:rPr>
          <w:rFonts w:ascii="Calibri" w:hAnsi="Calibri" w:cs="Calibri"/>
          <w:sz w:val="24"/>
          <w:szCs w:val="24"/>
        </w:rPr>
        <w:t xml:space="preserve">, </w:t>
      </w:r>
      <w:r w:rsidR="00177172" w:rsidRPr="00004D34">
        <w:rPr>
          <w:rFonts w:ascii="Calibri" w:hAnsi="Calibri" w:cs="Calibri"/>
          <w:sz w:val="24"/>
          <w:szCs w:val="24"/>
        </w:rPr>
        <w:t>this protocol</w:t>
      </w:r>
      <w:r w:rsidRPr="00004D34">
        <w:rPr>
          <w:rFonts w:ascii="Calibri" w:hAnsi="Calibri" w:cs="Calibri"/>
          <w:sz w:val="24"/>
          <w:szCs w:val="24"/>
        </w:rPr>
        <w:t xml:space="preserve"> demonstrates robustness, reproducibility, and broad applicability.</w:t>
      </w:r>
    </w:p>
    <w:p w14:paraId="0000008F" w14:textId="77777777" w:rsidR="00460AD7" w:rsidRPr="00004D34" w:rsidRDefault="00460AD7" w:rsidP="00912BFD">
      <w:pPr>
        <w:spacing w:line="240" w:lineRule="auto"/>
        <w:jc w:val="both"/>
        <w:rPr>
          <w:rFonts w:ascii="Calibri" w:hAnsi="Calibri" w:cs="Calibri"/>
          <w:sz w:val="24"/>
          <w:szCs w:val="24"/>
        </w:rPr>
      </w:pPr>
    </w:p>
    <w:p w14:paraId="00000090" w14:textId="488B45E8"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Fluorescence-based </w:t>
      </w:r>
      <w:r w:rsidR="00177172" w:rsidRPr="00004D34">
        <w:rPr>
          <w:rFonts w:ascii="Calibri" w:hAnsi="Calibri" w:cs="Calibri"/>
          <w:sz w:val="24"/>
          <w:szCs w:val="24"/>
        </w:rPr>
        <w:t xml:space="preserve">analyses </w:t>
      </w:r>
      <w:r w:rsidRPr="00004D34">
        <w:rPr>
          <w:rFonts w:ascii="Calibri" w:hAnsi="Calibri" w:cs="Calibri"/>
          <w:sz w:val="24"/>
          <w:szCs w:val="24"/>
        </w:rPr>
        <w:t>have been instrumental in uncovering paracrine regulators of endothelial lipid transport, as mentioned earlier</w:t>
      </w:r>
      <w:r w:rsidRPr="00004D34">
        <w:rPr>
          <w:rFonts w:ascii="Calibri" w:hAnsi="Calibri" w:cs="Calibri"/>
          <w:sz w:val="24"/>
          <w:szCs w:val="24"/>
          <w:vertAlign w:val="superscript"/>
        </w:rPr>
        <w:t>4,5,7</w:t>
      </w:r>
      <w:r w:rsidRPr="00004D34">
        <w:rPr>
          <w:rFonts w:ascii="Calibri" w:hAnsi="Calibri" w:cs="Calibri"/>
          <w:sz w:val="24"/>
          <w:szCs w:val="24"/>
        </w:rPr>
        <w:t xml:space="preserve">. These examples highlight how a standardized </w:t>
      </w:r>
      <w:r w:rsidR="00D851C0" w:rsidRPr="00004D34">
        <w:rPr>
          <w:rFonts w:ascii="Calibri" w:hAnsi="Calibri" w:cs="Calibri"/>
          <w:sz w:val="24"/>
          <w:szCs w:val="24"/>
        </w:rPr>
        <w:t xml:space="preserve">system </w:t>
      </w:r>
      <w:r w:rsidRPr="00004D34">
        <w:rPr>
          <w:rFonts w:ascii="Calibri" w:hAnsi="Calibri" w:cs="Calibri"/>
          <w:sz w:val="24"/>
          <w:szCs w:val="24"/>
        </w:rPr>
        <w:t xml:space="preserve">can continue to reliably elucidate metabolite-driven regulation of </w:t>
      </w:r>
      <w:r w:rsidR="0062679E" w:rsidRPr="00004D34">
        <w:rPr>
          <w:rFonts w:ascii="Calibri" w:hAnsi="Calibri" w:cs="Calibri"/>
          <w:sz w:val="24"/>
          <w:szCs w:val="24"/>
        </w:rPr>
        <w:t>lipid transport</w:t>
      </w:r>
      <w:r w:rsidRPr="00004D34">
        <w:rPr>
          <w:rFonts w:ascii="Calibri" w:hAnsi="Calibri" w:cs="Calibri"/>
          <w:sz w:val="24"/>
          <w:szCs w:val="24"/>
        </w:rPr>
        <w:t xml:space="preserve"> in a controlled </w:t>
      </w:r>
      <w:r w:rsidRPr="00004D34">
        <w:rPr>
          <w:rFonts w:ascii="Calibri" w:hAnsi="Calibri" w:cs="Calibri"/>
          <w:i/>
          <w:sz w:val="24"/>
          <w:szCs w:val="24"/>
        </w:rPr>
        <w:t>in vitro</w:t>
      </w:r>
      <w:r w:rsidRPr="00004D34">
        <w:rPr>
          <w:rFonts w:ascii="Calibri" w:hAnsi="Calibri" w:cs="Calibri"/>
          <w:sz w:val="24"/>
          <w:szCs w:val="24"/>
        </w:rPr>
        <w:t xml:space="preserve"> setting. The protocol described here establishes key parameters for reliable FA uptake measurements, including the use of </w:t>
      </w:r>
      <w:r w:rsidR="00DF592A" w:rsidRPr="00004D34">
        <w:rPr>
          <w:rFonts w:ascii="Calibri" w:hAnsi="Calibri" w:cs="Calibri"/>
          <w:sz w:val="24"/>
          <w:szCs w:val="24"/>
        </w:rPr>
        <w:t>BODIPY-C</w:t>
      </w:r>
      <w:r w:rsidR="00DF592A" w:rsidRPr="00004D34">
        <w:rPr>
          <w:rFonts w:ascii="Calibri" w:hAnsi="Calibri" w:cs="Calibri"/>
          <w:sz w:val="24"/>
          <w:szCs w:val="24"/>
          <w:vertAlign w:val="subscript"/>
        </w:rPr>
        <w:t xml:space="preserve">12 </w:t>
      </w:r>
      <w:r w:rsidRPr="00004D34">
        <w:rPr>
          <w:rFonts w:ascii="Calibri" w:hAnsi="Calibri" w:cs="Calibri"/>
          <w:sz w:val="24"/>
          <w:szCs w:val="24"/>
        </w:rPr>
        <w:t xml:space="preserve">and </w:t>
      </w:r>
      <w:r w:rsidR="00DF592A" w:rsidRPr="00004D34">
        <w:rPr>
          <w:rFonts w:ascii="Calibri" w:hAnsi="Calibri" w:cs="Calibri"/>
          <w:sz w:val="24"/>
          <w:szCs w:val="24"/>
        </w:rPr>
        <w:t>BODIPY-C</w:t>
      </w:r>
      <w:r w:rsidR="00DF592A" w:rsidRPr="00004D34">
        <w:rPr>
          <w:rFonts w:ascii="Calibri" w:hAnsi="Calibri" w:cs="Calibri"/>
          <w:sz w:val="24"/>
          <w:szCs w:val="24"/>
          <w:vertAlign w:val="subscript"/>
        </w:rPr>
        <w:t xml:space="preserve">16 </w:t>
      </w:r>
      <w:r w:rsidRPr="00004D34">
        <w:rPr>
          <w:rFonts w:ascii="Calibri" w:hAnsi="Calibri" w:cs="Calibri"/>
          <w:sz w:val="24"/>
          <w:szCs w:val="24"/>
        </w:rPr>
        <w:t>at multiple concentrations (0.5–2 μM) and incubation times (1</w:t>
      </w:r>
      <w:r w:rsidR="0000361D">
        <w:rPr>
          <w:rFonts w:ascii="Calibri" w:hAnsi="Calibri" w:cs="Calibri"/>
          <w:sz w:val="24"/>
          <w:szCs w:val="24"/>
        </w:rPr>
        <w:t xml:space="preserve"> min</w:t>
      </w:r>
      <w:r w:rsidRPr="00004D34">
        <w:rPr>
          <w:rFonts w:ascii="Calibri" w:hAnsi="Calibri" w:cs="Calibri"/>
          <w:sz w:val="24"/>
          <w:szCs w:val="24"/>
        </w:rPr>
        <w:t>, 5</w:t>
      </w:r>
      <w:r w:rsidR="0000361D">
        <w:rPr>
          <w:rFonts w:ascii="Calibri" w:hAnsi="Calibri" w:cs="Calibri"/>
          <w:sz w:val="24"/>
          <w:szCs w:val="24"/>
        </w:rPr>
        <w:t xml:space="preserve"> min</w:t>
      </w:r>
      <w:r w:rsidRPr="00004D34">
        <w:rPr>
          <w:rFonts w:ascii="Calibri" w:hAnsi="Calibri" w:cs="Calibri"/>
          <w:sz w:val="24"/>
          <w:szCs w:val="24"/>
        </w:rPr>
        <w:t xml:space="preserve">, and 10 min). </w:t>
      </w:r>
      <w:r w:rsidR="00196607" w:rsidRPr="00004D34">
        <w:rPr>
          <w:rFonts w:ascii="Calibri" w:hAnsi="Calibri" w:cs="Calibri"/>
          <w:sz w:val="24"/>
          <w:szCs w:val="24"/>
        </w:rPr>
        <w:t>It also</w:t>
      </w:r>
      <w:r w:rsidRPr="00004D34">
        <w:rPr>
          <w:rFonts w:ascii="Calibri" w:hAnsi="Calibri" w:cs="Calibri"/>
          <w:sz w:val="24"/>
          <w:szCs w:val="24"/>
        </w:rPr>
        <w:t xml:space="preserve"> effectively detected increased uptake in response to 3-HIB and lactate, and reduced uptake following treatment with niclosamide</w:t>
      </w:r>
      <w:r w:rsidR="0000361D">
        <w:rPr>
          <w:rFonts w:ascii="Calibri" w:hAnsi="Calibri" w:cs="Calibri"/>
          <w:sz w:val="24"/>
          <w:szCs w:val="24"/>
        </w:rPr>
        <w:t>,</w:t>
      </w:r>
      <w:r w:rsidR="00196607" w:rsidRPr="00004D34">
        <w:rPr>
          <w:rFonts w:ascii="Calibri" w:hAnsi="Calibri" w:cs="Calibri"/>
          <w:sz w:val="24"/>
          <w:szCs w:val="24"/>
        </w:rPr>
        <w:t xml:space="preserve"> </w:t>
      </w:r>
      <w:r w:rsidRPr="00004D34">
        <w:rPr>
          <w:rFonts w:ascii="Calibri" w:hAnsi="Calibri" w:cs="Calibri"/>
          <w:sz w:val="24"/>
          <w:szCs w:val="24"/>
        </w:rPr>
        <w:t>confirming both its sensitivity and dynamic range. While optimized here for ECs, this assay can be readily adapted to other cell types such as adipocytes, myotubes, or hepatocytes with adjustments to BODIPY:</w:t>
      </w:r>
      <w:r w:rsidR="0000361D">
        <w:rPr>
          <w:rFonts w:ascii="Calibri" w:hAnsi="Calibri" w:cs="Calibri"/>
          <w:sz w:val="24"/>
          <w:szCs w:val="24"/>
        </w:rPr>
        <w:t xml:space="preserve"> </w:t>
      </w:r>
      <w:r w:rsidRPr="00004D34">
        <w:rPr>
          <w:rFonts w:ascii="Calibri" w:hAnsi="Calibri" w:cs="Calibri"/>
          <w:sz w:val="24"/>
          <w:szCs w:val="24"/>
        </w:rPr>
        <w:t>BSA ratios and treatment conditions. It can also be modified for live-cell imaging using compatible plates or adapted into a pulse-chase format to evaluate intracellular FA retention, metabolism, or efflux.</w:t>
      </w:r>
    </w:p>
    <w:p w14:paraId="00000091" w14:textId="77777777" w:rsidR="00460AD7" w:rsidRPr="00004D34" w:rsidRDefault="00460AD7" w:rsidP="00912BFD">
      <w:pPr>
        <w:spacing w:line="240" w:lineRule="auto"/>
        <w:jc w:val="both"/>
        <w:rPr>
          <w:rFonts w:ascii="Calibri" w:hAnsi="Calibri" w:cs="Calibri"/>
          <w:sz w:val="24"/>
          <w:szCs w:val="24"/>
        </w:rPr>
      </w:pPr>
    </w:p>
    <w:p w14:paraId="00000092" w14:textId="522F3C7D" w:rsidR="00460AD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lastRenderedPageBreak/>
        <w:t xml:space="preserve">Compared to other approaches, this method offers distinct advantages: it is scalable, quantitative, and adaptable to various FA chain lengths. In addition, it is cost-effective, involves only a handful of steps, and requires instruments no more complex than a common microplate reader, allowing new users, including students, to quickly master this protocol. Finally, unlike qualitative microscopy-based methods or endpoint stains like Oil Red O, which reflect cumulative lipid content, this </w:t>
      </w:r>
      <w:r w:rsidR="00196607" w:rsidRPr="00004D34">
        <w:rPr>
          <w:rFonts w:ascii="Calibri" w:hAnsi="Calibri" w:cs="Calibri"/>
          <w:sz w:val="24"/>
          <w:szCs w:val="24"/>
        </w:rPr>
        <w:t xml:space="preserve">protocol </w:t>
      </w:r>
      <w:r w:rsidRPr="00004D34">
        <w:rPr>
          <w:rFonts w:ascii="Calibri" w:hAnsi="Calibri" w:cs="Calibri"/>
          <w:sz w:val="24"/>
          <w:szCs w:val="24"/>
        </w:rPr>
        <w:t>captures real-time FA uptake without requiring fixation or lysis.</w:t>
      </w:r>
    </w:p>
    <w:p w14:paraId="00000093" w14:textId="77777777" w:rsidR="00460AD7" w:rsidRPr="00004D34" w:rsidRDefault="00460AD7" w:rsidP="00912BFD">
      <w:pPr>
        <w:spacing w:line="240" w:lineRule="auto"/>
        <w:jc w:val="both"/>
        <w:rPr>
          <w:rFonts w:ascii="Calibri" w:hAnsi="Calibri" w:cs="Calibri"/>
          <w:sz w:val="24"/>
          <w:szCs w:val="24"/>
        </w:rPr>
      </w:pPr>
    </w:p>
    <w:p w14:paraId="17CE8B95" w14:textId="4671378C" w:rsidR="003771F7" w:rsidRPr="00004D34" w:rsidRDefault="00B47E93" w:rsidP="00912BFD">
      <w:pPr>
        <w:spacing w:line="240" w:lineRule="auto"/>
        <w:jc w:val="both"/>
        <w:rPr>
          <w:rFonts w:ascii="Calibri" w:hAnsi="Calibri" w:cs="Calibri"/>
          <w:sz w:val="24"/>
          <w:szCs w:val="24"/>
        </w:rPr>
      </w:pPr>
      <w:r w:rsidRPr="00004D34">
        <w:rPr>
          <w:rFonts w:ascii="Calibri" w:hAnsi="Calibri" w:cs="Calibri"/>
          <w:sz w:val="24"/>
          <w:szCs w:val="24"/>
        </w:rPr>
        <w:t>Nonetheless, several limitations should be noted. The use of a 2D static culture system does not fully recapitulate the physiological complexity of the vascular environment. Key factors such as shear stress or LPL-mediated lipolysis, a</w:t>
      </w:r>
      <w:r w:rsidR="0000361D">
        <w:rPr>
          <w:rFonts w:ascii="Calibri" w:hAnsi="Calibri" w:cs="Calibri"/>
          <w:sz w:val="24"/>
          <w:szCs w:val="24"/>
        </w:rPr>
        <w:t>s well as endothelial-parenchymal interactions,</w:t>
      </w:r>
      <w:r w:rsidRPr="00004D34">
        <w:rPr>
          <w:rFonts w:ascii="Calibri" w:hAnsi="Calibri" w:cs="Calibri"/>
          <w:sz w:val="24"/>
          <w:szCs w:val="24"/>
        </w:rPr>
        <w:t xml:space="preserve"> are absent from this simplified model. </w:t>
      </w:r>
      <w:r w:rsidR="009258F3" w:rsidRPr="00004D34">
        <w:rPr>
          <w:rFonts w:ascii="Calibri" w:hAnsi="Calibri" w:cs="Calibri"/>
          <w:sz w:val="24"/>
          <w:szCs w:val="24"/>
        </w:rPr>
        <w:t>A</w:t>
      </w:r>
      <w:r w:rsidRPr="00004D34">
        <w:rPr>
          <w:rFonts w:ascii="Calibri" w:hAnsi="Calibri" w:cs="Calibri"/>
          <w:sz w:val="24"/>
          <w:szCs w:val="24"/>
        </w:rPr>
        <w:t>dvanced systems</w:t>
      </w:r>
      <w:r w:rsidR="0039360C" w:rsidRPr="00004D34">
        <w:rPr>
          <w:rFonts w:ascii="Calibri" w:hAnsi="Calibri" w:cs="Calibri"/>
          <w:sz w:val="24"/>
          <w:szCs w:val="24"/>
        </w:rPr>
        <w:t>,</w:t>
      </w:r>
      <w:r w:rsidRPr="00004D34">
        <w:rPr>
          <w:rFonts w:ascii="Calibri" w:hAnsi="Calibri" w:cs="Calibri"/>
          <w:sz w:val="24"/>
          <w:szCs w:val="24"/>
        </w:rPr>
        <w:t xml:space="preserve"> such as microfluidic or organoid-based 3D co-cultures</w:t>
      </w:r>
      <w:r w:rsidR="0039360C" w:rsidRPr="00004D34">
        <w:rPr>
          <w:rFonts w:ascii="Calibri" w:hAnsi="Calibri" w:cs="Calibri"/>
          <w:sz w:val="24"/>
          <w:szCs w:val="24"/>
        </w:rPr>
        <w:t>,</w:t>
      </w:r>
      <w:r w:rsidRPr="00004D34">
        <w:rPr>
          <w:rFonts w:ascii="Calibri" w:hAnsi="Calibri" w:cs="Calibri"/>
          <w:sz w:val="24"/>
          <w:szCs w:val="24"/>
        </w:rPr>
        <w:t xml:space="preserve"> better mimic </w:t>
      </w:r>
      <w:r w:rsidRPr="00D37618">
        <w:rPr>
          <w:rFonts w:ascii="Calibri" w:hAnsi="Calibri" w:cs="Calibri"/>
          <w:i/>
          <w:iCs/>
          <w:sz w:val="24"/>
          <w:szCs w:val="24"/>
        </w:rPr>
        <w:t>in vivo</w:t>
      </w:r>
      <w:r w:rsidRPr="00004D34">
        <w:rPr>
          <w:rFonts w:ascii="Calibri" w:hAnsi="Calibri" w:cs="Calibri"/>
          <w:sz w:val="24"/>
          <w:szCs w:val="24"/>
        </w:rPr>
        <w:t xml:space="preserve"> architecture and signaling,</w:t>
      </w:r>
      <w:r w:rsidR="00AF0E1D" w:rsidRPr="00004D34">
        <w:rPr>
          <w:rFonts w:ascii="Calibri" w:hAnsi="Calibri" w:cs="Calibri"/>
          <w:sz w:val="24"/>
          <w:szCs w:val="24"/>
        </w:rPr>
        <w:t xml:space="preserve"> though</w:t>
      </w:r>
      <w:r w:rsidRPr="00004D34">
        <w:rPr>
          <w:rFonts w:ascii="Calibri" w:hAnsi="Calibri" w:cs="Calibri"/>
          <w:sz w:val="24"/>
          <w:szCs w:val="24"/>
        </w:rPr>
        <w:t xml:space="preserve"> they</w:t>
      </w:r>
      <w:r w:rsidR="00AF0E1D" w:rsidRPr="00004D34">
        <w:rPr>
          <w:rFonts w:ascii="Calibri" w:hAnsi="Calibri" w:cs="Calibri"/>
          <w:sz w:val="24"/>
          <w:szCs w:val="24"/>
        </w:rPr>
        <w:t xml:space="preserve"> do </w:t>
      </w:r>
      <w:r w:rsidRPr="00004D34">
        <w:rPr>
          <w:rFonts w:ascii="Calibri" w:hAnsi="Calibri" w:cs="Calibri"/>
          <w:sz w:val="24"/>
          <w:szCs w:val="24"/>
        </w:rPr>
        <w:t>require greater technical expertise and infrastructure</w:t>
      </w:r>
      <w:r w:rsidRPr="00004D34">
        <w:rPr>
          <w:rFonts w:ascii="Calibri" w:hAnsi="Calibri" w:cs="Calibri"/>
          <w:sz w:val="24"/>
          <w:szCs w:val="24"/>
          <w:vertAlign w:val="superscript"/>
        </w:rPr>
        <w:t>16,17</w:t>
      </w:r>
      <w:r w:rsidRPr="00004D34">
        <w:rPr>
          <w:rFonts w:ascii="Calibri" w:hAnsi="Calibri" w:cs="Calibri"/>
          <w:sz w:val="24"/>
          <w:szCs w:val="24"/>
        </w:rPr>
        <w:t xml:space="preserve">. </w:t>
      </w:r>
      <w:r w:rsidR="007220FB" w:rsidRPr="00004D34">
        <w:rPr>
          <w:rFonts w:ascii="Calibri" w:hAnsi="Calibri" w:cs="Calibri"/>
          <w:sz w:val="24"/>
          <w:szCs w:val="24"/>
        </w:rPr>
        <w:t>For example, m</w:t>
      </w:r>
      <w:r w:rsidR="003771F7" w:rsidRPr="00004D34">
        <w:rPr>
          <w:rFonts w:ascii="Calibri" w:hAnsi="Calibri" w:cs="Calibri"/>
          <w:sz w:val="24"/>
          <w:szCs w:val="24"/>
        </w:rPr>
        <w:t>icrofluidic Bioreactors provide an environment in which ECs can mimic microvasculature formation and interact with other tissue types, allowing researchers to model paracrine dynamics in a more physiological setting</w:t>
      </w:r>
      <w:r w:rsidR="00E503C9" w:rsidRPr="00004D34">
        <w:rPr>
          <w:rFonts w:ascii="Calibri" w:hAnsi="Calibri" w:cs="Calibri"/>
          <w:sz w:val="24"/>
          <w:szCs w:val="24"/>
          <w:vertAlign w:val="superscript"/>
        </w:rPr>
        <w:t>1</w:t>
      </w:r>
      <w:r w:rsidR="002310BC" w:rsidRPr="00004D34">
        <w:rPr>
          <w:rFonts w:ascii="Calibri" w:hAnsi="Calibri" w:cs="Calibri"/>
          <w:sz w:val="24"/>
          <w:szCs w:val="24"/>
          <w:vertAlign w:val="superscript"/>
        </w:rPr>
        <w:t>8</w:t>
      </w:r>
      <w:r w:rsidR="003771F7" w:rsidRPr="00004D34">
        <w:rPr>
          <w:rFonts w:ascii="Calibri" w:hAnsi="Calibri" w:cs="Calibri"/>
          <w:sz w:val="24"/>
          <w:szCs w:val="24"/>
        </w:rPr>
        <w:t xml:space="preserve">. </w:t>
      </w:r>
      <w:sdt>
        <w:sdtPr>
          <w:rPr>
            <w:rFonts w:ascii="Calibri" w:hAnsi="Calibri" w:cs="Calibri"/>
            <w:sz w:val="24"/>
            <w:szCs w:val="24"/>
          </w:rPr>
          <w:tag w:val="goog_rdk_114"/>
          <w:id w:val="-77140501"/>
        </w:sdtPr>
        <w:sdtEndPr/>
        <w:sdtContent>
          <w:r w:rsidR="003771F7" w:rsidRPr="00004D34">
            <w:rPr>
              <w:rFonts w:ascii="Calibri" w:hAnsi="Calibri" w:cs="Calibri"/>
              <w:sz w:val="24"/>
              <w:szCs w:val="24"/>
            </w:rPr>
            <w:t>Moreover, recent work has shown that specialized systems can be developed to carry out live fluorescent imaging in 3D hydrogel cultures</w:t>
          </w:r>
          <w:sdt>
            <w:sdtPr>
              <w:rPr>
                <w:rFonts w:ascii="Calibri" w:hAnsi="Calibri" w:cs="Calibri"/>
                <w:sz w:val="24"/>
                <w:szCs w:val="24"/>
              </w:rPr>
              <w:tag w:val="goog_rdk_115"/>
              <w:id w:val="1114235301"/>
            </w:sdtPr>
            <w:sdtEndPr/>
            <w:sdtContent/>
          </w:sdt>
          <w:r w:rsidR="00E503C9" w:rsidRPr="00004D34">
            <w:rPr>
              <w:rFonts w:ascii="Calibri" w:hAnsi="Calibri" w:cs="Calibri"/>
              <w:sz w:val="24"/>
              <w:szCs w:val="24"/>
              <w:vertAlign w:val="superscript"/>
            </w:rPr>
            <w:t>1</w:t>
          </w:r>
          <w:r w:rsidR="002310BC" w:rsidRPr="00004D34">
            <w:rPr>
              <w:rFonts w:ascii="Calibri" w:hAnsi="Calibri" w:cs="Calibri"/>
              <w:sz w:val="24"/>
              <w:szCs w:val="24"/>
              <w:vertAlign w:val="superscript"/>
            </w:rPr>
            <w:t>9</w:t>
          </w:r>
          <w:r w:rsidR="003771F7" w:rsidRPr="00004D34">
            <w:rPr>
              <w:rFonts w:ascii="Calibri" w:hAnsi="Calibri" w:cs="Calibri"/>
              <w:sz w:val="24"/>
              <w:szCs w:val="24"/>
            </w:rPr>
            <w:t>. Such advances provide confidence</w:t>
          </w:r>
          <w:r w:rsidR="008A66B0" w:rsidRPr="00004D34">
            <w:rPr>
              <w:rFonts w:ascii="Calibri" w:hAnsi="Calibri" w:cs="Calibri"/>
              <w:sz w:val="24"/>
              <w:szCs w:val="24"/>
            </w:rPr>
            <w:t xml:space="preserve"> </w:t>
          </w:r>
        </w:sdtContent>
      </w:sdt>
      <w:r w:rsidR="003771F7" w:rsidRPr="00004D34">
        <w:rPr>
          <w:rFonts w:ascii="Calibri" w:hAnsi="Calibri" w:cs="Calibri"/>
          <w:sz w:val="24"/>
          <w:szCs w:val="24"/>
        </w:rPr>
        <w:t>that this assay could one day be adapted to</w:t>
      </w:r>
      <w:r w:rsidR="008A66B0" w:rsidRPr="00004D34">
        <w:rPr>
          <w:rFonts w:ascii="Calibri" w:hAnsi="Calibri" w:cs="Calibri"/>
          <w:sz w:val="24"/>
          <w:szCs w:val="24"/>
        </w:rPr>
        <w:t xml:space="preserve"> </w:t>
      </w:r>
      <w:r w:rsidR="003771F7" w:rsidRPr="00004D34">
        <w:rPr>
          <w:rFonts w:ascii="Calibri" w:hAnsi="Calibri" w:cs="Calibri"/>
          <w:sz w:val="24"/>
          <w:szCs w:val="24"/>
        </w:rPr>
        <w:t>cell culture systems</w:t>
      </w:r>
      <w:sdt>
        <w:sdtPr>
          <w:rPr>
            <w:rFonts w:ascii="Calibri" w:hAnsi="Calibri" w:cs="Calibri"/>
            <w:sz w:val="24"/>
            <w:szCs w:val="24"/>
          </w:rPr>
          <w:tag w:val="goog_rdk_119"/>
          <w:id w:val="-1365237468"/>
        </w:sdtPr>
        <w:sdtEndPr/>
        <w:sdtContent>
          <w:r w:rsidR="003771F7" w:rsidRPr="00004D34">
            <w:rPr>
              <w:rFonts w:ascii="Calibri" w:hAnsi="Calibri" w:cs="Calibri"/>
              <w:sz w:val="24"/>
              <w:szCs w:val="24"/>
            </w:rPr>
            <w:t xml:space="preserve"> that are more physiologically representative,</w:t>
          </w:r>
          <w:r w:rsidR="00681627" w:rsidRPr="00004D34">
            <w:rPr>
              <w:rFonts w:ascii="Calibri" w:hAnsi="Calibri" w:cs="Calibri"/>
              <w:sz w:val="24"/>
              <w:szCs w:val="24"/>
            </w:rPr>
            <w:t xml:space="preserve"> </w:t>
          </w:r>
          <w:r w:rsidR="003771F7" w:rsidRPr="00004D34">
            <w:rPr>
              <w:rFonts w:ascii="Calibri" w:hAnsi="Calibri" w:cs="Calibri"/>
              <w:sz w:val="24"/>
              <w:szCs w:val="24"/>
            </w:rPr>
            <w:t>but</w:t>
          </w:r>
        </w:sdtContent>
      </w:sdt>
      <w:r w:rsidR="003771F7" w:rsidRPr="00004D34">
        <w:rPr>
          <w:rFonts w:ascii="Calibri" w:hAnsi="Calibri" w:cs="Calibri"/>
          <w:sz w:val="24"/>
          <w:szCs w:val="24"/>
        </w:rPr>
        <w:t xml:space="preserve"> optimization would need to be carried out.</w:t>
      </w:r>
    </w:p>
    <w:p w14:paraId="00000095" w14:textId="77777777" w:rsidR="00460AD7" w:rsidRPr="00004D34" w:rsidRDefault="00460AD7" w:rsidP="00912BFD">
      <w:pPr>
        <w:spacing w:line="240" w:lineRule="auto"/>
        <w:jc w:val="both"/>
        <w:rPr>
          <w:rFonts w:ascii="Calibri" w:hAnsi="Calibri" w:cs="Calibri"/>
          <w:sz w:val="24"/>
          <w:szCs w:val="24"/>
        </w:rPr>
      </w:pPr>
    </w:p>
    <w:p w14:paraId="00000098" w14:textId="13EA0E5F" w:rsidR="00460AD7" w:rsidRDefault="00B47E93" w:rsidP="00912BFD">
      <w:pPr>
        <w:spacing w:line="240" w:lineRule="auto"/>
        <w:jc w:val="both"/>
        <w:rPr>
          <w:rFonts w:ascii="Calibri" w:hAnsi="Calibri" w:cs="Calibri"/>
          <w:sz w:val="24"/>
          <w:szCs w:val="24"/>
        </w:rPr>
      </w:pPr>
      <w:r w:rsidRPr="00004D34">
        <w:rPr>
          <w:rFonts w:ascii="Calibri" w:hAnsi="Calibri" w:cs="Calibri"/>
          <w:sz w:val="24"/>
          <w:szCs w:val="24"/>
        </w:rPr>
        <w:t>In summary, this assay represents a flexible, accessible, and reproducible platform for investigating cellular FA uptake under diverse conditions. While best suited for mechanistic</w:t>
      </w:r>
      <w:r w:rsidRPr="00004D34">
        <w:rPr>
          <w:rFonts w:ascii="Calibri" w:hAnsi="Calibri" w:cs="Calibri"/>
          <w:i/>
          <w:sz w:val="24"/>
          <w:szCs w:val="24"/>
        </w:rPr>
        <w:t xml:space="preserve"> in vitro</w:t>
      </w:r>
      <w:r w:rsidRPr="00004D34">
        <w:rPr>
          <w:rFonts w:ascii="Calibri" w:hAnsi="Calibri" w:cs="Calibri"/>
          <w:sz w:val="24"/>
          <w:szCs w:val="24"/>
        </w:rPr>
        <w:t xml:space="preserve"> studies, insights gained from this system may inform future work using more physiologically relevant models of endothelial lipid transport.</w:t>
      </w:r>
    </w:p>
    <w:p w14:paraId="1082678F" w14:textId="77777777" w:rsidR="0000361D" w:rsidRPr="00004D34" w:rsidRDefault="0000361D" w:rsidP="00912BFD">
      <w:pPr>
        <w:spacing w:line="240" w:lineRule="auto"/>
        <w:jc w:val="both"/>
        <w:rPr>
          <w:rFonts w:ascii="Calibri" w:hAnsi="Calibri" w:cs="Calibri"/>
          <w:b/>
          <w:sz w:val="24"/>
          <w:szCs w:val="24"/>
        </w:rPr>
      </w:pPr>
    </w:p>
    <w:p w14:paraId="00000099" w14:textId="77777777" w:rsidR="00460AD7" w:rsidRPr="00104102" w:rsidRDefault="00B47E93" w:rsidP="00912BFD">
      <w:pPr>
        <w:spacing w:line="240" w:lineRule="auto"/>
        <w:jc w:val="both"/>
        <w:rPr>
          <w:rFonts w:ascii="Calibri" w:hAnsi="Calibri" w:cs="Calibri"/>
          <w:b/>
          <w:bCs/>
          <w:sz w:val="24"/>
          <w:szCs w:val="24"/>
        </w:rPr>
      </w:pPr>
      <w:r w:rsidRPr="00004D34">
        <w:rPr>
          <w:rFonts w:ascii="Calibri" w:hAnsi="Calibri" w:cs="Calibri"/>
          <w:b/>
          <w:sz w:val="24"/>
          <w:szCs w:val="24"/>
        </w:rPr>
        <w:t>ACKNOWLEDGMENTS</w:t>
      </w:r>
      <w:r w:rsidRPr="00104102">
        <w:rPr>
          <w:rFonts w:ascii="Calibri" w:hAnsi="Calibri" w:cs="Calibri"/>
          <w:b/>
          <w:bCs/>
          <w:sz w:val="24"/>
          <w:szCs w:val="24"/>
        </w:rPr>
        <w:t>:</w:t>
      </w:r>
    </w:p>
    <w:p w14:paraId="0000009A" w14:textId="5A816FCE" w:rsidR="00460AD7" w:rsidRDefault="00B47E93" w:rsidP="00912BFD">
      <w:pPr>
        <w:spacing w:line="240" w:lineRule="auto"/>
        <w:jc w:val="both"/>
        <w:rPr>
          <w:rFonts w:ascii="Calibri" w:hAnsi="Calibri" w:cs="Calibri"/>
          <w:sz w:val="24"/>
          <w:szCs w:val="24"/>
        </w:rPr>
      </w:pPr>
      <w:r w:rsidRPr="00004D34">
        <w:rPr>
          <w:rFonts w:ascii="Calibri" w:hAnsi="Calibri" w:cs="Calibri"/>
          <w:sz w:val="24"/>
          <w:szCs w:val="24"/>
        </w:rPr>
        <w:t>Tanisha Choudhury was funded by a Summer Undergraduate Research Fellowship from the Office for Undergraduate Research at the University of North Carolina at Chapel Hill. Boa Kim was supported by NHLBI (R56HL162660) and AHA (24CDA1264317). Ayon Ibrahim was supported by the Faculty Research Fund of Union College.</w:t>
      </w:r>
    </w:p>
    <w:p w14:paraId="0803D588" w14:textId="77777777" w:rsidR="00072122" w:rsidRPr="00004D34" w:rsidRDefault="00072122" w:rsidP="00912BFD">
      <w:pPr>
        <w:spacing w:line="240" w:lineRule="auto"/>
        <w:jc w:val="both"/>
        <w:rPr>
          <w:rFonts w:ascii="Calibri" w:hAnsi="Calibri" w:cs="Calibri"/>
          <w:sz w:val="24"/>
          <w:szCs w:val="24"/>
        </w:rPr>
      </w:pPr>
    </w:p>
    <w:p w14:paraId="0000009B" w14:textId="77777777" w:rsidR="00460AD7" w:rsidRPr="00004D34" w:rsidRDefault="00B47E93" w:rsidP="00912BFD">
      <w:pPr>
        <w:spacing w:line="240" w:lineRule="auto"/>
        <w:jc w:val="both"/>
        <w:rPr>
          <w:rFonts w:ascii="Calibri" w:hAnsi="Calibri" w:cs="Calibri"/>
          <w:b/>
          <w:sz w:val="24"/>
          <w:szCs w:val="24"/>
        </w:rPr>
      </w:pPr>
      <w:r w:rsidRPr="00004D34">
        <w:rPr>
          <w:rFonts w:ascii="Calibri" w:hAnsi="Calibri" w:cs="Calibri"/>
          <w:b/>
          <w:sz w:val="24"/>
          <w:szCs w:val="24"/>
        </w:rPr>
        <w:t>DISCLOSURES:</w:t>
      </w:r>
    </w:p>
    <w:p w14:paraId="0000009C" w14:textId="62BFF3B5" w:rsidR="00460AD7" w:rsidRDefault="00B47E93" w:rsidP="00912BFD">
      <w:pPr>
        <w:spacing w:line="240" w:lineRule="auto"/>
        <w:jc w:val="both"/>
        <w:rPr>
          <w:rFonts w:ascii="Calibri" w:hAnsi="Calibri" w:cs="Calibri"/>
          <w:sz w:val="24"/>
          <w:szCs w:val="24"/>
        </w:rPr>
      </w:pPr>
      <w:r w:rsidRPr="00004D34">
        <w:rPr>
          <w:rFonts w:ascii="Calibri" w:hAnsi="Calibri" w:cs="Calibri"/>
          <w:sz w:val="24"/>
          <w:szCs w:val="24"/>
        </w:rPr>
        <w:t xml:space="preserve">The authors have declared that no conflict of interest exists. </w:t>
      </w:r>
    </w:p>
    <w:p w14:paraId="3A8A2766" w14:textId="77777777" w:rsidR="00072122" w:rsidRPr="00004D34" w:rsidRDefault="00072122" w:rsidP="00912BFD">
      <w:pPr>
        <w:spacing w:line="240" w:lineRule="auto"/>
        <w:jc w:val="both"/>
        <w:rPr>
          <w:rFonts w:ascii="Calibri" w:hAnsi="Calibri" w:cs="Calibri"/>
          <w:sz w:val="24"/>
          <w:szCs w:val="24"/>
        </w:rPr>
      </w:pPr>
    </w:p>
    <w:p w14:paraId="50EEEC29" w14:textId="77777777" w:rsidR="00406809" w:rsidRPr="00004D34" w:rsidRDefault="00406809" w:rsidP="00912BFD">
      <w:pPr>
        <w:spacing w:line="240" w:lineRule="auto"/>
        <w:jc w:val="both"/>
        <w:rPr>
          <w:rFonts w:ascii="Calibri" w:hAnsi="Calibri" w:cs="Calibri"/>
          <w:b/>
          <w:sz w:val="24"/>
          <w:szCs w:val="24"/>
        </w:rPr>
      </w:pPr>
      <w:r w:rsidRPr="00004D34">
        <w:rPr>
          <w:rFonts w:ascii="Calibri" w:hAnsi="Calibri" w:cs="Calibri"/>
          <w:b/>
          <w:sz w:val="24"/>
          <w:szCs w:val="24"/>
        </w:rPr>
        <w:t>REFERENCES:</w:t>
      </w:r>
    </w:p>
    <w:p w14:paraId="1000CDF3" w14:textId="45A9D87D"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Schwenk, R. W., Holloway, G. P., Luiken, J. J. F. P., Bonen, A., Glatz, J. F. C. Fatty acid transport across the cell membrane: regulation by fatty acid transporters. </w:t>
      </w:r>
      <w:r w:rsidRPr="00F71B36">
        <w:rPr>
          <w:rStyle w:val="Emphasis"/>
          <w:rFonts w:ascii="Calibri" w:hAnsi="Calibri" w:cs="Calibri"/>
        </w:rPr>
        <w:t xml:space="preserve">Prostaglandins </w:t>
      </w:r>
      <w:proofErr w:type="spellStart"/>
      <w:r w:rsidRPr="00F71B36">
        <w:rPr>
          <w:rStyle w:val="Emphasis"/>
          <w:rFonts w:ascii="Calibri" w:hAnsi="Calibri" w:cs="Calibri"/>
        </w:rPr>
        <w:t>Leukot</w:t>
      </w:r>
      <w:proofErr w:type="spellEnd"/>
      <w:r w:rsidRPr="00F71B36">
        <w:rPr>
          <w:rStyle w:val="Emphasis"/>
          <w:rFonts w:ascii="Calibri" w:hAnsi="Calibri" w:cs="Calibri"/>
        </w:rPr>
        <w:t xml:space="preserve"> Essent Fatty Acids</w:t>
      </w:r>
      <w:r w:rsidRPr="00F71B36">
        <w:rPr>
          <w:rFonts w:ascii="Calibri" w:hAnsi="Calibri" w:cs="Calibri"/>
        </w:rPr>
        <w:t xml:space="preserve">. </w:t>
      </w:r>
      <w:r w:rsidRPr="00F71B36">
        <w:rPr>
          <w:rStyle w:val="Strong"/>
          <w:rFonts w:ascii="Calibri" w:hAnsi="Calibri" w:cs="Calibri"/>
        </w:rPr>
        <w:t>82</w:t>
      </w:r>
      <w:r>
        <w:rPr>
          <w:rStyle w:val="Strong"/>
          <w:rFonts w:ascii="Calibri" w:hAnsi="Calibri" w:cs="Calibri"/>
        </w:rPr>
        <w:t xml:space="preserve"> </w:t>
      </w:r>
      <w:r w:rsidRPr="00F71B36">
        <w:rPr>
          <w:rFonts w:ascii="Calibri" w:hAnsi="Calibri" w:cs="Calibri"/>
        </w:rPr>
        <w:t>(4–6), 149–154 (2010).</w:t>
      </w:r>
    </w:p>
    <w:p w14:paraId="09E999E7" w14:textId="0621C127"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He, Q., Chen, Y., Wang, Z., He, H., Yu, P. Cellular uptake, metabolism and sensing of long-chain fatty acids. </w:t>
      </w:r>
      <w:r w:rsidRPr="00F71B36">
        <w:rPr>
          <w:rStyle w:val="Emphasis"/>
          <w:rFonts w:ascii="Calibri" w:hAnsi="Calibri" w:cs="Calibri"/>
        </w:rPr>
        <w:t>Front Biosci (Landmark Ed)</w:t>
      </w:r>
      <w:r w:rsidRPr="00F71B36">
        <w:rPr>
          <w:rFonts w:ascii="Calibri" w:hAnsi="Calibri" w:cs="Calibri"/>
        </w:rPr>
        <w:t xml:space="preserve">. </w:t>
      </w:r>
      <w:r w:rsidRPr="00F71B36">
        <w:rPr>
          <w:rStyle w:val="Strong"/>
          <w:rFonts w:ascii="Calibri" w:hAnsi="Calibri" w:cs="Calibri"/>
        </w:rPr>
        <w:t>28</w:t>
      </w:r>
      <w:r>
        <w:rPr>
          <w:rStyle w:val="Strong"/>
          <w:rFonts w:ascii="Calibri" w:hAnsi="Calibri" w:cs="Calibri"/>
        </w:rPr>
        <w:t xml:space="preserve"> </w:t>
      </w:r>
      <w:r w:rsidRPr="00F71B36">
        <w:rPr>
          <w:rFonts w:ascii="Calibri" w:hAnsi="Calibri" w:cs="Calibri"/>
        </w:rPr>
        <w:t>(1), 10 (2023).</w:t>
      </w:r>
    </w:p>
    <w:p w14:paraId="61C1F65A" w14:textId="1724E95B"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Mashek, D. G., Coleman, R. A. Cellular fatty acid uptake: the contribution of metabolism. </w:t>
      </w:r>
      <w:proofErr w:type="spellStart"/>
      <w:r w:rsidRPr="00F71B36">
        <w:rPr>
          <w:rStyle w:val="Emphasis"/>
          <w:rFonts w:ascii="Calibri" w:hAnsi="Calibri" w:cs="Calibri"/>
        </w:rPr>
        <w:t>Curr</w:t>
      </w:r>
      <w:proofErr w:type="spellEnd"/>
      <w:r w:rsidRPr="00F71B36">
        <w:rPr>
          <w:rStyle w:val="Emphasis"/>
          <w:rFonts w:ascii="Calibri" w:hAnsi="Calibri" w:cs="Calibri"/>
        </w:rPr>
        <w:t xml:space="preserve"> </w:t>
      </w:r>
      <w:proofErr w:type="spellStart"/>
      <w:r w:rsidRPr="00F71B36">
        <w:rPr>
          <w:rStyle w:val="Emphasis"/>
          <w:rFonts w:ascii="Calibri" w:hAnsi="Calibri" w:cs="Calibri"/>
        </w:rPr>
        <w:t>Opin</w:t>
      </w:r>
      <w:proofErr w:type="spellEnd"/>
      <w:r w:rsidRPr="00F71B36">
        <w:rPr>
          <w:rStyle w:val="Emphasis"/>
          <w:rFonts w:ascii="Calibri" w:hAnsi="Calibri" w:cs="Calibri"/>
        </w:rPr>
        <w:t xml:space="preserve"> </w:t>
      </w:r>
      <w:proofErr w:type="spellStart"/>
      <w:r w:rsidRPr="00F71B36">
        <w:rPr>
          <w:rStyle w:val="Emphasis"/>
          <w:rFonts w:ascii="Calibri" w:hAnsi="Calibri" w:cs="Calibri"/>
        </w:rPr>
        <w:t>Lipidol</w:t>
      </w:r>
      <w:proofErr w:type="spellEnd"/>
      <w:r w:rsidRPr="00F71B36">
        <w:rPr>
          <w:rFonts w:ascii="Calibri" w:hAnsi="Calibri" w:cs="Calibri"/>
        </w:rPr>
        <w:t xml:space="preserve">. </w:t>
      </w:r>
      <w:r w:rsidRPr="00F71B36">
        <w:rPr>
          <w:rStyle w:val="Strong"/>
          <w:rFonts w:ascii="Calibri" w:hAnsi="Calibri" w:cs="Calibri"/>
        </w:rPr>
        <w:t>17</w:t>
      </w:r>
      <w:r>
        <w:rPr>
          <w:rStyle w:val="Strong"/>
          <w:rFonts w:ascii="Calibri" w:hAnsi="Calibri" w:cs="Calibri"/>
        </w:rPr>
        <w:t xml:space="preserve"> </w:t>
      </w:r>
      <w:r w:rsidRPr="00F71B36">
        <w:rPr>
          <w:rFonts w:ascii="Calibri" w:hAnsi="Calibri" w:cs="Calibri"/>
        </w:rPr>
        <w:t>(3), 274–278 (2006).</w:t>
      </w:r>
    </w:p>
    <w:p w14:paraId="6914C6D1" w14:textId="4F30A97A"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Jang, C. et al. A branched-chain amino acid metabolite drives vascular fatty acid transport and causes insulin resistance. </w:t>
      </w:r>
      <w:r w:rsidRPr="00F71B36">
        <w:rPr>
          <w:rStyle w:val="Emphasis"/>
          <w:rFonts w:ascii="Calibri" w:hAnsi="Calibri" w:cs="Calibri"/>
        </w:rPr>
        <w:t>Nat Med</w:t>
      </w:r>
      <w:r w:rsidRPr="00F71B36">
        <w:rPr>
          <w:rFonts w:ascii="Calibri" w:hAnsi="Calibri" w:cs="Calibri"/>
        </w:rPr>
        <w:t xml:space="preserve">. </w:t>
      </w:r>
      <w:r w:rsidRPr="00F71B36">
        <w:rPr>
          <w:rStyle w:val="Strong"/>
          <w:rFonts w:ascii="Calibri" w:hAnsi="Calibri" w:cs="Calibri"/>
        </w:rPr>
        <w:t>22</w:t>
      </w:r>
      <w:r>
        <w:rPr>
          <w:rStyle w:val="Strong"/>
          <w:rFonts w:ascii="Calibri" w:hAnsi="Calibri" w:cs="Calibri"/>
        </w:rPr>
        <w:t xml:space="preserve"> </w:t>
      </w:r>
      <w:r w:rsidRPr="00F71B36">
        <w:rPr>
          <w:rFonts w:ascii="Calibri" w:hAnsi="Calibri" w:cs="Calibri"/>
        </w:rPr>
        <w:t>(4), 421–426 (2016).</w:t>
      </w:r>
    </w:p>
    <w:p w14:paraId="5D1C1DE2" w14:textId="7491D402"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lastRenderedPageBreak/>
        <w:t xml:space="preserve">Hagberg, C. E. et al. Vascular endothelial growth factor B controls endothelial fatty acid uptake. </w:t>
      </w:r>
      <w:r w:rsidRPr="00F71B36">
        <w:rPr>
          <w:rStyle w:val="Emphasis"/>
          <w:rFonts w:ascii="Calibri" w:hAnsi="Calibri" w:cs="Calibri"/>
        </w:rPr>
        <w:t>Nature</w:t>
      </w:r>
      <w:r w:rsidRPr="00F71B36">
        <w:rPr>
          <w:rFonts w:ascii="Calibri" w:hAnsi="Calibri" w:cs="Calibri"/>
        </w:rPr>
        <w:t xml:space="preserve">. </w:t>
      </w:r>
      <w:r w:rsidRPr="00F71B36">
        <w:rPr>
          <w:rStyle w:val="Strong"/>
          <w:rFonts w:ascii="Calibri" w:hAnsi="Calibri" w:cs="Calibri"/>
        </w:rPr>
        <w:t>464</w:t>
      </w:r>
      <w:r>
        <w:rPr>
          <w:rStyle w:val="Strong"/>
          <w:rFonts w:ascii="Calibri" w:hAnsi="Calibri" w:cs="Calibri"/>
        </w:rPr>
        <w:t xml:space="preserve"> </w:t>
      </w:r>
      <w:r w:rsidRPr="00F71B36">
        <w:rPr>
          <w:rFonts w:ascii="Calibri" w:hAnsi="Calibri" w:cs="Calibri"/>
        </w:rPr>
        <w:t>(7290), 917–921 (2010).</w:t>
      </w:r>
    </w:p>
    <w:p w14:paraId="1AB35EC4" w14:textId="2ED2127D"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Hwangbo, C. et al. Endothelial APLNR regulates tissue fatty acid uptake and is essential for apelin’s glucose-lowering effects. </w:t>
      </w:r>
      <w:r w:rsidRPr="00F71B36">
        <w:rPr>
          <w:rStyle w:val="Emphasis"/>
          <w:rFonts w:ascii="Calibri" w:hAnsi="Calibri" w:cs="Calibri"/>
        </w:rPr>
        <w:t xml:space="preserve">Sci </w:t>
      </w:r>
      <w:proofErr w:type="spellStart"/>
      <w:r w:rsidRPr="00F71B36">
        <w:rPr>
          <w:rStyle w:val="Emphasis"/>
          <w:rFonts w:ascii="Calibri" w:hAnsi="Calibri" w:cs="Calibri"/>
        </w:rPr>
        <w:t>Transl</w:t>
      </w:r>
      <w:proofErr w:type="spellEnd"/>
      <w:r w:rsidRPr="00F71B36">
        <w:rPr>
          <w:rStyle w:val="Emphasis"/>
          <w:rFonts w:ascii="Calibri" w:hAnsi="Calibri" w:cs="Calibri"/>
        </w:rPr>
        <w:t xml:space="preserve"> Med</w:t>
      </w:r>
      <w:r w:rsidRPr="00F71B36">
        <w:rPr>
          <w:rFonts w:ascii="Calibri" w:hAnsi="Calibri" w:cs="Calibri"/>
        </w:rPr>
        <w:t xml:space="preserve">. </w:t>
      </w:r>
      <w:r w:rsidRPr="00F71B36">
        <w:rPr>
          <w:rStyle w:val="Strong"/>
          <w:rFonts w:ascii="Calibri" w:hAnsi="Calibri" w:cs="Calibri"/>
        </w:rPr>
        <w:t>9</w:t>
      </w:r>
      <w:r>
        <w:rPr>
          <w:rStyle w:val="Strong"/>
          <w:rFonts w:ascii="Calibri" w:hAnsi="Calibri" w:cs="Calibri"/>
        </w:rPr>
        <w:t xml:space="preserve"> </w:t>
      </w:r>
      <w:r w:rsidRPr="00F71B36">
        <w:rPr>
          <w:rFonts w:ascii="Calibri" w:hAnsi="Calibri" w:cs="Calibri"/>
        </w:rPr>
        <w:t>(407), eaad4000 (2017).</w:t>
      </w:r>
    </w:p>
    <w:p w14:paraId="6E473BC0" w14:textId="720C56FB"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Ibrahim, A. et al. Insulin-stimulated adipocytes secrete lactate to promote endothelial fatty acid uptake and transport. </w:t>
      </w:r>
      <w:r w:rsidRPr="00F71B36">
        <w:rPr>
          <w:rStyle w:val="Emphasis"/>
          <w:rFonts w:ascii="Calibri" w:hAnsi="Calibri" w:cs="Calibri"/>
        </w:rPr>
        <w:t>J Cell Sci</w:t>
      </w:r>
      <w:r w:rsidRPr="00F71B36">
        <w:rPr>
          <w:rFonts w:ascii="Calibri" w:hAnsi="Calibri" w:cs="Calibri"/>
        </w:rPr>
        <w:t xml:space="preserve">. </w:t>
      </w:r>
      <w:r w:rsidRPr="00F71B36">
        <w:rPr>
          <w:rStyle w:val="Strong"/>
          <w:rFonts w:ascii="Calibri" w:hAnsi="Calibri" w:cs="Calibri"/>
        </w:rPr>
        <w:t>135</w:t>
      </w:r>
      <w:r>
        <w:rPr>
          <w:rStyle w:val="Strong"/>
          <w:rFonts w:ascii="Calibri" w:hAnsi="Calibri" w:cs="Calibri"/>
        </w:rPr>
        <w:t xml:space="preserve"> </w:t>
      </w:r>
      <w:r w:rsidRPr="00F71B36">
        <w:rPr>
          <w:rFonts w:ascii="Calibri" w:hAnsi="Calibri" w:cs="Calibri"/>
        </w:rPr>
        <w:t>(5), jcs258964 (2022).</w:t>
      </w:r>
    </w:p>
    <w:p w14:paraId="3DCC1795" w14:textId="6E8E6F03"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Kuo, A., Lee, M. Y., Sessa, W. C. Lipid droplet biogenesis and function in the endothelium. </w:t>
      </w:r>
      <w:r w:rsidRPr="00F71B36">
        <w:rPr>
          <w:rStyle w:val="Emphasis"/>
          <w:rFonts w:ascii="Calibri" w:hAnsi="Calibri" w:cs="Calibri"/>
        </w:rPr>
        <w:t>Circ Res</w:t>
      </w:r>
      <w:r w:rsidRPr="00F71B36">
        <w:rPr>
          <w:rFonts w:ascii="Calibri" w:hAnsi="Calibri" w:cs="Calibri"/>
        </w:rPr>
        <w:t xml:space="preserve">. </w:t>
      </w:r>
      <w:r w:rsidRPr="00F71B36">
        <w:rPr>
          <w:rStyle w:val="Strong"/>
          <w:rFonts w:ascii="Calibri" w:hAnsi="Calibri" w:cs="Calibri"/>
        </w:rPr>
        <w:t>120</w:t>
      </w:r>
      <w:r>
        <w:rPr>
          <w:rStyle w:val="Strong"/>
          <w:rFonts w:ascii="Calibri" w:hAnsi="Calibri" w:cs="Calibri"/>
        </w:rPr>
        <w:t xml:space="preserve"> </w:t>
      </w:r>
      <w:r w:rsidRPr="00F71B36">
        <w:rPr>
          <w:rFonts w:ascii="Calibri" w:hAnsi="Calibri" w:cs="Calibri"/>
        </w:rPr>
        <w:t>(8), 1289–1297 (2017).</w:t>
      </w:r>
    </w:p>
    <w:p w14:paraId="59B17915" w14:textId="70063D83"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Ibrahim, A., Arany, Z. Does endothelium buffer fat? </w:t>
      </w:r>
      <w:r w:rsidRPr="00F71B36">
        <w:rPr>
          <w:rStyle w:val="Emphasis"/>
          <w:rFonts w:ascii="Calibri" w:hAnsi="Calibri" w:cs="Calibri"/>
        </w:rPr>
        <w:t>Circ Res</w:t>
      </w:r>
      <w:r w:rsidRPr="00F71B36">
        <w:rPr>
          <w:rFonts w:ascii="Calibri" w:hAnsi="Calibri" w:cs="Calibri"/>
        </w:rPr>
        <w:t xml:space="preserve">. </w:t>
      </w:r>
      <w:r w:rsidRPr="00F71B36">
        <w:rPr>
          <w:rStyle w:val="Strong"/>
          <w:rFonts w:ascii="Calibri" w:hAnsi="Calibri" w:cs="Calibri"/>
        </w:rPr>
        <w:t>120</w:t>
      </w:r>
      <w:r>
        <w:rPr>
          <w:rStyle w:val="Strong"/>
          <w:rFonts w:ascii="Calibri" w:hAnsi="Calibri" w:cs="Calibri"/>
        </w:rPr>
        <w:t xml:space="preserve"> </w:t>
      </w:r>
      <w:r w:rsidRPr="00F71B36">
        <w:rPr>
          <w:rFonts w:ascii="Calibri" w:hAnsi="Calibri" w:cs="Calibri"/>
        </w:rPr>
        <w:t>(8), 1219–1221 (2017).</w:t>
      </w:r>
    </w:p>
    <w:p w14:paraId="087EFF30" w14:textId="659FC0D8"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Kim, B. et al. Endothelial lipid droplets suppress </w:t>
      </w:r>
      <w:proofErr w:type="spellStart"/>
      <w:r w:rsidRPr="00F71B36">
        <w:rPr>
          <w:rFonts w:ascii="Calibri" w:hAnsi="Calibri" w:cs="Calibri"/>
        </w:rPr>
        <w:t>eNOS</w:t>
      </w:r>
      <w:proofErr w:type="spellEnd"/>
      <w:r w:rsidRPr="00F71B36">
        <w:rPr>
          <w:rFonts w:ascii="Calibri" w:hAnsi="Calibri" w:cs="Calibri"/>
        </w:rPr>
        <w:t xml:space="preserve"> to link high</w:t>
      </w:r>
      <w:r>
        <w:rPr>
          <w:rFonts w:ascii="Calibri" w:hAnsi="Calibri" w:cs="Calibri"/>
        </w:rPr>
        <w:t>-</w:t>
      </w:r>
      <w:r w:rsidRPr="00F71B36">
        <w:rPr>
          <w:rFonts w:ascii="Calibri" w:hAnsi="Calibri" w:cs="Calibri"/>
        </w:rPr>
        <w:t xml:space="preserve">fat consumption to blood pressure elevation. </w:t>
      </w:r>
      <w:r w:rsidRPr="00F71B36">
        <w:rPr>
          <w:rStyle w:val="Emphasis"/>
          <w:rFonts w:ascii="Calibri" w:hAnsi="Calibri" w:cs="Calibri"/>
        </w:rPr>
        <w:t>J Clin Invest</w:t>
      </w:r>
      <w:r w:rsidRPr="00F71B36">
        <w:rPr>
          <w:rFonts w:ascii="Calibri" w:hAnsi="Calibri" w:cs="Calibri"/>
        </w:rPr>
        <w:t xml:space="preserve">. </w:t>
      </w:r>
      <w:r w:rsidRPr="00F71B36">
        <w:rPr>
          <w:rStyle w:val="Strong"/>
          <w:rFonts w:ascii="Calibri" w:hAnsi="Calibri" w:cs="Calibri"/>
        </w:rPr>
        <w:t>133</w:t>
      </w:r>
      <w:r>
        <w:rPr>
          <w:rStyle w:val="Strong"/>
          <w:rFonts w:ascii="Calibri" w:hAnsi="Calibri" w:cs="Calibri"/>
        </w:rPr>
        <w:t xml:space="preserve"> </w:t>
      </w:r>
      <w:r w:rsidRPr="00F71B36">
        <w:rPr>
          <w:rFonts w:ascii="Calibri" w:hAnsi="Calibri" w:cs="Calibri"/>
        </w:rPr>
        <w:t>(24), e173160 (2023).</w:t>
      </w:r>
    </w:p>
    <w:p w14:paraId="0B107EC7" w14:textId="3C4BC090"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proofErr w:type="spellStart"/>
      <w:r w:rsidRPr="00F71B36">
        <w:rPr>
          <w:rFonts w:ascii="Calibri" w:hAnsi="Calibri" w:cs="Calibri"/>
        </w:rPr>
        <w:t>Dubikovskaya</w:t>
      </w:r>
      <w:proofErr w:type="spellEnd"/>
      <w:r w:rsidRPr="00F71B36">
        <w:rPr>
          <w:rFonts w:ascii="Calibri" w:hAnsi="Calibri" w:cs="Calibri"/>
        </w:rPr>
        <w:t xml:space="preserve">, E., </w:t>
      </w:r>
      <w:proofErr w:type="spellStart"/>
      <w:r w:rsidRPr="00F71B36">
        <w:rPr>
          <w:rFonts w:ascii="Calibri" w:hAnsi="Calibri" w:cs="Calibri"/>
        </w:rPr>
        <w:t>Chudnovskiy</w:t>
      </w:r>
      <w:proofErr w:type="spellEnd"/>
      <w:r w:rsidRPr="00F71B36">
        <w:rPr>
          <w:rFonts w:ascii="Calibri" w:hAnsi="Calibri" w:cs="Calibri"/>
        </w:rPr>
        <w:t xml:space="preserve">, R., </w:t>
      </w:r>
      <w:proofErr w:type="spellStart"/>
      <w:r w:rsidRPr="00F71B36">
        <w:rPr>
          <w:rFonts w:ascii="Calibri" w:hAnsi="Calibri" w:cs="Calibri"/>
        </w:rPr>
        <w:t>Karateev</w:t>
      </w:r>
      <w:proofErr w:type="spellEnd"/>
      <w:r w:rsidRPr="00F71B36">
        <w:rPr>
          <w:rFonts w:ascii="Calibri" w:hAnsi="Calibri" w:cs="Calibri"/>
        </w:rPr>
        <w:t xml:space="preserve">, G., Park, H. M., Stahl, A. Measurement of long-chain fatty acid uptake into adipocytes. </w:t>
      </w:r>
      <w:r w:rsidRPr="00F71B36">
        <w:rPr>
          <w:rStyle w:val="Emphasis"/>
          <w:rFonts w:ascii="Calibri" w:hAnsi="Calibri" w:cs="Calibri"/>
        </w:rPr>
        <w:t xml:space="preserve">Methods </w:t>
      </w:r>
      <w:proofErr w:type="spellStart"/>
      <w:r w:rsidRPr="00F71B36">
        <w:rPr>
          <w:rStyle w:val="Emphasis"/>
          <w:rFonts w:ascii="Calibri" w:hAnsi="Calibri" w:cs="Calibri"/>
        </w:rPr>
        <w:t>Enzymol</w:t>
      </w:r>
      <w:proofErr w:type="spellEnd"/>
      <w:r w:rsidRPr="00F71B36">
        <w:rPr>
          <w:rFonts w:ascii="Calibri" w:hAnsi="Calibri" w:cs="Calibri"/>
        </w:rPr>
        <w:t xml:space="preserve">. </w:t>
      </w:r>
      <w:r w:rsidRPr="00F71B36">
        <w:rPr>
          <w:rStyle w:val="Strong"/>
          <w:rFonts w:ascii="Calibri" w:hAnsi="Calibri" w:cs="Calibri"/>
        </w:rPr>
        <w:t>538</w:t>
      </w:r>
      <w:r w:rsidRPr="00F71B36">
        <w:rPr>
          <w:rFonts w:ascii="Calibri" w:hAnsi="Calibri" w:cs="Calibri"/>
        </w:rPr>
        <w:t>, 107–134 (2014).</w:t>
      </w:r>
    </w:p>
    <w:p w14:paraId="12DC3D76" w14:textId="721CDA31"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Watkins, O. C. et al. Metabolism of 13C-labeled fatty acids in term human placental explants by liquid chromatography–mass spectrometry. </w:t>
      </w:r>
      <w:r w:rsidRPr="00F71B36">
        <w:rPr>
          <w:rStyle w:val="Emphasis"/>
          <w:rFonts w:ascii="Calibri" w:hAnsi="Calibri" w:cs="Calibri"/>
        </w:rPr>
        <w:t>Endocrinology</w:t>
      </w:r>
      <w:r w:rsidRPr="00F71B36">
        <w:rPr>
          <w:rFonts w:ascii="Calibri" w:hAnsi="Calibri" w:cs="Calibri"/>
        </w:rPr>
        <w:t xml:space="preserve">. </w:t>
      </w:r>
      <w:r w:rsidRPr="00F71B36">
        <w:rPr>
          <w:rStyle w:val="Strong"/>
          <w:rFonts w:ascii="Calibri" w:hAnsi="Calibri" w:cs="Calibri"/>
        </w:rPr>
        <w:t>160</w:t>
      </w:r>
      <w:r>
        <w:rPr>
          <w:rStyle w:val="Strong"/>
          <w:rFonts w:ascii="Calibri" w:hAnsi="Calibri" w:cs="Calibri"/>
        </w:rPr>
        <w:t xml:space="preserve"> </w:t>
      </w:r>
      <w:r w:rsidRPr="00F71B36">
        <w:rPr>
          <w:rFonts w:ascii="Calibri" w:hAnsi="Calibri" w:cs="Calibri"/>
        </w:rPr>
        <w:t>(6), 1394–1408 (2019).</w:t>
      </w:r>
    </w:p>
    <w:p w14:paraId="262E8EF1" w14:textId="1927C890"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Spangenburg, E. E., Pratt, S. J. P., Wohlers, L. M., Lovering, R. M. Use of BODIPY (493/503) to visualize intramuscular lipid droplets in skeletal muscle. </w:t>
      </w:r>
      <w:r w:rsidRPr="00F71B36">
        <w:rPr>
          <w:rStyle w:val="Emphasis"/>
          <w:rFonts w:ascii="Calibri" w:hAnsi="Calibri" w:cs="Calibri"/>
        </w:rPr>
        <w:t xml:space="preserve">J Biomed </w:t>
      </w:r>
      <w:proofErr w:type="spellStart"/>
      <w:r w:rsidRPr="00F71B36">
        <w:rPr>
          <w:rStyle w:val="Emphasis"/>
          <w:rFonts w:ascii="Calibri" w:hAnsi="Calibri" w:cs="Calibri"/>
        </w:rPr>
        <w:t>Biotechnol</w:t>
      </w:r>
      <w:proofErr w:type="spellEnd"/>
      <w:r w:rsidRPr="00F71B36">
        <w:rPr>
          <w:rFonts w:ascii="Calibri" w:hAnsi="Calibri" w:cs="Calibri"/>
        </w:rPr>
        <w:t xml:space="preserve">. </w:t>
      </w:r>
      <w:r w:rsidRPr="00F71B36">
        <w:rPr>
          <w:rStyle w:val="Strong"/>
          <w:rFonts w:ascii="Calibri" w:hAnsi="Calibri" w:cs="Calibri"/>
        </w:rPr>
        <w:t>2011</w:t>
      </w:r>
      <w:r w:rsidRPr="00F71B36">
        <w:rPr>
          <w:rFonts w:ascii="Calibri" w:hAnsi="Calibri" w:cs="Calibri"/>
        </w:rPr>
        <w:t>, 598358 (2011).</w:t>
      </w:r>
    </w:p>
    <w:p w14:paraId="632E7A6E" w14:textId="2489058F"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Fraser, H. et al. Fatty acid uptake in diabetic rat adipocytes. </w:t>
      </w:r>
      <w:r w:rsidRPr="00F71B36">
        <w:rPr>
          <w:rStyle w:val="Emphasis"/>
          <w:rFonts w:ascii="Calibri" w:hAnsi="Calibri" w:cs="Calibri"/>
        </w:rPr>
        <w:t xml:space="preserve">Mol Cell </w:t>
      </w:r>
      <w:proofErr w:type="spellStart"/>
      <w:r w:rsidRPr="00F71B36">
        <w:rPr>
          <w:rStyle w:val="Emphasis"/>
          <w:rFonts w:ascii="Calibri" w:hAnsi="Calibri" w:cs="Calibri"/>
        </w:rPr>
        <w:t>Biochem</w:t>
      </w:r>
      <w:proofErr w:type="spellEnd"/>
      <w:r w:rsidRPr="00F71B36">
        <w:rPr>
          <w:rFonts w:ascii="Calibri" w:hAnsi="Calibri" w:cs="Calibri"/>
        </w:rPr>
        <w:t xml:space="preserve">. </w:t>
      </w:r>
      <w:r w:rsidRPr="00F71B36">
        <w:rPr>
          <w:rStyle w:val="Strong"/>
          <w:rFonts w:ascii="Calibri" w:hAnsi="Calibri" w:cs="Calibri"/>
        </w:rPr>
        <w:t>167</w:t>
      </w:r>
      <w:r>
        <w:rPr>
          <w:rStyle w:val="Strong"/>
          <w:rFonts w:ascii="Calibri" w:hAnsi="Calibri" w:cs="Calibri"/>
        </w:rPr>
        <w:t xml:space="preserve"> </w:t>
      </w:r>
      <w:r w:rsidRPr="00F71B36">
        <w:rPr>
          <w:rFonts w:ascii="Calibri" w:hAnsi="Calibri" w:cs="Calibri"/>
        </w:rPr>
        <w:t>(1–2), 51–60 (1997).</w:t>
      </w:r>
    </w:p>
    <w:p w14:paraId="091BC7B9" w14:textId="16DA9F8C"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Ibrahim, A., Yucel, N., Kim, B., Arany, Z. Local mitochondrial ATP production regulates endothelial fatty acid uptake and transport. </w:t>
      </w:r>
      <w:r w:rsidRPr="00F71B36">
        <w:rPr>
          <w:rStyle w:val="Emphasis"/>
          <w:rFonts w:ascii="Calibri" w:hAnsi="Calibri" w:cs="Calibri"/>
        </w:rPr>
        <w:t xml:space="preserve">Cell </w:t>
      </w:r>
      <w:proofErr w:type="spellStart"/>
      <w:r w:rsidRPr="00F71B36">
        <w:rPr>
          <w:rStyle w:val="Emphasis"/>
          <w:rFonts w:ascii="Calibri" w:hAnsi="Calibri" w:cs="Calibri"/>
        </w:rPr>
        <w:t>Metab</w:t>
      </w:r>
      <w:proofErr w:type="spellEnd"/>
      <w:r w:rsidRPr="00F71B36">
        <w:rPr>
          <w:rFonts w:ascii="Calibri" w:hAnsi="Calibri" w:cs="Calibri"/>
        </w:rPr>
        <w:t xml:space="preserve">. </w:t>
      </w:r>
      <w:r w:rsidRPr="00F71B36">
        <w:rPr>
          <w:rStyle w:val="Strong"/>
          <w:rFonts w:ascii="Calibri" w:hAnsi="Calibri" w:cs="Calibri"/>
        </w:rPr>
        <w:t>32</w:t>
      </w:r>
      <w:r>
        <w:rPr>
          <w:rStyle w:val="Strong"/>
          <w:rFonts w:ascii="Calibri" w:hAnsi="Calibri" w:cs="Calibri"/>
        </w:rPr>
        <w:t xml:space="preserve"> </w:t>
      </w:r>
      <w:r w:rsidRPr="00F71B36">
        <w:rPr>
          <w:rFonts w:ascii="Calibri" w:hAnsi="Calibri" w:cs="Calibri"/>
        </w:rPr>
        <w:t>(2), 309–319.e7 (2020).</w:t>
      </w:r>
    </w:p>
    <w:p w14:paraId="09C9BE0E" w14:textId="3E5A1BF5"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Mehling, M., Tay, S. Microfluidic cell culture. </w:t>
      </w:r>
      <w:proofErr w:type="spellStart"/>
      <w:r w:rsidRPr="00F71B36">
        <w:rPr>
          <w:rStyle w:val="Emphasis"/>
          <w:rFonts w:ascii="Calibri" w:hAnsi="Calibri" w:cs="Calibri"/>
        </w:rPr>
        <w:t>Curr</w:t>
      </w:r>
      <w:proofErr w:type="spellEnd"/>
      <w:r w:rsidRPr="00F71B36">
        <w:rPr>
          <w:rStyle w:val="Emphasis"/>
          <w:rFonts w:ascii="Calibri" w:hAnsi="Calibri" w:cs="Calibri"/>
        </w:rPr>
        <w:t xml:space="preserve"> </w:t>
      </w:r>
      <w:proofErr w:type="spellStart"/>
      <w:r w:rsidRPr="00F71B36">
        <w:rPr>
          <w:rStyle w:val="Emphasis"/>
          <w:rFonts w:ascii="Calibri" w:hAnsi="Calibri" w:cs="Calibri"/>
        </w:rPr>
        <w:t>Opin</w:t>
      </w:r>
      <w:proofErr w:type="spellEnd"/>
      <w:r w:rsidRPr="00F71B36">
        <w:rPr>
          <w:rStyle w:val="Emphasis"/>
          <w:rFonts w:ascii="Calibri" w:hAnsi="Calibri" w:cs="Calibri"/>
        </w:rPr>
        <w:t xml:space="preserve"> </w:t>
      </w:r>
      <w:proofErr w:type="spellStart"/>
      <w:r w:rsidRPr="00F71B36">
        <w:rPr>
          <w:rStyle w:val="Emphasis"/>
          <w:rFonts w:ascii="Calibri" w:hAnsi="Calibri" w:cs="Calibri"/>
        </w:rPr>
        <w:t>Biotechnol</w:t>
      </w:r>
      <w:proofErr w:type="spellEnd"/>
      <w:r w:rsidRPr="00F71B36">
        <w:rPr>
          <w:rFonts w:ascii="Calibri" w:hAnsi="Calibri" w:cs="Calibri"/>
        </w:rPr>
        <w:t xml:space="preserve">. </w:t>
      </w:r>
      <w:r w:rsidRPr="00F71B36">
        <w:rPr>
          <w:rStyle w:val="Strong"/>
          <w:rFonts w:ascii="Calibri" w:hAnsi="Calibri" w:cs="Calibri"/>
        </w:rPr>
        <w:t>25</w:t>
      </w:r>
      <w:r w:rsidRPr="00F71B36">
        <w:rPr>
          <w:rFonts w:ascii="Calibri" w:hAnsi="Calibri" w:cs="Calibri"/>
        </w:rPr>
        <w:t>, 95–102 (2014).</w:t>
      </w:r>
    </w:p>
    <w:p w14:paraId="1B8CDB42" w14:textId="2EF13A20"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r w:rsidRPr="00F71B36">
        <w:rPr>
          <w:rFonts w:ascii="Calibri" w:hAnsi="Calibri" w:cs="Calibri"/>
        </w:rPr>
        <w:t xml:space="preserve">Zhao, Z. et al. Organoids. </w:t>
      </w:r>
      <w:r w:rsidRPr="00F71B36">
        <w:rPr>
          <w:rStyle w:val="Emphasis"/>
          <w:rFonts w:ascii="Calibri" w:hAnsi="Calibri" w:cs="Calibri"/>
        </w:rPr>
        <w:t>Nat Rev Methods Primers</w:t>
      </w:r>
      <w:r w:rsidRPr="00F71B36">
        <w:rPr>
          <w:rFonts w:ascii="Calibri" w:hAnsi="Calibri" w:cs="Calibri"/>
        </w:rPr>
        <w:t xml:space="preserve">. </w:t>
      </w:r>
      <w:r w:rsidRPr="00F71B36">
        <w:rPr>
          <w:rStyle w:val="Strong"/>
          <w:rFonts w:ascii="Calibri" w:hAnsi="Calibri" w:cs="Calibri"/>
        </w:rPr>
        <w:t>2</w:t>
      </w:r>
      <w:r>
        <w:rPr>
          <w:rStyle w:val="Strong"/>
          <w:rFonts w:ascii="Calibri" w:hAnsi="Calibri" w:cs="Calibri"/>
        </w:rPr>
        <w:t xml:space="preserve"> </w:t>
      </w:r>
      <w:r w:rsidRPr="00F71B36">
        <w:rPr>
          <w:rFonts w:ascii="Calibri" w:hAnsi="Calibri" w:cs="Calibri"/>
        </w:rPr>
        <w:t>(1), 1–21 (2022).</w:t>
      </w:r>
    </w:p>
    <w:p w14:paraId="05C420FD" w14:textId="770055DA" w:rsidR="00F71B36" w:rsidRPr="00F71B36" w:rsidRDefault="00F71B36" w:rsidP="00F71B36">
      <w:pPr>
        <w:pStyle w:val="NormalWeb"/>
        <w:numPr>
          <w:ilvl w:val="0"/>
          <w:numId w:val="4"/>
        </w:numPr>
        <w:spacing w:before="0" w:beforeAutospacing="0" w:after="0" w:afterAutospacing="0"/>
        <w:ind w:left="0" w:firstLine="0"/>
        <w:jc w:val="both"/>
        <w:rPr>
          <w:rFonts w:ascii="Calibri" w:hAnsi="Calibri" w:cs="Calibri"/>
        </w:rPr>
      </w:pPr>
      <w:proofErr w:type="spellStart"/>
      <w:r w:rsidRPr="00F71B36">
        <w:rPr>
          <w:rFonts w:ascii="Calibri" w:hAnsi="Calibri" w:cs="Calibri"/>
        </w:rPr>
        <w:t>Maiullari</w:t>
      </w:r>
      <w:proofErr w:type="spellEnd"/>
      <w:r w:rsidRPr="00F71B36">
        <w:rPr>
          <w:rFonts w:ascii="Calibri" w:hAnsi="Calibri" w:cs="Calibri"/>
        </w:rPr>
        <w:t>, F. et al. Modeling breast cancer dynamics through modulable small vessel environment bioreactor (</w:t>
      </w:r>
      <w:proofErr w:type="spellStart"/>
      <w:r w:rsidRPr="00F71B36">
        <w:rPr>
          <w:rFonts w:ascii="Calibri" w:hAnsi="Calibri" w:cs="Calibri"/>
        </w:rPr>
        <w:t>sVEB</w:t>
      </w:r>
      <w:proofErr w:type="spellEnd"/>
      <w:r w:rsidRPr="00F71B36">
        <w:rPr>
          <w:rFonts w:ascii="Calibri" w:hAnsi="Calibri" w:cs="Calibri"/>
        </w:rPr>
        <w:t xml:space="preserve">). </w:t>
      </w:r>
      <w:r w:rsidRPr="00F71B36">
        <w:rPr>
          <w:rStyle w:val="Emphasis"/>
          <w:rFonts w:ascii="Calibri" w:hAnsi="Calibri" w:cs="Calibri"/>
        </w:rPr>
        <w:t>Biomaterials</w:t>
      </w:r>
      <w:r w:rsidRPr="00F71B36">
        <w:rPr>
          <w:rFonts w:ascii="Calibri" w:hAnsi="Calibri" w:cs="Calibri"/>
        </w:rPr>
        <w:t xml:space="preserve">. </w:t>
      </w:r>
      <w:r w:rsidRPr="00F71B36">
        <w:rPr>
          <w:rStyle w:val="Strong"/>
          <w:rFonts w:ascii="Calibri" w:hAnsi="Calibri" w:cs="Calibri"/>
        </w:rPr>
        <w:t>323</w:t>
      </w:r>
      <w:r w:rsidRPr="00F71B36">
        <w:rPr>
          <w:rFonts w:ascii="Calibri" w:hAnsi="Calibri" w:cs="Calibri"/>
        </w:rPr>
        <w:t>, 123441 (2025).</w:t>
      </w:r>
    </w:p>
    <w:p w14:paraId="6E64B229" w14:textId="451A66B5" w:rsidR="00F71B36" w:rsidRPr="007C39B8" w:rsidRDefault="00F71B36" w:rsidP="00037FDF">
      <w:pPr>
        <w:pStyle w:val="NormalWeb"/>
        <w:numPr>
          <w:ilvl w:val="0"/>
          <w:numId w:val="4"/>
        </w:numPr>
        <w:spacing w:before="0" w:beforeAutospacing="0" w:after="0" w:afterAutospacing="0"/>
        <w:ind w:left="0" w:firstLine="0"/>
        <w:jc w:val="both"/>
        <w:rPr>
          <w:rFonts w:ascii="Calibri" w:hAnsi="Calibri" w:cs="Calibri"/>
          <w:b/>
          <w:color w:val="9BBB59" w:themeColor="accent3"/>
        </w:rPr>
      </w:pPr>
      <w:r w:rsidRPr="007C39B8">
        <w:rPr>
          <w:rFonts w:ascii="Calibri" w:hAnsi="Calibri" w:cs="Calibri"/>
        </w:rPr>
        <w:t xml:space="preserve">Murphy, A. R., Franco, R. A., Allenby, M. C. Fabricating microfluidic co-cultures of immortalized cell lines uncovers robust design principles for the simultaneous formation of patterned, vascularized, and stem cell-derived adipose tissue. </w:t>
      </w:r>
      <w:r w:rsidRPr="007C39B8">
        <w:rPr>
          <w:rStyle w:val="Emphasis"/>
          <w:rFonts w:ascii="Calibri" w:hAnsi="Calibri" w:cs="Calibri"/>
        </w:rPr>
        <w:t>Small</w:t>
      </w:r>
      <w:r w:rsidRPr="007C39B8">
        <w:rPr>
          <w:rFonts w:ascii="Calibri" w:hAnsi="Calibri" w:cs="Calibri"/>
        </w:rPr>
        <w:t>. e2501834</w:t>
      </w:r>
      <w:r w:rsidR="007C39B8" w:rsidRPr="007C39B8">
        <w:rPr>
          <w:rFonts w:ascii="Calibri" w:hAnsi="Calibri" w:cs="Calibri"/>
        </w:rPr>
        <w:t>, https://doi.org/10.1002/smll.202501834</w:t>
      </w:r>
      <w:r w:rsidRPr="007C39B8">
        <w:rPr>
          <w:rFonts w:ascii="Calibri" w:hAnsi="Calibri" w:cs="Calibri"/>
        </w:rPr>
        <w:t xml:space="preserve"> (2025).</w:t>
      </w:r>
    </w:p>
    <w:sectPr w:rsidR="00F71B36" w:rsidRPr="007C39B8" w:rsidSect="00F71B36">
      <w:pgSz w:w="12240" w:h="15840" w:code="1"/>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D08C6"/>
    <w:multiLevelType w:val="multilevel"/>
    <w:tmpl w:val="2BF6E96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7F01C2"/>
    <w:multiLevelType w:val="multilevel"/>
    <w:tmpl w:val="17F2DF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4B7509"/>
    <w:multiLevelType w:val="hybridMultilevel"/>
    <w:tmpl w:val="14D23FC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6456715"/>
    <w:multiLevelType w:val="hybridMultilevel"/>
    <w:tmpl w:val="BDDE759C"/>
    <w:lvl w:ilvl="0" w:tplc="45C4D446">
      <w:start w:val="1"/>
      <w:numFmt w:val="decimal"/>
      <w:lvlText w:val="%1."/>
      <w:lvlJc w:val="left"/>
      <w:pPr>
        <w:ind w:left="720" w:hanging="360"/>
      </w:pPr>
      <w:rPr>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0tzSxsDA0MrS0NDFR0lEKTi0uzszPAykwqgUADiEuOywAAAA="/>
  </w:docVars>
  <w:rsids>
    <w:rsidRoot w:val="00460AD7"/>
    <w:rsid w:val="0000361D"/>
    <w:rsid w:val="00004D34"/>
    <w:rsid w:val="00047B75"/>
    <w:rsid w:val="00052927"/>
    <w:rsid w:val="00072122"/>
    <w:rsid w:val="000751F3"/>
    <w:rsid w:val="000A4FDB"/>
    <w:rsid w:val="000A5E05"/>
    <w:rsid w:val="000A6553"/>
    <w:rsid w:val="000A7E3C"/>
    <w:rsid w:val="000B1669"/>
    <w:rsid w:val="000D4B98"/>
    <w:rsid w:val="000D606E"/>
    <w:rsid w:val="00104102"/>
    <w:rsid w:val="00130E61"/>
    <w:rsid w:val="0014675C"/>
    <w:rsid w:val="001625D7"/>
    <w:rsid w:val="00167E5C"/>
    <w:rsid w:val="00177172"/>
    <w:rsid w:val="00186106"/>
    <w:rsid w:val="00196607"/>
    <w:rsid w:val="00197181"/>
    <w:rsid w:val="00203098"/>
    <w:rsid w:val="00206761"/>
    <w:rsid w:val="00206A26"/>
    <w:rsid w:val="00230C9D"/>
    <w:rsid w:val="002310BC"/>
    <w:rsid w:val="002314D2"/>
    <w:rsid w:val="002411A7"/>
    <w:rsid w:val="00241975"/>
    <w:rsid w:val="002515F6"/>
    <w:rsid w:val="0025407F"/>
    <w:rsid w:val="00272E82"/>
    <w:rsid w:val="00277C9B"/>
    <w:rsid w:val="002A4083"/>
    <w:rsid w:val="002F3255"/>
    <w:rsid w:val="00305835"/>
    <w:rsid w:val="00354950"/>
    <w:rsid w:val="00356FDA"/>
    <w:rsid w:val="0036189F"/>
    <w:rsid w:val="00363C0B"/>
    <w:rsid w:val="003771F7"/>
    <w:rsid w:val="003838C3"/>
    <w:rsid w:val="0038502A"/>
    <w:rsid w:val="00391FBB"/>
    <w:rsid w:val="0039360C"/>
    <w:rsid w:val="003A1E09"/>
    <w:rsid w:val="0040428D"/>
    <w:rsid w:val="00406809"/>
    <w:rsid w:val="00424BEB"/>
    <w:rsid w:val="0042562D"/>
    <w:rsid w:val="004467E0"/>
    <w:rsid w:val="00460AD7"/>
    <w:rsid w:val="00481999"/>
    <w:rsid w:val="00491AF0"/>
    <w:rsid w:val="00492EF5"/>
    <w:rsid w:val="004B3D37"/>
    <w:rsid w:val="004D10C5"/>
    <w:rsid w:val="004E0D8E"/>
    <w:rsid w:val="00521F66"/>
    <w:rsid w:val="00522F07"/>
    <w:rsid w:val="00531B55"/>
    <w:rsid w:val="00591C39"/>
    <w:rsid w:val="00594943"/>
    <w:rsid w:val="00594F2C"/>
    <w:rsid w:val="005C0434"/>
    <w:rsid w:val="005F005A"/>
    <w:rsid w:val="005F09E8"/>
    <w:rsid w:val="006068F9"/>
    <w:rsid w:val="00615FA6"/>
    <w:rsid w:val="0062679E"/>
    <w:rsid w:val="00662F24"/>
    <w:rsid w:val="0068005B"/>
    <w:rsid w:val="00681627"/>
    <w:rsid w:val="00694370"/>
    <w:rsid w:val="006B62E4"/>
    <w:rsid w:val="006E2F16"/>
    <w:rsid w:val="007220FB"/>
    <w:rsid w:val="00756849"/>
    <w:rsid w:val="0077388D"/>
    <w:rsid w:val="00773D90"/>
    <w:rsid w:val="00776DB8"/>
    <w:rsid w:val="007A0647"/>
    <w:rsid w:val="007B79ED"/>
    <w:rsid w:val="007C39B8"/>
    <w:rsid w:val="00816716"/>
    <w:rsid w:val="00827467"/>
    <w:rsid w:val="00836462"/>
    <w:rsid w:val="008656D9"/>
    <w:rsid w:val="008732D8"/>
    <w:rsid w:val="00897777"/>
    <w:rsid w:val="008A2558"/>
    <w:rsid w:val="008A66B0"/>
    <w:rsid w:val="008B3811"/>
    <w:rsid w:val="008D0968"/>
    <w:rsid w:val="008E4B3B"/>
    <w:rsid w:val="008E7182"/>
    <w:rsid w:val="008F6A82"/>
    <w:rsid w:val="00912BFD"/>
    <w:rsid w:val="00917141"/>
    <w:rsid w:val="00921454"/>
    <w:rsid w:val="009258F3"/>
    <w:rsid w:val="0093671C"/>
    <w:rsid w:val="00947166"/>
    <w:rsid w:val="00953614"/>
    <w:rsid w:val="00972C5C"/>
    <w:rsid w:val="00983E1B"/>
    <w:rsid w:val="00992DB8"/>
    <w:rsid w:val="009A274C"/>
    <w:rsid w:val="009A7625"/>
    <w:rsid w:val="009C6CF1"/>
    <w:rsid w:val="009D1908"/>
    <w:rsid w:val="00A075DA"/>
    <w:rsid w:val="00A2165E"/>
    <w:rsid w:val="00A70BAD"/>
    <w:rsid w:val="00A94716"/>
    <w:rsid w:val="00AB4D4E"/>
    <w:rsid w:val="00AC6F09"/>
    <w:rsid w:val="00AD15EA"/>
    <w:rsid w:val="00AD2887"/>
    <w:rsid w:val="00AF0E1D"/>
    <w:rsid w:val="00B02F8F"/>
    <w:rsid w:val="00B34596"/>
    <w:rsid w:val="00B42E29"/>
    <w:rsid w:val="00B47E93"/>
    <w:rsid w:val="00B601F8"/>
    <w:rsid w:val="00B74DCC"/>
    <w:rsid w:val="00BB3FD3"/>
    <w:rsid w:val="00BF07E5"/>
    <w:rsid w:val="00BF5113"/>
    <w:rsid w:val="00BF7716"/>
    <w:rsid w:val="00C1365D"/>
    <w:rsid w:val="00C30323"/>
    <w:rsid w:val="00C52EED"/>
    <w:rsid w:val="00C822D9"/>
    <w:rsid w:val="00C879AF"/>
    <w:rsid w:val="00C95F40"/>
    <w:rsid w:val="00C96D7D"/>
    <w:rsid w:val="00CA036C"/>
    <w:rsid w:val="00CA7763"/>
    <w:rsid w:val="00CC1A68"/>
    <w:rsid w:val="00CC2A79"/>
    <w:rsid w:val="00CC3BF1"/>
    <w:rsid w:val="00CC46D4"/>
    <w:rsid w:val="00D37618"/>
    <w:rsid w:val="00D47608"/>
    <w:rsid w:val="00D6741B"/>
    <w:rsid w:val="00D7796D"/>
    <w:rsid w:val="00D851C0"/>
    <w:rsid w:val="00DD348E"/>
    <w:rsid w:val="00DE257F"/>
    <w:rsid w:val="00DE5DC5"/>
    <w:rsid w:val="00DF02F7"/>
    <w:rsid w:val="00DF592A"/>
    <w:rsid w:val="00E017D7"/>
    <w:rsid w:val="00E02B90"/>
    <w:rsid w:val="00E05FD8"/>
    <w:rsid w:val="00E37253"/>
    <w:rsid w:val="00E503C9"/>
    <w:rsid w:val="00E50572"/>
    <w:rsid w:val="00E540DE"/>
    <w:rsid w:val="00E81DC9"/>
    <w:rsid w:val="00E8337B"/>
    <w:rsid w:val="00E93BFE"/>
    <w:rsid w:val="00EA7B9E"/>
    <w:rsid w:val="00EC6AD9"/>
    <w:rsid w:val="00EE12D2"/>
    <w:rsid w:val="00F13D1D"/>
    <w:rsid w:val="00F30D44"/>
    <w:rsid w:val="00F504E1"/>
    <w:rsid w:val="00F71B36"/>
    <w:rsid w:val="00F827AB"/>
    <w:rsid w:val="00FC0F9D"/>
    <w:rsid w:val="00FC3C60"/>
    <w:rsid w:val="00FE248E"/>
    <w:rsid w:val="00FE35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4C45"/>
  <w15:docId w15:val="{76BAC570-A3EA-4D43-AA60-DE6010F2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1470A"/>
    <w:pPr>
      <w:spacing w:line="240" w:lineRule="auto"/>
    </w:pPr>
  </w:style>
  <w:style w:type="paragraph" w:styleId="ListParagraph">
    <w:name w:val="List Paragraph"/>
    <w:basedOn w:val="Normal"/>
    <w:uiPriority w:val="34"/>
    <w:qFormat/>
    <w:rsid w:val="00DE568C"/>
    <w:pPr>
      <w:ind w:left="720"/>
      <w:contextualSpacing/>
    </w:pPr>
  </w:style>
  <w:style w:type="character" w:styleId="Hyperlink">
    <w:name w:val="Hyperlink"/>
    <w:basedOn w:val="DefaultParagraphFont"/>
    <w:uiPriority w:val="99"/>
    <w:unhideWhenUsed/>
    <w:rsid w:val="006451BA"/>
    <w:rPr>
      <w:color w:val="0000FF" w:themeColor="hyperlink"/>
      <w:u w:val="single"/>
    </w:rPr>
  </w:style>
  <w:style w:type="character" w:styleId="UnresolvedMention">
    <w:name w:val="Unresolved Mention"/>
    <w:basedOn w:val="DefaultParagraphFont"/>
    <w:uiPriority w:val="99"/>
    <w:semiHidden/>
    <w:unhideWhenUsed/>
    <w:rsid w:val="006451BA"/>
    <w:rPr>
      <w:color w:val="605E5C"/>
      <w:shd w:val="clear" w:color="auto" w:fill="E1DFDD"/>
    </w:rPr>
  </w:style>
  <w:style w:type="paragraph" w:styleId="NormalWeb">
    <w:name w:val="Normal (Web)"/>
    <w:basedOn w:val="Normal"/>
    <w:uiPriority w:val="99"/>
    <w:unhideWhenUsed/>
    <w:rsid w:val="00FA5CE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659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743D9"/>
  </w:style>
  <w:style w:type="numbering" w:customStyle="1" w:styleId="CurrentList1">
    <w:name w:val="Current List1"/>
    <w:uiPriority w:val="99"/>
    <w:rsid w:val="00A743D9"/>
  </w:style>
  <w:style w:type="numbering" w:customStyle="1" w:styleId="CurrentList2">
    <w:name w:val="Current List2"/>
    <w:uiPriority w:val="99"/>
    <w:rsid w:val="00A743D9"/>
  </w:style>
  <w:style w:type="paragraph" w:styleId="Header">
    <w:name w:val="header"/>
    <w:basedOn w:val="Normal"/>
    <w:link w:val="HeaderChar"/>
    <w:uiPriority w:val="99"/>
    <w:unhideWhenUsed/>
    <w:rsid w:val="00A743D9"/>
    <w:pPr>
      <w:tabs>
        <w:tab w:val="center" w:pos="4680"/>
        <w:tab w:val="right" w:pos="9360"/>
      </w:tabs>
      <w:spacing w:line="240" w:lineRule="auto"/>
    </w:pPr>
  </w:style>
  <w:style w:type="character" w:customStyle="1" w:styleId="HeaderChar">
    <w:name w:val="Header Char"/>
    <w:basedOn w:val="DefaultParagraphFont"/>
    <w:link w:val="Header"/>
    <w:uiPriority w:val="99"/>
    <w:rsid w:val="00A743D9"/>
  </w:style>
  <w:style w:type="paragraph" w:styleId="Footer">
    <w:name w:val="footer"/>
    <w:basedOn w:val="Normal"/>
    <w:link w:val="FooterChar"/>
    <w:uiPriority w:val="99"/>
    <w:unhideWhenUsed/>
    <w:rsid w:val="00A743D9"/>
    <w:pPr>
      <w:tabs>
        <w:tab w:val="center" w:pos="4680"/>
        <w:tab w:val="right" w:pos="9360"/>
      </w:tabs>
      <w:spacing w:line="240" w:lineRule="auto"/>
    </w:pPr>
  </w:style>
  <w:style w:type="character" w:customStyle="1" w:styleId="FooterChar">
    <w:name w:val="Footer Char"/>
    <w:basedOn w:val="DefaultParagraphFont"/>
    <w:link w:val="Footer"/>
    <w:uiPriority w:val="99"/>
    <w:rsid w:val="00A743D9"/>
  </w:style>
  <w:style w:type="character" w:styleId="CommentReference">
    <w:name w:val="annotation reference"/>
    <w:basedOn w:val="DefaultParagraphFont"/>
    <w:uiPriority w:val="99"/>
    <w:semiHidden/>
    <w:unhideWhenUsed/>
    <w:rsid w:val="00B04CA6"/>
    <w:rPr>
      <w:sz w:val="16"/>
      <w:szCs w:val="16"/>
    </w:rPr>
  </w:style>
  <w:style w:type="paragraph" w:styleId="CommentText">
    <w:name w:val="annotation text"/>
    <w:basedOn w:val="Normal"/>
    <w:link w:val="CommentTextChar"/>
    <w:uiPriority w:val="99"/>
    <w:unhideWhenUsed/>
    <w:rsid w:val="00B04CA6"/>
    <w:pPr>
      <w:spacing w:line="240" w:lineRule="auto"/>
    </w:pPr>
    <w:rPr>
      <w:sz w:val="20"/>
      <w:szCs w:val="20"/>
    </w:rPr>
  </w:style>
  <w:style w:type="character" w:customStyle="1" w:styleId="CommentTextChar">
    <w:name w:val="Comment Text Char"/>
    <w:basedOn w:val="DefaultParagraphFont"/>
    <w:link w:val="CommentText"/>
    <w:uiPriority w:val="99"/>
    <w:rsid w:val="00B04CA6"/>
    <w:rPr>
      <w:sz w:val="20"/>
      <w:szCs w:val="20"/>
    </w:rPr>
  </w:style>
  <w:style w:type="paragraph" w:styleId="CommentSubject">
    <w:name w:val="annotation subject"/>
    <w:basedOn w:val="CommentText"/>
    <w:next w:val="CommentText"/>
    <w:link w:val="CommentSubjectChar"/>
    <w:uiPriority w:val="99"/>
    <w:semiHidden/>
    <w:unhideWhenUsed/>
    <w:rsid w:val="00B04CA6"/>
    <w:rPr>
      <w:b/>
      <w:bCs/>
    </w:rPr>
  </w:style>
  <w:style w:type="character" w:customStyle="1" w:styleId="CommentSubjectChar">
    <w:name w:val="Comment Subject Char"/>
    <w:basedOn w:val="CommentTextChar"/>
    <w:link w:val="CommentSubject"/>
    <w:uiPriority w:val="99"/>
    <w:semiHidden/>
    <w:rsid w:val="00B04CA6"/>
    <w:rPr>
      <w:b/>
      <w:bCs/>
      <w:sz w:val="20"/>
      <w:szCs w:val="20"/>
    </w:rPr>
  </w:style>
  <w:style w:type="character" w:styleId="FollowedHyperlink">
    <w:name w:val="FollowedHyperlink"/>
    <w:basedOn w:val="DefaultParagraphFont"/>
    <w:uiPriority w:val="99"/>
    <w:semiHidden/>
    <w:unhideWhenUsed/>
    <w:rsid w:val="006F1E20"/>
    <w:rPr>
      <w:color w:val="800080" w:themeColor="followedHyperlink"/>
      <w:u w:val="single"/>
    </w:rPr>
  </w:style>
  <w:style w:type="paragraph" w:styleId="Bibliography">
    <w:name w:val="Bibliography"/>
    <w:basedOn w:val="Normal"/>
    <w:next w:val="Normal"/>
    <w:uiPriority w:val="37"/>
    <w:unhideWhenUsed/>
    <w:rsid w:val="00BC0CA2"/>
    <w:pPr>
      <w:tabs>
        <w:tab w:val="left" w:pos="384"/>
      </w:tabs>
      <w:spacing w:line="480" w:lineRule="auto"/>
      <w:ind w:left="384" w:hanging="384"/>
    </w:pPr>
  </w:style>
  <w:style w:type="character" w:styleId="Emphasis">
    <w:name w:val="Emphasis"/>
    <w:basedOn w:val="DefaultParagraphFont"/>
    <w:uiPriority w:val="20"/>
    <w:qFormat/>
    <w:rsid w:val="00F71B36"/>
    <w:rPr>
      <w:i/>
      <w:iCs/>
    </w:rPr>
  </w:style>
  <w:style w:type="character" w:styleId="Strong">
    <w:name w:val="Strong"/>
    <w:basedOn w:val="DefaultParagraphFont"/>
    <w:uiPriority w:val="22"/>
    <w:qFormat/>
    <w:rsid w:val="00F71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58892">
      <w:bodyDiv w:val="1"/>
      <w:marLeft w:val="0"/>
      <w:marRight w:val="0"/>
      <w:marTop w:val="0"/>
      <w:marBottom w:val="0"/>
      <w:divBdr>
        <w:top w:val="none" w:sz="0" w:space="0" w:color="auto"/>
        <w:left w:val="none" w:sz="0" w:space="0" w:color="auto"/>
        <w:bottom w:val="none" w:sz="0" w:space="0" w:color="auto"/>
        <w:right w:val="none" w:sz="0" w:space="0" w:color="auto"/>
      </w:divBdr>
    </w:div>
    <w:div w:id="975570656">
      <w:bodyDiv w:val="1"/>
      <w:marLeft w:val="0"/>
      <w:marRight w:val="0"/>
      <w:marTop w:val="0"/>
      <w:marBottom w:val="0"/>
      <w:divBdr>
        <w:top w:val="none" w:sz="0" w:space="0" w:color="auto"/>
        <w:left w:val="none" w:sz="0" w:space="0" w:color="auto"/>
        <w:bottom w:val="none" w:sz="0" w:space="0" w:color="auto"/>
        <w:right w:val="none" w:sz="0" w:space="0" w:color="auto"/>
      </w:divBdr>
    </w:div>
    <w:div w:id="999967254">
      <w:bodyDiv w:val="1"/>
      <w:marLeft w:val="0"/>
      <w:marRight w:val="0"/>
      <w:marTop w:val="0"/>
      <w:marBottom w:val="0"/>
      <w:divBdr>
        <w:top w:val="none" w:sz="0" w:space="0" w:color="auto"/>
        <w:left w:val="none" w:sz="0" w:space="0" w:color="auto"/>
        <w:bottom w:val="none" w:sz="0" w:space="0" w:color="auto"/>
        <w:right w:val="none" w:sz="0" w:space="0" w:color="auto"/>
      </w:divBdr>
    </w:div>
    <w:div w:id="1697388744">
      <w:bodyDiv w:val="1"/>
      <w:marLeft w:val="0"/>
      <w:marRight w:val="0"/>
      <w:marTop w:val="0"/>
      <w:marBottom w:val="0"/>
      <w:divBdr>
        <w:top w:val="none" w:sz="0" w:space="0" w:color="auto"/>
        <w:left w:val="none" w:sz="0" w:space="0" w:color="auto"/>
        <w:bottom w:val="none" w:sz="0" w:space="0" w:color="auto"/>
        <w:right w:val="none" w:sz="0" w:space="0" w:color="auto"/>
      </w:divBdr>
    </w:div>
    <w:div w:id="2084983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hima@union.edu" TargetMode="External"/><Relationship Id="rId3" Type="http://schemas.openxmlformats.org/officeDocument/2006/relationships/styles" Target="styles.xml"/><Relationship Id="rId7" Type="http://schemas.openxmlformats.org/officeDocument/2006/relationships/hyperlink" Target="mailto:boakim@un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ishac@ad.unc.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BIqPR4BJJuTGfg8kVEqUwzCaA==">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3628</Words>
  <Characters>20682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 Kim</dc:creator>
  <cp:lastModifiedBy>Ibrahim, Ayon</cp:lastModifiedBy>
  <cp:revision>85</cp:revision>
  <dcterms:created xsi:type="dcterms:W3CDTF">2025-07-28T12:30:00Z</dcterms:created>
  <dcterms:modified xsi:type="dcterms:W3CDTF">2025-07-30T15:06:00Z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id="QtdEwmPw"/&gt;&lt;style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